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98DB2" w14:textId="7B263026" w:rsidR="002C64CD" w:rsidRPr="00157973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52F98E88" wp14:editId="52F98E89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 w:rsidRPr="00157973">
        <w:rPr>
          <w:rFonts w:ascii="Cambria" w:hAnsi="Cambria" w:cs="Arial"/>
          <w:b/>
          <w:sz w:val="36"/>
          <w:szCs w:val="22"/>
        </w:rPr>
        <w:t>Dílčí smlouva číslo IS/</w:t>
      </w:r>
      <w:r w:rsidR="00C21E60" w:rsidRPr="00157973">
        <w:rPr>
          <w:rFonts w:ascii="Cambria" w:hAnsi="Cambria" w:cs="Arial"/>
          <w:b/>
          <w:sz w:val="36"/>
          <w:szCs w:val="22"/>
        </w:rPr>
        <w:t>20</w:t>
      </w:r>
      <w:r w:rsidR="00C91141">
        <w:rPr>
          <w:rFonts w:ascii="Cambria" w:hAnsi="Cambria" w:cs="Arial"/>
          <w:b/>
          <w:sz w:val="36"/>
          <w:szCs w:val="22"/>
        </w:rPr>
        <w:t>17</w:t>
      </w:r>
      <w:r w:rsidR="00AC14C1">
        <w:rPr>
          <w:rFonts w:ascii="Cambria" w:hAnsi="Cambria" w:cs="Arial"/>
          <w:b/>
          <w:sz w:val="36"/>
          <w:szCs w:val="22"/>
        </w:rPr>
        <w:t>0901</w:t>
      </w:r>
      <w:r w:rsidR="002C64CD" w:rsidRPr="00157973">
        <w:rPr>
          <w:rFonts w:ascii="Cambria" w:hAnsi="Cambria" w:cs="Arial"/>
          <w:b/>
          <w:sz w:val="36"/>
          <w:szCs w:val="22"/>
        </w:rPr>
        <w:t>/OZP</w:t>
      </w:r>
      <w:r w:rsidR="0021336A" w:rsidRPr="00157973">
        <w:rPr>
          <w:rFonts w:ascii="Cambria" w:hAnsi="Cambria" w:cs="Arial"/>
          <w:b/>
          <w:sz w:val="36"/>
          <w:szCs w:val="22"/>
        </w:rPr>
        <w:t>/</w:t>
      </w:r>
      <w:r w:rsidR="004521C1" w:rsidRPr="00157973">
        <w:rPr>
          <w:rFonts w:ascii="Cambria" w:hAnsi="Cambria" w:cs="Arial"/>
          <w:b/>
          <w:sz w:val="36"/>
          <w:szCs w:val="22"/>
        </w:rPr>
        <w:t xml:space="preserve">Responzivní design – </w:t>
      </w:r>
      <w:r w:rsidR="00CB1A56">
        <w:rPr>
          <w:rFonts w:ascii="Cambria" w:hAnsi="Cambria" w:cs="Arial"/>
          <w:b/>
          <w:sz w:val="36"/>
          <w:szCs w:val="22"/>
        </w:rPr>
        <w:t xml:space="preserve">VITAKARTA ONLINE – zdraví </w:t>
      </w:r>
      <w:r w:rsidR="00125233">
        <w:rPr>
          <w:rFonts w:ascii="Cambria" w:hAnsi="Cambria" w:cs="Arial"/>
          <w:b/>
          <w:sz w:val="36"/>
          <w:szCs w:val="22"/>
        </w:rPr>
        <w:t>– etapa II</w:t>
      </w:r>
    </w:p>
    <w:p w14:paraId="52F98DB3" w14:textId="77777777" w:rsidR="00AD617C" w:rsidRPr="00157973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>ke S</w:t>
      </w:r>
      <w:r w:rsidR="00C3483F" w:rsidRPr="00157973">
        <w:rPr>
          <w:rFonts w:ascii="Cambria" w:hAnsi="Cambria" w:cs="Arial"/>
          <w:b/>
          <w:sz w:val="36"/>
          <w:szCs w:val="22"/>
        </w:rPr>
        <w:t>mlouv</w:t>
      </w:r>
      <w:r w:rsidRPr="00157973">
        <w:rPr>
          <w:rFonts w:ascii="Cambria" w:hAnsi="Cambria" w:cs="Arial"/>
          <w:b/>
          <w:sz w:val="36"/>
          <w:szCs w:val="22"/>
        </w:rPr>
        <w:t>ě</w:t>
      </w:r>
      <w:r w:rsidR="00C3483F" w:rsidRPr="00157973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157973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52F98DB4" w14:textId="77777777" w:rsidR="00E05D25" w:rsidRPr="00157973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 w:rsidRPr="00157973">
        <w:rPr>
          <w:rFonts w:ascii="Cambria" w:hAnsi="Cambria" w:cs="Arial"/>
          <w:b/>
          <w:sz w:val="36"/>
          <w:szCs w:val="22"/>
        </w:rPr>
        <w:t>VITAKARTA ONLINE</w:t>
      </w:r>
    </w:p>
    <w:p w14:paraId="52F98DB5" w14:textId="77777777" w:rsidR="00C3483F" w:rsidRPr="00157973" w:rsidRDefault="00C3483F" w:rsidP="002C64CD">
      <w:pPr>
        <w:rPr>
          <w:rFonts w:eastAsiaTheme="minorHAnsi"/>
          <w:szCs w:val="22"/>
        </w:rPr>
      </w:pPr>
      <w:r w:rsidRPr="00157973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157973" w:rsidRPr="00157973" w14:paraId="52F98DB7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52F98DB6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157973" w:rsidRPr="00157973" w14:paraId="52F98DBA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52F98DB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52F98DB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157973" w:rsidRPr="00157973" w14:paraId="52F98DBD" w14:textId="77777777" w:rsidTr="002C64CD">
        <w:tc>
          <w:tcPr>
            <w:tcW w:w="2518" w:type="dxa"/>
            <w:vAlign w:val="center"/>
          </w:tcPr>
          <w:p w14:paraId="52F98DB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52F98DBC" w14:textId="77777777" w:rsidR="00C3483F" w:rsidRPr="00157973" w:rsidRDefault="00C3483F" w:rsidP="00E25CB3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 xml:space="preserve">Radovan Kouřil </w:t>
            </w:r>
            <w:r w:rsidRPr="00157973">
              <w:rPr>
                <w:rFonts w:eastAsiaTheme="minorHAnsi"/>
                <w:szCs w:val="22"/>
              </w:rPr>
              <w:t>– generální ředitel</w:t>
            </w:r>
          </w:p>
        </w:tc>
      </w:tr>
      <w:tr w:rsidR="00157973" w:rsidRPr="00157973" w14:paraId="52F98DC0" w14:textId="77777777" w:rsidTr="002C64CD">
        <w:tc>
          <w:tcPr>
            <w:tcW w:w="2518" w:type="dxa"/>
            <w:vAlign w:val="center"/>
          </w:tcPr>
          <w:p w14:paraId="52F98DBE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52F98DB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47114321</w:t>
            </w:r>
          </w:p>
        </w:tc>
      </w:tr>
      <w:tr w:rsidR="00157973" w:rsidRPr="00157973" w14:paraId="52F98DC3" w14:textId="77777777" w:rsidTr="002C64CD">
        <w:tc>
          <w:tcPr>
            <w:tcW w:w="2518" w:type="dxa"/>
            <w:vAlign w:val="center"/>
          </w:tcPr>
          <w:p w14:paraId="52F98DC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52F98DC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CZ47114321</w:t>
            </w:r>
          </w:p>
        </w:tc>
      </w:tr>
      <w:tr w:rsidR="00157973" w:rsidRPr="00157973" w14:paraId="52F98DC7" w14:textId="77777777" w:rsidTr="002C64CD">
        <w:tc>
          <w:tcPr>
            <w:tcW w:w="9464" w:type="dxa"/>
            <w:gridSpan w:val="3"/>
            <w:vAlign w:val="center"/>
          </w:tcPr>
          <w:p w14:paraId="52F98DC4" w14:textId="77777777" w:rsidR="00C3483F" w:rsidRPr="00157973" w:rsidRDefault="008B191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</w:t>
            </w:r>
            <w:r w:rsidR="002C64CD" w:rsidRPr="00157973">
              <w:rPr>
                <w:rFonts w:eastAsiaTheme="minorHAnsi"/>
                <w:szCs w:val="22"/>
              </w:rPr>
              <w:t>apsaná v obchodním rejstříku</w:t>
            </w:r>
            <w:r w:rsidR="00C3483F" w:rsidRPr="00157973">
              <w:rPr>
                <w:rFonts w:eastAsiaTheme="minorHAnsi"/>
                <w:szCs w:val="22"/>
              </w:rPr>
              <w:t xml:space="preserve"> vedeném Městským soudem v Praze, </w:t>
            </w:r>
            <w:r w:rsidR="000F26BB" w:rsidRPr="00157973">
              <w:rPr>
                <w:rFonts w:eastAsiaTheme="minorHAnsi"/>
                <w:szCs w:val="22"/>
              </w:rPr>
              <w:t xml:space="preserve">spis. zn.  </w:t>
            </w:r>
            <w:r w:rsidR="00C3483F" w:rsidRPr="00157973">
              <w:rPr>
                <w:rFonts w:eastAsiaTheme="minorHAnsi"/>
                <w:szCs w:val="22"/>
              </w:rPr>
              <w:t>A 7232</w:t>
            </w:r>
          </w:p>
          <w:p w14:paraId="52F98DC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6" w14:textId="77777777" w:rsidR="00C3483F" w:rsidRPr="00157973" w:rsidRDefault="00573D70" w:rsidP="00573D70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</w:t>
            </w:r>
            <w:r w:rsidR="00C3483F" w:rsidRPr="00157973">
              <w:rPr>
                <w:rFonts w:eastAsiaTheme="minorHAnsi"/>
                <w:szCs w:val="22"/>
              </w:rPr>
              <w:t>ále</w:t>
            </w:r>
            <w:r w:rsidRPr="00157973">
              <w:rPr>
                <w:rFonts w:eastAsiaTheme="minorHAnsi"/>
                <w:szCs w:val="22"/>
              </w:rPr>
              <w:t xml:space="preserve"> jen</w:t>
            </w:r>
            <w:r w:rsidR="00C3483F" w:rsidRPr="00157973">
              <w:rPr>
                <w:rFonts w:eastAsiaTheme="minorHAnsi"/>
                <w:szCs w:val="22"/>
              </w:rPr>
              <w:t xml:space="preserve"> jako „</w:t>
            </w:r>
            <w:r w:rsidR="00C3483F" w:rsidRPr="00157973">
              <w:rPr>
                <w:rFonts w:eastAsiaTheme="minorHAnsi"/>
                <w:b/>
                <w:szCs w:val="22"/>
              </w:rPr>
              <w:t>Objednatel</w:t>
            </w:r>
            <w:r w:rsidR="00C3483F" w:rsidRPr="00157973">
              <w:rPr>
                <w:rFonts w:eastAsiaTheme="minorHAnsi"/>
                <w:szCs w:val="22"/>
              </w:rPr>
              <w:t>“</w:t>
            </w:r>
          </w:p>
        </w:tc>
      </w:tr>
      <w:tr w:rsidR="00157973" w:rsidRPr="00157973" w14:paraId="52F98DCC" w14:textId="77777777" w:rsidTr="006E41FF">
        <w:tc>
          <w:tcPr>
            <w:tcW w:w="2518" w:type="dxa"/>
            <w:vAlign w:val="center"/>
          </w:tcPr>
          <w:p w14:paraId="52F98DC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52F98DC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a</w:t>
            </w:r>
          </w:p>
          <w:p w14:paraId="52F98DC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2F98DC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</w:tr>
      <w:tr w:rsidR="00157973" w:rsidRPr="00157973" w14:paraId="52F98DCE" w14:textId="77777777" w:rsidTr="006E41FF">
        <w:trPr>
          <w:trHeight w:val="364"/>
        </w:trPr>
        <w:tc>
          <w:tcPr>
            <w:tcW w:w="9464" w:type="dxa"/>
            <w:gridSpan w:val="3"/>
            <w:vAlign w:val="center"/>
          </w:tcPr>
          <w:p w14:paraId="52F98DCD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STYRAX</w:t>
            </w:r>
            <w:r w:rsidR="00BF5E6B" w:rsidRPr="00157973">
              <w:rPr>
                <w:rFonts w:eastAsiaTheme="minorHAnsi"/>
                <w:b/>
                <w:szCs w:val="22"/>
              </w:rPr>
              <w:t>,</w:t>
            </w:r>
            <w:r w:rsidRPr="00157973">
              <w:rPr>
                <w:rFonts w:eastAsiaTheme="minorHAnsi"/>
                <w:b/>
                <w:szCs w:val="22"/>
              </w:rPr>
              <w:t xml:space="preserve"> a.s.</w:t>
            </w:r>
          </w:p>
        </w:tc>
      </w:tr>
      <w:tr w:rsidR="00157973" w:rsidRPr="00157973" w14:paraId="52F98DD1" w14:textId="77777777" w:rsidTr="006E41FF">
        <w:tc>
          <w:tcPr>
            <w:tcW w:w="2943" w:type="dxa"/>
            <w:gridSpan w:val="2"/>
            <w:vAlign w:val="center"/>
          </w:tcPr>
          <w:p w14:paraId="52F98DC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521" w:type="dxa"/>
            <w:vAlign w:val="center"/>
          </w:tcPr>
          <w:p w14:paraId="52F98DD0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Zelený pruh 95/97, Praha 4, PSČ 140 00</w:t>
            </w:r>
          </w:p>
        </w:tc>
      </w:tr>
      <w:tr w:rsidR="00157973" w:rsidRPr="00157973" w14:paraId="52F98DD4" w14:textId="77777777" w:rsidTr="006E41FF">
        <w:trPr>
          <w:trHeight w:val="249"/>
        </w:trPr>
        <w:tc>
          <w:tcPr>
            <w:tcW w:w="2943" w:type="dxa"/>
            <w:gridSpan w:val="2"/>
            <w:vAlign w:val="center"/>
          </w:tcPr>
          <w:p w14:paraId="52F98DD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521" w:type="dxa"/>
            <w:vAlign w:val="center"/>
          </w:tcPr>
          <w:p w14:paraId="52F98DD3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Ing. Petr Ulč, předseda představenstva</w:t>
            </w:r>
          </w:p>
        </w:tc>
      </w:tr>
      <w:tr w:rsidR="00157973" w:rsidRPr="00157973" w14:paraId="52F98DD7" w14:textId="77777777" w:rsidTr="006E41FF">
        <w:tc>
          <w:tcPr>
            <w:tcW w:w="2943" w:type="dxa"/>
            <w:gridSpan w:val="2"/>
            <w:vAlign w:val="center"/>
          </w:tcPr>
          <w:p w14:paraId="52F98DD5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52F98DD6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27416712</w:t>
            </w:r>
          </w:p>
        </w:tc>
      </w:tr>
      <w:tr w:rsidR="00157973" w:rsidRPr="00157973" w14:paraId="52F98DDA" w14:textId="77777777" w:rsidTr="006E41FF">
        <w:tc>
          <w:tcPr>
            <w:tcW w:w="2943" w:type="dxa"/>
            <w:gridSpan w:val="2"/>
            <w:vAlign w:val="center"/>
          </w:tcPr>
          <w:p w14:paraId="52F98DD8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52F98DD9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CZ27416712</w:t>
            </w:r>
          </w:p>
        </w:tc>
      </w:tr>
      <w:tr w:rsidR="00157973" w:rsidRPr="00157973" w14:paraId="52F98DDC" w14:textId="77777777" w:rsidTr="006E41FF">
        <w:tc>
          <w:tcPr>
            <w:tcW w:w="9464" w:type="dxa"/>
            <w:gridSpan w:val="3"/>
            <w:vAlign w:val="center"/>
          </w:tcPr>
          <w:p w14:paraId="52F98DDB" w14:textId="77777777" w:rsidR="002C64CD" w:rsidRPr="00157973" w:rsidRDefault="002C64CD" w:rsidP="00A125F1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zapsaná v obchodním rejstříku vedeném Městským soudem v 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r w:rsidR="00A125F1" w:rsidRPr="00157973">
              <w:rPr>
                <w:rFonts w:eastAsiaTheme="minorHAnsi"/>
                <w:szCs w:val="22"/>
              </w:rPr>
              <w:t>z</w:t>
            </w:r>
            <w:r w:rsidR="000F26BB" w:rsidRPr="00157973">
              <w:rPr>
                <w:rFonts w:eastAsiaTheme="minorHAnsi"/>
                <w:szCs w:val="22"/>
              </w:rPr>
              <w:t xml:space="preserve">n. </w:t>
            </w:r>
            <w:r w:rsidRPr="00157973">
              <w:rPr>
                <w:rFonts w:eastAsiaTheme="minorHAnsi"/>
                <w:szCs w:val="22"/>
              </w:rPr>
              <w:t>B</w:t>
            </w:r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 xml:space="preserve"> 10465</w:t>
            </w:r>
          </w:p>
        </w:tc>
      </w:tr>
      <w:tr w:rsidR="002C64CD" w:rsidRPr="00157973" w14:paraId="52F98DDF" w14:textId="77777777" w:rsidTr="006E41FF">
        <w:tc>
          <w:tcPr>
            <w:tcW w:w="2943" w:type="dxa"/>
            <w:gridSpan w:val="2"/>
            <w:vAlign w:val="center"/>
          </w:tcPr>
          <w:p w14:paraId="52F98DDD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je plátcem DPH</w:t>
            </w:r>
          </w:p>
        </w:tc>
        <w:tc>
          <w:tcPr>
            <w:tcW w:w="6521" w:type="dxa"/>
            <w:vAlign w:val="center"/>
          </w:tcPr>
          <w:p w14:paraId="52F98DDE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52F98DE0" w14:textId="77777777" w:rsidR="00C3483F" w:rsidRPr="00157973" w:rsidRDefault="00C3483F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2F98DE1" w14:textId="77777777" w:rsidR="00C3483F" w:rsidRPr="00157973" w:rsidRDefault="00573D70" w:rsidP="002C64CD">
      <w:pPr>
        <w:rPr>
          <w:rFonts w:eastAsiaTheme="minorHAnsi"/>
          <w:b/>
          <w:szCs w:val="22"/>
        </w:rPr>
      </w:pPr>
      <w:r w:rsidRPr="00157973">
        <w:rPr>
          <w:rFonts w:eastAsiaTheme="minorHAnsi"/>
          <w:szCs w:val="22"/>
        </w:rPr>
        <w:t>d</w:t>
      </w:r>
      <w:r w:rsidR="00C3483F" w:rsidRPr="00157973">
        <w:rPr>
          <w:rFonts w:eastAsiaTheme="minorHAnsi"/>
          <w:szCs w:val="22"/>
        </w:rPr>
        <w:t>ále</w:t>
      </w:r>
      <w:r w:rsidRPr="00157973">
        <w:rPr>
          <w:rFonts w:eastAsiaTheme="minorHAnsi"/>
          <w:szCs w:val="22"/>
        </w:rPr>
        <w:t xml:space="preserve"> jen</w:t>
      </w:r>
      <w:r w:rsidR="00C3483F" w:rsidRPr="00157973">
        <w:rPr>
          <w:rFonts w:eastAsiaTheme="minorHAnsi"/>
          <w:szCs w:val="22"/>
        </w:rPr>
        <w:t xml:space="preserve"> jako „</w:t>
      </w:r>
      <w:r w:rsidR="00C3483F" w:rsidRPr="00157973">
        <w:rPr>
          <w:rFonts w:eastAsiaTheme="minorHAnsi"/>
          <w:b/>
          <w:szCs w:val="22"/>
        </w:rPr>
        <w:t>Zhotovitel</w:t>
      </w:r>
      <w:r w:rsidR="00C3483F" w:rsidRPr="00157973">
        <w:rPr>
          <w:rFonts w:eastAsiaTheme="minorHAnsi"/>
          <w:szCs w:val="22"/>
        </w:rPr>
        <w:t>“</w:t>
      </w:r>
    </w:p>
    <w:p w14:paraId="52F98DE2" w14:textId="77777777" w:rsidR="004C5685" w:rsidRPr="00157973" w:rsidRDefault="004C5685" w:rsidP="002C64CD">
      <w:pPr>
        <w:rPr>
          <w:szCs w:val="22"/>
        </w:rPr>
      </w:pPr>
    </w:p>
    <w:p w14:paraId="52F98DE3" w14:textId="77777777" w:rsidR="002C64CD" w:rsidRPr="00157973" w:rsidRDefault="002C64CD" w:rsidP="009752E6">
      <w:pPr>
        <w:jc w:val="both"/>
        <w:rPr>
          <w:szCs w:val="22"/>
        </w:rPr>
      </w:pPr>
      <w:r w:rsidRPr="00157973">
        <w:rPr>
          <w:szCs w:val="22"/>
        </w:rPr>
        <w:t>v návaznosti na Smlouvu o podpoře a rozvoji systému VITAKARTA ONLINE ze dne 26. 3. 2015</w:t>
      </w:r>
      <w:r w:rsidR="009752E6" w:rsidRPr="00157973">
        <w:rPr>
          <w:szCs w:val="22"/>
        </w:rPr>
        <w:t xml:space="preserve">, </w:t>
      </w:r>
      <w:r w:rsidR="00573D70" w:rsidRPr="00157973">
        <w:rPr>
          <w:szCs w:val="22"/>
        </w:rPr>
        <w:t xml:space="preserve">ev. </w:t>
      </w:r>
      <w:r w:rsidR="009752E6" w:rsidRPr="00157973">
        <w:rPr>
          <w:szCs w:val="22"/>
        </w:rPr>
        <w:t>č. </w:t>
      </w:r>
      <w:r w:rsidR="00573D70" w:rsidRPr="00157973">
        <w:rPr>
          <w:szCs w:val="22"/>
        </w:rPr>
        <w:t xml:space="preserve">Objednatele </w:t>
      </w:r>
      <w:r w:rsidR="009752E6" w:rsidRPr="00157973">
        <w:rPr>
          <w:szCs w:val="22"/>
        </w:rPr>
        <w:t>2015/OZP/72/0</w:t>
      </w:r>
      <w:r w:rsidRPr="00157973">
        <w:rPr>
          <w:szCs w:val="22"/>
        </w:rPr>
        <w:t xml:space="preserve"> (dále</w:t>
      </w:r>
      <w:r w:rsidR="00BD14A6" w:rsidRPr="00157973">
        <w:rPr>
          <w:szCs w:val="22"/>
        </w:rPr>
        <w:t xml:space="preserve">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Smlouva</w:t>
      </w:r>
      <w:r w:rsidR="00573D70" w:rsidRPr="00157973">
        <w:rPr>
          <w:szCs w:val="22"/>
        </w:rPr>
        <w:t>“</w:t>
      </w:r>
      <w:r w:rsidRPr="00157973">
        <w:rPr>
          <w:szCs w:val="22"/>
        </w:rPr>
        <w:t>) a Licenční smlouvu ze dne 26. 3. 2015</w:t>
      </w:r>
      <w:r w:rsidR="009752E6" w:rsidRPr="00157973">
        <w:rPr>
          <w:szCs w:val="22"/>
        </w:rPr>
        <w:t>,</w:t>
      </w:r>
      <w:r w:rsidR="00573D70" w:rsidRPr="00157973">
        <w:rPr>
          <w:szCs w:val="22"/>
        </w:rPr>
        <w:t xml:space="preserve"> ev.</w:t>
      </w:r>
      <w:r w:rsidR="009752E6" w:rsidRPr="00157973">
        <w:rPr>
          <w:szCs w:val="22"/>
        </w:rPr>
        <w:t xml:space="preserve"> č.</w:t>
      </w:r>
      <w:r w:rsidR="00573D70" w:rsidRPr="00157973">
        <w:rPr>
          <w:szCs w:val="22"/>
        </w:rPr>
        <w:t xml:space="preserve"> Objednatele</w:t>
      </w:r>
      <w:r w:rsidR="009752E6" w:rsidRPr="00157973">
        <w:rPr>
          <w:szCs w:val="22"/>
        </w:rPr>
        <w:t xml:space="preserve"> 2015/OZP/75/0 (dále jen </w:t>
      </w:r>
      <w:r w:rsidR="00573D70" w:rsidRPr="00157973">
        <w:rPr>
          <w:szCs w:val="22"/>
        </w:rPr>
        <w:t>„</w:t>
      </w:r>
      <w:r w:rsidR="009752E6" w:rsidRPr="00157973">
        <w:rPr>
          <w:szCs w:val="22"/>
        </w:rPr>
        <w:t>Licenční smlouva</w:t>
      </w:r>
      <w:r w:rsidR="00573D70" w:rsidRPr="00157973">
        <w:rPr>
          <w:szCs w:val="22"/>
        </w:rPr>
        <w:t>“</w:t>
      </w:r>
      <w:r w:rsidR="009752E6" w:rsidRPr="00157973">
        <w:rPr>
          <w:szCs w:val="22"/>
        </w:rPr>
        <w:t xml:space="preserve">) </w:t>
      </w:r>
      <w:r w:rsidRPr="00157973">
        <w:rPr>
          <w:szCs w:val="22"/>
        </w:rPr>
        <w:t xml:space="preserve"> </w:t>
      </w:r>
    </w:p>
    <w:p w14:paraId="52F98DE4" w14:textId="77777777" w:rsidR="002C64CD" w:rsidRPr="00157973" w:rsidRDefault="002C64CD" w:rsidP="002C64CD">
      <w:pPr>
        <w:rPr>
          <w:szCs w:val="22"/>
        </w:rPr>
      </w:pPr>
    </w:p>
    <w:p w14:paraId="52F98DE5" w14:textId="4F23A397" w:rsidR="008C2CF3" w:rsidRPr="00157973" w:rsidRDefault="002C64CD" w:rsidP="00402BFA">
      <w:pPr>
        <w:jc w:val="both"/>
        <w:rPr>
          <w:szCs w:val="22"/>
        </w:rPr>
      </w:pPr>
      <w:r w:rsidRPr="00157973">
        <w:rPr>
          <w:szCs w:val="22"/>
        </w:rPr>
        <w:t xml:space="preserve">uzavírají tuto Dílčí smlouvu </w:t>
      </w:r>
      <w:r w:rsidR="00402BFA" w:rsidRPr="00286A9B">
        <w:rPr>
          <w:szCs w:val="22"/>
        </w:rPr>
        <w:t>IS/</w:t>
      </w:r>
      <w:r w:rsidR="00A00823" w:rsidRPr="00286A9B">
        <w:rPr>
          <w:szCs w:val="22"/>
        </w:rPr>
        <w:t>20</w:t>
      </w:r>
      <w:r w:rsidR="00402BFA" w:rsidRPr="00286A9B">
        <w:rPr>
          <w:szCs w:val="22"/>
        </w:rPr>
        <w:t>1</w:t>
      </w:r>
      <w:r w:rsidR="00286A9B" w:rsidRPr="00286A9B">
        <w:rPr>
          <w:szCs w:val="22"/>
        </w:rPr>
        <w:t>7</w:t>
      </w:r>
      <w:r w:rsidR="00AC14C1">
        <w:rPr>
          <w:szCs w:val="22"/>
        </w:rPr>
        <w:t>0901</w:t>
      </w:r>
      <w:r w:rsidR="00402BFA" w:rsidRPr="00286A9B">
        <w:rPr>
          <w:szCs w:val="22"/>
        </w:rPr>
        <w:t xml:space="preserve">/OZP/Responzivní design – </w:t>
      </w:r>
      <w:r w:rsidR="00CB1A56">
        <w:rPr>
          <w:szCs w:val="22"/>
        </w:rPr>
        <w:t xml:space="preserve">VITAKARTA ONLINE – zdraví </w:t>
      </w:r>
      <w:r w:rsidR="00556841" w:rsidRPr="00286A9B">
        <w:rPr>
          <w:szCs w:val="22"/>
        </w:rPr>
        <w:t xml:space="preserve">– etapa II </w:t>
      </w:r>
      <w:r w:rsidR="00402BFA" w:rsidRPr="00286A9B">
        <w:rPr>
          <w:szCs w:val="22"/>
        </w:rPr>
        <w:t xml:space="preserve"> </w:t>
      </w:r>
      <w:r w:rsidRPr="00286A9B">
        <w:rPr>
          <w:szCs w:val="22"/>
        </w:rPr>
        <w:t xml:space="preserve">(dále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Dílčí smlouva</w:t>
      </w:r>
      <w:r w:rsidR="00573D70" w:rsidRPr="00157973">
        <w:rPr>
          <w:szCs w:val="22"/>
        </w:rPr>
        <w:t>“</w:t>
      </w:r>
      <w:r w:rsidR="0081682D" w:rsidRPr="00157973">
        <w:rPr>
          <w:szCs w:val="22"/>
        </w:rPr>
        <w:t>):</w:t>
      </w:r>
    </w:p>
    <w:p w14:paraId="52F98DE6" w14:textId="77777777" w:rsidR="000D74BC" w:rsidRPr="00157973" w:rsidRDefault="000D74BC" w:rsidP="00402BFA">
      <w:pPr>
        <w:jc w:val="both"/>
        <w:rPr>
          <w:szCs w:val="22"/>
        </w:rPr>
      </w:pPr>
    </w:p>
    <w:p w14:paraId="52F98DE7" w14:textId="77777777" w:rsidR="00681957" w:rsidRPr="00157973" w:rsidRDefault="00681957" w:rsidP="002C64CD">
      <w:pPr>
        <w:jc w:val="center"/>
        <w:rPr>
          <w:szCs w:val="22"/>
        </w:rPr>
      </w:pPr>
    </w:p>
    <w:p w14:paraId="52F98DE8" w14:textId="77777777" w:rsidR="00EE2E45" w:rsidRPr="00157973" w:rsidRDefault="00EE2E45" w:rsidP="002C64CD">
      <w:pPr>
        <w:jc w:val="center"/>
        <w:rPr>
          <w:szCs w:val="22"/>
        </w:rPr>
      </w:pPr>
    </w:p>
    <w:p w14:paraId="52F98DE9" w14:textId="77777777" w:rsidR="004C5685" w:rsidRPr="00157973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 xml:space="preserve">Předmět </w:t>
      </w:r>
      <w:r w:rsidR="002C64CD" w:rsidRPr="00157973">
        <w:rPr>
          <w:b/>
          <w:szCs w:val="22"/>
        </w:rPr>
        <w:t xml:space="preserve">Dílčí </w:t>
      </w:r>
      <w:r w:rsidRPr="00157973">
        <w:rPr>
          <w:b/>
          <w:szCs w:val="22"/>
        </w:rPr>
        <w:t>smlouvy</w:t>
      </w:r>
    </w:p>
    <w:p w14:paraId="52F98DEA" w14:textId="5366C9E1" w:rsidR="00494FE1" w:rsidRPr="002D114E" w:rsidRDefault="00C3483F" w:rsidP="009D167F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  <w:rPr>
          <w:rFonts w:eastAsia="Calibri"/>
          <w:szCs w:val="22"/>
        </w:rPr>
      </w:pPr>
      <w:r w:rsidRPr="002D114E">
        <w:rPr>
          <w:rFonts w:eastAsia="Calibri"/>
          <w:szCs w:val="22"/>
        </w:rPr>
        <w:t xml:space="preserve">Předmětem </w:t>
      </w:r>
      <w:r w:rsidR="002C64CD" w:rsidRPr="002D114E">
        <w:rPr>
          <w:rFonts w:eastAsia="Calibri"/>
          <w:szCs w:val="22"/>
        </w:rPr>
        <w:t xml:space="preserve">Dílčí smlouvy </w:t>
      </w:r>
      <w:r w:rsidRPr="002D114E">
        <w:rPr>
          <w:rFonts w:eastAsia="Calibri"/>
          <w:szCs w:val="22"/>
        </w:rPr>
        <w:t>je</w:t>
      </w:r>
      <w:r w:rsidR="00781C10" w:rsidRPr="002D114E">
        <w:rPr>
          <w:rFonts w:eastAsia="Calibri"/>
          <w:szCs w:val="22"/>
        </w:rPr>
        <w:t xml:space="preserve"> </w:t>
      </w:r>
      <w:r w:rsidR="000F26BB" w:rsidRPr="002D114E">
        <w:rPr>
          <w:rFonts w:eastAsia="Calibri"/>
          <w:szCs w:val="22"/>
        </w:rPr>
        <w:t xml:space="preserve">povinnost Zhotovitele </w:t>
      </w:r>
      <w:r w:rsidR="009D167F" w:rsidRPr="002D114E">
        <w:rPr>
          <w:rFonts w:eastAsia="Calibri"/>
          <w:szCs w:val="22"/>
        </w:rPr>
        <w:t xml:space="preserve">realizovat </w:t>
      </w:r>
      <w:r w:rsidR="009D167F" w:rsidRPr="002D114E">
        <w:rPr>
          <w:rFonts w:ascii="Times New Roman" w:hAnsi="Times New Roman"/>
          <w:sz w:val="24"/>
        </w:rPr>
        <w:t xml:space="preserve">úpravy dalších částí webové </w:t>
      </w:r>
      <w:r w:rsidR="009D167F" w:rsidRPr="002D114E">
        <w:rPr>
          <w:rFonts w:eastAsia="Calibri"/>
          <w:szCs w:val="22"/>
        </w:rPr>
        <w:t>VITAKARTY ONLINE a mVITAKARTY, které byly zařazeny do etapy II v responzivním designu v souladu se specifikací dodanou firmou Crosscom ve formě prototypu, který definuje všechna pravidla pro design, grafiku, CSS styly jakož i pravidla pro přizpůsobení prohlížených webových stránek zařízení</w:t>
      </w:r>
      <w:r w:rsidR="002D114E" w:rsidRPr="002D114E">
        <w:rPr>
          <w:rFonts w:eastAsia="Calibri"/>
          <w:szCs w:val="22"/>
        </w:rPr>
        <w:t xml:space="preserve">. </w:t>
      </w:r>
      <w:r w:rsidR="00437777" w:rsidRPr="002D114E">
        <w:rPr>
          <w:rFonts w:eastAsia="Calibri"/>
          <w:szCs w:val="22"/>
        </w:rPr>
        <w:t>(dále jen „Předmět plnění“)</w:t>
      </w:r>
      <w:r w:rsidR="000F26BB" w:rsidRPr="002D114E">
        <w:rPr>
          <w:rFonts w:eastAsia="Calibri"/>
          <w:szCs w:val="22"/>
        </w:rPr>
        <w:t xml:space="preserve"> a tomu odpovídající povinnost Objednat</w:t>
      </w:r>
      <w:r w:rsidR="00437777" w:rsidRPr="002D114E">
        <w:rPr>
          <w:rFonts w:eastAsia="Calibri"/>
          <w:szCs w:val="22"/>
        </w:rPr>
        <w:t>e</w:t>
      </w:r>
      <w:r w:rsidR="000F26BB" w:rsidRPr="002D114E">
        <w:rPr>
          <w:rFonts w:eastAsia="Calibri"/>
          <w:szCs w:val="22"/>
        </w:rPr>
        <w:t>le mu za to zaplatit cenu dle Dílčí smlouvy</w:t>
      </w:r>
      <w:r w:rsidR="00366C65" w:rsidRPr="002D114E">
        <w:rPr>
          <w:rFonts w:eastAsia="Calibri"/>
          <w:szCs w:val="22"/>
        </w:rPr>
        <w:t>.</w:t>
      </w:r>
      <w:r w:rsidR="002C64CD" w:rsidRPr="002D114E">
        <w:rPr>
          <w:rFonts w:eastAsia="Calibri"/>
          <w:szCs w:val="22"/>
        </w:rPr>
        <w:t xml:space="preserve"> </w:t>
      </w:r>
    </w:p>
    <w:p w14:paraId="52F98DEB" w14:textId="77777777" w:rsidR="002C64CD" w:rsidRPr="00157973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157973">
        <w:t xml:space="preserve">Popis </w:t>
      </w:r>
      <w:r w:rsidR="00437777" w:rsidRPr="00157973">
        <w:t xml:space="preserve">Předmětu plnění </w:t>
      </w:r>
      <w:r w:rsidRPr="00157973">
        <w:t>je uveden v příloze č. 1 k  Dílčí smlouvě.</w:t>
      </w:r>
    </w:p>
    <w:p w14:paraId="52F98DEC" w14:textId="0E74154D" w:rsidR="00F370E7" w:rsidRPr="00157973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Zhotovitel provede předmět plnění </w:t>
      </w:r>
      <w:r w:rsidR="00781C10" w:rsidRPr="00157973">
        <w:t xml:space="preserve">dle zadání </w:t>
      </w:r>
      <w:r w:rsidRPr="00157973">
        <w:t xml:space="preserve">nejpozději do </w:t>
      </w:r>
      <w:r w:rsidR="00ED5FBB" w:rsidRPr="001E1D01">
        <w:t>300</w:t>
      </w:r>
      <w:r w:rsidR="006B47B6" w:rsidRPr="00157973">
        <w:t xml:space="preserve"> </w:t>
      </w:r>
      <w:r w:rsidR="00A367BA" w:rsidRPr="00157973">
        <w:t>kalendářních</w:t>
      </w:r>
      <w:r w:rsidR="002C371E" w:rsidRPr="00157973">
        <w:t xml:space="preserve"> </w:t>
      </w:r>
      <w:r w:rsidR="00A367BA" w:rsidRPr="00157973">
        <w:t xml:space="preserve">dnů </w:t>
      </w:r>
      <w:r w:rsidR="002C371E" w:rsidRPr="00157973">
        <w:t>od</w:t>
      </w:r>
      <w:r w:rsidR="006216F8" w:rsidRPr="00157973">
        <w:t>e dne uzavření</w:t>
      </w:r>
      <w:r w:rsidR="0060209E" w:rsidRPr="00157973">
        <w:t xml:space="preserve"> </w:t>
      </w:r>
      <w:r w:rsidR="002C371E" w:rsidRPr="00157973">
        <w:t>Dílčí smlouvy</w:t>
      </w:r>
      <w:r w:rsidRPr="00157973">
        <w:t>.</w:t>
      </w:r>
      <w:r w:rsidR="00606334" w:rsidRPr="00157973">
        <w:t xml:space="preserve"> </w:t>
      </w:r>
    </w:p>
    <w:p w14:paraId="52F98DED" w14:textId="77777777" w:rsidR="000D74BC" w:rsidRPr="00157973" w:rsidRDefault="000D74BC" w:rsidP="002C64CD">
      <w:pPr>
        <w:pStyle w:val="Odstavecseseznamem"/>
        <w:ind w:left="0"/>
        <w:contextualSpacing w:val="0"/>
      </w:pPr>
    </w:p>
    <w:p w14:paraId="52F98DEE" w14:textId="77777777" w:rsidR="00EE2E45" w:rsidRPr="00157973" w:rsidRDefault="00EE2E45" w:rsidP="002C64CD">
      <w:pPr>
        <w:pStyle w:val="Odstavecseseznamem"/>
        <w:ind w:left="0"/>
        <w:contextualSpacing w:val="0"/>
      </w:pPr>
    </w:p>
    <w:p w14:paraId="52F98DEF" w14:textId="77777777" w:rsidR="00131246" w:rsidRPr="00157973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>Cena</w:t>
      </w:r>
      <w:r w:rsidR="006838A3" w:rsidRPr="00157973">
        <w:rPr>
          <w:b/>
          <w:szCs w:val="22"/>
        </w:rPr>
        <w:t xml:space="preserve"> a doba plnění</w:t>
      </w:r>
    </w:p>
    <w:p w14:paraId="52F98DF0" w14:textId="1B0867FB" w:rsidR="002C64CD" w:rsidRPr="00157973" w:rsidRDefault="00BD14A6" w:rsidP="000D561F">
      <w:pPr>
        <w:pStyle w:val="Odstavecseseznamem"/>
        <w:numPr>
          <w:ilvl w:val="1"/>
          <w:numId w:val="1"/>
        </w:numPr>
        <w:contextualSpacing w:val="0"/>
      </w:pPr>
      <w:r w:rsidRPr="00157973">
        <w:t xml:space="preserve">Zhotovitel </w:t>
      </w:r>
      <w:r w:rsidR="00437777" w:rsidRPr="00157973">
        <w:t xml:space="preserve">Předmět </w:t>
      </w:r>
      <w:r w:rsidRPr="00157973">
        <w:t xml:space="preserve">plnění provede </w:t>
      </w:r>
      <w:r w:rsidR="00573D70" w:rsidRPr="00157973">
        <w:t xml:space="preserve">tak, že počet odpracovaných </w:t>
      </w:r>
      <w:r w:rsidR="00A367BA" w:rsidRPr="00157973">
        <w:t xml:space="preserve">člověkodní nepřevýší </w:t>
      </w:r>
      <w:r w:rsidR="00A367BA" w:rsidRPr="001E1D01">
        <w:t xml:space="preserve">hodnotu </w:t>
      </w:r>
      <w:r w:rsidR="00447886" w:rsidRPr="001E1D01">
        <w:t>3</w:t>
      </w:r>
      <w:r w:rsidR="001E1D01" w:rsidRPr="001E1D01">
        <w:t>52</w:t>
      </w:r>
      <w:r w:rsidR="006B47B6" w:rsidRPr="001E1D01">
        <w:t xml:space="preserve"> </w:t>
      </w:r>
      <w:r w:rsidR="00927D3E" w:rsidRPr="001E1D01">
        <w:t>člověkodní</w:t>
      </w:r>
      <w:r w:rsidR="000D561F" w:rsidRPr="001E1D01">
        <w:t xml:space="preserve"> </w:t>
      </w:r>
      <w:r w:rsidR="000D561F" w:rsidRPr="000D561F">
        <w:t>(jeden člověkoden = 8 pracovních hodin)</w:t>
      </w:r>
      <w:r w:rsidR="00F2718A" w:rsidRPr="00157973">
        <w:t>.</w:t>
      </w:r>
      <w:r w:rsidR="00802C54" w:rsidRPr="00157973">
        <w:t xml:space="preserve"> </w:t>
      </w:r>
      <w:r w:rsidR="00781C10" w:rsidRPr="00157973">
        <w:t xml:space="preserve"> </w:t>
      </w:r>
      <w:r w:rsidR="00F2718A" w:rsidRPr="00157973">
        <w:t>C</w:t>
      </w:r>
      <w:r w:rsidRPr="00157973">
        <w:t xml:space="preserve">ena </w:t>
      </w:r>
      <w:r w:rsidR="00437777" w:rsidRPr="00157973">
        <w:t xml:space="preserve">za Předmět plnění </w:t>
      </w:r>
      <w:r w:rsidRPr="00157973">
        <w:t>bude činit nejvíce</w:t>
      </w:r>
      <w:bookmarkStart w:id="0" w:name="_GoBack"/>
      <w:bookmarkEnd w:id="0"/>
    </w:p>
    <w:p w14:paraId="52F98DF1" w14:textId="11793C0D" w:rsidR="00BD14A6" w:rsidRPr="000A2372" w:rsidRDefault="001E1D01" w:rsidP="00BD14A6">
      <w:pPr>
        <w:pStyle w:val="Odstavecseseznamem"/>
        <w:ind w:left="0"/>
        <w:contextualSpacing w:val="0"/>
        <w:jc w:val="center"/>
        <w:rPr>
          <w:b/>
        </w:rPr>
      </w:pPr>
      <w:r>
        <w:rPr>
          <w:b/>
        </w:rPr>
        <w:t>1</w:t>
      </w:r>
      <w:r w:rsidR="00447886" w:rsidRPr="000A2372">
        <w:rPr>
          <w:b/>
        </w:rPr>
        <w:t>.</w:t>
      </w:r>
      <w:r>
        <w:rPr>
          <w:b/>
        </w:rPr>
        <w:t>971</w:t>
      </w:r>
      <w:r w:rsidR="006B47B6" w:rsidRPr="000A2372">
        <w:rPr>
          <w:b/>
        </w:rPr>
        <w:t>.</w:t>
      </w:r>
      <w:r>
        <w:rPr>
          <w:b/>
        </w:rPr>
        <w:t>2</w:t>
      </w:r>
      <w:r w:rsidR="006B47B6" w:rsidRPr="000A2372">
        <w:rPr>
          <w:b/>
        </w:rPr>
        <w:t>00</w:t>
      </w:r>
      <w:r w:rsidR="00BD14A6" w:rsidRPr="000A2372">
        <w:rPr>
          <w:b/>
        </w:rPr>
        <w:t>,- Kč</w:t>
      </w:r>
    </w:p>
    <w:p w14:paraId="52F98DF2" w14:textId="5102E597" w:rsidR="00BD14A6" w:rsidRPr="000A2372" w:rsidRDefault="00BD14A6" w:rsidP="00BD14A6">
      <w:pPr>
        <w:pStyle w:val="Odstavecseseznamem"/>
        <w:ind w:left="0"/>
        <w:contextualSpacing w:val="0"/>
        <w:jc w:val="center"/>
      </w:pPr>
      <w:r w:rsidRPr="000A2372">
        <w:t>(slovy</w:t>
      </w:r>
      <w:r w:rsidR="00447886" w:rsidRPr="000A2372">
        <w:t>:</w:t>
      </w:r>
      <w:r w:rsidR="006B47B6" w:rsidRPr="000A2372">
        <w:rPr>
          <w:b/>
        </w:rPr>
        <w:t xml:space="preserve"> </w:t>
      </w:r>
      <w:r w:rsidR="003B7CD5">
        <w:rPr>
          <w:b/>
        </w:rPr>
        <w:t>jeden</w:t>
      </w:r>
      <w:r w:rsidR="00447886" w:rsidRPr="000A2372">
        <w:rPr>
          <w:b/>
        </w:rPr>
        <w:t xml:space="preserve"> milión </w:t>
      </w:r>
      <w:r w:rsidR="003B7CD5">
        <w:rPr>
          <w:b/>
        </w:rPr>
        <w:t xml:space="preserve">devětsetsedmdesátjedna tisíc dvě stě </w:t>
      </w:r>
      <w:r w:rsidRPr="000A2372">
        <w:rPr>
          <w:b/>
        </w:rPr>
        <w:t>korun českých</w:t>
      </w:r>
      <w:r w:rsidRPr="000A2372">
        <w:t xml:space="preserve">) </w:t>
      </w:r>
      <w:r w:rsidRPr="000A2372">
        <w:rPr>
          <w:b/>
        </w:rPr>
        <w:t>bez DPH</w:t>
      </w:r>
      <w:r w:rsidRPr="000A2372">
        <w:t xml:space="preserve">. </w:t>
      </w:r>
    </w:p>
    <w:p w14:paraId="52F98DF3" w14:textId="77777777" w:rsidR="00BD14A6" w:rsidRPr="000A2372" w:rsidRDefault="00BD14A6" w:rsidP="00BD14A6">
      <w:pPr>
        <w:pStyle w:val="Odstavecseseznamem"/>
        <w:ind w:left="0"/>
        <w:contextualSpacing w:val="0"/>
        <w:jc w:val="center"/>
      </w:pPr>
      <w:r w:rsidRPr="000A2372">
        <w:t>K této částce bude účtováno DPH ve výši dle platných právních předpisů.</w:t>
      </w:r>
    </w:p>
    <w:p w14:paraId="52F98DF4" w14:textId="77777777" w:rsidR="000D74BC" w:rsidRPr="000A2372" w:rsidRDefault="000D74BC" w:rsidP="00681957">
      <w:pPr>
        <w:pStyle w:val="Odstavecseseznamem"/>
        <w:ind w:left="284"/>
        <w:contextualSpacing w:val="0"/>
      </w:pPr>
    </w:p>
    <w:p w14:paraId="52F98DF5" w14:textId="77777777" w:rsidR="00F370E7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0A2372">
        <w:t xml:space="preserve">Cena je kalkulována </w:t>
      </w:r>
      <w:r w:rsidR="00573D70" w:rsidRPr="000A2372">
        <w:t xml:space="preserve">dle </w:t>
      </w:r>
      <w:r w:rsidRPr="000A2372">
        <w:t>násled</w:t>
      </w:r>
      <w:r w:rsidR="00573D70" w:rsidRPr="000A2372">
        <w:t>ujícího úplného rozpočtu</w:t>
      </w:r>
      <w:r w:rsidR="00D25A1A" w:rsidRPr="000A2372">
        <w:rPr>
          <w:rFonts w:cs="Arial"/>
        </w:rPr>
        <w:t xml:space="preserve"> a Z</w:t>
      </w:r>
      <w:r w:rsidR="00D25A1A" w:rsidRPr="000A2372">
        <w:t xml:space="preserve">hotovitel vyúčtuje cenu dle skutečně odpracovaných </w:t>
      </w:r>
      <w:r w:rsidR="00802C54" w:rsidRPr="000A2372">
        <w:t>dní</w:t>
      </w:r>
      <w:r w:rsidRPr="000A2372">
        <w:t xml:space="preserve">: </w:t>
      </w:r>
    </w:p>
    <w:p w14:paraId="314C8784" w14:textId="77777777" w:rsidR="001E1D01" w:rsidRDefault="001E1D01" w:rsidP="001E1D01">
      <w:pPr>
        <w:pStyle w:val="Odstavecseseznamem"/>
        <w:ind w:left="680"/>
        <w:contextualSpacing w:val="0"/>
      </w:pPr>
    </w:p>
    <w:tbl>
      <w:tblPr>
        <w:tblW w:w="75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470"/>
        <w:gridCol w:w="1843"/>
        <w:gridCol w:w="1701"/>
      </w:tblGrid>
      <w:tr w:rsidR="001E1D01" w14:paraId="7CB16580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BCDBED" w14:textId="77777777" w:rsidR="001E1D01" w:rsidRDefault="001E1D01">
            <w:pPr>
              <w:ind w:left="709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04DDE9F" w14:textId="77777777" w:rsidR="001E1D01" w:rsidRDefault="001E1D01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627D8F" w14:textId="77777777" w:rsidR="001E1D01" w:rsidRDefault="001E1D01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</w:rPr>
              <w:t xml:space="preserve">Cena bez DPH za </w:t>
            </w:r>
            <w:r>
              <w:rPr>
                <w:rFonts w:cs="Arial"/>
                <w:b/>
              </w:rPr>
              <w:t>člověkoden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77C445" w14:textId="77777777" w:rsidR="001E1D01" w:rsidRDefault="001E1D01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</w:rPr>
              <w:t>Cena bez DPH celkem</w:t>
            </w:r>
          </w:p>
        </w:tc>
      </w:tr>
      <w:tr w:rsidR="001E1D01" w14:paraId="5B31372F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E8EB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75E4D" w14:textId="77777777" w:rsidR="001E1D01" w:rsidRDefault="001E1D01">
            <w:pPr>
              <w:rPr>
                <w:sz w:val="24"/>
                <w:lang w:eastAsia="en-US"/>
              </w:rPr>
            </w:pPr>
            <w:r>
              <w:t xml:space="preserve">Projektový manažer – 19 MD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9B580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496FD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106.400,- Kč</w:t>
            </w:r>
          </w:p>
        </w:tc>
      </w:tr>
      <w:tr w:rsidR="001E1D01" w14:paraId="794E403A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EFDAA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1256" w14:textId="77777777" w:rsidR="001E1D01" w:rsidRDefault="001E1D01">
            <w:pPr>
              <w:rPr>
                <w:sz w:val="24"/>
                <w:lang w:eastAsia="en-US"/>
              </w:rPr>
            </w:pPr>
            <w:r>
              <w:t>Konzultant – 27 MD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5432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BAB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151.200,- Kč</w:t>
            </w:r>
          </w:p>
        </w:tc>
      </w:tr>
      <w:tr w:rsidR="001E1D01" w14:paraId="3BDB02E0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2DA7E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5037D" w14:textId="77777777" w:rsidR="001E1D01" w:rsidRDefault="001E1D01">
            <w:pPr>
              <w:rPr>
                <w:sz w:val="24"/>
                <w:lang w:eastAsia="en-US"/>
              </w:rPr>
            </w:pPr>
            <w:r>
              <w:t>Analytik – 42 MD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CBF3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E38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235.200,- Kč</w:t>
            </w:r>
          </w:p>
        </w:tc>
      </w:tr>
      <w:tr w:rsidR="001E1D01" w14:paraId="7CABC920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A1E9E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8C09" w14:textId="77777777" w:rsidR="001E1D01" w:rsidRDefault="001E1D01">
            <w:pPr>
              <w:rPr>
                <w:sz w:val="24"/>
                <w:lang w:eastAsia="en-US"/>
              </w:rPr>
            </w:pPr>
            <w:r>
              <w:t xml:space="preserve">Programátor – 218 </w:t>
            </w:r>
            <w:r>
              <w:rPr>
                <w:rFonts w:cs="Arial"/>
              </w:rPr>
              <w:t>MD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9AF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BD5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1.220.800,- Kč</w:t>
            </w:r>
          </w:p>
        </w:tc>
      </w:tr>
      <w:tr w:rsidR="001E1D01" w14:paraId="19D27F1A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FCD27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4D2D" w14:textId="77777777" w:rsidR="001E1D01" w:rsidRDefault="001E1D01">
            <w:pPr>
              <w:rPr>
                <w:sz w:val="24"/>
                <w:lang w:eastAsia="en-US"/>
              </w:rPr>
            </w:pPr>
            <w:r>
              <w:t xml:space="preserve">Systémová podpora –  0 </w:t>
            </w:r>
            <w:r>
              <w:rPr>
                <w:rFonts w:cs="Arial"/>
              </w:rPr>
              <w:t>MD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26E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6995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0,- Kč</w:t>
            </w:r>
          </w:p>
        </w:tc>
      </w:tr>
      <w:tr w:rsidR="001E1D01" w14:paraId="29D8D47E" w14:textId="77777777" w:rsidTr="001E1D01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2D998" w14:textId="77777777" w:rsidR="001E1D01" w:rsidRDefault="001E1D01">
            <w:pPr>
              <w:jc w:val="center"/>
              <w:rPr>
                <w:sz w:val="24"/>
                <w:lang w:eastAsia="en-US"/>
              </w:rPr>
            </w:pPr>
            <w:r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6B31" w14:textId="77777777" w:rsidR="001E1D01" w:rsidRDefault="001E1D01">
            <w:pPr>
              <w:rPr>
                <w:sz w:val="24"/>
                <w:lang w:eastAsia="en-US"/>
              </w:rPr>
            </w:pPr>
            <w:r>
              <w:t>Tester – 46 MD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1E0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rPr>
                <w:rFonts w:cs="Arial"/>
              </w:rPr>
              <w:t>5 600</w:t>
            </w:r>
            <w: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782" w14:textId="77777777" w:rsidR="001E1D01" w:rsidRDefault="001E1D01">
            <w:pPr>
              <w:jc w:val="right"/>
              <w:rPr>
                <w:sz w:val="24"/>
                <w:lang w:eastAsia="en-US"/>
              </w:rPr>
            </w:pPr>
            <w:r>
              <w:t>257.600,- Kč</w:t>
            </w:r>
          </w:p>
        </w:tc>
      </w:tr>
      <w:tr w:rsidR="001E1D01" w14:paraId="4352ED10" w14:textId="77777777" w:rsidTr="001E1D01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E5CBD70" w14:textId="77777777" w:rsidR="001E1D01" w:rsidRDefault="001E1D01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6DC5F75" w14:textId="77777777" w:rsidR="001E1D01" w:rsidRDefault="001E1D01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46E964" w14:textId="77777777" w:rsidR="001E1D01" w:rsidRDefault="001E1D01">
            <w:pPr>
              <w:jc w:val="right"/>
              <w:rPr>
                <w:b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E746BA9" w14:textId="77777777" w:rsidR="001E1D01" w:rsidRDefault="001E1D01">
            <w:pPr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</w:rPr>
              <w:t>1.971.200,- Kč</w:t>
            </w:r>
          </w:p>
        </w:tc>
      </w:tr>
    </w:tbl>
    <w:p w14:paraId="5FF79138" w14:textId="77777777" w:rsidR="001E1D01" w:rsidRPr="000A2372" w:rsidRDefault="001E1D01" w:rsidP="001E1D01">
      <w:pPr>
        <w:pStyle w:val="Odstavecseseznamem"/>
        <w:ind w:left="680"/>
        <w:contextualSpacing w:val="0"/>
      </w:pPr>
    </w:p>
    <w:p w14:paraId="52F98DF6" w14:textId="77777777" w:rsidR="00AD39EC" w:rsidRPr="000A2372" w:rsidRDefault="00AD39EC" w:rsidP="005814E7">
      <w:pPr>
        <w:pStyle w:val="Odstavecseseznamem"/>
        <w:ind w:left="284"/>
        <w:contextualSpacing w:val="0"/>
      </w:pPr>
    </w:p>
    <w:p w14:paraId="55199479" w14:textId="77777777" w:rsidR="00447886" w:rsidRDefault="00447886" w:rsidP="00447886"/>
    <w:p w14:paraId="52F98DF8" w14:textId="77777777" w:rsidR="000D74BC" w:rsidRPr="00C413F3" w:rsidRDefault="000D74BC" w:rsidP="000D74BC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52F98E23" w14:textId="77777777" w:rsidR="000D74BC" w:rsidRPr="000A2372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0A2372">
        <w:rPr>
          <w:rFonts w:cs="Arial"/>
        </w:rPr>
        <w:t>Smluvní strany se dohodly</w:t>
      </w:r>
      <w:r w:rsidR="00D25A1A" w:rsidRPr="000A2372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0A2372">
        <w:rPr>
          <w:rFonts w:cs="Arial"/>
        </w:rPr>
        <w:t>S</w:t>
      </w:r>
      <w:r w:rsidR="00D25A1A" w:rsidRPr="000A2372">
        <w:rPr>
          <w:rFonts w:cs="Arial"/>
        </w:rPr>
        <w:t>mlouvy o fakturách.</w:t>
      </w:r>
    </w:p>
    <w:p w14:paraId="52F98E24" w14:textId="77777777" w:rsidR="00EE2E45" w:rsidRDefault="00EE2E45" w:rsidP="00EE2E45">
      <w:pPr>
        <w:pStyle w:val="Odstavecseseznamem"/>
        <w:ind w:left="284"/>
        <w:contextualSpacing w:val="0"/>
        <w:rPr>
          <w:rFonts w:cs="Arial"/>
          <w:color w:val="FF0000"/>
        </w:rPr>
      </w:pPr>
    </w:p>
    <w:p w14:paraId="015B5123" w14:textId="77777777" w:rsidR="000A2372" w:rsidRDefault="000A2372" w:rsidP="000A2372"/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1E1D01" w14:paraId="16E7BC3B" w14:textId="77777777" w:rsidTr="001E1D01">
        <w:trPr>
          <w:trHeight w:val="53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53939D2D" w14:textId="77777777" w:rsidR="001E1D01" w:rsidRDefault="001E1D01">
            <w:pPr>
              <w:ind w:left="709"/>
              <w:jc w:val="center"/>
              <w:rPr>
                <w:rFonts w:cs="Arial"/>
                <w:b/>
                <w:sz w:val="24"/>
                <w:lang w:eastAsia="en-US"/>
              </w:rPr>
            </w:pPr>
            <w:r>
              <w:rPr>
                <w:rFonts w:cs="Arial"/>
                <w:b/>
              </w:rPr>
              <w:t>Splátkový kalendář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01A36F" w14:textId="77777777" w:rsidR="001E1D01" w:rsidRDefault="001E1D01">
            <w:pPr>
              <w:rPr>
                <w:rFonts w:cs="Arial"/>
                <w:b/>
                <w:sz w:val="24"/>
                <w:lang w:eastAsia="en-US"/>
              </w:rPr>
            </w:pPr>
            <w:r>
              <w:rPr>
                <w:rFonts w:cs="Arial"/>
                <w:b/>
              </w:rPr>
              <w:t>Cena Kč bez DPH</w:t>
            </w:r>
          </w:p>
        </w:tc>
      </w:tr>
      <w:tr w:rsidR="001E1D01" w14:paraId="7F5C73F4" w14:textId="77777777" w:rsidTr="001E1D01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CF448" w14:textId="77777777" w:rsidR="001E1D01" w:rsidRDefault="001E1D01">
            <w:pPr>
              <w:rPr>
                <w:rFonts w:ascii="Arial" w:hAnsi="Arial" w:cs="Arial"/>
                <w:bCs/>
                <w:sz w:val="24"/>
                <w:lang w:eastAsia="en-US"/>
              </w:rPr>
            </w:pPr>
            <w:r>
              <w:rPr>
                <w:bCs/>
              </w:rPr>
              <w:t>Předání díla 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79E" w14:textId="77777777" w:rsidR="001E1D01" w:rsidRDefault="001E1D01">
            <w:pPr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bCs/>
              </w:rPr>
              <w:t xml:space="preserve"> 394.200,- Kč</w:t>
            </w:r>
          </w:p>
        </w:tc>
      </w:tr>
      <w:tr w:rsidR="001E1D01" w14:paraId="51EFC3CC" w14:textId="77777777" w:rsidTr="001E1D01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D945B7" w14:textId="77777777" w:rsidR="001E1D01" w:rsidRDefault="001E1D01">
            <w:pPr>
              <w:rPr>
                <w:rFonts w:ascii="Arial" w:hAnsi="Arial" w:cs="Arial"/>
                <w:bCs/>
                <w:sz w:val="24"/>
                <w:lang w:eastAsia="en-US"/>
              </w:rPr>
            </w:pPr>
            <w:r>
              <w:rPr>
                <w:bCs/>
              </w:rPr>
              <w:t>Předání díla do zkušebního provozu - podepsán „Protokol o převzetí díla do zkušebního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A83" w14:textId="77777777" w:rsidR="001E1D01" w:rsidRDefault="001E1D01">
            <w:pPr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</w:rPr>
              <w:t xml:space="preserve">  1.182.800,- Kč</w:t>
            </w:r>
          </w:p>
        </w:tc>
      </w:tr>
      <w:tr w:rsidR="001E1D01" w14:paraId="1DDA8023" w14:textId="77777777" w:rsidTr="001E1D01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374BA3" w14:textId="77777777" w:rsidR="001E1D01" w:rsidRDefault="001E1D01">
            <w:pPr>
              <w:rPr>
                <w:rFonts w:ascii="Arial" w:hAnsi="Arial" w:cs="Arial"/>
                <w:bCs/>
                <w:sz w:val="24"/>
                <w:lang w:eastAsia="en-US"/>
              </w:rPr>
            </w:pPr>
            <w:r>
              <w:rPr>
                <w:bCs/>
              </w:rPr>
              <w:t>Akceptace po řádném běhu v zkušebním provozu. Podepsán „Akceptační protokol k převzetí díla do rutinního provozu“ (faktura)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6F3" w14:textId="77777777" w:rsidR="001E1D01" w:rsidRDefault="001E1D01">
            <w:pPr>
              <w:jc w:val="right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</w:rPr>
              <w:t>394.200,- Kč</w:t>
            </w:r>
          </w:p>
        </w:tc>
      </w:tr>
      <w:tr w:rsidR="001E1D01" w14:paraId="6CC85585" w14:textId="77777777" w:rsidTr="001E1D01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272799B" w14:textId="77777777" w:rsidR="001E1D01" w:rsidRDefault="001E1D01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026AB" w14:textId="77777777" w:rsidR="001E1D01" w:rsidRDefault="001E1D01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b/>
              </w:rPr>
              <w:t xml:space="preserve">1.971.200,- Kč </w:t>
            </w:r>
          </w:p>
        </w:tc>
      </w:tr>
    </w:tbl>
    <w:p w14:paraId="20AE65BE" w14:textId="77777777" w:rsidR="000A2372" w:rsidRDefault="000A2372" w:rsidP="000A2372">
      <w:pPr>
        <w:rPr>
          <w:lang w:val="en-US" w:eastAsia="en-US"/>
        </w:rPr>
      </w:pPr>
    </w:p>
    <w:p w14:paraId="5D81FB2B" w14:textId="77777777" w:rsidR="000A2372" w:rsidRDefault="000A2372" w:rsidP="000A2372"/>
    <w:p w14:paraId="5EBFC108" w14:textId="096863A7" w:rsidR="00345DF5" w:rsidRDefault="00345DF5" w:rsidP="00345DF5">
      <w:pPr>
        <w:pStyle w:val="Odstavecseseznamem"/>
        <w:tabs>
          <w:tab w:val="num" w:pos="851"/>
        </w:tabs>
        <w:ind w:left="284" w:hanging="284"/>
        <w:contextualSpacing w:val="0"/>
      </w:pPr>
      <w:r>
        <w:t xml:space="preserve">4. </w:t>
      </w:r>
      <w:r w:rsidRPr="006833A0">
        <w:t xml:space="preserve"> </w:t>
      </w:r>
      <w:r w:rsidRPr="00345DF5">
        <w:t>Nasazení Etapy I</w:t>
      </w:r>
      <w:r>
        <w:t>I</w:t>
      </w:r>
      <w:r w:rsidRPr="00345DF5">
        <w:t xml:space="preserve"> do zkušebního provozu bude uskutečněno až poté, kdy k předání do zkušebního provozu budou připraveny úpravy VITAKARTY ONLINE prováděné společností KOMIX, s.r.o. se sídlem Drtinova 467/2a, 150 00 Praha 5, IČ 47117087. Vzhledem k této návaznosti se smluvní strany dohodly, že Objednatel je výslovně oprávněn na základě podepsaného dokumentu „Protokol o převzetí díla do zkušebního provozu“ uhradit zálohovou fakturu již před předáním Etapy I</w:t>
      </w:r>
      <w:r>
        <w:t>I</w:t>
      </w:r>
      <w:r w:rsidRPr="00345DF5">
        <w:t xml:space="preserve"> do zkušebního provozu.</w:t>
      </w:r>
      <w:r>
        <w:t xml:space="preserve"> </w:t>
      </w:r>
    </w:p>
    <w:p w14:paraId="52F98E36" w14:textId="77777777" w:rsidR="00EE2E45" w:rsidRPr="00157973" w:rsidRDefault="00EE2E45" w:rsidP="00A0162C">
      <w:pPr>
        <w:pStyle w:val="Odstavecseseznamem"/>
        <w:ind w:left="284"/>
        <w:contextualSpacing w:val="0"/>
      </w:pPr>
    </w:p>
    <w:p w14:paraId="52F98E37" w14:textId="77777777" w:rsidR="00F370E7" w:rsidRPr="00157973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lastRenderedPageBreak/>
        <w:t>Oprávněné osoby</w:t>
      </w:r>
    </w:p>
    <w:p w14:paraId="52F98E38" w14:textId="77777777" w:rsidR="00F370E7" w:rsidRPr="00157973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157973">
        <w:t>Výhradně pro účely Dílčí smlouvy se strany dohodly na následujících oprávněných osobách:</w:t>
      </w:r>
    </w:p>
    <w:p w14:paraId="52F98E39" w14:textId="77777777" w:rsidR="00F370E7" w:rsidRPr="00157973" w:rsidRDefault="00F370E7" w:rsidP="00993B43">
      <w:pPr>
        <w:pStyle w:val="Odstavecseseznamem"/>
        <w:numPr>
          <w:ilvl w:val="0"/>
          <w:numId w:val="3"/>
        </w:numPr>
        <w:ind w:left="644"/>
      </w:pPr>
      <w:r w:rsidRPr="00157973">
        <w:t>Osoby oprávněné zastupovat smluvní strany ve smluvních a obchodních záležitostech:</w:t>
      </w:r>
    </w:p>
    <w:p w14:paraId="52F98E3A" w14:textId="0844770F" w:rsidR="00046701" w:rsidRPr="00157973" w:rsidRDefault="00F370E7" w:rsidP="009752E6">
      <w:pPr>
        <w:ind w:left="208" w:firstLine="436"/>
        <w:rPr>
          <w:szCs w:val="22"/>
        </w:rPr>
      </w:pPr>
      <w:r w:rsidRPr="00157973">
        <w:rPr>
          <w:szCs w:val="22"/>
        </w:rPr>
        <w:t>Za Objednatele</w:t>
      </w:r>
      <w:r w:rsidR="00781C10" w:rsidRPr="00157973">
        <w:rPr>
          <w:szCs w:val="22"/>
        </w:rPr>
        <w:t>:</w:t>
      </w:r>
      <w:r w:rsidR="00781C10" w:rsidRPr="00157973">
        <w:rPr>
          <w:szCs w:val="22"/>
        </w:rPr>
        <w:tab/>
      </w:r>
      <w:r w:rsidR="00B066AF">
        <w:rPr>
          <w:szCs w:val="22"/>
        </w:rPr>
        <w:t>XXXXXXXXXXXXXX</w:t>
      </w:r>
    </w:p>
    <w:p w14:paraId="52F98E3B" w14:textId="45982D2D" w:rsidR="00F370E7" w:rsidRPr="00157973" w:rsidRDefault="00F370E7" w:rsidP="009752E6">
      <w:pPr>
        <w:ind w:left="208" w:firstLine="436"/>
        <w:rPr>
          <w:b/>
          <w:szCs w:val="22"/>
        </w:rPr>
      </w:pPr>
      <w:r w:rsidRPr="00157973">
        <w:rPr>
          <w:szCs w:val="22"/>
        </w:rPr>
        <w:t>Za Zhotovitele</w:t>
      </w:r>
      <w:r w:rsidR="00781C10" w:rsidRPr="00157973">
        <w:rPr>
          <w:szCs w:val="22"/>
        </w:rPr>
        <w:t xml:space="preserve">: </w:t>
      </w:r>
      <w:r w:rsidR="00781C10" w:rsidRPr="00157973">
        <w:rPr>
          <w:szCs w:val="22"/>
        </w:rPr>
        <w:tab/>
      </w:r>
      <w:r w:rsidR="00B066AF">
        <w:rPr>
          <w:szCs w:val="22"/>
        </w:rPr>
        <w:t>XXXXXXXXXXXXXX</w:t>
      </w:r>
    </w:p>
    <w:p w14:paraId="52F98E3C" w14:textId="77777777" w:rsidR="00F370E7" w:rsidRPr="00157973" w:rsidRDefault="00F370E7" w:rsidP="00993B43">
      <w:pPr>
        <w:pStyle w:val="Odstavecseseznamem"/>
        <w:numPr>
          <w:ilvl w:val="0"/>
          <w:numId w:val="3"/>
        </w:numPr>
        <w:ind w:left="644"/>
      </w:pPr>
      <w:r w:rsidRPr="00157973">
        <w:t>Osoby oprávněné zastupovat smluvní strany ve věcném plnění:</w:t>
      </w:r>
    </w:p>
    <w:p w14:paraId="52F98E3D" w14:textId="65A8FEC4" w:rsidR="00F370E7" w:rsidRPr="00157973" w:rsidRDefault="00F370E7" w:rsidP="009752E6">
      <w:pPr>
        <w:pStyle w:val="Odstavecseseznamem"/>
        <w:ind w:left="208" w:firstLine="436"/>
        <w:contextualSpacing w:val="0"/>
      </w:pPr>
      <w:r w:rsidRPr="00157973">
        <w:t>Za Objednatele</w:t>
      </w:r>
      <w:r w:rsidR="00781C10" w:rsidRPr="00157973">
        <w:t>:</w:t>
      </w:r>
      <w:r w:rsidR="00781C10" w:rsidRPr="00157973">
        <w:tab/>
      </w:r>
      <w:r w:rsidR="00B066AF">
        <w:t>XXXXXXXXXXXXXXXXXXXXX</w:t>
      </w:r>
    </w:p>
    <w:p w14:paraId="52F98E3E" w14:textId="5660EB89" w:rsidR="00F370E7" w:rsidRPr="00157973" w:rsidRDefault="00F370E7" w:rsidP="009752E6">
      <w:pPr>
        <w:pStyle w:val="Odstavecseseznamem"/>
        <w:ind w:left="208" w:firstLine="436"/>
        <w:contextualSpacing w:val="0"/>
      </w:pPr>
      <w:r w:rsidRPr="00157973">
        <w:t>Za Zhotovitele</w:t>
      </w:r>
      <w:r w:rsidR="00781C10" w:rsidRPr="00157973">
        <w:t>:</w:t>
      </w:r>
      <w:r w:rsidR="00781C10" w:rsidRPr="00157973">
        <w:tab/>
      </w:r>
      <w:r w:rsidR="00B066AF">
        <w:t>XXXXXXXXXXXXXXXXXXXXX</w:t>
      </w:r>
    </w:p>
    <w:p w14:paraId="52F98E3F" w14:textId="77777777" w:rsidR="00D25A1A" w:rsidRPr="00157973" w:rsidRDefault="00D25A1A" w:rsidP="002C64CD">
      <w:pPr>
        <w:rPr>
          <w:b/>
          <w:szCs w:val="22"/>
        </w:rPr>
      </w:pPr>
    </w:p>
    <w:p w14:paraId="52F98E40" w14:textId="77777777" w:rsidR="00EE2E45" w:rsidRPr="00157973" w:rsidRDefault="00EE2E45" w:rsidP="002C64CD">
      <w:pPr>
        <w:rPr>
          <w:b/>
          <w:szCs w:val="22"/>
        </w:rPr>
      </w:pPr>
    </w:p>
    <w:p w14:paraId="52F98E41" w14:textId="77777777" w:rsidR="00606334" w:rsidRPr="00157973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>Závěrečná ustanovení</w:t>
      </w:r>
    </w:p>
    <w:p w14:paraId="52F98E42" w14:textId="77777777" w:rsidR="00606334" w:rsidRPr="00157973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Podmínky výslovně neupravené touto Dílčí smlouvu se řídí Smlouvou a Licenční smlouvou. </w:t>
      </w:r>
    </w:p>
    <w:p w14:paraId="52F98E43" w14:textId="77777777" w:rsidR="00606334" w:rsidRPr="00157973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Tato Dílčí smlouva je vyhotovena ve dvou stejnopisech, které mají platnost originálu, z nichž každá strana obdrží jeden výtisk. </w:t>
      </w:r>
    </w:p>
    <w:p w14:paraId="52F98E44" w14:textId="77777777" w:rsidR="006216F8" w:rsidRPr="00157973" w:rsidRDefault="006216F8" w:rsidP="00513922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>Smluvní strany souhlasí, že Dílčí smlouva neobsahuje informace, které nelze poskytnout při postupu podle předpisů upravujících svobodný přístup k informacím, a tedy může být uveřejněna v souladu s platnými právními předpisy.</w:t>
      </w:r>
    </w:p>
    <w:p w14:paraId="52F98E45" w14:textId="77777777" w:rsidR="00606334" w:rsidRPr="00157973" w:rsidRDefault="00606334" w:rsidP="00513922">
      <w:pPr>
        <w:pStyle w:val="Odstavecseseznamem"/>
        <w:ind w:left="709"/>
        <w:rPr>
          <w:b/>
        </w:rPr>
      </w:pPr>
    </w:p>
    <w:p w14:paraId="52F98E46" w14:textId="77777777" w:rsidR="00614271" w:rsidRPr="00157973" w:rsidRDefault="00614271" w:rsidP="002C64CD">
      <w:pPr>
        <w:jc w:val="both"/>
        <w:rPr>
          <w:szCs w:val="22"/>
        </w:rPr>
      </w:pPr>
      <w:r w:rsidRPr="00157973">
        <w:rPr>
          <w:szCs w:val="22"/>
        </w:rPr>
        <w:t>Nedílnou součástí Dílčí smlouvy je její</w:t>
      </w:r>
      <w:r w:rsidR="00AF2019" w:rsidRPr="00157973">
        <w:rPr>
          <w:szCs w:val="22"/>
        </w:rPr>
        <w:t>:</w:t>
      </w:r>
      <w:r w:rsidR="00AD39EC" w:rsidRPr="00157973">
        <w:rPr>
          <w:szCs w:val="22"/>
        </w:rPr>
        <w:t xml:space="preserve">  </w:t>
      </w:r>
    </w:p>
    <w:p w14:paraId="52F98E47" w14:textId="77777777" w:rsidR="00973348" w:rsidRPr="00157973" w:rsidRDefault="00973348" w:rsidP="002C64CD">
      <w:pPr>
        <w:jc w:val="both"/>
        <w:rPr>
          <w:szCs w:val="22"/>
        </w:rPr>
      </w:pPr>
      <w:r w:rsidRPr="00157973">
        <w:rPr>
          <w:szCs w:val="22"/>
        </w:rPr>
        <w:t>Příloha č. 1</w:t>
      </w:r>
      <w:r w:rsidRPr="00157973">
        <w:rPr>
          <w:szCs w:val="22"/>
        </w:rPr>
        <w:tab/>
      </w:r>
      <w:r w:rsidR="00BD14A6" w:rsidRPr="00157973">
        <w:rPr>
          <w:szCs w:val="22"/>
        </w:rPr>
        <w:t xml:space="preserve">Popis </w:t>
      </w:r>
      <w:r w:rsidR="00437777" w:rsidRPr="00157973">
        <w:rPr>
          <w:szCs w:val="22"/>
        </w:rPr>
        <w:t>Předmětu plnění</w:t>
      </w:r>
    </w:p>
    <w:p w14:paraId="52F98E48" w14:textId="77777777" w:rsidR="008F2FCF" w:rsidRPr="00157973" w:rsidRDefault="008F2FCF" w:rsidP="002C64CD">
      <w:pPr>
        <w:jc w:val="both"/>
        <w:rPr>
          <w:szCs w:val="22"/>
        </w:rPr>
      </w:pPr>
    </w:p>
    <w:p w14:paraId="52F98E49" w14:textId="77777777" w:rsidR="00366C65" w:rsidRPr="00157973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157973" w:rsidRPr="00157973" w14:paraId="52F98E4D" w14:textId="77777777" w:rsidTr="00503022">
        <w:tc>
          <w:tcPr>
            <w:tcW w:w="3528" w:type="dxa"/>
          </w:tcPr>
          <w:p w14:paraId="52F98E4A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V ........................ dne: .....................</w:t>
            </w:r>
          </w:p>
        </w:tc>
        <w:tc>
          <w:tcPr>
            <w:tcW w:w="1800" w:type="dxa"/>
          </w:tcPr>
          <w:p w14:paraId="52F98E4B" w14:textId="77777777" w:rsidR="009729AF" w:rsidRPr="00157973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52F98E4C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V ........................ dne: .....................</w:t>
            </w:r>
          </w:p>
        </w:tc>
      </w:tr>
      <w:tr w:rsidR="00157973" w:rsidRPr="00157973" w14:paraId="52F98E55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52F98E4E" w14:textId="77777777" w:rsidR="009729AF" w:rsidRPr="00157973" w:rsidRDefault="009729AF" w:rsidP="002C64CD">
            <w:pPr>
              <w:rPr>
                <w:szCs w:val="22"/>
              </w:rPr>
            </w:pPr>
          </w:p>
          <w:p w14:paraId="52F98E4F" w14:textId="77777777" w:rsidR="008F2FCF" w:rsidRPr="00157973" w:rsidRDefault="008F2FCF" w:rsidP="002C64CD">
            <w:pPr>
              <w:rPr>
                <w:szCs w:val="22"/>
              </w:rPr>
            </w:pPr>
          </w:p>
          <w:p w14:paraId="52F98E50" w14:textId="77777777" w:rsidR="00DC0A2F" w:rsidRPr="00157973" w:rsidRDefault="00DC0A2F" w:rsidP="002C64CD">
            <w:pPr>
              <w:rPr>
                <w:szCs w:val="22"/>
              </w:rPr>
            </w:pPr>
          </w:p>
          <w:p w14:paraId="52F98E51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.........................................................</w:t>
            </w:r>
            <w:r w:rsidR="004B2207" w:rsidRPr="00157973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52F98E52" w14:textId="77777777" w:rsidR="009729AF" w:rsidRPr="00157973" w:rsidRDefault="009729AF" w:rsidP="002C64CD">
            <w:pPr>
              <w:rPr>
                <w:szCs w:val="22"/>
              </w:rPr>
            </w:pPr>
          </w:p>
          <w:p w14:paraId="52F98E53" w14:textId="77777777" w:rsidR="009729AF" w:rsidRPr="00157973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52F98E54" w14:textId="77777777" w:rsidR="009729AF" w:rsidRPr="00157973" w:rsidRDefault="00503022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..........................................................</w:t>
            </w:r>
          </w:p>
        </w:tc>
      </w:tr>
      <w:tr w:rsidR="00157973" w:rsidRPr="00157973" w14:paraId="52F98E5F" w14:textId="77777777" w:rsidTr="00503022">
        <w:tc>
          <w:tcPr>
            <w:tcW w:w="3528" w:type="dxa"/>
          </w:tcPr>
          <w:p w14:paraId="52F98E56" w14:textId="77777777" w:rsidR="00595871" w:rsidRPr="00157973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>Radovan Kouřil</w:t>
            </w:r>
          </w:p>
          <w:p w14:paraId="52F98E57" w14:textId="77777777" w:rsidR="00595871" w:rsidRPr="00157973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generální ředitel</w:t>
            </w:r>
          </w:p>
          <w:p w14:paraId="52F98E58" w14:textId="77777777" w:rsidR="00131246" w:rsidRPr="00157973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52F98E59" w14:textId="77777777" w:rsidR="009729AF" w:rsidRPr="00157973" w:rsidRDefault="00595871" w:rsidP="002C64CD">
            <w:pPr>
              <w:jc w:val="center"/>
              <w:rPr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52F98E5A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2F98E5B" w14:textId="77777777" w:rsidR="009729AF" w:rsidRPr="00157973" w:rsidRDefault="00F370E7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Ing. Petr Ulč</w:t>
            </w:r>
          </w:p>
          <w:p w14:paraId="52F98E5C" w14:textId="77777777" w:rsidR="00606334" w:rsidRPr="00157973" w:rsidRDefault="00606334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předseda představenstva</w:t>
            </w:r>
          </w:p>
          <w:p w14:paraId="52F98E5D" w14:textId="77777777" w:rsidR="00131246" w:rsidRPr="00157973" w:rsidRDefault="00131246" w:rsidP="002C64CD">
            <w:pPr>
              <w:jc w:val="center"/>
              <w:rPr>
                <w:b/>
                <w:szCs w:val="22"/>
              </w:rPr>
            </w:pPr>
          </w:p>
          <w:p w14:paraId="52F98E5E" w14:textId="77777777" w:rsidR="009729AF" w:rsidRPr="00157973" w:rsidRDefault="00F370E7" w:rsidP="002C64CD">
            <w:pPr>
              <w:jc w:val="center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STYRAX</w:t>
            </w:r>
            <w:r w:rsidR="00BF5E6B" w:rsidRPr="00157973">
              <w:rPr>
                <w:b/>
                <w:szCs w:val="22"/>
              </w:rPr>
              <w:t>,</w:t>
            </w:r>
            <w:r w:rsidRPr="00157973">
              <w:rPr>
                <w:b/>
                <w:szCs w:val="22"/>
              </w:rPr>
              <w:t xml:space="preserve"> a.s.</w:t>
            </w:r>
          </w:p>
        </w:tc>
      </w:tr>
    </w:tbl>
    <w:p w14:paraId="52F98E60" w14:textId="77777777" w:rsidR="00205DAF" w:rsidRPr="00157973" w:rsidRDefault="00205DAF">
      <w:pPr>
        <w:rPr>
          <w:rFonts w:asciiTheme="minorHAnsi" w:hAnsiTheme="minorHAnsi" w:cstheme="minorHAnsi"/>
          <w:b/>
          <w:szCs w:val="22"/>
        </w:rPr>
      </w:pPr>
      <w:bookmarkStart w:id="1" w:name="_Toc378340675"/>
      <w:r w:rsidRPr="00157973">
        <w:rPr>
          <w:rFonts w:asciiTheme="minorHAnsi" w:hAnsiTheme="minorHAnsi" w:cstheme="minorHAnsi"/>
          <w:bCs/>
          <w:i/>
          <w:iCs/>
          <w:szCs w:val="22"/>
        </w:rPr>
        <w:br w:type="page"/>
      </w:r>
    </w:p>
    <w:p w14:paraId="52F98E61" w14:textId="77777777" w:rsidR="00D8483D" w:rsidRPr="00756543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756543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52F98E62" w14:textId="77777777" w:rsidR="00606334" w:rsidRPr="00756543" w:rsidRDefault="00606334" w:rsidP="00606334"/>
    <w:p w14:paraId="52F98E63" w14:textId="77777777" w:rsidR="00606334" w:rsidRPr="00756543" w:rsidRDefault="00606334" w:rsidP="00606334">
      <w:pPr>
        <w:jc w:val="center"/>
        <w:rPr>
          <w:b/>
        </w:rPr>
      </w:pPr>
      <w:r w:rsidRPr="00756543">
        <w:rPr>
          <w:b/>
        </w:rPr>
        <w:t xml:space="preserve">Popis </w:t>
      </w:r>
      <w:r w:rsidR="006216F8" w:rsidRPr="00756543">
        <w:rPr>
          <w:b/>
        </w:rPr>
        <w:t xml:space="preserve">Předmětu </w:t>
      </w:r>
      <w:r w:rsidR="00A125F1" w:rsidRPr="00756543">
        <w:rPr>
          <w:b/>
        </w:rPr>
        <w:t>plnění</w:t>
      </w:r>
    </w:p>
    <w:p w14:paraId="52F98E64" w14:textId="77777777" w:rsidR="00606334" w:rsidRPr="00756543" w:rsidRDefault="00606334" w:rsidP="00606334"/>
    <w:p w14:paraId="52F98E65" w14:textId="77777777" w:rsidR="009D28BC" w:rsidRDefault="009D28BC" w:rsidP="00E03BAF">
      <w:pPr>
        <w:rPr>
          <w:rFonts w:ascii="Arial" w:hAnsi="Arial" w:cs="Arial"/>
        </w:rPr>
      </w:pPr>
    </w:p>
    <w:p w14:paraId="17FC8EF4" w14:textId="77777777" w:rsidR="00125233" w:rsidRDefault="00125233" w:rsidP="0012523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Responzivní design</w:t>
      </w:r>
    </w:p>
    <w:p w14:paraId="563B7277" w14:textId="77777777" w:rsidR="00CB1A56" w:rsidRPr="00CB1A56" w:rsidRDefault="00CB1A56" w:rsidP="00125233">
      <w:pPr>
        <w:rPr>
          <w:rFonts w:ascii="Times New Roman" w:hAnsi="Times New Roman"/>
          <w:sz w:val="24"/>
        </w:rPr>
      </w:pPr>
    </w:p>
    <w:p w14:paraId="4F04ECFF" w14:textId="25EE6510" w:rsidR="00125233" w:rsidRDefault="00125233" w:rsidP="00125233">
      <w:pPr>
        <w:jc w:val="both"/>
        <w:rPr>
          <w:rFonts w:ascii="Times New Roman" w:hAnsi="Times New Roman"/>
          <w:sz w:val="24"/>
        </w:rPr>
      </w:pPr>
      <w:r w:rsidRPr="00CB1A56">
        <w:rPr>
          <w:rFonts w:ascii="Times New Roman" w:hAnsi="Times New Roman"/>
          <w:sz w:val="24"/>
        </w:rPr>
        <w:t>V průběhu období leden až červen 2017 byl ve spolupráci s firmou Crossc</w:t>
      </w:r>
      <w:r w:rsidR="00244187" w:rsidRPr="00CB1A56">
        <w:rPr>
          <w:rFonts w:ascii="Times New Roman" w:hAnsi="Times New Roman"/>
          <w:sz w:val="24"/>
        </w:rPr>
        <w:t>o</w:t>
      </w:r>
      <w:r w:rsidRPr="00CB1A56">
        <w:rPr>
          <w:rFonts w:ascii="Times New Roman" w:hAnsi="Times New Roman"/>
          <w:sz w:val="24"/>
        </w:rPr>
        <w:t>m vytvořen funkční prototyp, který definuje všechna pravidla pro design, grafiku, CSS styly jakož i pravidla pro přizpůsobení prohlížených webových stránek zařízení, na němž klient stránky prohlíží - stolnímu počítači, notebooku, tabletu nebo mobilnímu telefonu.</w:t>
      </w:r>
      <w:r w:rsidR="00F41825">
        <w:rPr>
          <w:rFonts w:ascii="Times New Roman" w:hAnsi="Times New Roman"/>
          <w:sz w:val="24"/>
        </w:rPr>
        <w:t xml:space="preserve"> Dále i podoby obrazovek mobilní aplikace.</w:t>
      </w:r>
    </w:p>
    <w:p w14:paraId="255E66FB" w14:textId="77777777" w:rsidR="00E43BE7" w:rsidRDefault="00E43BE7" w:rsidP="00125233">
      <w:pPr>
        <w:jc w:val="both"/>
        <w:rPr>
          <w:rFonts w:ascii="Times New Roman" w:hAnsi="Times New Roman"/>
          <w:sz w:val="24"/>
        </w:rPr>
      </w:pPr>
    </w:p>
    <w:p w14:paraId="146D6A0F" w14:textId="77777777" w:rsidR="00E43BE7" w:rsidRPr="00E43BE7" w:rsidRDefault="00E43BE7" w:rsidP="00E43BE7">
      <w:pPr>
        <w:jc w:val="both"/>
        <w:rPr>
          <w:rFonts w:ascii="Times New Roman" w:hAnsi="Times New Roman"/>
          <w:sz w:val="24"/>
        </w:rPr>
      </w:pPr>
      <w:r w:rsidRPr="00E43BE7">
        <w:rPr>
          <w:rFonts w:ascii="Times New Roman" w:hAnsi="Times New Roman"/>
          <w:sz w:val="24"/>
        </w:rPr>
        <w:t>Podoba jednotlivých obrazovek dohodnutého prototypu:</w:t>
      </w:r>
    </w:p>
    <w:p w14:paraId="448A87CF" w14:textId="24726C35" w:rsidR="00E43BE7" w:rsidRPr="00E43BE7" w:rsidRDefault="00E43BE7" w:rsidP="00E43BE7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</w:rPr>
      </w:pPr>
      <w:r w:rsidRPr="00E43BE7">
        <w:rPr>
          <w:rFonts w:ascii="Times New Roman" w:hAnsi="Times New Roman"/>
          <w:sz w:val="24"/>
        </w:rPr>
        <w:t xml:space="preserve">VITAKARTA a jejich funkcionalita je obsažena v dohodnutém prototypu na adrese: </w:t>
      </w:r>
    </w:p>
    <w:p w14:paraId="1188D92F" w14:textId="77777777" w:rsidR="00E43BE7" w:rsidRPr="00BA651D" w:rsidRDefault="00BF52B9" w:rsidP="00E43BE7">
      <w:pPr>
        <w:jc w:val="both"/>
        <w:rPr>
          <w:rFonts w:ascii="Segoe UI Light" w:hAnsi="Segoe UI Light" w:cs="Segoe UI Light"/>
        </w:rPr>
      </w:pPr>
      <w:hyperlink r:id="rId13" w:anchor="/projects/prototypes/11044124" w:history="1">
        <w:r w:rsidR="00E43BE7" w:rsidRPr="00BA651D">
          <w:rPr>
            <w:rStyle w:val="Hypertextovodkaz"/>
            <w:rFonts w:ascii="Segoe UI Light" w:hAnsi="Segoe UI Light" w:cs="Segoe UI Light"/>
          </w:rPr>
          <w:t>https://projects.invisionapp.com/d/main/default/#/projects/prototypes/11044124</w:t>
        </w:r>
      </w:hyperlink>
      <w:r w:rsidR="00E43BE7" w:rsidRPr="00BA651D">
        <w:rPr>
          <w:rFonts w:ascii="Segoe UI Light" w:hAnsi="Segoe UI Light" w:cs="Segoe UI Light"/>
        </w:rPr>
        <w:t xml:space="preserve"> </w:t>
      </w:r>
    </w:p>
    <w:p w14:paraId="4A009067" w14:textId="066BF51C" w:rsidR="00E43BE7" w:rsidRPr="00E43BE7" w:rsidRDefault="00E43BE7" w:rsidP="00E43BE7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</w:rPr>
      </w:pPr>
      <w:r w:rsidRPr="00E43BE7">
        <w:rPr>
          <w:rFonts w:ascii="Times New Roman" w:hAnsi="Times New Roman"/>
          <w:sz w:val="24"/>
        </w:rPr>
        <w:t>mVITAKARTA  - mobilní aplikaci na adrese:</w:t>
      </w:r>
    </w:p>
    <w:p w14:paraId="31A16807" w14:textId="12B09F54" w:rsidR="00E43BE7" w:rsidRPr="00CB1A56" w:rsidRDefault="00BF52B9" w:rsidP="00E43BE7">
      <w:pPr>
        <w:jc w:val="both"/>
        <w:rPr>
          <w:rFonts w:ascii="Times New Roman" w:hAnsi="Times New Roman"/>
          <w:sz w:val="24"/>
        </w:rPr>
      </w:pPr>
      <w:hyperlink r:id="rId14" w:anchor="/projects/prototypes/11249928" w:history="1">
        <w:r w:rsidR="00E43BE7" w:rsidRPr="00BA651D">
          <w:rPr>
            <w:rStyle w:val="Hypertextovodkaz"/>
            <w:rFonts w:ascii="Segoe UI Light" w:hAnsi="Segoe UI Light" w:cs="Segoe UI Light"/>
          </w:rPr>
          <w:t>https://projects.invisionapp.com/d/main/default/#/projects/prototypes/11249928</w:t>
        </w:r>
      </w:hyperlink>
    </w:p>
    <w:p w14:paraId="0B04E1FC" w14:textId="77777777" w:rsidR="00125233" w:rsidRDefault="00125233" w:rsidP="00125233">
      <w:pPr>
        <w:rPr>
          <w:b/>
          <w:sz w:val="24"/>
          <w:u w:val="single"/>
        </w:rPr>
      </w:pPr>
    </w:p>
    <w:p w14:paraId="1B9689DE" w14:textId="77777777" w:rsidR="00E0100B" w:rsidRDefault="00E0100B" w:rsidP="00125233">
      <w:pPr>
        <w:rPr>
          <w:b/>
          <w:sz w:val="24"/>
          <w:u w:val="single"/>
        </w:rPr>
      </w:pPr>
    </w:p>
    <w:p w14:paraId="555E30E0" w14:textId="3687DC19" w:rsidR="00125233" w:rsidRDefault="00125233" w:rsidP="00125233">
      <w:pPr>
        <w:rPr>
          <w:b/>
          <w:sz w:val="24"/>
          <w:u w:val="single"/>
        </w:rPr>
      </w:pPr>
      <w:r w:rsidRPr="00CB1A56">
        <w:rPr>
          <w:b/>
          <w:sz w:val="24"/>
          <w:u w:val="single"/>
        </w:rPr>
        <w:t xml:space="preserve">Specifikace zadání pro etapu II </w:t>
      </w:r>
    </w:p>
    <w:p w14:paraId="6B724D90" w14:textId="77777777" w:rsidR="00CB1A56" w:rsidRDefault="00CB1A56" w:rsidP="00125233">
      <w:pPr>
        <w:rPr>
          <w:b/>
          <w:sz w:val="24"/>
          <w:u w:val="single"/>
        </w:rPr>
      </w:pPr>
    </w:p>
    <w:p w14:paraId="743B99E2" w14:textId="72D805E1" w:rsidR="00CB1A56" w:rsidRPr="00060641" w:rsidRDefault="00CB1A56" w:rsidP="00125233">
      <w:pPr>
        <w:rPr>
          <w:b/>
          <w:sz w:val="24"/>
        </w:rPr>
      </w:pPr>
      <w:r w:rsidRPr="00060641">
        <w:rPr>
          <w:b/>
          <w:sz w:val="24"/>
        </w:rPr>
        <w:t xml:space="preserve">Do etapy II jsou zahrnuty </w:t>
      </w:r>
      <w:r w:rsidR="00C43D1C" w:rsidRPr="00060641">
        <w:rPr>
          <w:b/>
          <w:sz w:val="24"/>
        </w:rPr>
        <w:t>úpravy zbývajících</w:t>
      </w:r>
      <w:r w:rsidRPr="00060641">
        <w:rPr>
          <w:b/>
          <w:sz w:val="24"/>
        </w:rPr>
        <w:t xml:space="preserve"> části </w:t>
      </w:r>
      <w:r w:rsidR="000A4573" w:rsidRPr="00060641">
        <w:rPr>
          <w:b/>
          <w:sz w:val="24"/>
        </w:rPr>
        <w:t>webové aplikace VITAKARTA ONLINE - zdraví:</w:t>
      </w:r>
    </w:p>
    <w:p w14:paraId="6E618CFB" w14:textId="51812D6B" w:rsidR="000A4573" w:rsidRDefault="000A4573" w:rsidP="000A4573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Chronické stavy</w:t>
      </w:r>
    </w:p>
    <w:p w14:paraId="747F44D9" w14:textId="317ADCE3" w:rsidR="000A4573" w:rsidRDefault="000A4573" w:rsidP="000A4573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Profil</w:t>
      </w:r>
    </w:p>
    <w:p w14:paraId="63B853FC" w14:textId="230417DA" w:rsidR="000A4573" w:rsidRDefault="000A4573" w:rsidP="000A4573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Lékové interakce</w:t>
      </w:r>
    </w:p>
    <w:p w14:paraId="5178D159" w14:textId="67E5922E" w:rsidR="000A4573" w:rsidRDefault="000A4573" w:rsidP="000A4573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Asistenční služba </w:t>
      </w:r>
    </w:p>
    <w:p w14:paraId="6F13DBD6" w14:textId="6B756253" w:rsidR="000A4573" w:rsidRPr="000A4573" w:rsidRDefault="002A5538" w:rsidP="000A4573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Nová část „</w:t>
      </w:r>
      <w:r w:rsidR="002B3781">
        <w:rPr>
          <w:sz w:val="24"/>
        </w:rPr>
        <w:t>Pro ženy</w:t>
      </w:r>
      <w:r>
        <w:rPr>
          <w:sz w:val="24"/>
        </w:rPr>
        <w:t>“</w:t>
      </w:r>
      <w:r w:rsidR="002B3781">
        <w:rPr>
          <w:sz w:val="24"/>
        </w:rPr>
        <w:t xml:space="preserve">, kam bude přesunut menstruační kalendář a </w:t>
      </w:r>
      <w:r w:rsidR="002B3781" w:rsidRPr="002B3781">
        <w:rPr>
          <w:sz w:val="24"/>
        </w:rPr>
        <w:t>odkaz na externí aplikaci GDM</w:t>
      </w:r>
    </w:p>
    <w:p w14:paraId="2D8B5B54" w14:textId="734A18A5" w:rsidR="00CB1A56" w:rsidRDefault="008E3BC3" w:rsidP="002A5538">
      <w:pPr>
        <w:pStyle w:val="Odstavecseseznamem"/>
        <w:numPr>
          <w:ilvl w:val="0"/>
          <w:numId w:val="15"/>
        </w:numPr>
        <w:rPr>
          <w:sz w:val="24"/>
        </w:rPr>
      </w:pPr>
      <w:r w:rsidRPr="008E3BC3">
        <w:rPr>
          <w:sz w:val="24"/>
        </w:rPr>
        <w:t>Zdravotní plán (kalendář)</w:t>
      </w:r>
    </w:p>
    <w:p w14:paraId="7CF0AE55" w14:textId="3FF97619" w:rsidR="008E3BC3" w:rsidRDefault="008E3BC3" w:rsidP="002A5538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Atlas doktorů</w:t>
      </w:r>
    </w:p>
    <w:p w14:paraId="50DC59A0" w14:textId="77777777" w:rsidR="00EC3565" w:rsidRDefault="00EC3565" w:rsidP="00EC3565">
      <w:pPr>
        <w:rPr>
          <w:sz w:val="24"/>
        </w:rPr>
      </w:pPr>
    </w:p>
    <w:p w14:paraId="30672D16" w14:textId="5E888F1A" w:rsidR="00EC3565" w:rsidRPr="00060641" w:rsidRDefault="00900B69" w:rsidP="00EC3565">
      <w:pPr>
        <w:rPr>
          <w:b/>
          <w:sz w:val="24"/>
        </w:rPr>
      </w:pPr>
      <w:r w:rsidRPr="00060641">
        <w:rPr>
          <w:b/>
          <w:sz w:val="24"/>
        </w:rPr>
        <w:t>V rámci etapy II dojde také k některým dohodnutým úpravám stávajícího řešení:</w:t>
      </w:r>
    </w:p>
    <w:p w14:paraId="0B5A4141" w14:textId="18DFAE1C" w:rsidR="00900B69" w:rsidRDefault="00900B69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Vitakonto – </w:t>
      </w:r>
      <w:r w:rsidR="00420D37">
        <w:rPr>
          <w:sz w:val="24"/>
        </w:rPr>
        <w:t xml:space="preserve">přehlednější </w:t>
      </w:r>
      <w:r>
        <w:rPr>
          <w:sz w:val="24"/>
        </w:rPr>
        <w:t xml:space="preserve">postup při </w:t>
      </w:r>
      <w:r w:rsidR="00420D37">
        <w:rPr>
          <w:sz w:val="24"/>
        </w:rPr>
        <w:t>čerpání kreditů</w:t>
      </w:r>
    </w:p>
    <w:p w14:paraId="58272204" w14:textId="7050D5FB" w:rsidR="00420D37" w:rsidRDefault="00420D37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Úprava shluků pro vykázanou péči </w:t>
      </w:r>
    </w:p>
    <w:p w14:paraId="682DF8EA" w14:textId="6951A44E" w:rsidR="00420D37" w:rsidRDefault="00420D37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Hodnocení lékaře zpřístupněné na obrazovce spolu s vykázanou péčí </w:t>
      </w:r>
    </w:p>
    <w:p w14:paraId="5F8EED53" w14:textId="3267C973" w:rsidR="00420D37" w:rsidRDefault="00420D37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Zvýraznění polí v profilu, které je nutné vyplnit</w:t>
      </w:r>
    </w:p>
    <w:p w14:paraId="268EE220" w14:textId="3A618C00" w:rsidR="00900B69" w:rsidRDefault="00900B69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Možnost ukládání souborů klientem do Vitakarty bude přesunuto do Profilu</w:t>
      </w:r>
    </w:p>
    <w:p w14:paraId="7DB24081" w14:textId="0602118F" w:rsidR="00900B69" w:rsidRPr="00900B69" w:rsidRDefault="009B4DC7" w:rsidP="00900B69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>Chronická onemocnění budou přesunuta do Profilu</w:t>
      </w:r>
    </w:p>
    <w:p w14:paraId="6FD86C5B" w14:textId="2508CE89" w:rsidR="00900B69" w:rsidRDefault="00900B69" w:rsidP="00EC3565">
      <w:pPr>
        <w:rPr>
          <w:sz w:val="24"/>
        </w:rPr>
      </w:pPr>
      <w:r>
        <w:rPr>
          <w:sz w:val="24"/>
        </w:rPr>
        <w:t>-</w:t>
      </w:r>
    </w:p>
    <w:p w14:paraId="7D2E98C2" w14:textId="77777777" w:rsidR="00900B69" w:rsidRDefault="00900B69" w:rsidP="00EC3565">
      <w:pPr>
        <w:rPr>
          <w:sz w:val="24"/>
        </w:rPr>
      </w:pPr>
    </w:p>
    <w:p w14:paraId="0139764B" w14:textId="4D0BD76E" w:rsidR="00EC3565" w:rsidRDefault="00EC3565" w:rsidP="00EC3565">
      <w:pPr>
        <w:rPr>
          <w:b/>
          <w:sz w:val="24"/>
        </w:rPr>
      </w:pPr>
      <w:r w:rsidRPr="00060641">
        <w:rPr>
          <w:b/>
          <w:sz w:val="24"/>
        </w:rPr>
        <w:t>Dále je do etapy II zahrnuta úprava mobilní aplikace mVITAKARTA</w:t>
      </w:r>
      <w:r w:rsidR="00F41825">
        <w:rPr>
          <w:b/>
          <w:sz w:val="24"/>
        </w:rPr>
        <w:t xml:space="preserve"> v těchto částech:</w:t>
      </w:r>
    </w:p>
    <w:p w14:paraId="361A3034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Obrazovka Dash board</w:t>
      </w:r>
    </w:p>
    <w:p w14:paraId="25B81DCC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Obrazovka SOS tlačítko a související</w:t>
      </w:r>
    </w:p>
    <w:p w14:paraId="235BEBF6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Obrazovky přihlašovacího dialogu</w:t>
      </w:r>
    </w:p>
    <w:p w14:paraId="1877EF79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Obrazovka změny hesla</w:t>
      </w:r>
    </w:p>
    <w:p w14:paraId="4C2AA3C9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Obrazovka nápověda</w:t>
      </w:r>
    </w:p>
    <w:p w14:paraId="1ADA4404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lastRenderedPageBreak/>
        <w:t xml:space="preserve">Obrazovky nastavení aplikace </w:t>
      </w:r>
    </w:p>
    <w:p w14:paraId="427019CE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Obrazovka o aplikaci</w:t>
      </w:r>
    </w:p>
    <w:p w14:paraId="619AD132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Úprava autentizace</w:t>
      </w:r>
    </w:p>
    <w:p w14:paraId="0B585172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Šifrované off-line úložiště</w:t>
      </w:r>
    </w:p>
    <w:p w14:paraId="56393391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Watchkit</w:t>
      </w:r>
    </w:p>
    <w:p w14:paraId="6B7C2182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Healthkit</w:t>
      </w:r>
    </w:p>
    <w:p w14:paraId="141E5E48" w14:textId="77777777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Distribuce pro jednotlivé platformy (Android, iOS)</w:t>
      </w:r>
    </w:p>
    <w:p w14:paraId="45A7CE7C" w14:textId="6C13B2EA" w:rsidR="00F41825" w:rsidRPr="00F41825" w:rsidRDefault="00F41825" w:rsidP="00F41825">
      <w:pPr>
        <w:pStyle w:val="Odstavecseseznamem"/>
        <w:numPr>
          <w:ilvl w:val="0"/>
          <w:numId w:val="15"/>
        </w:numPr>
        <w:rPr>
          <w:sz w:val="24"/>
        </w:rPr>
      </w:pPr>
      <w:r w:rsidRPr="00F41825">
        <w:rPr>
          <w:sz w:val="24"/>
        </w:rPr>
        <w:t>Buildy pro jednotlivá prostředí (Android, iOS)</w:t>
      </w:r>
    </w:p>
    <w:p w14:paraId="2A75BA65" w14:textId="77777777" w:rsidR="00EC3565" w:rsidRDefault="00EC3565" w:rsidP="00EC3565">
      <w:pPr>
        <w:rPr>
          <w:sz w:val="24"/>
        </w:rPr>
      </w:pPr>
    </w:p>
    <w:p w14:paraId="5EF03BC0" w14:textId="77777777" w:rsidR="00125233" w:rsidRDefault="00125233" w:rsidP="00E03BAF">
      <w:pPr>
        <w:rPr>
          <w:rFonts w:ascii="Arial" w:hAnsi="Arial" w:cs="Arial"/>
        </w:rPr>
      </w:pPr>
    </w:p>
    <w:p w14:paraId="52F98E7E" w14:textId="77777777" w:rsidR="00C179D9" w:rsidRPr="00FA32F2" w:rsidRDefault="00C179D9" w:rsidP="00656AF2">
      <w:pPr>
        <w:rPr>
          <w:rFonts w:ascii="Arial" w:hAnsi="Arial" w:cs="Arial"/>
          <w:b/>
          <w:u w:val="single"/>
        </w:rPr>
      </w:pPr>
      <w:r w:rsidRPr="00FA32F2">
        <w:rPr>
          <w:rFonts w:ascii="Arial" w:hAnsi="Arial" w:cs="Arial"/>
          <w:b/>
          <w:u w:val="single"/>
        </w:rPr>
        <w:t>Cíl</w:t>
      </w:r>
    </w:p>
    <w:p w14:paraId="52F98E7F" w14:textId="77777777" w:rsidR="0018617A" w:rsidRPr="00FA32F2" w:rsidRDefault="0018617A" w:rsidP="00656AF2">
      <w:pPr>
        <w:rPr>
          <w:rFonts w:ascii="Arial" w:hAnsi="Arial" w:cs="Arial"/>
          <w:b/>
        </w:rPr>
      </w:pPr>
    </w:p>
    <w:p w14:paraId="68D1A418" w14:textId="44F8D20E" w:rsidR="00FA32F2" w:rsidRPr="00FA32F2" w:rsidRDefault="00C179D9" w:rsidP="00FA32F2">
      <w:pPr>
        <w:spacing w:line="259" w:lineRule="auto"/>
        <w:rPr>
          <w:sz w:val="24"/>
        </w:rPr>
      </w:pPr>
      <w:r w:rsidRPr="00FA32F2">
        <w:rPr>
          <w:sz w:val="24"/>
        </w:rPr>
        <w:t xml:space="preserve">Cílem je </w:t>
      </w:r>
      <w:r w:rsidR="00FA32F2" w:rsidRPr="00FA32F2">
        <w:rPr>
          <w:sz w:val="24"/>
        </w:rPr>
        <w:t>dokončení redesignu VITAKARTY ONLINE a mVITAKARTY</w:t>
      </w:r>
      <w:r w:rsidR="00FA32F2">
        <w:rPr>
          <w:sz w:val="24"/>
        </w:rPr>
        <w:t xml:space="preserve">, </w:t>
      </w:r>
      <w:r w:rsidR="00FA32F2" w:rsidRPr="00FA32F2">
        <w:rPr>
          <w:sz w:val="24"/>
        </w:rPr>
        <w:t>zvýšení uživatelského komfortu</w:t>
      </w:r>
      <w:r w:rsidR="00FA32F2">
        <w:rPr>
          <w:sz w:val="24"/>
        </w:rPr>
        <w:t xml:space="preserve">, </w:t>
      </w:r>
      <w:r w:rsidR="00FA32F2" w:rsidRPr="00FA32F2">
        <w:rPr>
          <w:sz w:val="24"/>
        </w:rPr>
        <w:t xml:space="preserve">zjednodušení </w:t>
      </w:r>
      <w:r w:rsidR="00FA32F2">
        <w:rPr>
          <w:sz w:val="24"/>
        </w:rPr>
        <w:t xml:space="preserve">jejich </w:t>
      </w:r>
      <w:r w:rsidR="00FA32F2" w:rsidRPr="00FA32F2">
        <w:rPr>
          <w:sz w:val="24"/>
        </w:rPr>
        <w:t>ovládání</w:t>
      </w:r>
      <w:r w:rsidR="00FA32F2">
        <w:rPr>
          <w:sz w:val="24"/>
        </w:rPr>
        <w:t xml:space="preserve"> a </w:t>
      </w:r>
      <w:r w:rsidR="00FA32F2" w:rsidRPr="00FA32F2">
        <w:rPr>
          <w:sz w:val="24"/>
        </w:rPr>
        <w:t>zv</w:t>
      </w:r>
      <w:r w:rsidR="00FA32F2">
        <w:rPr>
          <w:sz w:val="24"/>
        </w:rPr>
        <w:t>ýšení počtu uživatelů a přístupů</w:t>
      </w:r>
      <w:r w:rsidR="00FA32F2" w:rsidRPr="00FA32F2">
        <w:rPr>
          <w:sz w:val="24"/>
        </w:rPr>
        <w:t xml:space="preserve"> (především díky rozšíření funkcí mobilní aplikace).</w:t>
      </w:r>
      <w:bookmarkEnd w:id="1"/>
    </w:p>
    <w:sectPr w:rsidR="00FA32F2" w:rsidRPr="00FA32F2" w:rsidSect="00D17DED">
      <w:footerReference w:type="default" r:id="rId15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C5E34" w14:textId="77777777" w:rsidR="00BF52B9" w:rsidRDefault="00BF52B9">
      <w:r>
        <w:separator/>
      </w:r>
    </w:p>
  </w:endnote>
  <w:endnote w:type="continuationSeparator" w:id="0">
    <w:p w14:paraId="276A527F" w14:textId="77777777" w:rsidR="00BF52B9" w:rsidRDefault="00BF52B9">
      <w:r>
        <w:continuationSeparator/>
      </w:r>
    </w:p>
  </w:endnote>
  <w:endnote w:type="continuationNotice" w:id="1">
    <w:p w14:paraId="4AE78467" w14:textId="77777777" w:rsidR="00BF52B9" w:rsidRDefault="00BF5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EE5DFE" w:rsidRPr="00532E7E" w14:paraId="52F98E9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52F98E90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52F98E91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52F98E92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2F98E93" w14:textId="19F93F7A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F4BA4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F4BA4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2F98E95" w14:textId="77777777" w:rsidR="00EE5DFE" w:rsidRPr="000B1AEC" w:rsidRDefault="00EE5DFE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7416" w14:textId="77777777" w:rsidR="00BF52B9" w:rsidRDefault="00BF52B9">
      <w:r>
        <w:separator/>
      </w:r>
    </w:p>
  </w:footnote>
  <w:footnote w:type="continuationSeparator" w:id="0">
    <w:p w14:paraId="02ECB1F6" w14:textId="77777777" w:rsidR="00BF52B9" w:rsidRDefault="00BF52B9">
      <w:r>
        <w:continuationSeparator/>
      </w:r>
    </w:p>
  </w:footnote>
  <w:footnote w:type="continuationNotice" w:id="1">
    <w:p w14:paraId="723D6BB1" w14:textId="77777777" w:rsidR="00BF52B9" w:rsidRDefault="00BF52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2903"/>
    <w:multiLevelType w:val="hybridMultilevel"/>
    <w:tmpl w:val="02C0D948"/>
    <w:lvl w:ilvl="0" w:tplc="855E0760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203"/>
    <w:multiLevelType w:val="hybridMultilevel"/>
    <w:tmpl w:val="DE6EC3C0"/>
    <w:lvl w:ilvl="0" w:tplc="E4B0F5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5761"/>
    <w:multiLevelType w:val="hybridMultilevel"/>
    <w:tmpl w:val="B9D81A80"/>
    <w:lvl w:ilvl="0" w:tplc="127A1E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D2F33"/>
    <w:multiLevelType w:val="hybridMultilevel"/>
    <w:tmpl w:val="43269872"/>
    <w:lvl w:ilvl="0" w:tplc="EB5A5E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89E00C1"/>
    <w:multiLevelType w:val="hybridMultilevel"/>
    <w:tmpl w:val="315E5408"/>
    <w:lvl w:ilvl="0" w:tplc="855E07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DF7533"/>
    <w:multiLevelType w:val="hybridMultilevel"/>
    <w:tmpl w:val="3AF4F76C"/>
    <w:lvl w:ilvl="0" w:tplc="FFFFFFFF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3"/>
  </w:num>
  <w:num w:numId="17">
    <w:abstractNumId w:val="8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20A2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40FD1"/>
    <w:rsid w:val="00046701"/>
    <w:rsid w:val="00046D2E"/>
    <w:rsid w:val="000474D5"/>
    <w:rsid w:val="000516B3"/>
    <w:rsid w:val="00052807"/>
    <w:rsid w:val="000534D3"/>
    <w:rsid w:val="00055667"/>
    <w:rsid w:val="00056491"/>
    <w:rsid w:val="00060641"/>
    <w:rsid w:val="00061B62"/>
    <w:rsid w:val="00061DC5"/>
    <w:rsid w:val="00063A19"/>
    <w:rsid w:val="00063DF6"/>
    <w:rsid w:val="00066491"/>
    <w:rsid w:val="000762C9"/>
    <w:rsid w:val="00077BE9"/>
    <w:rsid w:val="00081F89"/>
    <w:rsid w:val="00083133"/>
    <w:rsid w:val="0008328D"/>
    <w:rsid w:val="00083E46"/>
    <w:rsid w:val="000923C3"/>
    <w:rsid w:val="00094060"/>
    <w:rsid w:val="00095817"/>
    <w:rsid w:val="0009612A"/>
    <w:rsid w:val="00096E0B"/>
    <w:rsid w:val="000A1493"/>
    <w:rsid w:val="000A2248"/>
    <w:rsid w:val="000A2372"/>
    <w:rsid w:val="000A3C23"/>
    <w:rsid w:val="000A3C92"/>
    <w:rsid w:val="000A4573"/>
    <w:rsid w:val="000A473F"/>
    <w:rsid w:val="000A779C"/>
    <w:rsid w:val="000B1AEC"/>
    <w:rsid w:val="000B35D3"/>
    <w:rsid w:val="000B4B70"/>
    <w:rsid w:val="000B600A"/>
    <w:rsid w:val="000C2232"/>
    <w:rsid w:val="000C265D"/>
    <w:rsid w:val="000C7BBA"/>
    <w:rsid w:val="000D2D71"/>
    <w:rsid w:val="000D561F"/>
    <w:rsid w:val="000D74BC"/>
    <w:rsid w:val="000E08BA"/>
    <w:rsid w:val="000F0C21"/>
    <w:rsid w:val="000F26BB"/>
    <w:rsid w:val="000F4BA4"/>
    <w:rsid w:val="000F6F65"/>
    <w:rsid w:val="00104758"/>
    <w:rsid w:val="0011260A"/>
    <w:rsid w:val="001201F9"/>
    <w:rsid w:val="00125233"/>
    <w:rsid w:val="00125A8B"/>
    <w:rsid w:val="00127379"/>
    <w:rsid w:val="001300B1"/>
    <w:rsid w:val="001304EF"/>
    <w:rsid w:val="00131246"/>
    <w:rsid w:val="00131575"/>
    <w:rsid w:val="00132F27"/>
    <w:rsid w:val="001348D2"/>
    <w:rsid w:val="00134C2B"/>
    <w:rsid w:val="00135ED9"/>
    <w:rsid w:val="00136822"/>
    <w:rsid w:val="001412CE"/>
    <w:rsid w:val="001521EE"/>
    <w:rsid w:val="00152F64"/>
    <w:rsid w:val="00154DCA"/>
    <w:rsid w:val="001554F4"/>
    <w:rsid w:val="00157973"/>
    <w:rsid w:val="00163CB5"/>
    <w:rsid w:val="00170057"/>
    <w:rsid w:val="001721B2"/>
    <w:rsid w:val="001775A3"/>
    <w:rsid w:val="00180EE0"/>
    <w:rsid w:val="0018617A"/>
    <w:rsid w:val="00186C93"/>
    <w:rsid w:val="001936B7"/>
    <w:rsid w:val="0019465F"/>
    <w:rsid w:val="0019565B"/>
    <w:rsid w:val="00195ED1"/>
    <w:rsid w:val="001972E5"/>
    <w:rsid w:val="001A0BEF"/>
    <w:rsid w:val="001A2BD0"/>
    <w:rsid w:val="001B4E7C"/>
    <w:rsid w:val="001B580A"/>
    <w:rsid w:val="001B5F27"/>
    <w:rsid w:val="001C7500"/>
    <w:rsid w:val="001C79EF"/>
    <w:rsid w:val="001D2DED"/>
    <w:rsid w:val="001D79CA"/>
    <w:rsid w:val="001E0DBE"/>
    <w:rsid w:val="001E1D01"/>
    <w:rsid w:val="001E3E16"/>
    <w:rsid w:val="001E610E"/>
    <w:rsid w:val="001E6720"/>
    <w:rsid w:val="001F036D"/>
    <w:rsid w:val="001F074F"/>
    <w:rsid w:val="001F1DB2"/>
    <w:rsid w:val="001F6042"/>
    <w:rsid w:val="001F6971"/>
    <w:rsid w:val="0020395E"/>
    <w:rsid w:val="00203A35"/>
    <w:rsid w:val="00205DAF"/>
    <w:rsid w:val="002111DF"/>
    <w:rsid w:val="0021336A"/>
    <w:rsid w:val="00214C95"/>
    <w:rsid w:val="00221F17"/>
    <w:rsid w:val="00223BCA"/>
    <w:rsid w:val="00225127"/>
    <w:rsid w:val="0024081E"/>
    <w:rsid w:val="002409E6"/>
    <w:rsid w:val="00244187"/>
    <w:rsid w:val="002461F5"/>
    <w:rsid w:val="00246DE0"/>
    <w:rsid w:val="00251184"/>
    <w:rsid w:val="00251253"/>
    <w:rsid w:val="00251B1B"/>
    <w:rsid w:val="00253244"/>
    <w:rsid w:val="00253D07"/>
    <w:rsid w:val="00266AB9"/>
    <w:rsid w:val="002673B7"/>
    <w:rsid w:val="00270DD4"/>
    <w:rsid w:val="002723F5"/>
    <w:rsid w:val="00273A85"/>
    <w:rsid w:val="0027541D"/>
    <w:rsid w:val="00276018"/>
    <w:rsid w:val="0028186E"/>
    <w:rsid w:val="00282322"/>
    <w:rsid w:val="002849AA"/>
    <w:rsid w:val="0028520A"/>
    <w:rsid w:val="00286A9B"/>
    <w:rsid w:val="00293E8F"/>
    <w:rsid w:val="00294E41"/>
    <w:rsid w:val="00297E29"/>
    <w:rsid w:val="002A4A26"/>
    <w:rsid w:val="002A5538"/>
    <w:rsid w:val="002B308F"/>
    <w:rsid w:val="002B3781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114E"/>
    <w:rsid w:val="002D20E1"/>
    <w:rsid w:val="002D5E02"/>
    <w:rsid w:val="002D7E0A"/>
    <w:rsid w:val="002E03FD"/>
    <w:rsid w:val="002E25F8"/>
    <w:rsid w:val="002E3597"/>
    <w:rsid w:val="002E458C"/>
    <w:rsid w:val="002E7D24"/>
    <w:rsid w:val="002F03FE"/>
    <w:rsid w:val="002F1DAE"/>
    <w:rsid w:val="00307B37"/>
    <w:rsid w:val="003106E8"/>
    <w:rsid w:val="003125B5"/>
    <w:rsid w:val="00312E7F"/>
    <w:rsid w:val="00314600"/>
    <w:rsid w:val="00314813"/>
    <w:rsid w:val="00315738"/>
    <w:rsid w:val="0031581C"/>
    <w:rsid w:val="00320BAC"/>
    <w:rsid w:val="00326FA2"/>
    <w:rsid w:val="00331303"/>
    <w:rsid w:val="00333DC5"/>
    <w:rsid w:val="003353E0"/>
    <w:rsid w:val="0033547A"/>
    <w:rsid w:val="003413F9"/>
    <w:rsid w:val="00345DF5"/>
    <w:rsid w:val="003476C2"/>
    <w:rsid w:val="00350CF8"/>
    <w:rsid w:val="0035256F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322F"/>
    <w:rsid w:val="0038536D"/>
    <w:rsid w:val="00385BAD"/>
    <w:rsid w:val="003908D0"/>
    <w:rsid w:val="003969D0"/>
    <w:rsid w:val="003A15B2"/>
    <w:rsid w:val="003A260E"/>
    <w:rsid w:val="003A296B"/>
    <w:rsid w:val="003A41D3"/>
    <w:rsid w:val="003A62BA"/>
    <w:rsid w:val="003B242C"/>
    <w:rsid w:val="003B36BD"/>
    <w:rsid w:val="003B7CD5"/>
    <w:rsid w:val="003C1A49"/>
    <w:rsid w:val="003C5418"/>
    <w:rsid w:val="003D1060"/>
    <w:rsid w:val="003D7299"/>
    <w:rsid w:val="003E01D5"/>
    <w:rsid w:val="003E1791"/>
    <w:rsid w:val="003E3AF6"/>
    <w:rsid w:val="003F0CD0"/>
    <w:rsid w:val="003F1D0F"/>
    <w:rsid w:val="003F534B"/>
    <w:rsid w:val="00402BFA"/>
    <w:rsid w:val="00403D13"/>
    <w:rsid w:val="00407EB0"/>
    <w:rsid w:val="00414430"/>
    <w:rsid w:val="00414AD8"/>
    <w:rsid w:val="004154AA"/>
    <w:rsid w:val="00420D37"/>
    <w:rsid w:val="004246DC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47886"/>
    <w:rsid w:val="004502A0"/>
    <w:rsid w:val="00450D54"/>
    <w:rsid w:val="004521C1"/>
    <w:rsid w:val="00453C1D"/>
    <w:rsid w:val="00454C4A"/>
    <w:rsid w:val="00455D55"/>
    <w:rsid w:val="004673CC"/>
    <w:rsid w:val="0047012B"/>
    <w:rsid w:val="0047147F"/>
    <w:rsid w:val="00472B68"/>
    <w:rsid w:val="00472B85"/>
    <w:rsid w:val="00480660"/>
    <w:rsid w:val="00484729"/>
    <w:rsid w:val="004928DF"/>
    <w:rsid w:val="00494FE1"/>
    <w:rsid w:val="00496335"/>
    <w:rsid w:val="004A074E"/>
    <w:rsid w:val="004A63D6"/>
    <w:rsid w:val="004A763E"/>
    <w:rsid w:val="004B13E4"/>
    <w:rsid w:val="004B2207"/>
    <w:rsid w:val="004B68E1"/>
    <w:rsid w:val="004C5685"/>
    <w:rsid w:val="004C726C"/>
    <w:rsid w:val="004C76EB"/>
    <w:rsid w:val="004C7939"/>
    <w:rsid w:val="004D0AE1"/>
    <w:rsid w:val="004D2897"/>
    <w:rsid w:val="004D5B44"/>
    <w:rsid w:val="004D74D4"/>
    <w:rsid w:val="004D7A69"/>
    <w:rsid w:val="004E3C51"/>
    <w:rsid w:val="004F3BAE"/>
    <w:rsid w:val="00503022"/>
    <w:rsid w:val="0050322F"/>
    <w:rsid w:val="00503250"/>
    <w:rsid w:val="0050348C"/>
    <w:rsid w:val="00503AA8"/>
    <w:rsid w:val="0050763E"/>
    <w:rsid w:val="0051044A"/>
    <w:rsid w:val="00512C26"/>
    <w:rsid w:val="00513406"/>
    <w:rsid w:val="00513922"/>
    <w:rsid w:val="00514A2F"/>
    <w:rsid w:val="005255A0"/>
    <w:rsid w:val="00532E3C"/>
    <w:rsid w:val="00532E7E"/>
    <w:rsid w:val="00533E4C"/>
    <w:rsid w:val="00535032"/>
    <w:rsid w:val="00536788"/>
    <w:rsid w:val="00541B4C"/>
    <w:rsid w:val="00542206"/>
    <w:rsid w:val="005475B5"/>
    <w:rsid w:val="005504DA"/>
    <w:rsid w:val="00550B64"/>
    <w:rsid w:val="00551EF8"/>
    <w:rsid w:val="005559F7"/>
    <w:rsid w:val="00556841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161C"/>
    <w:rsid w:val="00582A6A"/>
    <w:rsid w:val="00585098"/>
    <w:rsid w:val="005921D1"/>
    <w:rsid w:val="00595871"/>
    <w:rsid w:val="005965B4"/>
    <w:rsid w:val="005A3064"/>
    <w:rsid w:val="005A4568"/>
    <w:rsid w:val="005A5E09"/>
    <w:rsid w:val="005A657F"/>
    <w:rsid w:val="005B044A"/>
    <w:rsid w:val="005B0D2A"/>
    <w:rsid w:val="005B199E"/>
    <w:rsid w:val="005B21DE"/>
    <w:rsid w:val="005B58A1"/>
    <w:rsid w:val="005B6DA6"/>
    <w:rsid w:val="005C0996"/>
    <w:rsid w:val="005C193E"/>
    <w:rsid w:val="005D1A71"/>
    <w:rsid w:val="005D5CFB"/>
    <w:rsid w:val="005E26D4"/>
    <w:rsid w:val="005E404B"/>
    <w:rsid w:val="005E716C"/>
    <w:rsid w:val="005F2FD7"/>
    <w:rsid w:val="005F3589"/>
    <w:rsid w:val="005F6AC5"/>
    <w:rsid w:val="005F7293"/>
    <w:rsid w:val="0060209E"/>
    <w:rsid w:val="0060408E"/>
    <w:rsid w:val="00606334"/>
    <w:rsid w:val="0060720E"/>
    <w:rsid w:val="00607F06"/>
    <w:rsid w:val="00610A8E"/>
    <w:rsid w:val="00611858"/>
    <w:rsid w:val="00611FEE"/>
    <w:rsid w:val="006120F4"/>
    <w:rsid w:val="00614271"/>
    <w:rsid w:val="006216F8"/>
    <w:rsid w:val="006228CC"/>
    <w:rsid w:val="00627F54"/>
    <w:rsid w:val="0063301C"/>
    <w:rsid w:val="00640F44"/>
    <w:rsid w:val="00644670"/>
    <w:rsid w:val="00650367"/>
    <w:rsid w:val="00656AF2"/>
    <w:rsid w:val="00660317"/>
    <w:rsid w:val="00662E6D"/>
    <w:rsid w:val="00663B55"/>
    <w:rsid w:val="006674E5"/>
    <w:rsid w:val="00672A91"/>
    <w:rsid w:val="00673EF8"/>
    <w:rsid w:val="00676A03"/>
    <w:rsid w:val="00677C03"/>
    <w:rsid w:val="006804F6"/>
    <w:rsid w:val="006816C0"/>
    <w:rsid w:val="00681957"/>
    <w:rsid w:val="00682282"/>
    <w:rsid w:val="006838A3"/>
    <w:rsid w:val="006943C0"/>
    <w:rsid w:val="006952FC"/>
    <w:rsid w:val="006A2BC1"/>
    <w:rsid w:val="006A6A17"/>
    <w:rsid w:val="006B0C00"/>
    <w:rsid w:val="006B4595"/>
    <w:rsid w:val="006B47B6"/>
    <w:rsid w:val="006B51A5"/>
    <w:rsid w:val="006B53A4"/>
    <w:rsid w:val="006B5E1F"/>
    <w:rsid w:val="006B6755"/>
    <w:rsid w:val="006B6967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517D"/>
    <w:rsid w:val="006F681D"/>
    <w:rsid w:val="006F7289"/>
    <w:rsid w:val="006F72C2"/>
    <w:rsid w:val="007012A4"/>
    <w:rsid w:val="00702D2D"/>
    <w:rsid w:val="0071025B"/>
    <w:rsid w:val="00710924"/>
    <w:rsid w:val="00720E39"/>
    <w:rsid w:val="0072165C"/>
    <w:rsid w:val="00725057"/>
    <w:rsid w:val="00731D76"/>
    <w:rsid w:val="007331DA"/>
    <w:rsid w:val="007335FA"/>
    <w:rsid w:val="00747800"/>
    <w:rsid w:val="007502DF"/>
    <w:rsid w:val="00753380"/>
    <w:rsid w:val="00756543"/>
    <w:rsid w:val="0076526B"/>
    <w:rsid w:val="007675C8"/>
    <w:rsid w:val="007752F2"/>
    <w:rsid w:val="007775B4"/>
    <w:rsid w:val="00781C10"/>
    <w:rsid w:val="007835D7"/>
    <w:rsid w:val="00783C9D"/>
    <w:rsid w:val="00785568"/>
    <w:rsid w:val="007859FA"/>
    <w:rsid w:val="00785E33"/>
    <w:rsid w:val="00785F83"/>
    <w:rsid w:val="00786426"/>
    <w:rsid w:val="0079481F"/>
    <w:rsid w:val="00795DE0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4030"/>
    <w:rsid w:val="007D495E"/>
    <w:rsid w:val="007D4CFF"/>
    <w:rsid w:val="007D5C7C"/>
    <w:rsid w:val="007D667E"/>
    <w:rsid w:val="007D66E3"/>
    <w:rsid w:val="007D6B97"/>
    <w:rsid w:val="007D755B"/>
    <w:rsid w:val="007E1F5D"/>
    <w:rsid w:val="007E384F"/>
    <w:rsid w:val="007E5995"/>
    <w:rsid w:val="007E7145"/>
    <w:rsid w:val="007F0C41"/>
    <w:rsid w:val="007F0F87"/>
    <w:rsid w:val="007F469B"/>
    <w:rsid w:val="007F6F50"/>
    <w:rsid w:val="007F7E43"/>
    <w:rsid w:val="00800B64"/>
    <w:rsid w:val="00802C54"/>
    <w:rsid w:val="00811199"/>
    <w:rsid w:val="00813DAA"/>
    <w:rsid w:val="0081682D"/>
    <w:rsid w:val="00822A9E"/>
    <w:rsid w:val="0082606F"/>
    <w:rsid w:val="0082799B"/>
    <w:rsid w:val="0083183E"/>
    <w:rsid w:val="00832870"/>
    <w:rsid w:val="0083349D"/>
    <w:rsid w:val="00836ED1"/>
    <w:rsid w:val="00837CF9"/>
    <w:rsid w:val="00842B93"/>
    <w:rsid w:val="0084384B"/>
    <w:rsid w:val="008438F8"/>
    <w:rsid w:val="008446AB"/>
    <w:rsid w:val="0084676C"/>
    <w:rsid w:val="008507EA"/>
    <w:rsid w:val="00850B40"/>
    <w:rsid w:val="008557D6"/>
    <w:rsid w:val="0085691A"/>
    <w:rsid w:val="00861F85"/>
    <w:rsid w:val="00865735"/>
    <w:rsid w:val="008711B5"/>
    <w:rsid w:val="008713A2"/>
    <w:rsid w:val="008746DE"/>
    <w:rsid w:val="00877A7E"/>
    <w:rsid w:val="008809FF"/>
    <w:rsid w:val="00882C2F"/>
    <w:rsid w:val="00887FE9"/>
    <w:rsid w:val="00890AAA"/>
    <w:rsid w:val="00892980"/>
    <w:rsid w:val="00894C56"/>
    <w:rsid w:val="00896DCF"/>
    <w:rsid w:val="00896DEA"/>
    <w:rsid w:val="00896FDC"/>
    <w:rsid w:val="008B0C18"/>
    <w:rsid w:val="008B1266"/>
    <w:rsid w:val="008B191D"/>
    <w:rsid w:val="008B5200"/>
    <w:rsid w:val="008B5ED0"/>
    <w:rsid w:val="008C062A"/>
    <w:rsid w:val="008C2CF3"/>
    <w:rsid w:val="008C657B"/>
    <w:rsid w:val="008D35B4"/>
    <w:rsid w:val="008D4142"/>
    <w:rsid w:val="008E017A"/>
    <w:rsid w:val="008E1E22"/>
    <w:rsid w:val="008E2265"/>
    <w:rsid w:val="008E3BC3"/>
    <w:rsid w:val="008E3CB2"/>
    <w:rsid w:val="008E703B"/>
    <w:rsid w:val="008F0287"/>
    <w:rsid w:val="008F0C4D"/>
    <w:rsid w:val="008F2219"/>
    <w:rsid w:val="008F2FCF"/>
    <w:rsid w:val="00900B69"/>
    <w:rsid w:val="009144A7"/>
    <w:rsid w:val="00915FC6"/>
    <w:rsid w:val="00916BAD"/>
    <w:rsid w:val="00916E70"/>
    <w:rsid w:val="00917ADD"/>
    <w:rsid w:val="00927D3E"/>
    <w:rsid w:val="00930F48"/>
    <w:rsid w:val="009343F1"/>
    <w:rsid w:val="00937AD1"/>
    <w:rsid w:val="009431E7"/>
    <w:rsid w:val="00946EAF"/>
    <w:rsid w:val="00951CF1"/>
    <w:rsid w:val="009554B1"/>
    <w:rsid w:val="00956134"/>
    <w:rsid w:val="009601DE"/>
    <w:rsid w:val="00962B56"/>
    <w:rsid w:val="009638DB"/>
    <w:rsid w:val="00963EE4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0091"/>
    <w:rsid w:val="009904CC"/>
    <w:rsid w:val="00993B43"/>
    <w:rsid w:val="009A0DE6"/>
    <w:rsid w:val="009A0EE2"/>
    <w:rsid w:val="009A2806"/>
    <w:rsid w:val="009B25D7"/>
    <w:rsid w:val="009B4DC7"/>
    <w:rsid w:val="009B7572"/>
    <w:rsid w:val="009D0379"/>
    <w:rsid w:val="009D06CB"/>
    <w:rsid w:val="009D167F"/>
    <w:rsid w:val="009D28BC"/>
    <w:rsid w:val="009D4377"/>
    <w:rsid w:val="009D6847"/>
    <w:rsid w:val="009D7C9A"/>
    <w:rsid w:val="009E07D2"/>
    <w:rsid w:val="009E1548"/>
    <w:rsid w:val="009E1665"/>
    <w:rsid w:val="009E2339"/>
    <w:rsid w:val="009E437C"/>
    <w:rsid w:val="009F163D"/>
    <w:rsid w:val="009F43A9"/>
    <w:rsid w:val="009F5C98"/>
    <w:rsid w:val="009F7A52"/>
    <w:rsid w:val="00A00823"/>
    <w:rsid w:val="00A00CED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5FD4"/>
    <w:rsid w:val="00A17854"/>
    <w:rsid w:val="00A21CD8"/>
    <w:rsid w:val="00A22074"/>
    <w:rsid w:val="00A23BD6"/>
    <w:rsid w:val="00A265DA"/>
    <w:rsid w:val="00A26E24"/>
    <w:rsid w:val="00A31A92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040"/>
    <w:rsid w:val="00A6387D"/>
    <w:rsid w:val="00A64EC3"/>
    <w:rsid w:val="00A70BB2"/>
    <w:rsid w:val="00A7104C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97F7D"/>
    <w:rsid w:val="00AA13F6"/>
    <w:rsid w:val="00AA2865"/>
    <w:rsid w:val="00AA3527"/>
    <w:rsid w:val="00AA672E"/>
    <w:rsid w:val="00AA74AE"/>
    <w:rsid w:val="00AB12A6"/>
    <w:rsid w:val="00AB40B5"/>
    <w:rsid w:val="00AC14C1"/>
    <w:rsid w:val="00AC333A"/>
    <w:rsid w:val="00AC3EBE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066AF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37C6B"/>
    <w:rsid w:val="00B42603"/>
    <w:rsid w:val="00B4304C"/>
    <w:rsid w:val="00B43540"/>
    <w:rsid w:val="00B447F2"/>
    <w:rsid w:val="00B50291"/>
    <w:rsid w:val="00B51FD0"/>
    <w:rsid w:val="00B5318A"/>
    <w:rsid w:val="00B547EC"/>
    <w:rsid w:val="00B54858"/>
    <w:rsid w:val="00B54E40"/>
    <w:rsid w:val="00B6202B"/>
    <w:rsid w:val="00B63ADE"/>
    <w:rsid w:val="00B66C8C"/>
    <w:rsid w:val="00B66CD5"/>
    <w:rsid w:val="00B67B1B"/>
    <w:rsid w:val="00B705AC"/>
    <w:rsid w:val="00B70652"/>
    <w:rsid w:val="00B7195B"/>
    <w:rsid w:val="00B775F6"/>
    <w:rsid w:val="00B81C45"/>
    <w:rsid w:val="00B84440"/>
    <w:rsid w:val="00B92576"/>
    <w:rsid w:val="00B926F3"/>
    <w:rsid w:val="00BA0A77"/>
    <w:rsid w:val="00BA2529"/>
    <w:rsid w:val="00BA3367"/>
    <w:rsid w:val="00BA4B0D"/>
    <w:rsid w:val="00BA692C"/>
    <w:rsid w:val="00BB2C64"/>
    <w:rsid w:val="00BB7787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790"/>
    <w:rsid w:val="00BF52B9"/>
    <w:rsid w:val="00BF5E6B"/>
    <w:rsid w:val="00BF6461"/>
    <w:rsid w:val="00BF7068"/>
    <w:rsid w:val="00BF73A8"/>
    <w:rsid w:val="00C01C0F"/>
    <w:rsid w:val="00C03420"/>
    <w:rsid w:val="00C03A19"/>
    <w:rsid w:val="00C05064"/>
    <w:rsid w:val="00C0566E"/>
    <w:rsid w:val="00C11278"/>
    <w:rsid w:val="00C13909"/>
    <w:rsid w:val="00C156B1"/>
    <w:rsid w:val="00C16AE4"/>
    <w:rsid w:val="00C179D9"/>
    <w:rsid w:val="00C21E60"/>
    <w:rsid w:val="00C25BF1"/>
    <w:rsid w:val="00C3191F"/>
    <w:rsid w:val="00C3483F"/>
    <w:rsid w:val="00C3491E"/>
    <w:rsid w:val="00C364E1"/>
    <w:rsid w:val="00C37632"/>
    <w:rsid w:val="00C413F3"/>
    <w:rsid w:val="00C43D1C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8444E"/>
    <w:rsid w:val="00C91141"/>
    <w:rsid w:val="00C9115D"/>
    <w:rsid w:val="00C956E7"/>
    <w:rsid w:val="00CA1A5E"/>
    <w:rsid w:val="00CA4069"/>
    <w:rsid w:val="00CA4B8D"/>
    <w:rsid w:val="00CA74D1"/>
    <w:rsid w:val="00CB1A56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0B71"/>
    <w:rsid w:val="00D0117D"/>
    <w:rsid w:val="00D02FB4"/>
    <w:rsid w:val="00D03BD9"/>
    <w:rsid w:val="00D11699"/>
    <w:rsid w:val="00D1269C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273D8"/>
    <w:rsid w:val="00D31051"/>
    <w:rsid w:val="00D34C33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7B5A"/>
    <w:rsid w:val="00D57C2B"/>
    <w:rsid w:val="00D6270C"/>
    <w:rsid w:val="00D64F95"/>
    <w:rsid w:val="00D66FC6"/>
    <w:rsid w:val="00D8483D"/>
    <w:rsid w:val="00D85880"/>
    <w:rsid w:val="00D87820"/>
    <w:rsid w:val="00D9079B"/>
    <w:rsid w:val="00D93E99"/>
    <w:rsid w:val="00DB050E"/>
    <w:rsid w:val="00DB08DE"/>
    <w:rsid w:val="00DB4DA4"/>
    <w:rsid w:val="00DB6097"/>
    <w:rsid w:val="00DC0040"/>
    <w:rsid w:val="00DC0A2F"/>
    <w:rsid w:val="00DC4E9A"/>
    <w:rsid w:val="00DC7FC8"/>
    <w:rsid w:val="00DD2182"/>
    <w:rsid w:val="00DD366A"/>
    <w:rsid w:val="00DD6A8F"/>
    <w:rsid w:val="00DE0A65"/>
    <w:rsid w:val="00DE1FE4"/>
    <w:rsid w:val="00DE7DC6"/>
    <w:rsid w:val="00DF0DFC"/>
    <w:rsid w:val="00DF2927"/>
    <w:rsid w:val="00DF46E6"/>
    <w:rsid w:val="00DF5064"/>
    <w:rsid w:val="00DF5227"/>
    <w:rsid w:val="00DF6B70"/>
    <w:rsid w:val="00E0100B"/>
    <w:rsid w:val="00E03693"/>
    <w:rsid w:val="00E03BAF"/>
    <w:rsid w:val="00E05111"/>
    <w:rsid w:val="00E05D25"/>
    <w:rsid w:val="00E10F80"/>
    <w:rsid w:val="00E2394D"/>
    <w:rsid w:val="00E25CB3"/>
    <w:rsid w:val="00E32956"/>
    <w:rsid w:val="00E37316"/>
    <w:rsid w:val="00E406A7"/>
    <w:rsid w:val="00E43BE7"/>
    <w:rsid w:val="00E45C32"/>
    <w:rsid w:val="00E45C83"/>
    <w:rsid w:val="00E45F74"/>
    <w:rsid w:val="00E466F8"/>
    <w:rsid w:val="00E510C0"/>
    <w:rsid w:val="00E61F01"/>
    <w:rsid w:val="00E67E3A"/>
    <w:rsid w:val="00E70F3A"/>
    <w:rsid w:val="00E754B9"/>
    <w:rsid w:val="00E80604"/>
    <w:rsid w:val="00E80D94"/>
    <w:rsid w:val="00E85900"/>
    <w:rsid w:val="00E86301"/>
    <w:rsid w:val="00E9122F"/>
    <w:rsid w:val="00E91BCF"/>
    <w:rsid w:val="00E96C04"/>
    <w:rsid w:val="00EA0C85"/>
    <w:rsid w:val="00EA1742"/>
    <w:rsid w:val="00EA2496"/>
    <w:rsid w:val="00EA5A50"/>
    <w:rsid w:val="00EB43D3"/>
    <w:rsid w:val="00EB5673"/>
    <w:rsid w:val="00EB626D"/>
    <w:rsid w:val="00EB68E4"/>
    <w:rsid w:val="00EB7D87"/>
    <w:rsid w:val="00EC13E3"/>
    <w:rsid w:val="00EC3565"/>
    <w:rsid w:val="00EC406A"/>
    <w:rsid w:val="00EC5E4B"/>
    <w:rsid w:val="00ED3ED0"/>
    <w:rsid w:val="00ED463A"/>
    <w:rsid w:val="00ED5FBB"/>
    <w:rsid w:val="00ED7038"/>
    <w:rsid w:val="00EE0747"/>
    <w:rsid w:val="00EE137B"/>
    <w:rsid w:val="00EE24D7"/>
    <w:rsid w:val="00EE2E45"/>
    <w:rsid w:val="00EE432F"/>
    <w:rsid w:val="00EE4C4E"/>
    <w:rsid w:val="00EE5DFE"/>
    <w:rsid w:val="00EE62AD"/>
    <w:rsid w:val="00EE6C2F"/>
    <w:rsid w:val="00EF62F4"/>
    <w:rsid w:val="00F00FF1"/>
    <w:rsid w:val="00F022FD"/>
    <w:rsid w:val="00F057A7"/>
    <w:rsid w:val="00F073BF"/>
    <w:rsid w:val="00F20BB1"/>
    <w:rsid w:val="00F20D40"/>
    <w:rsid w:val="00F22D6A"/>
    <w:rsid w:val="00F23DAF"/>
    <w:rsid w:val="00F2632D"/>
    <w:rsid w:val="00F26865"/>
    <w:rsid w:val="00F2718A"/>
    <w:rsid w:val="00F273D8"/>
    <w:rsid w:val="00F27AE3"/>
    <w:rsid w:val="00F3093D"/>
    <w:rsid w:val="00F31314"/>
    <w:rsid w:val="00F31CA8"/>
    <w:rsid w:val="00F3282B"/>
    <w:rsid w:val="00F370E7"/>
    <w:rsid w:val="00F371A8"/>
    <w:rsid w:val="00F41825"/>
    <w:rsid w:val="00F53DC4"/>
    <w:rsid w:val="00F54329"/>
    <w:rsid w:val="00F55BC0"/>
    <w:rsid w:val="00F55C48"/>
    <w:rsid w:val="00F57D6C"/>
    <w:rsid w:val="00F6172E"/>
    <w:rsid w:val="00F62072"/>
    <w:rsid w:val="00F62611"/>
    <w:rsid w:val="00F664EC"/>
    <w:rsid w:val="00F74C8E"/>
    <w:rsid w:val="00F77883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A32F2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98DB2"/>
  <w15:docId w15:val="{26018597-35E8-4BEF-A13D-2DDFA50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43BE7"/>
    <w:rPr>
      <w:color w:val="800080" w:themeColor="followedHyperlink"/>
      <w:u w:val="single"/>
    </w:rPr>
  </w:style>
  <w:style w:type="paragraph" w:customStyle="1" w:styleId="AAALNEK">
    <w:name w:val="AAA_ČLÁNEK"/>
    <w:basedOn w:val="Normln"/>
    <w:uiPriority w:val="99"/>
    <w:rsid w:val="00345DF5"/>
    <w:pPr>
      <w:numPr>
        <w:numId w:val="19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jects.invisionapp.com/d/main/defaul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jects.invisionapp.com/d/main/defaul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opisSouboru xmlns="f64c89a3-504c-405f-baf7-fdc876b22b6e">Př 1 zadávací dokumentace</PopisSouboru>
    <Predano xmlns="f64c89a3-504c-405f-baf7-fdc876b22b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E6E98DEED644F93BB28CDD935B92A" ma:contentTypeVersion="3" ma:contentTypeDescription="Vytvoří nový dokument" ma:contentTypeScope="" ma:versionID="1f422edb9e29cd8fa02e6d9a377a9ac9">
  <xsd:schema xmlns:xsd="http://www.w3.org/2001/XMLSchema" xmlns:xs="http://www.w3.org/2001/XMLSchema" xmlns:p="http://schemas.microsoft.com/office/2006/metadata/properties" xmlns:ns2="f64c89a3-504c-405f-baf7-fdc876b22b6e" targetNamespace="http://schemas.microsoft.com/office/2006/metadata/properties" ma:root="true" ma:fieldsID="d40cca3746bc835a6bb3dd1a98db6190" ns2:_="">
    <xsd:import namespace="f64c89a3-504c-405f-baf7-fdc876b22b6e"/>
    <xsd:element name="properties">
      <xsd:complexType>
        <xsd:sequence>
          <xsd:element name="documentManagement">
            <xsd:complexType>
              <xsd:all>
                <xsd:element ref="ns2:Popis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c89a3-504c-405f-baf7-fdc876b22b6e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default="Odůvodnění veřejné zakázky" ma:format="Dropdown" ma:internalName="PopisSouboru">
      <xsd:simpleType>
        <xsd:union memberTypes="dms:Text">
          <xsd:simpleType>
            <xsd:restriction base="dms:Choice">
              <xsd:enumeration value="Odůvodnění veřejné zakázky"/>
              <xsd:enumeration value="RGŘ - rozhodnutí o zakázce"/>
              <xsd:enumeration value="Výzva"/>
              <xsd:enumeration value="Př 1 výzvy - návrh smlouvy"/>
              <xsd:enumeration value="Př 2 výzvy - splnění základních kvalifikačních předpokladů"/>
              <xsd:enumeration value="Vzdání se lhůty pro odvolání"/>
              <xsd:enumeration value="Protokol z 1 jednání"/>
              <xsd:enumeration value="Prezenční listina k 1 jednání"/>
              <xsd:enumeration value="RGŘ - rozhodnutí o přidělení zakázky"/>
              <xsd:enumeration value="Předběžná průvodka k návrhu smlouvy"/>
              <xsd:enumeration value="Podepsaná předběžná průvodka"/>
              <xsd:enumeration value="Podepsané odůvodnění"/>
              <xsd:enumeration value="Věcný záměr - příloha odůvodnění"/>
              <xsd:enumeration value="Předběžná nabídka"/>
              <xsd:enumeration value="Zadávací dokumentace"/>
              <xsd:enumeration value="Př 1 zadávací dokumentace"/>
              <xsd:enumeration value="Zpráva o posouzení nabídek"/>
              <xsd:enumeration value="Př 1 zpráva o posouzení nabídek"/>
              <xsd:enumeration value="Př 1 výzvy ZMR - návrh smlouvy"/>
              <xsd:enumeration value="Př 2 výzvy ZMR - návrh licenční smlouvy"/>
              <xsd:enumeration value="Př 3 výzvy ZMR - návrh dohody o mlčenlivosti"/>
            </xsd:restriction>
          </xsd:simpleType>
        </xsd:un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f64c89a3-504c-405f-baf7-fdc876b22b6e"/>
  </ds:schemaRefs>
</ds:datastoreItem>
</file>

<file path=customXml/itemProps4.xml><?xml version="1.0" encoding="utf-8"?>
<ds:datastoreItem xmlns:ds="http://schemas.openxmlformats.org/officeDocument/2006/customXml" ds:itemID="{1E1FFB39-3E73-4BA4-AF93-6ADDDC0C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c89a3-504c-405f-baf7-fdc876b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F471FB-7DBD-4EDB-974C-825E1245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2017-09-05T07:40:00Z</cp:lastPrinted>
  <dcterms:created xsi:type="dcterms:W3CDTF">2017-10-10T07:22:00Z</dcterms:created>
  <dcterms:modified xsi:type="dcterms:W3CDTF">2017-10-10T07:22:00Z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0x0101008B9E6E98DEED644F93BB28CDD935B92A</vt:lpwstr>
  </property>
</Properties>
</file>