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F9C9" w14:textId="77777777" w:rsidR="00C448BF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Národní památkový ústav,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státní příspěvková organizace</w:t>
      </w:r>
    </w:p>
    <w:p w14:paraId="768488C1" w14:textId="77777777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>IČO: 75032333, DIČ: CZ75032333,</w:t>
      </w:r>
    </w:p>
    <w:p w14:paraId="557F5451" w14:textId="77777777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>se sídlem: Valdštejnské nám. 162/3, PSČ 118 01 Praha 1 – Malá Strana,</w:t>
      </w:r>
    </w:p>
    <w:p w14:paraId="10D2792D" w14:textId="77777777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 xml:space="preserve">zastoupená Bc. Lukášem Bojčukem, vedoucím odboru správy Státního hradu Švihov </w:t>
      </w:r>
    </w:p>
    <w:p w14:paraId="757F6D57" w14:textId="77777777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 xml:space="preserve">bankovní spojení: Česká národní banka, č. </w:t>
      </w:r>
      <w:proofErr w:type="spellStart"/>
      <w:r w:rsidRPr="005570D0">
        <w:rPr>
          <w:rFonts w:ascii="Calibri" w:eastAsia="Calibri" w:hAnsi="Calibri" w:cs="Calibri"/>
          <w:color w:val="000000"/>
          <w:sz w:val="22"/>
          <w:szCs w:val="22"/>
        </w:rPr>
        <w:t>ú.</w:t>
      </w:r>
      <w:proofErr w:type="spellEnd"/>
      <w:r w:rsidRPr="005570D0">
        <w:rPr>
          <w:rFonts w:ascii="Calibri" w:eastAsia="Calibri" w:hAnsi="Calibri" w:cs="Calibri"/>
          <w:color w:val="000000"/>
          <w:sz w:val="22"/>
          <w:szCs w:val="22"/>
        </w:rPr>
        <w:t xml:space="preserve"> 300003-60039011/0710</w:t>
      </w:r>
    </w:p>
    <w:p w14:paraId="643A9FE4" w14:textId="77777777" w:rsidR="00C448BF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4929313" w14:textId="3B9F2AD2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>Doručovací adresa:</w:t>
      </w:r>
    </w:p>
    <w:p w14:paraId="76210C1A" w14:textId="77777777" w:rsidR="00C448BF" w:rsidRPr="005570D0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>Národní památkový ústav, správa hradu Švihov</w:t>
      </w:r>
    </w:p>
    <w:p w14:paraId="6CDA373B" w14:textId="77777777" w:rsidR="00C448BF" w:rsidRPr="00A61AED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5570D0">
        <w:rPr>
          <w:rFonts w:ascii="Calibri" w:eastAsia="Calibri" w:hAnsi="Calibri" w:cs="Calibri"/>
          <w:color w:val="000000"/>
          <w:sz w:val="22"/>
          <w:szCs w:val="22"/>
        </w:rPr>
        <w:t xml:space="preserve">adresa: </w:t>
      </w:r>
      <w:r w:rsidRPr="00A61AED">
        <w:rPr>
          <w:rFonts w:ascii="Calibri" w:eastAsia="Calibri" w:hAnsi="Calibri" w:cs="Calibri"/>
          <w:color w:val="000000"/>
          <w:sz w:val="22"/>
          <w:szCs w:val="22"/>
        </w:rPr>
        <w:t>Žižkova 1, 34012 Švihov</w:t>
      </w:r>
    </w:p>
    <w:p w14:paraId="0A85C0F5" w14:textId="1C4D4E38" w:rsidR="00C448BF" w:rsidRPr="00A61AED" w:rsidRDefault="00C448BF" w:rsidP="00C448BF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A61AED">
        <w:rPr>
          <w:rFonts w:ascii="Calibri" w:eastAsia="Calibri" w:hAnsi="Calibri" w:cs="Calibri"/>
          <w:color w:val="000000"/>
          <w:sz w:val="22"/>
          <w:szCs w:val="22"/>
        </w:rPr>
        <w:t xml:space="preserve">tel.: </w:t>
      </w:r>
      <w:proofErr w:type="spellStart"/>
      <w:r w:rsidR="007F051D">
        <w:rPr>
          <w:rFonts w:ascii="Calibri" w:eastAsia="Calibri" w:hAnsi="Calibri" w:cs="Calibri"/>
          <w:color w:val="000000"/>
          <w:sz w:val="22"/>
          <w:szCs w:val="22"/>
        </w:rPr>
        <w:t>xxxxxxx</w:t>
      </w:r>
      <w:proofErr w:type="spellEnd"/>
      <w:r w:rsidRPr="00A61AED">
        <w:rPr>
          <w:rFonts w:ascii="Calibri" w:eastAsia="Calibri" w:hAnsi="Calibri" w:cs="Calibri"/>
          <w:color w:val="000000"/>
          <w:sz w:val="22"/>
          <w:szCs w:val="22"/>
        </w:rPr>
        <w:t xml:space="preserve">, e-mail: </w:t>
      </w:r>
      <w:proofErr w:type="spellStart"/>
      <w:r w:rsidR="007F051D">
        <w:rPr>
          <w:rFonts w:ascii="Calibri" w:eastAsia="Calibri" w:hAnsi="Calibri" w:cs="Calibri"/>
          <w:color w:val="000000"/>
          <w:sz w:val="22"/>
          <w:szCs w:val="22"/>
        </w:rPr>
        <w:t>xxxxxxx</w:t>
      </w:r>
      <w:proofErr w:type="spellEnd"/>
    </w:p>
    <w:p w14:paraId="3DAB6F58" w14:textId="77777777" w:rsidR="00AF3A03" w:rsidRDefault="00AF3A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4DB61A3" w14:textId="77777777" w:rsidR="00AF3A03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(dále jen „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pořadatel</w:t>
      </w:r>
      <w:r>
        <w:rPr>
          <w:rFonts w:ascii="Calibri" w:eastAsia="Calibri" w:hAnsi="Calibri" w:cs="Calibri"/>
          <w:color w:val="000000"/>
          <w:sz w:val="22"/>
          <w:szCs w:val="22"/>
        </w:rPr>
        <w:t>“)</w:t>
      </w:r>
    </w:p>
    <w:p w14:paraId="1F3DAA7F" w14:textId="77777777" w:rsidR="00AF3A03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1BC27C6B" w14:textId="77777777" w:rsidR="00AF3A03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</w:t>
      </w:r>
    </w:p>
    <w:p w14:paraId="0F2BC3C8" w14:textId="77777777" w:rsidR="00AF3A03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0" w:name="30j0zll" w:colFirst="0" w:colLast="0"/>
      <w:bookmarkEnd w:id="0"/>
    </w:p>
    <w:p w14:paraId="1D0277E5" w14:textId="29C9A3A2" w:rsidR="00AF3A03" w:rsidRPr="00C448BF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48BF">
        <w:rPr>
          <w:rFonts w:ascii="Calibri" w:eastAsia="Calibri" w:hAnsi="Calibri" w:cs="Calibri"/>
          <w:color w:val="000000"/>
          <w:sz w:val="22"/>
          <w:szCs w:val="22"/>
        </w:rPr>
        <w:t>Jméno účinkujícího:</w:t>
      </w:r>
      <w:bookmarkStart w:id="1" w:name="1fob9te" w:colFirst="0" w:colLast="0"/>
      <w:bookmarkEnd w:id="1"/>
      <w:r w:rsidR="00C448BF"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C448BF" w:rsidRPr="00C448BF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GINEVRA music </w:t>
      </w:r>
      <w:proofErr w:type="spellStart"/>
      <w:r w:rsidR="00C448BF" w:rsidRPr="00C448BF">
        <w:rPr>
          <w:rFonts w:ascii="Calibri" w:eastAsia="Calibri" w:hAnsi="Calibri" w:cs="Calibri"/>
          <w:b/>
          <w:bCs/>
          <w:color w:val="000000"/>
          <w:sz w:val="22"/>
          <w:szCs w:val="22"/>
        </w:rPr>
        <w:t>z.s</w:t>
      </w:r>
      <w:proofErr w:type="spellEnd"/>
      <w:r w:rsidR="00C448BF" w:rsidRPr="00C448BF">
        <w:rPr>
          <w:rFonts w:ascii="Calibri" w:eastAsia="Calibri" w:hAnsi="Calibri" w:cs="Calibri"/>
          <w:b/>
          <w:bCs/>
          <w:color w:val="000000"/>
          <w:sz w:val="22"/>
          <w:szCs w:val="22"/>
        </w:rPr>
        <w:t>.</w:t>
      </w:r>
    </w:p>
    <w:p w14:paraId="02BE546D" w14:textId="2AD62A30" w:rsidR="00AF3A03" w:rsidRPr="00C448BF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48BF">
        <w:rPr>
          <w:rFonts w:ascii="Calibri" w:eastAsia="Calibri" w:hAnsi="Calibri" w:cs="Calibri"/>
          <w:color w:val="000000"/>
          <w:sz w:val="22"/>
          <w:szCs w:val="22"/>
        </w:rPr>
        <w:t>Název, pod kterým účinkující vystupují:</w:t>
      </w:r>
      <w:r w:rsidR="00C448BF"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 GINEVRA</w:t>
      </w:r>
    </w:p>
    <w:p w14:paraId="07514FBD" w14:textId="6C918E10" w:rsidR="00613B80" w:rsidRPr="00C448BF" w:rsidRDefault="00C448BF" w:rsidP="00613B80">
      <w:pPr>
        <w:keepNext/>
        <w:pBdr>
          <w:top w:val="nil"/>
          <w:left w:val="nil"/>
          <w:bottom w:val="nil"/>
          <w:right w:val="nil"/>
          <w:between w:val="nil"/>
        </w:pBdr>
        <w:ind w:hanging="1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3znysh7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Spolek z</w:t>
      </w:r>
      <w:r w:rsidR="00613B80" w:rsidRPr="00C448BF">
        <w:rPr>
          <w:rFonts w:ascii="Calibri" w:eastAsia="Calibri" w:hAnsi="Calibri" w:cs="Calibri"/>
          <w:color w:val="000000"/>
          <w:sz w:val="22"/>
          <w:szCs w:val="22"/>
        </w:rPr>
        <w:t>apsaný</w:t>
      </w:r>
      <w:r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 pod spisovou značkou</w:t>
      </w:r>
      <w:r w:rsidRPr="00C448BF">
        <w:t xml:space="preserve"> </w:t>
      </w:r>
      <w:r w:rsidRPr="00C448BF">
        <w:rPr>
          <w:rFonts w:ascii="Calibri" w:eastAsia="Calibri" w:hAnsi="Calibri" w:cs="Calibri"/>
          <w:color w:val="000000"/>
          <w:sz w:val="22"/>
          <w:szCs w:val="22"/>
        </w:rPr>
        <w:t>L 19303 vedená u Městského soudu v Praze</w:t>
      </w:r>
    </w:p>
    <w:p w14:paraId="1BFB5CDB" w14:textId="4E5CD048" w:rsidR="00AF3A03" w:rsidRPr="00C448BF" w:rsidRDefault="00C508FC">
      <w:pPr>
        <w:keepNext/>
        <w:pBdr>
          <w:top w:val="nil"/>
          <w:left w:val="nil"/>
          <w:bottom w:val="nil"/>
          <w:right w:val="nil"/>
          <w:between w:val="nil"/>
        </w:pBdr>
        <w:ind w:hanging="1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IČO: </w:t>
      </w:r>
      <w:r w:rsidR="00C448BF" w:rsidRPr="00C448BF">
        <w:rPr>
          <w:rFonts w:ascii="Calibri" w:eastAsia="Calibri" w:hAnsi="Calibri" w:cs="Calibri"/>
          <w:color w:val="000000"/>
          <w:sz w:val="22"/>
          <w:szCs w:val="22"/>
        </w:rPr>
        <w:t>22726853</w:t>
      </w:r>
    </w:p>
    <w:p w14:paraId="44892219" w14:textId="39C30E1E" w:rsidR="00613B80" w:rsidRPr="00C448BF" w:rsidRDefault="00C448BF" w:rsidP="00613B80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bookmarkStart w:id="3" w:name="2et92p0" w:colFirst="0" w:colLast="0"/>
      <w:bookmarkEnd w:id="3"/>
      <w:r w:rsidRPr="00C448BF">
        <w:rPr>
          <w:rFonts w:ascii="Calibri" w:eastAsia="Calibri" w:hAnsi="Calibri" w:cs="Calibri"/>
          <w:color w:val="000000"/>
          <w:sz w:val="22"/>
          <w:szCs w:val="22"/>
        </w:rPr>
        <w:t>a</w:t>
      </w:r>
      <w:r w:rsidR="00613B80" w:rsidRPr="00C448BF">
        <w:rPr>
          <w:rFonts w:ascii="Calibri" w:eastAsia="Calibri" w:hAnsi="Calibri" w:cs="Calibri"/>
          <w:color w:val="000000"/>
          <w:sz w:val="22"/>
          <w:szCs w:val="22"/>
        </w:rPr>
        <w:t>dresa</w:t>
      </w:r>
      <w:r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: </w:t>
      </w:r>
      <w:proofErr w:type="spellStart"/>
      <w:r w:rsidRPr="00C448BF">
        <w:rPr>
          <w:rFonts w:ascii="Calibri" w:eastAsia="Calibri" w:hAnsi="Calibri" w:cs="Calibri"/>
          <w:color w:val="000000"/>
          <w:sz w:val="22"/>
          <w:szCs w:val="22"/>
        </w:rPr>
        <w:t>Kozičín</w:t>
      </w:r>
      <w:proofErr w:type="spellEnd"/>
      <w:r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 57, 261 01 Příbram</w:t>
      </w:r>
      <w:r w:rsidR="00613B80" w:rsidRPr="00C448BF">
        <w:rPr>
          <w:rFonts w:ascii="Calibri" w:eastAsia="Calibri" w:hAnsi="Calibri" w:cs="Calibri"/>
          <w:color w:val="000000"/>
          <w:sz w:val="22"/>
          <w:szCs w:val="22"/>
        </w:rPr>
        <w:t> </w:t>
      </w:r>
    </w:p>
    <w:p w14:paraId="6B9F97CF" w14:textId="77777777" w:rsidR="00AF3A03" w:rsidRPr="00C448BF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48BF">
        <w:rPr>
          <w:rFonts w:ascii="Calibri" w:eastAsia="Calibri" w:hAnsi="Calibri" w:cs="Calibri"/>
          <w:color w:val="000000"/>
          <w:sz w:val="22"/>
          <w:szCs w:val="22"/>
        </w:rPr>
        <w:t>bankovní spojení:      </w:t>
      </w:r>
    </w:p>
    <w:p w14:paraId="648FDBD4" w14:textId="30726722" w:rsidR="00AF3A03" w:rsidRPr="00C448BF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C448BF">
        <w:rPr>
          <w:rFonts w:ascii="Calibri" w:eastAsia="Calibri" w:hAnsi="Calibri" w:cs="Calibri"/>
          <w:color w:val="000000"/>
          <w:sz w:val="22"/>
          <w:szCs w:val="22"/>
        </w:rPr>
        <w:t xml:space="preserve">zastoupen: </w:t>
      </w:r>
      <w:bookmarkStart w:id="4" w:name="tyjcwt" w:colFirst="0" w:colLast="0"/>
      <w:bookmarkEnd w:id="4"/>
      <w:proofErr w:type="spellStart"/>
      <w:r w:rsidR="007F051D">
        <w:rPr>
          <w:rFonts w:ascii="Calibri" w:eastAsia="Calibri" w:hAnsi="Calibri" w:cs="Calibri"/>
          <w:color w:val="000000"/>
          <w:sz w:val="22"/>
          <w:szCs w:val="22"/>
        </w:rPr>
        <w:t>xxxxxxx</w:t>
      </w:r>
      <w:proofErr w:type="spellEnd"/>
    </w:p>
    <w:p w14:paraId="7DF14920" w14:textId="77777777" w:rsidR="00AF3A03" w:rsidRPr="00C448BF" w:rsidRDefault="00AF3A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5129FF2D" w14:textId="77777777" w:rsidR="00AF3A03" w:rsidRDefault="00C508F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 w:rsidRPr="00C448BF">
        <w:rPr>
          <w:rFonts w:ascii="Calibri" w:eastAsia="Calibri" w:hAnsi="Calibri" w:cs="Calibri"/>
          <w:color w:val="000000"/>
          <w:sz w:val="24"/>
          <w:szCs w:val="24"/>
        </w:rPr>
        <w:t>(dále jen „</w:t>
      </w:r>
      <w:r w:rsidRPr="00C448BF">
        <w:rPr>
          <w:rFonts w:ascii="Calibri" w:eastAsia="Calibri" w:hAnsi="Calibri" w:cs="Calibri"/>
          <w:b/>
          <w:color w:val="000000"/>
          <w:sz w:val="24"/>
          <w:szCs w:val="24"/>
        </w:rPr>
        <w:t>účinkující</w:t>
      </w:r>
      <w:r w:rsidRPr="00C448BF">
        <w:rPr>
          <w:rFonts w:ascii="Calibri" w:eastAsia="Calibri" w:hAnsi="Calibri" w:cs="Calibri"/>
          <w:color w:val="000000"/>
          <w:sz w:val="24"/>
          <w:szCs w:val="24"/>
        </w:rPr>
        <w:t>“)</w:t>
      </w:r>
    </w:p>
    <w:p w14:paraId="532F398A" w14:textId="77777777" w:rsidR="00AF3A03" w:rsidRDefault="00AF3A03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55BF34F4" w14:textId="77777777" w:rsidR="00AF3A03" w:rsidRDefault="00C508F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jako smluvní strany uzavřely níže uvedeného dne, měsíce a roku tuto</w:t>
      </w:r>
    </w:p>
    <w:p w14:paraId="235F5BF8" w14:textId="77777777" w:rsidR="00AF3A03" w:rsidRDefault="00AF3A03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C57FF14" w14:textId="77777777" w:rsidR="00AF3A03" w:rsidRPr="000B4304" w:rsidRDefault="00C508F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 w:rsidRPr="000B4304">
        <w:rPr>
          <w:rFonts w:ascii="Calibri" w:eastAsia="Calibri" w:hAnsi="Calibri" w:cs="Calibri"/>
          <w:b/>
          <w:color w:val="000000"/>
          <w:sz w:val="28"/>
          <w:szCs w:val="28"/>
        </w:rPr>
        <w:t>dohodu o vystoupení:</w:t>
      </w:r>
    </w:p>
    <w:p w14:paraId="41634080" w14:textId="77777777" w:rsidR="00AF3A03" w:rsidRDefault="00AF3A03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17AE4C8A" w14:textId="77777777" w:rsidR="00AF3A03" w:rsidRPr="00072A59" w:rsidRDefault="00C508F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Preambule</w:t>
      </w:r>
    </w:p>
    <w:p w14:paraId="14BAFC0A" w14:textId="77777777" w:rsidR="00AF3A03" w:rsidRPr="00072A59" w:rsidRDefault="00AF3A03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463BE0F" w14:textId="0660CA50" w:rsidR="00AF3A03" w:rsidRPr="00072A59" w:rsidRDefault="00C508FC">
      <w:pPr>
        <w:keepLines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Pořadatel pořádá dne</w:t>
      </w:r>
      <w:r w:rsidR="000B430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22. 8. 2026</w:t>
      </w:r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kulturní akci s</w:t>
      </w:r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 </w:t>
      </w:r>
      <w:r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názvem</w:t>
      </w:r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Hradozámecká</w:t>
      </w:r>
      <w:proofErr w:type="spellEnd"/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noc s </w:t>
      </w:r>
      <w:proofErr w:type="spellStart"/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>Ginevrou</w:t>
      </w:r>
      <w:proofErr w:type="spellEnd"/>
      <w:r w:rsidR="007F0B44"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– 15 let od natáčení videoklipu k písni Nenasytný mnich</w:t>
      </w:r>
      <w:r w:rsidRP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(dále jen „akce“). Předmětem této smlouvy je úprava podmínek, za kterých účinkující vytvoří na akci umělecký výkon a pořadatel mu za řádně provedený umělecký výkon zaplatí</w:t>
      </w: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sjednanou odměnu.</w:t>
      </w:r>
    </w:p>
    <w:p w14:paraId="63F938E7" w14:textId="0BE3FA46" w:rsidR="001060AB" w:rsidRDefault="001060AB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404F485" w14:textId="77777777" w:rsidR="00B9267B" w:rsidRPr="00072A59" w:rsidRDefault="00B9267B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F55744F" w14:textId="4A3E09EC" w:rsidR="00AF3A03" w:rsidRDefault="00C508FC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Článek I.</w:t>
      </w: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br/>
        <w:t>Předmět smlouvy, podmínky vystoupení a odměna</w:t>
      </w:r>
    </w:p>
    <w:p w14:paraId="490F78AD" w14:textId="77777777" w:rsidR="007F0B44" w:rsidRPr="00072A59" w:rsidRDefault="007F0B44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C5BD164" w14:textId="0818A14B" w:rsidR="00AF3A03" w:rsidRPr="00B9267B" w:rsidRDefault="00C508FC" w:rsidP="00072A59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Účinkující se zavazuje uskutečnit v rámci akce 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komponované hudební, dramatické a taneční </w:t>
      </w: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>představení dne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22. 8. 2026</w:t>
      </w:r>
      <w:bookmarkStart w:id="5" w:name="3dy6vkm" w:colFirst="0" w:colLast="0"/>
      <w:bookmarkStart w:id="6" w:name="1t3h5sf" w:colFirst="0" w:colLast="0"/>
      <w:bookmarkEnd w:id="5"/>
      <w:bookmarkEnd w:id="6"/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od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18:00</w:t>
      </w:r>
      <w:bookmarkStart w:id="7" w:name="4d34og8" w:colFirst="0" w:colLast="0"/>
      <w:bookmarkEnd w:id="7"/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do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22:00</w:t>
      </w:r>
      <w:bookmarkStart w:id="8" w:name="2s8eyo1" w:colFirst="0" w:colLast="0"/>
      <w:bookmarkEnd w:id="8"/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na venkovním nádvoří hradu </w:t>
      </w: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>s tímto programem:</w:t>
      </w:r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hudební vystoupení skupiny </w:t>
      </w:r>
      <w:proofErr w:type="spellStart"/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>Ginevra</w:t>
      </w:r>
      <w:proofErr w:type="spellEnd"/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 jejích hostů (</w:t>
      </w:r>
      <w:proofErr w:type="spellStart"/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>Flaškinet</w:t>
      </w:r>
      <w:proofErr w:type="spellEnd"/>
      <w:r w:rsidR="007F0B4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, Rytíři Jedové chýše, Sokolníci Švihov, taneční skupina Animata), vystoupení </w:t>
      </w:r>
      <w:r w:rsidR="007F0B44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některých účastníků natáčení videoklipu, vystoupení pěveckých sborů Hlas a Hlásek, promítání výročního videoklipu a nového videoklipu Městem zvěsti jdou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(dále jen „vystoupení“)</w:t>
      </w:r>
      <w:r w:rsidR="007F0B44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6340EFD1" w14:textId="78F5E1CA" w:rsidR="00AF3A03" w:rsidRPr="00B9267B" w:rsidRDefault="00C508FC" w:rsidP="00B9267B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bookmarkStart w:id="9" w:name="17dp8vu" w:colFirst="0" w:colLast="0"/>
      <w:bookmarkEnd w:id="9"/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Pořadatel se zavazuje zaplatit účinkujícímu odměnu v celkové výši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81.000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 Kč (dále jen „odměna“) splatnou </w:t>
      </w:r>
      <w:bookmarkStart w:id="10" w:name="3rdcrjn" w:colFirst="0" w:colLast="0"/>
      <w:bookmarkEnd w:id="10"/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na základě faktury vystavené do pěti dnů od ukončení vystoupení, se splatností do 21 dnů ode dne doručení faktury. Faktura může být vyhotovena v elektronické podobě a zaslána elektronicky.</w:t>
      </w:r>
    </w:p>
    <w:p w14:paraId="4C86DC4B" w14:textId="5D6AF0B6" w:rsidR="00B9267B" w:rsidRPr="00B9267B" w:rsidRDefault="00C508FC" w:rsidP="00B9267B">
      <w:pPr>
        <w:keepNext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lastRenderedPageBreak/>
        <w:t xml:space="preserve">Odměna zahrnuje veškeré náklady, které účinkujícímu vzniknou v souvislosti s vystoupením podle této smlouvy, 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jakož i dopravu na místo konání vystoupení včetně odměny za případnou licenci k výkonu majetkových práv účinkujícího jako výkonného umělce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, jakož i zvuk, osvětlení a zajištění obrazovky.</w:t>
      </w:r>
    </w:p>
    <w:p w14:paraId="39AD03DD" w14:textId="6AA16010" w:rsidR="00AF3A03" w:rsidRPr="00B9267B" w:rsidRDefault="00C508FC">
      <w:pPr>
        <w:keepNext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Smluvní strany se dohodly, že pro řádnou realizaci vystoupení pořadatel zajistí účinkujícímu:</w:t>
      </w:r>
    </w:p>
    <w:p w14:paraId="3D7A16B1" w14:textId="28550DDA" w:rsidR="00AF3A03" w:rsidRPr="00B9267B" w:rsidRDefault="00B9267B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kryté pódium 8 x 4 m,</w:t>
      </w:r>
    </w:p>
    <w:p w14:paraId="5B1A8364" w14:textId="702B8B1C" w:rsidR="00B9267B" w:rsidRPr="00B9267B" w:rsidRDefault="00B9267B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šatnu,</w:t>
      </w:r>
    </w:p>
    <w:p w14:paraId="3BF4FB53" w14:textId="666DF178" w:rsidR="00B9267B" w:rsidRPr="00B9267B" w:rsidRDefault="00B9267B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přípojku elektřiny.</w:t>
      </w:r>
    </w:p>
    <w:p w14:paraId="227CD3F5" w14:textId="77777777" w:rsidR="00AF3A03" w:rsidRPr="00B9267B" w:rsidRDefault="00AF3A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9DC2BB5" w14:textId="6371C51E" w:rsidR="00AF3A03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Článek II. </w:t>
      </w: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br/>
        <w:t xml:space="preserve">Práva a povinnosti </w:t>
      </w:r>
      <w:r w:rsidR="007519B6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pořadatele a </w:t>
      </w: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>účinkujícího</w:t>
      </w:r>
    </w:p>
    <w:p w14:paraId="74723157" w14:textId="77777777" w:rsidR="00B9267B" w:rsidRPr="00072A59" w:rsidRDefault="00B9267B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14:paraId="7E858016" w14:textId="77777777" w:rsidR="00AF3A03" w:rsidRPr="00B9267B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>Ú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činkující se zavazuje uskutečnit vystoupení v dohodnutém termínu osobně.</w:t>
      </w:r>
    </w:p>
    <w:p w14:paraId="628FDB2E" w14:textId="762D36A1" w:rsidR="00AF3A03" w:rsidRPr="00B9267B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Účinkující se dostaví včas před začátkem</w:t>
      </w:r>
      <w:bookmarkStart w:id="11" w:name="26in1rg" w:colFirst="0" w:colLast="0"/>
      <w:bookmarkEnd w:id="11"/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vystoupení tak, aby mohlo být dobře připraveno a zahájeno, nejpozději však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3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hod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iny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před začátkem. Účinkující se dostaví v celkovém předpokládaném počtu 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50 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osob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43D8520C" w14:textId="5E67CBD3" w:rsidR="00AF3A03" w:rsidRPr="00B9267B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Účinkující vystoupení provede ve sjednaném rozsahu, svědomitě, prosté zejména jakýchkoli pornografických či jinak nevhodných výjevů a scén; nesmí sloužit k žádnému účelu směřujícímu k podněcování nenávisti vůči skupině osob nebo k omezování jejich práv a svobod podněcováním nenávisti k některému národu, k etnické skupině, rase, náboženství, třídě nebo jiné skupině osob nebo k omezování práv a svobod jejich příslušníků. </w:t>
      </w:r>
    </w:p>
    <w:p w14:paraId="5CD06422" w14:textId="77777777" w:rsidR="00AF3A03" w:rsidRPr="00B9267B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Neprovedení vystoupení pro okolnosti na straně účinkujícího nebo jeho nekvalitní provedení (např. návštěvníci požadují vrátit vstupné) zakládá právo pořadatele požadovat zaplacení smluvní pokuty ve výši odměny. Pořadatel je v takovém případě oprávněn započítat smluvní pokutu na úhradu odměny účinkujícího.  </w:t>
      </w:r>
    </w:p>
    <w:p w14:paraId="419E5B05" w14:textId="77777777" w:rsidR="00AF3A03" w:rsidRPr="00B9267B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Účinkující je srozuměn s tím, že vystoupení proběhne v objektu památkově chráněném a zavazuje se dodržovat obecně závazné právní předpisy (zejm. na úseku památkové péče, požární ochrany, bezpečnosti a ochrany zdraví). Účinkující se zavazuje dodržovat organizační a bezpečnostní pokyny odpovědných zaměstnanců pořadatele a dodržovat zákaz kouření ve vymezených místech a zákaz konzumace jídla a nápojů. </w:t>
      </w:r>
    </w:p>
    <w:p w14:paraId="7316B384" w14:textId="2CC03359" w:rsidR="00AF3A03" w:rsidRPr="007519B6" w:rsidRDefault="00C508FC">
      <w:pPr>
        <w:keepNext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>Účinkující bere na vědomí, že vystoupení se uskuteční v místě monitorovaném kamerovým systémem se záznamem. Účinkující bere na vědomí a souhlasí s tím, že pořadatel bude z jeho vystoupení pořizovat zvukové</w:t>
      </w:r>
      <w:r w:rsidR="00B9267B"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 </w:t>
      </w:r>
      <w:r w:rsidRPr="00B9267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obrazové 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záznamy, za účelem propagace vystoupení a akce na webových stránkách NPÚ a</w:t>
      </w:r>
      <w:r w:rsidR="007519B6">
        <w:rPr>
          <w:rFonts w:asciiTheme="majorHAnsi" w:eastAsia="Calibri" w:hAnsiTheme="majorHAnsi" w:cstheme="majorHAnsi"/>
          <w:color w:val="000000"/>
          <w:sz w:val="22"/>
          <w:szCs w:val="22"/>
        </w:rPr>
        <w:t> 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sociálních sítí NPÚ. Informace k ochraně osobních údajů jsou ze strany NPÚ uveřejněny na webových stránkách </w:t>
      </w:r>
      <w:hyperlink r:id="rId8">
        <w:r w:rsidRPr="007519B6">
          <w:rPr>
            <w:rFonts w:asciiTheme="majorHAnsi" w:eastAsia="Calibri" w:hAnsiTheme="majorHAnsi" w:cstheme="majorHAnsi"/>
            <w:color w:val="000000"/>
            <w:sz w:val="22"/>
            <w:szCs w:val="22"/>
          </w:rPr>
          <w:t>www.npu.cz</w:t>
        </w:r>
      </w:hyperlink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v sekci „Ochrana osobních údajů“.</w:t>
      </w:r>
    </w:p>
    <w:p w14:paraId="48F1D3F3" w14:textId="4DB25A90" w:rsidR="00AF3A03" w:rsidRPr="007519B6" w:rsidRDefault="00C508FC" w:rsidP="00072A59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V případě veřejného provozování autorských děl účinkujícím, je pořadatel povinen uzavřít s příslušným správcem autorských práv smlouvu o užití díla a uhradit tomuto správci autorských práv poplatky dle platných sazebníků příslušného správce.</w:t>
      </w:r>
    </w:p>
    <w:p w14:paraId="005CFB01" w14:textId="77777777" w:rsidR="00AF3A03" w:rsidRPr="00072A59" w:rsidRDefault="00AF3A03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  <w:highlight w:val="lightGray"/>
        </w:rPr>
      </w:pPr>
    </w:p>
    <w:p w14:paraId="0A161428" w14:textId="77777777" w:rsidR="00AF3A03" w:rsidRPr="00072A59" w:rsidRDefault="00C508FC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Článek III. </w:t>
      </w: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br/>
        <w:t>Závazky pořadatele</w:t>
      </w:r>
    </w:p>
    <w:p w14:paraId="0C0FFE41" w14:textId="77777777" w:rsidR="00AF3A03" w:rsidRPr="00072A59" w:rsidRDefault="00AF3A03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C99BC8C" w14:textId="77777777" w:rsidR="00AF3A03" w:rsidRPr="007519B6" w:rsidRDefault="00C508FC" w:rsidP="00072A59">
      <w:pPr>
        <w:widowControl w:val="0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Pořadatel:</w:t>
      </w:r>
    </w:p>
    <w:p w14:paraId="10E3399B" w14:textId="77777777" w:rsidR="00AF3A03" w:rsidRPr="007519B6" w:rsidRDefault="00C508FC" w:rsidP="00072A5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se zavazuje zaplatit účinkujícímu sjednanou odměnu,</w:t>
      </w:r>
    </w:p>
    <w:p w14:paraId="7825ADB9" w14:textId="77777777" w:rsidR="00AF3A03" w:rsidRPr="007519B6" w:rsidRDefault="00C508FC" w:rsidP="00072A5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umožní účinkujícímu včasný vstup na místo vystoupení,</w:t>
      </w:r>
    </w:p>
    <w:p w14:paraId="39AF25BA" w14:textId="1C1DF5C0" w:rsidR="00AF3A03" w:rsidRPr="007519B6" w:rsidRDefault="00C508FC" w:rsidP="00B9267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zabezpečí technické podmínky vystoupení a pořadatelskou službu</w:t>
      </w:r>
      <w:bookmarkStart w:id="12" w:name="lnxbz9" w:colFirst="0" w:colLast="0"/>
      <w:bookmarkEnd w:id="12"/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,</w:t>
      </w:r>
    </w:p>
    <w:p w14:paraId="0F472F22" w14:textId="1FA20F6E" w:rsidR="00AF3A03" w:rsidRPr="007519B6" w:rsidRDefault="00C508FC" w:rsidP="00072A5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zajistí propagaci vystoupení, </w:t>
      </w:r>
    </w:p>
    <w:p w14:paraId="1D9CB395" w14:textId="08510BEE" w:rsidR="00B9267B" w:rsidRDefault="007519B6" w:rsidP="00072A5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poskytne potřebný počet míst k parkování.</w:t>
      </w:r>
    </w:p>
    <w:p w14:paraId="22663784" w14:textId="7F23ED1D" w:rsidR="007519B6" w:rsidRPr="007519B6" w:rsidRDefault="007519B6" w:rsidP="007519B6">
      <w:pPr>
        <w:widowControl w:val="0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P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ořadatel povinen uzavřít s příslušným správcem autorských práv smlouvu o užití díla a uhradit tomuto správci autorských práv poplatky dle platných sazebníků příslušného správce.</w:t>
      </w:r>
    </w:p>
    <w:p w14:paraId="38E7E7AB" w14:textId="77777777" w:rsidR="00AF3A03" w:rsidRPr="00072A59" w:rsidRDefault="00AF3A03" w:rsidP="00072A59">
      <w:pPr>
        <w:widowControl w:val="0"/>
        <w:pBdr>
          <w:top w:val="nil"/>
          <w:left w:val="nil"/>
          <w:bottom w:val="nil"/>
          <w:right w:val="nil"/>
          <w:between w:val="nil"/>
        </w:pBdr>
        <w:ind w:left="785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33AF6D6E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C05D46C" w14:textId="647E9A06" w:rsidR="00AF3A03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Článek IV. </w:t>
      </w:r>
      <w:r w:rsidRPr="00072A59">
        <w:rPr>
          <w:rFonts w:asciiTheme="majorHAnsi" w:eastAsia="Calibri" w:hAnsiTheme="majorHAnsi" w:cstheme="majorHAnsi"/>
          <w:b/>
          <w:color w:val="000000"/>
          <w:sz w:val="22"/>
          <w:szCs w:val="22"/>
        </w:rPr>
        <w:br/>
        <w:t>Další ujednání</w:t>
      </w:r>
    </w:p>
    <w:p w14:paraId="67E7B6F6" w14:textId="77777777" w:rsidR="007519B6" w:rsidRPr="00072A59" w:rsidRDefault="007519B6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</w:p>
    <w:p w14:paraId="36B32DAB" w14:textId="49DB004B" w:rsidR="00AF3A03" w:rsidRPr="007519B6" w:rsidRDefault="00C508FC">
      <w:pPr>
        <w:keepNext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>Neuskuteční-li se vystoupení z 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důvodů na straně účinkujícího (vyjma neuskutečnění z důvodu řádného uplynutí výpovědní doby), je povinen uhradit pořadateli smluvní pokutu ve výši</w:t>
      </w:r>
      <w:r w:rsidR="007519B6"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10.000 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Kč a vzniklé náklady vyúčtované pořadatelem, např. na propagaci a další škodu, která mu tím vznikla. Pokud účinkující vystoupení neuskutečnil z vážných příčin (nemoc, nehoda, zásah vyšší moci) a prokáže to pořadateli (např. potvrzení lékaře apod.), tyto nároky nevznikají. </w:t>
      </w:r>
    </w:p>
    <w:p w14:paraId="12EBCB78" w14:textId="77777777" w:rsidR="00AF3A03" w:rsidRPr="007519B6" w:rsidRDefault="00C508FC">
      <w:pPr>
        <w:keepNext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Účinkující nemůže bez předchozího souhlasu pořadatele vystoupení zrušit; nepříznivé počasí ani malý zájem o vstupenky nemůže být důvodem ke zrušení vystoupení. </w:t>
      </w:r>
    </w:p>
    <w:p w14:paraId="7AE985F8" w14:textId="0B88785F" w:rsidR="00AF3A03" w:rsidRPr="007519B6" w:rsidRDefault="00C508FC">
      <w:pPr>
        <w:keepNext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Tuto smlouvu lze ukončit písemnou dohodou smluvních stran nebo výpovědí i bez uvedení důvodu s výpovědní lhůtou </w:t>
      </w:r>
      <w:r w:rsidR="007519B6"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1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0 dnů. </w:t>
      </w:r>
      <w:r w:rsidR="007519B6"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P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latnost této smlouvy pak končí uplynutím sjednané výpovědní doby.</w:t>
      </w:r>
    </w:p>
    <w:p w14:paraId="6BC570F4" w14:textId="77777777" w:rsidR="00AF3A03" w:rsidRPr="007519B6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108B3635" w14:textId="77777777" w:rsidR="00AF3A03" w:rsidRPr="007519B6" w:rsidRDefault="00C508FC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b/>
          <w:color w:val="000000"/>
          <w:sz w:val="22"/>
          <w:szCs w:val="22"/>
        </w:rPr>
        <w:t xml:space="preserve">Článek V. </w:t>
      </w:r>
      <w:r w:rsidRPr="007519B6">
        <w:rPr>
          <w:rFonts w:asciiTheme="majorHAnsi" w:eastAsia="Calibri" w:hAnsiTheme="majorHAnsi" w:cstheme="majorHAnsi"/>
          <w:b/>
          <w:color w:val="000000"/>
          <w:sz w:val="22"/>
          <w:szCs w:val="22"/>
        </w:rPr>
        <w:br/>
        <w:t>Závěrečná ustanovení</w:t>
      </w:r>
    </w:p>
    <w:p w14:paraId="47AB4294" w14:textId="77777777" w:rsidR="00AF3A03" w:rsidRPr="007519B6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Smluvní pokuty dle této smlouvy jsou splatné do 21 dnů od doručení písemné výzvy smluvní straně. Uhrazením smluvní pokuty není dotčen nárok na náhradu škody. </w:t>
      </w:r>
    </w:p>
    <w:p w14:paraId="102611DE" w14:textId="3AFF7827" w:rsidR="00AF3A03" w:rsidRPr="007519B6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Tato smlouva je uzavřena v souladu s příslušnými ustanoveními obecně závazných právních předpisů, a</w:t>
      </w:r>
      <w:r w:rsidR="007519B6">
        <w:rPr>
          <w:rFonts w:asciiTheme="majorHAnsi" w:eastAsia="Calibri" w:hAnsiTheme="majorHAnsi" w:cstheme="majorHAnsi"/>
          <w:color w:val="000000"/>
          <w:sz w:val="22"/>
          <w:szCs w:val="22"/>
        </w:rPr>
        <w:t> 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to zejména zákona č. 89/2012 Sb., občanský zákoník, ve znění pozdějších předpisů, a zákona č.</w:t>
      </w:r>
      <w:r w:rsidR="007519B6">
        <w:rPr>
          <w:rFonts w:asciiTheme="majorHAnsi" w:eastAsia="Calibri" w:hAnsiTheme="majorHAnsi" w:cstheme="majorHAnsi"/>
          <w:color w:val="000000"/>
          <w:sz w:val="22"/>
          <w:szCs w:val="22"/>
        </w:rPr>
        <w:t> </w:t>
      </w: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219/2000 Sb., o majetku České republiky a jejím vystupování v právních vztazích, ve znění pozdějších předpisů.</w:t>
      </w:r>
    </w:p>
    <w:p w14:paraId="1F882CEB" w14:textId="165ACC69" w:rsidR="00AF3A03" w:rsidRPr="007519B6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Tato smlouva byla sepsána ve dvou vyhotoveních. Každá ze smluvních stran obdržela po jednom totožném vyhotovení. </w:t>
      </w:r>
    </w:p>
    <w:p w14:paraId="463000D9" w14:textId="5CD29995" w:rsidR="00AF3A03" w:rsidRPr="00C448BF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7519B6">
        <w:rPr>
          <w:rFonts w:asciiTheme="majorHAnsi" w:eastAsia="Calibri" w:hAnsiTheme="majorHAnsi" w:cstheme="majorHAnsi"/>
          <w:color w:val="000000"/>
          <w:sz w:val="22"/>
          <w:szCs w:val="22"/>
        </w:rPr>
        <w:t>Tato smlouva podléhá povinnosti uveřejnění</w:t>
      </w:r>
      <w:r w:rsidRPr="00C448BF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dle zákona č. 340/2015 Sb., o zvláštních podmínkách účinnosti některých smluv, uveřejňování těchto smluv a o registru smluv (zákon o registru smluv), ve znění pozdějších předpisů. Účinnosti nabude dnem jejího uveřejnění v registru smluv, které zajistí pořadatel. Smluvní strany berou na vědomí, že tato smlouva může být předmětem zveřejnění i dle jiných právních předpisů.</w:t>
      </w:r>
    </w:p>
    <w:p w14:paraId="3A9D57A1" w14:textId="2A3525A5" w:rsidR="00AF3A03" w:rsidRPr="00C448BF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C448BF">
        <w:rPr>
          <w:rFonts w:asciiTheme="majorHAnsi" w:eastAsia="Calibri" w:hAnsiTheme="majorHAnsi" w:cstheme="majorHAnsi"/>
          <w:color w:val="000000"/>
          <w:sz w:val="22"/>
          <w:szCs w:val="22"/>
        </w:rPr>
        <w:t>Smluvní strany se zavazují spolupůsobit jako osoba povinná v souladu se zákonem č. 320/2001 Sb., o</w:t>
      </w:r>
      <w:r w:rsidR="007519B6">
        <w:rPr>
          <w:rFonts w:asciiTheme="majorHAnsi" w:eastAsia="Calibri" w:hAnsiTheme="majorHAnsi" w:cstheme="majorHAnsi"/>
          <w:color w:val="000000"/>
          <w:sz w:val="22"/>
          <w:szCs w:val="22"/>
        </w:rPr>
        <w:t> </w:t>
      </w:r>
      <w:r w:rsidRPr="00C448BF">
        <w:rPr>
          <w:rFonts w:asciiTheme="majorHAnsi" w:eastAsia="Calibri" w:hAnsiTheme="majorHAnsi" w:cstheme="majorHAnsi"/>
          <w:color w:val="000000"/>
          <w:sz w:val="22"/>
          <w:szCs w:val="22"/>
        </w:rPr>
        <w:t>finanční kontrole ve veřejné správě a o změně některých zákonů (zákon o finanční kontrole), ve znění pozdějších předpisů.</w:t>
      </w:r>
    </w:p>
    <w:p w14:paraId="41378A50" w14:textId="77777777" w:rsidR="00AF3A03" w:rsidRPr="00072A59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C448BF">
        <w:rPr>
          <w:rFonts w:asciiTheme="majorHAnsi" w:eastAsia="Calibri" w:hAnsiTheme="majorHAnsi" w:cstheme="majorHAnsi"/>
          <w:color w:val="000000"/>
          <w:sz w:val="22"/>
          <w:szCs w:val="22"/>
        </w:rPr>
        <w:t>Smlouvu je možno měnit či doplňovat výhradně</w:t>
      </w: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písemnými číslovanými dodatky. </w:t>
      </w:r>
    </w:p>
    <w:p w14:paraId="0AC1FC34" w14:textId="77777777" w:rsidR="00AF3A03" w:rsidRPr="00072A59" w:rsidRDefault="00C508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072A59">
        <w:rPr>
          <w:rFonts w:asciiTheme="majorHAnsi" w:eastAsia="Calibri" w:hAnsiTheme="majorHAnsi" w:cstheme="majorHAnsi"/>
          <w:color w:val="000000"/>
          <w:sz w:val="22"/>
          <w:szCs w:val="22"/>
        </w:rPr>
        <w:t>Smluvní strany prohlašují, že tuto smlouvu uzavřely podle své pravé a svobodné vůle prosté omylů, nikoliv v tísni a že vzájemné plnění dle této smlouvy není v hrubém nepoměru. Smlouva je pro obě smluvní strany určitá a srozumitelná.</w:t>
      </w:r>
    </w:p>
    <w:p w14:paraId="4EF501E6" w14:textId="77777777" w:rsidR="00AF3A03" w:rsidRPr="00072A59" w:rsidRDefault="00AF3A03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2856B870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FDA7886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0B4E86BF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5E940D99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tbl>
      <w:tblPr>
        <w:tblStyle w:val="a"/>
        <w:tblW w:w="921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AF3A03" w:rsidRPr="00072A59" w14:paraId="35FD2BFB" w14:textId="77777777">
        <w:trPr>
          <w:jc w:val="center"/>
        </w:trPr>
        <w:tc>
          <w:tcPr>
            <w:tcW w:w="4606" w:type="dxa"/>
          </w:tcPr>
          <w:p w14:paraId="70DA99F8" w14:textId="1C1028B8" w:rsidR="00AF3A03" w:rsidRPr="00072A59" w:rsidRDefault="007519B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Ve Švihově, </w:t>
            </w:r>
            <w:r w:rsidR="00C508FC"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dne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="00EF133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17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 8. 2026</w:t>
            </w:r>
            <w:r w:rsidR="00C508FC"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     </w:t>
            </w:r>
          </w:p>
          <w:p w14:paraId="0D51B4CF" w14:textId="77777777" w:rsidR="00AF3A03" w:rsidRPr="00072A59" w:rsidRDefault="00AF3A0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2922A77" w14:textId="0B64B72D" w:rsidR="00AF3A03" w:rsidRDefault="00AF3A0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31D40075" w14:textId="77777777" w:rsidR="00072A59" w:rsidRPr="00072A59" w:rsidRDefault="00072A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0C73D2BA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5267E596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(podpis pořadatel)</w:t>
            </w:r>
          </w:p>
          <w:p w14:paraId="76DF9849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/razítko/</w:t>
            </w:r>
          </w:p>
        </w:tc>
        <w:tc>
          <w:tcPr>
            <w:tcW w:w="4606" w:type="dxa"/>
          </w:tcPr>
          <w:p w14:paraId="7AE21ED4" w14:textId="10C6D65D" w:rsidR="00AF3A03" w:rsidRPr="00072A59" w:rsidRDefault="007519B6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Ve Švihově, dne </w:t>
            </w:r>
            <w:r w:rsidR="00EF1330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17</w:t>
            </w:r>
            <w:r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. 8. 2026</w:t>
            </w:r>
            <w:r w:rsidR="00C508FC"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 xml:space="preserve">      </w:t>
            </w:r>
          </w:p>
          <w:p w14:paraId="4FC5A406" w14:textId="77777777" w:rsidR="00AF3A03" w:rsidRPr="00072A59" w:rsidRDefault="00AF3A0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C326181" w14:textId="2D224A71" w:rsidR="00AF3A03" w:rsidRDefault="00AF3A0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178EA4E6" w14:textId="77777777" w:rsidR="00072A59" w:rsidRPr="00072A59" w:rsidRDefault="00072A5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</w:p>
          <w:p w14:paraId="63D37E35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439DAA45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(podpis účinkujícího)</w:t>
            </w:r>
          </w:p>
          <w:p w14:paraId="1299EBF1" w14:textId="77777777" w:rsidR="00AF3A03" w:rsidRPr="00072A59" w:rsidRDefault="00C508F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708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072A59"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  <w:t>/razítko/</w:t>
            </w:r>
          </w:p>
        </w:tc>
      </w:tr>
    </w:tbl>
    <w:p w14:paraId="4C8D1533" w14:textId="77777777" w:rsidR="00AF3A03" w:rsidRPr="00072A59" w:rsidRDefault="00AF3A03">
      <w:pPr>
        <w:keepNext/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sectPr w:rsidR="00AF3A03" w:rsidRPr="00072A59" w:rsidSect="00C448B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720" w:left="1134" w:header="708" w:footer="708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164DA" w14:textId="77777777" w:rsidR="00906954" w:rsidRDefault="00906954">
      <w:r>
        <w:separator/>
      </w:r>
    </w:p>
  </w:endnote>
  <w:endnote w:type="continuationSeparator" w:id="0">
    <w:p w14:paraId="6FFF7A40" w14:textId="77777777" w:rsidR="00906954" w:rsidRDefault="0090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6988" w14:textId="0B89DAB9" w:rsidR="009F2E66" w:rsidRDefault="009F2E66">
    <w:pPr>
      <w:keepNext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708"/>
      <w:jc w:val="both"/>
      <w:rPr>
        <w:rFonts w:ascii="Calibri" w:eastAsia="Calibri" w:hAnsi="Calibri" w:cs="Calibri"/>
        <w:color w:val="000000"/>
        <w:sz w:val="22"/>
        <w:szCs w:val="22"/>
      </w:rPr>
    </w:pPr>
    <w:proofErr w:type="spellStart"/>
    <w:r w:rsidRPr="00B3011B">
      <w:rPr>
        <w:rFonts w:ascii="Calibri" w:eastAsia="Calibri" w:hAnsi="Calibri" w:cs="Calibri"/>
        <w:color w:val="000000"/>
        <w:sz w:val="22"/>
        <w:szCs w:val="22"/>
      </w:rPr>
      <w:t>sp.zn</w:t>
    </w:r>
    <w:proofErr w:type="spellEnd"/>
    <w:r w:rsidRPr="00B3011B">
      <w:rPr>
        <w:rFonts w:ascii="Calibri" w:eastAsia="Calibri" w:hAnsi="Calibri" w:cs="Calibri"/>
        <w:color w:val="000000"/>
        <w:sz w:val="22"/>
        <w:szCs w:val="22"/>
      </w:rPr>
      <w:t>. 11.4.3</w:t>
    </w:r>
    <w:r>
      <w:rPr>
        <w:rFonts w:ascii="Calibri" w:eastAsia="Calibri" w:hAnsi="Calibri" w:cs="Calibri"/>
        <w:color w:val="000000"/>
        <w:sz w:val="22"/>
        <w:szCs w:val="22"/>
      </w:rPr>
      <w:tab/>
      <w:t xml:space="preserve">strana </w:t>
    </w: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1060AB">
      <w:rPr>
        <w:rFonts w:ascii="Calibri" w:eastAsia="Calibri" w:hAnsi="Calibri" w:cs="Calibri"/>
        <w:noProof/>
        <w:color w:val="000000"/>
        <w:sz w:val="22"/>
        <w:szCs w:val="22"/>
      </w:rPr>
      <w:t>2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rFonts w:ascii="Calibri" w:eastAsia="Calibri" w:hAnsi="Calibri" w:cs="Calibri"/>
        <w:color w:val="000000"/>
        <w:sz w:val="22"/>
        <w:szCs w:val="22"/>
      </w:rPr>
      <w:t xml:space="preserve"> (celkem </w:t>
    </w:r>
    <w:r w:rsidR="00072A59">
      <w:rPr>
        <w:rFonts w:ascii="Calibri" w:eastAsia="Calibri" w:hAnsi="Calibri" w:cs="Calibri"/>
        <w:color w:val="000000"/>
        <w:sz w:val="22"/>
        <w:szCs w:val="22"/>
      </w:rPr>
      <w:t>3</w:t>
    </w:r>
    <w:r>
      <w:rPr>
        <w:rFonts w:ascii="Calibri" w:eastAsia="Calibri" w:hAnsi="Calibri" w:cs="Calibri"/>
        <w:color w:val="000000"/>
        <w:sz w:val="22"/>
        <w:szCs w:val="22"/>
      </w:rPr>
      <w:t>)</w:t>
    </w:r>
    <w:r>
      <w:rPr>
        <w:rFonts w:ascii="Calibri" w:eastAsia="Calibri" w:hAnsi="Calibri" w:cs="Calibri"/>
        <w:color w:val="000000"/>
        <w:sz w:val="22"/>
        <w:szCs w:val="22"/>
      </w:rPr>
      <w:tab/>
      <w:t>v</w:t>
    </w:r>
    <w:r w:rsidR="005725DD">
      <w:rPr>
        <w:rFonts w:ascii="Calibri" w:eastAsia="Calibri" w:hAnsi="Calibri" w:cs="Calibri"/>
        <w:color w:val="000000"/>
        <w:sz w:val="22"/>
        <w:szCs w:val="22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3710" w14:textId="19757EB4" w:rsidR="00C448BF" w:rsidRPr="00C448BF" w:rsidRDefault="00C448BF" w:rsidP="00C448BF">
    <w:pPr>
      <w:keepNext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708"/>
      <w:jc w:val="both"/>
      <w:rPr>
        <w:rFonts w:ascii="Calibri" w:eastAsia="Calibri" w:hAnsi="Calibri" w:cs="Calibri"/>
        <w:color w:val="000000"/>
      </w:rPr>
    </w:pPr>
    <w:proofErr w:type="spellStart"/>
    <w:r w:rsidRPr="00C448BF">
      <w:rPr>
        <w:rFonts w:ascii="Calibri" w:eastAsia="Calibri" w:hAnsi="Calibri" w:cs="Calibri"/>
        <w:color w:val="000000"/>
      </w:rPr>
      <w:t>sp.zn</w:t>
    </w:r>
    <w:proofErr w:type="spellEnd"/>
    <w:r w:rsidRPr="00C448BF">
      <w:rPr>
        <w:rFonts w:ascii="Calibri" w:eastAsia="Calibri" w:hAnsi="Calibri" w:cs="Calibri"/>
        <w:color w:val="000000"/>
      </w:rPr>
      <w:t>. 11.4.3</w:t>
    </w:r>
    <w:r w:rsidRPr="00C448BF">
      <w:rPr>
        <w:rFonts w:ascii="Calibri" w:eastAsia="Calibri" w:hAnsi="Calibri" w:cs="Calibri"/>
        <w:color w:val="000000"/>
      </w:rPr>
      <w:tab/>
      <w:t xml:space="preserve">strana </w:t>
    </w:r>
    <w:r w:rsidRPr="00C448BF">
      <w:rPr>
        <w:rFonts w:ascii="Calibri" w:eastAsia="Calibri" w:hAnsi="Calibri" w:cs="Calibri"/>
        <w:color w:val="000000"/>
      </w:rPr>
      <w:fldChar w:fldCharType="begin"/>
    </w:r>
    <w:r w:rsidRPr="00C448BF">
      <w:rPr>
        <w:rFonts w:ascii="Calibri" w:eastAsia="Calibri" w:hAnsi="Calibri" w:cs="Calibri"/>
        <w:color w:val="000000"/>
      </w:rPr>
      <w:instrText>PAGE</w:instrText>
    </w:r>
    <w:r w:rsidRPr="00C448BF">
      <w:rPr>
        <w:rFonts w:ascii="Calibri" w:eastAsia="Calibri" w:hAnsi="Calibri" w:cs="Calibri"/>
        <w:color w:val="000000"/>
      </w:rPr>
      <w:fldChar w:fldCharType="separate"/>
    </w:r>
    <w:r w:rsidRPr="00C448BF">
      <w:rPr>
        <w:rFonts w:ascii="Calibri" w:eastAsia="Calibri" w:hAnsi="Calibri" w:cs="Calibri"/>
        <w:color w:val="000000"/>
      </w:rPr>
      <w:t>2</w:t>
    </w:r>
    <w:r w:rsidRPr="00C448BF">
      <w:rPr>
        <w:rFonts w:ascii="Calibri" w:eastAsia="Calibri" w:hAnsi="Calibri" w:cs="Calibri"/>
        <w:color w:val="000000"/>
      </w:rPr>
      <w:fldChar w:fldCharType="end"/>
    </w:r>
    <w:r w:rsidRPr="00C448BF">
      <w:rPr>
        <w:rFonts w:ascii="Calibri" w:eastAsia="Calibri" w:hAnsi="Calibri" w:cs="Calibri"/>
        <w:color w:val="000000"/>
      </w:rPr>
      <w:t xml:space="preserve"> (celkem 3)</w:t>
    </w:r>
    <w:r w:rsidRPr="00C448BF">
      <w:rPr>
        <w:rFonts w:ascii="Calibri" w:eastAsia="Calibri" w:hAnsi="Calibri" w:cs="Calibri"/>
        <w:color w:val="000000"/>
      </w:rPr>
      <w:tab/>
      <w:t>v2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A6045" w14:textId="77777777" w:rsidR="00906954" w:rsidRDefault="00906954">
      <w:r>
        <w:separator/>
      </w:r>
    </w:p>
  </w:footnote>
  <w:footnote w:type="continuationSeparator" w:id="0">
    <w:p w14:paraId="70C605AD" w14:textId="77777777" w:rsidR="00906954" w:rsidRDefault="00906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B08B" w14:textId="77777777" w:rsidR="00AF3A03" w:rsidRDefault="00C508FC">
    <w:pPr>
      <w:keepNext/>
      <w:pBdr>
        <w:top w:val="nil"/>
        <w:left w:val="nil"/>
        <w:bottom w:val="nil"/>
        <w:right w:val="nil"/>
        <w:between w:val="nil"/>
      </w:pBdr>
      <w:jc w:val="both"/>
      <w:rPr>
        <w:rFonts w:ascii="Calibri" w:eastAsia="Calibri" w:hAnsi="Calibri" w:cs="Calibri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  <w:r>
      <w:rPr>
        <w:rFonts w:ascii="Arial" w:eastAsia="Arial" w:hAnsi="Arial" w:cs="Arial"/>
        <w:color w:val="000000"/>
        <w:sz w:val="22"/>
        <w:szCs w:val="22"/>
      </w:rPr>
      <w:tab/>
    </w:r>
  </w:p>
  <w:p w14:paraId="064F9C6A" w14:textId="77777777" w:rsidR="00AF3A03" w:rsidRDefault="00AF3A03">
    <w:pPr>
      <w:keepNext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708"/>
      <w:jc w:val="both"/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2420" w14:textId="77777777" w:rsidR="00C448BF" w:rsidRPr="009754FA" w:rsidRDefault="00C448BF" w:rsidP="00C448BF">
    <w:pPr>
      <w:pStyle w:val="Bezmezer"/>
      <w:ind w:left="4248" w:firstLine="708"/>
      <w:jc w:val="right"/>
      <w:rPr>
        <w:rFonts w:ascii="Calibri" w:hAnsi="Calibri"/>
        <w:sz w:val="20"/>
      </w:rPr>
    </w:pPr>
    <w:r w:rsidRPr="009754FA">
      <w:rPr>
        <w:rFonts w:ascii="Calibri" w:hAnsi="Calibri"/>
        <w:noProof/>
      </w:rPr>
      <w:drawing>
        <wp:anchor distT="0" distB="0" distL="114300" distR="114300" simplePos="0" relativeHeight="251659264" behindDoc="0" locked="0" layoutInCell="1" allowOverlap="1" wp14:anchorId="61D6D1D6" wp14:editId="093CF91B">
          <wp:simplePos x="0" y="0"/>
          <wp:positionH relativeFrom="column">
            <wp:posOffset>-97155</wp:posOffset>
          </wp:positionH>
          <wp:positionV relativeFrom="paragraph">
            <wp:posOffset>-81915</wp:posOffset>
          </wp:positionV>
          <wp:extent cx="1460500" cy="400685"/>
          <wp:effectExtent l="0" t="0" r="6350" b="18415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0500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ADD950" w14:textId="11FE761F" w:rsidR="00C448BF" w:rsidRPr="00EF1330" w:rsidRDefault="00C448BF" w:rsidP="00C448BF">
    <w:pPr>
      <w:pStyle w:val="Bezmezer"/>
      <w:ind w:left="4252" w:firstLine="704"/>
      <w:jc w:val="right"/>
      <w:rPr>
        <w:rFonts w:ascii="Calibri" w:hAnsi="Calibri"/>
        <w:sz w:val="20"/>
      </w:rPr>
    </w:pPr>
    <w:r w:rsidRPr="00EF1330">
      <w:rPr>
        <w:rFonts w:ascii="Calibri" w:hAnsi="Calibri"/>
        <w:sz w:val="20"/>
      </w:rPr>
      <w:t xml:space="preserve">Smlouva č. </w:t>
    </w:r>
    <w:r w:rsidR="00EF1330" w:rsidRPr="00EF1330">
      <w:rPr>
        <w:rFonts w:ascii="Calibri" w:hAnsi="Calibri"/>
        <w:sz w:val="20"/>
      </w:rPr>
      <w:t>3027H1260011</w:t>
    </w:r>
  </w:p>
  <w:p w14:paraId="547684F0" w14:textId="607C9A19" w:rsidR="00C448BF" w:rsidRPr="007519B6" w:rsidRDefault="00C448BF" w:rsidP="00C448BF">
    <w:pPr>
      <w:pStyle w:val="Bezmezer"/>
      <w:ind w:left="4252" w:firstLine="704"/>
      <w:jc w:val="right"/>
      <w:rPr>
        <w:rFonts w:ascii="Calibri" w:hAnsi="Calibri"/>
        <w:strike/>
        <w:sz w:val="20"/>
      </w:rPr>
    </w:pPr>
    <w:r w:rsidRPr="00EF1330">
      <w:rPr>
        <w:rFonts w:ascii="Calibri" w:hAnsi="Calibri"/>
        <w:sz w:val="20"/>
      </w:rPr>
      <w:t xml:space="preserve">č. j. </w:t>
    </w:r>
    <w:r w:rsidR="009D7B45" w:rsidRPr="009D7B45">
      <w:rPr>
        <w:rFonts w:ascii="Calibri" w:hAnsi="Calibri"/>
        <w:sz w:val="20"/>
      </w:rPr>
      <w:t>NPU-430/71940/2026</w:t>
    </w:r>
  </w:p>
  <w:p w14:paraId="62AC896D" w14:textId="77777777" w:rsidR="00C448BF" w:rsidRDefault="00C448B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4D62"/>
    <w:multiLevelType w:val="multilevel"/>
    <w:tmpl w:val="BF8C034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93C7FF3"/>
    <w:multiLevelType w:val="multilevel"/>
    <w:tmpl w:val="DC46112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3C6E05C8"/>
    <w:multiLevelType w:val="multilevel"/>
    <w:tmpl w:val="191CA288"/>
    <w:lvl w:ilvl="0">
      <w:start w:val="3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" w15:restartNumberingAfterBreak="0">
    <w:nsid w:val="45B61A56"/>
    <w:multiLevelType w:val="multilevel"/>
    <w:tmpl w:val="F0708C7C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5A011525"/>
    <w:multiLevelType w:val="multilevel"/>
    <w:tmpl w:val="D03401D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 w15:restartNumberingAfterBreak="0">
    <w:nsid w:val="5C3C3524"/>
    <w:multiLevelType w:val="multilevel"/>
    <w:tmpl w:val="BA34F4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vertAlign w:val="baseline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vertAlign w:val="baseline"/>
      </w:rPr>
    </w:lvl>
  </w:abstractNum>
  <w:abstractNum w:abstractNumId="6" w15:restartNumberingAfterBreak="0">
    <w:nsid w:val="5D8D388A"/>
    <w:multiLevelType w:val="multilevel"/>
    <w:tmpl w:val="93FCA8B4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69856D8B"/>
    <w:multiLevelType w:val="multilevel"/>
    <w:tmpl w:val="89888CE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 w15:restartNumberingAfterBreak="0">
    <w:nsid w:val="786B6AAD"/>
    <w:multiLevelType w:val="multilevel"/>
    <w:tmpl w:val="5A7CD9FE"/>
    <w:lvl w:ilvl="0">
      <w:start w:val="2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 w16cid:durableId="763578231">
    <w:abstractNumId w:val="6"/>
  </w:num>
  <w:num w:numId="2" w16cid:durableId="1567031727">
    <w:abstractNumId w:val="1"/>
  </w:num>
  <w:num w:numId="3" w16cid:durableId="1116485188">
    <w:abstractNumId w:val="3"/>
  </w:num>
  <w:num w:numId="4" w16cid:durableId="724304195">
    <w:abstractNumId w:val="8"/>
  </w:num>
  <w:num w:numId="5" w16cid:durableId="414861804">
    <w:abstractNumId w:val="2"/>
  </w:num>
  <w:num w:numId="6" w16cid:durableId="841286815">
    <w:abstractNumId w:val="7"/>
  </w:num>
  <w:num w:numId="7" w16cid:durableId="385495150">
    <w:abstractNumId w:val="0"/>
  </w:num>
  <w:num w:numId="8" w16cid:durableId="1654527062">
    <w:abstractNumId w:val="4"/>
  </w:num>
  <w:num w:numId="9" w16cid:durableId="1379010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03"/>
    <w:rsid w:val="00046B12"/>
    <w:rsid w:val="00072A59"/>
    <w:rsid w:val="000B4304"/>
    <w:rsid w:val="000D7DE4"/>
    <w:rsid w:val="001060AB"/>
    <w:rsid w:val="001C53FA"/>
    <w:rsid w:val="00225B1F"/>
    <w:rsid w:val="002E0EC6"/>
    <w:rsid w:val="004A408A"/>
    <w:rsid w:val="00527E1B"/>
    <w:rsid w:val="00532138"/>
    <w:rsid w:val="005725DD"/>
    <w:rsid w:val="00613B80"/>
    <w:rsid w:val="007519B6"/>
    <w:rsid w:val="007F051D"/>
    <w:rsid w:val="007F0B44"/>
    <w:rsid w:val="0084777F"/>
    <w:rsid w:val="00906954"/>
    <w:rsid w:val="009D7B45"/>
    <w:rsid w:val="009F2E66"/>
    <w:rsid w:val="00A901F9"/>
    <w:rsid w:val="00AF3A03"/>
    <w:rsid w:val="00B3011B"/>
    <w:rsid w:val="00B9267B"/>
    <w:rsid w:val="00BE4189"/>
    <w:rsid w:val="00C448BF"/>
    <w:rsid w:val="00C508FC"/>
    <w:rsid w:val="00DB4156"/>
    <w:rsid w:val="00E43404"/>
    <w:rsid w:val="00E66815"/>
    <w:rsid w:val="00E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11626"/>
  <w15:docId w15:val="{3CE6AB75-CFAB-4E9E-ABA3-C6224DD52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508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08F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C53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C53FA"/>
  </w:style>
  <w:style w:type="paragraph" w:styleId="Zpat">
    <w:name w:val="footer"/>
    <w:basedOn w:val="Normln"/>
    <w:link w:val="ZpatChar"/>
    <w:uiPriority w:val="99"/>
    <w:unhideWhenUsed/>
    <w:rsid w:val="001C53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53FA"/>
  </w:style>
  <w:style w:type="paragraph" w:styleId="Bezmezer">
    <w:name w:val="No Spacing"/>
    <w:uiPriority w:val="1"/>
    <w:qFormat/>
    <w:rsid w:val="00C448BF"/>
    <w:pPr>
      <w:ind w:left="703" w:hanging="567"/>
    </w:pPr>
    <w:rPr>
      <w:rFonts w:cs="Calibri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51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u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E965.984D2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19B1E-B3AF-408C-8FB6-2A1CF4BC5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1115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Kopačková Slávka</dc:creator>
  <cp:lastModifiedBy>Fraňková Olga</cp:lastModifiedBy>
  <cp:revision>7</cp:revision>
  <dcterms:created xsi:type="dcterms:W3CDTF">2024-03-19T10:04:00Z</dcterms:created>
  <dcterms:modified xsi:type="dcterms:W3CDTF">2026-08-18T11:14:00Z</dcterms:modified>
</cp:coreProperties>
</file>