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53" w:rsidRPr="00346CB8" w:rsidRDefault="004619CE" w:rsidP="006E0A3C">
      <w:pPr>
        <w:pStyle w:val="Table"/>
        <w:widowControl/>
        <w:spacing w:befor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3A4E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400040" cy="1127125"/>
                <wp:effectExtent l="0" t="0" r="10160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A8" w:rsidRDefault="005B268D" w:rsidP="00157AA8">
                            <w:pPr>
                              <w:tabs>
                                <w:tab w:val="clear" w:pos="1843"/>
                                <w:tab w:val="clear" w:pos="4253"/>
                                <w:tab w:val="clear" w:pos="4820"/>
                                <w:tab w:val="clear" w:pos="5387"/>
                                <w:tab w:val="clear" w:pos="6096"/>
                                <w:tab w:val="clear" w:pos="8505"/>
                              </w:tabs>
                              <w:spacing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Smlouva č. </w:t>
                            </w:r>
                            <w:r w:rsidR="00611036">
                              <w:rPr>
                                <w:b/>
                                <w:sz w:val="40"/>
                                <w:szCs w:val="40"/>
                              </w:rPr>
                              <w:t>298/17/Ř</w:t>
                            </w:r>
                          </w:p>
                          <w:p w:rsidR="00157AA8" w:rsidRPr="00535B4A" w:rsidRDefault="00157AA8" w:rsidP="00157AA8">
                            <w:pPr>
                              <w:tabs>
                                <w:tab w:val="clear" w:pos="1843"/>
                                <w:tab w:val="clear" w:pos="4253"/>
                                <w:tab w:val="clear" w:pos="4820"/>
                                <w:tab w:val="clear" w:pos="5387"/>
                                <w:tab w:val="clear" w:pos="6096"/>
                                <w:tab w:val="clear" w:pos="8505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Smlouva o pos</w:t>
                            </w:r>
                            <w:r w:rsidR="00A00724">
                              <w:rPr>
                                <w:b/>
                                <w:sz w:val="40"/>
                                <w:szCs w:val="40"/>
                              </w:rPr>
                              <w:t>kytování služeb outsourcingu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3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5pt;width:425.2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" filled="f" strokecolor="black [3213]" strokeweight="1.5pt">
                <v:path arrowok="t"/>
                <v:textbox>
                  <w:txbxContent>
                    <w:p w:rsidR="00157AA8" w:rsidRDefault="005B268D" w:rsidP="00157AA8">
                      <w:pPr>
                        <w:tabs>
                          <w:tab w:val="clear" w:pos="1843"/>
                          <w:tab w:val="clear" w:pos="4253"/>
                          <w:tab w:val="clear" w:pos="4820"/>
                          <w:tab w:val="clear" w:pos="5387"/>
                          <w:tab w:val="clear" w:pos="6096"/>
                          <w:tab w:val="clear" w:pos="8505"/>
                        </w:tabs>
                        <w:spacing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Smlouva č. </w:t>
                      </w:r>
                      <w:r w:rsidR="00611036">
                        <w:rPr>
                          <w:b/>
                          <w:sz w:val="40"/>
                          <w:szCs w:val="40"/>
                        </w:rPr>
                        <w:t>298/17/Ř</w:t>
                      </w:r>
                    </w:p>
                    <w:p w:rsidR="00157AA8" w:rsidRPr="00535B4A" w:rsidRDefault="00157AA8" w:rsidP="00157AA8">
                      <w:pPr>
                        <w:tabs>
                          <w:tab w:val="clear" w:pos="1843"/>
                          <w:tab w:val="clear" w:pos="4253"/>
                          <w:tab w:val="clear" w:pos="4820"/>
                          <w:tab w:val="clear" w:pos="5387"/>
                          <w:tab w:val="clear" w:pos="6096"/>
                          <w:tab w:val="clear" w:pos="8505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Smlouva o pos</w:t>
                      </w:r>
                      <w:r w:rsidR="00A00724">
                        <w:rPr>
                          <w:b/>
                          <w:sz w:val="40"/>
                          <w:szCs w:val="40"/>
                        </w:rPr>
                        <w:t>kytování služeb outsourcingu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65B1" w:rsidRPr="00346CB8" w:rsidRDefault="004465B1" w:rsidP="005B54A2">
      <w:pPr>
        <w:pStyle w:val="Table"/>
        <w:widowControl/>
        <w:spacing w:before="0"/>
      </w:pPr>
    </w:p>
    <w:p w:rsidR="00235734" w:rsidRPr="00346CB8" w:rsidRDefault="00235734">
      <w:pPr>
        <w:pStyle w:val="Table"/>
        <w:widowControl/>
        <w:spacing w:before="120"/>
      </w:pPr>
    </w:p>
    <w:p w:rsidR="006E0A3C" w:rsidRDefault="006E0A3C">
      <w:pPr>
        <w:pStyle w:val="Table"/>
        <w:widowControl/>
        <w:spacing w:before="120"/>
      </w:pPr>
    </w:p>
    <w:p w:rsidR="006E0A3C" w:rsidRDefault="006E0A3C">
      <w:pPr>
        <w:pStyle w:val="Table"/>
        <w:widowControl/>
        <w:spacing w:before="120"/>
      </w:pPr>
    </w:p>
    <w:p w:rsidR="006E0A3C" w:rsidRDefault="006E0A3C">
      <w:pPr>
        <w:pStyle w:val="Table"/>
        <w:widowControl/>
        <w:spacing w:before="120"/>
      </w:pPr>
    </w:p>
    <w:p w:rsidR="006E0A3C" w:rsidRDefault="006E0A3C">
      <w:pPr>
        <w:pStyle w:val="Table"/>
        <w:widowControl/>
        <w:spacing w:before="120"/>
      </w:pPr>
    </w:p>
    <w:p w:rsidR="00B15461" w:rsidRPr="00346CB8" w:rsidRDefault="00B15461">
      <w:pPr>
        <w:pStyle w:val="Table"/>
        <w:widowControl/>
        <w:spacing w:before="120"/>
      </w:pPr>
      <w:r w:rsidRPr="00346CB8">
        <w:t>D</w:t>
      </w:r>
      <w:r w:rsidR="006E0A3C">
        <w:t>nešního dne uzavřeli</w:t>
      </w:r>
    </w:p>
    <w:p w:rsidR="00C94753" w:rsidRDefault="00C94753">
      <w:pPr>
        <w:pStyle w:val="Nadpis6"/>
        <w:rPr>
          <w:rFonts w:cs="Arial"/>
          <w:color w:val="000000"/>
        </w:rPr>
      </w:pPr>
    </w:p>
    <w:p w:rsidR="00493E29" w:rsidRDefault="00493E29" w:rsidP="00493E29">
      <w:pPr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Lesní správa Lány, příspěvková organizace Kanceláře prezidenta republiky</w:t>
      </w:r>
    </w:p>
    <w:p w:rsidR="00493E29" w:rsidRPr="001E30B3" w:rsidRDefault="00493E29" w:rsidP="00493E29">
      <w:pPr>
        <w:pStyle w:val="Identifikace"/>
        <w:tabs>
          <w:tab w:val="left" w:pos="2835"/>
        </w:tabs>
      </w:pPr>
      <w:r>
        <w:rPr>
          <w:bCs/>
        </w:rPr>
        <w:t>se sídlem</w:t>
      </w:r>
      <w:r w:rsidRPr="001E30B3">
        <w:rPr>
          <w:bCs/>
        </w:rPr>
        <w:t>:</w:t>
      </w:r>
      <w:r w:rsidRPr="001E30B3">
        <w:rPr>
          <w:bCs/>
        </w:rPr>
        <w:tab/>
      </w:r>
      <w:r>
        <w:t>Lesní 140, 270 61 Lány</w:t>
      </w:r>
    </w:p>
    <w:p w:rsidR="00493E29" w:rsidRDefault="00493E29" w:rsidP="00493E29">
      <w:pPr>
        <w:pStyle w:val="Identifikace"/>
        <w:tabs>
          <w:tab w:val="left" w:pos="2835"/>
        </w:tabs>
        <w:ind w:left="2127" w:hanging="2127"/>
      </w:pPr>
      <w:r>
        <w:t>z</w:t>
      </w:r>
      <w:r w:rsidRPr="001E30B3">
        <w:t>astoupená</w:t>
      </w:r>
      <w:r>
        <w:t>:</w:t>
      </w:r>
      <w:r w:rsidRPr="001E30B3">
        <w:tab/>
      </w:r>
      <w:r w:rsidRPr="001E30B3">
        <w:tab/>
      </w:r>
      <w:r>
        <w:t>Ing. Milošem Balákem, ředitelem</w:t>
      </w:r>
      <w:r w:rsidRPr="00B66A65">
        <w:t xml:space="preserve"> </w:t>
      </w:r>
    </w:p>
    <w:p w:rsidR="00493E29" w:rsidRPr="001E30B3" w:rsidRDefault="00493E29" w:rsidP="00493E2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rFonts w:cs="Arial"/>
        </w:rPr>
      </w:pPr>
      <w:r w:rsidRPr="001E30B3">
        <w:t>IČO</w:t>
      </w:r>
      <w:r>
        <w:t>:</w:t>
      </w:r>
      <w:r w:rsidRPr="001E30B3">
        <w:tab/>
      </w:r>
      <w:r w:rsidRPr="001E30B3">
        <w:tab/>
      </w:r>
      <w:r>
        <w:rPr>
          <w:rFonts w:cs="Arial"/>
        </w:rPr>
        <w:t>00000078</w:t>
      </w:r>
    </w:p>
    <w:p w:rsidR="00493E29" w:rsidRPr="00CA153F" w:rsidRDefault="00493E29" w:rsidP="00493E29">
      <w:pPr>
        <w:tabs>
          <w:tab w:val="clear" w:pos="4253"/>
          <w:tab w:val="clear" w:pos="4820"/>
          <w:tab w:val="left" w:pos="2835"/>
          <w:tab w:val="left" w:pos="2977"/>
        </w:tabs>
        <w:suppressAutoHyphens/>
        <w:rPr>
          <w:color w:val="auto"/>
        </w:rPr>
      </w:pPr>
      <w:r w:rsidRPr="00CA153F">
        <w:rPr>
          <w:rFonts w:cs="Arial"/>
          <w:color w:val="auto"/>
        </w:rPr>
        <w:t xml:space="preserve">DIČ:  </w:t>
      </w:r>
      <w:r w:rsidRPr="00CA153F">
        <w:rPr>
          <w:rFonts w:cs="Arial"/>
          <w:color w:val="auto"/>
        </w:rPr>
        <w:tab/>
        <w:t xml:space="preserve">                  CZ00000078</w:t>
      </w:r>
    </w:p>
    <w:p w:rsidR="00493E29" w:rsidRPr="00CA153F" w:rsidRDefault="00493E29" w:rsidP="00493E2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color w:val="auto"/>
        </w:rPr>
      </w:pPr>
      <w:r w:rsidRPr="00CA153F">
        <w:rPr>
          <w:color w:val="auto"/>
        </w:rPr>
        <w:t>bankovní spojení:</w:t>
      </w:r>
      <w:r w:rsidRPr="00CA153F">
        <w:rPr>
          <w:color w:val="auto"/>
        </w:rPr>
        <w:tab/>
      </w:r>
      <w:r w:rsidRPr="00CA153F">
        <w:rPr>
          <w:color w:val="auto"/>
        </w:rPr>
        <w:tab/>
      </w:r>
      <w:r w:rsidR="005171F3">
        <w:rPr>
          <w:color w:val="auto"/>
        </w:rPr>
        <w:t>xxxxxxxxxxxxxxxxxxxxxx</w:t>
      </w:r>
    </w:p>
    <w:p w:rsidR="00493E29" w:rsidRPr="00CA153F" w:rsidRDefault="00493E29" w:rsidP="00493E2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color w:val="auto"/>
        </w:rPr>
      </w:pPr>
      <w:r w:rsidRPr="00CA153F">
        <w:rPr>
          <w:color w:val="auto"/>
        </w:rPr>
        <w:t xml:space="preserve">číslo účtu:                      </w:t>
      </w:r>
      <w:r w:rsidRPr="00CA153F">
        <w:rPr>
          <w:color w:val="auto"/>
        </w:rPr>
        <w:tab/>
      </w:r>
      <w:r w:rsidR="005171F3">
        <w:rPr>
          <w:color w:val="auto"/>
        </w:rPr>
        <w:t>xxxxxxxxxxxxxxxxxxxxxx</w:t>
      </w:r>
    </w:p>
    <w:p w:rsidR="00493E29" w:rsidRPr="00CA153F" w:rsidRDefault="00493E29" w:rsidP="00493E2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color w:val="auto"/>
        </w:rPr>
      </w:pPr>
      <w:r w:rsidRPr="00CA153F">
        <w:rPr>
          <w:color w:val="auto"/>
        </w:rPr>
        <w:t>tel:</w:t>
      </w:r>
      <w:r w:rsidRPr="00CA153F">
        <w:rPr>
          <w:color w:val="auto"/>
        </w:rPr>
        <w:tab/>
      </w:r>
      <w:r w:rsidRPr="00CA153F">
        <w:rPr>
          <w:color w:val="auto"/>
        </w:rPr>
        <w:tab/>
      </w:r>
      <w:r w:rsidR="00CA153F" w:rsidRPr="00CA153F">
        <w:rPr>
          <w:color w:val="auto"/>
        </w:rPr>
        <w:t>+420 313 502 074</w:t>
      </w:r>
    </w:p>
    <w:p w:rsidR="00493E29" w:rsidRPr="004B0CB0" w:rsidRDefault="00493E29" w:rsidP="00493E2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color w:val="000000" w:themeColor="text1"/>
        </w:rPr>
      </w:pPr>
      <w:r w:rsidRPr="004B0CB0">
        <w:rPr>
          <w:color w:val="000000" w:themeColor="text1"/>
        </w:rPr>
        <w:t xml:space="preserve">e-mail:                      </w:t>
      </w:r>
      <w:r w:rsidRPr="004B0CB0">
        <w:rPr>
          <w:color w:val="000000" w:themeColor="text1"/>
        </w:rPr>
        <w:tab/>
      </w:r>
      <w:r w:rsidRPr="004B0CB0">
        <w:rPr>
          <w:color w:val="000000" w:themeColor="text1"/>
        </w:rPr>
        <w:tab/>
        <w:t>sekretariat@lslany.cz</w:t>
      </w:r>
    </w:p>
    <w:p w:rsidR="00493E29" w:rsidRPr="003D1210" w:rsidRDefault="00493E29" w:rsidP="00493E29">
      <w:pPr>
        <w:pStyle w:val="Identifikace"/>
      </w:pPr>
      <w:r w:rsidRPr="003D1210">
        <w:t xml:space="preserve">(dále jen </w:t>
      </w:r>
      <w:r>
        <w:t>"</w:t>
      </w:r>
      <w:r>
        <w:rPr>
          <w:b/>
        </w:rPr>
        <w:t>objednatel"</w:t>
      </w:r>
      <w:r w:rsidRPr="003D1210">
        <w:t>)</w:t>
      </w:r>
    </w:p>
    <w:p w:rsidR="00493E29" w:rsidRDefault="00493E29" w:rsidP="00493E29">
      <w:pPr>
        <w:pStyle w:val="Identifikace"/>
      </w:pPr>
    </w:p>
    <w:p w:rsidR="00493E29" w:rsidRPr="003D1210" w:rsidRDefault="00493E29" w:rsidP="00493E29">
      <w:pPr>
        <w:pStyle w:val="Identifikace"/>
      </w:pPr>
    </w:p>
    <w:p w:rsidR="00493E29" w:rsidRPr="003D1210" w:rsidRDefault="00493E29" w:rsidP="00493E29">
      <w:pPr>
        <w:pStyle w:val="Identifikace"/>
      </w:pPr>
      <w:r w:rsidRPr="003D1210">
        <w:t>a</w:t>
      </w:r>
    </w:p>
    <w:p w:rsidR="00493E29" w:rsidRDefault="00493E29" w:rsidP="00493E29">
      <w:pPr>
        <w:pStyle w:val="Identifikace"/>
      </w:pPr>
    </w:p>
    <w:p w:rsidR="00493E29" w:rsidRPr="003D1210" w:rsidRDefault="00493E29" w:rsidP="00493E29">
      <w:pPr>
        <w:pStyle w:val="Identifikace"/>
      </w:pPr>
    </w:p>
    <w:p w:rsidR="00BF2109" w:rsidRPr="00355B92" w:rsidRDefault="00BF2109" w:rsidP="00BF2109">
      <w:pPr>
        <w:pStyle w:val="Identifikace"/>
        <w:rPr>
          <w:b/>
          <w:sz w:val="24"/>
          <w:szCs w:val="24"/>
        </w:rPr>
      </w:pPr>
      <w:r w:rsidRPr="00355B92">
        <w:rPr>
          <w:b/>
          <w:sz w:val="24"/>
          <w:szCs w:val="24"/>
        </w:rPr>
        <w:t>HA-SOFT, s.r.o.</w:t>
      </w:r>
    </w:p>
    <w:p w:rsidR="00BF2109" w:rsidRPr="004B0CB0" w:rsidRDefault="00BF2109" w:rsidP="00BF2109">
      <w:pPr>
        <w:pStyle w:val="Identifikace"/>
        <w:tabs>
          <w:tab w:val="left" w:pos="2835"/>
        </w:tabs>
        <w:rPr>
          <w:color w:val="000000" w:themeColor="text1"/>
        </w:rPr>
      </w:pPr>
      <w:r w:rsidRPr="004B0CB0">
        <w:rPr>
          <w:bCs/>
          <w:color w:val="000000" w:themeColor="text1"/>
        </w:rPr>
        <w:t>se sídlem:</w:t>
      </w:r>
      <w:r>
        <w:rPr>
          <w:bCs/>
          <w:color w:val="000000" w:themeColor="text1"/>
        </w:rPr>
        <w:tab/>
        <w:t>Rokycanova 17, 615 00 Brno</w:t>
      </w:r>
      <w:r w:rsidRPr="004B0CB0">
        <w:rPr>
          <w:bCs/>
          <w:color w:val="000000" w:themeColor="text1"/>
        </w:rPr>
        <w:tab/>
      </w:r>
      <w:r w:rsidRPr="004B0CB0">
        <w:rPr>
          <w:bCs/>
          <w:color w:val="000000" w:themeColor="text1"/>
        </w:rPr>
        <w:tab/>
      </w:r>
      <w:r w:rsidRPr="004B0CB0">
        <w:rPr>
          <w:bCs/>
          <w:color w:val="000000" w:themeColor="text1"/>
        </w:rPr>
        <w:tab/>
      </w:r>
    </w:p>
    <w:p w:rsidR="00BF2109" w:rsidRPr="004B0CB0" w:rsidRDefault="00BF2109" w:rsidP="00BF2109">
      <w:pPr>
        <w:pStyle w:val="Identifikace"/>
        <w:tabs>
          <w:tab w:val="left" w:pos="2835"/>
        </w:tabs>
        <w:ind w:left="2127" w:hanging="2127"/>
        <w:rPr>
          <w:color w:val="000000" w:themeColor="text1"/>
        </w:rPr>
      </w:pPr>
      <w:r w:rsidRPr="004B0CB0">
        <w:rPr>
          <w:color w:val="000000" w:themeColor="text1"/>
        </w:rPr>
        <w:t>zastoupená:</w:t>
      </w:r>
      <w:r w:rsidRPr="004B0CB0">
        <w:rPr>
          <w:color w:val="000000" w:themeColor="text1"/>
        </w:rPr>
        <w:tab/>
      </w:r>
      <w:r w:rsidRPr="004B0CB0">
        <w:rPr>
          <w:color w:val="000000" w:themeColor="text1"/>
        </w:rPr>
        <w:tab/>
      </w:r>
      <w:r>
        <w:rPr>
          <w:color w:val="000000" w:themeColor="text1"/>
        </w:rPr>
        <w:t>Ing. Bohumírem Handlarem, jednatelem společnosti</w:t>
      </w:r>
      <w:r w:rsidRPr="004B0CB0">
        <w:rPr>
          <w:color w:val="000000" w:themeColor="text1"/>
        </w:rPr>
        <w:tab/>
        <w:t xml:space="preserve"> </w:t>
      </w:r>
    </w:p>
    <w:p w:rsidR="00BF2109" w:rsidRPr="004B0CB0" w:rsidRDefault="00BF2109" w:rsidP="00BF2109">
      <w:pPr>
        <w:tabs>
          <w:tab w:val="clear" w:pos="4253"/>
          <w:tab w:val="left" w:pos="2835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4B0CB0">
        <w:rPr>
          <w:color w:val="000000" w:themeColor="text1"/>
        </w:rPr>
        <w:t>IČO:</w:t>
      </w:r>
      <w:r w:rsidRPr="004B0CB0">
        <w:rPr>
          <w:color w:val="000000" w:themeColor="text1"/>
        </w:rPr>
        <w:tab/>
      </w:r>
      <w:r>
        <w:rPr>
          <w:color w:val="000000" w:themeColor="text1"/>
        </w:rPr>
        <w:tab/>
        <w:t>46345680</w:t>
      </w:r>
      <w:r w:rsidRPr="004B0CB0">
        <w:rPr>
          <w:color w:val="000000" w:themeColor="text1"/>
        </w:rPr>
        <w:tab/>
      </w:r>
      <w:r w:rsidRPr="004B0CB0">
        <w:rPr>
          <w:color w:val="000000" w:themeColor="text1"/>
        </w:rPr>
        <w:tab/>
      </w:r>
    </w:p>
    <w:p w:rsidR="00BF2109" w:rsidRPr="004B0CB0" w:rsidRDefault="00BF2109" w:rsidP="00BF2109">
      <w:pPr>
        <w:tabs>
          <w:tab w:val="clear" w:pos="4253"/>
          <w:tab w:val="clear" w:pos="4820"/>
          <w:tab w:val="left" w:pos="2835"/>
          <w:tab w:val="left" w:pos="2977"/>
        </w:tabs>
        <w:suppressAutoHyphens/>
        <w:rPr>
          <w:color w:val="000000" w:themeColor="text1"/>
        </w:rPr>
      </w:pPr>
      <w:r w:rsidRPr="004B0CB0">
        <w:rPr>
          <w:rFonts w:cs="Arial"/>
          <w:color w:val="000000" w:themeColor="text1"/>
        </w:rPr>
        <w:t xml:space="preserve">DIČ:  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CZ46345680</w:t>
      </w:r>
      <w:r w:rsidRPr="004B0CB0">
        <w:rPr>
          <w:rFonts w:cs="Arial"/>
          <w:color w:val="000000" w:themeColor="text1"/>
        </w:rPr>
        <w:tab/>
      </w:r>
      <w:r w:rsidRPr="004B0CB0">
        <w:rPr>
          <w:rFonts w:cs="Arial"/>
          <w:color w:val="000000" w:themeColor="text1"/>
        </w:rPr>
        <w:tab/>
      </w:r>
      <w:r w:rsidRPr="004B0CB0">
        <w:rPr>
          <w:rFonts w:cs="Arial"/>
          <w:color w:val="000000" w:themeColor="text1"/>
        </w:rPr>
        <w:tab/>
        <w:t xml:space="preserve">                  </w:t>
      </w:r>
    </w:p>
    <w:p w:rsidR="00BF2109" w:rsidRPr="004B0CB0" w:rsidRDefault="00BF2109" w:rsidP="00BF2109">
      <w:pPr>
        <w:tabs>
          <w:tab w:val="clear" w:pos="1843"/>
          <w:tab w:val="left" w:pos="2835"/>
        </w:tabs>
        <w:autoSpaceDE w:val="0"/>
        <w:autoSpaceDN w:val="0"/>
        <w:adjustRightInd w:val="0"/>
        <w:rPr>
          <w:color w:val="000000" w:themeColor="text1"/>
        </w:rPr>
      </w:pPr>
      <w:r w:rsidRPr="004B0CB0">
        <w:rPr>
          <w:color w:val="000000" w:themeColor="text1"/>
        </w:rPr>
        <w:t>bankovní spojení:</w:t>
      </w:r>
      <w:r>
        <w:rPr>
          <w:color w:val="000000" w:themeColor="text1"/>
        </w:rPr>
        <w:tab/>
      </w:r>
      <w:r w:rsidR="005171F3">
        <w:rPr>
          <w:color w:val="000000" w:themeColor="text1"/>
        </w:rPr>
        <w:t>xxxxxxxxxxxxxxxxxx</w:t>
      </w:r>
    </w:p>
    <w:p w:rsidR="00BF2109" w:rsidRPr="00355B92" w:rsidRDefault="00BF2109" w:rsidP="00BF2109">
      <w:pPr>
        <w:autoSpaceDE w:val="0"/>
        <w:autoSpaceDN w:val="0"/>
        <w:adjustRightInd w:val="0"/>
        <w:rPr>
          <w:color w:val="auto"/>
        </w:rPr>
      </w:pPr>
      <w:r w:rsidRPr="004B0CB0">
        <w:rPr>
          <w:color w:val="000000" w:themeColor="text1"/>
        </w:rPr>
        <w:t>číslo účtu:</w:t>
      </w:r>
      <w:r w:rsidRPr="004B0CB0">
        <w:rPr>
          <w:color w:val="FF0000"/>
        </w:rPr>
        <w:t xml:space="preserve">                                  </w:t>
      </w:r>
      <w:r w:rsidR="005171F3">
        <w:rPr>
          <w:color w:val="FF0000"/>
        </w:rPr>
        <w:t xml:space="preserve"> </w:t>
      </w:r>
      <w:r w:rsidR="005171F3">
        <w:rPr>
          <w:color w:val="auto"/>
        </w:rPr>
        <w:t>xxxxxxxxxxxxxxxxxx</w:t>
      </w:r>
    </w:p>
    <w:p w:rsidR="00493E29" w:rsidRPr="003D1210" w:rsidRDefault="00493E29" w:rsidP="00493E29">
      <w:pPr>
        <w:pStyle w:val="Identifikace"/>
      </w:pPr>
      <w:r w:rsidRPr="003D1210">
        <w:t xml:space="preserve">(dále jen </w:t>
      </w:r>
      <w:r>
        <w:t>"</w:t>
      </w:r>
      <w:r>
        <w:rPr>
          <w:b/>
        </w:rPr>
        <w:t>poskytovate</w:t>
      </w:r>
      <w:r w:rsidRPr="00987C68">
        <w:rPr>
          <w:b/>
        </w:rPr>
        <w:t>l</w:t>
      </w:r>
      <w:r>
        <w:rPr>
          <w:b/>
        </w:rPr>
        <w:t>"</w:t>
      </w:r>
      <w:r w:rsidRPr="003D1210">
        <w:t>)</w:t>
      </w:r>
    </w:p>
    <w:p w:rsidR="00493E29" w:rsidRDefault="00493E29" w:rsidP="00493E29"/>
    <w:p w:rsidR="00493E29" w:rsidRPr="00493E29" w:rsidRDefault="00493E29" w:rsidP="00493E29"/>
    <w:p w:rsidR="00B15461" w:rsidRPr="00346CB8" w:rsidRDefault="00B15461">
      <w:pPr>
        <w:pStyle w:val="Identifikace"/>
      </w:pPr>
    </w:p>
    <w:p w:rsidR="00B15461" w:rsidRPr="00346CB8" w:rsidRDefault="00B15461">
      <w:pPr>
        <w:rPr>
          <w:rFonts w:cs="Arial"/>
        </w:rPr>
      </w:pPr>
    </w:p>
    <w:p w:rsidR="00BA0370" w:rsidRPr="00346CB8" w:rsidRDefault="00BA0370" w:rsidP="00C2127B">
      <w:pPr>
        <w:rPr>
          <w:rFonts w:cs="Arial"/>
        </w:rPr>
      </w:pPr>
    </w:p>
    <w:p w:rsidR="006E0A3C" w:rsidRPr="003D1210" w:rsidRDefault="00BA0370" w:rsidP="006E0A3C">
      <w:pPr>
        <w:pStyle w:val="Identifikace"/>
        <w:jc w:val="both"/>
      </w:pPr>
      <w:r w:rsidRPr="00346CB8">
        <w:t xml:space="preserve">tuto Smlouvu o </w:t>
      </w:r>
      <w:r w:rsidR="003C28B8">
        <w:t xml:space="preserve">poskytování služeb </w:t>
      </w:r>
      <w:r w:rsidRPr="00346CB8">
        <w:t>outsourcingu</w:t>
      </w:r>
      <w:r w:rsidR="007C39E1">
        <w:t xml:space="preserve"> IS (dále jen "Smlouva"), to</w:t>
      </w:r>
      <w:r w:rsidRPr="00346CB8">
        <w:t xml:space="preserve"> </w:t>
      </w:r>
      <w:r w:rsidR="00A00724">
        <w:t>Komplexní</w:t>
      </w:r>
      <w:r w:rsidR="006E0A3C">
        <w:t>ho</w:t>
      </w:r>
      <w:r w:rsidR="00A00724">
        <w:t xml:space="preserve"> ekonomického a lesnického informačního systému (dále jen "</w:t>
      </w:r>
      <w:r w:rsidRPr="00346CB8">
        <w:t>IS</w:t>
      </w:r>
      <w:r w:rsidR="00A00724">
        <w:t>"</w:t>
      </w:r>
      <w:r w:rsidR="007C39E1">
        <w:t xml:space="preserve"> nebo "informační systém"</w:t>
      </w:r>
      <w:r w:rsidR="00A00724">
        <w:t>)</w:t>
      </w:r>
      <w:r w:rsidRPr="00346CB8">
        <w:t xml:space="preserve"> v souladu s ustanoveními § 1746 odst. 2 zákona č. 89/2012 Sb., občanský zákoník</w:t>
      </w:r>
      <w:r w:rsidR="006E0A3C">
        <w:t>, ve znění pozdějších předpisu</w:t>
      </w:r>
      <w:r w:rsidRPr="00346CB8">
        <w:t xml:space="preserve"> a zákona č. 121/2000 Sb., o právu autorském, o právech souvisejících s právem autorským a o změně některých zákonů (autorský zákon)</w:t>
      </w:r>
      <w:r w:rsidR="006E0A3C">
        <w:t>,</w:t>
      </w:r>
      <w:r w:rsidR="00E019B1">
        <w:t xml:space="preserve"> ve znění pozdějších předpisů,</w:t>
      </w:r>
      <w:r w:rsidR="006E0A3C">
        <w:t xml:space="preserve"> a to jako logický krok následující po zjednodušeném zadávacím řízení dle zákona č. 134/2016 Sb., o zadávání veřejných zakázek, na veřejnou zakázku "Komplexní ekonomický a lesnický informační systém", kdy nabídka poskytovatele byla v tomto řízení vybrána jako nejvhodnější.</w:t>
      </w:r>
    </w:p>
    <w:p w:rsidR="00BA0370" w:rsidRPr="00346CB8" w:rsidRDefault="00BA0370" w:rsidP="00BA0370">
      <w:pPr>
        <w:jc w:val="both"/>
        <w:rPr>
          <w:rFonts w:cs="Arial"/>
        </w:rPr>
      </w:pPr>
      <w:r w:rsidRPr="00346CB8">
        <w:rPr>
          <w:rFonts w:cs="Arial"/>
        </w:rPr>
        <w:t>.</w:t>
      </w:r>
    </w:p>
    <w:p w:rsidR="00BA0370" w:rsidRPr="00346CB8" w:rsidRDefault="00BA0370" w:rsidP="00C2127B">
      <w:pPr>
        <w:rPr>
          <w:rFonts w:cs="Arial"/>
        </w:rPr>
      </w:pPr>
    </w:p>
    <w:p w:rsidR="00B15461" w:rsidRPr="00346CB8" w:rsidRDefault="00B15461">
      <w:pPr>
        <w:rPr>
          <w:rFonts w:cs="Arial"/>
        </w:rPr>
      </w:pPr>
    </w:p>
    <w:p w:rsidR="00193EA8" w:rsidRPr="00346CB8" w:rsidRDefault="00C94753" w:rsidP="00660C6D">
      <w:pPr>
        <w:rPr>
          <w:rFonts w:cs="Arial"/>
        </w:rPr>
      </w:pPr>
      <w:r w:rsidRPr="00346CB8">
        <w:rPr>
          <w:rFonts w:cs="Arial"/>
        </w:rPr>
        <w:br w:type="page"/>
      </w:r>
    </w:p>
    <w:p w:rsidR="00A82D26" w:rsidRPr="00346CB8" w:rsidRDefault="00A82D26" w:rsidP="00F60DA2">
      <w:pPr>
        <w:pStyle w:val="Nadpis1"/>
      </w:pPr>
      <w:r w:rsidRPr="00346CB8">
        <w:lastRenderedPageBreak/>
        <w:t>Předmět Smlouvy</w:t>
      </w:r>
    </w:p>
    <w:p w:rsidR="009A1407" w:rsidRPr="00346CB8" w:rsidRDefault="00A82D26" w:rsidP="00CD65EF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Předmětem </w:t>
      </w:r>
      <w:r w:rsidR="00C94753" w:rsidRPr="00346CB8">
        <w:rPr>
          <w:rFonts w:cs="Arial"/>
        </w:rPr>
        <w:t>Smlouv</w:t>
      </w:r>
      <w:r w:rsidR="009C0CE6" w:rsidRPr="00346CB8">
        <w:rPr>
          <w:rFonts w:cs="Arial"/>
        </w:rPr>
        <w:t xml:space="preserve">y je poskytování </w:t>
      </w:r>
      <w:r w:rsidR="00086BE3" w:rsidRPr="00346CB8">
        <w:rPr>
          <w:rFonts w:cs="Arial"/>
        </w:rPr>
        <w:t xml:space="preserve">služeb </w:t>
      </w:r>
      <w:r w:rsidR="009C0CE6" w:rsidRPr="00346CB8">
        <w:rPr>
          <w:rFonts w:cs="Arial"/>
        </w:rPr>
        <w:t>outsourcingu</w:t>
      </w:r>
      <w:r w:rsidR="00DC6001" w:rsidRPr="00346CB8">
        <w:rPr>
          <w:rFonts w:cs="Arial"/>
        </w:rPr>
        <w:t xml:space="preserve"> IS</w:t>
      </w:r>
      <w:r w:rsidR="00835175" w:rsidRPr="00346CB8">
        <w:rPr>
          <w:rFonts w:cs="Arial"/>
        </w:rPr>
        <w:t xml:space="preserve"> </w:t>
      </w:r>
      <w:r w:rsidR="00DC6001" w:rsidRPr="00346CB8">
        <w:rPr>
          <w:rFonts w:cs="Arial"/>
        </w:rPr>
        <w:t xml:space="preserve">v rozsahu </w:t>
      </w:r>
      <w:r w:rsidR="00C41215" w:rsidRPr="00346CB8">
        <w:rPr>
          <w:rFonts w:cs="Arial"/>
        </w:rPr>
        <w:t xml:space="preserve">aplikačního programového vybavení </w:t>
      </w:r>
      <w:r w:rsidR="00DC6001" w:rsidRPr="00346CB8">
        <w:rPr>
          <w:rFonts w:cs="Arial"/>
        </w:rPr>
        <w:t xml:space="preserve">dle čl. </w:t>
      </w:r>
      <w:r w:rsidR="00F60DA2">
        <w:rPr>
          <w:rFonts w:cs="Arial"/>
        </w:rPr>
        <w:t>2</w:t>
      </w:r>
      <w:r w:rsidR="007278C7">
        <w:rPr>
          <w:rFonts w:cs="Arial"/>
        </w:rPr>
        <w:t>.1</w:t>
      </w:r>
      <w:r w:rsidR="00DC6001" w:rsidRPr="00346CB8">
        <w:rPr>
          <w:rFonts w:cs="Arial"/>
        </w:rPr>
        <w:t xml:space="preserve"> </w:t>
      </w:r>
      <w:r w:rsidR="006E0A3C">
        <w:rPr>
          <w:rFonts w:cs="Arial"/>
        </w:rPr>
        <w:t>pro potřeby o</w:t>
      </w:r>
      <w:r w:rsidR="009C0CE6" w:rsidRPr="00346CB8">
        <w:rPr>
          <w:rFonts w:cs="Arial"/>
        </w:rPr>
        <w:t>bjednatele</w:t>
      </w:r>
      <w:r w:rsidR="009A1407" w:rsidRPr="00346CB8">
        <w:rPr>
          <w:rFonts w:cs="Arial"/>
        </w:rPr>
        <w:t>.</w:t>
      </w:r>
    </w:p>
    <w:p w:rsidR="00DC6001" w:rsidRPr="00346CB8" w:rsidRDefault="00DC6001" w:rsidP="00CD65EF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Poskytovatel se zavazuje za podmínek stanovených v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 xml:space="preserve">ě </w:t>
      </w:r>
      <w:r w:rsidR="006E0A3C">
        <w:rPr>
          <w:rFonts w:cs="Arial"/>
        </w:rPr>
        <w:t>poskytovat o</w:t>
      </w:r>
      <w:r w:rsidRPr="00346CB8">
        <w:rPr>
          <w:rFonts w:cs="Arial"/>
        </w:rPr>
        <w:t>bjednateli služby uvedené v Katalogu služeb dle čl.</w:t>
      </w:r>
      <w:r w:rsidR="0029236B" w:rsidRPr="00346CB8">
        <w:rPr>
          <w:rFonts w:cs="Arial"/>
        </w:rPr>
        <w:t xml:space="preserve"> </w:t>
      </w:r>
      <w:r w:rsidR="00F60DA2">
        <w:rPr>
          <w:rFonts w:cs="Arial"/>
        </w:rPr>
        <w:t>3</w:t>
      </w:r>
      <w:r w:rsidRPr="00346CB8">
        <w:rPr>
          <w:rFonts w:cs="Arial"/>
        </w:rPr>
        <w:t xml:space="preserve">. </w:t>
      </w:r>
    </w:p>
    <w:p w:rsidR="002940B9" w:rsidRPr="00346CB8" w:rsidRDefault="002940B9" w:rsidP="00CD65EF">
      <w:pPr>
        <w:pStyle w:val="Nadpis2"/>
        <w:jc w:val="both"/>
        <w:rPr>
          <w:rFonts w:cs="Arial"/>
        </w:rPr>
      </w:pPr>
      <w:r w:rsidRPr="00346CB8">
        <w:rPr>
          <w:rFonts w:cs="Arial"/>
        </w:rPr>
        <w:t>Podmínky a parametry dohodnuté úrov</w:t>
      </w:r>
      <w:r w:rsidR="009B648E" w:rsidRPr="00346CB8">
        <w:rPr>
          <w:rFonts w:cs="Arial"/>
        </w:rPr>
        <w:t>ně</w:t>
      </w:r>
      <w:r w:rsidRPr="00346CB8">
        <w:rPr>
          <w:rFonts w:cs="Arial"/>
        </w:rPr>
        <w:t xml:space="preserve"> služeb jsou uvedeny v čl. </w:t>
      </w:r>
      <w:r w:rsidR="00F60DA2">
        <w:rPr>
          <w:rFonts w:cs="Arial"/>
        </w:rPr>
        <w:t>4</w:t>
      </w:r>
      <w:r w:rsidRPr="00346CB8">
        <w:rPr>
          <w:rFonts w:cs="Arial"/>
        </w:rPr>
        <w:t xml:space="preserve"> této Smlouvy. </w:t>
      </w:r>
    </w:p>
    <w:p w:rsidR="00086BE3" w:rsidRPr="00346CB8" w:rsidRDefault="00086BE3" w:rsidP="00CD65EF">
      <w:pPr>
        <w:pStyle w:val="Nadpis2"/>
        <w:jc w:val="both"/>
        <w:rPr>
          <w:rFonts w:cs="Arial"/>
        </w:rPr>
      </w:pPr>
      <w:r w:rsidRPr="00346CB8">
        <w:rPr>
          <w:rFonts w:cs="Arial"/>
        </w:rPr>
        <w:t>Objednatel se zavazuje pos</w:t>
      </w:r>
      <w:r w:rsidR="006E0A3C">
        <w:rPr>
          <w:rFonts w:cs="Arial"/>
        </w:rPr>
        <w:t>kytovat nezbytnou součinnost s p</w:t>
      </w:r>
      <w:r w:rsidRPr="00346CB8">
        <w:rPr>
          <w:rFonts w:cs="Arial"/>
        </w:rPr>
        <w:t xml:space="preserve">oskytovatelem při plnění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y.</w:t>
      </w:r>
    </w:p>
    <w:p w:rsidR="00F2437D" w:rsidRPr="00346CB8" w:rsidRDefault="00086BE3" w:rsidP="00CD65EF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Objednatel se zavazuje uhradit sjednanou cenu služeb ve výši a podle platebních podmínek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</w:t>
      </w:r>
      <w:r w:rsidR="00F2437D" w:rsidRPr="00346CB8">
        <w:rPr>
          <w:rFonts w:cs="Arial"/>
        </w:rPr>
        <w:t xml:space="preserve">. </w:t>
      </w:r>
    </w:p>
    <w:p w:rsidR="00F2437D" w:rsidRPr="00346CB8" w:rsidRDefault="00F2437D" w:rsidP="00FB1249">
      <w:pPr>
        <w:pStyle w:val="Nadpis2"/>
        <w:spacing w:after="0"/>
        <w:jc w:val="both"/>
        <w:rPr>
          <w:rFonts w:cs="Arial"/>
        </w:rPr>
      </w:pPr>
      <w:r w:rsidRPr="00346CB8">
        <w:rPr>
          <w:rFonts w:cs="Arial"/>
        </w:rPr>
        <w:t>Místem pl</w:t>
      </w:r>
      <w:r w:rsidR="006E0A3C">
        <w:rPr>
          <w:rFonts w:cs="Arial"/>
        </w:rPr>
        <w:t>nění předmětu Smlouvy je sídlo p</w:t>
      </w:r>
      <w:r w:rsidRPr="00346CB8">
        <w:rPr>
          <w:rFonts w:cs="Arial"/>
        </w:rPr>
        <w:t>oskytovatele.</w:t>
      </w:r>
    </w:p>
    <w:p w:rsidR="00DC6001" w:rsidRDefault="00DC6001" w:rsidP="00CD65EF">
      <w:pPr>
        <w:jc w:val="both"/>
        <w:rPr>
          <w:rFonts w:cs="Arial"/>
        </w:rPr>
      </w:pPr>
    </w:p>
    <w:p w:rsidR="00FB1249" w:rsidRPr="00346CB8" w:rsidRDefault="00FB1249" w:rsidP="00CD65EF">
      <w:pPr>
        <w:jc w:val="both"/>
        <w:rPr>
          <w:rFonts w:cs="Arial"/>
        </w:rPr>
      </w:pPr>
    </w:p>
    <w:p w:rsidR="00DC6001" w:rsidRPr="00346CB8" w:rsidRDefault="00DC6001" w:rsidP="00CD65EF">
      <w:pPr>
        <w:pStyle w:val="Nadpis1"/>
        <w:jc w:val="both"/>
        <w:rPr>
          <w:rFonts w:cs="Arial"/>
        </w:rPr>
      </w:pPr>
      <w:bookmarkStart w:id="0" w:name="_Ref266387113"/>
      <w:r w:rsidRPr="00346CB8">
        <w:rPr>
          <w:rFonts w:cs="Arial"/>
        </w:rPr>
        <w:t xml:space="preserve">Popis </w:t>
      </w:r>
      <w:r w:rsidR="00C41215" w:rsidRPr="00346CB8">
        <w:rPr>
          <w:rFonts w:cs="Arial"/>
        </w:rPr>
        <w:t xml:space="preserve">aplikačního programového vybavení </w:t>
      </w:r>
      <w:r w:rsidRPr="00346CB8">
        <w:rPr>
          <w:rFonts w:cs="Arial"/>
        </w:rPr>
        <w:t xml:space="preserve">IS </w:t>
      </w:r>
      <w:bookmarkEnd w:id="0"/>
    </w:p>
    <w:p w:rsidR="00DC6001" w:rsidRPr="00346CB8" w:rsidRDefault="00DC6001" w:rsidP="00CD65EF">
      <w:pPr>
        <w:pStyle w:val="Nadpis2"/>
        <w:jc w:val="both"/>
        <w:rPr>
          <w:rFonts w:cs="Arial"/>
        </w:rPr>
      </w:pPr>
      <w:bookmarkStart w:id="1" w:name="_Ref265775158"/>
      <w:r w:rsidRPr="00346CB8">
        <w:rPr>
          <w:rFonts w:cs="Arial"/>
        </w:rPr>
        <w:t>Aplikačním programovým vybavením</w:t>
      </w:r>
      <w:r w:rsidR="00370BFD" w:rsidRPr="00346CB8">
        <w:rPr>
          <w:rFonts w:cs="Arial"/>
        </w:rPr>
        <w:t xml:space="preserve"> (dále též APV)</w:t>
      </w:r>
      <w:r w:rsidR="00E73A80">
        <w:rPr>
          <w:rFonts w:cs="Arial"/>
        </w:rPr>
        <w:t xml:space="preserve"> IS </w:t>
      </w:r>
      <w:r w:rsidRPr="00346CB8">
        <w:rPr>
          <w:rFonts w:cs="Arial"/>
        </w:rPr>
        <w:t>se rozumí následující SW moduly:</w:t>
      </w:r>
      <w:bookmarkEnd w:id="1"/>
    </w:p>
    <w:tbl>
      <w:tblPr>
        <w:tblW w:w="6062" w:type="dxa"/>
        <w:tblInd w:w="9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</w:tblGrid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7C" w:rsidRPr="00346CB8" w:rsidRDefault="0071157C" w:rsidP="002332A8">
            <w:pPr>
              <w:pStyle w:val="Table"/>
              <w:spacing w:before="0"/>
              <w:ind w:left="17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Modul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Lesnická výroba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Lesní hospodářský plán + evidence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Mapy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Fakturace a odbyt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Účetnictví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Zásoby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Daň z přidané hodnoty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Investiční majetek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ind w:left="170"/>
              <w:rPr>
                <w:rFonts w:eastAsia="Arial Unicode MS" w:cs="Arial"/>
                <w:color w:val="000000" w:themeColor="text1"/>
              </w:rPr>
            </w:pPr>
            <w:r w:rsidRPr="00FB1249">
              <w:rPr>
                <w:rFonts w:eastAsia="Arial Unicode MS" w:cs="Arial"/>
                <w:color w:val="000000" w:themeColor="text1"/>
              </w:rPr>
              <w:t>Pokladna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5124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Faktury přijaté</w:t>
            </w:r>
          </w:p>
        </w:tc>
      </w:tr>
      <w:tr w:rsidR="0071157C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C" w:rsidRPr="00FB1249" w:rsidRDefault="0071157C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Čisté mzdy a personalistika</w:t>
            </w:r>
          </w:p>
        </w:tc>
      </w:tr>
      <w:tr w:rsidR="00FB1249" w:rsidRPr="00346CB8" w:rsidTr="0071157C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9" w:rsidRPr="00FB1249" w:rsidRDefault="00FB1249" w:rsidP="002332A8">
            <w:pPr>
              <w:widowControl/>
              <w:ind w:left="170"/>
              <w:rPr>
                <w:rFonts w:cs="Arial"/>
                <w:color w:val="000000" w:themeColor="text1"/>
                <w:lang w:eastAsia="en-US"/>
              </w:rPr>
            </w:pPr>
            <w:r w:rsidRPr="00FB1249">
              <w:rPr>
                <w:rFonts w:cs="Arial"/>
                <w:color w:val="000000" w:themeColor="text1"/>
                <w:lang w:eastAsia="en-US"/>
              </w:rPr>
              <w:t>Rozpočty</w:t>
            </w:r>
          </w:p>
        </w:tc>
      </w:tr>
    </w:tbl>
    <w:p w:rsidR="00AE2304" w:rsidRDefault="00AE2304" w:rsidP="00DC6001">
      <w:pPr>
        <w:rPr>
          <w:rFonts w:cs="Arial"/>
        </w:rPr>
      </w:pPr>
    </w:p>
    <w:p w:rsidR="00FB1249" w:rsidRPr="00346CB8" w:rsidRDefault="00FB1249" w:rsidP="00DC6001">
      <w:pPr>
        <w:rPr>
          <w:rFonts w:cs="Arial"/>
        </w:rPr>
      </w:pPr>
    </w:p>
    <w:p w:rsidR="00DC6001" w:rsidRPr="00346CB8" w:rsidRDefault="00230D0B" w:rsidP="00DC6001">
      <w:pPr>
        <w:pStyle w:val="Nadpis1"/>
        <w:rPr>
          <w:rFonts w:cs="Arial"/>
        </w:rPr>
      </w:pPr>
      <w:bookmarkStart w:id="2" w:name="_Ref266387200"/>
      <w:bookmarkStart w:id="3" w:name="_Ref266545162"/>
      <w:r w:rsidRPr="00346CB8">
        <w:rPr>
          <w:rFonts w:cs="Arial"/>
        </w:rPr>
        <w:t>S</w:t>
      </w:r>
      <w:r w:rsidR="00DC6001" w:rsidRPr="00346CB8">
        <w:rPr>
          <w:rFonts w:cs="Arial"/>
        </w:rPr>
        <w:t>lužb</w:t>
      </w:r>
      <w:bookmarkEnd w:id="2"/>
      <w:r w:rsidRPr="00346CB8">
        <w:rPr>
          <w:rFonts w:cs="Arial"/>
        </w:rPr>
        <w:t>y</w:t>
      </w:r>
      <w:r w:rsidR="006E0A3C">
        <w:rPr>
          <w:rFonts w:cs="Arial"/>
        </w:rPr>
        <w:t xml:space="preserve"> p</w:t>
      </w:r>
      <w:r w:rsidR="00086BE3" w:rsidRPr="00346CB8">
        <w:rPr>
          <w:rFonts w:cs="Arial"/>
        </w:rPr>
        <w:t>oskytovatele</w:t>
      </w:r>
      <w:bookmarkEnd w:id="3"/>
    </w:p>
    <w:p w:rsidR="0029236B" w:rsidRPr="00346CB8" w:rsidRDefault="00230D0B" w:rsidP="0029236B">
      <w:pPr>
        <w:pStyle w:val="Nadpis2"/>
        <w:rPr>
          <w:rFonts w:cs="Arial"/>
        </w:rPr>
      </w:pPr>
      <w:bookmarkStart w:id="4" w:name="_Ref266870109"/>
      <w:r w:rsidRPr="00346CB8">
        <w:rPr>
          <w:rFonts w:cs="Arial"/>
        </w:rPr>
        <w:t>Katalog služeb</w:t>
      </w:r>
      <w:bookmarkEnd w:id="4"/>
    </w:p>
    <w:tbl>
      <w:tblPr>
        <w:tblW w:w="7427" w:type="dxa"/>
        <w:tblInd w:w="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64"/>
      </w:tblGrid>
      <w:tr w:rsidR="00B83F10" w:rsidRPr="00346CB8" w:rsidTr="009C2037">
        <w:trPr>
          <w:trHeight w:val="30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123FF" w:rsidP="00E4074F">
            <w:pPr>
              <w:jc w:val="center"/>
              <w:rPr>
                <w:rFonts w:cs="Arial"/>
                <w:b/>
              </w:rPr>
            </w:pPr>
            <w:r w:rsidRPr="00346CB8">
              <w:rPr>
                <w:rFonts w:cs="Arial"/>
                <w:b/>
              </w:rPr>
              <w:t>Č.</w:t>
            </w:r>
          </w:p>
        </w:tc>
        <w:tc>
          <w:tcPr>
            <w:tcW w:w="7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123FF" w:rsidP="00E4074F">
            <w:pPr>
              <w:rPr>
                <w:rFonts w:cs="Arial"/>
                <w:b/>
              </w:rPr>
            </w:pPr>
            <w:r w:rsidRPr="00346CB8">
              <w:rPr>
                <w:rFonts w:cs="Arial"/>
                <w:b/>
              </w:rPr>
              <w:t>Služba</w:t>
            </w:r>
          </w:p>
        </w:tc>
      </w:tr>
      <w:tr w:rsidR="00B83F10" w:rsidRPr="00346CB8" w:rsidTr="009C2037">
        <w:trPr>
          <w:trHeight w:val="230"/>
        </w:trPr>
        <w:tc>
          <w:tcPr>
            <w:tcW w:w="36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23FF" w:rsidRPr="00346CB8" w:rsidRDefault="00C123FF" w:rsidP="009A7B75">
            <w:pPr>
              <w:rPr>
                <w:rFonts w:cs="Arial"/>
              </w:rPr>
            </w:pPr>
          </w:p>
        </w:tc>
        <w:tc>
          <w:tcPr>
            <w:tcW w:w="70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23FF" w:rsidRPr="00346CB8" w:rsidRDefault="00C123FF" w:rsidP="009A7B75">
            <w:pPr>
              <w:rPr>
                <w:rFonts w:cs="Arial"/>
              </w:rPr>
            </w:pP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95479F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124F9C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 xml:space="preserve">Poskytování aktuálních verzí IS </w:t>
            </w:r>
          </w:p>
        </w:tc>
      </w:tr>
      <w:tr w:rsidR="00C94C19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19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19" w:rsidRPr="00CA153F" w:rsidRDefault="00C94C19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 xml:space="preserve">Aktualizace licence DB 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E76C86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Správa systému</w:t>
            </w:r>
            <w:r w:rsidR="005657C3" w:rsidRPr="00CA153F">
              <w:rPr>
                <w:rFonts w:cs="Arial"/>
              </w:rPr>
              <w:t xml:space="preserve"> a DB – zajištění funkcionality podle uživatelské dokumentace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5657C3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Správa služeb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5657C3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Poskytování potřebného prostoru na serveru Poskytovatele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5657C3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Zálohování dat na serveru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5657C3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Zajišťování komunikace mezi serverem Poskytovatele a pracovními stanicemi PC Objednatele přes Internet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E85214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 xml:space="preserve">Zajištění autorizovaného a </w:t>
            </w:r>
            <w:r w:rsidR="005657C3" w:rsidRPr="00CA153F">
              <w:rPr>
                <w:rFonts w:cs="Arial"/>
              </w:rPr>
              <w:t>zabezpečeného přihlášení a přístupu uživatele do systému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C123FF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 xml:space="preserve">Zajištění požadovaných uživatelských výstupů IS 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94C19" w:rsidP="00E40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C123FF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Řešení incidentů, závad a reklamací, komunikace přes oprávněného zástupce objednatele</w:t>
            </w:r>
          </w:p>
        </w:tc>
      </w:tr>
      <w:tr w:rsidR="00B83F10" w:rsidRPr="00346CB8" w:rsidTr="009C2037">
        <w:trPr>
          <w:trHeight w:val="2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346CB8" w:rsidRDefault="00C123FF" w:rsidP="00E4074F">
            <w:pPr>
              <w:jc w:val="center"/>
              <w:rPr>
                <w:rFonts w:cs="Arial"/>
              </w:rPr>
            </w:pPr>
            <w:r w:rsidRPr="00346CB8">
              <w:rPr>
                <w:rFonts w:cs="Arial"/>
              </w:rPr>
              <w:lastRenderedPageBreak/>
              <w:t>1</w:t>
            </w:r>
            <w:r w:rsidR="00C94C19">
              <w:rPr>
                <w:rFonts w:cs="Arial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F" w:rsidRPr="00CA153F" w:rsidRDefault="001C6511" w:rsidP="00E4074F">
            <w:pPr>
              <w:rPr>
                <w:rFonts w:cs="Arial"/>
              </w:rPr>
            </w:pPr>
            <w:r w:rsidRPr="00CA153F">
              <w:rPr>
                <w:rFonts w:cs="Arial"/>
              </w:rPr>
              <w:t>Přístup do DB řešených incidentů</w:t>
            </w:r>
          </w:p>
        </w:tc>
      </w:tr>
    </w:tbl>
    <w:p w:rsidR="00484A85" w:rsidRPr="00346CB8" w:rsidRDefault="00484A85" w:rsidP="00343A0A">
      <w:pPr>
        <w:rPr>
          <w:rFonts w:cs="Arial"/>
        </w:rPr>
      </w:pPr>
    </w:p>
    <w:p w:rsidR="00DC6001" w:rsidRDefault="00343A0A" w:rsidP="00FB1249">
      <w:pPr>
        <w:pStyle w:val="Nadpis2"/>
        <w:spacing w:after="0"/>
        <w:rPr>
          <w:rFonts w:cs="Arial"/>
        </w:rPr>
      </w:pPr>
      <w:r w:rsidRPr="00346CB8">
        <w:rPr>
          <w:rFonts w:cs="Arial"/>
        </w:rPr>
        <w:t>Popis služeb</w:t>
      </w:r>
      <w:r w:rsidR="00370BFD" w:rsidRPr="00346CB8">
        <w:rPr>
          <w:rFonts w:cs="Arial"/>
        </w:rPr>
        <w:t xml:space="preserve"> z Katalogu služeb </w:t>
      </w:r>
      <w:r w:rsidR="00430997">
        <w:rPr>
          <w:rFonts w:cs="Arial"/>
        </w:rPr>
        <w:t xml:space="preserve">je uveden v Příloze </w:t>
      </w:r>
      <w:r w:rsidR="006E0A3C">
        <w:rPr>
          <w:rFonts w:cs="Arial"/>
        </w:rPr>
        <w:t>č.</w:t>
      </w:r>
      <w:r w:rsidR="00430997">
        <w:rPr>
          <w:rFonts w:cs="Arial"/>
        </w:rPr>
        <w:t>2</w:t>
      </w:r>
      <w:r w:rsidR="00484A85" w:rsidRPr="00346CB8">
        <w:rPr>
          <w:rFonts w:cs="Arial"/>
        </w:rPr>
        <w:t xml:space="preserve"> </w:t>
      </w:r>
      <w:r w:rsidR="006E0A3C">
        <w:rPr>
          <w:rFonts w:cs="Arial"/>
        </w:rPr>
        <w:t xml:space="preserve">k </w:t>
      </w:r>
      <w:r w:rsidR="00484A85" w:rsidRPr="00346CB8">
        <w:rPr>
          <w:rFonts w:cs="Arial"/>
        </w:rPr>
        <w:t xml:space="preserve">této </w:t>
      </w:r>
      <w:r w:rsidR="00C94753" w:rsidRPr="00346CB8">
        <w:rPr>
          <w:rFonts w:cs="Arial"/>
        </w:rPr>
        <w:t>Smlouv</w:t>
      </w:r>
      <w:r w:rsidR="006E0A3C">
        <w:rPr>
          <w:rFonts w:cs="Arial"/>
        </w:rPr>
        <w:t>ě</w:t>
      </w:r>
      <w:r w:rsidR="00CC44DE">
        <w:rPr>
          <w:rFonts w:cs="Arial"/>
        </w:rPr>
        <w:t>.</w:t>
      </w:r>
    </w:p>
    <w:p w:rsidR="00FB1249" w:rsidRPr="00FB1249" w:rsidRDefault="00FB1249" w:rsidP="00FB1249"/>
    <w:p w:rsidR="00370BFD" w:rsidRPr="00346CB8" w:rsidRDefault="00370BFD" w:rsidP="00370BFD">
      <w:pPr>
        <w:rPr>
          <w:rFonts w:cs="Arial"/>
        </w:rPr>
      </w:pPr>
    </w:p>
    <w:p w:rsidR="00762142" w:rsidRPr="00346CB8" w:rsidRDefault="00762142" w:rsidP="00762142">
      <w:pPr>
        <w:pStyle w:val="Nadpis1"/>
        <w:rPr>
          <w:rFonts w:cs="Arial"/>
        </w:rPr>
      </w:pPr>
      <w:bookmarkStart w:id="5" w:name="_Ref266539675"/>
      <w:r w:rsidRPr="00346CB8">
        <w:rPr>
          <w:rFonts w:cs="Arial"/>
        </w:rPr>
        <w:t>Podmínky</w:t>
      </w:r>
      <w:r w:rsidR="00AE2867" w:rsidRPr="00346CB8">
        <w:rPr>
          <w:rFonts w:cs="Arial"/>
        </w:rPr>
        <w:t xml:space="preserve"> a parametry</w:t>
      </w:r>
      <w:r w:rsidRPr="00346CB8">
        <w:rPr>
          <w:rFonts w:cs="Arial"/>
        </w:rPr>
        <w:t xml:space="preserve"> </w:t>
      </w:r>
      <w:bookmarkEnd w:id="5"/>
      <w:r w:rsidR="006E0A3C">
        <w:rPr>
          <w:rFonts w:cs="Arial"/>
        </w:rPr>
        <w:t>poskytovaných služeb</w:t>
      </w:r>
    </w:p>
    <w:p w:rsidR="00762142" w:rsidRPr="00346CB8" w:rsidRDefault="00762142" w:rsidP="00876E99">
      <w:pPr>
        <w:pStyle w:val="Nadpis2"/>
        <w:jc w:val="both"/>
        <w:rPr>
          <w:rFonts w:cs="Arial"/>
        </w:rPr>
      </w:pPr>
      <w:r w:rsidRPr="00346CB8">
        <w:rPr>
          <w:rFonts w:cs="Arial"/>
        </w:rPr>
        <w:t>Dostupnost služeb</w:t>
      </w:r>
    </w:p>
    <w:p w:rsidR="00762142" w:rsidRPr="00346CB8" w:rsidRDefault="00762142" w:rsidP="00E019B1">
      <w:pPr>
        <w:pStyle w:val="Nadpis3"/>
      </w:pPr>
      <w:bookmarkStart w:id="6" w:name="_Ref266462012"/>
      <w:r w:rsidRPr="00346CB8">
        <w:t>garantovaná dostupnost služby je každý pracovní den od 5 do 21 hod</w:t>
      </w:r>
      <w:bookmarkEnd w:id="6"/>
    </w:p>
    <w:p w:rsidR="00C41215" w:rsidRPr="00346CB8" w:rsidRDefault="00C41215" w:rsidP="00E019B1">
      <w:pPr>
        <w:pStyle w:val="Nadpis3"/>
      </w:pPr>
      <w:r w:rsidRPr="00346CB8">
        <w:t xml:space="preserve">celkem je garantována dostupnost dle odst. </w:t>
      </w:r>
      <w:r w:rsidR="004619CE">
        <w:fldChar w:fldCharType="begin"/>
      </w:r>
      <w:r w:rsidR="004619CE">
        <w:instrText xml:space="preserve"> REF _Ref266462012 \r \h  \* MERGEFORMAT </w:instrText>
      </w:r>
      <w:r w:rsidR="004619CE">
        <w:fldChar w:fldCharType="separate"/>
      </w:r>
      <w:r w:rsidR="00611036">
        <w:t>4.1.1</w:t>
      </w:r>
      <w:r w:rsidR="004619CE">
        <w:fldChar w:fldCharType="end"/>
      </w:r>
      <w:r w:rsidRPr="00346CB8">
        <w:t xml:space="preserve"> ve výši 90% této doby měsíčně</w:t>
      </w:r>
      <w:r w:rsidR="007C39E1">
        <w:t>.</w:t>
      </w:r>
    </w:p>
    <w:p w:rsidR="00DF26F5" w:rsidRPr="00346CB8" w:rsidRDefault="003C7AAD" w:rsidP="00876E99">
      <w:pPr>
        <w:pStyle w:val="Nadpis2"/>
        <w:jc w:val="both"/>
        <w:rPr>
          <w:rFonts w:cs="Arial"/>
        </w:rPr>
      </w:pPr>
      <w:r w:rsidRPr="00346CB8">
        <w:rPr>
          <w:rFonts w:cs="Arial"/>
        </w:rPr>
        <w:t>Nedostupnost služeb</w:t>
      </w:r>
      <w:r w:rsidR="00DF26F5" w:rsidRPr="00346CB8">
        <w:rPr>
          <w:rFonts w:cs="Arial"/>
        </w:rPr>
        <w:t xml:space="preserve"> </w:t>
      </w:r>
    </w:p>
    <w:p w:rsidR="00DF26F5" w:rsidRPr="00346CB8" w:rsidRDefault="007C39E1" w:rsidP="00E019B1">
      <w:pPr>
        <w:pStyle w:val="Nadpis3"/>
      </w:pPr>
      <w:r>
        <w:t>s</w:t>
      </w:r>
      <w:r w:rsidR="00DF26F5" w:rsidRPr="00346CB8">
        <w:t xml:space="preserve">tav, kdy je dostupnost služby </w:t>
      </w:r>
      <w:r w:rsidR="006E0A3C">
        <w:t>o</w:t>
      </w:r>
      <w:r w:rsidR="00BD3D9A" w:rsidRPr="00346CB8">
        <w:t xml:space="preserve">bjednateli </w:t>
      </w:r>
      <w:r w:rsidR="00DF26F5" w:rsidRPr="00346CB8">
        <w:t xml:space="preserve">znemožněna z důvodů, které jsou na straně </w:t>
      </w:r>
      <w:r w:rsidR="006E0A3C">
        <w:t>p</w:t>
      </w:r>
      <w:r w:rsidR="00DF26F5" w:rsidRPr="00346CB8">
        <w:t>oskytovatele služeb</w:t>
      </w:r>
      <w:r>
        <w:t>.</w:t>
      </w:r>
    </w:p>
    <w:p w:rsidR="00831431" w:rsidRPr="00346CB8" w:rsidRDefault="00C14567" w:rsidP="00E019B1">
      <w:pPr>
        <w:pStyle w:val="Nadpis3"/>
      </w:pPr>
      <w:r w:rsidRPr="00346CB8">
        <w:t xml:space="preserve">O nedostupnosti služby bude </w:t>
      </w:r>
    </w:p>
    <w:p w:rsidR="00C14567" w:rsidRPr="00346CB8" w:rsidRDefault="007C39E1" w:rsidP="00FA4E70">
      <w:pPr>
        <w:pStyle w:val="Nadpis4"/>
      </w:pPr>
      <w:r>
        <w:t>o</w:t>
      </w:r>
      <w:r w:rsidR="00C14567" w:rsidRPr="00346CB8">
        <w:t xml:space="preserve">bjednatel informován oprávněnou osobou </w:t>
      </w:r>
      <w:r w:rsidR="006E0A3C">
        <w:t>p</w:t>
      </w:r>
      <w:r w:rsidR="00C14567" w:rsidRPr="00346CB8">
        <w:t xml:space="preserve">oskytovatele e-mailem </w:t>
      </w:r>
    </w:p>
    <w:p w:rsidR="00831431" w:rsidRPr="00346CB8" w:rsidRDefault="00831431" w:rsidP="00FA4E70">
      <w:pPr>
        <w:pStyle w:val="Nadpis4"/>
      </w:pPr>
      <w:r w:rsidRPr="00346CB8">
        <w:t>příp. při zjištění na stran</w:t>
      </w:r>
      <w:r w:rsidR="006E0A3C">
        <w:t>ě o</w:t>
      </w:r>
      <w:r w:rsidR="00B850C2">
        <w:t xml:space="preserve">bjednatele bude </w:t>
      </w:r>
      <w:r w:rsidR="006E0A3C">
        <w:t>p</w:t>
      </w:r>
      <w:r w:rsidR="00B850C2">
        <w:t>oskytovatel</w:t>
      </w:r>
      <w:r w:rsidRPr="00346CB8">
        <w:t xml:space="preserve"> informován oprávněnou osobou e-mailem</w:t>
      </w:r>
      <w:r w:rsidR="007C39E1">
        <w:t>.</w:t>
      </w:r>
      <w:r w:rsidRPr="00346CB8">
        <w:t xml:space="preserve"> </w:t>
      </w:r>
    </w:p>
    <w:p w:rsidR="00BD3D9A" w:rsidRPr="00346CB8" w:rsidRDefault="006E0A3C" w:rsidP="00E019B1">
      <w:pPr>
        <w:pStyle w:val="Nadpis3"/>
      </w:pPr>
      <w:r>
        <w:t>Reakční doba p</w:t>
      </w:r>
      <w:r w:rsidR="00BD3D9A" w:rsidRPr="00346CB8">
        <w:t>oskytovatele je doba mezi začátkem nedos</w:t>
      </w:r>
      <w:r>
        <w:t>tupnosti služby a informováním o</w:t>
      </w:r>
      <w:r w:rsidR="00BD3D9A" w:rsidRPr="00346CB8">
        <w:t xml:space="preserve">bjednatele oprávněným pracovníkem </w:t>
      </w:r>
      <w:r>
        <w:t>p</w:t>
      </w:r>
      <w:r w:rsidR="00BD3D9A" w:rsidRPr="00346CB8">
        <w:t xml:space="preserve">oskytovatele o krocích, které učiní službu dostupnou včetně předpokládané doby, kdy bude služba opět dostupná. </w:t>
      </w:r>
      <w:r w:rsidR="00C14567" w:rsidRPr="00346CB8">
        <w:t xml:space="preserve">Reakční doba je </w:t>
      </w:r>
      <w:r w:rsidR="00A541EE" w:rsidRPr="00346CB8">
        <w:t>3</w:t>
      </w:r>
      <w:r w:rsidR="00C14567" w:rsidRPr="00346CB8">
        <w:t xml:space="preserve"> hodiny.</w:t>
      </w:r>
    </w:p>
    <w:p w:rsidR="00DF26F5" w:rsidRPr="00346CB8" w:rsidRDefault="00DF26F5" w:rsidP="00E019B1">
      <w:pPr>
        <w:pStyle w:val="Nadpis3"/>
      </w:pPr>
      <w:r w:rsidRPr="00346CB8">
        <w:t>Za nedostupnost služby se nepovažuje</w:t>
      </w:r>
    </w:p>
    <w:p w:rsidR="00A536A8" w:rsidRPr="00346CB8" w:rsidRDefault="007C39E1" w:rsidP="00FA4E70">
      <w:pPr>
        <w:pStyle w:val="Nadpis4"/>
      </w:pPr>
      <w:r>
        <w:t>n</w:t>
      </w:r>
      <w:r w:rsidR="00DF26F5" w:rsidRPr="00346CB8">
        <w:t xml:space="preserve">edostupnost služby mimo garantovanou dostupnost podle odst. </w:t>
      </w:r>
      <w:r w:rsidR="004619CE">
        <w:fldChar w:fldCharType="begin"/>
      </w:r>
      <w:r w:rsidR="004619CE">
        <w:instrText xml:space="preserve"> REF _Ref266462012 \r \h  \* MERGEFORMAT </w:instrText>
      </w:r>
      <w:r w:rsidR="004619CE">
        <w:fldChar w:fldCharType="separate"/>
      </w:r>
      <w:r w:rsidR="00611036">
        <w:t>4.1.1</w:t>
      </w:r>
      <w:r w:rsidR="004619CE">
        <w:fldChar w:fldCharType="end"/>
      </w:r>
      <w:r w:rsidR="00A536A8" w:rsidRPr="00346CB8">
        <w:t xml:space="preserve"> </w:t>
      </w:r>
    </w:p>
    <w:p w:rsidR="00DF26F5" w:rsidRPr="00346CB8" w:rsidRDefault="007C39E1" w:rsidP="00FA4E70">
      <w:pPr>
        <w:pStyle w:val="Nadpis4"/>
      </w:pPr>
      <w:r>
        <w:t>n</w:t>
      </w:r>
      <w:r w:rsidR="00A536A8" w:rsidRPr="00346CB8">
        <w:t xml:space="preserve">edostupnost služby během ohlášených a plánovaných </w:t>
      </w:r>
      <w:r w:rsidR="001B2848" w:rsidRPr="00346CB8">
        <w:t xml:space="preserve">prací a </w:t>
      </w:r>
      <w:r w:rsidR="00A536A8" w:rsidRPr="00346CB8">
        <w:t>servisních odstávek</w:t>
      </w:r>
      <w:r w:rsidR="00DF26F5" w:rsidRPr="00346CB8">
        <w:tab/>
      </w:r>
    </w:p>
    <w:p w:rsidR="00DF26F5" w:rsidRPr="00346CB8" w:rsidRDefault="007C39E1" w:rsidP="00FA4E70">
      <w:pPr>
        <w:pStyle w:val="Nadpis4"/>
      </w:pPr>
      <w:r>
        <w:t>n</w:t>
      </w:r>
      <w:r w:rsidR="00067261" w:rsidRPr="00346CB8">
        <w:t xml:space="preserve">edostupnost služby způsobená vyšší mocí, tj. živelnou pohromou (záplavy, požár, zemětřesení, plošné výpadky rozvodu elektrické </w:t>
      </w:r>
      <w:r w:rsidR="00B850C2" w:rsidRPr="00346CB8">
        <w:t>energie</w:t>
      </w:r>
      <w:r w:rsidR="00067261" w:rsidRPr="00346CB8">
        <w:t xml:space="preserve"> apod.), nebo jinými podobnými událostmi, jež nastaly nezávisle na vůli poskytovatele služeb, nemůže je ovlivnit a brání mu ve splnění jeho povinností</w:t>
      </w:r>
      <w:r>
        <w:t>.</w:t>
      </w:r>
    </w:p>
    <w:p w:rsidR="00BD3D9A" w:rsidRPr="00346CB8" w:rsidRDefault="00BD3D9A" w:rsidP="00E019B1">
      <w:pPr>
        <w:pStyle w:val="Nadpis3"/>
      </w:pPr>
      <w:r w:rsidRPr="00346CB8">
        <w:t>Za začátek nedostupnosti služby se pro určení doby trvání nedostupnosti služb</w:t>
      </w:r>
      <w:r w:rsidR="006E0A3C">
        <w:t>y považuje čas jejího ohlášení poskytovatele o</w:t>
      </w:r>
      <w:r w:rsidRPr="00346CB8">
        <w:t>bjednateli v d</w:t>
      </w:r>
      <w:r w:rsidR="004619CE">
        <w:t>obě trvání nedostupnosti služby</w:t>
      </w:r>
      <w:r w:rsidR="007C39E1">
        <w:t>.</w:t>
      </w:r>
    </w:p>
    <w:p w:rsidR="00BD3D9A" w:rsidRPr="00346CB8" w:rsidRDefault="00BD3D9A" w:rsidP="00E019B1">
      <w:pPr>
        <w:pStyle w:val="Nadpis3"/>
      </w:pPr>
      <w:r w:rsidRPr="00346CB8">
        <w:t xml:space="preserve">Služba je znovu dostupná v případě, kdy je obnoveno její poskytování minimálně ve stejném rozsahu a </w:t>
      </w:r>
      <w:r w:rsidR="006E0A3C">
        <w:t>kvalitě. O této skutečnosti je o</w:t>
      </w:r>
      <w:r w:rsidRPr="00346CB8">
        <w:t xml:space="preserve">bjednatel </w:t>
      </w:r>
      <w:r w:rsidR="006E0A3C">
        <w:t>p</w:t>
      </w:r>
      <w:r w:rsidRPr="00346CB8">
        <w:t xml:space="preserve">oskytovatelem informován. </w:t>
      </w:r>
    </w:p>
    <w:p w:rsidR="00D350DB" w:rsidRPr="00346CB8" w:rsidRDefault="00D350DB" w:rsidP="00E019B1">
      <w:pPr>
        <w:pStyle w:val="Nadpis3"/>
      </w:pPr>
      <w:r w:rsidRPr="00346CB8">
        <w:t xml:space="preserve">Poskytovatel </w:t>
      </w:r>
      <w:r w:rsidR="00A541EE" w:rsidRPr="00346CB8">
        <w:t xml:space="preserve">na vyžádání </w:t>
      </w:r>
      <w:r w:rsidR="006E0A3C">
        <w:t>předá o</w:t>
      </w:r>
      <w:r w:rsidRPr="00346CB8">
        <w:t>bjednateli na úrovni oprávněných osob Protokol o poskytovaných službách za běžný měsíc</w:t>
      </w:r>
      <w:r w:rsidR="00A541EE" w:rsidRPr="00346CB8">
        <w:t>.</w:t>
      </w:r>
      <w:r w:rsidRPr="00346CB8">
        <w:t xml:space="preserve"> V Protokolu se uvede měsíční plnění podmínek</w:t>
      </w:r>
      <w:r w:rsidR="006E0A3C">
        <w:t>.</w:t>
      </w:r>
      <w:r w:rsidRPr="00346CB8">
        <w:t xml:space="preserve"> </w:t>
      </w:r>
    </w:p>
    <w:p w:rsidR="00D350DB" w:rsidRPr="00346CB8" w:rsidRDefault="006E0A3C" w:rsidP="00E019B1">
      <w:pPr>
        <w:pStyle w:val="Nadpis3"/>
      </w:pPr>
      <w:r>
        <w:t>V případě výhrad o</w:t>
      </w:r>
      <w:r w:rsidR="00D350DB" w:rsidRPr="00346CB8">
        <w:t>bjednatele vůči Protokolu bude řešen na úrovni statutárních zástupců obou stran.</w:t>
      </w:r>
    </w:p>
    <w:p w:rsidR="00000754" w:rsidRPr="00CA153F" w:rsidRDefault="00000754" w:rsidP="00CA153F">
      <w:pPr>
        <w:pStyle w:val="Nadpis3"/>
      </w:pPr>
      <w:r w:rsidRPr="00346CB8">
        <w:t xml:space="preserve">Při prokazatelném nedodržení podmínek a parametrů dle čl. </w:t>
      </w:r>
      <w:r w:rsidR="00F60DA2">
        <w:t>4</w:t>
      </w:r>
      <w:r w:rsidRPr="00346CB8">
        <w:t xml:space="preserve"> v ko</w:t>
      </w:r>
      <w:r w:rsidR="006E0A3C">
        <w:t xml:space="preserve">nkrétním </w:t>
      </w:r>
      <w:r w:rsidR="006E0A3C" w:rsidRPr="00CA153F">
        <w:t>kalendářním měsíci má objednatel nárok požadovat po p</w:t>
      </w:r>
      <w:r w:rsidRPr="00CA153F">
        <w:t xml:space="preserve">oskytovateli smluvní pokutu ve výši </w:t>
      </w:r>
      <w:r w:rsidR="00A541EE" w:rsidRPr="00CA153F">
        <w:t>5</w:t>
      </w:r>
      <w:r w:rsidRPr="00CA153F">
        <w:t xml:space="preserve">% z alikvotní měsíční ceny služeb v daném roce dle čl. </w:t>
      </w:r>
      <w:r w:rsidR="004619CE">
        <w:fldChar w:fldCharType="begin"/>
      </w:r>
      <w:r w:rsidR="004619CE">
        <w:instrText xml:space="preserve"> REF _Ref266540115 \r \h  \* MERGEFORMAT </w:instrText>
      </w:r>
      <w:r w:rsidR="004619CE">
        <w:fldChar w:fldCharType="separate"/>
      </w:r>
      <w:r w:rsidR="00611036">
        <w:t>6.1</w:t>
      </w:r>
      <w:r w:rsidR="004619CE">
        <w:fldChar w:fldCharType="end"/>
      </w:r>
      <w:r w:rsidRPr="00CA153F">
        <w:t>.</w:t>
      </w:r>
      <w:r w:rsidR="00CA153F" w:rsidRPr="00CA153F">
        <w:t xml:space="preserve"> </w:t>
      </w:r>
      <w:r w:rsidRPr="00CA153F">
        <w:t>Smluvní pokuta se vypočte</w:t>
      </w:r>
      <w:r w:rsidR="00CA153F" w:rsidRPr="00CA153F">
        <w:t xml:space="preserve">: </w:t>
      </w:r>
      <w:r w:rsidR="00A541EE" w:rsidRPr="00CA153F">
        <w:t>5</w:t>
      </w:r>
      <w:r w:rsidRPr="00CA153F">
        <w:t>% x roční cena/12.</w:t>
      </w:r>
    </w:p>
    <w:p w:rsidR="00000754" w:rsidRDefault="00000754" w:rsidP="00000754">
      <w:pPr>
        <w:rPr>
          <w:rFonts w:cs="Arial"/>
        </w:rPr>
      </w:pPr>
    </w:p>
    <w:p w:rsidR="00FB1249" w:rsidRDefault="00FB1249" w:rsidP="00000754">
      <w:pPr>
        <w:rPr>
          <w:rFonts w:cs="Arial"/>
        </w:rPr>
      </w:pPr>
    </w:p>
    <w:p w:rsidR="0066484A" w:rsidRDefault="0066484A" w:rsidP="007C39E1">
      <w:pPr>
        <w:pStyle w:val="Nadpis1"/>
        <w:spacing w:before="0" w:after="100" w:afterAutospacing="1"/>
        <w:rPr>
          <w:rFonts w:cs="Arial"/>
        </w:rPr>
      </w:pPr>
      <w:r w:rsidRPr="00346CB8">
        <w:rPr>
          <w:rFonts w:cs="Arial"/>
        </w:rPr>
        <w:t>Cena</w:t>
      </w:r>
    </w:p>
    <w:p w:rsidR="00B23B87" w:rsidRPr="00346CB8" w:rsidRDefault="0066484A" w:rsidP="00B23B87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Cena služeb </w:t>
      </w:r>
      <w:r w:rsidR="00370BFD" w:rsidRPr="00346CB8">
        <w:rPr>
          <w:rFonts w:cs="Arial"/>
        </w:rPr>
        <w:t xml:space="preserve">dle čl. </w:t>
      </w:r>
      <w:r w:rsidR="00787EC5">
        <w:rPr>
          <w:rFonts w:cs="Arial"/>
        </w:rPr>
        <w:t>3</w:t>
      </w:r>
      <w:r w:rsidR="00370BFD" w:rsidRPr="00346CB8">
        <w:rPr>
          <w:rFonts w:cs="Arial"/>
        </w:rPr>
        <w:t xml:space="preserve"> j</w:t>
      </w:r>
      <w:r w:rsidRPr="00346CB8">
        <w:rPr>
          <w:rFonts w:cs="Arial"/>
        </w:rPr>
        <w:t xml:space="preserve">e kalkulována jako součet plánovaných prací a služeb prováděných pracovníky </w:t>
      </w:r>
      <w:r w:rsidR="006E0A3C">
        <w:rPr>
          <w:rFonts w:cs="Arial"/>
        </w:rPr>
        <w:t>p</w:t>
      </w:r>
      <w:r w:rsidRPr="00346CB8">
        <w:rPr>
          <w:rFonts w:cs="Arial"/>
        </w:rPr>
        <w:t xml:space="preserve">oskytovatele a ceny poplatků (právo užívání aplikačního SW, poplatky za připojení přes Internet, využívání technických prostředků </w:t>
      </w:r>
      <w:r w:rsidR="006E0A3C">
        <w:rPr>
          <w:rFonts w:cs="Arial"/>
        </w:rPr>
        <w:t>p</w:t>
      </w:r>
      <w:r w:rsidR="00B850C2" w:rsidRPr="00346CB8">
        <w:rPr>
          <w:rFonts w:cs="Arial"/>
        </w:rPr>
        <w:t>oskytovatele</w:t>
      </w:r>
      <w:r w:rsidRPr="00346CB8">
        <w:rPr>
          <w:rFonts w:cs="Arial"/>
        </w:rPr>
        <w:t xml:space="preserve"> atp</w:t>
      </w:r>
      <w:r w:rsidR="006E0A3C">
        <w:rPr>
          <w:rFonts w:cs="Arial"/>
        </w:rPr>
        <w:t>)</w:t>
      </w:r>
      <w:r w:rsidRPr="00346CB8">
        <w:rPr>
          <w:rFonts w:cs="Arial"/>
        </w:rPr>
        <w:t>.</w:t>
      </w:r>
    </w:p>
    <w:p w:rsidR="00B23B87" w:rsidRPr="00346CB8" w:rsidRDefault="00787EC5" w:rsidP="00B23B87">
      <w:pPr>
        <w:pStyle w:val="Nadpis2"/>
        <w:rPr>
          <w:rFonts w:cs="Arial"/>
        </w:rPr>
      </w:pPr>
      <w:r>
        <w:rPr>
          <w:rFonts w:cs="Arial"/>
        </w:rPr>
        <w:t>Cena je stanovena pro</w:t>
      </w:r>
      <w:r w:rsidR="000E7DDE">
        <w:rPr>
          <w:rFonts w:cs="Arial"/>
        </w:rPr>
        <w:t xml:space="preserve"> </w:t>
      </w:r>
      <w:r w:rsidR="007C39E1">
        <w:rPr>
          <w:rFonts w:cs="Arial"/>
        </w:rPr>
        <w:t>dvacet (</w:t>
      </w:r>
      <w:r w:rsidR="006E0A3C">
        <w:rPr>
          <w:rFonts w:cs="Arial"/>
        </w:rPr>
        <w:t>20</w:t>
      </w:r>
      <w:r w:rsidR="007C39E1">
        <w:rPr>
          <w:rFonts w:cs="Arial"/>
        </w:rPr>
        <w:t>)</w:t>
      </w:r>
      <w:r w:rsidR="00B23B87" w:rsidRPr="00346CB8">
        <w:rPr>
          <w:rFonts w:cs="Arial"/>
        </w:rPr>
        <w:t xml:space="preserve"> uživatelů.</w:t>
      </w:r>
    </w:p>
    <w:p w:rsidR="00370BFD" w:rsidRPr="00346CB8" w:rsidRDefault="00370BFD" w:rsidP="00876E99">
      <w:pPr>
        <w:pStyle w:val="Nadpis2"/>
        <w:jc w:val="both"/>
        <w:rPr>
          <w:rFonts w:cs="Arial"/>
        </w:rPr>
      </w:pPr>
      <w:r w:rsidRPr="00346CB8">
        <w:rPr>
          <w:rFonts w:cs="Arial"/>
        </w:rPr>
        <w:t>Všechny ceny jsou uváděny v Kč bez DPH.</w:t>
      </w:r>
    </w:p>
    <w:p w:rsidR="0066484A" w:rsidRPr="00346CB8" w:rsidRDefault="00710454" w:rsidP="005671A5">
      <w:pPr>
        <w:pStyle w:val="Nadpis2"/>
        <w:jc w:val="both"/>
        <w:rPr>
          <w:rFonts w:cs="Arial"/>
        </w:rPr>
      </w:pPr>
      <w:r>
        <w:rPr>
          <w:rFonts w:cs="Arial"/>
        </w:rPr>
        <w:t>Cena</w:t>
      </w:r>
      <w:r w:rsidR="009F2B64" w:rsidRPr="00346CB8">
        <w:rPr>
          <w:rFonts w:cs="Arial"/>
        </w:rPr>
        <w:t xml:space="preserve"> </w:t>
      </w:r>
      <w:r w:rsidR="00B850C2">
        <w:rPr>
          <w:rFonts w:cs="Arial"/>
        </w:rPr>
        <w:t>byla stanovena ve výši</w:t>
      </w:r>
      <w:r w:rsidR="00833D2E" w:rsidRPr="00346CB8">
        <w:rPr>
          <w:rFonts w:cs="Arial"/>
        </w:rPr>
        <w:t xml:space="preserve"> </w:t>
      </w:r>
      <w:r w:rsidR="00BF2109">
        <w:rPr>
          <w:rFonts w:cs="Arial"/>
          <w:b/>
        </w:rPr>
        <w:t>140.000,-</w:t>
      </w:r>
      <w:r w:rsidR="009E7456" w:rsidRPr="00346CB8">
        <w:rPr>
          <w:rFonts w:cs="Arial"/>
          <w:b/>
        </w:rPr>
        <w:t xml:space="preserve"> </w:t>
      </w:r>
      <w:r w:rsidR="00541E22" w:rsidRPr="00346CB8">
        <w:rPr>
          <w:rFonts w:cs="Arial"/>
          <w:b/>
        </w:rPr>
        <w:t>Kč</w:t>
      </w:r>
      <w:r w:rsidR="00905B63" w:rsidRPr="00346CB8">
        <w:rPr>
          <w:rFonts w:cs="Arial"/>
          <w:b/>
        </w:rPr>
        <w:t xml:space="preserve"> </w:t>
      </w:r>
      <w:r w:rsidR="00B850C2">
        <w:rPr>
          <w:rFonts w:cs="Arial"/>
          <w:b/>
        </w:rPr>
        <w:t xml:space="preserve">bez DPH </w:t>
      </w:r>
      <w:r w:rsidR="00B850C2">
        <w:rPr>
          <w:rFonts w:cs="Arial"/>
        </w:rPr>
        <w:t xml:space="preserve">(slovy </w:t>
      </w:r>
      <w:r w:rsidR="00BF2109">
        <w:rPr>
          <w:rFonts w:cs="Arial"/>
        </w:rPr>
        <w:t xml:space="preserve">stočtyřicettisíc </w:t>
      </w:r>
      <w:r w:rsidR="004D4432">
        <w:rPr>
          <w:rFonts w:cs="Arial"/>
        </w:rPr>
        <w:t>korun</w:t>
      </w:r>
      <w:r w:rsidR="00A00724">
        <w:rPr>
          <w:rFonts w:cs="Arial"/>
        </w:rPr>
        <w:t xml:space="preserve"> českých</w:t>
      </w:r>
      <w:r w:rsidR="00B850C2">
        <w:rPr>
          <w:rFonts w:cs="Arial"/>
        </w:rPr>
        <w:t xml:space="preserve">) </w:t>
      </w:r>
      <w:r w:rsidR="00905B63" w:rsidRPr="00346CB8">
        <w:rPr>
          <w:rFonts w:cs="Arial"/>
        </w:rPr>
        <w:lastRenderedPageBreak/>
        <w:t>ročně.</w:t>
      </w:r>
    </w:p>
    <w:p w:rsidR="005B6962" w:rsidRPr="00346CB8" w:rsidRDefault="00370BFD" w:rsidP="005B6962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Další práce a služby nad rámec Katalogu služeb </w:t>
      </w:r>
      <w:r w:rsidR="009F2B64" w:rsidRPr="00346CB8">
        <w:rPr>
          <w:rFonts w:cs="Arial"/>
        </w:rPr>
        <w:t xml:space="preserve">a ceny </w:t>
      </w:r>
      <w:r w:rsidR="004760CE">
        <w:rPr>
          <w:rFonts w:cs="Arial"/>
        </w:rPr>
        <w:t xml:space="preserve">dle této Smlouvy </w:t>
      </w:r>
      <w:r w:rsidRPr="00346CB8">
        <w:rPr>
          <w:rFonts w:cs="Arial"/>
        </w:rPr>
        <w:t xml:space="preserve">(např. zákaznické úpravy APV, školení </w:t>
      </w:r>
      <w:r w:rsidR="002905B6" w:rsidRPr="00346CB8">
        <w:rPr>
          <w:rFonts w:cs="Arial"/>
        </w:rPr>
        <w:t>uživatelů</w:t>
      </w:r>
      <w:r w:rsidRPr="00346CB8">
        <w:rPr>
          <w:rFonts w:cs="Arial"/>
        </w:rPr>
        <w:t xml:space="preserve"> atp.) si může </w:t>
      </w:r>
      <w:r w:rsidR="006E0A3C">
        <w:rPr>
          <w:rFonts w:cs="Arial"/>
        </w:rPr>
        <w:t>o</w:t>
      </w:r>
      <w:r w:rsidRPr="00346CB8">
        <w:rPr>
          <w:rFonts w:cs="Arial"/>
        </w:rPr>
        <w:t>bjednatel dohodn</w:t>
      </w:r>
      <w:r w:rsidR="005B6962" w:rsidRPr="00346CB8">
        <w:rPr>
          <w:rFonts w:cs="Arial"/>
        </w:rPr>
        <w:t>out s </w:t>
      </w:r>
      <w:r w:rsidR="006E0A3C">
        <w:rPr>
          <w:rFonts w:cs="Arial"/>
        </w:rPr>
        <w:t>p</w:t>
      </w:r>
      <w:r w:rsidR="005B6962" w:rsidRPr="00346CB8">
        <w:rPr>
          <w:rFonts w:cs="Arial"/>
        </w:rPr>
        <w:t>oskytovatelem za úhradu</w:t>
      </w:r>
      <w:r w:rsidR="00251D35" w:rsidRPr="00346CB8">
        <w:rPr>
          <w:rFonts w:cs="Arial"/>
        </w:rPr>
        <w:t>.</w:t>
      </w:r>
    </w:p>
    <w:p w:rsidR="005B6962" w:rsidRDefault="005B6962" w:rsidP="00FB1249">
      <w:pPr>
        <w:pStyle w:val="Nadpis2"/>
        <w:spacing w:after="0"/>
        <w:jc w:val="both"/>
        <w:rPr>
          <w:rFonts w:cs="Arial"/>
        </w:rPr>
      </w:pPr>
      <w:r w:rsidRPr="00346CB8">
        <w:rPr>
          <w:rFonts w:cs="Arial"/>
        </w:rPr>
        <w:t>Služba je poskytována za období od 1.1. do 31.12. kalendářního roku, za který se cena sjednává a hradí</w:t>
      </w:r>
      <w:r w:rsidR="00251D35" w:rsidRPr="00346CB8">
        <w:rPr>
          <w:rFonts w:cs="Arial"/>
        </w:rPr>
        <w:t>.</w:t>
      </w:r>
    </w:p>
    <w:p w:rsidR="00FB1249" w:rsidRPr="00FB1249" w:rsidRDefault="00FB1249" w:rsidP="00FB1249"/>
    <w:p w:rsidR="0066484A" w:rsidRDefault="0066484A" w:rsidP="0066484A">
      <w:pPr>
        <w:rPr>
          <w:rFonts w:cs="Arial"/>
        </w:rPr>
      </w:pPr>
    </w:p>
    <w:p w:rsidR="0066484A" w:rsidRPr="00346CB8" w:rsidRDefault="0066484A" w:rsidP="0066484A">
      <w:pPr>
        <w:pStyle w:val="Nadpis1"/>
        <w:rPr>
          <w:rFonts w:cs="Arial"/>
        </w:rPr>
      </w:pPr>
      <w:r w:rsidRPr="00346CB8">
        <w:rPr>
          <w:rFonts w:cs="Arial"/>
        </w:rPr>
        <w:t>Platební podmínky</w:t>
      </w:r>
    </w:p>
    <w:p w:rsidR="0066484A" w:rsidRPr="00346CB8" w:rsidRDefault="0066484A" w:rsidP="0066484A">
      <w:pPr>
        <w:pStyle w:val="Nadpis2"/>
        <w:rPr>
          <w:rFonts w:cs="Arial"/>
        </w:rPr>
      </w:pPr>
      <w:bookmarkStart w:id="7" w:name="_Ref266540115"/>
      <w:r w:rsidRPr="00346CB8">
        <w:rPr>
          <w:rFonts w:cs="Arial"/>
        </w:rPr>
        <w:t>Platby budou rozloženy následovně</w:t>
      </w:r>
      <w:bookmarkEnd w:id="7"/>
    </w:p>
    <w:p w:rsidR="0066484A" w:rsidRPr="00346CB8" w:rsidRDefault="0066484A" w:rsidP="0066484A">
      <w:pPr>
        <w:rPr>
          <w:rFonts w:cs="Arial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5227"/>
      </w:tblGrid>
      <w:tr w:rsidR="00E042A6" w:rsidRPr="00346CB8" w:rsidTr="002332A8">
        <w:trPr>
          <w:trHeight w:val="362"/>
        </w:trPr>
        <w:tc>
          <w:tcPr>
            <w:tcW w:w="2280" w:type="dxa"/>
            <w:vAlign w:val="center"/>
          </w:tcPr>
          <w:p w:rsidR="00E042A6" w:rsidRPr="00346CB8" w:rsidRDefault="00E042A6" w:rsidP="002332A8">
            <w:pPr>
              <w:pStyle w:val="Nadpis2"/>
              <w:keepNext w:val="0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/>
              </w:rPr>
            </w:pPr>
            <w:r w:rsidRPr="00346CB8">
              <w:rPr>
                <w:rFonts w:cs="Arial"/>
                <w:b/>
              </w:rPr>
              <w:t>Datum</w:t>
            </w:r>
          </w:p>
        </w:tc>
        <w:tc>
          <w:tcPr>
            <w:tcW w:w="5227" w:type="dxa"/>
            <w:vAlign w:val="center"/>
          </w:tcPr>
          <w:p w:rsidR="00E042A6" w:rsidRPr="00346CB8" w:rsidRDefault="00E042A6" w:rsidP="002332A8">
            <w:pPr>
              <w:pStyle w:val="Nadpis2"/>
              <w:keepNext w:val="0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/>
              </w:rPr>
            </w:pPr>
            <w:r w:rsidRPr="00346CB8">
              <w:rPr>
                <w:rFonts w:cs="Arial"/>
                <w:b/>
              </w:rPr>
              <w:t>Částka v Kč</w:t>
            </w:r>
          </w:p>
        </w:tc>
      </w:tr>
      <w:tr w:rsidR="00E042A6" w:rsidRPr="00346CB8" w:rsidTr="002332A8">
        <w:trPr>
          <w:trHeight w:val="340"/>
        </w:trPr>
        <w:tc>
          <w:tcPr>
            <w:tcW w:w="2280" w:type="dxa"/>
            <w:vAlign w:val="center"/>
          </w:tcPr>
          <w:p w:rsidR="00E042A6" w:rsidRPr="00346CB8" w:rsidRDefault="00E042A6" w:rsidP="002332A8">
            <w:pPr>
              <w:pStyle w:val="Nadpis2"/>
              <w:keepNext w:val="0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</w:rPr>
            </w:pPr>
            <w:r w:rsidRPr="00346CB8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814E6E">
              <w:rPr>
                <w:rFonts w:cs="Arial"/>
              </w:rPr>
              <w:t>6</w:t>
            </w:r>
            <w:r w:rsidR="00A00724">
              <w:rPr>
                <w:rFonts w:cs="Arial"/>
              </w:rPr>
              <w:t>.</w:t>
            </w:r>
          </w:p>
        </w:tc>
        <w:tc>
          <w:tcPr>
            <w:tcW w:w="5227" w:type="dxa"/>
            <w:vAlign w:val="center"/>
          </w:tcPr>
          <w:p w:rsidR="00E042A6" w:rsidRPr="00346CB8" w:rsidRDefault="00BF2109" w:rsidP="002332A8">
            <w:pPr>
              <w:pStyle w:val="Nadpis2"/>
              <w:keepNext w:val="0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140.000,-</w:t>
            </w:r>
          </w:p>
        </w:tc>
      </w:tr>
    </w:tbl>
    <w:p w:rsidR="0066484A" w:rsidRPr="00346CB8" w:rsidRDefault="0066484A" w:rsidP="0066484A">
      <w:pPr>
        <w:pStyle w:val="Nadpis2"/>
        <w:keepNext w:val="0"/>
        <w:numPr>
          <w:ilvl w:val="0"/>
          <w:numId w:val="0"/>
        </w:numPr>
        <w:rPr>
          <w:rFonts w:cs="Arial"/>
        </w:rPr>
      </w:pPr>
    </w:p>
    <w:p w:rsidR="0066484A" w:rsidRPr="00346CB8" w:rsidRDefault="0066484A" w:rsidP="0066484A">
      <w:pPr>
        <w:pStyle w:val="Nadpis2"/>
        <w:keepNext w:val="0"/>
        <w:rPr>
          <w:rFonts w:cs="Arial"/>
        </w:rPr>
      </w:pPr>
      <w:r w:rsidRPr="00346CB8">
        <w:rPr>
          <w:rFonts w:cs="Arial"/>
        </w:rPr>
        <w:t xml:space="preserve">Poskytovateli vzniká nárok fakturovat za </w:t>
      </w:r>
      <w:r w:rsidR="00A00724">
        <w:rPr>
          <w:rFonts w:cs="Arial"/>
        </w:rPr>
        <w:t xml:space="preserve">příslušný </w:t>
      </w:r>
      <w:r w:rsidRPr="00346CB8">
        <w:rPr>
          <w:rFonts w:cs="Arial"/>
        </w:rPr>
        <w:t>rok k</w:t>
      </w:r>
      <w:r w:rsidR="00A541EE" w:rsidRPr="00346CB8">
        <w:rPr>
          <w:rFonts w:cs="Arial"/>
        </w:rPr>
        <w:t> datu uvedeném</w:t>
      </w:r>
      <w:r w:rsidR="00F61655">
        <w:rPr>
          <w:rFonts w:cs="Arial"/>
        </w:rPr>
        <w:t>u</w:t>
      </w:r>
      <w:r w:rsidR="00A541EE" w:rsidRPr="00346CB8">
        <w:rPr>
          <w:rFonts w:cs="Arial"/>
        </w:rPr>
        <w:t xml:space="preserve"> v tabulce</w:t>
      </w:r>
      <w:r w:rsidR="00E019B1">
        <w:rPr>
          <w:rFonts w:cs="Arial"/>
        </w:rPr>
        <w:t xml:space="preserve"> v čl.</w:t>
      </w:r>
      <w:r w:rsidR="00A541EE" w:rsidRPr="00346CB8">
        <w:rPr>
          <w:rFonts w:cs="Arial"/>
        </w:rPr>
        <w:t xml:space="preserve"> </w:t>
      </w:r>
      <w:r w:rsidR="009442D7">
        <w:rPr>
          <w:rFonts w:cs="Arial"/>
        </w:rPr>
        <w:t>6</w:t>
      </w:r>
      <w:r w:rsidR="0020659B" w:rsidRPr="00346CB8">
        <w:rPr>
          <w:rFonts w:cs="Arial"/>
        </w:rPr>
        <w:t>.1</w:t>
      </w:r>
      <w:r w:rsidR="00E019B1">
        <w:rPr>
          <w:rFonts w:cs="Arial"/>
        </w:rPr>
        <w:t>.</w:t>
      </w:r>
    </w:p>
    <w:p w:rsidR="00E804FE" w:rsidRPr="00E804FE" w:rsidRDefault="00A00724" w:rsidP="00E804FE">
      <w:pPr>
        <w:pStyle w:val="Nadpis2"/>
        <w:keepNext w:val="0"/>
        <w:rPr>
          <w:rFonts w:cs="Arial"/>
        </w:rPr>
      </w:pPr>
      <w:r>
        <w:rPr>
          <w:rFonts w:cs="Arial"/>
        </w:rPr>
        <w:t xml:space="preserve">Splatnost faktur je </w:t>
      </w:r>
      <w:r w:rsidR="007C39E1">
        <w:rPr>
          <w:rFonts w:cs="Arial"/>
        </w:rPr>
        <w:t>třicet (</w:t>
      </w:r>
      <w:r>
        <w:rPr>
          <w:rFonts w:cs="Arial"/>
        </w:rPr>
        <w:t>30</w:t>
      </w:r>
      <w:r w:rsidR="007C39E1">
        <w:rPr>
          <w:rFonts w:cs="Arial"/>
        </w:rPr>
        <w:t>)</w:t>
      </w:r>
      <w:r w:rsidR="0066484A" w:rsidRPr="00346CB8">
        <w:rPr>
          <w:rFonts w:cs="Arial"/>
        </w:rPr>
        <w:t xml:space="preserve"> dní </w:t>
      </w:r>
      <w:r w:rsidR="00F61655">
        <w:rPr>
          <w:rFonts w:cs="Arial"/>
        </w:rPr>
        <w:t xml:space="preserve">od data doručení objednavateli </w:t>
      </w:r>
      <w:r w:rsidR="0066484A" w:rsidRPr="00346CB8">
        <w:rPr>
          <w:rFonts w:cs="Arial"/>
        </w:rPr>
        <w:t xml:space="preserve">na účet </w:t>
      </w:r>
      <w:r w:rsidR="00E019B1">
        <w:rPr>
          <w:rFonts w:cs="Arial"/>
        </w:rPr>
        <w:t>p</w:t>
      </w:r>
      <w:r w:rsidR="0066484A" w:rsidRPr="00346CB8">
        <w:rPr>
          <w:rFonts w:cs="Arial"/>
        </w:rPr>
        <w:t>oskytovatele.</w:t>
      </w:r>
    </w:p>
    <w:p w:rsidR="00C0106D" w:rsidRDefault="00E019B1" w:rsidP="00E019B1">
      <w:pPr>
        <w:pStyle w:val="Nadpis2"/>
        <w:keepNext w:val="0"/>
        <w:jc w:val="both"/>
        <w:rPr>
          <w:rFonts w:cs="Arial"/>
        </w:rPr>
      </w:pPr>
      <w:r>
        <w:rPr>
          <w:rFonts w:cs="Arial"/>
        </w:rPr>
        <w:t>Při prodlení platby objednatele má p</w:t>
      </w:r>
      <w:r w:rsidR="0066484A" w:rsidRPr="00346CB8">
        <w:rPr>
          <w:rFonts w:cs="Arial"/>
        </w:rPr>
        <w:t xml:space="preserve">oskytovatel vyžadovat </w:t>
      </w:r>
      <w:r w:rsidR="007E2D64" w:rsidRPr="00346CB8">
        <w:rPr>
          <w:rFonts w:cs="Arial"/>
        </w:rPr>
        <w:t>zákonný úrok z prodlení z</w:t>
      </w:r>
      <w:r w:rsidR="0066484A" w:rsidRPr="00346CB8">
        <w:rPr>
          <w:rFonts w:cs="Arial"/>
        </w:rPr>
        <w:t xml:space="preserve"> fakturova</w:t>
      </w:r>
      <w:r w:rsidR="00587045" w:rsidRPr="00346CB8">
        <w:rPr>
          <w:rFonts w:cs="Arial"/>
        </w:rPr>
        <w:t>né částky za každý den prodlení.</w:t>
      </w:r>
    </w:p>
    <w:p w:rsidR="002E0C01" w:rsidRDefault="00513094" w:rsidP="00FB1249">
      <w:pPr>
        <w:pStyle w:val="Nadpis2"/>
        <w:spacing w:after="0"/>
        <w:jc w:val="both"/>
      </w:pPr>
      <w:r w:rsidRPr="00BB480F">
        <w:t xml:space="preserve">Pokud nedojde k zaplacení faktury do </w:t>
      </w:r>
      <w:r w:rsidR="00B540D9">
        <w:t>čtyřiceti pěti (</w:t>
      </w:r>
      <w:r w:rsidR="00A00724">
        <w:t>45</w:t>
      </w:r>
      <w:r w:rsidR="00B540D9">
        <w:t>)</w:t>
      </w:r>
      <w:r w:rsidRPr="00BB480F">
        <w:t xml:space="preserve"> dnů (včetně) od data splatnosti, poskytovatel negarantuje dostupnost služby</w:t>
      </w:r>
      <w:r w:rsidR="0050450D" w:rsidRPr="00BB480F">
        <w:t>.</w:t>
      </w:r>
    </w:p>
    <w:p w:rsidR="00FB1249" w:rsidRPr="00FB1249" w:rsidRDefault="00FB1249" w:rsidP="00FB1249"/>
    <w:p w:rsidR="0081620E" w:rsidRDefault="0081620E" w:rsidP="0081620E"/>
    <w:p w:rsidR="00F22787" w:rsidRPr="00346CB8" w:rsidRDefault="00BC51C5" w:rsidP="00F22787">
      <w:pPr>
        <w:pStyle w:val="Nadpis1"/>
        <w:rPr>
          <w:rFonts w:cs="Arial"/>
        </w:rPr>
      </w:pPr>
      <w:r w:rsidRPr="00346CB8">
        <w:rPr>
          <w:rFonts w:cs="Arial"/>
        </w:rPr>
        <w:t>Povinnosti a s</w:t>
      </w:r>
      <w:r w:rsidR="00F22787" w:rsidRPr="00346CB8">
        <w:rPr>
          <w:rFonts w:cs="Arial"/>
        </w:rPr>
        <w:t xml:space="preserve">oučinnost </w:t>
      </w:r>
      <w:r w:rsidR="00E019B1">
        <w:rPr>
          <w:rFonts w:cs="Arial"/>
        </w:rPr>
        <w:t>o</w:t>
      </w:r>
      <w:r w:rsidR="00DA236B" w:rsidRPr="00346CB8">
        <w:rPr>
          <w:rFonts w:cs="Arial"/>
        </w:rPr>
        <w:t>bjednatele</w:t>
      </w:r>
    </w:p>
    <w:p w:rsidR="00DA236B" w:rsidRPr="00346CB8" w:rsidRDefault="00DA236B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>Objednatel se zavazuje používat všechny služby v</w:t>
      </w:r>
      <w:r w:rsidR="00E019B1">
        <w:rPr>
          <w:rFonts w:cs="Arial"/>
        </w:rPr>
        <w:t> souladu s platnou dokumentací p</w:t>
      </w:r>
      <w:r w:rsidRPr="00346CB8">
        <w:rPr>
          <w:rFonts w:cs="Arial"/>
        </w:rPr>
        <w:t xml:space="preserve">oskytovatele.  </w:t>
      </w:r>
    </w:p>
    <w:p w:rsidR="00DA236B" w:rsidRPr="00346CB8" w:rsidRDefault="00DA236B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>V případě, že objednatel vlastním jednáním, které je v rozporu s dostupnou dokumentací nebo s platným smluvním ujednáním, způsobí nedostupnost nebo omezení služby nebo nesoulad faktického stavu s platnou dok</w:t>
      </w:r>
      <w:r w:rsidR="00E019B1">
        <w:rPr>
          <w:rFonts w:cs="Arial"/>
        </w:rPr>
        <w:t>umentací, zavazuje se nahradit p</w:t>
      </w:r>
      <w:r w:rsidRPr="00346CB8">
        <w:rPr>
          <w:rFonts w:cs="Arial"/>
        </w:rPr>
        <w:t>oskytovateli veškeré náklady spojené s uvedením dokumentace, systémů, aplikací či jiných prostředků, tímto jednáním dotčených, do odpovídajícího stavu.</w:t>
      </w:r>
    </w:p>
    <w:p w:rsidR="00DA236B" w:rsidRPr="00346CB8" w:rsidRDefault="00DA236B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Objednatel je povinen na vlastní náklady zabezpečit podmínky nezbytné pro provoz a poskytování služeb </w:t>
      </w:r>
      <w:r w:rsidR="00E019B1">
        <w:rPr>
          <w:rFonts w:cs="Arial"/>
        </w:rPr>
        <w:t>p</w:t>
      </w:r>
      <w:r w:rsidRPr="00346CB8">
        <w:rPr>
          <w:rFonts w:cs="Arial"/>
        </w:rPr>
        <w:t xml:space="preserve">oskytovatele dle této </w:t>
      </w:r>
      <w:r w:rsidR="00C94753" w:rsidRPr="00346CB8">
        <w:rPr>
          <w:rFonts w:cs="Arial"/>
        </w:rPr>
        <w:t>Smlouv</w:t>
      </w:r>
      <w:r w:rsidR="00E019B1">
        <w:rPr>
          <w:rFonts w:cs="Arial"/>
        </w:rPr>
        <w:t>y, a to</w:t>
      </w:r>
      <w:r w:rsidRPr="00346CB8">
        <w:rPr>
          <w:rFonts w:cs="Arial"/>
        </w:rPr>
        <w:t xml:space="preserve"> </w:t>
      </w:r>
      <w:r w:rsidR="00E019B1">
        <w:rPr>
          <w:rFonts w:cs="Arial"/>
        </w:rPr>
        <w:t>z</w:t>
      </w:r>
      <w:r w:rsidRPr="00346CB8">
        <w:rPr>
          <w:rFonts w:cs="Arial"/>
        </w:rPr>
        <w:t>ejména:</w:t>
      </w:r>
    </w:p>
    <w:p w:rsidR="000B65A2" w:rsidRPr="00346CB8" w:rsidRDefault="00E019B1" w:rsidP="00E019B1">
      <w:pPr>
        <w:pStyle w:val="Nadpis3"/>
      </w:pPr>
      <w:r>
        <w:t>p</w:t>
      </w:r>
      <w:r w:rsidR="00DA236B" w:rsidRPr="00346CB8">
        <w:t>ožadované HW a SW vybavení PC pracovních stanic</w:t>
      </w:r>
      <w:r w:rsidR="00FA4620" w:rsidRPr="00346CB8">
        <w:t xml:space="preserve"> připojených do systému</w:t>
      </w:r>
      <w:r w:rsidR="000B65A2" w:rsidRPr="00346CB8">
        <w:t xml:space="preserve"> (minimálně Windows</w:t>
      </w:r>
      <w:r w:rsidR="00345002" w:rsidRPr="00346CB8">
        <w:t xml:space="preserve"> </w:t>
      </w:r>
      <w:r w:rsidR="00590EF7" w:rsidRPr="00346CB8">
        <w:t>Vista</w:t>
      </w:r>
      <w:r w:rsidR="00345002" w:rsidRPr="00346CB8">
        <w:t xml:space="preserve"> a vyšší</w:t>
      </w:r>
      <w:r w:rsidR="007260D9" w:rsidRPr="00346CB8">
        <w:t>, podpora Microsoft Terminal Services Easy Printing</w:t>
      </w:r>
      <w:r w:rsidR="00345002" w:rsidRPr="00346CB8">
        <w:t>)</w:t>
      </w:r>
      <w:r>
        <w:t>,</w:t>
      </w:r>
    </w:p>
    <w:p w:rsidR="00DA236B" w:rsidRPr="00346CB8" w:rsidRDefault="00E019B1" w:rsidP="00E019B1">
      <w:pPr>
        <w:pStyle w:val="Nadpis3"/>
      </w:pPr>
      <w:r>
        <w:t>z</w:t>
      </w:r>
      <w:r w:rsidR="00DA236B" w:rsidRPr="00346CB8">
        <w:t>půs</w:t>
      </w:r>
      <w:r>
        <w:t>obilost koncových uživatelů IS p</w:t>
      </w:r>
      <w:r w:rsidR="00DA236B" w:rsidRPr="00346CB8">
        <w:t>oskytovatele</w:t>
      </w:r>
      <w:r w:rsidR="00345002" w:rsidRPr="00346CB8">
        <w:t xml:space="preserve"> pro práci se systémem</w:t>
      </w:r>
      <w:r>
        <w:t>,</w:t>
      </w:r>
    </w:p>
    <w:p w:rsidR="00DA236B" w:rsidRPr="00346CB8" w:rsidRDefault="00E019B1" w:rsidP="00E019B1">
      <w:pPr>
        <w:pStyle w:val="Nadpis3"/>
      </w:pPr>
      <w:r>
        <w:t>z</w:t>
      </w:r>
      <w:r w:rsidR="00DA236B" w:rsidRPr="00346CB8">
        <w:t>působilost op</w:t>
      </w:r>
      <w:r>
        <w:t>rávněné osoby pro komunikaci s p</w:t>
      </w:r>
      <w:r w:rsidR="00DA236B" w:rsidRPr="00346CB8">
        <w:t>oskytovatelem</w:t>
      </w:r>
      <w:r>
        <w:t>,</w:t>
      </w:r>
    </w:p>
    <w:p w:rsidR="00FA4620" w:rsidRPr="00346CB8" w:rsidRDefault="00E019B1" w:rsidP="00E019B1">
      <w:pPr>
        <w:pStyle w:val="Nadpis3"/>
      </w:pPr>
      <w:r>
        <w:t>p</w:t>
      </w:r>
      <w:r w:rsidR="00DA236B" w:rsidRPr="00346CB8">
        <w:t>ožadované</w:t>
      </w:r>
      <w:r>
        <w:t xml:space="preserve"> parametry připojení na služby p</w:t>
      </w:r>
      <w:r w:rsidR="00DA236B" w:rsidRPr="00346CB8">
        <w:t>oskytovatele přes Internet</w:t>
      </w:r>
      <w:r>
        <w:t>,</w:t>
      </w:r>
    </w:p>
    <w:p w:rsidR="00DA236B" w:rsidRPr="00346CB8" w:rsidRDefault="00DA236B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>Objednatel se zavazuje, že na vlastních PC pracovních stanic</w:t>
      </w:r>
      <w:r w:rsidR="00BC51C5" w:rsidRPr="00346CB8">
        <w:rPr>
          <w:rFonts w:cs="Arial"/>
        </w:rPr>
        <w:t>ích nebude instalován externí SW, který by mohl způsobit kolize a in</w:t>
      </w:r>
      <w:r w:rsidR="00E019B1">
        <w:rPr>
          <w:rFonts w:cs="Arial"/>
        </w:rPr>
        <w:t>cidenty při poskytování služeb p</w:t>
      </w:r>
      <w:r w:rsidR="00BC51C5" w:rsidRPr="00346CB8">
        <w:rPr>
          <w:rFonts w:cs="Arial"/>
        </w:rPr>
        <w:t>oskytovatele.</w:t>
      </w:r>
      <w:r w:rsidR="000E15D6">
        <w:rPr>
          <w:rFonts w:cs="Arial"/>
        </w:rPr>
        <w:t xml:space="preserve"> </w:t>
      </w:r>
      <w:r w:rsidR="000924D3">
        <w:rPr>
          <w:rFonts w:cs="Arial"/>
        </w:rPr>
        <w:t>Pokud poskytovatel identifikuje možný kolizní SW třetí strany, bude objednatele o tomto SW neprodleně informovat.</w:t>
      </w:r>
    </w:p>
    <w:p w:rsidR="00BC51C5" w:rsidRPr="00346CB8" w:rsidRDefault="00BC51C5" w:rsidP="00FB1249">
      <w:pPr>
        <w:pStyle w:val="Nadpis2"/>
        <w:spacing w:after="0"/>
        <w:jc w:val="both"/>
        <w:rPr>
          <w:rFonts w:cs="Arial"/>
        </w:rPr>
      </w:pPr>
      <w:r w:rsidRPr="00346CB8">
        <w:rPr>
          <w:rFonts w:cs="Arial"/>
        </w:rPr>
        <w:t>Obj</w:t>
      </w:r>
      <w:r w:rsidR="00E019B1">
        <w:rPr>
          <w:rFonts w:cs="Arial"/>
        </w:rPr>
        <w:t>ednatel se zavazuje poskytovat p</w:t>
      </w:r>
      <w:r w:rsidRPr="00346CB8">
        <w:rPr>
          <w:rFonts w:cs="Arial"/>
        </w:rPr>
        <w:t>oskytova</w:t>
      </w:r>
      <w:r w:rsidR="004619CE">
        <w:rPr>
          <w:rFonts w:cs="Arial"/>
        </w:rPr>
        <w:t>te</w:t>
      </w:r>
      <w:r w:rsidRPr="00346CB8">
        <w:rPr>
          <w:rFonts w:cs="Arial"/>
        </w:rPr>
        <w:t xml:space="preserve">li nezbytnou součinnost při plnění předmětu této </w:t>
      </w:r>
      <w:r w:rsidR="00C94753" w:rsidRPr="00346CB8">
        <w:rPr>
          <w:rFonts w:cs="Arial"/>
        </w:rPr>
        <w:t>Smlouv</w:t>
      </w:r>
      <w:r w:rsidR="00443ADE">
        <w:rPr>
          <w:rFonts w:cs="Arial"/>
        </w:rPr>
        <w:t>y.</w:t>
      </w:r>
      <w:r w:rsidRPr="00346CB8">
        <w:rPr>
          <w:rFonts w:cs="Arial"/>
        </w:rPr>
        <w:t xml:space="preserve"> Součinností objednatele se rozumí zejména činnost směřující ke včasné a řádné realizaci závazků vyplývajících z 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</w:t>
      </w:r>
      <w:r w:rsidR="009140A6">
        <w:rPr>
          <w:rFonts w:cs="Arial"/>
        </w:rPr>
        <w:t>.</w:t>
      </w:r>
    </w:p>
    <w:p w:rsidR="00660C6D" w:rsidRDefault="00660C6D" w:rsidP="00DA236B">
      <w:pPr>
        <w:rPr>
          <w:rFonts w:cs="Arial"/>
        </w:rPr>
      </w:pPr>
    </w:p>
    <w:p w:rsidR="00FB1249" w:rsidRDefault="00FB1249" w:rsidP="00DA236B">
      <w:pPr>
        <w:rPr>
          <w:rFonts w:cs="Arial"/>
        </w:rPr>
      </w:pPr>
    </w:p>
    <w:p w:rsidR="00611036" w:rsidRDefault="00611036" w:rsidP="00DA236B">
      <w:pPr>
        <w:rPr>
          <w:rFonts w:cs="Arial"/>
        </w:rPr>
      </w:pPr>
    </w:p>
    <w:p w:rsidR="00611036" w:rsidRPr="00346CB8" w:rsidRDefault="00611036" w:rsidP="00DA236B">
      <w:pPr>
        <w:rPr>
          <w:rFonts w:cs="Arial"/>
        </w:rPr>
      </w:pPr>
    </w:p>
    <w:p w:rsidR="00F22787" w:rsidRPr="00346CB8" w:rsidRDefault="00E019B1" w:rsidP="00BC51C5">
      <w:pPr>
        <w:pStyle w:val="Nadpis1"/>
        <w:rPr>
          <w:rFonts w:cs="Arial"/>
        </w:rPr>
      </w:pPr>
      <w:r>
        <w:rPr>
          <w:rFonts w:cs="Arial"/>
        </w:rPr>
        <w:lastRenderedPageBreak/>
        <w:t>Povinnosti a součinnost p</w:t>
      </w:r>
      <w:r w:rsidR="00BC51C5" w:rsidRPr="00346CB8">
        <w:rPr>
          <w:rFonts w:cs="Arial"/>
        </w:rPr>
        <w:t>oskytovatele</w:t>
      </w:r>
    </w:p>
    <w:p w:rsidR="00BC51C5" w:rsidRPr="00346CB8" w:rsidRDefault="00BC51C5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 xml:space="preserve">Poskytovatel je povinen v rámci poskytování služeb podle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 xml:space="preserve">y používat a instalovat na technické prostředky, jejichž prostřednictvím jsou služby podle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 poskytovány, software pouze v souladu s příslušnými právními předpisy, zejména zákonem č. 121/2000</w:t>
      </w:r>
      <w:r w:rsidR="00E019B1">
        <w:rPr>
          <w:rFonts w:cs="Arial"/>
        </w:rPr>
        <w:t xml:space="preserve"> Sb.</w:t>
      </w:r>
      <w:r w:rsidRPr="00346CB8">
        <w:rPr>
          <w:rFonts w:cs="Arial"/>
        </w:rPr>
        <w:t xml:space="preserve">, </w:t>
      </w:r>
      <w:r w:rsidR="00E019B1" w:rsidRPr="00346CB8">
        <w:rPr>
          <w:rFonts w:cs="Arial"/>
        </w:rPr>
        <w:t>o právu autorském, o právech souvisejících s právem autorským a o změně některých zákonů (autorský zákon)</w:t>
      </w:r>
      <w:r w:rsidR="00E019B1">
        <w:rPr>
          <w:rFonts w:cs="Arial"/>
        </w:rPr>
        <w:t>,</w:t>
      </w:r>
      <w:r w:rsidR="00E019B1">
        <w:t xml:space="preserve"> ve znění pozdějších předpisů</w:t>
      </w:r>
      <w:r w:rsidR="00E019B1">
        <w:rPr>
          <w:rFonts w:cs="Arial"/>
        </w:rPr>
        <w:t>.</w:t>
      </w:r>
    </w:p>
    <w:p w:rsidR="00BC51C5" w:rsidRDefault="00BC51C5" w:rsidP="00FB1249">
      <w:pPr>
        <w:pStyle w:val="Nadpis2"/>
        <w:spacing w:after="0"/>
        <w:jc w:val="both"/>
        <w:rPr>
          <w:rFonts w:cs="Arial"/>
        </w:rPr>
      </w:pPr>
      <w:r w:rsidRPr="00346CB8">
        <w:rPr>
          <w:rFonts w:cs="Arial"/>
        </w:rPr>
        <w:t xml:space="preserve">Poskytovatel je povinen včas informovat </w:t>
      </w:r>
      <w:r w:rsidR="00E019B1">
        <w:rPr>
          <w:rFonts w:cs="Arial"/>
        </w:rPr>
        <w:t>o</w:t>
      </w:r>
      <w:r w:rsidRPr="00346CB8">
        <w:rPr>
          <w:rFonts w:cs="Arial"/>
        </w:rPr>
        <w:t xml:space="preserve">bjednatele o překážkách na jeho straně, které by mohly ohrozit poskytování služeb dle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y.</w:t>
      </w:r>
    </w:p>
    <w:p w:rsidR="00FB1249" w:rsidRPr="00FB1249" w:rsidRDefault="00FB1249" w:rsidP="00FB1249"/>
    <w:p w:rsidR="00660C6D" w:rsidRPr="00346CB8" w:rsidRDefault="00660C6D" w:rsidP="00BF5D57">
      <w:pPr>
        <w:jc w:val="both"/>
        <w:rPr>
          <w:rFonts w:cs="Arial"/>
        </w:rPr>
      </w:pPr>
    </w:p>
    <w:p w:rsidR="00086BE3" w:rsidRPr="00346CB8" w:rsidRDefault="00086BE3" w:rsidP="00BF5D57">
      <w:pPr>
        <w:pStyle w:val="Nadpis1"/>
        <w:jc w:val="both"/>
        <w:rPr>
          <w:rFonts w:cs="Arial"/>
        </w:rPr>
      </w:pPr>
      <w:r w:rsidRPr="00346CB8">
        <w:rPr>
          <w:rFonts w:cs="Arial"/>
        </w:rPr>
        <w:t>Zajištění bezpečnosti</w:t>
      </w:r>
    </w:p>
    <w:p w:rsidR="00086BE3" w:rsidRPr="00346CB8" w:rsidRDefault="00086BE3" w:rsidP="00BF5D57">
      <w:pPr>
        <w:pStyle w:val="Nadpis2"/>
        <w:keepNext w:val="0"/>
        <w:ind w:left="1003" w:hanging="578"/>
        <w:jc w:val="both"/>
        <w:rPr>
          <w:rFonts w:cs="Arial"/>
        </w:rPr>
      </w:pPr>
      <w:r w:rsidRPr="00346CB8">
        <w:rPr>
          <w:rFonts w:cs="Arial"/>
        </w:rPr>
        <w:t xml:space="preserve">Poskytovatel je povinen zajistit adekvátní opatření pro bezpečnost IT prostředků provozovaných v prostorách </w:t>
      </w:r>
      <w:r w:rsidR="003C7AAD" w:rsidRPr="00346CB8">
        <w:rPr>
          <w:rFonts w:cs="Arial"/>
        </w:rPr>
        <w:t>P</w:t>
      </w:r>
      <w:r w:rsidRPr="00346CB8">
        <w:rPr>
          <w:rFonts w:cs="Arial"/>
        </w:rPr>
        <w:t xml:space="preserve">oskytovatele v rámci plnění této </w:t>
      </w:r>
      <w:r w:rsidR="00C94753" w:rsidRPr="00346CB8">
        <w:rPr>
          <w:rFonts w:cs="Arial"/>
        </w:rPr>
        <w:t>Smlouv</w:t>
      </w:r>
      <w:r w:rsidRPr="00346CB8">
        <w:rPr>
          <w:rFonts w:cs="Arial"/>
        </w:rPr>
        <w:t>y.</w:t>
      </w:r>
    </w:p>
    <w:p w:rsidR="00FA4620" w:rsidRPr="00346CB8" w:rsidRDefault="00FA4620" w:rsidP="00BF5D57">
      <w:pPr>
        <w:pStyle w:val="Nadpis2"/>
        <w:keepNext w:val="0"/>
        <w:ind w:left="1003" w:hanging="578"/>
        <w:jc w:val="both"/>
        <w:rPr>
          <w:rFonts w:cs="Arial"/>
        </w:rPr>
      </w:pPr>
      <w:r w:rsidRPr="00346CB8">
        <w:rPr>
          <w:rFonts w:cs="Arial"/>
        </w:rPr>
        <w:t>Poskytovatel je povinen zabránit je</w:t>
      </w:r>
      <w:r w:rsidR="00E019B1">
        <w:rPr>
          <w:rFonts w:cs="Arial"/>
        </w:rPr>
        <w:t>dnotlivým uživatelům na straně o</w:t>
      </w:r>
      <w:r w:rsidRPr="00346CB8">
        <w:rPr>
          <w:rFonts w:cs="Arial"/>
        </w:rPr>
        <w:t xml:space="preserve">bjednatele a třetím osobám v neoprávněných zásazích do </w:t>
      </w:r>
      <w:r w:rsidR="00895C65" w:rsidRPr="00346CB8">
        <w:rPr>
          <w:rFonts w:cs="Arial"/>
        </w:rPr>
        <w:t>systému,</w:t>
      </w:r>
      <w:r w:rsidRPr="00346CB8">
        <w:rPr>
          <w:rFonts w:cs="Arial"/>
        </w:rPr>
        <w:t xml:space="preserve"> pokud to bude technicky a organizačně možné.</w:t>
      </w:r>
    </w:p>
    <w:p w:rsidR="00086BE3" w:rsidRPr="00346CB8" w:rsidRDefault="00086BE3" w:rsidP="00BF5D57">
      <w:pPr>
        <w:pStyle w:val="Nadpis2"/>
        <w:keepNext w:val="0"/>
        <w:ind w:left="1003" w:hanging="578"/>
        <w:jc w:val="both"/>
        <w:rPr>
          <w:rFonts w:cs="Arial"/>
        </w:rPr>
      </w:pPr>
      <w:r w:rsidRPr="00346CB8">
        <w:rPr>
          <w:rFonts w:cs="Arial"/>
        </w:rPr>
        <w:t xml:space="preserve">Poskytovatel je povinen zajistit </w:t>
      </w:r>
      <w:r w:rsidR="00BC51C5" w:rsidRPr="00346CB8">
        <w:rPr>
          <w:rFonts w:cs="Arial"/>
        </w:rPr>
        <w:t xml:space="preserve">pouze </w:t>
      </w:r>
      <w:r w:rsidR="00895C65">
        <w:rPr>
          <w:rFonts w:cs="Arial"/>
        </w:rPr>
        <w:t>autorizované a</w:t>
      </w:r>
      <w:r w:rsidRPr="00346CB8">
        <w:rPr>
          <w:rFonts w:cs="Arial"/>
        </w:rPr>
        <w:t xml:space="preserve"> zabezpečené přihlášení a přístup oprávněn</w:t>
      </w:r>
      <w:r w:rsidR="00895C65">
        <w:rPr>
          <w:rFonts w:cs="Arial"/>
        </w:rPr>
        <w:t>ých</w:t>
      </w:r>
      <w:r w:rsidRPr="00346CB8">
        <w:rPr>
          <w:rFonts w:cs="Arial"/>
        </w:rPr>
        <w:t xml:space="preserve"> uživatel</w:t>
      </w:r>
      <w:r w:rsidR="00FA4620" w:rsidRPr="00346CB8">
        <w:rPr>
          <w:rFonts w:cs="Arial"/>
        </w:rPr>
        <w:t xml:space="preserve">ů </w:t>
      </w:r>
      <w:r w:rsidR="00E019B1">
        <w:rPr>
          <w:rFonts w:cs="Arial"/>
        </w:rPr>
        <w:t>o</w:t>
      </w:r>
      <w:r w:rsidRPr="00346CB8">
        <w:rPr>
          <w:rFonts w:cs="Arial"/>
        </w:rPr>
        <w:t>bjednavatele do IS</w:t>
      </w:r>
      <w:r w:rsidR="00411D1E">
        <w:rPr>
          <w:rFonts w:cs="Arial"/>
        </w:rPr>
        <w:t>.</w:t>
      </w:r>
    </w:p>
    <w:p w:rsidR="00086BE3" w:rsidRDefault="00086BE3" w:rsidP="00FB1249">
      <w:pPr>
        <w:pStyle w:val="Nadpis2"/>
        <w:keepNext w:val="0"/>
        <w:spacing w:after="0"/>
        <w:ind w:left="1003" w:hanging="578"/>
        <w:jc w:val="both"/>
        <w:rPr>
          <w:rFonts w:cs="Arial"/>
        </w:rPr>
      </w:pPr>
      <w:r w:rsidRPr="00346CB8">
        <w:rPr>
          <w:rFonts w:cs="Arial"/>
        </w:rPr>
        <w:t>Poskytovatel j</w:t>
      </w:r>
      <w:r w:rsidR="00E019B1">
        <w:rPr>
          <w:rFonts w:cs="Arial"/>
        </w:rPr>
        <w:t>e povinen zajistit ochranu dat o</w:t>
      </w:r>
      <w:r w:rsidRPr="00346CB8">
        <w:rPr>
          <w:rFonts w:cs="Arial"/>
        </w:rPr>
        <w:t>bjednatele proti zneužití</w:t>
      </w:r>
      <w:r w:rsidR="003C7AAD" w:rsidRPr="00346CB8">
        <w:rPr>
          <w:rFonts w:cs="Arial"/>
        </w:rPr>
        <w:t xml:space="preserve"> třetími osobami</w:t>
      </w:r>
      <w:r w:rsidR="00CA153F">
        <w:rPr>
          <w:rFonts w:cs="Arial"/>
        </w:rPr>
        <w:t>.</w:t>
      </w:r>
    </w:p>
    <w:p w:rsidR="00FB1249" w:rsidRPr="00FB1249" w:rsidRDefault="00FB1249" w:rsidP="00FB1249"/>
    <w:p w:rsidR="0066484A" w:rsidRDefault="0066484A" w:rsidP="00BF5D57">
      <w:pPr>
        <w:widowControl/>
        <w:tabs>
          <w:tab w:val="clear" w:pos="1843"/>
          <w:tab w:val="clear" w:pos="4253"/>
          <w:tab w:val="clear" w:pos="4820"/>
          <w:tab w:val="clear" w:pos="5387"/>
          <w:tab w:val="clear" w:pos="6096"/>
          <w:tab w:val="clear" w:pos="8505"/>
        </w:tabs>
        <w:jc w:val="both"/>
        <w:rPr>
          <w:rFonts w:cs="Arial"/>
        </w:rPr>
      </w:pPr>
    </w:p>
    <w:p w:rsidR="00067261" w:rsidRPr="00346CB8" w:rsidRDefault="00067261" w:rsidP="00BF5D57">
      <w:pPr>
        <w:pStyle w:val="Nadpis1"/>
        <w:jc w:val="both"/>
        <w:rPr>
          <w:rFonts w:cs="Arial"/>
        </w:rPr>
      </w:pPr>
      <w:r w:rsidRPr="00346CB8">
        <w:rPr>
          <w:rFonts w:cs="Arial"/>
        </w:rPr>
        <w:t>Závazek mlčenlivosti a ochrana informací</w:t>
      </w:r>
    </w:p>
    <w:p w:rsidR="00067261" w:rsidRDefault="00E019B1" w:rsidP="00FB1249">
      <w:pPr>
        <w:pStyle w:val="Nadpis2"/>
        <w:spacing w:after="0"/>
        <w:jc w:val="both"/>
        <w:rPr>
          <w:rFonts w:cs="Arial"/>
        </w:rPr>
      </w:pPr>
      <w:r>
        <w:rPr>
          <w:rFonts w:cs="Arial"/>
        </w:rPr>
        <w:t>Objednatel i p</w:t>
      </w:r>
      <w:r w:rsidR="00067261" w:rsidRPr="00346CB8">
        <w:rPr>
          <w:rFonts w:cs="Arial"/>
        </w:rPr>
        <w:t xml:space="preserve">oskytovatel se zavazují zachovávat mlčenlivost o všech skutečnostech, zejména o důvěrných informacích technicko-obchodního charakteru, které se dověděly o druhé straně při spolupráci v rámci této Smlouvy. </w:t>
      </w:r>
    </w:p>
    <w:p w:rsidR="00FB1249" w:rsidRPr="00FB1249" w:rsidRDefault="00FB1249" w:rsidP="00FB1249"/>
    <w:p w:rsidR="00660C6D" w:rsidRPr="00346CB8" w:rsidRDefault="00660C6D" w:rsidP="00BF5D57">
      <w:pPr>
        <w:jc w:val="both"/>
        <w:rPr>
          <w:rFonts w:cs="Arial"/>
        </w:rPr>
      </w:pPr>
    </w:p>
    <w:p w:rsidR="0029236B" w:rsidRPr="00346CB8" w:rsidRDefault="0029236B" w:rsidP="00BF5D57">
      <w:pPr>
        <w:pStyle w:val="Nadpis1"/>
        <w:jc w:val="both"/>
        <w:rPr>
          <w:rFonts w:cs="Arial"/>
        </w:rPr>
      </w:pPr>
      <w:bookmarkStart w:id="8" w:name="_Ref266458079"/>
      <w:r w:rsidRPr="00346CB8">
        <w:rPr>
          <w:rFonts w:cs="Arial"/>
        </w:rPr>
        <w:t>Oprávněné osoby</w:t>
      </w:r>
      <w:bookmarkEnd w:id="8"/>
    </w:p>
    <w:p w:rsidR="001500BF" w:rsidRPr="00346CB8" w:rsidRDefault="001500BF" w:rsidP="00BF5D57">
      <w:pPr>
        <w:pStyle w:val="Nadpis2"/>
        <w:jc w:val="both"/>
        <w:rPr>
          <w:rFonts w:cs="Arial"/>
        </w:rPr>
      </w:pPr>
      <w:r w:rsidRPr="00346CB8">
        <w:rPr>
          <w:rFonts w:cs="Arial"/>
        </w:rPr>
        <w:t>Oprávněná osoba Objednatele</w:t>
      </w:r>
    </w:p>
    <w:p w:rsidR="00E042A6" w:rsidRPr="00CA153F" w:rsidRDefault="00BF2109" w:rsidP="00E042A6">
      <w:pPr>
        <w:ind w:left="1002"/>
        <w:rPr>
          <w:rFonts w:eastAsia="MS Mincho"/>
        </w:rPr>
      </w:pPr>
      <w:r>
        <w:rPr>
          <w:rFonts w:eastAsia="MS Mincho"/>
        </w:rPr>
        <w:t>Ing. Miloš Balák, ředitel</w:t>
      </w:r>
    </w:p>
    <w:p w:rsidR="00E042A6" w:rsidRPr="00CA153F" w:rsidRDefault="007A7BD0" w:rsidP="00E042A6">
      <w:pPr>
        <w:ind w:left="1002"/>
        <w:rPr>
          <w:rFonts w:cs="Arial"/>
        </w:rPr>
      </w:pPr>
      <w:r w:rsidRPr="00CA153F">
        <w:rPr>
          <w:rFonts w:cs="Arial"/>
        </w:rPr>
        <w:t>telefon:</w:t>
      </w:r>
      <w:r w:rsidR="00BF2109">
        <w:rPr>
          <w:rFonts w:cs="Arial"/>
        </w:rPr>
        <w:t xml:space="preserve"> +420 313 502 074</w:t>
      </w:r>
    </w:p>
    <w:p w:rsidR="00E042A6" w:rsidRPr="00490CE8" w:rsidRDefault="00CA153F" w:rsidP="00E042A6">
      <w:pPr>
        <w:ind w:left="1002"/>
        <w:rPr>
          <w:rFonts w:cs="Arial"/>
          <w:color w:val="000000" w:themeColor="text1"/>
        </w:rPr>
      </w:pPr>
      <w:r w:rsidRPr="00CA153F">
        <w:rPr>
          <w:rFonts w:cs="Arial"/>
          <w:color w:val="000000" w:themeColor="text1"/>
        </w:rPr>
        <w:t xml:space="preserve">email: </w:t>
      </w:r>
      <w:r w:rsidR="00BF2109">
        <w:rPr>
          <w:rFonts w:cs="Arial"/>
          <w:color w:val="000000" w:themeColor="text1"/>
        </w:rPr>
        <w:t>sekretariat@lslany.cz</w:t>
      </w:r>
    </w:p>
    <w:p w:rsidR="00705B8C" w:rsidRPr="00346CB8" w:rsidRDefault="00705B8C" w:rsidP="00BF5D57">
      <w:pPr>
        <w:ind w:left="1002"/>
        <w:rPr>
          <w:rFonts w:cs="Arial"/>
        </w:rPr>
      </w:pPr>
    </w:p>
    <w:p w:rsidR="00C00F4F" w:rsidRPr="00346CB8" w:rsidRDefault="002563E6" w:rsidP="00BF5D57">
      <w:pPr>
        <w:ind w:left="1002"/>
        <w:jc w:val="both"/>
        <w:rPr>
          <w:rFonts w:cs="Arial"/>
        </w:rPr>
      </w:pPr>
      <w:r w:rsidRPr="00346CB8">
        <w:rPr>
          <w:rFonts w:cs="Arial"/>
        </w:rPr>
        <w:t>Objednatel má právo určit zástupce oprávněné osoby. O této skutečno</w:t>
      </w:r>
      <w:r w:rsidR="00E019B1">
        <w:rPr>
          <w:rFonts w:cs="Arial"/>
        </w:rPr>
        <w:t>sti bude neprodleně informovat p</w:t>
      </w:r>
      <w:r w:rsidRPr="00346CB8">
        <w:rPr>
          <w:rFonts w:cs="Arial"/>
        </w:rPr>
        <w:t>oskytovatele.</w:t>
      </w:r>
      <w:r w:rsidR="00FB1249">
        <w:rPr>
          <w:rFonts w:cs="Arial"/>
        </w:rPr>
        <w:t xml:space="preserve"> </w:t>
      </w:r>
      <w:r w:rsidR="00067261" w:rsidRPr="00346CB8">
        <w:rPr>
          <w:rFonts w:cs="Arial"/>
        </w:rPr>
        <w:t xml:space="preserve">Objednatel se zavazuje, </w:t>
      </w:r>
      <w:r w:rsidR="00E019B1">
        <w:rPr>
          <w:rFonts w:cs="Arial"/>
        </w:rPr>
        <w:t>že kontakty na oprávněné osoby p</w:t>
      </w:r>
      <w:r w:rsidR="00067261" w:rsidRPr="00346CB8">
        <w:rPr>
          <w:rFonts w:cs="Arial"/>
        </w:rPr>
        <w:t>oskytovatele nebudou zneužívány neoprávněnými osobami na jeho straně.</w:t>
      </w:r>
    </w:p>
    <w:p w:rsidR="00C4262E" w:rsidRPr="00346CB8" w:rsidRDefault="00C4262E" w:rsidP="00BF5D57">
      <w:pPr>
        <w:ind w:left="576"/>
        <w:jc w:val="both"/>
        <w:rPr>
          <w:rFonts w:cs="Arial"/>
        </w:rPr>
      </w:pPr>
    </w:p>
    <w:p w:rsidR="001500BF" w:rsidRDefault="00E019B1" w:rsidP="00FB1249">
      <w:pPr>
        <w:pStyle w:val="Nadpis2"/>
        <w:spacing w:after="0"/>
        <w:jc w:val="both"/>
        <w:rPr>
          <w:rFonts w:cs="Arial"/>
        </w:rPr>
      </w:pPr>
      <w:r>
        <w:rPr>
          <w:rFonts w:cs="Arial"/>
        </w:rPr>
        <w:t>Oprávněné osoby p</w:t>
      </w:r>
      <w:r w:rsidR="001500BF" w:rsidRPr="00346CB8">
        <w:rPr>
          <w:rFonts w:cs="Arial"/>
        </w:rPr>
        <w:t>oskytovatele</w:t>
      </w:r>
      <w:r w:rsidR="00AD0CEA" w:rsidRPr="00346CB8">
        <w:rPr>
          <w:rFonts w:cs="Arial"/>
        </w:rPr>
        <w:t xml:space="preserve"> (správce</w:t>
      </w:r>
      <w:r w:rsidR="00606D40" w:rsidRPr="00346CB8">
        <w:rPr>
          <w:rFonts w:cs="Arial"/>
        </w:rPr>
        <w:t xml:space="preserve"> služeb</w:t>
      </w:r>
      <w:r w:rsidR="00AD0CEA" w:rsidRPr="00346CB8">
        <w:rPr>
          <w:rFonts w:cs="Arial"/>
        </w:rPr>
        <w:t>)</w:t>
      </w:r>
      <w:r w:rsidR="00FB1249">
        <w:rPr>
          <w:rFonts w:cs="Arial"/>
        </w:rPr>
        <w:t xml:space="preserve"> -</w:t>
      </w:r>
      <w:r w:rsidR="00606D40" w:rsidRPr="00346CB8">
        <w:rPr>
          <w:rFonts w:cs="Arial"/>
        </w:rPr>
        <w:t xml:space="preserve"> seznam je uveden v Příloze </w:t>
      </w:r>
      <w:r>
        <w:rPr>
          <w:rFonts w:cs="Arial"/>
        </w:rPr>
        <w:t>č.3 k</w:t>
      </w:r>
      <w:r w:rsidR="00606D40" w:rsidRPr="00346CB8">
        <w:rPr>
          <w:rFonts w:cs="Arial"/>
        </w:rPr>
        <w:t xml:space="preserve"> této </w:t>
      </w:r>
      <w:r w:rsidR="00C94753" w:rsidRPr="00346CB8">
        <w:rPr>
          <w:rFonts w:cs="Arial"/>
        </w:rPr>
        <w:t>Smlouv</w:t>
      </w:r>
      <w:r>
        <w:rPr>
          <w:rFonts w:cs="Arial"/>
        </w:rPr>
        <w:t>ě</w:t>
      </w:r>
      <w:r w:rsidR="00606D40" w:rsidRPr="00346CB8">
        <w:rPr>
          <w:rFonts w:cs="Arial"/>
        </w:rPr>
        <w:t>.</w:t>
      </w:r>
    </w:p>
    <w:p w:rsidR="00FB1249" w:rsidRPr="00FB1249" w:rsidRDefault="00FB1249" w:rsidP="00FB1249"/>
    <w:p w:rsidR="00660C6D" w:rsidRPr="00660C6D" w:rsidRDefault="00660C6D" w:rsidP="00660C6D"/>
    <w:p w:rsidR="00A35D56" w:rsidRPr="003460F9" w:rsidRDefault="00A35D56" w:rsidP="00BF5D57">
      <w:pPr>
        <w:pStyle w:val="Nadpis1"/>
        <w:jc w:val="both"/>
        <w:rPr>
          <w:rFonts w:cs="Arial"/>
        </w:rPr>
      </w:pPr>
      <w:r w:rsidRPr="003460F9">
        <w:rPr>
          <w:rFonts w:cs="Arial"/>
        </w:rPr>
        <w:t>Platnost smlouvy</w:t>
      </w:r>
    </w:p>
    <w:p w:rsidR="00A35D56" w:rsidRPr="003460F9" w:rsidRDefault="00A35D56" w:rsidP="00A35D56">
      <w:pPr>
        <w:pStyle w:val="Nadpis2"/>
        <w:jc w:val="both"/>
        <w:rPr>
          <w:rFonts w:cs="Arial"/>
        </w:rPr>
      </w:pPr>
      <w:r w:rsidRPr="003460F9">
        <w:rPr>
          <w:rFonts w:cs="Arial"/>
        </w:rPr>
        <w:t>Tato Smlouva nabývá platnosti dnem podpisu oprávněnými zástupci obou smluvních stran.</w:t>
      </w:r>
    </w:p>
    <w:p w:rsidR="00A35D56" w:rsidRPr="003460F9" w:rsidRDefault="00A35D56" w:rsidP="00A35D56">
      <w:pPr>
        <w:pStyle w:val="Nadpis2"/>
        <w:jc w:val="both"/>
        <w:rPr>
          <w:rFonts w:cs="Arial"/>
        </w:rPr>
      </w:pPr>
      <w:r w:rsidRPr="003460F9">
        <w:rPr>
          <w:rFonts w:cs="Arial"/>
        </w:rPr>
        <w:t>Smlouva se uzavírá na dobu neurčitou.</w:t>
      </w:r>
    </w:p>
    <w:p w:rsidR="00A35D56" w:rsidRDefault="00A35D56" w:rsidP="00A35D56">
      <w:pPr>
        <w:pStyle w:val="Nadpis2"/>
      </w:pPr>
      <w:r w:rsidRPr="003460F9">
        <w:t>Účinnost této Smlouvy lze ukončit:</w:t>
      </w:r>
    </w:p>
    <w:p w:rsidR="00A35D56" w:rsidRDefault="007C39E1" w:rsidP="00A35D56">
      <w:pPr>
        <w:pStyle w:val="Nadpis3"/>
      </w:pPr>
      <w:r>
        <w:t xml:space="preserve">písemnou </w:t>
      </w:r>
      <w:r w:rsidR="00A35D56" w:rsidRPr="003460F9">
        <w:t>dohodou smluvních stran, jejíž součástí je i vypořádání vzájemných závazků a pohledávek,</w:t>
      </w:r>
      <w:r w:rsidR="00FB1249">
        <w:t xml:space="preserve"> </w:t>
      </w:r>
    </w:p>
    <w:p w:rsidR="00FB1249" w:rsidRPr="003460F9" w:rsidRDefault="00FB1249" w:rsidP="00A35D56">
      <w:pPr>
        <w:pStyle w:val="Nadpis3"/>
      </w:pPr>
      <w:r>
        <w:t xml:space="preserve">odstoupením od Smlouvy v případě podstatného porušení smluvních závazků jednou smluvní stranou; za podstatné porušení smlouvy objednatelem se považuje prodlení s platbou o více než třicet (30) kalendářních dnů i přes obdrženou písemnou výzvu poskytovatele k úhradě nebo v případě podstatného porušení povinností poskytovatele </w:t>
      </w:r>
    </w:p>
    <w:p w:rsidR="00A35D56" w:rsidRPr="003460F9" w:rsidRDefault="007C39E1" w:rsidP="00FB1249">
      <w:pPr>
        <w:pStyle w:val="Nadpis3"/>
        <w:numPr>
          <w:ilvl w:val="0"/>
          <w:numId w:val="0"/>
        </w:numPr>
        <w:ind w:left="1287"/>
      </w:pPr>
      <w:r>
        <w:t>trvajícím déle než jeden (1) měsíc) po doručení písemného upozornění objednatel</w:t>
      </w:r>
      <w:r w:rsidR="00FB1249">
        <w:t>e na takové porušení povinností,</w:t>
      </w:r>
    </w:p>
    <w:p w:rsidR="00A35D56" w:rsidRDefault="007C39E1" w:rsidP="00A35D56">
      <w:pPr>
        <w:pStyle w:val="Nadpis3"/>
      </w:pPr>
      <w:r>
        <w:t xml:space="preserve">výpovědí bez uvedení důvodu. </w:t>
      </w:r>
      <w:r w:rsidR="00A35D56" w:rsidRPr="003460F9">
        <w:t>Poskytovatel je oprávněn smlouvy vypovědět nejdříve po uplynutí tří (3) let od jejího uzavření.</w:t>
      </w:r>
    </w:p>
    <w:p w:rsidR="007C39E1" w:rsidRPr="007C39E1" w:rsidRDefault="007C39E1" w:rsidP="007C39E1">
      <w:pPr>
        <w:pStyle w:val="Nadpis2"/>
        <w:tabs>
          <w:tab w:val="clear" w:pos="1002"/>
        </w:tabs>
      </w:pPr>
      <w:r w:rsidRPr="007C39E1">
        <w:rPr>
          <w:rFonts w:cs="Arial"/>
          <w:color w:val="auto"/>
        </w:rPr>
        <w:t xml:space="preserve">Odstoupení od Smlouvy je účinné a Smlouva zaniká dnem doručení písemného oznámení o odstoupení </w:t>
      </w:r>
      <w:r>
        <w:rPr>
          <w:rFonts w:cs="Arial"/>
          <w:color w:val="auto"/>
        </w:rPr>
        <w:t>druhé smluvní straně</w:t>
      </w:r>
      <w:r w:rsidRPr="007C39E1">
        <w:rPr>
          <w:rFonts w:cs="Arial"/>
          <w:color w:val="auto"/>
        </w:rPr>
        <w:t>.</w:t>
      </w:r>
    </w:p>
    <w:p w:rsidR="007C39E1" w:rsidRPr="007C39E1" w:rsidRDefault="00CA153F" w:rsidP="00FB1249">
      <w:pPr>
        <w:pStyle w:val="Nadpis2"/>
        <w:keepNext w:val="0"/>
        <w:keepLines/>
        <w:tabs>
          <w:tab w:val="clear" w:pos="1002"/>
          <w:tab w:val="num" w:pos="576"/>
        </w:tabs>
        <w:spacing w:after="0"/>
        <w:ind w:left="1003" w:hanging="578"/>
        <w:jc w:val="both"/>
        <w:rPr>
          <w:rFonts w:cs="Arial"/>
          <w:color w:val="auto"/>
        </w:rPr>
      </w:pPr>
      <w:r>
        <w:rPr>
          <w:rFonts w:cs="Arial"/>
          <w:color w:val="auto"/>
        </w:rPr>
        <w:t>Smluvní strany jsou</w:t>
      </w:r>
      <w:r w:rsidR="007C39E1">
        <w:rPr>
          <w:rFonts w:cs="Arial"/>
          <w:color w:val="auto"/>
        </w:rPr>
        <w:t xml:space="preserve"> oprávněn</w:t>
      </w:r>
      <w:r>
        <w:rPr>
          <w:rFonts w:cs="Arial"/>
          <w:color w:val="auto"/>
        </w:rPr>
        <w:t>y</w:t>
      </w:r>
      <w:r w:rsidR="007C39E1">
        <w:rPr>
          <w:rFonts w:cs="Arial"/>
          <w:color w:val="auto"/>
        </w:rPr>
        <w:t xml:space="preserve"> tuto Smlouvu vypovědět bez udání důvodu. Výpovědní lhůta činí 1 rok a počíná běžet prvním dnem měsíce následujícím po doručení výpovědi </w:t>
      </w:r>
      <w:r>
        <w:rPr>
          <w:rFonts w:cs="Arial"/>
          <w:color w:val="auto"/>
        </w:rPr>
        <w:t>druhé smluvní straně</w:t>
      </w:r>
      <w:r w:rsidR="007C39E1" w:rsidRPr="003460F9">
        <w:t>.</w:t>
      </w:r>
    </w:p>
    <w:p w:rsidR="007C39E1" w:rsidRDefault="007C39E1" w:rsidP="007C39E1"/>
    <w:p w:rsidR="00FB1249" w:rsidRPr="007C39E1" w:rsidRDefault="00FB1249" w:rsidP="007C39E1"/>
    <w:p w:rsidR="00A82D26" w:rsidRPr="003460F9" w:rsidRDefault="00A35D56" w:rsidP="00BF5D57">
      <w:pPr>
        <w:pStyle w:val="Nadpis1"/>
        <w:jc w:val="both"/>
        <w:rPr>
          <w:rFonts w:cs="Arial"/>
        </w:rPr>
      </w:pPr>
      <w:r w:rsidRPr="003460F9">
        <w:rPr>
          <w:rFonts w:cs="Arial"/>
        </w:rPr>
        <w:t>Závěrečná</w:t>
      </w:r>
      <w:r w:rsidR="00A82D26" w:rsidRPr="003460F9">
        <w:rPr>
          <w:rFonts w:cs="Arial"/>
        </w:rPr>
        <w:t xml:space="preserve"> ustanovení</w:t>
      </w:r>
      <w:r w:rsidRPr="003460F9">
        <w:rPr>
          <w:rFonts w:cs="Arial"/>
        </w:rPr>
        <w:t xml:space="preserve"> </w:t>
      </w:r>
    </w:p>
    <w:p w:rsidR="00E019B1" w:rsidRPr="003460F9" w:rsidRDefault="00E019B1" w:rsidP="00E019B1"/>
    <w:p w:rsidR="00F6375F" w:rsidRPr="003460F9" w:rsidRDefault="00A82D26" w:rsidP="00F6375F">
      <w:pPr>
        <w:pStyle w:val="Nadpis2"/>
        <w:jc w:val="both"/>
      </w:pPr>
      <w:r w:rsidRPr="003460F9">
        <w:rPr>
          <w:rFonts w:cs="Arial"/>
        </w:rPr>
        <w:t xml:space="preserve">Právní vztahy založené touto Smlouvou se řídí Autorským zákonem a </w:t>
      </w:r>
      <w:r w:rsidR="007E2D64" w:rsidRPr="003460F9">
        <w:rPr>
          <w:rFonts w:cs="Arial"/>
        </w:rPr>
        <w:t xml:space="preserve">občanským </w:t>
      </w:r>
      <w:r w:rsidRPr="003460F9">
        <w:rPr>
          <w:rFonts w:cs="Arial"/>
        </w:rPr>
        <w:t>zákoníkem České republiky.</w:t>
      </w:r>
    </w:p>
    <w:p w:rsidR="003460F9" w:rsidRPr="003460F9" w:rsidRDefault="003460F9" w:rsidP="003460F9">
      <w:pPr>
        <w:pStyle w:val="Nadpis2"/>
        <w:tabs>
          <w:tab w:val="clear" w:pos="1002"/>
          <w:tab w:val="clear" w:pos="1843"/>
          <w:tab w:val="clear" w:pos="4253"/>
          <w:tab w:val="left" w:pos="993"/>
        </w:tabs>
        <w:ind w:left="993" w:hanging="567"/>
        <w:jc w:val="both"/>
      </w:pPr>
      <w:r w:rsidRPr="003460F9">
        <w:t>Tuto Smlouvu lze měnit nebo doplňovat pouze dohodou smluvních stran písemným dodatkem podepsaným jejich statutárními nebo zplnomocněnými zástupci.</w:t>
      </w:r>
    </w:p>
    <w:p w:rsidR="003460F9" w:rsidRPr="003460F9" w:rsidRDefault="003460F9" w:rsidP="00B345D7">
      <w:pPr>
        <w:pStyle w:val="Nadpis2"/>
        <w:tabs>
          <w:tab w:val="clear" w:pos="1002"/>
          <w:tab w:val="clear" w:pos="1843"/>
          <w:tab w:val="clear" w:pos="4253"/>
          <w:tab w:val="left" w:pos="993"/>
        </w:tabs>
        <w:ind w:left="993" w:hanging="567"/>
        <w:jc w:val="both"/>
      </w:pPr>
      <w:r w:rsidRPr="003460F9">
        <w:t>Smluvní strany se dohodly, že žádná z nich není oprávněna postoupit svá práva a povinnosti vyplývající z této Smlouvy třetí straně bez předchozího písemného souhlasu druhé smluvní strany, s výjimkou peněžitých pohledávek za druhou smluvní stranou.</w:t>
      </w:r>
    </w:p>
    <w:p w:rsidR="003460F9" w:rsidRPr="003460F9" w:rsidRDefault="003460F9" w:rsidP="003460F9">
      <w:pPr>
        <w:pStyle w:val="Nadpis2"/>
        <w:tabs>
          <w:tab w:val="clear" w:pos="1002"/>
          <w:tab w:val="clear" w:pos="1843"/>
          <w:tab w:val="clear" w:pos="4253"/>
          <w:tab w:val="left" w:pos="993"/>
        </w:tabs>
        <w:ind w:left="993" w:hanging="567"/>
        <w:jc w:val="both"/>
      </w:pPr>
      <w:r w:rsidRPr="003460F9">
        <w:t>Tato Smlouva spolu se všemi přílohami a případnými dodatky představuje komp</w:t>
      </w:r>
      <w:r w:rsidR="007C39E1">
        <w:t>letní a úplné ujednání mezi sml</w:t>
      </w:r>
      <w:r w:rsidRPr="003460F9">
        <w:t>uvními stranami a nahrazuje všechny dosavadní smlouvy, dohody a ujednání vztahující se k předmětu této Smlouvy, která byla v minulosti učiněna v písemné či ústní podobě.</w:t>
      </w:r>
    </w:p>
    <w:p w:rsidR="003460F9" w:rsidRPr="003460F9" w:rsidRDefault="003460F9" w:rsidP="00B345D7">
      <w:pPr>
        <w:pStyle w:val="Nadpis2"/>
        <w:tabs>
          <w:tab w:val="clear" w:pos="1002"/>
          <w:tab w:val="clear" w:pos="1843"/>
          <w:tab w:val="clear" w:pos="4253"/>
          <w:tab w:val="left" w:pos="993"/>
        </w:tabs>
        <w:ind w:left="993" w:hanging="567"/>
        <w:jc w:val="both"/>
      </w:pPr>
      <w:r w:rsidRPr="003460F9">
        <w:t>V případě, že se některé ustanovení Smlouvy stane neplatným, zůstávají ostatní ustanovení i nadále v platnosti. Neplatné ustanovení smluvní strany nahradí ustanovením platným odpovídajícím účelu a smyslu původního neplatného ustanovení.</w:t>
      </w:r>
    </w:p>
    <w:p w:rsidR="007C39E1" w:rsidRPr="00CA153F" w:rsidRDefault="007C39E1" w:rsidP="007C39E1">
      <w:pPr>
        <w:pStyle w:val="Nadpis2"/>
        <w:keepNext w:val="0"/>
        <w:keepLines/>
        <w:tabs>
          <w:tab w:val="clear" w:pos="1002"/>
          <w:tab w:val="num" w:pos="576"/>
        </w:tabs>
        <w:ind w:left="992" w:hanging="567"/>
        <w:jc w:val="both"/>
        <w:rPr>
          <w:rFonts w:cs="Arial"/>
          <w:color w:val="auto"/>
        </w:rPr>
      </w:pPr>
      <w:r w:rsidRPr="00CA153F">
        <w:rPr>
          <w:rFonts w:cs="Arial"/>
          <w:color w:val="auto"/>
        </w:rPr>
        <w:t xml:space="preserve">Tato Smlouva a Smlouva o dílo na implementaci informačního systému, </w:t>
      </w:r>
      <w:r w:rsidRPr="00CA153F">
        <w:rPr>
          <w:rFonts w:cs="Arial"/>
          <w:bCs/>
          <w:color w:val="auto"/>
        </w:rPr>
        <w:t>Smlouva o poskytování služeb podpory a údržby programového vybavení a Smlouva o poskytování služeb outsourcingu IS jsou ve smyslu ust. § 1727 zák. č. 89/2012 Sb., občanský zákoník, ve znění pozdějších předpisů smlouvami na sobě závislými.</w:t>
      </w:r>
    </w:p>
    <w:p w:rsidR="007C39E1" w:rsidRPr="00CA153F" w:rsidRDefault="004619CE" w:rsidP="00CA153F">
      <w:pPr>
        <w:pStyle w:val="Nadpis2"/>
        <w:tabs>
          <w:tab w:val="clear" w:pos="1002"/>
          <w:tab w:val="clear" w:pos="1843"/>
          <w:tab w:val="clear" w:pos="4253"/>
          <w:tab w:val="clear" w:pos="4820"/>
          <w:tab w:val="clear" w:pos="5387"/>
          <w:tab w:val="clear" w:pos="6096"/>
          <w:tab w:val="clear" w:pos="8505"/>
          <w:tab w:val="num" w:pos="576"/>
        </w:tabs>
        <w:ind w:left="992" w:hanging="567"/>
        <w:jc w:val="both"/>
      </w:pPr>
      <w:r>
        <w:t xml:space="preserve">Smlouva </w:t>
      </w:r>
      <w:r w:rsidR="007C39E1" w:rsidRPr="00CA153F">
        <w:t>nabývá účinnosti dnem uveřejnění v registru smluv dle zákona č. 340/2015 Sb., o zvláštních podmínkách účinnosti některých smluv, uveřejňování těchto smluv a o registru smluv (zákon o registru smluv).</w:t>
      </w:r>
    </w:p>
    <w:p w:rsidR="00B345D7" w:rsidRPr="003460F9" w:rsidRDefault="003460F9" w:rsidP="00B345D7">
      <w:pPr>
        <w:pStyle w:val="Nadpis2"/>
        <w:tabs>
          <w:tab w:val="clear" w:pos="1002"/>
          <w:tab w:val="clear" w:pos="1843"/>
          <w:tab w:val="clear" w:pos="4253"/>
          <w:tab w:val="left" w:pos="993"/>
        </w:tabs>
        <w:ind w:left="993" w:hanging="567"/>
        <w:jc w:val="both"/>
      </w:pPr>
      <w:r w:rsidRPr="003460F9">
        <w:t>Tato S</w:t>
      </w:r>
      <w:r w:rsidR="00B345D7" w:rsidRPr="003460F9">
        <w:t>mlouva je sepsána ve 2 (dvou) stejně platných vyhotoveních, z nichž každá strana obdrží jeden (1) výtisk.</w:t>
      </w:r>
    </w:p>
    <w:p w:rsidR="003460F9" w:rsidRPr="003460F9" w:rsidRDefault="00F22787" w:rsidP="00BF5D57">
      <w:pPr>
        <w:pStyle w:val="Nadpis2"/>
        <w:jc w:val="both"/>
        <w:rPr>
          <w:rFonts w:cs="Arial"/>
        </w:rPr>
      </w:pPr>
      <w:r w:rsidRPr="003460F9">
        <w:rPr>
          <w:rFonts w:cs="Arial"/>
        </w:rPr>
        <w:t xml:space="preserve">Nedílnou součástí této Smlouvy jsou </w:t>
      </w:r>
      <w:r w:rsidR="003460F9" w:rsidRPr="003460F9">
        <w:rPr>
          <w:rFonts w:cs="Arial"/>
        </w:rPr>
        <w:t xml:space="preserve">tyto </w:t>
      </w:r>
      <w:r w:rsidRPr="003460F9">
        <w:rPr>
          <w:rFonts w:cs="Arial"/>
        </w:rPr>
        <w:t>přílohy</w:t>
      </w:r>
      <w:r w:rsidR="003460F9" w:rsidRPr="003460F9">
        <w:rPr>
          <w:rFonts w:cs="Arial"/>
        </w:rPr>
        <w:t>:</w:t>
      </w:r>
    </w:p>
    <w:p w:rsidR="00F22787" w:rsidRPr="003460F9" w:rsidRDefault="00F22787" w:rsidP="007C39E1">
      <w:pPr>
        <w:pStyle w:val="Nadpis2"/>
        <w:numPr>
          <w:ilvl w:val="0"/>
          <w:numId w:val="0"/>
        </w:numPr>
        <w:spacing w:after="0"/>
        <w:ind w:left="1002"/>
        <w:jc w:val="both"/>
        <w:rPr>
          <w:rFonts w:cs="Arial"/>
        </w:rPr>
      </w:pPr>
      <w:r w:rsidRPr="003460F9">
        <w:rPr>
          <w:rFonts w:cs="Arial"/>
        </w:rPr>
        <w:t>Přílo</w:t>
      </w:r>
      <w:r w:rsidR="003460F9" w:rsidRPr="003460F9">
        <w:rPr>
          <w:rFonts w:cs="Arial"/>
        </w:rPr>
        <w:t>ha č. 1</w:t>
      </w:r>
      <w:r w:rsidR="003460F9" w:rsidRPr="003460F9">
        <w:rPr>
          <w:rFonts w:cs="Arial"/>
        </w:rPr>
        <w:tab/>
        <w:t>Výklad pojmů pro potřeby této Smlouvy</w:t>
      </w:r>
      <w:r w:rsidRPr="003460F9">
        <w:rPr>
          <w:rFonts w:cs="Arial"/>
        </w:rPr>
        <w:t xml:space="preserve">. </w:t>
      </w:r>
    </w:p>
    <w:p w:rsidR="003460F9" w:rsidRPr="00CA153F" w:rsidRDefault="003460F9" w:rsidP="003460F9">
      <w:pPr>
        <w:ind w:left="993" w:hanging="993"/>
        <w:rPr>
          <w:color w:val="auto"/>
        </w:rPr>
      </w:pPr>
      <w:r w:rsidRPr="003460F9">
        <w:tab/>
        <w:t>Příloha č. 2</w:t>
      </w:r>
      <w:r w:rsidRPr="003460F9">
        <w:tab/>
      </w:r>
      <w:r w:rsidRPr="00CA153F">
        <w:rPr>
          <w:color w:val="auto"/>
        </w:rPr>
        <w:t>P</w:t>
      </w:r>
      <w:r w:rsidR="00CA153F">
        <w:rPr>
          <w:color w:val="auto"/>
        </w:rPr>
        <w:t xml:space="preserve">opis služeb </w:t>
      </w:r>
    </w:p>
    <w:p w:rsidR="003460F9" w:rsidRPr="003460F9" w:rsidRDefault="003460F9" w:rsidP="003460F9">
      <w:pPr>
        <w:ind w:left="993" w:hanging="993"/>
      </w:pPr>
      <w:r w:rsidRPr="003460F9">
        <w:tab/>
        <w:t>Příloha č. 3</w:t>
      </w:r>
      <w:r w:rsidRPr="003460F9">
        <w:tab/>
        <w:t>Oprávněné osoby poskytovatele</w:t>
      </w:r>
    </w:p>
    <w:p w:rsidR="003008D2" w:rsidRPr="00346CB8" w:rsidRDefault="003008D2" w:rsidP="000A4970">
      <w:pPr>
        <w:tabs>
          <w:tab w:val="clear" w:pos="1843"/>
          <w:tab w:val="clear" w:pos="6096"/>
          <w:tab w:val="left" w:pos="1418"/>
          <w:tab w:val="left" w:pos="6237"/>
        </w:tabs>
        <w:rPr>
          <w:rFonts w:cs="Arial"/>
          <w:color w:val="000000" w:themeColor="text1"/>
        </w:rPr>
      </w:pPr>
    </w:p>
    <w:p w:rsidR="00E019B1" w:rsidRDefault="00E019B1" w:rsidP="000A4970">
      <w:pPr>
        <w:tabs>
          <w:tab w:val="clear" w:pos="1843"/>
          <w:tab w:val="clear" w:pos="6096"/>
          <w:tab w:val="left" w:pos="1418"/>
          <w:tab w:val="left" w:pos="6237"/>
        </w:tabs>
        <w:rPr>
          <w:rFonts w:cs="Arial"/>
          <w:color w:val="000000" w:themeColor="text1"/>
        </w:rPr>
      </w:pPr>
    </w:p>
    <w:p w:rsidR="00E019B1" w:rsidRPr="00B72740" w:rsidRDefault="00E019B1" w:rsidP="00E019B1">
      <w:pPr>
        <w:tabs>
          <w:tab w:val="clear" w:pos="1843"/>
          <w:tab w:val="clear" w:pos="6096"/>
          <w:tab w:val="left" w:pos="1418"/>
          <w:tab w:val="left" w:pos="6237"/>
        </w:tabs>
        <w:rPr>
          <w:color w:val="auto"/>
        </w:rPr>
      </w:pPr>
      <w:r w:rsidRPr="00B72740">
        <w:rPr>
          <w:color w:val="auto"/>
        </w:rPr>
        <w:t xml:space="preserve">Za </w:t>
      </w:r>
      <w:r>
        <w:rPr>
          <w:color w:val="auto"/>
        </w:rPr>
        <w:t>objednatele</w:t>
      </w:r>
      <w:r w:rsidRPr="00B72740">
        <w:rPr>
          <w:color w:val="auto"/>
        </w:rPr>
        <w:t>:</w:t>
      </w:r>
      <w:r w:rsidRPr="00B72740">
        <w:rPr>
          <w:color w:val="auto"/>
        </w:rPr>
        <w:tab/>
      </w:r>
      <w:r w:rsidRPr="00B72740">
        <w:rPr>
          <w:color w:val="auto"/>
        </w:rPr>
        <w:tab/>
      </w:r>
      <w:r w:rsidRPr="00B72740">
        <w:rPr>
          <w:color w:val="auto"/>
        </w:rPr>
        <w:tab/>
        <w:t xml:space="preserve">Za </w:t>
      </w:r>
      <w:r>
        <w:rPr>
          <w:color w:val="auto"/>
        </w:rPr>
        <w:t>poskytovatele</w:t>
      </w:r>
      <w:r w:rsidRPr="00B72740">
        <w:rPr>
          <w:color w:val="auto"/>
        </w:rPr>
        <w:t>:</w:t>
      </w:r>
    </w:p>
    <w:p w:rsidR="00E019B1" w:rsidRPr="00B72740" w:rsidRDefault="00E019B1" w:rsidP="00E019B1">
      <w:pPr>
        <w:tabs>
          <w:tab w:val="clear" w:pos="1843"/>
          <w:tab w:val="clear" w:pos="6096"/>
          <w:tab w:val="left" w:pos="1418"/>
          <w:tab w:val="left" w:pos="6237"/>
        </w:tabs>
        <w:rPr>
          <w:color w:val="auto"/>
        </w:rPr>
      </w:pPr>
    </w:p>
    <w:p w:rsidR="00E019B1" w:rsidRPr="00B72740" w:rsidRDefault="00E019B1" w:rsidP="00E019B1">
      <w:pPr>
        <w:tabs>
          <w:tab w:val="clear" w:pos="1843"/>
          <w:tab w:val="clear" w:pos="6096"/>
          <w:tab w:val="left" w:pos="1418"/>
          <w:tab w:val="left" w:pos="6237"/>
        </w:tabs>
        <w:rPr>
          <w:color w:val="auto"/>
        </w:rPr>
      </w:pPr>
    </w:p>
    <w:p w:rsidR="00E019B1" w:rsidRPr="00B72740" w:rsidRDefault="00E019B1" w:rsidP="00E019B1">
      <w:pPr>
        <w:tabs>
          <w:tab w:val="clear" w:pos="1843"/>
          <w:tab w:val="clear" w:pos="6096"/>
          <w:tab w:val="left" w:pos="1418"/>
          <w:tab w:val="left" w:pos="6237"/>
        </w:tabs>
        <w:rPr>
          <w:color w:val="auto"/>
        </w:rPr>
      </w:pPr>
      <w:r w:rsidRPr="00B72740">
        <w:rPr>
          <w:color w:val="auto"/>
        </w:rPr>
        <w:t xml:space="preserve">Datum: </w:t>
      </w:r>
      <w:r w:rsidR="00E150E3">
        <w:rPr>
          <w:color w:val="auto"/>
        </w:rPr>
        <w:t>3.10.2017</w:t>
      </w:r>
      <w:r w:rsidRPr="00B72740">
        <w:rPr>
          <w:color w:val="auto"/>
        </w:rPr>
        <w:tab/>
      </w:r>
      <w:r w:rsidRPr="00B72740">
        <w:rPr>
          <w:color w:val="auto"/>
        </w:rPr>
        <w:tab/>
        <w:t>Datum</w:t>
      </w:r>
      <w:r w:rsidR="00E150E3">
        <w:rPr>
          <w:color w:val="auto"/>
        </w:rPr>
        <w:t>: 3.10.2017</w:t>
      </w:r>
      <w:bookmarkStart w:id="9" w:name="_GoBack"/>
      <w:bookmarkEnd w:id="9"/>
    </w:p>
    <w:p w:rsidR="00E019B1" w:rsidRPr="00B72740" w:rsidRDefault="00E019B1" w:rsidP="00E019B1">
      <w:pPr>
        <w:tabs>
          <w:tab w:val="clear" w:pos="1843"/>
          <w:tab w:val="clear" w:pos="6096"/>
          <w:tab w:val="left" w:pos="1418"/>
          <w:tab w:val="left" w:pos="6237"/>
        </w:tabs>
        <w:rPr>
          <w:color w:val="auto"/>
        </w:rPr>
      </w:pPr>
    </w:p>
    <w:p w:rsidR="00E019B1" w:rsidRPr="00B72740" w:rsidRDefault="00E019B1" w:rsidP="00E019B1">
      <w:pPr>
        <w:rPr>
          <w:color w:val="auto"/>
        </w:rPr>
      </w:pPr>
    </w:p>
    <w:p w:rsidR="00FB1249" w:rsidRDefault="00FB1249" w:rsidP="00E019B1">
      <w:pPr>
        <w:rPr>
          <w:color w:val="auto"/>
        </w:rPr>
      </w:pPr>
    </w:p>
    <w:p w:rsidR="00E019B1" w:rsidRPr="00B72740" w:rsidRDefault="00E019B1" w:rsidP="00E019B1">
      <w:pPr>
        <w:rPr>
          <w:color w:val="auto"/>
        </w:rPr>
      </w:pPr>
    </w:p>
    <w:p w:rsidR="00E019B1" w:rsidRPr="00B72740" w:rsidRDefault="00E019B1" w:rsidP="00E019B1">
      <w:pPr>
        <w:rPr>
          <w:color w:val="auto"/>
        </w:rPr>
      </w:pPr>
      <w:r w:rsidRPr="00B72740">
        <w:rPr>
          <w:color w:val="auto"/>
        </w:rPr>
        <w:t>__________________________________</w:t>
      </w:r>
      <w:r w:rsidRPr="00B72740">
        <w:rPr>
          <w:color w:val="auto"/>
        </w:rPr>
        <w:tab/>
      </w:r>
      <w:r>
        <w:rPr>
          <w:color w:val="auto"/>
        </w:rPr>
        <w:tab/>
      </w:r>
      <w:r w:rsidRPr="00B72740">
        <w:rPr>
          <w:color w:val="auto"/>
        </w:rPr>
        <w:t>___</w:t>
      </w:r>
      <w:r>
        <w:rPr>
          <w:color w:val="auto"/>
        </w:rPr>
        <w:t>______________________________</w:t>
      </w:r>
    </w:p>
    <w:p w:rsidR="00E019B1" w:rsidRPr="00B72740" w:rsidRDefault="00E019B1" w:rsidP="00E019B1">
      <w:pPr>
        <w:rPr>
          <w:color w:val="auto"/>
        </w:rPr>
      </w:pPr>
      <w:r w:rsidRPr="00B72740">
        <w:rPr>
          <w:color w:val="auto"/>
        </w:rPr>
        <w:t>Ing. Miloš Balák</w:t>
      </w:r>
      <w:r w:rsidR="00BF2109">
        <w:rPr>
          <w:color w:val="auto"/>
        </w:rPr>
        <w:tab/>
      </w:r>
      <w:r w:rsidR="00BF2109">
        <w:rPr>
          <w:color w:val="auto"/>
        </w:rPr>
        <w:tab/>
      </w:r>
      <w:r w:rsidR="00BF2109">
        <w:rPr>
          <w:color w:val="auto"/>
        </w:rPr>
        <w:tab/>
        <w:t>Ing. Bohumír Handlar</w:t>
      </w:r>
    </w:p>
    <w:p w:rsidR="00E019B1" w:rsidRPr="00B72740" w:rsidRDefault="00BF2109" w:rsidP="00E019B1">
      <w:pPr>
        <w:rPr>
          <w:color w:val="auto"/>
        </w:rPr>
      </w:pPr>
      <w:r>
        <w:rPr>
          <w:color w:val="auto"/>
        </w:rPr>
        <w:t>ř</w:t>
      </w:r>
      <w:r w:rsidR="00E019B1" w:rsidRPr="00B72740">
        <w:rPr>
          <w:color w:val="auto"/>
        </w:rPr>
        <w:t>editel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jednatel</w:t>
      </w:r>
    </w:p>
    <w:p w:rsidR="00E019B1" w:rsidRPr="00346CB8" w:rsidRDefault="00E019B1" w:rsidP="000A4970">
      <w:pPr>
        <w:tabs>
          <w:tab w:val="clear" w:pos="1843"/>
          <w:tab w:val="clear" w:pos="6096"/>
          <w:tab w:val="left" w:pos="1418"/>
          <w:tab w:val="left" w:pos="6237"/>
        </w:tabs>
        <w:rPr>
          <w:rFonts w:cs="Arial"/>
          <w:color w:val="000000" w:themeColor="text1"/>
        </w:rPr>
      </w:pPr>
    </w:p>
    <w:p w:rsidR="00193EA8" w:rsidRPr="00FB1249" w:rsidRDefault="00193EA8" w:rsidP="00FB1249">
      <w:pPr>
        <w:pStyle w:val="Ploha"/>
        <w:jc w:val="right"/>
        <w:rPr>
          <w:b w:val="0"/>
          <w:sz w:val="20"/>
        </w:rPr>
      </w:pPr>
      <w:r w:rsidRPr="00FB1249">
        <w:rPr>
          <w:b w:val="0"/>
          <w:sz w:val="20"/>
        </w:rPr>
        <w:t xml:space="preserve">Příloha </w:t>
      </w:r>
      <w:r w:rsidR="00A00724" w:rsidRPr="00FB1249">
        <w:rPr>
          <w:b w:val="0"/>
          <w:sz w:val="20"/>
        </w:rPr>
        <w:t>č. 1</w:t>
      </w:r>
    </w:p>
    <w:p w:rsidR="00193EA8" w:rsidRPr="00346CB8" w:rsidRDefault="00193EA8" w:rsidP="00193EA8">
      <w:pPr>
        <w:rPr>
          <w:rFonts w:cs="Arial"/>
        </w:rPr>
      </w:pPr>
    </w:p>
    <w:p w:rsidR="00B15461" w:rsidRPr="00346CB8" w:rsidRDefault="00B15461">
      <w:pPr>
        <w:pStyle w:val="Ploha"/>
      </w:pPr>
      <w:r w:rsidRPr="00346CB8">
        <w:t xml:space="preserve">Seznam platných příloh </w:t>
      </w:r>
      <w:r w:rsidR="00C94753" w:rsidRPr="00346CB8">
        <w:t>Smlouv</w:t>
      </w:r>
      <w:r w:rsidRPr="00346CB8">
        <w:t>y</w:t>
      </w:r>
    </w:p>
    <w:p w:rsidR="00193EA8" w:rsidRPr="00346CB8" w:rsidRDefault="00193EA8" w:rsidP="00193EA8">
      <w:pPr>
        <w:rPr>
          <w:rFonts w:cs="Arial"/>
        </w:rPr>
      </w:pPr>
    </w:p>
    <w:p w:rsidR="008023C4" w:rsidRPr="00346CB8" w:rsidRDefault="008023C4" w:rsidP="00193EA8">
      <w:pPr>
        <w:rPr>
          <w:rFonts w:cs="Arial"/>
        </w:rPr>
      </w:pPr>
    </w:p>
    <w:p w:rsidR="00B15461" w:rsidRPr="00346CB8" w:rsidRDefault="00B15461">
      <w:pPr>
        <w:jc w:val="both"/>
        <w:rPr>
          <w:rFonts w:cs="Aria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3"/>
      </w:tblGrid>
      <w:tr w:rsidR="00B15461" w:rsidRPr="00346CB8" w:rsidTr="009C410D">
        <w:trPr>
          <w:cantSplit/>
        </w:trPr>
        <w:tc>
          <w:tcPr>
            <w:tcW w:w="817" w:type="dxa"/>
          </w:tcPr>
          <w:p w:rsidR="00B15461" w:rsidRPr="00346CB8" w:rsidRDefault="00B15461" w:rsidP="00A00724">
            <w:pPr>
              <w:pStyle w:val="Table"/>
              <w:jc w:val="center"/>
            </w:pPr>
            <w:r w:rsidRPr="00346CB8">
              <w:t>Číslo</w:t>
            </w:r>
          </w:p>
        </w:tc>
        <w:tc>
          <w:tcPr>
            <w:tcW w:w="7683" w:type="dxa"/>
          </w:tcPr>
          <w:p w:rsidR="00B15461" w:rsidRPr="00346CB8" w:rsidRDefault="00B15461">
            <w:pPr>
              <w:pStyle w:val="Table"/>
              <w:jc w:val="both"/>
            </w:pPr>
            <w:r w:rsidRPr="00346CB8">
              <w:t>Příloha</w:t>
            </w:r>
          </w:p>
        </w:tc>
      </w:tr>
      <w:tr w:rsidR="00B15461" w:rsidRPr="00346CB8" w:rsidTr="009C410D">
        <w:trPr>
          <w:cantSplit/>
        </w:trPr>
        <w:tc>
          <w:tcPr>
            <w:tcW w:w="817" w:type="dxa"/>
          </w:tcPr>
          <w:p w:rsidR="00B15461" w:rsidRPr="00346CB8" w:rsidRDefault="00A00724" w:rsidP="00A00724">
            <w:pPr>
              <w:pStyle w:val="Table"/>
              <w:jc w:val="center"/>
            </w:pPr>
            <w:r>
              <w:t>1.</w:t>
            </w:r>
          </w:p>
        </w:tc>
        <w:tc>
          <w:tcPr>
            <w:tcW w:w="7683" w:type="dxa"/>
          </w:tcPr>
          <w:p w:rsidR="00B15461" w:rsidRPr="00346CB8" w:rsidRDefault="00B15461">
            <w:pPr>
              <w:pStyle w:val="Table"/>
              <w:jc w:val="both"/>
            </w:pPr>
            <w:r w:rsidRPr="00346CB8">
              <w:t>Seznam platných příloh Smlouvy</w:t>
            </w:r>
          </w:p>
        </w:tc>
      </w:tr>
      <w:tr w:rsidR="00484A85" w:rsidRPr="00346CB8" w:rsidTr="009C410D">
        <w:trPr>
          <w:cantSplit/>
        </w:trPr>
        <w:tc>
          <w:tcPr>
            <w:tcW w:w="817" w:type="dxa"/>
          </w:tcPr>
          <w:p w:rsidR="00484A85" w:rsidRPr="00346CB8" w:rsidRDefault="00A00724" w:rsidP="00A00724">
            <w:pPr>
              <w:pStyle w:val="Table"/>
              <w:jc w:val="center"/>
            </w:pPr>
            <w:r>
              <w:t>2.</w:t>
            </w:r>
          </w:p>
        </w:tc>
        <w:tc>
          <w:tcPr>
            <w:tcW w:w="7683" w:type="dxa"/>
          </w:tcPr>
          <w:p w:rsidR="00484A85" w:rsidRPr="00346CB8" w:rsidRDefault="00484A85" w:rsidP="007F11E1">
            <w:pPr>
              <w:pStyle w:val="Table"/>
              <w:jc w:val="both"/>
            </w:pPr>
            <w:r w:rsidRPr="00346CB8">
              <w:t>Popis služeb</w:t>
            </w:r>
          </w:p>
        </w:tc>
      </w:tr>
      <w:tr w:rsidR="00606D40" w:rsidRPr="00346CB8" w:rsidTr="009C410D">
        <w:trPr>
          <w:cantSplit/>
        </w:trPr>
        <w:tc>
          <w:tcPr>
            <w:tcW w:w="817" w:type="dxa"/>
          </w:tcPr>
          <w:p w:rsidR="00606D40" w:rsidRPr="00346CB8" w:rsidRDefault="00A00724" w:rsidP="00A00724">
            <w:pPr>
              <w:pStyle w:val="Table"/>
              <w:jc w:val="center"/>
            </w:pPr>
            <w:r>
              <w:t>3.</w:t>
            </w:r>
          </w:p>
        </w:tc>
        <w:tc>
          <w:tcPr>
            <w:tcW w:w="7683" w:type="dxa"/>
          </w:tcPr>
          <w:p w:rsidR="00606D40" w:rsidRPr="00346CB8" w:rsidRDefault="00E019B1" w:rsidP="007F11E1">
            <w:pPr>
              <w:pStyle w:val="Table"/>
              <w:jc w:val="both"/>
            </w:pPr>
            <w:r>
              <w:t>Oprávněné osoby p</w:t>
            </w:r>
            <w:r w:rsidR="00606D40" w:rsidRPr="00346CB8">
              <w:t>oskytovatele (Správce služeb)</w:t>
            </w:r>
          </w:p>
        </w:tc>
      </w:tr>
    </w:tbl>
    <w:p w:rsidR="007F11E1" w:rsidRPr="00346CB8" w:rsidRDefault="007F11E1">
      <w:pPr>
        <w:pStyle w:val="Identifikace"/>
        <w:jc w:val="both"/>
        <w:rPr>
          <w:b/>
          <w:sz w:val="28"/>
          <w:szCs w:val="28"/>
        </w:rPr>
      </w:pPr>
    </w:p>
    <w:p w:rsidR="00764760" w:rsidRPr="00346CB8" w:rsidRDefault="00764760" w:rsidP="007F11E1">
      <w:pPr>
        <w:pStyle w:val="Ploha"/>
        <w:rPr>
          <w:b w:val="0"/>
          <w:szCs w:val="28"/>
        </w:rPr>
        <w:sectPr w:rsidR="00764760" w:rsidRPr="00346CB8" w:rsidSect="00611036">
          <w:head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247" w:left="1418" w:header="567" w:footer="851" w:gutter="0"/>
          <w:cols w:space="720"/>
          <w:docGrid w:linePitch="272"/>
        </w:sectPr>
      </w:pPr>
    </w:p>
    <w:p w:rsidR="007F11E1" w:rsidRPr="00FB1249" w:rsidRDefault="007F11E1" w:rsidP="00FB1249">
      <w:pPr>
        <w:pStyle w:val="Ploha"/>
        <w:jc w:val="right"/>
        <w:rPr>
          <w:b w:val="0"/>
          <w:sz w:val="20"/>
        </w:rPr>
      </w:pPr>
      <w:r w:rsidRPr="00FB1249">
        <w:rPr>
          <w:b w:val="0"/>
          <w:sz w:val="20"/>
        </w:rPr>
        <w:t xml:space="preserve">Příloha </w:t>
      </w:r>
      <w:r w:rsidR="00A00724" w:rsidRPr="00FB1249">
        <w:rPr>
          <w:b w:val="0"/>
          <w:sz w:val="20"/>
        </w:rPr>
        <w:t>č. 2</w:t>
      </w:r>
    </w:p>
    <w:p w:rsidR="007F11E1" w:rsidRPr="00346CB8" w:rsidRDefault="007F11E1" w:rsidP="007F11E1">
      <w:pPr>
        <w:rPr>
          <w:rFonts w:cs="Arial"/>
        </w:rPr>
      </w:pPr>
    </w:p>
    <w:p w:rsidR="007F11E1" w:rsidRPr="00346CB8" w:rsidRDefault="00484A85" w:rsidP="007F11E1">
      <w:pPr>
        <w:jc w:val="center"/>
        <w:rPr>
          <w:rFonts w:cs="Arial"/>
          <w:b/>
          <w:sz w:val="28"/>
          <w:szCs w:val="28"/>
        </w:rPr>
      </w:pPr>
      <w:r w:rsidRPr="00346CB8">
        <w:rPr>
          <w:rFonts w:cs="Arial"/>
          <w:b/>
          <w:sz w:val="28"/>
          <w:szCs w:val="28"/>
        </w:rPr>
        <w:t>Popis služeb</w:t>
      </w:r>
    </w:p>
    <w:p w:rsidR="00484A85" w:rsidRPr="00346CB8" w:rsidRDefault="00484A85" w:rsidP="007F11E1">
      <w:pPr>
        <w:jc w:val="center"/>
        <w:rPr>
          <w:rFonts w:cs="Arial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51"/>
        <w:gridCol w:w="11624"/>
      </w:tblGrid>
      <w:tr w:rsidR="00484A85" w:rsidRPr="00346CB8" w:rsidTr="00345002">
        <w:tc>
          <w:tcPr>
            <w:tcW w:w="426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Č.</w:t>
            </w: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Služba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Popis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124F9C" w:rsidP="00F61655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Poskytování aktuálních verzí IS 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Nadpis2"/>
              <w:keepNext w:val="0"/>
              <w:numPr>
                <w:ilvl w:val="0"/>
                <w:numId w:val="0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Poskytování vždy aktuální verze IS, vč.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3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modifikace uživatelského prostředí programového vybavení formou nových verzí (upgrade)</w:t>
            </w:r>
          </w:p>
        </w:tc>
      </w:tr>
      <w:tr w:rsidR="00C66072" w:rsidRPr="00346CB8" w:rsidTr="00345002">
        <w:tc>
          <w:tcPr>
            <w:tcW w:w="426" w:type="dxa"/>
          </w:tcPr>
          <w:p w:rsidR="00C66072" w:rsidRPr="00346CB8" w:rsidRDefault="00C66072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6072" w:rsidRPr="00346CB8" w:rsidRDefault="00C66072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Aktualizace licence DB </w:t>
            </w:r>
          </w:p>
        </w:tc>
        <w:tc>
          <w:tcPr>
            <w:tcW w:w="11624" w:type="dxa"/>
          </w:tcPr>
          <w:p w:rsidR="00C66072" w:rsidRPr="00346CB8" w:rsidRDefault="00C66072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Poskytování aktuální verze v s</w:t>
            </w:r>
            <w:r w:rsidR="00031E82">
              <w:rPr>
                <w:rFonts w:cs="Arial"/>
                <w:sz w:val="18"/>
                <w:szCs w:val="18"/>
              </w:rPr>
              <w:t>ouladu s pravidly provozování DB</w:t>
            </w:r>
            <w:r w:rsidRPr="00346CB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0712E0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Správa IS</w:t>
            </w:r>
            <w:r w:rsidR="00484A85" w:rsidRPr="00346CB8">
              <w:rPr>
                <w:rFonts w:cs="Arial"/>
                <w:sz w:val="18"/>
                <w:szCs w:val="18"/>
              </w:rPr>
              <w:t xml:space="preserve"> a DB – zajištění provozu a funkcionality podle uživatelské dokumentace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Zajišťuje Poskytovatel vlastními prostředky HW a SW a pracovníky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7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správci služby udržují instalované aplikace systému v rozsahu dle čl. </w:t>
            </w:r>
            <w:r w:rsidR="004619CE">
              <w:fldChar w:fldCharType="begin"/>
            </w:r>
            <w:r w:rsidR="004619CE">
              <w:instrText xml:space="preserve"> REF _Ref266387113 \r \h  \* MERGEFORMAT </w:instrText>
            </w:r>
            <w:r w:rsidR="004619CE">
              <w:fldChar w:fldCharType="separate"/>
            </w:r>
            <w:r w:rsidR="00611036">
              <w:t>2</w:t>
            </w:r>
            <w:r w:rsidR="004619CE">
              <w:fldChar w:fldCharType="end"/>
            </w:r>
            <w:r w:rsidRPr="00346CB8">
              <w:rPr>
                <w:rFonts w:cs="Arial"/>
                <w:sz w:val="18"/>
                <w:szCs w:val="18"/>
              </w:rPr>
              <w:t xml:space="preserve">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7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čas, způsob instalace a volba verze IS je plně v kompetenci správců služby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7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pokud instalace nové verze vyžaduje součinnost zákazníka (doplnění číselníků apod.), je zákazník o této instalaci informován včas předem 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Správa služeb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Správa služeb je zajišťována oprávněnými osobami Poskytovatele (též Správce) ve spolupráci s oprávněnými osobami Objednatele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správce je odpovědný za sjednanou úroveň služeb a komunikaci s oprávněnou osobou Objednatele podle podmínek a ustanovení této </w:t>
            </w:r>
            <w:r w:rsidR="00C94753" w:rsidRPr="00346CB8">
              <w:rPr>
                <w:rFonts w:cs="Arial"/>
                <w:sz w:val="18"/>
                <w:szCs w:val="18"/>
              </w:rPr>
              <w:t>Smlouv</w:t>
            </w:r>
            <w:r w:rsidRPr="00346CB8">
              <w:rPr>
                <w:rFonts w:cs="Arial"/>
                <w:sz w:val="18"/>
                <w:szCs w:val="18"/>
              </w:rPr>
              <w:t>y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správce může blokovat uživatele na telefonickou žádost zákazníka, blokování se provede nejpozději do 48 hod.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správce může ukončit existující relaci, pokud aplikace této relace blokují ostatní uživatele (</w:t>
            </w:r>
            <w:r w:rsidR="00E73A80" w:rsidRPr="00346CB8">
              <w:rPr>
                <w:rFonts w:cs="Arial"/>
                <w:sz w:val="18"/>
                <w:szCs w:val="18"/>
              </w:rPr>
              <w:t>nejčastěji</w:t>
            </w:r>
            <w:r w:rsidRPr="00346CB8">
              <w:rPr>
                <w:rFonts w:cs="Arial"/>
                <w:sz w:val="18"/>
                <w:szCs w:val="18"/>
              </w:rPr>
              <w:t xml:space="preserve"> zatuhnuté aplikace, které není schopen ukončit uživatel sám)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správce může převzít řízení relace pouze se souhlasem Objednatele (zajištěno technicky, potvrzení zobrazeného dialogu)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správce může sledovat za účelem údržby čas přihlášení a odhlášení jednotlivých uživatelů včetně doby připojení a množství přenesených dat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8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kontakt na správce je uveden v čl. </w:t>
            </w:r>
            <w:r w:rsidR="004619CE">
              <w:fldChar w:fldCharType="begin"/>
            </w:r>
            <w:r w:rsidR="004619CE">
              <w:instrText xml:space="preserve"> REF _Ref266458079 \r \h  \* MERGEFORMAT </w:instrText>
            </w:r>
            <w:r w:rsidR="004619CE">
              <w:fldChar w:fldCharType="separate"/>
            </w:r>
            <w:r w:rsidR="00611036" w:rsidRPr="00611036">
              <w:rPr>
                <w:rFonts w:cs="Arial"/>
                <w:sz w:val="18"/>
                <w:szCs w:val="18"/>
              </w:rPr>
              <w:t>11</w:t>
            </w:r>
            <w:r w:rsidR="004619CE">
              <w:fldChar w:fldCharType="end"/>
            </w:r>
            <w:r w:rsidRPr="00346CB8">
              <w:rPr>
                <w:rFonts w:cs="Arial"/>
                <w:sz w:val="18"/>
                <w:szCs w:val="18"/>
              </w:rPr>
              <w:t xml:space="preserve"> Oprávněné osoby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Poskytování potřebného prostoru na serveru Poskytovatele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Sdílený diskový prostor do velikosti cca 20 GB (celkem pro všechny uživatele Objednatele) pro předávání údajů mezi úlohami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Zálohování dat na serveru </w:t>
            </w:r>
          </w:p>
        </w:tc>
        <w:tc>
          <w:tcPr>
            <w:tcW w:w="11624" w:type="dxa"/>
          </w:tcPr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4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každý pracovní den (pondělí až pátek) probíhá ve večerních hodinách servisní záloha uživatelských dat Objednatele na páskovou jednotku v šifrované podobě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4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běžící záloha nemá vliv na dostupnost služby, během zálohy je možné službu stále využívat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4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servisní záloha slouží pouze pro potřeby Poskytovatele služby pro případ celkového HW selhání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4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servisní zálohu není možné použít pro selektivní obnovu zákaznických dat (např. po smazání dokladů uživatelem)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Zajišťování připojení (komunikace) mezi serverem Poskytovatele a PC pracovními stanicemi Objednatele</w:t>
            </w:r>
            <w:r w:rsidR="00A763FB" w:rsidRPr="00346CB8">
              <w:rPr>
                <w:rFonts w:cs="Arial"/>
                <w:sz w:val="18"/>
                <w:szCs w:val="18"/>
              </w:rPr>
              <w:t xml:space="preserve"> přes Internet</w:t>
            </w:r>
          </w:p>
        </w:tc>
        <w:tc>
          <w:tcPr>
            <w:tcW w:w="11624" w:type="dxa"/>
          </w:tcPr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5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připojení ke službě pomocí šifrovaného HTTPS s důvěryhodným certifikátem odkudkoliv z internetu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5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technologie Vzdálené plochy systému </w:t>
            </w:r>
            <w:r w:rsidR="009C2037" w:rsidRPr="00346CB8">
              <w:rPr>
                <w:rFonts w:cs="Arial"/>
                <w:sz w:val="18"/>
                <w:szCs w:val="18"/>
              </w:rPr>
              <w:t>Windows – protokol</w:t>
            </w:r>
            <w:r w:rsidRPr="00346CB8">
              <w:rPr>
                <w:rFonts w:cs="Arial"/>
                <w:sz w:val="18"/>
                <w:szCs w:val="18"/>
              </w:rPr>
              <w:t xml:space="preserve"> RDP 6.1 a vyšší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5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PC klientské stanice Objednatele musí mít minimálně </w:t>
            </w:r>
            <w:r w:rsidR="00124F9C" w:rsidRPr="00346CB8">
              <w:rPr>
                <w:rFonts w:cs="Arial"/>
                <w:sz w:val="18"/>
                <w:szCs w:val="18"/>
              </w:rPr>
              <w:t>Windows Vista a vyšší + podpora Microsoft Terminal Services Easy Printing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5836E8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Zajištění </w:t>
            </w:r>
            <w:r w:rsidR="00484A85" w:rsidRPr="00346CB8">
              <w:rPr>
                <w:rFonts w:cs="Arial"/>
                <w:sz w:val="18"/>
                <w:szCs w:val="18"/>
              </w:rPr>
              <w:t>autorizovaného a  zabezpečeného přihlášení a přístupu uživatele do systému</w:t>
            </w:r>
          </w:p>
        </w:tc>
        <w:tc>
          <w:tcPr>
            <w:tcW w:w="11624" w:type="dxa"/>
          </w:tcPr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6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přístup dle uživatelského jména a hesla, požadovaná složitost hesla je min 8 znaků + nutnost neabecedního symbolu a čísla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6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uživatel má přístup pouze k úlohám systému přes panel spuštění, jakékoliv jiné aplikace (</w:t>
            </w:r>
            <w:r w:rsidR="00E73A80" w:rsidRPr="00346CB8">
              <w:rPr>
                <w:rFonts w:cs="Arial"/>
                <w:sz w:val="18"/>
                <w:szCs w:val="18"/>
              </w:rPr>
              <w:t>vč.</w:t>
            </w:r>
            <w:r w:rsidRPr="00346CB8">
              <w:rPr>
                <w:rFonts w:cs="Arial"/>
                <w:sz w:val="18"/>
                <w:szCs w:val="18"/>
              </w:rPr>
              <w:t xml:space="preserve"> prohlížení adresářů a souborů) a přístup do internetu jsou zakázány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6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přístup na Portál veřejné správy pro odesílání výkazů přímo z programů, předinstalovány jsou potřebné certifikáty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6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uživatel má přístup na svůj lokální disk pro možnost exportu a importu dat </w:t>
            </w:r>
          </w:p>
          <w:p w:rsidR="00484A85" w:rsidRPr="00346CB8" w:rsidRDefault="00484A85" w:rsidP="00B702C0">
            <w:pPr>
              <w:pStyle w:val="Nadpis2"/>
              <w:keepNext w:val="0"/>
              <w:numPr>
                <w:ilvl w:val="0"/>
                <w:numId w:val="6"/>
              </w:numPr>
              <w:tabs>
                <w:tab w:val="clear" w:pos="1843"/>
                <w:tab w:val="clear" w:pos="4253"/>
                <w:tab w:val="clear" w:pos="4820"/>
                <w:tab w:val="clear" w:pos="5387"/>
                <w:tab w:val="clear" w:pos="6096"/>
                <w:tab w:val="clear" w:pos="8505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uživatel si může měnit své heslo dle potřeby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Zajištění požadovaných výstupů IS 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Poskytovatel garantuje uživatelské výstupy podle dokumentace IS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Řešení incidentů, závad a reklamací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>Řešení incidentů, závad a reklamací je zajišťováno komunikací mezi oprávněnými osobami Poskytovatele a Objednatele podle podmínek SLA.</w:t>
            </w:r>
          </w:p>
        </w:tc>
      </w:tr>
      <w:tr w:rsidR="00484A85" w:rsidRPr="00346CB8" w:rsidTr="00345002">
        <w:tc>
          <w:tcPr>
            <w:tcW w:w="426" w:type="dxa"/>
          </w:tcPr>
          <w:p w:rsidR="00484A85" w:rsidRPr="00346CB8" w:rsidRDefault="00484A85" w:rsidP="00B702C0">
            <w:pPr>
              <w:pStyle w:val="ColorfulList-Accent11"/>
              <w:numPr>
                <w:ilvl w:val="0"/>
                <w:numId w:val="11"/>
              </w:numPr>
              <w:tabs>
                <w:tab w:val="left" w:pos="973"/>
              </w:tabs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4A85" w:rsidRPr="00346CB8" w:rsidRDefault="001C6511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Přístup do DB řešených incidentů </w:t>
            </w:r>
            <w:r w:rsidR="00484A85" w:rsidRPr="00346CB8">
              <w:rPr>
                <w:rFonts w:cs="Arial"/>
                <w:sz w:val="18"/>
                <w:szCs w:val="18"/>
              </w:rPr>
              <w:t>h</w:t>
            </w:r>
          </w:p>
        </w:tc>
        <w:tc>
          <w:tcPr>
            <w:tcW w:w="11624" w:type="dxa"/>
          </w:tcPr>
          <w:p w:rsidR="00484A85" w:rsidRPr="00346CB8" w:rsidRDefault="00484A85" w:rsidP="00D542D0">
            <w:pPr>
              <w:pStyle w:val="ColorfulList-Accent11"/>
              <w:tabs>
                <w:tab w:val="left" w:pos="973"/>
              </w:tabs>
              <w:spacing w:before="12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346CB8">
              <w:rPr>
                <w:rFonts w:cs="Arial"/>
                <w:sz w:val="18"/>
                <w:szCs w:val="18"/>
              </w:rPr>
              <w:t xml:space="preserve">Poskytovatel </w:t>
            </w:r>
            <w:r w:rsidR="001C6511" w:rsidRPr="00346CB8">
              <w:rPr>
                <w:rFonts w:cs="Arial"/>
                <w:sz w:val="18"/>
                <w:szCs w:val="18"/>
              </w:rPr>
              <w:t>umožní Objednateli přístup do DB řešených incidentů</w:t>
            </w:r>
            <w:r w:rsidRPr="00346CB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484A85" w:rsidRPr="00346CB8" w:rsidRDefault="00484A85" w:rsidP="007F11E1">
      <w:pPr>
        <w:jc w:val="center"/>
        <w:rPr>
          <w:rFonts w:cs="Arial"/>
          <w:b/>
          <w:sz w:val="28"/>
          <w:szCs w:val="28"/>
        </w:rPr>
      </w:pPr>
    </w:p>
    <w:p w:rsidR="00764760" w:rsidRPr="00346CB8" w:rsidRDefault="00764760" w:rsidP="007F11E1">
      <w:pPr>
        <w:rPr>
          <w:rFonts w:cs="Arial"/>
        </w:rPr>
        <w:sectPr w:rsidR="00764760" w:rsidRPr="00346CB8" w:rsidSect="007736F4">
          <w:headerReference w:type="first" r:id="rId12"/>
          <w:footerReference w:type="first" r:id="rId13"/>
          <w:pgSz w:w="16840" w:h="11907" w:orient="landscape" w:code="9"/>
          <w:pgMar w:top="767" w:right="1247" w:bottom="1701" w:left="1128" w:header="567" w:footer="850" w:gutter="0"/>
          <w:cols w:space="720"/>
          <w:docGrid w:linePitch="272"/>
        </w:sectPr>
      </w:pPr>
    </w:p>
    <w:p w:rsidR="00652EA6" w:rsidRPr="00FB1249" w:rsidRDefault="00CF6E13" w:rsidP="00FB1249">
      <w:pPr>
        <w:pStyle w:val="Identifikace"/>
        <w:jc w:val="right"/>
      </w:pPr>
      <w:r w:rsidRPr="00FB1249">
        <w:t xml:space="preserve">Příloha </w:t>
      </w:r>
      <w:r w:rsidR="00A00724" w:rsidRPr="00FB1249">
        <w:t>č. 3</w:t>
      </w:r>
    </w:p>
    <w:p w:rsidR="00652EA6" w:rsidRPr="00346CB8" w:rsidRDefault="00652EA6" w:rsidP="00652EA6">
      <w:pPr>
        <w:pStyle w:val="Identifikace"/>
        <w:jc w:val="center"/>
        <w:rPr>
          <w:b/>
          <w:sz w:val="28"/>
          <w:szCs w:val="28"/>
        </w:rPr>
      </w:pPr>
    </w:p>
    <w:p w:rsidR="00652EA6" w:rsidRPr="00346CB8" w:rsidRDefault="00652EA6" w:rsidP="00652EA6">
      <w:pPr>
        <w:pStyle w:val="Identifikace"/>
        <w:jc w:val="center"/>
        <w:rPr>
          <w:b/>
          <w:sz w:val="28"/>
          <w:szCs w:val="28"/>
        </w:rPr>
      </w:pPr>
      <w:r w:rsidRPr="00346CB8">
        <w:rPr>
          <w:b/>
          <w:sz w:val="28"/>
          <w:szCs w:val="28"/>
        </w:rPr>
        <w:t xml:space="preserve">Oprávněné osoby </w:t>
      </w:r>
      <w:r w:rsidR="00E019B1">
        <w:rPr>
          <w:b/>
          <w:sz w:val="28"/>
          <w:szCs w:val="28"/>
        </w:rPr>
        <w:t>p</w:t>
      </w:r>
      <w:r w:rsidRPr="00346CB8">
        <w:rPr>
          <w:b/>
          <w:sz w:val="28"/>
          <w:szCs w:val="28"/>
        </w:rPr>
        <w:t>oskytovatele (Správce služeb)</w:t>
      </w:r>
    </w:p>
    <w:p w:rsidR="00652EA6" w:rsidRDefault="00652EA6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color w:val="000000"/>
          <w:sz w:val="20"/>
          <w:szCs w:val="20"/>
        </w:rPr>
      </w:pPr>
    </w:p>
    <w:p w:rsidR="00A00724" w:rsidRDefault="00A00724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ab/>
      </w:r>
      <w:r w:rsidR="00BF2109">
        <w:rPr>
          <w:rStyle w:val="Siln"/>
          <w:rFonts w:ascii="Arial" w:hAnsi="Arial" w:cs="Arial"/>
          <w:color w:val="000000"/>
          <w:sz w:val="20"/>
          <w:szCs w:val="20"/>
        </w:rPr>
        <w:t>Ladislav Horák (hlavní správce)</w:t>
      </w:r>
    </w:p>
    <w:p w:rsidR="00BF2109" w:rsidRDefault="00BF2109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ab/>
        <w:t>t</w:t>
      </w: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elefon: +420 548 422 440</w:t>
      </w:r>
    </w:p>
    <w:p w:rsidR="00BF2109" w:rsidRDefault="00BF2109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ab/>
        <w:t xml:space="preserve">email: </w:t>
      </w:r>
      <w:hyperlink r:id="rId14" w:history="1">
        <w:r w:rsidRPr="003F377E">
          <w:rPr>
            <w:rStyle w:val="Hypertextovodkaz"/>
            <w:rFonts w:ascii="Arial" w:hAnsi="Arial" w:cs="Arial"/>
            <w:sz w:val="20"/>
            <w:szCs w:val="20"/>
          </w:rPr>
          <w:t>l.horak@ha-soft.cz</w:t>
        </w:r>
      </w:hyperlink>
    </w:p>
    <w:p w:rsidR="00BF2109" w:rsidRDefault="00BF2109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BF2109" w:rsidRDefault="00BF2109" w:rsidP="00BF2109">
      <w:pPr>
        <w:pStyle w:val="Normlnweb"/>
        <w:spacing w:before="0" w:after="120" w:line="408" w:lineRule="auto"/>
        <w:ind w:firstLine="708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Mgr. Petr Handlar</w:t>
      </w:r>
    </w:p>
    <w:p w:rsidR="00BF2109" w:rsidRDefault="00BF2109" w:rsidP="00BF2109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ab/>
        <w:t>t</w:t>
      </w: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elefon: +420 548 422 440</w:t>
      </w:r>
    </w:p>
    <w:p w:rsidR="00BF2109" w:rsidRDefault="00BF2109" w:rsidP="00BF2109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ab/>
        <w:t xml:space="preserve">email: </w:t>
      </w:r>
      <w:hyperlink r:id="rId15" w:history="1">
        <w:r w:rsidRPr="003F377E">
          <w:rPr>
            <w:rStyle w:val="Hypertextovodkaz"/>
            <w:rFonts w:ascii="Arial" w:hAnsi="Arial" w:cs="Arial"/>
            <w:sz w:val="20"/>
            <w:szCs w:val="20"/>
          </w:rPr>
          <w:t>p.handlar@ha-soft.cz</w:t>
        </w:r>
      </w:hyperlink>
    </w:p>
    <w:p w:rsidR="00BF2109" w:rsidRDefault="00BF2109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BF2109" w:rsidRDefault="00BF2109" w:rsidP="00BF2109">
      <w:pPr>
        <w:pStyle w:val="Normlnweb"/>
        <w:spacing w:before="0" w:after="120" w:line="408" w:lineRule="auto"/>
        <w:ind w:firstLine="708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Ing. Zdeněk Vašků</w:t>
      </w:r>
    </w:p>
    <w:p w:rsidR="00BF2109" w:rsidRDefault="00BF2109" w:rsidP="00BF2109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ab/>
        <w:t>t</w:t>
      </w: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elefon: +420 602 535 473</w:t>
      </w:r>
    </w:p>
    <w:p w:rsidR="00BF2109" w:rsidRDefault="00BF2109" w:rsidP="00BF2109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ab/>
        <w:t xml:space="preserve">email: </w:t>
      </w:r>
      <w:hyperlink r:id="rId16" w:history="1">
        <w:r w:rsidR="00255716" w:rsidRPr="003F377E">
          <w:rPr>
            <w:rStyle w:val="Hypertextovodkaz"/>
            <w:rFonts w:ascii="Arial" w:hAnsi="Arial" w:cs="Arial"/>
            <w:sz w:val="20"/>
            <w:szCs w:val="20"/>
          </w:rPr>
          <w:t>z.vasku@ha-soft.cz</w:t>
        </w:r>
      </w:hyperlink>
    </w:p>
    <w:p w:rsidR="00BF2109" w:rsidRPr="00BF2109" w:rsidRDefault="00BF2109" w:rsidP="00EB16A2">
      <w:pPr>
        <w:pStyle w:val="Normlnweb"/>
        <w:spacing w:before="0" w:after="120" w:line="408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652EA6" w:rsidRPr="00346CB8" w:rsidRDefault="00652EA6" w:rsidP="00652EA6">
      <w:pPr>
        <w:pStyle w:val="Identifikace"/>
        <w:spacing w:line="480" w:lineRule="auto"/>
        <w:rPr>
          <w:b/>
          <w:sz w:val="28"/>
          <w:szCs w:val="28"/>
        </w:rPr>
      </w:pPr>
    </w:p>
    <w:sectPr w:rsidR="00652EA6" w:rsidRPr="00346CB8" w:rsidSect="007736F4">
      <w:pgSz w:w="11907" w:h="16840" w:code="9"/>
      <w:pgMar w:top="1145" w:right="1701" w:bottom="1128" w:left="1418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F0" w:rsidRDefault="00CA68F0">
      <w:r>
        <w:separator/>
      </w:r>
    </w:p>
  </w:endnote>
  <w:endnote w:type="continuationSeparator" w:id="0">
    <w:p w:rsidR="00CA68F0" w:rsidRDefault="00CA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470763"/>
      <w:docPartObj>
        <w:docPartGallery w:val="Page Numbers (Bottom of Page)"/>
        <w:docPartUnique/>
      </w:docPartObj>
    </w:sdtPr>
    <w:sdtEndPr/>
    <w:sdtContent>
      <w:p w:rsidR="00AB6D4A" w:rsidRDefault="004619CE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D4A" w:rsidRPr="00910435" w:rsidRDefault="00AB6D4A" w:rsidP="00AB6D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212440"/>
      <w:docPartObj>
        <w:docPartGallery w:val="Page Numbers (Bottom of Page)"/>
        <w:docPartUnique/>
      </w:docPartObj>
    </w:sdtPr>
    <w:sdtEndPr/>
    <w:sdtContent>
      <w:p w:rsidR="00A00724" w:rsidRDefault="004619CE" w:rsidP="00AB6D4A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003" w:rsidRDefault="00943003" w:rsidP="00AB6D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F6" w:rsidRDefault="004833F6" w:rsidP="00AB6D4A">
    <w:pPr>
      <w:pStyle w:val="Zpat"/>
    </w:pPr>
  </w:p>
  <w:p w:rsidR="0026521B" w:rsidRPr="004833F6" w:rsidRDefault="004833F6" w:rsidP="00AB6D4A">
    <w:pPr>
      <w:pStyle w:val="Zpat"/>
      <w:rPr>
        <w:sz w:val="18"/>
      </w:rPr>
    </w:pPr>
    <w:r>
      <w:t xml:space="preserve">Strana </w:t>
    </w:r>
    <w:r w:rsidR="009A00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A004D">
      <w:rPr>
        <w:rStyle w:val="slostrnky"/>
      </w:rPr>
      <w:fldChar w:fldCharType="separate"/>
    </w:r>
    <w:r w:rsidR="005171F3">
      <w:rPr>
        <w:rStyle w:val="slostrnky"/>
        <w:noProof/>
      </w:rPr>
      <w:t>10</w:t>
    </w:r>
    <w:r w:rsidR="009A004D">
      <w:rPr>
        <w:rStyle w:val="slostrnky"/>
      </w:rPr>
      <w:fldChar w:fldCharType="end"/>
    </w:r>
    <w:r>
      <w:rPr>
        <w:rStyle w:val="slostrnky"/>
      </w:rPr>
      <w:t xml:space="preserve"> z </w:t>
    </w:r>
    <w:r w:rsidR="009A00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9A004D">
      <w:rPr>
        <w:rStyle w:val="slostrnky"/>
      </w:rPr>
      <w:fldChar w:fldCharType="separate"/>
    </w:r>
    <w:r w:rsidR="005171F3">
      <w:rPr>
        <w:rStyle w:val="slostrnky"/>
        <w:noProof/>
      </w:rPr>
      <w:t>10</w:t>
    </w:r>
    <w:r w:rsidR="009A00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F0" w:rsidRDefault="00CA68F0">
      <w:r>
        <w:separator/>
      </w:r>
    </w:p>
  </w:footnote>
  <w:footnote w:type="continuationSeparator" w:id="0">
    <w:p w:rsidR="00CA68F0" w:rsidRDefault="00CA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  <w:p w:rsidR="007A1288" w:rsidRDefault="007A12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88" w:rsidRDefault="007A1288">
    <w:pPr>
      <w:pStyle w:val="Zhlav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DE" w:rsidRPr="00A00724" w:rsidRDefault="00C14FDE" w:rsidP="00A007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01"/>
    <w:multiLevelType w:val="hybridMultilevel"/>
    <w:tmpl w:val="C8E0E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87C"/>
    <w:multiLevelType w:val="hybridMultilevel"/>
    <w:tmpl w:val="D0109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C61"/>
    <w:multiLevelType w:val="hybridMultilevel"/>
    <w:tmpl w:val="D0DE93A6"/>
    <w:lvl w:ilvl="0" w:tplc="D71E472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A345C"/>
    <w:multiLevelType w:val="hybridMultilevel"/>
    <w:tmpl w:val="FCD2A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1928"/>
    <w:multiLevelType w:val="multilevel"/>
    <w:tmpl w:val="1DDA8B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354EF"/>
    <w:multiLevelType w:val="hybridMultilevel"/>
    <w:tmpl w:val="12B4C216"/>
    <w:lvl w:ilvl="0" w:tplc="0405000F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1D85E2F"/>
    <w:multiLevelType w:val="singleLevel"/>
    <w:tmpl w:val="72548720"/>
    <w:lvl w:ilvl="0">
      <w:start w:val="1"/>
      <w:numFmt w:val="bullet"/>
      <w:pStyle w:val="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704DA"/>
    <w:multiLevelType w:val="hybridMultilevel"/>
    <w:tmpl w:val="C00C102C"/>
    <w:lvl w:ilvl="0" w:tplc="D71E4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979"/>
    <w:multiLevelType w:val="hybridMultilevel"/>
    <w:tmpl w:val="E60273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40EAC2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FB4A5B"/>
    <w:multiLevelType w:val="hybridMultilevel"/>
    <w:tmpl w:val="738E977E"/>
    <w:lvl w:ilvl="0" w:tplc="22AC7896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69EF3B9D"/>
    <w:multiLevelType w:val="multilevel"/>
    <w:tmpl w:val="FFBC8C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530D49"/>
    <w:multiLevelType w:val="hybridMultilevel"/>
    <w:tmpl w:val="B92A1F5E"/>
    <w:lvl w:ilvl="0" w:tplc="0B2C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E659C"/>
    <w:multiLevelType w:val="hybridMultilevel"/>
    <w:tmpl w:val="99886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cs-CZ" w:vendorID="64" w:dllVersion="6" w:nlCheck="1" w:checkStyle="0"/>
  <w:activeWritingStyle w:appName="MSWord" w:lang="cs-CZ" w:vendorID="64" w:dllVersion="0" w:nlCheck="1" w:checkStyle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6"/>
    <w:rsid w:val="00000754"/>
    <w:rsid w:val="00001AA1"/>
    <w:rsid w:val="00006DA5"/>
    <w:rsid w:val="00006EC9"/>
    <w:rsid w:val="00007EED"/>
    <w:rsid w:val="0001144A"/>
    <w:rsid w:val="0002151F"/>
    <w:rsid w:val="0002197D"/>
    <w:rsid w:val="00031E82"/>
    <w:rsid w:val="00034FD8"/>
    <w:rsid w:val="00040E6A"/>
    <w:rsid w:val="00042E75"/>
    <w:rsid w:val="000615A4"/>
    <w:rsid w:val="00065403"/>
    <w:rsid w:val="00066C9A"/>
    <w:rsid w:val="00067261"/>
    <w:rsid w:val="000712E0"/>
    <w:rsid w:val="000744BB"/>
    <w:rsid w:val="00086BE3"/>
    <w:rsid w:val="000924D3"/>
    <w:rsid w:val="0009446C"/>
    <w:rsid w:val="00096BFC"/>
    <w:rsid w:val="000A4970"/>
    <w:rsid w:val="000A5A94"/>
    <w:rsid w:val="000B0CAE"/>
    <w:rsid w:val="000B2F4A"/>
    <w:rsid w:val="000B65A2"/>
    <w:rsid w:val="000C5403"/>
    <w:rsid w:val="000C5513"/>
    <w:rsid w:val="000D65CC"/>
    <w:rsid w:val="000E15D6"/>
    <w:rsid w:val="000E202C"/>
    <w:rsid w:val="000E65B2"/>
    <w:rsid w:val="000E7DDE"/>
    <w:rsid w:val="000F0F23"/>
    <w:rsid w:val="000F2474"/>
    <w:rsid w:val="000F28A7"/>
    <w:rsid w:val="000F5224"/>
    <w:rsid w:val="00105AB6"/>
    <w:rsid w:val="001073D7"/>
    <w:rsid w:val="001109A7"/>
    <w:rsid w:val="001113E4"/>
    <w:rsid w:val="00124F9C"/>
    <w:rsid w:val="00131EC7"/>
    <w:rsid w:val="00132ABF"/>
    <w:rsid w:val="00133463"/>
    <w:rsid w:val="00133ACE"/>
    <w:rsid w:val="00135088"/>
    <w:rsid w:val="00137433"/>
    <w:rsid w:val="001500BF"/>
    <w:rsid w:val="00152CF5"/>
    <w:rsid w:val="00157AA8"/>
    <w:rsid w:val="00161052"/>
    <w:rsid w:val="0018261D"/>
    <w:rsid w:val="00190CAE"/>
    <w:rsid w:val="00193560"/>
    <w:rsid w:val="00193EA8"/>
    <w:rsid w:val="001B2848"/>
    <w:rsid w:val="001C6511"/>
    <w:rsid w:val="001D1EE5"/>
    <w:rsid w:val="001D7C33"/>
    <w:rsid w:val="001E6ABF"/>
    <w:rsid w:val="001E6B65"/>
    <w:rsid w:val="001E77A4"/>
    <w:rsid w:val="001F3C9B"/>
    <w:rsid w:val="001F6D6F"/>
    <w:rsid w:val="00203777"/>
    <w:rsid w:val="00204B5D"/>
    <w:rsid w:val="0020659B"/>
    <w:rsid w:val="002075FC"/>
    <w:rsid w:val="0020773F"/>
    <w:rsid w:val="002117E6"/>
    <w:rsid w:val="00212464"/>
    <w:rsid w:val="0021389C"/>
    <w:rsid w:val="002237B1"/>
    <w:rsid w:val="00224678"/>
    <w:rsid w:val="00230D0B"/>
    <w:rsid w:val="002311CF"/>
    <w:rsid w:val="002332A8"/>
    <w:rsid w:val="00235734"/>
    <w:rsid w:val="00247FBB"/>
    <w:rsid w:val="00250BCE"/>
    <w:rsid w:val="00251D35"/>
    <w:rsid w:val="0025265C"/>
    <w:rsid w:val="002538F6"/>
    <w:rsid w:val="00255716"/>
    <w:rsid w:val="00256350"/>
    <w:rsid w:val="002563E6"/>
    <w:rsid w:val="002601D5"/>
    <w:rsid w:val="0026521B"/>
    <w:rsid w:val="002660CF"/>
    <w:rsid w:val="002811AF"/>
    <w:rsid w:val="002813B3"/>
    <w:rsid w:val="002905B6"/>
    <w:rsid w:val="0029236B"/>
    <w:rsid w:val="002940B9"/>
    <w:rsid w:val="002942B8"/>
    <w:rsid w:val="002944ED"/>
    <w:rsid w:val="002A0979"/>
    <w:rsid w:val="002A3730"/>
    <w:rsid w:val="002B3D37"/>
    <w:rsid w:val="002B52F5"/>
    <w:rsid w:val="002B57F1"/>
    <w:rsid w:val="002C6770"/>
    <w:rsid w:val="002C7542"/>
    <w:rsid w:val="002D0A07"/>
    <w:rsid w:val="002E09BC"/>
    <w:rsid w:val="002E0C01"/>
    <w:rsid w:val="002E3C95"/>
    <w:rsid w:val="002E5594"/>
    <w:rsid w:val="002F0963"/>
    <w:rsid w:val="002F40BC"/>
    <w:rsid w:val="002F5867"/>
    <w:rsid w:val="003008D2"/>
    <w:rsid w:val="00300E94"/>
    <w:rsid w:val="00304D69"/>
    <w:rsid w:val="00317331"/>
    <w:rsid w:val="00327B1D"/>
    <w:rsid w:val="00330524"/>
    <w:rsid w:val="00332539"/>
    <w:rsid w:val="0033266A"/>
    <w:rsid w:val="003330E3"/>
    <w:rsid w:val="003365FA"/>
    <w:rsid w:val="0034135D"/>
    <w:rsid w:val="00341D59"/>
    <w:rsid w:val="00343A0A"/>
    <w:rsid w:val="00343D0C"/>
    <w:rsid w:val="00345002"/>
    <w:rsid w:val="003460F9"/>
    <w:rsid w:val="00346CB8"/>
    <w:rsid w:val="00355013"/>
    <w:rsid w:val="00370BFD"/>
    <w:rsid w:val="00386DA5"/>
    <w:rsid w:val="0038721D"/>
    <w:rsid w:val="00392066"/>
    <w:rsid w:val="00396B4F"/>
    <w:rsid w:val="003A3157"/>
    <w:rsid w:val="003B0160"/>
    <w:rsid w:val="003B6DB3"/>
    <w:rsid w:val="003C28B8"/>
    <w:rsid w:val="003C7AAD"/>
    <w:rsid w:val="003D29D0"/>
    <w:rsid w:val="003D7F78"/>
    <w:rsid w:val="003E02D6"/>
    <w:rsid w:val="003E0A1A"/>
    <w:rsid w:val="003E439B"/>
    <w:rsid w:val="003F1268"/>
    <w:rsid w:val="003F1648"/>
    <w:rsid w:val="00400C81"/>
    <w:rsid w:val="004015D9"/>
    <w:rsid w:val="00410871"/>
    <w:rsid w:val="004108E9"/>
    <w:rsid w:val="00411D1E"/>
    <w:rsid w:val="00414528"/>
    <w:rsid w:val="0041498D"/>
    <w:rsid w:val="00414BB8"/>
    <w:rsid w:val="00415A8E"/>
    <w:rsid w:val="00423F16"/>
    <w:rsid w:val="00430997"/>
    <w:rsid w:val="00443ADE"/>
    <w:rsid w:val="004465B1"/>
    <w:rsid w:val="00447436"/>
    <w:rsid w:val="004619CE"/>
    <w:rsid w:val="00475455"/>
    <w:rsid w:val="004760CE"/>
    <w:rsid w:val="004833F6"/>
    <w:rsid w:val="00484458"/>
    <w:rsid w:val="00484A85"/>
    <w:rsid w:val="00493E29"/>
    <w:rsid w:val="004A3999"/>
    <w:rsid w:val="004A52B0"/>
    <w:rsid w:val="004A771F"/>
    <w:rsid w:val="004B7AA0"/>
    <w:rsid w:val="004D4432"/>
    <w:rsid w:val="004F275F"/>
    <w:rsid w:val="004F5E03"/>
    <w:rsid w:val="00501508"/>
    <w:rsid w:val="0050450D"/>
    <w:rsid w:val="005124A8"/>
    <w:rsid w:val="00513094"/>
    <w:rsid w:val="00513F99"/>
    <w:rsid w:val="005171F3"/>
    <w:rsid w:val="005221F5"/>
    <w:rsid w:val="00524CF3"/>
    <w:rsid w:val="00526947"/>
    <w:rsid w:val="00541E22"/>
    <w:rsid w:val="00547E8A"/>
    <w:rsid w:val="005652AB"/>
    <w:rsid w:val="00565740"/>
    <w:rsid w:val="005657C3"/>
    <w:rsid w:val="005671A5"/>
    <w:rsid w:val="00570AB7"/>
    <w:rsid w:val="005723C8"/>
    <w:rsid w:val="00574196"/>
    <w:rsid w:val="005803C0"/>
    <w:rsid w:val="005836E8"/>
    <w:rsid w:val="00585782"/>
    <w:rsid w:val="005868F7"/>
    <w:rsid w:val="00587045"/>
    <w:rsid w:val="005870AA"/>
    <w:rsid w:val="00590EF7"/>
    <w:rsid w:val="005938EA"/>
    <w:rsid w:val="00597774"/>
    <w:rsid w:val="005A4AFB"/>
    <w:rsid w:val="005A55E2"/>
    <w:rsid w:val="005A59E0"/>
    <w:rsid w:val="005B169B"/>
    <w:rsid w:val="005B268D"/>
    <w:rsid w:val="005B54A2"/>
    <w:rsid w:val="005B6774"/>
    <w:rsid w:val="005B6962"/>
    <w:rsid w:val="005C5124"/>
    <w:rsid w:val="005D76E3"/>
    <w:rsid w:val="005E1439"/>
    <w:rsid w:val="005E21C6"/>
    <w:rsid w:val="0060423F"/>
    <w:rsid w:val="00606D40"/>
    <w:rsid w:val="00611036"/>
    <w:rsid w:val="00613B98"/>
    <w:rsid w:val="00614ADD"/>
    <w:rsid w:val="00623A9F"/>
    <w:rsid w:val="00632A68"/>
    <w:rsid w:val="00652EA6"/>
    <w:rsid w:val="006532E8"/>
    <w:rsid w:val="00656796"/>
    <w:rsid w:val="00660C6D"/>
    <w:rsid w:val="00662C44"/>
    <w:rsid w:val="00662C4B"/>
    <w:rsid w:val="00662E20"/>
    <w:rsid w:val="0066484A"/>
    <w:rsid w:val="00665B18"/>
    <w:rsid w:val="00666338"/>
    <w:rsid w:val="00670167"/>
    <w:rsid w:val="006754C8"/>
    <w:rsid w:val="0067579F"/>
    <w:rsid w:val="00685C06"/>
    <w:rsid w:val="006908F9"/>
    <w:rsid w:val="006921DD"/>
    <w:rsid w:val="00694D4A"/>
    <w:rsid w:val="006A23DB"/>
    <w:rsid w:val="006B27FF"/>
    <w:rsid w:val="006E0A3C"/>
    <w:rsid w:val="006E208E"/>
    <w:rsid w:val="006F22B6"/>
    <w:rsid w:val="006F535E"/>
    <w:rsid w:val="00705B8C"/>
    <w:rsid w:val="00710266"/>
    <w:rsid w:val="00710454"/>
    <w:rsid w:val="00710DF1"/>
    <w:rsid w:val="0071157C"/>
    <w:rsid w:val="00725047"/>
    <w:rsid w:val="007260D9"/>
    <w:rsid w:val="007263F6"/>
    <w:rsid w:val="007270EC"/>
    <w:rsid w:val="007278C7"/>
    <w:rsid w:val="0073164F"/>
    <w:rsid w:val="00740D88"/>
    <w:rsid w:val="00742C28"/>
    <w:rsid w:val="007477B2"/>
    <w:rsid w:val="00747B4C"/>
    <w:rsid w:val="0075045D"/>
    <w:rsid w:val="00750C10"/>
    <w:rsid w:val="00753598"/>
    <w:rsid w:val="00757B6C"/>
    <w:rsid w:val="00762142"/>
    <w:rsid w:val="00762BCE"/>
    <w:rsid w:val="00764760"/>
    <w:rsid w:val="007736F4"/>
    <w:rsid w:val="00776E9D"/>
    <w:rsid w:val="00787EC5"/>
    <w:rsid w:val="007950C8"/>
    <w:rsid w:val="007A1288"/>
    <w:rsid w:val="007A130B"/>
    <w:rsid w:val="007A71F4"/>
    <w:rsid w:val="007A7BD0"/>
    <w:rsid w:val="007C25C7"/>
    <w:rsid w:val="007C39E1"/>
    <w:rsid w:val="007C4AEF"/>
    <w:rsid w:val="007C51AC"/>
    <w:rsid w:val="007D432C"/>
    <w:rsid w:val="007E2D64"/>
    <w:rsid w:val="007E4784"/>
    <w:rsid w:val="007F11E1"/>
    <w:rsid w:val="007F1B78"/>
    <w:rsid w:val="007F6CD3"/>
    <w:rsid w:val="008023C4"/>
    <w:rsid w:val="0080689A"/>
    <w:rsid w:val="00810577"/>
    <w:rsid w:val="008123FC"/>
    <w:rsid w:val="0081375A"/>
    <w:rsid w:val="00814662"/>
    <w:rsid w:val="00814E6E"/>
    <w:rsid w:val="0081620E"/>
    <w:rsid w:val="008172D1"/>
    <w:rsid w:val="00822EE9"/>
    <w:rsid w:val="00823B11"/>
    <w:rsid w:val="00827506"/>
    <w:rsid w:val="00831431"/>
    <w:rsid w:val="008332FE"/>
    <w:rsid w:val="00833D2E"/>
    <w:rsid w:val="00835175"/>
    <w:rsid w:val="00837DA7"/>
    <w:rsid w:val="00843126"/>
    <w:rsid w:val="008437BF"/>
    <w:rsid w:val="00846A79"/>
    <w:rsid w:val="00850ECD"/>
    <w:rsid w:val="008535BF"/>
    <w:rsid w:val="00857697"/>
    <w:rsid w:val="00867D74"/>
    <w:rsid w:val="00870E7F"/>
    <w:rsid w:val="008715C4"/>
    <w:rsid w:val="0087206D"/>
    <w:rsid w:val="00876E99"/>
    <w:rsid w:val="008841E3"/>
    <w:rsid w:val="0088787A"/>
    <w:rsid w:val="008957F6"/>
    <w:rsid w:val="00895C65"/>
    <w:rsid w:val="008A011F"/>
    <w:rsid w:val="008A09AB"/>
    <w:rsid w:val="008A0F4E"/>
    <w:rsid w:val="008B78A3"/>
    <w:rsid w:val="008E0271"/>
    <w:rsid w:val="008E114B"/>
    <w:rsid w:val="008E1662"/>
    <w:rsid w:val="008F5802"/>
    <w:rsid w:val="008F5D27"/>
    <w:rsid w:val="00902719"/>
    <w:rsid w:val="00903B51"/>
    <w:rsid w:val="00905B63"/>
    <w:rsid w:val="0090705D"/>
    <w:rsid w:val="00910435"/>
    <w:rsid w:val="009140A6"/>
    <w:rsid w:val="00915FAA"/>
    <w:rsid w:val="00922593"/>
    <w:rsid w:val="00927D28"/>
    <w:rsid w:val="00937059"/>
    <w:rsid w:val="00937724"/>
    <w:rsid w:val="00943003"/>
    <w:rsid w:val="009442D7"/>
    <w:rsid w:val="0095479F"/>
    <w:rsid w:val="009578BF"/>
    <w:rsid w:val="00964ED4"/>
    <w:rsid w:val="00970038"/>
    <w:rsid w:val="00971C04"/>
    <w:rsid w:val="00972939"/>
    <w:rsid w:val="00975AA2"/>
    <w:rsid w:val="009872DD"/>
    <w:rsid w:val="00990462"/>
    <w:rsid w:val="00994312"/>
    <w:rsid w:val="009A004D"/>
    <w:rsid w:val="009A1407"/>
    <w:rsid w:val="009A6240"/>
    <w:rsid w:val="009A7B75"/>
    <w:rsid w:val="009B648E"/>
    <w:rsid w:val="009B6D50"/>
    <w:rsid w:val="009B6FAE"/>
    <w:rsid w:val="009C0CE6"/>
    <w:rsid w:val="009C2037"/>
    <w:rsid w:val="009C410D"/>
    <w:rsid w:val="009E26CE"/>
    <w:rsid w:val="009E6F93"/>
    <w:rsid w:val="009E7456"/>
    <w:rsid w:val="009F2B64"/>
    <w:rsid w:val="009F3FA7"/>
    <w:rsid w:val="009F7E6E"/>
    <w:rsid w:val="00A0058B"/>
    <w:rsid w:val="00A00724"/>
    <w:rsid w:val="00A00EF5"/>
    <w:rsid w:val="00A02BB1"/>
    <w:rsid w:val="00A02BC2"/>
    <w:rsid w:val="00A03139"/>
    <w:rsid w:val="00A04F55"/>
    <w:rsid w:val="00A10418"/>
    <w:rsid w:val="00A109C1"/>
    <w:rsid w:val="00A117F7"/>
    <w:rsid w:val="00A1410E"/>
    <w:rsid w:val="00A14FB9"/>
    <w:rsid w:val="00A16026"/>
    <w:rsid w:val="00A225C3"/>
    <w:rsid w:val="00A2465F"/>
    <w:rsid w:val="00A25DB4"/>
    <w:rsid w:val="00A26BFA"/>
    <w:rsid w:val="00A3125B"/>
    <w:rsid w:val="00A35D56"/>
    <w:rsid w:val="00A4029E"/>
    <w:rsid w:val="00A466E4"/>
    <w:rsid w:val="00A536A8"/>
    <w:rsid w:val="00A53AA2"/>
    <w:rsid w:val="00A541EE"/>
    <w:rsid w:val="00A763FB"/>
    <w:rsid w:val="00A82D26"/>
    <w:rsid w:val="00A87233"/>
    <w:rsid w:val="00A87C97"/>
    <w:rsid w:val="00AA0521"/>
    <w:rsid w:val="00AB18DC"/>
    <w:rsid w:val="00AB6D4A"/>
    <w:rsid w:val="00AC383D"/>
    <w:rsid w:val="00AD0BC2"/>
    <w:rsid w:val="00AD0CEA"/>
    <w:rsid w:val="00AD0FD3"/>
    <w:rsid w:val="00AD70A7"/>
    <w:rsid w:val="00AD7FE9"/>
    <w:rsid w:val="00AE2304"/>
    <w:rsid w:val="00AE2867"/>
    <w:rsid w:val="00AE6B09"/>
    <w:rsid w:val="00AE6F93"/>
    <w:rsid w:val="00AF3D4D"/>
    <w:rsid w:val="00AF3E83"/>
    <w:rsid w:val="00B04585"/>
    <w:rsid w:val="00B15461"/>
    <w:rsid w:val="00B17F6F"/>
    <w:rsid w:val="00B21845"/>
    <w:rsid w:val="00B23B87"/>
    <w:rsid w:val="00B3028A"/>
    <w:rsid w:val="00B307BB"/>
    <w:rsid w:val="00B31DDF"/>
    <w:rsid w:val="00B33DC5"/>
    <w:rsid w:val="00B345D7"/>
    <w:rsid w:val="00B348CD"/>
    <w:rsid w:val="00B34B3A"/>
    <w:rsid w:val="00B36054"/>
    <w:rsid w:val="00B36B30"/>
    <w:rsid w:val="00B37225"/>
    <w:rsid w:val="00B444A8"/>
    <w:rsid w:val="00B510D9"/>
    <w:rsid w:val="00B540D9"/>
    <w:rsid w:val="00B6253D"/>
    <w:rsid w:val="00B62B54"/>
    <w:rsid w:val="00B66EA9"/>
    <w:rsid w:val="00B702C0"/>
    <w:rsid w:val="00B75676"/>
    <w:rsid w:val="00B82FAB"/>
    <w:rsid w:val="00B83F10"/>
    <w:rsid w:val="00B850C2"/>
    <w:rsid w:val="00B87951"/>
    <w:rsid w:val="00B91C3E"/>
    <w:rsid w:val="00BA0370"/>
    <w:rsid w:val="00BA251B"/>
    <w:rsid w:val="00BB480F"/>
    <w:rsid w:val="00BC47D4"/>
    <w:rsid w:val="00BC51C5"/>
    <w:rsid w:val="00BC5B05"/>
    <w:rsid w:val="00BC755D"/>
    <w:rsid w:val="00BD3D9A"/>
    <w:rsid w:val="00BE416A"/>
    <w:rsid w:val="00BE6011"/>
    <w:rsid w:val="00BF2109"/>
    <w:rsid w:val="00BF5D57"/>
    <w:rsid w:val="00BF6FAF"/>
    <w:rsid w:val="00C00F4F"/>
    <w:rsid w:val="00C0106D"/>
    <w:rsid w:val="00C112DE"/>
    <w:rsid w:val="00C123FF"/>
    <w:rsid w:val="00C135A9"/>
    <w:rsid w:val="00C14567"/>
    <w:rsid w:val="00C14FDE"/>
    <w:rsid w:val="00C162C4"/>
    <w:rsid w:val="00C1755A"/>
    <w:rsid w:val="00C2127B"/>
    <w:rsid w:val="00C3233C"/>
    <w:rsid w:val="00C41215"/>
    <w:rsid w:val="00C4187E"/>
    <w:rsid w:val="00C41FE1"/>
    <w:rsid w:val="00C4262E"/>
    <w:rsid w:val="00C4310E"/>
    <w:rsid w:val="00C471CC"/>
    <w:rsid w:val="00C50A06"/>
    <w:rsid w:val="00C54B11"/>
    <w:rsid w:val="00C63F6E"/>
    <w:rsid w:val="00C66072"/>
    <w:rsid w:val="00C66885"/>
    <w:rsid w:val="00C67867"/>
    <w:rsid w:val="00C72597"/>
    <w:rsid w:val="00C72BF0"/>
    <w:rsid w:val="00C82009"/>
    <w:rsid w:val="00C83F4E"/>
    <w:rsid w:val="00C94753"/>
    <w:rsid w:val="00C94C19"/>
    <w:rsid w:val="00CA153F"/>
    <w:rsid w:val="00CA68F0"/>
    <w:rsid w:val="00CC34AC"/>
    <w:rsid w:val="00CC44DE"/>
    <w:rsid w:val="00CC7467"/>
    <w:rsid w:val="00CD08AB"/>
    <w:rsid w:val="00CD65EF"/>
    <w:rsid w:val="00CF39B7"/>
    <w:rsid w:val="00CF6E13"/>
    <w:rsid w:val="00D02518"/>
    <w:rsid w:val="00D039DB"/>
    <w:rsid w:val="00D03E5A"/>
    <w:rsid w:val="00D2457D"/>
    <w:rsid w:val="00D311B6"/>
    <w:rsid w:val="00D350DB"/>
    <w:rsid w:val="00D37FED"/>
    <w:rsid w:val="00D44CEC"/>
    <w:rsid w:val="00D45014"/>
    <w:rsid w:val="00D542D0"/>
    <w:rsid w:val="00D620BE"/>
    <w:rsid w:val="00D74AF5"/>
    <w:rsid w:val="00D819CF"/>
    <w:rsid w:val="00D833C5"/>
    <w:rsid w:val="00D87670"/>
    <w:rsid w:val="00D96FEA"/>
    <w:rsid w:val="00DA236B"/>
    <w:rsid w:val="00DA24A2"/>
    <w:rsid w:val="00DC6001"/>
    <w:rsid w:val="00DD1F4C"/>
    <w:rsid w:val="00DD28C3"/>
    <w:rsid w:val="00DD51A4"/>
    <w:rsid w:val="00DD59CA"/>
    <w:rsid w:val="00DE2CCB"/>
    <w:rsid w:val="00DF26F5"/>
    <w:rsid w:val="00DF28E1"/>
    <w:rsid w:val="00E019B1"/>
    <w:rsid w:val="00E042A6"/>
    <w:rsid w:val="00E06032"/>
    <w:rsid w:val="00E10EA8"/>
    <w:rsid w:val="00E111BE"/>
    <w:rsid w:val="00E116EE"/>
    <w:rsid w:val="00E11DA7"/>
    <w:rsid w:val="00E121B1"/>
    <w:rsid w:val="00E150E3"/>
    <w:rsid w:val="00E209F3"/>
    <w:rsid w:val="00E22244"/>
    <w:rsid w:val="00E23525"/>
    <w:rsid w:val="00E23F94"/>
    <w:rsid w:val="00E24FAD"/>
    <w:rsid w:val="00E31448"/>
    <w:rsid w:val="00E366D5"/>
    <w:rsid w:val="00E40243"/>
    <w:rsid w:val="00E4074F"/>
    <w:rsid w:val="00E44699"/>
    <w:rsid w:val="00E51C0D"/>
    <w:rsid w:val="00E55DF0"/>
    <w:rsid w:val="00E7170D"/>
    <w:rsid w:val="00E73A80"/>
    <w:rsid w:val="00E74ED6"/>
    <w:rsid w:val="00E76C86"/>
    <w:rsid w:val="00E80175"/>
    <w:rsid w:val="00E804FE"/>
    <w:rsid w:val="00E80755"/>
    <w:rsid w:val="00E82A56"/>
    <w:rsid w:val="00E84C1A"/>
    <w:rsid w:val="00E85214"/>
    <w:rsid w:val="00E86F17"/>
    <w:rsid w:val="00E87143"/>
    <w:rsid w:val="00E96404"/>
    <w:rsid w:val="00EA1F55"/>
    <w:rsid w:val="00EA2D8F"/>
    <w:rsid w:val="00EA3DE6"/>
    <w:rsid w:val="00EB0355"/>
    <w:rsid w:val="00EB16A2"/>
    <w:rsid w:val="00EB1EEE"/>
    <w:rsid w:val="00EB25C0"/>
    <w:rsid w:val="00EB31DF"/>
    <w:rsid w:val="00EB6C64"/>
    <w:rsid w:val="00EC370B"/>
    <w:rsid w:val="00EC5253"/>
    <w:rsid w:val="00EC5DAE"/>
    <w:rsid w:val="00ED0517"/>
    <w:rsid w:val="00ED59B1"/>
    <w:rsid w:val="00EE0A41"/>
    <w:rsid w:val="00EE0DE3"/>
    <w:rsid w:val="00EE3CDE"/>
    <w:rsid w:val="00EF5757"/>
    <w:rsid w:val="00F00527"/>
    <w:rsid w:val="00F11938"/>
    <w:rsid w:val="00F128A9"/>
    <w:rsid w:val="00F20353"/>
    <w:rsid w:val="00F22787"/>
    <w:rsid w:val="00F2305D"/>
    <w:rsid w:val="00F2437D"/>
    <w:rsid w:val="00F246EC"/>
    <w:rsid w:val="00F24B96"/>
    <w:rsid w:val="00F32060"/>
    <w:rsid w:val="00F37892"/>
    <w:rsid w:val="00F43402"/>
    <w:rsid w:val="00F60DA2"/>
    <w:rsid w:val="00F61655"/>
    <w:rsid w:val="00F6375F"/>
    <w:rsid w:val="00F66513"/>
    <w:rsid w:val="00F76246"/>
    <w:rsid w:val="00F91E68"/>
    <w:rsid w:val="00F92C42"/>
    <w:rsid w:val="00FA4620"/>
    <w:rsid w:val="00FA4E70"/>
    <w:rsid w:val="00FA6DD1"/>
    <w:rsid w:val="00FB09B5"/>
    <w:rsid w:val="00FB1249"/>
    <w:rsid w:val="00FC2849"/>
    <w:rsid w:val="00FC75FE"/>
    <w:rsid w:val="00FD1CA3"/>
    <w:rsid w:val="00FD3A7D"/>
    <w:rsid w:val="00FD5E1C"/>
    <w:rsid w:val="00FE1298"/>
    <w:rsid w:val="00FE20F4"/>
    <w:rsid w:val="00FE49EB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6D6ACE-FD7F-456D-9B9E-C43CC22F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D0"/>
    <w:pPr>
      <w:widowControl w:val="0"/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</w:pPr>
    <w:rPr>
      <w:rFonts w:ascii="Arial" w:hAnsi="Arial"/>
      <w:snapToGrid w:val="0"/>
      <w:color w:val="000000"/>
    </w:rPr>
  </w:style>
  <w:style w:type="paragraph" w:styleId="Nadpis1">
    <w:name w:val="heading 1"/>
    <w:aliases w:val="Nadpis 1n,h1,V_Head1,Záhlaví 1,Kapitola,Nadpis 11"/>
    <w:basedOn w:val="Normln"/>
    <w:next w:val="Normln"/>
    <w:qFormat/>
    <w:rsid w:val="00A82D26"/>
    <w:pPr>
      <w:numPr>
        <w:numId w:val="1"/>
      </w:numPr>
      <w:spacing w:before="120" w:after="120"/>
      <w:outlineLvl w:val="0"/>
    </w:pPr>
    <w:rPr>
      <w:b/>
      <w:sz w:val="24"/>
    </w:rPr>
  </w:style>
  <w:style w:type="paragraph" w:styleId="Nadpis2">
    <w:name w:val="heading 2"/>
    <w:aliases w:val="nadpis odstavce,Podkapitola1,Nadpis 2n,h2,V_Head2,V_Head21,V_Head22,Nadpis 21,Main header"/>
    <w:basedOn w:val="Normln"/>
    <w:next w:val="Normln"/>
    <w:link w:val="Nadpis2Char"/>
    <w:qFormat/>
    <w:rsid w:val="007A7BD0"/>
    <w:pPr>
      <w:keepNext/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Sub Paragraph,h3"/>
    <w:basedOn w:val="Normln"/>
    <w:autoRedefine/>
    <w:qFormat/>
    <w:rsid w:val="00E019B1"/>
    <w:pPr>
      <w:keepLines/>
      <w:numPr>
        <w:ilvl w:val="2"/>
        <w:numId w:val="1"/>
      </w:num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spacing w:after="60"/>
      <w:jc w:val="both"/>
      <w:outlineLvl w:val="2"/>
    </w:pPr>
    <w:rPr>
      <w:rFonts w:eastAsia="Arial Unicode MS" w:cs="Arial"/>
      <w:snapToGrid/>
      <w:color w:val="auto"/>
      <w:szCs w:val="24"/>
    </w:rPr>
  </w:style>
  <w:style w:type="paragraph" w:styleId="Nadpis4">
    <w:name w:val="heading 4"/>
    <w:basedOn w:val="Normln"/>
    <w:autoRedefine/>
    <w:qFormat/>
    <w:rsid w:val="00FA4E70"/>
    <w:pPr>
      <w:keepLines/>
      <w:numPr>
        <w:ilvl w:val="3"/>
        <w:numId w:val="1"/>
      </w:numPr>
      <w:tabs>
        <w:tab w:val="clear" w:pos="864"/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spacing w:after="60"/>
      <w:ind w:left="1701" w:hanging="850"/>
      <w:jc w:val="both"/>
      <w:outlineLvl w:val="3"/>
    </w:pPr>
    <w:rPr>
      <w:rFonts w:eastAsia="Arial Unicode MS" w:cs="Arial"/>
      <w:snapToGrid/>
      <w:color w:val="auto"/>
    </w:rPr>
  </w:style>
  <w:style w:type="paragraph" w:styleId="Nadpis5">
    <w:name w:val="heading 5"/>
    <w:basedOn w:val="Normln"/>
    <w:next w:val="Normln"/>
    <w:qFormat/>
    <w:rsid w:val="007A7BD0"/>
    <w:pPr>
      <w:keepNext/>
      <w:ind w:left="360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qFormat/>
    <w:rsid w:val="007A7BD0"/>
    <w:pPr>
      <w:keepNext/>
      <w:outlineLvl w:val="5"/>
    </w:pPr>
    <w:rPr>
      <w:b/>
      <w:color w:val="FFCC00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66484A"/>
    <w:pPr>
      <w:widowControl/>
      <w:tabs>
        <w:tab w:val="num" w:pos="1929"/>
      </w:tabs>
      <w:spacing w:after="120"/>
      <w:ind w:left="1929" w:hanging="1296"/>
      <w:outlineLvl w:val="6"/>
    </w:pPr>
    <w:rPr>
      <w:rFonts w:cs="Arial"/>
      <w:snapToGrid/>
    </w:rPr>
  </w:style>
  <w:style w:type="paragraph" w:styleId="Nadpis8">
    <w:name w:val="heading 8"/>
    <w:basedOn w:val="Normln"/>
    <w:next w:val="Normln"/>
    <w:link w:val="Nadpis8Char"/>
    <w:qFormat/>
    <w:rsid w:val="0066484A"/>
    <w:pPr>
      <w:widowControl/>
      <w:tabs>
        <w:tab w:val="num" w:pos="2073"/>
      </w:tabs>
      <w:spacing w:after="120"/>
      <w:ind w:left="2073" w:hanging="1440"/>
      <w:outlineLvl w:val="7"/>
    </w:pPr>
    <w:rPr>
      <w:rFonts w:cs="Arial"/>
      <w:snapToGrid/>
    </w:rPr>
  </w:style>
  <w:style w:type="paragraph" w:styleId="Nadpis9">
    <w:name w:val="heading 9"/>
    <w:basedOn w:val="Normln"/>
    <w:next w:val="Normln"/>
    <w:link w:val="Nadpis9Char"/>
    <w:qFormat/>
    <w:rsid w:val="0066484A"/>
    <w:pPr>
      <w:widowControl/>
      <w:tabs>
        <w:tab w:val="num" w:pos="2217"/>
      </w:tabs>
      <w:spacing w:after="120"/>
      <w:ind w:left="2217" w:hanging="1584"/>
      <w:outlineLvl w:val="8"/>
    </w:pPr>
    <w:rPr>
      <w:rFonts w:cs="Arial"/>
      <w:snapToGrid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A7BD0"/>
    <w:pPr>
      <w:numPr>
        <w:numId w:val="2"/>
      </w:num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jc w:val="both"/>
    </w:pPr>
    <w:rPr>
      <w:rFonts w:eastAsia="Arial Unicode MS" w:cs="Arial"/>
      <w:snapToGrid/>
      <w:color w:val="auto"/>
    </w:rPr>
  </w:style>
  <w:style w:type="paragraph" w:customStyle="1" w:styleId="Table">
    <w:name w:val="Table"/>
    <w:basedOn w:val="Normln"/>
    <w:rsid w:val="007A7BD0"/>
    <w:p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spacing w:before="40"/>
    </w:pPr>
    <w:rPr>
      <w:rFonts w:eastAsia="Arial Unicode MS" w:cs="Arial"/>
      <w:snapToGrid/>
      <w:color w:val="auto"/>
    </w:rPr>
  </w:style>
  <w:style w:type="paragraph" w:customStyle="1" w:styleId="Smluvnstrana">
    <w:name w:val="Smluvní strana"/>
    <w:basedOn w:val="Normln"/>
    <w:next w:val="Normln"/>
    <w:rsid w:val="007A7BD0"/>
    <w:p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</w:pPr>
    <w:rPr>
      <w:rFonts w:eastAsia="Arial Unicode MS" w:cs="Arial"/>
      <w:b/>
      <w:snapToGrid/>
      <w:color w:val="auto"/>
    </w:rPr>
  </w:style>
  <w:style w:type="paragraph" w:customStyle="1" w:styleId="Identifikace">
    <w:name w:val="Identifikace"/>
    <w:basedOn w:val="Normln"/>
    <w:rsid w:val="007A7BD0"/>
    <w:p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</w:pPr>
    <w:rPr>
      <w:rFonts w:eastAsia="Arial Unicode MS" w:cs="Arial"/>
      <w:snapToGrid/>
      <w:color w:val="auto"/>
    </w:rPr>
  </w:style>
  <w:style w:type="paragraph" w:customStyle="1" w:styleId="Text0">
    <w:name w:val="Text"/>
    <w:basedOn w:val="Normln"/>
    <w:rsid w:val="007A7BD0"/>
    <w:p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  <w:tab w:val="left" w:pos="567"/>
      </w:tabs>
    </w:pPr>
    <w:rPr>
      <w:rFonts w:ascii="Times New Roman" w:eastAsia="Arial Unicode MS" w:hAnsi="Times New Roman" w:cs="Arial"/>
      <w:color w:val="auto"/>
    </w:rPr>
  </w:style>
  <w:style w:type="paragraph" w:customStyle="1" w:styleId="Ploha">
    <w:name w:val="Příloha"/>
    <w:basedOn w:val="Normln"/>
    <w:next w:val="Normln"/>
    <w:rsid w:val="007A7BD0"/>
    <w:pP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ind w:right="-18"/>
      <w:jc w:val="center"/>
    </w:pPr>
    <w:rPr>
      <w:rFonts w:eastAsia="Arial Unicode MS" w:cs="Arial"/>
      <w:b/>
      <w:snapToGrid/>
      <w:color w:val="auto"/>
      <w:sz w:val="28"/>
    </w:rPr>
  </w:style>
  <w:style w:type="paragraph" w:styleId="Zhlav">
    <w:name w:val="header"/>
    <w:basedOn w:val="Normln"/>
    <w:link w:val="ZhlavChar"/>
    <w:semiHidden/>
    <w:rsid w:val="007A7BD0"/>
    <w:pPr>
      <w:pBdr>
        <w:bottom w:val="single" w:sz="4" w:space="1" w:color="auto"/>
      </w:pBd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  <w:tab w:val="center" w:pos="4536"/>
        <w:tab w:val="right" w:pos="8931"/>
      </w:tabs>
      <w:spacing w:after="120" w:line="360" w:lineRule="auto"/>
    </w:pPr>
    <w:rPr>
      <w:rFonts w:eastAsia="Arial Unicode MS" w:cs="Arial"/>
      <w:snapToGrid/>
      <w:color w:val="auto"/>
      <w:sz w:val="16"/>
    </w:rPr>
  </w:style>
  <w:style w:type="paragraph" w:styleId="Zpat">
    <w:name w:val="footer"/>
    <w:basedOn w:val="Normln"/>
    <w:link w:val="ZpatChar"/>
    <w:uiPriority w:val="99"/>
    <w:rsid w:val="00AB6D4A"/>
    <w:pPr>
      <w:pBdr>
        <w:top w:val="single" w:sz="4" w:space="1" w:color="auto"/>
      </w:pBdr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  <w:tab w:val="center" w:pos="4536"/>
        <w:tab w:val="right" w:pos="8931"/>
      </w:tabs>
      <w:jc w:val="center"/>
    </w:pPr>
    <w:rPr>
      <w:rFonts w:eastAsia="Arial Unicode MS" w:cs="Arial"/>
      <w:snapToGrid/>
      <w:color w:val="auto"/>
      <w:sz w:val="16"/>
      <w:lang w:val="sk-SK"/>
    </w:rPr>
  </w:style>
  <w:style w:type="character" w:styleId="slostrnky">
    <w:name w:val="page number"/>
    <w:basedOn w:val="Standardnpsmoodstavce"/>
    <w:semiHidden/>
    <w:rsid w:val="007A7BD0"/>
  </w:style>
  <w:style w:type="paragraph" w:styleId="Textbubliny">
    <w:name w:val="Balloon Text"/>
    <w:basedOn w:val="Normln"/>
    <w:semiHidden/>
    <w:rsid w:val="007A7BD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ln"/>
    <w:uiPriority w:val="34"/>
    <w:qFormat/>
    <w:rsid w:val="00A82D26"/>
    <w:pPr>
      <w:widowControl/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  <w:rPr>
      <w:snapToGrid/>
      <w:color w:val="auto"/>
      <w:lang w:eastAsia="en-US"/>
    </w:rPr>
  </w:style>
  <w:style w:type="table" w:styleId="Mkatabulky">
    <w:name w:val="Table Grid"/>
    <w:basedOn w:val="Normlntabulka"/>
    <w:uiPriority w:val="59"/>
    <w:rsid w:val="0029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C7AAD"/>
    <w:rPr>
      <w:b/>
      <w:bCs/>
    </w:rPr>
  </w:style>
  <w:style w:type="paragraph" w:styleId="Normlnweb">
    <w:name w:val="Normal (Web)"/>
    <w:basedOn w:val="Normln"/>
    <w:uiPriority w:val="99"/>
    <w:unhideWhenUsed/>
    <w:rsid w:val="003C7AAD"/>
    <w:pPr>
      <w:widowControl/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spacing w:before="144" w:after="288"/>
    </w:pPr>
    <w:rPr>
      <w:rFonts w:ascii="Times New Roman" w:hAnsi="Times New Roman"/>
      <w:snapToGrid/>
      <w:color w:val="auto"/>
      <w:sz w:val="24"/>
      <w:szCs w:val="24"/>
    </w:rPr>
  </w:style>
  <w:style w:type="character" w:styleId="Hypertextovodkaz">
    <w:name w:val="Hyperlink"/>
    <w:uiPriority w:val="99"/>
    <w:unhideWhenUsed/>
    <w:rsid w:val="00C00F4F"/>
    <w:rPr>
      <w:color w:val="0000FF"/>
      <w:u w:val="single"/>
    </w:rPr>
  </w:style>
  <w:style w:type="character" w:customStyle="1" w:styleId="Nadpis7Char">
    <w:name w:val="Nadpis 7 Char"/>
    <w:link w:val="Nadpis7"/>
    <w:rsid w:val="0066484A"/>
    <w:rPr>
      <w:rFonts w:ascii="Arial" w:hAnsi="Arial" w:cs="Arial"/>
      <w:color w:val="000000"/>
    </w:rPr>
  </w:style>
  <w:style w:type="character" w:customStyle="1" w:styleId="Nadpis8Char">
    <w:name w:val="Nadpis 8 Char"/>
    <w:link w:val="Nadpis8"/>
    <w:rsid w:val="0066484A"/>
    <w:rPr>
      <w:rFonts w:ascii="Arial" w:hAnsi="Arial" w:cs="Arial"/>
      <w:color w:val="000000"/>
    </w:rPr>
  </w:style>
  <w:style w:type="character" w:customStyle="1" w:styleId="Nadpis9Char">
    <w:name w:val="Nadpis 9 Char"/>
    <w:link w:val="Nadpis9"/>
    <w:rsid w:val="0066484A"/>
    <w:rPr>
      <w:rFonts w:ascii="Arial" w:hAnsi="Arial" w:cs="Arial"/>
      <w:color w:val="000000"/>
    </w:rPr>
  </w:style>
  <w:style w:type="paragraph" w:customStyle="1" w:styleId="Tabulkatxtobyejn">
    <w:name w:val="Tabulka_txt_obyčejný"/>
    <w:basedOn w:val="Normln"/>
    <w:rsid w:val="00345002"/>
    <w:pPr>
      <w:widowControl/>
      <w:tabs>
        <w:tab w:val="clear" w:pos="1843"/>
        <w:tab w:val="clear" w:pos="4253"/>
        <w:tab w:val="clear" w:pos="4820"/>
        <w:tab w:val="clear" w:pos="5387"/>
        <w:tab w:val="clear" w:pos="6096"/>
        <w:tab w:val="clear" w:pos="8505"/>
      </w:tabs>
      <w:spacing w:before="40" w:after="40"/>
    </w:pPr>
    <w:rPr>
      <w:snapToGrid/>
      <w:color w:val="auto"/>
      <w:sz w:val="18"/>
      <w:lang w:eastAsia="en-US"/>
    </w:rPr>
  </w:style>
  <w:style w:type="paragraph" w:styleId="Odstavecseseznamem">
    <w:name w:val="List Paragraph"/>
    <w:basedOn w:val="Normln"/>
    <w:uiPriority w:val="34"/>
    <w:qFormat/>
    <w:rsid w:val="00857697"/>
    <w:pPr>
      <w:ind w:left="720"/>
      <w:contextualSpacing/>
    </w:pPr>
  </w:style>
  <w:style w:type="character" w:customStyle="1" w:styleId="Nadpis2Char">
    <w:name w:val="Nadpis 2 Char"/>
    <w:aliases w:val="nadpis odstavce Char,Podkapitola1 Char,Nadpis 2n Char,h2 Char,V_Head2 Char,V_Head21 Char,V_Head22 Char,Nadpis 21 Char,Main header Char"/>
    <w:basedOn w:val="Standardnpsmoodstavce"/>
    <w:link w:val="Nadpis2"/>
    <w:rsid w:val="00D833C5"/>
    <w:rPr>
      <w:rFonts w:ascii="Arial" w:hAnsi="Arial"/>
      <w:snapToGrid w:val="0"/>
      <w:color w:val="000000"/>
    </w:rPr>
  </w:style>
  <w:style w:type="character" w:customStyle="1" w:styleId="ZhlavChar">
    <w:name w:val="Záhlaví Char"/>
    <w:basedOn w:val="Standardnpsmoodstavce"/>
    <w:link w:val="Zhlav"/>
    <w:semiHidden/>
    <w:rsid w:val="00F6375F"/>
    <w:rPr>
      <w:rFonts w:ascii="Arial" w:eastAsia="Arial Unicode MS" w:hAnsi="Arial" w:cs="Arial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7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8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87A"/>
    <w:rPr>
      <w:rFonts w:ascii="Arial" w:hAnsi="Arial"/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87A"/>
    <w:rPr>
      <w:rFonts w:ascii="Arial" w:hAnsi="Arial"/>
      <w:b/>
      <w:bCs/>
      <w:snapToGrid w:val="0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AB6D4A"/>
    <w:rPr>
      <w:rFonts w:ascii="Arial" w:eastAsia="Arial Unicode MS" w:hAnsi="Arial" w:cs="Arial"/>
      <w:sz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351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956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925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778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1699194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147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26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439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507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84332504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.vasku@ha-sof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.handlar@ha-soft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.horak@ha-sof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4D16-A5F0-4C9D-9F25-82057BCE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2450</Words>
  <Characters>15245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Smlouva č</vt:lpstr>
    </vt:vector>
  </TitlesOfParts>
  <Company/>
  <LinksUpToDate>false</LinksUpToDate>
  <CharactersWithSpaces>17660</CharactersWithSpaces>
  <SharedDoc>false</SharedDoc>
  <HLinks>
    <vt:vector size="6" baseType="variant">
      <vt:variant>
        <vt:i4>4325386</vt:i4>
      </vt:variant>
      <vt:variant>
        <vt:i4>33</vt:i4>
      </vt:variant>
      <vt:variant>
        <vt:i4>0</vt:i4>
      </vt:variant>
      <vt:variant>
        <vt:i4>5</vt:i4>
      </vt:variant>
      <vt:variant>
        <vt:lpwstr>mailto:l.horak@ha-soft.cz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pokornai</cp:lastModifiedBy>
  <cp:revision>3</cp:revision>
  <cp:lastPrinted>2017-09-19T12:06:00Z</cp:lastPrinted>
  <dcterms:created xsi:type="dcterms:W3CDTF">2017-10-10T10:22:00Z</dcterms:created>
  <dcterms:modified xsi:type="dcterms:W3CDTF">2017-10-10T11:21:00Z</dcterms:modified>
</cp:coreProperties>
</file>