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-562094015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olor w:val="FFFFFF" w:themeColor="background1"/>
          <w:sz w:val="21"/>
          <w:szCs w:val="21"/>
        </w:rPr>
      </w:sdtEndPr>
      <w:sdtContent>
        <w:p w:rsidR="00706DCF" w:rsidRDefault="00967CDD" w:rsidP="00967CDD">
          <w:pPr>
            <w:pStyle w:val="Bezmezer"/>
            <w:ind w:firstLine="426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47574047" wp14:editId="7949C7E5">
                    <wp:simplePos x="0" y="0"/>
                    <wp:positionH relativeFrom="leftMargin">
                      <wp:posOffset>645795</wp:posOffset>
                    </wp:positionH>
                    <wp:positionV relativeFrom="page">
                      <wp:posOffset>561340</wp:posOffset>
                    </wp:positionV>
                    <wp:extent cx="90805" cy="10556240"/>
                    <wp:effectExtent l="38100" t="38100" r="233045" b="241300"/>
                    <wp:wrapNone/>
                    <wp:docPr id="8" name="Obdélník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DDED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127000" dist="127000" dir="3000000" algn="ctr" rotWithShape="0">
                                <a:srgbClr val="000000">
                                  <a:alpha val="39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0CD71531" id="Obdélník 5" o:spid="_x0000_s1026" style="position:absolute;margin-left:50.85pt;margin-top:44.2pt;width:7.15pt;height:831.2pt;z-index:251662336;visibility:visible;mso-wrap-style:square;mso-width-percent:0;mso-height-percent:105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" o:allowincell="f" fillcolor="#ddedff" strokecolor="#4f81bd [3204]">
                    <v:shadow on="t" color="black" opacity="25559f" offset="2.26761mm,2.70244mm"/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1E868FCF" wp14:editId="2B47B62B">
                    <wp:simplePos x="0" y="0"/>
                    <wp:positionH relativeFrom="rightMargin">
                      <wp:posOffset>-6260465</wp:posOffset>
                    </wp:positionH>
                    <wp:positionV relativeFrom="page">
                      <wp:posOffset>-791210</wp:posOffset>
                    </wp:positionV>
                    <wp:extent cx="90805" cy="10556240"/>
                    <wp:effectExtent l="38100" t="38100" r="233045" b="243840"/>
                    <wp:wrapNone/>
                    <wp:docPr id="9" name="Obdélník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DDED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127000" dist="127000" dir="3000000" algn="ctr" rotWithShape="0">
                                <a:srgbClr val="000000">
                                  <a:alpha val="39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41B14F69" id="Obdélník 4" o:spid="_x0000_s1026" style="position:absolute;margin-left:-492.95pt;margin-top:-62.3pt;width:7.15pt;height:831.2pt;z-index:251661312;visibility:visible;mso-wrap-style:square;mso-width-percent:0;mso-height-percent:105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" o:allowincell="f" fillcolor="#ddedff" strokecolor="#4f81bd [3204]">
                    <v:shadow on="t" color="black" opacity="25559f" offset="2.26761mm,2.70244mm"/>
                    <w10:wrap anchorx="margin" anchory="page"/>
                  </v:rect>
                </w:pict>
              </mc:Fallback>
            </mc:AlternateContent>
          </w:r>
        </w:p>
        <w:p w:rsidR="00706DCF" w:rsidRDefault="00706DCF">
          <w:pPr>
            <w:pStyle w:val="Bezmez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706DCF" w:rsidRDefault="00706DCF">
          <w:pPr>
            <w:pStyle w:val="Bezmez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706DCF" w:rsidRDefault="00706DCF">
          <w:pPr>
            <w:pStyle w:val="Bezmez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706DCF" w:rsidRDefault="00706DCF">
          <w:pPr>
            <w:pStyle w:val="Bezmez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706DCF" w:rsidRDefault="00706DCF">
          <w:pPr>
            <w:pStyle w:val="Bezmez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706DCF" w:rsidRDefault="00706DCF">
          <w:pPr>
            <w:pStyle w:val="Bezmez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706DCF" w:rsidRDefault="00706DCF">
          <w:pPr>
            <w:pStyle w:val="Bezmez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D07FDE" w:rsidRDefault="00D07FDE">
          <w:pPr>
            <w:pStyle w:val="Bezmez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9244B69" wp14:editId="006DF96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24765" b="28575"/>
                    <wp:wrapNone/>
                    <wp:docPr id="7" name="Obdélní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rgbClr val="000099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23BD1D92" id="Obdélník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" o:allowincell="f" fillcolor="#009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6059A72" wp14:editId="7002B977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24765" b="28575"/>
                    <wp:wrapNone/>
                    <wp:docPr id="10" name="Obdélní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rgbClr val="000099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332EB43C" id="Obdélník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" o:allowincell="f" fillcolor="#009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="Arial Black" w:eastAsiaTheme="majorEastAsia" w:hAnsi="Arial Black" w:cstheme="majorBidi"/>
              <w:color w:val="000099"/>
              <w:sz w:val="44"/>
              <w:szCs w:val="72"/>
            </w:rPr>
            <w:alias w:val="Název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D07FDE" w:rsidRPr="005868B7" w:rsidRDefault="005868B7">
              <w:pPr>
                <w:pStyle w:val="Bezmezer"/>
                <w:rPr>
                  <w:rFonts w:ascii="Arial Black" w:eastAsiaTheme="majorEastAsia" w:hAnsi="Arial Black" w:cstheme="majorBidi"/>
                  <w:color w:val="000099"/>
                  <w:sz w:val="44"/>
                  <w:szCs w:val="72"/>
                </w:rPr>
              </w:pPr>
              <w:r w:rsidRPr="005868B7">
                <w:rPr>
                  <w:rFonts w:ascii="Arial Black" w:eastAsiaTheme="majorEastAsia" w:hAnsi="Arial Black" w:cstheme="majorBidi"/>
                  <w:color w:val="000099"/>
                  <w:sz w:val="44"/>
                  <w:szCs w:val="72"/>
                </w:rPr>
                <w:t xml:space="preserve">Snížení energetické náročnosti budovy ředitelství a laboratoří </w:t>
              </w:r>
              <w:proofErr w:type="gramStart"/>
              <w:r w:rsidRPr="005868B7">
                <w:rPr>
                  <w:rFonts w:ascii="Arial Black" w:eastAsiaTheme="majorEastAsia" w:hAnsi="Arial Black" w:cstheme="majorBidi"/>
                  <w:color w:val="000099"/>
                  <w:sz w:val="44"/>
                  <w:szCs w:val="72"/>
                </w:rPr>
                <w:t>OLMI</w:t>
              </w:r>
              <w:r>
                <w:rPr>
                  <w:rFonts w:ascii="Arial Black" w:eastAsiaTheme="majorEastAsia" w:hAnsi="Arial Black" w:cstheme="majorBidi"/>
                  <w:color w:val="000099"/>
                  <w:sz w:val="44"/>
                  <w:szCs w:val="72"/>
                </w:rPr>
                <w:t xml:space="preserve">   Oblastní</w:t>
              </w:r>
              <w:proofErr w:type="gramEnd"/>
              <w:r>
                <w:rPr>
                  <w:rFonts w:ascii="Arial Black" w:eastAsiaTheme="majorEastAsia" w:hAnsi="Arial Black" w:cstheme="majorBidi"/>
                  <w:color w:val="000099"/>
                  <w:sz w:val="44"/>
                  <w:szCs w:val="72"/>
                </w:rPr>
                <w:t xml:space="preserve"> nemocnice Trutnov a.s.</w:t>
              </w:r>
            </w:p>
          </w:sdtContent>
        </w:sdt>
        <w:sdt>
          <w:sdtPr>
            <w:rPr>
              <w:rFonts w:eastAsiaTheme="majorEastAsia" w:cstheme="majorBidi"/>
              <w:color w:val="000099"/>
              <w:sz w:val="36"/>
              <w:szCs w:val="36"/>
            </w:rPr>
            <w:alias w:val="Podtitul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D07FDE" w:rsidRPr="00D07FDE" w:rsidRDefault="00D07FDE">
              <w:pPr>
                <w:pStyle w:val="Bezmezer"/>
                <w:rPr>
                  <w:rFonts w:eastAsiaTheme="majorEastAsia" w:cstheme="majorBidi"/>
                  <w:color w:val="000099"/>
                  <w:sz w:val="36"/>
                  <w:szCs w:val="36"/>
                </w:rPr>
              </w:pPr>
              <w:r w:rsidRPr="00D07FDE">
                <w:rPr>
                  <w:rFonts w:eastAsiaTheme="majorEastAsia" w:cstheme="majorBidi"/>
                  <w:color w:val="000099"/>
                  <w:sz w:val="36"/>
                  <w:szCs w:val="36"/>
                </w:rPr>
                <w:t>Nabídka</w:t>
              </w:r>
            </w:p>
          </w:sdtContent>
        </w:sdt>
        <w:p w:rsidR="00D07FDE" w:rsidRDefault="00D07FDE">
          <w:pPr>
            <w:pStyle w:val="Bezmez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07FDE" w:rsidRDefault="00D07FDE">
          <w:pPr>
            <w:pStyle w:val="Bezmez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rPr>
              <w:color w:val="000099"/>
              <w:sz w:val="24"/>
              <w:szCs w:val="24"/>
            </w:rPr>
            <w:alias w:val="Da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6-07-04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p w:rsidR="00D07FDE" w:rsidRPr="00D07FDE" w:rsidRDefault="005868B7">
              <w:pPr>
                <w:pStyle w:val="Bezmezer"/>
                <w:rPr>
                  <w:color w:val="000099"/>
                  <w:sz w:val="24"/>
                  <w:szCs w:val="24"/>
                </w:rPr>
              </w:pPr>
              <w:proofErr w:type="gramStart"/>
              <w:r>
                <w:rPr>
                  <w:color w:val="000099"/>
                  <w:sz w:val="24"/>
                  <w:szCs w:val="24"/>
                </w:rPr>
                <w:t>4.7.2016</w:t>
              </w:r>
              <w:proofErr w:type="gramEnd"/>
            </w:p>
          </w:sdtContent>
        </w:sdt>
        <w:sdt>
          <w:sdtPr>
            <w:rPr>
              <w:b/>
              <w:color w:val="000099"/>
              <w:sz w:val="28"/>
              <w:szCs w:val="28"/>
            </w:rPr>
            <w:alias w:val="Společnost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D07FDE" w:rsidRPr="00D07FDE" w:rsidRDefault="00D07FDE">
              <w:pPr>
                <w:pStyle w:val="Bezmezer"/>
                <w:rPr>
                  <w:b/>
                  <w:color w:val="000099"/>
                  <w:sz w:val="28"/>
                  <w:szCs w:val="28"/>
                </w:rPr>
              </w:pPr>
              <w:r w:rsidRPr="00D07FDE">
                <w:rPr>
                  <w:b/>
                  <w:color w:val="000099"/>
                  <w:sz w:val="28"/>
                  <w:szCs w:val="28"/>
                </w:rPr>
                <w:t>ATELIER PENTA v.o.s.</w:t>
              </w:r>
            </w:p>
          </w:sdtContent>
        </w:sdt>
        <w:sdt>
          <w:sdtPr>
            <w:rPr>
              <w:b/>
              <w:color w:val="000099"/>
              <w:sz w:val="28"/>
              <w:szCs w:val="28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D07FDE" w:rsidRPr="00D07FDE" w:rsidRDefault="00D07FDE">
              <w:pPr>
                <w:pStyle w:val="Bezmezer"/>
                <w:rPr>
                  <w:b/>
                  <w:color w:val="000099"/>
                  <w:sz w:val="28"/>
                  <w:szCs w:val="28"/>
                </w:rPr>
              </w:pPr>
              <w:r w:rsidRPr="00D07FDE">
                <w:rPr>
                  <w:b/>
                  <w:color w:val="000099"/>
                  <w:sz w:val="28"/>
                  <w:szCs w:val="28"/>
                </w:rPr>
                <w:t>Mrštíkova 1166/12, 586 01 Jihlava</w:t>
              </w:r>
            </w:p>
          </w:sdtContent>
        </w:sdt>
        <w:p w:rsidR="00D07FDE" w:rsidRDefault="00D07FDE">
          <w:pPr>
            <w:rPr>
              <w:rFonts w:asciiTheme="minorHAnsi" w:hAnsiTheme="minorHAnsi"/>
              <w:b/>
              <w:color w:val="000099"/>
              <w:sz w:val="28"/>
              <w:szCs w:val="28"/>
            </w:rPr>
          </w:pPr>
          <w:r w:rsidRPr="00D07FDE">
            <w:rPr>
              <w:rFonts w:asciiTheme="minorHAnsi" w:hAnsiTheme="minorHAnsi"/>
              <w:b/>
              <w:color w:val="000099"/>
              <w:sz w:val="28"/>
              <w:szCs w:val="28"/>
            </w:rPr>
            <w:t>IČ: 479 16</w:t>
          </w:r>
          <w:r w:rsidR="00706DCF">
            <w:rPr>
              <w:rFonts w:asciiTheme="minorHAnsi" w:hAnsiTheme="minorHAnsi"/>
              <w:b/>
              <w:color w:val="000099"/>
              <w:sz w:val="28"/>
              <w:szCs w:val="28"/>
            </w:rPr>
            <w:t> </w:t>
          </w:r>
          <w:r w:rsidRPr="00D07FDE">
            <w:rPr>
              <w:rFonts w:asciiTheme="minorHAnsi" w:hAnsiTheme="minorHAnsi"/>
              <w:b/>
              <w:color w:val="000099"/>
              <w:sz w:val="28"/>
              <w:szCs w:val="28"/>
            </w:rPr>
            <w:t>621</w:t>
          </w:r>
        </w:p>
        <w:p w:rsidR="00706DCF" w:rsidRPr="00D07FDE" w:rsidRDefault="005030C7">
          <w:pPr>
            <w:rPr>
              <w:rFonts w:asciiTheme="minorHAnsi" w:hAnsiTheme="minorHAnsi"/>
              <w:b/>
              <w:color w:val="000099"/>
              <w:sz w:val="28"/>
              <w:szCs w:val="28"/>
            </w:rPr>
          </w:pPr>
          <w:r>
            <w:rPr>
              <w:rFonts w:asciiTheme="minorHAnsi" w:hAnsiTheme="minorHAnsi"/>
              <w:b/>
              <w:color w:val="000099"/>
              <w:sz w:val="28"/>
              <w:szCs w:val="28"/>
            </w:rPr>
            <w:t>web: XXXXX</w:t>
          </w:r>
        </w:p>
        <w:p w:rsidR="00D07FDE" w:rsidRDefault="00D07FDE">
          <w:pPr>
            <w:rPr>
              <w:color w:val="FFFFFF" w:themeColor="background1"/>
              <w:sz w:val="21"/>
              <w:szCs w:val="21"/>
            </w:rPr>
          </w:pPr>
          <w:r>
            <w:rPr>
              <w:color w:val="FFFFFF" w:themeColor="background1"/>
              <w:sz w:val="21"/>
              <w:szCs w:val="21"/>
            </w:rPr>
            <w:br w:type="page"/>
          </w:r>
        </w:p>
      </w:sdtContent>
    </w:sdt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DEDFF"/>
        <w:tblLook w:val="04A0" w:firstRow="1" w:lastRow="0" w:firstColumn="1" w:lastColumn="0" w:noHBand="0" w:noVBand="1"/>
      </w:tblPr>
      <w:tblGrid>
        <w:gridCol w:w="9212"/>
      </w:tblGrid>
      <w:tr w:rsidR="00706DCF" w:rsidTr="00706DCF">
        <w:tc>
          <w:tcPr>
            <w:tcW w:w="9212" w:type="dxa"/>
            <w:shd w:val="clear" w:color="auto" w:fill="DDEDFF"/>
          </w:tcPr>
          <w:p w:rsidR="00706DCF" w:rsidRPr="00706DCF" w:rsidRDefault="00706DCF" w:rsidP="00706DCF">
            <w:pPr>
              <w:spacing w:before="120" w:after="120"/>
              <w:jc w:val="center"/>
              <w:rPr>
                <w:rFonts w:ascii="Arial Black" w:hAnsi="Arial Black"/>
                <w:color w:val="000099"/>
                <w:sz w:val="36"/>
                <w:szCs w:val="36"/>
              </w:rPr>
            </w:pPr>
            <w:r w:rsidRPr="00706DCF">
              <w:rPr>
                <w:rFonts w:ascii="Arial Black" w:hAnsi="Arial Black"/>
                <w:color w:val="000099"/>
                <w:sz w:val="36"/>
                <w:szCs w:val="36"/>
              </w:rPr>
              <w:lastRenderedPageBreak/>
              <w:t>Nabídková cena</w:t>
            </w:r>
          </w:p>
        </w:tc>
      </w:tr>
    </w:tbl>
    <w:p w:rsidR="00706DCF" w:rsidRDefault="00706DCF" w:rsidP="00706DCF">
      <w:pPr>
        <w:shd w:val="clear" w:color="auto" w:fill="FFFFFF"/>
        <w:rPr>
          <w:rFonts w:ascii="Arial Black" w:hAnsi="Arial Black" w:cs="Arial"/>
          <w:b/>
          <w:color w:val="000099"/>
          <w:sz w:val="28"/>
          <w:szCs w:val="28"/>
        </w:rPr>
      </w:pPr>
    </w:p>
    <w:p w:rsidR="005F7629" w:rsidRDefault="005F7629" w:rsidP="00706DCF">
      <w:pPr>
        <w:shd w:val="clear" w:color="auto" w:fill="FFFFFF"/>
        <w:rPr>
          <w:rFonts w:ascii="Arial Black" w:hAnsi="Arial Black" w:cs="Arial"/>
          <w:b/>
          <w:color w:val="000099"/>
          <w:sz w:val="28"/>
          <w:szCs w:val="28"/>
        </w:rPr>
      </w:pPr>
    </w:p>
    <w:p w:rsidR="005868B7" w:rsidRDefault="005868B7" w:rsidP="00706DCF">
      <w:pPr>
        <w:shd w:val="clear" w:color="auto" w:fill="FFFFFF"/>
        <w:rPr>
          <w:rFonts w:ascii="Arial Black" w:hAnsi="Arial Black" w:cs="Arial"/>
          <w:b/>
          <w:sz w:val="12"/>
          <w:szCs w:val="12"/>
        </w:rPr>
      </w:pPr>
    </w:p>
    <w:p w:rsidR="00967CDD" w:rsidRDefault="00967CDD" w:rsidP="00706DCF">
      <w:pPr>
        <w:shd w:val="clear" w:color="auto" w:fill="FFFFFF"/>
        <w:rPr>
          <w:rFonts w:ascii="Arial Black" w:hAnsi="Arial Black" w:cs="Arial"/>
          <w:b/>
          <w:sz w:val="12"/>
          <w:szCs w:val="12"/>
        </w:rPr>
      </w:pPr>
    </w:p>
    <w:p w:rsidR="00706DCF" w:rsidRDefault="00706DCF" w:rsidP="00706DCF">
      <w:pPr>
        <w:shd w:val="clear" w:color="auto" w:fill="FFFFFF"/>
        <w:jc w:val="center"/>
        <w:rPr>
          <w:rFonts w:ascii="Arial Black" w:hAnsi="Arial Black" w:cs="Arial"/>
          <w:b/>
          <w:color w:val="000099"/>
          <w:sz w:val="28"/>
          <w:szCs w:val="28"/>
        </w:rPr>
      </w:pPr>
      <w:r w:rsidRPr="008F1606">
        <w:rPr>
          <w:rFonts w:ascii="Arial Black" w:hAnsi="Arial Black" w:cs="Arial"/>
          <w:b/>
          <w:color w:val="000099"/>
          <w:sz w:val="28"/>
          <w:szCs w:val="28"/>
        </w:rPr>
        <w:t>Návrh</w:t>
      </w:r>
      <w:r>
        <w:rPr>
          <w:rFonts w:ascii="Arial Black" w:hAnsi="Arial Black" w:cs="Arial"/>
          <w:b/>
          <w:color w:val="000099"/>
          <w:sz w:val="28"/>
          <w:szCs w:val="28"/>
        </w:rPr>
        <w:t xml:space="preserve"> ceny projektanta</w:t>
      </w:r>
    </w:p>
    <w:p w:rsidR="00706DCF" w:rsidRDefault="00706DCF" w:rsidP="00706DCF">
      <w:pPr>
        <w:shd w:val="clear" w:color="auto" w:fill="FFFFFF"/>
        <w:rPr>
          <w:rFonts w:ascii="Arial Black" w:hAnsi="Arial Black" w:cs="Arial"/>
          <w:b/>
          <w:color w:val="000099"/>
          <w:sz w:val="16"/>
          <w:szCs w:val="16"/>
        </w:rPr>
      </w:pPr>
    </w:p>
    <w:p w:rsidR="005868B7" w:rsidRPr="008F1606" w:rsidRDefault="005868B7" w:rsidP="00706DCF">
      <w:pPr>
        <w:shd w:val="clear" w:color="auto" w:fill="FFFFFF"/>
        <w:rPr>
          <w:rFonts w:ascii="Arial Black" w:hAnsi="Arial Black" w:cs="Arial"/>
          <w:b/>
          <w:color w:val="000099"/>
          <w:sz w:val="16"/>
          <w:szCs w:val="16"/>
        </w:rPr>
      </w:pPr>
    </w:p>
    <w:p w:rsidR="00706DCF" w:rsidRDefault="00706DCF" w:rsidP="00706DCF">
      <w:pPr>
        <w:shd w:val="clear" w:color="auto" w:fill="FFFFFF"/>
        <w:rPr>
          <w:rFonts w:ascii="Arial Black" w:hAnsi="Arial Black" w:cs="Arial"/>
          <w:b/>
          <w:sz w:val="12"/>
          <w:szCs w:val="12"/>
        </w:rPr>
      </w:pPr>
    </w:p>
    <w:tbl>
      <w:tblPr>
        <w:tblW w:w="9780" w:type="dxa"/>
        <w:jc w:val="center"/>
        <w:tblBorders>
          <w:top w:val="single" w:sz="2" w:space="0" w:color="000099"/>
          <w:left w:val="single" w:sz="2" w:space="0" w:color="000099"/>
          <w:bottom w:val="single" w:sz="2" w:space="0" w:color="000099"/>
          <w:right w:val="single" w:sz="2" w:space="0" w:color="000099"/>
          <w:insideH w:val="single" w:sz="2" w:space="0" w:color="000099"/>
          <w:insideV w:val="single" w:sz="2" w:space="0" w:color="000099"/>
        </w:tblBorders>
        <w:tblLook w:val="01E0" w:firstRow="1" w:lastRow="1" w:firstColumn="1" w:lastColumn="1" w:noHBand="0" w:noVBand="0"/>
      </w:tblPr>
      <w:tblGrid>
        <w:gridCol w:w="5317"/>
        <w:gridCol w:w="1417"/>
        <w:gridCol w:w="1430"/>
        <w:gridCol w:w="1616"/>
      </w:tblGrid>
      <w:tr w:rsidR="00706DCF" w:rsidRPr="009768C3" w:rsidTr="005868B7">
        <w:trPr>
          <w:jc w:val="center"/>
        </w:trPr>
        <w:tc>
          <w:tcPr>
            <w:tcW w:w="5317" w:type="dxa"/>
            <w:vMerge w:val="restart"/>
            <w:shd w:val="clear" w:color="auto" w:fill="DDEDFF"/>
            <w:vAlign w:val="center"/>
          </w:tcPr>
          <w:p w:rsidR="00706DCF" w:rsidRPr="009768C3" w:rsidRDefault="00706DCF" w:rsidP="00982370">
            <w:pPr>
              <w:tabs>
                <w:tab w:val="num" w:pos="1494"/>
              </w:tabs>
              <w:jc w:val="center"/>
              <w:rPr>
                <w:rFonts w:ascii="Calibri" w:hAnsi="Calibri" w:cs="Arial"/>
                <w:bCs/>
                <w:color w:val="000099"/>
              </w:rPr>
            </w:pPr>
          </w:p>
          <w:p w:rsidR="00706DCF" w:rsidRPr="009768C3" w:rsidRDefault="00706DCF" w:rsidP="00982370">
            <w:pPr>
              <w:tabs>
                <w:tab w:val="num" w:pos="1494"/>
              </w:tabs>
              <w:jc w:val="center"/>
              <w:rPr>
                <w:rFonts w:ascii="Calibri" w:hAnsi="Calibri" w:cs="Arial"/>
                <w:b/>
                <w:bCs/>
                <w:color w:val="000099"/>
              </w:rPr>
            </w:pPr>
            <w:r w:rsidRPr="009768C3">
              <w:rPr>
                <w:rFonts w:ascii="Calibri" w:hAnsi="Calibri" w:cs="Arial"/>
                <w:b/>
                <w:bCs/>
                <w:color w:val="000099"/>
              </w:rPr>
              <w:t>Části předmětu díla</w:t>
            </w:r>
          </w:p>
        </w:tc>
        <w:tc>
          <w:tcPr>
            <w:tcW w:w="4463" w:type="dxa"/>
            <w:gridSpan w:val="3"/>
            <w:shd w:val="clear" w:color="auto" w:fill="DDEDFF"/>
          </w:tcPr>
          <w:p w:rsidR="00706DCF" w:rsidRPr="009768C3" w:rsidRDefault="00706DCF" w:rsidP="00982370">
            <w:pPr>
              <w:tabs>
                <w:tab w:val="num" w:pos="1494"/>
              </w:tabs>
              <w:jc w:val="center"/>
              <w:rPr>
                <w:rFonts w:ascii="Calibri" w:hAnsi="Calibri" w:cs="Arial"/>
                <w:b/>
                <w:bCs/>
                <w:color w:val="000099"/>
              </w:rPr>
            </w:pPr>
            <w:r w:rsidRPr="009768C3">
              <w:rPr>
                <w:rFonts w:ascii="Calibri" w:hAnsi="Calibri" w:cs="Arial"/>
                <w:b/>
                <w:bCs/>
                <w:color w:val="000099"/>
              </w:rPr>
              <w:t>Cena (v Kč)</w:t>
            </w:r>
          </w:p>
        </w:tc>
      </w:tr>
      <w:tr w:rsidR="00706DCF" w:rsidRPr="009768C3" w:rsidTr="005868B7">
        <w:trPr>
          <w:jc w:val="center"/>
        </w:trPr>
        <w:tc>
          <w:tcPr>
            <w:tcW w:w="5317" w:type="dxa"/>
            <w:vMerge/>
            <w:shd w:val="clear" w:color="auto" w:fill="DDEDFF"/>
            <w:vAlign w:val="center"/>
          </w:tcPr>
          <w:p w:rsidR="00706DCF" w:rsidRPr="009768C3" w:rsidRDefault="00706DCF" w:rsidP="00982370">
            <w:pPr>
              <w:tabs>
                <w:tab w:val="num" w:pos="1494"/>
              </w:tabs>
              <w:jc w:val="center"/>
              <w:rPr>
                <w:rFonts w:ascii="Calibri" w:hAnsi="Calibri" w:cs="Arial"/>
                <w:bCs/>
                <w:color w:val="000099"/>
              </w:rPr>
            </w:pPr>
          </w:p>
        </w:tc>
        <w:tc>
          <w:tcPr>
            <w:tcW w:w="1417" w:type="dxa"/>
            <w:shd w:val="clear" w:color="auto" w:fill="DDEDFF"/>
          </w:tcPr>
          <w:p w:rsidR="00706DCF" w:rsidRPr="009768C3" w:rsidRDefault="00706DCF" w:rsidP="00982370">
            <w:pPr>
              <w:tabs>
                <w:tab w:val="num" w:pos="1494"/>
              </w:tabs>
              <w:jc w:val="center"/>
              <w:rPr>
                <w:rFonts w:ascii="Calibri" w:hAnsi="Calibri" w:cs="Arial"/>
                <w:b/>
                <w:bCs/>
                <w:color w:val="000099"/>
              </w:rPr>
            </w:pPr>
            <w:r w:rsidRPr="009768C3">
              <w:rPr>
                <w:rFonts w:ascii="Calibri" w:hAnsi="Calibri" w:cs="Arial"/>
                <w:b/>
                <w:bCs/>
                <w:color w:val="000099"/>
              </w:rPr>
              <w:t>bez DPH</w:t>
            </w:r>
          </w:p>
        </w:tc>
        <w:tc>
          <w:tcPr>
            <w:tcW w:w="1430" w:type="dxa"/>
            <w:shd w:val="clear" w:color="auto" w:fill="DDEDFF"/>
          </w:tcPr>
          <w:p w:rsidR="00706DCF" w:rsidRPr="009768C3" w:rsidRDefault="00706DCF" w:rsidP="00982370">
            <w:pPr>
              <w:tabs>
                <w:tab w:val="num" w:pos="1494"/>
              </w:tabs>
              <w:jc w:val="center"/>
              <w:rPr>
                <w:rFonts w:ascii="Calibri" w:hAnsi="Calibri" w:cs="Arial"/>
                <w:b/>
                <w:bCs/>
                <w:color w:val="000099"/>
              </w:rPr>
            </w:pPr>
            <w:r w:rsidRPr="009768C3">
              <w:rPr>
                <w:rFonts w:ascii="Calibri" w:hAnsi="Calibri" w:cs="Arial"/>
                <w:b/>
                <w:bCs/>
                <w:color w:val="000099"/>
              </w:rPr>
              <w:t>DPH</w:t>
            </w:r>
            <w:r>
              <w:rPr>
                <w:rFonts w:ascii="Calibri" w:hAnsi="Calibri" w:cs="Arial"/>
                <w:b/>
                <w:bCs/>
                <w:color w:val="000099"/>
              </w:rPr>
              <w:t xml:space="preserve"> </w:t>
            </w:r>
            <w:r w:rsidRPr="009768C3">
              <w:rPr>
                <w:rFonts w:ascii="Calibri" w:hAnsi="Calibri" w:cs="Arial"/>
                <w:bCs/>
                <w:color w:val="000099"/>
              </w:rPr>
              <w:t>(21%)</w:t>
            </w:r>
          </w:p>
        </w:tc>
        <w:tc>
          <w:tcPr>
            <w:tcW w:w="1616" w:type="dxa"/>
            <w:shd w:val="clear" w:color="auto" w:fill="DDEDFF"/>
          </w:tcPr>
          <w:p w:rsidR="00706DCF" w:rsidRPr="009768C3" w:rsidRDefault="00706DCF" w:rsidP="00982370">
            <w:pPr>
              <w:tabs>
                <w:tab w:val="num" w:pos="1494"/>
              </w:tabs>
              <w:jc w:val="center"/>
              <w:rPr>
                <w:rFonts w:ascii="Calibri" w:hAnsi="Calibri" w:cs="Arial"/>
                <w:b/>
                <w:bCs/>
                <w:color w:val="000099"/>
              </w:rPr>
            </w:pPr>
            <w:r w:rsidRPr="009768C3">
              <w:rPr>
                <w:rFonts w:ascii="Calibri" w:hAnsi="Calibri" w:cs="Arial"/>
                <w:b/>
                <w:bCs/>
                <w:color w:val="000099"/>
              </w:rPr>
              <w:t>včetně DPH</w:t>
            </w:r>
          </w:p>
        </w:tc>
      </w:tr>
      <w:tr w:rsidR="00706DCF" w:rsidRPr="009768C3" w:rsidTr="005868B7">
        <w:trPr>
          <w:cantSplit/>
          <w:trHeight w:val="413"/>
          <w:jc w:val="center"/>
        </w:trPr>
        <w:tc>
          <w:tcPr>
            <w:tcW w:w="5317" w:type="dxa"/>
            <w:vAlign w:val="center"/>
          </w:tcPr>
          <w:p w:rsidR="00706DCF" w:rsidRPr="009768C3" w:rsidRDefault="00706DCF" w:rsidP="005868B7">
            <w:pPr>
              <w:tabs>
                <w:tab w:val="num" w:pos="1494"/>
              </w:tabs>
              <w:rPr>
                <w:rFonts w:ascii="Calibri" w:hAnsi="Calibri" w:cs="Arial"/>
                <w:bCs/>
              </w:rPr>
            </w:pPr>
            <w:r w:rsidRPr="009768C3">
              <w:rPr>
                <w:rFonts w:ascii="Calibri" w:hAnsi="Calibri" w:cs="Arial"/>
                <w:bCs/>
              </w:rPr>
              <w:t xml:space="preserve">Zhotovení </w:t>
            </w:r>
            <w:r w:rsidR="005868B7">
              <w:rPr>
                <w:rFonts w:ascii="Calibri" w:hAnsi="Calibri" w:cs="Arial"/>
                <w:bCs/>
              </w:rPr>
              <w:t>jednostupňové projektové dokumentace</w:t>
            </w:r>
          </w:p>
        </w:tc>
        <w:tc>
          <w:tcPr>
            <w:tcW w:w="1417" w:type="dxa"/>
            <w:vAlign w:val="center"/>
          </w:tcPr>
          <w:p w:rsidR="00706DCF" w:rsidRPr="009768C3" w:rsidRDefault="005868B7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182 000,00</w:t>
            </w:r>
          </w:p>
        </w:tc>
        <w:tc>
          <w:tcPr>
            <w:tcW w:w="1430" w:type="dxa"/>
            <w:vAlign w:val="center"/>
          </w:tcPr>
          <w:p w:rsidR="00706DCF" w:rsidRPr="009768C3" w:rsidRDefault="005868B7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38 220,00</w:t>
            </w:r>
          </w:p>
        </w:tc>
        <w:tc>
          <w:tcPr>
            <w:tcW w:w="1616" w:type="dxa"/>
            <w:vAlign w:val="center"/>
          </w:tcPr>
          <w:p w:rsidR="00706DCF" w:rsidRPr="005868B7" w:rsidRDefault="005868B7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/>
                <w:bCs/>
              </w:rPr>
            </w:pPr>
            <w:r w:rsidRPr="005868B7">
              <w:rPr>
                <w:rFonts w:ascii="Calibri" w:hAnsi="Calibri" w:cs="Arial"/>
                <w:b/>
                <w:bCs/>
              </w:rPr>
              <w:t>220 220,00</w:t>
            </w:r>
          </w:p>
        </w:tc>
      </w:tr>
      <w:tr w:rsidR="005868B7" w:rsidRPr="009768C3" w:rsidTr="005868B7">
        <w:trPr>
          <w:cantSplit/>
          <w:trHeight w:val="413"/>
          <w:jc w:val="center"/>
        </w:trPr>
        <w:tc>
          <w:tcPr>
            <w:tcW w:w="5317" w:type="dxa"/>
            <w:vAlign w:val="center"/>
          </w:tcPr>
          <w:p w:rsidR="005868B7" w:rsidRPr="009768C3" w:rsidRDefault="005868B7" w:rsidP="00982370">
            <w:pPr>
              <w:tabs>
                <w:tab w:val="num" w:pos="1494"/>
              </w:tabs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Zpracování energetického posudku</w:t>
            </w:r>
          </w:p>
        </w:tc>
        <w:tc>
          <w:tcPr>
            <w:tcW w:w="1417" w:type="dxa"/>
            <w:vAlign w:val="center"/>
          </w:tcPr>
          <w:p w:rsidR="005868B7" w:rsidRDefault="005868B7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25 000,00</w:t>
            </w:r>
          </w:p>
        </w:tc>
        <w:tc>
          <w:tcPr>
            <w:tcW w:w="1430" w:type="dxa"/>
            <w:vAlign w:val="center"/>
          </w:tcPr>
          <w:p w:rsidR="005868B7" w:rsidRDefault="005868B7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5 250,00</w:t>
            </w:r>
          </w:p>
        </w:tc>
        <w:tc>
          <w:tcPr>
            <w:tcW w:w="1616" w:type="dxa"/>
            <w:vAlign w:val="center"/>
          </w:tcPr>
          <w:p w:rsidR="005868B7" w:rsidRPr="005868B7" w:rsidRDefault="005868B7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30 250,00</w:t>
            </w:r>
          </w:p>
        </w:tc>
      </w:tr>
      <w:tr w:rsidR="005868B7" w:rsidRPr="009768C3" w:rsidTr="005868B7">
        <w:trPr>
          <w:cantSplit/>
          <w:trHeight w:val="413"/>
          <w:jc w:val="center"/>
        </w:trPr>
        <w:tc>
          <w:tcPr>
            <w:tcW w:w="5317" w:type="dxa"/>
            <w:vAlign w:val="center"/>
          </w:tcPr>
          <w:p w:rsidR="005868B7" w:rsidRDefault="005868B7" w:rsidP="00982370">
            <w:pPr>
              <w:tabs>
                <w:tab w:val="num" w:pos="1494"/>
              </w:tabs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Inženýrská činnost ke stavebnímu povolení</w:t>
            </w:r>
          </w:p>
        </w:tc>
        <w:tc>
          <w:tcPr>
            <w:tcW w:w="1417" w:type="dxa"/>
            <w:vAlign w:val="center"/>
          </w:tcPr>
          <w:p w:rsidR="005868B7" w:rsidRDefault="005868B7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15 000,00</w:t>
            </w:r>
          </w:p>
        </w:tc>
        <w:tc>
          <w:tcPr>
            <w:tcW w:w="1430" w:type="dxa"/>
            <w:vAlign w:val="center"/>
          </w:tcPr>
          <w:p w:rsidR="005868B7" w:rsidRDefault="005868B7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3 150,00</w:t>
            </w:r>
          </w:p>
        </w:tc>
        <w:tc>
          <w:tcPr>
            <w:tcW w:w="1616" w:type="dxa"/>
            <w:vAlign w:val="center"/>
          </w:tcPr>
          <w:p w:rsidR="005868B7" w:rsidRDefault="005868B7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18 150,00</w:t>
            </w:r>
          </w:p>
        </w:tc>
      </w:tr>
      <w:tr w:rsidR="005868B7" w:rsidRPr="009768C3" w:rsidTr="005868B7">
        <w:trPr>
          <w:cantSplit/>
          <w:trHeight w:val="413"/>
          <w:jc w:val="center"/>
        </w:trPr>
        <w:tc>
          <w:tcPr>
            <w:tcW w:w="5317" w:type="dxa"/>
            <w:vAlign w:val="center"/>
          </w:tcPr>
          <w:p w:rsidR="005868B7" w:rsidRDefault="005868B7" w:rsidP="00982370">
            <w:pPr>
              <w:tabs>
                <w:tab w:val="num" w:pos="1494"/>
              </w:tabs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Poplatky spojené s vydáním stavebního povolení</w:t>
            </w:r>
          </w:p>
        </w:tc>
        <w:tc>
          <w:tcPr>
            <w:tcW w:w="1417" w:type="dxa"/>
            <w:vAlign w:val="center"/>
          </w:tcPr>
          <w:p w:rsidR="005868B7" w:rsidRDefault="005F7629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10 000,00</w:t>
            </w:r>
          </w:p>
        </w:tc>
        <w:tc>
          <w:tcPr>
            <w:tcW w:w="1430" w:type="dxa"/>
            <w:vAlign w:val="center"/>
          </w:tcPr>
          <w:p w:rsidR="005868B7" w:rsidRDefault="005F7629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2 100,00</w:t>
            </w:r>
          </w:p>
        </w:tc>
        <w:tc>
          <w:tcPr>
            <w:tcW w:w="1616" w:type="dxa"/>
            <w:vAlign w:val="center"/>
          </w:tcPr>
          <w:p w:rsidR="005868B7" w:rsidRDefault="005F7629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12 100</w:t>
            </w:r>
            <w:r w:rsidR="005868B7">
              <w:rPr>
                <w:rFonts w:ascii="Calibri" w:hAnsi="Calibri" w:cs="Arial"/>
                <w:b/>
                <w:bCs/>
              </w:rPr>
              <w:t>,00</w:t>
            </w:r>
          </w:p>
        </w:tc>
      </w:tr>
      <w:tr w:rsidR="005868B7" w:rsidRPr="009768C3" w:rsidTr="005868B7">
        <w:trPr>
          <w:cantSplit/>
          <w:trHeight w:val="413"/>
          <w:jc w:val="center"/>
        </w:trPr>
        <w:tc>
          <w:tcPr>
            <w:tcW w:w="5317" w:type="dxa"/>
            <w:vAlign w:val="center"/>
          </w:tcPr>
          <w:p w:rsidR="005868B7" w:rsidRDefault="005868B7" w:rsidP="00982370">
            <w:pPr>
              <w:tabs>
                <w:tab w:val="num" w:pos="1494"/>
              </w:tabs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Posudek na výskyt zvlášť chráněných druhů živočichů</w:t>
            </w:r>
          </w:p>
        </w:tc>
        <w:tc>
          <w:tcPr>
            <w:tcW w:w="1417" w:type="dxa"/>
            <w:vAlign w:val="center"/>
          </w:tcPr>
          <w:p w:rsidR="005868B7" w:rsidRDefault="005F7629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10 000,00</w:t>
            </w:r>
          </w:p>
        </w:tc>
        <w:tc>
          <w:tcPr>
            <w:tcW w:w="1430" w:type="dxa"/>
            <w:vAlign w:val="center"/>
          </w:tcPr>
          <w:p w:rsidR="005868B7" w:rsidRDefault="005F7629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2 100,00</w:t>
            </w:r>
          </w:p>
        </w:tc>
        <w:tc>
          <w:tcPr>
            <w:tcW w:w="1616" w:type="dxa"/>
            <w:vAlign w:val="center"/>
          </w:tcPr>
          <w:p w:rsidR="005868B7" w:rsidRDefault="005F7629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12 100,00</w:t>
            </w:r>
          </w:p>
        </w:tc>
      </w:tr>
      <w:tr w:rsidR="00706DCF" w:rsidRPr="009768C3" w:rsidTr="005868B7">
        <w:trPr>
          <w:cantSplit/>
          <w:trHeight w:val="413"/>
          <w:jc w:val="center"/>
        </w:trPr>
        <w:tc>
          <w:tcPr>
            <w:tcW w:w="5317" w:type="dxa"/>
            <w:shd w:val="clear" w:color="auto" w:fill="DDEDFF"/>
            <w:vAlign w:val="center"/>
          </w:tcPr>
          <w:p w:rsidR="00706DCF" w:rsidRPr="005F7629" w:rsidRDefault="00706DCF" w:rsidP="00982370">
            <w:pPr>
              <w:tabs>
                <w:tab w:val="num" w:pos="1494"/>
              </w:tabs>
              <w:jc w:val="both"/>
              <w:rPr>
                <w:rFonts w:ascii="Calibri" w:hAnsi="Calibri" w:cs="Arial"/>
                <w:b/>
                <w:bCs/>
              </w:rPr>
            </w:pPr>
            <w:r w:rsidRPr="005F7629">
              <w:rPr>
                <w:rFonts w:ascii="Calibri" w:hAnsi="Calibri" w:cs="Arial"/>
                <w:b/>
                <w:bCs/>
              </w:rPr>
              <w:t>Cena celkem</w:t>
            </w:r>
          </w:p>
        </w:tc>
        <w:tc>
          <w:tcPr>
            <w:tcW w:w="1417" w:type="dxa"/>
            <w:shd w:val="clear" w:color="auto" w:fill="DDEDFF"/>
            <w:vAlign w:val="center"/>
          </w:tcPr>
          <w:p w:rsidR="00706DCF" w:rsidRPr="009768C3" w:rsidRDefault="005F7629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242 000,00</w:t>
            </w:r>
          </w:p>
        </w:tc>
        <w:tc>
          <w:tcPr>
            <w:tcW w:w="1430" w:type="dxa"/>
            <w:shd w:val="clear" w:color="auto" w:fill="DDEDFF"/>
            <w:vAlign w:val="center"/>
          </w:tcPr>
          <w:p w:rsidR="00706DCF" w:rsidRPr="009768C3" w:rsidRDefault="005F7629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50 820,00</w:t>
            </w:r>
          </w:p>
        </w:tc>
        <w:tc>
          <w:tcPr>
            <w:tcW w:w="1616" w:type="dxa"/>
            <w:shd w:val="clear" w:color="auto" w:fill="DDEDFF"/>
            <w:vAlign w:val="center"/>
          </w:tcPr>
          <w:p w:rsidR="00706DCF" w:rsidRPr="009768C3" w:rsidRDefault="005F7629" w:rsidP="00982370">
            <w:pPr>
              <w:tabs>
                <w:tab w:val="num" w:pos="1494"/>
              </w:tabs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292 820,00</w:t>
            </w:r>
          </w:p>
        </w:tc>
      </w:tr>
    </w:tbl>
    <w:p w:rsidR="00805BD0" w:rsidRDefault="00805BD0" w:rsidP="00706DCF">
      <w:pPr>
        <w:tabs>
          <w:tab w:val="num" w:pos="1494"/>
        </w:tabs>
        <w:jc w:val="both"/>
        <w:rPr>
          <w:rFonts w:ascii="Calibri" w:hAnsi="Calibri" w:cs="Arial"/>
          <w:bCs/>
        </w:rPr>
      </w:pPr>
    </w:p>
    <w:p w:rsidR="005F7629" w:rsidRDefault="005F7629" w:rsidP="005F7629">
      <w:pPr>
        <w:pStyle w:val="Zkladntext2"/>
        <w:tabs>
          <w:tab w:val="num" w:pos="851"/>
        </w:tabs>
        <w:spacing w:line="240" w:lineRule="auto"/>
        <w:ind w:left="-284"/>
        <w:jc w:val="both"/>
        <w:rPr>
          <w:rFonts w:ascii="Calibri" w:hAnsi="Calibri" w:cs="Arial"/>
          <w:bCs/>
        </w:rPr>
      </w:pPr>
    </w:p>
    <w:p w:rsidR="00706DCF" w:rsidRPr="00594B9B" w:rsidRDefault="005F7629" w:rsidP="005F7629">
      <w:pPr>
        <w:pStyle w:val="Zkladntext2"/>
        <w:tabs>
          <w:tab w:val="num" w:pos="851"/>
        </w:tabs>
        <w:spacing w:line="240" w:lineRule="auto"/>
        <w:ind w:left="-284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V ceně je zahrnuta inženýrská činnost za účelem vydání stavebního povolení (správní poplatky, daně, vyjádření, povolení nebo schvalování orgány veřejné správy v předpokládané výši 10 000,00 Kč). Autorský dozor ani dokumentace skutečného provedení stavby není zahrnuto do nabídkové ceny.</w:t>
      </w:r>
    </w:p>
    <w:p w:rsidR="00706DCF" w:rsidRDefault="00706DCF" w:rsidP="00706DCF">
      <w:pPr>
        <w:tabs>
          <w:tab w:val="num" w:pos="5245"/>
        </w:tabs>
        <w:jc w:val="both"/>
        <w:rPr>
          <w:rFonts w:ascii="Calibri" w:hAnsi="Calibri" w:cs="Arial"/>
          <w:bCs/>
        </w:rPr>
      </w:pPr>
    </w:p>
    <w:p w:rsidR="005F7629" w:rsidRDefault="005F7629" w:rsidP="00706DCF">
      <w:pPr>
        <w:tabs>
          <w:tab w:val="num" w:pos="5245"/>
        </w:tabs>
        <w:jc w:val="both"/>
        <w:rPr>
          <w:rFonts w:ascii="Calibri" w:hAnsi="Calibri" w:cs="Arial"/>
          <w:bCs/>
        </w:rPr>
      </w:pPr>
    </w:p>
    <w:p w:rsidR="00967CDD" w:rsidRDefault="00967CDD" w:rsidP="00706DCF">
      <w:pPr>
        <w:tabs>
          <w:tab w:val="num" w:pos="5245"/>
        </w:tabs>
        <w:jc w:val="both"/>
        <w:rPr>
          <w:rFonts w:ascii="Calibri" w:hAnsi="Calibri" w:cs="Arial"/>
          <w:bCs/>
        </w:rPr>
      </w:pPr>
    </w:p>
    <w:p w:rsidR="00706DCF" w:rsidRDefault="00967CDD" w:rsidP="00967CDD">
      <w:pPr>
        <w:tabs>
          <w:tab w:val="num" w:pos="5245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V Jihlavě, dne</w:t>
      </w:r>
      <w:r w:rsidR="005F7629">
        <w:rPr>
          <w:rFonts w:ascii="Calibri" w:hAnsi="Calibri" w:cs="Arial"/>
          <w:bCs/>
        </w:rPr>
        <w:t xml:space="preserve"> 4. července 2016</w:t>
      </w:r>
    </w:p>
    <w:p w:rsidR="00967CDD" w:rsidRDefault="00967CDD" w:rsidP="00967CDD">
      <w:pPr>
        <w:tabs>
          <w:tab w:val="num" w:pos="5245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Vypracoval:</w:t>
      </w:r>
      <w:r w:rsidR="005030C7">
        <w:rPr>
          <w:rFonts w:ascii="Calibri" w:hAnsi="Calibri" w:cs="Arial"/>
          <w:bCs/>
        </w:rPr>
        <w:t xml:space="preserve"> XXXXX</w:t>
      </w:r>
      <w:bookmarkStart w:id="0" w:name="_GoBack"/>
      <w:bookmarkEnd w:id="0"/>
    </w:p>
    <w:p w:rsidR="005F7629" w:rsidRDefault="005F7629" w:rsidP="00967CDD">
      <w:pPr>
        <w:tabs>
          <w:tab w:val="num" w:pos="5245"/>
        </w:tabs>
        <w:jc w:val="both"/>
        <w:rPr>
          <w:rFonts w:ascii="Calibri" w:hAnsi="Calibri" w:cs="Arial"/>
          <w:bCs/>
        </w:rPr>
      </w:pPr>
    </w:p>
    <w:p w:rsidR="005F7629" w:rsidRDefault="005F7629" w:rsidP="00967CDD">
      <w:pPr>
        <w:tabs>
          <w:tab w:val="num" w:pos="5245"/>
        </w:tabs>
        <w:jc w:val="both"/>
        <w:rPr>
          <w:rFonts w:ascii="Calibri" w:hAnsi="Calibri" w:cs="Arial"/>
          <w:bCs/>
        </w:rPr>
      </w:pPr>
    </w:p>
    <w:p w:rsidR="005F7629" w:rsidRPr="00967CDD" w:rsidRDefault="005F7629" w:rsidP="00967CDD">
      <w:pPr>
        <w:tabs>
          <w:tab w:val="num" w:pos="5245"/>
        </w:tabs>
        <w:jc w:val="both"/>
        <w:rPr>
          <w:rFonts w:ascii="Calibri" w:hAnsi="Calibri" w:cs="Arial"/>
          <w:bCs/>
        </w:rPr>
      </w:pPr>
    </w:p>
    <w:sectPr w:rsidR="005F7629" w:rsidRPr="00967CDD" w:rsidSect="00967CDD">
      <w:pgSz w:w="11906" w:h="16838"/>
      <w:pgMar w:top="1417" w:right="1417" w:bottom="1417" w:left="1418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321"/>
    <w:multiLevelType w:val="multilevel"/>
    <w:tmpl w:val="4510DF1E"/>
    <w:lvl w:ilvl="0">
      <w:start w:val="1"/>
      <w:numFmt w:val="decimal"/>
      <w:pStyle w:val="Nadpis1"/>
      <w:lvlText w:val="%1"/>
      <w:lvlJc w:val="center"/>
      <w:pPr>
        <w:tabs>
          <w:tab w:val="num" w:pos="4124"/>
        </w:tabs>
        <w:ind w:left="4691" w:hanging="851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51" w:hanging="73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 %1. %2. %3"/>
      <w:lvlJc w:val="left"/>
      <w:pPr>
        <w:tabs>
          <w:tab w:val="num" w:pos="-1407"/>
        </w:tabs>
        <w:ind w:left="-1267" w:hanging="7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-1407"/>
        </w:tabs>
        <w:ind w:left="-1265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407"/>
        </w:tabs>
        <w:ind w:left="-1266" w:hanging="71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cs="Times New Roman" w:hint="default"/>
      </w:rPr>
    </w:lvl>
  </w:abstractNum>
  <w:abstractNum w:abstractNumId="1">
    <w:nsid w:val="3B15595F"/>
    <w:multiLevelType w:val="multilevel"/>
    <w:tmpl w:val="F5902B3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00009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80767DC"/>
    <w:multiLevelType w:val="hybridMultilevel"/>
    <w:tmpl w:val="E662EE14"/>
    <w:lvl w:ilvl="0" w:tplc="2D405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DE"/>
    <w:rsid w:val="00483C20"/>
    <w:rsid w:val="004F741D"/>
    <w:rsid w:val="005030C7"/>
    <w:rsid w:val="005868B7"/>
    <w:rsid w:val="005F7629"/>
    <w:rsid w:val="006A39CB"/>
    <w:rsid w:val="006C45E7"/>
    <w:rsid w:val="00706DCF"/>
    <w:rsid w:val="007F08FF"/>
    <w:rsid w:val="00805BD0"/>
    <w:rsid w:val="00967CDD"/>
    <w:rsid w:val="00B8475B"/>
    <w:rsid w:val="00BA1FA2"/>
    <w:rsid w:val="00D07FDE"/>
    <w:rsid w:val="00D9522E"/>
    <w:rsid w:val="00E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9" w:qFormat="1"/>
    <w:lsdException w:name="heading 5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741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F741D"/>
    <w:pPr>
      <w:keepNext/>
      <w:numPr>
        <w:numId w:val="3"/>
      </w:numPr>
      <w:overflowPunct w:val="0"/>
      <w:autoSpaceDE w:val="0"/>
      <w:autoSpaceDN w:val="0"/>
      <w:adjustRightInd w:val="0"/>
      <w:spacing w:before="360" w:after="240"/>
      <w:jc w:val="center"/>
      <w:textAlignment w:val="baseline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4F741D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60" w:after="60"/>
      <w:jc w:val="both"/>
      <w:textAlignment w:val="baseline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4F741D"/>
    <w:pPr>
      <w:keepNext/>
      <w:tabs>
        <w:tab w:val="num" w:pos="0"/>
      </w:tabs>
      <w:spacing w:before="60" w:after="60"/>
      <w:ind w:left="851" w:hanging="738"/>
      <w:jc w:val="both"/>
      <w:outlineLvl w:val="2"/>
    </w:pPr>
  </w:style>
  <w:style w:type="paragraph" w:styleId="Nadpis5">
    <w:name w:val="heading 5"/>
    <w:basedOn w:val="Normln"/>
    <w:next w:val="Normln"/>
    <w:link w:val="Nadpis5Char"/>
    <w:uiPriority w:val="99"/>
    <w:qFormat/>
    <w:rsid w:val="004F741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F741D"/>
    <w:rPr>
      <w:b/>
      <w:bCs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rsid w:val="004F741D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4F741D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sid w:val="004F741D"/>
    <w:rPr>
      <w:rFonts w:ascii="Calibri" w:hAnsi="Calibri" w:cs="Calibri"/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F741D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07FDE"/>
    <w:rPr>
      <w:rFonts w:asciiTheme="minorHAnsi" w:eastAsiaTheme="minorEastAsia" w:hAnsiTheme="minorHAnsi" w:cstheme="minorBidi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07FDE"/>
    <w:rPr>
      <w:rFonts w:asciiTheme="minorHAnsi" w:eastAsiaTheme="minorEastAsia" w:hAnsiTheme="minorHAnsi" w:cstheme="minorBid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F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FDE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D07FD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07F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locked/>
    <w:rsid w:val="00D07FD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D07F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0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06DCF"/>
    <w:pPr>
      <w:spacing w:after="120" w:line="480" w:lineRule="auto"/>
    </w:pPr>
    <w:rPr>
      <w:rFonts w:eastAsia="Batang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06DCF"/>
    <w:rPr>
      <w:rFonts w:eastAsia="Batang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9" w:qFormat="1"/>
    <w:lsdException w:name="heading 5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741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F741D"/>
    <w:pPr>
      <w:keepNext/>
      <w:numPr>
        <w:numId w:val="3"/>
      </w:numPr>
      <w:overflowPunct w:val="0"/>
      <w:autoSpaceDE w:val="0"/>
      <w:autoSpaceDN w:val="0"/>
      <w:adjustRightInd w:val="0"/>
      <w:spacing w:before="360" w:after="240"/>
      <w:jc w:val="center"/>
      <w:textAlignment w:val="baseline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4F741D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60" w:after="60"/>
      <w:jc w:val="both"/>
      <w:textAlignment w:val="baseline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4F741D"/>
    <w:pPr>
      <w:keepNext/>
      <w:tabs>
        <w:tab w:val="num" w:pos="0"/>
      </w:tabs>
      <w:spacing w:before="60" w:after="60"/>
      <w:ind w:left="851" w:hanging="738"/>
      <w:jc w:val="both"/>
      <w:outlineLvl w:val="2"/>
    </w:pPr>
  </w:style>
  <w:style w:type="paragraph" w:styleId="Nadpis5">
    <w:name w:val="heading 5"/>
    <w:basedOn w:val="Normln"/>
    <w:next w:val="Normln"/>
    <w:link w:val="Nadpis5Char"/>
    <w:uiPriority w:val="99"/>
    <w:qFormat/>
    <w:rsid w:val="004F741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F741D"/>
    <w:rPr>
      <w:b/>
      <w:bCs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rsid w:val="004F741D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4F741D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sid w:val="004F741D"/>
    <w:rPr>
      <w:rFonts w:ascii="Calibri" w:hAnsi="Calibri" w:cs="Calibri"/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F741D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07FDE"/>
    <w:rPr>
      <w:rFonts w:asciiTheme="minorHAnsi" w:eastAsiaTheme="minorEastAsia" w:hAnsiTheme="minorHAnsi" w:cstheme="minorBidi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07FDE"/>
    <w:rPr>
      <w:rFonts w:asciiTheme="minorHAnsi" w:eastAsiaTheme="minorEastAsia" w:hAnsiTheme="minorHAnsi" w:cstheme="minorBid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F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FDE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D07FD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07F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locked/>
    <w:rsid w:val="00D07FD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D07F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0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06DCF"/>
    <w:pPr>
      <w:spacing w:after="120" w:line="480" w:lineRule="auto"/>
    </w:pPr>
    <w:rPr>
      <w:rFonts w:eastAsia="Batang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06DCF"/>
    <w:rPr>
      <w:rFonts w:eastAsia="Batang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2016-07-04T00:00:00</PublishDate>
  <Abstract>ATELIER PENTA v.o.s.,                                          M                                                  nm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Snížení energetické náročnosti budovy ředitelství a laboratoří OLMI   Oblastní nemocnice Trutnov a.s.</vt:lpstr>
    </vt:vector>
  </TitlesOfParts>
  <Company>ATELIER PENTA v.o.s.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Snížení energetické náročnosti budovy ředitelství a laboratoří OLMI   Oblastní nemocnice Trutnov a.s.</dc:title>
  <dc:subject>Nabídka</dc:subject>
  <dc:creator>Mrštíkova 1166/12, 586 01 Jihlava</dc:creator>
  <cp:lastModifiedBy>Michal</cp:lastModifiedBy>
  <cp:revision>3</cp:revision>
  <dcterms:created xsi:type="dcterms:W3CDTF">2016-10-05T08:44:00Z</dcterms:created>
  <dcterms:modified xsi:type="dcterms:W3CDTF">2016-10-05T08:49:00Z</dcterms:modified>
</cp:coreProperties>
</file>