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21" w:rsidRPr="0071796D" w:rsidRDefault="00A137F5" w:rsidP="00634921">
      <w:pPr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 xml:space="preserve">                  </w:t>
      </w:r>
      <w:r w:rsidR="00D66CD1" w:rsidRPr="0071796D">
        <w:rPr>
          <w:rFonts w:ascii="Tahoma" w:hAnsi="Tahoma" w:cs="Tahoma"/>
          <w:b/>
          <w:szCs w:val="28"/>
        </w:rPr>
        <w:t xml:space="preserve">Rámcová smlouva </w:t>
      </w:r>
      <w:r>
        <w:rPr>
          <w:rFonts w:ascii="Tahoma" w:hAnsi="Tahoma" w:cs="Tahoma"/>
          <w:b/>
          <w:szCs w:val="28"/>
        </w:rPr>
        <w:tab/>
        <w:t xml:space="preserve">          RÚ: 110.2017015</w:t>
      </w:r>
    </w:p>
    <w:p w:rsidR="009A463D" w:rsidRPr="00C47FBA" w:rsidRDefault="009A463D" w:rsidP="009A463D">
      <w:pPr>
        <w:spacing w:before="120" w:line="240" w:lineRule="atLeast"/>
        <w:jc w:val="center"/>
        <w:rPr>
          <w:rFonts w:ascii="Tahoma" w:hAnsi="Tahoma" w:cs="Tahoma"/>
          <w:sz w:val="20"/>
          <w:szCs w:val="20"/>
        </w:rPr>
      </w:pPr>
      <w:r w:rsidRPr="00C47FBA">
        <w:rPr>
          <w:rFonts w:ascii="Tahoma" w:hAnsi="Tahoma" w:cs="Tahoma"/>
          <w:sz w:val="20"/>
          <w:szCs w:val="20"/>
        </w:rPr>
        <w:t>ve smyslu zák. č. 134/2016 Sb., o zadáván</w:t>
      </w:r>
      <w:r>
        <w:rPr>
          <w:rFonts w:ascii="Tahoma" w:hAnsi="Tahoma" w:cs="Tahoma"/>
          <w:sz w:val="20"/>
          <w:szCs w:val="20"/>
        </w:rPr>
        <w:t>í veřejných zakázek, v</w:t>
      </w:r>
      <w:r w:rsidRPr="00C47FBA">
        <w:rPr>
          <w:rFonts w:ascii="Tahoma" w:hAnsi="Tahoma" w:cs="Tahoma"/>
          <w:sz w:val="20"/>
          <w:szCs w:val="20"/>
        </w:rPr>
        <w:t xml:space="preserve"> účinném znění </w:t>
      </w:r>
    </w:p>
    <w:p w:rsidR="00634921" w:rsidRPr="0071796D" w:rsidRDefault="00634921" w:rsidP="00634921">
      <w:pPr>
        <w:jc w:val="center"/>
        <w:rPr>
          <w:rFonts w:ascii="Tahoma" w:hAnsi="Tahoma" w:cs="Tahoma"/>
          <w:b/>
          <w:sz w:val="16"/>
          <w:szCs w:val="16"/>
        </w:rPr>
      </w:pPr>
    </w:p>
    <w:p w:rsidR="00634921" w:rsidRPr="0071796D" w:rsidRDefault="00634921" w:rsidP="00634921">
      <w:pPr>
        <w:rPr>
          <w:rFonts w:ascii="Tahoma" w:hAnsi="Tahoma" w:cs="Tahoma"/>
          <w:b/>
          <w:sz w:val="20"/>
          <w:szCs w:val="20"/>
        </w:rPr>
      </w:pPr>
    </w:p>
    <w:p w:rsidR="009A463D" w:rsidRDefault="00634921" w:rsidP="009A463D">
      <w:pPr>
        <w:tabs>
          <w:tab w:val="left" w:pos="7830"/>
        </w:tabs>
        <w:rPr>
          <w:rFonts w:ascii="Tahoma" w:hAnsi="Tahoma" w:cs="Tahoma"/>
          <w:b/>
          <w:sz w:val="20"/>
          <w:szCs w:val="22"/>
        </w:rPr>
      </w:pPr>
      <w:r w:rsidRPr="0071796D">
        <w:rPr>
          <w:rFonts w:ascii="Tahoma" w:hAnsi="Tahoma" w:cs="Tahoma"/>
          <w:b/>
          <w:sz w:val="20"/>
          <w:szCs w:val="22"/>
        </w:rPr>
        <w:t>Smluvní strany</w:t>
      </w:r>
      <w:r w:rsidR="009A463D">
        <w:rPr>
          <w:rFonts w:ascii="Tahoma" w:hAnsi="Tahoma" w:cs="Tahoma"/>
          <w:b/>
          <w:sz w:val="20"/>
          <w:szCs w:val="22"/>
        </w:rPr>
        <w:tab/>
      </w:r>
    </w:p>
    <w:tbl>
      <w:tblPr>
        <w:tblpPr w:leftFromText="141" w:rightFromText="141" w:bottomFromText="200" w:vertAnchor="text" w:horzAnchor="margin" w:tblpXSpec="right" w:tblpY="18"/>
        <w:tblOverlap w:val="never"/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409"/>
      </w:tblGrid>
      <w:tr w:rsidR="009A463D" w:rsidTr="0037502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3D" w:rsidRDefault="009A463D" w:rsidP="0037502D">
            <w:pPr>
              <w:pStyle w:val="Zhlav"/>
              <w:spacing w:line="27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Název VZ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3D" w:rsidRDefault="009A463D" w:rsidP="0037502D">
            <w:pPr>
              <w:pStyle w:val="Zhlav"/>
              <w:spacing w:line="27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Enbrel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2017</w:t>
            </w:r>
          </w:p>
        </w:tc>
      </w:tr>
      <w:tr w:rsidR="009A463D" w:rsidTr="0037502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3D" w:rsidRDefault="009A463D" w:rsidP="0037502D">
            <w:pPr>
              <w:pStyle w:val="Zhlav"/>
              <w:spacing w:line="276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Ev. č. VZ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D" w:rsidRDefault="009A463D" w:rsidP="0037502D">
            <w:pPr>
              <w:pStyle w:val="Zhlav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  <w:tr w:rsidR="009A463D" w:rsidTr="0037502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3D" w:rsidRDefault="009A463D" w:rsidP="0037502D">
            <w:pPr>
              <w:pStyle w:val="Zhlav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Reg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gram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č.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smlouvy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3D" w:rsidRDefault="009A463D" w:rsidP="0037502D">
            <w:pPr>
              <w:pStyle w:val="Zhlav"/>
              <w:spacing w:line="276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</w:tr>
    </w:tbl>
    <w:p w:rsidR="009A463D" w:rsidRDefault="009A463D" w:rsidP="00333725">
      <w:pPr>
        <w:shd w:val="clear" w:color="auto" w:fill="FFFFFF" w:themeFill="background1"/>
        <w:rPr>
          <w:rFonts w:ascii="Tahoma" w:hAnsi="Tahoma" w:cs="Tahoma"/>
          <w:b/>
          <w:sz w:val="20"/>
          <w:szCs w:val="20"/>
        </w:rPr>
      </w:pPr>
    </w:p>
    <w:p w:rsidR="00634921" w:rsidRPr="007C627A" w:rsidRDefault="007C627A" w:rsidP="00333725">
      <w:pPr>
        <w:shd w:val="clear" w:color="auto" w:fill="FFFFFF" w:themeFill="background1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PHOENIX lékárenský velkoobchod, </w:t>
      </w:r>
      <w:r w:rsidR="0024575A">
        <w:rPr>
          <w:rFonts w:ascii="Tahoma" w:hAnsi="Tahoma" w:cs="Tahoma"/>
          <w:b/>
          <w:sz w:val="20"/>
          <w:szCs w:val="20"/>
        </w:rPr>
        <w:t>s.r.o.</w:t>
      </w:r>
    </w:p>
    <w:p w:rsidR="00634921" w:rsidRPr="00333725" w:rsidRDefault="00634921" w:rsidP="00333725">
      <w:pPr>
        <w:shd w:val="clear" w:color="auto" w:fill="FFFFFF" w:themeFill="background1"/>
        <w:rPr>
          <w:rFonts w:ascii="Tahoma" w:hAnsi="Tahoma" w:cs="Tahoma"/>
          <w:sz w:val="20"/>
          <w:szCs w:val="20"/>
          <w:shd w:val="clear" w:color="auto" w:fill="FFFF00"/>
        </w:rPr>
      </w:pPr>
      <w:r w:rsidRPr="00333725">
        <w:rPr>
          <w:rFonts w:ascii="Tahoma" w:hAnsi="Tahoma" w:cs="Tahoma"/>
          <w:sz w:val="20"/>
          <w:szCs w:val="20"/>
        </w:rPr>
        <w:t>Zápis v OR:</w:t>
      </w:r>
      <w:r w:rsidRPr="00333725">
        <w:rPr>
          <w:rFonts w:ascii="Tahoma" w:hAnsi="Tahoma" w:cs="Tahoma"/>
          <w:sz w:val="20"/>
          <w:szCs w:val="20"/>
        </w:rPr>
        <w:tab/>
      </w:r>
      <w:r w:rsidRPr="00333725">
        <w:rPr>
          <w:rFonts w:ascii="Tahoma" w:hAnsi="Tahoma" w:cs="Tahoma"/>
          <w:sz w:val="20"/>
          <w:szCs w:val="20"/>
        </w:rPr>
        <w:tab/>
      </w:r>
      <w:r w:rsidR="007C627A">
        <w:rPr>
          <w:rFonts w:ascii="Tahoma" w:hAnsi="Tahoma" w:cs="Tahoma"/>
          <w:sz w:val="20"/>
          <w:szCs w:val="20"/>
        </w:rPr>
        <w:t xml:space="preserve">Městský soud v Praze, oddíl </w:t>
      </w:r>
      <w:r w:rsidR="0024575A">
        <w:rPr>
          <w:rFonts w:ascii="Tahoma" w:hAnsi="Tahoma" w:cs="Tahoma"/>
          <w:sz w:val="20"/>
          <w:szCs w:val="20"/>
        </w:rPr>
        <w:t>C</w:t>
      </w:r>
      <w:r w:rsidR="007C627A">
        <w:rPr>
          <w:rFonts w:ascii="Tahoma" w:hAnsi="Tahoma" w:cs="Tahoma"/>
          <w:sz w:val="20"/>
          <w:szCs w:val="20"/>
        </w:rPr>
        <w:t xml:space="preserve">, vložka </w:t>
      </w:r>
      <w:r w:rsidR="0024575A">
        <w:rPr>
          <w:rFonts w:ascii="Tahoma" w:hAnsi="Tahoma" w:cs="Tahoma"/>
          <w:sz w:val="20"/>
          <w:szCs w:val="20"/>
        </w:rPr>
        <w:t>275345</w:t>
      </w:r>
    </w:p>
    <w:p w:rsidR="00634921" w:rsidRPr="00333725" w:rsidRDefault="00634921" w:rsidP="00333725">
      <w:pPr>
        <w:shd w:val="clear" w:color="auto" w:fill="FFFFFF" w:themeFill="background1"/>
        <w:rPr>
          <w:rFonts w:ascii="Tahoma" w:hAnsi="Tahoma" w:cs="Tahoma"/>
          <w:sz w:val="20"/>
          <w:szCs w:val="20"/>
          <w:shd w:val="clear" w:color="auto" w:fill="FFFF00"/>
        </w:rPr>
      </w:pPr>
      <w:r w:rsidRPr="00333725">
        <w:rPr>
          <w:rStyle w:val="platne1"/>
          <w:rFonts w:ascii="Tahoma" w:hAnsi="Tahoma" w:cs="Tahoma"/>
          <w:sz w:val="20"/>
          <w:szCs w:val="20"/>
        </w:rPr>
        <w:t>Sídlo:</w:t>
      </w:r>
      <w:r w:rsidRPr="00333725">
        <w:rPr>
          <w:rStyle w:val="platne1"/>
          <w:rFonts w:ascii="Tahoma" w:hAnsi="Tahoma" w:cs="Tahoma"/>
          <w:sz w:val="20"/>
          <w:szCs w:val="20"/>
        </w:rPr>
        <w:tab/>
      </w:r>
      <w:r w:rsidRPr="00333725">
        <w:rPr>
          <w:rStyle w:val="platne1"/>
          <w:rFonts w:ascii="Tahoma" w:hAnsi="Tahoma" w:cs="Tahoma"/>
          <w:sz w:val="20"/>
          <w:szCs w:val="20"/>
        </w:rPr>
        <w:tab/>
      </w:r>
      <w:r w:rsidRPr="00333725">
        <w:rPr>
          <w:rStyle w:val="platne1"/>
          <w:rFonts w:ascii="Tahoma" w:hAnsi="Tahoma" w:cs="Tahoma"/>
          <w:sz w:val="20"/>
          <w:szCs w:val="20"/>
        </w:rPr>
        <w:tab/>
      </w:r>
      <w:r w:rsidR="007C627A">
        <w:rPr>
          <w:rStyle w:val="platne1"/>
          <w:rFonts w:ascii="Tahoma" w:hAnsi="Tahoma" w:cs="Tahoma"/>
          <w:sz w:val="20"/>
          <w:szCs w:val="20"/>
        </w:rPr>
        <w:t>K pérovně 945/7, 102 00 Praha 10 – Hostivař</w:t>
      </w:r>
    </w:p>
    <w:p w:rsidR="00634921" w:rsidRPr="00333725" w:rsidRDefault="00634921" w:rsidP="00333725">
      <w:pPr>
        <w:shd w:val="clear" w:color="auto" w:fill="FFFFFF" w:themeFill="background1"/>
        <w:rPr>
          <w:rStyle w:val="platne1"/>
          <w:rFonts w:ascii="Tahoma" w:hAnsi="Tahoma" w:cs="Tahoma"/>
          <w:sz w:val="20"/>
          <w:szCs w:val="20"/>
        </w:rPr>
      </w:pPr>
      <w:r w:rsidRPr="00333725">
        <w:rPr>
          <w:rStyle w:val="platne1"/>
          <w:rFonts w:ascii="Tahoma" w:hAnsi="Tahoma" w:cs="Tahoma"/>
          <w:sz w:val="20"/>
          <w:szCs w:val="20"/>
        </w:rPr>
        <w:t xml:space="preserve">IČ : </w:t>
      </w:r>
      <w:r w:rsidRPr="00333725">
        <w:rPr>
          <w:rStyle w:val="platne1"/>
          <w:rFonts w:ascii="Tahoma" w:hAnsi="Tahoma" w:cs="Tahoma"/>
          <w:sz w:val="20"/>
          <w:szCs w:val="20"/>
        </w:rPr>
        <w:tab/>
      </w:r>
      <w:r w:rsidRPr="00333725">
        <w:rPr>
          <w:rStyle w:val="platne1"/>
          <w:rFonts w:ascii="Tahoma" w:hAnsi="Tahoma" w:cs="Tahoma"/>
          <w:sz w:val="20"/>
          <w:szCs w:val="20"/>
        </w:rPr>
        <w:tab/>
      </w:r>
      <w:r w:rsidRPr="00333725">
        <w:rPr>
          <w:rStyle w:val="platne1"/>
          <w:rFonts w:ascii="Tahoma" w:hAnsi="Tahoma" w:cs="Tahoma"/>
          <w:sz w:val="20"/>
          <w:szCs w:val="20"/>
        </w:rPr>
        <w:tab/>
      </w:r>
      <w:r w:rsidR="007C627A">
        <w:rPr>
          <w:rStyle w:val="platne1"/>
          <w:rFonts w:ascii="Tahoma" w:hAnsi="Tahoma" w:cs="Tahoma"/>
          <w:sz w:val="20"/>
          <w:szCs w:val="20"/>
        </w:rPr>
        <w:t>45359326</w:t>
      </w:r>
      <w:r w:rsidRPr="00333725">
        <w:rPr>
          <w:rStyle w:val="platne1"/>
          <w:rFonts w:ascii="Tahoma" w:hAnsi="Tahoma" w:cs="Tahoma"/>
          <w:sz w:val="20"/>
          <w:szCs w:val="20"/>
        </w:rPr>
        <w:tab/>
      </w:r>
    </w:p>
    <w:p w:rsidR="00634921" w:rsidRPr="00C50235" w:rsidRDefault="00634921" w:rsidP="00333725">
      <w:pPr>
        <w:shd w:val="clear" w:color="auto" w:fill="FFFFFF" w:themeFill="background1"/>
        <w:rPr>
          <w:rFonts w:ascii="Tahoma" w:hAnsi="Tahoma" w:cs="Tahoma"/>
          <w:sz w:val="20"/>
          <w:szCs w:val="20"/>
          <w:shd w:val="clear" w:color="auto" w:fill="FFFF00"/>
        </w:rPr>
      </w:pPr>
      <w:r w:rsidRPr="00333725">
        <w:rPr>
          <w:rStyle w:val="platne1"/>
          <w:rFonts w:ascii="Tahoma" w:hAnsi="Tahoma" w:cs="Tahoma"/>
          <w:sz w:val="20"/>
          <w:szCs w:val="20"/>
        </w:rPr>
        <w:t>DIČ:</w:t>
      </w:r>
      <w:r w:rsidRPr="00333725">
        <w:rPr>
          <w:rStyle w:val="platne1"/>
          <w:rFonts w:ascii="Tahoma" w:hAnsi="Tahoma" w:cs="Tahoma"/>
          <w:sz w:val="20"/>
          <w:szCs w:val="20"/>
        </w:rPr>
        <w:tab/>
      </w:r>
      <w:r w:rsidRPr="00333725">
        <w:rPr>
          <w:rStyle w:val="platne1"/>
          <w:rFonts w:ascii="Tahoma" w:hAnsi="Tahoma" w:cs="Tahoma"/>
          <w:sz w:val="20"/>
          <w:szCs w:val="20"/>
        </w:rPr>
        <w:tab/>
      </w:r>
      <w:r w:rsidRPr="00333725">
        <w:rPr>
          <w:rStyle w:val="platne1"/>
          <w:rFonts w:ascii="Tahoma" w:hAnsi="Tahoma" w:cs="Tahoma"/>
          <w:sz w:val="20"/>
          <w:szCs w:val="20"/>
        </w:rPr>
        <w:tab/>
      </w:r>
      <w:r w:rsidR="007C627A" w:rsidRPr="00C50235">
        <w:rPr>
          <w:rStyle w:val="platne1"/>
          <w:rFonts w:ascii="Tahoma" w:hAnsi="Tahoma" w:cs="Tahoma"/>
          <w:sz w:val="20"/>
          <w:szCs w:val="20"/>
        </w:rPr>
        <w:t>CZ45359326</w:t>
      </w:r>
    </w:p>
    <w:p w:rsidR="00634921" w:rsidRPr="00C50235" w:rsidRDefault="00634921" w:rsidP="00333725">
      <w:pPr>
        <w:shd w:val="clear" w:color="auto" w:fill="FFFFFF" w:themeFill="background1"/>
        <w:rPr>
          <w:rStyle w:val="platne1"/>
          <w:rFonts w:ascii="Tahoma" w:hAnsi="Tahoma" w:cs="Tahoma"/>
          <w:sz w:val="20"/>
          <w:szCs w:val="20"/>
        </w:rPr>
      </w:pPr>
      <w:r w:rsidRPr="00C50235">
        <w:rPr>
          <w:rStyle w:val="platne1"/>
          <w:rFonts w:ascii="Tahoma" w:hAnsi="Tahoma" w:cs="Tahoma"/>
          <w:sz w:val="20"/>
          <w:szCs w:val="20"/>
        </w:rPr>
        <w:t xml:space="preserve">Bankovní spojení: </w:t>
      </w:r>
      <w:r w:rsidRPr="00C50235">
        <w:rPr>
          <w:rStyle w:val="platne1"/>
          <w:rFonts w:ascii="Tahoma" w:hAnsi="Tahoma" w:cs="Tahoma"/>
          <w:sz w:val="20"/>
          <w:szCs w:val="20"/>
        </w:rPr>
        <w:tab/>
      </w:r>
      <w:r w:rsidR="007C627A" w:rsidRPr="00C50235">
        <w:rPr>
          <w:rStyle w:val="platne1"/>
          <w:rFonts w:ascii="Tahoma" w:hAnsi="Tahoma" w:cs="Tahoma"/>
          <w:sz w:val="20"/>
          <w:szCs w:val="20"/>
        </w:rPr>
        <w:t>Česká spořitelna, a.s.</w:t>
      </w:r>
    </w:p>
    <w:p w:rsidR="00634921" w:rsidRPr="00C50235" w:rsidRDefault="00634921" w:rsidP="00333725">
      <w:pPr>
        <w:shd w:val="clear" w:color="auto" w:fill="FFFFFF" w:themeFill="background1"/>
        <w:rPr>
          <w:rFonts w:ascii="Tahoma" w:hAnsi="Tahoma" w:cs="Tahoma"/>
          <w:sz w:val="20"/>
          <w:szCs w:val="20"/>
          <w:shd w:val="clear" w:color="auto" w:fill="FFFF00"/>
        </w:rPr>
      </w:pPr>
      <w:r w:rsidRPr="00C50235">
        <w:rPr>
          <w:rStyle w:val="platne1"/>
          <w:rFonts w:ascii="Tahoma" w:hAnsi="Tahoma" w:cs="Tahoma"/>
          <w:sz w:val="20"/>
          <w:szCs w:val="20"/>
        </w:rPr>
        <w:t>č. ú.</w:t>
      </w:r>
      <w:r w:rsidRPr="00C50235">
        <w:rPr>
          <w:rStyle w:val="platne1"/>
          <w:rFonts w:ascii="Tahoma" w:hAnsi="Tahoma" w:cs="Tahoma"/>
          <w:sz w:val="20"/>
          <w:szCs w:val="20"/>
        </w:rPr>
        <w:tab/>
      </w:r>
      <w:r w:rsidRPr="00C50235">
        <w:rPr>
          <w:rStyle w:val="platne1"/>
          <w:rFonts w:ascii="Tahoma" w:hAnsi="Tahoma" w:cs="Tahoma"/>
          <w:sz w:val="20"/>
          <w:szCs w:val="20"/>
        </w:rPr>
        <w:tab/>
      </w:r>
      <w:r w:rsidRPr="00C50235">
        <w:rPr>
          <w:rStyle w:val="platne1"/>
          <w:rFonts w:ascii="Tahoma" w:hAnsi="Tahoma" w:cs="Tahoma"/>
          <w:sz w:val="20"/>
          <w:szCs w:val="20"/>
        </w:rPr>
        <w:tab/>
      </w:r>
      <w:r w:rsidR="007C627A" w:rsidRPr="00C50235">
        <w:rPr>
          <w:rStyle w:val="platne1"/>
          <w:rFonts w:ascii="Tahoma" w:hAnsi="Tahoma" w:cs="Tahoma"/>
          <w:sz w:val="20"/>
          <w:szCs w:val="20"/>
        </w:rPr>
        <w:t xml:space="preserve">1054262/0800 </w:t>
      </w:r>
    </w:p>
    <w:p w:rsidR="00634921" w:rsidRPr="00C50235" w:rsidRDefault="0024575A" w:rsidP="00333725">
      <w:pPr>
        <w:shd w:val="clear" w:color="auto" w:fill="FFFFFF" w:themeFill="background1"/>
        <w:rPr>
          <w:rFonts w:ascii="Tahoma" w:hAnsi="Tahoma" w:cs="Tahoma"/>
          <w:sz w:val="20"/>
          <w:szCs w:val="20"/>
          <w:shd w:val="clear" w:color="auto" w:fill="FFFF00"/>
        </w:rPr>
      </w:pPr>
      <w:r w:rsidRPr="00C50235">
        <w:rPr>
          <w:rStyle w:val="platne1"/>
          <w:rFonts w:ascii="Tahoma" w:hAnsi="Tahoma" w:cs="Tahoma"/>
          <w:sz w:val="20"/>
          <w:szCs w:val="20"/>
        </w:rPr>
        <w:t>Zastoupená</w:t>
      </w:r>
      <w:r w:rsidR="00634921" w:rsidRPr="00C50235">
        <w:rPr>
          <w:rStyle w:val="platne1"/>
          <w:rFonts w:ascii="Tahoma" w:hAnsi="Tahoma" w:cs="Tahoma"/>
          <w:sz w:val="20"/>
          <w:szCs w:val="20"/>
        </w:rPr>
        <w:t>:</w:t>
      </w:r>
      <w:r w:rsidR="00634921" w:rsidRPr="00C50235">
        <w:rPr>
          <w:rStyle w:val="platne1"/>
          <w:rFonts w:ascii="Tahoma" w:hAnsi="Tahoma" w:cs="Tahoma"/>
          <w:sz w:val="20"/>
          <w:szCs w:val="20"/>
        </w:rPr>
        <w:tab/>
      </w:r>
      <w:r w:rsidR="00EC3B0D" w:rsidRPr="00C50235">
        <w:rPr>
          <w:rStyle w:val="platne1"/>
          <w:rFonts w:ascii="Tahoma" w:hAnsi="Tahoma" w:cs="Tahoma"/>
          <w:sz w:val="20"/>
          <w:szCs w:val="20"/>
        </w:rPr>
        <w:tab/>
      </w:r>
      <w:r w:rsidR="007C627A" w:rsidRPr="00C50235">
        <w:rPr>
          <w:rStyle w:val="platne1"/>
          <w:rFonts w:ascii="Tahoma" w:hAnsi="Tahoma" w:cs="Tahoma"/>
          <w:sz w:val="20"/>
          <w:szCs w:val="20"/>
        </w:rPr>
        <w:t>MUDr. Michaela Steklá, prokurista</w:t>
      </w:r>
      <w:r w:rsidRPr="00C50235">
        <w:rPr>
          <w:rStyle w:val="platne1"/>
          <w:rFonts w:ascii="Tahoma" w:hAnsi="Tahoma" w:cs="Tahoma"/>
          <w:sz w:val="20"/>
          <w:szCs w:val="20"/>
        </w:rPr>
        <w:t>, Petr Hora, prokurista</w:t>
      </w:r>
      <w:r w:rsidR="007C627A" w:rsidRPr="00C50235">
        <w:rPr>
          <w:rStyle w:val="platne1"/>
          <w:rFonts w:ascii="Tahoma" w:hAnsi="Tahoma" w:cs="Tahoma"/>
          <w:sz w:val="20"/>
          <w:szCs w:val="20"/>
        </w:rPr>
        <w:t xml:space="preserve"> </w:t>
      </w:r>
    </w:p>
    <w:p w:rsidR="009A463D" w:rsidRPr="00C50235" w:rsidRDefault="00C53C83" w:rsidP="00333725">
      <w:pPr>
        <w:shd w:val="clear" w:color="auto" w:fill="FFFFFF" w:themeFill="background1"/>
        <w:rPr>
          <w:rStyle w:val="platne1"/>
          <w:rFonts w:ascii="Tahoma" w:hAnsi="Tahoma" w:cs="Tahoma"/>
          <w:sz w:val="20"/>
          <w:szCs w:val="20"/>
        </w:rPr>
      </w:pPr>
      <w:r w:rsidRPr="00C50235">
        <w:rPr>
          <w:rStyle w:val="platne1"/>
          <w:rFonts w:ascii="Tahoma" w:hAnsi="Tahoma" w:cs="Tahoma"/>
          <w:sz w:val="20"/>
          <w:szCs w:val="20"/>
        </w:rPr>
        <w:t>Kontaktní osoba:</w:t>
      </w:r>
      <w:r w:rsidRPr="00C50235">
        <w:rPr>
          <w:rStyle w:val="platne1"/>
          <w:rFonts w:ascii="Tahoma" w:hAnsi="Tahoma" w:cs="Tahoma"/>
          <w:sz w:val="20"/>
          <w:szCs w:val="20"/>
        </w:rPr>
        <w:tab/>
      </w:r>
      <w:r w:rsidR="00A137F5"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A137F5" w:rsidRDefault="00C53C83" w:rsidP="00333725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C50235">
        <w:rPr>
          <w:rStyle w:val="platne1"/>
          <w:rFonts w:ascii="Tahoma" w:hAnsi="Tahoma" w:cs="Tahoma"/>
          <w:sz w:val="20"/>
          <w:szCs w:val="20"/>
        </w:rPr>
        <w:t xml:space="preserve">E-mail: </w:t>
      </w:r>
      <w:r w:rsidRPr="00C50235">
        <w:rPr>
          <w:rStyle w:val="platne1"/>
          <w:rFonts w:ascii="Tahoma" w:hAnsi="Tahoma" w:cs="Tahoma"/>
          <w:sz w:val="20"/>
          <w:szCs w:val="20"/>
        </w:rPr>
        <w:tab/>
      </w:r>
      <w:r w:rsidRPr="00C50235">
        <w:rPr>
          <w:rStyle w:val="platne1"/>
          <w:rFonts w:ascii="Tahoma" w:hAnsi="Tahoma" w:cs="Tahoma"/>
          <w:sz w:val="20"/>
          <w:szCs w:val="20"/>
        </w:rPr>
        <w:tab/>
      </w:r>
      <w:r w:rsidRPr="00C50235">
        <w:rPr>
          <w:rStyle w:val="platne1"/>
          <w:rFonts w:ascii="Tahoma" w:hAnsi="Tahoma" w:cs="Tahoma"/>
          <w:sz w:val="20"/>
          <w:szCs w:val="20"/>
        </w:rPr>
        <w:tab/>
      </w:r>
      <w:r w:rsidR="00A137F5"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72045B" w:rsidRPr="00C50235" w:rsidRDefault="001E6AEA" w:rsidP="00333725">
      <w:pPr>
        <w:shd w:val="clear" w:color="auto" w:fill="FFFFFF" w:themeFill="background1"/>
        <w:rPr>
          <w:rStyle w:val="platne1"/>
          <w:rFonts w:ascii="Tahoma" w:hAnsi="Tahoma" w:cs="Tahoma"/>
          <w:sz w:val="20"/>
          <w:szCs w:val="20"/>
        </w:rPr>
      </w:pPr>
      <w:r w:rsidRPr="00C50235">
        <w:rPr>
          <w:rStyle w:val="platne1"/>
          <w:rFonts w:ascii="Tahoma" w:hAnsi="Tahoma" w:cs="Tahoma"/>
          <w:sz w:val="20"/>
          <w:szCs w:val="20"/>
        </w:rPr>
        <w:t>Telefonní číslo:</w:t>
      </w:r>
      <w:r w:rsidRPr="00C50235">
        <w:rPr>
          <w:rStyle w:val="platne1"/>
          <w:rFonts w:ascii="Tahoma" w:hAnsi="Tahoma" w:cs="Tahoma"/>
          <w:sz w:val="20"/>
          <w:szCs w:val="20"/>
        </w:rPr>
        <w:tab/>
      </w:r>
      <w:r w:rsidRPr="00C50235">
        <w:rPr>
          <w:rStyle w:val="platne1"/>
          <w:rFonts w:ascii="Tahoma" w:hAnsi="Tahoma" w:cs="Tahoma"/>
          <w:sz w:val="20"/>
          <w:szCs w:val="20"/>
        </w:rPr>
        <w:tab/>
      </w:r>
      <w:r w:rsidR="00A137F5"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C53C83" w:rsidRPr="00C50235" w:rsidRDefault="00C53C83" w:rsidP="00634921">
      <w:pPr>
        <w:rPr>
          <w:rFonts w:ascii="Tahoma" w:hAnsi="Tahoma" w:cs="Tahoma"/>
          <w:sz w:val="20"/>
          <w:szCs w:val="20"/>
          <w:shd w:val="clear" w:color="auto" w:fill="FFFF00"/>
        </w:rPr>
      </w:pPr>
    </w:p>
    <w:p w:rsidR="00634921" w:rsidRPr="0071796D" w:rsidRDefault="00634921" w:rsidP="00634921">
      <w:pPr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(dále jen „</w:t>
      </w:r>
      <w:r w:rsidR="001E6AEA" w:rsidRPr="0071796D">
        <w:rPr>
          <w:rFonts w:ascii="Tahoma" w:hAnsi="Tahoma" w:cs="Tahoma"/>
          <w:b/>
          <w:sz w:val="20"/>
          <w:szCs w:val="20"/>
        </w:rPr>
        <w:t>P</w:t>
      </w:r>
      <w:r w:rsidRPr="0071796D">
        <w:rPr>
          <w:rFonts w:ascii="Tahoma" w:hAnsi="Tahoma" w:cs="Tahoma"/>
          <w:b/>
          <w:sz w:val="20"/>
          <w:szCs w:val="20"/>
        </w:rPr>
        <w:t>rodávající</w:t>
      </w:r>
      <w:r w:rsidRPr="0071796D">
        <w:rPr>
          <w:rFonts w:ascii="Tahoma" w:hAnsi="Tahoma" w:cs="Tahoma"/>
          <w:sz w:val="20"/>
          <w:szCs w:val="20"/>
        </w:rPr>
        <w:t>“)</w:t>
      </w:r>
      <w:r w:rsidRPr="0071796D">
        <w:rPr>
          <w:rFonts w:ascii="Tahoma" w:hAnsi="Tahoma" w:cs="Tahoma"/>
          <w:sz w:val="20"/>
          <w:szCs w:val="20"/>
        </w:rPr>
        <w:tab/>
      </w:r>
    </w:p>
    <w:p w:rsidR="00634921" w:rsidRPr="0071796D" w:rsidRDefault="00634921" w:rsidP="00634921">
      <w:pPr>
        <w:rPr>
          <w:rFonts w:ascii="Tahoma" w:hAnsi="Tahoma" w:cs="Tahoma"/>
          <w:sz w:val="20"/>
          <w:szCs w:val="20"/>
        </w:rPr>
      </w:pPr>
    </w:p>
    <w:p w:rsidR="00634921" w:rsidRPr="0071796D" w:rsidRDefault="00634921" w:rsidP="00634921">
      <w:pPr>
        <w:ind w:right="-567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a</w:t>
      </w:r>
    </w:p>
    <w:p w:rsidR="00634921" w:rsidRPr="0071796D" w:rsidRDefault="00634921" w:rsidP="00634921">
      <w:pPr>
        <w:ind w:left="1410" w:right="-567" w:hanging="1410"/>
        <w:rPr>
          <w:rFonts w:ascii="Tahoma" w:hAnsi="Tahoma" w:cs="Tahoma"/>
          <w:b/>
          <w:sz w:val="20"/>
          <w:szCs w:val="20"/>
        </w:rPr>
      </w:pPr>
    </w:p>
    <w:p w:rsidR="00634921" w:rsidRPr="0071796D" w:rsidRDefault="00634921" w:rsidP="00634921">
      <w:pPr>
        <w:rPr>
          <w:rFonts w:ascii="Tahoma" w:hAnsi="Tahoma" w:cs="Tahoma"/>
          <w:b/>
          <w:sz w:val="20"/>
          <w:szCs w:val="20"/>
        </w:rPr>
      </w:pPr>
      <w:r w:rsidRPr="0071796D">
        <w:rPr>
          <w:rFonts w:ascii="Tahoma" w:hAnsi="Tahoma" w:cs="Tahoma"/>
          <w:b/>
          <w:sz w:val="20"/>
          <w:szCs w:val="20"/>
        </w:rPr>
        <w:t>Revmatologický ústav</w:t>
      </w:r>
      <w:r w:rsidR="00471B43">
        <w:rPr>
          <w:rFonts w:ascii="Tahoma" w:hAnsi="Tahoma" w:cs="Tahoma"/>
          <w:b/>
          <w:sz w:val="20"/>
          <w:szCs w:val="20"/>
        </w:rPr>
        <w:t>, státní příspěvková organizace</w:t>
      </w:r>
    </w:p>
    <w:p w:rsidR="00634921" w:rsidRPr="0071796D" w:rsidRDefault="00634921" w:rsidP="00634921">
      <w:pPr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Sídlo:</w:t>
      </w:r>
      <w:r w:rsidRPr="0071796D">
        <w:rPr>
          <w:rFonts w:ascii="Tahoma" w:hAnsi="Tahoma" w:cs="Tahoma"/>
          <w:sz w:val="20"/>
          <w:szCs w:val="20"/>
        </w:rPr>
        <w:tab/>
      </w:r>
      <w:r w:rsidRPr="0071796D">
        <w:rPr>
          <w:rFonts w:ascii="Tahoma" w:hAnsi="Tahoma" w:cs="Tahoma"/>
          <w:sz w:val="20"/>
          <w:szCs w:val="20"/>
        </w:rPr>
        <w:tab/>
      </w:r>
      <w:r w:rsidRPr="0071796D">
        <w:rPr>
          <w:rFonts w:ascii="Tahoma" w:hAnsi="Tahoma" w:cs="Tahoma"/>
          <w:sz w:val="20"/>
          <w:szCs w:val="20"/>
        </w:rPr>
        <w:tab/>
        <w:t>Na Slupi 4, Praha 2, PSČ: 128 50</w:t>
      </w:r>
    </w:p>
    <w:p w:rsidR="00634921" w:rsidRPr="0071796D" w:rsidRDefault="00634921" w:rsidP="00634921">
      <w:pPr>
        <w:rPr>
          <w:rStyle w:val="platne1"/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IČ : </w:t>
      </w:r>
      <w:r w:rsidRPr="0071796D">
        <w:rPr>
          <w:rFonts w:ascii="Tahoma" w:hAnsi="Tahoma" w:cs="Tahoma"/>
          <w:sz w:val="20"/>
          <w:szCs w:val="20"/>
        </w:rPr>
        <w:tab/>
      </w:r>
      <w:r w:rsidRPr="0071796D">
        <w:rPr>
          <w:rFonts w:ascii="Tahoma" w:hAnsi="Tahoma" w:cs="Tahoma"/>
          <w:sz w:val="20"/>
          <w:szCs w:val="20"/>
        </w:rPr>
        <w:tab/>
      </w:r>
      <w:r w:rsidRPr="0071796D">
        <w:rPr>
          <w:rFonts w:ascii="Tahoma" w:hAnsi="Tahoma" w:cs="Tahoma"/>
          <w:sz w:val="20"/>
          <w:szCs w:val="20"/>
        </w:rPr>
        <w:tab/>
        <w:t>00023728</w:t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</w:p>
    <w:p w:rsidR="00634921" w:rsidRPr="0071796D" w:rsidRDefault="00634921" w:rsidP="00634921">
      <w:pPr>
        <w:rPr>
          <w:rStyle w:val="platne1"/>
          <w:rFonts w:ascii="Tahoma" w:hAnsi="Tahoma" w:cs="Tahoma"/>
          <w:sz w:val="20"/>
          <w:szCs w:val="20"/>
        </w:rPr>
      </w:pPr>
      <w:r w:rsidRPr="0071796D">
        <w:rPr>
          <w:rStyle w:val="platne1"/>
          <w:rFonts w:ascii="Tahoma" w:hAnsi="Tahoma" w:cs="Tahoma"/>
          <w:sz w:val="20"/>
          <w:szCs w:val="20"/>
        </w:rPr>
        <w:t>DIČ:</w:t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Pr="0071796D">
        <w:rPr>
          <w:rStyle w:val="platne1"/>
          <w:rFonts w:ascii="Tahoma" w:hAnsi="Tahoma" w:cs="Tahoma"/>
          <w:sz w:val="20"/>
          <w:szCs w:val="20"/>
        </w:rPr>
        <w:tab/>
        <w:t>CZ00023728</w:t>
      </w:r>
    </w:p>
    <w:p w:rsidR="00634921" w:rsidRPr="0071796D" w:rsidRDefault="00634921" w:rsidP="00634921">
      <w:pPr>
        <w:rPr>
          <w:rStyle w:val="platne1"/>
          <w:rFonts w:ascii="Tahoma" w:hAnsi="Tahoma" w:cs="Tahoma"/>
          <w:sz w:val="20"/>
          <w:szCs w:val="20"/>
        </w:rPr>
      </w:pPr>
      <w:r w:rsidRPr="0071796D">
        <w:rPr>
          <w:rStyle w:val="platne1"/>
          <w:rFonts w:ascii="Tahoma" w:hAnsi="Tahoma" w:cs="Tahoma"/>
          <w:sz w:val="20"/>
          <w:szCs w:val="20"/>
        </w:rPr>
        <w:t xml:space="preserve">Bankovní spojení: </w:t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="001C19A7">
        <w:rPr>
          <w:rStyle w:val="platne1"/>
          <w:rFonts w:ascii="Tahoma" w:hAnsi="Tahoma" w:cs="Tahoma"/>
          <w:sz w:val="20"/>
          <w:szCs w:val="20"/>
        </w:rPr>
        <w:t>ČNB</w:t>
      </w:r>
    </w:p>
    <w:p w:rsidR="00634921" w:rsidRPr="0071796D" w:rsidRDefault="00634921" w:rsidP="00634921">
      <w:pPr>
        <w:rPr>
          <w:rStyle w:val="platne1"/>
          <w:rFonts w:ascii="Tahoma" w:hAnsi="Tahoma" w:cs="Tahoma"/>
          <w:sz w:val="20"/>
          <w:szCs w:val="20"/>
        </w:rPr>
      </w:pPr>
      <w:r w:rsidRPr="0071796D">
        <w:rPr>
          <w:rStyle w:val="platne1"/>
          <w:rFonts w:ascii="Tahoma" w:hAnsi="Tahoma" w:cs="Tahoma"/>
          <w:sz w:val="20"/>
          <w:szCs w:val="20"/>
        </w:rPr>
        <w:t>Číslo účtu:</w:t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="001C19A7">
        <w:rPr>
          <w:rStyle w:val="platne1"/>
          <w:rFonts w:ascii="Tahoma" w:hAnsi="Tahoma" w:cs="Tahoma"/>
          <w:sz w:val="20"/>
          <w:szCs w:val="20"/>
        </w:rPr>
        <w:t>439021/0710</w:t>
      </w:r>
      <w:bookmarkStart w:id="0" w:name="_GoBack"/>
      <w:bookmarkEnd w:id="0"/>
    </w:p>
    <w:p w:rsidR="009A463D" w:rsidRDefault="00634921" w:rsidP="009A463D">
      <w:pPr>
        <w:rPr>
          <w:rStyle w:val="platne1"/>
          <w:rFonts w:ascii="Tahoma" w:hAnsi="Tahoma" w:cs="Tahoma"/>
          <w:sz w:val="20"/>
          <w:szCs w:val="20"/>
        </w:rPr>
      </w:pPr>
      <w:r w:rsidRPr="0071796D">
        <w:rPr>
          <w:rStyle w:val="platne1"/>
          <w:rFonts w:ascii="Tahoma" w:hAnsi="Tahoma" w:cs="Tahoma"/>
          <w:sz w:val="20"/>
          <w:szCs w:val="20"/>
        </w:rPr>
        <w:t>Jednající:</w:t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Pr="0071796D">
        <w:rPr>
          <w:rStyle w:val="platne1"/>
          <w:rFonts w:ascii="Tahoma" w:hAnsi="Tahoma" w:cs="Tahoma"/>
          <w:sz w:val="20"/>
          <w:szCs w:val="20"/>
        </w:rPr>
        <w:tab/>
        <w:t>Prof. MUDr. Karel Pavelka, DrSc., ředitel</w:t>
      </w:r>
      <w:r w:rsidR="009A463D">
        <w:rPr>
          <w:rStyle w:val="platne1"/>
          <w:rFonts w:ascii="Tahoma" w:hAnsi="Tahoma" w:cs="Tahoma"/>
          <w:sz w:val="20"/>
          <w:szCs w:val="20"/>
        </w:rPr>
        <w:t xml:space="preserve"> Revmatologického ústavu, </w:t>
      </w:r>
    </w:p>
    <w:p w:rsidR="009A463D" w:rsidRPr="0071796D" w:rsidRDefault="009A463D" w:rsidP="009A463D">
      <w:pPr>
        <w:ind w:left="1416" w:firstLine="708"/>
        <w:rPr>
          <w:rStyle w:val="platne1"/>
          <w:rFonts w:ascii="Tahoma" w:hAnsi="Tahoma" w:cs="Tahoma"/>
          <w:sz w:val="20"/>
          <w:szCs w:val="20"/>
        </w:rPr>
      </w:pPr>
      <w:r>
        <w:rPr>
          <w:rStyle w:val="platne1"/>
          <w:rFonts w:ascii="Tahoma" w:hAnsi="Tahoma" w:cs="Tahoma"/>
          <w:sz w:val="20"/>
          <w:szCs w:val="20"/>
        </w:rPr>
        <w:t>státní příspěvkové organizace</w:t>
      </w:r>
    </w:p>
    <w:p w:rsidR="00634921" w:rsidRPr="0071796D" w:rsidRDefault="00634921" w:rsidP="00634921">
      <w:pPr>
        <w:rPr>
          <w:rStyle w:val="platne1"/>
          <w:rFonts w:ascii="Tahoma" w:hAnsi="Tahoma" w:cs="Tahoma"/>
          <w:sz w:val="20"/>
          <w:szCs w:val="20"/>
        </w:rPr>
      </w:pPr>
    </w:p>
    <w:p w:rsidR="009A463D" w:rsidRPr="009F0FAC" w:rsidRDefault="009A463D" w:rsidP="009A463D">
      <w:pPr>
        <w:rPr>
          <w:rFonts w:ascii="Tahoma" w:hAnsi="Tahoma" w:cs="Tahoma"/>
          <w:sz w:val="20"/>
          <w:szCs w:val="20"/>
        </w:rPr>
      </w:pPr>
      <w:r w:rsidRPr="0071796D">
        <w:rPr>
          <w:rStyle w:val="platne1"/>
          <w:rFonts w:ascii="Tahoma" w:hAnsi="Tahoma" w:cs="Tahoma"/>
          <w:sz w:val="20"/>
          <w:szCs w:val="20"/>
        </w:rPr>
        <w:t>Kontaktní osoba:</w:t>
      </w:r>
      <w:r>
        <w:rPr>
          <w:rStyle w:val="platne1"/>
          <w:rFonts w:ascii="Tahoma" w:hAnsi="Tahoma" w:cs="Tahoma"/>
          <w:sz w:val="20"/>
          <w:szCs w:val="20"/>
        </w:rPr>
        <w:tab/>
      </w:r>
      <w:r w:rsidR="00A137F5"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9A463D" w:rsidRPr="0071796D" w:rsidRDefault="009A463D" w:rsidP="009A463D">
      <w:pPr>
        <w:rPr>
          <w:rStyle w:val="platne1"/>
          <w:rFonts w:ascii="Tahoma" w:hAnsi="Tahoma" w:cs="Tahoma"/>
          <w:sz w:val="20"/>
          <w:szCs w:val="20"/>
        </w:rPr>
      </w:pPr>
      <w:r w:rsidRPr="0071796D">
        <w:rPr>
          <w:rStyle w:val="platne1"/>
          <w:rFonts w:ascii="Tahoma" w:hAnsi="Tahoma" w:cs="Tahoma"/>
          <w:sz w:val="20"/>
          <w:szCs w:val="20"/>
        </w:rPr>
        <w:t xml:space="preserve">E-mail: </w:t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="00A137F5"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634921" w:rsidRPr="0071796D" w:rsidRDefault="00634921" w:rsidP="00634921">
      <w:pPr>
        <w:pStyle w:val="Nadpis5"/>
        <w:rPr>
          <w:rFonts w:ascii="Tahoma" w:hAnsi="Tahoma" w:cs="Tahoma"/>
          <w:b w:val="0"/>
          <w:i w:val="0"/>
          <w:sz w:val="20"/>
          <w:szCs w:val="20"/>
        </w:rPr>
      </w:pPr>
      <w:r w:rsidRPr="0071796D">
        <w:rPr>
          <w:rFonts w:ascii="Tahoma" w:hAnsi="Tahoma" w:cs="Tahoma"/>
          <w:b w:val="0"/>
          <w:i w:val="0"/>
          <w:sz w:val="20"/>
          <w:szCs w:val="20"/>
        </w:rPr>
        <w:t xml:space="preserve"> (dále jen „</w:t>
      </w:r>
      <w:r w:rsidR="001E6AEA" w:rsidRPr="0071796D">
        <w:rPr>
          <w:rFonts w:ascii="Tahoma" w:hAnsi="Tahoma" w:cs="Tahoma"/>
          <w:i w:val="0"/>
          <w:sz w:val="20"/>
          <w:szCs w:val="20"/>
        </w:rPr>
        <w:t>K</w:t>
      </w:r>
      <w:r w:rsidRPr="0071796D">
        <w:rPr>
          <w:rFonts w:ascii="Tahoma" w:hAnsi="Tahoma" w:cs="Tahoma"/>
          <w:i w:val="0"/>
          <w:sz w:val="20"/>
          <w:szCs w:val="20"/>
        </w:rPr>
        <w:t>upující</w:t>
      </w:r>
      <w:r w:rsidRPr="0071796D">
        <w:rPr>
          <w:rFonts w:ascii="Tahoma" w:hAnsi="Tahoma" w:cs="Tahoma"/>
          <w:b w:val="0"/>
          <w:i w:val="0"/>
          <w:sz w:val="20"/>
          <w:szCs w:val="20"/>
        </w:rPr>
        <w:t>“)</w:t>
      </w:r>
    </w:p>
    <w:p w:rsidR="00634921" w:rsidRPr="0071796D" w:rsidRDefault="00634921" w:rsidP="00634921">
      <w:pPr>
        <w:rPr>
          <w:rFonts w:ascii="Tahoma" w:hAnsi="Tahoma" w:cs="Tahoma"/>
          <w:sz w:val="20"/>
          <w:szCs w:val="20"/>
        </w:rPr>
      </w:pPr>
    </w:p>
    <w:p w:rsidR="007C4306" w:rsidRPr="0071796D" w:rsidRDefault="007C4306" w:rsidP="007C4306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uzavřel</w:t>
      </w:r>
      <w:r w:rsidR="009A463D">
        <w:rPr>
          <w:rFonts w:ascii="Tahoma" w:hAnsi="Tahoma" w:cs="Tahoma"/>
          <w:sz w:val="20"/>
          <w:szCs w:val="20"/>
        </w:rPr>
        <w:t>y</w:t>
      </w:r>
      <w:r w:rsidRPr="0071796D">
        <w:rPr>
          <w:rFonts w:ascii="Tahoma" w:hAnsi="Tahoma" w:cs="Tahoma"/>
          <w:sz w:val="20"/>
          <w:szCs w:val="20"/>
        </w:rPr>
        <w:t xml:space="preserve"> níže uvedeného dne tuto </w:t>
      </w:r>
      <w:r w:rsidRPr="0071796D">
        <w:rPr>
          <w:rFonts w:ascii="Tahoma" w:hAnsi="Tahoma" w:cs="Tahoma"/>
          <w:b/>
          <w:sz w:val="20"/>
          <w:szCs w:val="20"/>
        </w:rPr>
        <w:t>Rámcovou smlouvu</w:t>
      </w:r>
      <w:r w:rsidR="00E1212F" w:rsidRPr="0071796D">
        <w:rPr>
          <w:rFonts w:ascii="Tahoma" w:hAnsi="Tahoma" w:cs="Tahoma"/>
          <w:b/>
          <w:sz w:val="20"/>
          <w:szCs w:val="20"/>
        </w:rPr>
        <w:t xml:space="preserve"> </w:t>
      </w:r>
      <w:r w:rsidR="00B11CE7" w:rsidRPr="0071796D">
        <w:rPr>
          <w:rFonts w:ascii="Tahoma" w:hAnsi="Tahoma" w:cs="Tahoma"/>
          <w:sz w:val="20"/>
          <w:szCs w:val="20"/>
        </w:rPr>
        <w:t>(dále jen“ smlouva)</w:t>
      </w:r>
      <w:r w:rsidRPr="0071796D">
        <w:rPr>
          <w:rFonts w:ascii="Tahoma" w:hAnsi="Tahoma" w:cs="Tahoma"/>
          <w:sz w:val="20"/>
          <w:szCs w:val="20"/>
        </w:rPr>
        <w:t xml:space="preserve">, a to v souladu se zákonem č. </w:t>
      </w:r>
      <w:r w:rsidR="009A463D" w:rsidRPr="00C47FBA">
        <w:rPr>
          <w:rFonts w:ascii="Tahoma" w:hAnsi="Tahoma" w:cs="Tahoma"/>
          <w:sz w:val="20"/>
          <w:szCs w:val="20"/>
        </w:rPr>
        <w:t xml:space="preserve">č. 134/2016 Sb., o zadávání veřejných zakázek, v účinném znění (dále též „ZZVZ“) a se zákonem č. 89/2012 Sb., občanským zákoníkem, v platném znění. </w:t>
      </w:r>
    </w:p>
    <w:p w:rsidR="00B11CE7" w:rsidRPr="0071796D" w:rsidRDefault="00B11CE7" w:rsidP="007C4306">
      <w:pPr>
        <w:jc w:val="center"/>
        <w:rPr>
          <w:rFonts w:ascii="Tahoma" w:hAnsi="Tahoma" w:cs="Tahoma"/>
          <w:b/>
          <w:sz w:val="20"/>
          <w:szCs w:val="20"/>
        </w:rPr>
      </w:pPr>
    </w:p>
    <w:p w:rsidR="007C4306" w:rsidRPr="0071796D" w:rsidRDefault="000926AE" w:rsidP="007C4306">
      <w:pPr>
        <w:jc w:val="center"/>
        <w:rPr>
          <w:rFonts w:ascii="Tahoma" w:hAnsi="Tahoma" w:cs="Tahoma"/>
          <w:b/>
          <w:sz w:val="20"/>
          <w:szCs w:val="20"/>
        </w:rPr>
      </w:pPr>
      <w:r w:rsidRPr="0071796D">
        <w:rPr>
          <w:rFonts w:ascii="Tahoma" w:hAnsi="Tahoma" w:cs="Tahoma"/>
          <w:b/>
          <w:sz w:val="20"/>
          <w:szCs w:val="20"/>
        </w:rPr>
        <w:t>Preambule</w:t>
      </w:r>
    </w:p>
    <w:p w:rsidR="00C53C83" w:rsidRPr="0071796D" w:rsidRDefault="00C53C83" w:rsidP="007C4306">
      <w:pPr>
        <w:jc w:val="center"/>
        <w:rPr>
          <w:rFonts w:ascii="Tahoma" w:hAnsi="Tahoma" w:cs="Tahoma"/>
          <w:b/>
          <w:caps/>
          <w:sz w:val="20"/>
          <w:szCs w:val="20"/>
        </w:rPr>
      </w:pPr>
    </w:p>
    <w:p w:rsidR="007C4306" w:rsidRPr="0071796D" w:rsidRDefault="008C03FD" w:rsidP="00C53C83">
      <w:pPr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Tato rámcová smlouva byla uzavřena na základě a v souladu s </w:t>
      </w:r>
      <w:r w:rsidRPr="00DE3E36">
        <w:rPr>
          <w:rFonts w:ascii="Tahoma" w:hAnsi="Tahoma" w:cs="Tahoma"/>
          <w:sz w:val="20"/>
          <w:szCs w:val="20"/>
        </w:rPr>
        <w:t>výsledky zadávacího řízení s názvem „</w:t>
      </w:r>
      <w:proofErr w:type="spellStart"/>
      <w:r w:rsidR="009A463D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>Enbrel</w:t>
      </w:r>
      <w:proofErr w:type="spellEnd"/>
      <w:r w:rsidR="009A463D">
        <w:rPr>
          <w:rFonts w:ascii="Tahoma" w:hAnsi="Tahoma" w:cs="Tahoma"/>
          <w:color w:val="000000"/>
          <w:sz w:val="20"/>
          <w:szCs w:val="20"/>
          <w:shd w:val="clear" w:color="auto" w:fill="FFFFFF" w:themeFill="background1"/>
        </w:rPr>
        <w:t xml:space="preserve"> 2017</w:t>
      </w:r>
      <w:r w:rsidRPr="00412B2F">
        <w:rPr>
          <w:rFonts w:ascii="Tahoma" w:hAnsi="Tahoma" w:cs="Tahoma"/>
          <w:sz w:val="20"/>
          <w:szCs w:val="20"/>
        </w:rPr>
        <w:t>“, ev. č. zakázky ve Věstníku veřejných zakázek:</w:t>
      </w:r>
      <w:r w:rsidR="00A137F5">
        <w:rPr>
          <w:rFonts w:ascii="Tahoma" w:hAnsi="Tahoma" w:cs="Tahoma"/>
          <w:sz w:val="20"/>
          <w:szCs w:val="20"/>
        </w:rPr>
        <w:t xml:space="preserve"> Z 2017-027144</w:t>
      </w:r>
      <w:r w:rsidR="003B38DC" w:rsidRPr="00412B2F">
        <w:rPr>
          <w:rFonts w:ascii="Tahoma" w:hAnsi="Tahoma" w:cs="Tahoma"/>
          <w:sz w:val="20"/>
          <w:szCs w:val="20"/>
        </w:rPr>
        <w:t xml:space="preserve">, </w:t>
      </w:r>
      <w:r w:rsidRPr="00412B2F">
        <w:rPr>
          <w:rFonts w:ascii="Tahoma" w:hAnsi="Tahoma" w:cs="Tahoma"/>
          <w:sz w:val="20"/>
          <w:szCs w:val="20"/>
        </w:rPr>
        <w:t>které</w:t>
      </w:r>
      <w:r w:rsidRPr="0071796D">
        <w:rPr>
          <w:rFonts w:ascii="Tahoma" w:hAnsi="Tahoma" w:cs="Tahoma"/>
          <w:sz w:val="20"/>
          <w:szCs w:val="20"/>
        </w:rPr>
        <w:t xml:space="preserve"> bylo konáno v režimu Z</w:t>
      </w:r>
      <w:r w:rsidR="009A463D">
        <w:rPr>
          <w:rFonts w:ascii="Tahoma" w:hAnsi="Tahoma" w:cs="Tahoma"/>
          <w:sz w:val="20"/>
          <w:szCs w:val="20"/>
        </w:rPr>
        <w:t>Z</w:t>
      </w:r>
      <w:r w:rsidRPr="0071796D">
        <w:rPr>
          <w:rFonts w:ascii="Tahoma" w:hAnsi="Tahoma" w:cs="Tahoma"/>
          <w:sz w:val="20"/>
          <w:szCs w:val="20"/>
        </w:rPr>
        <w:t xml:space="preserve">VZ. </w:t>
      </w:r>
    </w:p>
    <w:p w:rsidR="00B205FE" w:rsidRPr="0071796D" w:rsidRDefault="00B205FE" w:rsidP="00B205FE">
      <w:pPr>
        <w:pStyle w:val="Bezmezer"/>
      </w:pPr>
    </w:p>
    <w:p w:rsidR="00B541E2" w:rsidRDefault="00B541E2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:rsidR="00AB7616" w:rsidRDefault="00AB7616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:rsidR="00AB7616" w:rsidRDefault="00AB7616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:rsidR="00AB7616" w:rsidRDefault="00AB7616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:rsidR="009A463D" w:rsidRDefault="009A463D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:rsidR="009A463D" w:rsidRDefault="009A463D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:rsidR="009A463D" w:rsidRDefault="009A463D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:rsidR="00AB7616" w:rsidRDefault="00AB7616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:rsidR="00B205FE" w:rsidRPr="0071796D" w:rsidRDefault="000926AE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71796D">
        <w:rPr>
          <w:rFonts w:ascii="Tahoma" w:hAnsi="Tahoma" w:cs="Tahoma"/>
          <w:b/>
          <w:sz w:val="20"/>
          <w:szCs w:val="20"/>
        </w:rPr>
        <w:lastRenderedPageBreak/>
        <w:t>I.</w:t>
      </w:r>
    </w:p>
    <w:p w:rsidR="000926AE" w:rsidRPr="0071796D" w:rsidRDefault="000926AE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71796D">
        <w:rPr>
          <w:rFonts w:ascii="Tahoma" w:hAnsi="Tahoma" w:cs="Tahoma"/>
          <w:b/>
          <w:sz w:val="20"/>
          <w:szCs w:val="20"/>
        </w:rPr>
        <w:t>Předmět smlouvy</w:t>
      </w:r>
    </w:p>
    <w:p w:rsidR="0072045B" w:rsidRPr="0071796D" w:rsidRDefault="0072045B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:rsidR="001C4ED1" w:rsidRPr="0071796D" w:rsidRDefault="008C03FD" w:rsidP="009A463D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Předmětem této rámcové smlouvy je stanovení právního rámce a úprava práv a povinností stran pro zadávání a realizaci dílčích veřejných zakázek na dodávku léků</w:t>
      </w:r>
      <w:r w:rsidR="00B205FE" w:rsidRPr="0071796D">
        <w:rPr>
          <w:rFonts w:ascii="Tahoma" w:hAnsi="Tahoma" w:cs="Tahoma"/>
          <w:sz w:val="20"/>
          <w:szCs w:val="20"/>
        </w:rPr>
        <w:t xml:space="preserve"> (dále jen „zboží“)</w:t>
      </w:r>
      <w:r w:rsidRPr="0071796D">
        <w:rPr>
          <w:rFonts w:ascii="Tahoma" w:hAnsi="Tahoma" w:cs="Tahoma"/>
          <w:sz w:val="20"/>
          <w:szCs w:val="20"/>
        </w:rPr>
        <w:t>, specifikovaných v příloze č. 1</w:t>
      </w:r>
      <w:r w:rsidR="00BC3EC1" w:rsidRPr="0071796D">
        <w:rPr>
          <w:rFonts w:ascii="Tahoma" w:hAnsi="Tahoma" w:cs="Tahoma"/>
          <w:sz w:val="20"/>
          <w:szCs w:val="20"/>
        </w:rPr>
        <w:t xml:space="preserve"> </w:t>
      </w:r>
      <w:r w:rsidR="002A3CC4">
        <w:rPr>
          <w:rFonts w:ascii="Tahoma" w:hAnsi="Tahoma" w:cs="Tahoma"/>
          <w:sz w:val="20"/>
          <w:szCs w:val="20"/>
        </w:rPr>
        <w:t xml:space="preserve"> </w:t>
      </w:r>
      <w:r w:rsidR="00B60410">
        <w:rPr>
          <w:rFonts w:ascii="Tahoma" w:hAnsi="Tahoma" w:cs="Tahoma"/>
          <w:sz w:val="20"/>
          <w:szCs w:val="20"/>
        </w:rPr>
        <w:t>této smlouvy.</w:t>
      </w:r>
    </w:p>
    <w:p w:rsidR="00C53C83" w:rsidRPr="0071796D" w:rsidRDefault="00C53C83" w:rsidP="007C4306">
      <w:pPr>
        <w:pStyle w:val="Zkladntext"/>
        <w:rPr>
          <w:rFonts w:ascii="Tahoma" w:hAnsi="Tahoma" w:cs="Tahoma"/>
          <w:sz w:val="20"/>
          <w:szCs w:val="20"/>
        </w:rPr>
      </w:pPr>
    </w:p>
    <w:p w:rsidR="000926AE" w:rsidRDefault="000926AE" w:rsidP="009A463D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Smluvní strany se touto smlouvou zavazují dodržovat ve vzájemném obchodním styku dále</w:t>
      </w:r>
      <w:r w:rsidR="00562227" w:rsidRPr="0071796D">
        <w:rPr>
          <w:rFonts w:ascii="Tahoma" w:hAnsi="Tahoma" w:cs="Tahoma"/>
          <w:sz w:val="20"/>
          <w:szCs w:val="20"/>
        </w:rPr>
        <w:t xml:space="preserve"> </w:t>
      </w:r>
      <w:r w:rsidRPr="0071796D">
        <w:rPr>
          <w:rFonts w:ascii="Tahoma" w:hAnsi="Tahoma" w:cs="Tahoma"/>
          <w:sz w:val="20"/>
          <w:szCs w:val="20"/>
        </w:rPr>
        <w:t>uvedené obchodní podmínky, které prohlašují za společné a odsouhlasené pro všechny budoucí obchodně-závazkové vztahy, nebude-li výslovně písemně ujednáno něco jiného.</w:t>
      </w:r>
    </w:p>
    <w:p w:rsidR="00E42252" w:rsidRDefault="00E42252" w:rsidP="00E42252">
      <w:pPr>
        <w:pStyle w:val="Odstavecseseznamem"/>
        <w:tabs>
          <w:tab w:val="left" w:pos="0"/>
          <w:tab w:val="left" w:pos="284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sz w:val="20"/>
          <w:szCs w:val="20"/>
        </w:rPr>
      </w:pPr>
    </w:p>
    <w:p w:rsidR="007B06C2" w:rsidRDefault="007B06C2" w:rsidP="009A463D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Kupující bere na vědomí, že Prodávající bude realizovat dílčí veřejné zakázky na základě komisionářské smlouvy uzavřené se společností</w:t>
      </w:r>
      <w:r w:rsidRPr="007B06C2">
        <w:rPr>
          <w:rFonts w:ascii="Tahoma" w:hAnsi="Tahoma" w:cs="Tahoma"/>
          <w:sz w:val="20"/>
          <w:szCs w:val="20"/>
        </w:rPr>
        <w:t xml:space="preserve"> Pfizer, spol. s r.o.</w:t>
      </w:r>
      <w:r>
        <w:rPr>
          <w:rFonts w:ascii="Tahoma" w:hAnsi="Tahoma" w:cs="Tahoma"/>
          <w:sz w:val="20"/>
          <w:szCs w:val="20"/>
        </w:rPr>
        <w:t>, se sídlem</w:t>
      </w:r>
      <w:r w:rsidRPr="007B06C2">
        <w:rPr>
          <w:rFonts w:ascii="Tahoma" w:hAnsi="Tahoma" w:cs="Tahoma"/>
          <w:sz w:val="20"/>
          <w:szCs w:val="20"/>
        </w:rPr>
        <w:t xml:space="preserve"> Praha 5, Stroupežnického 17, PSČ 15000</w:t>
      </w:r>
      <w:r>
        <w:rPr>
          <w:rFonts w:ascii="Tahoma" w:hAnsi="Tahoma" w:cs="Tahoma"/>
          <w:sz w:val="20"/>
          <w:szCs w:val="20"/>
        </w:rPr>
        <w:t xml:space="preserve">, IČ: </w:t>
      </w:r>
      <w:r w:rsidRPr="007B06C2">
        <w:rPr>
          <w:rFonts w:ascii="Tahoma" w:hAnsi="Tahoma" w:cs="Tahoma"/>
          <w:sz w:val="20"/>
          <w:szCs w:val="20"/>
        </w:rPr>
        <w:t>49244809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E42252" w:rsidRDefault="00E42252" w:rsidP="00E42252">
      <w:pPr>
        <w:pStyle w:val="Odstavecseseznamem"/>
        <w:tabs>
          <w:tab w:val="left" w:pos="0"/>
          <w:tab w:val="left" w:pos="284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sz w:val="20"/>
          <w:szCs w:val="20"/>
        </w:rPr>
      </w:pPr>
    </w:p>
    <w:p w:rsidR="007B06C2" w:rsidRDefault="007B06C2" w:rsidP="009A463D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je oprávněn realizovat části plnění, spočívající v zajištění dopravy zboží do místa plnění, prostřednictvím svého </w:t>
      </w:r>
      <w:r w:rsidR="00B60410">
        <w:rPr>
          <w:rFonts w:ascii="Tahoma" w:hAnsi="Tahoma" w:cs="Tahoma"/>
          <w:sz w:val="20"/>
          <w:szCs w:val="20"/>
        </w:rPr>
        <w:t>pod</w:t>
      </w:r>
      <w:r>
        <w:rPr>
          <w:rFonts w:ascii="Tahoma" w:hAnsi="Tahoma" w:cs="Tahoma"/>
          <w:sz w:val="20"/>
          <w:szCs w:val="20"/>
        </w:rPr>
        <w:t xml:space="preserve">dodavatele.      </w:t>
      </w:r>
    </w:p>
    <w:p w:rsidR="00E42252" w:rsidRDefault="00E42252" w:rsidP="00E42252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77BF7" w:rsidRPr="0071796D" w:rsidRDefault="00877BF7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II.</w:t>
      </w:r>
    </w:p>
    <w:p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Uzavírání dílčích kupních smluv</w:t>
      </w:r>
    </w:p>
    <w:p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1796D" w:rsidRDefault="008C03FD" w:rsidP="009A463D">
      <w:pPr>
        <w:pStyle w:val="Odstavecseseznamem"/>
        <w:numPr>
          <w:ilvl w:val="0"/>
          <w:numId w:val="18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Dílčí veřejné zakázky</w:t>
      </w:r>
      <w:r w:rsidR="00877BF7" w:rsidRPr="0071796D">
        <w:rPr>
          <w:rFonts w:ascii="Tahoma" w:hAnsi="Tahoma" w:cs="Tahoma"/>
          <w:sz w:val="20"/>
          <w:szCs w:val="20"/>
        </w:rPr>
        <w:t xml:space="preserve"> budou uzavírány na základě dílčích objednávek Kupujícího, které budou předány Prodávajícímu, a to formou e-mailu</w:t>
      </w:r>
      <w:r w:rsidR="00F4488A" w:rsidRPr="0071796D">
        <w:rPr>
          <w:rFonts w:ascii="Tahoma" w:hAnsi="Tahoma" w:cs="Tahoma"/>
          <w:sz w:val="20"/>
          <w:szCs w:val="20"/>
        </w:rPr>
        <w:t>, telefonicky nebo elektronicky přes objednávkový SW Prodávajícího</w:t>
      </w:r>
      <w:r w:rsidR="00877BF7" w:rsidRPr="0071796D">
        <w:rPr>
          <w:rFonts w:ascii="Tahoma" w:hAnsi="Tahoma" w:cs="Tahoma"/>
          <w:sz w:val="20"/>
          <w:szCs w:val="20"/>
        </w:rPr>
        <w:t xml:space="preserve">. Objednávka Kupujícího musí přesně specifikovat druh, množství a popř. balení zboží.  </w:t>
      </w:r>
    </w:p>
    <w:p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1796D" w:rsidRDefault="00295505" w:rsidP="009A463D">
      <w:pPr>
        <w:pStyle w:val="Odstavecseseznamem"/>
        <w:numPr>
          <w:ilvl w:val="0"/>
          <w:numId w:val="18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Prodávající, se zavazuje, že obratem potvrdí obdržení objednávky a že zboží dodá do 24 hod. po objednání. </w:t>
      </w:r>
      <w:r w:rsidR="007D6D8B" w:rsidRPr="00471B43">
        <w:rPr>
          <w:rFonts w:ascii="Tahoma" w:hAnsi="Tahoma" w:cs="Tahoma"/>
          <w:sz w:val="20"/>
          <w:szCs w:val="20"/>
        </w:rPr>
        <w:t xml:space="preserve">Tato lhůta se neuplatní, jestliže na straně </w:t>
      </w:r>
      <w:r w:rsidR="00E42252" w:rsidRPr="00E42252">
        <w:rPr>
          <w:rFonts w:ascii="Tahoma" w:hAnsi="Tahoma" w:cs="Tahoma"/>
          <w:sz w:val="20"/>
          <w:szCs w:val="20"/>
        </w:rPr>
        <w:t>P</w:t>
      </w:r>
      <w:r w:rsidR="007D6D8B" w:rsidRPr="00471B43">
        <w:rPr>
          <w:rFonts w:ascii="Tahoma" w:hAnsi="Tahoma" w:cs="Tahoma"/>
          <w:sz w:val="20"/>
          <w:szCs w:val="20"/>
        </w:rPr>
        <w:t xml:space="preserve">rodávajícího probíhá inventura </w:t>
      </w:r>
      <w:r w:rsidR="00E42252" w:rsidRPr="00E42252">
        <w:rPr>
          <w:rFonts w:ascii="Tahoma" w:hAnsi="Tahoma" w:cs="Tahoma"/>
          <w:sz w:val="20"/>
          <w:szCs w:val="20"/>
        </w:rPr>
        <w:t xml:space="preserve">skladových zásob. V </w:t>
      </w:r>
      <w:r w:rsidR="00471B43">
        <w:rPr>
          <w:rFonts w:ascii="Tahoma" w:hAnsi="Tahoma" w:cs="Tahoma"/>
          <w:sz w:val="20"/>
          <w:szCs w:val="20"/>
        </w:rPr>
        <w:t>t</w:t>
      </w:r>
      <w:r w:rsidR="007D6D8B" w:rsidRPr="00471B43">
        <w:rPr>
          <w:rFonts w:ascii="Tahoma" w:hAnsi="Tahoma" w:cs="Tahoma"/>
          <w:sz w:val="20"/>
          <w:szCs w:val="20"/>
        </w:rPr>
        <w:t xml:space="preserve">akovém případě je </w:t>
      </w:r>
      <w:r w:rsidR="00471B43">
        <w:rPr>
          <w:rFonts w:ascii="Tahoma" w:hAnsi="Tahoma" w:cs="Tahoma"/>
          <w:sz w:val="20"/>
          <w:szCs w:val="20"/>
        </w:rPr>
        <w:t xml:space="preserve">Prodávající </w:t>
      </w:r>
      <w:r w:rsidR="007D6D8B" w:rsidRPr="00471B43">
        <w:rPr>
          <w:rFonts w:ascii="Tahoma" w:hAnsi="Tahoma" w:cs="Tahoma"/>
          <w:sz w:val="20"/>
          <w:szCs w:val="20"/>
        </w:rPr>
        <w:t xml:space="preserve">povinen </w:t>
      </w:r>
      <w:r w:rsidR="002D3726" w:rsidRPr="00471B43">
        <w:rPr>
          <w:rFonts w:ascii="Tahoma" w:hAnsi="Tahoma" w:cs="Tahoma"/>
          <w:sz w:val="20"/>
          <w:szCs w:val="20"/>
        </w:rPr>
        <w:t>zboží</w:t>
      </w:r>
      <w:r w:rsidR="002D3726">
        <w:rPr>
          <w:rFonts w:ascii="Tahoma" w:hAnsi="Tahoma" w:cs="Tahoma"/>
          <w:sz w:val="20"/>
          <w:szCs w:val="20"/>
        </w:rPr>
        <w:t xml:space="preserve"> dodat do </w:t>
      </w:r>
      <w:r w:rsidR="00471B43">
        <w:rPr>
          <w:rFonts w:ascii="Tahoma" w:hAnsi="Tahoma" w:cs="Tahoma"/>
          <w:sz w:val="20"/>
          <w:szCs w:val="20"/>
        </w:rPr>
        <w:t xml:space="preserve">3 dnů po objednání v případě měsíční inventury a do 7 dnů po objednání v případě roční inventury. </w:t>
      </w:r>
      <w:r w:rsidRPr="0071796D">
        <w:rPr>
          <w:rFonts w:ascii="Tahoma" w:hAnsi="Tahoma" w:cs="Tahoma"/>
          <w:sz w:val="20"/>
          <w:szCs w:val="20"/>
        </w:rPr>
        <w:t xml:space="preserve">Připadne-li konec </w:t>
      </w:r>
      <w:r w:rsidR="00471B43">
        <w:rPr>
          <w:rFonts w:ascii="Tahoma" w:hAnsi="Tahoma" w:cs="Tahoma"/>
          <w:sz w:val="20"/>
          <w:szCs w:val="20"/>
        </w:rPr>
        <w:t xml:space="preserve">některé z uvedených </w:t>
      </w:r>
      <w:r w:rsidRPr="0071796D">
        <w:rPr>
          <w:rFonts w:ascii="Tahoma" w:hAnsi="Tahoma" w:cs="Tahoma"/>
          <w:sz w:val="20"/>
          <w:szCs w:val="20"/>
        </w:rPr>
        <w:t>lhůt na sobotu, neděli popř. svátek, není Prodávající v prodlení, dodá-li zboží nejbližší pracovní den do 9.00 hod.</w:t>
      </w:r>
      <w:r w:rsidR="007D6D8B">
        <w:rPr>
          <w:rFonts w:ascii="Tahoma" w:hAnsi="Tahoma" w:cs="Tahoma"/>
          <w:sz w:val="20"/>
          <w:szCs w:val="20"/>
        </w:rPr>
        <w:t xml:space="preserve"> </w:t>
      </w:r>
    </w:p>
    <w:p w:rsidR="00D5127C" w:rsidRPr="0071796D" w:rsidRDefault="00D5127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97990" w:rsidRDefault="00B904C4" w:rsidP="009A463D">
      <w:pPr>
        <w:pStyle w:val="Odstavecseseznamem"/>
        <w:numPr>
          <w:ilvl w:val="0"/>
          <w:numId w:val="18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Prodávající se zavazuje </w:t>
      </w:r>
      <w:r w:rsidR="00E97990">
        <w:rPr>
          <w:rFonts w:ascii="Tahoma" w:hAnsi="Tahoma" w:cs="Tahoma"/>
          <w:sz w:val="20"/>
          <w:szCs w:val="20"/>
        </w:rPr>
        <w:t xml:space="preserve">zajistit </w:t>
      </w:r>
      <w:r w:rsidRPr="0071796D">
        <w:rPr>
          <w:rFonts w:ascii="Tahoma" w:hAnsi="Tahoma" w:cs="Tahoma"/>
          <w:sz w:val="20"/>
          <w:szCs w:val="20"/>
        </w:rPr>
        <w:t xml:space="preserve">pro </w:t>
      </w:r>
      <w:r w:rsidR="00B541E2" w:rsidRPr="0071796D">
        <w:rPr>
          <w:rFonts w:ascii="Tahoma" w:hAnsi="Tahoma" w:cs="Tahoma"/>
          <w:sz w:val="20"/>
          <w:szCs w:val="20"/>
        </w:rPr>
        <w:t>Kupující</w:t>
      </w:r>
      <w:r w:rsidR="00C20826" w:rsidRPr="0071796D">
        <w:rPr>
          <w:rFonts w:ascii="Tahoma" w:hAnsi="Tahoma" w:cs="Tahoma"/>
          <w:sz w:val="20"/>
          <w:szCs w:val="20"/>
        </w:rPr>
        <w:t>ho</w:t>
      </w:r>
      <w:r w:rsidRPr="0071796D">
        <w:rPr>
          <w:rFonts w:ascii="Tahoma" w:hAnsi="Tahoma" w:cs="Tahoma"/>
          <w:sz w:val="20"/>
          <w:szCs w:val="20"/>
        </w:rPr>
        <w:t xml:space="preserve"> </w:t>
      </w:r>
      <w:r w:rsidR="00E1212F" w:rsidRPr="0071796D">
        <w:rPr>
          <w:rFonts w:ascii="Tahoma" w:hAnsi="Tahoma" w:cs="Tahoma"/>
          <w:sz w:val="20"/>
          <w:szCs w:val="20"/>
        </w:rPr>
        <w:t xml:space="preserve">zboží </w:t>
      </w:r>
      <w:r w:rsidRPr="0071796D">
        <w:rPr>
          <w:rFonts w:ascii="Tahoma" w:hAnsi="Tahoma" w:cs="Tahoma"/>
          <w:sz w:val="20"/>
          <w:szCs w:val="20"/>
        </w:rPr>
        <w:t>v</w:t>
      </w:r>
      <w:r w:rsidR="00E97990">
        <w:rPr>
          <w:rFonts w:ascii="Tahoma" w:hAnsi="Tahoma" w:cs="Tahoma"/>
          <w:sz w:val="20"/>
          <w:szCs w:val="20"/>
        </w:rPr>
        <w:t xml:space="preserve"> celkovém </w:t>
      </w:r>
      <w:r w:rsidR="003F590F" w:rsidRPr="0071796D">
        <w:rPr>
          <w:rFonts w:ascii="Tahoma" w:hAnsi="Tahoma" w:cs="Tahoma"/>
          <w:sz w:val="20"/>
          <w:szCs w:val="20"/>
        </w:rPr>
        <w:t>množství</w:t>
      </w:r>
      <w:r w:rsidRPr="0071796D">
        <w:rPr>
          <w:rFonts w:ascii="Tahoma" w:hAnsi="Tahoma" w:cs="Tahoma"/>
          <w:sz w:val="20"/>
          <w:szCs w:val="20"/>
        </w:rPr>
        <w:t xml:space="preserve"> dle </w:t>
      </w:r>
      <w:r w:rsidR="00295505" w:rsidRPr="0071796D">
        <w:rPr>
          <w:rFonts w:ascii="Tahoma" w:hAnsi="Tahoma" w:cs="Tahoma"/>
          <w:sz w:val="20"/>
          <w:szCs w:val="20"/>
        </w:rPr>
        <w:t xml:space="preserve">přílohy č. </w:t>
      </w:r>
      <w:r w:rsidR="00C20826" w:rsidRPr="0071796D">
        <w:rPr>
          <w:rFonts w:ascii="Tahoma" w:hAnsi="Tahoma" w:cs="Tahoma"/>
          <w:sz w:val="20"/>
          <w:szCs w:val="20"/>
        </w:rPr>
        <w:t xml:space="preserve">1 </w:t>
      </w:r>
      <w:r w:rsidR="002A3CC4">
        <w:rPr>
          <w:rFonts w:ascii="Tahoma" w:hAnsi="Tahoma" w:cs="Tahoma"/>
          <w:sz w:val="20"/>
          <w:szCs w:val="20"/>
        </w:rPr>
        <w:t>této smlouvy.</w:t>
      </w:r>
      <w:r w:rsidR="00E97990">
        <w:rPr>
          <w:rFonts w:ascii="Tahoma" w:hAnsi="Tahoma" w:cs="Tahoma"/>
          <w:sz w:val="20"/>
          <w:szCs w:val="20"/>
        </w:rPr>
        <w:t xml:space="preserve"> Prodávající se dále zavazuje mít pro Kupujícího zajištěn níže uvedený minimální objem zboží na každý kalendářní měsíc trvání této smlouvy:</w:t>
      </w:r>
    </w:p>
    <w:p w:rsidR="00E97990" w:rsidRDefault="00E97990" w:rsidP="00F81DC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97990" w:rsidRDefault="00E97990" w:rsidP="00E9799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a)</w:t>
      </w:r>
      <w:r>
        <w:rPr>
          <w:rFonts w:ascii="Tahoma" w:hAnsi="Tahoma" w:cs="Tahoma"/>
          <w:sz w:val="20"/>
          <w:szCs w:val="20"/>
        </w:rPr>
        <w:tab/>
      </w:r>
      <w:r w:rsidRPr="00E97990">
        <w:rPr>
          <w:rFonts w:ascii="Tahoma" w:hAnsi="Tahoma" w:cs="Tahoma"/>
          <w:sz w:val="20"/>
          <w:szCs w:val="20"/>
        </w:rPr>
        <w:t>27907  ENBREL 25 mg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97990">
        <w:rPr>
          <w:rFonts w:ascii="Tahoma" w:hAnsi="Tahoma" w:cs="Tahoma"/>
          <w:sz w:val="20"/>
          <w:szCs w:val="20"/>
        </w:rPr>
        <w:t>6 balení měsíčně</w:t>
      </w:r>
    </w:p>
    <w:p w:rsidR="00E97990" w:rsidRDefault="00E97990" w:rsidP="00E9799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b)</w:t>
      </w:r>
      <w:r>
        <w:rPr>
          <w:rFonts w:ascii="Tahoma" w:hAnsi="Tahoma" w:cs="Tahoma"/>
          <w:sz w:val="20"/>
          <w:szCs w:val="20"/>
        </w:rPr>
        <w:tab/>
      </w:r>
      <w:r w:rsidRPr="00E97990">
        <w:rPr>
          <w:rFonts w:ascii="Tahoma" w:hAnsi="Tahoma" w:cs="Tahoma"/>
          <w:sz w:val="20"/>
          <w:szCs w:val="20"/>
        </w:rPr>
        <w:t xml:space="preserve">27905  ENBREL 50 mg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946E4">
        <w:rPr>
          <w:rFonts w:ascii="Tahoma" w:hAnsi="Tahoma" w:cs="Tahoma"/>
          <w:sz w:val="20"/>
          <w:szCs w:val="20"/>
        </w:rPr>
        <w:t>17</w:t>
      </w:r>
      <w:r w:rsidRPr="00E97990">
        <w:rPr>
          <w:rFonts w:ascii="Tahoma" w:hAnsi="Tahoma" w:cs="Tahoma"/>
          <w:sz w:val="20"/>
          <w:szCs w:val="20"/>
        </w:rPr>
        <w:t>0 balení měsíčně</w:t>
      </w:r>
    </w:p>
    <w:p w:rsidR="00E1212F" w:rsidRPr="0071796D" w:rsidRDefault="00E97990" w:rsidP="00E9799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c)</w:t>
      </w:r>
      <w:r>
        <w:rPr>
          <w:rFonts w:ascii="Tahoma" w:hAnsi="Tahoma" w:cs="Tahoma"/>
          <w:sz w:val="20"/>
          <w:szCs w:val="20"/>
        </w:rPr>
        <w:tab/>
      </w:r>
      <w:r w:rsidRPr="00E97990">
        <w:rPr>
          <w:rFonts w:ascii="Tahoma" w:hAnsi="Tahoma" w:cs="Tahoma"/>
          <w:sz w:val="20"/>
          <w:szCs w:val="20"/>
        </w:rPr>
        <w:t>149395 ENBREL MYCLIC  50</w:t>
      </w:r>
      <w:r w:rsidR="00A946E4">
        <w:rPr>
          <w:rFonts w:ascii="Tahoma" w:hAnsi="Tahoma" w:cs="Tahoma"/>
          <w:sz w:val="20"/>
          <w:szCs w:val="20"/>
        </w:rPr>
        <w:t xml:space="preserve"> </w:t>
      </w:r>
      <w:r w:rsidRPr="00E97990">
        <w:rPr>
          <w:rFonts w:ascii="Tahoma" w:hAnsi="Tahoma" w:cs="Tahoma"/>
          <w:sz w:val="20"/>
          <w:szCs w:val="20"/>
        </w:rPr>
        <w:t xml:space="preserve">mg        </w:t>
      </w:r>
      <w:r>
        <w:rPr>
          <w:rFonts w:ascii="Tahoma" w:hAnsi="Tahoma" w:cs="Tahoma"/>
          <w:sz w:val="20"/>
          <w:szCs w:val="20"/>
        </w:rPr>
        <w:tab/>
      </w:r>
      <w:r w:rsidR="00A946E4">
        <w:rPr>
          <w:rFonts w:ascii="Tahoma" w:hAnsi="Tahoma" w:cs="Tahoma"/>
          <w:sz w:val="20"/>
          <w:szCs w:val="20"/>
        </w:rPr>
        <w:t>20</w:t>
      </w:r>
      <w:r w:rsidRPr="00E97990">
        <w:rPr>
          <w:rFonts w:ascii="Tahoma" w:hAnsi="Tahoma" w:cs="Tahoma"/>
          <w:sz w:val="20"/>
          <w:szCs w:val="20"/>
        </w:rPr>
        <w:t>0 balení měsíčně</w:t>
      </w:r>
      <w:r>
        <w:rPr>
          <w:rFonts w:ascii="Tahoma" w:hAnsi="Tahoma" w:cs="Tahoma"/>
          <w:sz w:val="20"/>
          <w:szCs w:val="20"/>
        </w:rPr>
        <w:t>.</w:t>
      </w:r>
      <w:r w:rsidRPr="00E9799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</w:t>
      </w:r>
    </w:p>
    <w:p w:rsidR="00E1212F" w:rsidRDefault="00E1212F" w:rsidP="00E121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7D6D8B" w:rsidRDefault="007D6D8B" w:rsidP="009A463D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Zde uvedená množství představují maximální objem zboží, který je Prodávající povinen být schopen dodat. Prodávající je oprávněn, nikoli však povinen, dodat Kupujícímu v jednotlivém měsíci zboží nad rámec zde sjednaných objemů. </w:t>
      </w:r>
    </w:p>
    <w:p w:rsidR="007D6D8B" w:rsidRPr="0071796D" w:rsidRDefault="007D6D8B" w:rsidP="00E121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77BF7" w:rsidRPr="0071796D" w:rsidRDefault="00D40612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III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.</w:t>
      </w:r>
    </w:p>
    <w:p w:rsidR="00877BF7" w:rsidRPr="0071796D" w:rsidRDefault="00D40612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P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ředání a převzetí zboží</w:t>
      </w:r>
    </w:p>
    <w:p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4488A" w:rsidRPr="0071796D" w:rsidRDefault="00F4488A" w:rsidP="009A463D">
      <w:pPr>
        <w:pStyle w:val="Odstavecseseznamem"/>
        <w:numPr>
          <w:ilvl w:val="0"/>
          <w:numId w:val="19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Místem dodání zboží je sídlo zadavatele - Revmatologický ústav, Na Slupi 4, Praha 2, PSČ: 128 50.</w:t>
      </w:r>
    </w:p>
    <w:p w:rsidR="00F4488A" w:rsidRPr="0071796D" w:rsidRDefault="00F4488A" w:rsidP="00F4488A">
      <w:pPr>
        <w:pStyle w:val="Odstavecseseznamem"/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</w:p>
    <w:p w:rsidR="00F4488A" w:rsidRPr="0071796D" w:rsidRDefault="00F4488A" w:rsidP="009A463D">
      <w:pPr>
        <w:pStyle w:val="Odstavecseseznamem"/>
        <w:numPr>
          <w:ilvl w:val="0"/>
          <w:numId w:val="19"/>
        </w:numPr>
        <w:ind w:left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 xml:space="preserve">Zboží bude dopraveno na náklady a nebezpečí Prodávajícího do místa dodání zboží takovým způsobem, aby nedošlo k jeho poškození, popř. znehodnocení, záměnám, či kontaminaci, a aby zboží nebylo při přepravě vystaveno nepříznivým vnějším vlivům, a to </w:t>
      </w:r>
      <w:r w:rsidRPr="0071796D">
        <w:rPr>
          <w:rFonts w:ascii="Tahoma" w:hAnsi="Tahoma" w:cs="Tahoma"/>
          <w:sz w:val="20"/>
          <w:szCs w:val="20"/>
        </w:rPr>
        <w:t xml:space="preserve">v pracovních dnech od </w:t>
      </w:r>
      <w:r w:rsidR="00A7254A" w:rsidRPr="0071796D">
        <w:rPr>
          <w:rFonts w:ascii="Tahoma" w:hAnsi="Tahoma" w:cs="Tahoma"/>
          <w:sz w:val="20"/>
          <w:szCs w:val="20"/>
        </w:rPr>
        <w:t xml:space="preserve">9:00 </w:t>
      </w:r>
      <w:r w:rsidRPr="0071796D">
        <w:rPr>
          <w:rFonts w:ascii="Tahoma" w:hAnsi="Tahoma" w:cs="Tahoma"/>
          <w:sz w:val="20"/>
          <w:szCs w:val="20"/>
        </w:rPr>
        <w:t xml:space="preserve">hod. do </w:t>
      </w:r>
      <w:r w:rsidR="00A7254A" w:rsidRPr="0071796D">
        <w:rPr>
          <w:rFonts w:ascii="Tahoma" w:hAnsi="Tahoma" w:cs="Tahoma"/>
          <w:sz w:val="20"/>
          <w:szCs w:val="20"/>
        </w:rPr>
        <w:t xml:space="preserve">16:00 </w:t>
      </w:r>
      <w:r w:rsidRPr="0071796D">
        <w:rPr>
          <w:rFonts w:ascii="Tahoma" w:hAnsi="Tahoma" w:cs="Tahoma"/>
          <w:sz w:val="20"/>
          <w:szCs w:val="20"/>
        </w:rPr>
        <w:t>hod., nedohodnou-li se smluvní strany jinak</w:t>
      </w:r>
      <w:r w:rsidRPr="0071796D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F4488A" w:rsidRPr="0071796D" w:rsidRDefault="00F4488A" w:rsidP="00F4488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F4488A" w:rsidRDefault="00F4488A" w:rsidP="009A463D">
      <w:pPr>
        <w:pStyle w:val="Odstavecseseznamem"/>
        <w:numPr>
          <w:ilvl w:val="0"/>
          <w:numId w:val="19"/>
        </w:numPr>
        <w:ind w:left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 xml:space="preserve">Každá dodávka zboží bude vybavena dodacím listem, který bude obsahovat alespoň následující údaje: </w:t>
      </w:r>
      <w:r w:rsidRPr="0071796D">
        <w:rPr>
          <w:rFonts w:ascii="Tahoma" w:hAnsi="Tahoma" w:cs="Tahoma"/>
          <w:sz w:val="20"/>
          <w:szCs w:val="20"/>
        </w:rPr>
        <w:t xml:space="preserve">datum objednávky, množství zboží s uvedením druhů zboží, výrobní ceny za množstevní </w:t>
      </w:r>
      <w:r w:rsidRPr="0071796D">
        <w:rPr>
          <w:rFonts w:ascii="Tahoma" w:hAnsi="Tahoma" w:cs="Tahoma"/>
          <w:sz w:val="20"/>
          <w:szCs w:val="20"/>
        </w:rPr>
        <w:lastRenderedPageBreak/>
        <w:t>jednotku a prodejní ceny za množstevní jednotku,</w:t>
      </w:r>
      <w:r w:rsidR="001D006A" w:rsidRPr="0071796D">
        <w:rPr>
          <w:rFonts w:ascii="Tahoma" w:hAnsi="Tahoma" w:cs="Tahoma"/>
          <w:sz w:val="20"/>
          <w:szCs w:val="20"/>
        </w:rPr>
        <w:t xml:space="preserve"> a dále exspirační dobu</w:t>
      </w:r>
      <w:r w:rsidRPr="0071796D">
        <w:rPr>
          <w:rFonts w:ascii="Tahoma" w:hAnsi="Tahoma" w:cs="Tahoma"/>
          <w:sz w:val="20"/>
          <w:szCs w:val="20"/>
        </w:rPr>
        <w:t xml:space="preserve"> a šarži</w:t>
      </w:r>
      <w:r w:rsidRPr="0071796D">
        <w:rPr>
          <w:rFonts w:ascii="Tahoma" w:hAnsi="Tahoma" w:cs="Tahoma"/>
          <w:color w:val="000000"/>
          <w:sz w:val="20"/>
          <w:szCs w:val="20"/>
        </w:rPr>
        <w:t>.  Prodávající je povinen vystavit a předat Kupujícímu kromě písemné podoby dodacího listu i jeho elektronickou podobu</w:t>
      </w:r>
      <w:r w:rsidR="00295505" w:rsidRPr="0071796D">
        <w:rPr>
          <w:rFonts w:ascii="Tahoma" w:hAnsi="Tahoma" w:cs="Tahoma"/>
          <w:color w:val="000000"/>
          <w:sz w:val="20"/>
          <w:szCs w:val="20"/>
        </w:rPr>
        <w:t xml:space="preserve"> (ke stažení z www stránek Prodávajícího ve formátu kompatibilním se SW nemocniční lékárny),</w:t>
      </w:r>
      <w:r w:rsidRPr="0071796D">
        <w:rPr>
          <w:rFonts w:ascii="Tahoma" w:hAnsi="Tahoma" w:cs="Tahoma"/>
          <w:color w:val="000000"/>
          <w:sz w:val="20"/>
          <w:szCs w:val="20"/>
        </w:rPr>
        <w:t xml:space="preserve"> nedohodnou-li se </w:t>
      </w:r>
      <w:r w:rsidR="001D006A" w:rsidRPr="0071796D">
        <w:rPr>
          <w:rFonts w:ascii="Tahoma" w:hAnsi="Tahoma" w:cs="Tahoma"/>
          <w:color w:val="000000"/>
          <w:sz w:val="20"/>
          <w:szCs w:val="20"/>
        </w:rPr>
        <w:t xml:space="preserve">smluvní </w:t>
      </w:r>
      <w:r w:rsidRPr="0071796D">
        <w:rPr>
          <w:rFonts w:ascii="Tahoma" w:hAnsi="Tahoma" w:cs="Tahoma"/>
          <w:color w:val="000000"/>
          <w:sz w:val="20"/>
          <w:szCs w:val="20"/>
        </w:rPr>
        <w:t>strany jinak.</w:t>
      </w:r>
    </w:p>
    <w:p w:rsidR="009A463D" w:rsidRPr="0071796D" w:rsidRDefault="009A463D" w:rsidP="009A463D">
      <w:pPr>
        <w:pStyle w:val="Odstavecseseznamem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1D006A" w:rsidRPr="0071796D" w:rsidRDefault="001D006A" w:rsidP="009A463D">
      <w:pPr>
        <w:pStyle w:val="Odstavecseseznamem"/>
        <w:numPr>
          <w:ilvl w:val="0"/>
          <w:numId w:val="19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V případě, že se dodávka skládá z přípravků různých šarží, je Prodávající povinen uvádět na dodacích listech počty kusů přípravků s každou šarží samostatně.</w:t>
      </w:r>
    </w:p>
    <w:p w:rsidR="001D006A" w:rsidRPr="0071796D" w:rsidRDefault="001D006A" w:rsidP="00F4488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F4488A" w:rsidRPr="0071796D" w:rsidRDefault="00F4488A" w:rsidP="009A463D">
      <w:pPr>
        <w:pStyle w:val="Odstavecseseznamem"/>
        <w:numPr>
          <w:ilvl w:val="0"/>
          <w:numId w:val="19"/>
        </w:numPr>
        <w:ind w:left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a potvrzením dodacího listu oprávněnou osobou Kupujícího. </w:t>
      </w:r>
    </w:p>
    <w:p w:rsidR="00F4488A" w:rsidRPr="0071796D" w:rsidRDefault="00F4488A" w:rsidP="00F4488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F4488A" w:rsidRPr="0071796D" w:rsidRDefault="00F4488A" w:rsidP="009A463D">
      <w:pPr>
        <w:pStyle w:val="Odstavecseseznamem"/>
        <w:numPr>
          <w:ilvl w:val="0"/>
          <w:numId w:val="19"/>
        </w:numPr>
        <w:ind w:left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 xml:space="preserve">Podpisem dodacího listu přechází na Kupujícího </w:t>
      </w:r>
      <w:r w:rsidRPr="0071796D">
        <w:rPr>
          <w:rFonts w:ascii="Tahoma" w:hAnsi="Tahoma" w:cs="Tahoma"/>
          <w:bCs/>
          <w:sz w:val="20"/>
          <w:szCs w:val="20"/>
        </w:rPr>
        <w:t>vlastnické právo k dodanému zboží</w:t>
      </w:r>
      <w:r w:rsidRPr="0071796D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F4488A" w:rsidRPr="0071796D" w:rsidRDefault="00F4488A" w:rsidP="00F448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4488A" w:rsidRPr="0071796D" w:rsidRDefault="00F4488A" w:rsidP="009A463D">
      <w:pPr>
        <w:pStyle w:val="Odstavecseseznamem"/>
        <w:numPr>
          <w:ilvl w:val="0"/>
          <w:numId w:val="19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9A463D">
        <w:rPr>
          <w:rFonts w:ascii="Tahoma" w:hAnsi="Tahoma" w:cs="Tahoma"/>
          <w:color w:val="000000"/>
          <w:sz w:val="20"/>
          <w:szCs w:val="20"/>
        </w:rPr>
        <w:t>Jakost</w:t>
      </w:r>
      <w:r w:rsidRPr="0071796D">
        <w:rPr>
          <w:rFonts w:ascii="Tahoma" w:hAnsi="Tahoma" w:cs="Tahoma"/>
          <w:sz w:val="20"/>
          <w:szCs w:val="20"/>
        </w:rPr>
        <w:t xml:space="preserve">, úprava balení a značení dodávaného zboží musí odpovídat platnému registračnímu </w:t>
      </w:r>
      <w:r w:rsidR="001D006A" w:rsidRPr="0071796D">
        <w:rPr>
          <w:rFonts w:ascii="Tahoma" w:hAnsi="Tahoma" w:cs="Tahoma"/>
          <w:sz w:val="20"/>
          <w:szCs w:val="20"/>
        </w:rPr>
        <w:t>výměru a platným</w:t>
      </w:r>
      <w:r w:rsidRPr="0071796D">
        <w:rPr>
          <w:rFonts w:ascii="Tahoma" w:hAnsi="Tahoma" w:cs="Tahoma"/>
          <w:sz w:val="20"/>
          <w:szCs w:val="20"/>
        </w:rPr>
        <w:t xml:space="preserve"> právním předpisům. </w:t>
      </w:r>
      <w:r w:rsidRPr="0071796D">
        <w:rPr>
          <w:rFonts w:ascii="Tahoma" w:hAnsi="Tahoma" w:cs="Tahoma"/>
          <w:color w:val="000000"/>
          <w:sz w:val="20"/>
          <w:szCs w:val="20"/>
        </w:rPr>
        <w:t>Prodávající se zavazuje dodávat Kupujícímu výlučně takové zboží, které nem</w:t>
      </w:r>
      <w:r w:rsidR="0086399E">
        <w:rPr>
          <w:rFonts w:ascii="Tahoma" w:hAnsi="Tahoma" w:cs="Tahoma"/>
          <w:color w:val="000000"/>
          <w:sz w:val="20"/>
          <w:szCs w:val="20"/>
        </w:rPr>
        <w:t>á</w:t>
      </w:r>
      <w:r w:rsidRPr="0071796D">
        <w:rPr>
          <w:rFonts w:ascii="Tahoma" w:hAnsi="Tahoma" w:cs="Tahoma"/>
          <w:color w:val="000000"/>
          <w:sz w:val="20"/>
          <w:szCs w:val="20"/>
        </w:rPr>
        <w:t xml:space="preserve"> závady v jakosti ani porušený obal a je</w:t>
      </w:r>
      <w:r w:rsidR="0086399E">
        <w:rPr>
          <w:rFonts w:ascii="Tahoma" w:hAnsi="Tahoma" w:cs="Tahoma"/>
          <w:color w:val="000000"/>
          <w:sz w:val="20"/>
          <w:szCs w:val="20"/>
        </w:rPr>
        <w:t>hož</w:t>
      </w:r>
      <w:r w:rsidRPr="0071796D">
        <w:rPr>
          <w:rFonts w:ascii="Tahoma" w:hAnsi="Tahoma" w:cs="Tahoma"/>
          <w:color w:val="000000"/>
          <w:sz w:val="20"/>
          <w:szCs w:val="20"/>
        </w:rPr>
        <w:t xml:space="preserve"> distribuce nebyla zakázána SÚKL. </w:t>
      </w:r>
      <w:r w:rsidRPr="0071796D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:rsidR="00F4488A" w:rsidRPr="0071796D" w:rsidRDefault="00F4488A" w:rsidP="00F4488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F4488A" w:rsidRPr="0071796D" w:rsidRDefault="001D006A" w:rsidP="009A463D">
      <w:pPr>
        <w:pStyle w:val="Odstavecseseznamem"/>
        <w:numPr>
          <w:ilvl w:val="0"/>
          <w:numId w:val="19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71796D">
        <w:rPr>
          <w:rFonts w:ascii="Tahoma" w:hAnsi="Tahoma" w:cs="Tahoma"/>
          <w:bCs/>
          <w:sz w:val="20"/>
          <w:szCs w:val="20"/>
        </w:rPr>
        <w:t xml:space="preserve">Prodávající </w:t>
      </w:r>
      <w:r w:rsidR="0069179B" w:rsidRPr="0071796D">
        <w:rPr>
          <w:rFonts w:ascii="Tahoma" w:hAnsi="Tahoma" w:cs="Tahoma"/>
          <w:bCs/>
          <w:sz w:val="20"/>
          <w:szCs w:val="20"/>
        </w:rPr>
        <w:t>se zavazuje dodávat</w:t>
      </w:r>
      <w:r w:rsidRPr="0071796D">
        <w:rPr>
          <w:rFonts w:ascii="Tahoma" w:hAnsi="Tahoma" w:cs="Tahoma"/>
          <w:bCs/>
          <w:sz w:val="20"/>
          <w:szCs w:val="20"/>
        </w:rPr>
        <w:t xml:space="preserve"> Kupujícímu </w:t>
      </w:r>
      <w:r w:rsidR="0069179B" w:rsidRPr="0071796D">
        <w:rPr>
          <w:rFonts w:ascii="Tahoma" w:hAnsi="Tahoma" w:cs="Tahoma"/>
          <w:bCs/>
          <w:sz w:val="20"/>
          <w:szCs w:val="20"/>
        </w:rPr>
        <w:t>zboží s</w:t>
      </w:r>
      <w:r w:rsidR="0086399E">
        <w:rPr>
          <w:rFonts w:ascii="Tahoma" w:hAnsi="Tahoma" w:cs="Tahoma"/>
          <w:bCs/>
          <w:sz w:val="20"/>
          <w:szCs w:val="20"/>
        </w:rPr>
        <w:t> </w:t>
      </w:r>
      <w:r w:rsidRPr="0071796D">
        <w:rPr>
          <w:rFonts w:ascii="Tahoma" w:hAnsi="Tahoma" w:cs="Tahoma"/>
          <w:bCs/>
          <w:sz w:val="20"/>
          <w:szCs w:val="20"/>
        </w:rPr>
        <w:t>ex</w:t>
      </w:r>
      <w:r w:rsidR="003F590F" w:rsidRPr="0071796D">
        <w:rPr>
          <w:rFonts w:ascii="Tahoma" w:hAnsi="Tahoma" w:cs="Tahoma"/>
          <w:bCs/>
          <w:sz w:val="20"/>
          <w:szCs w:val="20"/>
        </w:rPr>
        <w:t>s</w:t>
      </w:r>
      <w:r w:rsidRPr="0071796D">
        <w:rPr>
          <w:rFonts w:ascii="Tahoma" w:hAnsi="Tahoma" w:cs="Tahoma"/>
          <w:bCs/>
          <w:sz w:val="20"/>
          <w:szCs w:val="20"/>
        </w:rPr>
        <w:t>pirac</w:t>
      </w:r>
      <w:r w:rsidR="0069179B" w:rsidRPr="0071796D">
        <w:rPr>
          <w:rFonts w:ascii="Tahoma" w:hAnsi="Tahoma" w:cs="Tahoma"/>
          <w:bCs/>
          <w:sz w:val="20"/>
          <w:szCs w:val="20"/>
        </w:rPr>
        <w:t>í</w:t>
      </w:r>
      <w:r w:rsidR="0086399E">
        <w:rPr>
          <w:rFonts w:ascii="Tahoma" w:hAnsi="Tahoma" w:cs="Tahoma"/>
          <w:bCs/>
          <w:sz w:val="20"/>
          <w:szCs w:val="20"/>
        </w:rPr>
        <w:t xml:space="preserve"> delší než 6 měsíců</w:t>
      </w:r>
      <w:r w:rsidRPr="0071796D">
        <w:rPr>
          <w:rFonts w:ascii="Tahoma" w:hAnsi="Tahoma" w:cs="Tahoma"/>
          <w:bCs/>
          <w:sz w:val="20"/>
          <w:szCs w:val="20"/>
        </w:rPr>
        <w:t xml:space="preserve">. </w:t>
      </w:r>
    </w:p>
    <w:p w:rsidR="001D006A" w:rsidRPr="0071796D" w:rsidRDefault="001D006A" w:rsidP="00F4488A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F4488A" w:rsidRPr="0071796D" w:rsidRDefault="00F4488A" w:rsidP="009A463D">
      <w:pPr>
        <w:pStyle w:val="Odstavecseseznamem"/>
        <w:numPr>
          <w:ilvl w:val="0"/>
          <w:numId w:val="19"/>
        </w:numPr>
        <w:ind w:left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:rsidR="00F4488A" w:rsidRPr="0071796D" w:rsidRDefault="00F4488A" w:rsidP="00F448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1796D" w:rsidRDefault="00877BF7" w:rsidP="009A463D">
      <w:pPr>
        <w:pStyle w:val="Odstavecseseznamem"/>
        <w:numPr>
          <w:ilvl w:val="0"/>
          <w:numId w:val="19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Kupující je oprávněn odmítnout převzetí zboží:</w:t>
      </w:r>
    </w:p>
    <w:p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1796D" w:rsidRDefault="00877BF7" w:rsidP="00C303AE">
      <w:pPr>
        <w:autoSpaceDE w:val="0"/>
        <w:autoSpaceDN w:val="0"/>
        <w:adjustRightInd w:val="0"/>
        <w:ind w:left="709" w:hanging="285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obsah</w:t>
      </w:r>
      <w:r w:rsidR="0055320A" w:rsidRPr="0071796D">
        <w:rPr>
          <w:rFonts w:ascii="Tahoma" w:hAnsi="Tahoma" w:cs="Tahoma"/>
          <w:sz w:val="20"/>
          <w:szCs w:val="20"/>
        </w:rPr>
        <w:t>ující náležitosti uvedené v čl. III. bodu 3.</w:t>
      </w:r>
    </w:p>
    <w:p w:rsidR="00877BF7" w:rsidRPr="0071796D" w:rsidRDefault="00877BF7" w:rsidP="00877BF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</w:p>
    <w:p w:rsidR="00877BF7" w:rsidRPr="0071796D" w:rsidRDefault="0069179B" w:rsidP="00C303AE">
      <w:pPr>
        <w:autoSpaceDE w:val="0"/>
        <w:autoSpaceDN w:val="0"/>
        <w:adjustRightInd w:val="0"/>
        <w:ind w:left="709" w:hanging="285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b</w:t>
      </w:r>
      <w:r w:rsidR="00877BF7" w:rsidRPr="0071796D">
        <w:rPr>
          <w:rFonts w:ascii="Tahoma" w:hAnsi="Tahoma" w:cs="Tahoma"/>
          <w:sz w:val="20"/>
          <w:szCs w:val="20"/>
        </w:rPr>
        <w:t xml:space="preserve">) neodpovídá-li kvalita dodávky (teplota uchovávaných léčiv, jakost obalového souboru atp.) požadavkům pro transport léčiv </w:t>
      </w:r>
      <w:r w:rsidR="008C03FD" w:rsidRPr="0071796D">
        <w:rPr>
          <w:rFonts w:ascii="Tahoma" w:hAnsi="Tahoma" w:cs="Tahoma"/>
          <w:sz w:val="20"/>
          <w:szCs w:val="20"/>
        </w:rPr>
        <w:t>dle Správné distribuční praxe.</w:t>
      </w:r>
    </w:p>
    <w:p w:rsidR="003C43F9" w:rsidRPr="0071796D" w:rsidRDefault="003C43F9" w:rsidP="00877BF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877BF7" w:rsidRPr="0071796D" w:rsidRDefault="00D40612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I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V.</w:t>
      </w:r>
    </w:p>
    <w:p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Kupní cena</w:t>
      </w:r>
    </w:p>
    <w:p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4488A" w:rsidRPr="0071796D" w:rsidRDefault="00877BF7" w:rsidP="009A463D">
      <w:pPr>
        <w:pStyle w:val="Odstavecseseznamem"/>
        <w:numPr>
          <w:ilvl w:val="0"/>
          <w:numId w:val="20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Po dobu platnosti této smlouvy se Prodávající zavazuje dodávat zboží</w:t>
      </w:r>
      <w:r w:rsidR="00F4488A" w:rsidRPr="0071796D">
        <w:rPr>
          <w:rFonts w:ascii="Tahoma" w:hAnsi="Tahoma" w:cs="Tahoma"/>
          <w:sz w:val="20"/>
          <w:szCs w:val="20"/>
        </w:rPr>
        <w:t xml:space="preserve"> </w:t>
      </w:r>
      <w:r w:rsidR="00AA7857" w:rsidRPr="0071796D">
        <w:rPr>
          <w:rFonts w:ascii="Tahoma" w:hAnsi="Tahoma" w:cs="Tahoma"/>
          <w:sz w:val="20"/>
          <w:szCs w:val="20"/>
        </w:rPr>
        <w:t xml:space="preserve">za ceny uvedené </w:t>
      </w:r>
      <w:r w:rsidR="00295505" w:rsidRPr="0071796D">
        <w:rPr>
          <w:rFonts w:ascii="Tahoma" w:hAnsi="Tahoma" w:cs="Tahoma"/>
          <w:sz w:val="20"/>
          <w:szCs w:val="20"/>
        </w:rPr>
        <w:t>v </w:t>
      </w:r>
      <w:r w:rsidR="00C20826" w:rsidRPr="0071796D">
        <w:rPr>
          <w:rFonts w:ascii="Tahoma" w:hAnsi="Tahoma" w:cs="Tahoma"/>
          <w:sz w:val="20"/>
          <w:szCs w:val="20"/>
        </w:rPr>
        <w:t xml:space="preserve">příloze č. 1 </w:t>
      </w:r>
      <w:r w:rsidR="002A3CC4">
        <w:rPr>
          <w:rFonts w:ascii="Tahoma" w:hAnsi="Tahoma" w:cs="Tahoma"/>
          <w:sz w:val="20"/>
          <w:szCs w:val="20"/>
        </w:rPr>
        <w:t>této smlouvy.</w:t>
      </w:r>
    </w:p>
    <w:p w:rsidR="00C20826" w:rsidRPr="0071796D" w:rsidRDefault="00C20826" w:rsidP="00877BF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E17A01" w:rsidRPr="0071796D" w:rsidRDefault="00877BF7" w:rsidP="009A463D">
      <w:pPr>
        <w:pStyle w:val="Odstavecseseznamem"/>
        <w:numPr>
          <w:ilvl w:val="0"/>
          <w:numId w:val="20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Cena </w:t>
      </w:r>
      <w:r w:rsidR="00B11CE7" w:rsidRPr="0071796D">
        <w:rPr>
          <w:rFonts w:ascii="Tahoma" w:hAnsi="Tahoma" w:cs="Tahoma"/>
          <w:sz w:val="20"/>
          <w:szCs w:val="20"/>
        </w:rPr>
        <w:t>dle čl.</w:t>
      </w:r>
      <w:r w:rsidR="00B541E2" w:rsidRPr="0071796D">
        <w:rPr>
          <w:rFonts w:ascii="Tahoma" w:hAnsi="Tahoma" w:cs="Tahoma"/>
          <w:sz w:val="20"/>
          <w:szCs w:val="20"/>
        </w:rPr>
        <w:t xml:space="preserve"> IV</w:t>
      </w:r>
      <w:r w:rsidR="00B11CE7" w:rsidRPr="0071796D">
        <w:rPr>
          <w:rFonts w:ascii="Tahoma" w:hAnsi="Tahoma" w:cs="Tahoma"/>
          <w:sz w:val="20"/>
          <w:szCs w:val="20"/>
        </w:rPr>
        <w:t xml:space="preserve"> bodu</w:t>
      </w:r>
      <w:r w:rsidR="005B1F18" w:rsidRPr="0071796D">
        <w:rPr>
          <w:rFonts w:ascii="Tahoma" w:hAnsi="Tahoma" w:cs="Tahoma"/>
          <w:sz w:val="20"/>
          <w:szCs w:val="20"/>
        </w:rPr>
        <w:t xml:space="preserve"> </w:t>
      </w:r>
      <w:r w:rsidRPr="0071796D">
        <w:rPr>
          <w:rFonts w:ascii="Tahoma" w:hAnsi="Tahoma" w:cs="Tahoma"/>
          <w:sz w:val="20"/>
          <w:szCs w:val="20"/>
        </w:rPr>
        <w:t>1 je cena konečná a nejvýše přípustná</w:t>
      </w:r>
      <w:r w:rsidR="00E17A01" w:rsidRPr="0071796D">
        <w:rPr>
          <w:rFonts w:ascii="Tahoma" w:hAnsi="Tahoma" w:cs="Tahoma"/>
          <w:sz w:val="20"/>
          <w:szCs w:val="20"/>
        </w:rPr>
        <w:t>, není-li dále v této smlouvě uvedeno jinak,</w:t>
      </w:r>
      <w:r w:rsidRPr="0071796D">
        <w:rPr>
          <w:rFonts w:ascii="Tahoma" w:hAnsi="Tahoma" w:cs="Tahoma"/>
          <w:sz w:val="20"/>
          <w:szCs w:val="20"/>
        </w:rPr>
        <w:t xml:space="preserve"> a zahrnuje veškeré náklady Kupujícího na pořízení zboží</w:t>
      </w:r>
      <w:r w:rsidR="0069179B" w:rsidRPr="0071796D">
        <w:rPr>
          <w:rFonts w:ascii="Tahoma" w:hAnsi="Tahoma" w:cs="Tahoma"/>
          <w:sz w:val="20"/>
          <w:szCs w:val="20"/>
        </w:rPr>
        <w:t>,</w:t>
      </w:r>
      <w:r w:rsidRPr="0071796D">
        <w:rPr>
          <w:rFonts w:ascii="Tahoma" w:hAnsi="Tahoma" w:cs="Tahoma"/>
          <w:sz w:val="20"/>
          <w:szCs w:val="20"/>
        </w:rPr>
        <w:t xml:space="preserve"> </w:t>
      </w:r>
      <w:r w:rsidR="00E17A01" w:rsidRPr="0071796D">
        <w:rPr>
          <w:rFonts w:ascii="Tahoma" w:hAnsi="Tahoma" w:cs="Tahoma"/>
          <w:bCs/>
          <w:sz w:val="20"/>
          <w:szCs w:val="20"/>
        </w:rPr>
        <w:t>zejména cenu Prodávajícího od příslušného výrobce zboží, obchodní přirážku Prodávajícího, přičemž výrobní cena regulovaného zboží n</w:t>
      </w:r>
      <w:r w:rsidR="0069179B" w:rsidRPr="0071796D">
        <w:rPr>
          <w:rFonts w:ascii="Tahoma" w:hAnsi="Tahoma" w:cs="Tahoma"/>
          <w:bCs/>
          <w:sz w:val="20"/>
          <w:szCs w:val="20"/>
        </w:rPr>
        <w:t>esmí překročit</w:t>
      </w:r>
      <w:r w:rsidR="00E17A01" w:rsidRPr="0071796D">
        <w:rPr>
          <w:rFonts w:ascii="Tahoma" w:hAnsi="Tahoma" w:cs="Tahoma"/>
          <w:bCs/>
          <w:sz w:val="20"/>
          <w:szCs w:val="20"/>
        </w:rPr>
        <w:t xml:space="preserve"> ceny určované Ministerstvem zdravotnictví ČR nebo věcně usměrňované ceny stanovené dle postupu Ministerstva zdravotnictví ČR, stanovených především příslušnými vyhláškami a výměry v platném znění, </w:t>
      </w:r>
      <w:r w:rsidR="00C423F6" w:rsidRPr="0071796D">
        <w:rPr>
          <w:rFonts w:ascii="Tahoma" w:hAnsi="Tahoma" w:cs="Tahoma"/>
          <w:sz w:val="20"/>
          <w:szCs w:val="20"/>
        </w:rPr>
        <w:t xml:space="preserve">Cena dle čl. </w:t>
      </w:r>
      <w:r w:rsidR="00B541E2" w:rsidRPr="0071796D">
        <w:rPr>
          <w:rFonts w:ascii="Tahoma" w:hAnsi="Tahoma" w:cs="Tahoma"/>
          <w:sz w:val="20"/>
          <w:szCs w:val="20"/>
        </w:rPr>
        <w:t xml:space="preserve">IV. </w:t>
      </w:r>
      <w:r w:rsidR="00C423F6" w:rsidRPr="0071796D">
        <w:rPr>
          <w:rFonts w:ascii="Tahoma" w:hAnsi="Tahoma" w:cs="Tahoma"/>
          <w:sz w:val="20"/>
          <w:szCs w:val="20"/>
        </w:rPr>
        <w:t>bodu</w:t>
      </w:r>
      <w:r w:rsidR="00B541E2" w:rsidRPr="0071796D">
        <w:rPr>
          <w:rFonts w:ascii="Tahoma" w:hAnsi="Tahoma" w:cs="Tahoma"/>
          <w:sz w:val="20"/>
          <w:szCs w:val="20"/>
        </w:rPr>
        <w:t xml:space="preserve"> </w:t>
      </w:r>
      <w:r w:rsidR="00C423F6" w:rsidRPr="0071796D">
        <w:rPr>
          <w:rFonts w:ascii="Tahoma" w:hAnsi="Tahoma" w:cs="Tahoma"/>
          <w:sz w:val="20"/>
          <w:szCs w:val="20"/>
        </w:rPr>
        <w:t xml:space="preserve">1 dále zahrnuje </w:t>
      </w:r>
      <w:r w:rsidR="00E17A01" w:rsidRPr="0071796D">
        <w:rPr>
          <w:rFonts w:ascii="Tahoma" w:hAnsi="Tahoma" w:cs="Tahoma"/>
          <w:bCs/>
          <w:sz w:val="20"/>
          <w:szCs w:val="20"/>
        </w:rPr>
        <w:t>dopravu zboží,</w:t>
      </w:r>
      <w:r w:rsidR="00C423F6" w:rsidRPr="0071796D">
        <w:rPr>
          <w:rFonts w:ascii="Tahoma" w:hAnsi="Tahoma" w:cs="Tahoma"/>
          <w:bCs/>
          <w:sz w:val="20"/>
          <w:szCs w:val="20"/>
        </w:rPr>
        <w:t xml:space="preserve"> balné,</w:t>
      </w:r>
      <w:r w:rsidR="00E17A01" w:rsidRPr="0071796D">
        <w:rPr>
          <w:rFonts w:ascii="Tahoma" w:hAnsi="Tahoma" w:cs="Tahoma"/>
          <w:bCs/>
          <w:sz w:val="20"/>
          <w:szCs w:val="20"/>
        </w:rPr>
        <w:t xml:space="preserve"> ostatní náklady spojené s dodávkou na místo plněn</w:t>
      </w:r>
      <w:r w:rsidR="00E61494" w:rsidRPr="0071796D">
        <w:rPr>
          <w:rFonts w:ascii="Tahoma" w:hAnsi="Tahoma" w:cs="Tahoma"/>
          <w:bCs/>
          <w:sz w:val="20"/>
          <w:szCs w:val="20"/>
        </w:rPr>
        <w:t>í P</w:t>
      </w:r>
      <w:r w:rsidR="00E17A01" w:rsidRPr="0071796D">
        <w:rPr>
          <w:rFonts w:ascii="Tahoma" w:hAnsi="Tahoma" w:cs="Tahoma"/>
          <w:bCs/>
          <w:sz w:val="20"/>
          <w:szCs w:val="20"/>
        </w:rPr>
        <w:t>rodávajícím.</w:t>
      </w:r>
    </w:p>
    <w:p w:rsidR="00E17A01" w:rsidRPr="0071796D" w:rsidRDefault="00E17A01" w:rsidP="00E17A0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C303AE" w:rsidRPr="00C303AE" w:rsidRDefault="00C303AE" w:rsidP="00C303AE">
      <w:pPr>
        <w:pStyle w:val="Odstavecseseznamem"/>
        <w:numPr>
          <w:ilvl w:val="0"/>
          <w:numId w:val="20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C303AE">
        <w:rPr>
          <w:rFonts w:ascii="Tahoma" w:hAnsi="Tahoma" w:cs="Tahoma"/>
          <w:bCs/>
          <w:sz w:val="20"/>
          <w:szCs w:val="20"/>
        </w:rPr>
        <w:t xml:space="preserve">Kupní cenu je možné snížit </w:t>
      </w:r>
      <w:r>
        <w:rPr>
          <w:rFonts w:ascii="Tahoma" w:hAnsi="Tahoma" w:cs="Tahoma"/>
          <w:bCs/>
          <w:sz w:val="20"/>
          <w:szCs w:val="20"/>
        </w:rPr>
        <w:t xml:space="preserve">či navýšit </w:t>
      </w:r>
      <w:r w:rsidRPr="00C303AE">
        <w:rPr>
          <w:rFonts w:ascii="Tahoma" w:hAnsi="Tahoma" w:cs="Tahoma"/>
          <w:bCs/>
          <w:sz w:val="20"/>
          <w:szCs w:val="20"/>
        </w:rPr>
        <w:t>v souvislosti se změnou předpisů podléhající cenové regulaci Ministerstva zdravotnictví ČR, a dále se změnou úhrady z veřejného zdravotního pojištění, stanovenými především příslušnými vyhláškami a výměrami.</w:t>
      </w:r>
    </w:p>
    <w:p w:rsidR="00C303AE" w:rsidRPr="00C303AE" w:rsidRDefault="00C303AE" w:rsidP="00C303AE">
      <w:pPr>
        <w:pStyle w:val="Odstavecseseznamem"/>
        <w:autoSpaceDE w:val="0"/>
        <w:autoSpaceDN w:val="0"/>
        <w:adjustRightInd w:val="0"/>
        <w:ind w:left="1065"/>
        <w:jc w:val="both"/>
        <w:rPr>
          <w:rFonts w:ascii="Tahoma" w:hAnsi="Tahoma" w:cs="Tahoma"/>
          <w:bCs/>
          <w:sz w:val="20"/>
          <w:szCs w:val="20"/>
        </w:rPr>
      </w:pPr>
    </w:p>
    <w:p w:rsidR="00C303AE" w:rsidRPr="00C303AE" w:rsidRDefault="00C303AE" w:rsidP="00C303AE">
      <w:pPr>
        <w:pStyle w:val="Odstavecseseznamem"/>
        <w:numPr>
          <w:ilvl w:val="0"/>
          <w:numId w:val="20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C303AE">
        <w:rPr>
          <w:rFonts w:ascii="Tahoma" w:hAnsi="Tahoma" w:cs="Tahoma"/>
          <w:bCs/>
          <w:sz w:val="20"/>
          <w:szCs w:val="20"/>
        </w:rPr>
        <w:t xml:space="preserve">Prodávající se zavazuje jednat s kupujícím o snížení </w:t>
      </w:r>
      <w:r>
        <w:rPr>
          <w:rFonts w:ascii="Tahoma" w:hAnsi="Tahoma" w:cs="Tahoma"/>
          <w:bCs/>
          <w:sz w:val="20"/>
          <w:szCs w:val="20"/>
        </w:rPr>
        <w:t xml:space="preserve">či navýšení </w:t>
      </w:r>
      <w:r w:rsidRPr="00C303AE">
        <w:rPr>
          <w:rFonts w:ascii="Tahoma" w:hAnsi="Tahoma" w:cs="Tahoma"/>
          <w:bCs/>
          <w:sz w:val="20"/>
          <w:szCs w:val="20"/>
        </w:rPr>
        <w:t xml:space="preserve">ceny léků kdykoliv v průběhu trvání smlouvy, a to do 30 dnů poté, co </w:t>
      </w:r>
      <w:r>
        <w:rPr>
          <w:rFonts w:ascii="Tahoma" w:hAnsi="Tahoma" w:cs="Tahoma"/>
          <w:bCs/>
          <w:sz w:val="20"/>
          <w:szCs w:val="20"/>
        </w:rPr>
        <w:t xml:space="preserve">nastala některá ze </w:t>
      </w:r>
      <w:r w:rsidRPr="00C303AE">
        <w:rPr>
          <w:rFonts w:ascii="Tahoma" w:hAnsi="Tahoma" w:cs="Tahoma"/>
          <w:bCs/>
          <w:sz w:val="20"/>
          <w:szCs w:val="20"/>
        </w:rPr>
        <w:t xml:space="preserve">skutečností </w:t>
      </w:r>
      <w:r>
        <w:rPr>
          <w:rFonts w:ascii="Tahoma" w:hAnsi="Tahoma" w:cs="Tahoma"/>
          <w:bCs/>
          <w:sz w:val="20"/>
          <w:szCs w:val="20"/>
        </w:rPr>
        <w:t>uvedených v bodu 3 toho článku</w:t>
      </w:r>
      <w:r w:rsidRPr="00C303AE">
        <w:rPr>
          <w:rFonts w:ascii="Tahoma" w:hAnsi="Tahoma" w:cs="Tahoma"/>
          <w:bCs/>
          <w:sz w:val="20"/>
          <w:szCs w:val="20"/>
        </w:rPr>
        <w:t>. Nesplní-li dodavatel tento závazek, je Kupující oprávněn odstoupit od smlouvy.</w:t>
      </w:r>
    </w:p>
    <w:p w:rsidR="00C303AE" w:rsidRPr="00C303AE" w:rsidRDefault="00C303AE" w:rsidP="00C303AE">
      <w:pPr>
        <w:pStyle w:val="Odstavecseseznamem"/>
        <w:autoSpaceDE w:val="0"/>
        <w:autoSpaceDN w:val="0"/>
        <w:adjustRightInd w:val="0"/>
        <w:ind w:left="1065"/>
        <w:jc w:val="both"/>
        <w:rPr>
          <w:rFonts w:ascii="Tahoma" w:hAnsi="Tahoma" w:cs="Tahoma"/>
          <w:bCs/>
          <w:sz w:val="20"/>
          <w:szCs w:val="20"/>
        </w:rPr>
      </w:pPr>
    </w:p>
    <w:p w:rsidR="00C303AE" w:rsidRPr="00C303AE" w:rsidRDefault="00C303AE" w:rsidP="00C303AE">
      <w:pPr>
        <w:pStyle w:val="Odstavecseseznamem"/>
        <w:numPr>
          <w:ilvl w:val="0"/>
          <w:numId w:val="20"/>
        </w:numPr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C303AE">
        <w:rPr>
          <w:rFonts w:ascii="Tahoma" w:hAnsi="Tahoma" w:cs="Tahoma"/>
          <w:bCs/>
          <w:sz w:val="20"/>
          <w:szCs w:val="20"/>
        </w:rPr>
        <w:t xml:space="preserve">V případě úpravy kupní ceny se kupní strany zavazují vytvořit dodatek k této smlouvě, kde bude změněná kupní cena zohledněna. Úprava kupní ceny může být vždy provedena pouze v souladu s příslušnými ustanoveními </w:t>
      </w:r>
      <w:r>
        <w:rPr>
          <w:rFonts w:ascii="Tahoma" w:hAnsi="Tahoma" w:cs="Tahoma"/>
          <w:bCs/>
          <w:sz w:val="20"/>
          <w:szCs w:val="20"/>
        </w:rPr>
        <w:t>ZZVZ</w:t>
      </w:r>
      <w:r w:rsidRPr="00C303AE">
        <w:rPr>
          <w:rFonts w:ascii="Tahoma" w:hAnsi="Tahoma" w:cs="Tahoma"/>
          <w:bCs/>
          <w:sz w:val="20"/>
          <w:szCs w:val="20"/>
        </w:rPr>
        <w:t>.</w:t>
      </w:r>
    </w:p>
    <w:p w:rsidR="00C303AE" w:rsidRPr="0071796D" w:rsidRDefault="00C303AE" w:rsidP="00C303AE">
      <w:pPr>
        <w:pStyle w:val="Odstavecseseznamem"/>
        <w:ind w:left="426"/>
        <w:jc w:val="both"/>
        <w:rPr>
          <w:rFonts w:ascii="Tahoma" w:hAnsi="Tahoma" w:cs="Tahoma"/>
          <w:bCs/>
          <w:sz w:val="20"/>
          <w:szCs w:val="20"/>
        </w:rPr>
      </w:pPr>
    </w:p>
    <w:p w:rsidR="00967115" w:rsidRPr="0071796D" w:rsidRDefault="00967115" w:rsidP="00C303AE">
      <w:pPr>
        <w:pStyle w:val="Odstavecseseznamem"/>
        <w:ind w:left="426"/>
        <w:jc w:val="both"/>
        <w:rPr>
          <w:rFonts w:ascii="Tahoma" w:hAnsi="Tahoma" w:cs="Tahoma"/>
          <w:bCs/>
          <w:sz w:val="20"/>
          <w:szCs w:val="20"/>
        </w:rPr>
      </w:pPr>
    </w:p>
    <w:p w:rsidR="00EE5AA9" w:rsidRPr="0071796D" w:rsidRDefault="00EE5AA9" w:rsidP="00C303AE">
      <w:pPr>
        <w:pStyle w:val="Odstavecseseznamem"/>
        <w:ind w:left="426"/>
        <w:jc w:val="both"/>
        <w:rPr>
          <w:rFonts w:ascii="Tahoma" w:hAnsi="Tahoma" w:cs="Tahoma"/>
          <w:bCs/>
          <w:sz w:val="20"/>
          <w:szCs w:val="20"/>
        </w:rPr>
      </w:pPr>
    </w:p>
    <w:p w:rsidR="00877BF7" w:rsidRPr="0071796D" w:rsidRDefault="00877BF7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V.</w:t>
      </w:r>
    </w:p>
    <w:p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Platební podmínky</w:t>
      </w:r>
    </w:p>
    <w:p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77BF7" w:rsidRPr="0071796D" w:rsidRDefault="00877BF7" w:rsidP="009A463D">
      <w:pPr>
        <w:pStyle w:val="Odstavecseseznamem"/>
        <w:numPr>
          <w:ilvl w:val="0"/>
          <w:numId w:val="21"/>
        </w:numPr>
        <w:ind w:left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Jednotlivé d</w:t>
      </w:r>
      <w:r w:rsidRPr="0071796D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</w:t>
      </w:r>
      <w:r w:rsidR="0086399E">
        <w:rPr>
          <w:rFonts w:ascii="Tahoma" w:hAnsi="Tahoma" w:cs="Tahoma"/>
          <w:color w:val="000000"/>
          <w:sz w:val="20"/>
          <w:szCs w:val="20"/>
        </w:rPr>
        <w:t xml:space="preserve">v listinné nebo elektronické podobě dle určení Kupujícího, </w:t>
      </w:r>
      <w:r w:rsidRPr="0071796D">
        <w:rPr>
          <w:rFonts w:ascii="Tahoma" w:hAnsi="Tahoma" w:cs="Tahoma"/>
          <w:color w:val="000000"/>
          <w:sz w:val="20"/>
          <w:szCs w:val="20"/>
        </w:rPr>
        <w:t>nebo sběrnou fakturou, vystavenou k jednotlivým dodacím listům. Prodávající má povinnost vystavit a doručit Kupujícímu fakturu společně se zbožím</w:t>
      </w:r>
      <w:r w:rsidR="0086399E">
        <w:rPr>
          <w:rFonts w:ascii="Tahoma" w:hAnsi="Tahoma" w:cs="Tahoma"/>
          <w:color w:val="000000"/>
          <w:sz w:val="20"/>
          <w:szCs w:val="20"/>
        </w:rPr>
        <w:t>, případně nejpozději do 3 pracovních dnů od doručení zboží</w:t>
      </w:r>
      <w:r w:rsidRPr="0071796D">
        <w:rPr>
          <w:rFonts w:ascii="Tahoma" w:hAnsi="Tahoma" w:cs="Tahoma"/>
          <w:color w:val="000000"/>
          <w:sz w:val="20"/>
          <w:szCs w:val="20"/>
        </w:rPr>
        <w:t>.</w:t>
      </w:r>
      <w:r w:rsidR="0086399E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1796D">
        <w:rPr>
          <w:rFonts w:ascii="Tahoma" w:hAnsi="Tahoma" w:cs="Tahoma"/>
          <w:color w:val="000000"/>
          <w:sz w:val="20"/>
          <w:szCs w:val="20"/>
        </w:rPr>
        <w:t>V případě týdenní sběrné faktury do 5 dnů od poslední dodávky v týdnu.</w:t>
      </w:r>
    </w:p>
    <w:p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877BF7" w:rsidRPr="0071796D" w:rsidRDefault="00877BF7" w:rsidP="009A463D">
      <w:pPr>
        <w:pStyle w:val="Odstavecseseznamem"/>
        <w:numPr>
          <w:ilvl w:val="0"/>
          <w:numId w:val="2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 xml:space="preserve">Vystavená faktura musí splňovat náležitosti daňového dokladu dle § 29 </w:t>
      </w:r>
      <w:r w:rsidRPr="0071796D">
        <w:rPr>
          <w:rFonts w:ascii="Tahoma" w:hAnsi="Tahoma" w:cs="Tahoma"/>
          <w:sz w:val="20"/>
          <w:szCs w:val="20"/>
        </w:rPr>
        <w:t>zákona č. 235/2004 Sb., o dani z přidané hodnoty ve znění pozdějších předpisů. Neobsahuje-li faktura zákonem stanovené náležitosti</w:t>
      </w:r>
      <w:r w:rsidR="00412B2F">
        <w:rPr>
          <w:rFonts w:ascii="Tahoma" w:hAnsi="Tahoma" w:cs="Tahoma"/>
          <w:sz w:val="20"/>
          <w:szCs w:val="20"/>
        </w:rPr>
        <w:t>,</w:t>
      </w:r>
      <w:r w:rsidRPr="0071796D"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EE5AA9" w:rsidRDefault="00EE5AA9" w:rsidP="000365AA">
      <w:pPr>
        <w:pStyle w:val="Odstavecseseznamem"/>
        <w:numPr>
          <w:ilvl w:val="0"/>
          <w:numId w:val="2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Každá faktura je splatná do </w:t>
      </w:r>
      <w:r>
        <w:rPr>
          <w:rFonts w:ascii="Tahoma" w:hAnsi="Tahoma" w:cs="Tahoma"/>
          <w:sz w:val="20"/>
          <w:szCs w:val="20"/>
        </w:rPr>
        <w:t>60</w:t>
      </w:r>
      <w:r w:rsidRPr="0071796D">
        <w:rPr>
          <w:rFonts w:ascii="Tahoma" w:hAnsi="Tahoma" w:cs="Tahoma"/>
          <w:sz w:val="20"/>
          <w:szCs w:val="20"/>
        </w:rPr>
        <w:t xml:space="preserve"> </w:t>
      </w:r>
      <w:r w:rsidRPr="005F2F5C">
        <w:rPr>
          <w:rFonts w:ascii="Tahoma" w:hAnsi="Tahoma" w:cs="Tahoma"/>
          <w:sz w:val="20"/>
          <w:szCs w:val="20"/>
        </w:rPr>
        <w:t>dnů</w:t>
      </w:r>
      <w:r w:rsidRPr="0071796D">
        <w:rPr>
          <w:rFonts w:ascii="Tahoma" w:hAnsi="Tahoma" w:cs="Tahoma"/>
          <w:b/>
          <w:sz w:val="20"/>
          <w:szCs w:val="20"/>
        </w:rPr>
        <w:t xml:space="preserve"> </w:t>
      </w:r>
      <w:r w:rsidRPr="0071796D">
        <w:rPr>
          <w:rFonts w:ascii="Tahoma" w:hAnsi="Tahoma" w:cs="Tahoma"/>
          <w:sz w:val="20"/>
          <w:szCs w:val="20"/>
        </w:rPr>
        <w:t xml:space="preserve">od </w:t>
      </w:r>
      <w:r>
        <w:rPr>
          <w:rFonts w:ascii="Tahoma" w:hAnsi="Tahoma" w:cs="Tahoma"/>
          <w:sz w:val="20"/>
          <w:szCs w:val="20"/>
        </w:rPr>
        <w:t>vystavení</w:t>
      </w:r>
      <w:r w:rsidRPr="0071796D">
        <w:rPr>
          <w:rFonts w:ascii="Tahoma" w:hAnsi="Tahoma" w:cs="Tahoma"/>
          <w:sz w:val="20"/>
          <w:szCs w:val="20"/>
        </w:rPr>
        <w:t xml:space="preserve"> faktury.</w:t>
      </w:r>
      <w:r>
        <w:rPr>
          <w:rFonts w:ascii="Tahoma" w:hAnsi="Tahoma" w:cs="Tahoma"/>
          <w:sz w:val="20"/>
          <w:szCs w:val="20"/>
        </w:rPr>
        <w:t xml:space="preserve"> V případě pozdějšího doručení faktury než stanoví tato smlouva, se o tuto dobu prodlužuje délka splatnosti faktury. </w:t>
      </w:r>
    </w:p>
    <w:p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4C3EB3" w:rsidRPr="0071796D" w:rsidRDefault="004C3EB3" w:rsidP="009A463D">
      <w:pPr>
        <w:pStyle w:val="Odstavecseseznamem"/>
        <w:numPr>
          <w:ilvl w:val="0"/>
          <w:numId w:val="2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Kupující je povi</w:t>
      </w:r>
      <w:r w:rsidR="005F4093" w:rsidRPr="0071796D">
        <w:rPr>
          <w:rFonts w:ascii="Tahoma" w:hAnsi="Tahoma" w:cs="Tahoma"/>
          <w:sz w:val="20"/>
          <w:szCs w:val="20"/>
        </w:rPr>
        <w:t xml:space="preserve">nen </w:t>
      </w:r>
      <w:r w:rsidRPr="0071796D">
        <w:rPr>
          <w:rFonts w:ascii="Tahoma" w:hAnsi="Tahoma" w:cs="Tahoma"/>
          <w:sz w:val="20"/>
          <w:szCs w:val="20"/>
        </w:rPr>
        <w:t xml:space="preserve">uhradit faktury Prodávajícímu řádně a včas. Datem úhrady faktury se rozumí datum připsání finanční částky na účet </w:t>
      </w:r>
      <w:r w:rsidR="00F10FE5">
        <w:rPr>
          <w:rFonts w:ascii="Tahoma" w:hAnsi="Tahoma" w:cs="Tahoma"/>
          <w:sz w:val="20"/>
          <w:szCs w:val="20"/>
        </w:rPr>
        <w:t>Prodávajícího</w:t>
      </w:r>
      <w:r w:rsidRPr="0071796D">
        <w:rPr>
          <w:rFonts w:ascii="Tahoma" w:hAnsi="Tahoma" w:cs="Tahoma"/>
          <w:sz w:val="20"/>
          <w:szCs w:val="20"/>
        </w:rPr>
        <w:t xml:space="preserve">. V případě, že dojde k opoždění platby o více než 45 dnů, je </w:t>
      </w:r>
      <w:r w:rsidR="00F10FE5">
        <w:rPr>
          <w:rFonts w:ascii="Tahoma" w:hAnsi="Tahoma" w:cs="Tahoma"/>
          <w:sz w:val="20"/>
          <w:szCs w:val="20"/>
        </w:rPr>
        <w:t xml:space="preserve">Prodávající </w:t>
      </w:r>
      <w:r w:rsidRPr="0071796D">
        <w:rPr>
          <w:rFonts w:ascii="Tahoma" w:hAnsi="Tahoma" w:cs="Tahoma"/>
          <w:sz w:val="20"/>
          <w:szCs w:val="20"/>
        </w:rPr>
        <w:t xml:space="preserve">oprávněn pozastavit dodávky zboží </w:t>
      </w:r>
      <w:r w:rsidR="00F10FE5" w:rsidRPr="0071796D">
        <w:rPr>
          <w:rFonts w:ascii="Tahoma" w:hAnsi="Tahoma" w:cs="Tahoma"/>
          <w:sz w:val="20"/>
          <w:szCs w:val="20"/>
        </w:rPr>
        <w:t>Kupující</w:t>
      </w:r>
      <w:r w:rsidR="00F10FE5">
        <w:rPr>
          <w:rFonts w:ascii="Tahoma" w:hAnsi="Tahoma" w:cs="Tahoma"/>
          <w:sz w:val="20"/>
          <w:szCs w:val="20"/>
        </w:rPr>
        <w:t>mu</w:t>
      </w:r>
      <w:r w:rsidRPr="0071796D">
        <w:rPr>
          <w:rFonts w:ascii="Tahoma" w:hAnsi="Tahoma" w:cs="Tahoma"/>
          <w:sz w:val="20"/>
          <w:szCs w:val="20"/>
        </w:rPr>
        <w:t>, pokud se smluvní strany nedohodnu na jiném řešení.</w:t>
      </w:r>
    </w:p>
    <w:p w:rsidR="00B205FE" w:rsidRPr="0071796D" w:rsidRDefault="00B205FE" w:rsidP="00877BF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877BF7" w:rsidRPr="0071796D" w:rsidRDefault="00E02526" w:rsidP="00877BF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VI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.</w:t>
      </w:r>
    </w:p>
    <w:p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Sankce</w:t>
      </w:r>
    </w:p>
    <w:p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77BF7" w:rsidRPr="0071796D" w:rsidRDefault="00877BF7" w:rsidP="009A463D">
      <w:pPr>
        <w:pStyle w:val="Odstavecseseznamem"/>
        <w:numPr>
          <w:ilvl w:val="0"/>
          <w:numId w:val="22"/>
        </w:numPr>
        <w:ind w:left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>V případě prodlení Kupujícího se zaplacením faktury, je Prodávající oprávněn účtovat Kupujícímu úrok z prodlení ve výši 0,02% z dlužné částky za každý den prodlení s tím, že Prodávající může k penalizaci přistoupit nejdříve po uplynutí 30 dnů po lhůtě splatnosti faktur.</w:t>
      </w:r>
    </w:p>
    <w:p w:rsidR="00877BF7" w:rsidRPr="0071796D" w:rsidRDefault="00877BF7" w:rsidP="00877BF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877BF7" w:rsidRPr="0071796D" w:rsidRDefault="00877BF7" w:rsidP="009A463D">
      <w:pPr>
        <w:pStyle w:val="Odstavecseseznamem"/>
        <w:numPr>
          <w:ilvl w:val="0"/>
          <w:numId w:val="22"/>
        </w:numPr>
        <w:ind w:left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 xml:space="preserve">V případě, že bude Prodávající v prodlení s dodáním zboží podle podmínek této smlouvy, zavazuje se Kupujícímu zaplatit smluvní </w:t>
      </w:r>
      <w:r w:rsidRPr="002D0498">
        <w:rPr>
          <w:rFonts w:ascii="Tahoma" w:hAnsi="Tahoma" w:cs="Tahoma"/>
          <w:color w:val="000000"/>
          <w:sz w:val="20"/>
          <w:szCs w:val="20"/>
        </w:rPr>
        <w:t>pokutu ve výši 0,</w:t>
      </w:r>
      <w:r w:rsidR="0086399E">
        <w:rPr>
          <w:rFonts w:ascii="Tahoma" w:hAnsi="Tahoma" w:cs="Tahoma"/>
          <w:color w:val="000000"/>
          <w:sz w:val="20"/>
          <w:szCs w:val="20"/>
        </w:rPr>
        <w:t>02</w:t>
      </w:r>
      <w:r w:rsidRPr="002D0498">
        <w:rPr>
          <w:rFonts w:ascii="Tahoma" w:hAnsi="Tahoma" w:cs="Tahoma"/>
          <w:color w:val="000000"/>
          <w:sz w:val="20"/>
          <w:szCs w:val="20"/>
        </w:rPr>
        <w:t>% z ceny nedodaného zboží za každý jednotlivý případ.</w:t>
      </w:r>
      <w:r w:rsidR="008A7D6D" w:rsidRPr="002D049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D0498">
        <w:rPr>
          <w:rFonts w:ascii="Tahoma" w:hAnsi="Tahoma" w:cs="Tahoma"/>
          <w:color w:val="000000"/>
          <w:sz w:val="20"/>
          <w:szCs w:val="20"/>
        </w:rPr>
        <w:t>Splatnost smluvní pokuty činí 30 dnů. Zaplacením smluvní pokuty není dotčeno právo na náhradu škody, která vznikla Kupujícímu v příčinné</w:t>
      </w:r>
      <w:r w:rsidRPr="0071796D">
        <w:rPr>
          <w:rFonts w:ascii="Tahoma" w:hAnsi="Tahoma" w:cs="Tahoma"/>
          <w:color w:val="000000"/>
          <w:sz w:val="20"/>
          <w:szCs w:val="20"/>
        </w:rPr>
        <w:t xml:space="preserve"> souvislosti s porušením smlouvy Prodávajícím. </w:t>
      </w:r>
    </w:p>
    <w:p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877BF7" w:rsidRPr="0071796D" w:rsidRDefault="00877BF7" w:rsidP="009A463D">
      <w:pPr>
        <w:pStyle w:val="Odstavecseseznamem"/>
        <w:numPr>
          <w:ilvl w:val="0"/>
          <w:numId w:val="22"/>
        </w:numPr>
        <w:ind w:left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>Bude-li Kupující platit za odebrané zboží opakovaně se zpožděním, je Prodávající oprávněn po písemném upozornění Kupujícího od smlouvy odstoupit.</w:t>
      </w:r>
    </w:p>
    <w:p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877BF7" w:rsidRPr="0071796D" w:rsidRDefault="00877BF7" w:rsidP="009A463D">
      <w:pPr>
        <w:pStyle w:val="Odstavecseseznamem"/>
        <w:numPr>
          <w:ilvl w:val="0"/>
          <w:numId w:val="22"/>
        </w:numPr>
        <w:ind w:left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>Bude-li opakovaně Prodávající nedodržovat termíny dodání a kvalitu dodávaného zboží, může Kupující po písemném upozornění od této smlouvy odstoupit.</w:t>
      </w:r>
    </w:p>
    <w:p w:rsidR="00877BF7" w:rsidRPr="0071796D" w:rsidRDefault="00877BF7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:rsidR="00877BF7" w:rsidRPr="0071796D" w:rsidRDefault="00412B2F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.</w:t>
      </w:r>
    </w:p>
    <w:p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Reklamace vadného zboží</w:t>
      </w:r>
    </w:p>
    <w:p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77BF7" w:rsidRPr="0071796D" w:rsidRDefault="00877BF7" w:rsidP="009A463D">
      <w:pPr>
        <w:pStyle w:val="Odstavecseseznamem"/>
        <w:numPr>
          <w:ilvl w:val="0"/>
          <w:numId w:val="23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1796D" w:rsidRDefault="00877BF7" w:rsidP="009A463D">
      <w:pPr>
        <w:pStyle w:val="Odstavecseseznamem"/>
        <w:numPr>
          <w:ilvl w:val="0"/>
          <w:numId w:val="23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Skryté vady, kterými se rozumí vady vzniklé rozbitím, prázdná balení v originálních baleních či kartónech atd., je Kupující oprávněn reklamovat u Prodávajícího do jednoho měsíce od převzetí zboží.</w:t>
      </w:r>
    </w:p>
    <w:p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1796D" w:rsidRDefault="00877BF7" w:rsidP="009A463D">
      <w:pPr>
        <w:pStyle w:val="Odstavecseseznamem"/>
        <w:numPr>
          <w:ilvl w:val="0"/>
          <w:numId w:val="23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Vady jakosti, projevující se tím, že zboží neodpovídá smluvené kvalitě a projeví se v době použitelnosti (exspirace), je Kupující oprávněn uplatnit u Prodávajícího nejpozději poslední den exspirační doby. </w:t>
      </w:r>
    </w:p>
    <w:p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77BF7" w:rsidRPr="0071796D" w:rsidRDefault="00877BF7" w:rsidP="009A463D">
      <w:pPr>
        <w:pStyle w:val="Odstavecseseznamem"/>
        <w:numPr>
          <w:ilvl w:val="0"/>
          <w:numId w:val="23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lastRenderedPageBreak/>
        <w:t>Prodávající je povinen vyřídit reklamaci do 30 dnů od jejího doručení a to bezplatným dodáním nového zboží.</w:t>
      </w:r>
    </w:p>
    <w:p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1796D" w:rsidRDefault="00877BF7" w:rsidP="009A463D">
      <w:pPr>
        <w:pStyle w:val="Odstavecseseznamem"/>
        <w:numPr>
          <w:ilvl w:val="0"/>
          <w:numId w:val="23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877BF7" w:rsidRPr="0071796D" w:rsidRDefault="00412B2F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.</w:t>
      </w:r>
    </w:p>
    <w:p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Zvláštní ujednání</w:t>
      </w:r>
    </w:p>
    <w:p w:rsidR="00E42252" w:rsidRDefault="00E42252" w:rsidP="00E4225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162AD" w:rsidRDefault="00991FB5" w:rsidP="009A463D">
      <w:pPr>
        <w:pStyle w:val="Odstavecseseznamem"/>
        <w:numPr>
          <w:ilvl w:val="0"/>
          <w:numId w:val="2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2D0498">
        <w:rPr>
          <w:rFonts w:ascii="Tahoma" w:hAnsi="Tahoma" w:cs="Tahoma"/>
          <w:sz w:val="20"/>
          <w:szCs w:val="20"/>
        </w:rPr>
        <w:t>V případě, že Prodávající ne</w:t>
      </w:r>
      <w:r>
        <w:rPr>
          <w:rFonts w:ascii="Tahoma" w:hAnsi="Tahoma" w:cs="Tahoma"/>
          <w:sz w:val="20"/>
          <w:szCs w:val="20"/>
        </w:rPr>
        <w:t>ní schopen dodržet</w:t>
      </w:r>
      <w:r w:rsidRPr="002D0498">
        <w:rPr>
          <w:rFonts w:ascii="Tahoma" w:hAnsi="Tahoma" w:cs="Tahoma"/>
          <w:sz w:val="20"/>
          <w:szCs w:val="20"/>
        </w:rPr>
        <w:t xml:space="preserve"> sv</w:t>
      </w:r>
      <w:r>
        <w:rPr>
          <w:rFonts w:ascii="Tahoma" w:hAnsi="Tahoma" w:cs="Tahoma"/>
          <w:sz w:val="20"/>
          <w:szCs w:val="20"/>
        </w:rPr>
        <w:t>é</w:t>
      </w:r>
      <w:r w:rsidRPr="002D0498">
        <w:rPr>
          <w:rFonts w:ascii="Tahoma" w:hAnsi="Tahoma" w:cs="Tahoma"/>
          <w:sz w:val="20"/>
          <w:szCs w:val="20"/>
        </w:rPr>
        <w:t xml:space="preserve"> závaz</w:t>
      </w:r>
      <w:r>
        <w:rPr>
          <w:rFonts w:ascii="Tahoma" w:hAnsi="Tahoma" w:cs="Tahoma"/>
          <w:sz w:val="20"/>
          <w:szCs w:val="20"/>
        </w:rPr>
        <w:t>ky</w:t>
      </w:r>
      <w:r w:rsidRPr="002D0498">
        <w:rPr>
          <w:rFonts w:ascii="Tahoma" w:hAnsi="Tahoma" w:cs="Tahoma"/>
          <w:sz w:val="20"/>
          <w:szCs w:val="20"/>
        </w:rPr>
        <w:t xml:space="preserve"> stanoven</w:t>
      </w:r>
      <w:r>
        <w:rPr>
          <w:rFonts w:ascii="Tahoma" w:hAnsi="Tahoma" w:cs="Tahoma"/>
          <w:sz w:val="20"/>
          <w:szCs w:val="20"/>
        </w:rPr>
        <w:t>é</w:t>
      </w:r>
      <w:r w:rsidRPr="002D0498">
        <w:rPr>
          <w:rFonts w:ascii="Tahoma" w:hAnsi="Tahoma" w:cs="Tahoma"/>
          <w:sz w:val="20"/>
          <w:szCs w:val="20"/>
        </w:rPr>
        <w:t xml:space="preserve"> t</w:t>
      </w:r>
      <w:r>
        <w:rPr>
          <w:rFonts w:ascii="Tahoma" w:hAnsi="Tahoma" w:cs="Tahoma"/>
          <w:sz w:val="20"/>
          <w:szCs w:val="20"/>
        </w:rPr>
        <w:t>outo</w:t>
      </w:r>
      <w:r w:rsidRPr="002D0498">
        <w:rPr>
          <w:rFonts w:ascii="Tahoma" w:hAnsi="Tahoma" w:cs="Tahoma"/>
          <w:sz w:val="20"/>
          <w:szCs w:val="20"/>
        </w:rPr>
        <w:t xml:space="preserve"> smlouv</w:t>
      </w:r>
      <w:r>
        <w:rPr>
          <w:rFonts w:ascii="Tahoma" w:hAnsi="Tahoma" w:cs="Tahoma"/>
          <w:sz w:val="20"/>
          <w:szCs w:val="20"/>
        </w:rPr>
        <w:t xml:space="preserve">ou, tj. pokud není schopen dodržet své závazky vzhledem k celkovému nebo měsíčnímu garantovanému objemu zboží dle čl. II. odst. 3 písm. a), b), c) v maximální ceně dle přílohy č. 1 </w:t>
      </w:r>
      <w:r w:rsidR="00EE5AA9">
        <w:rPr>
          <w:rFonts w:ascii="Tahoma" w:hAnsi="Tahoma" w:cs="Tahoma"/>
          <w:sz w:val="20"/>
          <w:szCs w:val="20"/>
        </w:rPr>
        <w:t>této smlouvy</w:t>
      </w:r>
      <w:r>
        <w:rPr>
          <w:rFonts w:ascii="Tahoma" w:hAnsi="Tahoma" w:cs="Tahoma"/>
          <w:sz w:val="20"/>
          <w:szCs w:val="20"/>
        </w:rPr>
        <w:t>, v příslušných lhůtách a z</w:t>
      </w:r>
      <w:r w:rsidR="00182B6F">
        <w:rPr>
          <w:rFonts w:ascii="Tahoma" w:hAnsi="Tahoma" w:cs="Tahoma"/>
          <w:sz w:val="20"/>
          <w:szCs w:val="20"/>
        </w:rPr>
        <w:t xml:space="preserve">a dalších podmínek této </w:t>
      </w:r>
      <w:r w:rsidR="00182B6F" w:rsidRPr="0071796D">
        <w:rPr>
          <w:rFonts w:ascii="Tahoma" w:hAnsi="Tahoma" w:cs="Tahoma"/>
          <w:sz w:val="20"/>
          <w:szCs w:val="20"/>
        </w:rPr>
        <w:t>smlouvy, je povinen</w:t>
      </w:r>
      <w:r w:rsidR="00F162AD">
        <w:rPr>
          <w:rFonts w:ascii="Tahoma" w:hAnsi="Tahoma" w:cs="Tahoma"/>
          <w:sz w:val="20"/>
          <w:szCs w:val="20"/>
        </w:rPr>
        <w:t xml:space="preserve"> ke všem následujícím úkonům:</w:t>
      </w:r>
    </w:p>
    <w:p w:rsidR="00F162AD" w:rsidRDefault="00F162AD" w:rsidP="00182B6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42252" w:rsidRDefault="00F162AD" w:rsidP="009A463D">
      <w:pPr>
        <w:autoSpaceDE w:val="0"/>
        <w:autoSpaceDN w:val="0"/>
        <w:adjustRightInd w:val="0"/>
        <w:ind w:left="709" w:hanging="28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</w:t>
      </w:r>
      <w:r>
        <w:rPr>
          <w:rFonts w:ascii="Tahoma" w:hAnsi="Tahoma" w:cs="Tahoma"/>
          <w:sz w:val="20"/>
          <w:szCs w:val="20"/>
        </w:rPr>
        <w:tab/>
      </w:r>
      <w:r w:rsidR="00182B6F" w:rsidRPr="0071796D">
        <w:rPr>
          <w:rFonts w:ascii="Tahoma" w:hAnsi="Tahoma" w:cs="Tahoma"/>
          <w:sz w:val="20"/>
          <w:szCs w:val="20"/>
        </w:rPr>
        <w:t xml:space="preserve">na tuto skutečnost </w:t>
      </w:r>
      <w:r w:rsidR="00182B6F">
        <w:rPr>
          <w:rFonts w:ascii="Tahoma" w:hAnsi="Tahoma" w:cs="Tahoma"/>
          <w:sz w:val="20"/>
          <w:szCs w:val="20"/>
        </w:rPr>
        <w:t xml:space="preserve">Kupujícího písemně </w:t>
      </w:r>
      <w:r w:rsidR="00182B6F" w:rsidRPr="0071796D">
        <w:rPr>
          <w:rFonts w:ascii="Tahoma" w:hAnsi="Tahoma" w:cs="Tahoma"/>
          <w:sz w:val="20"/>
          <w:szCs w:val="20"/>
        </w:rPr>
        <w:t>upozornit</w:t>
      </w:r>
      <w:r w:rsidR="00182B6F">
        <w:rPr>
          <w:rFonts w:ascii="Tahoma" w:hAnsi="Tahoma" w:cs="Tahoma"/>
          <w:sz w:val="20"/>
          <w:szCs w:val="20"/>
        </w:rPr>
        <w:t xml:space="preserve">, a to s předstihem alespoň 30 dnů přede dnem, ke kterému poprvé nebude schopen </w:t>
      </w:r>
      <w:r>
        <w:rPr>
          <w:rFonts w:ascii="Tahoma" w:hAnsi="Tahoma" w:cs="Tahoma"/>
          <w:sz w:val="20"/>
          <w:szCs w:val="20"/>
        </w:rPr>
        <w:t>svým závazkům dostát,</w:t>
      </w:r>
    </w:p>
    <w:p w:rsidR="00E42252" w:rsidRDefault="00F162AD" w:rsidP="009A463D">
      <w:pPr>
        <w:autoSpaceDE w:val="0"/>
        <w:autoSpaceDN w:val="0"/>
        <w:adjustRightInd w:val="0"/>
        <w:ind w:left="709" w:hanging="28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</w:t>
      </w:r>
      <w:r>
        <w:rPr>
          <w:rFonts w:ascii="Tahoma" w:hAnsi="Tahoma" w:cs="Tahoma"/>
          <w:sz w:val="20"/>
          <w:szCs w:val="20"/>
        </w:rPr>
        <w:tab/>
        <w:t xml:space="preserve">nabídnout Kupujícímu jiný typ </w:t>
      </w:r>
      <w:r w:rsidRPr="001470E8">
        <w:rPr>
          <w:rFonts w:ascii="Tahoma" w:hAnsi="Tahoma" w:cs="Tahoma"/>
          <w:color w:val="000000" w:themeColor="text1"/>
          <w:sz w:val="20"/>
          <w:szCs w:val="20"/>
        </w:rPr>
        <w:t>zboží</w:t>
      </w:r>
      <w:r w:rsidR="00DD11F6" w:rsidRPr="001470E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956D0" w:rsidRPr="001470E8">
        <w:rPr>
          <w:rFonts w:ascii="Arial" w:hAnsi="Arial" w:cs="Arial"/>
          <w:color w:val="000000" w:themeColor="text1"/>
          <w:sz w:val="20"/>
          <w:szCs w:val="20"/>
        </w:rPr>
        <w:t>(</w:t>
      </w:r>
      <w:r w:rsidR="00DD11F6" w:rsidRPr="001470E8">
        <w:rPr>
          <w:rFonts w:ascii="Arial" w:hAnsi="Arial" w:cs="Arial"/>
          <w:color w:val="000000" w:themeColor="text1"/>
          <w:sz w:val="20"/>
          <w:szCs w:val="20"/>
        </w:rPr>
        <w:t>síla, velikost, balení</w:t>
      </w:r>
      <w:r w:rsidR="000956D0" w:rsidRPr="001470E8">
        <w:rPr>
          <w:rFonts w:ascii="Arial" w:hAnsi="Arial" w:cs="Arial"/>
          <w:color w:val="000000" w:themeColor="text1"/>
          <w:sz w:val="20"/>
          <w:szCs w:val="20"/>
        </w:rPr>
        <w:t>)</w:t>
      </w:r>
      <w:r w:rsidR="00692328" w:rsidRPr="001470E8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1470E8">
        <w:rPr>
          <w:rFonts w:ascii="Tahoma" w:hAnsi="Tahoma" w:cs="Tahoma"/>
          <w:color w:val="000000" w:themeColor="text1"/>
          <w:sz w:val="20"/>
          <w:szCs w:val="20"/>
        </w:rPr>
        <w:t xml:space="preserve"> a to</w:t>
      </w:r>
      <w:r>
        <w:rPr>
          <w:rFonts w:ascii="Tahoma" w:hAnsi="Tahoma" w:cs="Tahoma"/>
          <w:sz w:val="20"/>
          <w:szCs w:val="20"/>
        </w:rPr>
        <w:t xml:space="preserve"> za kumulativního splnění těchto podmínek</w:t>
      </w:r>
      <w:r w:rsidR="00991FB5">
        <w:rPr>
          <w:rFonts w:ascii="Tahoma" w:hAnsi="Tahoma" w:cs="Tahoma"/>
          <w:sz w:val="20"/>
          <w:szCs w:val="20"/>
        </w:rPr>
        <w:t xml:space="preserve"> </w:t>
      </w:r>
      <w:r w:rsidR="00182B6F">
        <w:rPr>
          <w:rFonts w:ascii="Tahoma" w:hAnsi="Tahoma" w:cs="Tahoma"/>
          <w:sz w:val="20"/>
          <w:szCs w:val="20"/>
        </w:rPr>
        <w:t xml:space="preserve"> </w:t>
      </w:r>
    </w:p>
    <w:p w:rsidR="00182B6F" w:rsidRDefault="00182B6F" w:rsidP="00182B6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42252" w:rsidRDefault="00F162AD" w:rsidP="009A463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134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991FB5">
        <w:rPr>
          <w:rFonts w:ascii="Tahoma" w:hAnsi="Tahoma" w:cs="Tahoma"/>
          <w:sz w:val="20"/>
          <w:szCs w:val="20"/>
        </w:rPr>
        <w:t xml:space="preserve"> lékařského hlediska se bude jednat o </w:t>
      </w:r>
      <w:r>
        <w:rPr>
          <w:rFonts w:ascii="Tahoma" w:hAnsi="Tahoma" w:cs="Tahoma"/>
          <w:sz w:val="20"/>
          <w:szCs w:val="20"/>
        </w:rPr>
        <w:t xml:space="preserve">zcela </w:t>
      </w:r>
      <w:r w:rsidR="00991FB5">
        <w:rPr>
          <w:rFonts w:ascii="Tahoma" w:hAnsi="Tahoma" w:cs="Tahoma"/>
          <w:sz w:val="20"/>
          <w:szCs w:val="20"/>
        </w:rPr>
        <w:t>zaměnitelný typ léku</w:t>
      </w:r>
      <w:r w:rsidR="00692328">
        <w:rPr>
          <w:rFonts w:ascii="Tahoma" w:hAnsi="Tahoma" w:cs="Tahoma"/>
          <w:sz w:val="20"/>
          <w:szCs w:val="20"/>
        </w:rPr>
        <w:t xml:space="preserve"> </w:t>
      </w:r>
      <w:r w:rsidR="00F9641B">
        <w:rPr>
          <w:rFonts w:ascii="Tahoma" w:hAnsi="Tahoma" w:cs="Tahoma"/>
          <w:sz w:val="20"/>
          <w:szCs w:val="20"/>
        </w:rPr>
        <w:t>(dále jen „adekvátní náhrada“)</w:t>
      </w:r>
    </w:p>
    <w:p w:rsidR="00E42252" w:rsidRDefault="00182B6F" w:rsidP="009A463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134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 w:rsidR="00F9641B">
        <w:rPr>
          <w:rFonts w:ascii="Tahoma" w:hAnsi="Tahoma" w:cs="Tahoma"/>
          <w:sz w:val="20"/>
          <w:szCs w:val="20"/>
        </w:rPr>
        <w:t>adekvátní náhrady</w:t>
      </w:r>
      <w:r>
        <w:rPr>
          <w:rFonts w:ascii="Tahoma" w:hAnsi="Tahoma" w:cs="Tahoma"/>
          <w:sz w:val="20"/>
          <w:szCs w:val="20"/>
        </w:rPr>
        <w:t xml:space="preserve"> bude odpovídat nabídkové ceně dle přílohy č. 1 </w:t>
      </w:r>
      <w:r w:rsidR="00EE5AA9">
        <w:rPr>
          <w:rFonts w:ascii="Tahoma" w:hAnsi="Tahoma" w:cs="Tahoma"/>
          <w:sz w:val="20"/>
          <w:szCs w:val="20"/>
        </w:rPr>
        <w:t>této smlouvy,</w:t>
      </w:r>
    </w:p>
    <w:p w:rsidR="00E42252" w:rsidRDefault="00182B6F" w:rsidP="009A463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134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</w:t>
      </w:r>
      <w:r w:rsidR="00991FB5">
        <w:rPr>
          <w:rFonts w:ascii="Tahoma" w:hAnsi="Tahoma" w:cs="Tahoma"/>
          <w:sz w:val="20"/>
          <w:szCs w:val="20"/>
        </w:rPr>
        <w:t>s </w:t>
      </w:r>
      <w:r w:rsidR="00F9641B">
        <w:rPr>
          <w:rFonts w:ascii="Tahoma" w:hAnsi="Tahoma" w:cs="Tahoma"/>
          <w:sz w:val="20"/>
          <w:szCs w:val="20"/>
        </w:rPr>
        <w:t>adekvátní</w:t>
      </w:r>
      <w:r w:rsidR="00991FB5">
        <w:rPr>
          <w:rFonts w:ascii="Tahoma" w:hAnsi="Tahoma" w:cs="Tahoma"/>
          <w:sz w:val="20"/>
          <w:szCs w:val="20"/>
        </w:rPr>
        <w:t xml:space="preserve"> náhradou vysloví souhlas, což neučiní v případě, že se nebude jednat z lékařského hlediska o zaměnitelné léky</w:t>
      </w:r>
      <w:r w:rsidR="00F9641B">
        <w:rPr>
          <w:rFonts w:ascii="Tahoma" w:hAnsi="Tahoma" w:cs="Tahoma"/>
          <w:sz w:val="20"/>
          <w:szCs w:val="20"/>
        </w:rPr>
        <w:t xml:space="preserve">. </w:t>
      </w:r>
    </w:p>
    <w:p w:rsidR="009A463D" w:rsidRDefault="009A463D" w:rsidP="009A463D">
      <w:pPr>
        <w:pStyle w:val="Odstavecseseznamem"/>
        <w:autoSpaceDE w:val="0"/>
        <w:autoSpaceDN w:val="0"/>
        <w:adjustRightInd w:val="0"/>
        <w:ind w:left="1134"/>
        <w:jc w:val="both"/>
        <w:rPr>
          <w:rFonts w:ascii="Tahoma" w:hAnsi="Tahoma" w:cs="Tahoma"/>
          <w:sz w:val="20"/>
          <w:szCs w:val="20"/>
        </w:rPr>
      </w:pPr>
    </w:p>
    <w:p w:rsidR="00E42252" w:rsidRDefault="00F162AD" w:rsidP="009A463D">
      <w:pPr>
        <w:autoSpaceDE w:val="0"/>
        <w:autoSpaceDN w:val="0"/>
        <w:adjustRightInd w:val="0"/>
        <w:ind w:left="709" w:hanging="28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</w:t>
      </w:r>
      <w:r>
        <w:rPr>
          <w:rFonts w:ascii="Tahoma" w:hAnsi="Tahoma" w:cs="Tahoma"/>
          <w:sz w:val="20"/>
          <w:szCs w:val="20"/>
        </w:rPr>
        <w:tab/>
        <w:t>strpět právo Kupujícího zajistit si dodávku předmětného zboží (nebo jeho adekvátní náhrady) jiným dodavatelem, a</w:t>
      </w:r>
    </w:p>
    <w:p w:rsidR="00E42252" w:rsidRDefault="00F162AD" w:rsidP="009A463D">
      <w:pPr>
        <w:autoSpaceDE w:val="0"/>
        <w:autoSpaceDN w:val="0"/>
        <w:adjustRightInd w:val="0"/>
        <w:ind w:left="709" w:hanging="28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d)</w:t>
      </w:r>
      <w:r>
        <w:rPr>
          <w:rFonts w:ascii="Tahoma" w:hAnsi="Tahoma" w:cs="Tahoma"/>
          <w:sz w:val="20"/>
          <w:szCs w:val="20"/>
        </w:rPr>
        <w:tab/>
        <w:t xml:space="preserve">zaplatit Kupujícímu </w:t>
      </w:r>
      <w:r w:rsidR="00F9641B">
        <w:rPr>
          <w:rFonts w:ascii="Tahoma" w:hAnsi="Tahoma" w:cs="Tahoma"/>
          <w:sz w:val="20"/>
          <w:szCs w:val="20"/>
        </w:rPr>
        <w:t xml:space="preserve">náhradu škody v podobě </w:t>
      </w:r>
      <w:r>
        <w:rPr>
          <w:rFonts w:ascii="Tahoma" w:hAnsi="Tahoma" w:cs="Tahoma"/>
          <w:sz w:val="20"/>
          <w:szCs w:val="20"/>
        </w:rPr>
        <w:t>rozdíl</w:t>
      </w:r>
      <w:r w:rsidR="00F9641B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vznikl</w:t>
      </w:r>
      <w:r w:rsidR="00F9641B">
        <w:rPr>
          <w:rFonts w:ascii="Tahoma" w:hAnsi="Tahoma" w:cs="Tahoma"/>
          <w:sz w:val="20"/>
          <w:szCs w:val="20"/>
        </w:rPr>
        <w:t>ého</w:t>
      </w:r>
      <w:r>
        <w:rPr>
          <w:rFonts w:ascii="Tahoma" w:hAnsi="Tahoma" w:cs="Tahoma"/>
          <w:sz w:val="20"/>
          <w:szCs w:val="20"/>
        </w:rPr>
        <w:t xml:space="preserve"> mezi nabídkovou cenou příslušného zboží dle této smlouvy a nákupní cenou od jiného dodavatele</w:t>
      </w:r>
      <w:r w:rsidR="00F9641B">
        <w:rPr>
          <w:rFonts w:ascii="Tahoma" w:hAnsi="Tahoma" w:cs="Tahoma"/>
          <w:sz w:val="20"/>
          <w:szCs w:val="20"/>
        </w:rPr>
        <w:t xml:space="preserve">. Povinnost k náhradě škody dle tohoto odstavce vzniká pouze za </w:t>
      </w:r>
      <w:r>
        <w:rPr>
          <w:rFonts w:ascii="Tahoma" w:hAnsi="Tahoma" w:cs="Tahoma"/>
          <w:sz w:val="20"/>
          <w:szCs w:val="20"/>
        </w:rPr>
        <w:t xml:space="preserve">kumulativního splnění těchto podmínek: </w:t>
      </w:r>
    </w:p>
    <w:p w:rsidR="00E42252" w:rsidRDefault="00E42252" w:rsidP="00E42252">
      <w:pPr>
        <w:autoSpaceDE w:val="0"/>
        <w:autoSpaceDN w:val="0"/>
        <w:adjustRightInd w:val="0"/>
        <w:ind w:left="1413" w:hanging="705"/>
        <w:jc w:val="both"/>
        <w:rPr>
          <w:rFonts w:ascii="Tahoma" w:hAnsi="Tahoma" w:cs="Tahoma"/>
          <w:sz w:val="20"/>
          <w:szCs w:val="20"/>
        </w:rPr>
      </w:pPr>
    </w:p>
    <w:p w:rsidR="00E42252" w:rsidRDefault="00F162AD" w:rsidP="00D246C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134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nedodržel svojí povinnost dle písm. a) výše,</w:t>
      </w:r>
    </w:p>
    <w:p w:rsidR="00E42252" w:rsidRDefault="00F162AD" w:rsidP="00D246C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134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nebyl schopen nabídnout </w:t>
      </w:r>
      <w:r w:rsidR="002D3726">
        <w:rPr>
          <w:rFonts w:ascii="Tahoma" w:hAnsi="Tahoma" w:cs="Tahoma"/>
          <w:sz w:val="20"/>
          <w:szCs w:val="20"/>
        </w:rPr>
        <w:t xml:space="preserve">/ nenabídnul </w:t>
      </w:r>
      <w:r>
        <w:rPr>
          <w:rFonts w:ascii="Tahoma" w:hAnsi="Tahoma" w:cs="Tahoma"/>
          <w:sz w:val="20"/>
          <w:szCs w:val="20"/>
        </w:rPr>
        <w:t>Kupujícímu adekvátní náhradu ve smyslu písm</w:t>
      </w:r>
      <w:r w:rsidR="00A23B83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b) výše, </w:t>
      </w:r>
    </w:p>
    <w:p w:rsidR="00E42252" w:rsidRDefault="00F9641B" w:rsidP="00D246C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134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od jiného dodavatele odpovídá ceně obvyklé</w:t>
      </w:r>
    </w:p>
    <w:p w:rsidR="00E42252" w:rsidRDefault="002D3726" w:rsidP="00D246C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134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Uplatněný nárok na náhradu škody nepřevýší 3% z ceny nedodaného zboží.</w:t>
      </w:r>
    </w:p>
    <w:p w:rsidR="00991FB5" w:rsidRDefault="00991FB5" w:rsidP="00991FB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42252" w:rsidRDefault="002D3726" w:rsidP="00D246C6">
      <w:pPr>
        <w:pStyle w:val="Odstavecseseznamem"/>
        <w:numPr>
          <w:ilvl w:val="0"/>
          <w:numId w:val="24"/>
        </w:numPr>
        <w:ind w:left="426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Ustanovení čl. VIII odst. 1 se nepoužije </w:t>
      </w:r>
      <w:r w:rsidR="007D6D8B">
        <w:rPr>
          <w:rFonts w:ascii="Tahoma" w:hAnsi="Tahoma" w:cs="Tahoma"/>
          <w:sz w:val="20"/>
          <w:szCs w:val="20"/>
        </w:rPr>
        <w:t xml:space="preserve">ve vztahu k objemu zboží nad rámec sjednaných </w:t>
      </w:r>
      <w:r w:rsidR="00182B6F">
        <w:rPr>
          <w:rFonts w:ascii="Tahoma" w:hAnsi="Tahoma" w:cs="Tahoma"/>
          <w:sz w:val="20"/>
          <w:szCs w:val="20"/>
        </w:rPr>
        <w:t xml:space="preserve">měsíčních </w:t>
      </w:r>
      <w:r>
        <w:rPr>
          <w:rFonts w:ascii="Tahoma" w:hAnsi="Tahoma" w:cs="Tahoma"/>
          <w:sz w:val="20"/>
          <w:szCs w:val="20"/>
        </w:rPr>
        <w:t xml:space="preserve">nebo celkových </w:t>
      </w:r>
      <w:r w:rsidR="007D6D8B">
        <w:rPr>
          <w:rFonts w:ascii="Tahoma" w:hAnsi="Tahoma" w:cs="Tahoma"/>
          <w:sz w:val="20"/>
          <w:szCs w:val="20"/>
        </w:rPr>
        <w:t>objemů dle čl. II. odst. 3</w:t>
      </w:r>
      <w:r>
        <w:rPr>
          <w:rFonts w:ascii="Tahoma" w:hAnsi="Tahoma" w:cs="Tahoma"/>
          <w:sz w:val="20"/>
          <w:szCs w:val="20"/>
        </w:rPr>
        <w:t xml:space="preserve"> této smlouvy. </w:t>
      </w:r>
    </w:p>
    <w:p w:rsidR="00424404" w:rsidRPr="0071796D" w:rsidRDefault="00424404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C20826" w:rsidRDefault="00424404" w:rsidP="00D246C6">
      <w:pPr>
        <w:pStyle w:val="Odstavecseseznamem"/>
        <w:numPr>
          <w:ilvl w:val="0"/>
          <w:numId w:val="2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Kupující si vyhrazuje právo neobjednat a neodebrat celé množství zboží uvedené v </w:t>
      </w:r>
      <w:r w:rsidR="00C20826" w:rsidRPr="0071796D">
        <w:rPr>
          <w:rFonts w:ascii="Tahoma" w:hAnsi="Tahoma" w:cs="Tahoma"/>
          <w:sz w:val="20"/>
          <w:szCs w:val="20"/>
        </w:rPr>
        <w:t xml:space="preserve">příloze č. 1 </w:t>
      </w:r>
      <w:r w:rsidR="002A3CC4">
        <w:rPr>
          <w:rFonts w:ascii="Tahoma" w:hAnsi="Tahoma" w:cs="Tahoma"/>
          <w:sz w:val="20"/>
          <w:szCs w:val="20"/>
        </w:rPr>
        <w:t>této smlouvy.</w:t>
      </w:r>
    </w:p>
    <w:p w:rsidR="00BC5D6D" w:rsidRPr="0071796D" w:rsidRDefault="00BC5D6D" w:rsidP="00424404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877BF7" w:rsidRPr="0071796D" w:rsidRDefault="00877BF7" w:rsidP="00D246C6">
      <w:pPr>
        <w:pStyle w:val="Odstavecseseznamem"/>
        <w:numPr>
          <w:ilvl w:val="0"/>
          <w:numId w:val="2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 včetně požadavků na nakládání s takovým zbožím ze strany Prodávajícího. Kupující prohlašuje, že je obeznámen s předpisy platnými v České republice, které upravují nakládání s předmětným zbožím, a že povinnosti vyplývající pro něj z těchto předpisů bude důsledně plnit.</w:t>
      </w:r>
    </w:p>
    <w:p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1796D" w:rsidRDefault="00877BF7" w:rsidP="00D246C6">
      <w:pPr>
        <w:pStyle w:val="Odstavecseseznamem"/>
        <w:numPr>
          <w:ilvl w:val="0"/>
          <w:numId w:val="24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Smluvní strany prohlašují, že souhlasí se zveřejněním údajů vyplývajících z této smlouvy.</w:t>
      </w:r>
    </w:p>
    <w:p w:rsidR="00EE5AA9" w:rsidRPr="0071796D" w:rsidRDefault="00EE5AA9" w:rsidP="00EC3B0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877BF7" w:rsidRPr="0071796D" w:rsidRDefault="00412B2F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X.</w:t>
      </w:r>
    </w:p>
    <w:p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1796D" w:rsidRDefault="00877BF7" w:rsidP="00D246C6">
      <w:pPr>
        <w:pStyle w:val="Odstavecseseznamem"/>
        <w:numPr>
          <w:ilvl w:val="0"/>
          <w:numId w:val="25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77BF7" w:rsidRPr="0071796D" w:rsidRDefault="00877BF7" w:rsidP="00D246C6">
      <w:pPr>
        <w:pStyle w:val="Odstavecseseznamem"/>
        <w:numPr>
          <w:ilvl w:val="0"/>
          <w:numId w:val="25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Smlouva je uzavřena na dobu </w:t>
      </w:r>
      <w:r w:rsidR="00EE5AA9">
        <w:rPr>
          <w:rFonts w:ascii="Tahoma" w:hAnsi="Tahoma" w:cs="Tahoma"/>
          <w:sz w:val="20"/>
          <w:szCs w:val="20"/>
        </w:rPr>
        <w:t>určitou 1 roku</w:t>
      </w:r>
      <w:r w:rsidR="00412B2F">
        <w:rPr>
          <w:rFonts w:ascii="Tahoma" w:hAnsi="Tahoma" w:cs="Tahoma"/>
          <w:sz w:val="20"/>
          <w:szCs w:val="20"/>
        </w:rPr>
        <w:t xml:space="preserve"> od nabytí účinnosti </w:t>
      </w:r>
      <w:r w:rsidR="00EE5AA9">
        <w:rPr>
          <w:rFonts w:ascii="Tahoma" w:hAnsi="Tahoma" w:cs="Tahoma"/>
          <w:sz w:val="20"/>
          <w:szCs w:val="20"/>
        </w:rPr>
        <w:t xml:space="preserve">této </w:t>
      </w:r>
      <w:r w:rsidR="00412B2F">
        <w:rPr>
          <w:rFonts w:ascii="Tahoma" w:hAnsi="Tahoma" w:cs="Tahoma"/>
          <w:sz w:val="20"/>
          <w:szCs w:val="20"/>
        </w:rPr>
        <w:t>smlouvy</w:t>
      </w:r>
      <w:r w:rsidRPr="0071796D">
        <w:rPr>
          <w:rFonts w:ascii="Tahoma" w:hAnsi="Tahoma" w:cs="Tahoma"/>
          <w:sz w:val="20"/>
          <w:szCs w:val="20"/>
        </w:rPr>
        <w:t xml:space="preserve">. </w:t>
      </w:r>
    </w:p>
    <w:p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1796D" w:rsidRDefault="00295505" w:rsidP="00D246C6">
      <w:pPr>
        <w:pStyle w:val="Odstavecseseznamem"/>
        <w:numPr>
          <w:ilvl w:val="0"/>
          <w:numId w:val="25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Smlouvu lze ukončit dohodou nebo výpovědí kterékoliv strany s</w:t>
      </w:r>
      <w:r w:rsidR="0086399E">
        <w:rPr>
          <w:rFonts w:ascii="Tahoma" w:hAnsi="Tahoma" w:cs="Tahoma"/>
          <w:sz w:val="20"/>
          <w:szCs w:val="20"/>
        </w:rPr>
        <w:t xml:space="preserve"> dvouměsíční </w:t>
      </w:r>
      <w:r w:rsidRPr="0071796D">
        <w:rPr>
          <w:rFonts w:ascii="Tahoma" w:hAnsi="Tahoma" w:cs="Tahoma"/>
          <w:sz w:val="20"/>
          <w:szCs w:val="20"/>
        </w:rPr>
        <w:t>výpovědní lhůtou, která počíná běžet od</w:t>
      </w:r>
      <w:r w:rsidR="0086399E">
        <w:rPr>
          <w:rFonts w:ascii="Tahoma" w:hAnsi="Tahoma" w:cs="Tahoma"/>
          <w:sz w:val="20"/>
          <w:szCs w:val="20"/>
        </w:rPr>
        <w:t xml:space="preserve">e dne </w:t>
      </w:r>
      <w:r w:rsidRPr="0071796D">
        <w:rPr>
          <w:rFonts w:ascii="Tahoma" w:hAnsi="Tahoma" w:cs="Tahoma"/>
          <w:sz w:val="20"/>
          <w:szCs w:val="20"/>
        </w:rPr>
        <w:t>následujícího po doručení písemné výpovědi druhé smluvní straně.</w:t>
      </w:r>
    </w:p>
    <w:p w:rsidR="00E02526" w:rsidRPr="0071796D" w:rsidRDefault="00E02526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02526" w:rsidRPr="0071796D" w:rsidRDefault="00E02526" w:rsidP="00D246C6">
      <w:pPr>
        <w:pStyle w:val="Odstavecseseznamem"/>
        <w:numPr>
          <w:ilvl w:val="0"/>
          <w:numId w:val="25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Kupující má právo okamžitě odstoupit od smlouvy, a to z následujících důvodů</w:t>
      </w:r>
    </w:p>
    <w:p w:rsidR="00E02526" w:rsidRPr="0071796D" w:rsidRDefault="00E02526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5127C" w:rsidRPr="00D246C6" w:rsidRDefault="00E02526" w:rsidP="00D246C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D246C6">
        <w:rPr>
          <w:rFonts w:ascii="Tahoma" w:hAnsi="Tahoma" w:cs="Tahoma"/>
          <w:sz w:val="20"/>
          <w:szCs w:val="20"/>
        </w:rPr>
        <w:t>Porušení obecně závazných předpisů platných pro nakládání se zbožím ze strany Prodávajícího</w:t>
      </w:r>
      <w:r w:rsidR="00EE5AA9">
        <w:rPr>
          <w:rFonts w:ascii="Tahoma" w:hAnsi="Tahoma" w:cs="Tahoma"/>
          <w:sz w:val="20"/>
          <w:szCs w:val="20"/>
        </w:rPr>
        <w:t>;</w:t>
      </w:r>
    </w:p>
    <w:p w:rsidR="00D5127C" w:rsidRPr="0071796D" w:rsidRDefault="00E02526" w:rsidP="00D246C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Opakované prodlení s plněním smluvních termínů</w:t>
      </w:r>
      <w:r w:rsidR="00EE5AA9">
        <w:rPr>
          <w:rFonts w:ascii="Tahoma" w:hAnsi="Tahoma" w:cs="Tahoma"/>
          <w:sz w:val="20"/>
          <w:szCs w:val="20"/>
        </w:rPr>
        <w:t>;</w:t>
      </w:r>
    </w:p>
    <w:p w:rsidR="00D5127C" w:rsidRPr="0071796D" w:rsidRDefault="00E02526" w:rsidP="00D246C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Opakované chybné vyúčtování dodávek dodavatele</w:t>
      </w:r>
      <w:r w:rsidR="00EE5AA9">
        <w:rPr>
          <w:rFonts w:ascii="Tahoma" w:hAnsi="Tahoma" w:cs="Tahoma"/>
          <w:sz w:val="20"/>
          <w:szCs w:val="20"/>
        </w:rPr>
        <w:t>;</w:t>
      </w:r>
    </w:p>
    <w:p w:rsidR="00D5127C" w:rsidRPr="0071796D" w:rsidRDefault="00E02526" w:rsidP="00D246C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Opakované vady v množství a kvalitě zboží (způsobené Prodávajícím) v dílčích dodávkách</w:t>
      </w:r>
      <w:r w:rsidR="00EE5AA9">
        <w:rPr>
          <w:rFonts w:ascii="Tahoma" w:hAnsi="Tahoma" w:cs="Tahoma"/>
          <w:sz w:val="20"/>
          <w:szCs w:val="20"/>
        </w:rPr>
        <w:t>;</w:t>
      </w:r>
    </w:p>
    <w:p w:rsidR="00D5127C" w:rsidRDefault="00E02526" w:rsidP="00D246C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Nesplní-li dodavatel závazek uzavřít </w:t>
      </w:r>
      <w:r w:rsidR="0031454D">
        <w:rPr>
          <w:rFonts w:ascii="Tahoma" w:hAnsi="Tahoma" w:cs="Tahoma"/>
          <w:sz w:val="20"/>
          <w:szCs w:val="20"/>
        </w:rPr>
        <w:t>dodatek ke smlouvě</w:t>
      </w:r>
      <w:r w:rsidR="00412B2F">
        <w:rPr>
          <w:rFonts w:ascii="Tahoma" w:hAnsi="Tahoma" w:cs="Tahoma"/>
          <w:sz w:val="20"/>
          <w:szCs w:val="20"/>
        </w:rPr>
        <w:t>,</w:t>
      </w:r>
      <w:r w:rsidRPr="0071796D">
        <w:rPr>
          <w:rFonts w:ascii="Tahoma" w:hAnsi="Tahoma" w:cs="Tahoma"/>
          <w:sz w:val="20"/>
          <w:szCs w:val="20"/>
        </w:rPr>
        <w:t xml:space="preserve"> nastane-li některá ze skutečností uvedených v</w:t>
      </w:r>
      <w:r w:rsidR="00E61494" w:rsidRPr="0071796D">
        <w:rPr>
          <w:rFonts w:ascii="Tahoma" w:hAnsi="Tahoma" w:cs="Tahoma"/>
          <w:sz w:val="20"/>
          <w:szCs w:val="20"/>
        </w:rPr>
        <w:t> čl. IV</w:t>
      </w:r>
      <w:r w:rsidR="00412B2F">
        <w:rPr>
          <w:rFonts w:ascii="Tahoma" w:hAnsi="Tahoma" w:cs="Tahoma"/>
          <w:sz w:val="20"/>
          <w:szCs w:val="20"/>
        </w:rPr>
        <w:t>.</w:t>
      </w:r>
      <w:r w:rsidR="00E61494" w:rsidRPr="0071796D">
        <w:rPr>
          <w:rFonts w:ascii="Tahoma" w:hAnsi="Tahoma" w:cs="Tahoma"/>
          <w:sz w:val="20"/>
          <w:szCs w:val="20"/>
        </w:rPr>
        <w:t xml:space="preserve"> bodě</w:t>
      </w:r>
      <w:r w:rsidR="0031454D">
        <w:rPr>
          <w:rFonts w:ascii="Tahoma" w:hAnsi="Tahoma" w:cs="Tahoma"/>
          <w:sz w:val="20"/>
          <w:szCs w:val="20"/>
        </w:rPr>
        <w:t xml:space="preserve"> 3</w:t>
      </w:r>
      <w:r w:rsidR="00E61494" w:rsidRPr="0071796D">
        <w:rPr>
          <w:rFonts w:ascii="Tahoma" w:hAnsi="Tahoma" w:cs="Tahoma"/>
          <w:sz w:val="20"/>
          <w:szCs w:val="20"/>
        </w:rPr>
        <w:t>.</w:t>
      </w:r>
    </w:p>
    <w:p w:rsidR="00E42252" w:rsidRDefault="00E42252" w:rsidP="00E42252">
      <w:pPr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</w:p>
    <w:p w:rsidR="00E42252" w:rsidRPr="00E42252" w:rsidRDefault="002D3726" w:rsidP="00E42252">
      <w:pPr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Odstoupení od smlouvy se nedotýká sankčních a jiných odpovědnostních závazků stran dle této smlouvy, vzniklých do doby odstoupení od smlouvy.   </w:t>
      </w:r>
    </w:p>
    <w:p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1796D" w:rsidRDefault="00877BF7" w:rsidP="00D246C6">
      <w:pPr>
        <w:pStyle w:val="Odstavecseseznamem"/>
        <w:numPr>
          <w:ilvl w:val="0"/>
          <w:numId w:val="25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877BF7" w:rsidRPr="0071796D" w:rsidRDefault="00877BF7" w:rsidP="00B60410">
      <w:pPr>
        <w:pStyle w:val="Odstavecseseznamem"/>
        <w:numPr>
          <w:ilvl w:val="0"/>
          <w:numId w:val="25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1796D" w:rsidRDefault="00877BF7" w:rsidP="00B60410">
      <w:pPr>
        <w:pStyle w:val="Odstavecseseznamem"/>
        <w:numPr>
          <w:ilvl w:val="0"/>
          <w:numId w:val="25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:rsidR="00B11CE7" w:rsidRDefault="00B11CE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EE5AA9" w:rsidRPr="00936A82" w:rsidRDefault="00EE5AA9" w:rsidP="00EE5AA9">
      <w:pPr>
        <w:pStyle w:val="Odstavecseseznamem"/>
        <w:numPr>
          <w:ilvl w:val="0"/>
          <w:numId w:val="25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>
        <w:rPr>
          <w:rFonts w:ascii="Tahoma" w:hAnsi="Tahoma" w:cs="Tahoma"/>
          <w:sz w:val="20"/>
          <w:szCs w:val="20"/>
        </w:rPr>
        <w:t>Kupující</w:t>
      </w:r>
      <w:r w:rsidRPr="00936A82">
        <w:rPr>
          <w:rFonts w:ascii="Tahoma" w:hAnsi="Tahoma" w:cs="Tahoma"/>
          <w:sz w:val="20"/>
          <w:szCs w:val="20"/>
        </w:rPr>
        <w:t xml:space="preserve">, při plné součinnosti ze strany </w:t>
      </w:r>
      <w:r>
        <w:rPr>
          <w:rFonts w:ascii="Tahoma" w:hAnsi="Tahoma" w:cs="Tahoma"/>
          <w:sz w:val="20"/>
          <w:szCs w:val="20"/>
        </w:rPr>
        <w:t>Prodávajícího</w:t>
      </w:r>
      <w:r w:rsidRPr="00936A82">
        <w:rPr>
          <w:rFonts w:ascii="Tahoma" w:hAnsi="Tahoma" w:cs="Tahoma"/>
          <w:sz w:val="20"/>
          <w:szCs w:val="20"/>
        </w:rPr>
        <w:t>.</w:t>
      </w:r>
    </w:p>
    <w:p w:rsidR="00EE5AA9" w:rsidRDefault="00EE5AA9" w:rsidP="00EE5AA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71B43" w:rsidRDefault="00471B43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77BF7" w:rsidRPr="007C627A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C627A">
        <w:rPr>
          <w:rFonts w:ascii="Tahoma" w:hAnsi="Tahoma" w:cs="Tahoma"/>
          <w:sz w:val="20"/>
          <w:szCs w:val="20"/>
        </w:rPr>
        <w:t>V</w:t>
      </w:r>
      <w:r w:rsidR="007C627A">
        <w:rPr>
          <w:rFonts w:ascii="Tahoma" w:hAnsi="Tahoma" w:cs="Tahoma"/>
          <w:sz w:val="20"/>
          <w:szCs w:val="20"/>
        </w:rPr>
        <w:t xml:space="preserve"> Praze </w:t>
      </w:r>
      <w:r w:rsidRPr="007C627A">
        <w:rPr>
          <w:rFonts w:ascii="Tahoma" w:hAnsi="Tahoma" w:cs="Tahoma"/>
          <w:sz w:val="20"/>
          <w:szCs w:val="20"/>
        </w:rPr>
        <w:t>dne</w:t>
      </w:r>
      <w:r w:rsidR="007C627A">
        <w:rPr>
          <w:rFonts w:ascii="Tahoma" w:hAnsi="Tahoma" w:cs="Tahoma"/>
          <w:sz w:val="20"/>
          <w:szCs w:val="20"/>
        </w:rPr>
        <w:t xml:space="preserve"> </w:t>
      </w:r>
      <w:r w:rsidR="006B612F">
        <w:rPr>
          <w:rFonts w:ascii="Tahoma" w:hAnsi="Tahoma" w:cs="Tahoma"/>
          <w:sz w:val="20"/>
          <w:szCs w:val="20"/>
        </w:rPr>
        <w:t>7. 9. 2017</w:t>
      </w:r>
      <w:r w:rsidRPr="007C627A">
        <w:rPr>
          <w:rFonts w:ascii="Tahoma" w:hAnsi="Tahoma" w:cs="Tahoma"/>
          <w:sz w:val="20"/>
          <w:szCs w:val="20"/>
        </w:rPr>
        <w:t xml:space="preserve">                                       </w:t>
      </w:r>
      <w:r w:rsidRPr="007C627A">
        <w:rPr>
          <w:rFonts w:ascii="Tahoma" w:hAnsi="Tahoma" w:cs="Tahoma"/>
          <w:sz w:val="20"/>
          <w:szCs w:val="20"/>
        </w:rPr>
        <w:tab/>
      </w:r>
      <w:r w:rsidR="00EC3B0D">
        <w:rPr>
          <w:rFonts w:ascii="Tahoma" w:hAnsi="Tahoma" w:cs="Tahoma"/>
          <w:sz w:val="20"/>
          <w:szCs w:val="20"/>
        </w:rPr>
        <w:tab/>
      </w:r>
      <w:r w:rsidRPr="007C627A">
        <w:rPr>
          <w:rFonts w:ascii="Tahoma" w:hAnsi="Tahoma" w:cs="Tahoma"/>
          <w:sz w:val="20"/>
          <w:szCs w:val="20"/>
        </w:rPr>
        <w:t>V</w:t>
      </w:r>
      <w:r w:rsidR="00EC3B0D">
        <w:rPr>
          <w:rFonts w:ascii="Tahoma" w:hAnsi="Tahoma" w:cs="Tahoma"/>
          <w:sz w:val="20"/>
          <w:szCs w:val="20"/>
        </w:rPr>
        <w:t xml:space="preserve"> Praze </w:t>
      </w:r>
      <w:r w:rsidRPr="007C627A">
        <w:rPr>
          <w:rFonts w:ascii="Tahoma" w:hAnsi="Tahoma" w:cs="Tahoma"/>
          <w:sz w:val="20"/>
          <w:szCs w:val="20"/>
        </w:rPr>
        <w:t>dne……………………</w:t>
      </w:r>
    </w:p>
    <w:p w:rsidR="00333725" w:rsidRPr="007C627A" w:rsidRDefault="00333725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shd w:val="clear" w:color="auto" w:fill="FFFF00"/>
        </w:rPr>
      </w:pPr>
    </w:p>
    <w:p w:rsidR="00333725" w:rsidRPr="007C627A" w:rsidRDefault="00333725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shd w:val="clear" w:color="auto" w:fill="FFFF00"/>
        </w:rPr>
      </w:pPr>
    </w:p>
    <w:p w:rsidR="00877BF7" w:rsidRPr="007C627A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C627A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7C627A">
        <w:rPr>
          <w:rFonts w:ascii="Tahoma" w:hAnsi="Tahoma" w:cs="Tahoma"/>
          <w:sz w:val="20"/>
          <w:szCs w:val="20"/>
        </w:rPr>
        <w:tab/>
        <w:t>____________________________</w:t>
      </w:r>
    </w:p>
    <w:p w:rsidR="00877BF7" w:rsidRPr="007C627A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C627A">
        <w:rPr>
          <w:rFonts w:ascii="Tahoma" w:hAnsi="Tahoma" w:cs="Tahoma"/>
          <w:sz w:val="20"/>
          <w:szCs w:val="20"/>
        </w:rPr>
        <w:t xml:space="preserve">za prodávajícího:                                                       za kupujícího: </w:t>
      </w:r>
    </w:p>
    <w:p w:rsidR="00333725" w:rsidRPr="007C627A" w:rsidRDefault="0024575A" w:rsidP="000365AA">
      <w:pPr>
        <w:autoSpaceDE w:val="0"/>
        <w:autoSpaceDN w:val="0"/>
        <w:adjustRightInd w:val="0"/>
        <w:rPr>
          <w:rStyle w:val="platne1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MUDr. Michaela Steklá, prokurista</w:t>
      </w:r>
      <w:r>
        <w:rPr>
          <w:rFonts w:ascii="Tahoma" w:hAnsi="Tahoma" w:cs="Tahoma"/>
          <w:sz w:val="20"/>
          <w:szCs w:val="20"/>
        </w:rPr>
        <w:tab/>
      </w:r>
      <w:r w:rsidR="007C62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B11CE7" w:rsidRPr="007C627A">
        <w:rPr>
          <w:rStyle w:val="platne1"/>
          <w:rFonts w:ascii="Tahoma" w:hAnsi="Tahoma" w:cs="Tahoma"/>
          <w:sz w:val="20"/>
          <w:szCs w:val="20"/>
        </w:rPr>
        <w:t>Prof. MUDr. Karel Pavelka, DrSc., ředitel</w:t>
      </w:r>
      <w:r w:rsidR="00333725" w:rsidRPr="007C627A">
        <w:rPr>
          <w:rStyle w:val="platne1"/>
          <w:rFonts w:ascii="Tahoma" w:hAnsi="Tahoma" w:cs="Tahoma"/>
          <w:sz w:val="20"/>
          <w:szCs w:val="20"/>
        </w:rPr>
        <w:t xml:space="preserve"> </w:t>
      </w:r>
    </w:p>
    <w:p w:rsidR="00E42252" w:rsidRDefault="0024575A" w:rsidP="00333725">
      <w:pPr>
        <w:autoSpaceDE w:val="0"/>
        <w:autoSpaceDN w:val="0"/>
        <w:adjustRightInd w:val="0"/>
        <w:ind w:left="4950" w:hanging="4950"/>
        <w:rPr>
          <w:rFonts w:ascii="Tahoma" w:hAnsi="Tahoma" w:cs="Tahoma"/>
          <w:sz w:val="20"/>
          <w:szCs w:val="20"/>
        </w:rPr>
      </w:pPr>
      <w:r>
        <w:rPr>
          <w:rStyle w:val="platne1"/>
          <w:rFonts w:ascii="Tahoma" w:hAnsi="Tahoma" w:cs="Tahoma"/>
          <w:sz w:val="20"/>
          <w:szCs w:val="20"/>
        </w:rPr>
        <w:t>Petr Hora, prokurista</w:t>
      </w:r>
      <w:r w:rsidR="00333725" w:rsidRPr="007C627A">
        <w:rPr>
          <w:rStyle w:val="platne1"/>
          <w:rFonts w:ascii="Tahoma" w:hAnsi="Tahoma" w:cs="Tahoma"/>
          <w:sz w:val="20"/>
          <w:szCs w:val="20"/>
        </w:rPr>
        <w:tab/>
      </w:r>
      <w:r w:rsidR="00333725" w:rsidRPr="007C627A">
        <w:rPr>
          <w:rStyle w:val="platne1"/>
          <w:rFonts w:ascii="Tahoma" w:hAnsi="Tahoma" w:cs="Tahoma"/>
          <w:sz w:val="20"/>
          <w:szCs w:val="20"/>
        </w:rPr>
        <w:tab/>
      </w:r>
      <w:r w:rsidR="00B11CE7" w:rsidRPr="007C627A">
        <w:rPr>
          <w:rFonts w:ascii="Tahoma" w:hAnsi="Tahoma" w:cs="Tahoma"/>
          <w:sz w:val="20"/>
          <w:szCs w:val="20"/>
        </w:rPr>
        <w:t>Revmatologický ústav</w:t>
      </w:r>
      <w:r w:rsidR="00471B43" w:rsidRPr="007C627A">
        <w:rPr>
          <w:rFonts w:ascii="Tahoma" w:hAnsi="Tahoma" w:cs="Tahoma"/>
          <w:sz w:val="20"/>
          <w:szCs w:val="20"/>
        </w:rPr>
        <w:t>, státní příspěvková</w:t>
      </w:r>
      <w:r w:rsidR="00471B43">
        <w:rPr>
          <w:rFonts w:ascii="Tahoma" w:hAnsi="Tahoma" w:cs="Tahoma"/>
          <w:sz w:val="20"/>
          <w:szCs w:val="20"/>
        </w:rPr>
        <w:t xml:space="preserve"> organizace</w:t>
      </w:r>
    </w:p>
    <w:p w:rsidR="00333725" w:rsidRDefault="00333725" w:rsidP="00333725">
      <w:pPr>
        <w:autoSpaceDE w:val="0"/>
        <w:autoSpaceDN w:val="0"/>
        <w:adjustRightInd w:val="0"/>
        <w:ind w:left="4950" w:hanging="4950"/>
        <w:rPr>
          <w:rFonts w:ascii="Tahoma" w:hAnsi="Tahoma" w:cs="Tahoma"/>
          <w:sz w:val="20"/>
          <w:szCs w:val="20"/>
        </w:rPr>
      </w:pPr>
    </w:p>
    <w:p w:rsidR="00333725" w:rsidRDefault="00333725" w:rsidP="00333725">
      <w:pPr>
        <w:autoSpaceDE w:val="0"/>
        <w:autoSpaceDN w:val="0"/>
        <w:adjustRightInd w:val="0"/>
        <w:ind w:left="4950" w:hanging="4950"/>
        <w:rPr>
          <w:rFonts w:ascii="Tahoma" w:hAnsi="Tahoma" w:cs="Tahoma"/>
          <w:sz w:val="20"/>
          <w:szCs w:val="20"/>
        </w:rPr>
      </w:pPr>
    </w:p>
    <w:p w:rsidR="00B60410" w:rsidRDefault="00B60410" w:rsidP="00333725">
      <w:pPr>
        <w:autoSpaceDE w:val="0"/>
        <w:autoSpaceDN w:val="0"/>
        <w:adjustRightInd w:val="0"/>
        <w:ind w:left="4950" w:hanging="4950"/>
        <w:rPr>
          <w:rFonts w:ascii="Tahoma" w:hAnsi="Tahoma" w:cs="Tahoma"/>
          <w:sz w:val="20"/>
          <w:szCs w:val="20"/>
        </w:rPr>
      </w:pPr>
    </w:p>
    <w:p w:rsidR="00333725" w:rsidRDefault="0024575A" w:rsidP="00333725">
      <w:pPr>
        <w:autoSpaceDE w:val="0"/>
        <w:autoSpaceDN w:val="0"/>
        <w:adjustRightInd w:val="0"/>
        <w:ind w:left="4950" w:hanging="49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333725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právní oddělení</w:t>
      </w:r>
      <w:r w:rsidR="00333725">
        <w:rPr>
          <w:rFonts w:ascii="Tahoma" w:hAnsi="Tahoma" w:cs="Tahoma"/>
          <w:sz w:val="20"/>
          <w:szCs w:val="20"/>
        </w:rPr>
        <w:t xml:space="preserve"> </w:t>
      </w:r>
      <w:r w:rsidR="00333725">
        <w:rPr>
          <w:rStyle w:val="platne1"/>
          <w:rFonts w:ascii="Tahoma" w:hAnsi="Tahoma" w:cs="Tahoma"/>
          <w:sz w:val="20"/>
          <w:szCs w:val="20"/>
        </w:rPr>
        <w:t xml:space="preserve">PHOENIX lékárenský velkoobchod, </w:t>
      </w:r>
      <w:r>
        <w:rPr>
          <w:rStyle w:val="platne1"/>
          <w:rFonts w:ascii="Tahoma" w:hAnsi="Tahoma" w:cs="Tahoma"/>
          <w:sz w:val="20"/>
          <w:szCs w:val="20"/>
        </w:rPr>
        <w:t>s.r.o.</w:t>
      </w:r>
      <w:r w:rsidR="0084189B">
        <w:rPr>
          <w:rStyle w:val="platne1"/>
          <w:rFonts w:ascii="Tahoma" w:hAnsi="Tahoma" w:cs="Tahoma"/>
          <w:sz w:val="20"/>
          <w:szCs w:val="20"/>
        </w:rPr>
        <w:t xml:space="preserve"> </w:t>
      </w:r>
      <w:r w:rsidR="00333725">
        <w:rPr>
          <w:rFonts w:ascii="Tahoma" w:hAnsi="Tahoma" w:cs="Tahoma"/>
          <w:sz w:val="20"/>
          <w:szCs w:val="20"/>
        </w:rPr>
        <w:t>sch</w:t>
      </w:r>
      <w:r w:rsidR="0084189B">
        <w:rPr>
          <w:rFonts w:ascii="Tahoma" w:hAnsi="Tahoma" w:cs="Tahoma"/>
          <w:sz w:val="20"/>
          <w:szCs w:val="20"/>
        </w:rPr>
        <w:t>v</w:t>
      </w:r>
      <w:r w:rsidR="00333725">
        <w:rPr>
          <w:rFonts w:ascii="Tahoma" w:hAnsi="Tahoma" w:cs="Tahoma"/>
          <w:sz w:val="20"/>
          <w:szCs w:val="20"/>
        </w:rPr>
        <w:t>álil:</w:t>
      </w:r>
    </w:p>
    <w:p w:rsidR="00333725" w:rsidRDefault="00333725" w:rsidP="00333725">
      <w:pPr>
        <w:autoSpaceDE w:val="0"/>
        <w:autoSpaceDN w:val="0"/>
        <w:adjustRightInd w:val="0"/>
        <w:ind w:left="4950" w:hanging="4950"/>
        <w:rPr>
          <w:rFonts w:ascii="Tahoma" w:hAnsi="Tahoma" w:cs="Tahoma"/>
          <w:sz w:val="20"/>
          <w:szCs w:val="20"/>
        </w:rPr>
      </w:pPr>
    </w:p>
    <w:p w:rsidR="00333725" w:rsidRDefault="00333725" w:rsidP="00333725">
      <w:pPr>
        <w:autoSpaceDE w:val="0"/>
        <w:autoSpaceDN w:val="0"/>
        <w:adjustRightInd w:val="0"/>
        <w:ind w:left="4950" w:hanging="4950"/>
        <w:rPr>
          <w:rFonts w:ascii="Tahoma" w:hAnsi="Tahoma" w:cs="Tahoma"/>
          <w:sz w:val="20"/>
          <w:szCs w:val="20"/>
        </w:rPr>
      </w:pPr>
    </w:p>
    <w:p w:rsidR="00333725" w:rsidRDefault="00333725" w:rsidP="00333725">
      <w:pPr>
        <w:autoSpaceDE w:val="0"/>
        <w:autoSpaceDN w:val="0"/>
        <w:adjustRightInd w:val="0"/>
        <w:ind w:left="4950" w:hanging="49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</w:t>
      </w:r>
    </w:p>
    <w:p w:rsidR="00020F5B" w:rsidRDefault="00020F5B"/>
    <w:p w:rsidR="00B60410" w:rsidRDefault="00B11CE7" w:rsidP="00B11CE7">
      <w:pPr>
        <w:rPr>
          <w:rFonts w:ascii="Tahoma" w:hAnsi="Tahoma" w:cs="Tahoma"/>
          <w:sz w:val="20"/>
          <w:szCs w:val="20"/>
        </w:rPr>
      </w:pPr>
      <w:r w:rsidRPr="00BC5D6D">
        <w:rPr>
          <w:rFonts w:ascii="Tahoma" w:hAnsi="Tahoma" w:cs="Tahoma"/>
          <w:sz w:val="20"/>
          <w:szCs w:val="20"/>
        </w:rPr>
        <w:t>Přílohy:</w:t>
      </w:r>
      <w:r w:rsidR="00BC5D6D" w:rsidRPr="00BC5D6D">
        <w:rPr>
          <w:rFonts w:ascii="Tahoma" w:hAnsi="Tahoma" w:cs="Tahoma"/>
          <w:sz w:val="20"/>
          <w:szCs w:val="20"/>
        </w:rPr>
        <w:t xml:space="preserve"> </w:t>
      </w:r>
    </w:p>
    <w:p w:rsidR="00B60410" w:rsidRDefault="00B60410" w:rsidP="00B11CE7">
      <w:pPr>
        <w:rPr>
          <w:rFonts w:ascii="Tahoma" w:hAnsi="Tahoma" w:cs="Tahoma"/>
          <w:sz w:val="20"/>
          <w:szCs w:val="20"/>
        </w:rPr>
      </w:pPr>
    </w:p>
    <w:p w:rsidR="00B11CE7" w:rsidRDefault="00BC5D6D" w:rsidP="00EE5AA9">
      <w:pPr>
        <w:pStyle w:val="Odstavecseseznamem"/>
        <w:rPr>
          <w:rFonts w:ascii="Tahoma" w:hAnsi="Tahoma" w:cs="Tahoma"/>
          <w:sz w:val="20"/>
          <w:szCs w:val="20"/>
        </w:rPr>
      </w:pPr>
      <w:r w:rsidRPr="00B60410">
        <w:rPr>
          <w:rFonts w:ascii="Tahoma" w:hAnsi="Tahoma" w:cs="Tahoma"/>
          <w:sz w:val="20"/>
          <w:szCs w:val="20"/>
        </w:rPr>
        <w:t>- „Cen</w:t>
      </w:r>
      <w:r w:rsidR="00EE5AA9">
        <w:rPr>
          <w:rFonts w:ascii="Tahoma" w:hAnsi="Tahoma" w:cs="Tahoma"/>
          <w:sz w:val="20"/>
          <w:szCs w:val="20"/>
        </w:rPr>
        <w:t>ová nabídka“</w:t>
      </w:r>
    </w:p>
    <w:p w:rsidR="00A137F5" w:rsidRDefault="00A137F5" w:rsidP="00EE5AA9">
      <w:pPr>
        <w:pStyle w:val="Odstavecseseznamem"/>
        <w:rPr>
          <w:rFonts w:ascii="Tahoma" w:hAnsi="Tahoma" w:cs="Tahoma"/>
          <w:sz w:val="20"/>
          <w:szCs w:val="20"/>
        </w:rPr>
      </w:pPr>
    </w:p>
    <w:p w:rsidR="00A137F5" w:rsidRPr="002C2B9E" w:rsidRDefault="00A137F5" w:rsidP="00A137F5">
      <w:pPr>
        <w:rPr>
          <w:sz w:val="20"/>
          <w:szCs w:val="20"/>
        </w:rPr>
      </w:pPr>
      <w:r>
        <w:rPr>
          <w:sz w:val="20"/>
          <w:szCs w:val="20"/>
        </w:rPr>
        <w:t>Obsah této přílohy se nezveřejňuje</w:t>
      </w:r>
    </w:p>
    <w:p w:rsidR="00A137F5" w:rsidRPr="0071796D" w:rsidRDefault="00A137F5" w:rsidP="00EE5AA9">
      <w:pPr>
        <w:pStyle w:val="Odstavecseseznamem"/>
      </w:pPr>
    </w:p>
    <w:sectPr w:rsidR="00A137F5" w:rsidRPr="0071796D" w:rsidSect="00EA1E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3D" w:rsidRDefault="009A463D" w:rsidP="009A463D">
      <w:r>
        <w:separator/>
      </w:r>
    </w:p>
  </w:endnote>
  <w:endnote w:type="continuationSeparator" w:id="0">
    <w:p w:rsidR="009A463D" w:rsidRDefault="009A463D" w:rsidP="009A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3D" w:rsidRDefault="009A463D" w:rsidP="009A463D">
      <w:r>
        <w:separator/>
      </w:r>
    </w:p>
  </w:footnote>
  <w:footnote w:type="continuationSeparator" w:id="0">
    <w:p w:rsidR="009A463D" w:rsidRDefault="009A463D" w:rsidP="009A4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3D" w:rsidRDefault="009A463D" w:rsidP="009A463D">
    <w:pPr>
      <w:pStyle w:val="Zhlav"/>
      <w:jc w:val="center"/>
    </w:pPr>
    <w:r w:rsidRPr="00173C3B">
      <w:rPr>
        <w:rFonts w:ascii="Tahoma" w:hAnsi="Tahoma" w:cs="Tahoma"/>
        <w:sz w:val="20"/>
        <w:szCs w:val="20"/>
      </w:rPr>
      <w:t>„</w:t>
    </w:r>
    <w:r>
      <w:rPr>
        <w:rFonts w:ascii="Tahoma" w:hAnsi="Tahoma" w:cs="Tahoma"/>
        <w:sz w:val="20"/>
        <w:szCs w:val="20"/>
      </w:rPr>
      <w:t>ENBREL 2017</w:t>
    </w:r>
    <w:r w:rsidRPr="00173C3B">
      <w:rPr>
        <w:rFonts w:ascii="Tahoma" w:hAnsi="Tahoma" w:cs="Tahoma"/>
        <w:sz w:val="20"/>
        <w:szCs w:val="20"/>
      </w:rPr>
      <w:t>“</w:t>
    </w:r>
  </w:p>
  <w:p w:rsidR="009A463D" w:rsidRDefault="009A46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>
    <w:nsid w:val="018C156A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5D475F"/>
    <w:multiLevelType w:val="hybridMultilevel"/>
    <w:tmpl w:val="68F0469A"/>
    <w:lvl w:ilvl="0" w:tplc="01B013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73D695C"/>
    <w:multiLevelType w:val="hybridMultilevel"/>
    <w:tmpl w:val="62FCE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91F7F"/>
    <w:multiLevelType w:val="hybridMultilevel"/>
    <w:tmpl w:val="4FC8271A"/>
    <w:lvl w:ilvl="0" w:tplc="64185D68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36C37DC"/>
    <w:multiLevelType w:val="hybridMultilevel"/>
    <w:tmpl w:val="A516A5BC"/>
    <w:lvl w:ilvl="0" w:tplc="8FE6DED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261DA"/>
    <w:multiLevelType w:val="hybridMultilevel"/>
    <w:tmpl w:val="C24083C8"/>
    <w:lvl w:ilvl="0" w:tplc="D4321D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5CA208F"/>
    <w:multiLevelType w:val="hybridMultilevel"/>
    <w:tmpl w:val="A2645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C1A98"/>
    <w:multiLevelType w:val="hybridMultilevel"/>
    <w:tmpl w:val="C38EB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34980"/>
    <w:multiLevelType w:val="hybridMultilevel"/>
    <w:tmpl w:val="4FC8271A"/>
    <w:lvl w:ilvl="0" w:tplc="64185D68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DB26D2D"/>
    <w:multiLevelType w:val="hybridMultilevel"/>
    <w:tmpl w:val="68BC8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F3A06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D3A7D"/>
    <w:multiLevelType w:val="hybridMultilevel"/>
    <w:tmpl w:val="3D5C6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425A7"/>
    <w:multiLevelType w:val="hybridMultilevel"/>
    <w:tmpl w:val="8362EB4C"/>
    <w:lvl w:ilvl="0" w:tplc="4D4A86D8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E936A2F"/>
    <w:multiLevelType w:val="hybridMultilevel"/>
    <w:tmpl w:val="C24083C8"/>
    <w:lvl w:ilvl="0" w:tplc="D4321D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1F837E4"/>
    <w:multiLevelType w:val="hybridMultilevel"/>
    <w:tmpl w:val="C24083C8"/>
    <w:lvl w:ilvl="0" w:tplc="D4321D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24121A8"/>
    <w:multiLevelType w:val="hybridMultilevel"/>
    <w:tmpl w:val="C24083C8"/>
    <w:lvl w:ilvl="0" w:tplc="D4321D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32648B0"/>
    <w:multiLevelType w:val="hybridMultilevel"/>
    <w:tmpl w:val="C24083C8"/>
    <w:lvl w:ilvl="0" w:tplc="D4321D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6A5654B"/>
    <w:multiLevelType w:val="hybridMultilevel"/>
    <w:tmpl w:val="57C82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E1365"/>
    <w:multiLevelType w:val="hybridMultilevel"/>
    <w:tmpl w:val="C24083C8"/>
    <w:lvl w:ilvl="0" w:tplc="D4321D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1742732"/>
    <w:multiLevelType w:val="hybridMultilevel"/>
    <w:tmpl w:val="E274FC90"/>
    <w:lvl w:ilvl="0" w:tplc="04050017">
      <w:start w:val="1"/>
      <w:numFmt w:val="lowerLetter"/>
      <w:lvlText w:val="%1)"/>
      <w:lvlJc w:val="left"/>
      <w:pPr>
        <w:ind w:left="1144" w:hanging="360"/>
      </w:pPr>
    </w:lvl>
    <w:lvl w:ilvl="1" w:tplc="04050019" w:tentative="1">
      <w:start w:val="1"/>
      <w:numFmt w:val="lowerLetter"/>
      <w:lvlText w:val="%2."/>
      <w:lvlJc w:val="left"/>
      <w:pPr>
        <w:ind w:left="1864" w:hanging="360"/>
      </w:pPr>
    </w:lvl>
    <w:lvl w:ilvl="2" w:tplc="0405001B" w:tentative="1">
      <w:start w:val="1"/>
      <w:numFmt w:val="lowerRoman"/>
      <w:lvlText w:val="%3."/>
      <w:lvlJc w:val="right"/>
      <w:pPr>
        <w:ind w:left="2584" w:hanging="180"/>
      </w:pPr>
    </w:lvl>
    <w:lvl w:ilvl="3" w:tplc="0405000F" w:tentative="1">
      <w:start w:val="1"/>
      <w:numFmt w:val="decimal"/>
      <w:lvlText w:val="%4."/>
      <w:lvlJc w:val="left"/>
      <w:pPr>
        <w:ind w:left="3304" w:hanging="360"/>
      </w:pPr>
    </w:lvl>
    <w:lvl w:ilvl="4" w:tplc="04050019" w:tentative="1">
      <w:start w:val="1"/>
      <w:numFmt w:val="lowerLetter"/>
      <w:lvlText w:val="%5."/>
      <w:lvlJc w:val="left"/>
      <w:pPr>
        <w:ind w:left="4024" w:hanging="360"/>
      </w:pPr>
    </w:lvl>
    <w:lvl w:ilvl="5" w:tplc="0405001B" w:tentative="1">
      <w:start w:val="1"/>
      <w:numFmt w:val="lowerRoman"/>
      <w:lvlText w:val="%6."/>
      <w:lvlJc w:val="right"/>
      <w:pPr>
        <w:ind w:left="4744" w:hanging="180"/>
      </w:pPr>
    </w:lvl>
    <w:lvl w:ilvl="6" w:tplc="0405000F" w:tentative="1">
      <w:start w:val="1"/>
      <w:numFmt w:val="decimal"/>
      <w:lvlText w:val="%7."/>
      <w:lvlJc w:val="left"/>
      <w:pPr>
        <w:ind w:left="5464" w:hanging="360"/>
      </w:pPr>
    </w:lvl>
    <w:lvl w:ilvl="7" w:tplc="04050019" w:tentative="1">
      <w:start w:val="1"/>
      <w:numFmt w:val="lowerLetter"/>
      <w:lvlText w:val="%8."/>
      <w:lvlJc w:val="left"/>
      <w:pPr>
        <w:ind w:left="6184" w:hanging="360"/>
      </w:pPr>
    </w:lvl>
    <w:lvl w:ilvl="8" w:tplc="040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3">
    <w:nsid w:val="5D6E7EF0"/>
    <w:multiLevelType w:val="hybridMultilevel"/>
    <w:tmpl w:val="0F50E89E"/>
    <w:lvl w:ilvl="0" w:tplc="D4321D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7492E20"/>
    <w:multiLevelType w:val="multilevel"/>
    <w:tmpl w:val="947CEB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ahoma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>
    <w:nsid w:val="710A646C"/>
    <w:multiLevelType w:val="hybridMultilevel"/>
    <w:tmpl w:val="88362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E11DF"/>
    <w:multiLevelType w:val="hybridMultilevel"/>
    <w:tmpl w:val="EECCA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62094C"/>
    <w:multiLevelType w:val="hybridMultilevel"/>
    <w:tmpl w:val="C24083C8"/>
    <w:lvl w:ilvl="0" w:tplc="D4321D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B5B1E0C"/>
    <w:multiLevelType w:val="hybridMultilevel"/>
    <w:tmpl w:val="B39E3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B650E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2"/>
  </w:num>
  <w:num w:numId="5">
    <w:abstractNumId w:val="24"/>
  </w:num>
  <w:num w:numId="6">
    <w:abstractNumId w:val="10"/>
  </w:num>
  <w:num w:numId="7">
    <w:abstractNumId w:val="5"/>
  </w:num>
  <w:num w:numId="8">
    <w:abstractNumId w:val="26"/>
  </w:num>
  <w:num w:numId="9">
    <w:abstractNumId w:val="12"/>
  </w:num>
  <w:num w:numId="10">
    <w:abstractNumId w:val="25"/>
  </w:num>
  <w:num w:numId="11">
    <w:abstractNumId w:val="14"/>
  </w:num>
  <w:num w:numId="12">
    <w:abstractNumId w:val="18"/>
  </w:num>
  <w:num w:numId="13">
    <w:abstractNumId w:val="23"/>
  </w:num>
  <w:num w:numId="14">
    <w:abstractNumId w:val="4"/>
  </w:num>
  <w:num w:numId="15">
    <w:abstractNumId w:val="28"/>
  </w:num>
  <w:num w:numId="16">
    <w:abstractNumId w:val="7"/>
  </w:num>
  <w:num w:numId="17">
    <w:abstractNumId w:val="15"/>
  </w:num>
  <w:num w:numId="18">
    <w:abstractNumId w:val="8"/>
  </w:num>
  <w:num w:numId="19">
    <w:abstractNumId w:val="16"/>
  </w:num>
  <w:num w:numId="20">
    <w:abstractNumId w:val="19"/>
  </w:num>
  <w:num w:numId="21">
    <w:abstractNumId w:val="21"/>
  </w:num>
  <w:num w:numId="22">
    <w:abstractNumId w:val="27"/>
  </w:num>
  <w:num w:numId="23">
    <w:abstractNumId w:val="17"/>
  </w:num>
  <w:num w:numId="24">
    <w:abstractNumId w:val="6"/>
  </w:num>
  <w:num w:numId="25">
    <w:abstractNumId w:val="11"/>
  </w:num>
  <w:num w:numId="26">
    <w:abstractNumId w:val="22"/>
  </w:num>
  <w:num w:numId="27">
    <w:abstractNumId w:val="9"/>
  </w:num>
  <w:num w:numId="28">
    <w:abstractNumId w:val="3"/>
  </w:num>
  <w:num w:numId="29">
    <w:abstractNumId w:val="2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F7"/>
    <w:rsid w:val="0000395F"/>
    <w:rsid w:val="00011D8B"/>
    <w:rsid w:val="00020F5B"/>
    <w:rsid w:val="000365AA"/>
    <w:rsid w:val="000926AE"/>
    <w:rsid w:val="000956D0"/>
    <w:rsid w:val="000B253A"/>
    <w:rsid w:val="0014544F"/>
    <w:rsid w:val="001470E8"/>
    <w:rsid w:val="0016081D"/>
    <w:rsid w:val="00182B6F"/>
    <w:rsid w:val="00191DCC"/>
    <w:rsid w:val="001C194F"/>
    <w:rsid w:val="001C19A7"/>
    <w:rsid w:val="001C4ED1"/>
    <w:rsid w:val="001D006A"/>
    <w:rsid w:val="001E6AEA"/>
    <w:rsid w:val="0024575A"/>
    <w:rsid w:val="0025591A"/>
    <w:rsid w:val="002713A2"/>
    <w:rsid w:val="00277DEA"/>
    <w:rsid w:val="00295505"/>
    <w:rsid w:val="002A3CC4"/>
    <w:rsid w:val="002D0498"/>
    <w:rsid w:val="002D3726"/>
    <w:rsid w:val="00302874"/>
    <w:rsid w:val="003035E2"/>
    <w:rsid w:val="00312CBE"/>
    <w:rsid w:val="0031454D"/>
    <w:rsid w:val="00333725"/>
    <w:rsid w:val="003B38DC"/>
    <w:rsid w:val="003B3BC1"/>
    <w:rsid w:val="003C276C"/>
    <w:rsid w:val="003C43F9"/>
    <w:rsid w:val="003E02B1"/>
    <w:rsid w:val="003F590F"/>
    <w:rsid w:val="00412B2F"/>
    <w:rsid w:val="00424404"/>
    <w:rsid w:val="0043531F"/>
    <w:rsid w:val="00450C1A"/>
    <w:rsid w:val="0046167A"/>
    <w:rsid w:val="00471B43"/>
    <w:rsid w:val="004C3EB3"/>
    <w:rsid w:val="004C4EC7"/>
    <w:rsid w:val="005219AC"/>
    <w:rsid w:val="005267F5"/>
    <w:rsid w:val="0055320A"/>
    <w:rsid w:val="00562227"/>
    <w:rsid w:val="00575836"/>
    <w:rsid w:val="005829B4"/>
    <w:rsid w:val="00583818"/>
    <w:rsid w:val="005B1F18"/>
    <w:rsid w:val="005D062E"/>
    <w:rsid w:val="005F4093"/>
    <w:rsid w:val="00624870"/>
    <w:rsid w:val="00634921"/>
    <w:rsid w:val="00634C95"/>
    <w:rsid w:val="00654B35"/>
    <w:rsid w:val="006571AF"/>
    <w:rsid w:val="00690E17"/>
    <w:rsid w:val="0069179B"/>
    <w:rsid w:val="00692328"/>
    <w:rsid w:val="006B612F"/>
    <w:rsid w:val="006E553A"/>
    <w:rsid w:val="0071796D"/>
    <w:rsid w:val="0072045B"/>
    <w:rsid w:val="007B01D5"/>
    <w:rsid w:val="007B06C2"/>
    <w:rsid w:val="007C4306"/>
    <w:rsid w:val="007C627A"/>
    <w:rsid w:val="007C6FA5"/>
    <w:rsid w:val="007D6D8B"/>
    <w:rsid w:val="007F0237"/>
    <w:rsid w:val="008008F1"/>
    <w:rsid w:val="0084189B"/>
    <w:rsid w:val="00844FB6"/>
    <w:rsid w:val="0086399E"/>
    <w:rsid w:val="00877BF7"/>
    <w:rsid w:val="008A0011"/>
    <w:rsid w:val="008A17C5"/>
    <w:rsid w:val="008A7D6D"/>
    <w:rsid w:val="008C03FD"/>
    <w:rsid w:val="008E0DF7"/>
    <w:rsid w:val="00904E0C"/>
    <w:rsid w:val="00967115"/>
    <w:rsid w:val="00991FB5"/>
    <w:rsid w:val="009A463D"/>
    <w:rsid w:val="009B3C4F"/>
    <w:rsid w:val="009C09E2"/>
    <w:rsid w:val="009E7689"/>
    <w:rsid w:val="009F7484"/>
    <w:rsid w:val="00A137F5"/>
    <w:rsid w:val="00A15BE1"/>
    <w:rsid w:val="00A23B83"/>
    <w:rsid w:val="00A51B55"/>
    <w:rsid w:val="00A7254A"/>
    <w:rsid w:val="00A946E4"/>
    <w:rsid w:val="00AA7590"/>
    <w:rsid w:val="00AA7857"/>
    <w:rsid w:val="00AB7616"/>
    <w:rsid w:val="00B11CE7"/>
    <w:rsid w:val="00B205FE"/>
    <w:rsid w:val="00B2292F"/>
    <w:rsid w:val="00B541E2"/>
    <w:rsid w:val="00B60410"/>
    <w:rsid w:val="00B904C4"/>
    <w:rsid w:val="00BC3EC1"/>
    <w:rsid w:val="00BC5D6D"/>
    <w:rsid w:val="00BD1AC8"/>
    <w:rsid w:val="00C20826"/>
    <w:rsid w:val="00C248EA"/>
    <w:rsid w:val="00C303AE"/>
    <w:rsid w:val="00C31015"/>
    <w:rsid w:val="00C36A30"/>
    <w:rsid w:val="00C408B8"/>
    <w:rsid w:val="00C423F6"/>
    <w:rsid w:val="00C50235"/>
    <w:rsid w:val="00C53C83"/>
    <w:rsid w:val="00D00D04"/>
    <w:rsid w:val="00D21EEE"/>
    <w:rsid w:val="00D246C6"/>
    <w:rsid w:val="00D40612"/>
    <w:rsid w:val="00D5127C"/>
    <w:rsid w:val="00D66CD1"/>
    <w:rsid w:val="00D85302"/>
    <w:rsid w:val="00D910A3"/>
    <w:rsid w:val="00DD11F6"/>
    <w:rsid w:val="00DE161A"/>
    <w:rsid w:val="00DE3E36"/>
    <w:rsid w:val="00E02526"/>
    <w:rsid w:val="00E1212F"/>
    <w:rsid w:val="00E17A01"/>
    <w:rsid w:val="00E42252"/>
    <w:rsid w:val="00E61494"/>
    <w:rsid w:val="00E97990"/>
    <w:rsid w:val="00EA1EF8"/>
    <w:rsid w:val="00EC3B0D"/>
    <w:rsid w:val="00ED18EF"/>
    <w:rsid w:val="00EE5AA9"/>
    <w:rsid w:val="00EF7051"/>
    <w:rsid w:val="00F10FE5"/>
    <w:rsid w:val="00F162AD"/>
    <w:rsid w:val="00F3015E"/>
    <w:rsid w:val="00F41811"/>
    <w:rsid w:val="00F4488A"/>
    <w:rsid w:val="00F81DCA"/>
    <w:rsid w:val="00F9641B"/>
    <w:rsid w:val="00FC0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4921"/>
    <w:pPr>
      <w:keepNext/>
      <w:numPr>
        <w:numId w:val="1"/>
      </w:numPr>
      <w:suppressAutoHyphens/>
      <w:spacing w:before="360" w:after="240"/>
      <w:jc w:val="center"/>
      <w:outlineLvl w:val="0"/>
    </w:pPr>
    <w:rPr>
      <w:rFonts w:ascii="Tahoma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634921"/>
    <w:pPr>
      <w:numPr>
        <w:ilvl w:val="4"/>
        <w:numId w:val="1"/>
      </w:numPr>
      <w:suppressAutoHyphens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4921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634921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platne1">
    <w:name w:val="platne1"/>
    <w:basedOn w:val="Standardnpsmoodstavce"/>
    <w:rsid w:val="00634921"/>
  </w:style>
  <w:style w:type="character" w:customStyle="1" w:styleId="apple-converted-space">
    <w:name w:val="apple-converted-space"/>
    <w:basedOn w:val="Standardnpsmoodstavce"/>
    <w:rsid w:val="00634921"/>
  </w:style>
  <w:style w:type="paragraph" w:styleId="Odstavecseseznamem">
    <w:name w:val="List Paragraph"/>
    <w:basedOn w:val="Normln"/>
    <w:qFormat/>
    <w:rsid w:val="006349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49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92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48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8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8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8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8E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rsid w:val="008E0DF7"/>
    <w:pPr>
      <w:suppressAutoHyphens/>
    </w:pPr>
    <w:rPr>
      <w:szCs w:val="20"/>
      <w:lang w:eastAsia="ar-SA"/>
    </w:rPr>
  </w:style>
  <w:style w:type="paragraph" w:styleId="Zkladntext">
    <w:name w:val="Body Text"/>
    <w:basedOn w:val="Normln"/>
    <w:link w:val="ZkladntextChar"/>
    <w:rsid w:val="007C4306"/>
    <w:pPr>
      <w:widowControl w:val="0"/>
      <w:jc w:val="both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7C4306"/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B2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2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627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46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46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46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63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4921"/>
    <w:pPr>
      <w:keepNext/>
      <w:numPr>
        <w:numId w:val="1"/>
      </w:numPr>
      <w:suppressAutoHyphens/>
      <w:spacing w:before="360" w:after="240"/>
      <w:jc w:val="center"/>
      <w:outlineLvl w:val="0"/>
    </w:pPr>
    <w:rPr>
      <w:rFonts w:ascii="Tahoma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634921"/>
    <w:pPr>
      <w:numPr>
        <w:ilvl w:val="4"/>
        <w:numId w:val="1"/>
      </w:numPr>
      <w:suppressAutoHyphens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4921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634921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platne1">
    <w:name w:val="platne1"/>
    <w:basedOn w:val="Standardnpsmoodstavce"/>
    <w:rsid w:val="00634921"/>
  </w:style>
  <w:style w:type="character" w:customStyle="1" w:styleId="apple-converted-space">
    <w:name w:val="apple-converted-space"/>
    <w:basedOn w:val="Standardnpsmoodstavce"/>
    <w:rsid w:val="00634921"/>
  </w:style>
  <w:style w:type="paragraph" w:styleId="Odstavecseseznamem">
    <w:name w:val="List Paragraph"/>
    <w:basedOn w:val="Normln"/>
    <w:qFormat/>
    <w:rsid w:val="006349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49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92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48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8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8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8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8E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rsid w:val="008E0DF7"/>
    <w:pPr>
      <w:suppressAutoHyphens/>
    </w:pPr>
    <w:rPr>
      <w:szCs w:val="20"/>
      <w:lang w:eastAsia="ar-SA"/>
    </w:rPr>
  </w:style>
  <w:style w:type="paragraph" w:styleId="Zkladntext">
    <w:name w:val="Body Text"/>
    <w:basedOn w:val="Normln"/>
    <w:link w:val="ZkladntextChar"/>
    <w:rsid w:val="007C4306"/>
    <w:pPr>
      <w:widowControl w:val="0"/>
      <w:jc w:val="both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7C4306"/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B2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2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627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46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46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46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63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DF088-E647-4219-8FA6-2EC2D70B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2274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Mašterová Hana</dc:creator>
  <cp:lastModifiedBy>Rejmon Jan</cp:lastModifiedBy>
  <cp:revision>5</cp:revision>
  <cp:lastPrinted>2015-06-29T10:55:00Z</cp:lastPrinted>
  <dcterms:created xsi:type="dcterms:W3CDTF">2017-09-06T15:08:00Z</dcterms:created>
  <dcterms:modified xsi:type="dcterms:W3CDTF">2017-10-09T10:55:00Z</dcterms:modified>
</cp:coreProperties>
</file>