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688A" w:rsidRPr="0052595F" w:rsidRDefault="0041749F" w:rsidP="0052595F">
      <w:pPr>
        <w:spacing w:line="264" w:lineRule="auto"/>
        <w:jc w:val="center"/>
        <w:rPr>
          <w:rFonts w:ascii="Calibri" w:hAnsi="Calibri"/>
          <w:b/>
          <w:bCs/>
          <w:sz w:val="36"/>
          <w:szCs w:val="36"/>
        </w:rPr>
      </w:pPr>
      <w:r w:rsidRPr="00F925AA">
        <w:rPr>
          <w:rFonts w:ascii="Calibri" w:hAnsi="Calibri"/>
          <w:b/>
          <w:bCs/>
          <w:sz w:val="36"/>
          <w:szCs w:val="36"/>
        </w:rPr>
        <w:t xml:space="preserve">Rámcová </w:t>
      </w:r>
      <w:r w:rsidR="005D350B" w:rsidRPr="00F925AA">
        <w:rPr>
          <w:rFonts w:ascii="Calibri" w:hAnsi="Calibri"/>
          <w:b/>
          <w:bCs/>
          <w:sz w:val="36"/>
          <w:szCs w:val="36"/>
        </w:rPr>
        <w:t>kupní smlouva</w:t>
      </w:r>
    </w:p>
    <w:p w:rsidR="00D213E6" w:rsidRDefault="00D213E6" w:rsidP="00F925AA">
      <w:pPr>
        <w:keepNext/>
        <w:rPr>
          <w:rFonts w:ascii="Calibri" w:hAnsi="Calibri"/>
          <w:b/>
          <w:sz w:val="22"/>
          <w:szCs w:val="22"/>
        </w:rPr>
      </w:pPr>
    </w:p>
    <w:p w:rsidR="0006322A" w:rsidRDefault="0006322A" w:rsidP="00F925AA">
      <w:pPr>
        <w:keepNext/>
        <w:rPr>
          <w:rFonts w:ascii="Calibri" w:hAnsi="Calibri"/>
          <w:b/>
          <w:sz w:val="22"/>
          <w:szCs w:val="22"/>
        </w:rPr>
      </w:pPr>
    </w:p>
    <w:p w:rsidR="00F925AA" w:rsidRPr="005067F6" w:rsidRDefault="00B024AF" w:rsidP="00F925AA">
      <w:pPr>
        <w:keepNext/>
        <w:rPr>
          <w:rFonts w:ascii="Calibri" w:hAnsi="Calibri"/>
          <w:sz w:val="22"/>
          <w:szCs w:val="22"/>
        </w:rPr>
      </w:pPr>
      <w:r>
        <w:rPr>
          <w:rFonts w:ascii="Calibri" w:hAnsi="Calibri"/>
          <w:b/>
          <w:sz w:val="22"/>
          <w:szCs w:val="22"/>
        </w:rPr>
        <w:t>Sdružené zdravotnické zařízení Krnov, příspěvková organizace</w:t>
      </w:r>
    </w:p>
    <w:p w:rsidR="00F925AA" w:rsidRPr="005067F6" w:rsidRDefault="00F925AA" w:rsidP="00F925AA">
      <w:pPr>
        <w:spacing w:line="264" w:lineRule="auto"/>
        <w:rPr>
          <w:rFonts w:ascii="Calibri" w:hAnsi="Calibri"/>
          <w:sz w:val="22"/>
          <w:szCs w:val="22"/>
        </w:rPr>
      </w:pPr>
      <w:r w:rsidRPr="005067F6">
        <w:rPr>
          <w:rFonts w:ascii="Calibri" w:hAnsi="Calibri"/>
          <w:sz w:val="22"/>
          <w:szCs w:val="22"/>
        </w:rPr>
        <w:t xml:space="preserve">sídlo: </w:t>
      </w:r>
      <w:r w:rsidR="00E76AE3">
        <w:rPr>
          <w:rFonts w:ascii="Calibri" w:hAnsi="Calibri"/>
          <w:color w:val="333333"/>
          <w:sz w:val="22"/>
          <w:szCs w:val="22"/>
          <w:shd w:val="clear" w:color="auto" w:fill="FFFFFF"/>
        </w:rPr>
        <w:t>I.P.Pavlova 552/9, Pod Bezručovým vrchem, 794 01 Krnov</w:t>
      </w:r>
    </w:p>
    <w:p w:rsidR="00F925AA" w:rsidRPr="005067F6" w:rsidRDefault="00F925AA" w:rsidP="00F925AA">
      <w:pPr>
        <w:spacing w:line="264" w:lineRule="auto"/>
        <w:rPr>
          <w:rStyle w:val="platne1"/>
          <w:rFonts w:ascii="Calibri" w:hAnsi="Calibri"/>
          <w:sz w:val="22"/>
          <w:szCs w:val="22"/>
        </w:rPr>
      </w:pPr>
      <w:r w:rsidRPr="005067F6">
        <w:rPr>
          <w:rFonts w:ascii="Calibri" w:hAnsi="Calibri"/>
          <w:sz w:val="22"/>
          <w:szCs w:val="22"/>
        </w:rPr>
        <w:t>IČ:</w:t>
      </w:r>
      <w:r w:rsidR="00E76AE3">
        <w:rPr>
          <w:rStyle w:val="platne1"/>
          <w:rFonts w:ascii="Calibri" w:hAnsi="Calibri"/>
          <w:sz w:val="22"/>
          <w:szCs w:val="22"/>
        </w:rPr>
        <w:t xml:space="preserve"> 00844641</w:t>
      </w:r>
    </w:p>
    <w:p w:rsidR="00F925AA" w:rsidRPr="005067F6" w:rsidRDefault="00F925AA" w:rsidP="00F925AA">
      <w:pPr>
        <w:spacing w:line="264" w:lineRule="auto"/>
        <w:rPr>
          <w:rStyle w:val="platne1"/>
          <w:rFonts w:ascii="Calibri" w:hAnsi="Calibri"/>
          <w:sz w:val="22"/>
          <w:szCs w:val="22"/>
        </w:rPr>
      </w:pPr>
      <w:r w:rsidRPr="005067F6">
        <w:rPr>
          <w:rStyle w:val="platne1"/>
          <w:rFonts w:ascii="Calibri" w:hAnsi="Calibri"/>
          <w:sz w:val="22"/>
          <w:szCs w:val="22"/>
        </w:rPr>
        <w:t>DIČ: CZ</w:t>
      </w:r>
      <w:r w:rsidR="00E76AE3">
        <w:rPr>
          <w:rStyle w:val="platne1"/>
          <w:rFonts w:ascii="Calibri" w:hAnsi="Calibri"/>
          <w:sz w:val="22"/>
          <w:szCs w:val="22"/>
        </w:rPr>
        <w:t>00844641</w:t>
      </w:r>
    </w:p>
    <w:p w:rsidR="00F925AA" w:rsidRPr="005067F6" w:rsidRDefault="00F925AA" w:rsidP="00F925AA">
      <w:pPr>
        <w:spacing w:line="264" w:lineRule="auto"/>
        <w:rPr>
          <w:rFonts w:ascii="Calibri" w:hAnsi="Calibri"/>
          <w:sz w:val="22"/>
          <w:szCs w:val="22"/>
        </w:rPr>
      </w:pPr>
      <w:r w:rsidRPr="005067F6">
        <w:rPr>
          <w:rFonts w:ascii="Calibri" w:hAnsi="Calibri"/>
          <w:sz w:val="22"/>
          <w:szCs w:val="22"/>
        </w:rPr>
        <w:t>zastoupena:</w:t>
      </w:r>
      <w:r w:rsidR="00E76AE3">
        <w:rPr>
          <w:rFonts w:ascii="Calibri" w:hAnsi="Calibri"/>
          <w:sz w:val="22"/>
          <w:szCs w:val="22"/>
        </w:rPr>
        <w:t xml:space="preserve"> Ladislavem Václavcem,</w:t>
      </w:r>
      <w:r w:rsidR="00B343A8">
        <w:rPr>
          <w:rFonts w:ascii="Calibri" w:hAnsi="Calibri"/>
          <w:sz w:val="22"/>
          <w:szCs w:val="22"/>
        </w:rPr>
        <w:t xml:space="preserve"> </w:t>
      </w:r>
      <w:r w:rsidR="00E76AE3">
        <w:rPr>
          <w:rFonts w:ascii="Calibri" w:hAnsi="Calibri"/>
          <w:sz w:val="22"/>
          <w:szCs w:val="22"/>
        </w:rPr>
        <w:t>ředitelem</w:t>
      </w:r>
      <w:r w:rsidRPr="005067F6">
        <w:rPr>
          <w:rFonts w:ascii="Calibri" w:hAnsi="Calibri"/>
          <w:sz w:val="22"/>
          <w:szCs w:val="22"/>
        </w:rPr>
        <w:tab/>
      </w:r>
      <w:r w:rsidRPr="005067F6">
        <w:rPr>
          <w:rFonts w:ascii="Calibri" w:hAnsi="Calibri"/>
          <w:sz w:val="22"/>
          <w:szCs w:val="22"/>
        </w:rPr>
        <w:tab/>
      </w:r>
      <w:r w:rsidRPr="005067F6">
        <w:rPr>
          <w:rFonts w:ascii="Calibri" w:hAnsi="Calibri"/>
          <w:sz w:val="22"/>
          <w:szCs w:val="22"/>
        </w:rPr>
        <w:tab/>
      </w:r>
    </w:p>
    <w:p w:rsidR="00F925AA" w:rsidRPr="005067F6" w:rsidRDefault="00F925AA" w:rsidP="00F925AA">
      <w:pPr>
        <w:spacing w:line="264" w:lineRule="auto"/>
        <w:rPr>
          <w:rFonts w:ascii="Calibri" w:hAnsi="Calibri"/>
          <w:sz w:val="22"/>
          <w:szCs w:val="22"/>
        </w:rPr>
      </w:pPr>
      <w:r w:rsidRPr="005067F6">
        <w:rPr>
          <w:rFonts w:ascii="Calibri" w:hAnsi="Calibri"/>
          <w:sz w:val="22"/>
          <w:szCs w:val="22"/>
        </w:rPr>
        <w:t>bankoví spojení:</w:t>
      </w:r>
      <w:r w:rsidR="00E76AE3">
        <w:rPr>
          <w:rFonts w:ascii="Calibri" w:hAnsi="Calibri"/>
          <w:sz w:val="22"/>
          <w:szCs w:val="22"/>
        </w:rPr>
        <w:t xml:space="preserve"> </w:t>
      </w:r>
      <w:r w:rsidR="00DD4243">
        <w:rPr>
          <w:rFonts w:ascii="Calibri" w:hAnsi="Calibri"/>
          <w:sz w:val="22"/>
          <w:szCs w:val="22"/>
        </w:rPr>
        <w:t>XXXX</w:t>
      </w:r>
      <w:r w:rsidRPr="005067F6">
        <w:rPr>
          <w:rFonts w:ascii="Calibri" w:hAnsi="Calibri"/>
          <w:sz w:val="22"/>
          <w:szCs w:val="22"/>
        </w:rPr>
        <w:tab/>
      </w:r>
      <w:r w:rsidRPr="005067F6">
        <w:rPr>
          <w:rFonts w:ascii="Calibri" w:hAnsi="Calibri"/>
          <w:sz w:val="22"/>
          <w:szCs w:val="22"/>
        </w:rPr>
        <w:tab/>
      </w:r>
    </w:p>
    <w:p w:rsidR="0061277F" w:rsidRPr="005067F6" w:rsidRDefault="00F925AA" w:rsidP="00F925AA">
      <w:pPr>
        <w:spacing w:line="264" w:lineRule="auto"/>
        <w:ind w:left="3540" w:right="-151" w:hanging="3540"/>
        <w:rPr>
          <w:rFonts w:ascii="Calibri" w:hAnsi="Calibri"/>
          <w:sz w:val="22"/>
          <w:szCs w:val="22"/>
        </w:rPr>
      </w:pPr>
      <w:r w:rsidRPr="005067F6">
        <w:rPr>
          <w:rFonts w:ascii="Calibri" w:hAnsi="Calibri"/>
          <w:sz w:val="22"/>
          <w:szCs w:val="22"/>
        </w:rPr>
        <w:t>kontaktní osoba:</w:t>
      </w:r>
      <w:r w:rsidR="00C56A0D">
        <w:rPr>
          <w:rFonts w:ascii="Calibri" w:hAnsi="Calibri"/>
          <w:sz w:val="22"/>
          <w:szCs w:val="22"/>
        </w:rPr>
        <w:t xml:space="preserve"> PharmDr. Vladimír Vašíř</w:t>
      </w:r>
    </w:p>
    <w:p w:rsidR="0061277F" w:rsidRPr="005067F6" w:rsidRDefault="00F925AA" w:rsidP="00F925AA">
      <w:pPr>
        <w:spacing w:line="264" w:lineRule="auto"/>
        <w:ind w:left="3540" w:right="-151" w:hanging="3540"/>
        <w:rPr>
          <w:rFonts w:ascii="Calibri" w:hAnsi="Calibri"/>
          <w:sz w:val="22"/>
          <w:szCs w:val="22"/>
        </w:rPr>
      </w:pPr>
      <w:r w:rsidRPr="005067F6">
        <w:rPr>
          <w:rFonts w:ascii="Calibri" w:hAnsi="Calibri"/>
          <w:sz w:val="22"/>
          <w:szCs w:val="22"/>
        </w:rPr>
        <w:t>tel.</w:t>
      </w:r>
      <w:r w:rsidR="0061277F" w:rsidRPr="005067F6">
        <w:rPr>
          <w:rFonts w:ascii="Calibri" w:hAnsi="Calibri"/>
          <w:sz w:val="22"/>
          <w:szCs w:val="22"/>
        </w:rPr>
        <w:t>č.:</w:t>
      </w:r>
      <w:r w:rsidRPr="005067F6">
        <w:rPr>
          <w:rFonts w:ascii="Calibri" w:hAnsi="Calibri"/>
          <w:sz w:val="22"/>
          <w:szCs w:val="22"/>
        </w:rPr>
        <w:t xml:space="preserve"> </w:t>
      </w:r>
      <w:r w:rsidR="00DD4243">
        <w:rPr>
          <w:rFonts w:ascii="Calibri" w:hAnsi="Calibri"/>
          <w:sz w:val="22"/>
          <w:szCs w:val="22"/>
        </w:rPr>
        <w:t>XXXX</w:t>
      </w:r>
    </w:p>
    <w:p w:rsidR="00F925AA" w:rsidRPr="005067F6" w:rsidRDefault="0061277F" w:rsidP="00F925AA">
      <w:pPr>
        <w:spacing w:line="264" w:lineRule="auto"/>
        <w:ind w:left="3540" w:right="-151" w:hanging="3540"/>
        <w:rPr>
          <w:rFonts w:ascii="Calibri" w:hAnsi="Calibri"/>
          <w:sz w:val="22"/>
          <w:szCs w:val="22"/>
        </w:rPr>
      </w:pPr>
      <w:r w:rsidRPr="005067F6">
        <w:rPr>
          <w:rFonts w:ascii="Calibri" w:hAnsi="Calibri"/>
          <w:sz w:val="22"/>
          <w:szCs w:val="22"/>
        </w:rPr>
        <w:t>e-</w:t>
      </w:r>
      <w:r w:rsidR="00F925AA" w:rsidRPr="005067F6">
        <w:rPr>
          <w:rFonts w:ascii="Calibri" w:hAnsi="Calibri"/>
          <w:sz w:val="22"/>
          <w:szCs w:val="22"/>
        </w:rPr>
        <w:t>mail</w:t>
      </w:r>
      <w:r w:rsidRPr="005067F6">
        <w:rPr>
          <w:rFonts w:ascii="Calibri" w:hAnsi="Calibri"/>
          <w:sz w:val="22"/>
          <w:szCs w:val="22"/>
        </w:rPr>
        <w:t>.adresa:</w:t>
      </w:r>
      <w:r w:rsidR="00F925AA" w:rsidRPr="005067F6">
        <w:rPr>
          <w:rFonts w:ascii="Calibri" w:hAnsi="Calibri"/>
          <w:sz w:val="22"/>
          <w:szCs w:val="22"/>
        </w:rPr>
        <w:t xml:space="preserve"> </w:t>
      </w:r>
      <w:r w:rsidR="00DD4243">
        <w:rPr>
          <w:rFonts w:ascii="Calibri" w:hAnsi="Calibri"/>
          <w:sz w:val="22"/>
          <w:szCs w:val="22"/>
        </w:rPr>
        <w:t>XXXX</w:t>
      </w:r>
      <w:r w:rsidR="00F925AA" w:rsidRPr="005067F6">
        <w:rPr>
          <w:rFonts w:ascii="Calibri" w:hAnsi="Calibri"/>
          <w:sz w:val="22"/>
          <w:szCs w:val="22"/>
        </w:rPr>
        <w:tab/>
        <w:t xml:space="preserve"> </w:t>
      </w:r>
    </w:p>
    <w:p w:rsidR="00F925AA" w:rsidRPr="005067F6" w:rsidRDefault="00F925AA" w:rsidP="00F925AA">
      <w:pPr>
        <w:spacing w:line="264" w:lineRule="auto"/>
        <w:rPr>
          <w:rFonts w:ascii="Calibri" w:hAnsi="Calibri"/>
          <w:sz w:val="22"/>
          <w:szCs w:val="22"/>
        </w:rPr>
      </w:pPr>
      <w:r w:rsidRPr="005067F6">
        <w:rPr>
          <w:rFonts w:ascii="Calibri" w:hAnsi="Calibri"/>
          <w:sz w:val="22"/>
          <w:szCs w:val="22"/>
        </w:rPr>
        <w:t xml:space="preserve">zapsaná v obchodním rejstříku vedeném </w:t>
      </w:r>
      <w:r w:rsidR="00E76AE3">
        <w:rPr>
          <w:rFonts w:ascii="Calibri" w:hAnsi="Calibri"/>
          <w:sz w:val="22"/>
          <w:szCs w:val="22"/>
        </w:rPr>
        <w:t>Krajským</w:t>
      </w:r>
      <w:r w:rsidRPr="005067F6">
        <w:rPr>
          <w:rFonts w:ascii="Calibri" w:hAnsi="Calibri"/>
          <w:sz w:val="22"/>
          <w:szCs w:val="22"/>
        </w:rPr>
        <w:t xml:space="preserve"> soudem v </w:t>
      </w:r>
      <w:r w:rsidR="00E76AE3">
        <w:rPr>
          <w:rFonts w:ascii="Calibri" w:hAnsi="Calibri"/>
          <w:sz w:val="22"/>
          <w:szCs w:val="22"/>
        </w:rPr>
        <w:t>Ostravě</w:t>
      </w:r>
      <w:r w:rsidRPr="005067F6">
        <w:rPr>
          <w:rFonts w:ascii="Calibri" w:hAnsi="Calibri"/>
          <w:sz w:val="22"/>
          <w:szCs w:val="22"/>
        </w:rPr>
        <w:t xml:space="preserve">, oddíl </w:t>
      </w:r>
      <w:r w:rsidR="00E76AE3">
        <w:rPr>
          <w:rFonts w:ascii="Calibri" w:hAnsi="Calibri"/>
          <w:sz w:val="22"/>
          <w:szCs w:val="22"/>
        </w:rPr>
        <w:t>Pr</w:t>
      </w:r>
      <w:r w:rsidRPr="005067F6">
        <w:rPr>
          <w:rFonts w:ascii="Calibri" w:hAnsi="Calibri"/>
          <w:sz w:val="22"/>
          <w:szCs w:val="22"/>
        </w:rPr>
        <w:t xml:space="preserve">, vložka </w:t>
      </w:r>
      <w:r w:rsidR="00E76AE3">
        <w:rPr>
          <w:rFonts w:ascii="Calibri" w:hAnsi="Calibri"/>
          <w:color w:val="333333"/>
          <w:sz w:val="22"/>
          <w:szCs w:val="22"/>
          <w:shd w:val="clear" w:color="auto" w:fill="FFFFFF"/>
        </w:rPr>
        <w:t>876</w:t>
      </w:r>
    </w:p>
    <w:p w:rsidR="00F925AA" w:rsidRPr="005067F6" w:rsidRDefault="00F925AA" w:rsidP="00F925AA">
      <w:pPr>
        <w:spacing w:line="264" w:lineRule="auto"/>
        <w:rPr>
          <w:rFonts w:ascii="Calibri" w:hAnsi="Calibri"/>
          <w:bCs/>
          <w:sz w:val="22"/>
          <w:szCs w:val="22"/>
        </w:rPr>
      </w:pPr>
      <w:r w:rsidRPr="005067F6">
        <w:rPr>
          <w:rFonts w:ascii="Calibri" w:hAnsi="Calibri"/>
          <w:bCs/>
          <w:sz w:val="22"/>
          <w:szCs w:val="22"/>
        </w:rPr>
        <w:t>(dále jen „</w:t>
      </w:r>
      <w:r w:rsidRPr="005067F6">
        <w:rPr>
          <w:rFonts w:ascii="Calibri" w:hAnsi="Calibri"/>
          <w:b/>
          <w:bCs/>
          <w:sz w:val="22"/>
          <w:szCs w:val="22"/>
        </w:rPr>
        <w:t>Prodávající</w:t>
      </w:r>
      <w:r w:rsidRPr="005067F6">
        <w:rPr>
          <w:rFonts w:ascii="Calibri" w:hAnsi="Calibri"/>
          <w:bCs/>
          <w:sz w:val="22"/>
          <w:szCs w:val="22"/>
        </w:rPr>
        <w:t>“)</w:t>
      </w:r>
    </w:p>
    <w:p w:rsidR="00F925AA" w:rsidRPr="005067F6" w:rsidRDefault="00F925AA" w:rsidP="00F925AA">
      <w:pPr>
        <w:spacing w:line="264" w:lineRule="auto"/>
        <w:jc w:val="both"/>
        <w:rPr>
          <w:rFonts w:ascii="Calibri" w:hAnsi="Calibri"/>
          <w:sz w:val="22"/>
          <w:szCs w:val="22"/>
        </w:rPr>
      </w:pPr>
    </w:p>
    <w:p w:rsidR="00F925AA" w:rsidRPr="005067F6" w:rsidRDefault="00F925AA" w:rsidP="00F925AA">
      <w:pPr>
        <w:spacing w:line="264" w:lineRule="auto"/>
        <w:jc w:val="both"/>
        <w:rPr>
          <w:rFonts w:ascii="Calibri" w:hAnsi="Calibri"/>
          <w:sz w:val="22"/>
          <w:szCs w:val="22"/>
        </w:rPr>
      </w:pPr>
      <w:r w:rsidRPr="005067F6">
        <w:rPr>
          <w:rFonts w:ascii="Calibri" w:hAnsi="Calibri"/>
          <w:bCs/>
          <w:sz w:val="22"/>
          <w:szCs w:val="22"/>
        </w:rPr>
        <w:t>a</w:t>
      </w:r>
    </w:p>
    <w:p w:rsidR="00F925AA" w:rsidRPr="005067F6" w:rsidRDefault="00F925AA" w:rsidP="00F925AA">
      <w:pPr>
        <w:spacing w:line="264" w:lineRule="auto"/>
        <w:jc w:val="both"/>
        <w:rPr>
          <w:rFonts w:ascii="Calibri" w:hAnsi="Calibri"/>
          <w:sz w:val="22"/>
          <w:szCs w:val="22"/>
        </w:rPr>
      </w:pPr>
    </w:p>
    <w:p w:rsidR="00F925AA" w:rsidRPr="005067F6" w:rsidRDefault="00F925AA" w:rsidP="00F925AA">
      <w:pPr>
        <w:keepNext/>
        <w:ind w:left="3540" w:hanging="3540"/>
        <w:rPr>
          <w:rFonts w:ascii="Calibri" w:hAnsi="Calibri"/>
          <w:b/>
          <w:sz w:val="22"/>
          <w:szCs w:val="22"/>
        </w:rPr>
      </w:pPr>
      <w:bookmarkStart w:id="0" w:name="_GoBack"/>
      <w:r w:rsidRPr="005067F6">
        <w:rPr>
          <w:rFonts w:ascii="Calibri" w:hAnsi="Calibri"/>
          <w:b/>
          <w:sz w:val="22"/>
          <w:szCs w:val="22"/>
        </w:rPr>
        <w:t>Nemocnice Šumperk a.s.</w:t>
      </w:r>
    </w:p>
    <w:bookmarkEnd w:id="0"/>
    <w:p w:rsidR="00F925AA" w:rsidRPr="005067F6" w:rsidRDefault="00F925AA" w:rsidP="00F925AA">
      <w:pPr>
        <w:spacing w:line="264" w:lineRule="auto"/>
        <w:rPr>
          <w:rFonts w:ascii="Calibri" w:hAnsi="Calibri"/>
          <w:sz w:val="22"/>
          <w:szCs w:val="22"/>
        </w:rPr>
      </w:pPr>
      <w:r w:rsidRPr="005067F6">
        <w:rPr>
          <w:rFonts w:ascii="Calibri" w:hAnsi="Calibri"/>
          <w:sz w:val="22"/>
          <w:szCs w:val="22"/>
        </w:rPr>
        <w:t>sídlo: Šumperk, Nerudova 640/41, PSČ 787 52</w:t>
      </w:r>
    </w:p>
    <w:p w:rsidR="00F925AA" w:rsidRPr="005067F6" w:rsidRDefault="00F925AA" w:rsidP="00F925AA">
      <w:pPr>
        <w:spacing w:line="264" w:lineRule="auto"/>
        <w:rPr>
          <w:rFonts w:ascii="Calibri" w:hAnsi="Calibri"/>
          <w:bCs/>
          <w:sz w:val="22"/>
          <w:szCs w:val="22"/>
        </w:rPr>
      </w:pPr>
      <w:r w:rsidRPr="005067F6">
        <w:rPr>
          <w:rFonts w:ascii="Calibri" w:hAnsi="Calibri"/>
          <w:sz w:val="22"/>
          <w:szCs w:val="22"/>
        </w:rPr>
        <w:t xml:space="preserve">IČ: 47682795  </w:t>
      </w:r>
    </w:p>
    <w:p w:rsidR="00F925AA" w:rsidRPr="005067F6" w:rsidRDefault="00F925AA" w:rsidP="00F925AA">
      <w:pPr>
        <w:spacing w:line="264" w:lineRule="auto"/>
        <w:rPr>
          <w:rFonts w:ascii="Calibri" w:hAnsi="Calibri"/>
          <w:sz w:val="22"/>
          <w:szCs w:val="22"/>
        </w:rPr>
      </w:pPr>
      <w:r w:rsidRPr="005067F6">
        <w:rPr>
          <w:rFonts w:ascii="Calibri" w:hAnsi="Calibri"/>
          <w:sz w:val="22"/>
          <w:szCs w:val="22"/>
        </w:rPr>
        <w:t xml:space="preserve">DIČ: </w:t>
      </w:r>
      <w:r w:rsidRPr="005067F6">
        <w:rPr>
          <w:rFonts w:ascii="Calibri" w:hAnsi="Calibri"/>
          <w:bCs/>
          <w:sz w:val="22"/>
          <w:szCs w:val="22"/>
        </w:rPr>
        <w:t>CZ</w:t>
      </w:r>
      <w:r w:rsidRPr="005067F6">
        <w:rPr>
          <w:rFonts w:ascii="Calibri" w:hAnsi="Calibri"/>
          <w:sz w:val="22"/>
          <w:szCs w:val="22"/>
        </w:rPr>
        <w:t>47682795</w:t>
      </w:r>
      <w:r w:rsidRPr="005067F6">
        <w:rPr>
          <w:rFonts w:ascii="Calibri" w:hAnsi="Calibri"/>
          <w:bCs/>
          <w:sz w:val="22"/>
          <w:szCs w:val="22"/>
        </w:rPr>
        <w:t>, DIČ skup. plátce DPH: CZ699000899 (platnost do 31.12.2015)</w:t>
      </w:r>
    </w:p>
    <w:p w:rsidR="00F925AA" w:rsidRPr="005067F6" w:rsidRDefault="00F925AA" w:rsidP="00F925AA">
      <w:pPr>
        <w:spacing w:line="264" w:lineRule="auto"/>
        <w:rPr>
          <w:rFonts w:ascii="Calibri" w:hAnsi="Calibri"/>
          <w:sz w:val="22"/>
          <w:szCs w:val="22"/>
        </w:rPr>
      </w:pPr>
      <w:r w:rsidRPr="005067F6">
        <w:rPr>
          <w:rFonts w:ascii="Calibri" w:hAnsi="Calibri"/>
          <w:sz w:val="22"/>
          <w:szCs w:val="22"/>
        </w:rPr>
        <w:t>zastoupena:</w:t>
      </w:r>
      <w:r w:rsidRPr="005067F6">
        <w:rPr>
          <w:rFonts w:ascii="Calibri" w:hAnsi="Calibri"/>
          <w:sz w:val="22"/>
          <w:szCs w:val="22"/>
        </w:rPr>
        <w:tab/>
        <w:t>MUDr. Radanem Volnohradským, předsedou představenstva</w:t>
      </w:r>
    </w:p>
    <w:p w:rsidR="00F925AA" w:rsidRPr="005067F6" w:rsidRDefault="00F925AA" w:rsidP="00F925AA">
      <w:pPr>
        <w:spacing w:line="264" w:lineRule="auto"/>
        <w:rPr>
          <w:rFonts w:ascii="Calibri" w:hAnsi="Calibri"/>
          <w:sz w:val="22"/>
          <w:szCs w:val="22"/>
        </w:rPr>
      </w:pPr>
      <w:r w:rsidRPr="005067F6">
        <w:rPr>
          <w:rFonts w:ascii="Calibri" w:hAnsi="Calibri"/>
          <w:sz w:val="22"/>
          <w:szCs w:val="22"/>
        </w:rPr>
        <w:tab/>
      </w:r>
      <w:r w:rsidRPr="005067F6">
        <w:rPr>
          <w:rFonts w:ascii="Calibri" w:hAnsi="Calibri"/>
          <w:sz w:val="22"/>
          <w:szCs w:val="22"/>
        </w:rPr>
        <w:tab/>
        <w:t>Ing. Marií Poláchovou, místopředsedou představenstva</w:t>
      </w:r>
      <w:r w:rsidRPr="005067F6">
        <w:rPr>
          <w:rFonts w:ascii="Calibri" w:hAnsi="Calibri"/>
          <w:sz w:val="22"/>
          <w:szCs w:val="22"/>
        </w:rPr>
        <w:tab/>
      </w:r>
    </w:p>
    <w:p w:rsidR="006537A0" w:rsidRDefault="00F925AA" w:rsidP="00F925AA">
      <w:pPr>
        <w:spacing w:line="264" w:lineRule="auto"/>
        <w:ind w:left="3540" w:hanging="3540"/>
        <w:rPr>
          <w:rFonts w:ascii="Calibri" w:hAnsi="Calibri"/>
          <w:sz w:val="22"/>
          <w:szCs w:val="22"/>
        </w:rPr>
      </w:pPr>
      <w:r w:rsidRPr="005067F6">
        <w:rPr>
          <w:rFonts w:ascii="Calibri" w:hAnsi="Calibri"/>
          <w:sz w:val="22"/>
          <w:szCs w:val="22"/>
        </w:rPr>
        <w:t xml:space="preserve">kontaktní osoba: </w:t>
      </w:r>
      <w:r w:rsidR="00A93262">
        <w:rPr>
          <w:rFonts w:ascii="Calibri" w:hAnsi="Calibri"/>
          <w:sz w:val="22"/>
          <w:szCs w:val="22"/>
        </w:rPr>
        <w:t>MUDr. Karel Vepřek</w:t>
      </w:r>
      <w:r w:rsidR="0032127C" w:rsidRPr="005067F6">
        <w:rPr>
          <w:rFonts w:ascii="Calibri" w:hAnsi="Calibri"/>
          <w:sz w:val="22"/>
          <w:szCs w:val="22"/>
        </w:rPr>
        <w:t xml:space="preserve">, </w:t>
      </w:r>
      <w:r w:rsidR="00A93262">
        <w:rPr>
          <w:rFonts w:ascii="Calibri" w:hAnsi="Calibri"/>
          <w:sz w:val="22"/>
          <w:szCs w:val="22"/>
        </w:rPr>
        <w:t>primář oddělení onkologie</w:t>
      </w:r>
    </w:p>
    <w:p w:rsidR="00F925AA" w:rsidRPr="005067F6" w:rsidRDefault="00F925AA" w:rsidP="00F925AA">
      <w:pPr>
        <w:spacing w:line="264" w:lineRule="auto"/>
        <w:ind w:left="3540" w:hanging="3540"/>
        <w:rPr>
          <w:rFonts w:ascii="Calibri" w:hAnsi="Calibri"/>
          <w:sz w:val="22"/>
          <w:szCs w:val="22"/>
        </w:rPr>
      </w:pPr>
      <w:r w:rsidRPr="005067F6">
        <w:rPr>
          <w:rFonts w:ascii="Calibri" w:hAnsi="Calibri"/>
          <w:sz w:val="22"/>
          <w:szCs w:val="22"/>
        </w:rPr>
        <w:t xml:space="preserve">tel. </w:t>
      </w:r>
      <w:r w:rsidR="005067F6">
        <w:rPr>
          <w:rFonts w:ascii="Calibri" w:hAnsi="Calibri"/>
          <w:sz w:val="22"/>
          <w:szCs w:val="22"/>
        </w:rPr>
        <w:t xml:space="preserve">č.: </w:t>
      </w:r>
      <w:r w:rsidR="00DD4243">
        <w:rPr>
          <w:rFonts w:ascii="Calibri" w:hAnsi="Calibri"/>
          <w:sz w:val="22"/>
          <w:szCs w:val="22"/>
        </w:rPr>
        <w:t>XXXX</w:t>
      </w:r>
      <w:r w:rsidRPr="005067F6">
        <w:rPr>
          <w:rFonts w:ascii="Calibri" w:hAnsi="Calibri"/>
          <w:sz w:val="22"/>
          <w:szCs w:val="22"/>
        </w:rPr>
        <w:t xml:space="preserve">, </w:t>
      </w:r>
      <w:r w:rsidR="005067F6">
        <w:rPr>
          <w:rFonts w:ascii="Calibri" w:hAnsi="Calibri"/>
          <w:sz w:val="22"/>
          <w:szCs w:val="22"/>
        </w:rPr>
        <w:t>e-</w:t>
      </w:r>
      <w:r w:rsidRPr="005067F6">
        <w:rPr>
          <w:rFonts w:ascii="Calibri" w:hAnsi="Calibri"/>
          <w:sz w:val="22"/>
          <w:szCs w:val="22"/>
        </w:rPr>
        <w:t>mail</w:t>
      </w:r>
      <w:r w:rsidR="005067F6">
        <w:rPr>
          <w:rFonts w:ascii="Calibri" w:hAnsi="Calibri"/>
          <w:sz w:val="22"/>
          <w:szCs w:val="22"/>
        </w:rPr>
        <w:t>.adresa:</w:t>
      </w:r>
      <w:r w:rsidR="006537A0">
        <w:rPr>
          <w:rFonts w:ascii="Calibri" w:hAnsi="Calibri"/>
          <w:sz w:val="22"/>
          <w:szCs w:val="22"/>
        </w:rPr>
        <w:t xml:space="preserve"> </w:t>
      </w:r>
      <w:r w:rsidR="00A93262">
        <w:rPr>
          <w:rFonts w:ascii="Calibri" w:hAnsi="Calibri"/>
          <w:sz w:val="22"/>
          <w:szCs w:val="22"/>
        </w:rPr>
        <w:t>karel</w:t>
      </w:r>
      <w:r w:rsidR="006537A0">
        <w:rPr>
          <w:rFonts w:ascii="Calibri" w:hAnsi="Calibri"/>
          <w:sz w:val="22"/>
          <w:szCs w:val="22"/>
        </w:rPr>
        <w:t>.</w:t>
      </w:r>
      <w:r w:rsidR="00A93262">
        <w:rPr>
          <w:rFonts w:ascii="Calibri" w:hAnsi="Calibri"/>
          <w:sz w:val="22"/>
          <w:szCs w:val="22"/>
        </w:rPr>
        <w:t>veprek</w:t>
      </w:r>
      <w:r w:rsidR="006537A0">
        <w:rPr>
          <w:rFonts w:ascii="Calibri" w:hAnsi="Calibri"/>
          <w:sz w:val="22"/>
          <w:szCs w:val="22"/>
        </w:rPr>
        <w:t>@nemocnicesumperk.cz</w:t>
      </w:r>
    </w:p>
    <w:p w:rsidR="00F925AA" w:rsidRPr="005067F6" w:rsidRDefault="00F925AA" w:rsidP="00F925AA">
      <w:pPr>
        <w:spacing w:line="264" w:lineRule="auto"/>
        <w:rPr>
          <w:rFonts w:ascii="Calibri" w:hAnsi="Calibri"/>
          <w:bCs/>
          <w:sz w:val="22"/>
          <w:szCs w:val="22"/>
        </w:rPr>
      </w:pPr>
      <w:r w:rsidRPr="005067F6">
        <w:rPr>
          <w:rFonts w:ascii="Calibri" w:hAnsi="Calibri"/>
          <w:sz w:val="22"/>
          <w:szCs w:val="22"/>
        </w:rPr>
        <w:t>zapsaná v obchodním rejstříku vedeném Krajským soudem v Ostravě, oddíl B, vložka 3020</w:t>
      </w:r>
    </w:p>
    <w:p w:rsidR="00F925AA" w:rsidRPr="005067F6" w:rsidRDefault="00F925AA" w:rsidP="00F925AA">
      <w:pPr>
        <w:spacing w:line="264" w:lineRule="auto"/>
        <w:rPr>
          <w:rFonts w:ascii="Calibri" w:hAnsi="Calibri"/>
          <w:bCs/>
          <w:sz w:val="22"/>
          <w:szCs w:val="22"/>
        </w:rPr>
      </w:pPr>
      <w:r w:rsidRPr="005067F6">
        <w:rPr>
          <w:rFonts w:ascii="Calibri" w:hAnsi="Calibri"/>
          <w:bCs/>
          <w:sz w:val="22"/>
          <w:szCs w:val="22"/>
        </w:rPr>
        <w:t>(dále jen „</w:t>
      </w:r>
      <w:r w:rsidRPr="005067F6">
        <w:rPr>
          <w:rFonts w:ascii="Calibri" w:hAnsi="Calibri"/>
          <w:b/>
          <w:bCs/>
          <w:sz w:val="22"/>
          <w:szCs w:val="22"/>
        </w:rPr>
        <w:t>Kupující</w:t>
      </w:r>
      <w:r w:rsidRPr="005067F6">
        <w:rPr>
          <w:rFonts w:ascii="Calibri" w:hAnsi="Calibri"/>
          <w:bCs/>
          <w:sz w:val="22"/>
          <w:szCs w:val="22"/>
        </w:rPr>
        <w:t>“)</w:t>
      </w:r>
    </w:p>
    <w:p w:rsidR="00F925AA" w:rsidRDefault="00F925AA" w:rsidP="00F925AA">
      <w:pPr>
        <w:spacing w:line="264" w:lineRule="auto"/>
        <w:jc w:val="both"/>
        <w:rPr>
          <w:rFonts w:ascii="Calibri" w:hAnsi="Calibri"/>
          <w:sz w:val="22"/>
          <w:szCs w:val="22"/>
        </w:rPr>
      </w:pPr>
    </w:p>
    <w:p w:rsidR="0006322A" w:rsidRPr="005067F6" w:rsidRDefault="0006322A" w:rsidP="00F925AA">
      <w:pPr>
        <w:spacing w:line="264" w:lineRule="auto"/>
        <w:jc w:val="both"/>
        <w:rPr>
          <w:rFonts w:ascii="Calibri" w:hAnsi="Calibri"/>
          <w:sz w:val="22"/>
          <w:szCs w:val="22"/>
        </w:rPr>
      </w:pPr>
    </w:p>
    <w:p w:rsidR="00855CE9" w:rsidRPr="005067F6" w:rsidRDefault="00F925AA" w:rsidP="00F925AA">
      <w:pPr>
        <w:spacing w:line="264" w:lineRule="auto"/>
        <w:jc w:val="center"/>
        <w:rPr>
          <w:rFonts w:ascii="Calibri" w:hAnsi="Calibri"/>
          <w:sz w:val="22"/>
          <w:szCs w:val="22"/>
        </w:rPr>
      </w:pPr>
      <w:r w:rsidRPr="005067F6">
        <w:rPr>
          <w:rFonts w:ascii="Calibri" w:hAnsi="Calibri"/>
          <w:sz w:val="22"/>
          <w:szCs w:val="22"/>
        </w:rPr>
        <w:t>uzavírají tuto Rámcovou kupní smlouvu (dále jen „</w:t>
      </w:r>
      <w:r w:rsidRPr="005067F6">
        <w:rPr>
          <w:rFonts w:ascii="Calibri" w:hAnsi="Calibri"/>
          <w:b/>
          <w:sz w:val="22"/>
          <w:szCs w:val="22"/>
        </w:rPr>
        <w:t>smlouva</w:t>
      </w:r>
      <w:r w:rsidRPr="005067F6">
        <w:rPr>
          <w:rFonts w:ascii="Calibri" w:hAnsi="Calibri"/>
          <w:sz w:val="22"/>
          <w:szCs w:val="22"/>
        </w:rPr>
        <w:t>“):</w:t>
      </w:r>
    </w:p>
    <w:p w:rsidR="000F1F60" w:rsidRDefault="000F1F60" w:rsidP="00071046">
      <w:pPr>
        <w:spacing w:line="264" w:lineRule="auto"/>
        <w:jc w:val="both"/>
        <w:rPr>
          <w:rFonts w:ascii="Calibri" w:hAnsi="Calibri"/>
          <w:sz w:val="22"/>
          <w:szCs w:val="22"/>
        </w:rPr>
      </w:pPr>
    </w:p>
    <w:p w:rsidR="0006322A" w:rsidRPr="005067F6" w:rsidRDefault="0006322A" w:rsidP="00071046">
      <w:pPr>
        <w:spacing w:line="264" w:lineRule="auto"/>
        <w:jc w:val="both"/>
        <w:rPr>
          <w:rFonts w:ascii="Calibri" w:hAnsi="Calibri"/>
          <w:sz w:val="22"/>
          <w:szCs w:val="22"/>
        </w:rPr>
      </w:pPr>
    </w:p>
    <w:p w:rsidR="0041749F" w:rsidRPr="005067F6" w:rsidRDefault="007D7357" w:rsidP="00071046">
      <w:pPr>
        <w:pStyle w:val="Nadpis1"/>
        <w:spacing w:line="264" w:lineRule="auto"/>
        <w:rPr>
          <w:sz w:val="22"/>
          <w:szCs w:val="22"/>
        </w:rPr>
      </w:pPr>
      <w:r w:rsidRPr="005067F6">
        <w:rPr>
          <w:sz w:val="22"/>
          <w:szCs w:val="22"/>
        </w:rPr>
        <w:t>Úvodní prohlášení</w:t>
      </w:r>
    </w:p>
    <w:p w:rsidR="00DE4953" w:rsidRPr="00DE4953" w:rsidRDefault="00E76AE3" w:rsidP="00071046">
      <w:pPr>
        <w:pStyle w:val="rove2"/>
        <w:spacing w:line="264" w:lineRule="auto"/>
        <w:rPr>
          <w:sz w:val="22"/>
          <w:szCs w:val="22"/>
        </w:rPr>
      </w:pPr>
      <w:r>
        <w:rPr>
          <w:sz w:val="22"/>
          <w:szCs w:val="22"/>
        </w:rPr>
        <w:t xml:space="preserve">Prodávající prohlašuje, že </w:t>
      </w:r>
      <w:r w:rsidR="00DE4953">
        <w:rPr>
          <w:sz w:val="22"/>
          <w:szCs w:val="22"/>
        </w:rPr>
        <w:t>provo</w:t>
      </w:r>
      <w:r>
        <w:rPr>
          <w:sz w:val="22"/>
          <w:szCs w:val="22"/>
        </w:rPr>
        <w:t>zuje</w:t>
      </w:r>
      <w:r w:rsidR="005711A2">
        <w:rPr>
          <w:sz w:val="22"/>
          <w:szCs w:val="22"/>
        </w:rPr>
        <w:t xml:space="preserve"> ústavní lékárnu, která </w:t>
      </w:r>
      <w:r w:rsidR="008A2F68">
        <w:rPr>
          <w:sz w:val="22"/>
          <w:szCs w:val="22"/>
        </w:rPr>
        <w:t>splňuje veškeré p</w:t>
      </w:r>
      <w:r w:rsidR="00DE4953">
        <w:rPr>
          <w:sz w:val="22"/>
          <w:szCs w:val="22"/>
        </w:rPr>
        <w:t>odmínky</w:t>
      </w:r>
      <w:r w:rsidR="008A2F68">
        <w:rPr>
          <w:sz w:val="22"/>
          <w:szCs w:val="22"/>
        </w:rPr>
        <w:t xml:space="preserve"> stanovené právními předpisy pro</w:t>
      </w:r>
      <w:r w:rsidR="005711A2">
        <w:rPr>
          <w:sz w:val="22"/>
          <w:szCs w:val="22"/>
        </w:rPr>
        <w:t xml:space="preserve"> přípravu cytostatik</w:t>
      </w:r>
      <w:r w:rsidR="00DE4953">
        <w:rPr>
          <w:sz w:val="22"/>
          <w:szCs w:val="22"/>
        </w:rPr>
        <w:t>, a má zájem dodávat cytostatika Kupujícímu</w:t>
      </w:r>
      <w:r w:rsidR="005711A2">
        <w:rPr>
          <w:sz w:val="22"/>
          <w:szCs w:val="22"/>
        </w:rPr>
        <w:t>.</w:t>
      </w:r>
      <w:r>
        <w:rPr>
          <w:sz w:val="22"/>
          <w:szCs w:val="22"/>
        </w:rPr>
        <w:t xml:space="preserve"> </w:t>
      </w:r>
    </w:p>
    <w:p w:rsidR="007D7357" w:rsidRPr="005067F6" w:rsidRDefault="005711A2" w:rsidP="00071046">
      <w:pPr>
        <w:pStyle w:val="rove2"/>
        <w:spacing w:line="264" w:lineRule="auto"/>
        <w:rPr>
          <w:sz w:val="22"/>
          <w:szCs w:val="22"/>
        </w:rPr>
      </w:pPr>
      <w:r>
        <w:rPr>
          <w:sz w:val="22"/>
          <w:szCs w:val="22"/>
        </w:rPr>
        <w:t>Kupující</w:t>
      </w:r>
      <w:r w:rsidR="008A2F68">
        <w:rPr>
          <w:sz w:val="22"/>
          <w:szCs w:val="22"/>
        </w:rPr>
        <w:t>, který je poskytovatelem zdravotních služeb mimo jiné v</w:t>
      </w:r>
      <w:r w:rsidR="00DE4953">
        <w:rPr>
          <w:sz w:val="22"/>
          <w:szCs w:val="22"/>
        </w:rPr>
        <w:t> oboru onkologie</w:t>
      </w:r>
      <w:r w:rsidR="003B486B">
        <w:rPr>
          <w:sz w:val="22"/>
          <w:szCs w:val="22"/>
        </w:rPr>
        <w:t xml:space="preserve"> a nemocniční lék</w:t>
      </w:r>
      <w:r w:rsidR="00B343A8">
        <w:rPr>
          <w:sz w:val="22"/>
          <w:szCs w:val="22"/>
        </w:rPr>
        <w:t>á</w:t>
      </w:r>
      <w:r w:rsidR="003B486B">
        <w:rPr>
          <w:sz w:val="22"/>
          <w:szCs w:val="22"/>
        </w:rPr>
        <w:t>renství</w:t>
      </w:r>
      <w:r w:rsidR="00DE4953">
        <w:rPr>
          <w:sz w:val="22"/>
          <w:szCs w:val="22"/>
        </w:rPr>
        <w:t>, má zájem o dodávky cytostatik pro své pacienty od Prodávajícího</w:t>
      </w:r>
      <w:r w:rsidR="007C27A2" w:rsidRPr="005067F6">
        <w:rPr>
          <w:sz w:val="22"/>
          <w:szCs w:val="22"/>
        </w:rPr>
        <w:t>.</w:t>
      </w:r>
      <w:r w:rsidR="002F1E0E" w:rsidRPr="005067F6">
        <w:rPr>
          <w:sz w:val="22"/>
          <w:szCs w:val="22"/>
        </w:rPr>
        <w:t xml:space="preserve"> </w:t>
      </w:r>
    </w:p>
    <w:p w:rsidR="0041749F" w:rsidRPr="005067F6" w:rsidRDefault="007A0300" w:rsidP="00071046">
      <w:pPr>
        <w:pStyle w:val="Nadpis1"/>
        <w:spacing w:line="264" w:lineRule="auto"/>
        <w:rPr>
          <w:sz w:val="22"/>
          <w:szCs w:val="22"/>
        </w:rPr>
      </w:pPr>
      <w:r w:rsidRPr="005067F6">
        <w:rPr>
          <w:sz w:val="22"/>
          <w:szCs w:val="22"/>
        </w:rPr>
        <w:t>Předmět smlouvy</w:t>
      </w:r>
      <w:r w:rsidR="0041749F" w:rsidRPr="005067F6">
        <w:rPr>
          <w:sz w:val="22"/>
          <w:szCs w:val="22"/>
        </w:rPr>
        <w:t xml:space="preserve"> </w:t>
      </w:r>
    </w:p>
    <w:p w:rsidR="001161F3" w:rsidRPr="005067F6" w:rsidRDefault="008359FB" w:rsidP="00071046">
      <w:pPr>
        <w:pStyle w:val="rove2"/>
        <w:spacing w:line="264" w:lineRule="auto"/>
        <w:rPr>
          <w:b/>
          <w:bCs/>
          <w:sz w:val="22"/>
          <w:szCs w:val="22"/>
        </w:rPr>
      </w:pPr>
      <w:r w:rsidRPr="005067F6">
        <w:rPr>
          <w:sz w:val="22"/>
          <w:szCs w:val="22"/>
        </w:rPr>
        <w:t xml:space="preserve">Předmětem </w:t>
      </w:r>
      <w:r w:rsidR="008F07C2" w:rsidRPr="005067F6">
        <w:rPr>
          <w:sz w:val="22"/>
          <w:szCs w:val="22"/>
        </w:rPr>
        <w:t>smlouvy j</w:t>
      </w:r>
      <w:r w:rsidR="0026488C" w:rsidRPr="005067F6">
        <w:rPr>
          <w:sz w:val="22"/>
          <w:szCs w:val="22"/>
        </w:rPr>
        <w:t>e stanovení rámcových podmínek pro</w:t>
      </w:r>
      <w:r w:rsidRPr="005067F6">
        <w:rPr>
          <w:sz w:val="22"/>
          <w:szCs w:val="22"/>
        </w:rPr>
        <w:t xml:space="preserve"> dodávky </w:t>
      </w:r>
      <w:r w:rsidR="00E76AE3">
        <w:rPr>
          <w:sz w:val="22"/>
          <w:szCs w:val="22"/>
        </w:rPr>
        <w:t>léčivých přípravků - cytostatik</w:t>
      </w:r>
      <w:r w:rsidR="0061277F" w:rsidRPr="005067F6">
        <w:rPr>
          <w:sz w:val="22"/>
          <w:szCs w:val="22"/>
        </w:rPr>
        <w:t xml:space="preserve"> -</w:t>
      </w:r>
      <w:r w:rsidR="0026488C" w:rsidRPr="005067F6">
        <w:rPr>
          <w:sz w:val="22"/>
          <w:szCs w:val="22"/>
        </w:rPr>
        <w:t xml:space="preserve"> jejichž bližší specifikace </w:t>
      </w:r>
      <w:r w:rsidR="00C64142">
        <w:rPr>
          <w:sz w:val="22"/>
          <w:szCs w:val="22"/>
        </w:rPr>
        <w:t xml:space="preserve">(tj. přípravek a doplněk) </w:t>
      </w:r>
      <w:r w:rsidR="0026488C" w:rsidRPr="005067F6">
        <w:rPr>
          <w:sz w:val="22"/>
          <w:szCs w:val="22"/>
        </w:rPr>
        <w:t xml:space="preserve">je </w:t>
      </w:r>
      <w:r w:rsidR="0061277F" w:rsidRPr="005067F6">
        <w:rPr>
          <w:sz w:val="22"/>
          <w:szCs w:val="22"/>
        </w:rPr>
        <w:t>uvedena v</w:t>
      </w:r>
      <w:r w:rsidRPr="005067F6">
        <w:rPr>
          <w:sz w:val="22"/>
          <w:szCs w:val="22"/>
        </w:rPr>
        <w:t> Příloze č. 1 této smlouvy</w:t>
      </w:r>
      <w:r w:rsidR="008F07C2" w:rsidRPr="005067F6">
        <w:rPr>
          <w:sz w:val="22"/>
          <w:szCs w:val="22"/>
        </w:rPr>
        <w:t xml:space="preserve"> (dále jen „</w:t>
      </w:r>
      <w:r w:rsidR="00DE4953">
        <w:rPr>
          <w:b/>
          <w:sz w:val="22"/>
          <w:szCs w:val="22"/>
        </w:rPr>
        <w:t>cytostatika</w:t>
      </w:r>
      <w:r w:rsidR="008F07C2" w:rsidRPr="005067F6">
        <w:rPr>
          <w:sz w:val="22"/>
          <w:szCs w:val="22"/>
        </w:rPr>
        <w:t>“)</w:t>
      </w:r>
      <w:r w:rsidR="00DE4953">
        <w:rPr>
          <w:sz w:val="22"/>
          <w:szCs w:val="22"/>
        </w:rPr>
        <w:t>. S</w:t>
      </w:r>
      <w:r w:rsidR="00E76AE3">
        <w:rPr>
          <w:sz w:val="22"/>
          <w:szCs w:val="22"/>
        </w:rPr>
        <w:t xml:space="preserve">mluvní strany </w:t>
      </w:r>
      <w:r w:rsidR="00DE4953">
        <w:rPr>
          <w:sz w:val="22"/>
          <w:szCs w:val="22"/>
        </w:rPr>
        <w:t xml:space="preserve">spolu </w:t>
      </w:r>
      <w:r w:rsidR="00E76AE3">
        <w:rPr>
          <w:sz w:val="22"/>
          <w:szCs w:val="22"/>
        </w:rPr>
        <w:t xml:space="preserve">budou </w:t>
      </w:r>
      <w:r w:rsidR="00DE4953">
        <w:rPr>
          <w:sz w:val="22"/>
          <w:szCs w:val="22"/>
        </w:rPr>
        <w:t xml:space="preserve">na základě této smlouvy uzavírat dílčí </w:t>
      </w:r>
      <w:r w:rsidR="00E76AE3">
        <w:rPr>
          <w:sz w:val="22"/>
          <w:szCs w:val="22"/>
        </w:rPr>
        <w:t>kupní smlouvy, jejic</w:t>
      </w:r>
      <w:r w:rsidR="00DE4953">
        <w:rPr>
          <w:sz w:val="22"/>
          <w:szCs w:val="22"/>
        </w:rPr>
        <w:t>hž předmětem budou dodávky cytostatik</w:t>
      </w:r>
      <w:r w:rsidR="00E76AE3">
        <w:rPr>
          <w:sz w:val="22"/>
          <w:szCs w:val="22"/>
        </w:rPr>
        <w:t xml:space="preserve"> (dále jen „</w:t>
      </w:r>
      <w:r w:rsidR="00A93262">
        <w:rPr>
          <w:b/>
          <w:sz w:val="22"/>
          <w:szCs w:val="22"/>
        </w:rPr>
        <w:t xml:space="preserve">dílčí </w:t>
      </w:r>
      <w:r w:rsidR="00E76AE3" w:rsidRPr="00E76AE3">
        <w:rPr>
          <w:b/>
          <w:sz w:val="22"/>
          <w:szCs w:val="22"/>
        </w:rPr>
        <w:t>smlouvy</w:t>
      </w:r>
      <w:r w:rsidR="00E76AE3">
        <w:rPr>
          <w:sz w:val="22"/>
          <w:szCs w:val="22"/>
        </w:rPr>
        <w:t>“).</w:t>
      </w:r>
    </w:p>
    <w:p w:rsidR="00EA25A9" w:rsidRPr="006537A0" w:rsidRDefault="0026488C" w:rsidP="00071046">
      <w:pPr>
        <w:pStyle w:val="rove2"/>
        <w:spacing w:line="264" w:lineRule="auto"/>
        <w:rPr>
          <w:b/>
          <w:bCs/>
          <w:sz w:val="22"/>
          <w:szCs w:val="22"/>
        </w:rPr>
      </w:pPr>
      <w:r w:rsidRPr="005067F6">
        <w:rPr>
          <w:sz w:val="22"/>
          <w:szCs w:val="22"/>
        </w:rPr>
        <w:t xml:space="preserve">Prodávající </w:t>
      </w:r>
      <w:r w:rsidR="00DE4953">
        <w:rPr>
          <w:sz w:val="22"/>
          <w:szCs w:val="22"/>
        </w:rPr>
        <w:t>se zavazuje</w:t>
      </w:r>
      <w:r w:rsidRPr="005067F6">
        <w:rPr>
          <w:sz w:val="22"/>
          <w:szCs w:val="22"/>
        </w:rPr>
        <w:t xml:space="preserve"> za podmínek stanovených touto smlouvou dodávat Kupujícímu </w:t>
      </w:r>
      <w:r w:rsidR="00DE4953">
        <w:rPr>
          <w:sz w:val="22"/>
          <w:szCs w:val="22"/>
        </w:rPr>
        <w:t>cytostatika</w:t>
      </w:r>
      <w:r w:rsidRPr="005067F6">
        <w:rPr>
          <w:sz w:val="22"/>
          <w:szCs w:val="22"/>
        </w:rPr>
        <w:t xml:space="preserve"> </w:t>
      </w:r>
      <w:r w:rsidR="0061277F" w:rsidRPr="005067F6">
        <w:rPr>
          <w:sz w:val="22"/>
          <w:szCs w:val="22"/>
        </w:rPr>
        <w:t>a </w:t>
      </w:r>
      <w:r w:rsidR="008359FB" w:rsidRPr="005067F6">
        <w:rPr>
          <w:sz w:val="22"/>
          <w:szCs w:val="22"/>
        </w:rPr>
        <w:t xml:space="preserve">Kupující </w:t>
      </w:r>
      <w:r w:rsidR="007A0300" w:rsidRPr="005067F6">
        <w:rPr>
          <w:sz w:val="22"/>
          <w:szCs w:val="22"/>
        </w:rPr>
        <w:t>se</w:t>
      </w:r>
      <w:r w:rsidR="001161F3" w:rsidRPr="005067F6">
        <w:rPr>
          <w:sz w:val="22"/>
          <w:szCs w:val="22"/>
        </w:rPr>
        <w:t xml:space="preserve"> </w:t>
      </w:r>
      <w:r w:rsidR="007A0300" w:rsidRPr="005067F6">
        <w:rPr>
          <w:sz w:val="22"/>
          <w:szCs w:val="22"/>
        </w:rPr>
        <w:t xml:space="preserve">zavazuje </w:t>
      </w:r>
      <w:r w:rsidRPr="005067F6">
        <w:rPr>
          <w:sz w:val="22"/>
          <w:szCs w:val="22"/>
        </w:rPr>
        <w:t xml:space="preserve">od Prodávajícího </w:t>
      </w:r>
      <w:r w:rsidR="001161F3" w:rsidRPr="005067F6">
        <w:rPr>
          <w:sz w:val="22"/>
          <w:szCs w:val="22"/>
        </w:rPr>
        <w:t>objednan</w:t>
      </w:r>
      <w:r w:rsidR="00DE4953">
        <w:rPr>
          <w:sz w:val="22"/>
          <w:szCs w:val="22"/>
        </w:rPr>
        <w:t>á cytostatika</w:t>
      </w:r>
      <w:r w:rsidR="008359FB" w:rsidRPr="005067F6">
        <w:rPr>
          <w:sz w:val="22"/>
          <w:szCs w:val="22"/>
        </w:rPr>
        <w:t xml:space="preserve"> </w:t>
      </w:r>
      <w:r w:rsidR="007C27A2" w:rsidRPr="005067F6">
        <w:rPr>
          <w:sz w:val="22"/>
          <w:szCs w:val="22"/>
        </w:rPr>
        <w:t>převzít a </w:t>
      </w:r>
      <w:r w:rsidR="001161F3" w:rsidRPr="005067F6">
        <w:rPr>
          <w:sz w:val="22"/>
          <w:szCs w:val="22"/>
        </w:rPr>
        <w:t>zaplatit za ně</w:t>
      </w:r>
      <w:r w:rsidR="007813DA" w:rsidRPr="005067F6">
        <w:rPr>
          <w:sz w:val="22"/>
          <w:szCs w:val="22"/>
        </w:rPr>
        <w:t>j</w:t>
      </w:r>
      <w:r w:rsidR="0061277F" w:rsidRPr="005067F6">
        <w:rPr>
          <w:sz w:val="22"/>
          <w:szCs w:val="22"/>
        </w:rPr>
        <w:t xml:space="preserve"> </w:t>
      </w:r>
      <w:r w:rsidR="0052595F" w:rsidRPr="005067F6">
        <w:rPr>
          <w:sz w:val="22"/>
          <w:szCs w:val="22"/>
        </w:rPr>
        <w:t>kupní</w:t>
      </w:r>
      <w:r w:rsidR="007C27A2" w:rsidRPr="005067F6">
        <w:rPr>
          <w:sz w:val="22"/>
          <w:szCs w:val="22"/>
        </w:rPr>
        <w:t xml:space="preserve"> </w:t>
      </w:r>
      <w:r w:rsidR="007A0300" w:rsidRPr="005067F6">
        <w:rPr>
          <w:sz w:val="22"/>
          <w:szCs w:val="22"/>
        </w:rPr>
        <w:t>cenu</w:t>
      </w:r>
      <w:r w:rsidR="007813DA" w:rsidRPr="005067F6">
        <w:rPr>
          <w:sz w:val="22"/>
          <w:szCs w:val="22"/>
        </w:rPr>
        <w:t xml:space="preserve"> stanovenou v souladu s touto smlouvou</w:t>
      </w:r>
      <w:r w:rsidR="007A0300" w:rsidRPr="005067F6">
        <w:rPr>
          <w:sz w:val="22"/>
          <w:szCs w:val="22"/>
        </w:rPr>
        <w:t>.</w:t>
      </w:r>
      <w:r w:rsidR="001872E5" w:rsidRPr="005067F6">
        <w:rPr>
          <w:sz w:val="22"/>
          <w:szCs w:val="22"/>
        </w:rPr>
        <w:t xml:space="preserve"> </w:t>
      </w:r>
    </w:p>
    <w:p w:rsidR="006537A0" w:rsidRPr="001B7EFE" w:rsidRDefault="006537A0" w:rsidP="00071046">
      <w:pPr>
        <w:pStyle w:val="rove2"/>
        <w:spacing w:line="264" w:lineRule="auto"/>
        <w:rPr>
          <w:b/>
          <w:bCs/>
          <w:sz w:val="22"/>
          <w:szCs w:val="22"/>
        </w:rPr>
      </w:pPr>
      <w:r>
        <w:rPr>
          <w:sz w:val="22"/>
          <w:szCs w:val="22"/>
        </w:rPr>
        <w:lastRenderedPageBreak/>
        <w:t>Prodávající se zavazuje poskytnout Kupujícímu</w:t>
      </w:r>
      <w:r w:rsidR="00894524">
        <w:rPr>
          <w:sz w:val="22"/>
          <w:szCs w:val="22"/>
        </w:rPr>
        <w:t xml:space="preserve"> obratový</w:t>
      </w:r>
      <w:r>
        <w:rPr>
          <w:sz w:val="22"/>
          <w:szCs w:val="22"/>
        </w:rPr>
        <w:t xml:space="preserve"> bonus dle </w:t>
      </w:r>
      <w:r w:rsidR="0050434F">
        <w:rPr>
          <w:sz w:val="22"/>
          <w:szCs w:val="22"/>
        </w:rPr>
        <w:t>P</w:t>
      </w:r>
      <w:r>
        <w:rPr>
          <w:sz w:val="22"/>
          <w:szCs w:val="22"/>
        </w:rPr>
        <w:t xml:space="preserve">řílohy č. </w:t>
      </w:r>
      <w:r w:rsidR="00B343A8">
        <w:rPr>
          <w:sz w:val="22"/>
          <w:szCs w:val="22"/>
        </w:rPr>
        <w:t>1</w:t>
      </w:r>
      <w:r>
        <w:rPr>
          <w:sz w:val="22"/>
          <w:szCs w:val="22"/>
        </w:rPr>
        <w:t xml:space="preserve"> této smlouvy.</w:t>
      </w:r>
    </w:p>
    <w:p w:rsidR="001B7EFE" w:rsidRPr="00DB55CA" w:rsidRDefault="001B7EFE" w:rsidP="00071046">
      <w:pPr>
        <w:pStyle w:val="rove2"/>
        <w:spacing w:line="264" w:lineRule="auto"/>
        <w:rPr>
          <w:b/>
          <w:bCs/>
          <w:sz w:val="22"/>
          <w:szCs w:val="22"/>
        </w:rPr>
      </w:pPr>
      <w:r w:rsidRPr="00F4193B">
        <w:rPr>
          <w:sz w:val="22"/>
          <w:szCs w:val="22"/>
        </w:rPr>
        <w:t xml:space="preserve">Případnou změnu kupní ceny cytostatik či spotřebního materiálu či výše bonusu je Prodávající povinen předložit Kupujícímu k odsouhlasení včetně změn spojených se změnou úhrad léčivých přípravků, vždy minimálně </w:t>
      </w:r>
      <w:r w:rsidR="002A16BF">
        <w:rPr>
          <w:sz w:val="22"/>
          <w:szCs w:val="22"/>
        </w:rPr>
        <w:t>1</w:t>
      </w:r>
      <w:r w:rsidR="00444A42">
        <w:rPr>
          <w:sz w:val="22"/>
          <w:szCs w:val="22"/>
        </w:rPr>
        <w:t>4</w:t>
      </w:r>
      <w:r w:rsidR="007D2432" w:rsidRPr="00F4193B">
        <w:rPr>
          <w:sz w:val="22"/>
          <w:szCs w:val="22"/>
        </w:rPr>
        <w:t xml:space="preserve"> </w:t>
      </w:r>
      <w:r w:rsidRPr="00F4193B">
        <w:rPr>
          <w:sz w:val="22"/>
          <w:szCs w:val="22"/>
        </w:rPr>
        <w:t xml:space="preserve">dnů před navrhovanou změnou a Kupující je povinen do </w:t>
      </w:r>
      <w:r w:rsidR="00AD7098">
        <w:rPr>
          <w:sz w:val="22"/>
          <w:szCs w:val="22"/>
        </w:rPr>
        <w:t>10</w:t>
      </w:r>
      <w:r w:rsidRPr="00F4193B">
        <w:rPr>
          <w:sz w:val="22"/>
          <w:szCs w:val="22"/>
        </w:rPr>
        <w:t xml:space="preserve"> pracovních dnů od doručení návrhu změny se k této změně vyjádřit</w:t>
      </w:r>
      <w:r w:rsidR="002A16BF">
        <w:rPr>
          <w:sz w:val="22"/>
          <w:szCs w:val="22"/>
        </w:rPr>
        <w:t>. Nevyjádření se v uvedené lhůtě se považuje za přijetí návrhu.</w:t>
      </w:r>
      <w:r w:rsidR="002A16BF" w:rsidRPr="00F4193B">
        <w:rPr>
          <w:sz w:val="22"/>
          <w:szCs w:val="22"/>
        </w:rPr>
        <w:t xml:space="preserve"> </w:t>
      </w:r>
      <w:r w:rsidRPr="00F4193B">
        <w:rPr>
          <w:sz w:val="22"/>
          <w:szCs w:val="22"/>
        </w:rPr>
        <w:t xml:space="preserve">Vyjádří-li Kupující svůj </w:t>
      </w:r>
      <w:r w:rsidR="00DB55CA">
        <w:rPr>
          <w:sz w:val="22"/>
          <w:szCs w:val="22"/>
        </w:rPr>
        <w:t>n</w:t>
      </w:r>
      <w:r w:rsidR="00DB55CA" w:rsidRPr="00F4193B">
        <w:rPr>
          <w:sz w:val="22"/>
          <w:szCs w:val="22"/>
        </w:rPr>
        <w:t xml:space="preserve">esouhlas </w:t>
      </w:r>
      <w:r w:rsidRPr="00F4193B">
        <w:rPr>
          <w:sz w:val="22"/>
          <w:szCs w:val="22"/>
        </w:rPr>
        <w:t xml:space="preserve">s navrhovanou změnou, může to být důvodem vypovězení této smlouvy s výpovědní dobou jeden měsíc, která </w:t>
      </w:r>
      <w:r w:rsidRPr="00F4193B">
        <w:rPr>
          <w:rFonts w:cs="Arial"/>
          <w:sz w:val="22"/>
          <w:szCs w:val="22"/>
        </w:rPr>
        <w:t>počíná plynout prvním dnem kalendářního měsíce následujícím po doručení výpovědi</w:t>
      </w:r>
      <w:r w:rsidRPr="00F4193B">
        <w:rPr>
          <w:sz w:val="22"/>
          <w:szCs w:val="22"/>
        </w:rPr>
        <w:t xml:space="preserve"> druhé straně.</w:t>
      </w:r>
      <w:r w:rsidR="002A16BF">
        <w:rPr>
          <w:sz w:val="22"/>
          <w:szCs w:val="22"/>
        </w:rPr>
        <w:t xml:space="preserve"> </w:t>
      </w:r>
    </w:p>
    <w:p w:rsidR="00DB55CA" w:rsidRPr="002A16BF" w:rsidRDefault="00DB55CA" w:rsidP="00071046">
      <w:pPr>
        <w:pStyle w:val="rove2"/>
        <w:spacing w:line="264" w:lineRule="auto"/>
        <w:rPr>
          <w:b/>
          <w:bCs/>
          <w:sz w:val="22"/>
          <w:szCs w:val="22"/>
        </w:rPr>
      </w:pPr>
      <w:r w:rsidRPr="00F4193B">
        <w:rPr>
          <w:sz w:val="22"/>
          <w:szCs w:val="22"/>
        </w:rPr>
        <w:t xml:space="preserve">Každá změna </w:t>
      </w:r>
      <w:r w:rsidR="0050434F">
        <w:rPr>
          <w:sz w:val="22"/>
          <w:szCs w:val="22"/>
        </w:rPr>
        <w:t>P</w:t>
      </w:r>
      <w:r>
        <w:rPr>
          <w:sz w:val="22"/>
          <w:szCs w:val="22"/>
        </w:rPr>
        <w:t>řílohy č. 1</w:t>
      </w:r>
      <w:r w:rsidRPr="00F4193B">
        <w:rPr>
          <w:sz w:val="22"/>
          <w:szCs w:val="22"/>
        </w:rPr>
        <w:t xml:space="preserve"> </w:t>
      </w:r>
      <w:r>
        <w:rPr>
          <w:sz w:val="22"/>
          <w:szCs w:val="22"/>
        </w:rPr>
        <w:t>je provedena formou</w:t>
      </w:r>
      <w:r w:rsidRPr="00F4193B">
        <w:rPr>
          <w:sz w:val="22"/>
          <w:szCs w:val="22"/>
        </w:rPr>
        <w:t xml:space="preserve"> dodatku k této smlouvě.</w:t>
      </w:r>
      <w:r>
        <w:rPr>
          <w:sz w:val="22"/>
          <w:szCs w:val="22"/>
        </w:rPr>
        <w:t xml:space="preserve"> Smluvní strany dohodly, že </w:t>
      </w:r>
      <w:r w:rsidR="0050434F">
        <w:rPr>
          <w:sz w:val="22"/>
          <w:szCs w:val="22"/>
        </w:rPr>
        <w:t>P</w:t>
      </w:r>
      <w:r>
        <w:rPr>
          <w:sz w:val="22"/>
          <w:szCs w:val="22"/>
        </w:rPr>
        <w:t xml:space="preserve">říloha č. 1 může být změněna také dohodou </w:t>
      </w:r>
      <w:r w:rsidR="0050434F">
        <w:rPr>
          <w:sz w:val="22"/>
          <w:szCs w:val="22"/>
        </w:rPr>
        <w:t>s</w:t>
      </w:r>
      <w:r>
        <w:rPr>
          <w:sz w:val="22"/>
          <w:szCs w:val="22"/>
        </w:rPr>
        <w:t>mluvních stran uzavřenou prostřednictvím elektronické pošty (e</w:t>
      </w:r>
      <w:r w:rsidR="0050434F">
        <w:rPr>
          <w:sz w:val="22"/>
          <w:szCs w:val="22"/>
        </w:rPr>
        <w:t>-</w:t>
      </w:r>
      <w:r>
        <w:rPr>
          <w:sz w:val="22"/>
          <w:szCs w:val="22"/>
        </w:rPr>
        <w:t xml:space="preserve">mailu). </w:t>
      </w:r>
      <w:r w:rsidR="007D2432">
        <w:rPr>
          <w:sz w:val="22"/>
          <w:szCs w:val="22"/>
        </w:rPr>
        <w:t>E</w:t>
      </w:r>
      <w:r w:rsidR="0050434F">
        <w:rPr>
          <w:sz w:val="22"/>
          <w:szCs w:val="22"/>
        </w:rPr>
        <w:t>-</w:t>
      </w:r>
      <w:r w:rsidR="007D2432">
        <w:rPr>
          <w:sz w:val="22"/>
          <w:szCs w:val="22"/>
        </w:rPr>
        <w:t xml:space="preserve">mail spolu s návrhem nového znění </w:t>
      </w:r>
      <w:r w:rsidR="0050434F">
        <w:rPr>
          <w:sz w:val="22"/>
          <w:szCs w:val="22"/>
        </w:rPr>
        <w:t>P</w:t>
      </w:r>
      <w:r w:rsidR="007D2432">
        <w:rPr>
          <w:sz w:val="22"/>
          <w:szCs w:val="22"/>
        </w:rPr>
        <w:t>řílohy</w:t>
      </w:r>
      <w:r w:rsidR="0050434F">
        <w:rPr>
          <w:sz w:val="22"/>
          <w:szCs w:val="22"/>
        </w:rPr>
        <w:t xml:space="preserve"> č. 1</w:t>
      </w:r>
      <w:r w:rsidR="007D2432">
        <w:rPr>
          <w:sz w:val="22"/>
          <w:szCs w:val="22"/>
        </w:rPr>
        <w:t xml:space="preserve"> se zasílá druhé </w:t>
      </w:r>
      <w:r w:rsidR="0050434F">
        <w:rPr>
          <w:sz w:val="22"/>
          <w:szCs w:val="22"/>
        </w:rPr>
        <w:t>s</w:t>
      </w:r>
      <w:r w:rsidR="007D2432">
        <w:rPr>
          <w:sz w:val="22"/>
          <w:szCs w:val="22"/>
        </w:rPr>
        <w:t xml:space="preserve">mluvní straně na níže uvedenou emailovou adresu. Po odsouhlasení </w:t>
      </w:r>
      <w:r w:rsidR="002A16BF">
        <w:rPr>
          <w:sz w:val="22"/>
          <w:szCs w:val="22"/>
        </w:rPr>
        <w:t>návrhu formou e-mailové odpovědi na níže uvedenou adresu se t</w:t>
      </w:r>
      <w:r w:rsidR="007D2432">
        <w:rPr>
          <w:sz w:val="22"/>
          <w:szCs w:val="22"/>
        </w:rPr>
        <w:t>ato změna  považuje za účinnou prvním dnem nejbližšího následujícího kalendářního měsíce.</w:t>
      </w:r>
    </w:p>
    <w:p w:rsidR="0080099E" w:rsidRDefault="0080099E">
      <w:pPr>
        <w:pStyle w:val="rove2"/>
        <w:numPr>
          <w:ilvl w:val="0"/>
          <w:numId w:val="0"/>
        </w:numPr>
        <w:spacing w:line="264" w:lineRule="auto"/>
        <w:ind w:left="576"/>
        <w:rPr>
          <w:sz w:val="22"/>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5103"/>
      </w:tblGrid>
      <w:tr w:rsidR="008E16A3" w:rsidRPr="008E16A3" w:rsidTr="008E16A3">
        <w:tc>
          <w:tcPr>
            <w:tcW w:w="2693" w:type="dxa"/>
            <w:vMerge w:val="restart"/>
          </w:tcPr>
          <w:p w:rsidR="008E16A3" w:rsidRPr="00391C2F" w:rsidRDefault="00674B81" w:rsidP="008E16A3">
            <w:pPr>
              <w:pStyle w:val="Zkladntext"/>
              <w:jc w:val="left"/>
              <w:rPr>
                <w:sz w:val="22"/>
                <w:szCs w:val="22"/>
              </w:rPr>
            </w:pPr>
            <w:r w:rsidRPr="00674B81">
              <w:rPr>
                <w:rFonts w:ascii="Calibri" w:hAnsi="Calibri"/>
                <w:sz w:val="22"/>
                <w:szCs w:val="22"/>
              </w:rPr>
              <w:t>Za Prodávajícího:</w:t>
            </w:r>
          </w:p>
        </w:tc>
        <w:tc>
          <w:tcPr>
            <w:tcW w:w="5103" w:type="dxa"/>
          </w:tcPr>
          <w:p w:rsidR="008E16A3" w:rsidRPr="00FF5410" w:rsidRDefault="008E16A3" w:rsidP="00987547">
            <w:pPr>
              <w:pStyle w:val="Zkladntext"/>
              <w:rPr>
                <w:rFonts w:ascii="Calibri" w:hAnsi="Calibri"/>
                <w:sz w:val="22"/>
                <w:szCs w:val="22"/>
                <w:highlight w:val="yellow"/>
              </w:rPr>
            </w:pPr>
          </w:p>
        </w:tc>
      </w:tr>
      <w:tr w:rsidR="008E16A3" w:rsidRPr="008E16A3" w:rsidTr="008E16A3">
        <w:tc>
          <w:tcPr>
            <w:tcW w:w="2693" w:type="dxa"/>
            <w:vMerge/>
          </w:tcPr>
          <w:p w:rsidR="008E16A3" w:rsidRPr="00391C2F" w:rsidRDefault="008E16A3" w:rsidP="00987547">
            <w:pPr>
              <w:pStyle w:val="Zkladntext"/>
              <w:rPr>
                <w:sz w:val="22"/>
                <w:szCs w:val="22"/>
              </w:rPr>
            </w:pPr>
          </w:p>
        </w:tc>
        <w:tc>
          <w:tcPr>
            <w:tcW w:w="5103" w:type="dxa"/>
          </w:tcPr>
          <w:p w:rsidR="008E16A3" w:rsidRPr="00FF5410" w:rsidRDefault="008E16A3" w:rsidP="00987547">
            <w:pPr>
              <w:pStyle w:val="Zkladntext"/>
              <w:rPr>
                <w:rFonts w:ascii="Calibri" w:hAnsi="Calibri"/>
                <w:sz w:val="22"/>
                <w:szCs w:val="22"/>
                <w:highlight w:val="yellow"/>
              </w:rPr>
            </w:pPr>
          </w:p>
        </w:tc>
      </w:tr>
      <w:tr w:rsidR="008E16A3" w:rsidRPr="008E16A3" w:rsidTr="008E16A3">
        <w:tc>
          <w:tcPr>
            <w:tcW w:w="2693" w:type="dxa"/>
            <w:vMerge/>
          </w:tcPr>
          <w:p w:rsidR="008E16A3" w:rsidRPr="00391C2F" w:rsidRDefault="008E16A3" w:rsidP="00987547">
            <w:pPr>
              <w:pStyle w:val="Zkladntext"/>
              <w:rPr>
                <w:sz w:val="22"/>
                <w:szCs w:val="22"/>
              </w:rPr>
            </w:pPr>
          </w:p>
        </w:tc>
        <w:tc>
          <w:tcPr>
            <w:tcW w:w="5103" w:type="dxa"/>
          </w:tcPr>
          <w:p w:rsidR="008E16A3" w:rsidRPr="00FF5410" w:rsidRDefault="008E16A3" w:rsidP="00987547">
            <w:pPr>
              <w:pStyle w:val="Zkladntext"/>
              <w:rPr>
                <w:rFonts w:ascii="Calibri" w:hAnsi="Calibri"/>
                <w:sz w:val="22"/>
                <w:szCs w:val="22"/>
                <w:highlight w:val="yellow"/>
              </w:rPr>
            </w:pPr>
          </w:p>
        </w:tc>
      </w:tr>
      <w:tr w:rsidR="008E16A3" w:rsidRPr="008E16A3" w:rsidTr="008E16A3">
        <w:tc>
          <w:tcPr>
            <w:tcW w:w="2693" w:type="dxa"/>
            <w:vMerge w:val="restart"/>
          </w:tcPr>
          <w:p w:rsidR="0080099E" w:rsidRDefault="00674B81">
            <w:pPr>
              <w:pStyle w:val="Zkladntext"/>
              <w:jc w:val="left"/>
              <w:rPr>
                <w:sz w:val="22"/>
                <w:szCs w:val="22"/>
              </w:rPr>
            </w:pPr>
            <w:r w:rsidRPr="00674B81">
              <w:rPr>
                <w:rFonts w:ascii="Calibri" w:hAnsi="Calibri"/>
                <w:sz w:val="22"/>
                <w:szCs w:val="22"/>
              </w:rPr>
              <w:t>Za Kupujícího:</w:t>
            </w:r>
          </w:p>
        </w:tc>
        <w:tc>
          <w:tcPr>
            <w:tcW w:w="5103" w:type="dxa"/>
          </w:tcPr>
          <w:p w:rsidR="008E16A3" w:rsidRPr="00FF5410" w:rsidRDefault="008E16A3" w:rsidP="008E16A3">
            <w:pPr>
              <w:jc w:val="both"/>
              <w:rPr>
                <w:sz w:val="22"/>
                <w:szCs w:val="22"/>
                <w:highlight w:val="yellow"/>
              </w:rPr>
            </w:pPr>
          </w:p>
        </w:tc>
      </w:tr>
      <w:tr w:rsidR="008E16A3" w:rsidRPr="008E16A3" w:rsidTr="008E16A3">
        <w:tc>
          <w:tcPr>
            <w:tcW w:w="2693" w:type="dxa"/>
            <w:vMerge/>
          </w:tcPr>
          <w:p w:rsidR="008E16A3" w:rsidRPr="008E16A3" w:rsidRDefault="008E16A3" w:rsidP="008E16A3">
            <w:pPr>
              <w:jc w:val="both"/>
              <w:rPr>
                <w:sz w:val="22"/>
                <w:szCs w:val="22"/>
              </w:rPr>
            </w:pPr>
          </w:p>
        </w:tc>
        <w:tc>
          <w:tcPr>
            <w:tcW w:w="5103" w:type="dxa"/>
          </w:tcPr>
          <w:p w:rsidR="008E16A3" w:rsidRPr="00FF5410" w:rsidRDefault="008E16A3" w:rsidP="008E16A3">
            <w:pPr>
              <w:jc w:val="both"/>
              <w:rPr>
                <w:sz w:val="22"/>
                <w:szCs w:val="22"/>
                <w:highlight w:val="yellow"/>
              </w:rPr>
            </w:pPr>
          </w:p>
        </w:tc>
      </w:tr>
      <w:tr w:rsidR="008E16A3" w:rsidRPr="008E16A3" w:rsidTr="008E16A3">
        <w:tc>
          <w:tcPr>
            <w:tcW w:w="2693" w:type="dxa"/>
            <w:vMerge/>
          </w:tcPr>
          <w:p w:rsidR="008E16A3" w:rsidRPr="008E16A3" w:rsidRDefault="008E16A3" w:rsidP="008E16A3">
            <w:pPr>
              <w:jc w:val="both"/>
              <w:rPr>
                <w:sz w:val="22"/>
                <w:szCs w:val="22"/>
              </w:rPr>
            </w:pPr>
          </w:p>
        </w:tc>
        <w:tc>
          <w:tcPr>
            <w:tcW w:w="5103" w:type="dxa"/>
          </w:tcPr>
          <w:p w:rsidR="008E16A3" w:rsidRPr="00FF5410" w:rsidRDefault="008E16A3" w:rsidP="008E16A3">
            <w:pPr>
              <w:jc w:val="both"/>
              <w:rPr>
                <w:sz w:val="22"/>
                <w:szCs w:val="22"/>
                <w:highlight w:val="yellow"/>
              </w:rPr>
            </w:pPr>
          </w:p>
        </w:tc>
      </w:tr>
    </w:tbl>
    <w:p w:rsidR="0080099E" w:rsidRDefault="0080099E">
      <w:pPr>
        <w:pStyle w:val="rove2"/>
        <w:numPr>
          <w:ilvl w:val="0"/>
          <w:numId w:val="0"/>
        </w:numPr>
        <w:spacing w:line="264" w:lineRule="auto"/>
        <w:ind w:left="576"/>
        <w:rPr>
          <w:b/>
          <w:bCs/>
          <w:sz w:val="22"/>
          <w:szCs w:val="22"/>
        </w:rPr>
      </w:pPr>
    </w:p>
    <w:p w:rsidR="008970E8" w:rsidRPr="00F4193B" w:rsidRDefault="008970E8" w:rsidP="00071046">
      <w:pPr>
        <w:pStyle w:val="rove2"/>
        <w:spacing w:line="264" w:lineRule="auto"/>
        <w:rPr>
          <w:b/>
          <w:bCs/>
          <w:sz w:val="22"/>
          <w:szCs w:val="22"/>
        </w:rPr>
      </w:pPr>
      <w:r w:rsidRPr="00F4193B">
        <w:rPr>
          <w:sz w:val="22"/>
          <w:szCs w:val="22"/>
        </w:rPr>
        <w:t xml:space="preserve">Prodávající je oprávněn </w:t>
      </w:r>
      <w:r w:rsidR="00C64142" w:rsidRPr="00F4193B">
        <w:rPr>
          <w:sz w:val="22"/>
          <w:szCs w:val="22"/>
        </w:rPr>
        <w:t xml:space="preserve">nahradit cytostatikum (přípravek či doplněk) uvedené v Příloze č. 1 jiným cytostatikem se stejnou účinnou látkou od jiného výrobce za předpokladu s tím, že kupní cena i výše bonusu bude zachována. </w:t>
      </w:r>
      <w:r w:rsidRPr="00F4193B">
        <w:rPr>
          <w:sz w:val="22"/>
          <w:szCs w:val="22"/>
        </w:rPr>
        <w:t>Prodávající</w:t>
      </w:r>
      <w:r w:rsidR="00C64142" w:rsidRPr="00F4193B">
        <w:rPr>
          <w:sz w:val="22"/>
          <w:szCs w:val="22"/>
        </w:rPr>
        <w:t xml:space="preserve"> je v tomto případě</w:t>
      </w:r>
      <w:r w:rsidRPr="00F4193B">
        <w:rPr>
          <w:sz w:val="22"/>
          <w:szCs w:val="22"/>
        </w:rPr>
        <w:t xml:space="preserve"> povinen </w:t>
      </w:r>
      <w:r w:rsidR="00C64142" w:rsidRPr="00F4193B">
        <w:rPr>
          <w:sz w:val="22"/>
          <w:szCs w:val="22"/>
        </w:rPr>
        <w:t xml:space="preserve">oznámit tuto změnu písemně </w:t>
      </w:r>
      <w:r w:rsidRPr="00F4193B">
        <w:rPr>
          <w:sz w:val="22"/>
          <w:szCs w:val="22"/>
        </w:rPr>
        <w:t xml:space="preserve">Kupujícímu </w:t>
      </w:r>
      <w:r w:rsidR="00C64142" w:rsidRPr="00F4193B">
        <w:rPr>
          <w:sz w:val="22"/>
          <w:szCs w:val="22"/>
        </w:rPr>
        <w:t xml:space="preserve">alespoň </w:t>
      </w:r>
      <w:r w:rsidR="00C3584C">
        <w:rPr>
          <w:sz w:val="22"/>
          <w:szCs w:val="22"/>
        </w:rPr>
        <w:t>1</w:t>
      </w:r>
      <w:r w:rsidR="00444A42">
        <w:rPr>
          <w:sz w:val="22"/>
          <w:szCs w:val="22"/>
        </w:rPr>
        <w:t>4</w:t>
      </w:r>
      <w:r w:rsidR="00C3584C" w:rsidRPr="00F4193B">
        <w:rPr>
          <w:sz w:val="22"/>
          <w:szCs w:val="22"/>
        </w:rPr>
        <w:t xml:space="preserve"> </w:t>
      </w:r>
      <w:r w:rsidRPr="00F4193B">
        <w:rPr>
          <w:sz w:val="22"/>
          <w:szCs w:val="22"/>
        </w:rPr>
        <w:t>dnů před navrhovanou změnou</w:t>
      </w:r>
      <w:r w:rsidR="00C64142" w:rsidRPr="00F4193B">
        <w:rPr>
          <w:sz w:val="22"/>
          <w:szCs w:val="22"/>
        </w:rPr>
        <w:t>.</w:t>
      </w:r>
    </w:p>
    <w:p w:rsidR="001161F3" w:rsidRPr="005067F6" w:rsidRDefault="002A19A2" w:rsidP="00071046">
      <w:pPr>
        <w:pStyle w:val="Nadpis1"/>
        <w:spacing w:line="264" w:lineRule="auto"/>
        <w:rPr>
          <w:sz w:val="22"/>
          <w:szCs w:val="22"/>
        </w:rPr>
      </w:pPr>
      <w:r w:rsidRPr="005067F6">
        <w:rPr>
          <w:sz w:val="22"/>
          <w:szCs w:val="22"/>
        </w:rPr>
        <w:t>Dílčí smlouvy</w:t>
      </w:r>
    </w:p>
    <w:p w:rsidR="008359FB" w:rsidRPr="005067F6" w:rsidRDefault="008359FB" w:rsidP="005055A6">
      <w:pPr>
        <w:pStyle w:val="rove2"/>
        <w:tabs>
          <w:tab w:val="left" w:pos="3261"/>
        </w:tabs>
        <w:spacing w:line="264" w:lineRule="auto"/>
        <w:rPr>
          <w:sz w:val="22"/>
          <w:szCs w:val="22"/>
        </w:rPr>
      </w:pPr>
      <w:r w:rsidRPr="005067F6">
        <w:rPr>
          <w:sz w:val="22"/>
          <w:szCs w:val="22"/>
        </w:rPr>
        <w:t>Jednotlivé dílčí smlouvy vznikají na základě</w:t>
      </w:r>
      <w:r w:rsidR="0061277F" w:rsidRPr="005067F6">
        <w:rPr>
          <w:sz w:val="22"/>
          <w:szCs w:val="22"/>
        </w:rPr>
        <w:t xml:space="preserve"> </w:t>
      </w:r>
      <w:r w:rsidR="00A93262">
        <w:rPr>
          <w:sz w:val="22"/>
          <w:szCs w:val="22"/>
        </w:rPr>
        <w:t xml:space="preserve">jednotlivých </w:t>
      </w:r>
      <w:r w:rsidR="00211264">
        <w:rPr>
          <w:sz w:val="22"/>
          <w:szCs w:val="22"/>
        </w:rPr>
        <w:t>žádanek (</w:t>
      </w:r>
      <w:r w:rsidRPr="005067F6">
        <w:rPr>
          <w:sz w:val="22"/>
          <w:szCs w:val="22"/>
        </w:rPr>
        <w:t>objednávek</w:t>
      </w:r>
      <w:r w:rsidR="00211264">
        <w:rPr>
          <w:sz w:val="22"/>
          <w:szCs w:val="22"/>
        </w:rPr>
        <w:t>)</w:t>
      </w:r>
      <w:r w:rsidRPr="005067F6">
        <w:rPr>
          <w:sz w:val="22"/>
          <w:szCs w:val="22"/>
        </w:rPr>
        <w:t xml:space="preserve"> Kupujícího</w:t>
      </w:r>
      <w:r w:rsidR="005055A6">
        <w:rPr>
          <w:sz w:val="22"/>
          <w:szCs w:val="22"/>
        </w:rPr>
        <w:t xml:space="preserve"> </w:t>
      </w:r>
      <w:r w:rsidR="00A93262">
        <w:rPr>
          <w:sz w:val="22"/>
          <w:szCs w:val="22"/>
        </w:rPr>
        <w:t xml:space="preserve">prostřednictvím </w:t>
      </w:r>
      <w:r w:rsidR="00A93262" w:rsidRPr="00F4193B">
        <w:rPr>
          <w:sz w:val="22"/>
          <w:szCs w:val="22"/>
        </w:rPr>
        <w:t>nemocničního elektronického systému (</w:t>
      </w:r>
      <w:r w:rsidR="00F4193B" w:rsidRPr="00F4193B">
        <w:rPr>
          <w:sz w:val="22"/>
          <w:szCs w:val="22"/>
        </w:rPr>
        <w:t>NIS FONS Akord)</w:t>
      </w:r>
      <w:r w:rsidR="00A93262" w:rsidRPr="00F4193B">
        <w:rPr>
          <w:sz w:val="22"/>
          <w:szCs w:val="22"/>
        </w:rPr>
        <w:t>, nedohodnou-li se smluvní strany ji</w:t>
      </w:r>
      <w:r w:rsidR="00A93262">
        <w:rPr>
          <w:sz w:val="22"/>
          <w:szCs w:val="22"/>
        </w:rPr>
        <w:t>nak</w:t>
      </w:r>
      <w:r w:rsidR="009A1B77" w:rsidRPr="005067F6">
        <w:rPr>
          <w:sz w:val="22"/>
          <w:szCs w:val="22"/>
        </w:rPr>
        <w:t>.</w:t>
      </w:r>
      <w:r w:rsidR="005770D8">
        <w:rPr>
          <w:sz w:val="22"/>
          <w:szCs w:val="22"/>
        </w:rPr>
        <w:t xml:space="preserve"> </w:t>
      </w:r>
      <w:r w:rsidR="00DA661D">
        <w:rPr>
          <w:sz w:val="22"/>
          <w:szCs w:val="22"/>
        </w:rPr>
        <w:t>Objednává lékař onkologického oddělení Kupujícího.</w:t>
      </w:r>
    </w:p>
    <w:p w:rsidR="009A1B77" w:rsidRPr="005067F6" w:rsidRDefault="00C3584C" w:rsidP="00071046">
      <w:pPr>
        <w:pStyle w:val="rove2"/>
        <w:spacing w:line="264" w:lineRule="auto"/>
        <w:rPr>
          <w:sz w:val="22"/>
          <w:szCs w:val="22"/>
        </w:rPr>
      </w:pPr>
      <w:r w:rsidRPr="005067F6">
        <w:rPr>
          <w:sz w:val="22"/>
          <w:szCs w:val="22"/>
        </w:rPr>
        <w:t>Nedohodnou-li se smluvní strany jinak</w:t>
      </w:r>
      <w:r>
        <w:rPr>
          <w:sz w:val="22"/>
          <w:szCs w:val="22"/>
        </w:rPr>
        <w:t xml:space="preserve">, žádanka </w:t>
      </w:r>
      <w:r w:rsidR="009A1B77" w:rsidRPr="005067F6">
        <w:rPr>
          <w:sz w:val="22"/>
          <w:szCs w:val="22"/>
        </w:rPr>
        <w:t>bude obsahovat</w:t>
      </w:r>
      <w:r w:rsidR="00211264">
        <w:rPr>
          <w:sz w:val="22"/>
          <w:szCs w:val="22"/>
        </w:rPr>
        <w:t xml:space="preserve">: jméno, </w:t>
      </w:r>
      <w:r w:rsidR="004D404B">
        <w:rPr>
          <w:sz w:val="22"/>
          <w:szCs w:val="22"/>
        </w:rPr>
        <w:t xml:space="preserve">příjmení, </w:t>
      </w:r>
      <w:r>
        <w:rPr>
          <w:sz w:val="22"/>
          <w:szCs w:val="22"/>
        </w:rPr>
        <w:t>bydliště,</w:t>
      </w:r>
      <w:r w:rsidR="00CB5C8A">
        <w:rPr>
          <w:sz w:val="22"/>
          <w:szCs w:val="22"/>
        </w:rPr>
        <w:t xml:space="preserve"> </w:t>
      </w:r>
      <w:r w:rsidR="00D213E6">
        <w:rPr>
          <w:sz w:val="22"/>
          <w:szCs w:val="22"/>
        </w:rPr>
        <w:t xml:space="preserve">název </w:t>
      </w:r>
      <w:r>
        <w:rPr>
          <w:sz w:val="22"/>
          <w:szCs w:val="22"/>
        </w:rPr>
        <w:t xml:space="preserve">a kód </w:t>
      </w:r>
      <w:r w:rsidR="00211264">
        <w:rPr>
          <w:sz w:val="22"/>
          <w:szCs w:val="22"/>
        </w:rPr>
        <w:t>příslušn</w:t>
      </w:r>
      <w:r w:rsidR="00D213E6">
        <w:rPr>
          <w:sz w:val="22"/>
          <w:szCs w:val="22"/>
        </w:rPr>
        <w:t>é</w:t>
      </w:r>
      <w:r w:rsidR="00211264">
        <w:rPr>
          <w:sz w:val="22"/>
          <w:szCs w:val="22"/>
        </w:rPr>
        <w:t xml:space="preserve"> zdravotní pojišťovn</w:t>
      </w:r>
      <w:r w:rsidR="00D213E6">
        <w:rPr>
          <w:sz w:val="22"/>
          <w:szCs w:val="22"/>
        </w:rPr>
        <w:t>y</w:t>
      </w:r>
      <w:r w:rsidR="00211264">
        <w:rPr>
          <w:sz w:val="22"/>
          <w:szCs w:val="22"/>
        </w:rPr>
        <w:t xml:space="preserve"> </w:t>
      </w:r>
      <w:r w:rsidR="00A20801">
        <w:rPr>
          <w:sz w:val="22"/>
          <w:szCs w:val="22"/>
        </w:rPr>
        <w:t>a identifi</w:t>
      </w:r>
      <w:r w:rsidR="0050434F">
        <w:rPr>
          <w:sz w:val="22"/>
          <w:szCs w:val="22"/>
        </w:rPr>
        <w:t>ka</w:t>
      </w:r>
      <w:r w:rsidR="00A20801">
        <w:rPr>
          <w:sz w:val="22"/>
          <w:szCs w:val="22"/>
        </w:rPr>
        <w:t xml:space="preserve">ční číslo pojištěnce - </w:t>
      </w:r>
      <w:r w:rsidR="00211264">
        <w:rPr>
          <w:sz w:val="22"/>
          <w:szCs w:val="22"/>
        </w:rPr>
        <w:t xml:space="preserve">pacienta, </w:t>
      </w:r>
      <w:r w:rsidR="00D213E6">
        <w:rPr>
          <w:sz w:val="22"/>
          <w:szCs w:val="22"/>
        </w:rPr>
        <w:t xml:space="preserve">jemuž má být cytostatikum určeno, </w:t>
      </w:r>
      <w:r w:rsidR="007A176C">
        <w:rPr>
          <w:sz w:val="22"/>
          <w:szCs w:val="22"/>
        </w:rPr>
        <w:t>hmotnost a výšk</w:t>
      </w:r>
      <w:r w:rsidR="00A20801">
        <w:rPr>
          <w:sz w:val="22"/>
          <w:szCs w:val="22"/>
        </w:rPr>
        <w:t>u</w:t>
      </w:r>
      <w:r w:rsidR="007A176C">
        <w:rPr>
          <w:sz w:val="22"/>
          <w:szCs w:val="22"/>
        </w:rPr>
        <w:t xml:space="preserve"> pacienta, </w:t>
      </w:r>
      <w:r w:rsidR="004D404B">
        <w:rPr>
          <w:sz w:val="22"/>
          <w:szCs w:val="22"/>
        </w:rPr>
        <w:t>název</w:t>
      </w:r>
      <w:r w:rsidR="009A1B77" w:rsidRPr="005067F6">
        <w:rPr>
          <w:sz w:val="22"/>
          <w:szCs w:val="22"/>
        </w:rPr>
        <w:t xml:space="preserve"> </w:t>
      </w:r>
      <w:r w:rsidR="00211264">
        <w:rPr>
          <w:sz w:val="22"/>
          <w:szCs w:val="22"/>
        </w:rPr>
        <w:t>cytostatika</w:t>
      </w:r>
      <w:r w:rsidR="009A1B77" w:rsidRPr="005067F6">
        <w:rPr>
          <w:sz w:val="22"/>
          <w:szCs w:val="22"/>
        </w:rPr>
        <w:t xml:space="preserve"> </w:t>
      </w:r>
      <w:r>
        <w:rPr>
          <w:sz w:val="22"/>
          <w:szCs w:val="22"/>
        </w:rPr>
        <w:t xml:space="preserve">(může být generický název účinné látky), </w:t>
      </w:r>
      <w:r w:rsidR="007A176C">
        <w:rPr>
          <w:sz w:val="22"/>
          <w:szCs w:val="22"/>
        </w:rPr>
        <w:t xml:space="preserve">dávku na 1m2, </w:t>
      </w:r>
      <w:r>
        <w:rPr>
          <w:sz w:val="22"/>
          <w:szCs w:val="22"/>
        </w:rPr>
        <w:t>celkovou dávku cytostatika</w:t>
      </w:r>
      <w:r w:rsidR="00EB02D3">
        <w:rPr>
          <w:sz w:val="22"/>
          <w:szCs w:val="22"/>
        </w:rPr>
        <w:t>, nosný roztok a jeho množství,</w:t>
      </w:r>
      <w:r>
        <w:rPr>
          <w:sz w:val="22"/>
          <w:szCs w:val="22"/>
        </w:rPr>
        <w:t xml:space="preserve">  </w:t>
      </w:r>
      <w:r w:rsidR="003F182E">
        <w:rPr>
          <w:sz w:val="22"/>
          <w:szCs w:val="22"/>
        </w:rPr>
        <w:t>specifikaci spotřebního materiálu, který se dodává současně s cytostatikem a způsob naředění – úpravy cytostatika</w:t>
      </w:r>
      <w:r w:rsidR="00091536">
        <w:rPr>
          <w:sz w:val="22"/>
          <w:szCs w:val="22"/>
        </w:rPr>
        <w:t xml:space="preserve">, </w:t>
      </w:r>
      <w:r w:rsidR="009A1B77" w:rsidRPr="005067F6">
        <w:rPr>
          <w:sz w:val="22"/>
          <w:szCs w:val="22"/>
        </w:rPr>
        <w:t>v souladu s Přílohou č. 1 této smlouvy.</w:t>
      </w:r>
      <w:r w:rsidR="004D404B" w:rsidRPr="004D404B">
        <w:t xml:space="preserve"> </w:t>
      </w:r>
    </w:p>
    <w:p w:rsidR="002A19A2" w:rsidRPr="005067F6" w:rsidRDefault="0032127C" w:rsidP="00071046">
      <w:pPr>
        <w:pStyle w:val="Nadpis1"/>
        <w:spacing w:line="264" w:lineRule="auto"/>
        <w:rPr>
          <w:sz w:val="22"/>
          <w:szCs w:val="22"/>
        </w:rPr>
      </w:pPr>
      <w:r w:rsidRPr="005067F6">
        <w:rPr>
          <w:sz w:val="22"/>
          <w:szCs w:val="22"/>
        </w:rPr>
        <w:t>Místo dodání</w:t>
      </w:r>
    </w:p>
    <w:p w:rsidR="00864122" w:rsidRPr="005067F6" w:rsidRDefault="00A632F1" w:rsidP="00251889">
      <w:pPr>
        <w:pStyle w:val="rove2"/>
        <w:rPr>
          <w:sz w:val="22"/>
          <w:szCs w:val="22"/>
        </w:rPr>
      </w:pPr>
      <w:r w:rsidRPr="005067F6">
        <w:rPr>
          <w:sz w:val="22"/>
          <w:szCs w:val="22"/>
        </w:rPr>
        <w:t xml:space="preserve">Místem </w:t>
      </w:r>
      <w:r w:rsidR="0032127C" w:rsidRPr="005067F6">
        <w:rPr>
          <w:sz w:val="22"/>
          <w:szCs w:val="22"/>
        </w:rPr>
        <w:t>dodání</w:t>
      </w:r>
      <w:r w:rsidRPr="005067F6">
        <w:rPr>
          <w:sz w:val="22"/>
          <w:szCs w:val="22"/>
        </w:rPr>
        <w:t xml:space="preserve"> je </w:t>
      </w:r>
      <w:r w:rsidR="00211264">
        <w:rPr>
          <w:sz w:val="22"/>
          <w:szCs w:val="22"/>
        </w:rPr>
        <w:t xml:space="preserve">onkologická ambulance Nemocnice Šumperk a.s., na </w:t>
      </w:r>
      <w:r w:rsidR="00C3584C" w:rsidRPr="005067F6">
        <w:rPr>
          <w:sz w:val="22"/>
          <w:szCs w:val="22"/>
        </w:rPr>
        <w:t>adres</w:t>
      </w:r>
      <w:r w:rsidR="00C3584C">
        <w:rPr>
          <w:sz w:val="22"/>
          <w:szCs w:val="22"/>
        </w:rPr>
        <w:t>e</w:t>
      </w:r>
      <w:r w:rsidR="00C3584C" w:rsidRPr="005067F6">
        <w:rPr>
          <w:sz w:val="22"/>
          <w:szCs w:val="22"/>
        </w:rPr>
        <w:t xml:space="preserve"> </w:t>
      </w:r>
      <w:r w:rsidR="00211264">
        <w:rPr>
          <w:sz w:val="22"/>
          <w:szCs w:val="22"/>
        </w:rPr>
        <w:t>Nerudova 640/41, Šumperk</w:t>
      </w:r>
      <w:r w:rsidR="0032127C" w:rsidRPr="005067F6">
        <w:rPr>
          <w:sz w:val="22"/>
          <w:szCs w:val="22"/>
        </w:rPr>
        <w:t xml:space="preserve">.  </w:t>
      </w:r>
    </w:p>
    <w:p w:rsidR="00251889" w:rsidRPr="005067F6" w:rsidRDefault="00251889" w:rsidP="00251889">
      <w:pPr>
        <w:pStyle w:val="rove2"/>
        <w:rPr>
          <w:sz w:val="22"/>
          <w:szCs w:val="22"/>
        </w:rPr>
      </w:pPr>
      <w:r w:rsidRPr="005067F6">
        <w:rPr>
          <w:sz w:val="22"/>
          <w:szCs w:val="22"/>
        </w:rPr>
        <w:t xml:space="preserve">Náklady na dodání zboží do místa dodání zboží dle čl. </w:t>
      </w:r>
      <w:r w:rsidR="005067F6" w:rsidRPr="005067F6">
        <w:rPr>
          <w:sz w:val="22"/>
          <w:szCs w:val="22"/>
        </w:rPr>
        <w:t>4</w:t>
      </w:r>
      <w:r w:rsidRPr="005067F6">
        <w:rPr>
          <w:sz w:val="22"/>
          <w:szCs w:val="22"/>
        </w:rPr>
        <w:t>.1. hradí Prodávající.</w:t>
      </w:r>
    </w:p>
    <w:p w:rsidR="002A19A2" w:rsidRPr="005067F6" w:rsidRDefault="002A19A2" w:rsidP="00071046">
      <w:pPr>
        <w:pStyle w:val="Nadpis1"/>
        <w:spacing w:line="264" w:lineRule="auto"/>
        <w:rPr>
          <w:sz w:val="22"/>
          <w:szCs w:val="22"/>
        </w:rPr>
      </w:pPr>
      <w:r w:rsidRPr="005067F6">
        <w:rPr>
          <w:sz w:val="22"/>
          <w:szCs w:val="22"/>
        </w:rPr>
        <w:t xml:space="preserve">Termín </w:t>
      </w:r>
      <w:r w:rsidR="00251889" w:rsidRPr="005067F6">
        <w:rPr>
          <w:sz w:val="22"/>
          <w:szCs w:val="22"/>
        </w:rPr>
        <w:t>dodání</w:t>
      </w:r>
    </w:p>
    <w:p w:rsidR="00864122" w:rsidRPr="005067F6" w:rsidRDefault="00B13BE9" w:rsidP="003F30F5">
      <w:pPr>
        <w:pStyle w:val="rove2"/>
        <w:rPr>
          <w:sz w:val="22"/>
          <w:szCs w:val="22"/>
        </w:rPr>
      </w:pPr>
      <w:r w:rsidRPr="005067F6">
        <w:rPr>
          <w:sz w:val="22"/>
          <w:szCs w:val="22"/>
        </w:rPr>
        <w:t xml:space="preserve">Nedohodnou-li se smluvní strany v konkrétním případě jinak, je </w:t>
      </w:r>
      <w:r w:rsidR="00174516" w:rsidRPr="005067F6">
        <w:rPr>
          <w:sz w:val="22"/>
          <w:szCs w:val="22"/>
        </w:rPr>
        <w:t>Prodávající</w:t>
      </w:r>
      <w:r w:rsidR="000E0CE5" w:rsidRPr="005067F6">
        <w:rPr>
          <w:sz w:val="22"/>
          <w:szCs w:val="22"/>
        </w:rPr>
        <w:t xml:space="preserve"> povinen </w:t>
      </w:r>
      <w:r w:rsidR="00174516" w:rsidRPr="005067F6">
        <w:rPr>
          <w:sz w:val="22"/>
          <w:szCs w:val="22"/>
        </w:rPr>
        <w:t>do</w:t>
      </w:r>
      <w:r w:rsidR="00A632F1" w:rsidRPr="005067F6">
        <w:rPr>
          <w:sz w:val="22"/>
          <w:szCs w:val="22"/>
        </w:rPr>
        <w:t>dat</w:t>
      </w:r>
      <w:r w:rsidR="00211264">
        <w:rPr>
          <w:sz w:val="22"/>
          <w:szCs w:val="22"/>
        </w:rPr>
        <w:t xml:space="preserve"> objednaná cytostatika nejpozději do 8:00 hodin následujícího pracovního dne, pokud Kupující odešle danou objednávku do 14:00 hodin předchozího pracovního dne</w:t>
      </w:r>
      <w:r w:rsidR="00864122" w:rsidRPr="005067F6">
        <w:rPr>
          <w:sz w:val="22"/>
          <w:szCs w:val="22"/>
        </w:rPr>
        <w:t xml:space="preserve">. </w:t>
      </w:r>
    </w:p>
    <w:p w:rsidR="003F30F5" w:rsidRPr="00671E30" w:rsidRDefault="003F30F5" w:rsidP="003F30F5">
      <w:pPr>
        <w:pStyle w:val="rove2"/>
        <w:rPr>
          <w:sz w:val="22"/>
          <w:szCs w:val="22"/>
        </w:rPr>
      </w:pPr>
      <w:r w:rsidRPr="005067F6">
        <w:rPr>
          <w:sz w:val="22"/>
          <w:szCs w:val="22"/>
        </w:rPr>
        <w:lastRenderedPageBreak/>
        <w:t xml:space="preserve">V případě prodlení Prodávajícího s dodávkou </w:t>
      </w:r>
      <w:r w:rsidR="00211264">
        <w:rPr>
          <w:sz w:val="22"/>
          <w:szCs w:val="22"/>
        </w:rPr>
        <w:t>cytostatik</w:t>
      </w:r>
      <w:r w:rsidRPr="005067F6">
        <w:rPr>
          <w:sz w:val="22"/>
          <w:szCs w:val="22"/>
        </w:rPr>
        <w:t xml:space="preserve"> </w:t>
      </w:r>
      <w:r w:rsidR="00EB02D3">
        <w:rPr>
          <w:sz w:val="22"/>
          <w:szCs w:val="22"/>
        </w:rPr>
        <w:t xml:space="preserve">o více než 30 minut </w:t>
      </w:r>
      <w:r w:rsidRPr="005067F6">
        <w:rPr>
          <w:sz w:val="22"/>
          <w:szCs w:val="22"/>
        </w:rPr>
        <w:t xml:space="preserve">je Prodávající povinen zaplatit Kupujícímu </w:t>
      </w:r>
      <w:r w:rsidR="0067018F">
        <w:rPr>
          <w:sz w:val="22"/>
          <w:szCs w:val="22"/>
        </w:rPr>
        <w:t xml:space="preserve">jednorázovou </w:t>
      </w:r>
      <w:r w:rsidRPr="005067F6">
        <w:rPr>
          <w:sz w:val="22"/>
          <w:szCs w:val="22"/>
        </w:rPr>
        <w:t>smluvní pokutu ve výši</w:t>
      </w:r>
      <w:r w:rsidR="008B66F4">
        <w:rPr>
          <w:sz w:val="22"/>
          <w:szCs w:val="22"/>
        </w:rPr>
        <w:t xml:space="preserve"> </w:t>
      </w:r>
      <w:r w:rsidR="00444A42">
        <w:rPr>
          <w:sz w:val="22"/>
          <w:szCs w:val="22"/>
        </w:rPr>
        <w:t>5</w:t>
      </w:r>
      <w:r w:rsidR="008B66F4">
        <w:rPr>
          <w:sz w:val="22"/>
          <w:szCs w:val="22"/>
        </w:rPr>
        <w:t xml:space="preserve">.000,- </w:t>
      </w:r>
      <w:r w:rsidR="0067018F">
        <w:rPr>
          <w:sz w:val="22"/>
          <w:szCs w:val="22"/>
        </w:rPr>
        <w:t xml:space="preserve">Kč, </w:t>
      </w:r>
      <w:r w:rsidR="007A176C">
        <w:rPr>
          <w:sz w:val="22"/>
          <w:szCs w:val="22"/>
        </w:rPr>
        <w:t>s výjimkou situace způsobené vnějšími okolnostmi, které nemůže ovlivnit Prodávající (např.</w:t>
      </w:r>
      <w:r w:rsidR="0050434F">
        <w:rPr>
          <w:sz w:val="22"/>
          <w:szCs w:val="22"/>
        </w:rPr>
        <w:t xml:space="preserve"> </w:t>
      </w:r>
      <w:r w:rsidR="007A176C">
        <w:rPr>
          <w:sz w:val="22"/>
          <w:szCs w:val="22"/>
        </w:rPr>
        <w:t>uzávěra silnice z důvodu havárie apod.). T</w:t>
      </w:r>
      <w:r w:rsidR="0067018F">
        <w:rPr>
          <w:sz w:val="22"/>
          <w:szCs w:val="22"/>
        </w:rPr>
        <w:t>ím</w:t>
      </w:r>
      <w:r w:rsidRPr="005067F6">
        <w:rPr>
          <w:sz w:val="22"/>
          <w:szCs w:val="22"/>
        </w:rPr>
        <w:t xml:space="preserve"> není dotčeno právo </w:t>
      </w:r>
      <w:r w:rsidR="0052595F" w:rsidRPr="005067F6">
        <w:rPr>
          <w:sz w:val="22"/>
          <w:szCs w:val="22"/>
        </w:rPr>
        <w:t>Kupujícího</w:t>
      </w:r>
      <w:r w:rsidRPr="005067F6">
        <w:rPr>
          <w:sz w:val="22"/>
          <w:szCs w:val="22"/>
        </w:rPr>
        <w:t xml:space="preserve"> na náhradu škody způsobené prodlením s dodávkou</w:t>
      </w:r>
      <w:r w:rsidR="0067018F">
        <w:rPr>
          <w:sz w:val="22"/>
          <w:szCs w:val="22"/>
        </w:rPr>
        <w:t xml:space="preserve"> cytostatik</w:t>
      </w:r>
      <w:r w:rsidRPr="005067F6">
        <w:rPr>
          <w:sz w:val="22"/>
          <w:szCs w:val="22"/>
        </w:rPr>
        <w:t xml:space="preserve">, a to v plné výši. </w:t>
      </w:r>
    </w:p>
    <w:p w:rsidR="002A19A2" w:rsidRPr="005067F6" w:rsidRDefault="002A19A2" w:rsidP="00071046">
      <w:pPr>
        <w:pStyle w:val="Nadpis1"/>
        <w:spacing w:line="264" w:lineRule="auto"/>
        <w:rPr>
          <w:sz w:val="22"/>
          <w:szCs w:val="22"/>
        </w:rPr>
      </w:pPr>
      <w:r w:rsidRPr="005067F6">
        <w:rPr>
          <w:sz w:val="22"/>
          <w:szCs w:val="22"/>
        </w:rPr>
        <w:t xml:space="preserve">Způsob </w:t>
      </w:r>
      <w:r w:rsidR="005A23B1" w:rsidRPr="005067F6">
        <w:rPr>
          <w:sz w:val="22"/>
          <w:szCs w:val="22"/>
        </w:rPr>
        <w:t>dodání</w:t>
      </w:r>
    </w:p>
    <w:p w:rsidR="002A19A2" w:rsidRPr="005067F6" w:rsidRDefault="005D350B" w:rsidP="00071046">
      <w:pPr>
        <w:pStyle w:val="rove2"/>
        <w:spacing w:line="264" w:lineRule="auto"/>
        <w:rPr>
          <w:sz w:val="22"/>
          <w:szCs w:val="22"/>
        </w:rPr>
      </w:pPr>
      <w:r w:rsidRPr="005067F6">
        <w:rPr>
          <w:sz w:val="22"/>
          <w:szCs w:val="22"/>
        </w:rPr>
        <w:t xml:space="preserve">Prodávající </w:t>
      </w:r>
      <w:r w:rsidR="00507850" w:rsidRPr="005067F6">
        <w:rPr>
          <w:sz w:val="22"/>
          <w:szCs w:val="22"/>
        </w:rPr>
        <w:t xml:space="preserve">se zavazuje </w:t>
      </w:r>
      <w:r w:rsidR="006A32DC">
        <w:rPr>
          <w:sz w:val="22"/>
          <w:szCs w:val="22"/>
        </w:rPr>
        <w:t>dodávat</w:t>
      </w:r>
      <w:r w:rsidR="005A23B1" w:rsidRPr="005067F6">
        <w:rPr>
          <w:sz w:val="22"/>
          <w:szCs w:val="22"/>
        </w:rPr>
        <w:t xml:space="preserve"> </w:t>
      </w:r>
      <w:r w:rsidR="00D213E6">
        <w:rPr>
          <w:sz w:val="22"/>
          <w:szCs w:val="22"/>
        </w:rPr>
        <w:t>cytostatik</w:t>
      </w:r>
      <w:r w:rsidR="006A32DC">
        <w:rPr>
          <w:sz w:val="22"/>
          <w:szCs w:val="22"/>
        </w:rPr>
        <w:t>a v přenosných chladicích boxech označených „cytostatická látka“</w:t>
      </w:r>
      <w:r w:rsidR="00507850" w:rsidRPr="005067F6">
        <w:rPr>
          <w:sz w:val="22"/>
          <w:szCs w:val="22"/>
        </w:rPr>
        <w:t>.</w:t>
      </w:r>
      <w:r w:rsidR="00EB02D3">
        <w:rPr>
          <w:sz w:val="22"/>
          <w:szCs w:val="22"/>
        </w:rPr>
        <w:t xml:space="preserve"> Kupující po vyjmutí cytostatik pošle přenosný box zpět Prodávajícímu. Za případnou ztrátu boxu po převzetí dodávky cytostatik nese odpovědnost Kupující.</w:t>
      </w:r>
    </w:p>
    <w:p w:rsidR="007F51F2" w:rsidRPr="005067F6" w:rsidRDefault="007F51F2" w:rsidP="00071046">
      <w:pPr>
        <w:pStyle w:val="rove2"/>
        <w:spacing w:line="264" w:lineRule="auto"/>
        <w:rPr>
          <w:sz w:val="22"/>
          <w:szCs w:val="22"/>
        </w:rPr>
      </w:pPr>
      <w:r w:rsidRPr="005067F6">
        <w:rPr>
          <w:sz w:val="22"/>
          <w:szCs w:val="22"/>
        </w:rPr>
        <w:t xml:space="preserve">Prodávající se zavazuje dodávat </w:t>
      </w:r>
      <w:r w:rsidR="00174516" w:rsidRPr="005067F6">
        <w:rPr>
          <w:sz w:val="22"/>
          <w:szCs w:val="22"/>
        </w:rPr>
        <w:t>K</w:t>
      </w:r>
      <w:r w:rsidRPr="005067F6">
        <w:rPr>
          <w:sz w:val="22"/>
          <w:szCs w:val="22"/>
        </w:rPr>
        <w:t xml:space="preserve">upujícímu </w:t>
      </w:r>
      <w:r w:rsidR="00D213E6">
        <w:rPr>
          <w:sz w:val="22"/>
          <w:szCs w:val="22"/>
        </w:rPr>
        <w:t>cytostatika</w:t>
      </w:r>
      <w:r w:rsidRPr="005067F6">
        <w:rPr>
          <w:sz w:val="22"/>
          <w:szCs w:val="22"/>
        </w:rPr>
        <w:t xml:space="preserve"> splňující kvalitativní podmínky stanovené platnými právními předpisy</w:t>
      </w:r>
      <w:r w:rsidR="00174516" w:rsidRPr="005067F6">
        <w:rPr>
          <w:sz w:val="22"/>
          <w:szCs w:val="22"/>
        </w:rPr>
        <w:t xml:space="preserve">. </w:t>
      </w:r>
    </w:p>
    <w:p w:rsidR="003D0DD3" w:rsidRPr="006A32DC" w:rsidRDefault="007F51F2" w:rsidP="00071046">
      <w:pPr>
        <w:pStyle w:val="rove2"/>
        <w:spacing w:line="264" w:lineRule="auto"/>
        <w:rPr>
          <w:sz w:val="22"/>
          <w:szCs w:val="22"/>
        </w:rPr>
      </w:pPr>
      <w:r w:rsidRPr="005067F6">
        <w:rPr>
          <w:sz w:val="22"/>
          <w:szCs w:val="22"/>
        </w:rPr>
        <w:t xml:space="preserve">Okamžikem převzetí bezvadného </w:t>
      </w:r>
      <w:r w:rsidR="00D213E6">
        <w:rPr>
          <w:sz w:val="22"/>
          <w:szCs w:val="22"/>
        </w:rPr>
        <w:t>cytostatika</w:t>
      </w:r>
      <w:r w:rsidRPr="005067F6">
        <w:rPr>
          <w:sz w:val="22"/>
          <w:szCs w:val="22"/>
        </w:rPr>
        <w:t xml:space="preserve"> přechází na Kupujícího vlastnické právo k němu </w:t>
      </w:r>
      <w:r w:rsidR="00E67F8B" w:rsidRPr="005067F6">
        <w:rPr>
          <w:sz w:val="22"/>
          <w:szCs w:val="22"/>
        </w:rPr>
        <w:t>a </w:t>
      </w:r>
      <w:r w:rsidR="00D213E6">
        <w:rPr>
          <w:sz w:val="22"/>
          <w:szCs w:val="22"/>
        </w:rPr>
        <w:t>nebezpečí škody na něm</w:t>
      </w:r>
      <w:r w:rsidR="001E1E23" w:rsidRPr="005067F6">
        <w:rPr>
          <w:sz w:val="22"/>
          <w:szCs w:val="22"/>
        </w:rPr>
        <w:t xml:space="preserve">. </w:t>
      </w:r>
    </w:p>
    <w:p w:rsidR="001A50B5" w:rsidRPr="001A50B5" w:rsidRDefault="006A32DC" w:rsidP="001A50B5">
      <w:pPr>
        <w:pStyle w:val="rove2"/>
        <w:spacing w:line="264" w:lineRule="auto"/>
        <w:rPr>
          <w:sz w:val="22"/>
          <w:szCs w:val="22"/>
        </w:rPr>
      </w:pPr>
      <w:r>
        <w:rPr>
          <w:sz w:val="22"/>
          <w:szCs w:val="22"/>
        </w:rPr>
        <w:t xml:space="preserve">Cytostatika přebírá za Kupujícího pověřený zaměstnanec, kterým je </w:t>
      </w:r>
      <w:r w:rsidR="00DA661D">
        <w:rPr>
          <w:sz w:val="22"/>
          <w:szCs w:val="22"/>
        </w:rPr>
        <w:t>službu konající sestra</w:t>
      </w:r>
      <w:r>
        <w:rPr>
          <w:sz w:val="22"/>
          <w:szCs w:val="22"/>
        </w:rPr>
        <w:t xml:space="preserve"> o</w:t>
      </w:r>
      <w:r w:rsidRPr="00671E30">
        <w:rPr>
          <w:sz w:val="22"/>
          <w:szCs w:val="22"/>
        </w:rPr>
        <w:t>nkologického oddělení</w:t>
      </w:r>
      <w:r w:rsidR="004D404B" w:rsidRPr="00671E30">
        <w:rPr>
          <w:sz w:val="22"/>
          <w:szCs w:val="22"/>
        </w:rPr>
        <w:t>, který potvrdí převzetí dodávky.</w:t>
      </w:r>
      <w:r w:rsidRPr="00671E30">
        <w:rPr>
          <w:sz w:val="22"/>
          <w:szCs w:val="22"/>
        </w:rPr>
        <w:t xml:space="preserve"> </w:t>
      </w:r>
      <w:r w:rsidR="00DA661D">
        <w:rPr>
          <w:sz w:val="22"/>
          <w:szCs w:val="22"/>
        </w:rPr>
        <w:t>Dodací list (předávací protokol) obsahuje</w:t>
      </w:r>
      <w:r w:rsidR="00671E30" w:rsidRPr="00671E30">
        <w:rPr>
          <w:sz w:val="22"/>
          <w:szCs w:val="22"/>
        </w:rPr>
        <w:t xml:space="preserve"> </w:t>
      </w:r>
      <w:r w:rsidR="004D404B" w:rsidRPr="00671E30">
        <w:rPr>
          <w:sz w:val="22"/>
          <w:szCs w:val="22"/>
        </w:rPr>
        <w:t>jméno, příjmení, rodné číslo, datum ředění, čas spotřeby, název cytostatika, množství naředěné látky, nosný roztok)</w:t>
      </w:r>
      <w:r w:rsidR="00DA661D">
        <w:rPr>
          <w:sz w:val="22"/>
          <w:szCs w:val="22"/>
        </w:rPr>
        <w:t xml:space="preserve"> a musí se shodovat s žádankou</w:t>
      </w:r>
      <w:r w:rsidR="001A50B5">
        <w:rPr>
          <w:sz w:val="22"/>
          <w:szCs w:val="22"/>
        </w:rPr>
        <w:t xml:space="preserve">, informacemi uvedenými na </w:t>
      </w:r>
      <w:r w:rsidR="001A50B5" w:rsidRPr="001A50B5">
        <w:rPr>
          <w:sz w:val="22"/>
          <w:szCs w:val="22"/>
        </w:rPr>
        <w:t>balení cytostatika a s údaji uvedenými v ambulantní kartě pacienta.</w:t>
      </w:r>
    </w:p>
    <w:p w:rsidR="005A23B1" w:rsidRPr="005067F6" w:rsidRDefault="005A23B1" w:rsidP="00071046">
      <w:pPr>
        <w:pStyle w:val="Nadpis1"/>
        <w:spacing w:line="264" w:lineRule="auto"/>
        <w:rPr>
          <w:sz w:val="22"/>
          <w:szCs w:val="22"/>
        </w:rPr>
      </w:pPr>
      <w:r w:rsidRPr="005067F6">
        <w:rPr>
          <w:sz w:val="22"/>
          <w:szCs w:val="22"/>
        </w:rPr>
        <w:t>Záruka za jakost zboží</w:t>
      </w:r>
    </w:p>
    <w:p w:rsidR="005A23B1" w:rsidRPr="005067F6" w:rsidRDefault="005A23B1" w:rsidP="005A23B1">
      <w:pPr>
        <w:pStyle w:val="rove2"/>
        <w:rPr>
          <w:sz w:val="22"/>
          <w:szCs w:val="22"/>
        </w:rPr>
      </w:pPr>
      <w:r w:rsidRPr="005067F6">
        <w:rPr>
          <w:sz w:val="22"/>
          <w:szCs w:val="22"/>
        </w:rPr>
        <w:t xml:space="preserve">Prodávající poskytuje Kupujícímu na </w:t>
      </w:r>
      <w:r w:rsidR="00D213E6">
        <w:rPr>
          <w:sz w:val="22"/>
          <w:szCs w:val="22"/>
        </w:rPr>
        <w:t>cytostatika</w:t>
      </w:r>
      <w:r w:rsidRPr="005067F6">
        <w:rPr>
          <w:sz w:val="22"/>
          <w:szCs w:val="22"/>
        </w:rPr>
        <w:t xml:space="preserve"> záruku za jakost po dobu expirační doby</w:t>
      </w:r>
      <w:r w:rsidR="00C4391E">
        <w:rPr>
          <w:sz w:val="22"/>
          <w:szCs w:val="22"/>
        </w:rPr>
        <w:t>, která je uvedena na balení cytostatika</w:t>
      </w:r>
      <w:r w:rsidRPr="005067F6">
        <w:rPr>
          <w:sz w:val="22"/>
          <w:szCs w:val="22"/>
        </w:rPr>
        <w:t>.</w:t>
      </w:r>
    </w:p>
    <w:p w:rsidR="005A23B1" w:rsidRPr="005067F6" w:rsidRDefault="005A23B1" w:rsidP="005A23B1">
      <w:pPr>
        <w:pStyle w:val="rove2"/>
        <w:rPr>
          <w:sz w:val="22"/>
          <w:szCs w:val="22"/>
        </w:rPr>
      </w:pPr>
      <w:r w:rsidRPr="005067F6">
        <w:rPr>
          <w:sz w:val="22"/>
          <w:szCs w:val="22"/>
        </w:rPr>
        <w:t xml:space="preserve">Kupující zkontroluje při převzetí množství </w:t>
      </w:r>
      <w:r w:rsidR="00D213E6">
        <w:rPr>
          <w:sz w:val="22"/>
          <w:szCs w:val="22"/>
        </w:rPr>
        <w:t>a jakost dodávaných cytostatik,</w:t>
      </w:r>
      <w:r w:rsidR="003F30F5" w:rsidRPr="005067F6">
        <w:rPr>
          <w:sz w:val="22"/>
          <w:szCs w:val="22"/>
        </w:rPr>
        <w:t>tj. p</w:t>
      </w:r>
      <w:r w:rsidRPr="005067F6">
        <w:rPr>
          <w:sz w:val="22"/>
          <w:szCs w:val="22"/>
        </w:rPr>
        <w:t xml:space="preserve">očet a neporušenost balení. V případě vady, může Kupující převzetí </w:t>
      </w:r>
      <w:r w:rsidR="00F60119">
        <w:rPr>
          <w:sz w:val="22"/>
          <w:szCs w:val="22"/>
        </w:rPr>
        <w:t xml:space="preserve">takových </w:t>
      </w:r>
      <w:r w:rsidR="00EE0962">
        <w:rPr>
          <w:sz w:val="22"/>
          <w:szCs w:val="22"/>
        </w:rPr>
        <w:t>cytostatik</w:t>
      </w:r>
      <w:r w:rsidRPr="005067F6">
        <w:rPr>
          <w:sz w:val="22"/>
          <w:szCs w:val="22"/>
        </w:rPr>
        <w:t xml:space="preserve"> odmítnout. Jinak je </w:t>
      </w:r>
      <w:r w:rsidR="003F30F5" w:rsidRPr="005067F6">
        <w:rPr>
          <w:sz w:val="22"/>
          <w:szCs w:val="22"/>
        </w:rPr>
        <w:t>Kupující</w:t>
      </w:r>
      <w:r w:rsidRPr="005067F6">
        <w:rPr>
          <w:sz w:val="22"/>
          <w:szCs w:val="22"/>
        </w:rPr>
        <w:t xml:space="preserve"> povinen vady, které nebudou Kupujícím zjištěny ihned při přejímce, oznámit bez zbytečného odkladu po </w:t>
      </w:r>
      <w:r w:rsidR="00EE0962">
        <w:rPr>
          <w:sz w:val="22"/>
          <w:szCs w:val="22"/>
        </w:rPr>
        <w:t xml:space="preserve">jejich </w:t>
      </w:r>
      <w:r w:rsidRPr="005067F6">
        <w:rPr>
          <w:sz w:val="22"/>
          <w:szCs w:val="22"/>
        </w:rPr>
        <w:t>převzetí.</w:t>
      </w:r>
    </w:p>
    <w:p w:rsidR="005A23B1" w:rsidRDefault="005A23B1" w:rsidP="005A23B1">
      <w:pPr>
        <w:pStyle w:val="rove2"/>
        <w:rPr>
          <w:sz w:val="22"/>
          <w:szCs w:val="22"/>
        </w:rPr>
      </w:pPr>
      <w:r w:rsidRPr="005067F6">
        <w:rPr>
          <w:sz w:val="22"/>
          <w:szCs w:val="22"/>
        </w:rPr>
        <w:t xml:space="preserve">V případě řádného uplatnění vady </w:t>
      </w:r>
      <w:r w:rsidR="00EE0962">
        <w:rPr>
          <w:sz w:val="22"/>
          <w:szCs w:val="22"/>
        </w:rPr>
        <w:t>cytostatika</w:t>
      </w:r>
      <w:r w:rsidRPr="005067F6">
        <w:rPr>
          <w:sz w:val="22"/>
          <w:szCs w:val="22"/>
        </w:rPr>
        <w:t xml:space="preserve"> vystaví </w:t>
      </w:r>
      <w:r w:rsidR="003F30F5" w:rsidRPr="005067F6">
        <w:rPr>
          <w:sz w:val="22"/>
          <w:szCs w:val="22"/>
        </w:rPr>
        <w:t>Prodávající Kupujícímu</w:t>
      </w:r>
      <w:r w:rsidR="005067F6">
        <w:rPr>
          <w:sz w:val="22"/>
          <w:szCs w:val="22"/>
        </w:rPr>
        <w:t xml:space="preserve"> nejpozději do 7 dnů po </w:t>
      </w:r>
      <w:r w:rsidRPr="005067F6">
        <w:rPr>
          <w:sz w:val="22"/>
          <w:szCs w:val="22"/>
        </w:rPr>
        <w:t xml:space="preserve">oznámení vady opravný daňový doklad na částku odpovídající ceně vadného </w:t>
      </w:r>
      <w:r w:rsidR="00EE0962">
        <w:rPr>
          <w:sz w:val="22"/>
          <w:szCs w:val="22"/>
        </w:rPr>
        <w:t>cytostatika</w:t>
      </w:r>
      <w:r w:rsidR="001B7EFE">
        <w:rPr>
          <w:sz w:val="22"/>
          <w:szCs w:val="22"/>
        </w:rPr>
        <w:t xml:space="preserve"> a ceně spotřebního materiálu</w:t>
      </w:r>
      <w:r w:rsidRPr="005067F6">
        <w:rPr>
          <w:sz w:val="22"/>
          <w:szCs w:val="22"/>
        </w:rPr>
        <w:t>.</w:t>
      </w:r>
    </w:p>
    <w:p w:rsidR="0041749F" w:rsidRDefault="00795BD4" w:rsidP="00071046">
      <w:pPr>
        <w:pStyle w:val="Nadpis1"/>
        <w:spacing w:line="264" w:lineRule="auto"/>
        <w:rPr>
          <w:sz w:val="22"/>
          <w:szCs w:val="22"/>
        </w:rPr>
      </w:pPr>
      <w:r w:rsidRPr="005067F6">
        <w:rPr>
          <w:sz w:val="22"/>
          <w:szCs w:val="22"/>
        </w:rPr>
        <w:t xml:space="preserve">Kupní </w:t>
      </w:r>
      <w:r w:rsidR="00E67F8B" w:rsidRPr="005067F6">
        <w:rPr>
          <w:sz w:val="22"/>
          <w:szCs w:val="22"/>
        </w:rPr>
        <w:t>cena</w:t>
      </w:r>
      <w:r w:rsidR="009D2444" w:rsidRPr="005067F6">
        <w:rPr>
          <w:sz w:val="22"/>
          <w:szCs w:val="22"/>
        </w:rPr>
        <w:t xml:space="preserve"> a platební podmínky</w:t>
      </w:r>
    </w:p>
    <w:p w:rsidR="00B41A4D" w:rsidRPr="00FF5410" w:rsidRDefault="00FF5410" w:rsidP="00071046">
      <w:pPr>
        <w:pStyle w:val="rove2"/>
        <w:tabs>
          <w:tab w:val="clear" w:pos="576"/>
          <w:tab w:val="left" w:pos="567"/>
        </w:tabs>
        <w:spacing w:line="264" w:lineRule="auto"/>
        <w:ind w:left="567" w:hanging="567"/>
        <w:rPr>
          <w:sz w:val="22"/>
          <w:szCs w:val="22"/>
          <w:highlight w:val="yellow"/>
        </w:rPr>
      </w:pPr>
      <w:r w:rsidRPr="00FF5410">
        <w:rPr>
          <w:sz w:val="22"/>
          <w:szCs w:val="22"/>
          <w:highlight w:val="yellow"/>
        </w:rPr>
        <w:t>OBCHODNÍ TAJEMSTVÍ</w:t>
      </w:r>
    </w:p>
    <w:p w:rsidR="00FB0E85" w:rsidRPr="005067F6" w:rsidRDefault="00E67F8B" w:rsidP="00071046">
      <w:pPr>
        <w:pStyle w:val="rove2"/>
        <w:tabs>
          <w:tab w:val="clear" w:pos="576"/>
          <w:tab w:val="left" w:pos="567"/>
        </w:tabs>
        <w:spacing w:line="264" w:lineRule="auto"/>
        <w:ind w:left="567" w:hanging="567"/>
        <w:rPr>
          <w:sz w:val="22"/>
          <w:szCs w:val="22"/>
        </w:rPr>
      </w:pPr>
      <w:r w:rsidRPr="005067F6">
        <w:rPr>
          <w:sz w:val="22"/>
          <w:szCs w:val="22"/>
        </w:rPr>
        <w:t xml:space="preserve">Kupní cena </w:t>
      </w:r>
      <w:r w:rsidR="00F60119">
        <w:rPr>
          <w:sz w:val="22"/>
          <w:szCs w:val="22"/>
        </w:rPr>
        <w:t>cytostatik</w:t>
      </w:r>
      <w:r w:rsidR="00FB0E85" w:rsidRPr="005067F6">
        <w:rPr>
          <w:sz w:val="22"/>
          <w:szCs w:val="22"/>
        </w:rPr>
        <w:t xml:space="preserve"> bude </w:t>
      </w:r>
      <w:r w:rsidRPr="005067F6">
        <w:rPr>
          <w:sz w:val="22"/>
          <w:szCs w:val="22"/>
        </w:rPr>
        <w:t xml:space="preserve">Kupujícím </w:t>
      </w:r>
      <w:r w:rsidR="00FB0E85" w:rsidRPr="005067F6">
        <w:rPr>
          <w:sz w:val="22"/>
          <w:szCs w:val="22"/>
        </w:rPr>
        <w:t>hrazena na základě daňov</w:t>
      </w:r>
      <w:r w:rsidR="00F15560" w:rsidRPr="005067F6">
        <w:rPr>
          <w:sz w:val="22"/>
          <w:szCs w:val="22"/>
        </w:rPr>
        <w:t>ého dokladu</w:t>
      </w:r>
      <w:r w:rsidR="00FB0E85" w:rsidRPr="005067F6">
        <w:rPr>
          <w:sz w:val="22"/>
          <w:szCs w:val="22"/>
        </w:rPr>
        <w:t xml:space="preserve"> – faktur</w:t>
      </w:r>
      <w:r w:rsidR="00F15560" w:rsidRPr="005067F6">
        <w:rPr>
          <w:sz w:val="22"/>
          <w:szCs w:val="22"/>
        </w:rPr>
        <w:t>y</w:t>
      </w:r>
      <w:r w:rsidR="00FB0E85" w:rsidRPr="005067F6">
        <w:rPr>
          <w:sz w:val="22"/>
          <w:szCs w:val="22"/>
        </w:rPr>
        <w:t xml:space="preserve"> </w:t>
      </w:r>
      <w:r w:rsidR="00F15560" w:rsidRPr="005067F6">
        <w:rPr>
          <w:sz w:val="22"/>
          <w:szCs w:val="22"/>
        </w:rPr>
        <w:t>(dále jen „</w:t>
      </w:r>
      <w:r w:rsidR="00F15560" w:rsidRPr="005067F6">
        <w:rPr>
          <w:b/>
          <w:sz w:val="22"/>
          <w:szCs w:val="22"/>
        </w:rPr>
        <w:t>faktura</w:t>
      </w:r>
      <w:r w:rsidR="00F15560" w:rsidRPr="005067F6">
        <w:rPr>
          <w:sz w:val="22"/>
          <w:szCs w:val="22"/>
        </w:rPr>
        <w:t xml:space="preserve">“) </w:t>
      </w:r>
      <w:r w:rsidR="00FB0E85" w:rsidRPr="005067F6">
        <w:rPr>
          <w:sz w:val="22"/>
          <w:szCs w:val="22"/>
        </w:rPr>
        <w:t>vystaven</w:t>
      </w:r>
      <w:r w:rsidR="00F15560" w:rsidRPr="005067F6">
        <w:rPr>
          <w:sz w:val="22"/>
          <w:szCs w:val="22"/>
        </w:rPr>
        <w:t>é</w:t>
      </w:r>
      <w:r w:rsidR="00FB0E85" w:rsidRPr="005067F6">
        <w:rPr>
          <w:sz w:val="22"/>
          <w:szCs w:val="22"/>
        </w:rPr>
        <w:t xml:space="preserve"> </w:t>
      </w:r>
      <w:r w:rsidR="005D350B" w:rsidRPr="005067F6">
        <w:rPr>
          <w:sz w:val="22"/>
          <w:szCs w:val="22"/>
        </w:rPr>
        <w:t>Prodávajícím</w:t>
      </w:r>
      <w:r w:rsidR="006E3E5B" w:rsidRPr="005067F6">
        <w:rPr>
          <w:sz w:val="22"/>
          <w:szCs w:val="22"/>
        </w:rPr>
        <w:t>, a to</w:t>
      </w:r>
      <w:r w:rsidR="00FB0E85" w:rsidRPr="005067F6">
        <w:rPr>
          <w:sz w:val="22"/>
          <w:szCs w:val="22"/>
        </w:rPr>
        <w:t xml:space="preserve"> na účet </w:t>
      </w:r>
      <w:r w:rsidR="005D350B" w:rsidRPr="005067F6">
        <w:rPr>
          <w:sz w:val="22"/>
          <w:szCs w:val="22"/>
        </w:rPr>
        <w:t>Prodávajíc</w:t>
      </w:r>
      <w:r w:rsidR="00094D0F" w:rsidRPr="005067F6">
        <w:rPr>
          <w:sz w:val="22"/>
          <w:szCs w:val="22"/>
        </w:rPr>
        <w:t>í</w:t>
      </w:r>
      <w:r w:rsidR="005D350B" w:rsidRPr="005067F6">
        <w:rPr>
          <w:sz w:val="22"/>
          <w:szCs w:val="22"/>
        </w:rPr>
        <w:t xml:space="preserve">ho </w:t>
      </w:r>
      <w:r w:rsidR="00FB0E85" w:rsidRPr="005067F6">
        <w:rPr>
          <w:sz w:val="22"/>
          <w:szCs w:val="22"/>
        </w:rPr>
        <w:t>uvedený v</w:t>
      </w:r>
      <w:r w:rsidR="00F15560" w:rsidRPr="005067F6">
        <w:rPr>
          <w:sz w:val="22"/>
          <w:szCs w:val="22"/>
        </w:rPr>
        <w:t>e </w:t>
      </w:r>
      <w:r w:rsidR="00FB0E85" w:rsidRPr="005067F6">
        <w:rPr>
          <w:sz w:val="22"/>
          <w:szCs w:val="22"/>
        </w:rPr>
        <w:t>faktuře.</w:t>
      </w:r>
      <w:r w:rsidR="005D3F0F" w:rsidRPr="005067F6">
        <w:rPr>
          <w:sz w:val="22"/>
          <w:szCs w:val="22"/>
        </w:rPr>
        <w:t xml:space="preserve"> </w:t>
      </w:r>
      <w:r w:rsidR="007813DA" w:rsidRPr="005067F6">
        <w:rPr>
          <w:sz w:val="22"/>
          <w:szCs w:val="22"/>
        </w:rPr>
        <w:t xml:space="preserve">Prodávající </w:t>
      </w:r>
      <w:r w:rsidR="006E3E5B" w:rsidRPr="005067F6">
        <w:rPr>
          <w:sz w:val="22"/>
          <w:szCs w:val="22"/>
        </w:rPr>
        <w:t xml:space="preserve">je oprávněn vystavit fakturu </w:t>
      </w:r>
      <w:r w:rsidR="0032127C" w:rsidRPr="005067F6">
        <w:rPr>
          <w:sz w:val="22"/>
          <w:szCs w:val="22"/>
        </w:rPr>
        <w:t xml:space="preserve">vždy za </w:t>
      </w:r>
      <w:r w:rsidR="00F60119">
        <w:rPr>
          <w:sz w:val="22"/>
          <w:szCs w:val="22"/>
        </w:rPr>
        <w:t>cytostatik</w:t>
      </w:r>
      <w:r w:rsidR="001B7EFE">
        <w:rPr>
          <w:sz w:val="22"/>
          <w:szCs w:val="22"/>
        </w:rPr>
        <w:t>a</w:t>
      </w:r>
      <w:r w:rsidR="0032127C" w:rsidRPr="005067F6">
        <w:rPr>
          <w:sz w:val="22"/>
          <w:szCs w:val="22"/>
        </w:rPr>
        <w:t>, kter</w:t>
      </w:r>
      <w:r w:rsidR="001B7EFE">
        <w:rPr>
          <w:sz w:val="22"/>
          <w:szCs w:val="22"/>
        </w:rPr>
        <w:t>á</w:t>
      </w:r>
      <w:r w:rsidR="0032127C" w:rsidRPr="005067F6">
        <w:rPr>
          <w:sz w:val="22"/>
          <w:szCs w:val="22"/>
        </w:rPr>
        <w:t xml:space="preserve"> byl</w:t>
      </w:r>
      <w:r w:rsidR="001B7EFE">
        <w:rPr>
          <w:sz w:val="22"/>
          <w:szCs w:val="22"/>
        </w:rPr>
        <w:t>a</w:t>
      </w:r>
      <w:r w:rsidR="0032127C" w:rsidRPr="005067F6">
        <w:rPr>
          <w:sz w:val="22"/>
          <w:szCs w:val="22"/>
        </w:rPr>
        <w:t xml:space="preserve"> dodán</w:t>
      </w:r>
      <w:r w:rsidR="001B7EFE">
        <w:rPr>
          <w:sz w:val="22"/>
          <w:szCs w:val="22"/>
        </w:rPr>
        <w:t>a</w:t>
      </w:r>
      <w:r w:rsidR="0032127C" w:rsidRPr="005067F6">
        <w:rPr>
          <w:sz w:val="22"/>
          <w:szCs w:val="22"/>
        </w:rPr>
        <w:t xml:space="preserve"> Kupujícímu v příslušném kalendářním měsíci</w:t>
      </w:r>
      <w:r w:rsidR="006E3E5B" w:rsidRPr="005067F6">
        <w:rPr>
          <w:sz w:val="22"/>
          <w:szCs w:val="22"/>
        </w:rPr>
        <w:t>.</w:t>
      </w:r>
      <w:r w:rsidR="00C56A0D">
        <w:rPr>
          <w:sz w:val="22"/>
          <w:szCs w:val="22"/>
        </w:rPr>
        <w:t xml:space="preserve"> Faktura bude vystavena 1x měsíčně hromadně za všechny odběry cytostatik </w:t>
      </w:r>
      <w:r w:rsidR="00C56A0D">
        <w:rPr>
          <w:sz w:val="22"/>
          <w:szCs w:val="22"/>
        </w:rPr>
        <w:br/>
        <w:t>v kalendářním měsíci.</w:t>
      </w:r>
    </w:p>
    <w:p w:rsidR="00FB0E85" w:rsidRPr="005067F6" w:rsidRDefault="00FB0E85" w:rsidP="00071046">
      <w:pPr>
        <w:pStyle w:val="rove2"/>
        <w:spacing w:line="264" w:lineRule="auto"/>
        <w:rPr>
          <w:sz w:val="22"/>
          <w:szCs w:val="22"/>
        </w:rPr>
      </w:pPr>
      <w:r w:rsidRPr="005067F6">
        <w:rPr>
          <w:sz w:val="22"/>
          <w:szCs w:val="22"/>
        </w:rPr>
        <w:t xml:space="preserve">Faktura bude obsahovat náležitosti daňového dokladu </w:t>
      </w:r>
      <w:r w:rsidR="006E3E5B" w:rsidRPr="005067F6">
        <w:rPr>
          <w:sz w:val="22"/>
          <w:szCs w:val="22"/>
        </w:rPr>
        <w:t>v souladu s platnými a účinnými právními předpisy</w:t>
      </w:r>
      <w:r w:rsidR="003F30F5" w:rsidRPr="005067F6">
        <w:rPr>
          <w:sz w:val="22"/>
          <w:szCs w:val="22"/>
        </w:rPr>
        <w:t xml:space="preserve"> a její přílohou je kopie dodacích listů potvrzených Kupujícím</w:t>
      </w:r>
      <w:r w:rsidR="006E3E5B" w:rsidRPr="005067F6">
        <w:rPr>
          <w:sz w:val="22"/>
          <w:szCs w:val="22"/>
        </w:rPr>
        <w:t>. Splatnost každé faktury bude činit</w:t>
      </w:r>
      <w:r w:rsidRPr="005067F6">
        <w:rPr>
          <w:sz w:val="22"/>
          <w:szCs w:val="22"/>
        </w:rPr>
        <w:t xml:space="preserve"> </w:t>
      </w:r>
      <w:r w:rsidR="00C56A0D">
        <w:rPr>
          <w:sz w:val="22"/>
          <w:szCs w:val="22"/>
        </w:rPr>
        <w:t>3</w:t>
      </w:r>
      <w:r w:rsidR="00C56A0D" w:rsidRPr="005067F6">
        <w:rPr>
          <w:sz w:val="22"/>
          <w:szCs w:val="22"/>
        </w:rPr>
        <w:t>0</w:t>
      </w:r>
      <w:r w:rsidR="00C56A0D" w:rsidRPr="005067F6">
        <w:rPr>
          <w:b/>
          <w:sz w:val="22"/>
          <w:szCs w:val="22"/>
        </w:rPr>
        <w:t xml:space="preserve"> </w:t>
      </w:r>
      <w:r w:rsidRPr="005067F6">
        <w:rPr>
          <w:sz w:val="22"/>
          <w:szCs w:val="22"/>
        </w:rPr>
        <w:t xml:space="preserve">dnů ode dne </w:t>
      </w:r>
      <w:r w:rsidR="006E3E5B" w:rsidRPr="005067F6">
        <w:rPr>
          <w:sz w:val="22"/>
          <w:szCs w:val="22"/>
        </w:rPr>
        <w:t xml:space="preserve">jejího </w:t>
      </w:r>
      <w:r w:rsidR="00B00EFB" w:rsidRPr="005067F6">
        <w:rPr>
          <w:sz w:val="22"/>
          <w:szCs w:val="22"/>
        </w:rPr>
        <w:t>doručení Kupujícímu</w:t>
      </w:r>
      <w:r w:rsidRPr="005067F6">
        <w:rPr>
          <w:sz w:val="22"/>
          <w:szCs w:val="22"/>
        </w:rPr>
        <w:t>.</w:t>
      </w:r>
      <w:r w:rsidR="006E3E5B" w:rsidRPr="005067F6">
        <w:rPr>
          <w:sz w:val="22"/>
          <w:szCs w:val="22"/>
        </w:rPr>
        <w:t xml:space="preserve"> </w:t>
      </w:r>
    </w:p>
    <w:p w:rsidR="003F30F5" w:rsidRPr="005067F6" w:rsidRDefault="003F30F5" w:rsidP="003F30F5">
      <w:pPr>
        <w:pStyle w:val="rove2"/>
        <w:spacing w:line="264" w:lineRule="auto"/>
        <w:rPr>
          <w:sz w:val="22"/>
          <w:szCs w:val="22"/>
        </w:rPr>
      </w:pPr>
      <w:r w:rsidRPr="005067F6">
        <w:rPr>
          <w:sz w:val="22"/>
          <w:szCs w:val="22"/>
        </w:rPr>
        <w:t>V případě, že faktura nebude splňovat veškeré náležitosti daňového dokladu, účtované položky nebudou odpovídat dodan</w:t>
      </w:r>
      <w:r w:rsidR="001B7EFE">
        <w:rPr>
          <w:sz w:val="22"/>
          <w:szCs w:val="22"/>
        </w:rPr>
        <w:t>ým</w:t>
      </w:r>
      <w:r w:rsidRPr="005067F6">
        <w:rPr>
          <w:sz w:val="22"/>
          <w:szCs w:val="22"/>
        </w:rPr>
        <w:t xml:space="preserve"> </w:t>
      </w:r>
      <w:r w:rsidR="001B7EFE">
        <w:rPr>
          <w:sz w:val="22"/>
          <w:szCs w:val="22"/>
        </w:rPr>
        <w:t>cytostatikům</w:t>
      </w:r>
      <w:r w:rsidRPr="005067F6">
        <w:rPr>
          <w:sz w:val="22"/>
          <w:szCs w:val="22"/>
        </w:rPr>
        <w:t>, či bude-li faktura obsahovat jiné vady nebo nesprávnosti, je Kupující oprávněn fakturu Prodávajícímu ve lhůtě splatnosti vrátit, přičemž lhůta splatnosti kupní ceny začíná běžet znovu ode dne doručení opravené faktury Kupujícímu.</w:t>
      </w:r>
    </w:p>
    <w:p w:rsidR="00FB0E85" w:rsidRPr="005067F6" w:rsidRDefault="00060BEE" w:rsidP="00071046">
      <w:pPr>
        <w:pStyle w:val="rove2"/>
        <w:spacing w:line="264" w:lineRule="auto"/>
        <w:rPr>
          <w:sz w:val="22"/>
          <w:szCs w:val="22"/>
        </w:rPr>
      </w:pPr>
      <w:r w:rsidRPr="005067F6">
        <w:rPr>
          <w:sz w:val="22"/>
          <w:szCs w:val="22"/>
        </w:rPr>
        <w:lastRenderedPageBreak/>
        <w:t xml:space="preserve">V případě prodlení </w:t>
      </w:r>
      <w:r w:rsidR="005D350B" w:rsidRPr="005067F6">
        <w:rPr>
          <w:sz w:val="22"/>
          <w:szCs w:val="22"/>
        </w:rPr>
        <w:t xml:space="preserve">Kupujícího </w:t>
      </w:r>
      <w:r w:rsidR="00FB0E85" w:rsidRPr="005067F6">
        <w:rPr>
          <w:sz w:val="22"/>
          <w:szCs w:val="22"/>
        </w:rPr>
        <w:t>s</w:t>
      </w:r>
      <w:r w:rsidRPr="005067F6">
        <w:rPr>
          <w:sz w:val="22"/>
          <w:szCs w:val="22"/>
        </w:rPr>
        <w:t> </w:t>
      </w:r>
      <w:r w:rsidR="00FB0E85" w:rsidRPr="005067F6">
        <w:rPr>
          <w:sz w:val="22"/>
          <w:szCs w:val="22"/>
        </w:rPr>
        <w:t>úhradou</w:t>
      </w:r>
      <w:r w:rsidRPr="005067F6">
        <w:rPr>
          <w:sz w:val="22"/>
          <w:szCs w:val="22"/>
        </w:rPr>
        <w:t xml:space="preserve"> fakturované ceny</w:t>
      </w:r>
      <w:r w:rsidR="00FB0E85" w:rsidRPr="005067F6">
        <w:rPr>
          <w:sz w:val="22"/>
          <w:szCs w:val="22"/>
        </w:rPr>
        <w:t xml:space="preserve"> vzniká </w:t>
      </w:r>
      <w:r w:rsidR="007813DA" w:rsidRPr="005067F6">
        <w:rPr>
          <w:sz w:val="22"/>
          <w:szCs w:val="22"/>
        </w:rPr>
        <w:t>P</w:t>
      </w:r>
      <w:r w:rsidR="005D350B" w:rsidRPr="005067F6">
        <w:rPr>
          <w:sz w:val="22"/>
          <w:szCs w:val="22"/>
        </w:rPr>
        <w:t xml:space="preserve">rodávajícímu </w:t>
      </w:r>
      <w:r w:rsidR="00FB0E85" w:rsidRPr="005067F6">
        <w:rPr>
          <w:sz w:val="22"/>
          <w:szCs w:val="22"/>
        </w:rPr>
        <w:t>nárok na </w:t>
      </w:r>
      <w:r w:rsidR="00B00EFB" w:rsidRPr="005067F6">
        <w:rPr>
          <w:sz w:val="22"/>
          <w:szCs w:val="22"/>
        </w:rPr>
        <w:t>zákonný úrok z prodlení</w:t>
      </w:r>
      <w:r w:rsidR="00FB0E85" w:rsidRPr="005067F6">
        <w:rPr>
          <w:sz w:val="22"/>
          <w:szCs w:val="22"/>
        </w:rPr>
        <w:t>.</w:t>
      </w:r>
    </w:p>
    <w:p w:rsidR="0041749F" w:rsidRPr="005067F6" w:rsidRDefault="0041749F" w:rsidP="00071046">
      <w:pPr>
        <w:pStyle w:val="Nadpis1"/>
        <w:spacing w:line="264" w:lineRule="auto"/>
        <w:rPr>
          <w:sz w:val="22"/>
          <w:szCs w:val="22"/>
        </w:rPr>
      </w:pPr>
      <w:r w:rsidRPr="005067F6">
        <w:rPr>
          <w:sz w:val="22"/>
          <w:szCs w:val="22"/>
        </w:rPr>
        <w:t>Trvání smlouvy</w:t>
      </w:r>
    </w:p>
    <w:p w:rsidR="006900A5" w:rsidRPr="005067F6" w:rsidRDefault="0041749F" w:rsidP="00071046">
      <w:pPr>
        <w:pStyle w:val="rove2"/>
        <w:spacing w:line="264" w:lineRule="auto"/>
        <w:rPr>
          <w:sz w:val="22"/>
          <w:szCs w:val="22"/>
        </w:rPr>
      </w:pPr>
      <w:r w:rsidRPr="005067F6">
        <w:rPr>
          <w:sz w:val="22"/>
          <w:szCs w:val="22"/>
        </w:rPr>
        <w:t xml:space="preserve">Smlouva se uzavírá na dobu neurčitou. </w:t>
      </w:r>
    </w:p>
    <w:p w:rsidR="0041749F" w:rsidRPr="005067F6" w:rsidRDefault="0041749F" w:rsidP="00071046">
      <w:pPr>
        <w:pStyle w:val="rove2"/>
        <w:spacing w:line="264" w:lineRule="auto"/>
        <w:rPr>
          <w:sz w:val="22"/>
          <w:szCs w:val="22"/>
        </w:rPr>
      </w:pPr>
      <w:r w:rsidRPr="005067F6">
        <w:rPr>
          <w:sz w:val="22"/>
          <w:szCs w:val="22"/>
        </w:rPr>
        <w:t>Smlouvu může kterákoliv ze smluvních stran ukončit písemnou výpovědí doručenou druhé smluvní straně</w:t>
      </w:r>
      <w:r w:rsidR="00594153" w:rsidRPr="005067F6">
        <w:rPr>
          <w:sz w:val="22"/>
          <w:szCs w:val="22"/>
        </w:rPr>
        <w:t>, a to</w:t>
      </w:r>
      <w:r w:rsidR="006900A5" w:rsidRPr="005067F6">
        <w:rPr>
          <w:sz w:val="22"/>
          <w:szCs w:val="22"/>
        </w:rPr>
        <w:t xml:space="preserve"> i bez udání důvodu</w:t>
      </w:r>
      <w:r w:rsidRPr="005067F6">
        <w:rPr>
          <w:sz w:val="22"/>
          <w:szCs w:val="22"/>
        </w:rPr>
        <w:t xml:space="preserve">. Výpovědní doba činí </w:t>
      </w:r>
      <w:r w:rsidR="00094D0F" w:rsidRPr="005067F6">
        <w:rPr>
          <w:sz w:val="22"/>
          <w:szCs w:val="22"/>
        </w:rPr>
        <w:t xml:space="preserve">tři </w:t>
      </w:r>
      <w:r w:rsidRPr="005067F6">
        <w:rPr>
          <w:sz w:val="22"/>
          <w:szCs w:val="22"/>
        </w:rPr>
        <w:t>měsíc</w:t>
      </w:r>
      <w:r w:rsidR="00094D0F" w:rsidRPr="005067F6">
        <w:rPr>
          <w:sz w:val="22"/>
          <w:szCs w:val="22"/>
        </w:rPr>
        <w:t>e</w:t>
      </w:r>
      <w:r w:rsidRPr="005067F6">
        <w:rPr>
          <w:sz w:val="22"/>
          <w:szCs w:val="22"/>
        </w:rPr>
        <w:t xml:space="preserve"> a počíná běžet prvním dnem měsíce následujícího po doručení výpovědi</w:t>
      </w:r>
      <w:r w:rsidR="006900A5" w:rsidRPr="005067F6">
        <w:rPr>
          <w:sz w:val="22"/>
          <w:szCs w:val="22"/>
        </w:rPr>
        <w:t xml:space="preserve"> druhé smluvní straně</w:t>
      </w:r>
      <w:r w:rsidRPr="005067F6">
        <w:rPr>
          <w:sz w:val="22"/>
          <w:szCs w:val="22"/>
        </w:rPr>
        <w:t>.</w:t>
      </w:r>
    </w:p>
    <w:p w:rsidR="006A4306" w:rsidRPr="005067F6" w:rsidRDefault="0041749F" w:rsidP="00071046">
      <w:pPr>
        <w:pStyle w:val="rove2"/>
        <w:spacing w:line="264" w:lineRule="auto"/>
        <w:rPr>
          <w:sz w:val="22"/>
          <w:szCs w:val="22"/>
        </w:rPr>
      </w:pPr>
      <w:r w:rsidRPr="005067F6">
        <w:rPr>
          <w:sz w:val="22"/>
          <w:szCs w:val="22"/>
        </w:rPr>
        <w:t xml:space="preserve">Kterákoliv ze smluvních stran může od této smlouvy s okamžitou </w:t>
      </w:r>
      <w:r w:rsidR="00594153" w:rsidRPr="005067F6">
        <w:rPr>
          <w:sz w:val="22"/>
          <w:szCs w:val="22"/>
        </w:rPr>
        <w:t xml:space="preserve">účinností </w:t>
      </w:r>
      <w:r w:rsidRPr="005067F6">
        <w:rPr>
          <w:sz w:val="22"/>
          <w:szCs w:val="22"/>
        </w:rPr>
        <w:t>odstoupit, poruší-li druhá smluvní strana podstatným způsobem své povinnosti pro n</w:t>
      </w:r>
      <w:r w:rsidR="009B4482" w:rsidRPr="005067F6">
        <w:rPr>
          <w:sz w:val="22"/>
          <w:szCs w:val="22"/>
        </w:rPr>
        <w:t>i</w:t>
      </w:r>
      <w:r w:rsidRPr="005067F6">
        <w:rPr>
          <w:sz w:val="22"/>
          <w:szCs w:val="22"/>
        </w:rPr>
        <w:t xml:space="preserve"> z této smlouvy vyplývající. </w:t>
      </w:r>
      <w:r w:rsidR="006900A5" w:rsidRPr="005067F6">
        <w:rPr>
          <w:sz w:val="22"/>
          <w:szCs w:val="22"/>
        </w:rPr>
        <w:t>Odstoupení je účinné dnem doručení oznámení o odstoupení druhé smluvní straně.</w:t>
      </w:r>
    </w:p>
    <w:p w:rsidR="0041749F" w:rsidRPr="005067F6" w:rsidRDefault="0041749F" w:rsidP="00071046">
      <w:pPr>
        <w:pStyle w:val="Nadpis1"/>
        <w:spacing w:line="264" w:lineRule="auto"/>
        <w:rPr>
          <w:sz w:val="22"/>
          <w:szCs w:val="22"/>
        </w:rPr>
      </w:pPr>
      <w:r w:rsidRPr="005067F6">
        <w:rPr>
          <w:sz w:val="22"/>
          <w:szCs w:val="22"/>
        </w:rPr>
        <w:t xml:space="preserve"> </w:t>
      </w:r>
      <w:r w:rsidR="00B82306" w:rsidRPr="005067F6">
        <w:rPr>
          <w:sz w:val="22"/>
          <w:szCs w:val="22"/>
        </w:rPr>
        <w:t>Ostatní</w:t>
      </w:r>
      <w:r w:rsidRPr="005067F6">
        <w:rPr>
          <w:sz w:val="22"/>
          <w:szCs w:val="22"/>
        </w:rPr>
        <w:t xml:space="preserve"> ustanovení</w:t>
      </w:r>
    </w:p>
    <w:p w:rsidR="00604963" w:rsidRPr="005067F6" w:rsidRDefault="00604963" w:rsidP="00071046">
      <w:pPr>
        <w:pStyle w:val="rove2"/>
        <w:tabs>
          <w:tab w:val="clear" w:pos="576"/>
        </w:tabs>
        <w:spacing w:line="264" w:lineRule="auto"/>
        <w:rPr>
          <w:sz w:val="22"/>
          <w:szCs w:val="22"/>
        </w:rPr>
      </w:pPr>
      <w:r w:rsidRPr="005067F6">
        <w:rPr>
          <w:sz w:val="22"/>
          <w:szCs w:val="22"/>
        </w:rPr>
        <w:t xml:space="preserve">Práva a povinnosti smluvních stran touto smlouvou neupravené se řídí platným českým právem, zejména </w:t>
      </w:r>
      <w:r w:rsidR="007813DA" w:rsidRPr="005067F6">
        <w:rPr>
          <w:sz w:val="22"/>
          <w:szCs w:val="22"/>
        </w:rPr>
        <w:t>zákonem č. 89/2012 Sb., občanským zákoníkem (dále jen „</w:t>
      </w:r>
      <w:r w:rsidR="00B15EC2" w:rsidRPr="005067F6">
        <w:rPr>
          <w:b/>
          <w:sz w:val="22"/>
          <w:szCs w:val="22"/>
        </w:rPr>
        <w:t>OZ</w:t>
      </w:r>
      <w:r w:rsidR="007813DA" w:rsidRPr="005067F6">
        <w:rPr>
          <w:sz w:val="22"/>
          <w:szCs w:val="22"/>
        </w:rPr>
        <w:t>“)</w:t>
      </w:r>
      <w:r w:rsidR="00B15EC2" w:rsidRPr="005067F6">
        <w:rPr>
          <w:sz w:val="22"/>
          <w:szCs w:val="22"/>
        </w:rPr>
        <w:t>.</w:t>
      </w:r>
    </w:p>
    <w:p w:rsidR="00B15EC2" w:rsidRPr="005067F6" w:rsidRDefault="005D350B" w:rsidP="00071046">
      <w:pPr>
        <w:pStyle w:val="rove2"/>
        <w:tabs>
          <w:tab w:val="clear" w:pos="576"/>
        </w:tabs>
        <w:spacing w:line="264" w:lineRule="auto"/>
        <w:rPr>
          <w:sz w:val="22"/>
          <w:szCs w:val="22"/>
        </w:rPr>
      </w:pPr>
      <w:r w:rsidRPr="005067F6">
        <w:rPr>
          <w:sz w:val="22"/>
          <w:szCs w:val="22"/>
        </w:rPr>
        <w:t xml:space="preserve">Prodávající </w:t>
      </w:r>
      <w:r w:rsidR="00B15EC2" w:rsidRPr="005067F6">
        <w:rPr>
          <w:sz w:val="22"/>
          <w:szCs w:val="22"/>
        </w:rPr>
        <w:t>ve smyslu ustanovení § 1740 odst. 3 OZ vylu</w:t>
      </w:r>
      <w:r w:rsidR="0052595F" w:rsidRPr="005067F6">
        <w:rPr>
          <w:sz w:val="22"/>
          <w:szCs w:val="22"/>
        </w:rPr>
        <w:t>čuje možnost přijetí nabídky na </w:t>
      </w:r>
      <w:r w:rsidR="00B15EC2" w:rsidRPr="005067F6">
        <w:rPr>
          <w:sz w:val="22"/>
          <w:szCs w:val="22"/>
        </w:rPr>
        <w:t>uzavření této smlouvy, jakož i nabídky na uzavření jakék</w:t>
      </w:r>
      <w:r w:rsidR="0052595F" w:rsidRPr="005067F6">
        <w:rPr>
          <w:sz w:val="22"/>
          <w:szCs w:val="22"/>
        </w:rPr>
        <w:t>oliv dílčí smlouvy uzavírané na </w:t>
      </w:r>
      <w:r w:rsidR="00B15EC2" w:rsidRPr="005067F6">
        <w:rPr>
          <w:sz w:val="22"/>
          <w:szCs w:val="22"/>
        </w:rPr>
        <w:t>základě této smlouvy</w:t>
      </w:r>
      <w:r w:rsidR="00594153" w:rsidRPr="005067F6">
        <w:rPr>
          <w:sz w:val="22"/>
          <w:szCs w:val="22"/>
        </w:rPr>
        <w:t>,</w:t>
      </w:r>
      <w:r w:rsidR="00B15EC2" w:rsidRPr="005067F6">
        <w:rPr>
          <w:sz w:val="22"/>
          <w:szCs w:val="22"/>
        </w:rPr>
        <w:t xml:space="preserve"> s dodatkem nebo odchylkou. </w:t>
      </w:r>
    </w:p>
    <w:p w:rsidR="00B15EC2" w:rsidRPr="005067F6" w:rsidRDefault="00B15EC2" w:rsidP="00071046">
      <w:pPr>
        <w:pStyle w:val="rove2"/>
        <w:tabs>
          <w:tab w:val="clear" w:pos="576"/>
        </w:tabs>
        <w:spacing w:line="264" w:lineRule="auto"/>
        <w:rPr>
          <w:sz w:val="22"/>
          <w:szCs w:val="22"/>
        </w:rPr>
      </w:pPr>
      <w:r w:rsidRPr="005067F6">
        <w:rPr>
          <w:sz w:val="22"/>
          <w:szCs w:val="22"/>
        </w:rPr>
        <w:t xml:space="preserve">Smluvní strany se ve smyslu ustanovení § 558 odst. 2 OZ dohodly, že v jejich vztazích týkajících se této smlouvy se nepřihlíží k obchodním zvyklostem, a to ani těm, které jsou zachovávány obecně, ani těm, které jsou zachovávány v rámci odvětví, jichž se týká tato </w:t>
      </w:r>
      <w:r w:rsidR="00594153" w:rsidRPr="005067F6">
        <w:rPr>
          <w:sz w:val="22"/>
          <w:szCs w:val="22"/>
        </w:rPr>
        <w:t>s</w:t>
      </w:r>
      <w:r w:rsidRPr="005067F6">
        <w:rPr>
          <w:sz w:val="22"/>
          <w:szCs w:val="22"/>
        </w:rPr>
        <w:t xml:space="preserve">mlouva. </w:t>
      </w:r>
    </w:p>
    <w:p w:rsidR="0041749F" w:rsidRPr="005067F6" w:rsidRDefault="00B15EC2" w:rsidP="00071046">
      <w:pPr>
        <w:pStyle w:val="rove2"/>
        <w:spacing w:line="264" w:lineRule="auto"/>
        <w:rPr>
          <w:sz w:val="22"/>
          <w:szCs w:val="22"/>
        </w:rPr>
      </w:pPr>
      <w:r w:rsidRPr="005067F6">
        <w:rPr>
          <w:sz w:val="22"/>
          <w:szCs w:val="22"/>
        </w:rPr>
        <w:t>Pokud některé z ustanovení této smlouvy je nebo se stane neplatným či neúčinným, neplatnost či neúčinnost tohoto ustanovení nebude mít za následek neplatnost smlouvy jako celku ani jiných ustanovení této smlouvy, jestliže je takovéto neplatné či neúčinné ustanovení oddělitelné od zbytku smlouvy. Smluvní strany se zavazují, že bez zbytečného odkladu poté, co takovouto neplatnost či neúplnost zjistí, nahradí toto neplatné či neúči</w:t>
      </w:r>
      <w:r w:rsidR="005067F6">
        <w:rPr>
          <w:sz w:val="22"/>
          <w:szCs w:val="22"/>
        </w:rPr>
        <w:t>nné ustanovení novým, platným a </w:t>
      </w:r>
      <w:r w:rsidRPr="005067F6">
        <w:rPr>
          <w:sz w:val="22"/>
          <w:szCs w:val="22"/>
        </w:rPr>
        <w:t>účinným ustanovením, které svým obsahem bude co nejvěrněji odpovídat podstatě a smyslu původního ustanovení.</w:t>
      </w:r>
    </w:p>
    <w:p w:rsidR="00604963" w:rsidRPr="005067F6" w:rsidRDefault="00604963" w:rsidP="00071046">
      <w:pPr>
        <w:pStyle w:val="rove2"/>
        <w:spacing w:line="264" w:lineRule="auto"/>
        <w:rPr>
          <w:sz w:val="22"/>
          <w:szCs w:val="22"/>
        </w:rPr>
      </w:pPr>
      <w:r w:rsidRPr="005067F6">
        <w:rPr>
          <w:sz w:val="22"/>
          <w:szCs w:val="22"/>
        </w:rPr>
        <w:t>Strany smlouvy jsou povinny zachovávat ve vztahu</w:t>
      </w:r>
      <w:r w:rsidR="0052595F" w:rsidRPr="005067F6">
        <w:rPr>
          <w:sz w:val="22"/>
          <w:szCs w:val="22"/>
        </w:rPr>
        <w:t xml:space="preserve"> ke třetím osobám mlčenlivost o </w:t>
      </w:r>
      <w:r w:rsidRPr="005067F6">
        <w:rPr>
          <w:sz w:val="22"/>
          <w:szCs w:val="22"/>
        </w:rPr>
        <w:t>obsahu této smlouvy a dalších souvisejících právních vztazích.</w:t>
      </w:r>
    </w:p>
    <w:p w:rsidR="00604963" w:rsidRPr="005067F6" w:rsidRDefault="0041749F" w:rsidP="00071046">
      <w:pPr>
        <w:pStyle w:val="rove2"/>
        <w:spacing w:line="264" w:lineRule="auto"/>
        <w:rPr>
          <w:sz w:val="22"/>
          <w:szCs w:val="22"/>
        </w:rPr>
      </w:pPr>
      <w:r w:rsidRPr="005067F6">
        <w:rPr>
          <w:sz w:val="22"/>
          <w:szCs w:val="22"/>
        </w:rPr>
        <w:t xml:space="preserve">Tato smlouva nabývá platnosti </w:t>
      </w:r>
      <w:r w:rsidR="009B4482" w:rsidRPr="005067F6">
        <w:rPr>
          <w:sz w:val="22"/>
          <w:szCs w:val="22"/>
        </w:rPr>
        <w:t xml:space="preserve">a účinnost </w:t>
      </w:r>
      <w:r w:rsidR="00012E33" w:rsidRPr="005067F6">
        <w:rPr>
          <w:sz w:val="22"/>
          <w:szCs w:val="22"/>
        </w:rPr>
        <w:t xml:space="preserve">dnem </w:t>
      </w:r>
      <w:r w:rsidR="00604963" w:rsidRPr="005067F6">
        <w:rPr>
          <w:sz w:val="22"/>
          <w:szCs w:val="22"/>
        </w:rPr>
        <w:t xml:space="preserve">jejího </w:t>
      </w:r>
      <w:r w:rsidR="00012E33" w:rsidRPr="005067F6">
        <w:rPr>
          <w:sz w:val="22"/>
          <w:szCs w:val="22"/>
        </w:rPr>
        <w:t>podpisu</w:t>
      </w:r>
      <w:r w:rsidR="00103385" w:rsidRPr="005067F6">
        <w:rPr>
          <w:sz w:val="22"/>
          <w:szCs w:val="22"/>
        </w:rPr>
        <w:t xml:space="preserve"> oběma smluvními stranami</w:t>
      </w:r>
      <w:r w:rsidR="00012E33" w:rsidRPr="005067F6">
        <w:rPr>
          <w:sz w:val="22"/>
          <w:szCs w:val="22"/>
        </w:rPr>
        <w:t xml:space="preserve">. </w:t>
      </w:r>
    </w:p>
    <w:p w:rsidR="0041749F" w:rsidRPr="005067F6" w:rsidRDefault="001321B2" w:rsidP="00071046">
      <w:pPr>
        <w:pStyle w:val="rove2"/>
        <w:spacing w:line="264" w:lineRule="auto"/>
        <w:rPr>
          <w:sz w:val="22"/>
          <w:szCs w:val="22"/>
        </w:rPr>
      </w:pPr>
      <w:r w:rsidRPr="005067F6">
        <w:rPr>
          <w:sz w:val="22"/>
          <w:szCs w:val="22"/>
        </w:rPr>
        <w:t>Veškeré změny a dodatky této smlouvy musí být v písemné podobě</w:t>
      </w:r>
      <w:r w:rsidR="00B15EC2" w:rsidRPr="005067F6">
        <w:rPr>
          <w:sz w:val="22"/>
          <w:szCs w:val="22"/>
        </w:rPr>
        <w:t xml:space="preserve"> </w:t>
      </w:r>
      <w:r w:rsidRPr="005067F6">
        <w:rPr>
          <w:sz w:val="22"/>
          <w:szCs w:val="22"/>
        </w:rPr>
        <w:t>a</w:t>
      </w:r>
      <w:r w:rsidR="00B15EC2" w:rsidRPr="005067F6">
        <w:rPr>
          <w:sz w:val="22"/>
          <w:szCs w:val="22"/>
        </w:rPr>
        <w:t> </w:t>
      </w:r>
      <w:r w:rsidRPr="005067F6">
        <w:rPr>
          <w:sz w:val="22"/>
          <w:szCs w:val="22"/>
        </w:rPr>
        <w:t>podepsány oběma stranami</w:t>
      </w:r>
      <w:r w:rsidR="0041749F" w:rsidRPr="005067F6">
        <w:rPr>
          <w:sz w:val="22"/>
          <w:szCs w:val="22"/>
        </w:rPr>
        <w:t>.</w:t>
      </w:r>
    </w:p>
    <w:p w:rsidR="001321B2" w:rsidRPr="005067F6" w:rsidRDefault="001321B2" w:rsidP="00071046">
      <w:pPr>
        <w:pStyle w:val="Nadpis1"/>
        <w:spacing w:line="264" w:lineRule="auto"/>
        <w:rPr>
          <w:sz w:val="22"/>
          <w:szCs w:val="22"/>
        </w:rPr>
      </w:pPr>
      <w:r w:rsidRPr="005067F6">
        <w:rPr>
          <w:sz w:val="22"/>
          <w:szCs w:val="22"/>
        </w:rPr>
        <w:t>Závěrečná ustanovení</w:t>
      </w:r>
    </w:p>
    <w:p w:rsidR="001321B2" w:rsidRPr="005067F6" w:rsidRDefault="001321B2" w:rsidP="00071046">
      <w:pPr>
        <w:pStyle w:val="rove2"/>
        <w:spacing w:line="264" w:lineRule="auto"/>
        <w:rPr>
          <w:sz w:val="22"/>
          <w:szCs w:val="22"/>
        </w:rPr>
      </w:pPr>
      <w:r w:rsidRPr="005067F6">
        <w:rPr>
          <w:sz w:val="22"/>
          <w:szCs w:val="22"/>
        </w:rPr>
        <w:t xml:space="preserve">Tato smlouva je sepsána ve dvou vyhotoveních v českém jazyce, z nichž každá smluvní strana obdrží po jednom. </w:t>
      </w:r>
    </w:p>
    <w:p w:rsidR="0041749F" w:rsidRPr="005067F6" w:rsidRDefault="00B15EC2" w:rsidP="00071046">
      <w:pPr>
        <w:pStyle w:val="rove2"/>
        <w:spacing w:line="264" w:lineRule="auto"/>
        <w:rPr>
          <w:sz w:val="22"/>
          <w:szCs w:val="22"/>
        </w:rPr>
      </w:pPr>
      <w:r w:rsidRPr="005067F6">
        <w:rPr>
          <w:sz w:val="22"/>
          <w:szCs w:val="22"/>
        </w:rPr>
        <w:t>S</w:t>
      </w:r>
      <w:r w:rsidR="0041749F" w:rsidRPr="005067F6">
        <w:rPr>
          <w:sz w:val="22"/>
          <w:szCs w:val="22"/>
        </w:rPr>
        <w:t>mluvní strany prohlašují, že tuto smlouvu přečetly a s jejím obsahem souhlasí, a že byla sepsána podle jejich pravé, vážné a svobodné vůle, což stvrzují níže připojenými podpisy.</w:t>
      </w:r>
    </w:p>
    <w:p w:rsidR="0032127C" w:rsidRPr="005067F6" w:rsidRDefault="0032127C" w:rsidP="00071046">
      <w:pPr>
        <w:pStyle w:val="rove2"/>
        <w:spacing w:line="264" w:lineRule="auto"/>
        <w:rPr>
          <w:sz w:val="22"/>
          <w:szCs w:val="22"/>
        </w:rPr>
      </w:pPr>
      <w:r w:rsidRPr="005067F6">
        <w:rPr>
          <w:sz w:val="22"/>
          <w:szCs w:val="22"/>
        </w:rPr>
        <w:t>Nedílnou součástí této smlouvy jsou tyto přílohy:</w:t>
      </w:r>
    </w:p>
    <w:p w:rsidR="0032127C" w:rsidRPr="005067F6" w:rsidRDefault="0032127C" w:rsidP="0032127C">
      <w:pPr>
        <w:pStyle w:val="rove2"/>
        <w:numPr>
          <w:ilvl w:val="0"/>
          <w:numId w:val="0"/>
        </w:numPr>
        <w:spacing w:line="264" w:lineRule="auto"/>
        <w:ind w:left="576"/>
        <w:rPr>
          <w:sz w:val="22"/>
          <w:szCs w:val="22"/>
        </w:rPr>
      </w:pPr>
      <w:r w:rsidRPr="005067F6">
        <w:rPr>
          <w:sz w:val="22"/>
          <w:szCs w:val="22"/>
        </w:rPr>
        <w:t xml:space="preserve">- Příloha č. 1 – specifikace a ceník </w:t>
      </w:r>
      <w:r w:rsidR="000254F0">
        <w:rPr>
          <w:sz w:val="22"/>
          <w:szCs w:val="22"/>
        </w:rPr>
        <w:t>cytostatik</w:t>
      </w:r>
      <w:r w:rsidR="00F4193B">
        <w:rPr>
          <w:sz w:val="22"/>
          <w:szCs w:val="22"/>
        </w:rPr>
        <w:t xml:space="preserve"> a způsob</w:t>
      </w:r>
      <w:r w:rsidR="00B343A8">
        <w:rPr>
          <w:sz w:val="22"/>
          <w:szCs w:val="22"/>
        </w:rPr>
        <w:t xml:space="preserve"> výpočtu bonusu</w:t>
      </w:r>
    </w:p>
    <w:p w:rsidR="00EA1F87" w:rsidRDefault="00EA1F87" w:rsidP="00071046">
      <w:pPr>
        <w:spacing w:line="264" w:lineRule="auto"/>
        <w:jc w:val="both"/>
        <w:rPr>
          <w:rFonts w:ascii="Calibri" w:hAnsi="Calibri"/>
          <w:bCs/>
          <w:sz w:val="22"/>
          <w:szCs w:val="22"/>
        </w:rPr>
      </w:pPr>
    </w:p>
    <w:p w:rsidR="00291B45" w:rsidRDefault="00291B45" w:rsidP="00071046">
      <w:pPr>
        <w:spacing w:line="264" w:lineRule="auto"/>
        <w:jc w:val="both"/>
        <w:rPr>
          <w:rFonts w:ascii="Calibri" w:hAnsi="Calibri"/>
          <w:bCs/>
          <w:sz w:val="22"/>
          <w:szCs w:val="22"/>
        </w:rPr>
      </w:pPr>
    </w:p>
    <w:p w:rsidR="00291B45" w:rsidRDefault="00291B45" w:rsidP="00071046">
      <w:pPr>
        <w:spacing w:line="264" w:lineRule="auto"/>
        <w:jc w:val="both"/>
        <w:rPr>
          <w:rFonts w:ascii="Calibri" w:hAnsi="Calibri"/>
          <w:bCs/>
          <w:sz w:val="22"/>
          <w:szCs w:val="22"/>
        </w:rPr>
      </w:pPr>
    </w:p>
    <w:p w:rsidR="00291B45" w:rsidRPr="005067F6" w:rsidRDefault="00291B45" w:rsidP="00071046">
      <w:pPr>
        <w:spacing w:line="264" w:lineRule="auto"/>
        <w:jc w:val="both"/>
        <w:rPr>
          <w:rFonts w:ascii="Calibri" w:hAnsi="Calibri"/>
          <w:bCs/>
          <w:sz w:val="22"/>
          <w:szCs w:val="22"/>
        </w:rPr>
      </w:pPr>
    </w:p>
    <w:tbl>
      <w:tblPr>
        <w:tblW w:w="9378" w:type="dxa"/>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58"/>
        <w:gridCol w:w="4820"/>
      </w:tblGrid>
      <w:tr w:rsidR="00F86C29" w:rsidRPr="005067F6" w:rsidTr="00B82306">
        <w:trPr>
          <w:cantSplit/>
          <w:trHeight w:val="553"/>
        </w:trPr>
        <w:tc>
          <w:tcPr>
            <w:tcW w:w="9378" w:type="dxa"/>
            <w:gridSpan w:val="2"/>
            <w:tcBorders>
              <w:top w:val="nil"/>
              <w:left w:val="nil"/>
              <w:bottom w:val="nil"/>
              <w:right w:val="nil"/>
            </w:tcBorders>
          </w:tcPr>
          <w:p w:rsidR="00F86C29" w:rsidRPr="005067F6" w:rsidRDefault="00F60119" w:rsidP="00071046">
            <w:pPr>
              <w:spacing w:line="264" w:lineRule="auto"/>
              <w:rPr>
                <w:rFonts w:ascii="Calibri" w:hAnsi="Calibri"/>
                <w:sz w:val="22"/>
                <w:szCs w:val="22"/>
              </w:rPr>
            </w:pPr>
            <w:r>
              <w:rPr>
                <w:rFonts w:ascii="Calibri" w:hAnsi="Calibri"/>
                <w:sz w:val="22"/>
                <w:szCs w:val="22"/>
              </w:rPr>
              <w:lastRenderedPageBreak/>
              <w:t>V Krnově</w:t>
            </w:r>
            <w:r w:rsidR="007A50A0" w:rsidRPr="005067F6">
              <w:rPr>
                <w:rFonts w:ascii="Calibri" w:hAnsi="Calibri"/>
                <w:sz w:val="22"/>
                <w:szCs w:val="22"/>
              </w:rPr>
              <w:t xml:space="preserve"> dne</w:t>
            </w:r>
            <w:r w:rsidR="00F86C29" w:rsidRPr="005067F6">
              <w:rPr>
                <w:rFonts w:ascii="Calibri" w:hAnsi="Calibri"/>
                <w:sz w:val="22"/>
                <w:szCs w:val="22"/>
              </w:rPr>
              <w:t xml:space="preserve"> </w:t>
            </w:r>
            <w:r w:rsidR="00291B45">
              <w:rPr>
                <w:rFonts w:ascii="Calibri" w:hAnsi="Calibri"/>
                <w:sz w:val="22"/>
                <w:szCs w:val="22"/>
              </w:rPr>
              <w:t xml:space="preserve"> 30.9.2015</w:t>
            </w:r>
            <w:r w:rsidR="006A4306" w:rsidRPr="005067F6">
              <w:rPr>
                <w:rFonts w:ascii="Calibri" w:hAnsi="Calibri"/>
                <w:sz w:val="22"/>
                <w:szCs w:val="22"/>
              </w:rPr>
              <w:t xml:space="preserve">           </w:t>
            </w:r>
            <w:r w:rsidR="00F86C29" w:rsidRPr="005067F6">
              <w:rPr>
                <w:rFonts w:ascii="Calibri" w:hAnsi="Calibri"/>
                <w:sz w:val="22"/>
                <w:szCs w:val="22"/>
              </w:rPr>
              <w:t xml:space="preserve">     </w:t>
            </w:r>
            <w:r w:rsidR="007A50A0" w:rsidRPr="005067F6">
              <w:rPr>
                <w:rFonts w:ascii="Calibri" w:hAnsi="Calibri"/>
                <w:sz w:val="22"/>
                <w:szCs w:val="22"/>
              </w:rPr>
              <w:t xml:space="preserve">                     </w:t>
            </w:r>
            <w:r w:rsidR="00F86C29" w:rsidRPr="005067F6">
              <w:rPr>
                <w:rFonts w:ascii="Calibri" w:hAnsi="Calibri"/>
                <w:sz w:val="22"/>
                <w:szCs w:val="22"/>
              </w:rPr>
              <w:t>V</w:t>
            </w:r>
            <w:r w:rsidR="007A50A0" w:rsidRPr="005067F6">
              <w:rPr>
                <w:rFonts w:ascii="Calibri" w:hAnsi="Calibri"/>
                <w:sz w:val="22"/>
                <w:szCs w:val="22"/>
              </w:rPr>
              <w:t xml:space="preserve"> Šumperku dne </w:t>
            </w:r>
            <w:r w:rsidR="00291B45">
              <w:rPr>
                <w:rFonts w:ascii="Calibri" w:hAnsi="Calibri"/>
                <w:sz w:val="22"/>
                <w:szCs w:val="22"/>
              </w:rPr>
              <w:t xml:space="preserve"> 30.9.2015</w:t>
            </w:r>
          </w:p>
          <w:p w:rsidR="00604963" w:rsidRPr="005067F6" w:rsidRDefault="00604963" w:rsidP="00071046">
            <w:pPr>
              <w:spacing w:line="264" w:lineRule="auto"/>
              <w:rPr>
                <w:rFonts w:ascii="Calibri" w:hAnsi="Calibri"/>
                <w:sz w:val="22"/>
                <w:szCs w:val="22"/>
              </w:rPr>
            </w:pPr>
          </w:p>
        </w:tc>
      </w:tr>
      <w:tr w:rsidR="00F86C29" w:rsidRPr="005067F6" w:rsidTr="00B823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1"/>
        </w:trPr>
        <w:tc>
          <w:tcPr>
            <w:tcW w:w="4558" w:type="dxa"/>
            <w:vAlign w:val="center"/>
          </w:tcPr>
          <w:p w:rsidR="00F60119" w:rsidRPr="005067F6" w:rsidRDefault="00F60119" w:rsidP="00071046">
            <w:pPr>
              <w:spacing w:line="264" w:lineRule="auto"/>
              <w:jc w:val="center"/>
              <w:rPr>
                <w:rFonts w:ascii="Calibri" w:hAnsi="Calibri"/>
                <w:b/>
                <w:bCs/>
                <w:sz w:val="22"/>
                <w:szCs w:val="22"/>
              </w:rPr>
            </w:pPr>
          </w:p>
          <w:p w:rsidR="0052595F" w:rsidRPr="005067F6" w:rsidRDefault="0052595F" w:rsidP="00071046">
            <w:pPr>
              <w:spacing w:line="264" w:lineRule="auto"/>
              <w:jc w:val="center"/>
              <w:rPr>
                <w:rFonts w:ascii="Calibri" w:hAnsi="Calibri"/>
                <w:b/>
                <w:bCs/>
                <w:sz w:val="22"/>
                <w:szCs w:val="22"/>
              </w:rPr>
            </w:pPr>
          </w:p>
          <w:p w:rsidR="007A50A0" w:rsidRPr="005067F6" w:rsidRDefault="00F7684D" w:rsidP="00071046">
            <w:pPr>
              <w:spacing w:line="264" w:lineRule="auto"/>
              <w:jc w:val="center"/>
              <w:rPr>
                <w:rFonts w:ascii="Calibri" w:hAnsi="Calibri"/>
                <w:sz w:val="22"/>
                <w:szCs w:val="22"/>
              </w:rPr>
            </w:pPr>
            <w:r>
              <w:rPr>
                <w:rFonts w:ascii="Calibri" w:hAnsi="Calibri"/>
                <w:b/>
                <w:bCs/>
                <w:sz w:val="22"/>
                <w:szCs w:val="22"/>
              </w:rPr>
              <w:pict w14:anchorId="73B8E392">
                <v:rect id="_x0000_i1025" style="width:0;height:1.5pt" o:hralign="center" o:hrstd="t" o:hr="t" fillcolor="gray" stroked="f"/>
              </w:pict>
            </w:r>
          </w:p>
          <w:p w:rsidR="00574A0C" w:rsidRPr="005067F6" w:rsidRDefault="00F60119" w:rsidP="00071046">
            <w:pPr>
              <w:spacing w:line="264" w:lineRule="auto"/>
              <w:jc w:val="center"/>
              <w:rPr>
                <w:rFonts w:ascii="Calibri" w:hAnsi="Calibri"/>
                <w:b/>
                <w:sz w:val="22"/>
                <w:szCs w:val="22"/>
              </w:rPr>
            </w:pPr>
            <w:r>
              <w:rPr>
                <w:rFonts w:ascii="Calibri" w:hAnsi="Calibri"/>
                <w:b/>
                <w:sz w:val="22"/>
                <w:szCs w:val="22"/>
              </w:rPr>
              <w:t>Sdružené zdravotnické zařízení Krnov, příspěvková organizace</w:t>
            </w:r>
          </w:p>
          <w:p w:rsidR="00F60119" w:rsidRDefault="00F60119" w:rsidP="00071046">
            <w:pPr>
              <w:spacing w:line="264" w:lineRule="auto"/>
              <w:jc w:val="center"/>
              <w:rPr>
                <w:rFonts w:ascii="Calibri" w:hAnsi="Calibri"/>
                <w:sz w:val="22"/>
                <w:szCs w:val="22"/>
              </w:rPr>
            </w:pPr>
            <w:r>
              <w:rPr>
                <w:rFonts w:ascii="Calibri" w:hAnsi="Calibri"/>
                <w:sz w:val="22"/>
                <w:szCs w:val="22"/>
              </w:rPr>
              <w:t>Ladislav Václavec</w:t>
            </w:r>
          </w:p>
          <w:p w:rsidR="00F86C29" w:rsidRPr="005067F6" w:rsidRDefault="00F60119" w:rsidP="00071046">
            <w:pPr>
              <w:spacing w:line="264" w:lineRule="auto"/>
              <w:jc w:val="center"/>
              <w:rPr>
                <w:rFonts w:ascii="Calibri" w:hAnsi="Calibri"/>
                <w:sz w:val="22"/>
                <w:szCs w:val="22"/>
              </w:rPr>
            </w:pPr>
            <w:r>
              <w:rPr>
                <w:rFonts w:ascii="Calibri" w:hAnsi="Calibri"/>
                <w:sz w:val="22"/>
                <w:szCs w:val="22"/>
              </w:rPr>
              <w:t>ředitel</w:t>
            </w:r>
          </w:p>
          <w:p w:rsidR="007A50A0" w:rsidRPr="005067F6" w:rsidRDefault="007A50A0" w:rsidP="00071046">
            <w:pPr>
              <w:spacing w:line="264" w:lineRule="auto"/>
              <w:jc w:val="center"/>
              <w:rPr>
                <w:rFonts w:ascii="Calibri" w:hAnsi="Calibri"/>
                <w:sz w:val="22"/>
                <w:szCs w:val="22"/>
              </w:rPr>
            </w:pPr>
          </w:p>
          <w:p w:rsidR="0052595F" w:rsidRPr="005067F6" w:rsidRDefault="0052595F" w:rsidP="00071046">
            <w:pPr>
              <w:spacing w:line="264" w:lineRule="auto"/>
              <w:jc w:val="center"/>
              <w:rPr>
                <w:rFonts w:ascii="Calibri" w:hAnsi="Calibri"/>
                <w:sz w:val="22"/>
                <w:szCs w:val="22"/>
              </w:rPr>
            </w:pPr>
          </w:p>
          <w:p w:rsidR="0052595F" w:rsidRPr="005067F6" w:rsidRDefault="0052595F" w:rsidP="00071046">
            <w:pPr>
              <w:spacing w:line="264" w:lineRule="auto"/>
              <w:jc w:val="center"/>
              <w:rPr>
                <w:rFonts w:ascii="Calibri" w:hAnsi="Calibri"/>
                <w:sz w:val="22"/>
                <w:szCs w:val="22"/>
              </w:rPr>
            </w:pPr>
          </w:p>
          <w:p w:rsidR="00604963" w:rsidRPr="005067F6" w:rsidRDefault="00604963" w:rsidP="00071046">
            <w:pPr>
              <w:spacing w:line="264" w:lineRule="auto"/>
              <w:jc w:val="center"/>
              <w:rPr>
                <w:rFonts w:ascii="Calibri" w:hAnsi="Calibri"/>
                <w:sz w:val="22"/>
                <w:szCs w:val="22"/>
              </w:rPr>
            </w:pPr>
          </w:p>
        </w:tc>
        <w:tc>
          <w:tcPr>
            <w:tcW w:w="4820" w:type="dxa"/>
            <w:vAlign w:val="center"/>
          </w:tcPr>
          <w:p w:rsidR="0052595F" w:rsidRDefault="0052595F" w:rsidP="00071046">
            <w:pPr>
              <w:spacing w:line="264" w:lineRule="auto"/>
              <w:jc w:val="center"/>
              <w:rPr>
                <w:rFonts w:ascii="Calibri" w:hAnsi="Calibri"/>
                <w:sz w:val="22"/>
                <w:szCs w:val="22"/>
              </w:rPr>
            </w:pPr>
          </w:p>
          <w:p w:rsidR="0052595F" w:rsidRPr="005067F6" w:rsidRDefault="0052595F" w:rsidP="00071046">
            <w:pPr>
              <w:spacing w:line="264" w:lineRule="auto"/>
              <w:jc w:val="center"/>
              <w:rPr>
                <w:rFonts w:ascii="Calibri" w:hAnsi="Calibri"/>
                <w:sz w:val="22"/>
                <w:szCs w:val="22"/>
              </w:rPr>
            </w:pPr>
          </w:p>
          <w:p w:rsidR="007A50A0" w:rsidRPr="005067F6" w:rsidRDefault="00F7684D" w:rsidP="00071046">
            <w:pPr>
              <w:spacing w:line="264" w:lineRule="auto"/>
              <w:jc w:val="center"/>
              <w:rPr>
                <w:rFonts w:ascii="Calibri" w:hAnsi="Calibri"/>
                <w:sz w:val="22"/>
                <w:szCs w:val="22"/>
              </w:rPr>
            </w:pPr>
            <w:r>
              <w:rPr>
                <w:rFonts w:ascii="Calibri" w:hAnsi="Calibri"/>
                <w:b/>
                <w:bCs/>
                <w:sz w:val="22"/>
                <w:szCs w:val="22"/>
              </w:rPr>
              <w:pict w14:anchorId="39545EC7">
                <v:rect id="_x0000_i1026" style="width:0;height:1.5pt" o:hralign="center" o:hrstd="t" o:hr="t" fillcolor="gray" stroked="f"/>
              </w:pict>
            </w:r>
          </w:p>
          <w:p w:rsidR="00F86C29" w:rsidRPr="005067F6" w:rsidRDefault="007A50A0" w:rsidP="00071046">
            <w:pPr>
              <w:spacing w:line="264" w:lineRule="auto"/>
              <w:jc w:val="center"/>
              <w:rPr>
                <w:rFonts w:ascii="Calibri" w:hAnsi="Calibri"/>
                <w:b/>
                <w:sz w:val="22"/>
                <w:szCs w:val="22"/>
              </w:rPr>
            </w:pPr>
            <w:r w:rsidRPr="005067F6">
              <w:rPr>
                <w:rFonts w:ascii="Calibri" w:hAnsi="Calibri"/>
                <w:b/>
                <w:sz w:val="22"/>
                <w:szCs w:val="22"/>
              </w:rPr>
              <w:t>Nemocnice Šumperk a.s.</w:t>
            </w:r>
          </w:p>
          <w:p w:rsidR="007A50A0" w:rsidRPr="005067F6" w:rsidRDefault="007A50A0" w:rsidP="00071046">
            <w:pPr>
              <w:spacing w:line="264" w:lineRule="auto"/>
              <w:jc w:val="center"/>
              <w:rPr>
                <w:rFonts w:ascii="Calibri" w:hAnsi="Calibri"/>
                <w:sz w:val="22"/>
                <w:szCs w:val="22"/>
              </w:rPr>
            </w:pPr>
            <w:r w:rsidRPr="005067F6">
              <w:rPr>
                <w:rFonts w:ascii="Calibri" w:hAnsi="Calibri"/>
                <w:sz w:val="22"/>
                <w:szCs w:val="22"/>
              </w:rPr>
              <w:t>MUDr. Radan Volnohradský</w:t>
            </w:r>
          </w:p>
          <w:p w:rsidR="007A50A0" w:rsidRPr="005067F6" w:rsidRDefault="007A50A0" w:rsidP="00071046">
            <w:pPr>
              <w:spacing w:line="264" w:lineRule="auto"/>
              <w:jc w:val="center"/>
              <w:rPr>
                <w:rFonts w:ascii="Calibri" w:hAnsi="Calibri"/>
                <w:sz w:val="22"/>
                <w:szCs w:val="22"/>
              </w:rPr>
            </w:pPr>
            <w:r w:rsidRPr="005067F6">
              <w:rPr>
                <w:rFonts w:ascii="Calibri" w:hAnsi="Calibri"/>
                <w:sz w:val="22"/>
                <w:szCs w:val="22"/>
              </w:rPr>
              <w:t>předseda představenstva</w:t>
            </w:r>
          </w:p>
          <w:p w:rsidR="007A50A0" w:rsidRPr="005067F6" w:rsidRDefault="007A50A0" w:rsidP="00071046">
            <w:pPr>
              <w:spacing w:line="264" w:lineRule="auto"/>
              <w:jc w:val="center"/>
              <w:rPr>
                <w:rFonts w:ascii="Calibri" w:hAnsi="Calibri"/>
                <w:sz w:val="22"/>
                <w:szCs w:val="22"/>
              </w:rPr>
            </w:pPr>
          </w:p>
          <w:p w:rsidR="0052595F" w:rsidRDefault="0052595F" w:rsidP="00071046">
            <w:pPr>
              <w:spacing w:line="264" w:lineRule="auto"/>
              <w:jc w:val="center"/>
              <w:rPr>
                <w:rFonts w:ascii="Calibri" w:hAnsi="Calibri"/>
                <w:sz w:val="22"/>
                <w:szCs w:val="22"/>
              </w:rPr>
            </w:pPr>
          </w:p>
          <w:p w:rsidR="00F60119" w:rsidRPr="005067F6" w:rsidRDefault="00F60119" w:rsidP="00071046">
            <w:pPr>
              <w:spacing w:line="264" w:lineRule="auto"/>
              <w:jc w:val="center"/>
              <w:rPr>
                <w:rFonts w:ascii="Calibri" w:hAnsi="Calibri"/>
                <w:sz w:val="22"/>
                <w:szCs w:val="22"/>
              </w:rPr>
            </w:pPr>
          </w:p>
          <w:p w:rsidR="007A50A0" w:rsidRPr="005067F6" w:rsidRDefault="007A50A0" w:rsidP="00071046">
            <w:pPr>
              <w:spacing w:line="264" w:lineRule="auto"/>
              <w:jc w:val="center"/>
              <w:rPr>
                <w:rFonts w:ascii="Calibri" w:hAnsi="Calibri"/>
                <w:sz w:val="22"/>
                <w:szCs w:val="22"/>
              </w:rPr>
            </w:pPr>
          </w:p>
          <w:p w:rsidR="007A50A0" w:rsidRPr="005067F6" w:rsidRDefault="00F7684D" w:rsidP="00071046">
            <w:pPr>
              <w:spacing w:line="264" w:lineRule="auto"/>
              <w:jc w:val="center"/>
              <w:rPr>
                <w:rFonts w:ascii="Calibri" w:hAnsi="Calibri"/>
                <w:sz w:val="22"/>
                <w:szCs w:val="22"/>
              </w:rPr>
            </w:pPr>
            <w:r>
              <w:rPr>
                <w:rFonts w:ascii="Calibri" w:hAnsi="Calibri"/>
                <w:b/>
                <w:bCs/>
                <w:sz w:val="22"/>
                <w:szCs w:val="22"/>
              </w:rPr>
              <w:pict w14:anchorId="1961B781">
                <v:rect id="_x0000_i1027" style="width:0;height:1.5pt" o:hralign="center" o:hrstd="t" o:hr="t" fillcolor="gray" stroked="f"/>
              </w:pict>
            </w:r>
          </w:p>
        </w:tc>
      </w:tr>
      <w:tr w:rsidR="007A50A0" w:rsidRPr="005067F6" w:rsidTr="009655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1"/>
        </w:trPr>
        <w:tc>
          <w:tcPr>
            <w:tcW w:w="4558" w:type="dxa"/>
            <w:vAlign w:val="bottom"/>
          </w:tcPr>
          <w:p w:rsidR="007A50A0" w:rsidRPr="005067F6" w:rsidRDefault="007A50A0" w:rsidP="00071046">
            <w:pPr>
              <w:spacing w:line="264" w:lineRule="auto"/>
              <w:jc w:val="center"/>
              <w:rPr>
                <w:rFonts w:ascii="Calibri" w:hAnsi="Calibri"/>
                <w:b/>
                <w:bCs/>
                <w:sz w:val="22"/>
                <w:szCs w:val="22"/>
              </w:rPr>
            </w:pPr>
          </w:p>
        </w:tc>
        <w:tc>
          <w:tcPr>
            <w:tcW w:w="4820" w:type="dxa"/>
            <w:vAlign w:val="center"/>
          </w:tcPr>
          <w:p w:rsidR="007A50A0" w:rsidRPr="005067F6" w:rsidRDefault="007A50A0" w:rsidP="009655FA">
            <w:pPr>
              <w:spacing w:line="264" w:lineRule="auto"/>
              <w:jc w:val="center"/>
              <w:rPr>
                <w:rFonts w:ascii="Calibri" w:hAnsi="Calibri"/>
                <w:b/>
                <w:sz w:val="22"/>
                <w:szCs w:val="22"/>
              </w:rPr>
            </w:pPr>
            <w:r w:rsidRPr="005067F6">
              <w:rPr>
                <w:rFonts w:ascii="Calibri" w:hAnsi="Calibri"/>
                <w:b/>
                <w:sz w:val="22"/>
                <w:szCs w:val="22"/>
              </w:rPr>
              <w:t>Nemocnice Šumperk a.s.</w:t>
            </w:r>
          </w:p>
          <w:p w:rsidR="007A50A0" w:rsidRPr="005067F6" w:rsidRDefault="007A50A0" w:rsidP="009655FA">
            <w:pPr>
              <w:spacing w:line="264" w:lineRule="auto"/>
              <w:jc w:val="center"/>
              <w:rPr>
                <w:rFonts w:ascii="Calibri" w:hAnsi="Calibri"/>
                <w:sz w:val="22"/>
                <w:szCs w:val="22"/>
              </w:rPr>
            </w:pPr>
            <w:r w:rsidRPr="005067F6">
              <w:rPr>
                <w:rFonts w:ascii="Calibri" w:hAnsi="Calibri"/>
                <w:sz w:val="22"/>
                <w:szCs w:val="22"/>
              </w:rPr>
              <w:t>Ing. Marie Poláchová</w:t>
            </w:r>
          </w:p>
          <w:p w:rsidR="007A50A0" w:rsidRPr="005067F6" w:rsidRDefault="007A50A0" w:rsidP="00F4193B">
            <w:pPr>
              <w:spacing w:line="264" w:lineRule="auto"/>
              <w:jc w:val="center"/>
              <w:rPr>
                <w:rFonts w:ascii="Calibri" w:hAnsi="Calibri"/>
                <w:sz w:val="22"/>
                <w:szCs w:val="22"/>
              </w:rPr>
            </w:pPr>
            <w:r w:rsidRPr="005067F6">
              <w:rPr>
                <w:rFonts w:ascii="Calibri" w:hAnsi="Calibri"/>
                <w:sz w:val="22"/>
                <w:szCs w:val="22"/>
              </w:rPr>
              <w:t>místopředseda představenstva</w:t>
            </w:r>
          </w:p>
        </w:tc>
      </w:tr>
    </w:tbl>
    <w:p w:rsidR="00831792" w:rsidRDefault="00831792" w:rsidP="00F4193B">
      <w:pPr>
        <w:spacing w:line="264" w:lineRule="auto"/>
        <w:jc w:val="both"/>
        <w:rPr>
          <w:rFonts w:ascii="Calibri" w:hAnsi="Calibri"/>
          <w:bCs/>
          <w:sz w:val="22"/>
          <w:szCs w:val="22"/>
        </w:rPr>
      </w:pPr>
    </w:p>
    <w:p w:rsidR="00FF5410" w:rsidRDefault="00FF5410" w:rsidP="00F4193B">
      <w:pPr>
        <w:spacing w:line="264" w:lineRule="auto"/>
        <w:jc w:val="both"/>
        <w:rPr>
          <w:rFonts w:ascii="Calibri" w:hAnsi="Calibri"/>
          <w:bCs/>
          <w:sz w:val="22"/>
          <w:szCs w:val="22"/>
        </w:rPr>
      </w:pPr>
    </w:p>
    <w:p w:rsidR="00FF5410" w:rsidRDefault="00FF5410" w:rsidP="00F4193B">
      <w:pPr>
        <w:spacing w:line="264" w:lineRule="auto"/>
        <w:jc w:val="both"/>
        <w:rPr>
          <w:rFonts w:ascii="Calibri" w:hAnsi="Calibri"/>
          <w:bCs/>
          <w:sz w:val="22"/>
          <w:szCs w:val="22"/>
        </w:rPr>
      </w:pPr>
    </w:p>
    <w:p w:rsidR="00FF5410" w:rsidRDefault="00FF5410" w:rsidP="00F4193B">
      <w:pPr>
        <w:spacing w:line="264" w:lineRule="auto"/>
        <w:jc w:val="both"/>
        <w:rPr>
          <w:rFonts w:ascii="Calibri" w:hAnsi="Calibri"/>
          <w:bCs/>
          <w:sz w:val="22"/>
          <w:szCs w:val="22"/>
        </w:rPr>
      </w:pPr>
    </w:p>
    <w:p w:rsidR="00FF5410" w:rsidRDefault="00FF5410" w:rsidP="00F4193B">
      <w:pPr>
        <w:spacing w:line="264" w:lineRule="auto"/>
        <w:jc w:val="both"/>
        <w:rPr>
          <w:rFonts w:ascii="Calibri" w:hAnsi="Calibri"/>
          <w:bCs/>
          <w:sz w:val="22"/>
          <w:szCs w:val="22"/>
        </w:rPr>
      </w:pPr>
    </w:p>
    <w:p w:rsidR="00FF5410" w:rsidRDefault="00FF5410" w:rsidP="00F4193B">
      <w:pPr>
        <w:spacing w:line="264" w:lineRule="auto"/>
        <w:jc w:val="both"/>
        <w:rPr>
          <w:rFonts w:ascii="Calibri" w:hAnsi="Calibri"/>
          <w:bCs/>
          <w:sz w:val="22"/>
          <w:szCs w:val="22"/>
        </w:rPr>
      </w:pPr>
    </w:p>
    <w:p w:rsidR="00FF5410" w:rsidRPr="00FF5410" w:rsidRDefault="00FF5410" w:rsidP="00F4193B">
      <w:pPr>
        <w:spacing w:line="264" w:lineRule="auto"/>
        <w:jc w:val="both"/>
        <w:rPr>
          <w:rFonts w:ascii="Calibri" w:hAnsi="Calibri"/>
          <w:b/>
          <w:bCs/>
          <w:kern w:val="32"/>
          <w:sz w:val="22"/>
          <w:szCs w:val="22"/>
        </w:rPr>
      </w:pPr>
      <w:r w:rsidRPr="00FF5410">
        <w:rPr>
          <w:rFonts w:ascii="Calibri" w:hAnsi="Calibri"/>
          <w:b/>
          <w:bCs/>
          <w:kern w:val="32"/>
          <w:sz w:val="22"/>
          <w:szCs w:val="22"/>
        </w:rPr>
        <w:t>Příloha č.1</w:t>
      </w:r>
    </w:p>
    <w:p w:rsidR="00FF5410" w:rsidRPr="00FF5410" w:rsidRDefault="00FF5410" w:rsidP="00F4193B">
      <w:pPr>
        <w:spacing w:line="264" w:lineRule="auto"/>
        <w:jc w:val="both"/>
        <w:rPr>
          <w:rFonts w:ascii="Calibri" w:hAnsi="Calibri"/>
          <w:b/>
          <w:bCs/>
          <w:kern w:val="32"/>
          <w:sz w:val="22"/>
          <w:szCs w:val="22"/>
        </w:rPr>
      </w:pPr>
    </w:p>
    <w:p w:rsidR="00FF5410" w:rsidRPr="00FF5410" w:rsidRDefault="00FF5410" w:rsidP="00FF5410">
      <w:pPr>
        <w:pStyle w:val="rove2"/>
        <w:numPr>
          <w:ilvl w:val="0"/>
          <w:numId w:val="0"/>
        </w:numPr>
        <w:tabs>
          <w:tab w:val="left" w:pos="567"/>
        </w:tabs>
        <w:spacing w:line="264" w:lineRule="auto"/>
        <w:ind w:left="576" w:hanging="576"/>
        <w:rPr>
          <w:sz w:val="22"/>
          <w:szCs w:val="22"/>
          <w:highlight w:val="yellow"/>
        </w:rPr>
      </w:pPr>
      <w:r w:rsidRPr="00FF5410">
        <w:rPr>
          <w:sz w:val="22"/>
          <w:szCs w:val="22"/>
          <w:highlight w:val="yellow"/>
        </w:rPr>
        <w:t>OBCHODNÍ TAJEMSTVÍ</w:t>
      </w:r>
    </w:p>
    <w:p w:rsidR="00FF5410" w:rsidRDefault="00FF5410" w:rsidP="00F4193B">
      <w:pPr>
        <w:spacing w:line="264" w:lineRule="auto"/>
        <w:jc w:val="both"/>
        <w:rPr>
          <w:rFonts w:ascii="Calibri" w:hAnsi="Calibri"/>
          <w:bCs/>
          <w:sz w:val="22"/>
          <w:szCs w:val="22"/>
        </w:rPr>
      </w:pPr>
    </w:p>
    <w:p w:rsidR="00FF5410" w:rsidRPr="00C00AAC" w:rsidRDefault="00FF5410" w:rsidP="00F4193B">
      <w:pPr>
        <w:spacing w:line="264" w:lineRule="auto"/>
        <w:jc w:val="both"/>
        <w:rPr>
          <w:rFonts w:ascii="Calibri" w:hAnsi="Calibri"/>
          <w:bCs/>
          <w:sz w:val="22"/>
          <w:szCs w:val="22"/>
        </w:rPr>
      </w:pPr>
    </w:p>
    <w:sectPr w:rsidR="00FF5410" w:rsidRPr="00C00AAC" w:rsidSect="007526F9">
      <w:headerReference w:type="default" r:id="rId8"/>
      <w:footerReference w:type="default" r:id="rId9"/>
      <w:pgSz w:w="11899" w:h="16832" w:code="9"/>
      <w:pgMar w:top="1134" w:right="1134" w:bottom="1134" w:left="1418" w:header="709" w:footer="794" w:gutter="0"/>
      <w:pgNumType w:start="1"/>
      <w:cols w:space="708"/>
      <w:noEndnote/>
      <w:titlePg/>
      <w:rtlGutter/>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684D" w:rsidRDefault="00F7684D">
      <w:r>
        <w:separator/>
      </w:r>
    </w:p>
  </w:endnote>
  <w:endnote w:type="continuationSeparator" w:id="0">
    <w:p w:rsidR="00F7684D" w:rsidRDefault="00F76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02FC" w:rsidRPr="009A7F30" w:rsidRDefault="00A302FC" w:rsidP="001A359A">
    <w:pPr>
      <w:tabs>
        <w:tab w:val="center" w:pos="4536"/>
        <w:tab w:val="right" w:pos="9072"/>
      </w:tabs>
      <w:jc w:val="center"/>
      <w:rPr>
        <w:rFonts w:ascii="Calibri" w:hAnsi="Calibri"/>
        <w:kern w:val="0"/>
      </w:rPr>
    </w:pPr>
    <w:r w:rsidRPr="009A7F30">
      <w:rPr>
        <w:rFonts w:ascii="Calibri" w:hAnsi="Calibri"/>
        <w:kern w:val="0"/>
      </w:rPr>
      <w:t xml:space="preserve">Strana </w:t>
    </w:r>
    <w:r w:rsidR="00665E06" w:rsidRPr="009A7F30">
      <w:rPr>
        <w:rFonts w:ascii="Calibri" w:hAnsi="Calibri"/>
        <w:kern w:val="0"/>
      </w:rPr>
      <w:fldChar w:fldCharType="begin"/>
    </w:r>
    <w:r w:rsidRPr="009A7F30">
      <w:rPr>
        <w:rFonts w:ascii="Calibri" w:hAnsi="Calibri"/>
        <w:kern w:val="0"/>
      </w:rPr>
      <w:instrText xml:space="preserve"> PAGE </w:instrText>
    </w:r>
    <w:r w:rsidR="00665E06" w:rsidRPr="009A7F30">
      <w:rPr>
        <w:rFonts w:ascii="Calibri" w:hAnsi="Calibri"/>
        <w:kern w:val="0"/>
      </w:rPr>
      <w:fldChar w:fldCharType="separate"/>
    </w:r>
    <w:r w:rsidR="00DD4243">
      <w:rPr>
        <w:rFonts w:ascii="Calibri" w:hAnsi="Calibri"/>
        <w:noProof/>
        <w:kern w:val="0"/>
      </w:rPr>
      <w:t>5</w:t>
    </w:r>
    <w:r w:rsidR="00665E06" w:rsidRPr="009A7F30">
      <w:rPr>
        <w:rFonts w:ascii="Calibri" w:hAnsi="Calibri"/>
        <w:kern w:val="0"/>
      </w:rPr>
      <w:fldChar w:fldCharType="end"/>
    </w:r>
    <w:r w:rsidRPr="009A7F30">
      <w:rPr>
        <w:rFonts w:ascii="Calibri" w:hAnsi="Calibri"/>
        <w:kern w:val="0"/>
      </w:rPr>
      <w:t xml:space="preserve"> (celkem </w:t>
    </w:r>
    <w:r w:rsidR="00665E06" w:rsidRPr="009A7F30">
      <w:rPr>
        <w:rFonts w:ascii="Calibri" w:hAnsi="Calibri"/>
        <w:kern w:val="0"/>
      </w:rPr>
      <w:fldChar w:fldCharType="begin"/>
    </w:r>
    <w:r w:rsidRPr="009A7F30">
      <w:rPr>
        <w:rFonts w:ascii="Calibri" w:hAnsi="Calibri"/>
        <w:kern w:val="0"/>
      </w:rPr>
      <w:instrText xml:space="preserve"> NUMPAGES </w:instrText>
    </w:r>
    <w:r w:rsidR="00665E06" w:rsidRPr="009A7F30">
      <w:rPr>
        <w:rFonts w:ascii="Calibri" w:hAnsi="Calibri"/>
        <w:kern w:val="0"/>
      </w:rPr>
      <w:fldChar w:fldCharType="separate"/>
    </w:r>
    <w:r w:rsidR="00DD4243">
      <w:rPr>
        <w:rFonts w:ascii="Calibri" w:hAnsi="Calibri"/>
        <w:noProof/>
        <w:kern w:val="0"/>
      </w:rPr>
      <w:t>5</w:t>
    </w:r>
    <w:r w:rsidR="00665E06" w:rsidRPr="009A7F30">
      <w:rPr>
        <w:rFonts w:ascii="Calibri" w:hAnsi="Calibri"/>
        <w:kern w:val="0"/>
      </w:rPr>
      <w:fldChar w:fldCharType="end"/>
    </w:r>
    <w:r w:rsidRPr="009A7F30">
      <w:rPr>
        <w:rFonts w:ascii="Calibri" w:hAnsi="Calibri"/>
        <w:kern w:val="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684D" w:rsidRDefault="00F7684D">
      <w:r>
        <w:separator/>
      </w:r>
    </w:p>
  </w:footnote>
  <w:footnote w:type="continuationSeparator" w:id="0">
    <w:p w:rsidR="00F7684D" w:rsidRDefault="00F768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02FC" w:rsidRPr="009A7F30" w:rsidRDefault="00A302FC" w:rsidP="00424832">
    <w:pPr>
      <w:tabs>
        <w:tab w:val="center" w:pos="4536"/>
        <w:tab w:val="right" w:pos="9072"/>
      </w:tabs>
      <w:ind w:left="2544"/>
      <w:rPr>
        <w:rFonts w:ascii="Calibri" w:hAnsi="Calibri"/>
        <w:kern w:val="0"/>
        <w:sz w:val="22"/>
        <w:szCs w:val="22"/>
      </w:rPr>
    </w:pPr>
    <w:r>
      <w:rPr>
        <w:kern w:val="0"/>
        <w:sz w:val="22"/>
        <w:szCs w:val="22"/>
      </w:rPr>
      <w:tab/>
    </w:r>
    <w:r>
      <w:rPr>
        <w:kern w:val="0"/>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35862"/>
    <w:multiLevelType w:val="hybridMultilevel"/>
    <w:tmpl w:val="6862DF20"/>
    <w:lvl w:ilvl="0" w:tplc="648258E2">
      <w:start w:val="3"/>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 w15:restartNumberingAfterBreak="0">
    <w:nsid w:val="058D206C"/>
    <w:multiLevelType w:val="singleLevel"/>
    <w:tmpl w:val="F8A8EE1A"/>
    <w:lvl w:ilvl="0">
      <w:start w:val="1"/>
      <w:numFmt w:val="lowerLetter"/>
      <w:lvlText w:val="%1)"/>
      <w:lvlJc w:val="left"/>
      <w:pPr>
        <w:tabs>
          <w:tab w:val="num" w:pos="927"/>
        </w:tabs>
        <w:ind w:left="851" w:hanging="284"/>
      </w:pPr>
      <w:rPr>
        <w:rFonts w:hint="default"/>
      </w:rPr>
    </w:lvl>
  </w:abstractNum>
  <w:abstractNum w:abstractNumId="2" w15:restartNumberingAfterBreak="0">
    <w:nsid w:val="060D5F83"/>
    <w:multiLevelType w:val="hybridMultilevel"/>
    <w:tmpl w:val="4B4E6F8A"/>
    <w:lvl w:ilvl="0" w:tplc="F8A8EE1A">
      <w:start w:val="1"/>
      <w:numFmt w:val="lowerLetter"/>
      <w:lvlText w:val="%1)"/>
      <w:lvlJc w:val="left"/>
      <w:pPr>
        <w:ind w:left="1713" w:hanging="360"/>
      </w:pPr>
      <w:rPr>
        <w:rFonts w:hint="default"/>
      </w:rPr>
    </w:lvl>
    <w:lvl w:ilvl="1" w:tplc="04050019" w:tentative="1">
      <w:start w:val="1"/>
      <w:numFmt w:val="lowerLetter"/>
      <w:lvlText w:val="%2."/>
      <w:lvlJc w:val="left"/>
      <w:pPr>
        <w:ind w:left="2433" w:hanging="360"/>
      </w:pPr>
    </w:lvl>
    <w:lvl w:ilvl="2" w:tplc="0405001B" w:tentative="1">
      <w:start w:val="1"/>
      <w:numFmt w:val="lowerRoman"/>
      <w:lvlText w:val="%3."/>
      <w:lvlJc w:val="right"/>
      <w:pPr>
        <w:ind w:left="3153" w:hanging="180"/>
      </w:pPr>
    </w:lvl>
    <w:lvl w:ilvl="3" w:tplc="0405000F" w:tentative="1">
      <w:start w:val="1"/>
      <w:numFmt w:val="decimal"/>
      <w:lvlText w:val="%4."/>
      <w:lvlJc w:val="left"/>
      <w:pPr>
        <w:ind w:left="3873" w:hanging="360"/>
      </w:pPr>
    </w:lvl>
    <w:lvl w:ilvl="4" w:tplc="04050019" w:tentative="1">
      <w:start w:val="1"/>
      <w:numFmt w:val="lowerLetter"/>
      <w:lvlText w:val="%5."/>
      <w:lvlJc w:val="left"/>
      <w:pPr>
        <w:ind w:left="4593" w:hanging="360"/>
      </w:pPr>
    </w:lvl>
    <w:lvl w:ilvl="5" w:tplc="0405001B" w:tentative="1">
      <w:start w:val="1"/>
      <w:numFmt w:val="lowerRoman"/>
      <w:lvlText w:val="%6."/>
      <w:lvlJc w:val="right"/>
      <w:pPr>
        <w:ind w:left="5313" w:hanging="180"/>
      </w:pPr>
    </w:lvl>
    <w:lvl w:ilvl="6" w:tplc="0405000F" w:tentative="1">
      <w:start w:val="1"/>
      <w:numFmt w:val="decimal"/>
      <w:lvlText w:val="%7."/>
      <w:lvlJc w:val="left"/>
      <w:pPr>
        <w:ind w:left="6033" w:hanging="360"/>
      </w:pPr>
    </w:lvl>
    <w:lvl w:ilvl="7" w:tplc="04050019" w:tentative="1">
      <w:start w:val="1"/>
      <w:numFmt w:val="lowerLetter"/>
      <w:lvlText w:val="%8."/>
      <w:lvlJc w:val="left"/>
      <w:pPr>
        <w:ind w:left="6753" w:hanging="360"/>
      </w:pPr>
    </w:lvl>
    <w:lvl w:ilvl="8" w:tplc="0405001B" w:tentative="1">
      <w:start w:val="1"/>
      <w:numFmt w:val="lowerRoman"/>
      <w:lvlText w:val="%9."/>
      <w:lvlJc w:val="right"/>
      <w:pPr>
        <w:ind w:left="7473" w:hanging="180"/>
      </w:pPr>
    </w:lvl>
  </w:abstractNum>
  <w:abstractNum w:abstractNumId="3" w15:restartNumberingAfterBreak="0">
    <w:nsid w:val="09C20393"/>
    <w:multiLevelType w:val="hybridMultilevel"/>
    <w:tmpl w:val="95241280"/>
    <w:lvl w:ilvl="0" w:tplc="6396FCA2">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E383357"/>
    <w:multiLevelType w:val="hybridMultilevel"/>
    <w:tmpl w:val="AFE8DB3A"/>
    <w:lvl w:ilvl="0" w:tplc="F8A8EE1A">
      <w:start w:val="1"/>
      <w:numFmt w:val="lowerLetter"/>
      <w:lvlText w:val="%1)"/>
      <w:lvlJc w:val="left"/>
      <w:pPr>
        <w:ind w:left="1713" w:hanging="360"/>
      </w:pPr>
      <w:rPr>
        <w:rFonts w:hint="default"/>
      </w:rPr>
    </w:lvl>
    <w:lvl w:ilvl="1" w:tplc="04050019" w:tentative="1">
      <w:start w:val="1"/>
      <w:numFmt w:val="lowerLetter"/>
      <w:lvlText w:val="%2."/>
      <w:lvlJc w:val="left"/>
      <w:pPr>
        <w:ind w:left="2433" w:hanging="360"/>
      </w:pPr>
    </w:lvl>
    <w:lvl w:ilvl="2" w:tplc="0405001B" w:tentative="1">
      <w:start w:val="1"/>
      <w:numFmt w:val="lowerRoman"/>
      <w:lvlText w:val="%3."/>
      <w:lvlJc w:val="right"/>
      <w:pPr>
        <w:ind w:left="3153" w:hanging="180"/>
      </w:pPr>
    </w:lvl>
    <w:lvl w:ilvl="3" w:tplc="0405000F" w:tentative="1">
      <w:start w:val="1"/>
      <w:numFmt w:val="decimal"/>
      <w:lvlText w:val="%4."/>
      <w:lvlJc w:val="left"/>
      <w:pPr>
        <w:ind w:left="3873" w:hanging="360"/>
      </w:pPr>
    </w:lvl>
    <w:lvl w:ilvl="4" w:tplc="04050019" w:tentative="1">
      <w:start w:val="1"/>
      <w:numFmt w:val="lowerLetter"/>
      <w:lvlText w:val="%5."/>
      <w:lvlJc w:val="left"/>
      <w:pPr>
        <w:ind w:left="4593" w:hanging="360"/>
      </w:pPr>
    </w:lvl>
    <w:lvl w:ilvl="5" w:tplc="0405001B" w:tentative="1">
      <w:start w:val="1"/>
      <w:numFmt w:val="lowerRoman"/>
      <w:lvlText w:val="%6."/>
      <w:lvlJc w:val="right"/>
      <w:pPr>
        <w:ind w:left="5313" w:hanging="180"/>
      </w:pPr>
    </w:lvl>
    <w:lvl w:ilvl="6" w:tplc="0405000F" w:tentative="1">
      <w:start w:val="1"/>
      <w:numFmt w:val="decimal"/>
      <w:lvlText w:val="%7."/>
      <w:lvlJc w:val="left"/>
      <w:pPr>
        <w:ind w:left="6033" w:hanging="360"/>
      </w:pPr>
    </w:lvl>
    <w:lvl w:ilvl="7" w:tplc="04050019" w:tentative="1">
      <w:start w:val="1"/>
      <w:numFmt w:val="lowerLetter"/>
      <w:lvlText w:val="%8."/>
      <w:lvlJc w:val="left"/>
      <w:pPr>
        <w:ind w:left="6753" w:hanging="360"/>
      </w:pPr>
    </w:lvl>
    <w:lvl w:ilvl="8" w:tplc="0405001B" w:tentative="1">
      <w:start w:val="1"/>
      <w:numFmt w:val="lowerRoman"/>
      <w:lvlText w:val="%9."/>
      <w:lvlJc w:val="right"/>
      <w:pPr>
        <w:ind w:left="7473" w:hanging="180"/>
      </w:pPr>
    </w:lvl>
  </w:abstractNum>
  <w:abstractNum w:abstractNumId="5" w15:restartNumberingAfterBreak="0">
    <w:nsid w:val="0EE63084"/>
    <w:multiLevelType w:val="hybridMultilevel"/>
    <w:tmpl w:val="0A68A4A4"/>
    <w:lvl w:ilvl="0" w:tplc="04050017">
      <w:start w:val="1"/>
      <w:numFmt w:val="lowerLetter"/>
      <w:lvlText w:val="%1)"/>
      <w:lvlJc w:val="left"/>
      <w:pPr>
        <w:ind w:left="1080" w:hanging="360"/>
      </w:p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0F850AD7"/>
    <w:multiLevelType w:val="hybridMultilevel"/>
    <w:tmpl w:val="18665E8C"/>
    <w:lvl w:ilvl="0" w:tplc="0A18A67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FEE46CD"/>
    <w:multiLevelType w:val="hybridMultilevel"/>
    <w:tmpl w:val="F168E97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6957A4E"/>
    <w:multiLevelType w:val="hybridMultilevel"/>
    <w:tmpl w:val="C680C5B2"/>
    <w:lvl w:ilvl="0" w:tplc="F8A8EE1A">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D285190"/>
    <w:multiLevelType w:val="hybridMultilevel"/>
    <w:tmpl w:val="471A0A4C"/>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1E62414E"/>
    <w:multiLevelType w:val="hybridMultilevel"/>
    <w:tmpl w:val="183645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23F0F59"/>
    <w:multiLevelType w:val="hybridMultilevel"/>
    <w:tmpl w:val="FF2E0A90"/>
    <w:lvl w:ilvl="0" w:tplc="C2C21190">
      <w:start w:val="2"/>
      <w:numFmt w:val="decimal"/>
      <w:lvlText w:val="%1."/>
      <w:lvlJc w:val="left"/>
      <w:pPr>
        <w:tabs>
          <w:tab w:val="num" w:pos="1065"/>
        </w:tabs>
        <w:ind w:left="1065" w:hanging="705"/>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15:restartNumberingAfterBreak="0">
    <w:nsid w:val="22F36C68"/>
    <w:multiLevelType w:val="hybridMultilevel"/>
    <w:tmpl w:val="415CC4A0"/>
    <w:lvl w:ilvl="0" w:tplc="F8A8EE1A">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3" w15:restartNumberingAfterBreak="0">
    <w:nsid w:val="237A2CF0"/>
    <w:multiLevelType w:val="hybridMultilevel"/>
    <w:tmpl w:val="2A56B104"/>
    <w:lvl w:ilvl="0" w:tplc="9BCA2FD4">
      <w:start w:val="9"/>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4" w15:restartNumberingAfterBreak="0">
    <w:nsid w:val="27411560"/>
    <w:multiLevelType w:val="singleLevel"/>
    <w:tmpl w:val="5448DB2C"/>
    <w:lvl w:ilvl="0">
      <w:start w:val="1"/>
      <w:numFmt w:val="decimal"/>
      <w:lvlText w:val="%1."/>
      <w:lvlJc w:val="left"/>
      <w:pPr>
        <w:tabs>
          <w:tab w:val="num" w:pos="705"/>
        </w:tabs>
        <w:ind w:left="705" w:hanging="705"/>
      </w:pPr>
      <w:rPr>
        <w:rFonts w:hint="default"/>
      </w:rPr>
    </w:lvl>
  </w:abstractNum>
  <w:abstractNum w:abstractNumId="15" w15:restartNumberingAfterBreak="0">
    <w:nsid w:val="2938710F"/>
    <w:multiLevelType w:val="hybridMultilevel"/>
    <w:tmpl w:val="3A86AAD0"/>
    <w:lvl w:ilvl="0" w:tplc="C792D88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9916299"/>
    <w:multiLevelType w:val="multilevel"/>
    <w:tmpl w:val="11263BA8"/>
    <w:lvl w:ilvl="0">
      <w:start w:val="1"/>
      <w:numFmt w:val="upperRoman"/>
      <w:pStyle w:val="Nadpisodstavce"/>
      <w:lvlText w:val="%1."/>
      <w:lvlJc w:val="center"/>
      <w:pPr>
        <w:ind w:left="567"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7" w15:restartNumberingAfterBreak="0">
    <w:nsid w:val="2C1C7C15"/>
    <w:multiLevelType w:val="hybridMultilevel"/>
    <w:tmpl w:val="9676B626"/>
    <w:lvl w:ilvl="0" w:tplc="0405000F">
      <w:start w:val="1"/>
      <w:numFmt w:val="decimal"/>
      <w:lvlText w:val="%1."/>
      <w:lvlJc w:val="left"/>
      <w:pPr>
        <w:ind w:left="720" w:hanging="360"/>
      </w:pPr>
    </w:lvl>
    <w:lvl w:ilvl="1" w:tplc="58F65DBA">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D403C5C"/>
    <w:multiLevelType w:val="hybridMultilevel"/>
    <w:tmpl w:val="33EEA0D2"/>
    <w:lvl w:ilvl="0" w:tplc="BCF0D620">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EAA6A3E"/>
    <w:multiLevelType w:val="hybridMultilevel"/>
    <w:tmpl w:val="E7D8E9FC"/>
    <w:lvl w:ilvl="0" w:tplc="870441D4">
      <w:start w:val="1"/>
      <w:numFmt w:val="decimal"/>
      <w:lvlText w:val="%1."/>
      <w:lvlJc w:val="left"/>
      <w:pPr>
        <w:ind w:left="915" w:hanging="360"/>
      </w:pPr>
      <w:rPr>
        <w:rFonts w:cs="Times New Roman" w:hint="default"/>
      </w:rPr>
    </w:lvl>
    <w:lvl w:ilvl="1" w:tplc="04050019" w:tentative="1">
      <w:start w:val="1"/>
      <w:numFmt w:val="lowerLetter"/>
      <w:lvlText w:val="%2."/>
      <w:lvlJc w:val="left"/>
      <w:pPr>
        <w:ind w:left="1635" w:hanging="360"/>
      </w:pPr>
      <w:rPr>
        <w:rFonts w:cs="Times New Roman"/>
      </w:rPr>
    </w:lvl>
    <w:lvl w:ilvl="2" w:tplc="0405001B" w:tentative="1">
      <w:start w:val="1"/>
      <w:numFmt w:val="lowerRoman"/>
      <w:lvlText w:val="%3."/>
      <w:lvlJc w:val="right"/>
      <w:pPr>
        <w:ind w:left="2355" w:hanging="180"/>
      </w:pPr>
      <w:rPr>
        <w:rFonts w:cs="Times New Roman"/>
      </w:rPr>
    </w:lvl>
    <w:lvl w:ilvl="3" w:tplc="0405000F" w:tentative="1">
      <w:start w:val="1"/>
      <w:numFmt w:val="decimal"/>
      <w:lvlText w:val="%4."/>
      <w:lvlJc w:val="left"/>
      <w:pPr>
        <w:ind w:left="3075" w:hanging="360"/>
      </w:pPr>
      <w:rPr>
        <w:rFonts w:cs="Times New Roman"/>
      </w:rPr>
    </w:lvl>
    <w:lvl w:ilvl="4" w:tplc="04050019" w:tentative="1">
      <w:start w:val="1"/>
      <w:numFmt w:val="lowerLetter"/>
      <w:lvlText w:val="%5."/>
      <w:lvlJc w:val="left"/>
      <w:pPr>
        <w:ind w:left="3795" w:hanging="360"/>
      </w:pPr>
      <w:rPr>
        <w:rFonts w:cs="Times New Roman"/>
      </w:rPr>
    </w:lvl>
    <w:lvl w:ilvl="5" w:tplc="0405001B" w:tentative="1">
      <w:start w:val="1"/>
      <w:numFmt w:val="lowerRoman"/>
      <w:lvlText w:val="%6."/>
      <w:lvlJc w:val="right"/>
      <w:pPr>
        <w:ind w:left="4515" w:hanging="180"/>
      </w:pPr>
      <w:rPr>
        <w:rFonts w:cs="Times New Roman"/>
      </w:rPr>
    </w:lvl>
    <w:lvl w:ilvl="6" w:tplc="0405000F" w:tentative="1">
      <w:start w:val="1"/>
      <w:numFmt w:val="decimal"/>
      <w:lvlText w:val="%7."/>
      <w:lvlJc w:val="left"/>
      <w:pPr>
        <w:ind w:left="5235" w:hanging="360"/>
      </w:pPr>
      <w:rPr>
        <w:rFonts w:cs="Times New Roman"/>
      </w:rPr>
    </w:lvl>
    <w:lvl w:ilvl="7" w:tplc="04050019" w:tentative="1">
      <w:start w:val="1"/>
      <w:numFmt w:val="lowerLetter"/>
      <w:lvlText w:val="%8."/>
      <w:lvlJc w:val="left"/>
      <w:pPr>
        <w:ind w:left="5955" w:hanging="360"/>
      </w:pPr>
      <w:rPr>
        <w:rFonts w:cs="Times New Roman"/>
      </w:rPr>
    </w:lvl>
    <w:lvl w:ilvl="8" w:tplc="0405001B" w:tentative="1">
      <w:start w:val="1"/>
      <w:numFmt w:val="lowerRoman"/>
      <w:lvlText w:val="%9."/>
      <w:lvlJc w:val="right"/>
      <w:pPr>
        <w:ind w:left="6675" w:hanging="180"/>
      </w:pPr>
      <w:rPr>
        <w:rFonts w:cs="Times New Roman"/>
      </w:rPr>
    </w:lvl>
  </w:abstractNum>
  <w:abstractNum w:abstractNumId="20" w15:restartNumberingAfterBreak="0">
    <w:nsid w:val="33F75454"/>
    <w:multiLevelType w:val="hybridMultilevel"/>
    <w:tmpl w:val="A862631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15:restartNumberingAfterBreak="0">
    <w:nsid w:val="34235EC9"/>
    <w:multiLevelType w:val="multilevel"/>
    <w:tmpl w:val="CA0E1A84"/>
    <w:lvl w:ilvl="0">
      <w:start w:val="1"/>
      <w:numFmt w:val="decimal"/>
      <w:lvlText w:val="%1."/>
      <w:lvlJc w:val="left"/>
      <w:pPr>
        <w:tabs>
          <w:tab w:val="num" w:pos="705"/>
        </w:tabs>
        <w:ind w:left="705" w:hanging="70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3554145F"/>
    <w:multiLevelType w:val="hybridMultilevel"/>
    <w:tmpl w:val="23DC266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45620387"/>
    <w:multiLevelType w:val="hybridMultilevel"/>
    <w:tmpl w:val="EC947552"/>
    <w:lvl w:ilvl="0" w:tplc="975E8958">
      <w:start w:val="1"/>
      <w:numFmt w:val="upperLetter"/>
      <w:lvlText w:val="%1."/>
      <w:lvlJc w:val="left"/>
      <w:pPr>
        <w:ind w:left="720" w:hanging="360"/>
      </w:pPr>
      <w:rPr>
        <w:rFonts w:hint="default"/>
      </w:rPr>
    </w:lvl>
    <w:lvl w:ilvl="1" w:tplc="5C32495A" w:tentative="1">
      <w:start w:val="1"/>
      <w:numFmt w:val="lowerLetter"/>
      <w:lvlText w:val="%2."/>
      <w:lvlJc w:val="left"/>
      <w:pPr>
        <w:ind w:left="1440" w:hanging="360"/>
      </w:pPr>
    </w:lvl>
    <w:lvl w:ilvl="2" w:tplc="54F2637C" w:tentative="1">
      <w:start w:val="1"/>
      <w:numFmt w:val="lowerRoman"/>
      <w:lvlText w:val="%3."/>
      <w:lvlJc w:val="right"/>
      <w:pPr>
        <w:ind w:left="2160" w:hanging="180"/>
      </w:pPr>
    </w:lvl>
    <w:lvl w:ilvl="3" w:tplc="19BCA0DA" w:tentative="1">
      <w:start w:val="1"/>
      <w:numFmt w:val="decimal"/>
      <w:lvlText w:val="%4."/>
      <w:lvlJc w:val="left"/>
      <w:pPr>
        <w:ind w:left="2880" w:hanging="360"/>
      </w:pPr>
    </w:lvl>
    <w:lvl w:ilvl="4" w:tplc="3E6C36A4" w:tentative="1">
      <w:start w:val="1"/>
      <w:numFmt w:val="lowerLetter"/>
      <w:lvlText w:val="%5."/>
      <w:lvlJc w:val="left"/>
      <w:pPr>
        <w:ind w:left="3600" w:hanging="360"/>
      </w:pPr>
    </w:lvl>
    <w:lvl w:ilvl="5" w:tplc="9FCA9362" w:tentative="1">
      <w:start w:val="1"/>
      <w:numFmt w:val="lowerRoman"/>
      <w:lvlText w:val="%6."/>
      <w:lvlJc w:val="right"/>
      <w:pPr>
        <w:ind w:left="4320" w:hanging="180"/>
      </w:pPr>
    </w:lvl>
    <w:lvl w:ilvl="6" w:tplc="B49EA816" w:tentative="1">
      <w:start w:val="1"/>
      <w:numFmt w:val="decimal"/>
      <w:lvlText w:val="%7."/>
      <w:lvlJc w:val="left"/>
      <w:pPr>
        <w:ind w:left="5040" w:hanging="360"/>
      </w:pPr>
    </w:lvl>
    <w:lvl w:ilvl="7" w:tplc="FB581842" w:tentative="1">
      <w:start w:val="1"/>
      <w:numFmt w:val="lowerLetter"/>
      <w:lvlText w:val="%8."/>
      <w:lvlJc w:val="left"/>
      <w:pPr>
        <w:ind w:left="5760" w:hanging="360"/>
      </w:pPr>
    </w:lvl>
    <w:lvl w:ilvl="8" w:tplc="15DC1F8C" w:tentative="1">
      <w:start w:val="1"/>
      <w:numFmt w:val="lowerRoman"/>
      <w:lvlText w:val="%9."/>
      <w:lvlJc w:val="right"/>
      <w:pPr>
        <w:ind w:left="6480" w:hanging="180"/>
      </w:pPr>
    </w:lvl>
  </w:abstractNum>
  <w:abstractNum w:abstractNumId="24" w15:restartNumberingAfterBreak="0">
    <w:nsid w:val="4B7165F8"/>
    <w:multiLevelType w:val="hybridMultilevel"/>
    <w:tmpl w:val="4600E668"/>
    <w:lvl w:ilvl="0" w:tplc="77B86CBA">
      <w:start w:val="1"/>
      <w:numFmt w:val="decimal"/>
      <w:lvlText w:val="%1."/>
      <w:lvlJc w:val="left"/>
      <w:pPr>
        <w:tabs>
          <w:tab w:val="num" w:pos="567"/>
        </w:tabs>
        <w:ind w:left="567" w:hanging="567"/>
      </w:pPr>
      <w:rPr>
        <w:rFonts w:hint="default"/>
      </w:rPr>
    </w:lvl>
    <w:lvl w:ilvl="1" w:tplc="9586C4F0" w:tentative="1">
      <w:start w:val="1"/>
      <w:numFmt w:val="lowerLetter"/>
      <w:lvlText w:val="%2."/>
      <w:lvlJc w:val="left"/>
      <w:pPr>
        <w:tabs>
          <w:tab w:val="num" w:pos="1440"/>
        </w:tabs>
        <w:ind w:left="1440" w:hanging="360"/>
      </w:pPr>
    </w:lvl>
    <w:lvl w:ilvl="2" w:tplc="DB18DF66" w:tentative="1">
      <w:start w:val="1"/>
      <w:numFmt w:val="lowerRoman"/>
      <w:lvlText w:val="%3."/>
      <w:lvlJc w:val="right"/>
      <w:pPr>
        <w:tabs>
          <w:tab w:val="num" w:pos="2160"/>
        </w:tabs>
        <w:ind w:left="2160" w:hanging="180"/>
      </w:pPr>
    </w:lvl>
    <w:lvl w:ilvl="3" w:tplc="04F235F8" w:tentative="1">
      <w:start w:val="1"/>
      <w:numFmt w:val="decimal"/>
      <w:lvlText w:val="%4."/>
      <w:lvlJc w:val="left"/>
      <w:pPr>
        <w:tabs>
          <w:tab w:val="num" w:pos="2880"/>
        </w:tabs>
        <w:ind w:left="2880" w:hanging="360"/>
      </w:pPr>
    </w:lvl>
    <w:lvl w:ilvl="4" w:tplc="CFC086F8" w:tentative="1">
      <w:start w:val="1"/>
      <w:numFmt w:val="lowerLetter"/>
      <w:lvlText w:val="%5."/>
      <w:lvlJc w:val="left"/>
      <w:pPr>
        <w:tabs>
          <w:tab w:val="num" w:pos="3600"/>
        </w:tabs>
        <w:ind w:left="3600" w:hanging="360"/>
      </w:pPr>
    </w:lvl>
    <w:lvl w:ilvl="5" w:tplc="659A22F8" w:tentative="1">
      <w:start w:val="1"/>
      <w:numFmt w:val="lowerRoman"/>
      <w:lvlText w:val="%6."/>
      <w:lvlJc w:val="right"/>
      <w:pPr>
        <w:tabs>
          <w:tab w:val="num" w:pos="4320"/>
        </w:tabs>
        <w:ind w:left="4320" w:hanging="180"/>
      </w:pPr>
    </w:lvl>
    <w:lvl w:ilvl="6" w:tplc="F5F68BEE" w:tentative="1">
      <w:start w:val="1"/>
      <w:numFmt w:val="decimal"/>
      <w:lvlText w:val="%7."/>
      <w:lvlJc w:val="left"/>
      <w:pPr>
        <w:tabs>
          <w:tab w:val="num" w:pos="5040"/>
        </w:tabs>
        <w:ind w:left="5040" w:hanging="360"/>
      </w:pPr>
    </w:lvl>
    <w:lvl w:ilvl="7" w:tplc="C428B7B0" w:tentative="1">
      <w:start w:val="1"/>
      <w:numFmt w:val="lowerLetter"/>
      <w:lvlText w:val="%8."/>
      <w:lvlJc w:val="left"/>
      <w:pPr>
        <w:tabs>
          <w:tab w:val="num" w:pos="5760"/>
        </w:tabs>
        <w:ind w:left="5760" w:hanging="360"/>
      </w:pPr>
    </w:lvl>
    <w:lvl w:ilvl="8" w:tplc="5784FD38" w:tentative="1">
      <w:start w:val="1"/>
      <w:numFmt w:val="lowerRoman"/>
      <w:lvlText w:val="%9."/>
      <w:lvlJc w:val="right"/>
      <w:pPr>
        <w:tabs>
          <w:tab w:val="num" w:pos="6480"/>
        </w:tabs>
        <w:ind w:left="6480" w:hanging="180"/>
      </w:pPr>
    </w:lvl>
  </w:abstractNum>
  <w:abstractNum w:abstractNumId="25" w15:restartNumberingAfterBreak="0">
    <w:nsid w:val="4DC12530"/>
    <w:multiLevelType w:val="hybridMultilevel"/>
    <w:tmpl w:val="B74C897C"/>
    <w:lvl w:ilvl="0" w:tplc="C0109EE6">
      <w:start w:val="1"/>
      <w:numFmt w:val="decimal"/>
      <w:lvlText w:val="%1."/>
      <w:lvlJc w:val="left"/>
      <w:pPr>
        <w:ind w:left="720" w:hanging="360"/>
      </w:pPr>
      <w:rPr>
        <w:rFonts w:hint="default"/>
      </w:rPr>
    </w:lvl>
    <w:lvl w:ilvl="1" w:tplc="6C4CF712" w:tentative="1">
      <w:start w:val="1"/>
      <w:numFmt w:val="lowerLetter"/>
      <w:lvlText w:val="%2."/>
      <w:lvlJc w:val="left"/>
      <w:pPr>
        <w:ind w:left="1440" w:hanging="360"/>
      </w:pPr>
    </w:lvl>
    <w:lvl w:ilvl="2" w:tplc="31249C52" w:tentative="1">
      <w:start w:val="1"/>
      <w:numFmt w:val="lowerRoman"/>
      <w:lvlText w:val="%3."/>
      <w:lvlJc w:val="right"/>
      <w:pPr>
        <w:ind w:left="2160" w:hanging="180"/>
      </w:pPr>
    </w:lvl>
    <w:lvl w:ilvl="3" w:tplc="7F545E52" w:tentative="1">
      <w:start w:val="1"/>
      <w:numFmt w:val="decimal"/>
      <w:lvlText w:val="%4."/>
      <w:lvlJc w:val="left"/>
      <w:pPr>
        <w:ind w:left="2880" w:hanging="360"/>
      </w:pPr>
    </w:lvl>
    <w:lvl w:ilvl="4" w:tplc="FB9E6568" w:tentative="1">
      <w:start w:val="1"/>
      <w:numFmt w:val="lowerLetter"/>
      <w:lvlText w:val="%5."/>
      <w:lvlJc w:val="left"/>
      <w:pPr>
        <w:ind w:left="3600" w:hanging="360"/>
      </w:pPr>
    </w:lvl>
    <w:lvl w:ilvl="5" w:tplc="B86CB148" w:tentative="1">
      <w:start w:val="1"/>
      <w:numFmt w:val="lowerRoman"/>
      <w:lvlText w:val="%6."/>
      <w:lvlJc w:val="right"/>
      <w:pPr>
        <w:ind w:left="4320" w:hanging="180"/>
      </w:pPr>
    </w:lvl>
    <w:lvl w:ilvl="6" w:tplc="A8E003AC" w:tentative="1">
      <w:start w:val="1"/>
      <w:numFmt w:val="decimal"/>
      <w:lvlText w:val="%7."/>
      <w:lvlJc w:val="left"/>
      <w:pPr>
        <w:ind w:left="5040" w:hanging="360"/>
      </w:pPr>
    </w:lvl>
    <w:lvl w:ilvl="7" w:tplc="35766742" w:tentative="1">
      <w:start w:val="1"/>
      <w:numFmt w:val="lowerLetter"/>
      <w:lvlText w:val="%8."/>
      <w:lvlJc w:val="left"/>
      <w:pPr>
        <w:ind w:left="5760" w:hanging="360"/>
      </w:pPr>
    </w:lvl>
    <w:lvl w:ilvl="8" w:tplc="BCF48048" w:tentative="1">
      <w:start w:val="1"/>
      <w:numFmt w:val="lowerRoman"/>
      <w:lvlText w:val="%9."/>
      <w:lvlJc w:val="right"/>
      <w:pPr>
        <w:ind w:left="6480" w:hanging="180"/>
      </w:pPr>
    </w:lvl>
  </w:abstractNum>
  <w:abstractNum w:abstractNumId="26" w15:restartNumberingAfterBreak="0">
    <w:nsid w:val="4DD93317"/>
    <w:multiLevelType w:val="hybridMultilevel"/>
    <w:tmpl w:val="4E241550"/>
    <w:lvl w:ilvl="0" w:tplc="1FEAB4B8">
      <w:start w:val="1"/>
      <w:numFmt w:val="lowerLetter"/>
      <w:lvlText w:val="%1)"/>
      <w:lvlJc w:val="left"/>
      <w:pPr>
        <w:ind w:left="1854" w:hanging="360"/>
      </w:pPr>
      <w:rPr>
        <w:rFonts w:ascii="Century Gothic" w:hAnsi="Century Gothic" w:hint="default"/>
        <w:sz w:val="24"/>
        <w:szCs w:val="24"/>
      </w:rPr>
    </w:lvl>
    <w:lvl w:ilvl="1" w:tplc="984ADADE" w:tentative="1">
      <w:start w:val="1"/>
      <w:numFmt w:val="lowerLetter"/>
      <w:lvlText w:val="%2."/>
      <w:lvlJc w:val="left"/>
      <w:pPr>
        <w:ind w:left="2574" w:hanging="360"/>
      </w:pPr>
    </w:lvl>
    <w:lvl w:ilvl="2" w:tplc="29D054B4" w:tentative="1">
      <w:start w:val="1"/>
      <w:numFmt w:val="lowerRoman"/>
      <w:lvlText w:val="%3."/>
      <w:lvlJc w:val="right"/>
      <w:pPr>
        <w:ind w:left="3294" w:hanging="180"/>
      </w:pPr>
    </w:lvl>
    <w:lvl w:ilvl="3" w:tplc="D52A419E" w:tentative="1">
      <w:start w:val="1"/>
      <w:numFmt w:val="decimal"/>
      <w:lvlText w:val="%4."/>
      <w:lvlJc w:val="left"/>
      <w:pPr>
        <w:ind w:left="4014" w:hanging="360"/>
      </w:pPr>
    </w:lvl>
    <w:lvl w:ilvl="4" w:tplc="D1705D6A" w:tentative="1">
      <w:start w:val="1"/>
      <w:numFmt w:val="lowerLetter"/>
      <w:lvlText w:val="%5."/>
      <w:lvlJc w:val="left"/>
      <w:pPr>
        <w:ind w:left="4734" w:hanging="360"/>
      </w:pPr>
    </w:lvl>
    <w:lvl w:ilvl="5" w:tplc="378E8FF8" w:tentative="1">
      <w:start w:val="1"/>
      <w:numFmt w:val="lowerRoman"/>
      <w:lvlText w:val="%6."/>
      <w:lvlJc w:val="right"/>
      <w:pPr>
        <w:ind w:left="5454" w:hanging="180"/>
      </w:pPr>
    </w:lvl>
    <w:lvl w:ilvl="6" w:tplc="C94C2432" w:tentative="1">
      <w:start w:val="1"/>
      <w:numFmt w:val="decimal"/>
      <w:lvlText w:val="%7."/>
      <w:lvlJc w:val="left"/>
      <w:pPr>
        <w:ind w:left="6174" w:hanging="360"/>
      </w:pPr>
    </w:lvl>
    <w:lvl w:ilvl="7" w:tplc="F75AC9AA" w:tentative="1">
      <w:start w:val="1"/>
      <w:numFmt w:val="lowerLetter"/>
      <w:lvlText w:val="%8."/>
      <w:lvlJc w:val="left"/>
      <w:pPr>
        <w:ind w:left="6894" w:hanging="360"/>
      </w:pPr>
    </w:lvl>
    <w:lvl w:ilvl="8" w:tplc="2F680F04" w:tentative="1">
      <w:start w:val="1"/>
      <w:numFmt w:val="lowerRoman"/>
      <w:lvlText w:val="%9."/>
      <w:lvlJc w:val="right"/>
      <w:pPr>
        <w:ind w:left="7614" w:hanging="180"/>
      </w:pPr>
    </w:lvl>
  </w:abstractNum>
  <w:abstractNum w:abstractNumId="27" w15:restartNumberingAfterBreak="0">
    <w:nsid w:val="4EF96E36"/>
    <w:multiLevelType w:val="multilevel"/>
    <w:tmpl w:val="B3F41E30"/>
    <w:lvl w:ilvl="0">
      <w:start w:val="1"/>
      <w:numFmt w:val="upperRoman"/>
      <w:pStyle w:val="Nadpis1"/>
      <w:suff w:val="space"/>
      <w:lvlText w:val="Článek %1."/>
      <w:lvlJc w:val="left"/>
      <w:pPr>
        <w:ind w:left="0" w:firstLine="170"/>
      </w:pPr>
      <w:rPr>
        <w:rFonts w:asciiTheme="minorHAnsi" w:hAnsiTheme="minorHAnsi" w:cs="Times New Roman" w:hint="default"/>
        <w:b/>
        <w:bCs w:val="0"/>
        <w:i w:val="0"/>
        <w:iCs w:val="0"/>
        <w:caps w:val="0"/>
        <w:smallCaps w:val="0"/>
        <w:strike w:val="0"/>
        <w:dstrike w:val="0"/>
        <w:noProof w:val="0"/>
        <w:vanish w:val="0"/>
        <w:spacing w:val="0"/>
        <w:position w:val="0"/>
        <w:sz w:val="22"/>
        <w:szCs w:val="22"/>
        <w:u w:val="none"/>
        <w:vertAlign w:val="baseline"/>
        <w:em w:val="none"/>
      </w:rPr>
    </w:lvl>
    <w:lvl w:ilvl="1">
      <w:start w:val="1"/>
      <w:numFmt w:val="decimal"/>
      <w:pStyle w:val="rove2"/>
      <w:isLgl/>
      <w:lvlText w:val="%1.%2."/>
      <w:lvlJc w:val="left"/>
      <w:pPr>
        <w:tabs>
          <w:tab w:val="num" w:pos="576"/>
        </w:tabs>
        <w:ind w:left="576" w:hanging="576"/>
      </w:pPr>
      <w:rPr>
        <w:rFonts w:hint="default"/>
        <w:b w:val="0"/>
      </w:rPr>
    </w:lvl>
    <w:lvl w:ilvl="2">
      <w:start w:val="1"/>
      <w:numFmt w:val="decimal"/>
      <w:pStyle w:val="Nadpis3"/>
      <w:isLgl/>
      <w:lvlText w:val="%1.%2.%3."/>
      <w:lvlJc w:val="left"/>
      <w:pPr>
        <w:tabs>
          <w:tab w:val="num" w:pos="720"/>
        </w:tabs>
        <w:ind w:left="720" w:hanging="720"/>
      </w:pPr>
      <w:rPr>
        <w:rFonts w:ascii="Century Gothic" w:hAnsi="Century Gothic" w:hint="default"/>
        <w:b w:val="0"/>
        <w:i w:val="0"/>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54A46784"/>
    <w:multiLevelType w:val="hybridMultilevel"/>
    <w:tmpl w:val="F26CCF50"/>
    <w:lvl w:ilvl="0" w:tplc="29608D40">
      <w:start w:val="1"/>
      <w:numFmt w:val="decimal"/>
      <w:lvlText w:val="%1."/>
      <w:lvlJc w:val="left"/>
      <w:pPr>
        <w:ind w:left="765" w:hanging="360"/>
      </w:pPr>
      <w:rPr>
        <w:rFonts w:cs="Times New Roman"/>
      </w:rPr>
    </w:lvl>
    <w:lvl w:ilvl="1" w:tplc="543A9E32" w:tentative="1">
      <w:start w:val="1"/>
      <w:numFmt w:val="lowerLetter"/>
      <w:lvlText w:val="%2."/>
      <w:lvlJc w:val="left"/>
      <w:pPr>
        <w:ind w:left="1485" w:hanging="360"/>
      </w:pPr>
      <w:rPr>
        <w:rFonts w:cs="Times New Roman"/>
      </w:rPr>
    </w:lvl>
    <w:lvl w:ilvl="2" w:tplc="667E896C" w:tentative="1">
      <w:start w:val="1"/>
      <w:numFmt w:val="lowerRoman"/>
      <w:lvlText w:val="%3."/>
      <w:lvlJc w:val="right"/>
      <w:pPr>
        <w:ind w:left="2205" w:hanging="180"/>
      </w:pPr>
      <w:rPr>
        <w:rFonts w:cs="Times New Roman"/>
      </w:rPr>
    </w:lvl>
    <w:lvl w:ilvl="3" w:tplc="6A8E58BE" w:tentative="1">
      <w:start w:val="1"/>
      <w:numFmt w:val="decimal"/>
      <w:lvlText w:val="%4."/>
      <w:lvlJc w:val="left"/>
      <w:pPr>
        <w:ind w:left="2925" w:hanging="360"/>
      </w:pPr>
      <w:rPr>
        <w:rFonts w:cs="Times New Roman"/>
      </w:rPr>
    </w:lvl>
    <w:lvl w:ilvl="4" w:tplc="DB22394C" w:tentative="1">
      <w:start w:val="1"/>
      <w:numFmt w:val="lowerLetter"/>
      <w:lvlText w:val="%5."/>
      <w:lvlJc w:val="left"/>
      <w:pPr>
        <w:ind w:left="3645" w:hanging="360"/>
      </w:pPr>
      <w:rPr>
        <w:rFonts w:cs="Times New Roman"/>
      </w:rPr>
    </w:lvl>
    <w:lvl w:ilvl="5" w:tplc="A2C85906" w:tentative="1">
      <w:start w:val="1"/>
      <w:numFmt w:val="lowerRoman"/>
      <w:lvlText w:val="%6."/>
      <w:lvlJc w:val="right"/>
      <w:pPr>
        <w:ind w:left="4365" w:hanging="180"/>
      </w:pPr>
      <w:rPr>
        <w:rFonts w:cs="Times New Roman"/>
      </w:rPr>
    </w:lvl>
    <w:lvl w:ilvl="6" w:tplc="8DCAEBC4" w:tentative="1">
      <w:start w:val="1"/>
      <w:numFmt w:val="decimal"/>
      <w:lvlText w:val="%7."/>
      <w:lvlJc w:val="left"/>
      <w:pPr>
        <w:ind w:left="5085" w:hanging="360"/>
      </w:pPr>
      <w:rPr>
        <w:rFonts w:cs="Times New Roman"/>
      </w:rPr>
    </w:lvl>
    <w:lvl w:ilvl="7" w:tplc="3E20E294" w:tentative="1">
      <w:start w:val="1"/>
      <w:numFmt w:val="lowerLetter"/>
      <w:lvlText w:val="%8."/>
      <w:lvlJc w:val="left"/>
      <w:pPr>
        <w:ind w:left="5805" w:hanging="360"/>
      </w:pPr>
      <w:rPr>
        <w:rFonts w:cs="Times New Roman"/>
      </w:rPr>
    </w:lvl>
    <w:lvl w:ilvl="8" w:tplc="D54AFE46" w:tentative="1">
      <w:start w:val="1"/>
      <w:numFmt w:val="lowerRoman"/>
      <w:lvlText w:val="%9."/>
      <w:lvlJc w:val="right"/>
      <w:pPr>
        <w:ind w:left="6525" w:hanging="180"/>
      </w:pPr>
      <w:rPr>
        <w:rFonts w:cs="Times New Roman"/>
      </w:rPr>
    </w:lvl>
  </w:abstractNum>
  <w:abstractNum w:abstractNumId="29" w15:restartNumberingAfterBreak="0">
    <w:nsid w:val="54B43886"/>
    <w:multiLevelType w:val="hybridMultilevel"/>
    <w:tmpl w:val="13180410"/>
    <w:lvl w:ilvl="0" w:tplc="26AE646C">
      <w:start w:val="3"/>
      <w:numFmt w:val="bullet"/>
      <w:lvlText w:val="–"/>
      <w:lvlJc w:val="left"/>
      <w:pPr>
        <w:ind w:left="936" w:hanging="360"/>
      </w:pPr>
      <w:rPr>
        <w:rFonts w:ascii="Century Gothic" w:eastAsia="Times New Roman" w:hAnsi="Century Gothic" w:cs="Times New Roman" w:hint="default"/>
      </w:rPr>
    </w:lvl>
    <w:lvl w:ilvl="1" w:tplc="04050003">
      <w:start w:val="1"/>
      <w:numFmt w:val="bullet"/>
      <w:lvlText w:val="o"/>
      <w:lvlJc w:val="left"/>
      <w:pPr>
        <w:ind w:left="1656" w:hanging="360"/>
      </w:pPr>
      <w:rPr>
        <w:rFonts w:ascii="Courier New" w:hAnsi="Courier New" w:cs="Courier New" w:hint="default"/>
      </w:rPr>
    </w:lvl>
    <w:lvl w:ilvl="2" w:tplc="04050005" w:tentative="1">
      <w:start w:val="1"/>
      <w:numFmt w:val="bullet"/>
      <w:lvlText w:val=""/>
      <w:lvlJc w:val="left"/>
      <w:pPr>
        <w:ind w:left="2376" w:hanging="360"/>
      </w:pPr>
      <w:rPr>
        <w:rFonts w:ascii="Wingdings" w:hAnsi="Wingdings" w:hint="default"/>
      </w:rPr>
    </w:lvl>
    <w:lvl w:ilvl="3" w:tplc="04050001" w:tentative="1">
      <w:start w:val="1"/>
      <w:numFmt w:val="bullet"/>
      <w:lvlText w:val=""/>
      <w:lvlJc w:val="left"/>
      <w:pPr>
        <w:ind w:left="3096" w:hanging="360"/>
      </w:pPr>
      <w:rPr>
        <w:rFonts w:ascii="Symbol" w:hAnsi="Symbol" w:hint="default"/>
      </w:rPr>
    </w:lvl>
    <w:lvl w:ilvl="4" w:tplc="04050003" w:tentative="1">
      <w:start w:val="1"/>
      <w:numFmt w:val="bullet"/>
      <w:lvlText w:val="o"/>
      <w:lvlJc w:val="left"/>
      <w:pPr>
        <w:ind w:left="3816" w:hanging="360"/>
      </w:pPr>
      <w:rPr>
        <w:rFonts w:ascii="Courier New" w:hAnsi="Courier New" w:cs="Courier New" w:hint="default"/>
      </w:rPr>
    </w:lvl>
    <w:lvl w:ilvl="5" w:tplc="04050005" w:tentative="1">
      <w:start w:val="1"/>
      <w:numFmt w:val="bullet"/>
      <w:lvlText w:val=""/>
      <w:lvlJc w:val="left"/>
      <w:pPr>
        <w:ind w:left="4536" w:hanging="360"/>
      </w:pPr>
      <w:rPr>
        <w:rFonts w:ascii="Wingdings" w:hAnsi="Wingdings" w:hint="default"/>
      </w:rPr>
    </w:lvl>
    <w:lvl w:ilvl="6" w:tplc="04050001" w:tentative="1">
      <w:start w:val="1"/>
      <w:numFmt w:val="bullet"/>
      <w:lvlText w:val=""/>
      <w:lvlJc w:val="left"/>
      <w:pPr>
        <w:ind w:left="5256" w:hanging="360"/>
      </w:pPr>
      <w:rPr>
        <w:rFonts w:ascii="Symbol" w:hAnsi="Symbol" w:hint="default"/>
      </w:rPr>
    </w:lvl>
    <w:lvl w:ilvl="7" w:tplc="04050003" w:tentative="1">
      <w:start w:val="1"/>
      <w:numFmt w:val="bullet"/>
      <w:lvlText w:val="o"/>
      <w:lvlJc w:val="left"/>
      <w:pPr>
        <w:ind w:left="5976" w:hanging="360"/>
      </w:pPr>
      <w:rPr>
        <w:rFonts w:ascii="Courier New" w:hAnsi="Courier New" w:cs="Courier New" w:hint="default"/>
      </w:rPr>
    </w:lvl>
    <w:lvl w:ilvl="8" w:tplc="04050005" w:tentative="1">
      <w:start w:val="1"/>
      <w:numFmt w:val="bullet"/>
      <w:lvlText w:val=""/>
      <w:lvlJc w:val="left"/>
      <w:pPr>
        <w:ind w:left="6696" w:hanging="360"/>
      </w:pPr>
      <w:rPr>
        <w:rFonts w:ascii="Wingdings" w:hAnsi="Wingdings" w:hint="default"/>
      </w:rPr>
    </w:lvl>
  </w:abstractNum>
  <w:abstractNum w:abstractNumId="30" w15:restartNumberingAfterBreak="0">
    <w:nsid w:val="59EC0726"/>
    <w:multiLevelType w:val="hybridMultilevel"/>
    <w:tmpl w:val="DDA45C96"/>
    <w:lvl w:ilvl="0" w:tplc="5D7CB46C">
      <w:start w:val="1"/>
      <w:numFmt w:val="decimal"/>
      <w:lvlText w:val="%1."/>
      <w:lvlJc w:val="left"/>
      <w:pPr>
        <w:ind w:left="720" w:hanging="360"/>
      </w:pPr>
      <w:rPr>
        <w:rFonts w:hint="default"/>
      </w:rPr>
    </w:lvl>
    <w:lvl w:ilvl="1" w:tplc="1A8CEBC8">
      <w:start w:val="1"/>
      <w:numFmt w:val="lowerLetter"/>
      <w:lvlText w:val="%2)"/>
      <w:lvlJc w:val="left"/>
      <w:pPr>
        <w:ind w:left="1440" w:hanging="360"/>
      </w:pPr>
      <w:rPr>
        <w:rFonts w:hint="default"/>
      </w:rPr>
    </w:lvl>
    <w:lvl w:ilvl="2" w:tplc="E45086C4" w:tentative="1">
      <w:start w:val="1"/>
      <w:numFmt w:val="lowerRoman"/>
      <w:lvlText w:val="%3."/>
      <w:lvlJc w:val="right"/>
      <w:pPr>
        <w:ind w:left="2160" w:hanging="180"/>
      </w:pPr>
    </w:lvl>
    <w:lvl w:ilvl="3" w:tplc="95123714" w:tentative="1">
      <w:start w:val="1"/>
      <w:numFmt w:val="decimal"/>
      <w:lvlText w:val="%4."/>
      <w:lvlJc w:val="left"/>
      <w:pPr>
        <w:ind w:left="2880" w:hanging="360"/>
      </w:pPr>
    </w:lvl>
    <w:lvl w:ilvl="4" w:tplc="49349C44" w:tentative="1">
      <w:start w:val="1"/>
      <w:numFmt w:val="lowerLetter"/>
      <w:lvlText w:val="%5."/>
      <w:lvlJc w:val="left"/>
      <w:pPr>
        <w:ind w:left="3600" w:hanging="360"/>
      </w:pPr>
    </w:lvl>
    <w:lvl w:ilvl="5" w:tplc="59963250" w:tentative="1">
      <w:start w:val="1"/>
      <w:numFmt w:val="lowerRoman"/>
      <w:lvlText w:val="%6."/>
      <w:lvlJc w:val="right"/>
      <w:pPr>
        <w:ind w:left="4320" w:hanging="180"/>
      </w:pPr>
    </w:lvl>
    <w:lvl w:ilvl="6" w:tplc="8A5EC474" w:tentative="1">
      <w:start w:val="1"/>
      <w:numFmt w:val="decimal"/>
      <w:lvlText w:val="%7."/>
      <w:lvlJc w:val="left"/>
      <w:pPr>
        <w:ind w:left="5040" w:hanging="360"/>
      </w:pPr>
    </w:lvl>
    <w:lvl w:ilvl="7" w:tplc="311A158C" w:tentative="1">
      <w:start w:val="1"/>
      <w:numFmt w:val="lowerLetter"/>
      <w:lvlText w:val="%8."/>
      <w:lvlJc w:val="left"/>
      <w:pPr>
        <w:ind w:left="5760" w:hanging="360"/>
      </w:pPr>
    </w:lvl>
    <w:lvl w:ilvl="8" w:tplc="1EC01D7E" w:tentative="1">
      <w:start w:val="1"/>
      <w:numFmt w:val="lowerRoman"/>
      <w:lvlText w:val="%9."/>
      <w:lvlJc w:val="right"/>
      <w:pPr>
        <w:ind w:left="6480" w:hanging="180"/>
      </w:pPr>
    </w:lvl>
  </w:abstractNum>
  <w:abstractNum w:abstractNumId="31" w15:restartNumberingAfterBreak="0">
    <w:nsid w:val="664A647C"/>
    <w:multiLevelType w:val="multilevel"/>
    <w:tmpl w:val="BFCA5E8A"/>
    <w:lvl w:ilvl="0">
      <w:start w:val="1"/>
      <w:numFmt w:val="upperRoman"/>
      <w:pStyle w:val="VOP-nadpisodstavce"/>
      <w:lvlText w:val="%1."/>
      <w:lvlJc w:val="left"/>
      <w:pPr>
        <w:ind w:left="1211" w:hanging="360"/>
      </w:pPr>
      <w:rPr>
        <w:rFonts w:hint="default"/>
      </w:rPr>
    </w:lvl>
    <w:lvl w:ilvl="1">
      <w:start w:val="1"/>
      <w:numFmt w:val="decimal"/>
      <w:pStyle w:val="VOP-odstavec"/>
      <w:isLgl/>
      <w:lvlText w:val="%1.%2."/>
      <w:lvlJc w:val="left"/>
      <w:pPr>
        <w:ind w:left="644" w:hanging="360"/>
      </w:pPr>
      <w:rPr>
        <w:rFonts w:hint="default"/>
      </w:rPr>
    </w:lvl>
    <w:lvl w:ilvl="2">
      <w:start w:val="1"/>
      <w:numFmt w:val="decimal"/>
      <w:pStyle w:val="VOP-pododstavec"/>
      <w:isLgl/>
      <w:lvlText w:val="%1.%2.%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6DED6134"/>
    <w:multiLevelType w:val="hybridMultilevel"/>
    <w:tmpl w:val="05FE3C72"/>
    <w:lvl w:ilvl="0" w:tplc="1658A8A8">
      <w:start w:val="1"/>
      <w:numFmt w:val="decimal"/>
      <w:lvlText w:val="%1."/>
      <w:lvlJc w:val="left"/>
      <w:pPr>
        <w:ind w:left="720" w:hanging="360"/>
      </w:pPr>
      <w:rPr>
        <w:rFonts w:cs="Times New Roman" w:hint="default"/>
      </w:rPr>
    </w:lvl>
    <w:lvl w:ilvl="1" w:tplc="C7FCC22A" w:tentative="1">
      <w:start w:val="1"/>
      <w:numFmt w:val="lowerLetter"/>
      <w:lvlText w:val="%2."/>
      <w:lvlJc w:val="left"/>
      <w:pPr>
        <w:ind w:left="1440" w:hanging="360"/>
      </w:pPr>
      <w:rPr>
        <w:rFonts w:cs="Times New Roman"/>
      </w:rPr>
    </w:lvl>
    <w:lvl w:ilvl="2" w:tplc="4E966864" w:tentative="1">
      <w:start w:val="1"/>
      <w:numFmt w:val="lowerRoman"/>
      <w:lvlText w:val="%3."/>
      <w:lvlJc w:val="right"/>
      <w:pPr>
        <w:ind w:left="2160" w:hanging="180"/>
      </w:pPr>
      <w:rPr>
        <w:rFonts w:cs="Times New Roman"/>
      </w:rPr>
    </w:lvl>
    <w:lvl w:ilvl="3" w:tplc="3E4C7BE6" w:tentative="1">
      <w:start w:val="1"/>
      <w:numFmt w:val="decimal"/>
      <w:lvlText w:val="%4."/>
      <w:lvlJc w:val="left"/>
      <w:pPr>
        <w:ind w:left="2880" w:hanging="360"/>
      </w:pPr>
      <w:rPr>
        <w:rFonts w:cs="Times New Roman"/>
      </w:rPr>
    </w:lvl>
    <w:lvl w:ilvl="4" w:tplc="AE904580" w:tentative="1">
      <w:start w:val="1"/>
      <w:numFmt w:val="lowerLetter"/>
      <w:lvlText w:val="%5."/>
      <w:lvlJc w:val="left"/>
      <w:pPr>
        <w:ind w:left="3600" w:hanging="360"/>
      </w:pPr>
      <w:rPr>
        <w:rFonts w:cs="Times New Roman"/>
      </w:rPr>
    </w:lvl>
    <w:lvl w:ilvl="5" w:tplc="AD202860" w:tentative="1">
      <w:start w:val="1"/>
      <w:numFmt w:val="lowerRoman"/>
      <w:lvlText w:val="%6."/>
      <w:lvlJc w:val="right"/>
      <w:pPr>
        <w:ind w:left="4320" w:hanging="180"/>
      </w:pPr>
      <w:rPr>
        <w:rFonts w:cs="Times New Roman"/>
      </w:rPr>
    </w:lvl>
    <w:lvl w:ilvl="6" w:tplc="6B30787A" w:tentative="1">
      <w:start w:val="1"/>
      <w:numFmt w:val="decimal"/>
      <w:lvlText w:val="%7."/>
      <w:lvlJc w:val="left"/>
      <w:pPr>
        <w:ind w:left="5040" w:hanging="360"/>
      </w:pPr>
      <w:rPr>
        <w:rFonts w:cs="Times New Roman"/>
      </w:rPr>
    </w:lvl>
    <w:lvl w:ilvl="7" w:tplc="50B81B40" w:tentative="1">
      <w:start w:val="1"/>
      <w:numFmt w:val="lowerLetter"/>
      <w:lvlText w:val="%8."/>
      <w:lvlJc w:val="left"/>
      <w:pPr>
        <w:ind w:left="5760" w:hanging="360"/>
      </w:pPr>
      <w:rPr>
        <w:rFonts w:cs="Times New Roman"/>
      </w:rPr>
    </w:lvl>
    <w:lvl w:ilvl="8" w:tplc="E89E8B62" w:tentative="1">
      <w:start w:val="1"/>
      <w:numFmt w:val="lowerRoman"/>
      <w:lvlText w:val="%9."/>
      <w:lvlJc w:val="right"/>
      <w:pPr>
        <w:ind w:left="6480" w:hanging="180"/>
      </w:pPr>
      <w:rPr>
        <w:rFonts w:cs="Times New Roman"/>
      </w:rPr>
    </w:lvl>
  </w:abstractNum>
  <w:abstractNum w:abstractNumId="33" w15:restartNumberingAfterBreak="0">
    <w:nsid w:val="6E9C2198"/>
    <w:multiLevelType w:val="singleLevel"/>
    <w:tmpl w:val="1032C3DA"/>
    <w:lvl w:ilvl="0">
      <w:start w:val="1"/>
      <w:numFmt w:val="decimal"/>
      <w:lvlText w:val="%1."/>
      <w:lvlJc w:val="left"/>
      <w:pPr>
        <w:tabs>
          <w:tab w:val="num" w:pos="705"/>
        </w:tabs>
        <w:ind w:left="705" w:hanging="705"/>
      </w:pPr>
      <w:rPr>
        <w:rFonts w:hint="default"/>
      </w:rPr>
    </w:lvl>
  </w:abstractNum>
  <w:abstractNum w:abstractNumId="34" w15:restartNumberingAfterBreak="0">
    <w:nsid w:val="72696FC9"/>
    <w:multiLevelType w:val="singleLevel"/>
    <w:tmpl w:val="8A567FDA"/>
    <w:lvl w:ilvl="0">
      <w:start w:val="1"/>
      <w:numFmt w:val="decimal"/>
      <w:lvlText w:val="%1."/>
      <w:lvlJc w:val="left"/>
      <w:pPr>
        <w:tabs>
          <w:tab w:val="num" w:pos="705"/>
        </w:tabs>
        <w:ind w:left="705" w:hanging="705"/>
      </w:pPr>
      <w:rPr>
        <w:rFonts w:hint="default"/>
      </w:rPr>
    </w:lvl>
  </w:abstractNum>
  <w:abstractNum w:abstractNumId="35" w15:restartNumberingAfterBreak="0">
    <w:nsid w:val="7996407C"/>
    <w:multiLevelType w:val="singleLevel"/>
    <w:tmpl w:val="26B8AAAE"/>
    <w:lvl w:ilvl="0">
      <w:start w:val="1"/>
      <w:numFmt w:val="decimal"/>
      <w:lvlText w:val="%1."/>
      <w:lvlJc w:val="left"/>
      <w:pPr>
        <w:tabs>
          <w:tab w:val="num" w:pos="705"/>
        </w:tabs>
        <w:ind w:left="705" w:hanging="705"/>
      </w:pPr>
      <w:rPr>
        <w:rFonts w:cs="Times New Roman" w:hint="default"/>
      </w:rPr>
    </w:lvl>
  </w:abstractNum>
  <w:abstractNum w:abstractNumId="36" w15:restartNumberingAfterBreak="0">
    <w:nsid w:val="79FE4625"/>
    <w:multiLevelType w:val="hybridMultilevel"/>
    <w:tmpl w:val="7A4071AC"/>
    <w:lvl w:ilvl="0" w:tplc="959C0812">
      <w:start w:val="1"/>
      <w:numFmt w:val="decimal"/>
      <w:lvlText w:val="%1."/>
      <w:lvlJc w:val="left"/>
      <w:pPr>
        <w:ind w:left="720" w:hanging="360"/>
      </w:pPr>
      <w:rPr>
        <w:rFonts w:hint="default"/>
      </w:rPr>
    </w:lvl>
    <w:lvl w:ilvl="1" w:tplc="0C44F21C">
      <w:start w:val="1"/>
      <w:numFmt w:val="lowerLetter"/>
      <w:lvlText w:val="%2)"/>
      <w:lvlJc w:val="left"/>
      <w:pPr>
        <w:ind w:left="1440" w:hanging="360"/>
      </w:pPr>
      <w:rPr>
        <w:rFonts w:hint="default"/>
      </w:rPr>
    </w:lvl>
    <w:lvl w:ilvl="2" w:tplc="9F2CD2C6" w:tentative="1">
      <w:start w:val="1"/>
      <w:numFmt w:val="lowerRoman"/>
      <w:lvlText w:val="%3."/>
      <w:lvlJc w:val="right"/>
      <w:pPr>
        <w:ind w:left="2160" w:hanging="180"/>
      </w:pPr>
    </w:lvl>
    <w:lvl w:ilvl="3" w:tplc="854AE5CE" w:tentative="1">
      <w:start w:val="1"/>
      <w:numFmt w:val="decimal"/>
      <w:lvlText w:val="%4."/>
      <w:lvlJc w:val="left"/>
      <w:pPr>
        <w:ind w:left="2880" w:hanging="360"/>
      </w:pPr>
    </w:lvl>
    <w:lvl w:ilvl="4" w:tplc="C2A6DBC4" w:tentative="1">
      <w:start w:val="1"/>
      <w:numFmt w:val="lowerLetter"/>
      <w:lvlText w:val="%5."/>
      <w:lvlJc w:val="left"/>
      <w:pPr>
        <w:ind w:left="3600" w:hanging="360"/>
      </w:pPr>
    </w:lvl>
    <w:lvl w:ilvl="5" w:tplc="A8F89C2E" w:tentative="1">
      <w:start w:val="1"/>
      <w:numFmt w:val="lowerRoman"/>
      <w:lvlText w:val="%6."/>
      <w:lvlJc w:val="right"/>
      <w:pPr>
        <w:ind w:left="4320" w:hanging="180"/>
      </w:pPr>
    </w:lvl>
    <w:lvl w:ilvl="6" w:tplc="0F1E5EBC" w:tentative="1">
      <w:start w:val="1"/>
      <w:numFmt w:val="decimal"/>
      <w:lvlText w:val="%7."/>
      <w:lvlJc w:val="left"/>
      <w:pPr>
        <w:ind w:left="5040" w:hanging="360"/>
      </w:pPr>
    </w:lvl>
    <w:lvl w:ilvl="7" w:tplc="A89CDD4A" w:tentative="1">
      <w:start w:val="1"/>
      <w:numFmt w:val="lowerLetter"/>
      <w:lvlText w:val="%8."/>
      <w:lvlJc w:val="left"/>
      <w:pPr>
        <w:ind w:left="5760" w:hanging="360"/>
      </w:pPr>
    </w:lvl>
    <w:lvl w:ilvl="8" w:tplc="2048F3A8" w:tentative="1">
      <w:start w:val="1"/>
      <w:numFmt w:val="lowerRoman"/>
      <w:lvlText w:val="%9."/>
      <w:lvlJc w:val="right"/>
      <w:pPr>
        <w:ind w:left="6480" w:hanging="180"/>
      </w:pPr>
    </w:lvl>
  </w:abstractNum>
  <w:abstractNum w:abstractNumId="37" w15:restartNumberingAfterBreak="0">
    <w:nsid w:val="7AE033ED"/>
    <w:multiLevelType w:val="hybridMultilevel"/>
    <w:tmpl w:val="50A069E0"/>
    <w:lvl w:ilvl="0" w:tplc="C17E951A">
      <w:start w:val="1"/>
      <w:numFmt w:val="lowerLetter"/>
      <w:lvlText w:val="%1)"/>
      <w:lvlJc w:val="left"/>
      <w:pPr>
        <w:ind w:left="1428" w:hanging="360"/>
      </w:pPr>
      <w:rPr>
        <w:rFonts w:hint="default"/>
      </w:rPr>
    </w:lvl>
    <w:lvl w:ilvl="1" w:tplc="7D162A82" w:tentative="1">
      <w:start w:val="1"/>
      <w:numFmt w:val="lowerLetter"/>
      <w:lvlText w:val="%2."/>
      <w:lvlJc w:val="left"/>
      <w:pPr>
        <w:ind w:left="2148" w:hanging="360"/>
      </w:pPr>
    </w:lvl>
    <w:lvl w:ilvl="2" w:tplc="48CAB972" w:tentative="1">
      <w:start w:val="1"/>
      <w:numFmt w:val="lowerRoman"/>
      <w:lvlText w:val="%3."/>
      <w:lvlJc w:val="right"/>
      <w:pPr>
        <w:ind w:left="2868" w:hanging="180"/>
      </w:pPr>
    </w:lvl>
    <w:lvl w:ilvl="3" w:tplc="F9CCA5AC" w:tentative="1">
      <w:start w:val="1"/>
      <w:numFmt w:val="decimal"/>
      <w:lvlText w:val="%4."/>
      <w:lvlJc w:val="left"/>
      <w:pPr>
        <w:ind w:left="3588" w:hanging="360"/>
      </w:pPr>
    </w:lvl>
    <w:lvl w:ilvl="4" w:tplc="29EE1026" w:tentative="1">
      <w:start w:val="1"/>
      <w:numFmt w:val="lowerLetter"/>
      <w:lvlText w:val="%5."/>
      <w:lvlJc w:val="left"/>
      <w:pPr>
        <w:ind w:left="4308" w:hanging="360"/>
      </w:pPr>
    </w:lvl>
    <w:lvl w:ilvl="5" w:tplc="F8E4D4E2" w:tentative="1">
      <w:start w:val="1"/>
      <w:numFmt w:val="lowerRoman"/>
      <w:lvlText w:val="%6."/>
      <w:lvlJc w:val="right"/>
      <w:pPr>
        <w:ind w:left="5028" w:hanging="180"/>
      </w:pPr>
    </w:lvl>
    <w:lvl w:ilvl="6" w:tplc="6240A91C" w:tentative="1">
      <w:start w:val="1"/>
      <w:numFmt w:val="decimal"/>
      <w:lvlText w:val="%7."/>
      <w:lvlJc w:val="left"/>
      <w:pPr>
        <w:ind w:left="5748" w:hanging="360"/>
      </w:pPr>
    </w:lvl>
    <w:lvl w:ilvl="7" w:tplc="257EB31E" w:tentative="1">
      <w:start w:val="1"/>
      <w:numFmt w:val="lowerLetter"/>
      <w:lvlText w:val="%8."/>
      <w:lvlJc w:val="left"/>
      <w:pPr>
        <w:ind w:left="6468" w:hanging="360"/>
      </w:pPr>
    </w:lvl>
    <w:lvl w:ilvl="8" w:tplc="2D080DD6" w:tentative="1">
      <w:start w:val="1"/>
      <w:numFmt w:val="lowerRoman"/>
      <w:lvlText w:val="%9."/>
      <w:lvlJc w:val="right"/>
      <w:pPr>
        <w:ind w:left="7188" w:hanging="180"/>
      </w:pPr>
    </w:lvl>
  </w:abstractNum>
  <w:abstractNum w:abstractNumId="38" w15:restartNumberingAfterBreak="0">
    <w:nsid w:val="7CE95532"/>
    <w:multiLevelType w:val="hybridMultilevel"/>
    <w:tmpl w:val="3A86AAD0"/>
    <w:lvl w:ilvl="0" w:tplc="04050015">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E195B72"/>
    <w:multiLevelType w:val="hybridMultilevel"/>
    <w:tmpl w:val="2766ED54"/>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0" w15:restartNumberingAfterBreak="0">
    <w:nsid w:val="7EC807AD"/>
    <w:multiLevelType w:val="hybridMultilevel"/>
    <w:tmpl w:val="61AEB67A"/>
    <w:lvl w:ilvl="0" w:tplc="558EB4B8">
      <w:start w:val="3"/>
      <w:numFmt w:val="bullet"/>
      <w:lvlText w:val="-"/>
      <w:lvlJc w:val="left"/>
      <w:pPr>
        <w:tabs>
          <w:tab w:val="num" w:pos="927"/>
        </w:tabs>
        <w:ind w:left="851" w:hanging="284"/>
      </w:pPr>
      <w:rPr>
        <w:rFonts w:hint="default"/>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35"/>
  </w:num>
  <w:num w:numId="3">
    <w:abstractNumId w:val="22"/>
  </w:num>
  <w:num w:numId="4">
    <w:abstractNumId w:val="39"/>
  </w:num>
  <w:num w:numId="5">
    <w:abstractNumId w:val="9"/>
  </w:num>
  <w:num w:numId="6">
    <w:abstractNumId w:val="20"/>
  </w:num>
  <w:num w:numId="7">
    <w:abstractNumId w:val="32"/>
  </w:num>
  <w:num w:numId="8">
    <w:abstractNumId w:val="19"/>
  </w:num>
  <w:num w:numId="9">
    <w:abstractNumId w:val="28"/>
  </w:num>
  <w:num w:numId="10">
    <w:abstractNumId w:val="21"/>
  </w:num>
  <w:num w:numId="11">
    <w:abstractNumId w:val="40"/>
  </w:num>
  <w:num w:numId="12">
    <w:abstractNumId w:val="0"/>
  </w:num>
  <w:num w:numId="13">
    <w:abstractNumId w:val="13"/>
  </w:num>
  <w:num w:numId="14">
    <w:abstractNumId w:val="17"/>
  </w:num>
  <w:num w:numId="15">
    <w:abstractNumId w:val="3"/>
  </w:num>
  <w:num w:numId="16">
    <w:abstractNumId w:val="34"/>
  </w:num>
  <w:num w:numId="17">
    <w:abstractNumId w:val="14"/>
  </w:num>
  <w:num w:numId="18">
    <w:abstractNumId w:val="10"/>
  </w:num>
  <w:num w:numId="19">
    <w:abstractNumId w:val="18"/>
  </w:num>
  <w:num w:numId="20">
    <w:abstractNumId w:val="33"/>
  </w:num>
  <w:num w:numId="21">
    <w:abstractNumId w:val="1"/>
  </w:num>
  <w:num w:numId="22">
    <w:abstractNumId w:val="15"/>
  </w:num>
  <w:num w:numId="23">
    <w:abstractNumId w:val="23"/>
  </w:num>
  <w:num w:numId="24">
    <w:abstractNumId w:val="25"/>
  </w:num>
  <w:num w:numId="25">
    <w:abstractNumId w:val="24"/>
  </w:num>
  <w:num w:numId="26">
    <w:abstractNumId w:val="6"/>
  </w:num>
  <w:num w:numId="27">
    <w:abstractNumId w:val="5"/>
  </w:num>
  <w:num w:numId="28">
    <w:abstractNumId w:val="30"/>
  </w:num>
  <w:num w:numId="29">
    <w:abstractNumId w:val="36"/>
  </w:num>
  <w:num w:numId="30">
    <w:abstractNumId w:val="27"/>
  </w:num>
  <w:num w:numId="31">
    <w:abstractNumId w:val="38"/>
  </w:num>
  <w:num w:numId="32">
    <w:abstractNumId w:val="7"/>
  </w:num>
  <w:num w:numId="33">
    <w:abstractNumId w:val="2"/>
  </w:num>
  <w:num w:numId="34">
    <w:abstractNumId w:val="4"/>
  </w:num>
  <w:num w:numId="35">
    <w:abstractNumId w:val="37"/>
  </w:num>
  <w:num w:numId="36">
    <w:abstractNumId w:val="8"/>
  </w:num>
  <w:num w:numId="37">
    <w:abstractNumId w:val="26"/>
  </w:num>
  <w:num w:numId="38">
    <w:abstractNumId w:val="12"/>
  </w:num>
  <w:num w:numId="39">
    <w:abstractNumId w:val="29"/>
  </w:num>
  <w:num w:numId="40">
    <w:abstractNumId w:val="27"/>
  </w:num>
  <w:num w:numId="41">
    <w:abstractNumId w:val="27"/>
  </w:num>
  <w:num w:numId="42">
    <w:abstractNumId w:val="27"/>
  </w:num>
  <w:num w:numId="43">
    <w:abstractNumId w:val="16"/>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isplayBackgroundShap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144928"/>
    <w:rsid w:val="00000478"/>
    <w:rsid w:val="00012E33"/>
    <w:rsid w:val="000167F8"/>
    <w:rsid w:val="000254F0"/>
    <w:rsid w:val="0004769F"/>
    <w:rsid w:val="00060BEE"/>
    <w:rsid w:val="00061509"/>
    <w:rsid w:val="0006322A"/>
    <w:rsid w:val="00065D21"/>
    <w:rsid w:val="00071046"/>
    <w:rsid w:val="000710EE"/>
    <w:rsid w:val="000724B5"/>
    <w:rsid w:val="00083B5B"/>
    <w:rsid w:val="00083CAB"/>
    <w:rsid w:val="0008688A"/>
    <w:rsid w:val="00091536"/>
    <w:rsid w:val="00094D0F"/>
    <w:rsid w:val="000959A3"/>
    <w:rsid w:val="000A2483"/>
    <w:rsid w:val="000D6197"/>
    <w:rsid w:val="000E0CE5"/>
    <w:rsid w:val="000E7F82"/>
    <w:rsid w:val="000F1F60"/>
    <w:rsid w:val="000F359A"/>
    <w:rsid w:val="000F6669"/>
    <w:rsid w:val="00103385"/>
    <w:rsid w:val="001161F3"/>
    <w:rsid w:val="0012182B"/>
    <w:rsid w:val="001313EE"/>
    <w:rsid w:val="001321B2"/>
    <w:rsid w:val="00133FF0"/>
    <w:rsid w:val="00137B33"/>
    <w:rsid w:val="00141A61"/>
    <w:rsid w:val="00144928"/>
    <w:rsid w:val="001451DE"/>
    <w:rsid w:val="00155471"/>
    <w:rsid w:val="00174516"/>
    <w:rsid w:val="001872E5"/>
    <w:rsid w:val="00187A47"/>
    <w:rsid w:val="0019214D"/>
    <w:rsid w:val="0019570E"/>
    <w:rsid w:val="001A1F5A"/>
    <w:rsid w:val="001A359A"/>
    <w:rsid w:val="001A4CE2"/>
    <w:rsid w:val="001A50B5"/>
    <w:rsid w:val="001B1466"/>
    <w:rsid w:val="001B7EFE"/>
    <w:rsid w:val="001D3AF7"/>
    <w:rsid w:val="001E1E23"/>
    <w:rsid w:val="001F7425"/>
    <w:rsid w:val="0021053F"/>
    <w:rsid w:val="00211264"/>
    <w:rsid w:val="0024058A"/>
    <w:rsid w:val="00250745"/>
    <w:rsid w:val="00251889"/>
    <w:rsid w:val="00251CB8"/>
    <w:rsid w:val="00252B6E"/>
    <w:rsid w:val="0026488C"/>
    <w:rsid w:val="00284916"/>
    <w:rsid w:val="00285E5B"/>
    <w:rsid w:val="00291B45"/>
    <w:rsid w:val="00295F82"/>
    <w:rsid w:val="002971E3"/>
    <w:rsid w:val="002A05E4"/>
    <w:rsid w:val="002A16BF"/>
    <w:rsid w:val="002A19A2"/>
    <w:rsid w:val="002F1E0E"/>
    <w:rsid w:val="002F7111"/>
    <w:rsid w:val="002F7F7E"/>
    <w:rsid w:val="00307153"/>
    <w:rsid w:val="0031239C"/>
    <w:rsid w:val="0032095F"/>
    <w:rsid w:val="0032127C"/>
    <w:rsid w:val="003214C9"/>
    <w:rsid w:val="0032451C"/>
    <w:rsid w:val="0033529D"/>
    <w:rsid w:val="00343126"/>
    <w:rsid w:val="00391781"/>
    <w:rsid w:val="00391C2F"/>
    <w:rsid w:val="003932B2"/>
    <w:rsid w:val="00395362"/>
    <w:rsid w:val="00396342"/>
    <w:rsid w:val="003A0D91"/>
    <w:rsid w:val="003A1C59"/>
    <w:rsid w:val="003B19BF"/>
    <w:rsid w:val="003B486B"/>
    <w:rsid w:val="003C36D0"/>
    <w:rsid w:val="003C4791"/>
    <w:rsid w:val="003D0DD3"/>
    <w:rsid w:val="003F182E"/>
    <w:rsid w:val="003F30F5"/>
    <w:rsid w:val="00406F3F"/>
    <w:rsid w:val="0040702D"/>
    <w:rsid w:val="00412A1B"/>
    <w:rsid w:val="00413FF4"/>
    <w:rsid w:val="0041749F"/>
    <w:rsid w:val="00424832"/>
    <w:rsid w:val="00441C4B"/>
    <w:rsid w:val="00442309"/>
    <w:rsid w:val="00444A42"/>
    <w:rsid w:val="004536CF"/>
    <w:rsid w:val="004537E0"/>
    <w:rsid w:val="00453EA8"/>
    <w:rsid w:val="00473257"/>
    <w:rsid w:val="004839E0"/>
    <w:rsid w:val="004B32E8"/>
    <w:rsid w:val="004C18C6"/>
    <w:rsid w:val="004C3463"/>
    <w:rsid w:val="004C5F23"/>
    <w:rsid w:val="004D404B"/>
    <w:rsid w:val="004F087D"/>
    <w:rsid w:val="004F50F5"/>
    <w:rsid w:val="004F5CB6"/>
    <w:rsid w:val="0050434F"/>
    <w:rsid w:val="005055A6"/>
    <w:rsid w:val="005067F6"/>
    <w:rsid w:val="00507850"/>
    <w:rsid w:val="00523636"/>
    <w:rsid w:val="0052595F"/>
    <w:rsid w:val="0053426E"/>
    <w:rsid w:val="005405AB"/>
    <w:rsid w:val="005442F8"/>
    <w:rsid w:val="00545018"/>
    <w:rsid w:val="00552A66"/>
    <w:rsid w:val="00552ECC"/>
    <w:rsid w:val="00567471"/>
    <w:rsid w:val="005711A2"/>
    <w:rsid w:val="00574A0C"/>
    <w:rsid w:val="005770D8"/>
    <w:rsid w:val="00594153"/>
    <w:rsid w:val="005A032C"/>
    <w:rsid w:val="005A23B1"/>
    <w:rsid w:val="005A52B4"/>
    <w:rsid w:val="005C6B86"/>
    <w:rsid w:val="005D2CD8"/>
    <w:rsid w:val="005D350B"/>
    <w:rsid w:val="005D3F0F"/>
    <w:rsid w:val="005F1AEF"/>
    <w:rsid w:val="005F41F7"/>
    <w:rsid w:val="00601C93"/>
    <w:rsid w:val="00604963"/>
    <w:rsid w:val="00604EE1"/>
    <w:rsid w:val="0061277F"/>
    <w:rsid w:val="0061597C"/>
    <w:rsid w:val="00624EC6"/>
    <w:rsid w:val="00631649"/>
    <w:rsid w:val="006405C4"/>
    <w:rsid w:val="0064409A"/>
    <w:rsid w:val="006537A0"/>
    <w:rsid w:val="00656B69"/>
    <w:rsid w:val="00665E06"/>
    <w:rsid w:val="0067018F"/>
    <w:rsid w:val="00671E30"/>
    <w:rsid w:val="00674B81"/>
    <w:rsid w:val="006820C1"/>
    <w:rsid w:val="0068444D"/>
    <w:rsid w:val="006900A5"/>
    <w:rsid w:val="006908F3"/>
    <w:rsid w:val="00691AAC"/>
    <w:rsid w:val="006950FB"/>
    <w:rsid w:val="006A32DC"/>
    <w:rsid w:val="006A4306"/>
    <w:rsid w:val="006A5526"/>
    <w:rsid w:val="006B095E"/>
    <w:rsid w:val="006B2E19"/>
    <w:rsid w:val="006B7999"/>
    <w:rsid w:val="006C22D6"/>
    <w:rsid w:val="006C35EF"/>
    <w:rsid w:val="006E3E5B"/>
    <w:rsid w:val="006E59CB"/>
    <w:rsid w:val="006E773E"/>
    <w:rsid w:val="006F67E1"/>
    <w:rsid w:val="006F702C"/>
    <w:rsid w:val="006F7647"/>
    <w:rsid w:val="0070105E"/>
    <w:rsid w:val="00701764"/>
    <w:rsid w:val="0070599E"/>
    <w:rsid w:val="00715CFE"/>
    <w:rsid w:val="0071765E"/>
    <w:rsid w:val="00733B87"/>
    <w:rsid w:val="007526F9"/>
    <w:rsid w:val="00762EA3"/>
    <w:rsid w:val="007648D3"/>
    <w:rsid w:val="00770D3B"/>
    <w:rsid w:val="007711BE"/>
    <w:rsid w:val="007715C8"/>
    <w:rsid w:val="00774AC0"/>
    <w:rsid w:val="007773CD"/>
    <w:rsid w:val="007813DA"/>
    <w:rsid w:val="00785D21"/>
    <w:rsid w:val="00795BD4"/>
    <w:rsid w:val="007A0300"/>
    <w:rsid w:val="007A176C"/>
    <w:rsid w:val="007A50A0"/>
    <w:rsid w:val="007C27A2"/>
    <w:rsid w:val="007D2432"/>
    <w:rsid w:val="007D7357"/>
    <w:rsid w:val="007D7A8A"/>
    <w:rsid w:val="007E19B2"/>
    <w:rsid w:val="007E258D"/>
    <w:rsid w:val="007F2EE5"/>
    <w:rsid w:val="007F51F2"/>
    <w:rsid w:val="007F5847"/>
    <w:rsid w:val="0080099E"/>
    <w:rsid w:val="00824862"/>
    <w:rsid w:val="00827461"/>
    <w:rsid w:val="00831792"/>
    <w:rsid w:val="008359FB"/>
    <w:rsid w:val="00842014"/>
    <w:rsid w:val="008528E2"/>
    <w:rsid w:val="00855CE9"/>
    <w:rsid w:val="00864122"/>
    <w:rsid w:val="00874172"/>
    <w:rsid w:val="00882683"/>
    <w:rsid w:val="00894524"/>
    <w:rsid w:val="008970E8"/>
    <w:rsid w:val="008A179A"/>
    <w:rsid w:val="008A2F68"/>
    <w:rsid w:val="008B66F4"/>
    <w:rsid w:val="008D099D"/>
    <w:rsid w:val="008E16A3"/>
    <w:rsid w:val="008E69D2"/>
    <w:rsid w:val="008F07C2"/>
    <w:rsid w:val="008F3F6E"/>
    <w:rsid w:val="0090163C"/>
    <w:rsid w:val="00903FEB"/>
    <w:rsid w:val="009058A8"/>
    <w:rsid w:val="00920CA9"/>
    <w:rsid w:val="00925D85"/>
    <w:rsid w:val="009340BB"/>
    <w:rsid w:val="00940E2E"/>
    <w:rsid w:val="009655FA"/>
    <w:rsid w:val="009723C3"/>
    <w:rsid w:val="00987EAE"/>
    <w:rsid w:val="009A1B77"/>
    <w:rsid w:val="009A7F30"/>
    <w:rsid w:val="009B2479"/>
    <w:rsid w:val="009B4482"/>
    <w:rsid w:val="009B622C"/>
    <w:rsid w:val="009C4B2D"/>
    <w:rsid w:val="009C6C21"/>
    <w:rsid w:val="009D2444"/>
    <w:rsid w:val="00A10549"/>
    <w:rsid w:val="00A20801"/>
    <w:rsid w:val="00A251BD"/>
    <w:rsid w:val="00A27449"/>
    <w:rsid w:val="00A302FC"/>
    <w:rsid w:val="00A36C6C"/>
    <w:rsid w:val="00A4020C"/>
    <w:rsid w:val="00A461D8"/>
    <w:rsid w:val="00A4642F"/>
    <w:rsid w:val="00A632F1"/>
    <w:rsid w:val="00A7083D"/>
    <w:rsid w:val="00A72214"/>
    <w:rsid w:val="00A93262"/>
    <w:rsid w:val="00A97C31"/>
    <w:rsid w:val="00AA460B"/>
    <w:rsid w:val="00AB1E80"/>
    <w:rsid w:val="00AB2861"/>
    <w:rsid w:val="00AC6B4E"/>
    <w:rsid w:val="00AD7098"/>
    <w:rsid w:val="00AE0E8E"/>
    <w:rsid w:val="00AF0DA5"/>
    <w:rsid w:val="00AF1F68"/>
    <w:rsid w:val="00B000D1"/>
    <w:rsid w:val="00B00EFB"/>
    <w:rsid w:val="00B024AF"/>
    <w:rsid w:val="00B13BE9"/>
    <w:rsid w:val="00B15EC2"/>
    <w:rsid w:val="00B343A8"/>
    <w:rsid w:val="00B41A4D"/>
    <w:rsid w:val="00B55E2A"/>
    <w:rsid w:val="00B82306"/>
    <w:rsid w:val="00B84C83"/>
    <w:rsid w:val="00BC3600"/>
    <w:rsid w:val="00BC718D"/>
    <w:rsid w:val="00BD4397"/>
    <w:rsid w:val="00BF7F03"/>
    <w:rsid w:val="00C00AAC"/>
    <w:rsid w:val="00C013EE"/>
    <w:rsid w:val="00C14D83"/>
    <w:rsid w:val="00C26FF4"/>
    <w:rsid w:val="00C357BC"/>
    <w:rsid w:val="00C3584C"/>
    <w:rsid w:val="00C37C81"/>
    <w:rsid w:val="00C437F4"/>
    <w:rsid w:val="00C4391E"/>
    <w:rsid w:val="00C508D0"/>
    <w:rsid w:val="00C51336"/>
    <w:rsid w:val="00C53312"/>
    <w:rsid w:val="00C53B89"/>
    <w:rsid w:val="00C56A0D"/>
    <w:rsid w:val="00C60D43"/>
    <w:rsid w:val="00C62911"/>
    <w:rsid w:val="00C64142"/>
    <w:rsid w:val="00C717DE"/>
    <w:rsid w:val="00C74510"/>
    <w:rsid w:val="00C97004"/>
    <w:rsid w:val="00CB5C8A"/>
    <w:rsid w:val="00CD1BEE"/>
    <w:rsid w:val="00CD718B"/>
    <w:rsid w:val="00CF0DC4"/>
    <w:rsid w:val="00CF130B"/>
    <w:rsid w:val="00CF21C8"/>
    <w:rsid w:val="00CF24C9"/>
    <w:rsid w:val="00CF48CA"/>
    <w:rsid w:val="00D12262"/>
    <w:rsid w:val="00D13291"/>
    <w:rsid w:val="00D213E6"/>
    <w:rsid w:val="00D22883"/>
    <w:rsid w:val="00D26A48"/>
    <w:rsid w:val="00D27E2B"/>
    <w:rsid w:val="00D43E8F"/>
    <w:rsid w:val="00D44C3C"/>
    <w:rsid w:val="00D454FB"/>
    <w:rsid w:val="00D55C4E"/>
    <w:rsid w:val="00D639E8"/>
    <w:rsid w:val="00D7233D"/>
    <w:rsid w:val="00D743E2"/>
    <w:rsid w:val="00D82AEB"/>
    <w:rsid w:val="00D907CA"/>
    <w:rsid w:val="00D9550B"/>
    <w:rsid w:val="00DA285D"/>
    <w:rsid w:val="00DA2EB4"/>
    <w:rsid w:val="00DA5B0F"/>
    <w:rsid w:val="00DA5B60"/>
    <w:rsid w:val="00DA661D"/>
    <w:rsid w:val="00DB1DAB"/>
    <w:rsid w:val="00DB55CA"/>
    <w:rsid w:val="00DC5434"/>
    <w:rsid w:val="00DD4243"/>
    <w:rsid w:val="00DD500F"/>
    <w:rsid w:val="00DE4953"/>
    <w:rsid w:val="00DE6927"/>
    <w:rsid w:val="00DE7F75"/>
    <w:rsid w:val="00DF178A"/>
    <w:rsid w:val="00DF25E3"/>
    <w:rsid w:val="00E00EC3"/>
    <w:rsid w:val="00E050C5"/>
    <w:rsid w:val="00E17C93"/>
    <w:rsid w:val="00E23394"/>
    <w:rsid w:val="00E26EEE"/>
    <w:rsid w:val="00E27C0F"/>
    <w:rsid w:val="00E35147"/>
    <w:rsid w:val="00E47FCA"/>
    <w:rsid w:val="00E51AB6"/>
    <w:rsid w:val="00E54473"/>
    <w:rsid w:val="00E67F8B"/>
    <w:rsid w:val="00E76AE3"/>
    <w:rsid w:val="00E8146B"/>
    <w:rsid w:val="00E93DD5"/>
    <w:rsid w:val="00E97C8B"/>
    <w:rsid w:val="00EA1E2D"/>
    <w:rsid w:val="00EA1F87"/>
    <w:rsid w:val="00EA25A9"/>
    <w:rsid w:val="00EB02D3"/>
    <w:rsid w:val="00ED4C64"/>
    <w:rsid w:val="00EE0962"/>
    <w:rsid w:val="00EE09DE"/>
    <w:rsid w:val="00EE355E"/>
    <w:rsid w:val="00EE54C8"/>
    <w:rsid w:val="00EE7F09"/>
    <w:rsid w:val="00EF64E8"/>
    <w:rsid w:val="00F15560"/>
    <w:rsid w:val="00F3308E"/>
    <w:rsid w:val="00F406D6"/>
    <w:rsid w:val="00F4193B"/>
    <w:rsid w:val="00F4218C"/>
    <w:rsid w:val="00F54913"/>
    <w:rsid w:val="00F60119"/>
    <w:rsid w:val="00F623A6"/>
    <w:rsid w:val="00F7684D"/>
    <w:rsid w:val="00F81175"/>
    <w:rsid w:val="00F85F91"/>
    <w:rsid w:val="00F86C29"/>
    <w:rsid w:val="00F925AA"/>
    <w:rsid w:val="00F92794"/>
    <w:rsid w:val="00F932EA"/>
    <w:rsid w:val="00F976BE"/>
    <w:rsid w:val="00FA5F75"/>
    <w:rsid w:val="00FA73B9"/>
    <w:rsid w:val="00FB0E85"/>
    <w:rsid w:val="00FB1950"/>
    <w:rsid w:val="00FD5DD7"/>
    <w:rsid w:val="00FE6ED4"/>
    <w:rsid w:val="00FF54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CAD97C"/>
  <w15:docId w15:val="{4E13E37D-7A5B-4DEA-B19C-71538DB76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4C18C6"/>
    <w:pPr>
      <w:widowControl w:val="0"/>
      <w:overflowPunct w:val="0"/>
      <w:autoSpaceDE w:val="0"/>
      <w:autoSpaceDN w:val="0"/>
      <w:adjustRightInd w:val="0"/>
    </w:pPr>
    <w:rPr>
      <w:kern w:val="28"/>
    </w:rPr>
  </w:style>
  <w:style w:type="paragraph" w:styleId="Nadpis1">
    <w:name w:val="heading 1"/>
    <w:aliases w:val="H1,Hoofdstukkop,Article Heading,No numbers,h1,Framew.1"/>
    <w:basedOn w:val="Normln"/>
    <w:next w:val="rove2"/>
    <w:link w:val="Nadpis1Char"/>
    <w:qFormat/>
    <w:rsid w:val="00F925AA"/>
    <w:pPr>
      <w:keepNext/>
      <w:widowControl/>
      <w:numPr>
        <w:numId w:val="30"/>
      </w:numPr>
      <w:overflowPunct/>
      <w:autoSpaceDE/>
      <w:autoSpaceDN/>
      <w:adjustRightInd/>
      <w:spacing w:before="240" w:after="60"/>
      <w:jc w:val="center"/>
      <w:outlineLvl w:val="0"/>
    </w:pPr>
    <w:rPr>
      <w:rFonts w:ascii="Calibri" w:hAnsi="Calibri"/>
      <w:b/>
      <w:bCs/>
      <w:kern w:val="32"/>
      <w:sz w:val="24"/>
      <w:szCs w:val="32"/>
    </w:rPr>
  </w:style>
  <w:style w:type="paragraph" w:styleId="Nadpis3">
    <w:name w:val="heading 3"/>
    <w:aliases w:val="Úroveň 3"/>
    <w:basedOn w:val="Normln"/>
    <w:next w:val="Normln"/>
    <w:link w:val="Nadpis3Char"/>
    <w:qFormat/>
    <w:rsid w:val="00D7233D"/>
    <w:pPr>
      <w:keepNext/>
      <w:widowControl/>
      <w:numPr>
        <w:ilvl w:val="2"/>
        <w:numId w:val="30"/>
      </w:numPr>
      <w:overflowPunct/>
      <w:autoSpaceDE/>
      <w:autoSpaceDN/>
      <w:adjustRightInd/>
      <w:spacing w:before="120" w:after="60"/>
      <w:outlineLvl w:val="2"/>
    </w:pPr>
    <w:rPr>
      <w:rFonts w:ascii="Century Gothic" w:hAnsi="Century Gothic"/>
      <w:bCs/>
      <w:kern w:val="0"/>
      <w:sz w:val="24"/>
      <w:szCs w:val="26"/>
    </w:rPr>
  </w:style>
  <w:style w:type="paragraph" w:styleId="Nadpis4">
    <w:name w:val="heading 4"/>
    <w:basedOn w:val="Normln"/>
    <w:next w:val="Normln"/>
    <w:link w:val="Nadpis4Char"/>
    <w:uiPriority w:val="9"/>
    <w:semiHidden/>
    <w:unhideWhenUsed/>
    <w:qFormat/>
    <w:rsid w:val="00251889"/>
    <w:pPr>
      <w:keepNext/>
      <w:spacing w:before="240" w:after="60"/>
      <w:outlineLvl w:val="3"/>
    </w:pPr>
    <w:rPr>
      <w:rFonts w:ascii="Calibri" w:hAnsi="Calibri"/>
      <w:b/>
      <w:bCs/>
      <w:sz w:val="28"/>
      <w:szCs w:val="28"/>
    </w:rPr>
  </w:style>
  <w:style w:type="paragraph" w:styleId="Nadpis7">
    <w:name w:val="heading 7"/>
    <w:basedOn w:val="Normln"/>
    <w:next w:val="Normln"/>
    <w:link w:val="Nadpis7Char"/>
    <w:qFormat/>
    <w:rsid w:val="00C717DE"/>
    <w:pPr>
      <w:widowControl/>
      <w:overflowPunct/>
      <w:autoSpaceDE/>
      <w:autoSpaceDN/>
      <w:adjustRightInd/>
      <w:spacing w:before="240" w:after="60"/>
      <w:outlineLvl w:val="6"/>
    </w:pPr>
    <w:rPr>
      <w:rFonts w:ascii="Century Gothic" w:hAnsi="Century Gothic"/>
      <w:kern w:val="0"/>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rsid w:val="004C18C6"/>
    <w:rPr>
      <w:rFonts w:ascii="Tahoma" w:hAnsi="Tahoma"/>
      <w:sz w:val="16"/>
      <w:szCs w:val="16"/>
    </w:rPr>
  </w:style>
  <w:style w:type="character" w:customStyle="1" w:styleId="TextbublinyChar">
    <w:name w:val="Text bubliny Char"/>
    <w:link w:val="Textbubliny"/>
    <w:uiPriority w:val="99"/>
    <w:semiHidden/>
    <w:locked/>
    <w:rsid w:val="004C18C6"/>
    <w:rPr>
      <w:rFonts w:ascii="Tahoma" w:hAnsi="Tahoma" w:cs="Tahoma"/>
      <w:kern w:val="28"/>
      <w:sz w:val="16"/>
      <w:szCs w:val="16"/>
    </w:rPr>
  </w:style>
  <w:style w:type="character" w:styleId="Odkaznakoment">
    <w:name w:val="annotation reference"/>
    <w:uiPriority w:val="99"/>
    <w:semiHidden/>
    <w:rsid w:val="004C18C6"/>
    <w:rPr>
      <w:rFonts w:cs="Times New Roman"/>
      <w:sz w:val="16"/>
      <w:szCs w:val="16"/>
    </w:rPr>
  </w:style>
  <w:style w:type="paragraph" w:styleId="Textkomente">
    <w:name w:val="annotation text"/>
    <w:basedOn w:val="Normln"/>
    <w:link w:val="TextkomenteChar"/>
    <w:uiPriority w:val="99"/>
    <w:semiHidden/>
    <w:rsid w:val="004C18C6"/>
  </w:style>
  <w:style w:type="character" w:customStyle="1" w:styleId="TextkomenteChar">
    <w:name w:val="Text komentáře Char"/>
    <w:link w:val="Textkomente"/>
    <w:uiPriority w:val="99"/>
    <w:semiHidden/>
    <w:locked/>
    <w:rsid w:val="004C18C6"/>
    <w:rPr>
      <w:rFonts w:cs="Times New Roman"/>
      <w:kern w:val="28"/>
      <w:sz w:val="20"/>
      <w:szCs w:val="20"/>
    </w:rPr>
  </w:style>
  <w:style w:type="paragraph" w:styleId="Pedmtkomente">
    <w:name w:val="annotation subject"/>
    <w:basedOn w:val="Textkomente"/>
    <w:next w:val="Textkomente"/>
    <w:link w:val="PedmtkomenteChar"/>
    <w:rsid w:val="004C18C6"/>
    <w:rPr>
      <w:b/>
      <w:bCs/>
    </w:rPr>
  </w:style>
  <w:style w:type="character" w:customStyle="1" w:styleId="PedmtkomenteChar">
    <w:name w:val="Předmět komentáře Char"/>
    <w:link w:val="Pedmtkomente"/>
    <w:locked/>
    <w:rsid w:val="004C18C6"/>
    <w:rPr>
      <w:rFonts w:cs="Times New Roman"/>
      <w:b/>
      <w:bCs/>
      <w:kern w:val="28"/>
      <w:sz w:val="20"/>
      <w:szCs w:val="20"/>
    </w:rPr>
  </w:style>
  <w:style w:type="paragraph" w:styleId="Zkladntext">
    <w:name w:val="Body Text"/>
    <w:basedOn w:val="Normln"/>
    <w:link w:val="ZkladntextChar"/>
    <w:uiPriority w:val="99"/>
    <w:rsid w:val="004C18C6"/>
    <w:pPr>
      <w:jc w:val="both"/>
    </w:pPr>
  </w:style>
  <w:style w:type="character" w:customStyle="1" w:styleId="ZkladntextChar">
    <w:name w:val="Základní text Char"/>
    <w:link w:val="Zkladntext"/>
    <w:uiPriority w:val="99"/>
    <w:semiHidden/>
    <w:locked/>
    <w:rsid w:val="004C18C6"/>
    <w:rPr>
      <w:rFonts w:cs="Times New Roman"/>
      <w:kern w:val="28"/>
      <w:sz w:val="20"/>
      <w:szCs w:val="20"/>
    </w:rPr>
  </w:style>
  <w:style w:type="character" w:customStyle="1" w:styleId="bodynormal1">
    <w:name w:val="bodynormal1"/>
    <w:uiPriority w:val="99"/>
    <w:rsid w:val="00144928"/>
    <w:rPr>
      <w:rFonts w:ascii="Arial" w:hAnsi="Arial" w:cs="Arial"/>
      <w:color w:val="000000"/>
      <w:sz w:val="18"/>
      <w:szCs w:val="18"/>
      <w:u w:val="none"/>
      <w:effect w:val="none"/>
    </w:rPr>
  </w:style>
  <w:style w:type="character" w:customStyle="1" w:styleId="bodybold1">
    <w:name w:val="bodybold1"/>
    <w:uiPriority w:val="99"/>
    <w:rsid w:val="00144928"/>
    <w:rPr>
      <w:rFonts w:ascii="Arial" w:hAnsi="Arial" w:cs="Arial"/>
      <w:b/>
      <w:bCs/>
      <w:color w:val="000000"/>
      <w:sz w:val="18"/>
      <w:szCs w:val="18"/>
      <w:u w:val="none"/>
      <w:effect w:val="none"/>
    </w:rPr>
  </w:style>
  <w:style w:type="character" w:customStyle="1" w:styleId="skyblue">
    <w:name w:val="skyblue"/>
    <w:uiPriority w:val="99"/>
    <w:rsid w:val="0041749F"/>
    <w:rPr>
      <w:rFonts w:cs="Times New Roman"/>
    </w:rPr>
  </w:style>
  <w:style w:type="character" w:customStyle="1" w:styleId="platne1">
    <w:name w:val="platne1"/>
    <w:uiPriority w:val="99"/>
    <w:rsid w:val="00AE0E8E"/>
    <w:rPr>
      <w:rFonts w:cs="Times New Roman"/>
    </w:rPr>
  </w:style>
  <w:style w:type="paragraph" w:styleId="Zhlav">
    <w:name w:val="header"/>
    <w:basedOn w:val="Normln"/>
    <w:link w:val="ZhlavChar"/>
    <w:uiPriority w:val="99"/>
    <w:rsid w:val="001A359A"/>
    <w:pPr>
      <w:tabs>
        <w:tab w:val="center" w:pos="4536"/>
        <w:tab w:val="right" w:pos="9072"/>
      </w:tabs>
    </w:pPr>
  </w:style>
  <w:style w:type="character" w:customStyle="1" w:styleId="ZhlavChar">
    <w:name w:val="Záhlaví Char"/>
    <w:link w:val="Zhlav"/>
    <w:uiPriority w:val="99"/>
    <w:semiHidden/>
    <w:locked/>
    <w:rsid w:val="004C18C6"/>
    <w:rPr>
      <w:rFonts w:cs="Times New Roman"/>
      <w:kern w:val="28"/>
      <w:sz w:val="20"/>
      <w:szCs w:val="20"/>
    </w:rPr>
  </w:style>
  <w:style w:type="paragraph" w:styleId="Zpat">
    <w:name w:val="footer"/>
    <w:basedOn w:val="Normln"/>
    <w:link w:val="ZpatChar"/>
    <w:uiPriority w:val="99"/>
    <w:rsid w:val="001A359A"/>
    <w:pPr>
      <w:tabs>
        <w:tab w:val="center" w:pos="4536"/>
        <w:tab w:val="right" w:pos="9072"/>
      </w:tabs>
    </w:pPr>
  </w:style>
  <w:style w:type="character" w:customStyle="1" w:styleId="ZpatChar">
    <w:name w:val="Zápatí Char"/>
    <w:link w:val="Zpat"/>
    <w:uiPriority w:val="99"/>
    <w:semiHidden/>
    <w:locked/>
    <w:rsid w:val="004C18C6"/>
    <w:rPr>
      <w:rFonts w:cs="Times New Roman"/>
      <w:kern w:val="28"/>
      <w:sz w:val="20"/>
      <w:szCs w:val="20"/>
    </w:rPr>
  </w:style>
  <w:style w:type="paragraph" w:customStyle="1" w:styleId="Paragraf">
    <w:name w:val="Paragraf"/>
    <w:basedOn w:val="Normln"/>
    <w:rsid w:val="00874172"/>
    <w:pPr>
      <w:widowControl/>
      <w:overflowPunct/>
      <w:autoSpaceDE/>
      <w:autoSpaceDN/>
      <w:adjustRightInd/>
      <w:ind w:left="703" w:hanging="703"/>
      <w:jc w:val="both"/>
    </w:pPr>
    <w:rPr>
      <w:kern w:val="0"/>
      <w:sz w:val="22"/>
    </w:rPr>
  </w:style>
  <w:style w:type="paragraph" w:styleId="Zkladntextodsazen">
    <w:name w:val="Body Text Indent"/>
    <w:basedOn w:val="Normln"/>
    <w:link w:val="ZkladntextodsazenChar"/>
    <w:uiPriority w:val="99"/>
    <w:semiHidden/>
    <w:unhideWhenUsed/>
    <w:rsid w:val="00874172"/>
    <w:pPr>
      <w:spacing w:after="120"/>
      <w:ind w:left="283"/>
    </w:pPr>
  </w:style>
  <w:style w:type="character" w:customStyle="1" w:styleId="ZkladntextodsazenChar">
    <w:name w:val="Základní text odsazený Char"/>
    <w:link w:val="Zkladntextodsazen"/>
    <w:uiPriority w:val="99"/>
    <w:semiHidden/>
    <w:rsid w:val="00874172"/>
    <w:rPr>
      <w:kern w:val="28"/>
      <w:sz w:val="20"/>
      <w:szCs w:val="20"/>
    </w:rPr>
  </w:style>
  <w:style w:type="paragraph" w:styleId="Rozloendokumentu">
    <w:name w:val="Document Map"/>
    <w:basedOn w:val="Normln"/>
    <w:link w:val="RozloendokumentuChar"/>
    <w:semiHidden/>
    <w:rsid w:val="00412A1B"/>
    <w:pPr>
      <w:widowControl/>
      <w:shd w:val="clear" w:color="auto" w:fill="000080"/>
      <w:overflowPunct/>
      <w:autoSpaceDE/>
      <w:autoSpaceDN/>
      <w:adjustRightInd/>
    </w:pPr>
    <w:rPr>
      <w:rFonts w:ascii="Tahoma" w:hAnsi="Tahoma"/>
      <w:kern w:val="0"/>
      <w:sz w:val="22"/>
    </w:rPr>
  </w:style>
  <w:style w:type="character" w:customStyle="1" w:styleId="RozloendokumentuChar">
    <w:name w:val="Rozložení dokumentu Char"/>
    <w:link w:val="Rozloendokumentu"/>
    <w:semiHidden/>
    <w:rsid w:val="00412A1B"/>
    <w:rPr>
      <w:rFonts w:ascii="Tahoma" w:hAnsi="Tahoma"/>
      <w:sz w:val="22"/>
      <w:shd w:val="clear" w:color="auto" w:fill="000080"/>
    </w:rPr>
  </w:style>
  <w:style w:type="paragraph" w:styleId="Odstavecseseznamem">
    <w:name w:val="List Paragraph"/>
    <w:basedOn w:val="Normln"/>
    <w:uiPriority w:val="34"/>
    <w:qFormat/>
    <w:rsid w:val="00C508D0"/>
    <w:pPr>
      <w:ind w:left="708"/>
    </w:pPr>
  </w:style>
  <w:style w:type="character" w:styleId="Hypertextovodkaz">
    <w:name w:val="Hyperlink"/>
    <w:rsid w:val="007715C8"/>
    <w:rPr>
      <w:color w:val="0000FF"/>
      <w:u w:val="single"/>
    </w:rPr>
  </w:style>
  <w:style w:type="character" w:customStyle="1" w:styleId="Nadpis1Char">
    <w:name w:val="Nadpis 1 Char"/>
    <w:aliases w:val="H1 Char,Hoofdstukkop Char,Article Heading Char,No numbers Char,h1 Char,Framew.1 Char"/>
    <w:link w:val="Nadpis1"/>
    <w:rsid w:val="00F925AA"/>
    <w:rPr>
      <w:rFonts w:ascii="Calibri" w:hAnsi="Calibri"/>
      <w:b/>
      <w:bCs/>
      <w:kern w:val="32"/>
      <w:sz w:val="24"/>
      <w:szCs w:val="32"/>
    </w:rPr>
  </w:style>
  <w:style w:type="character" w:customStyle="1" w:styleId="Nadpis3Char">
    <w:name w:val="Nadpis 3 Char"/>
    <w:aliases w:val="Úroveň 3 Char"/>
    <w:link w:val="Nadpis3"/>
    <w:rsid w:val="00D7233D"/>
    <w:rPr>
      <w:rFonts w:ascii="Century Gothic" w:hAnsi="Century Gothic"/>
      <w:bCs/>
      <w:sz w:val="24"/>
      <w:szCs w:val="26"/>
    </w:rPr>
  </w:style>
  <w:style w:type="paragraph" w:customStyle="1" w:styleId="rove2">
    <w:name w:val="úroveň 2"/>
    <w:basedOn w:val="Zkladntext-prvnodsazen2"/>
    <w:link w:val="rove2Char"/>
    <w:qFormat/>
    <w:rsid w:val="00251889"/>
    <w:pPr>
      <w:widowControl/>
      <w:numPr>
        <w:ilvl w:val="1"/>
        <w:numId w:val="30"/>
      </w:numPr>
      <w:overflowPunct/>
      <w:autoSpaceDE/>
      <w:autoSpaceDN/>
      <w:adjustRightInd/>
      <w:jc w:val="both"/>
    </w:pPr>
    <w:rPr>
      <w:rFonts w:ascii="Calibri" w:hAnsi="Calibri"/>
      <w:sz w:val="24"/>
      <w:szCs w:val="24"/>
    </w:rPr>
  </w:style>
  <w:style w:type="character" w:customStyle="1" w:styleId="rove2Char">
    <w:name w:val="úroveň 2 Char"/>
    <w:link w:val="rove2"/>
    <w:rsid w:val="00251889"/>
    <w:rPr>
      <w:rFonts w:ascii="Calibri" w:hAnsi="Calibri"/>
      <w:kern w:val="28"/>
      <w:sz w:val="24"/>
      <w:szCs w:val="24"/>
    </w:rPr>
  </w:style>
  <w:style w:type="paragraph" w:styleId="Zkladntext-prvnodsazen2">
    <w:name w:val="Body Text First Indent 2"/>
    <w:basedOn w:val="Zkladntextodsazen"/>
    <w:link w:val="Zkladntext-prvnodsazen2Char"/>
    <w:uiPriority w:val="99"/>
    <w:semiHidden/>
    <w:unhideWhenUsed/>
    <w:rsid w:val="00D7233D"/>
    <w:pPr>
      <w:ind w:firstLine="210"/>
    </w:pPr>
  </w:style>
  <w:style w:type="character" w:customStyle="1" w:styleId="Zkladntext-prvnodsazen2Char">
    <w:name w:val="Základní text - první odsazený 2 Char"/>
    <w:basedOn w:val="ZkladntextodsazenChar"/>
    <w:link w:val="Zkladntext-prvnodsazen2"/>
    <w:uiPriority w:val="99"/>
    <w:semiHidden/>
    <w:rsid w:val="00D7233D"/>
    <w:rPr>
      <w:kern w:val="28"/>
      <w:sz w:val="20"/>
      <w:szCs w:val="20"/>
    </w:rPr>
  </w:style>
  <w:style w:type="paragraph" w:styleId="Revize">
    <w:name w:val="Revision"/>
    <w:hidden/>
    <w:uiPriority w:val="99"/>
    <w:semiHidden/>
    <w:rsid w:val="00D7233D"/>
    <w:rPr>
      <w:kern w:val="28"/>
    </w:rPr>
  </w:style>
  <w:style w:type="character" w:customStyle="1" w:styleId="platne">
    <w:name w:val="platne"/>
    <w:basedOn w:val="Standardnpsmoodstavce"/>
    <w:rsid w:val="00855CE9"/>
  </w:style>
  <w:style w:type="paragraph" w:customStyle="1" w:styleId="rove3">
    <w:name w:val="úroveň 3"/>
    <w:basedOn w:val="Zkladntext3"/>
    <w:link w:val="rove3Char"/>
    <w:qFormat/>
    <w:rsid w:val="001161F3"/>
    <w:pPr>
      <w:widowControl/>
      <w:tabs>
        <w:tab w:val="left" w:pos="1418"/>
      </w:tabs>
      <w:overflowPunct/>
      <w:autoSpaceDE/>
      <w:autoSpaceDN/>
      <w:adjustRightInd/>
      <w:ind w:left="1418" w:hanging="992"/>
      <w:jc w:val="both"/>
    </w:pPr>
    <w:rPr>
      <w:rFonts w:ascii="Century Gothic" w:hAnsi="Century Gothic"/>
      <w:sz w:val="24"/>
    </w:rPr>
  </w:style>
  <w:style w:type="paragraph" w:customStyle="1" w:styleId="rove4">
    <w:name w:val="úroveň 4"/>
    <w:basedOn w:val="rove3"/>
    <w:link w:val="rove4Char"/>
    <w:qFormat/>
    <w:rsid w:val="001161F3"/>
    <w:pPr>
      <w:tabs>
        <w:tab w:val="clear" w:pos="1418"/>
        <w:tab w:val="left" w:pos="1560"/>
      </w:tabs>
      <w:ind w:left="1560" w:hanging="567"/>
    </w:pPr>
  </w:style>
  <w:style w:type="character" w:customStyle="1" w:styleId="rove3Char">
    <w:name w:val="úroveň 3 Char"/>
    <w:link w:val="rove3"/>
    <w:rsid w:val="001161F3"/>
    <w:rPr>
      <w:rFonts w:ascii="Century Gothic" w:hAnsi="Century Gothic"/>
      <w:kern w:val="28"/>
      <w:sz w:val="24"/>
      <w:szCs w:val="16"/>
    </w:rPr>
  </w:style>
  <w:style w:type="character" w:customStyle="1" w:styleId="rove4Char">
    <w:name w:val="úroveň 4 Char"/>
    <w:basedOn w:val="rove3Char"/>
    <w:link w:val="rove4"/>
    <w:rsid w:val="001161F3"/>
    <w:rPr>
      <w:rFonts w:ascii="Century Gothic" w:hAnsi="Century Gothic"/>
      <w:kern w:val="28"/>
      <w:sz w:val="24"/>
      <w:szCs w:val="16"/>
    </w:rPr>
  </w:style>
  <w:style w:type="paragraph" w:styleId="Zkladntext3">
    <w:name w:val="Body Text 3"/>
    <w:basedOn w:val="Normln"/>
    <w:link w:val="Zkladntext3Char"/>
    <w:uiPriority w:val="99"/>
    <w:semiHidden/>
    <w:unhideWhenUsed/>
    <w:rsid w:val="001161F3"/>
    <w:pPr>
      <w:spacing w:after="120"/>
    </w:pPr>
    <w:rPr>
      <w:sz w:val="16"/>
      <w:szCs w:val="16"/>
    </w:rPr>
  </w:style>
  <w:style w:type="character" w:customStyle="1" w:styleId="Zkladntext3Char">
    <w:name w:val="Základní text 3 Char"/>
    <w:link w:val="Zkladntext3"/>
    <w:uiPriority w:val="99"/>
    <w:semiHidden/>
    <w:rsid w:val="001161F3"/>
    <w:rPr>
      <w:kern w:val="28"/>
      <w:sz w:val="16"/>
      <w:szCs w:val="16"/>
    </w:rPr>
  </w:style>
  <w:style w:type="character" w:customStyle="1" w:styleId="Nadpis7Char">
    <w:name w:val="Nadpis 7 Char"/>
    <w:link w:val="Nadpis7"/>
    <w:rsid w:val="00C717DE"/>
    <w:rPr>
      <w:rFonts w:ascii="Century Gothic" w:hAnsi="Century Gothic"/>
      <w:sz w:val="24"/>
      <w:szCs w:val="24"/>
    </w:rPr>
  </w:style>
  <w:style w:type="paragraph" w:customStyle="1" w:styleId="Odstavec">
    <w:name w:val="Odstavec"/>
    <w:basedOn w:val="Normln"/>
    <w:link w:val="OdstavecChar"/>
    <w:autoRedefine/>
    <w:qFormat/>
    <w:rsid w:val="00251889"/>
    <w:pPr>
      <w:widowControl/>
      <w:numPr>
        <w:ilvl w:val="1"/>
        <w:numId w:val="43"/>
      </w:numPr>
      <w:overflowPunct/>
      <w:autoSpaceDE/>
      <w:autoSpaceDN/>
      <w:adjustRightInd/>
      <w:spacing w:before="60"/>
      <w:jc w:val="both"/>
    </w:pPr>
    <w:rPr>
      <w:rFonts w:ascii="Century Gothic" w:hAnsi="Century Gothic"/>
      <w:kern w:val="0"/>
      <w:sz w:val="22"/>
      <w:szCs w:val="22"/>
    </w:rPr>
  </w:style>
  <w:style w:type="paragraph" w:customStyle="1" w:styleId="Nadpisodstavce">
    <w:name w:val="Nadpis odstavce"/>
    <w:basedOn w:val="Nadpis4"/>
    <w:qFormat/>
    <w:rsid w:val="00251889"/>
    <w:pPr>
      <w:widowControl/>
      <w:numPr>
        <w:numId w:val="43"/>
      </w:numPr>
      <w:overflowPunct/>
      <w:autoSpaceDE/>
      <w:autoSpaceDN/>
      <w:adjustRightInd/>
      <w:spacing w:before="120" w:after="120"/>
      <w:jc w:val="center"/>
    </w:pPr>
    <w:rPr>
      <w:rFonts w:ascii="Century Gothic" w:hAnsi="Century Gothic"/>
      <w:bCs w:val="0"/>
      <w:kern w:val="0"/>
      <w:sz w:val="22"/>
      <w:szCs w:val="24"/>
    </w:rPr>
  </w:style>
  <w:style w:type="character" w:customStyle="1" w:styleId="OdstavecChar">
    <w:name w:val="Odstavec Char"/>
    <w:link w:val="Odstavec"/>
    <w:rsid w:val="00251889"/>
    <w:rPr>
      <w:rFonts w:ascii="Century Gothic" w:hAnsi="Century Gothic"/>
      <w:sz w:val="22"/>
      <w:szCs w:val="22"/>
    </w:rPr>
  </w:style>
  <w:style w:type="character" w:customStyle="1" w:styleId="Nadpis4Char">
    <w:name w:val="Nadpis 4 Char"/>
    <w:link w:val="Nadpis4"/>
    <w:uiPriority w:val="9"/>
    <w:semiHidden/>
    <w:rsid w:val="00251889"/>
    <w:rPr>
      <w:rFonts w:ascii="Calibri" w:eastAsia="Times New Roman" w:hAnsi="Calibri" w:cs="Times New Roman"/>
      <w:b/>
      <w:bCs/>
      <w:kern w:val="28"/>
      <w:sz w:val="28"/>
      <w:szCs w:val="28"/>
    </w:rPr>
  </w:style>
  <w:style w:type="paragraph" w:customStyle="1" w:styleId="VOP-nadpisodstavce">
    <w:name w:val="VOP - nadpis odstavce"/>
    <w:basedOn w:val="Nadpisodstavce"/>
    <w:qFormat/>
    <w:rsid w:val="005A23B1"/>
    <w:pPr>
      <w:numPr>
        <w:numId w:val="44"/>
      </w:numPr>
      <w:spacing w:before="60" w:after="60"/>
      <w:ind w:left="0" w:firstLine="284"/>
    </w:pPr>
    <w:rPr>
      <w:sz w:val="16"/>
    </w:rPr>
  </w:style>
  <w:style w:type="paragraph" w:customStyle="1" w:styleId="VOP-odstavec">
    <w:name w:val="VOP-odstavec"/>
    <w:basedOn w:val="Odstavec"/>
    <w:link w:val="VOP-odstavecChar"/>
    <w:qFormat/>
    <w:rsid w:val="005A23B1"/>
    <w:pPr>
      <w:numPr>
        <w:numId w:val="44"/>
      </w:numPr>
      <w:ind w:left="426"/>
    </w:pPr>
    <w:rPr>
      <w:sz w:val="16"/>
    </w:rPr>
  </w:style>
  <w:style w:type="character" w:customStyle="1" w:styleId="VOP-odstavecChar">
    <w:name w:val="VOP-odstavec Char"/>
    <w:link w:val="VOP-odstavec"/>
    <w:rsid w:val="005A23B1"/>
    <w:rPr>
      <w:rFonts w:ascii="Century Gothic" w:hAnsi="Century Gothic"/>
      <w:sz w:val="16"/>
      <w:szCs w:val="22"/>
    </w:rPr>
  </w:style>
  <w:style w:type="paragraph" w:customStyle="1" w:styleId="VOP-pododstavec">
    <w:name w:val="VOP-pododstavec"/>
    <w:basedOn w:val="VOP-odstavec"/>
    <w:qFormat/>
    <w:rsid w:val="005A23B1"/>
    <w:pPr>
      <w:numPr>
        <w:ilvl w:val="2"/>
      </w:numPr>
      <w:ind w:left="709" w:hanging="142"/>
    </w:pPr>
  </w:style>
  <w:style w:type="table" w:styleId="Mkatabulky">
    <w:name w:val="Table Grid"/>
    <w:basedOn w:val="Normlntabulka"/>
    <w:rsid w:val="008E16A3"/>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7514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0080D-9F24-4466-8DF5-87AAEE974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1595</Words>
  <Characters>9416</Characters>
  <Application>Microsoft Office Word</Application>
  <DocSecurity>0</DocSecurity>
  <Lines>78</Lines>
  <Paragraphs>21</Paragraphs>
  <ScaleCrop>false</ScaleCrop>
  <HeadingPairs>
    <vt:vector size="2" baseType="variant">
      <vt:variant>
        <vt:lpstr>Název</vt:lpstr>
      </vt:variant>
      <vt:variant>
        <vt:i4>1</vt:i4>
      </vt:variant>
    </vt:vector>
  </HeadingPairs>
  <TitlesOfParts>
    <vt:vector size="1" baseType="lpstr">
      <vt:lpstr>RKS</vt:lpstr>
    </vt:vector>
  </TitlesOfParts>
  <Company>Advokátní kancelář</Company>
  <LinksUpToDate>false</LinksUpToDate>
  <CharactersWithSpaces>10990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RKS</dc:title>
  <dc:creator>Rybová Kunčarová Mgr.</dc:creator>
  <cp:lastModifiedBy>Luděk Zakopal</cp:lastModifiedBy>
  <cp:revision>2</cp:revision>
  <cp:lastPrinted>2015-10-07T14:46:00Z</cp:lastPrinted>
  <dcterms:created xsi:type="dcterms:W3CDTF">2017-10-02T11:34:00Z</dcterms:created>
  <dcterms:modified xsi:type="dcterms:W3CDTF">2017-10-02T11:34:00Z</dcterms:modified>
</cp:coreProperties>
</file>