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32" w:rsidRDefault="006661CB">
      <w:pPr>
        <w:jc w:val="center"/>
        <w:rPr>
          <w:rFonts w:ascii="Arial" w:eastAsia="Arial" w:hAnsi="Arial" w:cs="Arial"/>
          <w:b/>
          <w:bCs/>
        </w:rPr>
      </w:pPr>
      <w:r>
        <w:rPr>
          <w:rFonts w:ascii="Arial" w:hAnsi="Arial"/>
          <w:b/>
          <w:bCs/>
        </w:rPr>
        <w:t>KUPNÍ SMLOUVA</w:t>
      </w:r>
      <w:r w:rsidR="001A67FB">
        <w:rPr>
          <w:rFonts w:ascii="Arial" w:hAnsi="Arial"/>
          <w:b/>
          <w:bCs/>
        </w:rPr>
        <w:t xml:space="preserve"> č. 2992016</w:t>
      </w:r>
    </w:p>
    <w:p w:rsidR="00812332" w:rsidRDefault="00812332">
      <w:pPr>
        <w:suppressAutoHyphens/>
        <w:spacing w:line="100" w:lineRule="atLeast"/>
        <w:jc w:val="both"/>
        <w:rPr>
          <w:rFonts w:ascii="Arial" w:eastAsia="Arial" w:hAnsi="Arial" w:cs="Arial"/>
          <w:b/>
          <w:bCs/>
          <w:kern w:val="1"/>
          <w:sz w:val="20"/>
          <w:szCs w:val="20"/>
        </w:rPr>
      </w:pPr>
    </w:p>
    <w:p w:rsidR="00812332" w:rsidRDefault="006661CB">
      <w:pPr>
        <w:pBdr>
          <w:top w:val="single" w:sz="4" w:space="0" w:color="000000"/>
          <w:bottom w:val="single" w:sz="4" w:space="0" w:color="000000"/>
        </w:pBdr>
        <w:jc w:val="center"/>
        <w:rPr>
          <w:rFonts w:ascii="Arial" w:eastAsia="Arial" w:hAnsi="Arial" w:cs="Arial"/>
          <w:sz w:val="20"/>
          <w:szCs w:val="20"/>
        </w:rPr>
      </w:pPr>
      <w:r>
        <w:rPr>
          <w:rFonts w:ascii="Arial" w:hAnsi="Arial"/>
          <w:sz w:val="20"/>
          <w:szCs w:val="20"/>
        </w:rPr>
        <w:t>uzavřená podle § 2085 a následujících zák. č. 89/2012 Sb., občanský zákoník, ve znění pozdějších předpisů</w:t>
      </w:r>
    </w:p>
    <w:p w:rsidR="00812332" w:rsidRDefault="00812332">
      <w:pPr>
        <w:jc w:val="center"/>
        <w:rPr>
          <w:rFonts w:ascii="Arial" w:eastAsia="Arial" w:hAnsi="Arial" w:cs="Arial"/>
          <w:b/>
          <w:bCs/>
          <w:sz w:val="20"/>
          <w:szCs w:val="20"/>
        </w:rPr>
      </w:pPr>
    </w:p>
    <w:p w:rsidR="00812332" w:rsidRDefault="006661CB">
      <w:pPr>
        <w:jc w:val="center"/>
        <w:rPr>
          <w:rFonts w:ascii="Arial" w:eastAsia="Arial" w:hAnsi="Arial" w:cs="Arial"/>
          <w:b/>
          <w:bCs/>
          <w:sz w:val="20"/>
          <w:szCs w:val="20"/>
        </w:rPr>
      </w:pPr>
      <w:r>
        <w:rPr>
          <w:rFonts w:ascii="Arial" w:hAnsi="Arial"/>
          <w:b/>
          <w:bCs/>
          <w:sz w:val="20"/>
          <w:szCs w:val="20"/>
        </w:rPr>
        <w:t>Článek I</w:t>
      </w:r>
    </w:p>
    <w:p w:rsidR="00812332" w:rsidRDefault="006661CB">
      <w:pPr>
        <w:jc w:val="center"/>
        <w:rPr>
          <w:rFonts w:ascii="Arial" w:eastAsia="Arial" w:hAnsi="Arial" w:cs="Arial"/>
          <w:b/>
          <w:bCs/>
          <w:sz w:val="20"/>
          <w:szCs w:val="20"/>
        </w:rPr>
      </w:pPr>
      <w:r>
        <w:rPr>
          <w:rFonts w:ascii="Arial" w:hAnsi="Arial"/>
          <w:b/>
          <w:bCs/>
          <w:sz w:val="20"/>
          <w:szCs w:val="20"/>
        </w:rPr>
        <w:t>Smluvní strany</w:t>
      </w:r>
    </w:p>
    <w:p w:rsidR="00812332" w:rsidRDefault="00812332">
      <w:pPr>
        <w:rPr>
          <w:rFonts w:ascii="Arial" w:eastAsia="Arial" w:hAnsi="Arial" w:cs="Arial"/>
          <w:sz w:val="20"/>
          <w:szCs w:val="20"/>
        </w:rPr>
      </w:pPr>
    </w:p>
    <w:p w:rsidR="00812332" w:rsidRDefault="006661CB">
      <w:pPr>
        <w:tabs>
          <w:tab w:val="left" w:pos="2268"/>
          <w:tab w:val="left" w:pos="3544"/>
        </w:tabs>
        <w:spacing w:before="100"/>
        <w:rPr>
          <w:rFonts w:ascii="Arial" w:eastAsia="Arial" w:hAnsi="Arial" w:cs="Arial"/>
          <w:b/>
          <w:bCs/>
          <w:color w:val="00000A"/>
          <w:sz w:val="20"/>
          <w:szCs w:val="20"/>
          <w:u w:color="00000A"/>
        </w:rPr>
      </w:pPr>
      <w:r>
        <w:rPr>
          <w:rFonts w:ascii="Arial" w:hAnsi="Arial"/>
          <w:b/>
          <w:bCs/>
          <w:color w:val="00000A"/>
          <w:sz w:val="20"/>
          <w:szCs w:val="20"/>
          <w:u w:color="00000A"/>
        </w:rPr>
        <w:t>Prodávající:</w:t>
      </w:r>
      <w:r>
        <w:rPr>
          <w:rFonts w:ascii="Arial" w:hAnsi="Arial"/>
          <w:b/>
          <w:bCs/>
          <w:color w:val="00000A"/>
          <w:sz w:val="20"/>
          <w:szCs w:val="20"/>
          <w:u w:color="00000A"/>
        </w:rPr>
        <w:tab/>
      </w:r>
      <w:r>
        <w:rPr>
          <w:rFonts w:ascii="Arial" w:hAnsi="Arial"/>
          <w:b/>
          <w:bCs/>
          <w:color w:val="00000A"/>
          <w:sz w:val="20"/>
          <w:szCs w:val="20"/>
          <w:u w:color="00000A"/>
        </w:rPr>
        <w:tab/>
        <w:t>HITL, s.</w:t>
      </w:r>
      <w:proofErr w:type="spellStart"/>
      <w:r>
        <w:rPr>
          <w:rFonts w:ascii="Arial" w:hAnsi="Arial"/>
          <w:b/>
          <w:bCs/>
          <w:color w:val="00000A"/>
          <w:sz w:val="20"/>
          <w:szCs w:val="20"/>
          <w:u w:color="00000A"/>
        </w:rPr>
        <w:t>r.o</w:t>
      </w:r>
      <w:proofErr w:type="spellEnd"/>
    </w:p>
    <w:p w:rsidR="00812332" w:rsidRDefault="00812332">
      <w:pPr>
        <w:tabs>
          <w:tab w:val="left" w:pos="3686"/>
        </w:tabs>
        <w:rPr>
          <w:rFonts w:ascii="Arial" w:eastAsia="Arial" w:hAnsi="Arial" w:cs="Arial"/>
          <w:sz w:val="20"/>
          <w:szCs w:val="20"/>
        </w:rPr>
      </w:pPr>
    </w:p>
    <w:p w:rsidR="00812332" w:rsidRDefault="006661CB">
      <w:pPr>
        <w:tabs>
          <w:tab w:val="left" w:pos="3544"/>
        </w:tabs>
        <w:spacing w:line="276" w:lineRule="auto"/>
        <w:rPr>
          <w:rFonts w:ascii="Arial" w:eastAsia="Arial" w:hAnsi="Arial" w:cs="Arial"/>
          <w:sz w:val="20"/>
          <w:szCs w:val="20"/>
        </w:rPr>
      </w:pPr>
      <w:r>
        <w:rPr>
          <w:rFonts w:ascii="Arial" w:hAnsi="Arial"/>
          <w:sz w:val="20"/>
          <w:szCs w:val="20"/>
        </w:rPr>
        <w:t>Se sídlem:</w:t>
      </w:r>
      <w:r>
        <w:rPr>
          <w:rFonts w:ascii="Arial" w:hAnsi="Arial"/>
          <w:sz w:val="20"/>
          <w:szCs w:val="20"/>
        </w:rPr>
        <w:tab/>
        <w:t>Dobelice 57, 672 01 Moravský Krumlov</w:t>
      </w:r>
      <w:r>
        <w:rPr>
          <w:rFonts w:ascii="Arial" w:hAnsi="Arial"/>
          <w:sz w:val="20"/>
          <w:szCs w:val="20"/>
        </w:rPr>
        <w:tab/>
      </w:r>
    </w:p>
    <w:p w:rsidR="00812332" w:rsidRDefault="006661CB">
      <w:pPr>
        <w:tabs>
          <w:tab w:val="left" w:pos="3544"/>
        </w:tabs>
        <w:spacing w:line="276" w:lineRule="auto"/>
        <w:rPr>
          <w:rFonts w:ascii="Arial" w:eastAsia="Arial" w:hAnsi="Arial" w:cs="Arial"/>
          <w:sz w:val="20"/>
          <w:szCs w:val="20"/>
        </w:rPr>
      </w:pPr>
      <w:r>
        <w:rPr>
          <w:rFonts w:ascii="Arial" w:hAnsi="Arial"/>
          <w:sz w:val="20"/>
          <w:szCs w:val="20"/>
        </w:rPr>
        <w:t>Zastoupený:</w:t>
      </w:r>
      <w:r>
        <w:rPr>
          <w:rFonts w:ascii="Arial" w:hAnsi="Arial"/>
          <w:sz w:val="20"/>
          <w:szCs w:val="20"/>
        </w:rPr>
        <w:tab/>
        <w:t xml:space="preserve">Jiří </w:t>
      </w:r>
      <w:proofErr w:type="spellStart"/>
      <w:r>
        <w:rPr>
          <w:rFonts w:ascii="Arial" w:hAnsi="Arial"/>
          <w:sz w:val="20"/>
          <w:szCs w:val="20"/>
        </w:rPr>
        <w:t>Hitl</w:t>
      </w:r>
      <w:proofErr w:type="spellEnd"/>
      <w:r>
        <w:rPr>
          <w:rFonts w:ascii="Arial" w:hAnsi="Arial"/>
          <w:sz w:val="20"/>
          <w:szCs w:val="20"/>
        </w:rPr>
        <w:t>, jednatel</w:t>
      </w:r>
      <w:r>
        <w:rPr>
          <w:rFonts w:ascii="Arial" w:hAnsi="Arial"/>
          <w:sz w:val="20"/>
          <w:szCs w:val="20"/>
        </w:rPr>
        <w:tab/>
      </w:r>
    </w:p>
    <w:p w:rsidR="00812332" w:rsidRDefault="006661CB">
      <w:pPr>
        <w:tabs>
          <w:tab w:val="left" w:pos="3544"/>
        </w:tabs>
        <w:spacing w:line="276" w:lineRule="auto"/>
        <w:rPr>
          <w:rFonts w:ascii="Arial" w:eastAsia="Arial" w:hAnsi="Arial" w:cs="Arial"/>
          <w:sz w:val="20"/>
          <w:szCs w:val="20"/>
        </w:rPr>
      </w:pPr>
      <w:r>
        <w:rPr>
          <w:rFonts w:ascii="Arial" w:hAnsi="Arial"/>
          <w:sz w:val="20"/>
          <w:szCs w:val="20"/>
        </w:rPr>
        <w:t>Místo podnikání:</w:t>
      </w:r>
      <w:r>
        <w:rPr>
          <w:rFonts w:ascii="Arial" w:hAnsi="Arial"/>
          <w:sz w:val="20"/>
          <w:szCs w:val="20"/>
        </w:rPr>
        <w:tab/>
        <w:t>Dobelice 57, 672 01 Moravský Krumlov</w:t>
      </w:r>
      <w:r>
        <w:rPr>
          <w:rFonts w:ascii="Arial" w:hAnsi="Arial"/>
          <w:sz w:val="20"/>
          <w:szCs w:val="20"/>
        </w:rPr>
        <w:tab/>
      </w:r>
    </w:p>
    <w:p w:rsidR="00812332" w:rsidRDefault="006661CB">
      <w:pPr>
        <w:tabs>
          <w:tab w:val="left" w:pos="3544"/>
        </w:tabs>
        <w:spacing w:line="276" w:lineRule="auto"/>
        <w:rPr>
          <w:rFonts w:ascii="Arial" w:eastAsia="Arial" w:hAnsi="Arial" w:cs="Arial"/>
          <w:sz w:val="20"/>
          <w:szCs w:val="20"/>
        </w:rPr>
      </w:pPr>
      <w:r>
        <w:rPr>
          <w:rFonts w:ascii="Arial" w:hAnsi="Arial"/>
          <w:sz w:val="20"/>
          <w:szCs w:val="20"/>
        </w:rPr>
        <w:t>Telefon:</w:t>
      </w:r>
      <w:r>
        <w:rPr>
          <w:rFonts w:ascii="Arial" w:hAnsi="Arial"/>
          <w:sz w:val="20"/>
          <w:szCs w:val="20"/>
        </w:rPr>
        <w:tab/>
        <w:t>+420515323495</w:t>
      </w:r>
      <w:r>
        <w:rPr>
          <w:rFonts w:ascii="Arial" w:hAnsi="Arial"/>
          <w:sz w:val="20"/>
          <w:szCs w:val="20"/>
        </w:rPr>
        <w:tab/>
      </w:r>
      <w:r>
        <w:rPr>
          <w:rFonts w:ascii="Arial" w:hAnsi="Arial"/>
          <w:sz w:val="20"/>
          <w:szCs w:val="20"/>
        </w:rPr>
        <w:tab/>
      </w:r>
    </w:p>
    <w:p w:rsidR="00812332" w:rsidRDefault="006661CB">
      <w:pPr>
        <w:tabs>
          <w:tab w:val="left" w:pos="3544"/>
        </w:tabs>
        <w:spacing w:line="276" w:lineRule="auto"/>
        <w:rPr>
          <w:rFonts w:ascii="Arial" w:eastAsia="Arial" w:hAnsi="Arial" w:cs="Arial"/>
          <w:sz w:val="20"/>
          <w:szCs w:val="20"/>
        </w:rPr>
      </w:pPr>
      <w:r>
        <w:rPr>
          <w:rFonts w:ascii="Arial" w:hAnsi="Arial"/>
          <w:sz w:val="20"/>
          <w:szCs w:val="20"/>
        </w:rPr>
        <w:t>IČ:</w:t>
      </w:r>
      <w:r>
        <w:rPr>
          <w:rFonts w:ascii="Arial" w:hAnsi="Arial"/>
          <w:sz w:val="20"/>
          <w:szCs w:val="20"/>
        </w:rPr>
        <w:tab/>
        <w:t>25321765</w:t>
      </w:r>
      <w:r>
        <w:rPr>
          <w:rFonts w:ascii="Arial" w:hAnsi="Arial"/>
          <w:sz w:val="20"/>
          <w:szCs w:val="20"/>
        </w:rPr>
        <w:tab/>
      </w:r>
    </w:p>
    <w:p w:rsidR="00812332" w:rsidRDefault="006661CB">
      <w:pPr>
        <w:tabs>
          <w:tab w:val="left" w:pos="3544"/>
        </w:tabs>
        <w:spacing w:line="276" w:lineRule="auto"/>
        <w:rPr>
          <w:rFonts w:ascii="Arial" w:eastAsia="Arial" w:hAnsi="Arial" w:cs="Arial"/>
          <w:sz w:val="20"/>
          <w:szCs w:val="20"/>
        </w:rPr>
      </w:pPr>
      <w:r>
        <w:rPr>
          <w:rFonts w:ascii="Arial" w:hAnsi="Arial"/>
          <w:sz w:val="20"/>
          <w:szCs w:val="20"/>
        </w:rPr>
        <w:t>DIČ:</w:t>
      </w:r>
      <w:r>
        <w:rPr>
          <w:rFonts w:ascii="Arial" w:hAnsi="Arial"/>
          <w:sz w:val="20"/>
          <w:szCs w:val="20"/>
        </w:rPr>
        <w:tab/>
        <w:t>CZ25321765</w:t>
      </w:r>
      <w:r>
        <w:rPr>
          <w:rFonts w:ascii="Arial" w:hAnsi="Arial"/>
          <w:sz w:val="20"/>
          <w:szCs w:val="20"/>
        </w:rPr>
        <w:tab/>
      </w:r>
    </w:p>
    <w:p w:rsidR="00812332" w:rsidRDefault="006661CB">
      <w:pPr>
        <w:tabs>
          <w:tab w:val="left" w:pos="3544"/>
        </w:tabs>
        <w:spacing w:line="276" w:lineRule="auto"/>
        <w:rPr>
          <w:rFonts w:ascii="Arial" w:eastAsia="Arial" w:hAnsi="Arial" w:cs="Arial"/>
          <w:sz w:val="20"/>
          <w:szCs w:val="20"/>
        </w:rPr>
      </w:pPr>
      <w:r>
        <w:rPr>
          <w:rFonts w:ascii="Arial" w:hAnsi="Arial"/>
          <w:sz w:val="20"/>
          <w:szCs w:val="20"/>
        </w:rPr>
        <w:t>Bankovní spojení:</w:t>
      </w:r>
      <w:r>
        <w:rPr>
          <w:rFonts w:ascii="Arial" w:hAnsi="Arial"/>
          <w:sz w:val="20"/>
          <w:szCs w:val="20"/>
        </w:rPr>
        <w:tab/>
        <w:t xml:space="preserve">GE Money Bank   </w:t>
      </w:r>
      <w:r>
        <w:rPr>
          <w:rFonts w:ascii="Arial" w:hAnsi="Arial"/>
          <w:sz w:val="20"/>
          <w:szCs w:val="20"/>
        </w:rPr>
        <w:tab/>
      </w:r>
    </w:p>
    <w:p w:rsidR="00812332" w:rsidRDefault="006661CB">
      <w:pPr>
        <w:tabs>
          <w:tab w:val="left" w:pos="3544"/>
        </w:tabs>
        <w:spacing w:line="276" w:lineRule="auto"/>
        <w:rPr>
          <w:rFonts w:ascii="Arial" w:eastAsia="Arial" w:hAnsi="Arial" w:cs="Arial"/>
          <w:sz w:val="20"/>
          <w:szCs w:val="20"/>
        </w:rPr>
      </w:pPr>
      <w:r>
        <w:rPr>
          <w:rFonts w:ascii="Arial" w:hAnsi="Arial"/>
          <w:sz w:val="20"/>
          <w:szCs w:val="20"/>
        </w:rPr>
        <w:t>Číslo účtu</w:t>
      </w:r>
      <w:r>
        <w:rPr>
          <w:rFonts w:ascii="Arial" w:hAnsi="Arial"/>
          <w:sz w:val="20"/>
          <w:szCs w:val="20"/>
        </w:rPr>
        <w:tab/>
        <w:t xml:space="preserve">177952445/0600   </w:t>
      </w:r>
    </w:p>
    <w:p w:rsidR="00812332" w:rsidRDefault="006661CB">
      <w:pPr>
        <w:keepNext/>
        <w:tabs>
          <w:tab w:val="left" w:pos="3600"/>
        </w:tabs>
        <w:spacing w:line="276" w:lineRule="auto"/>
        <w:ind w:left="1152" w:hanging="1152"/>
        <w:outlineLvl w:val="5"/>
        <w:rPr>
          <w:rFonts w:ascii="Arial" w:eastAsia="Arial" w:hAnsi="Arial" w:cs="Arial"/>
          <w:color w:val="00000A"/>
          <w:sz w:val="20"/>
          <w:szCs w:val="20"/>
          <w:u w:color="00000A"/>
        </w:rPr>
      </w:pPr>
      <w:r>
        <w:rPr>
          <w:rFonts w:ascii="Arial" w:hAnsi="Arial"/>
          <w:i/>
          <w:iCs/>
          <w:color w:val="00000A"/>
          <w:sz w:val="20"/>
          <w:szCs w:val="20"/>
          <w:u w:color="00000A"/>
        </w:rPr>
        <w:t xml:space="preserve">Společnost je zapsaná </w:t>
      </w:r>
      <w:r>
        <w:rPr>
          <w:rFonts w:ascii="Arial" w:hAnsi="Arial"/>
          <w:i/>
          <w:iCs/>
          <w:color w:val="00000A"/>
          <w:sz w:val="20"/>
          <w:szCs w:val="20"/>
          <w:u w:color="00000A"/>
        </w:rPr>
        <w:tab/>
      </w:r>
      <w:r>
        <w:rPr>
          <w:rFonts w:ascii="Arial" w:hAnsi="Arial"/>
          <w:color w:val="00000A"/>
          <w:sz w:val="20"/>
          <w:szCs w:val="20"/>
          <w:u w:color="00000A"/>
        </w:rPr>
        <w:t>u Krajského soudu v Brně, oddíl C, vložka 25296</w:t>
      </w:r>
    </w:p>
    <w:p w:rsidR="00812332" w:rsidRDefault="00812332">
      <w:pPr>
        <w:tabs>
          <w:tab w:val="left" w:pos="3686"/>
        </w:tabs>
        <w:spacing w:line="276" w:lineRule="auto"/>
        <w:rPr>
          <w:rFonts w:ascii="Arial" w:eastAsia="Arial" w:hAnsi="Arial" w:cs="Arial"/>
          <w:b/>
          <w:bCs/>
          <w:sz w:val="20"/>
          <w:szCs w:val="20"/>
        </w:rPr>
      </w:pPr>
    </w:p>
    <w:p w:rsidR="00812332" w:rsidRDefault="006661CB">
      <w:pPr>
        <w:tabs>
          <w:tab w:val="left" w:pos="3686"/>
        </w:tabs>
        <w:spacing w:line="276" w:lineRule="auto"/>
        <w:rPr>
          <w:rFonts w:ascii="Arial" w:eastAsia="Arial" w:hAnsi="Arial" w:cs="Arial"/>
          <w:b/>
          <w:bCs/>
          <w:sz w:val="20"/>
          <w:szCs w:val="20"/>
        </w:rPr>
      </w:pPr>
      <w:r>
        <w:rPr>
          <w:rFonts w:ascii="Arial" w:hAnsi="Arial"/>
          <w:b/>
          <w:bCs/>
          <w:sz w:val="20"/>
          <w:szCs w:val="20"/>
        </w:rPr>
        <w:t>&amp;</w:t>
      </w:r>
    </w:p>
    <w:p w:rsidR="00812332" w:rsidRDefault="00812332">
      <w:pPr>
        <w:tabs>
          <w:tab w:val="left" w:pos="3686"/>
        </w:tabs>
        <w:spacing w:line="276" w:lineRule="auto"/>
        <w:rPr>
          <w:rFonts w:ascii="Arial" w:eastAsia="Arial" w:hAnsi="Arial" w:cs="Arial"/>
          <w:b/>
          <w:bCs/>
          <w:sz w:val="20"/>
          <w:szCs w:val="20"/>
        </w:rPr>
      </w:pPr>
    </w:p>
    <w:p w:rsidR="00812332" w:rsidRDefault="006661CB">
      <w:pPr>
        <w:ind w:left="2832" w:hanging="2832"/>
        <w:jc w:val="both"/>
        <w:rPr>
          <w:rFonts w:ascii="Arial" w:eastAsia="Arial" w:hAnsi="Arial" w:cs="Arial"/>
          <w:b/>
          <w:bCs/>
          <w:sz w:val="20"/>
          <w:szCs w:val="20"/>
        </w:rPr>
      </w:pPr>
      <w:r>
        <w:rPr>
          <w:rFonts w:ascii="Arial" w:hAnsi="Arial"/>
          <w:b/>
          <w:bCs/>
          <w:sz w:val="20"/>
          <w:szCs w:val="20"/>
        </w:rPr>
        <w:t>Kupující:</w:t>
      </w:r>
      <w:r>
        <w:rPr>
          <w:rFonts w:ascii="Arial" w:hAnsi="Arial"/>
          <w:b/>
          <w:bCs/>
          <w:sz w:val="20"/>
          <w:szCs w:val="20"/>
        </w:rPr>
        <w:tab/>
      </w:r>
      <w:r>
        <w:rPr>
          <w:rFonts w:ascii="Arial" w:hAnsi="Arial"/>
          <w:b/>
          <w:bCs/>
          <w:sz w:val="20"/>
          <w:szCs w:val="20"/>
        </w:rPr>
        <w:tab/>
      </w:r>
      <w:r>
        <w:rPr>
          <w:rFonts w:ascii="Arial" w:hAnsi="Arial"/>
          <w:b/>
          <w:bCs/>
          <w:sz w:val="20"/>
          <w:szCs w:val="20"/>
        </w:rPr>
        <w:tab/>
        <w:t>SATESO, s.r.o.</w:t>
      </w:r>
    </w:p>
    <w:p w:rsidR="00812332" w:rsidRDefault="00812332">
      <w:pPr>
        <w:tabs>
          <w:tab w:val="left" w:pos="3686"/>
        </w:tabs>
        <w:spacing w:line="276" w:lineRule="auto"/>
        <w:rPr>
          <w:rFonts w:ascii="Arial" w:eastAsia="Arial" w:hAnsi="Arial" w:cs="Arial"/>
          <w:sz w:val="20"/>
          <w:szCs w:val="20"/>
        </w:rPr>
      </w:pPr>
    </w:p>
    <w:p w:rsidR="00812332" w:rsidRPr="00854718" w:rsidRDefault="006661CB" w:rsidP="00854718">
      <w:pPr>
        <w:tabs>
          <w:tab w:val="left" w:pos="3544"/>
        </w:tabs>
        <w:spacing w:line="276" w:lineRule="auto"/>
        <w:rPr>
          <w:rFonts w:ascii="Arial" w:hAnsi="Arial"/>
          <w:sz w:val="20"/>
          <w:szCs w:val="20"/>
        </w:rPr>
      </w:pPr>
      <w:r>
        <w:rPr>
          <w:rFonts w:ascii="Arial" w:hAnsi="Arial"/>
          <w:sz w:val="20"/>
          <w:szCs w:val="20"/>
        </w:rPr>
        <w:t>Se sídlem:</w:t>
      </w:r>
      <w:r>
        <w:rPr>
          <w:rFonts w:ascii="Arial" w:hAnsi="Arial"/>
          <w:sz w:val="20"/>
          <w:szCs w:val="20"/>
        </w:rPr>
        <w:tab/>
      </w:r>
      <w:r>
        <w:rPr>
          <w:rFonts w:ascii="Arial" w:hAnsi="Arial"/>
          <w:sz w:val="20"/>
          <w:szCs w:val="20"/>
        </w:rPr>
        <w:tab/>
        <w:t>Dlouhá 1</w:t>
      </w:r>
      <w:r w:rsidR="00854718">
        <w:rPr>
          <w:rFonts w:ascii="Arial" w:hAnsi="Arial"/>
          <w:sz w:val="20"/>
          <w:szCs w:val="20"/>
        </w:rPr>
        <w:t>1</w:t>
      </w:r>
      <w:r>
        <w:rPr>
          <w:rFonts w:ascii="Arial" w:hAnsi="Arial"/>
          <w:sz w:val="20"/>
          <w:szCs w:val="20"/>
        </w:rPr>
        <w:t>57/36, Šlapanice 664 51</w:t>
      </w:r>
    </w:p>
    <w:p w:rsidR="00812332" w:rsidRPr="00854718" w:rsidRDefault="006661CB" w:rsidP="00854718">
      <w:pPr>
        <w:tabs>
          <w:tab w:val="left" w:pos="3544"/>
        </w:tabs>
        <w:spacing w:line="276" w:lineRule="auto"/>
        <w:rPr>
          <w:rFonts w:ascii="Arial" w:hAnsi="Arial"/>
          <w:sz w:val="20"/>
          <w:szCs w:val="20"/>
        </w:rPr>
      </w:pPr>
      <w:r>
        <w:rPr>
          <w:rFonts w:ascii="Arial" w:hAnsi="Arial"/>
          <w:sz w:val="20"/>
          <w:szCs w:val="20"/>
        </w:rPr>
        <w:t>Zastoupený:</w:t>
      </w:r>
      <w:r>
        <w:rPr>
          <w:rFonts w:ascii="Arial" w:hAnsi="Arial"/>
          <w:sz w:val="20"/>
          <w:szCs w:val="20"/>
        </w:rPr>
        <w:tab/>
      </w:r>
      <w:r w:rsidRPr="00854718">
        <w:rPr>
          <w:rFonts w:ascii="Arial" w:hAnsi="Arial"/>
          <w:sz w:val="20"/>
          <w:szCs w:val="20"/>
        </w:rPr>
        <w:t xml:space="preserve">Mgr. </w:t>
      </w:r>
      <w:r w:rsidR="00854718">
        <w:rPr>
          <w:rFonts w:ascii="Arial" w:hAnsi="Arial"/>
          <w:sz w:val="20"/>
          <w:szCs w:val="20"/>
        </w:rPr>
        <w:t>Michalem Klaškou</w:t>
      </w:r>
      <w:r w:rsidRPr="00854718">
        <w:rPr>
          <w:rFonts w:ascii="Arial" w:hAnsi="Arial"/>
          <w:sz w:val="20"/>
          <w:szCs w:val="20"/>
        </w:rPr>
        <w:t>, jednatelem</w:t>
      </w:r>
    </w:p>
    <w:p w:rsidR="00812332" w:rsidRPr="00854718" w:rsidRDefault="00854718" w:rsidP="00854718">
      <w:pPr>
        <w:tabs>
          <w:tab w:val="left" w:pos="3544"/>
        </w:tabs>
        <w:spacing w:line="276" w:lineRule="auto"/>
        <w:rPr>
          <w:rFonts w:ascii="Arial" w:hAnsi="Arial"/>
          <w:sz w:val="20"/>
          <w:szCs w:val="20"/>
        </w:rPr>
      </w:pPr>
      <w:r>
        <w:rPr>
          <w:rFonts w:ascii="Arial" w:hAnsi="Arial"/>
          <w:sz w:val="20"/>
          <w:szCs w:val="20"/>
        </w:rPr>
        <w:t xml:space="preserve">E-mail: </w:t>
      </w:r>
      <w:r>
        <w:rPr>
          <w:rFonts w:ascii="Arial" w:hAnsi="Arial"/>
          <w:sz w:val="20"/>
          <w:szCs w:val="20"/>
        </w:rPr>
        <w:tab/>
        <w:t>m.klaska@slapanice.cz</w:t>
      </w:r>
    </w:p>
    <w:p w:rsidR="00812332" w:rsidRPr="00854718" w:rsidRDefault="006661CB" w:rsidP="00854718">
      <w:pPr>
        <w:tabs>
          <w:tab w:val="left" w:pos="3544"/>
        </w:tabs>
        <w:spacing w:line="276" w:lineRule="auto"/>
        <w:rPr>
          <w:rFonts w:ascii="Arial" w:hAnsi="Arial"/>
          <w:sz w:val="20"/>
          <w:szCs w:val="20"/>
        </w:rPr>
      </w:pPr>
      <w:r>
        <w:rPr>
          <w:rFonts w:ascii="Arial" w:hAnsi="Arial"/>
          <w:sz w:val="20"/>
          <w:szCs w:val="20"/>
        </w:rPr>
        <w:t>IČ:</w:t>
      </w:r>
      <w:r>
        <w:rPr>
          <w:rFonts w:ascii="Arial" w:hAnsi="Arial"/>
          <w:sz w:val="20"/>
          <w:szCs w:val="20"/>
        </w:rPr>
        <w:tab/>
      </w:r>
      <w:r>
        <w:rPr>
          <w:rFonts w:ascii="Arial" w:hAnsi="Arial"/>
          <w:sz w:val="20"/>
          <w:szCs w:val="20"/>
        </w:rPr>
        <w:tab/>
      </w:r>
      <w:r w:rsidR="00854718">
        <w:rPr>
          <w:rFonts w:ascii="Arial" w:hAnsi="Arial"/>
          <w:sz w:val="20"/>
          <w:szCs w:val="20"/>
        </w:rPr>
        <w:t>60746718</w:t>
      </w:r>
    </w:p>
    <w:p w:rsidR="00812332" w:rsidRDefault="006661CB">
      <w:pPr>
        <w:jc w:val="both"/>
        <w:rPr>
          <w:rFonts w:ascii="Arial" w:eastAsia="Arial" w:hAnsi="Arial" w:cs="Arial"/>
          <w:b/>
          <w:bCs/>
          <w:sz w:val="20"/>
          <w:szCs w:val="20"/>
        </w:rPr>
      </w:pPr>
      <w:r>
        <w:rPr>
          <w:rFonts w:ascii="Arial" w:eastAsia="Arial" w:hAnsi="Arial" w:cs="Arial"/>
          <w:sz w:val="20"/>
          <w:szCs w:val="20"/>
        </w:rPr>
        <w:tab/>
      </w:r>
    </w:p>
    <w:p w:rsidR="00812332" w:rsidRDefault="00812332">
      <w:pPr>
        <w:rPr>
          <w:rFonts w:ascii="Arial" w:eastAsia="Arial" w:hAnsi="Arial" w:cs="Arial"/>
          <w:sz w:val="20"/>
          <w:szCs w:val="20"/>
        </w:rPr>
      </w:pPr>
    </w:p>
    <w:p w:rsidR="00812332" w:rsidRDefault="00812332">
      <w:pPr>
        <w:rPr>
          <w:rFonts w:ascii="Arial" w:eastAsia="Arial" w:hAnsi="Arial" w:cs="Arial"/>
          <w:sz w:val="20"/>
          <w:szCs w:val="20"/>
        </w:rPr>
      </w:pPr>
    </w:p>
    <w:p w:rsidR="00812332" w:rsidRDefault="006661CB">
      <w:pPr>
        <w:jc w:val="center"/>
        <w:rPr>
          <w:rFonts w:ascii="Arial" w:eastAsia="Arial" w:hAnsi="Arial" w:cs="Arial"/>
          <w:b/>
          <w:bCs/>
          <w:sz w:val="20"/>
          <w:szCs w:val="20"/>
        </w:rPr>
      </w:pPr>
      <w:r>
        <w:rPr>
          <w:rFonts w:ascii="Arial" w:hAnsi="Arial"/>
          <w:b/>
          <w:bCs/>
          <w:sz w:val="20"/>
          <w:szCs w:val="20"/>
        </w:rPr>
        <w:t>Článek II</w:t>
      </w:r>
    </w:p>
    <w:p w:rsidR="00812332" w:rsidRDefault="006661CB">
      <w:pPr>
        <w:jc w:val="center"/>
        <w:rPr>
          <w:rFonts w:ascii="Arial" w:eastAsia="Arial" w:hAnsi="Arial" w:cs="Arial"/>
          <w:b/>
          <w:bCs/>
          <w:sz w:val="20"/>
          <w:szCs w:val="20"/>
        </w:rPr>
      </w:pPr>
      <w:r>
        <w:rPr>
          <w:rFonts w:ascii="Arial" w:hAnsi="Arial"/>
          <w:b/>
          <w:bCs/>
          <w:sz w:val="20"/>
          <w:szCs w:val="20"/>
        </w:rPr>
        <w:t>Předmět smlouvy</w:t>
      </w:r>
    </w:p>
    <w:p w:rsidR="00812332" w:rsidRDefault="006661CB">
      <w:pPr>
        <w:numPr>
          <w:ilvl w:val="0"/>
          <w:numId w:val="2"/>
        </w:numPr>
        <w:jc w:val="both"/>
        <w:rPr>
          <w:rFonts w:ascii="Arial" w:eastAsia="Arial" w:hAnsi="Arial" w:cs="Arial"/>
          <w:sz w:val="20"/>
          <w:szCs w:val="20"/>
        </w:rPr>
      </w:pPr>
      <w:r>
        <w:rPr>
          <w:rFonts w:ascii="Arial" w:hAnsi="Arial"/>
          <w:sz w:val="20"/>
          <w:szCs w:val="20"/>
        </w:rPr>
        <w:t>Předmětem smlouvy je dodávka kontejneru a závěsného vysavače listí.</w:t>
      </w:r>
      <w:r>
        <w:rPr>
          <w:rFonts w:ascii="Arial" w:hAnsi="Arial"/>
          <w:b/>
          <w:bCs/>
          <w:sz w:val="20"/>
          <w:szCs w:val="20"/>
        </w:rPr>
        <w:t xml:space="preserve"> </w:t>
      </w:r>
    </w:p>
    <w:p w:rsidR="00812332" w:rsidRDefault="00812332">
      <w:pPr>
        <w:jc w:val="both"/>
        <w:rPr>
          <w:rFonts w:ascii="Arial" w:eastAsia="Arial" w:hAnsi="Arial" w:cs="Arial"/>
          <w:sz w:val="20"/>
          <w:szCs w:val="20"/>
        </w:rPr>
      </w:pPr>
    </w:p>
    <w:p w:rsidR="00812332" w:rsidRDefault="006661CB">
      <w:pPr>
        <w:numPr>
          <w:ilvl w:val="0"/>
          <w:numId w:val="2"/>
        </w:numPr>
        <w:jc w:val="both"/>
        <w:rPr>
          <w:rFonts w:ascii="Arial" w:eastAsia="Arial" w:hAnsi="Arial" w:cs="Arial"/>
          <w:sz w:val="20"/>
          <w:szCs w:val="20"/>
        </w:rPr>
      </w:pPr>
      <w:r>
        <w:rPr>
          <w:rFonts w:ascii="Arial" w:hAnsi="Arial"/>
          <w:b/>
          <w:bCs/>
          <w:sz w:val="20"/>
          <w:szCs w:val="20"/>
        </w:rPr>
        <w:t>Předmět smlouvy:</w:t>
      </w:r>
    </w:p>
    <w:p w:rsidR="00812332" w:rsidRDefault="006661CB">
      <w:pPr>
        <w:numPr>
          <w:ilvl w:val="0"/>
          <w:numId w:val="4"/>
        </w:numPr>
        <w:suppressAutoHyphens/>
        <w:jc w:val="both"/>
        <w:rPr>
          <w:rFonts w:ascii="Arial" w:eastAsia="Arial" w:hAnsi="Arial" w:cs="Arial"/>
          <w:sz w:val="20"/>
          <w:szCs w:val="20"/>
        </w:rPr>
      </w:pPr>
      <w:r>
        <w:rPr>
          <w:rFonts w:ascii="Arial" w:hAnsi="Arial"/>
          <w:sz w:val="20"/>
          <w:szCs w:val="20"/>
        </w:rPr>
        <w:t>1 - ks kontejner vanový se</w:t>
      </w:r>
      <w:r w:rsidR="00854718">
        <w:rPr>
          <w:rFonts w:ascii="Arial" w:hAnsi="Arial"/>
          <w:sz w:val="20"/>
          <w:szCs w:val="20"/>
        </w:rPr>
        <w:t xml:space="preserve"> síťovou nástavbou objem 4,5 m3</w:t>
      </w:r>
      <w:r>
        <w:rPr>
          <w:rFonts w:ascii="Arial" w:hAnsi="Arial"/>
          <w:sz w:val="20"/>
          <w:szCs w:val="20"/>
        </w:rPr>
        <w:t>, bočnice</w:t>
      </w:r>
      <w:r w:rsidR="00854718">
        <w:rPr>
          <w:rFonts w:ascii="Arial" w:hAnsi="Arial"/>
          <w:sz w:val="20"/>
          <w:szCs w:val="20"/>
        </w:rPr>
        <w:t xml:space="preserve"> 40 cm a 70 cm síť, délka 2,5 m, šířka 1,7 m</w:t>
      </w:r>
    </w:p>
    <w:p w:rsidR="00812332" w:rsidRDefault="006661CB">
      <w:pPr>
        <w:numPr>
          <w:ilvl w:val="0"/>
          <w:numId w:val="4"/>
        </w:numPr>
        <w:suppressAutoHyphens/>
        <w:jc w:val="both"/>
        <w:rPr>
          <w:rFonts w:ascii="Arial" w:eastAsia="Arial" w:hAnsi="Arial" w:cs="Arial"/>
          <w:sz w:val="20"/>
          <w:szCs w:val="20"/>
        </w:rPr>
      </w:pPr>
      <w:r>
        <w:rPr>
          <w:rFonts w:ascii="Arial" w:hAnsi="Arial"/>
          <w:sz w:val="20"/>
          <w:szCs w:val="20"/>
        </w:rPr>
        <w:t>1 - ks závěsný vysavač listí VL300</w:t>
      </w:r>
      <w:r>
        <w:rPr>
          <w:rFonts w:ascii="Arial" w:hAnsi="Arial"/>
          <w:b/>
          <w:bCs/>
          <w:sz w:val="20"/>
          <w:szCs w:val="20"/>
        </w:rPr>
        <w:t xml:space="preserve"> </w:t>
      </w:r>
      <w:r>
        <w:rPr>
          <w:rFonts w:ascii="Arial" w:hAnsi="Arial"/>
          <w:sz w:val="20"/>
          <w:szCs w:val="20"/>
        </w:rPr>
        <w:t>(dále jen „zboží“)</w:t>
      </w:r>
    </w:p>
    <w:p w:rsidR="00812332" w:rsidRDefault="00812332">
      <w:pPr>
        <w:jc w:val="center"/>
        <w:rPr>
          <w:rFonts w:ascii="Arial" w:eastAsia="Arial" w:hAnsi="Arial" w:cs="Arial"/>
          <w:b/>
          <w:bCs/>
          <w:sz w:val="20"/>
          <w:szCs w:val="20"/>
        </w:rPr>
      </w:pPr>
    </w:p>
    <w:p w:rsidR="00812332" w:rsidRDefault="006661CB">
      <w:pPr>
        <w:jc w:val="center"/>
        <w:rPr>
          <w:rFonts w:ascii="Arial" w:eastAsia="Arial" w:hAnsi="Arial" w:cs="Arial"/>
          <w:b/>
          <w:bCs/>
          <w:sz w:val="20"/>
          <w:szCs w:val="20"/>
        </w:rPr>
      </w:pPr>
      <w:r>
        <w:rPr>
          <w:rFonts w:ascii="Arial" w:hAnsi="Arial"/>
          <w:b/>
          <w:bCs/>
          <w:sz w:val="20"/>
          <w:szCs w:val="20"/>
        </w:rPr>
        <w:t>Článek III</w:t>
      </w:r>
    </w:p>
    <w:p w:rsidR="00812332" w:rsidRDefault="006661CB">
      <w:pPr>
        <w:jc w:val="center"/>
        <w:rPr>
          <w:rFonts w:ascii="Arial" w:eastAsia="Arial" w:hAnsi="Arial" w:cs="Arial"/>
          <w:b/>
          <w:bCs/>
          <w:sz w:val="20"/>
          <w:szCs w:val="20"/>
        </w:rPr>
      </w:pPr>
      <w:r>
        <w:rPr>
          <w:rFonts w:ascii="Arial" w:hAnsi="Arial"/>
          <w:b/>
          <w:bCs/>
          <w:sz w:val="20"/>
          <w:szCs w:val="20"/>
        </w:rPr>
        <w:t>Doba a místo plnění</w:t>
      </w:r>
    </w:p>
    <w:p w:rsidR="00812332" w:rsidRPr="00854718" w:rsidRDefault="006661CB">
      <w:pPr>
        <w:numPr>
          <w:ilvl w:val="0"/>
          <w:numId w:val="6"/>
        </w:numPr>
        <w:jc w:val="both"/>
        <w:rPr>
          <w:rFonts w:ascii="Arial" w:hAnsi="Arial"/>
          <w:sz w:val="20"/>
          <w:szCs w:val="20"/>
        </w:rPr>
      </w:pPr>
      <w:r w:rsidRPr="00854718">
        <w:rPr>
          <w:rFonts w:ascii="Arial" w:hAnsi="Arial"/>
          <w:sz w:val="20"/>
          <w:szCs w:val="20"/>
        </w:rPr>
        <w:t xml:space="preserve">Termín dodání: do       </w:t>
      </w:r>
      <w:proofErr w:type="gramStart"/>
      <w:r w:rsidRPr="00854718">
        <w:rPr>
          <w:rFonts w:ascii="Arial" w:hAnsi="Arial"/>
          <w:sz w:val="20"/>
          <w:szCs w:val="20"/>
        </w:rPr>
        <w:t>10.10.2016</w:t>
      </w:r>
      <w:proofErr w:type="gramEnd"/>
      <w:r w:rsidRPr="00854718">
        <w:rPr>
          <w:rFonts w:ascii="Arial" w:hAnsi="Arial"/>
          <w:sz w:val="20"/>
          <w:szCs w:val="20"/>
        </w:rPr>
        <w:t xml:space="preserve">         </w:t>
      </w:r>
    </w:p>
    <w:p w:rsidR="00812332" w:rsidRDefault="006661CB">
      <w:pPr>
        <w:numPr>
          <w:ilvl w:val="0"/>
          <w:numId w:val="6"/>
        </w:numPr>
        <w:jc w:val="both"/>
        <w:rPr>
          <w:rFonts w:ascii="Arial" w:eastAsia="Arial" w:hAnsi="Arial" w:cs="Arial"/>
          <w:sz w:val="20"/>
          <w:szCs w:val="20"/>
        </w:rPr>
      </w:pPr>
      <w:r>
        <w:rPr>
          <w:rFonts w:ascii="Arial" w:hAnsi="Arial"/>
          <w:sz w:val="20"/>
          <w:szCs w:val="20"/>
        </w:rPr>
        <w:t>Místo plnění: sídlo kupujícího</w:t>
      </w:r>
    </w:p>
    <w:p w:rsidR="00812332" w:rsidRDefault="006661CB">
      <w:pPr>
        <w:numPr>
          <w:ilvl w:val="0"/>
          <w:numId w:val="6"/>
        </w:numPr>
        <w:jc w:val="both"/>
        <w:rPr>
          <w:rFonts w:ascii="Arial" w:eastAsia="Arial" w:hAnsi="Arial" w:cs="Arial"/>
          <w:sz w:val="20"/>
          <w:szCs w:val="20"/>
        </w:rPr>
      </w:pPr>
      <w:r>
        <w:rPr>
          <w:rFonts w:ascii="Arial" w:hAnsi="Arial"/>
          <w:sz w:val="20"/>
          <w:szCs w:val="20"/>
        </w:rPr>
        <w:t>Splněním zakázky se rozumí předání a převzetí kompletního stroje včetně příslušenství, uvedení do provozu a zaškolení obsluhy.</w:t>
      </w:r>
    </w:p>
    <w:p w:rsidR="00812332" w:rsidRDefault="00812332">
      <w:pPr>
        <w:rPr>
          <w:rFonts w:ascii="Arial" w:eastAsia="Arial" w:hAnsi="Arial" w:cs="Arial"/>
          <w:b/>
          <w:bCs/>
          <w:sz w:val="20"/>
          <w:szCs w:val="20"/>
        </w:rPr>
      </w:pPr>
    </w:p>
    <w:p w:rsidR="00812332" w:rsidRDefault="006661CB">
      <w:pPr>
        <w:jc w:val="center"/>
        <w:rPr>
          <w:rFonts w:ascii="Arial" w:eastAsia="Arial" w:hAnsi="Arial" w:cs="Arial"/>
          <w:b/>
          <w:bCs/>
          <w:sz w:val="20"/>
          <w:szCs w:val="20"/>
        </w:rPr>
      </w:pPr>
      <w:r>
        <w:rPr>
          <w:rFonts w:ascii="Arial" w:hAnsi="Arial"/>
          <w:b/>
          <w:bCs/>
          <w:sz w:val="20"/>
          <w:szCs w:val="20"/>
        </w:rPr>
        <w:t>Článek IV</w:t>
      </w:r>
    </w:p>
    <w:p w:rsidR="00812332" w:rsidRDefault="006661CB">
      <w:pPr>
        <w:jc w:val="center"/>
        <w:rPr>
          <w:rFonts w:ascii="Arial" w:eastAsia="Arial" w:hAnsi="Arial" w:cs="Arial"/>
          <w:b/>
          <w:bCs/>
          <w:sz w:val="20"/>
          <w:szCs w:val="20"/>
        </w:rPr>
      </w:pPr>
      <w:r>
        <w:rPr>
          <w:rFonts w:ascii="Arial" w:hAnsi="Arial"/>
          <w:b/>
          <w:bCs/>
          <w:sz w:val="20"/>
          <w:szCs w:val="20"/>
        </w:rPr>
        <w:t>Cena plnění</w:t>
      </w:r>
    </w:p>
    <w:p w:rsidR="00812332" w:rsidRDefault="006661CB">
      <w:pPr>
        <w:numPr>
          <w:ilvl w:val="0"/>
          <w:numId w:val="8"/>
        </w:numPr>
        <w:jc w:val="both"/>
        <w:rPr>
          <w:rFonts w:ascii="Arial" w:eastAsia="Arial" w:hAnsi="Arial" w:cs="Arial"/>
          <w:sz w:val="20"/>
          <w:szCs w:val="20"/>
        </w:rPr>
      </w:pPr>
      <w:r>
        <w:rPr>
          <w:rFonts w:ascii="Arial" w:hAnsi="Arial"/>
          <w:sz w:val="20"/>
          <w:szCs w:val="20"/>
        </w:rPr>
        <w:t>Smluvní strany se dohodly, že celková cena koupě zboží této smlouvy činí:</w:t>
      </w:r>
    </w:p>
    <w:p w:rsidR="00812332" w:rsidRDefault="006661CB" w:rsidP="002A6618">
      <w:pPr>
        <w:tabs>
          <w:tab w:val="decimal" w:leader="dot" w:pos="3686"/>
        </w:tabs>
        <w:spacing w:before="60"/>
        <w:ind w:left="567" w:hanging="567"/>
        <w:rPr>
          <w:rFonts w:ascii="Arial" w:eastAsia="Arial" w:hAnsi="Arial" w:cs="Arial"/>
          <w:sz w:val="20"/>
          <w:szCs w:val="20"/>
        </w:rPr>
      </w:pPr>
      <w:r>
        <w:rPr>
          <w:rFonts w:ascii="Arial" w:eastAsia="Arial" w:hAnsi="Arial" w:cs="Arial"/>
          <w:sz w:val="20"/>
          <w:szCs w:val="20"/>
        </w:rPr>
        <w:tab/>
      </w:r>
      <w:r w:rsidR="0052239B">
        <w:rPr>
          <w:rFonts w:ascii="Arial" w:eastAsia="Arial" w:hAnsi="Arial" w:cs="Arial"/>
          <w:sz w:val="20"/>
          <w:szCs w:val="20"/>
        </w:rPr>
        <w:t>smluvní cena</w:t>
      </w:r>
      <w:r w:rsidR="002A6618">
        <w:rPr>
          <w:rFonts w:ascii="Arial" w:eastAsia="Arial" w:hAnsi="Arial" w:cs="Arial"/>
          <w:sz w:val="20"/>
          <w:szCs w:val="20"/>
        </w:rPr>
        <w:t xml:space="preserve"> bez DPH</w:t>
      </w:r>
      <w:r>
        <w:rPr>
          <w:rFonts w:ascii="Arial" w:eastAsia="Arial" w:hAnsi="Arial" w:cs="Arial"/>
          <w:sz w:val="20"/>
          <w:szCs w:val="20"/>
        </w:rPr>
        <w:tab/>
        <w:t>79.800,00 K</w:t>
      </w:r>
      <w:r w:rsidR="002A6618">
        <w:rPr>
          <w:rFonts w:ascii="Arial" w:hAnsi="Arial"/>
          <w:sz w:val="20"/>
          <w:szCs w:val="20"/>
        </w:rPr>
        <w:t>č</w:t>
      </w:r>
    </w:p>
    <w:p w:rsidR="00812332" w:rsidRDefault="006661CB" w:rsidP="002A6618">
      <w:pPr>
        <w:tabs>
          <w:tab w:val="decimal" w:leader="dot" w:pos="3686"/>
        </w:tabs>
        <w:spacing w:before="60"/>
        <w:ind w:left="567" w:hanging="567"/>
        <w:rPr>
          <w:rFonts w:ascii="Arial" w:eastAsia="Arial" w:hAnsi="Arial" w:cs="Arial"/>
          <w:sz w:val="20"/>
          <w:szCs w:val="20"/>
        </w:rPr>
      </w:pPr>
      <w:r>
        <w:rPr>
          <w:rFonts w:ascii="Arial" w:eastAsia="Arial" w:hAnsi="Arial" w:cs="Arial"/>
          <w:sz w:val="20"/>
          <w:szCs w:val="20"/>
        </w:rPr>
        <w:tab/>
      </w:r>
      <w:r w:rsidR="002A6618">
        <w:rPr>
          <w:rFonts w:ascii="Arial" w:eastAsia="Arial" w:hAnsi="Arial" w:cs="Arial"/>
          <w:sz w:val="20"/>
          <w:szCs w:val="20"/>
        </w:rPr>
        <w:t>DPH ve výši 21 %</w:t>
      </w:r>
      <w:r w:rsidR="002A6618">
        <w:rPr>
          <w:rFonts w:ascii="Arial" w:eastAsia="Arial" w:hAnsi="Arial" w:cs="Arial"/>
          <w:sz w:val="20"/>
          <w:szCs w:val="20"/>
        </w:rPr>
        <w:tab/>
      </w:r>
      <w:r>
        <w:rPr>
          <w:rFonts w:ascii="Arial" w:eastAsia="Arial" w:hAnsi="Arial" w:cs="Arial"/>
          <w:sz w:val="20"/>
          <w:szCs w:val="20"/>
        </w:rPr>
        <w:t>16.758,00 K</w:t>
      </w:r>
      <w:r w:rsidR="002A6618">
        <w:rPr>
          <w:rFonts w:ascii="Arial" w:hAnsi="Arial"/>
          <w:sz w:val="20"/>
          <w:szCs w:val="20"/>
        </w:rPr>
        <w:t>č</w:t>
      </w:r>
    </w:p>
    <w:p w:rsidR="00812332" w:rsidRDefault="002A6618" w:rsidP="002A6618">
      <w:pPr>
        <w:tabs>
          <w:tab w:val="decimal" w:leader="dot" w:pos="3686"/>
        </w:tabs>
        <w:spacing w:before="60"/>
        <w:ind w:left="567" w:hanging="567"/>
        <w:rPr>
          <w:rFonts w:ascii="Arial" w:eastAsia="Arial" w:hAnsi="Arial" w:cs="Arial"/>
          <w:sz w:val="20"/>
          <w:szCs w:val="20"/>
        </w:rPr>
      </w:pPr>
      <w:r>
        <w:rPr>
          <w:rFonts w:ascii="Arial" w:eastAsia="Arial" w:hAnsi="Arial" w:cs="Arial"/>
          <w:sz w:val="20"/>
          <w:szCs w:val="20"/>
        </w:rPr>
        <w:tab/>
        <w:t>cena celkem</w:t>
      </w:r>
      <w:r>
        <w:rPr>
          <w:rFonts w:ascii="Arial" w:eastAsia="Arial" w:hAnsi="Arial" w:cs="Arial"/>
          <w:sz w:val="20"/>
          <w:szCs w:val="20"/>
        </w:rPr>
        <w:tab/>
      </w:r>
      <w:r w:rsidR="006661CB">
        <w:rPr>
          <w:rFonts w:ascii="Arial" w:eastAsia="Arial" w:hAnsi="Arial" w:cs="Arial"/>
          <w:sz w:val="20"/>
          <w:szCs w:val="20"/>
        </w:rPr>
        <w:t>96.558,00 K</w:t>
      </w:r>
      <w:r>
        <w:rPr>
          <w:rFonts w:ascii="Arial" w:hAnsi="Arial"/>
          <w:sz w:val="20"/>
          <w:szCs w:val="20"/>
        </w:rPr>
        <w:t>č</w:t>
      </w:r>
    </w:p>
    <w:p w:rsidR="00812332" w:rsidRDefault="00812332">
      <w:pPr>
        <w:jc w:val="both"/>
        <w:rPr>
          <w:rFonts w:ascii="Arial" w:eastAsia="Arial" w:hAnsi="Arial" w:cs="Arial"/>
          <w:sz w:val="20"/>
          <w:szCs w:val="20"/>
        </w:rPr>
      </w:pPr>
    </w:p>
    <w:p w:rsidR="00812332" w:rsidRDefault="006661CB">
      <w:pPr>
        <w:numPr>
          <w:ilvl w:val="0"/>
          <w:numId w:val="8"/>
        </w:numPr>
        <w:jc w:val="both"/>
        <w:rPr>
          <w:rFonts w:ascii="Arial" w:eastAsia="Arial" w:hAnsi="Arial" w:cs="Arial"/>
          <w:sz w:val="20"/>
          <w:szCs w:val="20"/>
        </w:rPr>
      </w:pPr>
      <w:r>
        <w:rPr>
          <w:rFonts w:ascii="Arial" w:hAnsi="Arial"/>
          <w:sz w:val="20"/>
          <w:szCs w:val="20"/>
        </w:rPr>
        <w:t>Smluvní cena zahrnuje veškeré náklady prodávajícího související s dodáním koupě. Jedná se o cenu konečnou a nepřekročitelnou.</w:t>
      </w:r>
    </w:p>
    <w:p w:rsidR="00812332" w:rsidRDefault="00812332">
      <w:pPr>
        <w:ind w:left="397"/>
        <w:jc w:val="both"/>
        <w:rPr>
          <w:rFonts w:ascii="Arial" w:eastAsia="Arial" w:hAnsi="Arial" w:cs="Arial"/>
          <w:sz w:val="20"/>
          <w:szCs w:val="20"/>
        </w:rPr>
      </w:pPr>
    </w:p>
    <w:p w:rsidR="00812332" w:rsidRDefault="006661CB">
      <w:pPr>
        <w:numPr>
          <w:ilvl w:val="0"/>
          <w:numId w:val="8"/>
        </w:numPr>
        <w:jc w:val="both"/>
        <w:rPr>
          <w:rFonts w:ascii="Arial" w:eastAsia="Arial" w:hAnsi="Arial" w:cs="Arial"/>
          <w:sz w:val="20"/>
          <w:szCs w:val="20"/>
        </w:rPr>
      </w:pPr>
      <w:r>
        <w:rPr>
          <w:rFonts w:ascii="Arial" w:hAnsi="Arial"/>
          <w:sz w:val="20"/>
          <w:szCs w:val="20"/>
        </w:rPr>
        <w:lastRenderedPageBreak/>
        <w:t xml:space="preserve">Ke sjednané </w:t>
      </w:r>
      <w:r w:rsidR="0052239B">
        <w:rPr>
          <w:rFonts w:ascii="Arial" w:hAnsi="Arial"/>
          <w:sz w:val="20"/>
          <w:szCs w:val="20"/>
        </w:rPr>
        <w:t xml:space="preserve">smluvní </w:t>
      </w:r>
      <w:r>
        <w:rPr>
          <w:rFonts w:ascii="Arial" w:hAnsi="Arial"/>
          <w:sz w:val="20"/>
          <w:szCs w:val="20"/>
        </w:rPr>
        <w:t>ceně bude připočtena daň z přidané hodnoty v zákonné sazbě odpovídající zákonné úpravě daně z přidané hodnoty v době zdanitelného plnění. Za zdanitelné plnění pokládají smluvní strany den dodání zboží.</w:t>
      </w:r>
    </w:p>
    <w:p w:rsidR="00812332" w:rsidRDefault="00812332">
      <w:pPr>
        <w:rPr>
          <w:rFonts w:ascii="Arial" w:eastAsia="Arial" w:hAnsi="Arial" w:cs="Arial"/>
          <w:sz w:val="20"/>
          <w:szCs w:val="20"/>
        </w:rPr>
      </w:pPr>
    </w:p>
    <w:p w:rsidR="00812332" w:rsidRDefault="006661CB">
      <w:pPr>
        <w:jc w:val="center"/>
        <w:rPr>
          <w:rFonts w:ascii="Arial" w:eastAsia="Arial" w:hAnsi="Arial" w:cs="Arial"/>
          <w:b/>
          <w:bCs/>
          <w:sz w:val="20"/>
          <w:szCs w:val="20"/>
        </w:rPr>
      </w:pPr>
      <w:r>
        <w:rPr>
          <w:rFonts w:ascii="Arial" w:hAnsi="Arial"/>
          <w:b/>
          <w:bCs/>
          <w:sz w:val="20"/>
          <w:szCs w:val="20"/>
        </w:rPr>
        <w:t>Článek V</w:t>
      </w:r>
    </w:p>
    <w:p w:rsidR="00812332" w:rsidRDefault="006661CB">
      <w:pPr>
        <w:jc w:val="center"/>
        <w:rPr>
          <w:rFonts w:ascii="Arial" w:eastAsia="Arial" w:hAnsi="Arial" w:cs="Arial"/>
          <w:b/>
          <w:bCs/>
          <w:sz w:val="20"/>
          <w:szCs w:val="20"/>
        </w:rPr>
      </w:pPr>
      <w:r>
        <w:rPr>
          <w:rFonts w:ascii="Arial" w:hAnsi="Arial"/>
          <w:b/>
          <w:bCs/>
          <w:sz w:val="20"/>
          <w:szCs w:val="20"/>
        </w:rPr>
        <w:t>Platební podmínky a fakturace</w:t>
      </w:r>
    </w:p>
    <w:p w:rsidR="00812332" w:rsidRDefault="006661CB">
      <w:pPr>
        <w:numPr>
          <w:ilvl w:val="0"/>
          <w:numId w:val="10"/>
        </w:numPr>
        <w:jc w:val="both"/>
        <w:rPr>
          <w:rFonts w:ascii="Arial" w:eastAsia="Arial" w:hAnsi="Arial" w:cs="Arial"/>
          <w:sz w:val="20"/>
          <w:szCs w:val="20"/>
        </w:rPr>
      </w:pPr>
      <w:r>
        <w:rPr>
          <w:rFonts w:ascii="Arial" w:hAnsi="Arial"/>
          <w:sz w:val="20"/>
          <w:szCs w:val="20"/>
        </w:rPr>
        <w:t xml:space="preserve">Podkladem pro zaplacení celé dodávky je faktura se splatností 10 dnů od data jejího prokazatelného doručení zadavateli. Toto datum bude na došlé faktuře vyznačeno prezentačním razítkem objednatele. Dny splatnosti se rozumí kalendářní dny. Prvním dnem lhůty je den následující po doručení faktury. </w:t>
      </w:r>
    </w:p>
    <w:p w:rsidR="00812332" w:rsidRDefault="00812332">
      <w:pPr>
        <w:ind w:left="397"/>
        <w:rPr>
          <w:rFonts w:ascii="Arial" w:eastAsia="Arial" w:hAnsi="Arial" w:cs="Arial"/>
          <w:sz w:val="20"/>
          <w:szCs w:val="20"/>
        </w:rPr>
      </w:pPr>
    </w:p>
    <w:p w:rsidR="00812332" w:rsidRDefault="006661CB">
      <w:pPr>
        <w:numPr>
          <w:ilvl w:val="0"/>
          <w:numId w:val="10"/>
        </w:numPr>
        <w:jc w:val="both"/>
        <w:rPr>
          <w:rFonts w:ascii="Arial" w:eastAsia="Arial" w:hAnsi="Arial" w:cs="Arial"/>
          <w:sz w:val="20"/>
          <w:szCs w:val="20"/>
        </w:rPr>
      </w:pPr>
      <w:r>
        <w:rPr>
          <w:rFonts w:ascii="Arial" w:hAnsi="Arial"/>
          <w:sz w:val="20"/>
          <w:szCs w:val="20"/>
        </w:rPr>
        <w:t>Právo na fakturaci vzniká dnem plnění, tj. dnem odevzdání a převzetí celé dodávky</w:t>
      </w:r>
      <w:r w:rsidR="00815D97">
        <w:rPr>
          <w:rFonts w:ascii="Arial" w:hAnsi="Arial"/>
          <w:sz w:val="20"/>
          <w:szCs w:val="20"/>
        </w:rPr>
        <w:t xml:space="preserve"> dle </w:t>
      </w:r>
      <w:proofErr w:type="spellStart"/>
      <w:proofErr w:type="gramStart"/>
      <w:r w:rsidR="00815D97">
        <w:rPr>
          <w:rFonts w:ascii="Arial" w:hAnsi="Arial"/>
          <w:sz w:val="20"/>
          <w:szCs w:val="20"/>
        </w:rPr>
        <w:t>čl.III</w:t>
      </w:r>
      <w:proofErr w:type="spellEnd"/>
      <w:proofErr w:type="gramEnd"/>
      <w:r w:rsidR="00815D97">
        <w:rPr>
          <w:rFonts w:ascii="Arial" w:hAnsi="Arial"/>
          <w:sz w:val="20"/>
          <w:szCs w:val="20"/>
        </w:rPr>
        <w:t xml:space="preserve"> odst. 3</w:t>
      </w:r>
      <w:r>
        <w:rPr>
          <w:rFonts w:ascii="Arial" w:hAnsi="Arial"/>
          <w:sz w:val="20"/>
          <w:szCs w:val="20"/>
        </w:rPr>
        <w:t xml:space="preserve">. Tento den je zároveň dnem uskutečnění zdanitelného plnění. Faktura musí být vystavena a odeslána do 5 pracovních dnů po odevzdání a převzetí dodávky. </w:t>
      </w:r>
    </w:p>
    <w:p w:rsidR="00812332" w:rsidRDefault="00812332">
      <w:pPr>
        <w:pStyle w:val="Odstavecseseznamem"/>
        <w:rPr>
          <w:rFonts w:ascii="Arial" w:eastAsia="Arial" w:hAnsi="Arial" w:cs="Arial"/>
          <w:sz w:val="20"/>
          <w:szCs w:val="20"/>
        </w:rPr>
      </w:pPr>
    </w:p>
    <w:p w:rsidR="00812332" w:rsidRDefault="00812332">
      <w:pPr>
        <w:jc w:val="both"/>
        <w:rPr>
          <w:rFonts w:ascii="Arial" w:eastAsia="Arial" w:hAnsi="Arial" w:cs="Arial"/>
          <w:sz w:val="20"/>
          <w:szCs w:val="20"/>
        </w:rPr>
      </w:pPr>
    </w:p>
    <w:p w:rsidR="00812332" w:rsidRDefault="006661CB">
      <w:pPr>
        <w:jc w:val="center"/>
        <w:rPr>
          <w:rFonts w:ascii="Arial" w:eastAsia="Arial" w:hAnsi="Arial" w:cs="Arial"/>
          <w:b/>
          <w:bCs/>
          <w:sz w:val="20"/>
          <w:szCs w:val="20"/>
        </w:rPr>
      </w:pPr>
      <w:r>
        <w:rPr>
          <w:rFonts w:ascii="Arial" w:hAnsi="Arial"/>
          <w:b/>
          <w:bCs/>
          <w:sz w:val="20"/>
          <w:szCs w:val="20"/>
        </w:rPr>
        <w:t>Článek VI</w:t>
      </w:r>
    </w:p>
    <w:p w:rsidR="00812332" w:rsidRDefault="006661CB">
      <w:pPr>
        <w:jc w:val="center"/>
        <w:rPr>
          <w:rFonts w:ascii="Arial" w:eastAsia="Arial" w:hAnsi="Arial" w:cs="Arial"/>
          <w:b/>
          <w:bCs/>
          <w:sz w:val="20"/>
          <w:szCs w:val="20"/>
        </w:rPr>
      </w:pPr>
      <w:r>
        <w:rPr>
          <w:rFonts w:ascii="Arial" w:hAnsi="Arial"/>
          <w:b/>
          <w:bCs/>
          <w:sz w:val="20"/>
          <w:szCs w:val="20"/>
        </w:rPr>
        <w:t>Smluvní pokuty</w:t>
      </w:r>
    </w:p>
    <w:p w:rsidR="00812332" w:rsidRDefault="006661CB">
      <w:pPr>
        <w:numPr>
          <w:ilvl w:val="0"/>
          <w:numId w:val="12"/>
        </w:numPr>
        <w:jc w:val="both"/>
        <w:rPr>
          <w:rFonts w:ascii="Arial" w:eastAsia="Arial" w:hAnsi="Arial" w:cs="Arial"/>
          <w:sz w:val="20"/>
          <w:szCs w:val="20"/>
        </w:rPr>
      </w:pPr>
      <w:r>
        <w:rPr>
          <w:rFonts w:ascii="Arial" w:hAnsi="Arial"/>
          <w:sz w:val="20"/>
          <w:szCs w:val="20"/>
        </w:rPr>
        <w:t>V případě, že prodávající nedodrží termín pro předání zboží, zaplatí kupujícímu smluvní pokutu ve výši 0,05% výše zakázky za každý den prodlení.</w:t>
      </w:r>
    </w:p>
    <w:p w:rsidR="00812332" w:rsidRDefault="00812332">
      <w:pPr>
        <w:rPr>
          <w:rFonts w:ascii="Arial" w:eastAsia="Arial" w:hAnsi="Arial" w:cs="Arial"/>
          <w:sz w:val="20"/>
          <w:szCs w:val="20"/>
        </w:rPr>
      </w:pPr>
    </w:p>
    <w:p w:rsidR="00812332" w:rsidRDefault="006661CB">
      <w:pPr>
        <w:numPr>
          <w:ilvl w:val="0"/>
          <w:numId w:val="12"/>
        </w:numPr>
        <w:jc w:val="both"/>
        <w:rPr>
          <w:rFonts w:ascii="Arial" w:eastAsia="Arial" w:hAnsi="Arial" w:cs="Arial"/>
          <w:sz w:val="20"/>
          <w:szCs w:val="20"/>
        </w:rPr>
      </w:pPr>
      <w:r>
        <w:rPr>
          <w:rFonts w:ascii="Arial" w:hAnsi="Arial"/>
          <w:sz w:val="20"/>
          <w:szCs w:val="20"/>
        </w:rPr>
        <w:t>Bude-li kupující v prodlení s úhradou faktury, je prodávající oprávněn požadovat na kupujícím zaplacení smluvního úroku z prodlení ve výši 0,05 % z oprávněně fakturované částky za každý jednotlivý den prodlení po termínu splatnosti faktury až do doby zaplacení dlužné částky a kupující je povinen takto účtovanou smluvní pokutu zaplatit.</w:t>
      </w:r>
    </w:p>
    <w:p w:rsidR="00812332" w:rsidRDefault="00812332">
      <w:pPr>
        <w:rPr>
          <w:rFonts w:ascii="Arial" w:eastAsia="Arial" w:hAnsi="Arial" w:cs="Arial"/>
          <w:sz w:val="20"/>
          <w:szCs w:val="20"/>
          <w:shd w:val="clear" w:color="auto" w:fill="FFFF00"/>
        </w:rPr>
      </w:pPr>
    </w:p>
    <w:p w:rsidR="00812332" w:rsidRDefault="006661CB">
      <w:pPr>
        <w:jc w:val="center"/>
        <w:rPr>
          <w:rFonts w:ascii="Arial" w:eastAsia="Arial" w:hAnsi="Arial" w:cs="Arial"/>
          <w:b/>
          <w:bCs/>
          <w:sz w:val="20"/>
          <w:szCs w:val="20"/>
        </w:rPr>
      </w:pPr>
      <w:r>
        <w:rPr>
          <w:rFonts w:ascii="Arial" w:hAnsi="Arial"/>
          <w:b/>
          <w:bCs/>
          <w:sz w:val="20"/>
          <w:szCs w:val="20"/>
        </w:rPr>
        <w:t>Článek VII</w:t>
      </w:r>
    </w:p>
    <w:p w:rsidR="00812332" w:rsidRDefault="006661CB">
      <w:pPr>
        <w:jc w:val="center"/>
        <w:rPr>
          <w:rFonts w:ascii="Arial" w:eastAsia="Arial" w:hAnsi="Arial" w:cs="Arial"/>
          <w:b/>
          <w:bCs/>
          <w:sz w:val="20"/>
          <w:szCs w:val="20"/>
        </w:rPr>
      </w:pPr>
      <w:r>
        <w:rPr>
          <w:rFonts w:ascii="Arial" w:hAnsi="Arial"/>
          <w:b/>
          <w:bCs/>
          <w:sz w:val="20"/>
          <w:szCs w:val="20"/>
        </w:rPr>
        <w:t>Odpovědnost za vady</w:t>
      </w:r>
    </w:p>
    <w:p w:rsidR="00812332" w:rsidRDefault="006661CB">
      <w:pPr>
        <w:numPr>
          <w:ilvl w:val="0"/>
          <w:numId w:val="14"/>
        </w:numPr>
        <w:jc w:val="both"/>
        <w:rPr>
          <w:rFonts w:ascii="Arial" w:eastAsia="Arial" w:hAnsi="Arial" w:cs="Arial"/>
          <w:sz w:val="20"/>
          <w:szCs w:val="20"/>
        </w:rPr>
      </w:pPr>
      <w:r>
        <w:rPr>
          <w:rFonts w:ascii="Arial" w:hAnsi="Arial"/>
          <w:sz w:val="20"/>
          <w:szCs w:val="20"/>
        </w:rPr>
        <w:t>Záruční doba: 2</w:t>
      </w:r>
      <w:r w:rsidR="00DA4566">
        <w:rPr>
          <w:rFonts w:ascii="Arial" w:hAnsi="Arial"/>
          <w:sz w:val="20"/>
          <w:szCs w:val="20"/>
        </w:rPr>
        <w:t>4</w:t>
      </w:r>
      <w:r>
        <w:rPr>
          <w:rFonts w:ascii="Arial" w:hAnsi="Arial"/>
          <w:sz w:val="20"/>
          <w:szCs w:val="20"/>
        </w:rPr>
        <w:t xml:space="preserve"> měsíců od předání zadavateli. Záruční doba začíná běžet dnem převzetí dodávky formou zápisu o předání a převzetí.</w:t>
      </w:r>
    </w:p>
    <w:p w:rsidR="00812332" w:rsidRDefault="00812332">
      <w:pPr>
        <w:jc w:val="both"/>
        <w:rPr>
          <w:rFonts w:ascii="Arial" w:eastAsia="Arial" w:hAnsi="Arial" w:cs="Arial"/>
          <w:sz w:val="20"/>
          <w:szCs w:val="20"/>
        </w:rPr>
      </w:pPr>
    </w:p>
    <w:p w:rsidR="00812332" w:rsidRDefault="006661CB">
      <w:pPr>
        <w:numPr>
          <w:ilvl w:val="0"/>
          <w:numId w:val="14"/>
        </w:numPr>
        <w:jc w:val="both"/>
        <w:rPr>
          <w:rFonts w:ascii="Arial" w:eastAsia="Arial" w:hAnsi="Arial" w:cs="Arial"/>
          <w:sz w:val="20"/>
          <w:szCs w:val="20"/>
        </w:rPr>
      </w:pPr>
      <w:r>
        <w:rPr>
          <w:rFonts w:ascii="Arial" w:hAnsi="Arial"/>
          <w:sz w:val="20"/>
          <w:szCs w:val="20"/>
        </w:rPr>
        <w:t>Záruční doba platí za předpokladu dodržení návodu k obsluze a použití výhradně originálních náhradních dílů. Záruka se nevztahuje na díly případně celky zboží, které byly poškozeny neodborným zacházením.</w:t>
      </w:r>
    </w:p>
    <w:p w:rsidR="00812332" w:rsidRDefault="00812332">
      <w:pPr>
        <w:ind w:left="397"/>
        <w:jc w:val="both"/>
        <w:rPr>
          <w:rFonts w:ascii="Arial" w:eastAsia="Arial" w:hAnsi="Arial" w:cs="Arial"/>
          <w:sz w:val="20"/>
          <w:szCs w:val="20"/>
        </w:rPr>
      </w:pPr>
    </w:p>
    <w:p w:rsidR="00812332" w:rsidRDefault="006661CB">
      <w:pPr>
        <w:numPr>
          <w:ilvl w:val="0"/>
          <w:numId w:val="14"/>
        </w:numPr>
        <w:jc w:val="both"/>
        <w:rPr>
          <w:rFonts w:ascii="Arial" w:eastAsia="Arial" w:hAnsi="Arial" w:cs="Arial"/>
          <w:sz w:val="20"/>
          <w:szCs w:val="20"/>
        </w:rPr>
      </w:pPr>
      <w:r>
        <w:rPr>
          <w:rFonts w:ascii="Arial" w:hAnsi="Arial"/>
          <w:sz w:val="20"/>
          <w:szCs w:val="20"/>
        </w:rPr>
        <w:t xml:space="preserve">Vady zboží budou reklamovány písemnou formou. </w:t>
      </w:r>
    </w:p>
    <w:p w:rsidR="00812332" w:rsidRDefault="00812332">
      <w:pPr>
        <w:ind w:left="720"/>
        <w:jc w:val="both"/>
        <w:rPr>
          <w:rFonts w:ascii="Arial" w:eastAsia="Arial" w:hAnsi="Arial" w:cs="Arial"/>
          <w:sz w:val="20"/>
          <w:szCs w:val="20"/>
        </w:rPr>
      </w:pPr>
    </w:p>
    <w:p w:rsidR="00812332" w:rsidRDefault="00812332">
      <w:pPr>
        <w:rPr>
          <w:rFonts w:ascii="Arial" w:eastAsia="Arial" w:hAnsi="Arial" w:cs="Arial"/>
          <w:sz w:val="20"/>
          <w:szCs w:val="20"/>
        </w:rPr>
      </w:pPr>
    </w:p>
    <w:p w:rsidR="00812332" w:rsidRDefault="006661CB">
      <w:pPr>
        <w:jc w:val="center"/>
        <w:rPr>
          <w:rFonts w:ascii="Arial" w:eastAsia="Arial" w:hAnsi="Arial" w:cs="Arial"/>
          <w:b/>
          <w:bCs/>
          <w:sz w:val="20"/>
          <w:szCs w:val="20"/>
        </w:rPr>
      </w:pPr>
      <w:r>
        <w:rPr>
          <w:rFonts w:ascii="Arial" w:hAnsi="Arial"/>
          <w:b/>
          <w:bCs/>
          <w:sz w:val="20"/>
          <w:szCs w:val="20"/>
        </w:rPr>
        <w:t>Článek VIII</w:t>
      </w:r>
    </w:p>
    <w:p w:rsidR="00812332" w:rsidRDefault="006661CB">
      <w:pPr>
        <w:jc w:val="center"/>
        <w:rPr>
          <w:rFonts w:ascii="Arial" w:eastAsia="Arial" w:hAnsi="Arial" w:cs="Arial"/>
          <w:b/>
          <w:bCs/>
          <w:sz w:val="20"/>
          <w:szCs w:val="20"/>
        </w:rPr>
      </w:pPr>
      <w:r>
        <w:rPr>
          <w:rFonts w:ascii="Arial" w:hAnsi="Arial"/>
          <w:b/>
          <w:bCs/>
          <w:sz w:val="20"/>
          <w:szCs w:val="20"/>
        </w:rPr>
        <w:t>Závěrečná ustanovení</w:t>
      </w:r>
    </w:p>
    <w:p w:rsidR="00812332" w:rsidRDefault="006661CB">
      <w:pPr>
        <w:numPr>
          <w:ilvl w:val="0"/>
          <w:numId w:val="16"/>
        </w:numPr>
        <w:jc w:val="both"/>
        <w:rPr>
          <w:rFonts w:ascii="Arial" w:eastAsia="Arial" w:hAnsi="Arial" w:cs="Arial"/>
          <w:sz w:val="20"/>
          <w:szCs w:val="20"/>
        </w:rPr>
      </w:pPr>
      <w:r>
        <w:rPr>
          <w:rFonts w:ascii="Arial" w:hAnsi="Arial"/>
          <w:sz w:val="20"/>
          <w:szCs w:val="20"/>
        </w:rPr>
        <w:t>Kupující se zavazuje řádně a v čas od prodávajícího zboží převzít a zaplatit sjednanou cenu za podmínek uvedených v této smlouvě.</w:t>
      </w:r>
    </w:p>
    <w:p w:rsidR="00812332" w:rsidRDefault="00812332">
      <w:pPr>
        <w:rPr>
          <w:rFonts w:ascii="Arial" w:eastAsia="Arial" w:hAnsi="Arial" w:cs="Arial"/>
          <w:sz w:val="20"/>
          <w:szCs w:val="20"/>
        </w:rPr>
      </w:pPr>
    </w:p>
    <w:p w:rsidR="00812332" w:rsidRDefault="006661CB">
      <w:pPr>
        <w:numPr>
          <w:ilvl w:val="0"/>
          <w:numId w:val="16"/>
        </w:numPr>
        <w:jc w:val="both"/>
        <w:rPr>
          <w:rFonts w:ascii="Arial" w:eastAsia="Arial" w:hAnsi="Arial" w:cs="Arial"/>
          <w:sz w:val="20"/>
          <w:szCs w:val="20"/>
        </w:rPr>
      </w:pPr>
      <w:r>
        <w:rPr>
          <w:rFonts w:ascii="Arial" w:hAnsi="Arial"/>
          <w:sz w:val="20"/>
          <w:szCs w:val="20"/>
        </w:rPr>
        <w:t>Veškeré změny a doplňky této smlouvy budou uskutečněny formou písemných dodatků podepsanými oprávněnými zástupci obou smluvních stran.</w:t>
      </w:r>
    </w:p>
    <w:p w:rsidR="00812332" w:rsidRDefault="00812332">
      <w:pPr>
        <w:rPr>
          <w:rFonts w:ascii="Arial" w:eastAsia="Arial" w:hAnsi="Arial" w:cs="Arial"/>
          <w:sz w:val="20"/>
          <w:szCs w:val="20"/>
        </w:rPr>
      </w:pPr>
    </w:p>
    <w:p w:rsidR="00812332" w:rsidRDefault="006661CB">
      <w:pPr>
        <w:numPr>
          <w:ilvl w:val="0"/>
          <w:numId w:val="16"/>
        </w:numPr>
        <w:jc w:val="both"/>
        <w:rPr>
          <w:rFonts w:ascii="Arial" w:eastAsia="Arial" w:hAnsi="Arial" w:cs="Arial"/>
          <w:sz w:val="20"/>
          <w:szCs w:val="20"/>
        </w:rPr>
      </w:pPr>
      <w:r>
        <w:rPr>
          <w:rFonts w:ascii="Arial" w:hAnsi="Arial"/>
          <w:sz w:val="20"/>
          <w:szCs w:val="20"/>
        </w:rPr>
        <w:t>Smlouva nabývá platnosti a účinnosti dnem podpisu oprávněnými zástupci smluvních stran.</w:t>
      </w:r>
    </w:p>
    <w:p w:rsidR="00812332" w:rsidRDefault="00812332">
      <w:pPr>
        <w:jc w:val="both"/>
        <w:rPr>
          <w:rFonts w:ascii="Arial" w:eastAsia="Arial" w:hAnsi="Arial" w:cs="Arial"/>
          <w:sz w:val="20"/>
          <w:szCs w:val="20"/>
        </w:rPr>
      </w:pPr>
    </w:p>
    <w:p w:rsidR="00812332" w:rsidRDefault="00812332">
      <w:pPr>
        <w:ind w:left="397"/>
        <w:rPr>
          <w:rFonts w:ascii="Arial" w:eastAsia="Arial" w:hAnsi="Arial" w:cs="Arial"/>
          <w:sz w:val="22"/>
          <w:szCs w:val="22"/>
        </w:rPr>
      </w:pPr>
    </w:p>
    <w:p w:rsidR="00812332" w:rsidRDefault="006661CB">
      <w:pPr>
        <w:tabs>
          <w:tab w:val="left" w:pos="851"/>
          <w:tab w:val="left" w:pos="4860"/>
        </w:tabs>
        <w:rPr>
          <w:rFonts w:ascii="Arial" w:eastAsia="Arial" w:hAnsi="Arial" w:cs="Arial"/>
          <w:sz w:val="20"/>
          <w:szCs w:val="20"/>
        </w:rPr>
      </w:pPr>
      <w:r>
        <w:rPr>
          <w:rFonts w:ascii="Arial" w:hAnsi="Arial"/>
          <w:sz w:val="20"/>
          <w:szCs w:val="20"/>
        </w:rPr>
        <w:t xml:space="preserve">V Dobelicích </w:t>
      </w:r>
      <w:proofErr w:type="gramStart"/>
      <w:r>
        <w:rPr>
          <w:rFonts w:ascii="Arial" w:hAnsi="Arial"/>
          <w:sz w:val="20"/>
          <w:szCs w:val="20"/>
        </w:rPr>
        <w:t>dne                    2016</w:t>
      </w:r>
      <w:proofErr w:type="gramEnd"/>
      <w:r>
        <w:rPr>
          <w:rFonts w:ascii="Arial" w:hAnsi="Arial"/>
          <w:sz w:val="20"/>
          <w:szCs w:val="20"/>
        </w:rPr>
        <w:tab/>
        <w:t>Ve Šlapanicích dne               2016</w:t>
      </w:r>
    </w:p>
    <w:p w:rsidR="00812332" w:rsidRDefault="00812332">
      <w:pPr>
        <w:tabs>
          <w:tab w:val="left" w:pos="851"/>
          <w:tab w:val="left" w:pos="4860"/>
        </w:tabs>
        <w:jc w:val="both"/>
        <w:rPr>
          <w:rFonts w:ascii="Arial" w:eastAsia="Arial" w:hAnsi="Arial" w:cs="Arial"/>
          <w:sz w:val="20"/>
          <w:szCs w:val="20"/>
        </w:rPr>
      </w:pPr>
    </w:p>
    <w:tbl>
      <w:tblPr>
        <w:tblStyle w:val="TableNormal"/>
        <w:tblW w:w="9628" w:type="dxa"/>
        <w:tblInd w:w="108" w:type="dxa"/>
        <w:shd w:val="clear" w:color="auto" w:fill="CED7E7"/>
        <w:tblLayout w:type="fixed"/>
        <w:tblLook w:val="04A0"/>
      </w:tblPr>
      <w:tblGrid>
        <w:gridCol w:w="4814"/>
        <w:gridCol w:w="4814"/>
      </w:tblGrid>
      <w:tr w:rsidR="00812332" w:rsidTr="006661CB">
        <w:trPr>
          <w:trHeight w:val="433"/>
        </w:trPr>
        <w:tc>
          <w:tcPr>
            <w:tcW w:w="4814" w:type="dxa"/>
            <w:shd w:val="clear" w:color="auto" w:fill="auto"/>
            <w:tcMar>
              <w:top w:w="0" w:type="dxa"/>
              <w:left w:w="80" w:type="dxa"/>
              <w:bottom w:w="0" w:type="dxa"/>
              <w:right w:w="0" w:type="dxa"/>
            </w:tcMar>
          </w:tcPr>
          <w:p w:rsidR="00812332" w:rsidRDefault="006661CB">
            <w:pPr>
              <w:tabs>
                <w:tab w:val="left" w:pos="851"/>
                <w:tab w:val="left" w:pos="4860"/>
              </w:tabs>
              <w:jc w:val="both"/>
            </w:pPr>
            <w:r>
              <w:rPr>
                <w:rFonts w:ascii="Arial" w:hAnsi="Arial"/>
                <w:sz w:val="20"/>
                <w:szCs w:val="20"/>
              </w:rPr>
              <w:t xml:space="preserve">Prodávající: HITL, s.r.o.                          </w:t>
            </w:r>
          </w:p>
        </w:tc>
        <w:tc>
          <w:tcPr>
            <w:tcW w:w="4814" w:type="dxa"/>
            <w:shd w:val="clear" w:color="auto" w:fill="auto"/>
            <w:tcMar>
              <w:top w:w="0" w:type="dxa"/>
              <w:left w:w="1028" w:type="dxa"/>
              <w:bottom w:w="0" w:type="dxa"/>
              <w:right w:w="0" w:type="dxa"/>
            </w:tcMar>
          </w:tcPr>
          <w:p w:rsidR="00812332" w:rsidRDefault="006661CB">
            <w:pPr>
              <w:tabs>
                <w:tab w:val="left" w:pos="851"/>
                <w:tab w:val="left" w:pos="4860"/>
              </w:tabs>
              <w:ind w:left="948" w:hanging="948"/>
              <w:jc w:val="both"/>
            </w:pPr>
            <w:r>
              <w:rPr>
                <w:rFonts w:ascii="Arial" w:hAnsi="Arial"/>
                <w:sz w:val="20"/>
                <w:szCs w:val="20"/>
              </w:rPr>
              <w:t xml:space="preserve">Kupující: </w:t>
            </w:r>
            <w:r w:rsidR="00DA4566">
              <w:rPr>
                <w:rFonts w:ascii="Arial" w:hAnsi="Arial"/>
                <w:sz w:val="20"/>
                <w:szCs w:val="20"/>
              </w:rPr>
              <w:t>SATESO s.r.o.</w:t>
            </w:r>
          </w:p>
        </w:tc>
      </w:tr>
      <w:tr w:rsidR="00812332" w:rsidTr="006661CB">
        <w:trPr>
          <w:trHeight w:val="1533"/>
        </w:trPr>
        <w:tc>
          <w:tcPr>
            <w:tcW w:w="4814" w:type="dxa"/>
            <w:shd w:val="clear" w:color="auto" w:fill="auto"/>
            <w:tcMar>
              <w:top w:w="0" w:type="dxa"/>
              <w:left w:w="80" w:type="dxa"/>
              <w:bottom w:w="0" w:type="dxa"/>
              <w:right w:w="0" w:type="dxa"/>
            </w:tcMar>
          </w:tcPr>
          <w:p w:rsidR="00812332" w:rsidRDefault="00812332">
            <w:pPr>
              <w:tabs>
                <w:tab w:val="left" w:pos="851"/>
                <w:tab w:val="left" w:pos="4860"/>
              </w:tabs>
              <w:jc w:val="center"/>
              <w:rPr>
                <w:rFonts w:ascii="Arial" w:eastAsia="Arial" w:hAnsi="Arial" w:cs="Arial"/>
                <w:sz w:val="20"/>
                <w:szCs w:val="20"/>
              </w:rPr>
            </w:pPr>
          </w:p>
          <w:p w:rsidR="00812332" w:rsidRDefault="00812332">
            <w:pPr>
              <w:tabs>
                <w:tab w:val="left" w:pos="851"/>
                <w:tab w:val="left" w:pos="4860"/>
              </w:tabs>
              <w:jc w:val="center"/>
              <w:rPr>
                <w:rFonts w:ascii="Arial" w:eastAsia="Arial" w:hAnsi="Arial" w:cs="Arial"/>
                <w:sz w:val="20"/>
                <w:szCs w:val="20"/>
              </w:rPr>
            </w:pPr>
          </w:p>
          <w:p w:rsidR="00812332" w:rsidRDefault="00812332">
            <w:pPr>
              <w:tabs>
                <w:tab w:val="left" w:pos="851"/>
                <w:tab w:val="left" w:pos="4860"/>
              </w:tabs>
              <w:jc w:val="center"/>
              <w:rPr>
                <w:rFonts w:ascii="Arial" w:eastAsia="Arial" w:hAnsi="Arial" w:cs="Arial"/>
                <w:sz w:val="20"/>
                <w:szCs w:val="20"/>
              </w:rPr>
            </w:pPr>
          </w:p>
          <w:p w:rsidR="00812332" w:rsidRDefault="00812332">
            <w:pPr>
              <w:tabs>
                <w:tab w:val="left" w:pos="851"/>
                <w:tab w:val="left" w:pos="4860"/>
              </w:tabs>
              <w:jc w:val="center"/>
              <w:rPr>
                <w:rFonts w:ascii="Arial" w:eastAsia="Arial" w:hAnsi="Arial" w:cs="Arial"/>
                <w:sz w:val="20"/>
                <w:szCs w:val="20"/>
              </w:rPr>
            </w:pPr>
          </w:p>
          <w:p w:rsidR="00812332" w:rsidRDefault="006661CB">
            <w:pPr>
              <w:tabs>
                <w:tab w:val="left" w:pos="851"/>
                <w:tab w:val="left" w:pos="4860"/>
              </w:tabs>
              <w:jc w:val="center"/>
              <w:rPr>
                <w:rFonts w:ascii="Arial" w:eastAsia="Arial" w:hAnsi="Arial" w:cs="Arial"/>
                <w:sz w:val="20"/>
                <w:szCs w:val="20"/>
              </w:rPr>
            </w:pPr>
            <w:r>
              <w:rPr>
                <w:rFonts w:ascii="Arial" w:hAnsi="Arial"/>
                <w:sz w:val="20"/>
                <w:szCs w:val="20"/>
              </w:rPr>
              <w:t>-----------------------------------------</w:t>
            </w:r>
          </w:p>
          <w:p w:rsidR="00812332" w:rsidRDefault="006661CB">
            <w:pPr>
              <w:tabs>
                <w:tab w:val="left" w:pos="851"/>
                <w:tab w:val="left" w:pos="4860"/>
              </w:tabs>
              <w:jc w:val="center"/>
            </w:pPr>
            <w:r>
              <w:rPr>
                <w:rFonts w:ascii="Arial" w:hAnsi="Arial"/>
                <w:sz w:val="20"/>
                <w:szCs w:val="20"/>
              </w:rPr>
              <w:t xml:space="preserve">zastoupený Jiřím </w:t>
            </w:r>
            <w:proofErr w:type="spellStart"/>
            <w:r>
              <w:rPr>
                <w:rFonts w:ascii="Arial" w:hAnsi="Arial"/>
                <w:sz w:val="20"/>
                <w:szCs w:val="20"/>
              </w:rPr>
              <w:t>Hitlem</w:t>
            </w:r>
            <w:proofErr w:type="spellEnd"/>
            <w:r>
              <w:rPr>
                <w:rFonts w:ascii="Arial" w:hAnsi="Arial"/>
                <w:sz w:val="20"/>
                <w:szCs w:val="20"/>
              </w:rPr>
              <w:t xml:space="preserve">, jednatelem </w:t>
            </w:r>
          </w:p>
        </w:tc>
        <w:tc>
          <w:tcPr>
            <w:tcW w:w="4814" w:type="dxa"/>
            <w:shd w:val="clear" w:color="auto" w:fill="auto"/>
            <w:tcMar>
              <w:top w:w="0" w:type="dxa"/>
              <w:left w:w="80" w:type="dxa"/>
              <w:bottom w:w="0" w:type="dxa"/>
              <w:right w:w="0" w:type="dxa"/>
            </w:tcMar>
          </w:tcPr>
          <w:p w:rsidR="00812332" w:rsidRDefault="00812332">
            <w:pPr>
              <w:tabs>
                <w:tab w:val="left" w:pos="851"/>
                <w:tab w:val="left" w:pos="4860"/>
              </w:tabs>
              <w:jc w:val="center"/>
              <w:rPr>
                <w:rFonts w:ascii="Arial" w:eastAsia="Arial" w:hAnsi="Arial" w:cs="Arial"/>
                <w:sz w:val="20"/>
                <w:szCs w:val="20"/>
              </w:rPr>
            </w:pPr>
          </w:p>
          <w:p w:rsidR="00812332" w:rsidRDefault="00812332">
            <w:pPr>
              <w:tabs>
                <w:tab w:val="left" w:pos="851"/>
                <w:tab w:val="left" w:pos="4860"/>
              </w:tabs>
              <w:jc w:val="center"/>
              <w:rPr>
                <w:rFonts w:ascii="Arial" w:eastAsia="Arial" w:hAnsi="Arial" w:cs="Arial"/>
                <w:sz w:val="20"/>
                <w:szCs w:val="20"/>
              </w:rPr>
            </w:pPr>
          </w:p>
          <w:p w:rsidR="00812332" w:rsidRDefault="00812332">
            <w:pPr>
              <w:tabs>
                <w:tab w:val="left" w:pos="851"/>
                <w:tab w:val="left" w:pos="4860"/>
              </w:tabs>
              <w:jc w:val="center"/>
              <w:rPr>
                <w:rFonts w:ascii="Arial" w:eastAsia="Arial" w:hAnsi="Arial" w:cs="Arial"/>
                <w:sz w:val="20"/>
                <w:szCs w:val="20"/>
              </w:rPr>
            </w:pPr>
          </w:p>
          <w:p w:rsidR="00812332" w:rsidRDefault="00812332">
            <w:pPr>
              <w:tabs>
                <w:tab w:val="left" w:pos="851"/>
                <w:tab w:val="left" w:pos="4860"/>
              </w:tabs>
              <w:jc w:val="center"/>
              <w:rPr>
                <w:rFonts w:ascii="Arial" w:eastAsia="Arial" w:hAnsi="Arial" w:cs="Arial"/>
                <w:sz w:val="20"/>
                <w:szCs w:val="20"/>
              </w:rPr>
            </w:pPr>
          </w:p>
          <w:p w:rsidR="00812332" w:rsidRDefault="006661CB">
            <w:pPr>
              <w:tabs>
                <w:tab w:val="left" w:pos="851"/>
                <w:tab w:val="left" w:pos="4860"/>
              </w:tabs>
              <w:jc w:val="center"/>
              <w:rPr>
                <w:rFonts w:ascii="Arial" w:eastAsia="Arial" w:hAnsi="Arial" w:cs="Arial"/>
                <w:sz w:val="20"/>
                <w:szCs w:val="20"/>
              </w:rPr>
            </w:pPr>
            <w:r>
              <w:rPr>
                <w:rFonts w:ascii="Arial" w:hAnsi="Arial"/>
                <w:sz w:val="20"/>
                <w:szCs w:val="20"/>
              </w:rPr>
              <w:t>-----------------------------------------</w:t>
            </w:r>
          </w:p>
          <w:p w:rsidR="00812332" w:rsidRDefault="006661CB" w:rsidP="006661CB">
            <w:pPr>
              <w:tabs>
                <w:tab w:val="left" w:pos="851"/>
                <w:tab w:val="left" w:pos="4860"/>
              </w:tabs>
              <w:jc w:val="center"/>
            </w:pPr>
            <w:r>
              <w:rPr>
                <w:rFonts w:ascii="Arial" w:hAnsi="Arial"/>
                <w:sz w:val="20"/>
                <w:szCs w:val="20"/>
              </w:rPr>
              <w:t>zastoupený Mgr. Michalem Klaškou, jednatelem</w:t>
            </w:r>
          </w:p>
        </w:tc>
      </w:tr>
    </w:tbl>
    <w:p w:rsidR="00812332" w:rsidRDefault="00812332">
      <w:pPr>
        <w:widowControl w:val="0"/>
        <w:tabs>
          <w:tab w:val="left" w:pos="851"/>
          <w:tab w:val="left" w:pos="4860"/>
        </w:tabs>
        <w:jc w:val="both"/>
      </w:pPr>
    </w:p>
    <w:sectPr w:rsidR="00812332" w:rsidSect="00493B10">
      <w:headerReference w:type="default" r:id="rId7"/>
      <w:footerReference w:type="default" r:id="rId8"/>
      <w:headerReference w:type="first" r:id="rId9"/>
      <w:footerReference w:type="first" r:id="rId10"/>
      <w:pgSz w:w="11900" w:h="16840"/>
      <w:pgMar w:top="1247" w:right="1247" w:bottom="1247" w:left="1247"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BE7" w:rsidRDefault="00135BE7">
      <w:r>
        <w:separator/>
      </w:r>
    </w:p>
  </w:endnote>
  <w:endnote w:type="continuationSeparator" w:id="0">
    <w:p w:rsidR="00135BE7" w:rsidRDefault="00135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32" w:rsidRDefault="00812332">
    <w:pPr>
      <w:pStyle w:val="Zhlava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32" w:rsidRDefault="00812332">
    <w:pPr>
      <w:pStyle w:val="Zhlava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BE7" w:rsidRDefault="00135BE7">
      <w:r>
        <w:separator/>
      </w:r>
    </w:p>
  </w:footnote>
  <w:footnote w:type="continuationSeparator" w:id="0">
    <w:p w:rsidR="00135BE7" w:rsidRDefault="00135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32" w:rsidRDefault="007B6556">
    <w:r>
      <w:rPr>
        <w:noProof/>
      </w:rPr>
      <w:pict>
        <v:oval id="_x0000_s2051" style="position:absolute;margin-left:180.3pt;margin-top:146.2pt;width:59.2pt;height:58.5pt;z-index:-251658240;visibility:visible;mso-wrap-distance-left:12pt;mso-wrap-distance-top:12pt;mso-wrap-distance-right:12pt;mso-wrap-distance-bottom:12pt;mso-position-horizontal-relative:page;mso-position-vertical-relative:page" filled="f" strokecolor="white" strokeweight="5pt">
          <w10:wrap anchorx="page" anchory="page"/>
        </v:oval>
      </w:pict>
    </w:r>
    <w:r>
      <w:rPr>
        <w:noProof/>
      </w:rPr>
      <w:pict>
        <v:oval id="_x0000_s2050" style="position:absolute;margin-left:530.8pt;margin-top:23.6pt;width:67.8pt;height:61.2pt;z-index:-251657216;visibility:visible;mso-wrap-distance-left:12pt;mso-wrap-distance-top:12pt;mso-wrap-distance-right:12pt;mso-wrap-distance-bottom:12pt;mso-position-horizontal-relative:page;mso-position-vertical-relative:page" filled="f" strokecolor="white" strokeweight="6pt">
          <w10:wrap anchorx="page" anchory="page"/>
        </v:oval>
      </w:pict>
    </w:r>
    <w:r>
      <w:rPr>
        <w:noProof/>
      </w:rPr>
      <w:pict>
        <v:oval id="_x0000_s2049" style="position:absolute;margin-left:530.8pt;margin-top:23.6pt;width:67.8pt;height:61.2pt;z-index:-251656192;visibility:visible;mso-wrap-distance-left:12pt;mso-wrap-distance-top:12pt;mso-wrap-distance-right:12pt;mso-wrap-distance-bottom:12pt;mso-position-horizontal-relative:page;mso-position-vertical-relative:page" filled="f" strokecolor="white" strokeweight="6pt">
          <w10:wrap anchorx="page" anchory="page"/>
        </v:oval>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32" w:rsidRDefault="00812332">
    <w:pPr>
      <w:pStyle w:val="Zhlavazpa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403"/>
    <w:multiLevelType w:val="hybridMultilevel"/>
    <w:tmpl w:val="87D8DB68"/>
    <w:styleLink w:val="Importovanstyl6"/>
    <w:lvl w:ilvl="0" w:tplc="AFFA9A1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10E2273E">
      <w:start w:val="1"/>
      <w:numFmt w:val="lowerLetter"/>
      <w:lvlText w:val="%2."/>
      <w:lvlJc w:val="left"/>
      <w:pPr>
        <w:tabs>
          <w:tab w:val="left" w:pos="39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EAC16">
      <w:start w:val="1"/>
      <w:numFmt w:val="lowerRoman"/>
      <w:lvlText w:val="%3."/>
      <w:lvlJc w:val="left"/>
      <w:pPr>
        <w:tabs>
          <w:tab w:val="left" w:pos="397"/>
        </w:tabs>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C125DA4">
      <w:start w:val="1"/>
      <w:numFmt w:val="decimal"/>
      <w:lvlText w:val="%4."/>
      <w:lvlJc w:val="left"/>
      <w:pPr>
        <w:tabs>
          <w:tab w:val="left" w:pos="39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8E3E1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52C272">
      <w:start w:val="1"/>
      <w:numFmt w:val="lowerRoman"/>
      <w:lvlText w:val="%6."/>
      <w:lvlJc w:val="left"/>
      <w:pPr>
        <w:tabs>
          <w:tab w:val="left" w:pos="397"/>
        </w:tabs>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36ADDC0">
      <w:start w:val="1"/>
      <w:numFmt w:val="decimal"/>
      <w:lvlText w:val="%7."/>
      <w:lvlJc w:val="left"/>
      <w:pPr>
        <w:tabs>
          <w:tab w:val="left" w:pos="39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641404">
      <w:start w:val="1"/>
      <w:numFmt w:val="lowerLetter"/>
      <w:lvlText w:val="%8."/>
      <w:lvlJc w:val="left"/>
      <w:pPr>
        <w:tabs>
          <w:tab w:val="left" w:pos="39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361520">
      <w:start w:val="1"/>
      <w:numFmt w:val="lowerRoman"/>
      <w:lvlText w:val="%9."/>
      <w:lvlJc w:val="left"/>
      <w:pPr>
        <w:tabs>
          <w:tab w:val="left" w:pos="397"/>
        </w:tabs>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7141500"/>
    <w:multiLevelType w:val="hybridMultilevel"/>
    <w:tmpl w:val="9698DB82"/>
    <w:styleLink w:val="Importovanstyl7"/>
    <w:lvl w:ilvl="0" w:tplc="848C84C4">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C7F6D71E">
      <w:start w:val="1"/>
      <w:numFmt w:val="lowerLetter"/>
      <w:lvlText w:val="%2."/>
      <w:lvlJc w:val="left"/>
      <w:pPr>
        <w:tabs>
          <w:tab w:val="left" w:pos="39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106340">
      <w:start w:val="1"/>
      <w:numFmt w:val="lowerRoman"/>
      <w:lvlText w:val="%3."/>
      <w:lvlJc w:val="left"/>
      <w:pPr>
        <w:tabs>
          <w:tab w:val="left" w:pos="397"/>
        </w:tabs>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1E26F5E6">
      <w:start w:val="1"/>
      <w:numFmt w:val="decimal"/>
      <w:lvlText w:val="%4."/>
      <w:lvlJc w:val="left"/>
      <w:pPr>
        <w:tabs>
          <w:tab w:val="left" w:pos="39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66AF2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0CA0AC">
      <w:start w:val="1"/>
      <w:numFmt w:val="lowerRoman"/>
      <w:lvlText w:val="%6."/>
      <w:lvlJc w:val="left"/>
      <w:pPr>
        <w:tabs>
          <w:tab w:val="left" w:pos="397"/>
        </w:tabs>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82F21B44">
      <w:start w:val="1"/>
      <w:numFmt w:val="decimal"/>
      <w:lvlText w:val="%7."/>
      <w:lvlJc w:val="left"/>
      <w:pPr>
        <w:tabs>
          <w:tab w:val="left" w:pos="39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8CB19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E0B64E">
      <w:start w:val="1"/>
      <w:numFmt w:val="lowerRoman"/>
      <w:lvlText w:val="%9."/>
      <w:lvlJc w:val="left"/>
      <w:pPr>
        <w:tabs>
          <w:tab w:val="left" w:pos="397"/>
        </w:tabs>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FCC12FC"/>
    <w:multiLevelType w:val="hybridMultilevel"/>
    <w:tmpl w:val="F30A6E22"/>
    <w:styleLink w:val="Importovanstyl4"/>
    <w:lvl w:ilvl="0" w:tplc="95041EE6">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C23034EA">
      <w:start w:val="1"/>
      <w:numFmt w:val="lowerLetter"/>
      <w:lvlText w:val="%2."/>
      <w:lvlJc w:val="left"/>
      <w:pPr>
        <w:tabs>
          <w:tab w:val="left" w:pos="39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B00792">
      <w:start w:val="1"/>
      <w:numFmt w:val="lowerRoman"/>
      <w:lvlText w:val="%3."/>
      <w:lvlJc w:val="left"/>
      <w:pPr>
        <w:tabs>
          <w:tab w:val="left" w:pos="397"/>
        </w:tabs>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C442CFF0">
      <w:start w:val="1"/>
      <w:numFmt w:val="decimal"/>
      <w:lvlText w:val="%4."/>
      <w:lvlJc w:val="left"/>
      <w:pPr>
        <w:tabs>
          <w:tab w:val="left" w:pos="39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8A527E">
      <w:start w:val="1"/>
      <w:numFmt w:val="lowerLetter"/>
      <w:lvlText w:val="%5."/>
      <w:lvlJc w:val="left"/>
      <w:pPr>
        <w:tabs>
          <w:tab w:val="left" w:pos="39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EE68A4">
      <w:start w:val="1"/>
      <w:numFmt w:val="lowerRoman"/>
      <w:lvlText w:val="%6."/>
      <w:lvlJc w:val="left"/>
      <w:pPr>
        <w:tabs>
          <w:tab w:val="left" w:pos="397"/>
        </w:tabs>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CE66C208">
      <w:start w:val="1"/>
      <w:numFmt w:val="decimal"/>
      <w:lvlText w:val="%7."/>
      <w:lvlJc w:val="left"/>
      <w:pPr>
        <w:tabs>
          <w:tab w:val="left" w:pos="39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92BE5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C2033E">
      <w:start w:val="1"/>
      <w:numFmt w:val="lowerRoman"/>
      <w:lvlText w:val="%9."/>
      <w:lvlJc w:val="left"/>
      <w:pPr>
        <w:tabs>
          <w:tab w:val="left" w:pos="397"/>
        </w:tabs>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BF87F3D"/>
    <w:multiLevelType w:val="hybridMultilevel"/>
    <w:tmpl w:val="4858BF4A"/>
    <w:styleLink w:val="Importovanstyl2"/>
    <w:lvl w:ilvl="0" w:tplc="211695F4">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5A0010C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C61BD8">
      <w:start w:val="1"/>
      <w:numFmt w:val="lowerRoman"/>
      <w:lvlText w:val="%3."/>
      <w:lvlJc w:val="left"/>
      <w:pPr>
        <w:ind w:left="180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6F50D5D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F2990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984872">
      <w:start w:val="1"/>
      <w:numFmt w:val="lowerRoman"/>
      <w:lvlText w:val="%6."/>
      <w:lvlJc w:val="left"/>
      <w:pPr>
        <w:ind w:left="396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A086E35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8664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66196C">
      <w:start w:val="1"/>
      <w:numFmt w:val="lowerRoman"/>
      <w:lvlText w:val="%9."/>
      <w:lvlJc w:val="left"/>
      <w:pPr>
        <w:ind w:left="612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3767211"/>
    <w:multiLevelType w:val="hybridMultilevel"/>
    <w:tmpl w:val="AAE6A8F8"/>
    <w:styleLink w:val="Importovanstyl3"/>
    <w:lvl w:ilvl="0" w:tplc="D6BA57F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C668AA">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7E5A4E">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B29014">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F604F6">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F6198A">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E46708">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487CC8">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A2A412">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D78708C"/>
    <w:multiLevelType w:val="hybridMultilevel"/>
    <w:tmpl w:val="43962446"/>
    <w:numStyleLink w:val="Importovanstyl8"/>
  </w:abstractNum>
  <w:abstractNum w:abstractNumId="6">
    <w:nsid w:val="3E9B7A3C"/>
    <w:multiLevelType w:val="hybridMultilevel"/>
    <w:tmpl w:val="43962446"/>
    <w:styleLink w:val="Importovanstyl8"/>
    <w:lvl w:ilvl="0" w:tplc="DA2E9E7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06F09568">
      <w:start w:val="1"/>
      <w:numFmt w:val="lowerLetter"/>
      <w:lvlText w:val="%2."/>
      <w:lvlJc w:val="left"/>
      <w:pPr>
        <w:tabs>
          <w:tab w:val="left" w:pos="39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E442B2">
      <w:start w:val="1"/>
      <w:numFmt w:val="lowerRoman"/>
      <w:lvlText w:val="%3."/>
      <w:lvlJc w:val="left"/>
      <w:pPr>
        <w:tabs>
          <w:tab w:val="left" w:pos="397"/>
        </w:tabs>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03F6359E">
      <w:start w:val="1"/>
      <w:numFmt w:val="decimal"/>
      <w:lvlText w:val="%4."/>
      <w:lvlJc w:val="left"/>
      <w:pPr>
        <w:tabs>
          <w:tab w:val="left" w:pos="39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6005C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F0BF10">
      <w:start w:val="1"/>
      <w:numFmt w:val="lowerRoman"/>
      <w:lvlText w:val="%6."/>
      <w:lvlJc w:val="left"/>
      <w:pPr>
        <w:tabs>
          <w:tab w:val="left" w:pos="397"/>
        </w:tabs>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4D7A96D8">
      <w:start w:val="1"/>
      <w:numFmt w:val="decimal"/>
      <w:lvlText w:val="%7."/>
      <w:lvlJc w:val="left"/>
      <w:pPr>
        <w:tabs>
          <w:tab w:val="left" w:pos="39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52659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5AF0A8">
      <w:start w:val="1"/>
      <w:numFmt w:val="lowerRoman"/>
      <w:lvlText w:val="%9."/>
      <w:lvlJc w:val="left"/>
      <w:pPr>
        <w:tabs>
          <w:tab w:val="left" w:pos="397"/>
        </w:tabs>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898263F"/>
    <w:multiLevelType w:val="hybridMultilevel"/>
    <w:tmpl w:val="87D8DB68"/>
    <w:numStyleLink w:val="Importovanstyl6"/>
  </w:abstractNum>
  <w:abstractNum w:abstractNumId="8">
    <w:nsid w:val="5518336F"/>
    <w:multiLevelType w:val="hybridMultilevel"/>
    <w:tmpl w:val="E96E9EF8"/>
    <w:styleLink w:val="Importovanstyl9"/>
    <w:lvl w:ilvl="0" w:tplc="2094520A">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BE36C892">
      <w:start w:val="1"/>
      <w:numFmt w:val="lowerLetter"/>
      <w:lvlText w:val="%2."/>
      <w:lvlJc w:val="left"/>
      <w:pPr>
        <w:tabs>
          <w:tab w:val="left" w:pos="39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FE0240">
      <w:start w:val="1"/>
      <w:numFmt w:val="lowerRoman"/>
      <w:lvlText w:val="%3."/>
      <w:lvlJc w:val="left"/>
      <w:pPr>
        <w:tabs>
          <w:tab w:val="left" w:pos="397"/>
        </w:tabs>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8F90F522">
      <w:start w:val="1"/>
      <w:numFmt w:val="decimal"/>
      <w:lvlText w:val="%4."/>
      <w:lvlJc w:val="left"/>
      <w:pPr>
        <w:tabs>
          <w:tab w:val="left" w:pos="39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4CEAE4">
      <w:start w:val="1"/>
      <w:numFmt w:val="lowerLetter"/>
      <w:lvlText w:val="%5."/>
      <w:lvlJc w:val="left"/>
      <w:pPr>
        <w:tabs>
          <w:tab w:val="left" w:pos="39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3C91D4">
      <w:start w:val="1"/>
      <w:numFmt w:val="lowerRoman"/>
      <w:lvlText w:val="%6."/>
      <w:lvlJc w:val="left"/>
      <w:pPr>
        <w:tabs>
          <w:tab w:val="left" w:pos="397"/>
        </w:tabs>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E6DC1F48">
      <w:start w:val="1"/>
      <w:numFmt w:val="decimal"/>
      <w:lvlText w:val="%7."/>
      <w:lvlJc w:val="left"/>
      <w:pPr>
        <w:tabs>
          <w:tab w:val="left" w:pos="39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C6500E">
      <w:start w:val="1"/>
      <w:numFmt w:val="lowerLetter"/>
      <w:lvlText w:val="%8."/>
      <w:lvlJc w:val="left"/>
      <w:pPr>
        <w:tabs>
          <w:tab w:val="left" w:pos="39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B63A48">
      <w:start w:val="1"/>
      <w:numFmt w:val="lowerRoman"/>
      <w:lvlText w:val="%9."/>
      <w:lvlJc w:val="left"/>
      <w:pPr>
        <w:tabs>
          <w:tab w:val="left" w:pos="397"/>
        </w:tabs>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87427B5"/>
    <w:multiLevelType w:val="hybridMultilevel"/>
    <w:tmpl w:val="11D44B8A"/>
    <w:styleLink w:val="Importovanstyl5"/>
    <w:lvl w:ilvl="0" w:tplc="7EEA3E08">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088067F6">
      <w:start w:val="1"/>
      <w:numFmt w:val="lowerLetter"/>
      <w:lvlText w:val="%2."/>
      <w:lvlJc w:val="left"/>
      <w:pPr>
        <w:tabs>
          <w:tab w:val="left" w:pos="39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7EB1FA">
      <w:start w:val="1"/>
      <w:numFmt w:val="lowerRoman"/>
      <w:lvlText w:val="%3."/>
      <w:lvlJc w:val="left"/>
      <w:pPr>
        <w:tabs>
          <w:tab w:val="left" w:pos="397"/>
        </w:tabs>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7848DBFE">
      <w:start w:val="1"/>
      <w:numFmt w:val="decimal"/>
      <w:lvlText w:val="%4."/>
      <w:lvlJc w:val="left"/>
      <w:pPr>
        <w:tabs>
          <w:tab w:val="left" w:pos="39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3C500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829860">
      <w:start w:val="1"/>
      <w:numFmt w:val="lowerRoman"/>
      <w:lvlText w:val="%6."/>
      <w:lvlJc w:val="left"/>
      <w:pPr>
        <w:tabs>
          <w:tab w:val="left" w:pos="397"/>
        </w:tabs>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450AED3C">
      <w:start w:val="1"/>
      <w:numFmt w:val="decimal"/>
      <w:lvlText w:val="%7."/>
      <w:lvlJc w:val="left"/>
      <w:pPr>
        <w:tabs>
          <w:tab w:val="left" w:pos="39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D6C830">
      <w:start w:val="1"/>
      <w:numFmt w:val="lowerLetter"/>
      <w:lvlText w:val="%8."/>
      <w:lvlJc w:val="left"/>
      <w:pPr>
        <w:tabs>
          <w:tab w:val="left" w:pos="39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70AA08">
      <w:start w:val="1"/>
      <w:numFmt w:val="lowerRoman"/>
      <w:lvlText w:val="%9."/>
      <w:lvlJc w:val="left"/>
      <w:pPr>
        <w:tabs>
          <w:tab w:val="left" w:pos="397"/>
        </w:tabs>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9C1187C"/>
    <w:multiLevelType w:val="hybridMultilevel"/>
    <w:tmpl w:val="AAE6A8F8"/>
    <w:numStyleLink w:val="Importovanstyl3"/>
  </w:abstractNum>
  <w:abstractNum w:abstractNumId="11">
    <w:nsid w:val="5ACD3BF8"/>
    <w:multiLevelType w:val="hybridMultilevel"/>
    <w:tmpl w:val="11D44B8A"/>
    <w:numStyleLink w:val="Importovanstyl5"/>
  </w:abstractNum>
  <w:abstractNum w:abstractNumId="12">
    <w:nsid w:val="61AB3118"/>
    <w:multiLevelType w:val="hybridMultilevel"/>
    <w:tmpl w:val="9698DB82"/>
    <w:numStyleLink w:val="Importovanstyl7"/>
  </w:abstractNum>
  <w:abstractNum w:abstractNumId="13">
    <w:nsid w:val="652A390E"/>
    <w:multiLevelType w:val="hybridMultilevel"/>
    <w:tmpl w:val="F30A6E22"/>
    <w:numStyleLink w:val="Importovanstyl4"/>
  </w:abstractNum>
  <w:abstractNum w:abstractNumId="14">
    <w:nsid w:val="742F09E8"/>
    <w:multiLevelType w:val="hybridMultilevel"/>
    <w:tmpl w:val="4858BF4A"/>
    <w:numStyleLink w:val="Importovanstyl2"/>
  </w:abstractNum>
  <w:abstractNum w:abstractNumId="15">
    <w:nsid w:val="75FE57BD"/>
    <w:multiLevelType w:val="hybridMultilevel"/>
    <w:tmpl w:val="E96E9EF8"/>
    <w:numStyleLink w:val="Importovanstyl9"/>
  </w:abstractNum>
  <w:num w:numId="1">
    <w:abstractNumId w:val="3"/>
  </w:num>
  <w:num w:numId="2">
    <w:abstractNumId w:val="14"/>
  </w:num>
  <w:num w:numId="3">
    <w:abstractNumId w:val="4"/>
  </w:num>
  <w:num w:numId="4">
    <w:abstractNumId w:val="10"/>
  </w:num>
  <w:num w:numId="5">
    <w:abstractNumId w:val="2"/>
  </w:num>
  <w:num w:numId="6">
    <w:abstractNumId w:val="13"/>
  </w:num>
  <w:num w:numId="7">
    <w:abstractNumId w:val="9"/>
  </w:num>
  <w:num w:numId="8">
    <w:abstractNumId w:val="11"/>
  </w:num>
  <w:num w:numId="9">
    <w:abstractNumId w:val="0"/>
  </w:num>
  <w:num w:numId="10">
    <w:abstractNumId w:val="7"/>
  </w:num>
  <w:num w:numId="11">
    <w:abstractNumId w:val="1"/>
  </w:num>
  <w:num w:numId="12">
    <w:abstractNumId w:val="12"/>
  </w:num>
  <w:num w:numId="13">
    <w:abstractNumId w:val="6"/>
  </w:num>
  <w:num w:numId="14">
    <w:abstractNumId w:val="5"/>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812332"/>
    <w:rsid w:val="00135BE7"/>
    <w:rsid w:val="001A67FB"/>
    <w:rsid w:val="002A6618"/>
    <w:rsid w:val="00493B10"/>
    <w:rsid w:val="0052239B"/>
    <w:rsid w:val="006661CB"/>
    <w:rsid w:val="007B6556"/>
    <w:rsid w:val="00812332"/>
    <w:rsid w:val="00815D97"/>
    <w:rsid w:val="00854718"/>
    <w:rsid w:val="00B639BB"/>
    <w:rsid w:val="00DA4566"/>
    <w:rsid w:val="00E25D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93B10"/>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93B10"/>
    <w:rPr>
      <w:u w:val="single"/>
    </w:rPr>
  </w:style>
  <w:style w:type="table" w:customStyle="1" w:styleId="TableNormal">
    <w:name w:val="Table Normal"/>
    <w:rsid w:val="00493B10"/>
    <w:tblPr>
      <w:tblInd w:w="0" w:type="dxa"/>
      <w:tblCellMar>
        <w:top w:w="0" w:type="dxa"/>
        <w:left w:w="0" w:type="dxa"/>
        <w:bottom w:w="0" w:type="dxa"/>
        <w:right w:w="0" w:type="dxa"/>
      </w:tblCellMar>
    </w:tblPr>
  </w:style>
  <w:style w:type="paragraph" w:customStyle="1" w:styleId="Zhlavazpat">
    <w:name w:val="Záhlaví a zápatí"/>
    <w:rsid w:val="00493B10"/>
    <w:pPr>
      <w:tabs>
        <w:tab w:val="right" w:pos="9020"/>
      </w:tabs>
    </w:pPr>
    <w:rPr>
      <w:rFonts w:ascii="Helvetica" w:hAnsi="Helvetica" w:cs="Arial Unicode MS"/>
      <w:color w:val="000000"/>
      <w:sz w:val="24"/>
      <w:szCs w:val="24"/>
    </w:rPr>
  </w:style>
  <w:style w:type="numbering" w:customStyle="1" w:styleId="Importovanstyl2">
    <w:name w:val="Importovaný styl 2"/>
    <w:rsid w:val="00493B10"/>
    <w:pPr>
      <w:numPr>
        <w:numId w:val="1"/>
      </w:numPr>
    </w:pPr>
  </w:style>
  <w:style w:type="numbering" w:customStyle="1" w:styleId="Importovanstyl3">
    <w:name w:val="Importovaný styl 3"/>
    <w:rsid w:val="00493B10"/>
    <w:pPr>
      <w:numPr>
        <w:numId w:val="3"/>
      </w:numPr>
    </w:pPr>
  </w:style>
  <w:style w:type="numbering" w:customStyle="1" w:styleId="Importovanstyl4">
    <w:name w:val="Importovaný styl 4"/>
    <w:rsid w:val="00493B10"/>
    <w:pPr>
      <w:numPr>
        <w:numId w:val="5"/>
      </w:numPr>
    </w:pPr>
  </w:style>
  <w:style w:type="numbering" w:customStyle="1" w:styleId="Importovanstyl5">
    <w:name w:val="Importovaný styl 5"/>
    <w:rsid w:val="00493B10"/>
    <w:pPr>
      <w:numPr>
        <w:numId w:val="7"/>
      </w:numPr>
    </w:pPr>
  </w:style>
  <w:style w:type="numbering" w:customStyle="1" w:styleId="Importovanstyl6">
    <w:name w:val="Importovaný styl 6"/>
    <w:rsid w:val="00493B10"/>
    <w:pPr>
      <w:numPr>
        <w:numId w:val="9"/>
      </w:numPr>
    </w:pPr>
  </w:style>
  <w:style w:type="paragraph" w:styleId="Odstavecseseznamem">
    <w:name w:val="List Paragraph"/>
    <w:rsid w:val="00493B10"/>
    <w:pPr>
      <w:ind w:left="720"/>
    </w:pPr>
    <w:rPr>
      <w:rFonts w:eastAsia="Times New Roman"/>
      <w:color w:val="000000"/>
      <w:sz w:val="24"/>
      <w:szCs w:val="24"/>
      <w:u w:color="000000"/>
    </w:rPr>
  </w:style>
  <w:style w:type="numbering" w:customStyle="1" w:styleId="Importovanstyl7">
    <w:name w:val="Importovaný styl 7"/>
    <w:rsid w:val="00493B10"/>
    <w:pPr>
      <w:numPr>
        <w:numId w:val="11"/>
      </w:numPr>
    </w:pPr>
  </w:style>
  <w:style w:type="numbering" w:customStyle="1" w:styleId="Importovanstyl8">
    <w:name w:val="Importovaný styl 8"/>
    <w:rsid w:val="00493B10"/>
    <w:pPr>
      <w:numPr>
        <w:numId w:val="13"/>
      </w:numPr>
    </w:pPr>
  </w:style>
  <w:style w:type="numbering" w:customStyle="1" w:styleId="Importovanstyl9">
    <w:name w:val="Importovaný styl 9"/>
    <w:rsid w:val="00493B10"/>
    <w:pPr>
      <w:numPr>
        <w:numId w:val="15"/>
      </w:numPr>
    </w:pPr>
  </w:style>
  <w:style w:type="character" w:styleId="Odkaznakoment">
    <w:name w:val="annotation reference"/>
    <w:basedOn w:val="Standardnpsmoodstavce"/>
    <w:uiPriority w:val="99"/>
    <w:semiHidden/>
    <w:unhideWhenUsed/>
    <w:rsid w:val="00815D97"/>
    <w:rPr>
      <w:sz w:val="16"/>
      <w:szCs w:val="16"/>
    </w:rPr>
  </w:style>
  <w:style w:type="paragraph" w:styleId="Textkomente">
    <w:name w:val="annotation text"/>
    <w:basedOn w:val="Normln"/>
    <w:link w:val="TextkomenteChar"/>
    <w:uiPriority w:val="99"/>
    <w:semiHidden/>
    <w:unhideWhenUsed/>
    <w:rsid w:val="00815D97"/>
    <w:rPr>
      <w:sz w:val="20"/>
      <w:szCs w:val="20"/>
    </w:rPr>
  </w:style>
  <w:style w:type="character" w:customStyle="1" w:styleId="TextkomenteChar">
    <w:name w:val="Text komentáře Char"/>
    <w:basedOn w:val="Standardnpsmoodstavce"/>
    <w:link w:val="Textkomente"/>
    <w:uiPriority w:val="99"/>
    <w:semiHidden/>
    <w:rsid w:val="00815D97"/>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815D97"/>
    <w:rPr>
      <w:b/>
      <w:bCs/>
    </w:rPr>
  </w:style>
  <w:style w:type="character" w:customStyle="1" w:styleId="PedmtkomenteChar">
    <w:name w:val="Předmět komentáře Char"/>
    <w:basedOn w:val="TextkomenteChar"/>
    <w:link w:val="Pedmtkomente"/>
    <w:uiPriority w:val="99"/>
    <w:semiHidden/>
    <w:rsid w:val="00815D97"/>
    <w:rPr>
      <w:rFonts w:cs="Arial Unicode MS"/>
      <w:b/>
      <w:bCs/>
      <w:color w:val="000000"/>
      <w:u w:color="000000"/>
    </w:rPr>
  </w:style>
  <w:style w:type="paragraph" w:styleId="Textbubliny">
    <w:name w:val="Balloon Text"/>
    <w:basedOn w:val="Normln"/>
    <w:link w:val="TextbublinyChar"/>
    <w:uiPriority w:val="99"/>
    <w:semiHidden/>
    <w:unhideWhenUsed/>
    <w:rsid w:val="00815D97"/>
    <w:rPr>
      <w:rFonts w:ascii="Tahoma" w:hAnsi="Tahoma" w:cs="Tahoma"/>
      <w:sz w:val="16"/>
      <w:szCs w:val="16"/>
    </w:rPr>
  </w:style>
  <w:style w:type="character" w:customStyle="1" w:styleId="TextbublinyChar">
    <w:name w:val="Text bubliny Char"/>
    <w:basedOn w:val="Standardnpsmoodstavce"/>
    <w:link w:val="Textbubliny"/>
    <w:uiPriority w:val="99"/>
    <w:semiHidden/>
    <w:rsid w:val="00815D97"/>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numbering" w:customStyle="1" w:styleId="Importovanstyl2">
    <w:name w:val="Importovaný styl 2"/>
    <w:pPr>
      <w:numPr>
        <w:numId w:val="1"/>
      </w:numPr>
    </w:pPr>
  </w:style>
  <w:style w:type="numbering" w:customStyle="1" w:styleId="Importovanstyl3">
    <w:name w:val="Importovaný styl 3"/>
    <w:pPr>
      <w:numPr>
        <w:numId w:val="3"/>
      </w:numPr>
    </w:pPr>
  </w:style>
  <w:style w:type="numbering" w:customStyle="1" w:styleId="Importovanstyl4">
    <w:name w:val="Importovaný styl 4"/>
    <w:pPr>
      <w:numPr>
        <w:numId w:val="5"/>
      </w:numPr>
    </w:pPr>
  </w:style>
  <w:style w:type="numbering" w:customStyle="1" w:styleId="Importovanstyl5">
    <w:name w:val="Importovaný styl 5"/>
    <w:pPr>
      <w:numPr>
        <w:numId w:val="7"/>
      </w:numPr>
    </w:pPr>
  </w:style>
  <w:style w:type="numbering" w:customStyle="1" w:styleId="Importovanstyl6">
    <w:name w:val="Importovaný styl 6"/>
    <w:pPr>
      <w:numPr>
        <w:numId w:val="9"/>
      </w:numPr>
    </w:pPr>
  </w:style>
  <w:style w:type="paragraph" w:styleId="Odstavecseseznamem">
    <w:name w:val="List Paragraph"/>
    <w:pPr>
      <w:ind w:left="720"/>
    </w:pPr>
    <w:rPr>
      <w:rFonts w:eastAsia="Times New Roman"/>
      <w:color w:val="000000"/>
      <w:sz w:val="24"/>
      <w:szCs w:val="24"/>
      <w:u w:color="000000"/>
    </w:rPr>
  </w:style>
  <w:style w:type="numbering" w:customStyle="1" w:styleId="Importovanstyl7">
    <w:name w:val="Importovaný styl 7"/>
    <w:pPr>
      <w:numPr>
        <w:numId w:val="11"/>
      </w:numPr>
    </w:pPr>
  </w:style>
  <w:style w:type="numbering" w:customStyle="1" w:styleId="Importovanstyl8">
    <w:name w:val="Importovaný styl 8"/>
    <w:pPr>
      <w:numPr>
        <w:numId w:val="13"/>
      </w:numPr>
    </w:pPr>
  </w:style>
  <w:style w:type="numbering" w:customStyle="1" w:styleId="Importovanstyl9">
    <w:name w:val="Importovaný styl 9"/>
    <w:pPr>
      <w:numPr>
        <w:numId w:val="15"/>
      </w:numPr>
    </w:pPr>
  </w:style>
  <w:style w:type="character" w:styleId="Odkaznakoment">
    <w:name w:val="annotation reference"/>
    <w:basedOn w:val="Standardnpsmoodstavce"/>
    <w:uiPriority w:val="99"/>
    <w:semiHidden/>
    <w:unhideWhenUsed/>
    <w:rsid w:val="00815D97"/>
    <w:rPr>
      <w:sz w:val="16"/>
      <w:szCs w:val="16"/>
    </w:rPr>
  </w:style>
  <w:style w:type="paragraph" w:styleId="Textkomente">
    <w:name w:val="annotation text"/>
    <w:basedOn w:val="Normln"/>
    <w:link w:val="TextkomenteChar"/>
    <w:uiPriority w:val="99"/>
    <w:semiHidden/>
    <w:unhideWhenUsed/>
    <w:rsid w:val="00815D97"/>
    <w:rPr>
      <w:sz w:val="20"/>
      <w:szCs w:val="20"/>
    </w:rPr>
  </w:style>
  <w:style w:type="character" w:customStyle="1" w:styleId="TextkomenteChar">
    <w:name w:val="Text komentáře Char"/>
    <w:basedOn w:val="Standardnpsmoodstavce"/>
    <w:link w:val="Textkomente"/>
    <w:uiPriority w:val="99"/>
    <w:semiHidden/>
    <w:rsid w:val="00815D97"/>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815D97"/>
    <w:rPr>
      <w:b/>
      <w:bCs/>
    </w:rPr>
  </w:style>
  <w:style w:type="character" w:customStyle="1" w:styleId="PedmtkomenteChar">
    <w:name w:val="Předmět komentáře Char"/>
    <w:basedOn w:val="TextkomenteChar"/>
    <w:link w:val="Pedmtkomente"/>
    <w:uiPriority w:val="99"/>
    <w:semiHidden/>
    <w:rsid w:val="00815D97"/>
    <w:rPr>
      <w:rFonts w:cs="Arial Unicode MS"/>
      <w:b/>
      <w:bCs/>
      <w:color w:val="000000"/>
      <w:u w:color="000000"/>
    </w:rPr>
  </w:style>
  <w:style w:type="paragraph" w:styleId="Textbubliny">
    <w:name w:val="Balloon Text"/>
    <w:basedOn w:val="Normln"/>
    <w:link w:val="TextbublinyChar"/>
    <w:uiPriority w:val="99"/>
    <w:semiHidden/>
    <w:unhideWhenUsed/>
    <w:rsid w:val="00815D97"/>
    <w:rPr>
      <w:rFonts w:ascii="Tahoma" w:hAnsi="Tahoma" w:cs="Tahoma"/>
      <w:sz w:val="16"/>
      <w:szCs w:val="16"/>
    </w:rPr>
  </w:style>
  <w:style w:type="character" w:customStyle="1" w:styleId="TextbublinyChar">
    <w:name w:val="Text bubliny Char"/>
    <w:basedOn w:val="Standardnpsmoodstavce"/>
    <w:link w:val="Textbubliny"/>
    <w:uiPriority w:val="99"/>
    <w:semiHidden/>
    <w:rsid w:val="00815D97"/>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576</Words>
  <Characters>3405</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SATESO</dc:creator>
  <cp:lastModifiedBy>Windows User</cp:lastModifiedBy>
  <cp:revision>3</cp:revision>
  <cp:lastPrinted>2016-10-05T07:20:00Z</cp:lastPrinted>
  <dcterms:created xsi:type="dcterms:W3CDTF">2016-10-05T07:22:00Z</dcterms:created>
  <dcterms:modified xsi:type="dcterms:W3CDTF">2016-10-05T07:22:00Z</dcterms:modified>
</cp:coreProperties>
</file>