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3D1" w:rsidRDefault="00C61AA8">
      <w:pPr>
        <w:pStyle w:val="Nadpis10"/>
        <w:framePr w:w="5981" w:h="565" w:hRule="exact" w:wrap="none" w:vAnchor="page" w:hAnchor="page" w:x="3132" w:y="1689"/>
        <w:shd w:val="clear" w:color="auto" w:fill="auto"/>
        <w:spacing w:after="15" w:line="280" w:lineRule="exact"/>
        <w:ind w:left="20"/>
      </w:pPr>
      <w:bookmarkStart w:id="0" w:name="bookmark0"/>
      <w:r>
        <w:t>Smlouva o dílo č. S2017/25</w:t>
      </w:r>
      <w:bookmarkEnd w:id="0"/>
    </w:p>
    <w:p w:rsidR="009E53D1" w:rsidRDefault="00C61AA8">
      <w:pPr>
        <w:pStyle w:val="Zkladntext30"/>
        <w:framePr w:w="5981" w:h="565" w:hRule="exact" w:wrap="none" w:vAnchor="page" w:hAnchor="page" w:x="3132" w:y="1689"/>
        <w:shd w:val="clear" w:color="auto" w:fill="auto"/>
        <w:spacing w:before="0" w:line="160" w:lineRule="exact"/>
      </w:pPr>
      <w:r>
        <w:t>uzavřená dle ust. § 2586 a násl. zákona č. 89/2012 Sb., občanský zákoník</w:t>
      </w:r>
    </w:p>
    <w:p w:rsidR="009E53D1" w:rsidRDefault="00C61AA8">
      <w:pPr>
        <w:pStyle w:val="Nadpis20"/>
        <w:framePr w:wrap="none" w:vAnchor="page" w:hAnchor="page" w:x="1433" w:y="3376"/>
        <w:shd w:val="clear" w:color="auto" w:fill="auto"/>
        <w:spacing w:line="200" w:lineRule="exact"/>
      </w:pPr>
      <w:bookmarkStart w:id="1" w:name="bookmark1"/>
      <w:r>
        <w:t>1. Smluvní strany</w:t>
      </w:r>
      <w:bookmarkEnd w:id="1"/>
    </w:p>
    <w:p w:rsidR="009E53D1" w:rsidRDefault="00C61AA8">
      <w:pPr>
        <w:pStyle w:val="Zkladntext50"/>
        <w:framePr w:w="2242" w:h="1886" w:hRule="exact" w:wrap="none" w:vAnchor="page" w:hAnchor="page" w:x="1620" w:y="3836"/>
        <w:shd w:val="clear" w:color="auto" w:fill="auto"/>
        <w:spacing w:after="165" w:line="200" w:lineRule="exact"/>
      </w:pPr>
      <w:r>
        <w:t>1.1. Objednatel:</w:t>
      </w:r>
    </w:p>
    <w:p w:rsidR="009E53D1" w:rsidRDefault="00C61AA8">
      <w:pPr>
        <w:pStyle w:val="Zkladntext20"/>
        <w:framePr w:w="2242" w:h="1886" w:hRule="exact" w:wrap="none" w:vAnchor="page" w:hAnchor="page" w:x="1620" w:y="3836"/>
        <w:shd w:val="clear" w:color="auto" w:fill="auto"/>
        <w:ind w:left="400"/>
      </w:pPr>
      <w:r>
        <w:t>Se sídlem:</w:t>
      </w:r>
    </w:p>
    <w:p w:rsidR="009E53D1" w:rsidRDefault="00C61AA8">
      <w:pPr>
        <w:pStyle w:val="Zkladntext20"/>
        <w:framePr w:w="2242" w:h="1886" w:hRule="exact" w:wrap="none" w:vAnchor="page" w:hAnchor="page" w:x="1620" w:y="3836"/>
        <w:shd w:val="clear" w:color="auto" w:fill="auto"/>
        <w:ind w:left="400"/>
      </w:pPr>
      <w:r>
        <w:t xml:space="preserve">Za společnost jedná: </w:t>
      </w:r>
      <w:r>
        <w:rPr>
          <w:rStyle w:val="Zkladntext295ptTun"/>
        </w:rPr>
        <w:t>IČ:</w:t>
      </w:r>
    </w:p>
    <w:p w:rsidR="009E53D1" w:rsidRDefault="00C61AA8">
      <w:pPr>
        <w:pStyle w:val="Zkladntext20"/>
        <w:framePr w:w="2242" w:h="1886" w:hRule="exact" w:wrap="none" w:vAnchor="page" w:hAnchor="page" w:x="1620" w:y="3836"/>
        <w:shd w:val="clear" w:color="auto" w:fill="auto"/>
        <w:ind w:left="400"/>
      </w:pPr>
      <w:r>
        <w:t>DIČ:</w:t>
      </w:r>
    </w:p>
    <w:p w:rsidR="009E53D1" w:rsidRDefault="00C61AA8">
      <w:pPr>
        <w:pStyle w:val="Zkladntext20"/>
        <w:framePr w:w="2242" w:h="1886" w:hRule="exact" w:wrap="none" w:vAnchor="page" w:hAnchor="page" w:x="1620" w:y="3836"/>
        <w:shd w:val="clear" w:color="auto" w:fill="auto"/>
        <w:ind w:left="400"/>
      </w:pPr>
      <w:r>
        <w:t>Telefon:</w:t>
      </w:r>
    </w:p>
    <w:p w:rsidR="009E53D1" w:rsidRDefault="00C61AA8">
      <w:pPr>
        <w:pStyle w:val="Zkladntext20"/>
        <w:framePr w:w="2242" w:h="1886" w:hRule="exact" w:wrap="none" w:vAnchor="page" w:hAnchor="page" w:x="1620" w:y="3836"/>
        <w:shd w:val="clear" w:color="auto" w:fill="auto"/>
        <w:ind w:left="400"/>
      </w:pPr>
      <w:r>
        <w:t>E-mail:</w:t>
      </w:r>
    </w:p>
    <w:p w:rsidR="009E53D1" w:rsidRDefault="00C61AA8">
      <w:pPr>
        <w:pStyle w:val="Nadpis20"/>
        <w:framePr w:w="9456" w:h="1909" w:hRule="exact" w:wrap="none" w:vAnchor="page" w:hAnchor="page" w:x="1461" w:y="3817"/>
        <w:shd w:val="clear" w:color="auto" w:fill="auto"/>
        <w:spacing w:line="230" w:lineRule="exact"/>
        <w:ind w:left="2837" w:right="2050"/>
        <w:jc w:val="both"/>
      </w:pPr>
      <w:bookmarkStart w:id="2" w:name="bookmark2"/>
      <w:r>
        <w:t>Správa a údržba silnic Slovácká, s.r.o.</w:t>
      </w:r>
      <w:bookmarkEnd w:id="2"/>
    </w:p>
    <w:p w:rsidR="009E53D1" w:rsidRDefault="00C61AA8">
      <w:pPr>
        <w:pStyle w:val="Zkladntext20"/>
        <w:framePr w:w="9456" w:h="1909" w:hRule="exact" w:wrap="none" w:vAnchor="page" w:hAnchor="page" w:x="1461" w:y="3817"/>
        <w:shd w:val="clear" w:color="auto" w:fill="auto"/>
        <w:ind w:left="2837" w:right="2050"/>
      </w:pPr>
      <w:r>
        <w:t xml:space="preserve">zapsán v OR u KS v </w:t>
      </w:r>
      <w:r>
        <w:t>Brně, oddíl C, vložka 44642</w:t>
      </w:r>
    </w:p>
    <w:p w:rsidR="009E53D1" w:rsidRDefault="00C61AA8">
      <w:pPr>
        <w:pStyle w:val="Zkladntext20"/>
        <w:framePr w:w="9456" w:h="1909" w:hRule="exact" w:wrap="none" w:vAnchor="page" w:hAnchor="page" w:x="1461" w:y="3817"/>
        <w:shd w:val="clear" w:color="auto" w:fill="auto"/>
        <w:ind w:left="2837" w:right="2050"/>
      </w:pPr>
      <w:r>
        <w:t>Pivovarská 514, Jarošov, 686 01 Uherské Hradiště</w:t>
      </w:r>
    </w:p>
    <w:p w:rsidR="009E53D1" w:rsidRDefault="00C61AA8">
      <w:pPr>
        <w:pStyle w:val="Zkladntext20"/>
        <w:framePr w:w="9456" w:h="1909" w:hRule="exact" w:wrap="none" w:vAnchor="page" w:hAnchor="page" w:x="1461" w:y="3817"/>
        <w:shd w:val="clear" w:color="auto" w:fill="auto"/>
        <w:ind w:left="2837" w:right="2050"/>
      </w:pPr>
      <w:r>
        <w:t>Ing. Rostislav Buchtik, jednatel</w:t>
      </w:r>
    </w:p>
    <w:p w:rsidR="009E53D1" w:rsidRDefault="00C61AA8">
      <w:pPr>
        <w:pStyle w:val="Zkladntext20"/>
        <w:framePr w:w="9456" w:h="1909" w:hRule="exact" w:wrap="none" w:vAnchor="page" w:hAnchor="page" w:x="1461" w:y="3817"/>
        <w:shd w:val="clear" w:color="auto" w:fill="auto"/>
        <w:ind w:left="2837" w:right="2050"/>
      </w:pPr>
      <w:r>
        <w:t>269 13 216</w:t>
      </w:r>
    </w:p>
    <w:p w:rsidR="009E53D1" w:rsidRDefault="00C61AA8">
      <w:pPr>
        <w:pStyle w:val="Zkladntext20"/>
        <w:framePr w:w="9456" w:h="1909" w:hRule="exact" w:wrap="none" w:vAnchor="page" w:hAnchor="page" w:x="1461" w:y="3817"/>
        <w:shd w:val="clear" w:color="auto" w:fill="auto"/>
        <w:ind w:left="2837" w:right="2050"/>
      </w:pPr>
      <w:r>
        <w:t>CZ26913216</w:t>
      </w:r>
    </w:p>
    <w:p w:rsidR="009E53D1" w:rsidRDefault="00C61AA8">
      <w:pPr>
        <w:pStyle w:val="Zkladntext50"/>
        <w:framePr w:w="2554" w:h="2336" w:hRule="exact" w:wrap="none" w:vAnchor="page" w:hAnchor="page" w:x="1567" w:y="5915"/>
        <w:shd w:val="clear" w:color="auto" w:fill="auto"/>
        <w:spacing w:after="174" w:line="200" w:lineRule="exact"/>
      </w:pPr>
      <w:r>
        <w:t>1.2. Zhotovitel:</w:t>
      </w:r>
    </w:p>
    <w:p w:rsidR="009E53D1" w:rsidRDefault="00C61AA8">
      <w:pPr>
        <w:pStyle w:val="Zkladntext20"/>
        <w:framePr w:w="2554" w:h="2336" w:hRule="exact" w:wrap="none" w:vAnchor="page" w:hAnchor="page" w:x="1567" w:y="5915"/>
        <w:shd w:val="clear" w:color="auto" w:fill="auto"/>
        <w:spacing w:line="226" w:lineRule="exact"/>
        <w:ind w:left="460"/>
        <w:jc w:val="left"/>
      </w:pPr>
      <w:r>
        <w:t>Se sidlem:</w:t>
      </w:r>
    </w:p>
    <w:p w:rsidR="009E53D1" w:rsidRDefault="00C61AA8">
      <w:pPr>
        <w:pStyle w:val="Zkladntext20"/>
        <w:framePr w:w="2554" w:h="2336" w:hRule="exact" w:wrap="none" w:vAnchor="page" w:hAnchor="page" w:x="1567" w:y="5915"/>
        <w:shd w:val="clear" w:color="auto" w:fill="auto"/>
        <w:spacing w:line="226" w:lineRule="exact"/>
        <w:ind w:left="460"/>
        <w:jc w:val="left"/>
      </w:pPr>
      <w:r>
        <w:t>Za společnost jedná: Zást. ve věcec</w:t>
      </w:r>
      <w:r>
        <w:t>h stavby: Stavbyvedoucí:</w:t>
      </w:r>
    </w:p>
    <w:p w:rsidR="009E53D1" w:rsidRDefault="00C61AA8">
      <w:pPr>
        <w:pStyle w:val="Zkladntext60"/>
        <w:framePr w:w="2554" w:h="2336" w:hRule="exact" w:wrap="none" w:vAnchor="page" w:hAnchor="page" w:x="1567" w:y="5915"/>
        <w:shd w:val="clear" w:color="auto" w:fill="auto"/>
        <w:ind w:left="460"/>
      </w:pPr>
      <w:r>
        <w:t>IČ :</w:t>
      </w:r>
    </w:p>
    <w:p w:rsidR="009E53D1" w:rsidRDefault="00C61AA8">
      <w:pPr>
        <w:pStyle w:val="Zkladntext20"/>
        <w:framePr w:w="2554" w:h="2336" w:hRule="exact" w:wrap="none" w:vAnchor="page" w:hAnchor="page" w:x="1567" w:y="5915"/>
        <w:shd w:val="clear" w:color="auto" w:fill="auto"/>
        <w:spacing w:line="226" w:lineRule="exact"/>
        <w:ind w:left="460"/>
        <w:jc w:val="left"/>
      </w:pPr>
      <w:r>
        <w:t>DIČ :</w:t>
      </w:r>
    </w:p>
    <w:p w:rsidR="009E53D1" w:rsidRDefault="00C61AA8">
      <w:pPr>
        <w:pStyle w:val="Zkladntext20"/>
        <w:framePr w:w="2554" w:h="2336" w:hRule="exact" w:wrap="none" w:vAnchor="page" w:hAnchor="page" w:x="1567" w:y="5915"/>
        <w:shd w:val="clear" w:color="auto" w:fill="auto"/>
        <w:spacing w:line="226" w:lineRule="exact"/>
        <w:ind w:left="460"/>
        <w:jc w:val="left"/>
      </w:pPr>
      <w:r>
        <w:t>Bank.spojení :</w:t>
      </w:r>
    </w:p>
    <w:p w:rsidR="009E53D1" w:rsidRDefault="00C61AA8">
      <w:pPr>
        <w:pStyle w:val="Zkladntext20"/>
        <w:framePr w:w="2554" w:h="2336" w:hRule="exact" w:wrap="none" w:vAnchor="page" w:hAnchor="page" w:x="1567" w:y="5915"/>
        <w:shd w:val="clear" w:color="auto" w:fill="auto"/>
        <w:spacing w:line="226" w:lineRule="exact"/>
        <w:ind w:left="460"/>
        <w:jc w:val="left"/>
      </w:pPr>
      <w:r>
        <w:t>Č. účtu :</w:t>
      </w:r>
    </w:p>
    <w:p w:rsidR="009E53D1" w:rsidRDefault="00C61AA8">
      <w:pPr>
        <w:pStyle w:val="Nadpis20"/>
        <w:framePr w:w="9456" w:h="2356" w:hRule="exact" w:wrap="none" w:vAnchor="page" w:hAnchor="page" w:x="1461" w:y="5895"/>
        <w:shd w:val="clear" w:color="auto" w:fill="auto"/>
        <w:spacing w:line="226" w:lineRule="exact"/>
        <w:ind w:left="2851" w:right="2343"/>
        <w:jc w:val="both"/>
      </w:pPr>
      <w:bookmarkStart w:id="3" w:name="bookmark3"/>
      <w:r>
        <w:t>3V &amp; H, s.r.o.</w:t>
      </w:r>
      <w:bookmarkEnd w:id="3"/>
    </w:p>
    <w:p w:rsidR="009E53D1" w:rsidRDefault="00C61AA8">
      <w:pPr>
        <w:pStyle w:val="Zkladntext20"/>
        <w:framePr w:w="9456" w:h="2356" w:hRule="exact" w:wrap="none" w:vAnchor="page" w:hAnchor="page" w:x="1461" w:y="5895"/>
        <w:shd w:val="clear" w:color="auto" w:fill="auto"/>
        <w:spacing w:line="226" w:lineRule="exact"/>
        <w:ind w:left="2851" w:right="2343"/>
      </w:pPr>
      <w:r>
        <w:t>zapsán v OR u KS v Brně, oddíl C, vložka 8634</w:t>
      </w:r>
    </w:p>
    <w:p w:rsidR="009E53D1" w:rsidRDefault="00C61AA8">
      <w:pPr>
        <w:pStyle w:val="Zkladntext20"/>
        <w:framePr w:w="9456" w:h="2356" w:hRule="exact" w:wrap="none" w:vAnchor="page" w:hAnchor="page" w:x="1461" w:y="5895"/>
        <w:shd w:val="clear" w:color="auto" w:fill="auto"/>
        <w:spacing w:line="226" w:lineRule="exact"/>
        <w:ind w:left="2851" w:right="2343"/>
      </w:pPr>
      <w:r>
        <w:t>Prakšická 2495, 688 01 Uherský Brod</w:t>
      </w:r>
    </w:p>
    <w:p w:rsidR="009E53D1" w:rsidRDefault="00C61AA8">
      <w:pPr>
        <w:pStyle w:val="Zkladntext20"/>
        <w:framePr w:w="9456" w:h="2356" w:hRule="exact" w:wrap="none" w:vAnchor="page" w:hAnchor="page" w:x="1461" w:y="5895"/>
        <w:shd w:val="clear" w:color="auto" w:fill="auto"/>
        <w:spacing w:line="226" w:lineRule="exact"/>
        <w:ind w:left="2851" w:right="2343"/>
      </w:pPr>
      <w:r>
        <w:t>Ing. Martina Horňáková, jednatelka</w:t>
      </w:r>
    </w:p>
    <w:p w:rsidR="009E53D1" w:rsidRDefault="00C61AA8">
      <w:pPr>
        <w:pStyle w:val="Zkladntext20"/>
        <w:framePr w:w="9456" w:h="2356" w:hRule="exact" w:wrap="none" w:vAnchor="page" w:hAnchor="page" w:x="1461" w:y="5895"/>
        <w:shd w:val="clear" w:color="auto" w:fill="auto"/>
        <w:spacing w:line="226" w:lineRule="exact"/>
        <w:ind w:left="2851" w:right="2343"/>
      </w:pPr>
      <w:r>
        <w:t xml:space="preserve">Ing. Milan Velecký, jednatel, tel. </w:t>
      </w:r>
    </w:p>
    <w:p w:rsidR="009E53D1" w:rsidRDefault="00C61AA8">
      <w:pPr>
        <w:pStyle w:val="Zkladntext20"/>
        <w:framePr w:w="9456" w:h="2356" w:hRule="exact" w:wrap="none" w:vAnchor="page" w:hAnchor="page" w:x="1461" w:y="5895"/>
        <w:shd w:val="clear" w:color="auto" w:fill="auto"/>
        <w:spacing w:line="226" w:lineRule="exact"/>
        <w:ind w:left="2851" w:right="2343"/>
      </w:pPr>
      <w:r>
        <w:t>p. Petr Bartek,</w:t>
      </w:r>
      <w:r>
        <w:t xml:space="preserve"> Dis, tel. </w:t>
      </w:r>
    </w:p>
    <w:p w:rsidR="009E53D1" w:rsidRDefault="00C61AA8">
      <w:pPr>
        <w:pStyle w:val="Zkladntext20"/>
        <w:framePr w:w="9456" w:h="2356" w:hRule="exact" w:wrap="none" w:vAnchor="page" w:hAnchor="page" w:x="1461" w:y="5895"/>
        <w:shd w:val="clear" w:color="auto" w:fill="auto"/>
        <w:spacing w:line="226" w:lineRule="exact"/>
        <w:ind w:left="2851" w:right="2343"/>
      </w:pPr>
      <w:r>
        <w:t>469 92 715</w:t>
      </w:r>
    </w:p>
    <w:p w:rsidR="009E53D1" w:rsidRDefault="00C61AA8">
      <w:pPr>
        <w:pStyle w:val="Zkladntext20"/>
        <w:framePr w:w="9456" w:h="2356" w:hRule="exact" w:wrap="none" w:vAnchor="page" w:hAnchor="page" w:x="1461" w:y="5895"/>
        <w:shd w:val="clear" w:color="auto" w:fill="auto"/>
        <w:spacing w:line="226" w:lineRule="exact"/>
        <w:ind w:left="2851" w:right="2343"/>
      </w:pPr>
      <w:r>
        <w:t>CZ46992715</w:t>
      </w:r>
    </w:p>
    <w:p w:rsidR="009E53D1" w:rsidRDefault="00C61AA8">
      <w:pPr>
        <w:pStyle w:val="Zkladntext20"/>
        <w:framePr w:w="9456" w:h="2356" w:hRule="exact" w:wrap="none" w:vAnchor="page" w:hAnchor="page" w:x="1461" w:y="5895"/>
        <w:shd w:val="clear" w:color="auto" w:fill="auto"/>
        <w:spacing w:line="226" w:lineRule="exact"/>
        <w:ind w:left="2851" w:right="2343"/>
      </w:pPr>
      <w:r>
        <w:t>Komerční banka, a s.</w:t>
      </w:r>
    </w:p>
    <w:p w:rsidR="009E53D1" w:rsidRDefault="00C61AA8">
      <w:pPr>
        <w:pStyle w:val="Nadpis20"/>
        <w:framePr w:w="9456" w:h="6539" w:hRule="exact" w:wrap="none" w:vAnchor="page" w:hAnchor="page" w:x="1461" w:y="8670"/>
        <w:numPr>
          <w:ilvl w:val="0"/>
          <w:numId w:val="1"/>
        </w:numPr>
        <w:shd w:val="clear" w:color="auto" w:fill="auto"/>
        <w:tabs>
          <w:tab w:val="left" w:pos="415"/>
        </w:tabs>
        <w:spacing w:after="138" w:line="200" w:lineRule="exact"/>
        <w:jc w:val="both"/>
      </w:pPr>
      <w:bookmarkStart w:id="4" w:name="bookmark4"/>
      <w:r>
        <w:t>Předmět smlouvy</w:t>
      </w:r>
      <w:bookmarkEnd w:id="4"/>
    </w:p>
    <w:p w:rsidR="009E53D1" w:rsidRDefault="00C61AA8">
      <w:pPr>
        <w:pStyle w:val="Zkladntext20"/>
        <w:framePr w:w="9456" w:h="6539" w:hRule="exact" w:wrap="none" w:vAnchor="page" w:hAnchor="page" w:x="1461" w:y="8670"/>
        <w:numPr>
          <w:ilvl w:val="1"/>
          <w:numId w:val="1"/>
        </w:numPr>
        <w:shd w:val="clear" w:color="auto" w:fill="auto"/>
      </w:pPr>
      <w:r>
        <w:t xml:space="preserve"> Zhotovitel se zavazuje, že provede pro objednatele na akci </w:t>
      </w:r>
      <w:r>
        <w:rPr>
          <w:rStyle w:val="Zkladntext2Tun"/>
        </w:rPr>
        <w:t xml:space="preserve">„ZASTŘEŠENÍ SKLÁDKY POSYPOVÉHO MATERIÁLU V ZIMNÍM STŘEDISKU RASOVÁ SÚS SLOVÁCKÁ, s.r.o." </w:t>
      </w:r>
      <w:r>
        <w:t>dílo,</w:t>
      </w:r>
      <w:r>
        <w:t xml:space="preserve"> spočívající ve výstavbě zastřešení skládky posypového materiálu, a to dle</w:t>
      </w:r>
    </w:p>
    <w:p w:rsidR="009E53D1" w:rsidRDefault="00C61AA8">
      <w:pPr>
        <w:pStyle w:val="Zkladntext20"/>
        <w:framePr w:w="9456" w:h="6539" w:hRule="exact" w:wrap="none" w:vAnchor="page" w:hAnchor="page" w:x="1461" w:y="8670"/>
        <w:shd w:val="clear" w:color="auto" w:fill="auto"/>
        <w:ind w:left="760"/>
      </w:pPr>
      <w:r>
        <w:t xml:space="preserve">projektové dokumentace ke stavebnímu povolení a provedení stavby (výkresové a textové části), která tvoří přílohu č. 1 této smlouvy, zpracované projektantem Ing. Josefem Boudou, IČ </w:t>
      </w:r>
      <w:r>
        <w:t>67021557, ČKAIT- 1301501,</w:t>
      </w:r>
    </w:p>
    <w:p w:rsidR="009E53D1" w:rsidRDefault="00C61AA8">
      <w:pPr>
        <w:pStyle w:val="Zkladntext20"/>
        <w:framePr w:w="9456" w:h="6539" w:hRule="exact" w:wrap="none" w:vAnchor="page" w:hAnchor="page" w:x="1461" w:y="8670"/>
        <w:shd w:val="clear" w:color="auto" w:fill="auto"/>
        <w:ind w:left="760"/>
      </w:pPr>
      <w:r>
        <w:t>položkového rozpočtu stavby s výkazem výměr, který tvoří přílohu č. 2 k této smlouvě, ,</w:t>
      </w:r>
    </w:p>
    <w:p w:rsidR="009E53D1" w:rsidRDefault="00C61AA8">
      <w:pPr>
        <w:pStyle w:val="Zkladntext20"/>
        <w:framePr w:w="9456" w:h="6539" w:hRule="exact" w:wrap="none" w:vAnchor="page" w:hAnchor="page" w:x="1461" w:y="8670"/>
        <w:shd w:val="clear" w:color="auto" w:fill="auto"/>
        <w:tabs>
          <w:tab w:val="left" w:leader="dot" w:pos="9323"/>
        </w:tabs>
        <w:ind w:left="760"/>
      </w:pPr>
      <w:r>
        <w:t xml:space="preserve">Územního rozhodnutí a stavebního povoleni vydaného Městským úřadem v </w:t>
      </w:r>
    </w:p>
    <w:p w:rsidR="009E53D1" w:rsidRDefault="00C61AA8">
      <w:pPr>
        <w:pStyle w:val="Zkladntext20"/>
        <w:framePr w:w="9456" w:h="6539" w:hRule="exact" w:wrap="none" w:vAnchor="page" w:hAnchor="page" w:x="1461" w:y="8670"/>
        <w:shd w:val="clear" w:color="auto" w:fill="auto"/>
        <w:ind w:left="760"/>
      </w:pPr>
      <w:r>
        <w:t>odborem stavebního úřadu a územního plánování dne</w:t>
      </w:r>
      <w:r>
        <w:rPr>
          <w:rStyle w:val="Zkladntext2Kurzva"/>
        </w:rPr>
        <w:t>....,</w:t>
      </w:r>
      <w:r>
        <w:t xml:space="preserve"> pod č.j</w:t>
      </w:r>
    </w:p>
    <w:p w:rsidR="009E53D1" w:rsidRDefault="00C61AA8">
      <w:pPr>
        <w:pStyle w:val="Zkladntext40"/>
        <w:framePr w:w="9456" w:h="6539" w:hRule="exact" w:wrap="none" w:vAnchor="page" w:hAnchor="page" w:x="1461" w:y="8670"/>
        <w:shd w:val="clear" w:color="auto" w:fill="auto"/>
        <w:tabs>
          <w:tab w:val="left" w:leader="dot" w:pos="3201"/>
        </w:tabs>
        <w:ind w:left="2500"/>
      </w:pPr>
      <w:r>
        <w:tab/>
      </w:r>
    </w:p>
    <w:p w:rsidR="009E53D1" w:rsidRDefault="00C61AA8">
      <w:pPr>
        <w:pStyle w:val="Zkladntext20"/>
        <w:framePr w:w="9456" w:h="6539" w:hRule="exact" w:wrap="none" w:vAnchor="page" w:hAnchor="page" w:x="1461" w:y="8670"/>
        <w:numPr>
          <w:ilvl w:val="1"/>
          <w:numId w:val="1"/>
        </w:numPr>
        <w:shd w:val="clear" w:color="auto" w:fill="auto"/>
        <w:tabs>
          <w:tab w:val="left" w:pos="517"/>
        </w:tabs>
        <w:spacing w:after="180"/>
      </w:pPr>
      <w:r>
        <w:t>Rozsah sjednaných prací (díla) je obsažen ve výkazu výměr, který obsahuje podrobný rozpis ceny díla s uvedením technických jednotek a jednotkových cen prací a který tvoří přílohu č. 2 k této smlouvě. Součástí díla je rovněž zpracov</w:t>
      </w:r>
      <w:r>
        <w:t>ání prováděcí dokumentace stavby.</w:t>
      </w:r>
    </w:p>
    <w:p w:rsidR="009E53D1" w:rsidRDefault="00C61AA8">
      <w:pPr>
        <w:pStyle w:val="Zkladntext20"/>
        <w:framePr w:w="9456" w:h="6539" w:hRule="exact" w:wrap="none" w:vAnchor="page" w:hAnchor="page" w:x="1461" w:y="8670"/>
        <w:numPr>
          <w:ilvl w:val="1"/>
          <w:numId w:val="1"/>
        </w:numPr>
        <w:shd w:val="clear" w:color="auto" w:fill="auto"/>
        <w:tabs>
          <w:tab w:val="left" w:pos="512"/>
        </w:tabs>
        <w:spacing w:after="180"/>
      </w:pPr>
      <w:r>
        <w:t>Zhotovitel se zavazuje provést dílo svým jménem a na vlastní odpovědnost v souladu s právními přepisy a normami ČSN účinnými v době prováděni díla, pokud nebude v průběhu realizace smluvním dodatkem ujednáno jinak.</w:t>
      </w:r>
    </w:p>
    <w:p w:rsidR="009E53D1" w:rsidRDefault="00C61AA8">
      <w:pPr>
        <w:pStyle w:val="Zkladntext20"/>
        <w:framePr w:w="9456" w:h="6539" w:hRule="exact" w:wrap="none" w:vAnchor="page" w:hAnchor="page" w:x="1461" w:y="8670"/>
        <w:numPr>
          <w:ilvl w:val="1"/>
          <w:numId w:val="1"/>
        </w:numPr>
        <w:shd w:val="clear" w:color="auto" w:fill="auto"/>
        <w:tabs>
          <w:tab w:val="left" w:pos="522"/>
        </w:tabs>
      </w:pPr>
      <w:r>
        <w:t>Provede</w:t>
      </w:r>
      <w:r>
        <w:t>ním díla se rozumí dokončení předmětu díla a předání díla objednateli. Zhotovitel se zavazuje odevzdat objednateli spolu s dílem také jedno vyhotovení dokumentace skutečného stavu provedených prací. Zhotovitel je povinen odevzdat spolu s dílem také provozn</w:t>
      </w:r>
      <w:r>
        <w:t>í předpisy k obsluze jednotlivých částí díla, záruční listy, certifikáty, případně revizní zprávy a další dokumenty související s předmětem díla.</w:t>
      </w:r>
    </w:p>
    <w:p w:rsidR="009E53D1" w:rsidRDefault="00C61AA8">
      <w:pPr>
        <w:pStyle w:val="Zkladntext20"/>
        <w:framePr w:w="9456" w:h="6539" w:hRule="exact" w:wrap="none" w:vAnchor="page" w:hAnchor="page" w:x="1461" w:y="8670"/>
        <w:numPr>
          <w:ilvl w:val="1"/>
          <w:numId w:val="1"/>
        </w:numPr>
        <w:shd w:val="clear" w:color="auto" w:fill="auto"/>
        <w:tabs>
          <w:tab w:val="left" w:pos="512"/>
        </w:tabs>
      </w:pPr>
      <w:r>
        <w:t xml:space="preserve">Vyskytne-li se v průběhu stavebních prací nutnost provedení vícepraci či ménéprací (např. rozpor mezí </w:t>
      </w:r>
      <w:r>
        <w:t>projektovou dokumentací a výkazem výměr), anebo budou-li v průběhu stavebních prací vzneseny</w:t>
      </w:r>
    </w:p>
    <w:p w:rsidR="009E53D1" w:rsidRDefault="00C61AA8">
      <w:pPr>
        <w:pStyle w:val="ZhlavneboZpat20"/>
        <w:framePr w:wrap="none" w:vAnchor="page" w:hAnchor="page" w:x="6113" w:y="15922"/>
        <w:shd w:val="clear" w:color="auto" w:fill="auto"/>
        <w:spacing w:line="140" w:lineRule="exact"/>
      </w:pPr>
      <w:r>
        <w:t>1/6</w:t>
      </w:r>
    </w:p>
    <w:p w:rsidR="009E53D1" w:rsidRDefault="009E53D1">
      <w:pPr>
        <w:rPr>
          <w:sz w:val="2"/>
          <w:szCs w:val="2"/>
        </w:rPr>
        <w:sectPr w:rsidR="009E53D1">
          <w:pgSz w:w="11900" w:h="16840"/>
          <w:pgMar w:top="360" w:right="360" w:bottom="360" w:left="360" w:header="0" w:footer="3" w:gutter="0"/>
          <w:cols w:space="720"/>
          <w:noEndnote/>
          <w:docGrid w:linePitch="360"/>
        </w:sectPr>
      </w:pPr>
    </w:p>
    <w:p w:rsidR="009E53D1" w:rsidRDefault="00C61AA8">
      <w:pPr>
        <w:pStyle w:val="Zkladntext70"/>
        <w:framePr w:wrap="none" w:vAnchor="page" w:hAnchor="page" w:x="1047" w:y="144"/>
        <w:shd w:val="clear" w:color="auto" w:fill="auto"/>
        <w:spacing w:after="0" w:line="280" w:lineRule="exact"/>
      </w:pPr>
      <w:r>
        <w:lastRenderedPageBreak/>
        <w:t>/</w:t>
      </w:r>
    </w:p>
    <w:p w:rsidR="009E53D1" w:rsidRDefault="00C61AA8">
      <w:pPr>
        <w:pStyle w:val="Zkladntext20"/>
        <w:framePr w:w="9883" w:h="4460" w:hRule="exact" w:wrap="none" w:vAnchor="page" w:hAnchor="page" w:x="1047" w:y="1347"/>
        <w:shd w:val="clear" w:color="auto" w:fill="auto"/>
        <w:ind w:left="480"/>
      </w:pPr>
      <w:r>
        <w:t>objednatelem požadavky objednatele na změnu díla (co do kvality i kvantity), budou tyto projednány a zapsány do stavebního deníku opr</w:t>
      </w:r>
      <w:r>
        <w:t>ávněnými osobami obou smluvních stran. Současně zhotovitel vypracuje na tyto vícepráce, či požadavky objednatele do 5 pracovních dní cenovou nabídku, kterou předloží objednateli k odsouhlasení; objednavatelovo (ne)odsouhlasení cenové nabídky bude tímto uči</w:t>
      </w:r>
      <w:r>
        <w:t>něno ve lhůté 5 pracovních dnů ode dne jejího obdržení. V případě neodsouhlasení cenové nabídky objednatelem, je zhotovitel oprávněn provádění díla přerušit (formou písemného oznámení objednateli). Nedohodnou-li se strany na nové cenové nabídce (formou uza</w:t>
      </w:r>
      <w:r>
        <w:t>vření změnového listu) do 30 dnů od přerušeni dle předchozí věty, může kterákoliv ze stran od smlouvy odstoupit. Na základě odsouhlasení víceprací nebo požadavků objednatele na změnu bude smluvními stranami uzavřen změnový list, kterým se mění předmět díla</w:t>
      </w:r>
      <w:r>
        <w:t>, cena díla, případně také termín pro provedení díla. V opačném případě zhotovitel nemá nárok na úhradu víceprací. Samotné zápisy ve stavebním deníku, vyjma zápisů o méněpracích požadovaných objednatelem, se nepovažují za změnu této Smlouvy, ale slouží tol</w:t>
      </w:r>
      <w:r>
        <w:t>iko jako podklad pro vypracování změnových listů. Při jednání o změně smlouvy z důvodu víceprací se smluvní strany zavazují akceptovat následující způsob ocenění odsouhlasených změn díla:</w:t>
      </w:r>
    </w:p>
    <w:p w:rsidR="009E53D1" w:rsidRDefault="00C61AA8">
      <w:pPr>
        <w:pStyle w:val="Zkladntext20"/>
        <w:framePr w:w="9883" w:h="4460" w:hRule="exact" w:wrap="none" w:vAnchor="page" w:hAnchor="page" w:x="1047" w:y="1347"/>
        <w:numPr>
          <w:ilvl w:val="0"/>
          <w:numId w:val="2"/>
        </w:numPr>
        <w:shd w:val="clear" w:color="auto" w:fill="auto"/>
        <w:tabs>
          <w:tab w:val="left" w:pos="723"/>
        </w:tabs>
        <w:ind w:left="480"/>
      </w:pPr>
      <w:r>
        <w:t>zhotovitel prvotné provede soupis těchto prací a dodávek a ocení jej</w:t>
      </w:r>
      <w:r>
        <w:t xml:space="preserve"> jednotkovými cenami z položkového rozpočtu obsaženého v příloze č. 2 této smlouvy,</w:t>
      </w:r>
    </w:p>
    <w:p w:rsidR="009E53D1" w:rsidRDefault="00C61AA8">
      <w:pPr>
        <w:pStyle w:val="Zkladntext20"/>
        <w:framePr w:w="9883" w:h="4460" w:hRule="exact" w:wrap="none" w:vAnchor="page" w:hAnchor="page" w:x="1047" w:y="1347"/>
        <w:numPr>
          <w:ilvl w:val="0"/>
          <w:numId w:val="2"/>
        </w:numPr>
        <w:shd w:val="clear" w:color="auto" w:fill="auto"/>
        <w:tabs>
          <w:tab w:val="left" w:pos="723"/>
        </w:tabs>
        <w:ind w:left="480"/>
      </w:pPr>
      <w:r>
        <w:t>pokud takovéto práce či dodávky v položkovém rozpočtu nejsou obsaženy, pak budou oceněny jednotkovými cenami podle cen vydaných společností RTS, a s., IČ 255 33 843, platný</w:t>
      </w:r>
      <w:r>
        <w:t>ch v době provádění takovýchto prací.</w:t>
      </w:r>
    </w:p>
    <w:p w:rsidR="009E53D1" w:rsidRDefault="00C61AA8">
      <w:pPr>
        <w:pStyle w:val="Zkladntext50"/>
        <w:framePr w:w="9883" w:h="6476" w:hRule="exact" w:wrap="none" w:vAnchor="page" w:hAnchor="page" w:x="1047" w:y="6234"/>
        <w:numPr>
          <w:ilvl w:val="0"/>
          <w:numId w:val="1"/>
        </w:numPr>
        <w:shd w:val="clear" w:color="auto" w:fill="auto"/>
        <w:tabs>
          <w:tab w:val="left" w:pos="769"/>
        </w:tabs>
        <w:spacing w:after="110" w:line="200" w:lineRule="exact"/>
        <w:ind w:left="480"/>
        <w:jc w:val="both"/>
      </w:pPr>
      <w:r>
        <w:t>Doba a místo plněni</w:t>
      </w:r>
    </w:p>
    <w:p w:rsidR="009E53D1" w:rsidRDefault="00C61AA8">
      <w:pPr>
        <w:pStyle w:val="Zkladntext20"/>
        <w:framePr w:w="9883" w:h="6476" w:hRule="exact" w:wrap="none" w:vAnchor="page" w:hAnchor="page" w:x="1047" w:y="6234"/>
        <w:numPr>
          <w:ilvl w:val="1"/>
          <w:numId w:val="1"/>
        </w:numPr>
        <w:shd w:val="clear" w:color="auto" w:fill="auto"/>
        <w:tabs>
          <w:tab w:val="left" w:pos="927"/>
        </w:tabs>
        <w:spacing w:after="180"/>
        <w:ind w:left="480"/>
      </w:pPr>
      <w:r>
        <w:t xml:space="preserve">Zhotovitel se zavazuje dokončit dílo nejpozději </w:t>
      </w:r>
      <w:r>
        <w:rPr>
          <w:rStyle w:val="Zkladntext2Tun"/>
        </w:rPr>
        <w:t xml:space="preserve">do 30.11.2017. </w:t>
      </w:r>
      <w:r>
        <w:t xml:space="preserve">Objednatel se zavazuje protokolárně předat staveniště zhotoviteli nejpozději </w:t>
      </w:r>
      <w:r>
        <w:rPr>
          <w:rStyle w:val="Zkladntext2Tun"/>
        </w:rPr>
        <w:t>do 15.9.2017.</w:t>
      </w:r>
    </w:p>
    <w:p w:rsidR="009E53D1" w:rsidRDefault="00C61AA8">
      <w:pPr>
        <w:pStyle w:val="Zkladntext20"/>
        <w:framePr w:w="9883" w:h="6476" w:hRule="exact" w:wrap="none" w:vAnchor="page" w:hAnchor="page" w:x="1047" w:y="6234"/>
        <w:numPr>
          <w:ilvl w:val="1"/>
          <w:numId w:val="1"/>
        </w:numPr>
        <w:shd w:val="clear" w:color="auto" w:fill="auto"/>
        <w:tabs>
          <w:tab w:val="left" w:pos="932"/>
        </w:tabs>
        <w:spacing w:after="180"/>
        <w:ind w:left="480"/>
      </w:pPr>
      <w:r>
        <w:t xml:space="preserve">Objednatel se zavazuje nejpozději ke dni </w:t>
      </w:r>
      <w:r>
        <w:t>protokolárního předání staveniště zhotoviteli zpřístupnit místo plnění, tj. pozemek par. č. 5407/4 v k.ú. Komňa, za účelem provádění díla dle této smlouvy, a to včetně poskytnutí nezbytného prostoru pro zařízení staveniště (prostor pro skládku materiálu, z</w:t>
      </w:r>
      <w:r>
        <w:t>astavení nákladního vozidla). V případě prodlení objednatele s poskytnutím přístupu zhotoviteli ke staveništi dle předchozí věty se doba plnění bez dalšího prodlužuje o takovouto dobu prodlení objednatele.</w:t>
      </w:r>
    </w:p>
    <w:p w:rsidR="009E53D1" w:rsidRDefault="00C61AA8">
      <w:pPr>
        <w:pStyle w:val="Zkladntext20"/>
        <w:framePr w:w="9883" w:h="6476" w:hRule="exact" w:wrap="none" w:vAnchor="page" w:hAnchor="page" w:x="1047" w:y="6234"/>
        <w:numPr>
          <w:ilvl w:val="1"/>
          <w:numId w:val="1"/>
        </w:numPr>
        <w:shd w:val="clear" w:color="auto" w:fill="auto"/>
        <w:tabs>
          <w:tab w:val="left" w:pos="937"/>
        </w:tabs>
        <w:spacing w:after="180"/>
        <w:ind w:left="480"/>
      </w:pPr>
      <w:r>
        <w:t xml:space="preserve">Objednatel je povinen přistoupit na změnu termínu </w:t>
      </w:r>
      <w:r>
        <w:t>dokončení, jestliže dojde k prodlení na straně zhotovitele v důsledku okolností majících původ výhradně na straně objednatele. Jedná se zejména o prodlení objednatele s předáním staveniště, projektové dokumentace, zásadní nesrovnalosti v projektové dokumen</w:t>
      </w:r>
      <w:r>
        <w:t xml:space="preserve">taci, neplatné stavební povolení (ohlášení), přerušení stavebních prací ze strany objednatele, neprovedení dodávek prací zajišťovaných objednatelem bránících navazujícím pracím zhotovitele. V takovýchto případech se doba plněni dle této smlouvy prodlužuje </w:t>
      </w:r>
      <w:r>
        <w:t>o takovouto dobu prodlení na straně objednatele.</w:t>
      </w:r>
    </w:p>
    <w:p w:rsidR="009E53D1" w:rsidRDefault="00C61AA8">
      <w:pPr>
        <w:pStyle w:val="Zkladntext20"/>
        <w:framePr w:w="9883" w:h="6476" w:hRule="exact" w:wrap="none" w:vAnchor="page" w:hAnchor="page" w:x="1047" w:y="6234"/>
        <w:numPr>
          <w:ilvl w:val="1"/>
          <w:numId w:val="1"/>
        </w:numPr>
        <w:shd w:val="clear" w:color="auto" w:fill="auto"/>
        <w:tabs>
          <w:tab w:val="left" w:pos="932"/>
        </w:tabs>
        <w:ind w:left="480"/>
      </w:pPr>
      <w:r>
        <w:t>Objednatel se dále zavazuje přistoupit na změnu termínu dokončeni díla, dojde-li k prodlení na straně zhotovitele v důsledku nepříznivých povětrnostních podmínek, znemožňujících řádné plnění díla, případné v</w:t>
      </w:r>
      <w:r>
        <w:t xml:space="preserve"> důsledku jiných okolností vyšší moci. V takovýchto případech se doba plnění dle této smlouvy prodlužuje o dobu překážek uvedených v předchozí větě. Pro účely této smlouvy se za vyšší moc považuje každá nepředvídaná nebo neodvratitelná událost nebo okolnos</w:t>
      </w:r>
      <w:r>
        <w:t>t, která vznikla nezávisle na vůli smluvních stran (např. nepříznivé klimatické podmínky, za něž se považují takové vlastnosti vnějšího prostředí, za kterých je omezena možnost použiti stavebních materiálů nebo technologií bucf předpisem jejich výrobce neb</w:t>
      </w:r>
      <w:r>
        <w:t>o technickými normami) a která znemožňuje po určitou dobu zcela nebo částečné splnění závazků některé ze smluvních stran.</w:t>
      </w:r>
    </w:p>
    <w:p w:rsidR="009E53D1" w:rsidRDefault="00C61AA8">
      <w:pPr>
        <w:pStyle w:val="Zkladntext50"/>
        <w:framePr w:w="9883" w:h="1180" w:hRule="exact" w:wrap="none" w:vAnchor="page" w:hAnchor="page" w:x="1047" w:y="13141"/>
        <w:numPr>
          <w:ilvl w:val="0"/>
          <w:numId w:val="1"/>
        </w:numPr>
        <w:shd w:val="clear" w:color="auto" w:fill="auto"/>
        <w:tabs>
          <w:tab w:val="left" w:pos="769"/>
        </w:tabs>
        <w:spacing w:after="105" w:line="200" w:lineRule="exact"/>
        <w:ind w:left="480"/>
        <w:jc w:val="both"/>
      </w:pPr>
      <w:r>
        <w:t>Cena díla</w:t>
      </w:r>
    </w:p>
    <w:p w:rsidR="009E53D1" w:rsidRDefault="00C61AA8">
      <w:pPr>
        <w:pStyle w:val="Zkladntext20"/>
        <w:framePr w:w="9883" w:h="1180" w:hRule="exact" w:wrap="none" w:vAnchor="page" w:hAnchor="page" w:x="1047" w:y="13141"/>
        <w:numPr>
          <w:ilvl w:val="1"/>
          <w:numId w:val="1"/>
        </w:numPr>
        <w:shd w:val="clear" w:color="auto" w:fill="auto"/>
        <w:tabs>
          <w:tab w:val="left" w:pos="932"/>
        </w:tabs>
        <w:ind w:left="480"/>
      </w:pPr>
      <w:r>
        <w:t xml:space="preserve">Cena za zhotovení díla v rozsahu specifikovaném v odst. 2.1. a 2.2. této smlouvy je stanovena na základě položkového </w:t>
      </w:r>
      <w:r>
        <w:t>rozpočtu s výkazem výměr (příloha č. 2 této smlouvy) obsahujícího popis použitých materiálů a technologií, jednotkové ceny jsou maximální a pevné, a cena díla v rozsahu dle rozpočtu činí: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50"/>
        <w:gridCol w:w="2405"/>
      </w:tblGrid>
      <w:tr w:rsidR="009E53D1">
        <w:tblPrEx>
          <w:tblCellMar>
            <w:top w:w="0" w:type="dxa"/>
            <w:bottom w:w="0" w:type="dxa"/>
          </w:tblCellMar>
        </w:tblPrEx>
        <w:trPr>
          <w:trHeight w:hRule="exact" w:val="254"/>
        </w:trPr>
        <w:tc>
          <w:tcPr>
            <w:tcW w:w="4550" w:type="dxa"/>
            <w:tcBorders>
              <w:top w:val="single" w:sz="4" w:space="0" w:color="auto"/>
              <w:left w:val="single" w:sz="4" w:space="0" w:color="auto"/>
            </w:tcBorders>
            <w:shd w:val="clear" w:color="auto" w:fill="FFFFFF"/>
            <w:vAlign w:val="bottom"/>
          </w:tcPr>
          <w:p w:rsidR="009E53D1" w:rsidRDefault="00C61AA8">
            <w:pPr>
              <w:pStyle w:val="Zkladntext20"/>
              <w:framePr w:w="6955" w:h="749" w:wrap="none" w:vAnchor="page" w:hAnchor="page" w:x="2127" w:y="14515"/>
              <w:shd w:val="clear" w:color="auto" w:fill="auto"/>
              <w:spacing w:line="200" w:lineRule="exact"/>
              <w:jc w:val="left"/>
            </w:pPr>
            <w:r>
              <w:rPr>
                <w:rStyle w:val="Zkladntext2Tun0"/>
              </w:rPr>
              <w:t>Cena díla bez DPH</w:t>
            </w:r>
          </w:p>
        </w:tc>
        <w:tc>
          <w:tcPr>
            <w:tcW w:w="2405" w:type="dxa"/>
            <w:tcBorders>
              <w:top w:val="single" w:sz="4" w:space="0" w:color="auto"/>
              <w:left w:val="single" w:sz="4" w:space="0" w:color="auto"/>
              <w:right w:val="single" w:sz="4" w:space="0" w:color="auto"/>
            </w:tcBorders>
            <w:shd w:val="clear" w:color="auto" w:fill="FFFFFF"/>
            <w:vAlign w:val="bottom"/>
          </w:tcPr>
          <w:p w:rsidR="009E53D1" w:rsidRDefault="00C61AA8">
            <w:pPr>
              <w:pStyle w:val="Zkladntext20"/>
              <w:framePr w:w="6955" w:h="749" w:wrap="none" w:vAnchor="page" w:hAnchor="page" w:x="2127" w:y="14515"/>
              <w:shd w:val="clear" w:color="auto" w:fill="auto"/>
              <w:spacing w:line="200" w:lineRule="exact"/>
              <w:jc w:val="right"/>
            </w:pPr>
            <w:r>
              <w:rPr>
                <w:rStyle w:val="Zkladntext2Tun0"/>
              </w:rPr>
              <w:t>1.106.577,- Kč</w:t>
            </w:r>
          </w:p>
        </w:tc>
      </w:tr>
      <w:tr w:rsidR="009E53D1">
        <w:tblPrEx>
          <w:tblCellMar>
            <w:top w:w="0" w:type="dxa"/>
            <w:bottom w:w="0" w:type="dxa"/>
          </w:tblCellMar>
        </w:tblPrEx>
        <w:trPr>
          <w:trHeight w:hRule="exact" w:val="240"/>
        </w:trPr>
        <w:tc>
          <w:tcPr>
            <w:tcW w:w="4550" w:type="dxa"/>
            <w:tcBorders>
              <w:top w:val="single" w:sz="4" w:space="0" w:color="auto"/>
              <w:left w:val="single" w:sz="4" w:space="0" w:color="auto"/>
            </w:tcBorders>
            <w:shd w:val="clear" w:color="auto" w:fill="FFFFFF"/>
          </w:tcPr>
          <w:p w:rsidR="009E53D1" w:rsidRDefault="00C61AA8">
            <w:pPr>
              <w:pStyle w:val="Zkladntext20"/>
              <w:framePr w:w="6955" w:h="749" w:wrap="none" w:vAnchor="page" w:hAnchor="page" w:x="2127" w:y="14515"/>
              <w:shd w:val="clear" w:color="auto" w:fill="auto"/>
              <w:spacing w:line="200" w:lineRule="exact"/>
              <w:jc w:val="left"/>
            </w:pPr>
            <w:r>
              <w:rPr>
                <w:rStyle w:val="Zkladntext2Tun0"/>
              </w:rPr>
              <w:t>DPH</w:t>
            </w:r>
          </w:p>
        </w:tc>
        <w:tc>
          <w:tcPr>
            <w:tcW w:w="2405" w:type="dxa"/>
            <w:tcBorders>
              <w:top w:val="single" w:sz="4" w:space="0" w:color="auto"/>
              <w:left w:val="single" w:sz="4" w:space="0" w:color="auto"/>
              <w:right w:val="single" w:sz="4" w:space="0" w:color="auto"/>
            </w:tcBorders>
            <w:shd w:val="clear" w:color="auto" w:fill="FFFFFF"/>
          </w:tcPr>
          <w:p w:rsidR="009E53D1" w:rsidRDefault="00C61AA8">
            <w:pPr>
              <w:pStyle w:val="Zkladntext20"/>
              <w:framePr w:w="6955" w:h="749" w:wrap="none" w:vAnchor="page" w:hAnchor="page" w:x="2127" w:y="14515"/>
              <w:shd w:val="clear" w:color="auto" w:fill="auto"/>
              <w:spacing w:line="200" w:lineRule="exact"/>
              <w:jc w:val="right"/>
            </w:pPr>
            <w:r>
              <w:rPr>
                <w:rStyle w:val="Zkladntext2Tun0"/>
              </w:rPr>
              <w:t>232.381,- Kč</w:t>
            </w:r>
          </w:p>
        </w:tc>
      </w:tr>
      <w:tr w:rsidR="009E53D1">
        <w:tblPrEx>
          <w:tblCellMar>
            <w:top w:w="0" w:type="dxa"/>
            <w:bottom w:w="0" w:type="dxa"/>
          </w:tblCellMar>
        </w:tblPrEx>
        <w:trPr>
          <w:trHeight w:hRule="exact" w:val="254"/>
        </w:trPr>
        <w:tc>
          <w:tcPr>
            <w:tcW w:w="4550" w:type="dxa"/>
            <w:tcBorders>
              <w:top w:val="single" w:sz="4" w:space="0" w:color="auto"/>
              <w:left w:val="single" w:sz="4" w:space="0" w:color="auto"/>
              <w:bottom w:val="single" w:sz="4" w:space="0" w:color="auto"/>
            </w:tcBorders>
            <w:shd w:val="clear" w:color="auto" w:fill="FFFFFF"/>
          </w:tcPr>
          <w:p w:rsidR="009E53D1" w:rsidRDefault="00C61AA8">
            <w:pPr>
              <w:pStyle w:val="Zkladntext20"/>
              <w:framePr w:w="6955" w:h="749" w:wrap="none" w:vAnchor="page" w:hAnchor="page" w:x="2127" w:y="14515"/>
              <w:shd w:val="clear" w:color="auto" w:fill="auto"/>
              <w:spacing w:line="200" w:lineRule="exact"/>
              <w:jc w:val="left"/>
            </w:pPr>
            <w:r>
              <w:rPr>
                <w:rStyle w:val="Zkladntext2Tun0"/>
              </w:rPr>
              <w:t>Cena díla včetně</w:t>
            </w:r>
            <w:r>
              <w:rPr>
                <w:rStyle w:val="Zkladntext2Tun0"/>
              </w:rPr>
              <w:t xml:space="preserve"> DPH</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53D1" w:rsidRDefault="00C61AA8">
            <w:pPr>
              <w:pStyle w:val="Zkladntext20"/>
              <w:framePr w:w="6955" w:h="749" w:wrap="none" w:vAnchor="page" w:hAnchor="page" w:x="2127" w:y="14515"/>
              <w:shd w:val="clear" w:color="auto" w:fill="auto"/>
              <w:spacing w:line="200" w:lineRule="exact"/>
              <w:jc w:val="right"/>
            </w:pPr>
            <w:r>
              <w:rPr>
                <w:rStyle w:val="Zkladntext2Tun0"/>
              </w:rPr>
              <w:t>1.338.959,- Kč</w:t>
            </w:r>
          </w:p>
        </w:tc>
      </w:tr>
    </w:tbl>
    <w:p w:rsidR="009E53D1" w:rsidRDefault="00C61AA8">
      <w:pPr>
        <w:pStyle w:val="ZhlavneboZpat0"/>
        <w:framePr w:wrap="none" w:vAnchor="page" w:hAnchor="page" w:x="6135" w:y="15929"/>
        <w:shd w:val="clear" w:color="auto" w:fill="auto"/>
        <w:spacing w:line="140" w:lineRule="exact"/>
      </w:pPr>
      <w:r>
        <w:t>2/6</w:t>
      </w:r>
    </w:p>
    <w:p w:rsidR="009E53D1" w:rsidRDefault="009E53D1">
      <w:pPr>
        <w:rPr>
          <w:sz w:val="2"/>
          <w:szCs w:val="2"/>
        </w:rPr>
        <w:sectPr w:rsidR="009E53D1">
          <w:pgSz w:w="11900" w:h="16840"/>
          <w:pgMar w:top="360" w:right="360" w:bottom="360" w:left="360" w:header="0" w:footer="3" w:gutter="0"/>
          <w:cols w:space="720"/>
          <w:noEndnote/>
          <w:docGrid w:linePitch="360"/>
        </w:sectPr>
      </w:pPr>
    </w:p>
    <w:p w:rsidR="009E53D1" w:rsidRDefault="00C61AA8">
      <w:pPr>
        <w:pStyle w:val="Zkladntext20"/>
        <w:framePr w:w="9883" w:h="3068" w:hRule="exact" w:wrap="none" w:vAnchor="page" w:hAnchor="page" w:x="1047" w:y="1572"/>
        <w:shd w:val="clear" w:color="auto" w:fill="auto"/>
        <w:spacing w:after="180"/>
        <w:ind w:left="460"/>
      </w:pPr>
      <w:r>
        <w:lastRenderedPageBreak/>
        <w:t xml:space="preserve">Cena díla bude placena v režimu přenesené daňové povinnosti ve smyslu ust. § 92a zákona č. 235/2004 Sb. Objednatel se zavazuje bez odkladu informovat zhotovitele o případné změně skutečností rozhodných pro </w:t>
      </w:r>
      <w:r>
        <w:t>stanoveni daňové povinnosti.</w:t>
      </w:r>
    </w:p>
    <w:p w:rsidR="009E53D1" w:rsidRDefault="00C61AA8">
      <w:pPr>
        <w:pStyle w:val="Zkladntext20"/>
        <w:framePr w:w="9883" w:h="3068" w:hRule="exact" w:wrap="none" w:vAnchor="page" w:hAnchor="page" w:x="1047" w:y="1572"/>
        <w:numPr>
          <w:ilvl w:val="1"/>
          <w:numId w:val="1"/>
        </w:numPr>
        <w:shd w:val="clear" w:color="auto" w:fill="auto"/>
        <w:tabs>
          <w:tab w:val="left" w:pos="917"/>
        </w:tabs>
        <w:spacing w:after="180"/>
        <w:ind w:left="460"/>
      </w:pPr>
      <w:r>
        <w:t>Cena díla je sjednána jako nejvýše přípustná a zahrnuje veškeré náklady (na práce, dodávky a činnosti) nezbytné k řádnému, úplnému a kvalitnímu provedení díla. Cena díla zahrnuje veškeré výdaje zhotovitele nutné pro realizaci d</w:t>
      </w:r>
      <w:r>
        <w:t>íla (např. pojištění, garance, daně, cla, poplatky, inflační vlivy) po celou dobu realizace díla.</w:t>
      </w:r>
    </w:p>
    <w:p w:rsidR="009E53D1" w:rsidRDefault="00C61AA8">
      <w:pPr>
        <w:pStyle w:val="Zkladntext20"/>
        <w:framePr w:w="9883" w:h="3068" w:hRule="exact" w:wrap="none" w:vAnchor="page" w:hAnchor="page" w:x="1047" w:y="1572"/>
        <w:numPr>
          <w:ilvl w:val="1"/>
          <w:numId w:val="1"/>
        </w:numPr>
        <w:shd w:val="clear" w:color="auto" w:fill="auto"/>
        <w:tabs>
          <w:tab w:val="left" w:pos="917"/>
        </w:tabs>
        <w:ind w:left="460"/>
      </w:pPr>
      <w:r>
        <w:t>Cena díla může být upravena pouze vzájemnou písemnou dohodou smluvních stran (formou změnového listu nebo dodatku k této smlouvě). Změny rozsahu díla je zhoto</w:t>
      </w:r>
      <w:r>
        <w:t>vitel oprávněn provést pouze na základě písemné dohody obou smluvních stran, jejíž součástí bude též ujednání o ceně takovýchto změn díla a případném vlivu termín plnění.</w:t>
      </w:r>
    </w:p>
    <w:p w:rsidR="009E53D1" w:rsidRDefault="00C61AA8">
      <w:pPr>
        <w:pStyle w:val="Zkladntext50"/>
        <w:framePr w:w="9883" w:h="8094" w:hRule="exact" w:wrap="none" w:vAnchor="page" w:hAnchor="page" w:x="1047" w:y="5062"/>
        <w:numPr>
          <w:ilvl w:val="0"/>
          <w:numId w:val="1"/>
        </w:numPr>
        <w:shd w:val="clear" w:color="auto" w:fill="auto"/>
        <w:tabs>
          <w:tab w:val="left" w:pos="739"/>
        </w:tabs>
        <w:spacing w:after="110" w:line="200" w:lineRule="exact"/>
        <w:ind w:left="460"/>
        <w:jc w:val="both"/>
      </w:pPr>
      <w:r>
        <w:t>Platební podmínky</w:t>
      </w:r>
    </w:p>
    <w:p w:rsidR="009E53D1" w:rsidRDefault="00C61AA8">
      <w:pPr>
        <w:pStyle w:val="Zkladntext20"/>
        <w:framePr w:w="9883" w:h="8094" w:hRule="exact" w:wrap="none" w:vAnchor="page" w:hAnchor="page" w:x="1047" w:y="5062"/>
        <w:numPr>
          <w:ilvl w:val="1"/>
          <w:numId w:val="1"/>
        </w:numPr>
        <w:shd w:val="clear" w:color="auto" w:fill="auto"/>
        <w:tabs>
          <w:tab w:val="left" w:pos="902"/>
        </w:tabs>
        <w:spacing w:after="184"/>
        <w:ind w:left="460"/>
      </w:pPr>
      <w:r>
        <w:t xml:space="preserve">Cena za dílo bude účtována daňovým dokladem - fakturou vždy 1 x </w:t>
      </w:r>
      <w:r>
        <w:t>měsíčně (za každý uplynulý kalendářní měsíc) za skutečně provedené práce zpětně za uplynulý měsíc. Objednatel je povinen vyjádřit se k předloženému soupisu provedených prací do 7 dnů od jeho předložení, jinak se má za odsouhlasený.</w:t>
      </w:r>
    </w:p>
    <w:p w:rsidR="009E53D1" w:rsidRDefault="00C61AA8">
      <w:pPr>
        <w:pStyle w:val="Zkladntext20"/>
        <w:framePr w:w="9883" w:h="8094" w:hRule="exact" w:wrap="none" w:vAnchor="page" w:hAnchor="page" w:x="1047" w:y="5062"/>
        <w:numPr>
          <w:ilvl w:val="1"/>
          <w:numId w:val="1"/>
        </w:numPr>
        <w:shd w:val="clear" w:color="auto" w:fill="auto"/>
        <w:tabs>
          <w:tab w:val="left" w:pos="912"/>
        </w:tabs>
        <w:spacing w:after="176" w:line="226" w:lineRule="exact"/>
        <w:ind w:left="460"/>
      </w:pPr>
      <w:r>
        <w:t>Faktury vystavené zhotov</w:t>
      </w:r>
      <w:r>
        <w:t>itelem budou mít vždy veškeré náležitosti daňového dokladu dle příslušných právních předpisů. Objednatel je oprávněn vrátit zhotoviteli vystavenou fakturu bez jejího uhrazení v případě, že tato nebude splňovat veškeré náležitosti dle příslušných právních p</w:t>
      </w:r>
      <w:r>
        <w:t>ředpisů. V takovém případě je lhůta splatnosti přerušena a nová lhůta splatnosti začne běžet od doručení opravené faktury.</w:t>
      </w:r>
    </w:p>
    <w:p w:rsidR="009E53D1" w:rsidRDefault="00C61AA8">
      <w:pPr>
        <w:pStyle w:val="Zkladntext20"/>
        <w:framePr w:w="9883" w:h="8094" w:hRule="exact" w:wrap="none" w:vAnchor="page" w:hAnchor="page" w:x="1047" w:y="5062"/>
        <w:numPr>
          <w:ilvl w:val="1"/>
          <w:numId w:val="1"/>
        </w:numPr>
        <w:shd w:val="clear" w:color="auto" w:fill="auto"/>
        <w:tabs>
          <w:tab w:val="left" w:pos="907"/>
        </w:tabs>
        <w:spacing w:after="180"/>
        <w:ind w:left="460"/>
      </w:pPr>
      <w:r>
        <w:t>Splatnost faktur vystavených objednatelem v souladu s odstavci 5.1. a 5.2. tohoto článku se sjednává do 20 dnů po doručení daňového d</w:t>
      </w:r>
      <w:r>
        <w:t>okladu objednateli. Zhotovitel je povinen faktury zasílat objednateli na adresu uvedenou v čl. 1. této smlouvy.</w:t>
      </w:r>
    </w:p>
    <w:p w:rsidR="009E53D1" w:rsidRDefault="00C61AA8">
      <w:pPr>
        <w:pStyle w:val="Zkladntext20"/>
        <w:framePr w:w="9883" w:h="8094" w:hRule="exact" w:wrap="none" w:vAnchor="page" w:hAnchor="page" w:x="1047" w:y="5062"/>
        <w:numPr>
          <w:ilvl w:val="1"/>
          <w:numId w:val="1"/>
        </w:numPr>
        <w:shd w:val="clear" w:color="auto" w:fill="auto"/>
        <w:tabs>
          <w:tab w:val="left" w:pos="907"/>
        </w:tabs>
        <w:spacing w:after="204"/>
        <w:ind w:left="460"/>
      </w:pPr>
      <w:r>
        <w:t xml:space="preserve">Objednatel má právo pro případ vad nebo nekvality díla pozastavit zhotoviteli 5% procent z ceny díla (bez DPH). Pozastávka bude vytvořena tak, </w:t>
      </w:r>
      <w:r>
        <w:t>že z každé částky fakturované zhotovitelem dle této smlouvy bude objednatelem pozdrženo (neproplaceno) 5% její výše (bez DPH).</w:t>
      </w:r>
    </w:p>
    <w:p w:rsidR="009E53D1" w:rsidRDefault="00C61AA8">
      <w:pPr>
        <w:pStyle w:val="Zkladntext20"/>
        <w:framePr w:w="9883" w:h="8094" w:hRule="exact" w:wrap="none" w:vAnchor="page" w:hAnchor="page" w:x="1047" w:y="5062"/>
        <w:numPr>
          <w:ilvl w:val="1"/>
          <w:numId w:val="1"/>
        </w:numPr>
        <w:shd w:val="clear" w:color="auto" w:fill="auto"/>
        <w:tabs>
          <w:tab w:val="left" w:pos="907"/>
        </w:tabs>
        <w:spacing w:line="200" w:lineRule="exact"/>
        <w:ind w:left="460"/>
      </w:pPr>
      <w:r>
        <w:t>Pozastávku shora uvedenou v odst. 5.4. je objednatel povinen uvolnit zhotoviteli takto:</w:t>
      </w:r>
    </w:p>
    <w:p w:rsidR="009E53D1" w:rsidRDefault="00C61AA8">
      <w:pPr>
        <w:pStyle w:val="Zkladntext20"/>
        <w:framePr w:w="9883" w:h="8094" w:hRule="exact" w:wrap="none" w:vAnchor="page" w:hAnchor="page" w:x="1047" w:y="5062"/>
        <w:shd w:val="clear" w:color="auto" w:fill="auto"/>
        <w:spacing w:after="180"/>
        <w:ind w:left="1060"/>
      </w:pPr>
      <w:r>
        <w:rPr>
          <w:rStyle w:val="Zkladntext2Tun"/>
        </w:rPr>
        <w:t xml:space="preserve">a) 100% </w:t>
      </w:r>
      <w:r>
        <w:t xml:space="preserve">výše pozastávky je objednatel povinen uvolnit zhotoviteli nejpozději do </w:t>
      </w:r>
      <w:r>
        <w:rPr>
          <w:rStyle w:val="Zkladntext2Tun"/>
        </w:rPr>
        <w:t xml:space="preserve">15 </w:t>
      </w:r>
      <w:r>
        <w:t>dnů ode dne, kdy obdrží písemnou žádost zhotovitele o uvolnění této části pozastávky. Právo podat žádost o uvolnění této části pozastávky vzniká zhotoviteli dnem následujícím po dni</w:t>
      </w:r>
      <w:r>
        <w:t>, kdy zhotovitel řádně provede dílo (tj. dílo dokončí a buď dílo předá bez vad a nedodělků nebo odstraní veškeré vady a nedodělky uvedené v zápise o předání a převzetí díla), ne však dříve, než v den splatnosti poslední dílčí faktury, a</w:t>
      </w:r>
    </w:p>
    <w:p w:rsidR="009E53D1" w:rsidRDefault="00C61AA8">
      <w:pPr>
        <w:pStyle w:val="Zkladntext20"/>
        <w:framePr w:w="9883" w:h="8094" w:hRule="exact" w:wrap="none" w:vAnchor="page" w:hAnchor="page" w:x="1047" w:y="5062"/>
        <w:numPr>
          <w:ilvl w:val="1"/>
          <w:numId w:val="1"/>
        </w:numPr>
        <w:shd w:val="clear" w:color="auto" w:fill="auto"/>
        <w:tabs>
          <w:tab w:val="left" w:pos="907"/>
        </w:tabs>
        <w:spacing w:after="180"/>
        <w:ind w:left="460"/>
      </w:pPr>
      <w:r>
        <w:t>Pozastávka shora uv</w:t>
      </w:r>
      <w:r>
        <w:t>edená v odstavcích 5.4. a 5.5. je ujednáním stran, které stanoví splatnost části ceny díla (ve výši pozastávky), nikoli ujednáním o vzniku práva na zaplacení této části ceny díla (ve výši pozastávky).</w:t>
      </w:r>
    </w:p>
    <w:p w:rsidR="009E53D1" w:rsidRDefault="00C61AA8">
      <w:pPr>
        <w:pStyle w:val="Zkladntext20"/>
        <w:framePr w:w="9883" w:h="8094" w:hRule="exact" w:wrap="none" w:vAnchor="page" w:hAnchor="page" w:x="1047" w:y="5062"/>
        <w:numPr>
          <w:ilvl w:val="1"/>
          <w:numId w:val="1"/>
        </w:numPr>
        <w:shd w:val="clear" w:color="auto" w:fill="auto"/>
        <w:tabs>
          <w:tab w:val="left" w:pos="907"/>
        </w:tabs>
        <w:ind w:left="460"/>
      </w:pPr>
      <w:r>
        <w:t>O dobu prodlení objednatele s úhradou jakékoliv části c</w:t>
      </w:r>
      <w:r>
        <w:t>eny díla se prodlužuje sjednaná doba pro splnění závazků zhotovitele.</w:t>
      </w:r>
    </w:p>
    <w:p w:rsidR="009E53D1" w:rsidRDefault="00C61AA8">
      <w:pPr>
        <w:pStyle w:val="Zkladntext50"/>
        <w:framePr w:w="9883" w:h="1652" w:hRule="exact" w:wrap="none" w:vAnchor="page" w:hAnchor="page" w:x="1047" w:y="13587"/>
        <w:numPr>
          <w:ilvl w:val="0"/>
          <w:numId w:val="1"/>
        </w:numPr>
        <w:shd w:val="clear" w:color="auto" w:fill="auto"/>
        <w:tabs>
          <w:tab w:val="left" w:pos="744"/>
        </w:tabs>
        <w:spacing w:after="110" w:line="200" w:lineRule="exact"/>
        <w:ind w:left="460"/>
        <w:jc w:val="both"/>
      </w:pPr>
      <w:r>
        <w:t>Dodací podmínky</w:t>
      </w:r>
    </w:p>
    <w:p w:rsidR="009E53D1" w:rsidRDefault="00C61AA8">
      <w:pPr>
        <w:pStyle w:val="Zkladntext20"/>
        <w:framePr w:w="9883" w:h="1652" w:hRule="exact" w:wrap="none" w:vAnchor="page" w:hAnchor="page" w:x="1047" w:y="13587"/>
        <w:numPr>
          <w:ilvl w:val="1"/>
          <w:numId w:val="1"/>
        </w:numPr>
        <w:shd w:val="clear" w:color="auto" w:fill="auto"/>
        <w:tabs>
          <w:tab w:val="left" w:pos="912"/>
        </w:tabs>
        <w:ind w:left="460"/>
      </w:pPr>
      <w:r>
        <w:t xml:space="preserve">Zhotovitel se zavazuje provádět práce v souladu s touto smlouvou, v souladu s ujednáními z operativních porad při realizaci, v jakosti dle platných ČSN. V případě </w:t>
      </w:r>
      <w:r>
        <w:t>nejasností při provádění díla si zhotovitel vyžádá stanovisko objednatele. Objednatel je oprávněn kontrolovat provádění díla a zjistí-li, že zhotovitel provádí dílo v rozporu se svými povinnostmi, je oprávněn žádat po zhotoviteli odstranění vad vzniklých v</w:t>
      </w:r>
      <w:r>
        <w:t>adným prováděním i prováděni díla řádným způsobem dle sjednaných podmínek.</w:t>
      </w:r>
    </w:p>
    <w:p w:rsidR="009E53D1" w:rsidRDefault="009E53D1">
      <w:pPr>
        <w:rPr>
          <w:sz w:val="2"/>
          <w:szCs w:val="2"/>
        </w:rPr>
        <w:sectPr w:rsidR="009E53D1">
          <w:pgSz w:w="11900" w:h="16840"/>
          <w:pgMar w:top="360" w:right="360" w:bottom="360" w:left="360" w:header="0" w:footer="3" w:gutter="0"/>
          <w:cols w:space="720"/>
          <w:noEndnote/>
          <w:docGrid w:linePitch="360"/>
        </w:sectPr>
      </w:pPr>
    </w:p>
    <w:p w:rsidR="009E53D1" w:rsidRDefault="00C61AA8">
      <w:pPr>
        <w:pStyle w:val="Zkladntext20"/>
        <w:framePr w:w="9883" w:h="9734" w:hRule="exact" w:wrap="none" w:vAnchor="page" w:hAnchor="page" w:x="1047" w:y="1568"/>
        <w:numPr>
          <w:ilvl w:val="1"/>
          <w:numId w:val="1"/>
        </w:numPr>
        <w:shd w:val="clear" w:color="auto" w:fill="auto"/>
        <w:tabs>
          <w:tab w:val="left" w:pos="932"/>
        </w:tabs>
        <w:spacing w:after="204"/>
        <w:ind w:left="480"/>
      </w:pPr>
      <w:r>
        <w:lastRenderedPageBreak/>
        <w:t xml:space="preserve">Objednatel se zavazuje předat zhotoviteli staveniště prosté překážek faktických i právních, včetně práv třeti osoby. Rozsah staveniště, které zhotovitel při </w:t>
      </w:r>
      <w:r>
        <w:t>provádění díla bude potřebovat pro vybudování zařízení staveniště bude upřesněn zápisem do stavebního deníku.</w:t>
      </w:r>
    </w:p>
    <w:p w:rsidR="009E53D1" w:rsidRDefault="00C61AA8">
      <w:pPr>
        <w:pStyle w:val="Zkladntext20"/>
        <w:framePr w:w="9883" w:h="9734" w:hRule="exact" w:wrap="none" w:vAnchor="page" w:hAnchor="page" w:x="1047" w:y="1568"/>
        <w:numPr>
          <w:ilvl w:val="1"/>
          <w:numId w:val="1"/>
        </w:numPr>
        <w:shd w:val="clear" w:color="auto" w:fill="auto"/>
        <w:tabs>
          <w:tab w:val="left" w:pos="932"/>
        </w:tabs>
        <w:spacing w:after="110" w:line="200" w:lineRule="exact"/>
        <w:ind w:left="480"/>
      </w:pPr>
      <w:r>
        <w:t>Objednatel má právo konzultovat postup prací se zhotovitelem.</w:t>
      </w:r>
    </w:p>
    <w:p w:rsidR="009E53D1" w:rsidRDefault="00C61AA8">
      <w:pPr>
        <w:pStyle w:val="Zkladntext20"/>
        <w:framePr w:w="9883" w:h="9734" w:hRule="exact" w:wrap="none" w:vAnchor="page" w:hAnchor="page" w:x="1047" w:y="1568"/>
        <w:numPr>
          <w:ilvl w:val="1"/>
          <w:numId w:val="1"/>
        </w:numPr>
        <w:shd w:val="clear" w:color="auto" w:fill="auto"/>
        <w:tabs>
          <w:tab w:val="left" w:pos="937"/>
        </w:tabs>
        <w:spacing w:after="180"/>
        <w:ind w:left="480"/>
      </w:pPr>
      <w:r>
        <w:t>Po dobu realizace díla dle této Smlouvy zajistí objednatel pro zhotovitele zdroj ele</w:t>
      </w:r>
      <w:r>
        <w:t>ktrické energie a vody z vodovodního řadu v rozsahu nezbytném pro realizaci díla s tím, že zhotovitelem spotřebované energie při provádění díla budou měřeny podružnými měřiči a uhrazeny zhotovitelem objednateli na základě daňového dokladu vystaveného objed</w:t>
      </w:r>
      <w:r>
        <w:t>natelem ve lhůtě v daňovém dokladu uvedené.</w:t>
      </w:r>
    </w:p>
    <w:p w:rsidR="009E53D1" w:rsidRDefault="00C61AA8">
      <w:pPr>
        <w:pStyle w:val="Zkladntext20"/>
        <w:framePr w:w="9883" w:h="9734" w:hRule="exact" w:wrap="none" w:vAnchor="page" w:hAnchor="page" w:x="1047" w:y="1568"/>
        <w:numPr>
          <w:ilvl w:val="1"/>
          <w:numId w:val="1"/>
        </w:numPr>
        <w:shd w:val="clear" w:color="auto" w:fill="auto"/>
        <w:tabs>
          <w:tab w:val="left" w:pos="932"/>
        </w:tabs>
        <w:ind w:left="480"/>
      </w:pPr>
      <w:r>
        <w:t>Zhotovitel je při provádění díla povinen dbát o to, aby:</w:t>
      </w:r>
    </w:p>
    <w:p w:rsidR="009E53D1" w:rsidRDefault="00C61AA8">
      <w:pPr>
        <w:pStyle w:val="Zkladntext20"/>
        <w:framePr w:w="9883" w:h="9734" w:hRule="exact" w:wrap="none" w:vAnchor="page" w:hAnchor="page" w:x="1047" w:y="1568"/>
        <w:shd w:val="clear" w:color="auto" w:fill="auto"/>
        <w:ind w:left="1480"/>
      </w:pPr>
      <w:r>
        <w:t>trvale zajišťoval udržování čistoty na příjezdových komunikacích, při případném znečištění komunikací zajistil neprodlené její očištěni,</w:t>
      </w:r>
    </w:p>
    <w:p w:rsidR="009E53D1" w:rsidRDefault="00C61AA8">
      <w:pPr>
        <w:pStyle w:val="Zkladntext20"/>
        <w:framePr w:w="9883" w:h="9734" w:hRule="exact" w:wrap="none" w:vAnchor="page" w:hAnchor="page" w:x="1047" w:y="1568"/>
        <w:shd w:val="clear" w:color="auto" w:fill="auto"/>
        <w:spacing w:after="204"/>
        <w:ind w:left="1480"/>
      </w:pPr>
      <w:r>
        <w:t xml:space="preserve">provoz strojů na </w:t>
      </w:r>
      <w:r>
        <w:t>stavbě byl zabezpečen tak, aby nedocházelo ke znečištění okolí stavby únikem olejů a pohonných hmot.</w:t>
      </w:r>
    </w:p>
    <w:p w:rsidR="009E53D1" w:rsidRDefault="00C61AA8">
      <w:pPr>
        <w:pStyle w:val="Zkladntext20"/>
        <w:framePr w:w="9883" w:h="9734" w:hRule="exact" w:wrap="none" w:vAnchor="page" w:hAnchor="page" w:x="1047" w:y="1568"/>
        <w:numPr>
          <w:ilvl w:val="1"/>
          <w:numId w:val="1"/>
        </w:numPr>
        <w:shd w:val="clear" w:color="auto" w:fill="auto"/>
        <w:tabs>
          <w:tab w:val="left" w:pos="932"/>
        </w:tabs>
        <w:spacing w:after="110" w:line="200" w:lineRule="exact"/>
        <w:ind w:left="480"/>
      </w:pPr>
      <w:r>
        <w:t>Zhotovitel se zavazuje při prováděni díla zajistit dodržování předpisů BOZP a PO svými pracovníky.</w:t>
      </w:r>
    </w:p>
    <w:p w:rsidR="009E53D1" w:rsidRDefault="00C61AA8">
      <w:pPr>
        <w:pStyle w:val="Zkladntext20"/>
        <w:framePr w:w="9883" w:h="9734" w:hRule="exact" w:wrap="none" w:vAnchor="page" w:hAnchor="page" w:x="1047" w:y="1568"/>
        <w:numPr>
          <w:ilvl w:val="1"/>
          <w:numId w:val="1"/>
        </w:numPr>
        <w:shd w:val="clear" w:color="auto" w:fill="auto"/>
        <w:tabs>
          <w:tab w:val="left" w:pos="932"/>
        </w:tabs>
        <w:spacing w:after="180"/>
        <w:ind w:left="480"/>
      </w:pPr>
      <w:r>
        <w:t>Zhotovitel se zavazuje, že veškeré dodávky, zařízení, vy</w:t>
      </w:r>
      <w:r>
        <w:t>bavení a instalace, které jsou součástí díla, budou splňovat platné normy a právní předpisy.</w:t>
      </w:r>
    </w:p>
    <w:p w:rsidR="009E53D1" w:rsidRDefault="00C61AA8">
      <w:pPr>
        <w:pStyle w:val="Zkladntext20"/>
        <w:framePr w:w="9883" w:h="9734" w:hRule="exact" w:wrap="none" w:vAnchor="page" w:hAnchor="page" w:x="1047" w:y="1568"/>
        <w:numPr>
          <w:ilvl w:val="1"/>
          <w:numId w:val="1"/>
        </w:numPr>
        <w:shd w:val="clear" w:color="auto" w:fill="auto"/>
        <w:tabs>
          <w:tab w:val="left" w:pos="932"/>
        </w:tabs>
        <w:spacing w:after="184"/>
        <w:ind w:left="480"/>
      </w:pPr>
      <w:r>
        <w:t>Výkon technického dozoru nesmí být prováděn zhotovitelem ani osobou se zhotovitelem spojenou. Výkon technického dozoru si na své náklady zajistí objednatel.</w:t>
      </w:r>
    </w:p>
    <w:p w:rsidR="009E53D1" w:rsidRDefault="00C61AA8">
      <w:pPr>
        <w:pStyle w:val="Zkladntext20"/>
        <w:framePr w:w="9883" w:h="9734" w:hRule="exact" w:wrap="none" w:vAnchor="page" w:hAnchor="page" w:x="1047" w:y="1568"/>
        <w:numPr>
          <w:ilvl w:val="1"/>
          <w:numId w:val="1"/>
        </w:numPr>
        <w:shd w:val="clear" w:color="auto" w:fill="auto"/>
        <w:tabs>
          <w:tab w:val="left" w:pos="932"/>
        </w:tabs>
        <w:spacing w:after="180" w:line="226" w:lineRule="exact"/>
        <w:ind w:left="480"/>
      </w:pPr>
      <w:r>
        <w:t>Zhotov</w:t>
      </w:r>
      <w:r>
        <w:t>itel je povinen na staveništi udržovat pořádek a čistotu, odstraňovat odpady a nečistoty, vzniklé v důsledku realizace stavby, jakož i dodržovat všechny normy (právní i technické) z hlediska provozu na staveništi.</w:t>
      </w:r>
    </w:p>
    <w:p w:rsidR="009E53D1" w:rsidRDefault="00C61AA8">
      <w:pPr>
        <w:pStyle w:val="Zkladntext20"/>
        <w:framePr w:w="9883" w:h="9734" w:hRule="exact" w:wrap="none" w:vAnchor="page" w:hAnchor="page" w:x="1047" w:y="1568"/>
        <w:numPr>
          <w:ilvl w:val="1"/>
          <w:numId w:val="1"/>
        </w:numPr>
        <w:shd w:val="clear" w:color="auto" w:fill="auto"/>
        <w:tabs>
          <w:tab w:val="left" w:pos="1052"/>
        </w:tabs>
        <w:spacing w:after="180" w:line="226" w:lineRule="exact"/>
        <w:ind w:left="480"/>
      </w:pPr>
      <w:r>
        <w:t xml:space="preserve">Objednatel nebo jím pověřená osoba je </w:t>
      </w:r>
      <w:r>
        <w:t>oprávněn s vědomím stavbyvedoucího vstupovat na staveniště a nahlížet do dokumentace týkající se provedení díla v jakékoliv fázi prováděných prací. Dále je zhotovitel povinen umožnit vstup na staveniště objednateli, technickému dozoru a dalším osobám určen</w:t>
      </w:r>
      <w:r>
        <w:t>ým objednatelem.</w:t>
      </w:r>
    </w:p>
    <w:p w:rsidR="009E53D1" w:rsidRDefault="00C61AA8">
      <w:pPr>
        <w:pStyle w:val="Zkladntext20"/>
        <w:framePr w:w="9883" w:h="9734" w:hRule="exact" w:wrap="none" w:vAnchor="page" w:hAnchor="page" w:x="1047" w:y="1568"/>
        <w:numPr>
          <w:ilvl w:val="1"/>
          <w:numId w:val="1"/>
        </w:numPr>
        <w:shd w:val="clear" w:color="auto" w:fill="auto"/>
        <w:tabs>
          <w:tab w:val="left" w:pos="1047"/>
        </w:tabs>
        <w:spacing w:after="176" w:line="226" w:lineRule="exact"/>
        <w:ind w:left="480"/>
      </w:pPr>
      <w:r>
        <w:t>Jsou-li v projektové dokumentaci (příloha č. 1 této smlouvy) nebo ve výkazu výměr (příloha č. 2 této smlouvy) uvedeny konkrétní obchodní názvy stavebních dílů nebo materiálu, jedná se pouze o vymezení požadovaného standardu a zhotovitel je</w:t>
      </w:r>
      <w:r>
        <w:t xml:space="preserve"> oprávněn provést i jiné technicky a kvalitativně srovnatelné řešení.</w:t>
      </w:r>
    </w:p>
    <w:p w:rsidR="009E53D1" w:rsidRDefault="00C61AA8">
      <w:pPr>
        <w:pStyle w:val="Zkladntext20"/>
        <w:framePr w:w="9883" w:h="9734" w:hRule="exact" w:wrap="none" w:vAnchor="page" w:hAnchor="page" w:x="1047" w:y="1568"/>
        <w:numPr>
          <w:ilvl w:val="1"/>
          <w:numId w:val="1"/>
        </w:numPr>
        <w:shd w:val="clear" w:color="auto" w:fill="auto"/>
        <w:tabs>
          <w:tab w:val="left" w:pos="1047"/>
        </w:tabs>
        <w:ind w:left="480"/>
      </w:pPr>
      <w:r>
        <w:t>Objednatel se zavazuje mít po dobu od předání staveniště zhotoviteli do dne převzetí zhotovitelem provedeného díla mít sjednáno pojištění stavby (předmětu díla) proti živelním nebezpečím</w:t>
      </w:r>
      <w:r>
        <w:t xml:space="preserve"> (včetně povodní, záplavy, vodovodních škod), krádeži, loupeži, vandalismu, nárazu dopravního prostředku.</w:t>
      </w:r>
    </w:p>
    <w:p w:rsidR="009E53D1" w:rsidRDefault="00C61AA8">
      <w:pPr>
        <w:pStyle w:val="Nadpis20"/>
        <w:framePr w:w="9883" w:h="3499" w:hRule="exact" w:wrap="none" w:vAnchor="page" w:hAnchor="page" w:x="1047" w:y="11730"/>
        <w:numPr>
          <w:ilvl w:val="0"/>
          <w:numId w:val="1"/>
        </w:numPr>
        <w:shd w:val="clear" w:color="auto" w:fill="auto"/>
        <w:tabs>
          <w:tab w:val="left" w:pos="769"/>
        </w:tabs>
        <w:spacing w:after="110" w:line="200" w:lineRule="exact"/>
        <w:ind w:left="480"/>
        <w:jc w:val="both"/>
      </w:pPr>
      <w:bookmarkStart w:id="5" w:name="bookmark5"/>
      <w:r>
        <w:t>Předání díla, smluvní pokuty</w:t>
      </w:r>
      <w:bookmarkEnd w:id="5"/>
    </w:p>
    <w:p w:rsidR="009E53D1" w:rsidRDefault="00C61AA8">
      <w:pPr>
        <w:pStyle w:val="Zkladntext20"/>
        <w:framePr w:w="9883" w:h="3499" w:hRule="exact" w:wrap="none" w:vAnchor="page" w:hAnchor="page" w:x="1047" w:y="11730"/>
        <w:numPr>
          <w:ilvl w:val="1"/>
          <w:numId w:val="1"/>
        </w:numPr>
        <w:shd w:val="clear" w:color="auto" w:fill="auto"/>
        <w:tabs>
          <w:tab w:val="left" w:pos="932"/>
        </w:tabs>
        <w:spacing w:after="180"/>
        <w:ind w:left="480"/>
      </w:pPr>
      <w:r>
        <w:t xml:space="preserve">Zhotovitel splní svou povinnost provést dílo dokončením předmětu díla a předáním díla objednateli, o čemž smluvní strany </w:t>
      </w:r>
      <w:r>
        <w:t>podepíšou zápis o předání a převzetí díla včetně případného zápisu o odstranění vad a nedodělků, Objednatel se zavazuje, že dokončené dílo převezme a zaplatí za něj dohodnutou cenu. Pokud objednatel odmítne dokončené dílo převzít, musí být sepsán o tomto z</w:t>
      </w:r>
      <w:r>
        <w:t>ápis se stanovisky obou smluvních stran včetně zdůvodnění těchto stanovisek. V případě, že objednatel odmítne dílo převzít (podepsat zápis o předání a převzetí díla) a zároveň na písemnou výzvu zhotovitele písemné nesdělí zhotoviteli do 3 dnů od doručení t</w:t>
      </w:r>
      <w:r>
        <w:t>éto výzvy konkrétní důvody odmítnutí převzetí díla, má se za to, že objednatel dílo převzal uplynutím této třídenní lhůty pro sdělení důvodů odmítnuti převzetí.</w:t>
      </w:r>
    </w:p>
    <w:p w:rsidR="009E53D1" w:rsidRDefault="00C61AA8">
      <w:pPr>
        <w:pStyle w:val="Zkladntext20"/>
        <w:framePr w:w="9883" w:h="3499" w:hRule="exact" w:wrap="none" w:vAnchor="page" w:hAnchor="page" w:x="1047" w:y="11730"/>
        <w:numPr>
          <w:ilvl w:val="1"/>
          <w:numId w:val="1"/>
        </w:numPr>
        <w:shd w:val="clear" w:color="auto" w:fill="auto"/>
        <w:tabs>
          <w:tab w:val="left" w:pos="932"/>
        </w:tabs>
        <w:ind w:left="480"/>
      </w:pPr>
      <w:r>
        <w:t xml:space="preserve">Zhotovitel je povinen opustit staveniště do 3 dnů od předání díla. Případné škody způsobené </w:t>
      </w:r>
      <w:r>
        <w:t>zhotovitelem na majetku objednatele, případně sousedních nemovitostech, je zhotovitel povinen odstranit do 14 dnů od doručení písemné výzvy, pokud to nebude možné, je povinen ve stejné lhůtě poskytnout odpovídající finanční náhradu.</w:t>
      </w:r>
    </w:p>
    <w:p w:rsidR="009E53D1" w:rsidRDefault="009E53D1">
      <w:pPr>
        <w:rPr>
          <w:sz w:val="2"/>
          <w:szCs w:val="2"/>
        </w:rPr>
        <w:sectPr w:rsidR="009E53D1">
          <w:pgSz w:w="11900" w:h="16840"/>
          <w:pgMar w:top="360" w:right="360" w:bottom="360" w:left="360" w:header="0" w:footer="3" w:gutter="0"/>
          <w:cols w:space="720"/>
          <w:noEndnote/>
          <w:docGrid w:linePitch="360"/>
        </w:sectPr>
      </w:pPr>
    </w:p>
    <w:p w:rsidR="009E53D1" w:rsidRDefault="00C61AA8">
      <w:pPr>
        <w:pStyle w:val="ZhlavneboZpat30"/>
        <w:framePr w:wrap="none" w:vAnchor="page" w:hAnchor="page" w:x="999" w:y="50"/>
        <w:shd w:val="clear" w:color="auto" w:fill="auto"/>
        <w:spacing w:line="210" w:lineRule="exact"/>
      </w:pPr>
      <w:r>
        <w:lastRenderedPageBreak/>
        <w:t>7</w:t>
      </w:r>
    </w:p>
    <w:p w:rsidR="009E53D1" w:rsidRDefault="00C61AA8">
      <w:pPr>
        <w:pStyle w:val="Zkladntext20"/>
        <w:framePr w:w="9883" w:h="3763" w:hRule="exact" w:wrap="none" w:vAnchor="page" w:hAnchor="page" w:x="1023" w:y="1464"/>
        <w:numPr>
          <w:ilvl w:val="1"/>
          <w:numId w:val="1"/>
        </w:numPr>
        <w:shd w:val="clear" w:color="auto" w:fill="auto"/>
        <w:tabs>
          <w:tab w:val="left" w:pos="887"/>
        </w:tabs>
        <w:spacing w:after="180"/>
        <w:ind w:left="440"/>
      </w:pPr>
      <w:r>
        <w:t>Jestliže zhotovitel připraví dílo nebo jeho dohodnutou část k odevzdání před dohodnutým termínem, zavazuje se objednatel toto dílo převzít i v dříve nabízeném termínu.</w:t>
      </w:r>
    </w:p>
    <w:p w:rsidR="009E53D1" w:rsidRDefault="00C61AA8">
      <w:pPr>
        <w:pStyle w:val="Zkladntext20"/>
        <w:framePr w:w="9883" w:h="3763" w:hRule="exact" w:wrap="none" w:vAnchor="page" w:hAnchor="page" w:x="1023" w:y="1464"/>
        <w:numPr>
          <w:ilvl w:val="1"/>
          <w:numId w:val="1"/>
        </w:numPr>
        <w:shd w:val="clear" w:color="auto" w:fill="auto"/>
        <w:tabs>
          <w:tab w:val="left" w:pos="887"/>
        </w:tabs>
        <w:spacing w:after="180"/>
        <w:ind w:left="440"/>
      </w:pPr>
      <w:r>
        <w:t xml:space="preserve">Zhotovitel oznámí objednateli 2 dny předem den předání díla objednateli. Při předání </w:t>
      </w:r>
      <w:r>
        <w:t>díla objednateli bude sepsán zápis o předání a převzetí díla. Jeho součástí je rovněž soupis případných výhrad - zjištěných vad či nedodělků, včetně dohody o opatřeních a lhůtách jejich odstranění.</w:t>
      </w:r>
    </w:p>
    <w:p w:rsidR="009E53D1" w:rsidRDefault="00C61AA8">
      <w:pPr>
        <w:pStyle w:val="Zkladntext20"/>
        <w:framePr w:w="9883" w:h="3763" w:hRule="exact" w:wrap="none" w:vAnchor="page" w:hAnchor="page" w:x="1023" w:y="1464"/>
        <w:numPr>
          <w:ilvl w:val="0"/>
          <w:numId w:val="3"/>
        </w:numPr>
        <w:shd w:val="clear" w:color="auto" w:fill="auto"/>
        <w:tabs>
          <w:tab w:val="left" w:pos="882"/>
        </w:tabs>
        <w:spacing w:after="180"/>
        <w:ind w:left="440"/>
      </w:pPr>
      <w:r>
        <w:t xml:space="preserve">Zhotovitel je povinen zaplatit objednateli smluvní pokutu </w:t>
      </w:r>
      <w:r>
        <w:t>ve výši 0,05 % z ceny díla bez DPH za každý započatý kalendářní den trvání prodleni s termínem dokončení díla. Maximální výše všech smluvních pokut dle předchozí věty je 10 % z ceny díla bez DPH.</w:t>
      </w:r>
    </w:p>
    <w:p w:rsidR="009E53D1" w:rsidRDefault="00C61AA8">
      <w:pPr>
        <w:pStyle w:val="Zkladntext20"/>
        <w:framePr w:w="9883" w:h="3763" w:hRule="exact" w:wrap="none" w:vAnchor="page" w:hAnchor="page" w:x="1023" w:y="1464"/>
        <w:numPr>
          <w:ilvl w:val="0"/>
          <w:numId w:val="3"/>
        </w:numPr>
        <w:shd w:val="clear" w:color="auto" w:fill="auto"/>
        <w:tabs>
          <w:tab w:val="left" w:pos="902"/>
        </w:tabs>
        <w:ind w:left="440"/>
      </w:pPr>
      <w:r>
        <w:t>Objednatel je povinen zaplatit zhotoviteli smluvní pokutu ve</w:t>
      </w:r>
      <w:r>
        <w:t xml:space="preserve"> výši 0,05 % z ceny díla bez DPH, s níž (případné její částí) se dostal v daný den do prodlení, a to za každý započatý kalendářní den trvání prodlení s úhradou ceny díla nebo jakékoliv části ceny díla. Maximální výše všech smluvních pokut dle předchozí vět</w:t>
      </w:r>
      <w:r>
        <w:t>y je 10 % z ceny díla bez DPH. Smluvní pokuta sjednaná v tomto odstavci 7.7. nemá jakýkoliv vliv na nárok zhotovitele na zaplacení úroku z prodlení.</w:t>
      </w:r>
    </w:p>
    <w:p w:rsidR="009E53D1" w:rsidRDefault="00C61AA8">
      <w:pPr>
        <w:pStyle w:val="Nadpis20"/>
        <w:framePr w:w="9883" w:h="4165" w:hRule="exact" w:wrap="none" w:vAnchor="page" w:hAnchor="page" w:x="1023" w:y="5654"/>
        <w:numPr>
          <w:ilvl w:val="0"/>
          <w:numId w:val="1"/>
        </w:numPr>
        <w:shd w:val="clear" w:color="auto" w:fill="auto"/>
        <w:tabs>
          <w:tab w:val="left" w:pos="724"/>
        </w:tabs>
        <w:spacing w:after="114" w:line="200" w:lineRule="exact"/>
        <w:ind w:left="440"/>
        <w:jc w:val="both"/>
      </w:pPr>
      <w:bookmarkStart w:id="6" w:name="bookmark6"/>
      <w:r>
        <w:t>Odpovědnost za vady, záruka</w:t>
      </w:r>
      <w:bookmarkEnd w:id="6"/>
    </w:p>
    <w:p w:rsidR="009E53D1" w:rsidRDefault="00C61AA8">
      <w:pPr>
        <w:pStyle w:val="Zkladntext20"/>
        <w:framePr w:w="9883" w:h="4165" w:hRule="exact" w:wrap="none" w:vAnchor="page" w:hAnchor="page" w:x="1023" w:y="5654"/>
        <w:numPr>
          <w:ilvl w:val="1"/>
          <w:numId w:val="1"/>
        </w:numPr>
        <w:shd w:val="clear" w:color="auto" w:fill="auto"/>
        <w:tabs>
          <w:tab w:val="left" w:pos="887"/>
        </w:tabs>
        <w:spacing w:after="184"/>
        <w:ind w:left="440"/>
      </w:pPr>
      <w:r>
        <w:t xml:space="preserve">Zhotovitel zodpovídá za to, že dílo dle této smlouvy je provedeno v souladu se </w:t>
      </w:r>
      <w:r>
        <w:t>smlouvou, že je kompletní a že po dobu záruční doby bude mít vlastnosti dohodnuté ve smlouvě.</w:t>
      </w:r>
    </w:p>
    <w:p w:rsidR="009E53D1" w:rsidRDefault="00C61AA8">
      <w:pPr>
        <w:pStyle w:val="Zkladntext20"/>
        <w:framePr w:w="9883" w:h="4165" w:hRule="exact" w:wrap="none" w:vAnchor="page" w:hAnchor="page" w:x="1023" w:y="5654"/>
        <w:numPr>
          <w:ilvl w:val="1"/>
          <w:numId w:val="1"/>
        </w:numPr>
        <w:shd w:val="clear" w:color="auto" w:fill="auto"/>
        <w:tabs>
          <w:tab w:val="left" w:pos="887"/>
        </w:tabs>
        <w:spacing w:after="180" w:line="226" w:lineRule="exact"/>
        <w:ind w:left="440"/>
      </w:pPr>
      <w:r>
        <w:t xml:space="preserve">Záruční Ihúta na dílo je dohodou obou smluvních stran stanovena v délce </w:t>
      </w:r>
      <w:r>
        <w:rPr>
          <w:rStyle w:val="Zkladntext2Tun"/>
        </w:rPr>
        <w:t xml:space="preserve">60 měsíců </w:t>
      </w:r>
      <w:r>
        <w:t>od předání a převzetí díla objednatelem, není-li dále pro některou část díla sje</w:t>
      </w:r>
      <w:r>
        <w:t xml:space="preserve">dnáno jinak. Záruční doba dodaných materiálů a zařízení odpovídá záruční době stanovené jejich výrobcem, nejméně je však </w:t>
      </w:r>
      <w:r>
        <w:rPr>
          <w:rStyle w:val="Zkladntext2Tun"/>
        </w:rPr>
        <w:t xml:space="preserve">24 měsíců </w:t>
      </w:r>
      <w:r>
        <w:t>od převzetí díla objednatelem.</w:t>
      </w:r>
    </w:p>
    <w:p w:rsidR="009E53D1" w:rsidRDefault="00C61AA8">
      <w:pPr>
        <w:pStyle w:val="Zkladntext20"/>
        <w:framePr w:w="9883" w:h="4165" w:hRule="exact" w:wrap="none" w:vAnchor="page" w:hAnchor="page" w:x="1023" w:y="5654"/>
        <w:shd w:val="clear" w:color="auto" w:fill="auto"/>
        <w:spacing w:line="226" w:lineRule="exact"/>
        <w:ind w:left="440"/>
      </w:pPr>
      <w:r>
        <w:t>8.3 Během záruční doby je zhotovitel povinen bezplatné odstranit vady díla. Zhotovitel se zava</w:t>
      </w:r>
      <w:r>
        <w:t>zuje odstranit reklamační vady v co nejkratši době vzhledem k charakteru vady od obdržení písemné (fax, dopis, e-mail) reklamace objednatele, přičemž vady nebránící užívání díla je zhotovitel povinen odstranit nejpozději do 21 dnů od vyrozumění objednatele</w:t>
      </w:r>
      <w:r>
        <w:t xml:space="preserve">m nebo v jiné Ihútě dohodnuté s objednatelem. S odstranénim vad bránícím řádnému užívání díla a vad, které mohou způsobit následné škody je zhotovitel povinen započat neprodlené, nejpozdéji do 3 pracovních dnů nebo v jiné lhůté dohodnuté s objednatelem. V </w:t>
      </w:r>
      <w:r>
        <w:t>případě, že zhotovitel odstranil vady, je povinen předat objednateli zápis o způsobu provedení odstranění vad.</w:t>
      </w:r>
    </w:p>
    <w:p w:rsidR="009E53D1" w:rsidRDefault="00C61AA8">
      <w:pPr>
        <w:pStyle w:val="Nadpis20"/>
        <w:framePr w:w="9883" w:h="2344" w:hRule="exact" w:wrap="none" w:vAnchor="page" w:hAnchor="page" w:x="1023" w:y="10243"/>
        <w:numPr>
          <w:ilvl w:val="0"/>
          <w:numId w:val="1"/>
        </w:numPr>
        <w:shd w:val="clear" w:color="auto" w:fill="auto"/>
        <w:tabs>
          <w:tab w:val="left" w:pos="729"/>
        </w:tabs>
        <w:spacing w:after="105" w:line="200" w:lineRule="exact"/>
        <w:ind w:left="440"/>
        <w:jc w:val="both"/>
      </w:pPr>
      <w:bookmarkStart w:id="7" w:name="bookmark7"/>
      <w:r>
        <w:t>Závěrečná ustanovení</w:t>
      </w:r>
      <w:bookmarkEnd w:id="7"/>
    </w:p>
    <w:p w:rsidR="009E53D1" w:rsidRDefault="00C61AA8">
      <w:pPr>
        <w:pStyle w:val="Zkladntext20"/>
        <w:framePr w:w="9883" w:h="2344" w:hRule="exact" w:wrap="none" w:vAnchor="page" w:hAnchor="page" w:x="1023" w:y="10243"/>
        <w:numPr>
          <w:ilvl w:val="1"/>
          <w:numId w:val="1"/>
        </w:numPr>
        <w:shd w:val="clear" w:color="auto" w:fill="auto"/>
        <w:tabs>
          <w:tab w:val="left" w:pos="887"/>
        </w:tabs>
        <w:spacing w:after="180"/>
        <w:ind w:left="440"/>
      </w:pPr>
      <w:r>
        <w:t>Práva a povinnosti neupravené výslovně touto smlouvou se řídí příslušnými ustanoveními občanského zákoníku. Případné rozpory</w:t>
      </w:r>
      <w:r>
        <w:t xml:space="preserve"> mezi objednatelem a zhotovitelem budou řešeny u soudů České republiky a podle právního řádu České republiky.</w:t>
      </w:r>
    </w:p>
    <w:p w:rsidR="009E53D1" w:rsidRDefault="00C61AA8">
      <w:pPr>
        <w:pStyle w:val="Zkladntext20"/>
        <w:framePr w:w="9883" w:h="2344" w:hRule="exact" w:wrap="none" w:vAnchor="page" w:hAnchor="page" w:x="1023" w:y="10243"/>
        <w:numPr>
          <w:ilvl w:val="1"/>
          <w:numId w:val="1"/>
        </w:numPr>
        <w:shd w:val="clear" w:color="auto" w:fill="auto"/>
        <w:tabs>
          <w:tab w:val="left" w:pos="892"/>
        </w:tabs>
        <w:ind w:left="440"/>
      </w:pPr>
      <w:r>
        <w:t>Smluvní strany se dohodly tak, že ustanovení této Smlouvy mají přednost před obchodními zvyklostmi zachovávanými v odvětvi stavebnictví a stavební</w:t>
      </w:r>
      <w:r>
        <w:t xml:space="preserve"> výroby a před příslušnými dispozitivními ustanoveními občanského zákoníku. Příslušná dispozitivní ustanovení občanského zákoníku mají současné přednost před obchodními zvyklostmi v odvětví stavebnictví a stavební výroby.</w:t>
      </w:r>
    </w:p>
    <w:p w:rsidR="009E53D1" w:rsidRDefault="00C61AA8">
      <w:pPr>
        <w:pStyle w:val="Zkladntext20"/>
        <w:framePr w:w="9883" w:h="1905" w:hRule="exact" w:wrap="none" w:vAnchor="page" w:hAnchor="page" w:x="1023" w:y="12994"/>
        <w:numPr>
          <w:ilvl w:val="1"/>
          <w:numId w:val="1"/>
        </w:numPr>
        <w:shd w:val="clear" w:color="auto" w:fill="auto"/>
        <w:tabs>
          <w:tab w:val="left" w:pos="882"/>
        </w:tabs>
        <w:spacing w:after="204"/>
        <w:ind w:left="440"/>
      </w:pPr>
      <w:r>
        <w:t xml:space="preserve">Tuto smlouvu lze měnit, doplňovat </w:t>
      </w:r>
      <w:r>
        <w:t>nebo rušit pouze písemnými podepsanými dodatky, které se pak stanou nedílnou součásti této smlouvy, pokud není pro určitý případ v této smlouvě sjednáno jinak.</w:t>
      </w:r>
    </w:p>
    <w:p w:rsidR="009E53D1" w:rsidRDefault="00C61AA8">
      <w:pPr>
        <w:pStyle w:val="Zkladntext20"/>
        <w:framePr w:w="9883" w:h="1905" w:hRule="exact" w:wrap="none" w:vAnchor="page" w:hAnchor="page" w:x="1023" w:y="12994"/>
        <w:numPr>
          <w:ilvl w:val="1"/>
          <w:numId w:val="1"/>
        </w:numPr>
        <w:shd w:val="clear" w:color="auto" w:fill="auto"/>
        <w:tabs>
          <w:tab w:val="left" w:pos="887"/>
        </w:tabs>
        <w:spacing w:after="105" w:line="200" w:lineRule="exact"/>
        <w:ind w:left="440"/>
      </w:pPr>
      <w:r>
        <w:t>Smlouva nabývá platnosti a účinnosti dnem jejího podpisu oběma smluvními stranami.</w:t>
      </w:r>
    </w:p>
    <w:p w:rsidR="009E53D1" w:rsidRDefault="00C61AA8">
      <w:pPr>
        <w:pStyle w:val="Zkladntext20"/>
        <w:framePr w:w="9883" w:h="1905" w:hRule="exact" w:wrap="none" w:vAnchor="page" w:hAnchor="page" w:x="1023" w:y="12994"/>
        <w:numPr>
          <w:ilvl w:val="1"/>
          <w:numId w:val="1"/>
        </w:numPr>
        <w:shd w:val="clear" w:color="auto" w:fill="auto"/>
        <w:tabs>
          <w:tab w:val="left" w:pos="887"/>
        </w:tabs>
        <w:ind w:left="440"/>
      </w:pPr>
      <w:r>
        <w:t xml:space="preserve">Nedílnou </w:t>
      </w:r>
      <w:r>
        <w:t>součástí smlouvy jsou přílohy:</w:t>
      </w:r>
    </w:p>
    <w:p w:rsidR="009E53D1" w:rsidRDefault="00C61AA8">
      <w:pPr>
        <w:pStyle w:val="Zkladntext20"/>
        <w:framePr w:w="9883" w:h="1905" w:hRule="exact" w:wrap="none" w:vAnchor="page" w:hAnchor="page" w:x="1023" w:y="12994"/>
        <w:numPr>
          <w:ilvl w:val="0"/>
          <w:numId w:val="2"/>
        </w:numPr>
        <w:shd w:val="clear" w:color="auto" w:fill="auto"/>
        <w:tabs>
          <w:tab w:val="left" w:pos="1833"/>
        </w:tabs>
        <w:ind w:left="1640"/>
      </w:pPr>
      <w:r>
        <w:t>č. 1 - projektová dokumentace pro zhotovení díla,</w:t>
      </w:r>
    </w:p>
    <w:p w:rsidR="009E53D1" w:rsidRDefault="00C61AA8">
      <w:pPr>
        <w:pStyle w:val="Zkladntext20"/>
        <w:framePr w:w="9883" w:h="1905" w:hRule="exact" w:wrap="none" w:vAnchor="page" w:hAnchor="page" w:x="1023" w:y="12994"/>
        <w:numPr>
          <w:ilvl w:val="0"/>
          <w:numId w:val="2"/>
        </w:numPr>
        <w:shd w:val="clear" w:color="auto" w:fill="auto"/>
        <w:tabs>
          <w:tab w:val="left" w:pos="1833"/>
        </w:tabs>
        <w:ind w:left="1640"/>
      </w:pPr>
      <w:r>
        <w:t>č. 2 - položkový rozpočet.</w:t>
      </w:r>
    </w:p>
    <w:p w:rsidR="009E53D1" w:rsidRDefault="00C61AA8">
      <w:pPr>
        <w:pStyle w:val="ZhlavneboZpat0"/>
        <w:framePr w:wrap="none" w:vAnchor="page" w:hAnchor="page" w:x="6077" w:y="15811"/>
        <w:shd w:val="clear" w:color="auto" w:fill="auto"/>
        <w:spacing w:line="140" w:lineRule="exact"/>
      </w:pPr>
      <w:r>
        <w:t>5/6</w:t>
      </w:r>
    </w:p>
    <w:p w:rsidR="009E53D1" w:rsidRDefault="009E53D1">
      <w:pPr>
        <w:rPr>
          <w:sz w:val="2"/>
          <w:szCs w:val="2"/>
        </w:rPr>
        <w:sectPr w:rsidR="009E53D1">
          <w:pgSz w:w="11900" w:h="16840"/>
          <w:pgMar w:top="360" w:right="360" w:bottom="360" w:left="360" w:header="0" w:footer="3" w:gutter="0"/>
          <w:cols w:space="720"/>
          <w:noEndnote/>
          <w:docGrid w:linePitch="360"/>
        </w:sectPr>
      </w:pPr>
    </w:p>
    <w:p w:rsidR="009E53D1" w:rsidRDefault="00C61AA8">
      <w:pPr>
        <w:pStyle w:val="Zkladntext20"/>
        <w:framePr w:wrap="none" w:vAnchor="page" w:hAnchor="page" w:x="1023" w:y="1483"/>
        <w:numPr>
          <w:ilvl w:val="1"/>
          <w:numId w:val="1"/>
        </w:numPr>
        <w:shd w:val="clear" w:color="auto" w:fill="auto"/>
        <w:tabs>
          <w:tab w:val="left" w:pos="912"/>
        </w:tabs>
        <w:spacing w:line="200" w:lineRule="exact"/>
        <w:ind w:left="400"/>
      </w:pPr>
      <w:r>
        <w:lastRenderedPageBreak/>
        <w:t>Smlouva je vyhotovena ve dvou stejnopisech, z nichž každá strana obdrží jeden.</w:t>
      </w:r>
    </w:p>
    <w:p w:rsidR="009E53D1" w:rsidRDefault="00C61AA8">
      <w:pPr>
        <w:pStyle w:val="Zkladntext20"/>
        <w:framePr w:wrap="none" w:vAnchor="page" w:hAnchor="page" w:x="1023" w:y="2179"/>
        <w:shd w:val="clear" w:color="auto" w:fill="auto"/>
        <w:spacing w:line="200" w:lineRule="exact"/>
        <w:ind w:left="400" w:right="8160"/>
      </w:pPr>
      <w:r>
        <w:t>Dne 11.9.2017</w:t>
      </w:r>
    </w:p>
    <w:p w:rsidR="009E53D1" w:rsidRDefault="00C61AA8">
      <w:pPr>
        <w:pStyle w:val="Titulekobrzku20"/>
        <w:framePr w:wrap="none" w:vAnchor="page" w:hAnchor="page" w:x="1402" w:y="2875"/>
        <w:shd w:val="clear" w:color="auto" w:fill="auto"/>
        <w:spacing w:line="200" w:lineRule="exact"/>
      </w:pPr>
      <w:r>
        <w:t>Objednatel:</w:t>
      </w:r>
    </w:p>
    <w:p w:rsidR="009E53D1" w:rsidRDefault="00C61AA8">
      <w:pPr>
        <w:pStyle w:val="Zkladntext20"/>
        <w:framePr w:wrap="none" w:vAnchor="page" w:hAnchor="page" w:x="6547" w:y="2184"/>
        <w:shd w:val="clear" w:color="auto" w:fill="auto"/>
        <w:spacing w:line="200" w:lineRule="exact"/>
        <w:jc w:val="left"/>
      </w:pPr>
      <w:r>
        <w:t>Dne 11.9.2017</w:t>
      </w:r>
    </w:p>
    <w:p w:rsidR="009E53D1" w:rsidRDefault="00C61AA8">
      <w:pPr>
        <w:pStyle w:val="Titulekobrzku20"/>
        <w:framePr w:wrap="none" w:vAnchor="page" w:hAnchor="page" w:x="6749" w:y="2880"/>
        <w:shd w:val="clear" w:color="auto" w:fill="auto"/>
        <w:spacing w:line="200" w:lineRule="exact"/>
      </w:pPr>
      <w:r>
        <w:t>Zhotovitel:</w:t>
      </w:r>
    </w:p>
    <w:p w:rsidR="009E53D1" w:rsidRDefault="00C61AA8">
      <w:pPr>
        <w:pStyle w:val="ZhlavneboZpat40"/>
        <w:framePr w:wrap="none" w:vAnchor="page" w:hAnchor="page" w:x="6063" w:y="16046"/>
        <w:shd w:val="clear" w:color="auto" w:fill="auto"/>
        <w:spacing w:line="140" w:lineRule="exact"/>
      </w:pPr>
      <w:r>
        <w:t>6'6</w:t>
      </w:r>
    </w:p>
    <w:p w:rsidR="009E53D1" w:rsidRDefault="009E53D1">
      <w:pPr>
        <w:rPr>
          <w:sz w:val="2"/>
          <w:szCs w:val="2"/>
        </w:rPr>
      </w:pPr>
      <w:bookmarkStart w:id="8" w:name="_GoBack"/>
      <w:bookmarkEnd w:id="8"/>
    </w:p>
    <w:sectPr w:rsidR="009E53D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AA8" w:rsidRDefault="00C61AA8">
      <w:r>
        <w:separator/>
      </w:r>
    </w:p>
  </w:endnote>
  <w:endnote w:type="continuationSeparator" w:id="0">
    <w:p w:rsidR="00C61AA8" w:rsidRDefault="00C6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AA8" w:rsidRDefault="00C61AA8"/>
  </w:footnote>
  <w:footnote w:type="continuationSeparator" w:id="0">
    <w:p w:rsidR="00C61AA8" w:rsidRDefault="00C61A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429E"/>
    <w:multiLevelType w:val="multilevel"/>
    <w:tmpl w:val="D2F80AEC"/>
    <w:lvl w:ilvl="0">
      <w:start w:val="6"/>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B73909"/>
    <w:multiLevelType w:val="multilevel"/>
    <w:tmpl w:val="BBA8BBB0"/>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925C53"/>
    <w:multiLevelType w:val="multilevel"/>
    <w:tmpl w:val="62AE447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D1"/>
    <w:rsid w:val="009E53D1"/>
    <w:rsid w:val="00C61AA8"/>
    <w:rsid w:val="00D24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B04F"/>
  <w15:docId w15:val="{4C4FB903-2FEA-462F-A438-D2320E71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95ptTun">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9"/>
      <w:szCs w:val="19"/>
      <w:u w:val="none"/>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Century Gothic" w:eastAsia="Century Gothic" w:hAnsi="Century Gothic" w:cs="Century Gothic"/>
      <w:b w:val="0"/>
      <w:bCs w:val="0"/>
      <w:i w:val="0"/>
      <w:iCs w:val="0"/>
      <w:smallCaps w:val="0"/>
      <w:strike w:val="0"/>
      <w:spacing w:val="0"/>
      <w:sz w:val="14"/>
      <w:szCs w:val="14"/>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8"/>
      <w:szCs w:val="28"/>
      <w:u w:val="non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b w:val="0"/>
      <w:bCs w:val="0"/>
      <w:i w:val="0"/>
      <w:iCs w:val="0"/>
      <w:smallCaps w:val="0"/>
      <w:strike w:val="0"/>
      <w:sz w:val="14"/>
      <w:szCs w:val="14"/>
      <w:u w:val="none"/>
    </w:rPr>
  </w:style>
  <w:style w:type="character" w:customStyle="1" w:styleId="ZhlavneboZpat3">
    <w:name w:val="Záhlaví nebo Zápatí (3)_"/>
    <w:basedOn w:val="Standardnpsmoodstavce"/>
    <w:link w:val="ZhlavneboZpat30"/>
    <w:rPr>
      <w:rFonts w:ascii="Arial Narrow" w:eastAsia="Arial Narrow" w:hAnsi="Arial Narrow" w:cs="Arial Narrow"/>
      <w:b/>
      <w:bCs/>
      <w:i/>
      <w:iCs/>
      <w:smallCaps w:val="0"/>
      <w:strike w:val="0"/>
      <w:w w:val="100"/>
      <w:sz w:val="21"/>
      <w:szCs w:val="21"/>
      <w:u w:val="none"/>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z w:val="20"/>
      <w:szCs w:val="20"/>
      <w:u w:val="none"/>
    </w:rPr>
  </w:style>
  <w:style w:type="character" w:customStyle="1" w:styleId="Titulekobrzku3">
    <w:name w:val="Titulek obrázku (3)_"/>
    <w:basedOn w:val="Standardnpsmoodstavce"/>
    <w:link w:val="Titulekobrzku30"/>
    <w:rPr>
      <w:rFonts w:ascii="Arial" w:eastAsia="Arial" w:hAnsi="Arial" w:cs="Arial"/>
      <w:b/>
      <w:bCs/>
      <w:i w:val="0"/>
      <w:iCs w:val="0"/>
      <w:smallCaps w:val="0"/>
      <w:strike w:val="0"/>
      <w:sz w:val="20"/>
      <w:szCs w:val="20"/>
      <w:u w:val="none"/>
    </w:rPr>
  </w:style>
  <w:style w:type="character" w:customStyle="1" w:styleId="Titulekobrzku4">
    <w:name w:val="Titulek obrázku (4)_"/>
    <w:basedOn w:val="Standardnpsmoodstavce"/>
    <w:link w:val="Titulekobrzku40"/>
    <w:rPr>
      <w:rFonts w:ascii="Arial" w:eastAsia="Arial" w:hAnsi="Arial" w:cs="Arial"/>
      <w:b/>
      <w:bCs/>
      <w:i w:val="0"/>
      <w:iCs w:val="0"/>
      <w:smallCaps w:val="0"/>
      <w:strike w:val="0"/>
      <w:sz w:val="16"/>
      <w:szCs w:val="16"/>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6"/>
      <w:szCs w:val="16"/>
      <w:u w:val="none"/>
    </w:rPr>
  </w:style>
  <w:style w:type="character" w:customStyle="1" w:styleId="Titulekobrzku5">
    <w:name w:val="Titulek obrázku (5)_"/>
    <w:basedOn w:val="Standardnpsmoodstavce"/>
    <w:link w:val="Titulekobrzku50"/>
    <w:rPr>
      <w:b w:val="0"/>
      <w:bCs w:val="0"/>
      <w:i w:val="0"/>
      <w:iCs w:val="0"/>
      <w:smallCaps w:val="0"/>
      <w:strike w:val="0"/>
      <w:spacing w:val="0"/>
      <w:sz w:val="13"/>
      <w:szCs w:val="13"/>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TitulekobrzkuCenturyGothic6ptKurzva">
    <w:name w:val="Titulek obrázku + Century Gothic;6 pt;Kurzíva"/>
    <w:basedOn w:val="Titulekobrzku"/>
    <w:rPr>
      <w:rFonts w:ascii="Century Gothic" w:eastAsia="Century Gothic" w:hAnsi="Century Gothic" w:cs="Century Gothic"/>
      <w:b w:val="0"/>
      <w:bCs w:val="0"/>
      <w:i/>
      <w:iCs/>
      <w:smallCaps w:val="0"/>
      <w:strike w:val="0"/>
      <w:color w:val="000000"/>
      <w:spacing w:val="0"/>
      <w:w w:val="100"/>
      <w:position w:val="0"/>
      <w:sz w:val="12"/>
      <w:szCs w:val="12"/>
      <w:u w:val="none"/>
      <w:lang w:val="cs-CZ" w:eastAsia="cs-CZ" w:bidi="cs-CZ"/>
    </w:rPr>
  </w:style>
  <w:style w:type="character" w:customStyle="1" w:styleId="ZhlavneboZpat4">
    <w:name w:val="Záhlaví nebo Zápatí (4)_"/>
    <w:basedOn w:val="Standardnpsmoodstavce"/>
    <w:link w:val="ZhlavneboZpat40"/>
    <w:rPr>
      <w:rFonts w:ascii="Arial" w:eastAsia="Arial" w:hAnsi="Arial" w:cs="Arial"/>
      <w:b w:val="0"/>
      <w:bCs w:val="0"/>
      <w:i w:val="0"/>
      <w:iCs w:val="0"/>
      <w:smallCaps w:val="0"/>
      <w:strike w:val="0"/>
      <w:sz w:val="14"/>
      <w:szCs w:val="14"/>
      <w:u w:val="none"/>
    </w:rPr>
  </w:style>
  <w:style w:type="paragraph" w:customStyle="1" w:styleId="Nadpis10">
    <w:name w:val="Nadpis #1"/>
    <w:basedOn w:val="Normln"/>
    <w:link w:val="Nadpis1"/>
    <w:pPr>
      <w:shd w:val="clear" w:color="auto" w:fill="FFFFFF"/>
      <w:spacing w:after="60" w:line="0" w:lineRule="atLeast"/>
      <w:jc w:val="center"/>
      <w:outlineLvl w:val="0"/>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before="60" w:line="0" w:lineRule="atLeast"/>
    </w:pPr>
    <w:rPr>
      <w:rFonts w:ascii="Arial" w:eastAsia="Arial" w:hAnsi="Arial" w:cs="Arial"/>
      <w:b/>
      <w:bCs/>
      <w:sz w:val="16"/>
      <w:szCs w:val="16"/>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b/>
      <w:bCs/>
      <w:sz w:val="20"/>
      <w:szCs w:val="20"/>
    </w:rPr>
  </w:style>
  <w:style w:type="paragraph" w:customStyle="1" w:styleId="Zkladntext50">
    <w:name w:val="Základní text (5)"/>
    <w:basedOn w:val="Normln"/>
    <w:link w:val="Zkladntext5"/>
    <w:pPr>
      <w:shd w:val="clear" w:color="auto" w:fill="FFFFFF"/>
      <w:spacing w:after="240" w:line="0" w:lineRule="atLeast"/>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230" w:lineRule="exact"/>
      <w:jc w:val="both"/>
    </w:pPr>
    <w:rPr>
      <w:rFonts w:ascii="Arial" w:eastAsia="Arial" w:hAnsi="Arial" w:cs="Arial"/>
      <w:sz w:val="20"/>
      <w:szCs w:val="20"/>
    </w:rPr>
  </w:style>
  <w:style w:type="paragraph" w:customStyle="1" w:styleId="Zkladntext60">
    <w:name w:val="Základní text (6)"/>
    <w:basedOn w:val="Normln"/>
    <w:link w:val="Zkladntext6"/>
    <w:pPr>
      <w:shd w:val="clear" w:color="auto" w:fill="FFFFFF"/>
      <w:spacing w:line="226" w:lineRule="exact"/>
    </w:pPr>
    <w:rPr>
      <w:rFonts w:ascii="Arial" w:eastAsia="Arial" w:hAnsi="Arial" w:cs="Arial"/>
      <w:b/>
      <w:bCs/>
      <w:sz w:val="19"/>
      <w:szCs w:val="19"/>
    </w:rPr>
  </w:style>
  <w:style w:type="paragraph" w:customStyle="1" w:styleId="Zkladntext40">
    <w:name w:val="Základní text (4)"/>
    <w:basedOn w:val="Normln"/>
    <w:link w:val="Zkladntext4"/>
    <w:pPr>
      <w:shd w:val="clear" w:color="auto" w:fill="FFFFFF"/>
      <w:spacing w:after="180" w:line="230" w:lineRule="exact"/>
      <w:jc w:val="both"/>
    </w:pPr>
    <w:rPr>
      <w:sz w:val="20"/>
      <w:szCs w:val="20"/>
    </w:rPr>
  </w:style>
  <w:style w:type="paragraph" w:customStyle="1" w:styleId="ZhlavneboZpat20">
    <w:name w:val="Záhlaví nebo Zápatí (2)"/>
    <w:basedOn w:val="Normln"/>
    <w:link w:val="ZhlavneboZpat2"/>
    <w:pPr>
      <w:shd w:val="clear" w:color="auto" w:fill="FFFFFF"/>
      <w:spacing w:line="0" w:lineRule="atLeast"/>
    </w:pPr>
    <w:rPr>
      <w:rFonts w:ascii="Century Gothic" w:eastAsia="Century Gothic" w:hAnsi="Century Gothic" w:cs="Century Gothic"/>
      <w:sz w:val="14"/>
      <w:szCs w:val="14"/>
    </w:rPr>
  </w:style>
  <w:style w:type="paragraph" w:customStyle="1" w:styleId="Zkladntext70">
    <w:name w:val="Základní text (7)"/>
    <w:basedOn w:val="Normln"/>
    <w:link w:val="Zkladntext7"/>
    <w:pPr>
      <w:shd w:val="clear" w:color="auto" w:fill="FFFFFF"/>
      <w:spacing w:after="900" w:line="0" w:lineRule="atLeast"/>
    </w:pPr>
    <w:rPr>
      <w:rFonts w:ascii="Arial" w:eastAsia="Arial" w:hAnsi="Arial" w:cs="Arial"/>
      <w:b/>
      <w:bCs/>
      <w:sz w:val="28"/>
      <w:szCs w:val="28"/>
    </w:rPr>
  </w:style>
  <w:style w:type="paragraph" w:customStyle="1" w:styleId="ZhlavneboZpat0">
    <w:name w:val="Záhlaví nebo Zápatí"/>
    <w:basedOn w:val="Normln"/>
    <w:link w:val="ZhlavneboZpat"/>
    <w:pPr>
      <w:shd w:val="clear" w:color="auto" w:fill="FFFFFF"/>
      <w:spacing w:line="0" w:lineRule="atLeast"/>
    </w:pPr>
    <w:rPr>
      <w:sz w:val="14"/>
      <w:szCs w:val="14"/>
    </w:rPr>
  </w:style>
  <w:style w:type="paragraph" w:customStyle="1" w:styleId="ZhlavneboZpat30">
    <w:name w:val="Záhlaví nebo Zápatí (3)"/>
    <w:basedOn w:val="Normln"/>
    <w:link w:val="ZhlavneboZpat3"/>
    <w:pPr>
      <w:shd w:val="clear" w:color="auto" w:fill="FFFFFF"/>
      <w:spacing w:line="0" w:lineRule="atLeast"/>
    </w:pPr>
    <w:rPr>
      <w:rFonts w:ascii="Arial Narrow" w:eastAsia="Arial Narrow" w:hAnsi="Arial Narrow" w:cs="Arial Narrow"/>
      <w:b/>
      <w:bCs/>
      <w:i/>
      <w:iCs/>
      <w:sz w:val="21"/>
      <w:szCs w:val="21"/>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sz w:val="20"/>
      <w:szCs w:val="20"/>
    </w:rPr>
  </w:style>
  <w:style w:type="paragraph" w:customStyle="1" w:styleId="Titulekobrzku30">
    <w:name w:val="Titulek obrázku (3)"/>
    <w:basedOn w:val="Normln"/>
    <w:link w:val="Titulekobrzku3"/>
    <w:pPr>
      <w:shd w:val="clear" w:color="auto" w:fill="FFFFFF"/>
      <w:spacing w:line="0" w:lineRule="atLeast"/>
    </w:pPr>
    <w:rPr>
      <w:rFonts w:ascii="Arial" w:eastAsia="Arial" w:hAnsi="Arial" w:cs="Arial"/>
      <w:b/>
      <w:bCs/>
      <w:sz w:val="20"/>
      <w:szCs w:val="20"/>
    </w:rPr>
  </w:style>
  <w:style w:type="paragraph" w:customStyle="1" w:styleId="Titulekobrzku40">
    <w:name w:val="Titulek obrázku (4)"/>
    <w:basedOn w:val="Normln"/>
    <w:link w:val="Titulekobrzku4"/>
    <w:pPr>
      <w:shd w:val="clear" w:color="auto" w:fill="FFFFFF"/>
      <w:spacing w:line="0" w:lineRule="atLeast"/>
    </w:pPr>
    <w:rPr>
      <w:rFonts w:ascii="Arial" w:eastAsia="Arial" w:hAnsi="Arial" w:cs="Arial"/>
      <w:b/>
      <w:bCs/>
      <w:sz w:val="16"/>
      <w:szCs w:val="16"/>
    </w:rPr>
  </w:style>
  <w:style w:type="paragraph" w:customStyle="1" w:styleId="Zkladntext80">
    <w:name w:val="Základní text (8)"/>
    <w:basedOn w:val="Normln"/>
    <w:link w:val="Zkladntext8"/>
    <w:pPr>
      <w:shd w:val="clear" w:color="auto" w:fill="FFFFFF"/>
      <w:spacing w:line="216" w:lineRule="exact"/>
      <w:jc w:val="center"/>
    </w:pPr>
    <w:rPr>
      <w:rFonts w:ascii="Arial" w:eastAsia="Arial" w:hAnsi="Arial" w:cs="Arial"/>
      <w:sz w:val="16"/>
      <w:szCs w:val="16"/>
    </w:rPr>
  </w:style>
  <w:style w:type="paragraph" w:customStyle="1" w:styleId="Titulekobrzku50">
    <w:name w:val="Titulek obrázku (5)"/>
    <w:basedOn w:val="Normln"/>
    <w:link w:val="Titulekobrzku5"/>
    <w:pPr>
      <w:shd w:val="clear" w:color="auto" w:fill="FFFFFF"/>
      <w:spacing w:line="0" w:lineRule="atLeast"/>
    </w:pPr>
    <w:rPr>
      <w:sz w:val="13"/>
      <w:szCs w:val="13"/>
    </w:rPr>
  </w:style>
  <w:style w:type="paragraph" w:customStyle="1" w:styleId="Titulekobrzku0">
    <w:name w:val="Titulek obrázku"/>
    <w:basedOn w:val="Normln"/>
    <w:link w:val="Titulekobrzku"/>
    <w:pPr>
      <w:shd w:val="clear" w:color="auto" w:fill="FFFFFF"/>
      <w:spacing w:line="149" w:lineRule="exact"/>
      <w:jc w:val="both"/>
    </w:pPr>
    <w:rPr>
      <w:rFonts w:ascii="Arial" w:eastAsia="Arial" w:hAnsi="Arial" w:cs="Arial"/>
      <w:sz w:val="13"/>
      <w:szCs w:val="13"/>
    </w:rPr>
  </w:style>
  <w:style w:type="paragraph" w:customStyle="1" w:styleId="ZhlavneboZpat40">
    <w:name w:val="Záhlaví nebo Zápatí (4)"/>
    <w:basedOn w:val="Normln"/>
    <w:link w:val="ZhlavneboZpat4"/>
    <w:pPr>
      <w:shd w:val="clear" w:color="auto" w:fill="FFFFFF"/>
      <w:spacing w:line="0" w:lineRule="atLeas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15055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Konvičková</dc:creator>
  <cp:lastModifiedBy>Jana Konvičková</cp:lastModifiedBy>
  <cp:revision>1</cp:revision>
  <dcterms:created xsi:type="dcterms:W3CDTF">2017-10-06T11:59:00Z</dcterms:created>
  <dcterms:modified xsi:type="dcterms:W3CDTF">2017-10-06T12:00:00Z</dcterms:modified>
</cp:coreProperties>
</file>