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8927" w14:textId="37C3B63E" w:rsidR="009B22B4" w:rsidRPr="00932D21" w:rsidRDefault="009B22B4" w:rsidP="00FF471C">
      <w:pPr>
        <w:spacing w:before="1680"/>
        <w:jc w:val="right"/>
        <w:rPr>
          <w:b/>
          <w:i/>
          <w:szCs w:val="20"/>
        </w:rPr>
      </w:pPr>
      <w:r w:rsidRPr="00932D21">
        <w:rPr>
          <w:b/>
          <w:i/>
          <w:noProof/>
          <w:szCs w:val="20"/>
        </w:rPr>
        <w:drawing>
          <wp:anchor distT="0" distB="0" distL="114300" distR="114300" simplePos="0" relativeHeight="251659264" behindDoc="0" locked="0" layoutInCell="1" allowOverlap="1" wp14:anchorId="5ADD474A" wp14:editId="7604C1CA">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285BB7EA" w14:textId="6A333ACB" w:rsidR="009B22B4" w:rsidRPr="00E4495F" w:rsidRDefault="00C20B38" w:rsidP="0090610A">
      <w:pPr>
        <w:tabs>
          <w:tab w:val="left" w:pos="3544"/>
        </w:tabs>
        <w:spacing w:before="600"/>
        <w:rPr>
          <w:i/>
        </w:rPr>
      </w:pPr>
      <w:r w:rsidRPr="00E4495F">
        <w:rPr>
          <w:color w:val="FF00FF"/>
        </w:rPr>
        <w:tab/>
      </w:r>
    </w:p>
    <w:p w14:paraId="61AB5E81" w14:textId="1631BDF6" w:rsidR="009B22B4" w:rsidRPr="00E4495F" w:rsidRDefault="00BA06F5" w:rsidP="008F367B">
      <w:pPr>
        <w:jc w:val="left"/>
        <w:rPr>
          <w:b/>
          <w:sz w:val="32"/>
          <w:szCs w:val="32"/>
        </w:rPr>
      </w:pPr>
      <w:bookmarkStart w:id="0" w:name="Priloha_1"/>
      <w:bookmarkEnd w:id="0"/>
      <w:r w:rsidRPr="00E4495F">
        <w:rPr>
          <w:b/>
          <w:sz w:val="32"/>
          <w:szCs w:val="32"/>
        </w:rPr>
        <w:t>Dodatek</w:t>
      </w:r>
      <w:r w:rsidR="009B22B4" w:rsidRPr="00E4495F">
        <w:rPr>
          <w:b/>
          <w:sz w:val="32"/>
          <w:szCs w:val="32"/>
        </w:rPr>
        <w:t xml:space="preserve"> č.</w:t>
      </w:r>
      <w:r w:rsidR="008F367B" w:rsidRPr="00E4495F">
        <w:rPr>
          <w:b/>
          <w:sz w:val="32"/>
          <w:szCs w:val="32"/>
        </w:rPr>
        <w:t xml:space="preserve"> </w:t>
      </w:r>
      <w:r w:rsidR="00A6692B">
        <w:rPr>
          <w:b/>
          <w:sz w:val="32"/>
          <w:szCs w:val="32"/>
        </w:rPr>
        <w:t>2</w:t>
      </w:r>
    </w:p>
    <w:p w14:paraId="0655542F" w14:textId="64C20050" w:rsidR="00BA7F07" w:rsidRPr="00E4495F" w:rsidRDefault="008F367B" w:rsidP="0090610A">
      <w:pPr>
        <w:tabs>
          <w:tab w:val="left" w:pos="3033"/>
          <w:tab w:val="left" w:pos="3607"/>
          <w:tab w:val="right" w:leader="dot" w:pos="4820"/>
        </w:tabs>
        <w:spacing w:after="240"/>
        <w:jc w:val="left"/>
        <w:rPr>
          <w:b/>
          <w:sz w:val="32"/>
          <w:szCs w:val="32"/>
        </w:rPr>
      </w:pPr>
      <w:r w:rsidRPr="00E4495F">
        <w:rPr>
          <w:b/>
          <w:sz w:val="32"/>
          <w:szCs w:val="32"/>
        </w:rPr>
        <w:t>k pojistné smlouvě č.</w:t>
      </w:r>
      <w:r w:rsidRPr="00E4495F">
        <w:rPr>
          <w:b/>
          <w:sz w:val="32"/>
          <w:szCs w:val="32"/>
        </w:rPr>
        <w:tab/>
      </w:r>
      <w:r w:rsidR="0090610A">
        <w:rPr>
          <w:b/>
          <w:sz w:val="32"/>
          <w:szCs w:val="32"/>
        </w:rPr>
        <w:t>7721180611</w:t>
      </w:r>
    </w:p>
    <w:p w14:paraId="00BC0CF9" w14:textId="77777777" w:rsidR="009B22B4" w:rsidRPr="00E4495F" w:rsidRDefault="009B22B4" w:rsidP="00486022">
      <w:pPr>
        <w:rPr>
          <w:b/>
          <w:sz w:val="32"/>
          <w:szCs w:val="32"/>
        </w:rPr>
      </w:pPr>
      <w:r w:rsidRPr="00E4495F">
        <w:rPr>
          <w:b/>
          <w:sz w:val="32"/>
          <w:szCs w:val="32"/>
        </w:rPr>
        <w:t xml:space="preserve">Kooperativa pojišťovna, a.s., </w:t>
      </w:r>
      <w:proofErr w:type="spellStart"/>
      <w:r w:rsidRPr="00E4495F">
        <w:rPr>
          <w:b/>
          <w:sz w:val="32"/>
          <w:szCs w:val="32"/>
        </w:rPr>
        <w:t>Vienna</w:t>
      </w:r>
      <w:proofErr w:type="spellEnd"/>
      <w:r w:rsidRPr="00E4495F">
        <w:rPr>
          <w:b/>
          <w:sz w:val="32"/>
          <w:szCs w:val="32"/>
        </w:rPr>
        <w:t xml:space="preserve"> </w:t>
      </w:r>
      <w:proofErr w:type="spellStart"/>
      <w:r w:rsidRPr="00E4495F">
        <w:rPr>
          <w:b/>
          <w:sz w:val="32"/>
          <w:szCs w:val="32"/>
        </w:rPr>
        <w:t>Insurance</w:t>
      </w:r>
      <w:proofErr w:type="spellEnd"/>
      <w:r w:rsidRPr="00E4495F">
        <w:rPr>
          <w:b/>
          <w:sz w:val="32"/>
          <w:szCs w:val="32"/>
        </w:rPr>
        <w:t xml:space="preserve"> Group</w:t>
      </w:r>
    </w:p>
    <w:p w14:paraId="494A51B2" w14:textId="77777777" w:rsidR="009B22B4" w:rsidRPr="00E4495F" w:rsidRDefault="009B22B4" w:rsidP="00486022">
      <w:pPr>
        <w:rPr>
          <w:b/>
        </w:rPr>
      </w:pPr>
      <w:r w:rsidRPr="00E4495F">
        <w:rPr>
          <w:b/>
        </w:rPr>
        <w:t xml:space="preserve">se sídlem Praha 8, Pobřežní 665/21, PSČ 186 00, Česká republika </w:t>
      </w:r>
    </w:p>
    <w:p w14:paraId="432CFE12" w14:textId="77777777" w:rsidR="009B22B4" w:rsidRPr="00E4495F" w:rsidRDefault="00280823" w:rsidP="00486022">
      <w:pPr>
        <w:rPr>
          <w:b/>
        </w:rPr>
      </w:pPr>
      <w:r w:rsidRPr="00E4495F">
        <w:rPr>
          <w:b/>
        </w:rPr>
        <w:t>IČO: 47116617</w:t>
      </w:r>
    </w:p>
    <w:p w14:paraId="301BC6C4" w14:textId="77777777" w:rsidR="009B22B4" w:rsidRPr="00E4495F" w:rsidRDefault="009B22B4" w:rsidP="00486022">
      <w:pPr>
        <w:rPr>
          <w:szCs w:val="20"/>
        </w:rPr>
      </w:pPr>
      <w:r w:rsidRPr="00E4495F">
        <w:rPr>
          <w:szCs w:val="20"/>
        </w:rPr>
        <w:t xml:space="preserve">zapsaná v obchodním rejstříku u Městského soudu v Praze, </w:t>
      </w:r>
      <w:proofErr w:type="spellStart"/>
      <w:r w:rsidRPr="00E4495F">
        <w:rPr>
          <w:szCs w:val="20"/>
        </w:rPr>
        <w:t>sp</w:t>
      </w:r>
      <w:proofErr w:type="spellEnd"/>
      <w:r w:rsidRPr="00E4495F">
        <w:rPr>
          <w:szCs w:val="20"/>
        </w:rPr>
        <w:t>. zn. B 1897</w:t>
      </w:r>
    </w:p>
    <w:p w14:paraId="34A518F5" w14:textId="77777777" w:rsidR="009B22B4" w:rsidRPr="00E4495F" w:rsidRDefault="009B22B4" w:rsidP="00486022">
      <w:pPr>
        <w:spacing w:after="60"/>
        <w:rPr>
          <w:szCs w:val="20"/>
        </w:rPr>
      </w:pPr>
      <w:r w:rsidRPr="00E4495F">
        <w:rPr>
          <w:szCs w:val="20"/>
        </w:rPr>
        <w:t>(dále jen „</w:t>
      </w:r>
      <w:r w:rsidRPr="00E4495F">
        <w:rPr>
          <w:b/>
          <w:szCs w:val="20"/>
        </w:rPr>
        <w:t>pojistitel</w:t>
      </w:r>
      <w:r w:rsidRPr="00E4495F">
        <w:rPr>
          <w:szCs w:val="20"/>
        </w:rPr>
        <w:t>“)</w:t>
      </w:r>
    </w:p>
    <w:p w14:paraId="3CBB3AFB" w14:textId="77777777" w:rsidR="009B22B4" w:rsidRPr="00E4495F" w:rsidRDefault="009B22B4" w:rsidP="00486022">
      <w:pPr>
        <w:spacing w:after="120"/>
        <w:rPr>
          <w:szCs w:val="20"/>
        </w:rPr>
      </w:pPr>
      <w:r w:rsidRPr="00E4495F">
        <w:rPr>
          <w:szCs w:val="20"/>
        </w:rPr>
        <w:t xml:space="preserve">zastoupený na základě zmocnění níže podepsanými osobami </w:t>
      </w:r>
    </w:p>
    <w:p w14:paraId="1EA0724F" w14:textId="6082BF8E" w:rsidR="00401524" w:rsidRPr="00E4495F" w:rsidRDefault="00401524" w:rsidP="00BE74C3">
      <w:pPr>
        <w:rPr>
          <w:szCs w:val="20"/>
        </w:rPr>
      </w:pPr>
      <w:r w:rsidRPr="00E4495F">
        <w:rPr>
          <w:szCs w:val="20"/>
        </w:rPr>
        <w:t xml:space="preserve">Pracoviště: </w:t>
      </w:r>
      <w:r w:rsidR="00B83E9B" w:rsidRPr="00AC0C71">
        <w:rPr>
          <w:szCs w:val="20"/>
        </w:rPr>
        <w:t xml:space="preserve">Kooperativa pojišťovna, a.s., </w:t>
      </w:r>
      <w:proofErr w:type="spellStart"/>
      <w:r w:rsidR="00B83E9B" w:rsidRPr="00AC0C71">
        <w:rPr>
          <w:szCs w:val="20"/>
        </w:rPr>
        <w:t>Vienna</w:t>
      </w:r>
      <w:proofErr w:type="spellEnd"/>
      <w:r w:rsidR="00B83E9B" w:rsidRPr="00AC0C71">
        <w:rPr>
          <w:szCs w:val="20"/>
        </w:rPr>
        <w:t xml:space="preserve"> </w:t>
      </w:r>
      <w:proofErr w:type="spellStart"/>
      <w:r w:rsidR="00B83E9B" w:rsidRPr="00AC0C71">
        <w:rPr>
          <w:szCs w:val="20"/>
        </w:rPr>
        <w:t>Insurance</w:t>
      </w:r>
      <w:proofErr w:type="spellEnd"/>
      <w:r w:rsidR="00B83E9B" w:rsidRPr="00AC0C71">
        <w:rPr>
          <w:szCs w:val="20"/>
        </w:rPr>
        <w:t xml:space="preserve"> Group, </w:t>
      </w:r>
      <w:r w:rsidR="00B83E9B">
        <w:rPr>
          <w:szCs w:val="20"/>
        </w:rPr>
        <w:t>Zámecká 19, Ostrava</w:t>
      </w:r>
      <w:r w:rsidR="00B83E9B" w:rsidRPr="00AC0C71">
        <w:rPr>
          <w:szCs w:val="20"/>
        </w:rPr>
        <w:t xml:space="preserve"> PSČ </w:t>
      </w:r>
      <w:r w:rsidR="00B83E9B">
        <w:rPr>
          <w:szCs w:val="20"/>
        </w:rPr>
        <w:t>702 00</w:t>
      </w:r>
      <w:r w:rsidR="00B83E9B" w:rsidRPr="00AC0C71">
        <w:rPr>
          <w:szCs w:val="20"/>
        </w:rPr>
        <w:br/>
        <w:t xml:space="preserve">tel. </w:t>
      </w:r>
      <w:r w:rsidR="005537F6">
        <w:rPr>
          <w:szCs w:val="20"/>
        </w:rPr>
        <w:t>XXXXX</w:t>
      </w:r>
    </w:p>
    <w:p w14:paraId="3696B2F2" w14:textId="77777777" w:rsidR="00BE74C3" w:rsidRDefault="00BE74C3" w:rsidP="00BE74C3">
      <w:pPr>
        <w:rPr>
          <w:szCs w:val="20"/>
        </w:rPr>
      </w:pPr>
    </w:p>
    <w:p w14:paraId="30B2184E" w14:textId="77777777" w:rsidR="00BE74C3" w:rsidRDefault="00BE74C3" w:rsidP="00BE74C3">
      <w:pPr>
        <w:rPr>
          <w:szCs w:val="20"/>
        </w:rPr>
      </w:pPr>
    </w:p>
    <w:p w14:paraId="0C4E0BC8" w14:textId="4E5BBEC3" w:rsidR="009B22B4" w:rsidRPr="00E4495F" w:rsidRDefault="009B22B4" w:rsidP="00BE74C3">
      <w:pPr>
        <w:rPr>
          <w:szCs w:val="20"/>
        </w:rPr>
      </w:pPr>
      <w:r w:rsidRPr="00E4495F">
        <w:rPr>
          <w:szCs w:val="20"/>
        </w:rPr>
        <w:t>a</w:t>
      </w:r>
    </w:p>
    <w:p w14:paraId="3654520A" w14:textId="77777777" w:rsidR="00BE74C3" w:rsidRDefault="00BE74C3" w:rsidP="0090610A">
      <w:pPr>
        <w:rPr>
          <w:szCs w:val="20"/>
        </w:rPr>
      </w:pPr>
      <w:bookmarkStart w:id="1" w:name="_Hlk35257151"/>
    </w:p>
    <w:p w14:paraId="20DAEBBE" w14:textId="77777777" w:rsidR="00BE74C3" w:rsidRPr="00BE74C3" w:rsidRDefault="00BE74C3" w:rsidP="0090610A">
      <w:pPr>
        <w:rPr>
          <w:szCs w:val="20"/>
        </w:rPr>
      </w:pPr>
    </w:p>
    <w:p w14:paraId="7C68B4AC" w14:textId="3B5B3D88" w:rsidR="0090610A" w:rsidRPr="00F54D49" w:rsidRDefault="0090610A" w:rsidP="0090610A">
      <w:pPr>
        <w:rPr>
          <w:b/>
          <w:sz w:val="32"/>
        </w:rPr>
      </w:pPr>
      <w:r w:rsidRPr="00F54D49">
        <w:rPr>
          <w:b/>
          <w:sz w:val="32"/>
        </w:rPr>
        <w:t>Centrum sociálních služeb Hrabyně</w:t>
      </w:r>
    </w:p>
    <w:p w14:paraId="57E813FB" w14:textId="77777777" w:rsidR="0090610A" w:rsidRPr="00F54D49" w:rsidRDefault="0090610A" w:rsidP="0090610A">
      <w:r w:rsidRPr="00F54D49">
        <w:rPr>
          <w:b/>
        </w:rPr>
        <w:t>se sídlem</w:t>
      </w:r>
      <w:r w:rsidRPr="00F54D49">
        <w:t xml:space="preserve"> </w:t>
      </w:r>
      <w:r w:rsidRPr="00F54D49">
        <w:rPr>
          <w:b/>
        </w:rPr>
        <w:t>Hrabyně 202, 747 67 Hrabyně</w:t>
      </w:r>
    </w:p>
    <w:p w14:paraId="7D537ACB" w14:textId="77777777" w:rsidR="0090610A" w:rsidRPr="00F54D49" w:rsidRDefault="0090610A" w:rsidP="0090610A">
      <w:pPr>
        <w:rPr>
          <w:b/>
        </w:rPr>
      </w:pPr>
      <w:r w:rsidRPr="00F54D49">
        <w:rPr>
          <w:b/>
        </w:rPr>
        <w:t>IČO: 70630551</w:t>
      </w:r>
    </w:p>
    <w:p w14:paraId="069AAC32" w14:textId="77777777" w:rsidR="0090610A" w:rsidRPr="00F54D49" w:rsidRDefault="0090610A" w:rsidP="0090610A">
      <w:pPr>
        <w:spacing w:after="60"/>
        <w:rPr>
          <w:szCs w:val="20"/>
        </w:rPr>
      </w:pPr>
      <w:r w:rsidRPr="00F54D49">
        <w:rPr>
          <w:szCs w:val="20"/>
        </w:rPr>
        <w:t>(dále jen „</w:t>
      </w:r>
      <w:r w:rsidRPr="00F54D49">
        <w:rPr>
          <w:b/>
          <w:szCs w:val="20"/>
        </w:rPr>
        <w:t>pojistník</w:t>
      </w:r>
      <w:r w:rsidRPr="00F54D49">
        <w:rPr>
          <w:szCs w:val="20"/>
        </w:rPr>
        <w:t>“)</w:t>
      </w:r>
    </w:p>
    <w:p w14:paraId="76CCA3BF" w14:textId="27E3D77E" w:rsidR="0090610A" w:rsidRPr="00F54D49" w:rsidRDefault="0090610A" w:rsidP="0090610A">
      <w:pPr>
        <w:spacing w:before="60" w:after="120"/>
        <w:rPr>
          <w:szCs w:val="20"/>
        </w:rPr>
      </w:pPr>
      <w:r w:rsidRPr="00F54D49">
        <w:rPr>
          <w:szCs w:val="20"/>
        </w:rPr>
        <w:t>zastoupený</w:t>
      </w:r>
      <w:r w:rsidRPr="00F54D49">
        <w:t xml:space="preserve"> </w:t>
      </w:r>
      <w:r w:rsidR="005537F6">
        <w:rPr>
          <w:szCs w:val="20"/>
        </w:rPr>
        <w:t>XXXXX</w:t>
      </w:r>
    </w:p>
    <w:p w14:paraId="23B2CF53" w14:textId="77777777" w:rsidR="0090610A" w:rsidRPr="00F54D49" w:rsidRDefault="0090610A" w:rsidP="0090610A">
      <w:pPr>
        <w:rPr>
          <w:szCs w:val="20"/>
        </w:rPr>
      </w:pPr>
      <w:r w:rsidRPr="00F54D49">
        <w:rPr>
          <w:szCs w:val="20"/>
        </w:rPr>
        <w:t>Korespondenční adresa pojistníka je totožná s výše uvedenou adresou pojistníka.</w:t>
      </w:r>
    </w:p>
    <w:p w14:paraId="1DC85D39" w14:textId="4BBA1193" w:rsidR="0090610A" w:rsidRPr="00F54D49" w:rsidRDefault="0090610A" w:rsidP="0090610A">
      <w:pPr>
        <w:spacing w:before="120" w:after="240"/>
        <w:rPr>
          <w:szCs w:val="20"/>
        </w:rPr>
      </w:pPr>
      <w:r w:rsidRPr="00F54D49">
        <w:rPr>
          <w:szCs w:val="20"/>
        </w:rPr>
        <w:t xml:space="preserve">Bankovní spojení: </w:t>
      </w:r>
      <w:r w:rsidR="005537F6">
        <w:rPr>
          <w:szCs w:val="20"/>
        </w:rPr>
        <w:t>XXXXX</w:t>
      </w:r>
    </w:p>
    <w:bookmarkEnd w:id="1"/>
    <w:p w14:paraId="297217E7" w14:textId="77777777" w:rsidR="009B22B4" w:rsidRPr="00E4495F" w:rsidRDefault="009B22B4" w:rsidP="00456A83">
      <w:pPr>
        <w:spacing w:before="240" w:after="240"/>
        <w:rPr>
          <w:szCs w:val="20"/>
        </w:rPr>
      </w:pPr>
      <w:r w:rsidRPr="00E4495F">
        <w:rPr>
          <w:szCs w:val="20"/>
        </w:rPr>
        <w:t xml:space="preserve">uzavírají </w:t>
      </w:r>
    </w:p>
    <w:p w14:paraId="190BB4A3" w14:textId="77777777" w:rsidR="009B22B4" w:rsidRPr="00E4495F" w:rsidRDefault="009B22B4" w:rsidP="00873C2F">
      <w:pPr>
        <w:spacing w:after="480"/>
        <w:rPr>
          <w:szCs w:val="20"/>
        </w:rPr>
      </w:pPr>
      <w:r w:rsidRPr="00E4495F">
        <w:rPr>
          <w:szCs w:val="20"/>
        </w:rPr>
        <w:t xml:space="preserve">ve smyslu zákona č. 89/2012 Sb., občanského zákoníku, </w:t>
      </w:r>
      <w:r w:rsidR="009934B1" w:rsidRPr="00E4495F">
        <w:rPr>
          <w:szCs w:val="20"/>
        </w:rPr>
        <w:t>tento</w:t>
      </w:r>
      <w:r w:rsidRPr="00E4495F">
        <w:rPr>
          <w:szCs w:val="20"/>
        </w:rPr>
        <w:t xml:space="preserve"> </w:t>
      </w:r>
      <w:r w:rsidR="009934B1" w:rsidRPr="00E4495F">
        <w:rPr>
          <w:szCs w:val="20"/>
        </w:rPr>
        <w:t>dodatek</w:t>
      </w:r>
      <w:r w:rsidRPr="00E4495F">
        <w:rPr>
          <w:szCs w:val="20"/>
        </w:rPr>
        <w:t>, kter</w:t>
      </w:r>
      <w:r w:rsidR="009934B1" w:rsidRPr="00E4495F">
        <w:rPr>
          <w:szCs w:val="20"/>
        </w:rPr>
        <w:t>ý</w:t>
      </w:r>
      <w:r w:rsidRPr="00E4495F">
        <w:rPr>
          <w:szCs w:val="20"/>
        </w:rPr>
        <w:t xml:space="preserve"> spolu</w:t>
      </w:r>
      <w:r w:rsidR="000D356B" w:rsidRPr="00E4495F">
        <w:rPr>
          <w:szCs w:val="20"/>
        </w:rPr>
        <w:t xml:space="preserve"> s výše uvedenou pojistnou smlouvou</w:t>
      </w:r>
      <w:r w:rsidR="008F367B" w:rsidRPr="00E4495F">
        <w:rPr>
          <w:szCs w:val="20"/>
        </w:rPr>
        <w:t>,</w:t>
      </w:r>
      <w:r w:rsidR="00AE4398" w:rsidRPr="00E4495F">
        <w:rPr>
          <w:szCs w:val="20"/>
        </w:rPr>
        <w:t xml:space="preserve"> </w:t>
      </w:r>
      <w:r w:rsidRPr="00E4495F">
        <w:rPr>
          <w:szCs w:val="20"/>
        </w:rPr>
        <w:t>pojistnými podmínkami pojistitele a přílohami, na které se pojistná smlouva</w:t>
      </w:r>
      <w:r w:rsidR="000D356B" w:rsidRPr="00E4495F">
        <w:rPr>
          <w:szCs w:val="20"/>
        </w:rPr>
        <w:t xml:space="preserve"> (ve znění tohoto dodatku)</w:t>
      </w:r>
      <w:r w:rsidRPr="00E4495F">
        <w:rPr>
          <w:szCs w:val="20"/>
        </w:rPr>
        <w:t xml:space="preserve"> odvolává, tvoří nedílný celek.</w:t>
      </w:r>
    </w:p>
    <w:p w14:paraId="711DA222" w14:textId="0CDCD621" w:rsidR="009B22B4" w:rsidRPr="00E4495F" w:rsidRDefault="009934B1" w:rsidP="00000DF1">
      <w:pPr>
        <w:spacing w:after="120"/>
        <w:rPr>
          <w:szCs w:val="20"/>
        </w:rPr>
      </w:pPr>
      <w:r w:rsidRPr="00E4495F">
        <w:rPr>
          <w:szCs w:val="20"/>
        </w:rPr>
        <w:t>Tento dodatek</w:t>
      </w:r>
      <w:r w:rsidR="009B22B4" w:rsidRPr="00E4495F">
        <w:rPr>
          <w:szCs w:val="20"/>
        </w:rPr>
        <w:t xml:space="preserve"> byl sjednán prostřednictvím </w:t>
      </w:r>
      <w:r w:rsidR="00B664FE" w:rsidRPr="00E4495F">
        <w:rPr>
          <w:szCs w:val="20"/>
        </w:rPr>
        <w:t>samostatného zprostředkovatele</w:t>
      </w:r>
    </w:p>
    <w:p w14:paraId="6C420F35" w14:textId="77777777" w:rsidR="0090610A" w:rsidRPr="00F54D49" w:rsidRDefault="0090610A" w:rsidP="0090610A">
      <w:pPr>
        <w:rPr>
          <w:b/>
          <w:sz w:val="28"/>
        </w:rPr>
      </w:pPr>
      <w:r w:rsidRPr="00F54D49">
        <w:rPr>
          <w:b/>
          <w:sz w:val="28"/>
        </w:rPr>
        <w:t>OK GROUP a.s.</w:t>
      </w:r>
    </w:p>
    <w:p w14:paraId="3D4E4822" w14:textId="77777777" w:rsidR="0090610A" w:rsidRPr="00F54D49" w:rsidRDefault="0090610A" w:rsidP="0090610A">
      <w:pPr>
        <w:rPr>
          <w:b/>
        </w:rPr>
      </w:pPr>
      <w:r w:rsidRPr="00F54D49">
        <w:rPr>
          <w:b/>
        </w:rPr>
        <w:t>se sídlem Mánesova 3014/16, Královo Pole, 612 00 Brno</w:t>
      </w:r>
    </w:p>
    <w:p w14:paraId="7F321F22" w14:textId="77777777" w:rsidR="0090610A" w:rsidRPr="00F54D49" w:rsidRDefault="0090610A" w:rsidP="0090610A">
      <w:pPr>
        <w:rPr>
          <w:b/>
        </w:rPr>
      </w:pPr>
      <w:r w:rsidRPr="00F54D49">
        <w:rPr>
          <w:b/>
        </w:rPr>
        <w:t>IČO: 25561804</w:t>
      </w:r>
    </w:p>
    <w:p w14:paraId="40E152F0" w14:textId="77777777" w:rsidR="0090610A" w:rsidRPr="00F54D49" w:rsidRDefault="0090610A" w:rsidP="0090610A">
      <w:pPr>
        <w:rPr>
          <w:szCs w:val="20"/>
        </w:rPr>
      </w:pPr>
      <w:r w:rsidRPr="00F54D49">
        <w:rPr>
          <w:szCs w:val="20"/>
        </w:rPr>
        <w:t>zastoupeného (na základě plné moci udělené tímto samostatným zprostředkovatelem) svým vázaným zástupcem</w:t>
      </w:r>
    </w:p>
    <w:p w14:paraId="1F379722" w14:textId="77777777" w:rsidR="0090610A" w:rsidRPr="00F54D49" w:rsidRDefault="0090610A" w:rsidP="0090610A">
      <w:pPr>
        <w:rPr>
          <w:b/>
          <w:color w:val="00B050"/>
          <w:sz w:val="22"/>
          <w:szCs w:val="20"/>
        </w:rPr>
      </w:pPr>
    </w:p>
    <w:p w14:paraId="32ADB3F1" w14:textId="30327247" w:rsidR="0090610A" w:rsidRPr="005537F6" w:rsidRDefault="005537F6" w:rsidP="0090610A">
      <w:pPr>
        <w:rPr>
          <w:bCs/>
          <w:szCs w:val="20"/>
        </w:rPr>
      </w:pPr>
      <w:r w:rsidRPr="005537F6">
        <w:rPr>
          <w:bCs/>
          <w:szCs w:val="20"/>
        </w:rPr>
        <w:t>XXXXX</w:t>
      </w:r>
    </w:p>
    <w:p w14:paraId="52A57031" w14:textId="51D941F7" w:rsidR="0090610A" w:rsidRPr="005537F6" w:rsidRDefault="005537F6" w:rsidP="0090610A">
      <w:pPr>
        <w:spacing w:after="60"/>
        <w:rPr>
          <w:bCs/>
          <w:szCs w:val="20"/>
        </w:rPr>
      </w:pPr>
      <w:r w:rsidRPr="005537F6">
        <w:rPr>
          <w:bCs/>
          <w:szCs w:val="20"/>
        </w:rPr>
        <w:t>XXXXX</w:t>
      </w:r>
    </w:p>
    <w:p w14:paraId="2FCDF13A" w14:textId="77777777" w:rsidR="0090610A" w:rsidRPr="00F54D49" w:rsidRDefault="0090610A" w:rsidP="0090610A">
      <w:pPr>
        <w:spacing w:after="120"/>
        <w:rPr>
          <w:szCs w:val="20"/>
        </w:rPr>
      </w:pPr>
      <w:r w:rsidRPr="00F54D49">
        <w:rPr>
          <w:szCs w:val="20"/>
        </w:rPr>
        <w:t>(dále jen „</w:t>
      </w:r>
      <w:r w:rsidRPr="00F54D49">
        <w:rPr>
          <w:b/>
          <w:szCs w:val="20"/>
        </w:rPr>
        <w:t>samostatný zprostředkovatel</w:t>
      </w:r>
      <w:r w:rsidRPr="00F54D49">
        <w:rPr>
          <w:szCs w:val="20"/>
        </w:rPr>
        <w:t>“)</w:t>
      </w:r>
    </w:p>
    <w:p w14:paraId="0AAC075B" w14:textId="77777777" w:rsidR="0090610A" w:rsidRPr="00F54D49" w:rsidRDefault="0090610A" w:rsidP="0090610A">
      <w:pPr>
        <w:rPr>
          <w:szCs w:val="20"/>
        </w:rPr>
      </w:pPr>
      <w:r w:rsidRPr="00F54D49">
        <w:rPr>
          <w:szCs w:val="20"/>
        </w:rPr>
        <w:t xml:space="preserve">Korespondenční adresa samostatného zprostředkovatele je totožná s výše uvedenou adresou vázaného zástupce. </w:t>
      </w:r>
    </w:p>
    <w:p w14:paraId="3CCB0ADE" w14:textId="77777777" w:rsidR="00BE74C3" w:rsidRDefault="00BE74C3" w:rsidP="009934B1">
      <w:pPr>
        <w:rPr>
          <w:b/>
          <w:color w:val="00B0F0"/>
          <w:szCs w:val="20"/>
        </w:rPr>
      </w:pPr>
    </w:p>
    <w:p w14:paraId="7A5E28F7" w14:textId="5EFF9C6A" w:rsidR="009934B1" w:rsidRDefault="00BB677F" w:rsidP="009934B1">
      <w:r w:rsidRPr="00E4495F">
        <w:t>V</w:t>
      </w:r>
      <w:r w:rsidR="00760ECF" w:rsidRPr="00E4495F">
        <w:t xml:space="preserve">ýše uvedená pojistná smlouva (včetně výše uvedených údajů o výše uvedených subjektech) </w:t>
      </w:r>
      <w:r w:rsidR="00A6692B">
        <w:t>se mění</w:t>
      </w:r>
      <w:r w:rsidRPr="00E4495F">
        <w:t xml:space="preserve"> </w:t>
      </w:r>
      <w:r w:rsidR="00760ECF" w:rsidRPr="00E4495F">
        <w:t>takto:</w:t>
      </w:r>
    </w:p>
    <w:p w14:paraId="19D8CBD5" w14:textId="15D8DC6E" w:rsidR="00A6692B" w:rsidRDefault="00A6692B" w:rsidP="0010401C">
      <w:pPr>
        <w:pStyle w:val="slovn-Velkpsmena0"/>
        <w:numPr>
          <w:ilvl w:val="0"/>
          <w:numId w:val="15"/>
        </w:numPr>
        <w:spacing w:after="120"/>
      </w:pPr>
      <w:r w:rsidRPr="00F025DC">
        <w:lastRenderedPageBreak/>
        <w:t xml:space="preserve">Článek </w:t>
      </w:r>
      <w:r w:rsidRPr="00A6692B">
        <w:t xml:space="preserve">I. (Úvodní ustanovení) </w:t>
      </w:r>
      <w:r w:rsidRPr="00F025DC">
        <w:t>nově zní:</w:t>
      </w:r>
    </w:p>
    <w:p w14:paraId="300837A6" w14:textId="5DB6E00D" w:rsidR="00A6692B" w:rsidRPr="00F025DC" w:rsidRDefault="00A6692B" w:rsidP="00A6692B">
      <w:pPr>
        <w:pStyle w:val="slovn-Velkpsmena0"/>
        <w:numPr>
          <w:ilvl w:val="0"/>
          <w:numId w:val="0"/>
        </w:numPr>
        <w:spacing w:before="120" w:after="0"/>
        <w:ind w:left="425"/>
      </w:pPr>
      <w:r w:rsidRPr="00A6692B">
        <w:t xml:space="preserve">V článku I. (Úvodní ustanovení) se do výčtu doložek DPP P-520/14 doplňuje nová obecná doložka </w:t>
      </w:r>
      <w:proofErr w:type="gramStart"/>
      <w:r w:rsidRPr="00A6692B">
        <w:rPr>
          <w:b/>
          <w:bCs/>
        </w:rPr>
        <w:t>DOB110 - Výluky</w:t>
      </w:r>
      <w:proofErr w:type="gramEnd"/>
      <w:r w:rsidRPr="00A6692B">
        <w:rPr>
          <w:b/>
          <w:bCs/>
        </w:rPr>
        <w:t xml:space="preserve"> války, terorismu a jaderné energie (2604)</w:t>
      </w:r>
      <w:r w:rsidRPr="00A6692B">
        <w:t xml:space="preserve">, o kterou se DPP P-520/14 rozšiřují a která je přílohou tohoto dodatku. </w:t>
      </w:r>
      <w:r w:rsidRPr="00A6692B">
        <w:rPr>
          <w:b/>
          <w:bCs/>
        </w:rPr>
        <w:t>Tato doložka je platná pro všechna pojištění sjednaná touto pojistnou smlouvou.</w:t>
      </w:r>
    </w:p>
    <w:p w14:paraId="55A83F93" w14:textId="77777777" w:rsidR="009B22B4" w:rsidRPr="00E4495F" w:rsidRDefault="009B22B4" w:rsidP="00F425A6">
      <w:pPr>
        <w:pStyle w:val="Nadpislnk"/>
      </w:pPr>
      <w:r w:rsidRPr="00E4495F">
        <w:t>Článek I.</w:t>
      </w:r>
      <w:r w:rsidR="00F425A6" w:rsidRPr="00E4495F">
        <w:br/>
      </w:r>
      <w:r w:rsidRPr="00E4495F">
        <w:t>Úvodní ustanovení</w:t>
      </w:r>
    </w:p>
    <w:p w14:paraId="329BC7C4" w14:textId="77777777" w:rsidR="009B22B4" w:rsidRPr="00E4495F" w:rsidRDefault="009B22B4" w:rsidP="00373B1B">
      <w:pPr>
        <w:pStyle w:val="slovn-rove1-netun"/>
      </w:pPr>
      <w:r w:rsidRPr="00E4495F">
        <w:t>Pojištěným je pojistník.</w:t>
      </w:r>
    </w:p>
    <w:p w14:paraId="7CB967C8" w14:textId="77777777" w:rsidR="00BE74C3" w:rsidRPr="00AC0C71" w:rsidRDefault="00BE74C3" w:rsidP="00BE74C3">
      <w:pPr>
        <w:pStyle w:val="slovn-rove1-netun"/>
      </w:pPr>
      <w:r w:rsidRPr="00AC0C71">
        <w:t>K pojištění se vztahují: Všeobecné pojistné podmínky (dále jen „</w:t>
      </w:r>
      <w:r w:rsidRPr="00AC0C71">
        <w:rPr>
          <w:b/>
        </w:rPr>
        <w:t>VPP</w:t>
      </w:r>
      <w:r w:rsidRPr="00AC0C71">
        <w:t>“), Zvláštní pojistné podmínky (dále jen „</w:t>
      </w:r>
      <w:r w:rsidRPr="00AC0C71">
        <w:rPr>
          <w:b/>
        </w:rPr>
        <w:t>ZPP</w:t>
      </w:r>
      <w:r w:rsidRPr="00AC0C71">
        <w:t>“) a Dodatkové pojistné podmínky (dále jen „</w:t>
      </w:r>
      <w:r w:rsidRPr="00AC0C71">
        <w:rPr>
          <w:b/>
        </w:rPr>
        <w:t>DPP</w:t>
      </w:r>
      <w:r w:rsidRPr="00AC0C71">
        <w:t>“).</w:t>
      </w:r>
    </w:p>
    <w:p w14:paraId="6FCF717E" w14:textId="77777777" w:rsidR="00BE74C3" w:rsidRPr="00AC0C71" w:rsidRDefault="00BE74C3" w:rsidP="00BE74C3">
      <w:pPr>
        <w:keepNext/>
        <w:keepLines/>
        <w:tabs>
          <w:tab w:val="left" w:pos="426"/>
        </w:tabs>
        <w:spacing w:before="240"/>
        <w:ind w:left="1559" w:hanging="1559"/>
        <w:rPr>
          <w:b/>
          <w:szCs w:val="20"/>
        </w:rPr>
      </w:pPr>
      <w:r w:rsidRPr="00AC0C71">
        <w:rPr>
          <w:szCs w:val="20"/>
        </w:rPr>
        <w:tab/>
      </w:r>
      <w:r w:rsidRPr="00AC0C71">
        <w:rPr>
          <w:b/>
          <w:szCs w:val="20"/>
        </w:rPr>
        <w:t xml:space="preserve">Všeobecné pojistné podmínky </w:t>
      </w:r>
    </w:p>
    <w:p w14:paraId="0441E923" w14:textId="77777777" w:rsidR="00BE74C3" w:rsidRPr="00AC0C71" w:rsidRDefault="00BE74C3" w:rsidP="00BE74C3">
      <w:pPr>
        <w:keepLines/>
        <w:tabs>
          <w:tab w:val="left" w:pos="426"/>
        </w:tabs>
        <w:spacing w:after="240"/>
        <w:ind w:left="1559" w:hanging="1559"/>
        <w:rPr>
          <w:szCs w:val="20"/>
        </w:rPr>
      </w:pPr>
      <w:r w:rsidRPr="00AC0C71">
        <w:rPr>
          <w:szCs w:val="20"/>
        </w:rPr>
        <w:tab/>
        <w:t>VPP P-100/14 - pro pojištění majetku a odpovědnosti</w:t>
      </w:r>
    </w:p>
    <w:p w14:paraId="6F9988A7" w14:textId="77777777" w:rsidR="00BE74C3" w:rsidRPr="00AC0C71" w:rsidRDefault="00BE74C3" w:rsidP="00BE74C3">
      <w:pPr>
        <w:keepNext/>
        <w:tabs>
          <w:tab w:val="left" w:pos="426"/>
        </w:tabs>
        <w:spacing w:before="240"/>
        <w:ind w:left="1559" w:hanging="1559"/>
        <w:rPr>
          <w:b/>
          <w:szCs w:val="20"/>
        </w:rPr>
      </w:pPr>
      <w:r w:rsidRPr="00AC0C71">
        <w:rPr>
          <w:szCs w:val="20"/>
        </w:rPr>
        <w:tab/>
      </w:r>
      <w:r w:rsidRPr="00AC0C71">
        <w:rPr>
          <w:b/>
          <w:szCs w:val="20"/>
        </w:rPr>
        <w:t>Zvláštní pojistné podmínky</w:t>
      </w:r>
    </w:p>
    <w:p w14:paraId="701C5D8F" w14:textId="77777777" w:rsidR="00BE74C3" w:rsidRPr="00AC0C71" w:rsidRDefault="00BE74C3" w:rsidP="00BE74C3">
      <w:pPr>
        <w:tabs>
          <w:tab w:val="left" w:pos="426"/>
          <w:tab w:val="left" w:pos="1786"/>
        </w:tabs>
        <w:ind w:left="1560" w:hanging="1560"/>
        <w:rPr>
          <w:szCs w:val="20"/>
        </w:rPr>
      </w:pPr>
      <w:r w:rsidRPr="00AC0C71">
        <w:rPr>
          <w:szCs w:val="20"/>
        </w:rPr>
        <w:tab/>
        <w:t>ZPP P-700/14 -</w:t>
      </w:r>
      <w:r w:rsidRPr="00AC0C71">
        <w:rPr>
          <w:szCs w:val="20"/>
        </w:rPr>
        <w:tab/>
        <w:t xml:space="preserve">pro pojištění věci (majetku) </w:t>
      </w:r>
    </w:p>
    <w:p w14:paraId="0B3E3090" w14:textId="77777777" w:rsidR="00BE74C3" w:rsidRPr="00AC0C71" w:rsidRDefault="00BE74C3" w:rsidP="00BE74C3">
      <w:pPr>
        <w:tabs>
          <w:tab w:val="left" w:pos="426"/>
          <w:tab w:val="left" w:pos="1786"/>
        </w:tabs>
        <w:ind w:left="1560" w:hanging="1560"/>
        <w:rPr>
          <w:szCs w:val="20"/>
        </w:rPr>
      </w:pPr>
      <w:r w:rsidRPr="00AC0C71">
        <w:rPr>
          <w:szCs w:val="20"/>
        </w:rPr>
        <w:tab/>
        <w:t>ZPP P-200/14 -</w:t>
      </w:r>
      <w:r w:rsidRPr="00AC0C71">
        <w:rPr>
          <w:szCs w:val="20"/>
        </w:rPr>
        <w:tab/>
        <w:t>pro pojištění pro případ odcizení</w:t>
      </w:r>
    </w:p>
    <w:p w14:paraId="6BD9B04B" w14:textId="77777777" w:rsidR="00BE74C3" w:rsidRPr="00AC0C71" w:rsidRDefault="00BE74C3" w:rsidP="00BE74C3">
      <w:pPr>
        <w:tabs>
          <w:tab w:val="left" w:pos="426"/>
          <w:tab w:val="left" w:pos="1786"/>
        </w:tabs>
        <w:ind w:left="1560" w:hanging="1560"/>
        <w:rPr>
          <w:szCs w:val="20"/>
        </w:rPr>
      </w:pPr>
      <w:r w:rsidRPr="00AC0C71">
        <w:rPr>
          <w:szCs w:val="20"/>
        </w:rPr>
        <w:tab/>
        <w:t>ZPP P-250/14 -</w:t>
      </w:r>
      <w:r w:rsidRPr="00AC0C71">
        <w:rPr>
          <w:szCs w:val="20"/>
        </w:rPr>
        <w:tab/>
        <w:t>pro pojištění skla</w:t>
      </w:r>
    </w:p>
    <w:p w14:paraId="194D1EFD" w14:textId="77777777" w:rsidR="00BE74C3" w:rsidRPr="00AC0C71" w:rsidRDefault="00BE74C3" w:rsidP="00BE74C3">
      <w:pPr>
        <w:tabs>
          <w:tab w:val="left" w:pos="426"/>
          <w:tab w:val="left" w:pos="1786"/>
        </w:tabs>
        <w:ind w:left="1560" w:hanging="1560"/>
        <w:rPr>
          <w:szCs w:val="20"/>
        </w:rPr>
      </w:pPr>
      <w:r w:rsidRPr="00AC0C71">
        <w:rPr>
          <w:szCs w:val="20"/>
        </w:rPr>
        <w:tab/>
        <w:t>ZPP P-300/14 -</w:t>
      </w:r>
      <w:r w:rsidRPr="00AC0C71">
        <w:rPr>
          <w:szCs w:val="20"/>
        </w:rPr>
        <w:tab/>
        <w:t>pro pojištění strojů</w:t>
      </w:r>
    </w:p>
    <w:p w14:paraId="3EAA9F8F" w14:textId="77777777" w:rsidR="00BE74C3" w:rsidRPr="00AC0C71" w:rsidRDefault="00BE74C3" w:rsidP="00BE74C3">
      <w:pPr>
        <w:tabs>
          <w:tab w:val="left" w:pos="426"/>
          <w:tab w:val="left" w:pos="1786"/>
        </w:tabs>
        <w:ind w:left="1560" w:hanging="1560"/>
        <w:rPr>
          <w:szCs w:val="20"/>
        </w:rPr>
      </w:pPr>
      <w:r w:rsidRPr="00AC0C71">
        <w:rPr>
          <w:szCs w:val="20"/>
        </w:rPr>
        <w:tab/>
        <w:t>ZPP P-320/14 -</w:t>
      </w:r>
      <w:r w:rsidRPr="00AC0C71">
        <w:rPr>
          <w:szCs w:val="20"/>
        </w:rPr>
        <w:tab/>
        <w:t>pro pojištění elektronických zařízení</w:t>
      </w:r>
    </w:p>
    <w:p w14:paraId="32B80E03" w14:textId="77777777" w:rsidR="00BE74C3" w:rsidRPr="00AC0C71" w:rsidRDefault="00BE74C3" w:rsidP="00BE74C3">
      <w:pPr>
        <w:tabs>
          <w:tab w:val="left" w:pos="426"/>
          <w:tab w:val="left" w:pos="1843"/>
        </w:tabs>
        <w:ind w:left="1560" w:hanging="1560"/>
        <w:rPr>
          <w:szCs w:val="20"/>
        </w:rPr>
      </w:pPr>
      <w:r w:rsidRPr="00AC0C71">
        <w:rPr>
          <w:szCs w:val="20"/>
        </w:rPr>
        <w:tab/>
      </w:r>
      <w:r w:rsidRPr="00063EAB">
        <w:rPr>
          <w:szCs w:val="20"/>
        </w:rPr>
        <w:t>ZPP P-6000/21</w:t>
      </w:r>
      <w:r w:rsidRPr="00AC0C71">
        <w:rPr>
          <w:szCs w:val="20"/>
        </w:rPr>
        <w:t xml:space="preserve"> -</w:t>
      </w:r>
      <w:r w:rsidRPr="00AC0C71">
        <w:rPr>
          <w:szCs w:val="20"/>
        </w:rPr>
        <w:tab/>
        <w:t>pro pojištění odpovědnosti za újmu</w:t>
      </w:r>
    </w:p>
    <w:p w14:paraId="59FE537E" w14:textId="77777777" w:rsidR="00BE74C3" w:rsidRPr="00AC0C71" w:rsidRDefault="00BE74C3" w:rsidP="00BE74C3">
      <w:pPr>
        <w:keepNext/>
        <w:tabs>
          <w:tab w:val="left" w:pos="426"/>
        </w:tabs>
        <w:spacing w:before="240"/>
        <w:ind w:left="1559" w:hanging="1559"/>
        <w:rPr>
          <w:b/>
          <w:szCs w:val="20"/>
        </w:rPr>
      </w:pPr>
      <w:r w:rsidRPr="00AC0C71">
        <w:rPr>
          <w:szCs w:val="20"/>
        </w:rPr>
        <w:tab/>
      </w:r>
      <w:r w:rsidRPr="00AC0C71">
        <w:rPr>
          <w:b/>
          <w:szCs w:val="20"/>
        </w:rPr>
        <w:t>Dodatkové pojistné podmínky</w:t>
      </w:r>
    </w:p>
    <w:p w14:paraId="0CD5F0C7" w14:textId="77777777" w:rsidR="00BE74C3" w:rsidRPr="00AC0C71" w:rsidRDefault="00BE74C3" w:rsidP="00BE74C3">
      <w:pPr>
        <w:tabs>
          <w:tab w:val="left" w:pos="426"/>
          <w:tab w:val="left" w:pos="1786"/>
        </w:tabs>
        <w:spacing w:after="120"/>
        <w:ind w:left="1560" w:hanging="1560"/>
        <w:rPr>
          <w:szCs w:val="20"/>
        </w:rPr>
      </w:pPr>
      <w:r w:rsidRPr="00AC0C71">
        <w:rPr>
          <w:szCs w:val="20"/>
        </w:rPr>
        <w:tab/>
        <w:t>DPP P-520/14 -</w:t>
      </w:r>
      <w:r w:rsidRPr="00AC0C71">
        <w:rPr>
          <w:szCs w:val="20"/>
        </w:rPr>
        <w:tab/>
        <w:t>pro pojištění hospodářských rizik, sestávající se z následujících doložek:</w:t>
      </w:r>
    </w:p>
    <w:p w14:paraId="0682BA45" w14:textId="77777777" w:rsidR="00BE74C3" w:rsidRPr="00AC0C71" w:rsidRDefault="00BE74C3" w:rsidP="00BE74C3">
      <w:pPr>
        <w:keepNext/>
        <w:tabs>
          <w:tab w:val="left" w:pos="426"/>
        </w:tabs>
        <w:spacing w:before="120"/>
        <w:ind w:left="1559" w:hanging="1559"/>
        <w:rPr>
          <w:b/>
          <w:szCs w:val="20"/>
        </w:rPr>
      </w:pPr>
      <w:r w:rsidRPr="00AC0C71">
        <w:rPr>
          <w:b/>
          <w:szCs w:val="20"/>
        </w:rPr>
        <w:tab/>
        <w:t>Věci (majetek)</w:t>
      </w:r>
    </w:p>
    <w:p w14:paraId="6030907A" w14:textId="77777777" w:rsidR="00BE74C3" w:rsidRPr="00AC0C71" w:rsidRDefault="00BE74C3" w:rsidP="00BE74C3">
      <w:pPr>
        <w:tabs>
          <w:tab w:val="left" w:pos="426"/>
          <w:tab w:val="left" w:pos="1418"/>
        </w:tabs>
        <w:ind w:left="1418" w:hanging="1418"/>
        <w:rPr>
          <w:szCs w:val="20"/>
        </w:rPr>
      </w:pPr>
      <w:r w:rsidRPr="00AC0C71">
        <w:rPr>
          <w:szCs w:val="20"/>
        </w:rPr>
        <w:tab/>
      </w:r>
      <w:proofErr w:type="gramStart"/>
      <w:r w:rsidRPr="00AC0C71">
        <w:rPr>
          <w:szCs w:val="20"/>
        </w:rPr>
        <w:t>DALL101 -</w:t>
      </w:r>
      <w:r w:rsidRPr="00AC0C71">
        <w:rPr>
          <w:szCs w:val="20"/>
        </w:rPr>
        <w:tab/>
        <w:t>Lehké</w:t>
      </w:r>
      <w:proofErr w:type="gramEnd"/>
      <w:r w:rsidRPr="00AC0C71">
        <w:rPr>
          <w:szCs w:val="20"/>
        </w:rPr>
        <w:t xml:space="preserve"> stavby, dřevostavby - Výluka (1401)</w:t>
      </w:r>
    </w:p>
    <w:p w14:paraId="422386FD" w14:textId="77777777" w:rsidR="00BE74C3" w:rsidRPr="00AC0C71" w:rsidRDefault="00BE74C3" w:rsidP="00BE74C3">
      <w:pPr>
        <w:keepLines/>
        <w:tabs>
          <w:tab w:val="left" w:pos="426"/>
          <w:tab w:val="left" w:pos="1418"/>
        </w:tabs>
        <w:ind w:left="1418" w:hanging="1418"/>
        <w:rPr>
          <w:szCs w:val="20"/>
        </w:rPr>
      </w:pPr>
      <w:r w:rsidRPr="00AC0C71">
        <w:rPr>
          <w:szCs w:val="20"/>
        </w:rPr>
        <w:tab/>
        <w:t xml:space="preserve">DALL108 - </w:t>
      </w:r>
      <w:r w:rsidRPr="00AC0C71">
        <w:rPr>
          <w:szCs w:val="20"/>
        </w:rPr>
        <w:tab/>
        <w:t>Předepsané způsoby zabezpečení pojištěných věcí (netýká se finančních prostředků a cenných předmětů) (1612)</w:t>
      </w:r>
    </w:p>
    <w:p w14:paraId="67FE7C9D" w14:textId="77777777" w:rsidR="00BE74C3" w:rsidRPr="00AC0C71" w:rsidRDefault="00BE74C3" w:rsidP="00BE74C3">
      <w:pPr>
        <w:tabs>
          <w:tab w:val="left" w:pos="426"/>
          <w:tab w:val="left" w:pos="1418"/>
        </w:tabs>
        <w:ind w:left="1418" w:hanging="1418"/>
        <w:rPr>
          <w:szCs w:val="20"/>
        </w:rPr>
      </w:pPr>
      <w:r w:rsidRPr="00AC0C71">
        <w:rPr>
          <w:szCs w:val="20"/>
        </w:rPr>
        <w:tab/>
        <w:t xml:space="preserve">DALL109 - </w:t>
      </w:r>
      <w:r w:rsidRPr="00AC0C71">
        <w:rPr>
          <w:szCs w:val="20"/>
        </w:rPr>
        <w:tab/>
        <w:t>Předepsané způsoby zabezpečení finančních prostředků a cenných předmětů (1606)</w:t>
      </w:r>
    </w:p>
    <w:p w14:paraId="28FF71AC" w14:textId="77777777" w:rsidR="00BE74C3" w:rsidRPr="00AC0C71" w:rsidRDefault="00BE74C3" w:rsidP="00BE74C3">
      <w:pPr>
        <w:tabs>
          <w:tab w:val="left" w:pos="426"/>
          <w:tab w:val="left" w:pos="1418"/>
        </w:tabs>
        <w:ind w:left="1418" w:hanging="1418"/>
        <w:rPr>
          <w:szCs w:val="20"/>
        </w:rPr>
      </w:pPr>
      <w:r w:rsidRPr="00AC0C71">
        <w:rPr>
          <w:szCs w:val="20"/>
        </w:rPr>
        <w:tab/>
        <w:t xml:space="preserve">DALL111 - </w:t>
      </w:r>
      <w:r w:rsidRPr="00AC0C71">
        <w:rPr>
          <w:szCs w:val="20"/>
        </w:rPr>
        <w:tab/>
        <w:t xml:space="preserve">Předepsané způsoby </w:t>
      </w:r>
      <w:proofErr w:type="gramStart"/>
      <w:r w:rsidRPr="00AC0C71">
        <w:rPr>
          <w:szCs w:val="20"/>
        </w:rPr>
        <w:t>zabezpečení - Výklad</w:t>
      </w:r>
      <w:proofErr w:type="gramEnd"/>
      <w:r w:rsidRPr="00AC0C71">
        <w:rPr>
          <w:szCs w:val="20"/>
        </w:rPr>
        <w:t xml:space="preserve"> pojmů (</w:t>
      </w:r>
      <w:r>
        <w:rPr>
          <w:szCs w:val="20"/>
        </w:rPr>
        <w:t>20</w:t>
      </w:r>
      <w:r w:rsidRPr="00AC0C71">
        <w:rPr>
          <w:szCs w:val="20"/>
        </w:rPr>
        <w:t>0</w:t>
      </w:r>
      <w:r>
        <w:rPr>
          <w:szCs w:val="20"/>
        </w:rPr>
        <w:t>3</w:t>
      </w:r>
      <w:r w:rsidRPr="00AC0C71">
        <w:rPr>
          <w:szCs w:val="20"/>
        </w:rPr>
        <w:t>)</w:t>
      </w:r>
    </w:p>
    <w:p w14:paraId="6AB896C5" w14:textId="77777777" w:rsidR="00BE74C3" w:rsidRPr="00AC0C71" w:rsidRDefault="00BE74C3" w:rsidP="00BE74C3">
      <w:pPr>
        <w:keepLines/>
        <w:tabs>
          <w:tab w:val="left" w:pos="426"/>
          <w:tab w:val="left" w:pos="1418"/>
        </w:tabs>
        <w:ind w:left="1418" w:hanging="1418"/>
        <w:rPr>
          <w:szCs w:val="20"/>
        </w:rPr>
      </w:pPr>
      <w:r>
        <w:rPr>
          <w:szCs w:val="20"/>
        </w:rPr>
        <w:tab/>
      </w:r>
      <w:r w:rsidRPr="00AC0C71">
        <w:rPr>
          <w:szCs w:val="20"/>
        </w:rPr>
        <w:t xml:space="preserve">DALL113 - </w:t>
      </w:r>
      <w:r w:rsidRPr="00AC0C71">
        <w:rPr>
          <w:szCs w:val="20"/>
        </w:rPr>
        <w:tab/>
        <w:t>Poškození vnějšího kontaktního zateplovacího systému (zateplení fasády)</w:t>
      </w:r>
      <w:r w:rsidRPr="00AC0C71">
        <w:rPr>
          <w:b/>
          <w:color w:val="FF00FF"/>
          <w:szCs w:val="20"/>
        </w:rPr>
        <w:t xml:space="preserve"> </w:t>
      </w:r>
      <w:r w:rsidRPr="00AC0C71">
        <w:rPr>
          <w:szCs w:val="20"/>
        </w:rPr>
        <w:t xml:space="preserve">ptactvem, hmyzem a </w:t>
      </w:r>
      <w:proofErr w:type="gramStart"/>
      <w:r w:rsidRPr="00AC0C71">
        <w:rPr>
          <w:szCs w:val="20"/>
        </w:rPr>
        <w:t>hlodavci - Rozšíření</w:t>
      </w:r>
      <w:proofErr w:type="gramEnd"/>
      <w:r w:rsidRPr="00AC0C71">
        <w:rPr>
          <w:szCs w:val="20"/>
        </w:rPr>
        <w:t xml:space="preserve"> rozsahu pojištění (1401)</w:t>
      </w:r>
    </w:p>
    <w:p w14:paraId="467CE1C0" w14:textId="77777777" w:rsidR="00BE74C3" w:rsidRPr="00AC0C71" w:rsidRDefault="00BE74C3" w:rsidP="00BE74C3">
      <w:pPr>
        <w:tabs>
          <w:tab w:val="left" w:pos="426"/>
          <w:tab w:val="left" w:pos="1418"/>
        </w:tabs>
        <w:ind w:left="1418" w:hanging="1418"/>
        <w:rPr>
          <w:szCs w:val="20"/>
        </w:rPr>
      </w:pPr>
      <w:r w:rsidRPr="00AC0C71">
        <w:rPr>
          <w:szCs w:val="20"/>
        </w:rPr>
        <w:tab/>
        <w:t xml:space="preserve">DALL114 - </w:t>
      </w:r>
      <w:r w:rsidRPr="00AC0C71">
        <w:rPr>
          <w:szCs w:val="20"/>
        </w:rPr>
        <w:tab/>
        <w:t xml:space="preserve">Malby, nástřiky nebo </w:t>
      </w:r>
      <w:proofErr w:type="gramStart"/>
      <w:r w:rsidRPr="00AC0C71">
        <w:rPr>
          <w:szCs w:val="20"/>
        </w:rPr>
        <w:t>polepení - Rozšíření</w:t>
      </w:r>
      <w:proofErr w:type="gramEnd"/>
      <w:r w:rsidRPr="00AC0C71">
        <w:rPr>
          <w:szCs w:val="20"/>
        </w:rPr>
        <w:t xml:space="preserve"> rozsahu pojištění (1401)</w:t>
      </w:r>
    </w:p>
    <w:p w14:paraId="3FED68F4" w14:textId="77777777" w:rsidR="00BE74C3" w:rsidRPr="00AC0C71" w:rsidRDefault="00BE74C3" w:rsidP="00BE74C3">
      <w:pPr>
        <w:tabs>
          <w:tab w:val="left" w:pos="426"/>
          <w:tab w:val="left" w:pos="1418"/>
        </w:tabs>
        <w:ind w:left="1418" w:hanging="1418"/>
        <w:rPr>
          <w:szCs w:val="20"/>
        </w:rPr>
      </w:pPr>
      <w:r w:rsidRPr="00AC0C71">
        <w:rPr>
          <w:szCs w:val="20"/>
        </w:rPr>
        <w:tab/>
        <w:t xml:space="preserve">DALL115 - </w:t>
      </w:r>
      <w:r w:rsidRPr="00AC0C71">
        <w:rPr>
          <w:szCs w:val="20"/>
        </w:rPr>
        <w:tab/>
        <w:t xml:space="preserve">Nepřímý úder </w:t>
      </w:r>
      <w:proofErr w:type="gramStart"/>
      <w:r w:rsidRPr="00AC0C71">
        <w:rPr>
          <w:szCs w:val="20"/>
        </w:rPr>
        <w:t>blesku - Rozšíření</w:t>
      </w:r>
      <w:proofErr w:type="gramEnd"/>
      <w:r w:rsidRPr="00AC0C71">
        <w:rPr>
          <w:szCs w:val="20"/>
        </w:rPr>
        <w:t xml:space="preserve"> rozsahu pojištění (1404)</w:t>
      </w:r>
    </w:p>
    <w:p w14:paraId="11E02931" w14:textId="77777777" w:rsidR="00BE74C3" w:rsidRPr="00AC0C71" w:rsidRDefault="00BE74C3" w:rsidP="00BE74C3">
      <w:pPr>
        <w:tabs>
          <w:tab w:val="left" w:pos="426"/>
          <w:tab w:val="left" w:pos="1418"/>
          <w:tab w:val="left" w:pos="1531"/>
        </w:tabs>
        <w:ind w:left="1418" w:hanging="1418"/>
        <w:rPr>
          <w:b/>
          <w:color w:val="FF00FF"/>
          <w:szCs w:val="20"/>
        </w:rPr>
      </w:pPr>
      <w:r w:rsidRPr="00AC0C71">
        <w:rPr>
          <w:szCs w:val="20"/>
        </w:rPr>
        <w:tab/>
        <w:t xml:space="preserve">DALL116 - </w:t>
      </w:r>
      <w:r w:rsidRPr="00AC0C71">
        <w:rPr>
          <w:szCs w:val="20"/>
        </w:rPr>
        <w:tab/>
        <w:t>Předepsané způsoby zabezpečení mobilních strojů (1606)</w:t>
      </w:r>
    </w:p>
    <w:p w14:paraId="5F98FA64" w14:textId="77777777" w:rsidR="00BE74C3" w:rsidRPr="00AC0C71" w:rsidRDefault="00BE74C3" w:rsidP="00BE74C3">
      <w:pPr>
        <w:tabs>
          <w:tab w:val="left" w:pos="426"/>
          <w:tab w:val="left" w:pos="1418"/>
          <w:tab w:val="left" w:pos="1531"/>
        </w:tabs>
        <w:ind w:left="1418" w:hanging="1418"/>
        <w:rPr>
          <w:szCs w:val="20"/>
        </w:rPr>
      </w:pPr>
      <w:r w:rsidRPr="00AC0C71">
        <w:rPr>
          <w:szCs w:val="20"/>
        </w:rPr>
        <w:tab/>
      </w:r>
      <w:proofErr w:type="gramStart"/>
      <w:r w:rsidRPr="00AC0C71">
        <w:rPr>
          <w:szCs w:val="20"/>
        </w:rPr>
        <w:t>DALL117 -</w:t>
      </w:r>
      <w:r w:rsidRPr="00AC0C71">
        <w:rPr>
          <w:szCs w:val="20"/>
        </w:rPr>
        <w:tab/>
        <w:t>Atmosférické</w:t>
      </w:r>
      <w:proofErr w:type="gramEnd"/>
      <w:r w:rsidRPr="00AC0C71">
        <w:rPr>
          <w:szCs w:val="20"/>
        </w:rPr>
        <w:t xml:space="preserve"> srážky - Rozšíření rozsahu pojištění (1612)</w:t>
      </w:r>
    </w:p>
    <w:p w14:paraId="0ACAB402" w14:textId="77777777" w:rsidR="00BE74C3" w:rsidRPr="00AC0C71" w:rsidRDefault="00BE74C3" w:rsidP="00BE74C3">
      <w:pPr>
        <w:keepNext/>
        <w:tabs>
          <w:tab w:val="left" w:pos="426"/>
        </w:tabs>
        <w:spacing w:before="120"/>
        <w:ind w:left="1560" w:hanging="1560"/>
        <w:rPr>
          <w:szCs w:val="20"/>
        </w:rPr>
      </w:pPr>
      <w:r w:rsidRPr="00AC0C71">
        <w:rPr>
          <w:szCs w:val="20"/>
        </w:rPr>
        <w:tab/>
      </w:r>
      <w:r w:rsidRPr="00AC0C71">
        <w:rPr>
          <w:b/>
          <w:szCs w:val="20"/>
        </w:rPr>
        <w:t>Zabezpečení</w:t>
      </w:r>
    </w:p>
    <w:p w14:paraId="1D6876DD" w14:textId="77777777" w:rsidR="00BE74C3" w:rsidRPr="00AC0C71" w:rsidRDefault="00BE74C3" w:rsidP="00BE74C3">
      <w:pPr>
        <w:keepLines/>
        <w:tabs>
          <w:tab w:val="left" w:pos="426"/>
          <w:tab w:val="left" w:pos="1332"/>
        </w:tabs>
        <w:ind w:left="1332" w:hanging="1332"/>
        <w:rPr>
          <w:szCs w:val="20"/>
        </w:rPr>
      </w:pPr>
      <w:r w:rsidRPr="00AC0C71">
        <w:rPr>
          <w:szCs w:val="20"/>
        </w:rPr>
        <w:tab/>
      </w:r>
      <w:proofErr w:type="gramStart"/>
      <w:r w:rsidRPr="00AC0C71">
        <w:rPr>
          <w:szCs w:val="20"/>
        </w:rPr>
        <w:t>DOZ104 -</w:t>
      </w:r>
      <w:r w:rsidRPr="00AC0C71">
        <w:rPr>
          <w:szCs w:val="20"/>
        </w:rPr>
        <w:tab/>
        <w:t>Loupež</w:t>
      </w:r>
      <w:proofErr w:type="gramEnd"/>
      <w:r w:rsidRPr="00AC0C71">
        <w:rPr>
          <w:szCs w:val="20"/>
        </w:rPr>
        <w:t xml:space="preserve"> přepravovaných peněz nebo cenin - Předepsané způsoby zabezpečení peněz a cenin přepravovaných osobou provádějící přepravu (1401)</w:t>
      </w:r>
    </w:p>
    <w:p w14:paraId="4BA4B05C" w14:textId="77777777" w:rsidR="00BE74C3" w:rsidRPr="00AC0C71" w:rsidRDefault="00BE74C3" w:rsidP="00BE74C3">
      <w:pPr>
        <w:tabs>
          <w:tab w:val="left" w:pos="426"/>
          <w:tab w:val="left" w:pos="1332"/>
        </w:tabs>
        <w:ind w:left="1332" w:hanging="1332"/>
        <w:rPr>
          <w:szCs w:val="20"/>
        </w:rPr>
      </w:pPr>
      <w:r w:rsidRPr="00AC0C71">
        <w:rPr>
          <w:b/>
          <w:color w:val="FF00FF"/>
          <w:szCs w:val="20"/>
        </w:rPr>
        <w:tab/>
      </w:r>
      <w:proofErr w:type="gramStart"/>
      <w:r w:rsidRPr="00AC0C71">
        <w:rPr>
          <w:szCs w:val="20"/>
        </w:rPr>
        <w:t>DOZ105 -</w:t>
      </w:r>
      <w:r w:rsidRPr="00AC0C71">
        <w:rPr>
          <w:szCs w:val="20"/>
        </w:rPr>
        <w:tab/>
        <w:t>Předepsané</w:t>
      </w:r>
      <w:proofErr w:type="gramEnd"/>
      <w:r w:rsidRPr="00AC0C71">
        <w:rPr>
          <w:szCs w:val="20"/>
        </w:rPr>
        <w:t xml:space="preserve"> způsoby zabezpečení - Výklad pojmů (2001)</w:t>
      </w:r>
    </w:p>
    <w:p w14:paraId="080E9C7B" w14:textId="77777777" w:rsidR="00BE74C3" w:rsidRPr="00AC0C71" w:rsidRDefault="00BE74C3" w:rsidP="00BE74C3">
      <w:pPr>
        <w:keepNext/>
        <w:tabs>
          <w:tab w:val="left" w:pos="426"/>
        </w:tabs>
        <w:spacing w:before="120"/>
        <w:ind w:left="1560" w:hanging="1560"/>
        <w:rPr>
          <w:szCs w:val="20"/>
        </w:rPr>
      </w:pPr>
      <w:r w:rsidRPr="00AC0C71">
        <w:rPr>
          <w:szCs w:val="20"/>
        </w:rPr>
        <w:tab/>
      </w:r>
      <w:r w:rsidRPr="00AC0C71">
        <w:rPr>
          <w:b/>
          <w:szCs w:val="20"/>
        </w:rPr>
        <w:t>Stroje</w:t>
      </w:r>
    </w:p>
    <w:p w14:paraId="3395D31B" w14:textId="77777777" w:rsidR="00BE74C3" w:rsidRPr="00AC0C71" w:rsidRDefault="00BE74C3" w:rsidP="00BE74C3">
      <w:pPr>
        <w:tabs>
          <w:tab w:val="left" w:pos="426"/>
          <w:tab w:val="left" w:pos="1276"/>
        </w:tabs>
        <w:ind w:left="1560" w:hanging="1560"/>
        <w:rPr>
          <w:szCs w:val="20"/>
        </w:rPr>
      </w:pPr>
      <w:r w:rsidRPr="00AC0C71">
        <w:rPr>
          <w:szCs w:val="20"/>
        </w:rPr>
        <w:tab/>
      </w:r>
      <w:proofErr w:type="gramStart"/>
      <w:r w:rsidRPr="00AC0C71">
        <w:rPr>
          <w:szCs w:val="20"/>
        </w:rPr>
        <w:t>DST109 -</w:t>
      </w:r>
      <w:r w:rsidRPr="00AC0C71">
        <w:rPr>
          <w:szCs w:val="20"/>
        </w:rPr>
        <w:tab/>
        <w:t>Ponorná</w:t>
      </w:r>
      <w:proofErr w:type="gramEnd"/>
      <w:r w:rsidRPr="00AC0C71">
        <w:rPr>
          <w:szCs w:val="20"/>
        </w:rPr>
        <w:t xml:space="preserve"> čerpadla nebo čerpadla v hlubinných studních - Výluka (1401)</w:t>
      </w:r>
    </w:p>
    <w:p w14:paraId="15D08409" w14:textId="77777777" w:rsidR="00BE74C3" w:rsidRPr="00AC0C71" w:rsidRDefault="00BE74C3" w:rsidP="00BE74C3">
      <w:pPr>
        <w:tabs>
          <w:tab w:val="left" w:pos="426"/>
          <w:tab w:val="left" w:pos="1276"/>
        </w:tabs>
        <w:ind w:left="1560" w:hanging="1560"/>
        <w:rPr>
          <w:szCs w:val="20"/>
        </w:rPr>
      </w:pPr>
      <w:r w:rsidRPr="00AC0C71">
        <w:rPr>
          <w:szCs w:val="20"/>
        </w:rPr>
        <w:tab/>
      </w:r>
      <w:proofErr w:type="gramStart"/>
      <w:r w:rsidRPr="00AC0C71">
        <w:rPr>
          <w:szCs w:val="20"/>
        </w:rPr>
        <w:t>DST111 -</w:t>
      </w:r>
      <w:r w:rsidRPr="00AC0C71">
        <w:rPr>
          <w:szCs w:val="20"/>
        </w:rPr>
        <w:tab/>
        <w:t>Výměna</w:t>
      </w:r>
      <w:proofErr w:type="gramEnd"/>
      <w:r w:rsidRPr="00AC0C71">
        <w:rPr>
          <w:szCs w:val="20"/>
        </w:rPr>
        <w:t xml:space="preserve"> agregátů, opravy vinutí - Vymezení pojistného plnění (1401)</w:t>
      </w:r>
    </w:p>
    <w:p w14:paraId="7B65FCD8" w14:textId="77777777" w:rsidR="00BE74C3" w:rsidRPr="00063EAB" w:rsidRDefault="00BE74C3" w:rsidP="00BE74C3">
      <w:pPr>
        <w:keepNext/>
        <w:tabs>
          <w:tab w:val="left" w:pos="426"/>
        </w:tabs>
        <w:spacing w:before="120"/>
        <w:ind w:left="1560" w:hanging="1560"/>
        <w:rPr>
          <w:szCs w:val="20"/>
        </w:rPr>
      </w:pPr>
      <w:r w:rsidRPr="00AC0C71">
        <w:rPr>
          <w:szCs w:val="20"/>
        </w:rPr>
        <w:tab/>
      </w:r>
      <w:r w:rsidRPr="00063EAB">
        <w:rPr>
          <w:b/>
          <w:szCs w:val="20"/>
        </w:rPr>
        <w:t>Odpovědnost za újmu</w:t>
      </w:r>
    </w:p>
    <w:p w14:paraId="12A1F7C9" w14:textId="77777777" w:rsidR="00BE74C3" w:rsidRPr="00063EAB" w:rsidRDefault="00BE74C3" w:rsidP="00BE74C3">
      <w:pPr>
        <w:tabs>
          <w:tab w:val="left" w:pos="426"/>
          <w:tab w:val="left" w:pos="1560"/>
        </w:tabs>
        <w:ind w:left="1474" w:hanging="1474"/>
        <w:rPr>
          <w:szCs w:val="20"/>
        </w:rPr>
      </w:pPr>
      <w:bookmarkStart w:id="2" w:name="_Hlk79567605"/>
      <w:r w:rsidRPr="00063EAB">
        <w:rPr>
          <w:b/>
          <w:color w:val="FF00FF"/>
          <w:szCs w:val="20"/>
        </w:rPr>
        <w:tab/>
      </w:r>
      <w:proofErr w:type="gramStart"/>
      <w:r w:rsidRPr="00063EAB">
        <w:rPr>
          <w:szCs w:val="20"/>
        </w:rPr>
        <w:t>DODP6005 -</w:t>
      </w:r>
      <w:r w:rsidRPr="00063EAB">
        <w:rPr>
          <w:szCs w:val="20"/>
        </w:rPr>
        <w:tab/>
        <w:t>Poskytování</w:t>
      </w:r>
      <w:proofErr w:type="gramEnd"/>
      <w:r w:rsidRPr="00063EAB">
        <w:rPr>
          <w:szCs w:val="20"/>
        </w:rPr>
        <w:t xml:space="preserve"> sociálních služeb (2110)</w:t>
      </w:r>
    </w:p>
    <w:bookmarkEnd w:id="2"/>
    <w:p w14:paraId="6AABA3AC" w14:textId="77777777" w:rsidR="00BE74C3" w:rsidRPr="00AC0C71" w:rsidRDefault="00BE74C3" w:rsidP="00BE74C3">
      <w:pPr>
        <w:keepNext/>
        <w:tabs>
          <w:tab w:val="left" w:pos="426"/>
        </w:tabs>
        <w:spacing w:before="120"/>
        <w:ind w:left="1560" w:hanging="1560"/>
        <w:rPr>
          <w:szCs w:val="20"/>
        </w:rPr>
      </w:pPr>
      <w:r w:rsidRPr="00AC0C71">
        <w:rPr>
          <w:szCs w:val="20"/>
        </w:rPr>
        <w:tab/>
      </w:r>
      <w:r w:rsidRPr="00AC0C71">
        <w:rPr>
          <w:b/>
          <w:szCs w:val="20"/>
        </w:rPr>
        <w:t>Obecné</w:t>
      </w:r>
    </w:p>
    <w:p w14:paraId="55B2EC87" w14:textId="77777777" w:rsidR="00BE74C3" w:rsidRPr="00AC0C71" w:rsidRDefault="00BE74C3" w:rsidP="00BE74C3">
      <w:pPr>
        <w:tabs>
          <w:tab w:val="left" w:pos="426"/>
          <w:tab w:val="left" w:pos="1332"/>
        </w:tabs>
        <w:ind w:left="1332" w:hanging="1332"/>
        <w:rPr>
          <w:szCs w:val="20"/>
        </w:rPr>
      </w:pPr>
      <w:r w:rsidRPr="00AC0C71">
        <w:rPr>
          <w:szCs w:val="20"/>
        </w:rPr>
        <w:tab/>
      </w:r>
      <w:proofErr w:type="gramStart"/>
      <w:r w:rsidRPr="00AC0C71">
        <w:rPr>
          <w:szCs w:val="20"/>
        </w:rPr>
        <w:t>DOB101 -</w:t>
      </w:r>
      <w:r w:rsidRPr="00AC0C71">
        <w:rPr>
          <w:szCs w:val="20"/>
        </w:rPr>
        <w:tab/>
        <w:t>Elektronická</w:t>
      </w:r>
      <w:proofErr w:type="gramEnd"/>
      <w:r w:rsidRPr="00AC0C71">
        <w:rPr>
          <w:szCs w:val="20"/>
        </w:rPr>
        <w:t xml:space="preserve"> rizika - Výluka (2001)</w:t>
      </w:r>
    </w:p>
    <w:p w14:paraId="4C28D839" w14:textId="77777777" w:rsidR="00BE74C3" w:rsidRPr="00AC0C71" w:rsidRDefault="00BE74C3" w:rsidP="00BE74C3">
      <w:pPr>
        <w:tabs>
          <w:tab w:val="left" w:pos="426"/>
          <w:tab w:val="left" w:pos="1332"/>
        </w:tabs>
        <w:ind w:left="1332" w:hanging="1332"/>
        <w:rPr>
          <w:szCs w:val="20"/>
        </w:rPr>
      </w:pPr>
      <w:r w:rsidRPr="00AC0C71">
        <w:rPr>
          <w:szCs w:val="20"/>
        </w:rPr>
        <w:tab/>
      </w:r>
      <w:proofErr w:type="gramStart"/>
      <w:r w:rsidRPr="00AC0C71">
        <w:rPr>
          <w:szCs w:val="20"/>
        </w:rPr>
        <w:t>DOB103 -</w:t>
      </w:r>
      <w:r w:rsidRPr="00AC0C71">
        <w:rPr>
          <w:szCs w:val="20"/>
        </w:rPr>
        <w:tab/>
        <w:t>Výklad</w:t>
      </w:r>
      <w:proofErr w:type="gramEnd"/>
      <w:r w:rsidRPr="00AC0C71">
        <w:rPr>
          <w:szCs w:val="20"/>
        </w:rPr>
        <w:t xml:space="preserve"> pojmů pro účely pojistné smlouvy (2001)</w:t>
      </w:r>
    </w:p>
    <w:p w14:paraId="55FBF319" w14:textId="77777777" w:rsidR="00BE74C3" w:rsidRPr="00AC0C71" w:rsidRDefault="00BE74C3" w:rsidP="00BE74C3">
      <w:pPr>
        <w:tabs>
          <w:tab w:val="left" w:pos="426"/>
          <w:tab w:val="left" w:pos="1332"/>
        </w:tabs>
        <w:ind w:left="1332" w:hanging="1332"/>
        <w:rPr>
          <w:szCs w:val="20"/>
        </w:rPr>
      </w:pPr>
      <w:r w:rsidRPr="00AC0C71">
        <w:rPr>
          <w:szCs w:val="20"/>
        </w:rPr>
        <w:tab/>
        <w:t>DOB104 -</w:t>
      </w:r>
      <w:r w:rsidRPr="00AC0C71">
        <w:rPr>
          <w:szCs w:val="20"/>
        </w:rPr>
        <w:tab/>
        <w:t xml:space="preserve">Demolice, </w:t>
      </w:r>
      <w:proofErr w:type="gramStart"/>
      <w:r w:rsidRPr="00AC0C71">
        <w:rPr>
          <w:szCs w:val="20"/>
        </w:rPr>
        <w:t>suť  -</w:t>
      </w:r>
      <w:proofErr w:type="gramEnd"/>
      <w:r w:rsidRPr="00AC0C71">
        <w:rPr>
          <w:szCs w:val="20"/>
        </w:rPr>
        <w:t xml:space="preserve"> Rozšíření pojistného plnění (1401)</w:t>
      </w:r>
    </w:p>
    <w:p w14:paraId="3DA9F19B" w14:textId="77777777" w:rsidR="00BE74C3" w:rsidRPr="00AC0C71" w:rsidRDefault="00BE74C3" w:rsidP="00BE74C3">
      <w:pPr>
        <w:tabs>
          <w:tab w:val="left" w:pos="426"/>
          <w:tab w:val="left" w:pos="1332"/>
        </w:tabs>
        <w:ind w:left="1332" w:hanging="1332"/>
        <w:rPr>
          <w:szCs w:val="20"/>
        </w:rPr>
      </w:pPr>
      <w:r w:rsidRPr="00AC0C71">
        <w:rPr>
          <w:szCs w:val="20"/>
        </w:rPr>
        <w:tab/>
      </w:r>
      <w:proofErr w:type="gramStart"/>
      <w:r w:rsidRPr="00AC0C71">
        <w:rPr>
          <w:szCs w:val="20"/>
        </w:rPr>
        <w:t>DOB105 -</w:t>
      </w:r>
      <w:r w:rsidRPr="00AC0C71">
        <w:rPr>
          <w:szCs w:val="20"/>
        </w:rPr>
        <w:tab/>
        <w:t>Tíha</w:t>
      </w:r>
      <w:proofErr w:type="gramEnd"/>
      <w:r w:rsidRPr="00AC0C71">
        <w:rPr>
          <w:szCs w:val="20"/>
        </w:rPr>
        <w:t xml:space="preserve"> sněhu, námraza - Vymezení podmínek (1401) </w:t>
      </w:r>
    </w:p>
    <w:p w14:paraId="3BA693E3" w14:textId="77777777" w:rsidR="00BE74C3" w:rsidRPr="00AC0C71" w:rsidRDefault="00BE74C3" w:rsidP="00BE74C3">
      <w:pPr>
        <w:tabs>
          <w:tab w:val="left" w:pos="426"/>
          <w:tab w:val="left" w:pos="1332"/>
        </w:tabs>
        <w:ind w:left="1332" w:hanging="1332"/>
        <w:rPr>
          <w:szCs w:val="20"/>
        </w:rPr>
      </w:pPr>
      <w:r w:rsidRPr="00AC0C71">
        <w:rPr>
          <w:szCs w:val="20"/>
        </w:rPr>
        <w:tab/>
      </w:r>
      <w:proofErr w:type="gramStart"/>
      <w:r w:rsidRPr="00AC0C71">
        <w:rPr>
          <w:szCs w:val="20"/>
        </w:rPr>
        <w:t>DOB106 -</w:t>
      </w:r>
      <w:r w:rsidRPr="00AC0C71">
        <w:rPr>
          <w:szCs w:val="20"/>
        </w:rPr>
        <w:tab/>
        <w:t>Bonifikace</w:t>
      </w:r>
      <w:proofErr w:type="gramEnd"/>
      <w:r w:rsidRPr="00AC0C71">
        <w:rPr>
          <w:szCs w:val="20"/>
        </w:rPr>
        <w:t xml:space="preserve"> - Vymezení podmínek (1401)</w:t>
      </w:r>
    </w:p>
    <w:p w14:paraId="0084375F" w14:textId="77777777" w:rsidR="00BE74C3" w:rsidRDefault="00BE74C3" w:rsidP="00BE74C3">
      <w:pPr>
        <w:keepLines/>
        <w:tabs>
          <w:tab w:val="left" w:pos="426"/>
          <w:tab w:val="left" w:pos="1332"/>
        </w:tabs>
        <w:ind w:left="1332" w:hanging="1332"/>
        <w:rPr>
          <w:szCs w:val="20"/>
        </w:rPr>
      </w:pPr>
      <w:r w:rsidRPr="00AC0C71">
        <w:rPr>
          <w:szCs w:val="20"/>
        </w:rPr>
        <w:tab/>
      </w:r>
      <w:proofErr w:type="gramStart"/>
      <w:r w:rsidRPr="00AC0C71">
        <w:rPr>
          <w:szCs w:val="20"/>
        </w:rPr>
        <w:t>DOB107 -</w:t>
      </w:r>
      <w:r w:rsidRPr="00AC0C71">
        <w:rPr>
          <w:szCs w:val="20"/>
        </w:rPr>
        <w:tab/>
        <w:t>Definice</w:t>
      </w:r>
      <w:proofErr w:type="gramEnd"/>
      <w:r w:rsidRPr="00AC0C71">
        <w:rPr>
          <w:szCs w:val="20"/>
        </w:rPr>
        <w:t xml:space="preserve"> jedné pojistné události pro pojistná nebezpečí povodeň, záplava, vichřice, krupobití (1401)</w:t>
      </w:r>
    </w:p>
    <w:p w14:paraId="6B4CEB0F" w14:textId="77777777" w:rsidR="00BE74C3" w:rsidRDefault="00BE74C3" w:rsidP="00A6692B">
      <w:pPr>
        <w:tabs>
          <w:tab w:val="left" w:pos="426"/>
          <w:tab w:val="left" w:pos="1332"/>
        </w:tabs>
        <w:ind w:left="1332" w:hanging="1332"/>
        <w:rPr>
          <w:szCs w:val="20"/>
        </w:rPr>
      </w:pPr>
      <w:r>
        <w:rPr>
          <w:szCs w:val="20"/>
        </w:rPr>
        <w:tab/>
      </w:r>
      <w:proofErr w:type="gramStart"/>
      <w:r w:rsidRPr="00AC0C71">
        <w:rPr>
          <w:szCs w:val="20"/>
        </w:rPr>
        <w:t>DOB109 -</w:t>
      </w:r>
      <w:r w:rsidRPr="00AC0C71">
        <w:rPr>
          <w:szCs w:val="20"/>
        </w:rPr>
        <w:tab/>
        <w:t>Pojištění</w:t>
      </w:r>
      <w:proofErr w:type="gramEnd"/>
      <w:r w:rsidRPr="00AC0C71">
        <w:rPr>
          <w:szCs w:val="20"/>
        </w:rPr>
        <w:t xml:space="preserve"> potrubí a rozvodů - Rozšíření rozsahu pojištění (1711)</w:t>
      </w:r>
    </w:p>
    <w:p w14:paraId="6C2145D7" w14:textId="3E586C9B" w:rsidR="00A6692B" w:rsidRPr="00A6692B" w:rsidRDefault="00A6692B" w:rsidP="00BE74C3">
      <w:pPr>
        <w:tabs>
          <w:tab w:val="left" w:pos="426"/>
          <w:tab w:val="left" w:pos="1332"/>
        </w:tabs>
        <w:spacing w:after="120"/>
        <w:ind w:left="1332" w:hanging="1332"/>
        <w:rPr>
          <w:b/>
          <w:bCs/>
          <w:szCs w:val="20"/>
        </w:rPr>
      </w:pPr>
      <w:r w:rsidRPr="00A6692B">
        <w:rPr>
          <w:b/>
          <w:bCs/>
          <w:szCs w:val="20"/>
        </w:rPr>
        <w:tab/>
      </w:r>
      <w:proofErr w:type="gramStart"/>
      <w:r w:rsidRPr="00A6692B">
        <w:rPr>
          <w:b/>
          <w:bCs/>
          <w:szCs w:val="20"/>
        </w:rPr>
        <w:t>DOB110 - Výluky</w:t>
      </w:r>
      <w:proofErr w:type="gramEnd"/>
      <w:r w:rsidRPr="00A6692B">
        <w:rPr>
          <w:b/>
          <w:bCs/>
          <w:szCs w:val="20"/>
        </w:rPr>
        <w:t xml:space="preserve"> války, terorismu a jaderné energie (2604)</w:t>
      </w:r>
    </w:p>
    <w:p w14:paraId="10BF4C07" w14:textId="77777777" w:rsidR="00BE74C3" w:rsidRPr="00AC0C71" w:rsidRDefault="00BE74C3" w:rsidP="00BE74C3">
      <w:pPr>
        <w:keepNext/>
        <w:tabs>
          <w:tab w:val="left" w:pos="426"/>
        </w:tabs>
        <w:spacing w:before="120"/>
        <w:ind w:left="1560" w:hanging="1560"/>
        <w:rPr>
          <w:szCs w:val="20"/>
        </w:rPr>
      </w:pPr>
      <w:r w:rsidRPr="00AC0C71">
        <w:rPr>
          <w:szCs w:val="20"/>
        </w:rPr>
        <w:tab/>
      </w:r>
      <w:r w:rsidRPr="00AC0C71">
        <w:rPr>
          <w:b/>
          <w:szCs w:val="20"/>
        </w:rPr>
        <w:t>Fotovoltaická elektrárna FVE</w:t>
      </w:r>
    </w:p>
    <w:p w14:paraId="15D456B4" w14:textId="77777777" w:rsidR="00BE74C3" w:rsidRDefault="00BE74C3" w:rsidP="00BE74C3">
      <w:pPr>
        <w:keepLines/>
        <w:tabs>
          <w:tab w:val="left" w:pos="426"/>
          <w:tab w:val="left" w:pos="1418"/>
        </w:tabs>
        <w:spacing w:after="120"/>
        <w:ind w:left="1418" w:hanging="1418"/>
        <w:rPr>
          <w:szCs w:val="20"/>
        </w:rPr>
      </w:pPr>
      <w:r w:rsidRPr="00063EAB">
        <w:rPr>
          <w:szCs w:val="20"/>
        </w:rPr>
        <w:tab/>
      </w:r>
      <w:proofErr w:type="gramStart"/>
      <w:r w:rsidRPr="00063EAB">
        <w:rPr>
          <w:szCs w:val="20"/>
        </w:rPr>
        <w:t>DFVE104 -</w:t>
      </w:r>
      <w:r w:rsidRPr="00063EAB">
        <w:rPr>
          <w:szCs w:val="20"/>
        </w:rPr>
        <w:tab/>
        <w:t>Podmínky</w:t>
      </w:r>
      <w:proofErr w:type="gramEnd"/>
      <w:r w:rsidRPr="00063EAB">
        <w:rPr>
          <w:szCs w:val="20"/>
        </w:rPr>
        <w:t xml:space="preserve"> a ujednání pro pojištění fotovoltaické elektrárny (FVE) - (1906)</w:t>
      </w:r>
    </w:p>
    <w:p w14:paraId="50082DAB" w14:textId="77777777" w:rsidR="00B3660F" w:rsidRDefault="00B3660F" w:rsidP="00BE74C3">
      <w:pPr>
        <w:keepLines/>
        <w:tabs>
          <w:tab w:val="left" w:pos="426"/>
          <w:tab w:val="left" w:pos="1418"/>
        </w:tabs>
        <w:spacing w:after="120"/>
        <w:ind w:left="1418" w:hanging="1418"/>
        <w:rPr>
          <w:szCs w:val="20"/>
        </w:rPr>
      </w:pPr>
    </w:p>
    <w:p w14:paraId="7B038309" w14:textId="1AAEDB0E" w:rsidR="00B3660F" w:rsidRPr="00B3660F" w:rsidRDefault="00B3660F" w:rsidP="00B3660F">
      <w:pPr>
        <w:pStyle w:val="slovn-Velkpsmena0"/>
        <w:numPr>
          <w:ilvl w:val="0"/>
          <w:numId w:val="15"/>
        </w:numPr>
        <w:spacing w:after="0"/>
      </w:pPr>
      <w:r w:rsidRPr="00B3660F">
        <w:t>V </w:t>
      </w:r>
      <w:r>
        <w:t>Č</w:t>
      </w:r>
      <w:r w:rsidRPr="00B3660F">
        <w:t xml:space="preserve">lánku II. (Druhy a způsoby pojištění, předměty a rozsah pojištění) bodě </w:t>
      </w:r>
      <w:r w:rsidR="004B2792">
        <w:t>2.6</w:t>
      </w:r>
      <w:r w:rsidRPr="00B3660F">
        <w:t xml:space="preserve">. </w:t>
      </w:r>
      <w:r w:rsidR="004B2792">
        <w:t xml:space="preserve">se doplňuje nové pojištění – </w:t>
      </w:r>
      <w:r w:rsidRPr="00B3660F">
        <w:t>tabul</w:t>
      </w:r>
      <w:r w:rsidR="004B2792">
        <w:t>ka k Oddílu IV.</w:t>
      </w:r>
      <w:r w:rsidRPr="00B3660F">
        <w:t xml:space="preserve"> (Pojištění </w:t>
      </w:r>
      <w:r w:rsidR="004B2792" w:rsidRPr="004B2792">
        <w:t>odpov</w:t>
      </w:r>
      <w:r w:rsidR="004B2792" w:rsidRPr="004B2792">
        <w:rPr>
          <w:rFonts w:hint="eastAsia"/>
        </w:rPr>
        <w:t>ě</w:t>
      </w:r>
      <w:r w:rsidR="004B2792" w:rsidRPr="004B2792">
        <w:t>dnosti poskytovatele zdravotn</w:t>
      </w:r>
      <w:r w:rsidR="004B2792">
        <w:t>í</w:t>
      </w:r>
      <w:r w:rsidR="004B2792" w:rsidRPr="004B2792">
        <w:t>ch slu</w:t>
      </w:r>
      <w:r w:rsidR="004B2792" w:rsidRPr="004B2792">
        <w:rPr>
          <w:rFonts w:hint="eastAsia"/>
        </w:rPr>
        <w:t>ž</w:t>
      </w:r>
      <w:r w:rsidR="004B2792" w:rsidRPr="004B2792">
        <w:t xml:space="preserve">eb za </w:t>
      </w:r>
      <w:r w:rsidR="004B2792">
        <w:t>ú</w:t>
      </w:r>
      <w:r w:rsidR="004B2792" w:rsidRPr="004B2792">
        <w:t>jmu</w:t>
      </w:r>
      <w:r w:rsidRPr="004B2792">
        <w:t>)</w:t>
      </w:r>
      <w:r w:rsidR="004B2792">
        <w:t>.</w:t>
      </w:r>
    </w:p>
    <w:p w14:paraId="66BE375A" w14:textId="77777777" w:rsidR="00514A29" w:rsidRPr="00AC0C71" w:rsidRDefault="009B22B4" w:rsidP="00514A29">
      <w:pPr>
        <w:pStyle w:val="Nadpislnk"/>
      </w:pPr>
      <w:r w:rsidRPr="00E4495F">
        <w:t>Článek II.</w:t>
      </w:r>
      <w:r w:rsidR="00F425A6" w:rsidRPr="00E4495F">
        <w:br/>
      </w:r>
      <w:r w:rsidR="00514A29" w:rsidRPr="00AC0C71">
        <w:t>Druhy a způsoby pojištění, předměty a rozsah pojištění</w:t>
      </w:r>
    </w:p>
    <w:p w14:paraId="2A5E5A61" w14:textId="77777777" w:rsidR="00514A29" w:rsidRPr="00AC0C71" w:rsidRDefault="00514A29" w:rsidP="0010401C">
      <w:pPr>
        <w:pStyle w:val="slovn-rove1"/>
        <w:numPr>
          <w:ilvl w:val="0"/>
          <w:numId w:val="31"/>
        </w:numPr>
      </w:pPr>
      <w:r w:rsidRPr="00AC0C71">
        <w:t xml:space="preserve">Obecná ujednání pro pojištění majetku </w:t>
      </w:r>
    </w:p>
    <w:p w14:paraId="00BDF72F" w14:textId="77777777" w:rsidR="00514A29" w:rsidRDefault="00514A29" w:rsidP="00514A29">
      <w:pPr>
        <w:pStyle w:val="slovn-rove2-netun"/>
        <w:tabs>
          <w:tab w:val="num" w:pos="425"/>
        </w:tabs>
      </w:pPr>
      <w:r w:rsidRPr="00AC0C71">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7ECFD333" w14:textId="77777777" w:rsidR="00514A29" w:rsidRPr="00AC0C71" w:rsidRDefault="00514A29" w:rsidP="00514A29">
      <w:pPr>
        <w:pStyle w:val="slovn-rove2"/>
        <w:keepLines/>
        <w:spacing w:after="0"/>
      </w:pPr>
      <w:r w:rsidRPr="00AC0C71">
        <w:t xml:space="preserve">Pro pojištění majetku je místem pojištění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4819"/>
      </w:tblGrid>
      <w:tr w:rsidR="00514A29" w:rsidRPr="00B13210" w14:paraId="5442AEDF" w14:textId="77777777" w:rsidTr="004B7EAD">
        <w:trPr>
          <w:trHeight w:val="84"/>
        </w:trPr>
        <w:tc>
          <w:tcPr>
            <w:tcW w:w="5524" w:type="dxa"/>
          </w:tcPr>
          <w:p w14:paraId="05E64F98" w14:textId="77777777" w:rsidR="00514A29" w:rsidRPr="003D7EEA" w:rsidRDefault="00514A29" w:rsidP="008D4096">
            <w:pPr>
              <w:autoSpaceDE w:val="0"/>
              <w:autoSpaceDN w:val="0"/>
              <w:adjustRightInd w:val="0"/>
              <w:jc w:val="left"/>
              <w:rPr>
                <w:rFonts w:eastAsiaTheme="minorHAnsi" w:cs="Arial"/>
                <w:color w:val="000000"/>
                <w:szCs w:val="20"/>
                <w:lang w:eastAsia="en-US"/>
              </w:rPr>
            </w:pPr>
            <w:r w:rsidRPr="003D7EEA">
              <w:rPr>
                <w:rFonts w:eastAsiaTheme="minorHAnsi" w:cs="Arial"/>
                <w:b/>
                <w:bCs/>
                <w:color w:val="000000"/>
                <w:szCs w:val="20"/>
                <w:lang w:eastAsia="en-US"/>
              </w:rPr>
              <w:t xml:space="preserve">Místa pojištění </w:t>
            </w:r>
          </w:p>
        </w:tc>
        <w:tc>
          <w:tcPr>
            <w:tcW w:w="4819" w:type="dxa"/>
          </w:tcPr>
          <w:p w14:paraId="6F88200E" w14:textId="77777777" w:rsidR="00514A29" w:rsidRPr="003D7EEA" w:rsidRDefault="00514A29" w:rsidP="008D4096">
            <w:pPr>
              <w:autoSpaceDE w:val="0"/>
              <w:autoSpaceDN w:val="0"/>
              <w:adjustRightInd w:val="0"/>
              <w:jc w:val="left"/>
              <w:rPr>
                <w:rFonts w:eastAsiaTheme="minorHAnsi" w:cs="Arial"/>
                <w:color w:val="000000"/>
                <w:szCs w:val="20"/>
                <w:lang w:eastAsia="en-US"/>
              </w:rPr>
            </w:pPr>
            <w:r w:rsidRPr="003D7EEA">
              <w:rPr>
                <w:rFonts w:eastAsiaTheme="minorHAnsi" w:cs="Arial"/>
                <w:b/>
                <w:bCs/>
                <w:color w:val="000000"/>
                <w:szCs w:val="20"/>
                <w:lang w:eastAsia="en-US"/>
              </w:rPr>
              <w:t xml:space="preserve">Popis místa pojištění </w:t>
            </w:r>
          </w:p>
        </w:tc>
      </w:tr>
      <w:tr w:rsidR="00514A29" w:rsidRPr="00B13210" w14:paraId="01CB1DDD" w14:textId="77777777" w:rsidTr="004B7EAD">
        <w:trPr>
          <w:trHeight w:val="84"/>
        </w:trPr>
        <w:tc>
          <w:tcPr>
            <w:tcW w:w="5524" w:type="dxa"/>
            <w:shd w:val="clear" w:color="auto" w:fill="FFFFFF" w:themeFill="background1"/>
            <w:vAlign w:val="center"/>
          </w:tcPr>
          <w:p w14:paraId="1D3B8F89" w14:textId="77777777" w:rsidR="00514A29" w:rsidRPr="003D7EEA" w:rsidRDefault="00514A29" w:rsidP="008D4096">
            <w:pPr>
              <w:autoSpaceDE w:val="0"/>
              <w:autoSpaceDN w:val="0"/>
              <w:adjustRightInd w:val="0"/>
              <w:jc w:val="left"/>
              <w:rPr>
                <w:rFonts w:eastAsiaTheme="minorHAnsi" w:cs="Arial"/>
                <w:color w:val="000000"/>
                <w:szCs w:val="20"/>
                <w:lang w:eastAsia="en-US"/>
              </w:rPr>
            </w:pPr>
            <w:r>
              <w:t>Hrabyně 202, Hrabyně, PSČ 747 67</w:t>
            </w:r>
          </w:p>
        </w:tc>
        <w:tc>
          <w:tcPr>
            <w:tcW w:w="4819" w:type="dxa"/>
            <w:shd w:val="clear" w:color="auto" w:fill="FFFFFF" w:themeFill="background1"/>
            <w:vAlign w:val="center"/>
          </w:tcPr>
          <w:p w14:paraId="10FE2B2D" w14:textId="77777777" w:rsidR="00514A29" w:rsidRPr="003D7EEA" w:rsidRDefault="00514A29" w:rsidP="008D4096">
            <w:pPr>
              <w:autoSpaceDE w:val="0"/>
              <w:autoSpaceDN w:val="0"/>
              <w:adjustRightInd w:val="0"/>
              <w:jc w:val="left"/>
              <w:rPr>
                <w:rFonts w:eastAsiaTheme="minorHAnsi" w:cs="Arial"/>
                <w:color w:val="000000"/>
                <w:szCs w:val="20"/>
                <w:lang w:eastAsia="en-US"/>
              </w:rPr>
            </w:pPr>
            <w:r>
              <w:t>Hlavní budova, administrativa včetně ubytování</w:t>
            </w:r>
          </w:p>
        </w:tc>
      </w:tr>
      <w:tr w:rsidR="00514A29" w:rsidRPr="00B13210" w14:paraId="04110202" w14:textId="77777777" w:rsidTr="004B7EAD">
        <w:trPr>
          <w:trHeight w:val="84"/>
        </w:trPr>
        <w:tc>
          <w:tcPr>
            <w:tcW w:w="5524" w:type="dxa"/>
            <w:shd w:val="clear" w:color="auto" w:fill="FFFFFF" w:themeFill="background1"/>
            <w:vAlign w:val="center"/>
          </w:tcPr>
          <w:p w14:paraId="684569D2" w14:textId="77777777" w:rsidR="00514A29" w:rsidRPr="003D7EEA" w:rsidRDefault="00514A29" w:rsidP="008D4096">
            <w:pPr>
              <w:autoSpaceDE w:val="0"/>
              <w:autoSpaceDN w:val="0"/>
              <w:adjustRightInd w:val="0"/>
              <w:jc w:val="left"/>
              <w:rPr>
                <w:rFonts w:eastAsiaTheme="minorHAnsi" w:cs="Arial"/>
                <w:color w:val="000000"/>
                <w:szCs w:val="20"/>
                <w:lang w:eastAsia="en-US"/>
              </w:rPr>
            </w:pPr>
            <w:r w:rsidRPr="00391187">
              <w:t>Hrabyně 203, Hrabyně, PSČ 747 67</w:t>
            </w:r>
          </w:p>
        </w:tc>
        <w:tc>
          <w:tcPr>
            <w:tcW w:w="4819" w:type="dxa"/>
            <w:shd w:val="clear" w:color="auto" w:fill="FFFFFF" w:themeFill="background1"/>
            <w:vAlign w:val="center"/>
          </w:tcPr>
          <w:p w14:paraId="49F98285" w14:textId="77777777" w:rsidR="00514A29" w:rsidRPr="003D7EEA" w:rsidRDefault="00514A29" w:rsidP="008D4096">
            <w:pPr>
              <w:autoSpaceDE w:val="0"/>
              <w:autoSpaceDN w:val="0"/>
              <w:adjustRightInd w:val="0"/>
              <w:jc w:val="left"/>
              <w:rPr>
                <w:rFonts w:eastAsiaTheme="minorHAnsi" w:cs="Arial"/>
                <w:color w:val="000000"/>
                <w:szCs w:val="20"/>
                <w:lang w:eastAsia="en-US"/>
              </w:rPr>
            </w:pPr>
            <w:r w:rsidRPr="00391187">
              <w:t xml:space="preserve">Středisko </w:t>
            </w:r>
            <w:proofErr w:type="spellStart"/>
            <w:r w:rsidRPr="00391187">
              <w:t>obč</w:t>
            </w:r>
            <w:proofErr w:type="spellEnd"/>
            <w:r w:rsidRPr="00391187">
              <w:t>. vybavenosti, služby</w:t>
            </w:r>
          </w:p>
        </w:tc>
      </w:tr>
      <w:tr w:rsidR="00514A29" w:rsidRPr="00B13210" w14:paraId="5490E5FA" w14:textId="77777777" w:rsidTr="004B7EAD">
        <w:trPr>
          <w:trHeight w:val="84"/>
        </w:trPr>
        <w:tc>
          <w:tcPr>
            <w:tcW w:w="5524" w:type="dxa"/>
            <w:shd w:val="clear" w:color="auto" w:fill="FFFFFF" w:themeFill="background1"/>
            <w:vAlign w:val="center"/>
          </w:tcPr>
          <w:p w14:paraId="1B86CA77" w14:textId="77777777" w:rsidR="00514A29" w:rsidRPr="003D7EEA" w:rsidRDefault="00514A29" w:rsidP="008D4096">
            <w:pPr>
              <w:autoSpaceDE w:val="0"/>
              <w:autoSpaceDN w:val="0"/>
              <w:adjustRightInd w:val="0"/>
              <w:jc w:val="left"/>
              <w:rPr>
                <w:rFonts w:eastAsiaTheme="minorHAnsi" w:cs="Arial"/>
                <w:color w:val="000000"/>
                <w:szCs w:val="20"/>
                <w:lang w:eastAsia="en-US"/>
              </w:rPr>
            </w:pPr>
            <w:r w:rsidRPr="00391187">
              <w:t>Hrabyně 205, Hrabyně, PSČ 747 67</w:t>
            </w:r>
          </w:p>
        </w:tc>
        <w:tc>
          <w:tcPr>
            <w:tcW w:w="4819" w:type="dxa"/>
            <w:shd w:val="clear" w:color="auto" w:fill="FFFFFF" w:themeFill="background1"/>
            <w:vAlign w:val="center"/>
          </w:tcPr>
          <w:p w14:paraId="1D11F280" w14:textId="77777777" w:rsidR="00514A29" w:rsidRPr="003D7EEA" w:rsidRDefault="00514A29" w:rsidP="008D4096">
            <w:pPr>
              <w:autoSpaceDE w:val="0"/>
              <w:autoSpaceDN w:val="0"/>
              <w:adjustRightInd w:val="0"/>
              <w:jc w:val="left"/>
              <w:rPr>
                <w:rFonts w:eastAsiaTheme="minorHAnsi" w:cs="Arial"/>
                <w:color w:val="000000"/>
                <w:szCs w:val="20"/>
                <w:lang w:eastAsia="en-US"/>
              </w:rPr>
            </w:pPr>
            <w:r w:rsidRPr="00391187">
              <w:t>Chráněné dílny</w:t>
            </w:r>
          </w:p>
        </w:tc>
      </w:tr>
      <w:tr w:rsidR="00514A29" w:rsidRPr="00B13210" w14:paraId="6BDB3DD7" w14:textId="77777777" w:rsidTr="004B7EAD">
        <w:trPr>
          <w:trHeight w:val="84"/>
        </w:trPr>
        <w:tc>
          <w:tcPr>
            <w:tcW w:w="5524" w:type="dxa"/>
            <w:shd w:val="clear" w:color="auto" w:fill="FFFFFF" w:themeFill="background1"/>
            <w:vAlign w:val="center"/>
          </w:tcPr>
          <w:p w14:paraId="55D37A9D" w14:textId="77777777" w:rsidR="00514A29" w:rsidRPr="003D7EEA" w:rsidRDefault="00514A29" w:rsidP="008D4096">
            <w:pPr>
              <w:autoSpaceDE w:val="0"/>
              <w:autoSpaceDN w:val="0"/>
              <w:adjustRightInd w:val="0"/>
              <w:jc w:val="left"/>
              <w:rPr>
                <w:rFonts w:eastAsiaTheme="minorHAnsi" w:cs="Arial"/>
                <w:color w:val="000000"/>
                <w:szCs w:val="20"/>
                <w:lang w:eastAsia="en-US"/>
              </w:rPr>
            </w:pPr>
            <w:r w:rsidRPr="00391187">
              <w:t xml:space="preserve">Hrabyně </w:t>
            </w:r>
            <w:proofErr w:type="spellStart"/>
            <w:r w:rsidRPr="00391187">
              <w:t>parc</w:t>
            </w:r>
            <w:proofErr w:type="spellEnd"/>
            <w:r w:rsidRPr="00391187">
              <w:t>. č. 229/3, Hrabyně, PSČ 747 67</w:t>
            </w:r>
          </w:p>
        </w:tc>
        <w:tc>
          <w:tcPr>
            <w:tcW w:w="4819" w:type="dxa"/>
            <w:shd w:val="clear" w:color="auto" w:fill="FFFFFF" w:themeFill="background1"/>
            <w:vAlign w:val="center"/>
          </w:tcPr>
          <w:p w14:paraId="2D13CE39" w14:textId="77777777" w:rsidR="00514A29" w:rsidRPr="003D7EEA" w:rsidRDefault="00514A29" w:rsidP="008D4096">
            <w:pPr>
              <w:autoSpaceDE w:val="0"/>
              <w:autoSpaceDN w:val="0"/>
              <w:adjustRightInd w:val="0"/>
              <w:jc w:val="left"/>
              <w:rPr>
                <w:rFonts w:eastAsiaTheme="minorHAnsi" w:cs="Arial"/>
                <w:color w:val="000000"/>
                <w:szCs w:val="20"/>
                <w:lang w:eastAsia="en-US"/>
              </w:rPr>
            </w:pPr>
            <w:r w:rsidRPr="00391187">
              <w:t>Energoblok, kotelna, trafostanice</w:t>
            </w:r>
          </w:p>
        </w:tc>
      </w:tr>
      <w:tr w:rsidR="00514A29" w:rsidRPr="00B13210" w14:paraId="19BA4900" w14:textId="77777777" w:rsidTr="004B7EAD">
        <w:trPr>
          <w:trHeight w:val="314"/>
        </w:trPr>
        <w:tc>
          <w:tcPr>
            <w:tcW w:w="5524" w:type="dxa"/>
            <w:shd w:val="clear" w:color="auto" w:fill="FFFFFF" w:themeFill="background1"/>
            <w:vAlign w:val="center"/>
          </w:tcPr>
          <w:p w14:paraId="54E058D7" w14:textId="77777777" w:rsidR="00514A29" w:rsidRPr="0062007B" w:rsidRDefault="00514A29" w:rsidP="008D4096">
            <w:pPr>
              <w:autoSpaceDE w:val="0"/>
              <w:autoSpaceDN w:val="0"/>
              <w:adjustRightInd w:val="0"/>
              <w:jc w:val="left"/>
              <w:rPr>
                <w:rFonts w:eastAsiaTheme="minorHAnsi" w:cs="Arial"/>
                <w:color w:val="000000"/>
                <w:szCs w:val="20"/>
                <w:lang w:eastAsia="en-US"/>
              </w:rPr>
            </w:pPr>
            <w:r w:rsidRPr="00391187">
              <w:t>Hrabyně 209, Hrabyně, PSČ 747 67</w:t>
            </w:r>
          </w:p>
        </w:tc>
        <w:tc>
          <w:tcPr>
            <w:tcW w:w="4819" w:type="dxa"/>
            <w:shd w:val="clear" w:color="auto" w:fill="FFFFFF" w:themeFill="background1"/>
            <w:vAlign w:val="center"/>
          </w:tcPr>
          <w:p w14:paraId="3DBD1423" w14:textId="77777777" w:rsidR="00514A29" w:rsidRPr="003D7EEA" w:rsidRDefault="00514A29" w:rsidP="008D4096">
            <w:pPr>
              <w:autoSpaceDE w:val="0"/>
              <w:autoSpaceDN w:val="0"/>
              <w:adjustRightInd w:val="0"/>
              <w:jc w:val="left"/>
              <w:rPr>
                <w:rFonts w:eastAsiaTheme="minorHAnsi" w:cs="Arial"/>
                <w:color w:val="000000"/>
                <w:szCs w:val="20"/>
                <w:lang w:eastAsia="en-US"/>
              </w:rPr>
            </w:pPr>
            <w:r w:rsidRPr="00391187">
              <w:t>Stravování, údržba; spoluvlastnictví s Rehabilitačním ústavem Hrabyně</w:t>
            </w:r>
            <w:r>
              <w:t>, pouze podíl CSSH</w:t>
            </w:r>
            <w:r w:rsidRPr="00391187">
              <w:t xml:space="preserve"> </w:t>
            </w:r>
          </w:p>
        </w:tc>
      </w:tr>
      <w:tr w:rsidR="00514A29" w:rsidRPr="00B13210" w14:paraId="035C3575" w14:textId="77777777" w:rsidTr="004B7EAD">
        <w:trPr>
          <w:trHeight w:val="211"/>
        </w:trPr>
        <w:tc>
          <w:tcPr>
            <w:tcW w:w="5524" w:type="dxa"/>
            <w:shd w:val="clear" w:color="auto" w:fill="FFFFFF" w:themeFill="background1"/>
            <w:vAlign w:val="center"/>
          </w:tcPr>
          <w:p w14:paraId="1A8F4704" w14:textId="77777777" w:rsidR="00514A29" w:rsidRPr="003D7EEA" w:rsidRDefault="00514A29" w:rsidP="008D4096">
            <w:pPr>
              <w:autoSpaceDE w:val="0"/>
              <w:autoSpaceDN w:val="0"/>
              <w:adjustRightInd w:val="0"/>
              <w:jc w:val="left"/>
              <w:rPr>
                <w:rFonts w:eastAsiaTheme="minorHAnsi" w:cs="Arial"/>
                <w:color w:val="000000"/>
                <w:szCs w:val="20"/>
                <w:lang w:eastAsia="en-US"/>
              </w:rPr>
            </w:pPr>
            <w:r w:rsidRPr="00391187">
              <w:t xml:space="preserve">Hrabyně </w:t>
            </w:r>
            <w:proofErr w:type="spellStart"/>
            <w:r w:rsidRPr="00391187">
              <w:t>parc</w:t>
            </w:r>
            <w:proofErr w:type="spellEnd"/>
            <w:r w:rsidRPr="00391187">
              <w:t>. č. 382; 383; 1293/3; Hrabyně, PSČ 747 67</w:t>
            </w:r>
          </w:p>
        </w:tc>
        <w:tc>
          <w:tcPr>
            <w:tcW w:w="4819" w:type="dxa"/>
            <w:shd w:val="clear" w:color="auto" w:fill="FFFFFF" w:themeFill="background1"/>
            <w:vAlign w:val="center"/>
          </w:tcPr>
          <w:p w14:paraId="05A418E8" w14:textId="77777777" w:rsidR="00514A29" w:rsidRPr="003D7EEA" w:rsidRDefault="00514A29" w:rsidP="008D4096">
            <w:pPr>
              <w:autoSpaceDE w:val="0"/>
              <w:autoSpaceDN w:val="0"/>
              <w:adjustRightInd w:val="0"/>
              <w:jc w:val="left"/>
              <w:rPr>
                <w:rFonts w:eastAsiaTheme="minorHAnsi" w:cs="Arial"/>
                <w:color w:val="000000"/>
                <w:szCs w:val="20"/>
                <w:lang w:eastAsia="en-US"/>
              </w:rPr>
            </w:pPr>
            <w:r w:rsidRPr="00391187">
              <w:t>Stavba technického vybavení, ČOV</w:t>
            </w:r>
          </w:p>
        </w:tc>
      </w:tr>
      <w:tr w:rsidR="00514A29" w:rsidRPr="007D29C2" w14:paraId="5BD789CC" w14:textId="77777777" w:rsidTr="004B7EAD">
        <w:trPr>
          <w:trHeight w:val="84"/>
        </w:trPr>
        <w:tc>
          <w:tcPr>
            <w:tcW w:w="5524" w:type="dxa"/>
            <w:shd w:val="clear" w:color="auto" w:fill="FFFFFF" w:themeFill="background1"/>
            <w:vAlign w:val="center"/>
          </w:tcPr>
          <w:p w14:paraId="037B6D53" w14:textId="77777777" w:rsidR="00514A29" w:rsidRPr="007D29C2" w:rsidRDefault="00514A29" w:rsidP="008D4096">
            <w:pPr>
              <w:autoSpaceDE w:val="0"/>
              <w:autoSpaceDN w:val="0"/>
              <w:adjustRightInd w:val="0"/>
              <w:jc w:val="left"/>
              <w:rPr>
                <w:rFonts w:eastAsiaTheme="minorHAnsi" w:cs="Arial"/>
                <w:color w:val="000000"/>
                <w:szCs w:val="20"/>
                <w:lang w:eastAsia="en-US"/>
              </w:rPr>
            </w:pPr>
            <w:r w:rsidRPr="00391187">
              <w:t>Hrabyně 211, Hrabyně, PSČ 747 67</w:t>
            </w:r>
          </w:p>
        </w:tc>
        <w:tc>
          <w:tcPr>
            <w:tcW w:w="4819" w:type="dxa"/>
            <w:shd w:val="clear" w:color="auto" w:fill="FFFFFF" w:themeFill="background1"/>
            <w:vAlign w:val="center"/>
          </w:tcPr>
          <w:p w14:paraId="311DB5E3" w14:textId="77777777" w:rsidR="00514A29" w:rsidRPr="007D29C2" w:rsidRDefault="00514A29" w:rsidP="008D4096">
            <w:pPr>
              <w:autoSpaceDE w:val="0"/>
              <w:autoSpaceDN w:val="0"/>
              <w:adjustRightInd w:val="0"/>
              <w:jc w:val="left"/>
              <w:rPr>
                <w:rFonts w:eastAsiaTheme="minorHAnsi" w:cs="Arial"/>
                <w:color w:val="000000"/>
                <w:szCs w:val="20"/>
                <w:lang w:eastAsia="en-US"/>
              </w:rPr>
            </w:pPr>
            <w:r w:rsidRPr="00391187">
              <w:t>Ubytování</w:t>
            </w:r>
          </w:p>
        </w:tc>
      </w:tr>
      <w:tr w:rsidR="00514A29" w:rsidRPr="007D29C2" w14:paraId="58945E14" w14:textId="77777777" w:rsidTr="004B7EAD">
        <w:trPr>
          <w:trHeight w:val="210"/>
        </w:trPr>
        <w:tc>
          <w:tcPr>
            <w:tcW w:w="5524" w:type="dxa"/>
            <w:shd w:val="clear" w:color="auto" w:fill="FFFFFF" w:themeFill="background1"/>
            <w:vAlign w:val="center"/>
          </w:tcPr>
          <w:p w14:paraId="76CE4A1F" w14:textId="77777777" w:rsidR="00514A29" w:rsidRPr="007D29C2" w:rsidRDefault="00514A29" w:rsidP="008D4096">
            <w:pPr>
              <w:autoSpaceDE w:val="0"/>
              <w:autoSpaceDN w:val="0"/>
              <w:adjustRightInd w:val="0"/>
              <w:jc w:val="left"/>
              <w:rPr>
                <w:rFonts w:eastAsiaTheme="minorHAnsi" w:cs="Arial"/>
                <w:color w:val="000000"/>
                <w:szCs w:val="20"/>
                <w:lang w:eastAsia="en-US"/>
              </w:rPr>
            </w:pPr>
            <w:r w:rsidRPr="00391187">
              <w:t>Hrabyně 201, Hrabyně, PSČ 747 67</w:t>
            </w:r>
          </w:p>
        </w:tc>
        <w:tc>
          <w:tcPr>
            <w:tcW w:w="4819" w:type="dxa"/>
            <w:shd w:val="clear" w:color="auto" w:fill="FFFFFF" w:themeFill="background1"/>
          </w:tcPr>
          <w:p w14:paraId="62FE807E" w14:textId="77777777" w:rsidR="00514A29" w:rsidRPr="007D29C2" w:rsidRDefault="00514A29" w:rsidP="008D4096">
            <w:pPr>
              <w:autoSpaceDE w:val="0"/>
              <w:autoSpaceDN w:val="0"/>
              <w:adjustRightInd w:val="0"/>
              <w:jc w:val="left"/>
              <w:rPr>
                <w:rFonts w:eastAsiaTheme="minorHAnsi" w:cs="Arial"/>
                <w:color w:val="000000"/>
                <w:szCs w:val="20"/>
                <w:lang w:eastAsia="en-US"/>
              </w:rPr>
            </w:pPr>
            <w:r w:rsidRPr="00391187">
              <w:rPr>
                <w:rFonts w:eastAsiaTheme="minorHAnsi"/>
              </w:rPr>
              <w:t xml:space="preserve">Bytové a nebytové jednotky včetně spol. podílu na domě </w:t>
            </w:r>
          </w:p>
        </w:tc>
      </w:tr>
      <w:tr w:rsidR="00514A29" w:rsidRPr="007D29C2" w14:paraId="4B2C2AF0" w14:textId="77777777" w:rsidTr="004B7EAD">
        <w:trPr>
          <w:trHeight w:val="84"/>
        </w:trPr>
        <w:tc>
          <w:tcPr>
            <w:tcW w:w="5524" w:type="dxa"/>
            <w:shd w:val="clear" w:color="auto" w:fill="FFFFFF" w:themeFill="background1"/>
            <w:vAlign w:val="center"/>
          </w:tcPr>
          <w:p w14:paraId="4EEA0C37" w14:textId="77777777" w:rsidR="00514A29" w:rsidRPr="007D29C2" w:rsidRDefault="00514A29" w:rsidP="008D4096">
            <w:pPr>
              <w:autoSpaceDE w:val="0"/>
              <w:autoSpaceDN w:val="0"/>
              <w:adjustRightInd w:val="0"/>
              <w:jc w:val="left"/>
              <w:rPr>
                <w:rFonts w:eastAsiaTheme="minorHAnsi" w:cs="Arial"/>
                <w:color w:val="000000"/>
                <w:szCs w:val="20"/>
                <w:lang w:eastAsia="en-US"/>
              </w:rPr>
            </w:pPr>
            <w:r w:rsidRPr="00391187">
              <w:t xml:space="preserve">Hlučín, </w:t>
            </w:r>
            <w:proofErr w:type="spellStart"/>
            <w:r w:rsidRPr="00391187">
              <w:t>Dlouhoveská</w:t>
            </w:r>
            <w:proofErr w:type="spellEnd"/>
            <w:r w:rsidRPr="00391187">
              <w:t>, č.p. 358/17, PSČ 748 01</w:t>
            </w:r>
          </w:p>
        </w:tc>
        <w:tc>
          <w:tcPr>
            <w:tcW w:w="4819" w:type="dxa"/>
            <w:shd w:val="clear" w:color="auto" w:fill="FFFFFF" w:themeFill="background1"/>
            <w:vAlign w:val="center"/>
          </w:tcPr>
          <w:p w14:paraId="03E389DA" w14:textId="77777777" w:rsidR="00514A29" w:rsidRPr="007D29C2" w:rsidRDefault="00514A29" w:rsidP="008D4096">
            <w:pPr>
              <w:autoSpaceDE w:val="0"/>
              <w:autoSpaceDN w:val="0"/>
              <w:adjustRightInd w:val="0"/>
              <w:jc w:val="left"/>
              <w:rPr>
                <w:rFonts w:eastAsiaTheme="minorHAnsi" w:cs="Arial"/>
                <w:color w:val="000000"/>
                <w:szCs w:val="20"/>
                <w:lang w:eastAsia="en-US"/>
              </w:rPr>
            </w:pPr>
            <w:r w:rsidRPr="00391187">
              <w:t>Ubytování</w:t>
            </w:r>
          </w:p>
        </w:tc>
      </w:tr>
      <w:tr w:rsidR="00514A29" w:rsidRPr="007D29C2" w14:paraId="0096B1C8" w14:textId="77777777" w:rsidTr="004B7EAD">
        <w:trPr>
          <w:trHeight w:val="84"/>
        </w:trPr>
        <w:tc>
          <w:tcPr>
            <w:tcW w:w="5524" w:type="dxa"/>
            <w:shd w:val="clear" w:color="auto" w:fill="FFFFFF" w:themeFill="background1"/>
            <w:vAlign w:val="center"/>
          </w:tcPr>
          <w:p w14:paraId="7878229C" w14:textId="77777777" w:rsidR="00514A29" w:rsidRPr="007D29C2" w:rsidRDefault="00514A29" w:rsidP="008D4096">
            <w:pPr>
              <w:autoSpaceDE w:val="0"/>
              <w:autoSpaceDN w:val="0"/>
              <w:adjustRightInd w:val="0"/>
              <w:jc w:val="left"/>
              <w:rPr>
                <w:rFonts w:eastAsiaTheme="minorHAnsi" w:cs="Arial"/>
                <w:color w:val="000000"/>
                <w:szCs w:val="20"/>
                <w:lang w:eastAsia="en-US"/>
              </w:rPr>
            </w:pPr>
            <w:r w:rsidRPr="00391187">
              <w:t>Katastrální území Hrabyně a místa neurčená číslem popisným nebo parcelou, která se nachází v areálu pojistníka/ pojištěného a jsou na nich umístěny stavby bez č.p.</w:t>
            </w:r>
          </w:p>
        </w:tc>
        <w:tc>
          <w:tcPr>
            <w:tcW w:w="4819" w:type="dxa"/>
            <w:shd w:val="clear" w:color="auto" w:fill="FFFFFF" w:themeFill="background1"/>
            <w:vAlign w:val="center"/>
          </w:tcPr>
          <w:p w14:paraId="33D4AA51" w14:textId="77777777" w:rsidR="00514A29" w:rsidRPr="007D29C2" w:rsidRDefault="00514A29" w:rsidP="008D4096">
            <w:pPr>
              <w:autoSpaceDE w:val="0"/>
              <w:autoSpaceDN w:val="0"/>
              <w:adjustRightInd w:val="0"/>
              <w:jc w:val="left"/>
              <w:rPr>
                <w:rFonts w:eastAsiaTheme="minorHAnsi" w:cs="Arial"/>
                <w:color w:val="000000"/>
                <w:szCs w:val="20"/>
                <w:lang w:eastAsia="en-US"/>
              </w:rPr>
            </w:pPr>
            <w:r w:rsidRPr="00391187">
              <w:rPr>
                <w:szCs w:val="18"/>
              </w:rPr>
              <w:t>Rozvody</w:t>
            </w:r>
            <w:r>
              <w:rPr>
                <w:szCs w:val="18"/>
              </w:rPr>
              <w:t xml:space="preserve">, sítě pod zemí a rozvody </w:t>
            </w:r>
            <w:r w:rsidRPr="00391187">
              <w:rPr>
                <w:szCs w:val="18"/>
              </w:rPr>
              <w:t>v cizích budovách a stavbách, kde pojištěný dodává média</w:t>
            </w:r>
          </w:p>
        </w:tc>
      </w:tr>
      <w:tr w:rsidR="00514A29" w:rsidRPr="00B13210" w14:paraId="159F78F3" w14:textId="77777777" w:rsidTr="004B7EAD">
        <w:trPr>
          <w:trHeight w:val="417"/>
        </w:trPr>
        <w:tc>
          <w:tcPr>
            <w:tcW w:w="10343" w:type="dxa"/>
            <w:gridSpan w:val="2"/>
          </w:tcPr>
          <w:p w14:paraId="302EFCA8" w14:textId="6995C049" w:rsidR="00514A29" w:rsidRPr="003D7EEA" w:rsidRDefault="00514A29" w:rsidP="00DC5D89">
            <w:pPr>
              <w:keepLines/>
              <w:jc w:val="left"/>
              <w:rPr>
                <w:rFonts w:eastAsiaTheme="minorHAnsi" w:cs="Arial"/>
                <w:color w:val="000000"/>
                <w:szCs w:val="20"/>
                <w:lang w:eastAsia="en-US"/>
              </w:rPr>
            </w:pPr>
            <w:r w:rsidRPr="007D29C2">
              <w:rPr>
                <w:rFonts w:eastAsiaTheme="minorHAnsi" w:cs="Arial"/>
                <w:color w:val="000000"/>
                <w:szCs w:val="20"/>
                <w:lang w:eastAsia="en-US"/>
              </w:rPr>
              <w:t>Bližší specifikace míst pojištění dle LV 392 a LV 5768</w:t>
            </w:r>
            <w:r>
              <w:rPr>
                <w:rFonts w:eastAsiaTheme="minorHAnsi" w:cs="Arial"/>
                <w:color w:val="000000"/>
                <w:szCs w:val="20"/>
                <w:lang w:eastAsia="en-US"/>
              </w:rPr>
              <w:t xml:space="preserve">, </w:t>
            </w:r>
            <w:r w:rsidR="00DC5D89" w:rsidRPr="00DC5D89">
              <w:rPr>
                <w:rFonts w:eastAsiaTheme="minorHAnsi" w:cs="Arial"/>
                <w:color w:val="000000"/>
                <w:szCs w:val="20"/>
                <w:lang w:eastAsia="en-US"/>
              </w:rPr>
              <w:t>včetně propojovacích krčků mezi budovami</w:t>
            </w:r>
            <w:r w:rsidRPr="00DC5D89">
              <w:rPr>
                <w:rFonts w:eastAsiaTheme="minorHAnsi" w:cs="Arial"/>
                <w:color w:val="000000"/>
                <w:szCs w:val="20"/>
                <w:lang w:eastAsia="en-US"/>
              </w:rPr>
              <w:t xml:space="preserve"> není-li dále uvedeno jinak.</w:t>
            </w:r>
          </w:p>
        </w:tc>
      </w:tr>
    </w:tbl>
    <w:p w14:paraId="0C7DE296" w14:textId="77777777" w:rsidR="005F4E65" w:rsidRDefault="005F4E65" w:rsidP="005F4E65">
      <w:pPr>
        <w:keepLines/>
        <w:ind w:left="425"/>
      </w:pPr>
    </w:p>
    <w:p w14:paraId="68427A7A" w14:textId="77777777" w:rsidR="004B7EAD" w:rsidRPr="00AC0C71" w:rsidRDefault="004B7EAD" w:rsidP="005F4E65">
      <w:pPr>
        <w:keepLines/>
        <w:ind w:left="425"/>
      </w:pPr>
    </w:p>
    <w:p w14:paraId="18EA6A05" w14:textId="77777777" w:rsidR="00514A29" w:rsidRPr="00AC0C71" w:rsidRDefault="00514A29" w:rsidP="00514A29">
      <w:pPr>
        <w:pStyle w:val="slovn-rove1"/>
      </w:pPr>
      <w:r w:rsidRPr="00AC0C71">
        <w:t>Přehled sjednaných pojištění</w:t>
      </w:r>
    </w:p>
    <w:p w14:paraId="73F1F135" w14:textId="77777777" w:rsidR="00514A29" w:rsidRPr="00AC0C71" w:rsidRDefault="00514A29" w:rsidP="00514A29">
      <w:pPr>
        <w:pStyle w:val="slovn-rove2"/>
        <w:spacing w:after="0"/>
      </w:pPr>
      <w:r w:rsidRPr="00AC0C71">
        <w:t>Pojištění věci (majetku)</w:t>
      </w:r>
    </w:p>
    <w:p w14:paraId="23BF66F8" w14:textId="77777777" w:rsidR="00514A29" w:rsidRPr="00AC0C71" w:rsidRDefault="00514A29" w:rsidP="00514A29">
      <w:pPr>
        <w:keepLines/>
        <w:spacing w:after="120"/>
      </w:pPr>
      <w:r w:rsidRPr="00AC0C71">
        <w:t>Pojištění se sjednává pro předměty pojištění v rozsahu a na místech pojištění uvedených v následující tabulce:</w:t>
      </w:r>
    </w:p>
    <w:p w14:paraId="00DDF8C3" w14:textId="77777777" w:rsidR="00514A29" w:rsidRPr="009558F1" w:rsidRDefault="00514A29" w:rsidP="00514A29">
      <w:pPr>
        <w:pStyle w:val="slovn-rove3"/>
        <w:tabs>
          <w:tab w:val="clear" w:pos="454"/>
        </w:tabs>
      </w:pPr>
      <w:r w:rsidRPr="009558F1">
        <w:t>Pojištění věci (majetku)</w:t>
      </w:r>
    </w:p>
    <w:tbl>
      <w:tblPr>
        <w:tblStyle w:val="Mkatabulky"/>
        <w:tblW w:w="10235" w:type="dxa"/>
        <w:tblInd w:w="108" w:type="dxa"/>
        <w:tblLayout w:type="fixed"/>
        <w:tblLook w:val="04A0" w:firstRow="1" w:lastRow="0" w:firstColumn="1" w:lastColumn="0" w:noHBand="0" w:noVBand="1"/>
      </w:tblPr>
      <w:tblGrid>
        <w:gridCol w:w="738"/>
        <w:gridCol w:w="1843"/>
        <w:gridCol w:w="1701"/>
        <w:gridCol w:w="1417"/>
        <w:gridCol w:w="1276"/>
        <w:gridCol w:w="1417"/>
        <w:gridCol w:w="1843"/>
      </w:tblGrid>
      <w:tr w:rsidR="00514A29" w:rsidRPr="009558F1" w14:paraId="47541944" w14:textId="77777777" w:rsidTr="004B7EAD">
        <w:tc>
          <w:tcPr>
            <w:tcW w:w="10235" w:type="dxa"/>
            <w:gridSpan w:val="7"/>
          </w:tcPr>
          <w:p w14:paraId="5E9CFAF3" w14:textId="77777777" w:rsidR="00514A29" w:rsidRPr="009558F1" w:rsidRDefault="00514A29" w:rsidP="008D4096">
            <w:pPr>
              <w:rPr>
                <w:b/>
              </w:rPr>
            </w:pPr>
            <w:r w:rsidRPr="009558F1">
              <w:rPr>
                <w:b/>
              </w:rPr>
              <w:t>Místo pojištění:</w:t>
            </w:r>
            <w:r>
              <w:rPr>
                <w:b/>
              </w:rPr>
              <w:t xml:space="preserve"> dle bodu 1.2.</w:t>
            </w:r>
          </w:p>
        </w:tc>
      </w:tr>
      <w:tr w:rsidR="00514A29" w:rsidRPr="009558F1" w14:paraId="1AD53C0D" w14:textId="77777777" w:rsidTr="004B7EAD">
        <w:tc>
          <w:tcPr>
            <w:tcW w:w="10235" w:type="dxa"/>
            <w:gridSpan w:val="7"/>
          </w:tcPr>
          <w:p w14:paraId="005A149B" w14:textId="77777777" w:rsidR="00514A29" w:rsidRPr="009558F1" w:rsidRDefault="00514A29" w:rsidP="008D4096">
            <w:r w:rsidRPr="009558F1">
              <w:rPr>
                <w:b/>
              </w:rPr>
              <w:t>Rozsah pojištění:</w:t>
            </w:r>
            <w:r w:rsidRPr="009558F1">
              <w:t xml:space="preserve"> ZPP P-700/14 část 2. - proti vyjmenovaným pojistným nebezpečím a část 3. - proti všem nebezpečím kromě vyloučených</w:t>
            </w:r>
          </w:p>
        </w:tc>
      </w:tr>
      <w:tr w:rsidR="00514A29" w:rsidRPr="007D29C2" w14:paraId="629FC218" w14:textId="77777777" w:rsidTr="004B7EAD">
        <w:tc>
          <w:tcPr>
            <w:tcW w:w="10235" w:type="dxa"/>
            <w:gridSpan w:val="7"/>
          </w:tcPr>
          <w:p w14:paraId="016D8BFB" w14:textId="0F5C288C" w:rsidR="00514A29" w:rsidRPr="007D29C2" w:rsidRDefault="00514A29" w:rsidP="008D4096">
            <w:r w:rsidRPr="007D29C2">
              <w:rPr>
                <w:b/>
              </w:rPr>
              <w:t>Pojištění se řídí:</w:t>
            </w:r>
            <w:r w:rsidRPr="007D29C2">
              <w:t xml:space="preserve"> VPP P-100/14, ZPP P-700/14 a doložkami DOB101, DOB103, DOB104, DOB105, DOB106, DOB107, </w:t>
            </w:r>
            <w:r>
              <w:t xml:space="preserve">DOB109, </w:t>
            </w:r>
            <w:r w:rsidR="00A6692B" w:rsidRPr="00A6692B">
              <w:rPr>
                <w:b/>
                <w:bCs/>
              </w:rPr>
              <w:t>DOB110</w:t>
            </w:r>
            <w:r w:rsidR="00A6692B">
              <w:t xml:space="preserve">, </w:t>
            </w:r>
            <w:r w:rsidRPr="007D29C2">
              <w:t xml:space="preserve">DALL101, </w:t>
            </w:r>
            <w:r w:rsidRPr="007D29C2">
              <w:rPr>
                <w:szCs w:val="20"/>
              </w:rPr>
              <w:t>DALL108, DALL109, DALL111, DALL113, DALL114, DALL115 DALL116, DALL117, DFVE104</w:t>
            </w:r>
          </w:p>
        </w:tc>
      </w:tr>
      <w:tr w:rsidR="00514A29" w:rsidRPr="007D29C2" w14:paraId="75DC4B1B" w14:textId="77777777" w:rsidTr="004B7EAD">
        <w:trPr>
          <w:cantSplit/>
        </w:trPr>
        <w:tc>
          <w:tcPr>
            <w:tcW w:w="738" w:type="dxa"/>
            <w:vAlign w:val="center"/>
          </w:tcPr>
          <w:p w14:paraId="25E60F7A" w14:textId="77777777" w:rsidR="00514A29" w:rsidRPr="007D29C2" w:rsidRDefault="00514A29" w:rsidP="008D4096">
            <w:pPr>
              <w:jc w:val="center"/>
              <w:rPr>
                <w:b/>
              </w:rPr>
            </w:pPr>
            <w:proofErr w:type="spellStart"/>
            <w:r w:rsidRPr="007D29C2">
              <w:rPr>
                <w:b/>
              </w:rPr>
              <w:t>Poř</w:t>
            </w:r>
            <w:proofErr w:type="spellEnd"/>
            <w:r w:rsidRPr="007D29C2">
              <w:rPr>
                <w:b/>
              </w:rPr>
              <w:t>. číslo</w:t>
            </w:r>
          </w:p>
        </w:tc>
        <w:tc>
          <w:tcPr>
            <w:tcW w:w="1843" w:type="dxa"/>
            <w:vAlign w:val="center"/>
          </w:tcPr>
          <w:p w14:paraId="05EC8AD3" w14:textId="77777777" w:rsidR="00514A29" w:rsidRPr="007D29C2" w:rsidRDefault="00514A29" w:rsidP="008D4096">
            <w:pPr>
              <w:jc w:val="center"/>
              <w:rPr>
                <w:b/>
              </w:rPr>
            </w:pPr>
            <w:r w:rsidRPr="007D29C2">
              <w:rPr>
                <w:b/>
              </w:rPr>
              <w:t>Předmět pojištění</w:t>
            </w:r>
          </w:p>
        </w:tc>
        <w:tc>
          <w:tcPr>
            <w:tcW w:w="1701" w:type="dxa"/>
            <w:vAlign w:val="center"/>
          </w:tcPr>
          <w:p w14:paraId="5E966969" w14:textId="77777777" w:rsidR="00514A29" w:rsidRPr="007D29C2" w:rsidRDefault="00514A29" w:rsidP="008D4096">
            <w:pPr>
              <w:jc w:val="center"/>
              <w:rPr>
                <w:b/>
              </w:rPr>
            </w:pPr>
            <w:r w:rsidRPr="007D29C2">
              <w:rPr>
                <w:b/>
              </w:rPr>
              <w:t>Pojistná částka</w:t>
            </w:r>
            <w:r w:rsidRPr="007D29C2">
              <w:rPr>
                <w:b/>
                <w:vertAlign w:val="superscript"/>
              </w:rPr>
              <w:t>10)</w:t>
            </w:r>
          </w:p>
        </w:tc>
        <w:tc>
          <w:tcPr>
            <w:tcW w:w="1417" w:type="dxa"/>
            <w:vAlign w:val="center"/>
          </w:tcPr>
          <w:p w14:paraId="4B56DA27" w14:textId="77777777" w:rsidR="00514A29" w:rsidRPr="007D29C2" w:rsidRDefault="00514A29" w:rsidP="008D4096">
            <w:pPr>
              <w:jc w:val="center"/>
              <w:rPr>
                <w:b/>
              </w:rPr>
            </w:pPr>
            <w:r w:rsidRPr="007D29C2">
              <w:rPr>
                <w:b/>
              </w:rPr>
              <w:t>Spoluúčast</w:t>
            </w:r>
            <w:r w:rsidRPr="007D29C2">
              <w:rPr>
                <w:b/>
                <w:vertAlign w:val="superscript"/>
              </w:rPr>
              <w:t>5)</w:t>
            </w:r>
          </w:p>
        </w:tc>
        <w:tc>
          <w:tcPr>
            <w:tcW w:w="1276" w:type="dxa"/>
            <w:vAlign w:val="center"/>
          </w:tcPr>
          <w:p w14:paraId="5DFBF16B" w14:textId="77777777" w:rsidR="00514A29" w:rsidRPr="007D29C2" w:rsidRDefault="00514A29" w:rsidP="008D4096">
            <w:pPr>
              <w:jc w:val="center"/>
              <w:rPr>
                <w:b/>
              </w:rPr>
            </w:pPr>
            <w:r w:rsidRPr="007D29C2">
              <w:rPr>
                <w:b/>
              </w:rPr>
              <w:t>Pojištění se sjednává na cenu</w:t>
            </w:r>
            <w:r w:rsidRPr="007D29C2">
              <w:rPr>
                <w:b/>
                <w:vertAlign w:val="superscript"/>
              </w:rPr>
              <w:t>*) 1)</w:t>
            </w:r>
          </w:p>
        </w:tc>
        <w:tc>
          <w:tcPr>
            <w:tcW w:w="1417" w:type="dxa"/>
            <w:vAlign w:val="center"/>
          </w:tcPr>
          <w:p w14:paraId="25697B40" w14:textId="77777777" w:rsidR="00514A29" w:rsidRPr="007D29C2" w:rsidRDefault="00514A29" w:rsidP="008D4096">
            <w:pPr>
              <w:jc w:val="center"/>
              <w:rPr>
                <w:b/>
              </w:rPr>
            </w:pPr>
            <w:r w:rsidRPr="007D29C2">
              <w:rPr>
                <w:b/>
              </w:rPr>
              <w:t>MRLP</w:t>
            </w:r>
            <w:r w:rsidRPr="007D29C2">
              <w:rPr>
                <w:b/>
                <w:vertAlign w:val="superscript"/>
              </w:rPr>
              <w:t>3)</w:t>
            </w:r>
          </w:p>
          <w:p w14:paraId="5AAA16DF" w14:textId="77777777" w:rsidR="00514A29" w:rsidRPr="007D29C2" w:rsidRDefault="00514A29" w:rsidP="008D4096">
            <w:pPr>
              <w:jc w:val="center"/>
              <w:rPr>
                <w:b/>
              </w:rPr>
            </w:pPr>
            <w:r w:rsidRPr="007D29C2">
              <w:rPr>
                <w:b/>
              </w:rPr>
              <w:t>První riziko</w:t>
            </w:r>
            <w:r w:rsidRPr="007D29C2">
              <w:rPr>
                <w:b/>
                <w:vertAlign w:val="superscript"/>
              </w:rPr>
              <w:t xml:space="preserve">2) </w:t>
            </w:r>
            <w:r w:rsidRPr="007D29C2">
              <w:rPr>
                <w:b/>
              </w:rPr>
              <w:t>- odcizení</w:t>
            </w:r>
          </w:p>
        </w:tc>
        <w:tc>
          <w:tcPr>
            <w:tcW w:w="1843" w:type="dxa"/>
            <w:vAlign w:val="center"/>
          </w:tcPr>
          <w:p w14:paraId="4A3C53EF" w14:textId="77777777" w:rsidR="00514A29" w:rsidRPr="007D29C2" w:rsidRDefault="00514A29" w:rsidP="008D4096">
            <w:pPr>
              <w:jc w:val="center"/>
              <w:rPr>
                <w:b/>
              </w:rPr>
            </w:pPr>
            <w:r w:rsidRPr="007D29C2">
              <w:rPr>
                <w:b/>
              </w:rPr>
              <w:t>MRLP</w:t>
            </w:r>
            <w:r w:rsidRPr="007D29C2">
              <w:rPr>
                <w:b/>
                <w:vertAlign w:val="superscript"/>
              </w:rPr>
              <w:t>3)</w:t>
            </w:r>
          </w:p>
          <w:p w14:paraId="076CD962" w14:textId="77777777" w:rsidR="00514A29" w:rsidRPr="007D29C2" w:rsidRDefault="00514A29" w:rsidP="008D4096">
            <w:pPr>
              <w:jc w:val="center"/>
              <w:rPr>
                <w:b/>
              </w:rPr>
            </w:pPr>
            <w:r w:rsidRPr="007D29C2">
              <w:rPr>
                <w:b/>
              </w:rPr>
              <w:t>První riziko</w:t>
            </w:r>
            <w:r w:rsidRPr="007D29C2">
              <w:rPr>
                <w:b/>
                <w:vertAlign w:val="superscript"/>
              </w:rPr>
              <w:t xml:space="preserve">2) </w:t>
            </w:r>
            <w:r w:rsidRPr="007D29C2">
              <w:rPr>
                <w:b/>
              </w:rPr>
              <w:t>-vandalismus</w:t>
            </w:r>
          </w:p>
        </w:tc>
      </w:tr>
      <w:tr w:rsidR="00514A29" w:rsidRPr="007D29C2" w14:paraId="73FAE9A6" w14:textId="77777777" w:rsidTr="004B7EAD">
        <w:tc>
          <w:tcPr>
            <w:tcW w:w="738" w:type="dxa"/>
            <w:vMerge w:val="restart"/>
            <w:vAlign w:val="center"/>
          </w:tcPr>
          <w:p w14:paraId="1F3A4817" w14:textId="77777777" w:rsidR="00514A29" w:rsidRPr="007D29C2" w:rsidRDefault="00514A29" w:rsidP="0010401C">
            <w:pPr>
              <w:pStyle w:val="Odstavecseseznamem"/>
              <w:numPr>
                <w:ilvl w:val="0"/>
                <w:numId w:val="19"/>
              </w:numPr>
              <w:ind w:left="558"/>
              <w:jc w:val="center"/>
              <w:rPr>
                <w:b/>
                <w:color w:val="FF00FF"/>
                <w:szCs w:val="20"/>
              </w:rPr>
            </w:pPr>
          </w:p>
        </w:tc>
        <w:tc>
          <w:tcPr>
            <w:tcW w:w="1843" w:type="dxa"/>
            <w:vAlign w:val="center"/>
          </w:tcPr>
          <w:p w14:paraId="19EC68CF" w14:textId="77777777" w:rsidR="00514A29" w:rsidRPr="007D29C2" w:rsidRDefault="00514A29" w:rsidP="008D4096">
            <w:pPr>
              <w:jc w:val="left"/>
              <w:rPr>
                <w:bCs/>
                <w:szCs w:val="20"/>
              </w:rPr>
            </w:pPr>
            <w:r w:rsidRPr="007D29C2">
              <w:rPr>
                <w:bCs/>
                <w:szCs w:val="20"/>
              </w:rPr>
              <w:t>Soubor vlastních a cizích budov</w:t>
            </w:r>
          </w:p>
        </w:tc>
        <w:tc>
          <w:tcPr>
            <w:tcW w:w="1701" w:type="dxa"/>
            <w:vAlign w:val="center"/>
          </w:tcPr>
          <w:p w14:paraId="1D7D877F" w14:textId="174031C5" w:rsidR="00514A29" w:rsidRPr="00A6692B" w:rsidRDefault="00514A29" w:rsidP="008D4096">
            <w:pPr>
              <w:jc w:val="center"/>
            </w:pPr>
            <w:r w:rsidRPr="00A6692B">
              <w:t>8</w:t>
            </w:r>
            <w:r w:rsidR="009D51D2" w:rsidRPr="00A6692B">
              <w:t>73</w:t>
            </w:r>
            <w:r w:rsidRPr="00A6692B">
              <w:t xml:space="preserve"> </w:t>
            </w:r>
            <w:r w:rsidR="009D51D2" w:rsidRPr="00A6692B">
              <w:t>0</w:t>
            </w:r>
            <w:r w:rsidRPr="00A6692B">
              <w:t>00 000 Kč</w:t>
            </w:r>
          </w:p>
        </w:tc>
        <w:tc>
          <w:tcPr>
            <w:tcW w:w="1417" w:type="dxa"/>
            <w:vAlign w:val="center"/>
          </w:tcPr>
          <w:p w14:paraId="73C3D2BF" w14:textId="77777777" w:rsidR="00514A29" w:rsidRPr="007D29C2" w:rsidRDefault="00514A29" w:rsidP="008D4096">
            <w:pPr>
              <w:jc w:val="center"/>
            </w:pPr>
            <w:r w:rsidRPr="007D29C2">
              <w:t>viz poznámka</w:t>
            </w:r>
          </w:p>
        </w:tc>
        <w:tc>
          <w:tcPr>
            <w:tcW w:w="1276" w:type="dxa"/>
            <w:vAlign w:val="center"/>
          </w:tcPr>
          <w:p w14:paraId="3A78F1C2" w14:textId="77777777" w:rsidR="00514A29" w:rsidRPr="007D29C2" w:rsidRDefault="00514A29" w:rsidP="008D4096">
            <w:pPr>
              <w:jc w:val="center"/>
            </w:pPr>
            <w:r w:rsidRPr="007D29C2">
              <w:t>*)</w:t>
            </w:r>
          </w:p>
        </w:tc>
        <w:tc>
          <w:tcPr>
            <w:tcW w:w="1417" w:type="dxa"/>
            <w:vAlign w:val="center"/>
          </w:tcPr>
          <w:p w14:paraId="4CDF696E" w14:textId="77777777" w:rsidR="00514A29" w:rsidRPr="007D29C2" w:rsidRDefault="00514A29" w:rsidP="008D4096">
            <w:pPr>
              <w:jc w:val="center"/>
            </w:pPr>
            <w:r w:rsidRPr="007D29C2">
              <w:t>500 000 Kč</w:t>
            </w:r>
          </w:p>
        </w:tc>
        <w:tc>
          <w:tcPr>
            <w:tcW w:w="1843" w:type="dxa"/>
            <w:vAlign w:val="center"/>
          </w:tcPr>
          <w:p w14:paraId="31DC8584" w14:textId="77777777" w:rsidR="00514A29" w:rsidRPr="007D29C2" w:rsidRDefault="00514A29" w:rsidP="008D4096">
            <w:pPr>
              <w:jc w:val="center"/>
            </w:pPr>
            <w:r w:rsidRPr="007D29C2">
              <w:t>500 000 Kč</w:t>
            </w:r>
          </w:p>
        </w:tc>
      </w:tr>
      <w:tr w:rsidR="00514A29" w:rsidRPr="007D29C2" w14:paraId="36B558E7" w14:textId="77777777" w:rsidTr="004B7EAD">
        <w:tc>
          <w:tcPr>
            <w:tcW w:w="738" w:type="dxa"/>
            <w:vMerge/>
          </w:tcPr>
          <w:p w14:paraId="7BE27731" w14:textId="77777777" w:rsidR="00514A29" w:rsidRPr="007D29C2" w:rsidRDefault="00514A29" w:rsidP="008D4096">
            <w:pPr>
              <w:pStyle w:val="Odstavecseseznamem"/>
              <w:ind w:left="720"/>
              <w:rPr>
                <w:b/>
                <w:color w:val="FF00FF"/>
                <w:szCs w:val="20"/>
              </w:rPr>
            </w:pPr>
          </w:p>
        </w:tc>
        <w:tc>
          <w:tcPr>
            <w:tcW w:w="9497" w:type="dxa"/>
            <w:gridSpan w:val="6"/>
          </w:tcPr>
          <w:p w14:paraId="3A03969A" w14:textId="77777777" w:rsidR="00514A29" w:rsidRPr="007D29C2" w:rsidRDefault="00514A29" w:rsidP="006D1EEC">
            <w:r>
              <w:rPr>
                <w:szCs w:val="18"/>
              </w:rPr>
              <w:t>Jedná se o s</w:t>
            </w:r>
            <w:r w:rsidRPr="008B15D7">
              <w:rPr>
                <w:szCs w:val="18"/>
              </w:rPr>
              <w:t>oubor budov</w:t>
            </w:r>
            <w:r>
              <w:rPr>
                <w:szCs w:val="18"/>
              </w:rPr>
              <w:t xml:space="preserve"> včetně</w:t>
            </w:r>
            <w:r w:rsidRPr="008B15D7">
              <w:rPr>
                <w:szCs w:val="18"/>
              </w:rPr>
              <w:t xml:space="preserve"> stavební součásti a příslušenství budov a staveb, vč. klimatizačních rozvodů, klimatizačních jednotek,</w:t>
            </w:r>
            <w:r>
              <w:rPr>
                <w:szCs w:val="18"/>
              </w:rPr>
              <w:t xml:space="preserve"> </w:t>
            </w:r>
            <w:r w:rsidRPr="004302EF">
              <w:t>protipožární prostředky pojištěných budov – hydrantové skříně včetně jejich vybavení (hydrantové hadice, proudnice, ventily,</w:t>
            </w:r>
            <w:r>
              <w:t xml:space="preserve"> </w:t>
            </w:r>
            <w:proofErr w:type="gramStart"/>
            <w:r w:rsidRPr="004302EF">
              <w:t>zámky,</w:t>
            </w:r>
            <w:proofErr w:type="gramEnd"/>
            <w:r w:rsidRPr="004302EF">
              <w:t xml:space="preserve"> apod.), hasicí přístroje včetně skříní</w:t>
            </w:r>
            <w:r>
              <w:t>,</w:t>
            </w:r>
            <w:r w:rsidRPr="008B15D7">
              <w:rPr>
                <w:szCs w:val="18"/>
              </w:rPr>
              <w:t xml:space="preserve"> kamerov</w:t>
            </w:r>
            <w:r>
              <w:rPr>
                <w:szCs w:val="18"/>
              </w:rPr>
              <w:t>é</w:t>
            </w:r>
            <w:r w:rsidRPr="008B15D7">
              <w:rPr>
                <w:szCs w:val="18"/>
              </w:rPr>
              <w:t xml:space="preserve"> systém</w:t>
            </w:r>
            <w:r>
              <w:rPr>
                <w:szCs w:val="18"/>
              </w:rPr>
              <w:t>y</w:t>
            </w:r>
            <w:r w:rsidRPr="008B15D7">
              <w:rPr>
                <w:szCs w:val="18"/>
              </w:rPr>
              <w:t>, EZS, EPS, čidla, zábranné prostředky, sluneční kolektor</w:t>
            </w:r>
            <w:r>
              <w:rPr>
                <w:szCs w:val="18"/>
              </w:rPr>
              <w:t>y</w:t>
            </w:r>
            <w:r w:rsidRPr="008B15D7">
              <w:rPr>
                <w:szCs w:val="18"/>
              </w:rPr>
              <w:t xml:space="preserve">, </w:t>
            </w:r>
            <w:r>
              <w:rPr>
                <w:szCs w:val="18"/>
              </w:rPr>
              <w:t>strojní zařízení budov</w:t>
            </w:r>
            <w:r w:rsidRPr="008B15D7">
              <w:rPr>
                <w:szCs w:val="18"/>
              </w:rPr>
              <w:t xml:space="preserve"> apod</w:t>
            </w:r>
            <w:r>
              <w:rPr>
                <w:szCs w:val="18"/>
              </w:rPr>
              <w:t>.</w:t>
            </w:r>
            <w:r w:rsidRPr="004302EF">
              <w:t xml:space="preserve"> </w:t>
            </w:r>
          </w:p>
        </w:tc>
      </w:tr>
      <w:tr w:rsidR="00514A29" w:rsidRPr="007D29C2" w14:paraId="1A10C4B7" w14:textId="77777777" w:rsidTr="004B7EAD">
        <w:tc>
          <w:tcPr>
            <w:tcW w:w="738" w:type="dxa"/>
            <w:vMerge w:val="restart"/>
            <w:vAlign w:val="center"/>
          </w:tcPr>
          <w:p w14:paraId="66207048" w14:textId="77777777" w:rsidR="00514A29" w:rsidRPr="00DA2304" w:rsidRDefault="00514A29" w:rsidP="008D4096">
            <w:pPr>
              <w:jc w:val="center"/>
              <w:rPr>
                <w:bCs/>
                <w:color w:val="FF00FF"/>
                <w:szCs w:val="20"/>
              </w:rPr>
            </w:pPr>
            <w:r w:rsidRPr="00DA2304">
              <w:rPr>
                <w:bCs/>
                <w:szCs w:val="20"/>
              </w:rPr>
              <w:t>2.</w:t>
            </w:r>
          </w:p>
        </w:tc>
        <w:tc>
          <w:tcPr>
            <w:tcW w:w="1843" w:type="dxa"/>
            <w:vAlign w:val="center"/>
          </w:tcPr>
          <w:p w14:paraId="0580563F" w14:textId="77777777" w:rsidR="00514A29" w:rsidRPr="007D29C2" w:rsidRDefault="00514A29" w:rsidP="008D4096">
            <w:pPr>
              <w:jc w:val="left"/>
              <w:rPr>
                <w:bCs/>
                <w:szCs w:val="20"/>
              </w:rPr>
            </w:pPr>
            <w:r w:rsidRPr="00DA2304">
              <w:rPr>
                <w:bCs/>
                <w:szCs w:val="20"/>
              </w:rPr>
              <w:t xml:space="preserve">Soubor vlastních a cizích ostatních staveb </w:t>
            </w:r>
            <w:r w:rsidRPr="00DA2304">
              <w:rPr>
                <w:bCs/>
                <w:szCs w:val="20"/>
                <w:vertAlign w:val="superscript"/>
              </w:rPr>
              <w:t>**)</w:t>
            </w:r>
          </w:p>
        </w:tc>
        <w:tc>
          <w:tcPr>
            <w:tcW w:w="1701" w:type="dxa"/>
            <w:vAlign w:val="center"/>
          </w:tcPr>
          <w:p w14:paraId="27796B6E" w14:textId="73A7F792" w:rsidR="00514A29" w:rsidRPr="00A6692B" w:rsidRDefault="009D51D2" w:rsidP="008D4096">
            <w:pPr>
              <w:jc w:val="center"/>
            </w:pPr>
            <w:r w:rsidRPr="00A6692B">
              <w:t>2</w:t>
            </w:r>
            <w:r w:rsidR="00514A29" w:rsidRPr="00A6692B">
              <w:t xml:space="preserve">0 000 000 Kč </w:t>
            </w:r>
            <w:r w:rsidR="00514A29" w:rsidRPr="00A6692B">
              <w:rPr>
                <w:vertAlign w:val="superscript"/>
              </w:rPr>
              <w:t>**)</w:t>
            </w:r>
          </w:p>
        </w:tc>
        <w:tc>
          <w:tcPr>
            <w:tcW w:w="1417" w:type="dxa"/>
            <w:vAlign w:val="center"/>
          </w:tcPr>
          <w:p w14:paraId="781B2BCE" w14:textId="77777777" w:rsidR="00514A29" w:rsidRPr="007D29C2" w:rsidRDefault="00514A29" w:rsidP="008D4096">
            <w:pPr>
              <w:jc w:val="center"/>
            </w:pPr>
            <w:r w:rsidRPr="007D29C2">
              <w:t>viz poznámka</w:t>
            </w:r>
          </w:p>
        </w:tc>
        <w:tc>
          <w:tcPr>
            <w:tcW w:w="1276" w:type="dxa"/>
            <w:vAlign w:val="center"/>
          </w:tcPr>
          <w:p w14:paraId="456C7DAA" w14:textId="77777777" w:rsidR="00514A29" w:rsidRPr="007D29C2" w:rsidRDefault="00514A29" w:rsidP="008D4096">
            <w:pPr>
              <w:jc w:val="center"/>
            </w:pPr>
            <w:r w:rsidRPr="007D29C2">
              <w:t>*)</w:t>
            </w:r>
          </w:p>
        </w:tc>
        <w:tc>
          <w:tcPr>
            <w:tcW w:w="1417" w:type="dxa"/>
            <w:vMerge w:val="restart"/>
            <w:vAlign w:val="center"/>
          </w:tcPr>
          <w:p w14:paraId="6E1DB819" w14:textId="77777777" w:rsidR="00514A29" w:rsidRPr="007D29C2" w:rsidRDefault="00514A29" w:rsidP="008D4096">
            <w:pPr>
              <w:jc w:val="center"/>
            </w:pPr>
            <w:r w:rsidRPr="007D29C2">
              <w:t>500 000 Kč</w:t>
            </w:r>
          </w:p>
        </w:tc>
        <w:tc>
          <w:tcPr>
            <w:tcW w:w="1843" w:type="dxa"/>
            <w:vMerge w:val="restart"/>
            <w:vAlign w:val="center"/>
          </w:tcPr>
          <w:p w14:paraId="052C9304" w14:textId="77777777" w:rsidR="00514A29" w:rsidRPr="007D29C2" w:rsidRDefault="00514A29" w:rsidP="008D4096">
            <w:pPr>
              <w:jc w:val="center"/>
            </w:pPr>
            <w:r w:rsidRPr="007D29C2">
              <w:t>500 000 Kč</w:t>
            </w:r>
          </w:p>
        </w:tc>
      </w:tr>
      <w:tr w:rsidR="00514A29" w:rsidRPr="007D29C2" w14:paraId="5633DB62" w14:textId="77777777" w:rsidTr="004B7EAD">
        <w:tc>
          <w:tcPr>
            <w:tcW w:w="738" w:type="dxa"/>
            <w:vMerge/>
            <w:vAlign w:val="center"/>
          </w:tcPr>
          <w:p w14:paraId="1057662B" w14:textId="77777777" w:rsidR="00514A29" w:rsidRPr="008D18FE" w:rsidRDefault="00514A29" w:rsidP="008D4096">
            <w:pPr>
              <w:jc w:val="center"/>
              <w:rPr>
                <w:bCs/>
                <w:color w:val="FF00FF"/>
                <w:szCs w:val="20"/>
              </w:rPr>
            </w:pPr>
          </w:p>
        </w:tc>
        <w:tc>
          <w:tcPr>
            <w:tcW w:w="6237" w:type="dxa"/>
            <w:gridSpan w:val="4"/>
            <w:vAlign w:val="center"/>
          </w:tcPr>
          <w:p w14:paraId="03F73041" w14:textId="77777777" w:rsidR="00514A29" w:rsidRPr="007D29C2" w:rsidRDefault="00514A29" w:rsidP="008D4096">
            <w:pPr>
              <w:jc w:val="left"/>
            </w:pPr>
            <w:r w:rsidRPr="00DA2304">
              <w:t>Jedná se např. o soubor oplocení, bran, rozvodných sítí, technologií energetických zařízení, zpevněných a umělých ploch, laviček a veřejného osvětlení, pergol, zastřešeného stání aj.  v rámci areálů apod. Souborem rozvodných sítí se rozumí např. rozvody vody, kanalizace, plynovodní řády, objekty rozvodné a zařízení rozvodů energie apod..</w:t>
            </w:r>
          </w:p>
        </w:tc>
        <w:tc>
          <w:tcPr>
            <w:tcW w:w="1417" w:type="dxa"/>
            <w:vMerge/>
            <w:vAlign w:val="center"/>
          </w:tcPr>
          <w:p w14:paraId="3D02DCAB" w14:textId="77777777" w:rsidR="00514A29" w:rsidRPr="007D29C2" w:rsidRDefault="00514A29" w:rsidP="008D4096">
            <w:pPr>
              <w:jc w:val="center"/>
            </w:pPr>
          </w:p>
        </w:tc>
        <w:tc>
          <w:tcPr>
            <w:tcW w:w="1843" w:type="dxa"/>
            <w:vMerge/>
            <w:vAlign w:val="center"/>
          </w:tcPr>
          <w:p w14:paraId="31D868A9" w14:textId="77777777" w:rsidR="00514A29" w:rsidRPr="007D29C2" w:rsidRDefault="00514A29" w:rsidP="008D4096">
            <w:pPr>
              <w:jc w:val="center"/>
            </w:pPr>
          </w:p>
        </w:tc>
      </w:tr>
      <w:tr w:rsidR="00514A29" w:rsidRPr="007D29C2" w14:paraId="2C4CEEE9" w14:textId="77777777" w:rsidTr="004B7EAD">
        <w:tc>
          <w:tcPr>
            <w:tcW w:w="738" w:type="dxa"/>
            <w:vMerge w:val="restart"/>
            <w:vAlign w:val="center"/>
          </w:tcPr>
          <w:p w14:paraId="1E741D17" w14:textId="77777777" w:rsidR="00514A29" w:rsidRPr="005F17C4" w:rsidRDefault="00514A29" w:rsidP="008D4096">
            <w:pPr>
              <w:jc w:val="center"/>
              <w:rPr>
                <w:bCs/>
                <w:szCs w:val="20"/>
              </w:rPr>
            </w:pPr>
            <w:r>
              <w:rPr>
                <w:bCs/>
                <w:szCs w:val="20"/>
              </w:rPr>
              <w:t>3</w:t>
            </w:r>
            <w:r w:rsidRPr="005F17C4">
              <w:rPr>
                <w:bCs/>
                <w:szCs w:val="20"/>
              </w:rPr>
              <w:t>.</w:t>
            </w:r>
          </w:p>
        </w:tc>
        <w:tc>
          <w:tcPr>
            <w:tcW w:w="1843" w:type="dxa"/>
            <w:vAlign w:val="center"/>
          </w:tcPr>
          <w:p w14:paraId="678CB0B4" w14:textId="77777777" w:rsidR="00514A29" w:rsidRPr="005F17C4" w:rsidRDefault="00514A29" w:rsidP="008D4096">
            <w:pPr>
              <w:jc w:val="left"/>
              <w:rPr>
                <w:rStyle w:val="PedmtyChar"/>
                <w:bCs/>
              </w:rPr>
            </w:pPr>
            <w:r w:rsidRPr="005F17C4">
              <w:rPr>
                <w:bCs/>
              </w:rPr>
              <w:t xml:space="preserve">FVE </w:t>
            </w:r>
            <w:r w:rsidRPr="005F17C4">
              <w:rPr>
                <w:bCs/>
                <w:vertAlign w:val="superscript"/>
              </w:rPr>
              <w:t>*****</w:t>
            </w:r>
          </w:p>
        </w:tc>
        <w:tc>
          <w:tcPr>
            <w:tcW w:w="1701" w:type="dxa"/>
            <w:vAlign w:val="center"/>
          </w:tcPr>
          <w:p w14:paraId="1B63CFD2" w14:textId="77777777" w:rsidR="00514A29" w:rsidRPr="005F17C4" w:rsidRDefault="00514A29" w:rsidP="008D4096">
            <w:pPr>
              <w:jc w:val="center"/>
              <w:rPr>
                <w:bCs/>
              </w:rPr>
            </w:pPr>
            <w:r w:rsidRPr="005F17C4">
              <w:rPr>
                <w:bCs/>
              </w:rPr>
              <w:t>5 655 691 Kč</w:t>
            </w:r>
          </w:p>
        </w:tc>
        <w:tc>
          <w:tcPr>
            <w:tcW w:w="1417" w:type="dxa"/>
            <w:vAlign w:val="center"/>
          </w:tcPr>
          <w:p w14:paraId="5F286A61" w14:textId="77777777" w:rsidR="00514A29" w:rsidRPr="005F17C4" w:rsidRDefault="00514A29" w:rsidP="008D4096">
            <w:pPr>
              <w:jc w:val="center"/>
              <w:rPr>
                <w:bCs/>
              </w:rPr>
            </w:pPr>
            <w:r w:rsidRPr="005F17C4">
              <w:rPr>
                <w:bCs/>
              </w:rPr>
              <w:t>viz poznámka</w:t>
            </w:r>
          </w:p>
        </w:tc>
        <w:tc>
          <w:tcPr>
            <w:tcW w:w="1276" w:type="dxa"/>
            <w:vAlign w:val="center"/>
          </w:tcPr>
          <w:p w14:paraId="2C85E2D5" w14:textId="77777777" w:rsidR="00514A29" w:rsidRPr="007D29C2" w:rsidRDefault="00514A29" w:rsidP="008D4096">
            <w:pPr>
              <w:jc w:val="center"/>
              <w:rPr>
                <w:bCs/>
              </w:rPr>
            </w:pPr>
            <w:r w:rsidRPr="005F17C4">
              <w:rPr>
                <w:bCs/>
              </w:rPr>
              <w:t>*)</w:t>
            </w:r>
          </w:p>
        </w:tc>
        <w:tc>
          <w:tcPr>
            <w:tcW w:w="1417" w:type="dxa"/>
            <w:vMerge/>
            <w:vAlign w:val="center"/>
          </w:tcPr>
          <w:p w14:paraId="275BC5D2" w14:textId="77777777" w:rsidR="00514A29" w:rsidRPr="007D29C2" w:rsidRDefault="00514A29" w:rsidP="008D4096">
            <w:pPr>
              <w:jc w:val="center"/>
              <w:rPr>
                <w:bCs/>
              </w:rPr>
            </w:pPr>
          </w:p>
        </w:tc>
        <w:tc>
          <w:tcPr>
            <w:tcW w:w="1843" w:type="dxa"/>
            <w:vMerge/>
            <w:vAlign w:val="center"/>
          </w:tcPr>
          <w:p w14:paraId="06C0C4DC" w14:textId="77777777" w:rsidR="00514A29" w:rsidRPr="007D29C2" w:rsidRDefault="00514A29" w:rsidP="008D4096">
            <w:pPr>
              <w:jc w:val="center"/>
              <w:rPr>
                <w:bCs/>
              </w:rPr>
            </w:pPr>
          </w:p>
        </w:tc>
      </w:tr>
      <w:tr w:rsidR="00514A29" w:rsidRPr="007D29C2" w14:paraId="1C99C812" w14:textId="77777777" w:rsidTr="004B7EAD">
        <w:tc>
          <w:tcPr>
            <w:tcW w:w="738" w:type="dxa"/>
            <w:vMerge/>
            <w:vAlign w:val="center"/>
          </w:tcPr>
          <w:p w14:paraId="1E7622F5" w14:textId="77777777" w:rsidR="00514A29" w:rsidRPr="007D29C2" w:rsidRDefault="00514A29" w:rsidP="008D4096">
            <w:pPr>
              <w:rPr>
                <w:bCs/>
              </w:rPr>
            </w:pPr>
            <w:bookmarkStart w:id="3" w:name="_Hlk176848261"/>
          </w:p>
        </w:tc>
        <w:tc>
          <w:tcPr>
            <w:tcW w:w="6237" w:type="dxa"/>
            <w:gridSpan w:val="4"/>
            <w:vAlign w:val="center"/>
          </w:tcPr>
          <w:p w14:paraId="3527E154" w14:textId="77777777" w:rsidR="00514A29" w:rsidRPr="007D29C2" w:rsidRDefault="00514A29" w:rsidP="008D4096">
            <w:pPr>
              <w:rPr>
                <w:bCs/>
              </w:rPr>
            </w:pPr>
            <w:r w:rsidRPr="001B2CBF">
              <w:rPr>
                <w:bCs/>
                <w:vertAlign w:val="superscript"/>
              </w:rPr>
              <w:t>*****</w:t>
            </w:r>
            <w:r w:rsidRPr="00DA2304">
              <w:rPr>
                <w:bCs/>
              </w:rPr>
              <w:t xml:space="preserve"> Jedná se o FVE včetně příslušenství na / v objektech č.p. 202 a 209 Hrabyně</w:t>
            </w:r>
          </w:p>
        </w:tc>
        <w:tc>
          <w:tcPr>
            <w:tcW w:w="1417" w:type="dxa"/>
            <w:vMerge/>
            <w:vAlign w:val="center"/>
          </w:tcPr>
          <w:p w14:paraId="55FC2290" w14:textId="77777777" w:rsidR="00514A29" w:rsidRPr="007D29C2" w:rsidRDefault="00514A29" w:rsidP="008D4096">
            <w:pPr>
              <w:rPr>
                <w:bCs/>
              </w:rPr>
            </w:pPr>
          </w:p>
        </w:tc>
        <w:tc>
          <w:tcPr>
            <w:tcW w:w="1843" w:type="dxa"/>
            <w:vMerge/>
            <w:vAlign w:val="center"/>
          </w:tcPr>
          <w:p w14:paraId="44C6E05A" w14:textId="77777777" w:rsidR="00514A29" w:rsidRPr="007D29C2" w:rsidRDefault="00514A29" w:rsidP="008D4096">
            <w:pPr>
              <w:rPr>
                <w:bCs/>
              </w:rPr>
            </w:pPr>
          </w:p>
        </w:tc>
      </w:tr>
      <w:tr w:rsidR="00514A29" w:rsidRPr="007D29C2" w14:paraId="7B86E403" w14:textId="77777777" w:rsidTr="004B7EAD">
        <w:tc>
          <w:tcPr>
            <w:tcW w:w="738" w:type="dxa"/>
            <w:vAlign w:val="center"/>
          </w:tcPr>
          <w:p w14:paraId="529D192E" w14:textId="77777777" w:rsidR="00514A29" w:rsidRPr="007D29C2" w:rsidRDefault="00514A29" w:rsidP="008D4096">
            <w:pPr>
              <w:jc w:val="center"/>
              <w:rPr>
                <w:bCs/>
                <w:szCs w:val="20"/>
              </w:rPr>
            </w:pPr>
            <w:bookmarkStart w:id="4" w:name="_Hlk50717480"/>
            <w:bookmarkEnd w:id="3"/>
            <w:r>
              <w:rPr>
                <w:bCs/>
                <w:szCs w:val="20"/>
              </w:rPr>
              <w:t>4</w:t>
            </w:r>
            <w:r w:rsidRPr="007D29C2">
              <w:rPr>
                <w:bCs/>
                <w:szCs w:val="20"/>
              </w:rPr>
              <w:t>.</w:t>
            </w:r>
          </w:p>
        </w:tc>
        <w:tc>
          <w:tcPr>
            <w:tcW w:w="1843" w:type="dxa"/>
            <w:vAlign w:val="center"/>
          </w:tcPr>
          <w:p w14:paraId="6FDBCDDA" w14:textId="448B1DA4" w:rsidR="00514A29" w:rsidRPr="007D29C2" w:rsidRDefault="00514A29" w:rsidP="008D4096">
            <w:pPr>
              <w:jc w:val="left"/>
              <w:rPr>
                <w:rStyle w:val="PedmtyChar"/>
                <w:bCs/>
              </w:rPr>
            </w:pPr>
            <w:r w:rsidRPr="007D29C2">
              <w:rPr>
                <w:bCs/>
                <w:szCs w:val="20"/>
                <w:vertAlign w:val="superscript"/>
              </w:rPr>
              <w:t>***</w:t>
            </w:r>
            <w:r w:rsidR="009D51D2">
              <w:rPr>
                <w:bCs/>
                <w:szCs w:val="20"/>
                <w:vertAlign w:val="superscript"/>
              </w:rPr>
              <w:t xml:space="preserve"> </w:t>
            </w:r>
            <w:r w:rsidRPr="007D29C2">
              <w:rPr>
                <w:bCs/>
                <w:szCs w:val="20"/>
              </w:rPr>
              <w:t xml:space="preserve">Soubor movitého majetku </w:t>
            </w:r>
          </w:p>
        </w:tc>
        <w:tc>
          <w:tcPr>
            <w:tcW w:w="1701" w:type="dxa"/>
            <w:vAlign w:val="center"/>
          </w:tcPr>
          <w:p w14:paraId="5E7523B9" w14:textId="393F1811" w:rsidR="00514A29" w:rsidRPr="00A6692B" w:rsidRDefault="00514A29" w:rsidP="008D4096">
            <w:pPr>
              <w:jc w:val="center"/>
            </w:pPr>
            <w:r w:rsidRPr="00A6692B">
              <w:t>10</w:t>
            </w:r>
            <w:r w:rsidR="009D51D2" w:rsidRPr="00A6692B">
              <w:t>0</w:t>
            </w:r>
            <w:r w:rsidRPr="00A6692B">
              <w:t xml:space="preserve"> 000 000 Kč</w:t>
            </w:r>
          </w:p>
        </w:tc>
        <w:tc>
          <w:tcPr>
            <w:tcW w:w="1417" w:type="dxa"/>
            <w:vAlign w:val="center"/>
          </w:tcPr>
          <w:p w14:paraId="4EE8500A" w14:textId="77777777" w:rsidR="00514A29" w:rsidRPr="007D29C2" w:rsidRDefault="00514A29" w:rsidP="008D4096">
            <w:pPr>
              <w:jc w:val="center"/>
            </w:pPr>
            <w:r w:rsidRPr="007D29C2">
              <w:t>viz poznámka</w:t>
            </w:r>
          </w:p>
        </w:tc>
        <w:tc>
          <w:tcPr>
            <w:tcW w:w="1276" w:type="dxa"/>
            <w:vAlign w:val="center"/>
          </w:tcPr>
          <w:p w14:paraId="415375AF" w14:textId="77777777" w:rsidR="00514A29" w:rsidRPr="007D29C2" w:rsidRDefault="00514A29" w:rsidP="008D4096">
            <w:pPr>
              <w:jc w:val="center"/>
            </w:pPr>
            <w:r w:rsidRPr="007D29C2">
              <w:t>*)</w:t>
            </w:r>
          </w:p>
        </w:tc>
        <w:tc>
          <w:tcPr>
            <w:tcW w:w="1417" w:type="dxa"/>
            <w:vMerge w:val="restart"/>
            <w:vAlign w:val="center"/>
          </w:tcPr>
          <w:p w14:paraId="39D6A38D" w14:textId="77777777" w:rsidR="00514A29" w:rsidRPr="007D29C2" w:rsidRDefault="00514A29" w:rsidP="008D4096">
            <w:pPr>
              <w:jc w:val="center"/>
            </w:pPr>
            <w:r w:rsidRPr="007D29C2">
              <w:t>1 000 000 Kč</w:t>
            </w:r>
          </w:p>
        </w:tc>
        <w:tc>
          <w:tcPr>
            <w:tcW w:w="1843" w:type="dxa"/>
            <w:vMerge w:val="restart"/>
            <w:vAlign w:val="center"/>
          </w:tcPr>
          <w:p w14:paraId="7A4D1E0D" w14:textId="77777777" w:rsidR="00514A29" w:rsidRPr="007D29C2" w:rsidRDefault="00514A29" w:rsidP="008D4096">
            <w:pPr>
              <w:jc w:val="center"/>
            </w:pPr>
            <w:r w:rsidRPr="007D29C2">
              <w:t>1 000 000 Kč</w:t>
            </w:r>
          </w:p>
        </w:tc>
      </w:tr>
      <w:bookmarkEnd w:id="4"/>
      <w:tr w:rsidR="00514A29" w:rsidRPr="009558F1" w14:paraId="1936BC07" w14:textId="77777777" w:rsidTr="004B7EAD">
        <w:tc>
          <w:tcPr>
            <w:tcW w:w="738" w:type="dxa"/>
            <w:vAlign w:val="center"/>
          </w:tcPr>
          <w:p w14:paraId="00E63AB5" w14:textId="77777777" w:rsidR="00514A29" w:rsidRPr="007D29C2" w:rsidRDefault="00514A29" w:rsidP="008D4096">
            <w:pPr>
              <w:jc w:val="center"/>
              <w:rPr>
                <w:bCs/>
                <w:szCs w:val="20"/>
              </w:rPr>
            </w:pPr>
            <w:r>
              <w:rPr>
                <w:bCs/>
                <w:szCs w:val="20"/>
              </w:rPr>
              <w:t>5</w:t>
            </w:r>
            <w:r w:rsidRPr="007D29C2">
              <w:rPr>
                <w:bCs/>
                <w:szCs w:val="20"/>
              </w:rPr>
              <w:t>.</w:t>
            </w:r>
          </w:p>
        </w:tc>
        <w:tc>
          <w:tcPr>
            <w:tcW w:w="1843" w:type="dxa"/>
            <w:vAlign w:val="center"/>
          </w:tcPr>
          <w:p w14:paraId="1B66EFB9" w14:textId="77777777" w:rsidR="00514A29" w:rsidRPr="007D29C2" w:rsidRDefault="00514A29" w:rsidP="008D4096">
            <w:pPr>
              <w:jc w:val="left"/>
              <w:rPr>
                <w:rStyle w:val="PedmtyChar"/>
                <w:bCs/>
              </w:rPr>
            </w:pPr>
            <w:r w:rsidRPr="003D4FDA">
              <w:rPr>
                <w:bCs/>
                <w:vertAlign w:val="superscript"/>
              </w:rPr>
              <w:t>****</w:t>
            </w:r>
            <w:r>
              <w:rPr>
                <w:bCs/>
              </w:rPr>
              <w:t xml:space="preserve"> Soubor c</w:t>
            </w:r>
            <w:r w:rsidRPr="00886F12">
              <w:rPr>
                <w:bCs/>
              </w:rPr>
              <w:t>izí</w:t>
            </w:r>
            <w:r>
              <w:rPr>
                <w:bCs/>
              </w:rPr>
              <w:t xml:space="preserve">ch </w:t>
            </w:r>
            <w:r w:rsidRPr="00886F12">
              <w:rPr>
                <w:bCs/>
              </w:rPr>
              <w:t>předmět</w:t>
            </w:r>
            <w:r>
              <w:rPr>
                <w:bCs/>
              </w:rPr>
              <w:t>ů</w:t>
            </w:r>
            <w:r w:rsidRPr="00886F12">
              <w:rPr>
                <w:bCs/>
                <w:vertAlign w:val="superscript"/>
              </w:rPr>
              <w:t>**)</w:t>
            </w:r>
          </w:p>
        </w:tc>
        <w:tc>
          <w:tcPr>
            <w:tcW w:w="1701" w:type="dxa"/>
            <w:vAlign w:val="center"/>
          </w:tcPr>
          <w:p w14:paraId="57074800" w14:textId="77777777" w:rsidR="00514A29" w:rsidRPr="007D29C2" w:rsidRDefault="00514A29" w:rsidP="008D4096">
            <w:pPr>
              <w:jc w:val="center"/>
            </w:pPr>
            <w:r>
              <w:t>2 000 000</w:t>
            </w:r>
            <w:r w:rsidRPr="007D29C2">
              <w:t xml:space="preserve"> Kč</w:t>
            </w:r>
            <w:r w:rsidRPr="00886F12">
              <w:rPr>
                <w:bCs/>
                <w:vertAlign w:val="superscript"/>
              </w:rPr>
              <w:t>**)</w:t>
            </w:r>
          </w:p>
        </w:tc>
        <w:tc>
          <w:tcPr>
            <w:tcW w:w="1417" w:type="dxa"/>
            <w:vAlign w:val="center"/>
          </w:tcPr>
          <w:p w14:paraId="4D620B64" w14:textId="77777777" w:rsidR="00514A29" w:rsidRPr="007D29C2" w:rsidRDefault="00514A29" w:rsidP="008D4096">
            <w:pPr>
              <w:jc w:val="center"/>
            </w:pPr>
            <w:r w:rsidRPr="007D29C2">
              <w:t>viz poznámka</w:t>
            </w:r>
          </w:p>
        </w:tc>
        <w:tc>
          <w:tcPr>
            <w:tcW w:w="1276" w:type="dxa"/>
            <w:vAlign w:val="center"/>
          </w:tcPr>
          <w:p w14:paraId="455BE653" w14:textId="77777777" w:rsidR="00514A29" w:rsidRPr="009558F1" w:rsidRDefault="00514A29" w:rsidP="008D4096">
            <w:pPr>
              <w:jc w:val="center"/>
            </w:pPr>
            <w:r w:rsidRPr="007D29C2">
              <w:t>*)</w:t>
            </w:r>
          </w:p>
        </w:tc>
        <w:tc>
          <w:tcPr>
            <w:tcW w:w="1417" w:type="dxa"/>
            <w:vMerge/>
            <w:vAlign w:val="center"/>
          </w:tcPr>
          <w:p w14:paraId="719FE6AD" w14:textId="77777777" w:rsidR="00514A29" w:rsidRPr="009558F1" w:rsidRDefault="00514A29" w:rsidP="008D4096">
            <w:pPr>
              <w:jc w:val="center"/>
            </w:pPr>
          </w:p>
        </w:tc>
        <w:tc>
          <w:tcPr>
            <w:tcW w:w="1843" w:type="dxa"/>
            <w:vMerge/>
            <w:vAlign w:val="center"/>
          </w:tcPr>
          <w:p w14:paraId="1E61639A" w14:textId="77777777" w:rsidR="00514A29" w:rsidRPr="009558F1" w:rsidRDefault="00514A29" w:rsidP="008D4096">
            <w:pPr>
              <w:jc w:val="center"/>
            </w:pPr>
          </w:p>
        </w:tc>
      </w:tr>
      <w:tr w:rsidR="00514A29" w:rsidRPr="00886F12" w14:paraId="3612ECD1" w14:textId="77777777" w:rsidTr="004B7EAD">
        <w:tc>
          <w:tcPr>
            <w:tcW w:w="738" w:type="dxa"/>
          </w:tcPr>
          <w:p w14:paraId="63D80B0B" w14:textId="77777777" w:rsidR="00514A29" w:rsidRPr="00886F12" w:rsidRDefault="00514A29" w:rsidP="008D4096">
            <w:pPr>
              <w:jc w:val="center"/>
              <w:rPr>
                <w:bCs/>
                <w:szCs w:val="20"/>
              </w:rPr>
            </w:pPr>
            <w:r>
              <w:rPr>
                <w:bCs/>
                <w:szCs w:val="20"/>
              </w:rPr>
              <w:t>6.</w:t>
            </w:r>
          </w:p>
        </w:tc>
        <w:tc>
          <w:tcPr>
            <w:tcW w:w="1843" w:type="dxa"/>
          </w:tcPr>
          <w:p w14:paraId="722C8F2B" w14:textId="77777777" w:rsidR="00514A29" w:rsidRPr="00886F12" w:rsidRDefault="00514A29" w:rsidP="008D4096">
            <w:pPr>
              <w:jc w:val="left"/>
              <w:rPr>
                <w:rStyle w:val="PedmtyChar"/>
                <w:bCs/>
              </w:rPr>
            </w:pPr>
            <w:r w:rsidRPr="007D29C2">
              <w:rPr>
                <w:bCs/>
                <w:szCs w:val="20"/>
              </w:rPr>
              <w:t>Soubor zásob</w:t>
            </w:r>
          </w:p>
        </w:tc>
        <w:tc>
          <w:tcPr>
            <w:tcW w:w="1701" w:type="dxa"/>
          </w:tcPr>
          <w:p w14:paraId="327D4D39" w14:textId="718FA972" w:rsidR="00514A29" w:rsidRPr="00A6692B" w:rsidRDefault="004E5C6E" w:rsidP="008D4096">
            <w:pPr>
              <w:jc w:val="center"/>
              <w:rPr>
                <w:bCs/>
              </w:rPr>
            </w:pPr>
            <w:r w:rsidRPr="00A6692B">
              <w:rPr>
                <w:bCs/>
              </w:rPr>
              <w:t>2</w:t>
            </w:r>
            <w:r w:rsidR="00514A29" w:rsidRPr="00A6692B">
              <w:rPr>
                <w:bCs/>
              </w:rPr>
              <w:t xml:space="preserve"> 100 000 Kč </w:t>
            </w:r>
          </w:p>
        </w:tc>
        <w:tc>
          <w:tcPr>
            <w:tcW w:w="1417" w:type="dxa"/>
          </w:tcPr>
          <w:p w14:paraId="0C084D11" w14:textId="77777777" w:rsidR="00514A29" w:rsidRPr="00886F12" w:rsidRDefault="00514A29" w:rsidP="008D4096">
            <w:pPr>
              <w:jc w:val="center"/>
              <w:rPr>
                <w:bCs/>
              </w:rPr>
            </w:pPr>
            <w:r w:rsidRPr="00886F12">
              <w:rPr>
                <w:bCs/>
              </w:rPr>
              <w:t>viz poznámka</w:t>
            </w:r>
          </w:p>
        </w:tc>
        <w:tc>
          <w:tcPr>
            <w:tcW w:w="1276" w:type="dxa"/>
          </w:tcPr>
          <w:p w14:paraId="358131FC" w14:textId="77777777" w:rsidR="00514A29" w:rsidRPr="00886F12" w:rsidRDefault="00514A29" w:rsidP="008D4096">
            <w:pPr>
              <w:jc w:val="center"/>
              <w:rPr>
                <w:bCs/>
              </w:rPr>
            </w:pPr>
            <w:r w:rsidRPr="00886F12">
              <w:rPr>
                <w:bCs/>
              </w:rPr>
              <w:t>*)</w:t>
            </w:r>
          </w:p>
        </w:tc>
        <w:tc>
          <w:tcPr>
            <w:tcW w:w="1417" w:type="dxa"/>
            <w:vMerge/>
          </w:tcPr>
          <w:p w14:paraId="38675BDA" w14:textId="77777777" w:rsidR="00514A29" w:rsidRPr="00886F12" w:rsidRDefault="00514A29" w:rsidP="008D4096">
            <w:pPr>
              <w:jc w:val="center"/>
              <w:rPr>
                <w:bCs/>
              </w:rPr>
            </w:pPr>
          </w:p>
        </w:tc>
        <w:tc>
          <w:tcPr>
            <w:tcW w:w="1843" w:type="dxa"/>
            <w:vMerge/>
          </w:tcPr>
          <w:p w14:paraId="703B82B9" w14:textId="77777777" w:rsidR="00514A29" w:rsidRPr="00886F12" w:rsidRDefault="00514A29" w:rsidP="008D4096">
            <w:pPr>
              <w:jc w:val="center"/>
              <w:rPr>
                <w:bCs/>
              </w:rPr>
            </w:pPr>
          </w:p>
        </w:tc>
      </w:tr>
      <w:tr w:rsidR="00514A29" w:rsidRPr="00886F12" w14:paraId="0A4BDCB4" w14:textId="77777777" w:rsidTr="004B7EAD">
        <w:tc>
          <w:tcPr>
            <w:tcW w:w="10235" w:type="dxa"/>
            <w:gridSpan w:val="7"/>
          </w:tcPr>
          <w:p w14:paraId="3A9B4C3E" w14:textId="77777777" w:rsidR="007C497B" w:rsidRPr="007C497B" w:rsidRDefault="00514A29" w:rsidP="007C497B">
            <w:pPr>
              <w:rPr>
                <w:bCs/>
              </w:rPr>
            </w:pPr>
            <w:r w:rsidRPr="003D4FDA">
              <w:rPr>
                <w:bCs/>
                <w:vertAlign w:val="superscript"/>
              </w:rPr>
              <w:t xml:space="preserve">*** </w:t>
            </w:r>
            <w:r w:rsidRPr="001648AB">
              <w:rPr>
                <w:bCs/>
              </w:rPr>
              <w:t>Pojištění se vztahuje i na soubor elektronických zařízení, mobilních a přenosných zařízení, strojních zařízení, pojištění se vztahuje i na vlastní movité předměty, které nejsou evidovány v účetnictví a jsou určeny k přímé spotřebě.</w:t>
            </w:r>
            <w:r>
              <w:rPr>
                <w:bCs/>
              </w:rPr>
              <w:t xml:space="preserve"> </w:t>
            </w:r>
            <w:r w:rsidRPr="001648AB">
              <w:rPr>
                <w:bCs/>
              </w:rPr>
              <w:t>Pojištění mobilních a přenosných elektronických zařízení se vztahuje i na odcizení z uzavřeného prostoru vozidla při přepravě v době mezi 6-22 hod.</w:t>
            </w:r>
            <w:r>
              <w:t xml:space="preserve"> </w:t>
            </w:r>
            <w:r w:rsidRPr="00FF0D42">
              <w:rPr>
                <w:bCs/>
              </w:rPr>
              <w:t>(odchylně od článku 7, odstavec 6 ZPP P-700/14)</w:t>
            </w:r>
            <w:r w:rsidR="007C497B">
              <w:rPr>
                <w:bCs/>
              </w:rPr>
              <w:t xml:space="preserve">. </w:t>
            </w:r>
            <w:r w:rsidR="007C497B" w:rsidRPr="007C497B">
              <w:rPr>
                <w:bCs/>
              </w:rPr>
              <w:t>Pojištění se vztahuje i na věci vlastní, cizí věci užívané nebo cizí věci převzaté.</w:t>
            </w:r>
          </w:p>
          <w:p w14:paraId="088FA8D0" w14:textId="38AA8038" w:rsidR="00514A29" w:rsidRPr="003D4FDA" w:rsidRDefault="00514A29" w:rsidP="008D4096">
            <w:pPr>
              <w:rPr>
                <w:bCs/>
              </w:rPr>
            </w:pPr>
            <w:r w:rsidRPr="003D4FDA">
              <w:rPr>
                <w:bCs/>
                <w:vertAlign w:val="superscript"/>
              </w:rPr>
              <w:t xml:space="preserve">**** </w:t>
            </w:r>
            <w:r w:rsidRPr="001648AB">
              <w:rPr>
                <w:bCs/>
              </w:rPr>
              <w:t xml:space="preserve">Jedná se </w:t>
            </w:r>
            <w:r w:rsidR="004E5C6E">
              <w:rPr>
                <w:bCs/>
              </w:rPr>
              <w:t xml:space="preserve">i </w:t>
            </w:r>
            <w:r w:rsidRPr="001648AB">
              <w:rPr>
                <w:bCs/>
              </w:rPr>
              <w:t>o odložené věci zaměstnanců na místě k tomu určeném nebo obvyklém při plnění pracovních úkolů dle znění Zákoníku práce, na odložené věci hostů aj., na vnesené věci klientů aj.</w:t>
            </w:r>
          </w:p>
        </w:tc>
      </w:tr>
      <w:tr w:rsidR="00514A29" w:rsidRPr="00886F12" w14:paraId="5C69F1E4" w14:textId="77777777" w:rsidTr="004B7EAD">
        <w:tc>
          <w:tcPr>
            <w:tcW w:w="738" w:type="dxa"/>
            <w:vAlign w:val="center"/>
          </w:tcPr>
          <w:p w14:paraId="1B5E8E27" w14:textId="77777777" w:rsidR="00514A29" w:rsidRPr="00886F12" w:rsidRDefault="00514A29" w:rsidP="008D4096">
            <w:pPr>
              <w:jc w:val="center"/>
              <w:rPr>
                <w:bCs/>
                <w:szCs w:val="20"/>
              </w:rPr>
            </w:pPr>
            <w:r>
              <w:rPr>
                <w:bCs/>
                <w:szCs w:val="20"/>
              </w:rPr>
              <w:t>7.</w:t>
            </w:r>
          </w:p>
        </w:tc>
        <w:tc>
          <w:tcPr>
            <w:tcW w:w="1843" w:type="dxa"/>
            <w:vAlign w:val="center"/>
          </w:tcPr>
          <w:p w14:paraId="158040D1" w14:textId="77777777" w:rsidR="00514A29" w:rsidRPr="00886F12" w:rsidRDefault="00514A29" w:rsidP="008D4096">
            <w:pPr>
              <w:jc w:val="left"/>
              <w:rPr>
                <w:rStyle w:val="PedmtyChar"/>
                <w:bCs/>
              </w:rPr>
            </w:pPr>
            <w:r>
              <w:rPr>
                <w:bCs/>
              </w:rPr>
              <w:t xml:space="preserve">Soubor </w:t>
            </w:r>
            <w:r w:rsidRPr="00886F12">
              <w:rPr>
                <w:bCs/>
              </w:rPr>
              <w:t>věcí umělecké, historické nebo sběratelské</w:t>
            </w:r>
            <w:r>
              <w:rPr>
                <w:bCs/>
              </w:rPr>
              <w:t xml:space="preserve"> hodnoty</w:t>
            </w:r>
            <w:r w:rsidRPr="00886F12">
              <w:rPr>
                <w:bCs/>
              </w:rPr>
              <w:t xml:space="preserve"> </w:t>
            </w:r>
            <w:r w:rsidRPr="00886F12">
              <w:rPr>
                <w:bCs/>
                <w:vertAlign w:val="superscript"/>
              </w:rPr>
              <w:t>**)</w:t>
            </w:r>
          </w:p>
        </w:tc>
        <w:tc>
          <w:tcPr>
            <w:tcW w:w="1701" w:type="dxa"/>
            <w:vAlign w:val="center"/>
          </w:tcPr>
          <w:p w14:paraId="744352D0" w14:textId="77777777" w:rsidR="00514A29" w:rsidRPr="00886F12" w:rsidRDefault="00514A29" w:rsidP="008D4096">
            <w:pPr>
              <w:jc w:val="center"/>
              <w:rPr>
                <w:bCs/>
              </w:rPr>
            </w:pPr>
            <w:r>
              <w:rPr>
                <w:bCs/>
              </w:rPr>
              <w:t xml:space="preserve">150 000 Kč </w:t>
            </w:r>
            <w:r w:rsidRPr="00886F12">
              <w:rPr>
                <w:bCs/>
                <w:vertAlign w:val="superscript"/>
              </w:rPr>
              <w:t>**)</w:t>
            </w:r>
          </w:p>
        </w:tc>
        <w:tc>
          <w:tcPr>
            <w:tcW w:w="1417" w:type="dxa"/>
            <w:vAlign w:val="center"/>
          </w:tcPr>
          <w:p w14:paraId="55CCDAF1" w14:textId="77777777" w:rsidR="00514A29" w:rsidRPr="00886F12" w:rsidRDefault="00514A29" w:rsidP="008D4096">
            <w:pPr>
              <w:jc w:val="center"/>
              <w:rPr>
                <w:bCs/>
              </w:rPr>
            </w:pPr>
            <w:r w:rsidRPr="00886F12">
              <w:rPr>
                <w:bCs/>
              </w:rPr>
              <w:t>viz poznámka</w:t>
            </w:r>
          </w:p>
        </w:tc>
        <w:tc>
          <w:tcPr>
            <w:tcW w:w="1276" w:type="dxa"/>
            <w:vAlign w:val="center"/>
          </w:tcPr>
          <w:p w14:paraId="2EF82040" w14:textId="77777777" w:rsidR="00514A29" w:rsidRPr="00886F12" w:rsidRDefault="00514A29" w:rsidP="008D4096">
            <w:pPr>
              <w:jc w:val="center"/>
              <w:rPr>
                <w:bCs/>
              </w:rPr>
            </w:pPr>
            <w:r w:rsidRPr="00886F12">
              <w:rPr>
                <w:bCs/>
              </w:rPr>
              <w:t>*)</w:t>
            </w:r>
          </w:p>
        </w:tc>
        <w:tc>
          <w:tcPr>
            <w:tcW w:w="1417" w:type="dxa"/>
            <w:vAlign w:val="center"/>
          </w:tcPr>
          <w:p w14:paraId="7FFA02C6" w14:textId="77777777" w:rsidR="00514A29" w:rsidRPr="00886F12" w:rsidRDefault="00514A29" w:rsidP="008D4096">
            <w:pPr>
              <w:jc w:val="center"/>
              <w:rPr>
                <w:bCs/>
              </w:rPr>
            </w:pPr>
            <w:r>
              <w:rPr>
                <w:bCs/>
              </w:rPr>
              <w:t>50 000 Kč</w:t>
            </w:r>
          </w:p>
        </w:tc>
        <w:tc>
          <w:tcPr>
            <w:tcW w:w="1843" w:type="dxa"/>
            <w:vAlign w:val="center"/>
          </w:tcPr>
          <w:p w14:paraId="354969BB" w14:textId="77777777" w:rsidR="00514A29" w:rsidRPr="00886F12" w:rsidRDefault="00514A29" w:rsidP="008D4096">
            <w:pPr>
              <w:jc w:val="center"/>
              <w:rPr>
                <w:bCs/>
              </w:rPr>
            </w:pPr>
            <w:r>
              <w:rPr>
                <w:bCs/>
              </w:rPr>
              <w:t>50 000 Kč</w:t>
            </w:r>
          </w:p>
        </w:tc>
      </w:tr>
      <w:tr w:rsidR="00514A29" w:rsidRPr="00886F12" w14:paraId="2B6EF02D" w14:textId="77777777" w:rsidTr="004B7EAD">
        <w:tc>
          <w:tcPr>
            <w:tcW w:w="738" w:type="dxa"/>
            <w:vMerge w:val="restart"/>
            <w:vAlign w:val="center"/>
          </w:tcPr>
          <w:p w14:paraId="67719231" w14:textId="77777777" w:rsidR="00514A29" w:rsidRPr="00886F12" w:rsidRDefault="00514A29" w:rsidP="008D4096">
            <w:pPr>
              <w:jc w:val="center"/>
              <w:rPr>
                <w:bCs/>
                <w:szCs w:val="20"/>
              </w:rPr>
            </w:pPr>
            <w:r>
              <w:rPr>
                <w:bCs/>
                <w:szCs w:val="20"/>
              </w:rPr>
              <w:t>8.</w:t>
            </w:r>
          </w:p>
        </w:tc>
        <w:tc>
          <w:tcPr>
            <w:tcW w:w="1843" w:type="dxa"/>
            <w:vAlign w:val="center"/>
          </w:tcPr>
          <w:p w14:paraId="0B023DE4" w14:textId="5EC10204" w:rsidR="00514A29" w:rsidRPr="00886F12" w:rsidRDefault="00514A29" w:rsidP="008D4096">
            <w:pPr>
              <w:jc w:val="left"/>
              <w:rPr>
                <w:rStyle w:val="PedmtyChar"/>
                <w:bCs/>
              </w:rPr>
            </w:pPr>
            <w:r>
              <w:rPr>
                <w:bCs/>
              </w:rPr>
              <w:t>Finanční prostředky</w:t>
            </w:r>
            <w:r w:rsidRPr="00886F12">
              <w:rPr>
                <w:bCs/>
              </w:rPr>
              <w:t xml:space="preserve"> </w:t>
            </w:r>
            <w:r w:rsidR="005F20B4">
              <w:rPr>
                <w:bCs/>
              </w:rPr>
              <w:t xml:space="preserve">vlastní a cizí (klientů) </w:t>
            </w:r>
            <w:r w:rsidRPr="00886F12">
              <w:rPr>
                <w:bCs/>
                <w:vertAlign w:val="superscript"/>
              </w:rPr>
              <w:t>**)</w:t>
            </w:r>
          </w:p>
        </w:tc>
        <w:tc>
          <w:tcPr>
            <w:tcW w:w="1701" w:type="dxa"/>
            <w:vAlign w:val="center"/>
          </w:tcPr>
          <w:p w14:paraId="700D105E" w14:textId="77777777" w:rsidR="00514A29" w:rsidRPr="00886F12" w:rsidRDefault="00514A29" w:rsidP="008D4096">
            <w:pPr>
              <w:jc w:val="center"/>
              <w:rPr>
                <w:bCs/>
              </w:rPr>
            </w:pPr>
            <w:r>
              <w:rPr>
                <w:bCs/>
              </w:rPr>
              <w:t xml:space="preserve">500 000 Kč </w:t>
            </w:r>
            <w:r w:rsidRPr="00886F12">
              <w:rPr>
                <w:bCs/>
                <w:vertAlign w:val="superscript"/>
              </w:rPr>
              <w:t>**)</w:t>
            </w:r>
          </w:p>
        </w:tc>
        <w:tc>
          <w:tcPr>
            <w:tcW w:w="1417" w:type="dxa"/>
            <w:vAlign w:val="center"/>
          </w:tcPr>
          <w:p w14:paraId="4039DD5C" w14:textId="77777777" w:rsidR="00514A29" w:rsidRPr="00886F12" w:rsidRDefault="00514A29" w:rsidP="008D4096">
            <w:pPr>
              <w:jc w:val="center"/>
              <w:rPr>
                <w:bCs/>
              </w:rPr>
            </w:pPr>
            <w:r w:rsidRPr="00886F12">
              <w:rPr>
                <w:bCs/>
              </w:rPr>
              <w:t>viz poznámka</w:t>
            </w:r>
          </w:p>
        </w:tc>
        <w:tc>
          <w:tcPr>
            <w:tcW w:w="1276" w:type="dxa"/>
            <w:vAlign w:val="center"/>
          </w:tcPr>
          <w:p w14:paraId="06EDEBF7" w14:textId="77777777" w:rsidR="00514A29" w:rsidRPr="00886F12" w:rsidRDefault="00514A29" w:rsidP="008D4096">
            <w:pPr>
              <w:jc w:val="center"/>
              <w:rPr>
                <w:bCs/>
              </w:rPr>
            </w:pPr>
            <w:r w:rsidRPr="00886F12">
              <w:rPr>
                <w:bCs/>
              </w:rPr>
              <w:t>*)</w:t>
            </w:r>
          </w:p>
        </w:tc>
        <w:tc>
          <w:tcPr>
            <w:tcW w:w="1417" w:type="dxa"/>
            <w:vAlign w:val="center"/>
          </w:tcPr>
          <w:p w14:paraId="70821887" w14:textId="77777777" w:rsidR="00514A29" w:rsidRPr="00886F12" w:rsidRDefault="00514A29" w:rsidP="008D4096">
            <w:pPr>
              <w:jc w:val="center"/>
              <w:rPr>
                <w:bCs/>
              </w:rPr>
            </w:pPr>
            <w:r>
              <w:rPr>
                <w:bCs/>
              </w:rPr>
              <w:t>500 000 Kč</w:t>
            </w:r>
          </w:p>
        </w:tc>
        <w:tc>
          <w:tcPr>
            <w:tcW w:w="1843" w:type="dxa"/>
            <w:vAlign w:val="center"/>
          </w:tcPr>
          <w:p w14:paraId="49F3DCEB" w14:textId="77777777" w:rsidR="00514A29" w:rsidRPr="00886F12" w:rsidRDefault="00514A29" w:rsidP="008D4096">
            <w:pPr>
              <w:jc w:val="center"/>
              <w:rPr>
                <w:bCs/>
              </w:rPr>
            </w:pPr>
            <w:r>
              <w:rPr>
                <w:bCs/>
              </w:rPr>
              <w:t>500 000 Kč</w:t>
            </w:r>
          </w:p>
        </w:tc>
      </w:tr>
      <w:tr w:rsidR="00514A29" w:rsidRPr="00886F12" w14:paraId="62CDDA5F" w14:textId="77777777" w:rsidTr="004B7EAD">
        <w:tc>
          <w:tcPr>
            <w:tcW w:w="738" w:type="dxa"/>
            <w:vMerge/>
            <w:vAlign w:val="center"/>
          </w:tcPr>
          <w:p w14:paraId="5A00A8CA" w14:textId="77777777" w:rsidR="00514A29" w:rsidRPr="00886F12" w:rsidRDefault="00514A29" w:rsidP="008D4096">
            <w:pPr>
              <w:jc w:val="center"/>
              <w:rPr>
                <w:bCs/>
                <w:szCs w:val="20"/>
              </w:rPr>
            </w:pPr>
          </w:p>
        </w:tc>
        <w:tc>
          <w:tcPr>
            <w:tcW w:w="9497" w:type="dxa"/>
            <w:gridSpan w:val="6"/>
            <w:vAlign w:val="center"/>
          </w:tcPr>
          <w:p w14:paraId="6658414B" w14:textId="77777777" w:rsidR="00514A29" w:rsidRPr="00886F12" w:rsidRDefault="00514A29" w:rsidP="008D4096">
            <w:pPr>
              <w:rPr>
                <w:bCs/>
              </w:rPr>
            </w:pPr>
            <w:r w:rsidRPr="00565C3A">
              <w:rPr>
                <w:bCs/>
              </w:rPr>
              <w:t>Jedná se o platné tuzemské i cizozemské bankovky, mince, cenné papíry a ceniny, vkladní a šekové knížky, platební karty a jiné obdobné dokumenty apod.</w:t>
            </w:r>
          </w:p>
        </w:tc>
      </w:tr>
      <w:tr w:rsidR="00514A29" w:rsidRPr="00886F12" w14:paraId="087048F4" w14:textId="77777777" w:rsidTr="004B7EAD">
        <w:tc>
          <w:tcPr>
            <w:tcW w:w="738" w:type="dxa"/>
            <w:vAlign w:val="center"/>
          </w:tcPr>
          <w:p w14:paraId="0E3F5F95" w14:textId="77777777" w:rsidR="00514A29" w:rsidRPr="00886F12" w:rsidRDefault="00514A29" w:rsidP="008D4096">
            <w:pPr>
              <w:jc w:val="center"/>
              <w:rPr>
                <w:bCs/>
                <w:szCs w:val="20"/>
              </w:rPr>
            </w:pPr>
            <w:bookmarkStart w:id="5" w:name="_Hlk152332372"/>
            <w:r>
              <w:rPr>
                <w:bCs/>
                <w:szCs w:val="20"/>
              </w:rPr>
              <w:t>9.</w:t>
            </w:r>
          </w:p>
        </w:tc>
        <w:tc>
          <w:tcPr>
            <w:tcW w:w="1843" w:type="dxa"/>
            <w:vAlign w:val="center"/>
          </w:tcPr>
          <w:p w14:paraId="30428E47" w14:textId="77777777" w:rsidR="00514A29" w:rsidRPr="00886F12" w:rsidRDefault="00514A29" w:rsidP="008D4096">
            <w:pPr>
              <w:jc w:val="left"/>
              <w:rPr>
                <w:rStyle w:val="PedmtyChar"/>
                <w:bCs/>
              </w:rPr>
            </w:pPr>
            <w:r>
              <w:rPr>
                <w:bCs/>
              </w:rPr>
              <w:t>Dokumentace</w:t>
            </w:r>
            <w:r w:rsidRPr="00886F12">
              <w:rPr>
                <w:bCs/>
              </w:rPr>
              <w:t xml:space="preserve"> </w:t>
            </w:r>
            <w:r w:rsidRPr="00886F12">
              <w:rPr>
                <w:bCs/>
                <w:vertAlign w:val="superscript"/>
              </w:rPr>
              <w:t>**)</w:t>
            </w:r>
          </w:p>
        </w:tc>
        <w:tc>
          <w:tcPr>
            <w:tcW w:w="1701" w:type="dxa"/>
            <w:vAlign w:val="center"/>
          </w:tcPr>
          <w:p w14:paraId="045907A6" w14:textId="77777777" w:rsidR="00514A29" w:rsidRPr="00886F12" w:rsidRDefault="00514A29" w:rsidP="008D4096">
            <w:pPr>
              <w:jc w:val="center"/>
              <w:rPr>
                <w:bCs/>
              </w:rPr>
            </w:pPr>
            <w:r>
              <w:rPr>
                <w:bCs/>
              </w:rPr>
              <w:t xml:space="preserve">1 000 000 Kč </w:t>
            </w:r>
            <w:r w:rsidRPr="00886F12">
              <w:rPr>
                <w:bCs/>
                <w:vertAlign w:val="superscript"/>
              </w:rPr>
              <w:t>**)</w:t>
            </w:r>
          </w:p>
        </w:tc>
        <w:tc>
          <w:tcPr>
            <w:tcW w:w="1417" w:type="dxa"/>
            <w:vAlign w:val="center"/>
          </w:tcPr>
          <w:p w14:paraId="66871437" w14:textId="77777777" w:rsidR="00514A29" w:rsidRPr="00886F12" w:rsidRDefault="00514A29" w:rsidP="008D4096">
            <w:pPr>
              <w:jc w:val="center"/>
              <w:rPr>
                <w:bCs/>
              </w:rPr>
            </w:pPr>
            <w:r w:rsidRPr="00886F12">
              <w:rPr>
                <w:bCs/>
              </w:rPr>
              <w:t>viz poznámka</w:t>
            </w:r>
          </w:p>
        </w:tc>
        <w:tc>
          <w:tcPr>
            <w:tcW w:w="1276" w:type="dxa"/>
            <w:vAlign w:val="center"/>
          </w:tcPr>
          <w:p w14:paraId="671F6290" w14:textId="77777777" w:rsidR="00514A29" w:rsidRPr="00886F12" w:rsidRDefault="00514A29" w:rsidP="008D4096">
            <w:pPr>
              <w:jc w:val="center"/>
              <w:rPr>
                <w:bCs/>
              </w:rPr>
            </w:pPr>
            <w:r w:rsidRPr="00886F12">
              <w:rPr>
                <w:bCs/>
              </w:rPr>
              <w:t>*)</w:t>
            </w:r>
          </w:p>
        </w:tc>
        <w:tc>
          <w:tcPr>
            <w:tcW w:w="1417" w:type="dxa"/>
            <w:vAlign w:val="center"/>
          </w:tcPr>
          <w:p w14:paraId="3A150D52" w14:textId="77777777" w:rsidR="00514A29" w:rsidRPr="00886F12" w:rsidRDefault="00514A29" w:rsidP="008D4096">
            <w:pPr>
              <w:jc w:val="center"/>
              <w:rPr>
                <w:bCs/>
              </w:rPr>
            </w:pPr>
            <w:r>
              <w:rPr>
                <w:bCs/>
              </w:rPr>
              <w:t>50 000 Kč</w:t>
            </w:r>
          </w:p>
        </w:tc>
        <w:tc>
          <w:tcPr>
            <w:tcW w:w="1843" w:type="dxa"/>
            <w:vAlign w:val="center"/>
          </w:tcPr>
          <w:p w14:paraId="54ACE8EA" w14:textId="77777777" w:rsidR="00514A29" w:rsidRPr="00886F12" w:rsidRDefault="00514A29" w:rsidP="008D4096">
            <w:pPr>
              <w:jc w:val="center"/>
              <w:rPr>
                <w:bCs/>
              </w:rPr>
            </w:pPr>
            <w:r>
              <w:rPr>
                <w:bCs/>
              </w:rPr>
              <w:t>50 000 Kč</w:t>
            </w:r>
          </w:p>
        </w:tc>
      </w:tr>
      <w:bookmarkEnd w:id="5"/>
      <w:tr w:rsidR="00514A29" w:rsidRPr="009558F1" w14:paraId="317F1158" w14:textId="77777777" w:rsidTr="004B7EAD">
        <w:tc>
          <w:tcPr>
            <w:tcW w:w="10235" w:type="dxa"/>
            <w:gridSpan w:val="7"/>
          </w:tcPr>
          <w:p w14:paraId="56AB7A5A" w14:textId="77777777" w:rsidR="00514A29" w:rsidRDefault="00514A29" w:rsidP="005E4D61">
            <w:r w:rsidRPr="0025640B">
              <w:t>Poznámky:</w:t>
            </w:r>
            <w:r>
              <w:t xml:space="preserve"> Pojištění nemovitostí se vztahuje také na škody vzniklé na nemovitostech, na kterých jsou prováděny stavební úpravy, včetně těch, k nimž je třeba stavební povolení. Pojištění se vztahuje také na nemovitosti v rekonstrukci nebo ve výstavbě před kolaudací, pokud k těmto nemovitostem přešlo nebezpečí škody na pojištěného a bylo vydáno povolení k předčasnému užívání stavby, jakož i na věcech v takové nemovitosti umístěných, a to za předpokladu, že ke škodě nedošlo bezprostředně v důsledku stavební a montážní činnosti.</w:t>
            </w:r>
          </w:p>
          <w:p w14:paraId="0B81B400" w14:textId="77777777" w:rsidR="00514A29" w:rsidRPr="0025640B" w:rsidRDefault="00514A29" w:rsidP="005E4D61"/>
          <w:p w14:paraId="09E32DA8" w14:textId="77777777" w:rsidR="00514A29" w:rsidRPr="0025640B" w:rsidRDefault="00514A29" w:rsidP="005E4D61">
            <w:r w:rsidRPr="0025640B">
              <w:t xml:space="preserve">Spoluúčast: </w:t>
            </w:r>
          </w:p>
          <w:p w14:paraId="6B5B4EB6" w14:textId="77777777" w:rsidR="00514A29" w:rsidRPr="0025640B" w:rsidRDefault="00514A29" w:rsidP="0010401C">
            <w:pPr>
              <w:pStyle w:val="Odstavecseseznamem"/>
              <w:numPr>
                <w:ilvl w:val="0"/>
                <w:numId w:val="21"/>
              </w:numPr>
              <w:ind w:left="318" w:hanging="284"/>
              <w:rPr>
                <w:rFonts w:ascii="Koop Office" w:hAnsi="Koop Office"/>
              </w:rPr>
            </w:pPr>
            <w:r w:rsidRPr="0025640B">
              <w:rPr>
                <w:rFonts w:ascii="Koop Office" w:hAnsi="Koop Office"/>
              </w:rPr>
              <w:t>povodeň nebo záplava ve výši 10 %, min. 5 000 Kč;</w:t>
            </w:r>
          </w:p>
          <w:p w14:paraId="28E77D4D" w14:textId="77777777" w:rsidR="00514A29" w:rsidRPr="0025640B" w:rsidRDefault="00514A29" w:rsidP="0010401C">
            <w:pPr>
              <w:pStyle w:val="Odstavecseseznamem"/>
              <w:numPr>
                <w:ilvl w:val="0"/>
                <w:numId w:val="21"/>
              </w:numPr>
              <w:ind w:left="318" w:hanging="284"/>
              <w:rPr>
                <w:rFonts w:ascii="Koop Office" w:hAnsi="Koop Office"/>
              </w:rPr>
            </w:pPr>
            <w:r w:rsidRPr="0025640B">
              <w:rPr>
                <w:rFonts w:ascii="Koop Office" w:hAnsi="Koop Office"/>
              </w:rPr>
              <w:t>vichřice nebo krupobití, sesuv, zemětřesení, tíha sněhu nebo námrazy ve výši 5 000 Kč;</w:t>
            </w:r>
          </w:p>
          <w:p w14:paraId="53BEBD13" w14:textId="77777777" w:rsidR="00514A29" w:rsidRPr="0025640B" w:rsidRDefault="00514A29" w:rsidP="0010401C">
            <w:pPr>
              <w:pStyle w:val="Odstavecseseznamem"/>
              <w:numPr>
                <w:ilvl w:val="0"/>
                <w:numId w:val="21"/>
              </w:numPr>
              <w:ind w:left="318" w:hanging="284"/>
              <w:rPr>
                <w:rFonts w:ascii="Koop Office" w:hAnsi="Koop Office"/>
              </w:rPr>
            </w:pPr>
            <w:r w:rsidRPr="0025640B">
              <w:rPr>
                <w:rFonts w:ascii="Koop Office" w:hAnsi="Koop Office"/>
              </w:rPr>
              <w:t>požární nebezpečí, náraz nebo pád, kouř ve výši 5 000 Kč</w:t>
            </w:r>
            <w:r>
              <w:rPr>
                <w:rFonts w:ascii="Koop Office" w:hAnsi="Koop Office"/>
              </w:rPr>
              <w:t>; pro položku č. 1 však 10 000 Kč</w:t>
            </w:r>
          </w:p>
          <w:p w14:paraId="57687464" w14:textId="77777777" w:rsidR="00514A29" w:rsidRPr="0025640B" w:rsidRDefault="00514A29" w:rsidP="0010401C">
            <w:pPr>
              <w:pStyle w:val="Odstavecseseznamem"/>
              <w:numPr>
                <w:ilvl w:val="0"/>
                <w:numId w:val="21"/>
              </w:numPr>
              <w:ind w:left="318" w:hanging="284"/>
              <w:rPr>
                <w:rFonts w:ascii="Koop Office" w:hAnsi="Koop Office"/>
              </w:rPr>
            </w:pPr>
            <w:r w:rsidRPr="0025640B">
              <w:rPr>
                <w:rFonts w:ascii="Koop Office" w:hAnsi="Koop Office"/>
              </w:rPr>
              <w:t>vodovodní nebezpečí ve výši 1 000 Kč</w:t>
            </w:r>
            <w:r>
              <w:rPr>
                <w:rFonts w:ascii="Koop Office" w:hAnsi="Koop Office"/>
              </w:rPr>
              <w:t>;</w:t>
            </w:r>
          </w:p>
          <w:p w14:paraId="5D460F25" w14:textId="77777777" w:rsidR="00514A29" w:rsidRPr="0025640B" w:rsidRDefault="00514A29" w:rsidP="0010401C">
            <w:pPr>
              <w:pStyle w:val="Odstavecseseznamem"/>
              <w:numPr>
                <w:ilvl w:val="0"/>
                <w:numId w:val="21"/>
              </w:numPr>
              <w:ind w:left="318" w:hanging="284"/>
              <w:rPr>
                <w:rFonts w:ascii="Koop Office" w:hAnsi="Koop Office"/>
              </w:rPr>
            </w:pPr>
            <w:r w:rsidRPr="0025640B">
              <w:rPr>
                <w:rFonts w:ascii="Koop Office" w:hAnsi="Koop Office"/>
              </w:rPr>
              <w:t>krádež s překonáním překážky, loupež ve výši 1 000 Kč</w:t>
            </w:r>
            <w:r>
              <w:rPr>
                <w:rFonts w:ascii="Koop Office" w:hAnsi="Koop Office"/>
              </w:rPr>
              <w:t>;</w:t>
            </w:r>
          </w:p>
          <w:p w14:paraId="63BFF114" w14:textId="77777777" w:rsidR="00514A29" w:rsidRPr="0025640B" w:rsidRDefault="00514A29" w:rsidP="0010401C">
            <w:pPr>
              <w:pStyle w:val="Odstavecseseznamem"/>
              <w:numPr>
                <w:ilvl w:val="0"/>
                <w:numId w:val="21"/>
              </w:numPr>
              <w:ind w:left="318" w:hanging="284"/>
              <w:rPr>
                <w:rFonts w:ascii="Koop Office" w:hAnsi="Koop Office"/>
              </w:rPr>
            </w:pPr>
            <w:r w:rsidRPr="0025640B">
              <w:rPr>
                <w:rFonts w:ascii="Koop Office" w:hAnsi="Koop Office"/>
              </w:rPr>
              <w:t>vandalismus ve výši 1 000 Kč</w:t>
            </w:r>
            <w:r>
              <w:rPr>
                <w:rFonts w:ascii="Koop Office" w:hAnsi="Koop Office"/>
              </w:rPr>
              <w:t>;</w:t>
            </w:r>
          </w:p>
          <w:p w14:paraId="55908905" w14:textId="77777777" w:rsidR="00514A29" w:rsidRPr="0025640B" w:rsidRDefault="00514A29" w:rsidP="0010401C">
            <w:pPr>
              <w:pStyle w:val="Odstavecseseznamem"/>
              <w:numPr>
                <w:ilvl w:val="0"/>
                <w:numId w:val="21"/>
              </w:numPr>
              <w:ind w:left="318" w:hanging="284"/>
              <w:rPr>
                <w:rFonts w:ascii="Koop Office" w:hAnsi="Koop Office"/>
              </w:rPr>
            </w:pPr>
            <w:r w:rsidRPr="0025640B">
              <w:rPr>
                <w:rFonts w:ascii="Koop Office" w:hAnsi="Koop Office"/>
              </w:rPr>
              <w:t>ostatní pojistná nebezpečí ve výši 5 000 Kč</w:t>
            </w:r>
            <w:r>
              <w:rPr>
                <w:rFonts w:ascii="Koop Office" w:hAnsi="Koop Office"/>
              </w:rPr>
              <w:t>;</w:t>
            </w:r>
          </w:p>
          <w:p w14:paraId="24E56F37" w14:textId="77777777" w:rsidR="00514A29" w:rsidRPr="00C3707C" w:rsidRDefault="00514A29" w:rsidP="005E4D61">
            <w:pPr>
              <w:rPr>
                <w:sz w:val="10"/>
                <w:szCs w:val="10"/>
              </w:rPr>
            </w:pPr>
          </w:p>
          <w:p w14:paraId="10E86820" w14:textId="77777777" w:rsidR="00514A29" w:rsidRPr="0025640B" w:rsidRDefault="00514A29" w:rsidP="005E4D61">
            <w:r w:rsidRPr="0025640B">
              <w:rPr>
                <w:vertAlign w:val="superscript"/>
              </w:rPr>
              <w:t>**)</w:t>
            </w:r>
            <w:r w:rsidRPr="0025640B">
              <w:t xml:space="preserve"> Pojištění ostatních staveb; finančních prostředků; cizích předmětů; dokumentace; soubor věcí umělecké, historické nebo sběratelské hodnoty se sjednává na první riziko</w:t>
            </w:r>
            <w:r w:rsidRPr="0025640B">
              <w:rPr>
                <w:vertAlign w:val="superscript"/>
              </w:rPr>
              <w:t>2)</w:t>
            </w:r>
            <w:r w:rsidRPr="0025640B">
              <w:t>, hodnotou uvedenou ve sloupci „Pojistná částka“ se v tomto případě rozumí MRLP</w:t>
            </w:r>
            <w:r w:rsidRPr="0025640B">
              <w:rPr>
                <w:vertAlign w:val="superscript"/>
              </w:rPr>
              <w:t>3)</w:t>
            </w:r>
            <w:r w:rsidRPr="0025640B">
              <w:t xml:space="preserve">. </w:t>
            </w:r>
          </w:p>
          <w:p w14:paraId="3EEF509E" w14:textId="77777777" w:rsidR="00514A29" w:rsidRPr="00C3707C" w:rsidRDefault="00514A29" w:rsidP="005E4D61">
            <w:pPr>
              <w:rPr>
                <w:sz w:val="10"/>
                <w:szCs w:val="10"/>
              </w:rPr>
            </w:pPr>
          </w:p>
          <w:p w14:paraId="7DF491B0" w14:textId="77777777" w:rsidR="00514A29" w:rsidRPr="0025640B" w:rsidRDefault="00514A29" w:rsidP="005E4D61">
            <w:r w:rsidRPr="0025640B">
              <w:t>Ujednává se, že se ustanovení části 1. čl. 3 odst. 2) písm. f) ZPP P-700/14 ruší a nově zní:</w:t>
            </w:r>
          </w:p>
          <w:p w14:paraId="75AFB8DB" w14:textId="4C6D4616" w:rsidR="00514A29" w:rsidRPr="005E4D61" w:rsidRDefault="00514A29" w:rsidP="005E4D61">
            <w:r w:rsidRPr="0025640B">
              <w:t>„Z pojištění nevzniká právo na plnění pojistitele za škody vzniklé na pojištěné věci během její přepravy jako nákladu.“</w:t>
            </w:r>
          </w:p>
          <w:p w14:paraId="7153A8C9" w14:textId="77777777" w:rsidR="00514A29" w:rsidRPr="009558F1" w:rsidRDefault="00514A29" w:rsidP="005E4D61">
            <w:r w:rsidRPr="0025640B">
              <w:t>Ujednává se, že se pojištění odchylně od části 3. ZPP P-700/14 nevztahuje na úmyslné poškození nebo úmyslné zničení pojištěné věci.</w:t>
            </w:r>
          </w:p>
        </w:tc>
      </w:tr>
    </w:tbl>
    <w:p w14:paraId="061E9B29" w14:textId="77777777" w:rsidR="007D135E" w:rsidRDefault="00514A29" w:rsidP="007D135E">
      <w:pPr>
        <w:rPr>
          <w:sz w:val="16"/>
        </w:rPr>
      </w:pPr>
      <w:r w:rsidRPr="00AC0C71">
        <w:rPr>
          <w:sz w:val="16"/>
        </w:rPr>
        <w:t>*) není-li uvedeno, sjednává se pojištění s pojistnou hodnotou uvedenou v příslušných pojistných podmínkách</w:t>
      </w:r>
    </w:p>
    <w:p w14:paraId="4A68A2F0" w14:textId="77777777" w:rsidR="007D135E" w:rsidRDefault="007D135E" w:rsidP="007D135E">
      <w:pPr>
        <w:rPr>
          <w:sz w:val="16"/>
        </w:rPr>
      </w:pPr>
    </w:p>
    <w:p w14:paraId="6EEE5F8F" w14:textId="77777777" w:rsidR="00BF5407" w:rsidRDefault="00BF5407" w:rsidP="007D135E">
      <w:pPr>
        <w:rPr>
          <w:sz w:val="16"/>
        </w:rPr>
      </w:pPr>
    </w:p>
    <w:p w14:paraId="104C7A09" w14:textId="77777777" w:rsidR="004B7EAD" w:rsidRDefault="004B7EAD" w:rsidP="007D135E">
      <w:pPr>
        <w:rPr>
          <w:sz w:val="16"/>
        </w:rPr>
      </w:pPr>
    </w:p>
    <w:p w14:paraId="4F5FDD95" w14:textId="77777777" w:rsidR="004B7EAD" w:rsidRDefault="004B7EAD" w:rsidP="007D135E">
      <w:pPr>
        <w:rPr>
          <w:sz w:val="16"/>
        </w:rPr>
      </w:pPr>
    </w:p>
    <w:p w14:paraId="2A150547" w14:textId="77777777" w:rsidR="004B7EAD" w:rsidRDefault="004B7EAD" w:rsidP="007D135E">
      <w:pPr>
        <w:rPr>
          <w:sz w:val="16"/>
        </w:rPr>
      </w:pPr>
    </w:p>
    <w:p w14:paraId="36D56C66" w14:textId="77777777" w:rsidR="004B7EAD" w:rsidRDefault="004B7EAD" w:rsidP="007D135E">
      <w:pPr>
        <w:rPr>
          <w:sz w:val="16"/>
        </w:rPr>
      </w:pPr>
    </w:p>
    <w:p w14:paraId="529EF5ED" w14:textId="77777777" w:rsidR="004B7EAD" w:rsidRDefault="004B7EAD" w:rsidP="007D135E">
      <w:pPr>
        <w:rPr>
          <w:sz w:val="16"/>
        </w:rPr>
      </w:pPr>
    </w:p>
    <w:p w14:paraId="2D515998" w14:textId="77777777" w:rsidR="004B7EAD" w:rsidRDefault="004B7EAD" w:rsidP="007D135E">
      <w:pPr>
        <w:rPr>
          <w:sz w:val="16"/>
        </w:rPr>
      </w:pPr>
    </w:p>
    <w:p w14:paraId="4AED9575" w14:textId="77777777" w:rsidR="004B7EAD" w:rsidRDefault="004B7EAD" w:rsidP="007D135E">
      <w:pPr>
        <w:rPr>
          <w:sz w:val="16"/>
        </w:rPr>
      </w:pPr>
    </w:p>
    <w:p w14:paraId="5FAD67F5" w14:textId="77777777" w:rsidR="004B7EAD" w:rsidRDefault="004B7EAD" w:rsidP="007D135E">
      <w:pPr>
        <w:rPr>
          <w:sz w:val="16"/>
        </w:rPr>
      </w:pPr>
    </w:p>
    <w:p w14:paraId="557FF67A" w14:textId="77777777" w:rsidR="004B7EAD" w:rsidRDefault="004B7EAD" w:rsidP="007D135E">
      <w:pPr>
        <w:rPr>
          <w:sz w:val="16"/>
        </w:rPr>
      </w:pPr>
    </w:p>
    <w:p w14:paraId="3750E468" w14:textId="77777777" w:rsidR="004B7EAD" w:rsidRDefault="004B7EAD" w:rsidP="007D135E">
      <w:pPr>
        <w:rPr>
          <w:sz w:val="16"/>
        </w:rPr>
      </w:pPr>
    </w:p>
    <w:p w14:paraId="6CD03EB4" w14:textId="77777777" w:rsidR="004B7EAD" w:rsidRDefault="004B7EAD" w:rsidP="007D135E">
      <w:pPr>
        <w:rPr>
          <w:sz w:val="16"/>
        </w:rPr>
      </w:pPr>
    </w:p>
    <w:p w14:paraId="53C3BFF9" w14:textId="77777777" w:rsidR="004B7EAD" w:rsidRDefault="004B7EAD" w:rsidP="007D135E">
      <w:pPr>
        <w:rPr>
          <w:sz w:val="16"/>
        </w:rPr>
      </w:pPr>
    </w:p>
    <w:p w14:paraId="380510FF" w14:textId="77777777" w:rsidR="004B7EAD" w:rsidRDefault="004B7EAD" w:rsidP="007D135E">
      <w:pPr>
        <w:rPr>
          <w:sz w:val="16"/>
        </w:rPr>
      </w:pPr>
    </w:p>
    <w:p w14:paraId="4F83768C" w14:textId="77777777" w:rsidR="00514A29" w:rsidRPr="00AC0C71" w:rsidRDefault="00514A29" w:rsidP="00514A29">
      <w:pPr>
        <w:pStyle w:val="slovn-rove2"/>
        <w:spacing w:after="0"/>
      </w:pPr>
      <w:bookmarkStart w:id="6" w:name="_MON_1248770050"/>
      <w:bookmarkStart w:id="7" w:name="_MON_1248770071"/>
      <w:bookmarkStart w:id="8" w:name="_MON_1248770207"/>
      <w:bookmarkStart w:id="9" w:name="_MON_1248770217"/>
      <w:bookmarkStart w:id="10" w:name="_MON_1251802589"/>
      <w:bookmarkStart w:id="11" w:name="_MON_1279608977"/>
      <w:bookmarkStart w:id="12" w:name="_MON_1279608992"/>
      <w:bookmarkStart w:id="13" w:name="_MON_1322461876"/>
      <w:bookmarkStart w:id="14" w:name="_MON_1322463704"/>
      <w:bookmarkStart w:id="15" w:name="_MON_1324275999"/>
      <w:bookmarkStart w:id="16" w:name="_MON_1338278826"/>
      <w:bookmarkStart w:id="17" w:name="_MON_1248769334"/>
      <w:bookmarkStart w:id="18" w:name="_MON_1248769927"/>
      <w:bookmarkStart w:id="19" w:name="_MON_1248769935"/>
      <w:bookmarkStart w:id="20" w:name="_MON_1248769967"/>
      <w:bookmarkStart w:id="21" w:name="_MON_1248769999"/>
      <w:bookmarkStart w:id="22" w:name="_MON_124877002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AC0C71">
        <w:t>Pojištění pro případ odcizení – loupež přepravovaných peněz nebo cenin</w:t>
      </w:r>
    </w:p>
    <w:p w14:paraId="0167AB6F" w14:textId="77777777" w:rsidR="00514A29" w:rsidRPr="00AC0C71" w:rsidRDefault="00514A29" w:rsidP="00514A29">
      <w:pPr>
        <w:keepLines/>
        <w:spacing w:after="120"/>
      </w:pPr>
      <w:r w:rsidRPr="00AC0C71">
        <w:t>Pojištění se sjednává pro předměty pojištění v rozsahu a na místech pojištění uvedených v následující tabulce:</w:t>
      </w:r>
    </w:p>
    <w:p w14:paraId="01287B3F" w14:textId="77777777" w:rsidR="00514A29" w:rsidRPr="009558F1" w:rsidRDefault="00514A29" w:rsidP="00514A29">
      <w:pPr>
        <w:pStyle w:val="slovn-rove3"/>
      </w:pPr>
      <w:r w:rsidRPr="009558F1">
        <w:t>Pojištění pro případ odcizení – loupež přepravovaných peněz nebo cenin</w:t>
      </w:r>
    </w:p>
    <w:tbl>
      <w:tblPr>
        <w:tblStyle w:val="Mkatabulky"/>
        <w:tblW w:w="10235" w:type="dxa"/>
        <w:tblInd w:w="108" w:type="dxa"/>
        <w:tblLayout w:type="fixed"/>
        <w:tblLook w:val="04A0" w:firstRow="1" w:lastRow="0" w:firstColumn="1" w:lastColumn="0" w:noHBand="0" w:noVBand="1"/>
      </w:tblPr>
      <w:tblGrid>
        <w:gridCol w:w="709"/>
        <w:gridCol w:w="1701"/>
        <w:gridCol w:w="992"/>
        <w:gridCol w:w="1418"/>
        <w:gridCol w:w="1984"/>
        <w:gridCol w:w="1560"/>
        <w:gridCol w:w="1871"/>
      </w:tblGrid>
      <w:tr w:rsidR="00514A29" w:rsidRPr="009558F1" w14:paraId="4E6E38ED" w14:textId="77777777" w:rsidTr="004B7EAD">
        <w:tc>
          <w:tcPr>
            <w:tcW w:w="10235" w:type="dxa"/>
            <w:gridSpan w:val="7"/>
          </w:tcPr>
          <w:p w14:paraId="090CE307" w14:textId="77777777" w:rsidR="00514A29" w:rsidRPr="009558F1" w:rsidRDefault="00514A29" w:rsidP="008D4096">
            <w:pPr>
              <w:rPr>
                <w:b/>
              </w:rPr>
            </w:pPr>
            <w:r w:rsidRPr="009558F1">
              <w:rPr>
                <w:b/>
              </w:rPr>
              <w:t xml:space="preserve">Místo pojištění: </w:t>
            </w:r>
            <w:r w:rsidRPr="009558F1">
              <w:t>území České republiky</w:t>
            </w:r>
          </w:p>
        </w:tc>
      </w:tr>
      <w:tr w:rsidR="00514A29" w:rsidRPr="009558F1" w14:paraId="6748E0B0" w14:textId="77777777" w:rsidTr="004B7EAD">
        <w:tc>
          <w:tcPr>
            <w:tcW w:w="10235" w:type="dxa"/>
            <w:gridSpan w:val="7"/>
          </w:tcPr>
          <w:p w14:paraId="758AC232" w14:textId="77777777" w:rsidR="00514A29" w:rsidRPr="009558F1" w:rsidRDefault="00514A29" w:rsidP="008D4096">
            <w:r w:rsidRPr="009558F1">
              <w:rPr>
                <w:b/>
              </w:rPr>
              <w:t>Rozsah pojištění:</w:t>
            </w:r>
            <w:r w:rsidRPr="009558F1">
              <w:t xml:space="preserve"> pojištění pro případ odcizení – loupež přepravovaných peněz nebo cenin</w:t>
            </w:r>
          </w:p>
        </w:tc>
      </w:tr>
      <w:tr w:rsidR="00514A29" w:rsidRPr="009558F1" w14:paraId="52B71F19" w14:textId="77777777" w:rsidTr="004B7EAD">
        <w:tc>
          <w:tcPr>
            <w:tcW w:w="10235" w:type="dxa"/>
            <w:gridSpan w:val="7"/>
          </w:tcPr>
          <w:p w14:paraId="71E0A8C2" w14:textId="5D0392A9" w:rsidR="00514A29" w:rsidRPr="009558F1" w:rsidRDefault="00514A29" w:rsidP="008D4096">
            <w:r w:rsidRPr="009558F1">
              <w:rPr>
                <w:b/>
              </w:rPr>
              <w:t>Pojištění se řídí:</w:t>
            </w:r>
            <w:r w:rsidRPr="009558F1">
              <w:t xml:space="preserve"> VPP P-100/14, ZPP P-200/14 a doložkami DOB101, DOB103, </w:t>
            </w:r>
            <w:r>
              <w:t xml:space="preserve">DOB106, </w:t>
            </w:r>
            <w:r w:rsidR="00A6692B" w:rsidRPr="00A6692B">
              <w:rPr>
                <w:b/>
                <w:bCs/>
              </w:rPr>
              <w:t>DOB110</w:t>
            </w:r>
            <w:r w:rsidR="00A6692B">
              <w:t xml:space="preserve">, </w:t>
            </w:r>
            <w:r w:rsidRPr="009558F1">
              <w:t>DOZ104, DOZ105</w:t>
            </w:r>
          </w:p>
        </w:tc>
      </w:tr>
      <w:tr w:rsidR="00514A29" w:rsidRPr="009558F1" w14:paraId="00494AF0" w14:textId="77777777" w:rsidTr="004B7EAD">
        <w:trPr>
          <w:cantSplit/>
        </w:trPr>
        <w:tc>
          <w:tcPr>
            <w:tcW w:w="709" w:type="dxa"/>
            <w:vAlign w:val="center"/>
          </w:tcPr>
          <w:p w14:paraId="5630EF67" w14:textId="77777777" w:rsidR="00514A29" w:rsidRPr="009558F1" w:rsidRDefault="00514A29" w:rsidP="008D4096">
            <w:pPr>
              <w:jc w:val="center"/>
              <w:rPr>
                <w:b/>
              </w:rPr>
            </w:pPr>
            <w:proofErr w:type="spellStart"/>
            <w:r w:rsidRPr="009558F1">
              <w:rPr>
                <w:b/>
              </w:rPr>
              <w:t>Poř</w:t>
            </w:r>
            <w:proofErr w:type="spellEnd"/>
            <w:r w:rsidRPr="009558F1">
              <w:rPr>
                <w:b/>
              </w:rPr>
              <w:t>. číslo</w:t>
            </w:r>
          </w:p>
        </w:tc>
        <w:tc>
          <w:tcPr>
            <w:tcW w:w="1701" w:type="dxa"/>
            <w:vAlign w:val="center"/>
          </w:tcPr>
          <w:p w14:paraId="2E5D1CC8" w14:textId="77777777" w:rsidR="00514A29" w:rsidRPr="009558F1" w:rsidRDefault="00514A29" w:rsidP="008D4096">
            <w:pPr>
              <w:jc w:val="center"/>
              <w:rPr>
                <w:b/>
              </w:rPr>
            </w:pPr>
            <w:r w:rsidRPr="009558F1">
              <w:rPr>
                <w:b/>
              </w:rPr>
              <w:t>Předmět pojištění</w:t>
            </w:r>
          </w:p>
        </w:tc>
        <w:tc>
          <w:tcPr>
            <w:tcW w:w="992" w:type="dxa"/>
            <w:vAlign w:val="center"/>
          </w:tcPr>
          <w:p w14:paraId="452600BE" w14:textId="77777777" w:rsidR="00514A29" w:rsidRPr="009558F1" w:rsidRDefault="00514A29" w:rsidP="008D4096">
            <w:pPr>
              <w:jc w:val="center"/>
              <w:rPr>
                <w:b/>
              </w:rPr>
            </w:pPr>
            <w:r w:rsidRPr="009558F1">
              <w:rPr>
                <w:b/>
              </w:rPr>
              <w:t>Pojistná částka</w:t>
            </w:r>
            <w:r w:rsidRPr="009558F1">
              <w:rPr>
                <w:b/>
                <w:vertAlign w:val="superscript"/>
              </w:rPr>
              <w:t>10)</w:t>
            </w:r>
          </w:p>
        </w:tc>
        <w:tc>
          <w:tcPr>
            <w:tcW w:w="1418" w:type="dxa"/>
            <w:vAlign w:val="center"/>
          </w:tcPr>
          <w:p w14:paraId="5DF75BED" w14:textId="77777777" w:rsidR="00514A29" w:rsidRPr="009558F1" w:rsidRDefault="00514A29" w:rsidP="008D4096">
            <w:pPr>
              <w:jc w:val="center"/>
              <w:rPr>
                <w:b/>
              </w:rPr>
            </w:pPr>
            <w:r w:rsidRPr="009558F1">
              <w:rPr>
                <w:b/>
              </w:rPr>
              <w:t>Spoluúčast</w:t>
            </w:r>
            <w:r w:rsidRPr="009558F1">
              <w:rPr>
                <w:b/>
                <w:vertAlign w:val="superscript"/>
              </w:rPr>
              <w:t>5)</w:t>
            </w:r>
          </w:p>
        </w:tc>
        <w:tc>
          <w:tcPr>
            <w:tcW w:w="1984" w:type="dxa"/>
            <w:vAlign w:val="center"/>
          </w:tcPr>
          <w:p w14:paraId="758E8A4E" w14:textId="77777777" w:rsidR="00514A29" w:rsidRPr="009558F1" w:rsidRDefault="00514A29" w:rsidP="008D4096">
            <w:pPr>
              <w:jc w:val="center"/>
              <w:rPr>
                <w:b/>
              </w:rPr>
            </w:pPr>
            <w:r w:rsidRPr="009558F1">
              <w:rPr>
                <w:b/>
              </w:rPr>
              <w:t>Pojištění se sjednává na cenu</w:t>
            </w:r>
            <w:r w:rsidRPr="009558F1">
              <w:rPr>
                <w:b/>
                <w:vertAlign w:val="superscript"/>
              </w:rPr>
              <w:t>*) 1)</w:t>
            </w:r>
          </w:p>
        </w:tc>
        <w:tc>
          <w:tcPr>
            <w:tcW w:w="1560" w:type="dxa"/>
            <w:vAlign w:val="center"/>
          </w:tcPr>
          <w:p w14:paraId="785CD229" w14:textId="77777777" w:rsidR="00514A29" w:rsidRPr="009558F1" w:rsidRDefault="00514A29" w:rsidP="008D4096">
            <w:pPr>
              <w:jc w:val="center"/>
              <w:rPr>
                <w:b/>
              </w:rPr>
            </w:pPr>
            <w:r w:rsidRPr="009558F1">
              <w:rPr>
                <w:b/>
              </w:rPr>
              <w:t>MRLP</w:t>
            </w:r>
            <w:r w:rsidRPr="009558F1">
              <w:rPr>
                <w:b/>
                <w:vertAlign w:val="superscript"/>
              </w:rPr>
              <w:t>3)</w:t>
            </w:r>
          </w:p>
          <w:p w14:paraId="1BF76A9B" w14:textId="77777777" w:rsidR="00514A29" w:rsidRPr="009558F1" w:rsidRDefault="00514A29" w:rsidP="008D4096">
            <w:pPr>
              <w:jc w:val="center"/>
              <w:rPr>
                <w:b/>
              </w:rPr>
            </w:pPr>
            <w:r w:rsidRPr="009558F1">
              <w:rPr>
                <w:b/>
              </w:rPr>
              <w:t>První riziko</w:t>
            </w:r>
            <w:r w:rsidRPr="009558F1">
              <w:rPr>
                <w:b/>
                <w:vertAlign w:val="superscript"/>
              </w:rPr>
              <w:t>2)</w:t>
            </w:r>
          </w:p>
        </w:tc>
        <w:tc>
          <w:tcPr>
            <w:tcW w:w="1871" w:type="dxa"/>
            <w:vAlign w:val="center"/>
          </w:tcPr>
          <w:p w14:paraId="7DC16B96" w14:textId="77777777" w:rsidR="00514A29" w:rsidRPr="009558F1" w:rsidRDefault="00514A29" w:rsidP="008D4096">
            <w:pPr>
              <w:jc w:val="center"/>
              <w:rPr>
                <w:b/>
              </w:rPr>
            </w:pPr>
            <w:r w:rsidRPr="009558F1">
              <w:rPr>
                <w:b/>
              </w:rPr>
              <w:t>MRLP</w:t>
            </w:r>
            <w:r w:rsidRPr="009558F1">
              <w:rPr>
                <w:b/>
                <w:vertAlign w:val="superscript"/>
              </w:rPr>
              <w:t>3)</w:t>
            </w:r>
          </w:p>
        </w:tc>
      </w:tr>
      <w:tr w:rsidR="00514A29" w:rsidRPr="009558F1" w14:paraId="4F9FB432" w14:textId="77777777" w:rsidTr="004B7EAD">
        <w:tc>
          <w:tcPr>
            <w:tcW w:w="709" w:type="dxa"/>
            <w:vAlign w:val="center"/>
          </w:tcPr>
          <w:p w14:paraId="16CC8CF7" w14:textId="77777777" w:rsidR="00514A29" w:rsidRPr="009558F1" w:rsidRDefault="00514A29" w:rsidP="0010401C">
            <w:pPr>
              <w:pStyle w:val="Odstavecseseznamem"/>
              <w:numPr>
                <w:ilvl w:val="3"/>
                <w:numId w:val="10"/>
              </w:numPr>
              <w:ind w:left="493"/>
              <w:jc w:val="center"/>
            </w:pPr>
          </w:p>
        </w:tc>
        <w:tc>
          <w:tcPr>
            <w:tcW w:w="1701" w:type="dxa"/>
            <w:vAlign w:val="center"/>
          </w:tcPr>
          <w:p w14:paraId="4048A6EA" w14:textId="77777777" w:rsidR="00514A29" w:rsidRPr="009558F1" w:rsidRDefault="00514A29" w:rsidP="008D4096">
            <w:pPr>
              <w:jc w:val="center"/>
            </w:pPr>
            <w:r w:rsidRPr="009558F1">
              <w:t>Přepravované peníze nebo ceniny</w:t>
            </w:r>
          </w:p>
        </w:tc>
        <w:tc>
          <w:tcPr>
            <w:tcW w:w="992" w:type="dxa"/>
            <w:vAlign w:val="center"/>
          </w:tcPr>
          <w:p w14:paraId="3E383648" w14:textId="77777777" w:rsidR="00514A29" w:rsidRPr="009558F1" w:rsidRDefault="00514A29" w:rsidP="008D4096">
            <w:pPr>
              <w:jc w:val="center"/>
            </w:pPr>
          </w:p>
        </w:tc>
        <w:tc>
          <w:tcPr>
            <w:tcW w:w="1418" w:type="dxa"/>
            <w:vAlign w:val="center"/>
          </w:tcPr>
          <w:p w14:paraId="0D873AF5" w14:textId="77777777" w:rsidR="00514A29" w:rsidRPr="009558F1" w:rsidRDefault="00514A29" w:rsidP="008D4096">
            <w:pPr>
              <w:jc w:val="center"/>
            </w:pPr>
            <w:r>
              <w:t>1 000 Kč</w:t>
            </w:r>
          </w:p>
        </w:tc>
        <w:tc>
          <w:tcPr>
            <w:tcW w:w="1984" w:type="dxa"/>
            <w:vAlign w:val="center"/>
          </w:tcPr>
          <w:p w14:paraId="17ED7178" w14:textId="77777777" w:rsidR="00514A29" w:rsidRPr="009558F1" w:rsidRDefault="00514A29" w:rsidP="008D4096">
            <w:pPr>
              <w:jc w:val="center"/>
            </w:pPr>
            <w:r w:rsidRPr="009558F1">
              <w:t>*)</w:t>
            </w:r>
          </w:p>
        </w:tc>
        <w:tc>
          <w:tcPr>
            <w:tcW w:w="1560" w:type="dxa"/>
            <w:vAlign w:val="center"/>
          </w:tcPr>
          <w:p w14:paraId="0B26BF5F" w14:textId="77777777" w:rsidR="00514A29" w:rsidRPr="009558F1" w:rsidRDefault="00514A29" w:rsidP="008D4096">
            <w:pPr>
              <w:jc w:val="center"/>
            </w:pPr>
            <w:r>
              <w:t>500 000 Kč</w:t>
            </w:r>
          </w:p>
        </w:tc>
        <w:tc>
          <w:tcPr>
            <w:tcW w:w="1871" w:type="dxa"/>
            <w:vAlign w:val="center"/>
          </w:tcPr>
          <w:p w14:paraId="68884A85" w14:textId="77777777" w:rsidR="00514A29" w:rsidRPr="009558F1" w:rsidRDefault="00514A29" w:rsidP="008D4096">
            <w:pPr>
              <w:jc w:val="center"/>
            </w:pPr>
          </w:p>
        </w:tc>
      </w:tr>
      <w:tr w:rsidR="00514A29" w:rsidRPr="009558F1" w14:paraId="2F841BA1" w14:textId="77777777" w:rsidTr="004B7EAD">
        <w:tc>
          <w:tcPr>
            <w:tcW w:w="10235" w:type="dxa"/>
            <w:gridSpan w:val="7"/>
          </w:tcPr>
          <w:p w14:paraId="3CD0C0E0" w14:textId="77777777" w:rsidR="00514A29" w:rsidRPr="009558F1" w:rsidRDefault="00514A29" w:rsidP="008D4096">
            <w:r w:rsidRPr="009558F1">
              <w:t>Poznámky:</w:t>
            </w:r>
            <w:r>
              <w:t xml:space="preserve"> </w:t>
            </w:r>
            <w:r w:rsidRPr="001939FA">
              <w:t>za ceniny se považují poštovní známky, kolky, losy, jízdenky, kupony, dobíjecí kupony, stravenky, dálniční známky apod., včetně platebních</w:t>
            </w:r>
            <w:r>
              <w:t xml:space="preserve"> </w:t>
            </w:r>
            <w:r w:rsidRPr="001939FA">
              <w:t>karet, cenných papírů, vkladních a šekových knížek aj. obdobných dokumentů</w:t>
            </w:r>
            <w:r>
              <w:t>.</w:t>
            </w:r>
          </w:p>
        </w:tc>
      </w:tr>
    </w:tbl>
    <w:p w14:paraId="7A24C98D" w14:textId="77777777" w:rsidR="00514A29" w:rsidRDefault="00514A29" w:rsidP="005E4D61">
      <w:pPr>
        <w:rPr>
          <w:sz w:val="16"/>
        </w:rPr>
      </w:pPr>
      <w:r w:rsidRPr="009558F1">
        <w:rPr>
          <w:sz w:val="16"/>
        </w:rPr>
        <w:t xml:space="preserve">*) není-li uvedeno, sjednává se pojištění s pojistnou hodnotou uvedenou v příslušných pojistných podmínkách </w:t>
      </w:r>
    </w:p>
    <w:p w14:paraId="70550CCC" w14:textId="77777777" w:rsidR="00514A29" w:rsidRDefault="00514A29" w:rsidP="005E4D61">
      <w:pPr>
        <w:rPr>
          <w:sz w:val="16"/>
        </w:rPr>
      </w:pPr>
    </w:p>
    <w:p w14:paraId="6908854B" w14:textId="77777777" w:rsidR="005E4D61" w:rsidRDefault="005E4D61" w:rsidP="005E4D61">
      <w:pPr>
        <w:rPr>
          <w:sz w:val="16"/>
        </w:rPr>
      </w:pPr>
    </w:p>
    <w:p w14:paraId="3D2A8DC0" w14:textId="77777777" w:rsidR="005E4D61" w:rsidRDefault="005E4D61" w:rsidP="005E4D61">
      <w:pPr>
        <w:rPr>
          <w:sz w:val="16"/>
        </w:rPr>
      </w:pPr>
    </w:p>
    <w:p w14:paraId="4AA0078D" w14:textId="77777777" w:rsidR="005E4D61" w:rsidRDefault="005E4D61" w:rsidP="005E4D61">
      <w:pPr>
        <w:rPr>
          <w:sz w:val="16"/>
        </w:rPr>
      </w:pPr>
    </w:p>
    <w:p w14:paraId="7A73A336" w14:textId="77777777" w:rsidR="005E4D61" w:rsidRDefault="005E4D61" w:rsidP="005E4D61">
      <w:pPr>
        <w:rPr>
          <w:sz w:val="16"/>
        </w:rPr>
      </w:pPr>
    </w:p>
    <w:p w14:paraId="09D8E194" w14:textId="77777777" w:rsidR="00514A29" w:rsidRPr="00AC0C71" w:rsidRDefault="00514A29" w:rsidP="00514A29">
      <w:pPr>
        <w:pStyle w:val="slovn-rove2"/>
        <w:spacing w:after="0"/>
      </w:pPr>
      <w:r w:rsidRPr="00AC0C71">
        <w:t>Pojištění skla</w:t>
      </w:r>
    </w:p>
    <w:p w14:paraId="60529ACB" w14:textId="77777777" w:rsidR="00514A29" w:rsidRPr="00AC0C71" w:rsidRDefault="00514A29" w:rsidP="00514A29">
      <w:pPr>
        <w:keepLines/>
        <w:spacing w:after="120"/>
      </w:pPr>
      <w:r w:rsidRPr="00AC0C71">
        <w:t>Pojištění se sjednává pro předměty pojištění v rozsahu a na místech pojištění uvedených v následující tabulce:</w:t>
      </w:r>
    </w:p>
    <w:p w14:paraId="5C094825" w14:textId="77777777" w:rsidR="00514A29" w:rsidRPr="009558F1" w:rsidRDefault="00514A29" w:rsidP="00514A29">
      <w:pPr>
        <w:pStyle w:val="slovn-rove3"/>
      </w:pPr>
      <w:r w:rsidRPr="009558F1">
        <w:t>Pojištění skla</w:t>
      </w:r>
    </w:p>
    <w:tbl>
      <w:tblPr>
        <w:tblStyle w:val="Mkatabulky"/>
        <w:tblW w:w="10235" w:type="dxa"/>
        <w:tblInd w:w="108" w:type="dxa"/>
        <w:tblLayout w:type="fixed"/>
        <w:tblLook w:val="04A0" w:firstRow="1" w:lastRow="0" w:firstColumn="1" w:lastColumn="0" w:noHBand="0" w:noVBand="1"/>
      </w:tblPr>
      <w:tblGrid>
        <w:gridCol w:w="709"/>
        <w:gridCol w:w="1276"/>
        <w:gridCol w:w="1276"/>
        <w:gridCol w:w="1417"/>
        <w:gridCol w:w="1701"/>
        <w:gridCol w:w="1559"/>
        <w:gridCol w:w="2297"/>
      </w:tblGrid>
      <w:tr w:rsidR="00514A29" w:rsidRPr="009558F1" w14:paraId="00CE597D" w14:textId="77777777" w:rsidTr="004B7EAD">
        <w:tc>
          <w:tcPr>
            <w:tcW w:w="10235" w:type="dxa"/>
            <w:gridSpan w:val="7"/>
          </w:tcPr>
          <w:p w14:paraId="6B218A95" w14:textId="77777777" w:rsidR="00514A29" w:rsidRPr="009558F1" w:rsidRDefault="00514A29" w:rsidP="008D4096">
            <w:pPr>
              <w:rPr>
                <w:b/>
              </w:rPr>
            </w:pPr>
            <w:r w:rsidRPr="009558F1">
              <w:rPr>
                <w:b/>
              </w:rPr>
              <w:t>Místo pojištění:</w:t>
            </w:r>
            <w:r>
              <w:rPr>
                <w:b/>
              </w:rPr>
              <w:t xml:space="preserve"> dle bodu 1.2.</w:t>
            </w:r>
          </w:p>
        </w:tc>
      </w:tr>
      <w:tr w:rsidR="00514A29" w:rsidRPr="009558F1" w14:paraId="7FD7B672" w14:textId="77777777" w:rsidTr="004B7EAD">
        <w:tc>
          <w:tcPr>
            <w:tcW w:w="10235" w:type="dxa"/>
            <w:gridSpan w:val="7"/>
          </w:tcPr>
          <w:p w14:paraId="074BBE7F" w14:textId="025B4EC6" w:rsidR="00514A29" w:rsidRPr="003128FF" w:rsidRDefault="00514A29" w:rsidP="008D4096">
            <w:pPr>
              <w:rPr>
                <w:b/>
                <w:bCs/>
              </w:rPr>
            </w:pPr>
            <w:r w:rsidRPr="009558F1">
              <w:rPr>
                <w:b/>
              </w:rPr>
              <w:t>Pojištění se řídí:</w:t>
            </w:r>
            <w:r w:rsidRPr="009558F1">
              <w:t xml:space="preserve"> VPP P-100/14, ZPP P-250/14 a doložkami DOB101, DOB103</w:t>
            </w:r>
            <w:r>
              <w:t>, DOB106</w:t>
            </w:r>
            <w:r w:rsidR="003128FF">
              <w:t xml:space="preserve">, </w:t>
            </w:r>
            <w:r w:rsidR="003128FF">
              <w:rPr>
                <w:b/>
                <w:bCs/>
              </w:rPr>
              <w:t>DOB110</w:t>
            </w:r>
          </w:p>
        </w:tc>
      </w:tr>
      <w:tr w:rsidR="00514A29" w:rsidRPr="009558F1" w14:paraId="1F4960DA" w14:textId="77777777" w:rsidTr="004B7EAD">
        <w:trPr>
          <w:cantSplit/>
        </w:trPr>
        <w:tc>
          <w:tcPr>
            <w:tcW w:w="709" w:type="dxa"/>
            <w:vAlign w:val="center"/>
          </w:tcPr>
          <w:p w14:paraId="117F347B" w14:textId="77777777" w:rsidR="00514A29" w:rsidRPr="009558F1" w:rsidRDefault="00514A29" w:rsidP="008D4096">
            <w:pPr>
              <w:jc w:val="center"/>
              <w:rPr>
                <w:b/>
              </w:rPr>
            </w:pPr>
            <w:proofErr w:type="spellStart"/>
            <w:r w:rsidRPr="009558F1">
              <w:rPr>
                <w:b/>
              </w:rPr>
              <w:t>Poř</w:t>
            </w:r>
            <w:proofErr w:type="spellEnd"/>
            <w:r w:rsidRPr="009558F1">
              <w:rPr>
                <w:b/>
              </w:rPr>
              <w:t>. číslo</w:t>
            </w:r>
          </w:p>
        </w:tc>
        <w:tc>
          <w:tcPr>
            <w:tcW w:w="1276" w:type="dxa"/>
            <w:vAlign w:val="center"/>
          </w:tcPr>
          <w:p w14:paraId="580D14B2" w14:textId="77777777" w:rsidR="00514A29" w:rsidRPr="009558F1" w:rsidRDefault="00514A29" w:rsidP="008D4096">
            <w:pPr>
              <w:jc w:val="center"/>
              <w:rPr>
                <w:b/>
              </w:rPr>
            </w:pPr>
            <w:r w:rsidRPr="009558F1">
              <w:rPr>
                <w:b/>
              </w:rPr>
              <w:t>Předmět pojištění</w:t>
            </w:r>
          </w:p>
        </w:tc>
        <w:tc>
          <w:tcPr>
            <w:tcW w:w="1276" w:type="dxa"/>
            <w:vAlign w:val="center"/>
          </w:tcPr>
          <w:p w14:paraId="08DFCB7B" w14:textId="77777777" w:rsidR="00514A29" w:rsidRPr="009558F1" w:rsidRDefault="00514A29" w:rsidP="008D4096">
            <w:pPr>
              <w:jc w:val="center"/>
              <w:rPr>
                <w:b/>
              </w:rPr>
            </w:pPr>
            <w:r w:rsidRPr="009558F1">
              <w:rPr>
                <w:b/>
              </w:rPr>
              <w:t>Pojistná částka</w:t>
            </w:r>
            <w:r w:rsidRPr="009558F1">
              <w:rPr>
                <w:b/>
                <w:vertAlign w:val="superscript"/>
              </w:rPr>
              <w:t>10)</w:t>
            </w:r>
          </w:p>
        </w:tc>
        <w:tc>
          <w:tcPr>
            <w:tcW w:w="1417" w:type="dxa"/>
            <w:vAlign w:val="center"/>
          </w:tcPr>
          <w:p w14:paraId="0C8DE6DB" w14:textId="77777777" w:rsidR="00514A29" w:rsidRPr="009558F1" w:rsidRDefault="00514A29" w:rsidP="008D4096">
            <w:pPr>
              <w:jc w:val="center"/>
              <w:rPr>
                <w:b/>
              </w:rPr>
            </w:pPr>
            <w:r w:rsidRPr="009558F1">
              <w:rPr>
                <w:b/>
              </w:rPr>
              <w:t>Spoluúčast</w:t>
            </w:r>
            <w:r w:rsidRPr="009558F1">
              <w:rPr>
                <w:b/>
                <w:vertAlign w:val="superscript"/>
              </w:rPr>
              <w:t>5)</w:t>
            </w:r>
          </w:p>
        </w:tc>
        <w:tc>
          <w:tcPr>
            <w:tcW w:w="1701" w:type="dxa"/>
            <w:vAlign w:val="center"/>
          </w:tcPr>
          <w:p w14:paraId="3ADE29BD" w14:textId="77777777" w:rsidR="00514A29" w:rsidRPr="009558F1" w:rsidRDefault="00514A29" w:rsidP="008D4096">
            <w:pPr>
              <w:jc w:val="center"/>
              <w:rPr>
                <w:b/>
              </w:rPr>
            </w:pPr>
            <w:r w:rsidRPr="009558F1">
              <w:rPr>
                <w:b/>
              </w:rPr>
              <w:t>Pojištění se sjednává na cenu</w:t>
            </w:r>
            <w:r w:rsidRPr="009558F1">
              <w:rPr>
                <w:b/>
                <w:vertAlign w:val="superscript"/>
              </w:rPr>
              <w:t>*) 1)</w:t>
            </w:r>
          </w:p>
        </w:tc>
        <w:tc>
          <w:tcPr>
            <w:tcW w:w="1559" w:type="dxa"/>
            <w:vAlign w:val="center"/>
          </w:tcPr>
          <w:p w14:paraId="77F40AC1" w14:textId="77777777" w:rsidR="00514A29" w:rsidRPr="009558F1" w:rsidRDefault="00514A29" w:rsidP="008D4096">
            <w:pPr>
              <w:jc w:val="center"/>
              <w:rPr>
                <w:b/>
              </w:rPr>
            </w:pPr>
            <w:r w:rsidRPr="009558F1">
              <w:rPr>
                <w:b/>
              </w:rPr>
              <w:t>MRLP</w:t>
            </w:r>
            <w:r w:rsidRPr="009558F1">
              <w:rPr>
                <w:b/>
                <w:vertAlign w:val="superscript"/>
              </w:rPr>
              <w:t>3)</w:t>
            </w:r>
          </w:p>
          <w:p w14:paraId="684D78CF" w14:textId="77777777" w:rsidR="00514A29" w:rsidRPr="009558F1" w:rsidRDefault="00514A29" w:rsidP="008D4096">
            <w:pPr>
              <w:jc w:val="center"/>
              <w:rPr>
                <w:b/>
              </w:rPr>
            </w:pPr>
            <w:r w:rsidRPr="009558F1">
              <w:rPr>
                <w:b/>
              </w:rPr>
              <w:t>První riziko</w:t>
            </w:r>
            <w:r w:rsidRPr="009558F1">
              <w:rPr>
                <w:b/>
                <w:vertAlign w:val="superscript"/>
              </w:rPr>
              <w:t>2)</w:t>
            </w:r>
          </w:p>
        </w:tc>
        <w:tc>
          <w:tcPr>
            <w:tcW w:w="2297" w:type="dxa"/>
            <w:vAlign w:val="center"/>
          </w:tcPr>
          <w:p w14:paraId="7F209036" w14:textId="77777777" w:rsidR="00514A29" w:rsidRPr="009558F1" w:rsidRDefault="00514A29" w:rsidP="008D4096">
            <w:pPr>
              <w:jc w:val="center"/>
              <w:rPr>
                <w:b/>
              </w:rPr>
            </w:pPr>
            <w:r w:rsidRPr="009558F1">
              <w:rPr>
                <w:b/>
              </w:rPr>
              <w:t>MRLP</w:t>
            </w:r>
            <w:r w:rsidRPr="009558F1">
              <w:rPr>
                <w:b/>
                <w:vertAlign w:val="superscript"/>
              </w:rPr>
              <w:t>3)</w:t>
            </w:r>
          </w:p>
        </w:tc>
      </w:tr>
      <w:tr w:rsidR="00514A29" w:rsidRPr="009558F1" w14:paraId="4D301E25" w14:textId="77777777" w:rsidTr="004B7EAD">
        <w:tc>
          <w:tcPr>
            <w:tcW w:w="709" w:type="dxa"/>
          </w:tcPr>
          <w:p w14:paraId="5D156123" w14:textId="77777777" w:rsidR="00514A29" w:rsidRPr="009558F1" w:rsidRDefault="00514A29" w:rsidP="0010401C">
            <w:pPr>
              <w:pStyle w:val="Odstavecseseznamem"/>
              <w:numPr>
                <w:ilvl w:val="6"/>
                <w:numId w:val="10"/>
              </w:numPr>
              <w:ind w:left="493"/>
              <w:jc w:val="center"/>
            </w:pPr>
          </w:p>
        </w:tc>
        <w:sdt>
          <w:sdtPr>
            <w:rPr>
              <w:rStyle w:val="PedmtyChar"/>
            </w:rPr>
            <w:alias w:val="sklo"/>
            <w:tag w:val="sklo"/>
            <w:id w:val="1445345878"/>
            <w:placeholder>
              <w:docPart w:val="49937AF267AB4F48898BD65EA0F66163"/>
            </w:placeholder>
            <w:dropDownList>
              <w:listItem w:value="Zvolte položku."/>
              <w:listItem w:displayText="vlastní skla" w:value="vlastní skla"/>
              <w:listItem w:displayText="cizí skla" w:value="cizí skla"/>
              <w:listItem w:displayText="soubor vlastních skel" w:value="soubor vlastních skel"/>
              <w:listItem w:displayText="soubor cizích skel" w:value="soubor cizích skel"/>
            </w:dropDownList>
          </w:sdtPr>
          <w:sdtEndPr>
            <w:rPr>
              <w:rStyle w:val="Standardnpsmoodstavce"/>
            </w:rPr>
          </w:sdtEndPr>
          <w:sdtContent>
            <w:tc>
              <w:tcPr>
                <w:tcW w:w="1276" w:type="dxa"/>
              </w:tcPr>
              <w:p w14:paraId="183C62AB" w14:textId="77777777" w:rsidR="00514A29" w:rsidRPr="009558F1" w:rsidRDefault="00514A29" w:rsidP="008D4096">
                <w:pPr>
                  <w:jc w:val="left"/>
                </w:pPr>
                <w:r w:rsidRPr="009558F1">
                  <w:rPr>
                    <w:rStyle w:val="PedmtyChar"/>
                  </w:rPr>
                  <w:t>vlastní skla</w:t>
                </w:r>
              </w:p>
            </w:tc>
          </w:sdtContent>
        </w:sdt>
        <w:tc>
          <w:tcPr>
            <w:tcW w:w="1276" w:type="dxa"/>
          </w:tcPr>
          <w:p w14:paraId="5FA203A0" w14:textId="77777777" w:rsidR="00514A29" w:rsidRPr="009558F1" w:rsidRDefault="00514A29" w:rsidP="008D4096">
            <w:pPr>
              <w:jc w:val="left"/>
            </w:pPr>
          </w:p>
        </w:tc>
        <w:tc>
          <w:tcPr>
            <w:tcW w:w="1417" w:type="dxa"/>
          </w:tcPr>
          <w:p w14:paraId="6571F23B" w14:textId="77777777" w:rsidR="00514A29" w:rsidRPr="009558F1" w:rsidRDefault="00514A29" w:rsidP="008D4096">
            <w:pPr>
              <w:jc w:val="left"/>
            </w:pPr>
            <w:r>
              <w:t>1 000 Kč</w:t>
            </w:r>
          </w:p>
        </w:tc>
        <w:tc>
          <w:tcPr>
            <w:tcW w:w="1701" w:type="dxa"/>
          </w:tcPr>
          <w:p w14:paraId="5F66AADB" w14:textId="77777777" w:rsidR="00514A29" w:rsidRPr="009558F1" w:rsidRDefault="00514A29" w:rsidP="008D4096">
            <w:pPr>
              <w:jc w:val="center"/>
            </w:pPr>
            <w:r w:rsidRPr="009558F1">
              <w:t>*)</w:t>
            </w:r>
          </w:p>
        </w:tc>
        <w:tc>
          <w:tcPr>
            <w:tcW w:w="1559" w:type="dxa"/>
          </w:tcPr>
          <w:p w14:paraId="00B58335" w14:textId="77777777" w:rsidR="00514A29" w:rsidRPr="009558F1" w:rsidRDefault="00514A29" w:rsidP="008D4096">
            <w:pPr>
              <w:jc w:val="center"/>
            </w:pPr>
            <w:r>
              <w:t>600 000 Kč</w:t>
            </w:r>
          </w:p>
        </w:tc>
        <w:tc>
          <w:tcPr>
            <w:tcW w:w="2297" w:type="dxa"/>
          </w:tcPr>
          <w:p w14:paraId="4E772E18" w14:textId="77777777" w:rsidR="00514A29" w:rsidRPr="009558F1" w:rsidRDefault="00514A29" w:rsidP="008D4096">
            <w:pPr>
              <w:jc w:val="left"/>
            </w:pPr>
          </w:p>
        </w:tc>
      </w:tr>
      <w:tr w:rsidR="00514A29" w:rsidRPr="009558F1" w14:paraId="2DC34590" w14:textId="77777777" w:rsidTr="004B7EAD">
        <w:tc>
          <w:tcPr>
            <w:tcW w:w="10235" w:type="dxa"/>
            <w:gridSpan w:val="7"/>
          </w:tcPr>
          <w:p w14:paraId="78ED70C4" w14:textId="77777777" w:rsidR="00514A29" w:rsidRDefault="00514A29" w:rsidP="008D4096">
            <w:r w:rsidRPr="009558F1">
              <w:t>Poznámky</w:t>
            </w:r>
            <w:r>
              <w:t xml:space="preserve"> </w:t>
            </w:r>
            <w:r w:rsidRPr="002C65DF">
              <w:t>Pojištění skel se, v případě rozbití dveřních skel s automatickým otevíráním, vztahuje i na jejich poškození nebo rozbití najetím invalidního vozíku klienta. Nad sjednaný limit pojistného plnění se pojištění vztahuje i na poškození nebo zničení fotobuněk, čidel, konstrukce dveří, rámu, a to do max. limitu pojistného plnění ve výši 100 000 Kč.</w:t>
            </w:r>
          </w:p>
          <w:p w14:paraId="4A014510" w14:textId="56F72C0A" w:rsidR="004E5C6E" w:rsidRPr="00A6692B" w:rsidRDefault="004E5C6E" w:rsidP="008D4096">
            <w:r w:rsidRPr="00A6692B">
              <w:t>Pojištění se vztahuje i na skla akvárií umístěných ve vestibulu.</w:t>
            </w:r>
          </w:p>
        </w:tc>
      </w:tr>
    </w:tbl>
    <w:p w14:paraId="37507B7B" w14:textId="77777777" w:rsidR="00514A29" w:rsidRDefault="00514A29" w:rsidP="005E4D61">
      <w:pPr>
        <w:rPr>
          <w:sz w:val="16"/>
        </w:rPr>
      </w:pPr>
      <w:r w:rsidRPr="00AC0C71">
        <w:rPr>
          <w:sz w:val="16"/>
        </w:rPr>
        <w:t xml:space="preserve">*) není-li uvedeno, sjednává se pojištění s pojistnou hodnotou uvedenou v příslušných pojistných podmínkách </w:t>
      </w:r>
    </w:p>
    <w:p w14:paraId="259DF32E" w14:textId="77777777" w:rsidR="00514A29" w:rsidRDefault="00514A29" w:rsidP="005E4D61">
      <w:pPr>
        <w:rPr>
          <w:sz w:val="16"/>
        </w:rPr>
      </w:pPr>
    </w:p>
    <w:p w14:paraId="31A43F98" w14:textId="77777777" w:rsidR="005E4D61" w:rsidRDefault="005E4D61" w:rsidP="005E4D61">
      <w:pPr>
        <w:rPr>
          <w:sz w:val="16"/>
        </w:rPr>
      </w:pPr>
    </w:p>
    <w:p w14:paraId="05F604D2" w14:textId="77777777" w:rsidR="005E4D61" w:rsidRDefault="005E4D61" w:rsidP="005E4D61">
      <w:pPr>
        <w:rPr>
          <w:sz w:val="16"/>
        </w:rPr>
      </w:pPr>
    </w:p>
    <w:p w14:paraId="7ACFCE1D" w14:textId="77777777" w:rsidR="005E4D61" w:rsidRDefault="005E4D61" w:rsidP="005E4D61">
      <w:pPr>
        <w:rPr>
          <w:sz w:val="16"/>
        </w:rPr>
      </w:pPr>
    </w:p>
    <w:p w14:paraId="0E01379F" w14:textId="77777777" w:rsidR="005E4D61" w:rsidRDefault="005E4D61" w:rsidP="005E4D61">
      <w:pPr>
        <w:rPr>
          <w:sz w:val="16"/>
        </w:rPr>
      </w:pPr>
    </w:p>
    <w:p w14:paraId="3786E8DA" w14:textId="77777777" w:rsidR="00514A29" w:rsidRPr="00AC0C71" w:rsidRDefault="00514A29" w:rsidP="00514A29">
      <w:pPr>
        <w:pStyle w:val="slovn-rove2"/>
        <w:spacing w:after="0"/>
      </w:pPr>
      <w:r w:rsidRPr="00AC0C71">
        <w:t>Pojištění strojů</w:t>
      </w:r>
    </w:p>
    <w:p w14:paraId="4D9FD56D" w14:textId="77777777" w:rsidR="00514A29" w:rsidRPr="00AC0C71" w:rsidRDefault="00514A29" w:rsidP="00514A29">
      <w:pPr>
        <w:keepLines/>
        <w:spacing w:after="120"/>
      </w:pPr>
      <w:r w:rsidRPr="00AC0C71">
        <w:t>Pojištění se sjednává pro předměty pojištění v rozsahu a na místech pojištění uvedených v následující tabulce:</w:t>
      </w:r>
    </w:p>
    <w:p w14:paraId="07CB9576" w14:textId="77777777" w:rsidR="00514A29" w:rsidRPr="009558F1" w:rsidRDefault="00514A29" w:rsidP="00514A29">
      <w:pPr>
        <w:pStyle w:val="slovn-rove3"/>
      </w:pPr>
      <w:r w:rsidRPr="009558F1">
        <w:t>Pojištění strojů</w:t>
      </w:r>
    </w:p>
    <w:tbl>
      <w:tblPr>
        <w:tblStyle w:val="Mkatabulky"/>
        <w:tblW w:w="10235" w:type="dxa"/>
        <w:tblInd w:w="108" w:type="dxa"/>
        <w:tblLayout w:type="fixed"/>
        <w:tblLook w:val="04A0" w:firstRow="1" w:lastRow="0" w:firstColumn="1" w:lastColumn="0" w:noHBand="0" w:noVBand="1"/>
      </w:tblPr>
      <w:tblGrid>
        <w:gridCol w:w="709"/>
        <w:gridCol w:w="1559"/>
        <w:gridCol w:w="1843"/>
        <w:gridCol w:w="1559"/>
        <w:gridCol w:w="1701"/>
        <w:gridCol w:w="2864"/>
      </w:tblGrid>
      <w:tr w:rsidR="00514A29" w:rsidRPr="009558F1" w14:paraId="0E495B7D" w14:textId="77777777" w:rsidTr="004B7EAD">
        <w:tc>
          <w:tcPr>
            <w:tcW w:w="10235" w:type="dxa"/>
            <w:gridSpan w:val="6"/>
          </w:tcPr>
          <w:p w14:paraId="283181B2" w14:textId="77777777" w:rsidR="00514A29" w:rsidRPr="009558F1" w:rsidRDefault="00514A29" w:rsidP="008D4096">
            <w:pPr>
              <w:rPr>
                <w:b/>
              </w:rPr>
            </w:pPr>
            <w:r w:rsidRPr="009558F1">
              <w:rPr>
                <w:b/>
              </w:rPr>
              <w:t>Místo pojištění:</w:t>
            </w:r>
            <w:r>
              <w:rPr>
                <w:b/>
              </w:rPr>
              <w:t xml:space="preserve"> dle bodu 1.2.</w:t>
            </w:r>
          </w:p>
        </w:tc>
      </w:tr>
      <w:tr w:rsidR="00514A29" w:rsidRPr="009558F1" w14:paraId="66BAA7DB" w14:textId="77777777" w:rsidTr="004B7EAD">
        <w:tc>
          <w:tcPr>
            <w:tcW w:w="10235" w:type="dxa"/>
            <w:gridSpan w:val="6"/>
          </w:tcPr>
          <w:p w14:paraId="2F478B60" w14:textId="3EDBCD84" w:rsidR="00514A29" w:rsidRPr="009558F1" w:rsidRDefault="00514A29" w:rsidP="008D4096">
            <w:r w:rsidRPr="009558F1">
              <w:rPr>
                <w:b/>
              </w:rPr>
              <w:t>Pojištění se řídí:</w:t>
            </w:r>
            <w:r w:rsidRPr="009558F1">
              <w:t xml:space="preserve"> VPP P-100/14, ZPP P-300/14 a doložkami DOB103, </w:t>
            </w:r>
            <w:r>
              <w:t xml:space="preserve">DOB106, </w:t>
            </w:r>
            <w:r w:rsidR="003128FF" w:rsidRPr="003128FF">
              <w:rPr>
                <w:b/>
                <w:bCs/>
              </w:rPr>
              <w:t>DOB110</w:t>
            </w:r>
            <w:r w:rsidR="003128FF">
              <w:t xml:space="preserve">, </w:t>
            </w:r>
            <w:r>
              <w:t xml:space="preserve">DST109, </w:t>
            </w:r>
            <w:r w:rsidRPr="003128FF">
              <w:t>DST111</w:t>
            </w:r>
          </w:p>
        </w:tc>
      </w:tr>
      <w:tr w:rsidR="00514A29" w:rsidRPr="009558F1" w14:paraId="4B525A17" w14:textId="77777777" w:rsidTr="004B7EAD">
        <w:trPr>
          <w:cantSplit/>
        </w:trPr>
        <w:tc>
          <w:tcPr>
            <w:tcW w:w="709" w:type="dxa"/>
            <w:vAlign w:val="center"/>
          </w:tcPr>
          <w:p w14:paraId="21C66F6D" w14:textId="77777777" w:rsidR="00514A29" w:rsidRPr="009558F1" w:rsidRDefault="00514A29" w:rsidP="008D4096">
            <w:pPr>
              <w:jc w:val="center"/>
              <w:rPr>
                <w:b/>
              </w:rPr>
            </w:pPr>
            <w:proofErr w:type="spellStart"/>
            <w:r w:rsidRPr="009558F1">
              <w:rPr>
                <w:b/>
              </w:rPr>
              <w:t>Poř</w:t>
            </w:r>
            <w:proofErr w:type="spellEnd"/>
            <w:r w:rsidRPr="009558F1">
              <w:rPr>
                <w:b/>
              </w:rPr>
              <w:t>. číslo</w:t>
            </w:r>
          </w:p>
        </w:tc>
        <w:tc>
          <w:tcPr>
            <w:tcW w:w="1559" w:type="dxa"/>
            <w:vAlign w:val="center"/>
          </w:tcPr>
          <w:p w14:paraId="54AD6D88" w14:textId="77777777" w:rsidR="00514A29" w:rsidRPr="009558F1" w:rsidRDefault="00514A29" w:rsidP="008D4096">
            <w:pPr>
              <w:jc w:val="center"/>
              <w:rPr>
                <w:b/>
              </w:rPr>
            </w:pPr>
            <w:r w:rsidRPr="009558F1">
              <w:rPr>
                <w:b/>
              </w:rPr>
              <w:t>Předmět pojištění</w:t>
            </w:r>
          </w:p>
        </w:tc>
        <w:tc>
          <w:tcPr>
            <w:tcW w:w="1843" w:type="dxa"/>
            <w:vAlign w:val="center"/>
          </w:tcPr>
          <w:p w14:paraId="1C4FD872" w14:textId="77777777" w:rsidR="00514A29" w:rsidRPr="009558F1" w:rsidRDefault="00514A29" w:rsidP="008D4096">
            <w:pPr>
              <w:jc w:val="center"/>
              <w:rPr>
                <w:b/>
              </w:rPr>
            </w:pPr>
            <w:r w:rsidRPr="009558F1">
              <w:rPr>
                <w:b/>
              </w:rPr>
              <w:t>Pojistná částka</w:t>
            </w:r>
            <w:r w:rsidRPr="009558F1">
              <w:rPr>
                <w:b/>
                <w:vertAlign w:val="superscript"/>
              </w:rPr>
              <w:t>10)</w:t>
            </w:r>
          </w:p>
        </w:tc>
        <w:tc>
          <w:tcPr>
            <w:tcW w:w="1559" w:type="dxa"/>
            <w:vAlign w:val="center"/>
          </w:tcPr>
          <w:p w14:paraId="3E2F3F51" w14:textId="77777777" w:rsidR="00514A29" w:rsidRPr="009558F1" w:rsidRDefault="00514A29" w:rsidP="008D4096">
            <w:pPr>
              <w:jc w:val="center"/>
              <w:rPr>
                <w:b/>
              </w:rPr>
            </w:pPr>
            <w:r w:rsidRPr="009558F1">
              <w:rPr>
                <w:b/>
              </w:rPr>
              <w:t>Spoluúčast</w:t>
            </w:r>
            <w:r w:rsidRPr="009558F1">
              <w:rPr>
                <w:b/>
                <w:vertAlign w:val="superscript"/>
              </w:rPr>
              <w:t>5)</w:t>
            </w:r>
          </w:p>
        </w:tc>
        <w:tc>
          <w:tcPr>
            <w:tcW w:w="1701" w:type="dxa"/>
            <w:vAlign w:val="center"/>
          </w:tcPr>
          <w:p w14:paraId="359CDF37" w14:textId="77777777" w:rsidR="00514A29" w:rsidRPr="009558F1" w:rsidRDefault="00514A29" w:rsidP="008D4096">
            <w:pPr>
              <w:jc w:val="center"/>
              <w:rPr>
                <w:b/>
              </w:rPr>
            </w:pPr>
            <w:r w:rsidRPr="009558F1">
              <w:rPr>
                <w:b/>
              </w:rPr>
              <w:t>Pojištění se sjednává na cenu</w:t>
            </w:r>
            <w:r w:rsidRPr="009558F1">
              <w:rPr>
                <w:b/>
                <w:vertAlign w:val="superscript"/>
              </w:rPr>
              <w:t>*) 1)</w:t>
            </w:r>
          </w:p>
        </w:tc>
        <w:tc>
          <w:tcPr>
            <w:tcW w:w="2864" w:type="dxa"/>
            <w:vAlign w:val="center"/>
          </w:tcPr>
          <w:p w14:paraId="5E2C242F" w14:textId="77777777" w:rsidR="00514A29" w:rsidRPr="009558F1" w:rsidRDefault="00514A29" w:rsidP="008D4096">
            <w:pPr>
              <w:jc w:val="center"/>
              <w:rPr>
                <w:b/>
              </w:rPr>
            </w:pPr>
            <w:r w:rsidRPr="009558F1">
              <w:rPr>
                <w:b/>
              </w:rPr>
              <w:t>MRLP</w:t>
            </w:r>
            <w:r w:rsidRPr="009558F1">
              <w:rPr>
                <w:b/>
                <w:vertAlign w:val="superscript"/>
              </w:rPr>
              <w:t>3)</w:t>
            </w:r>
          </w:p>
          <w:p w14:paraId="5E750BCB" w14:textId="77777777" w:rsidR="00514A29" w:rsidRPr="009558F1" w:rsidRDefault="00514A29" w:rsidP="008D4096">
            <w:pPr>
              <w:jc w:val="center"/>
              <w:rPr>
                <w:b/>
              </w:rPr>
            </w:pPr>
            <w:r w:rsidRPr="009558F1">
              <w:rPr>
                <w:b/>
              </w:rPr>
              <w:t>První riziko</w:t>
            </w:r>
            <w:r w:rsidRPr="009558F1">
              <w:rPr>
                <w:b/>
                <w:vertAlign w:val="superscript"/>
              </w:rPr>
              <w:t>2)</w:t>
            </w:r>
          </w:p>
        </w:tc>
      </w:tr>
      <w:tr w:rsidR="00514A29" w:rsidRPr="009558F1" w14:paraId="65B944D8" w14:textId="77777777" w:rsidTr="004B7EAD">
        <w:tc>
          <w:tcPr>
            <w:tcW w:w="709" w:type="dxa"/>
            <w:vAlign w:val="center"/>
          </w:tcPr>
          <w:p w14:paraId="3156FB0C" w14:textId="77777777" w:rsidR="00514A29" w:rsidRPr="009558F1" w:rsidRDefault="00514A29" w:rsidP="0010401C">
            <w:pPr>
              <w:pStyle w:val="Odstavecseseznamem"/>
              <w:numPr>
                <w:ilvl w:val="6"/>
                <w:numId w:val="11"/>
              </w:numPr>
              <w:ind w:left="493"/>
              <w:jc w:val="center"/>
            </w:pPr>
          </w:p>
        </w:tc>
        <w:tc>
          <w:tcPr>
            <w:tcW w:w="1559" w:type="dxa"/>
            <w:vAlign w:val="center"/>
          </w:tcPr>
          <w:p w14:paraId="70E9DB44" w14:textId="77777777" w:rsidR="00514A29" w:rsidRPr="009558F1" w:rsidRDefault="00514A29" w:rsidP="008D4096">
            <w:pPr>
              <w:jc w:val="center"/>
            </w:pPr>
            <w:r>
              <w:t>soubor strojů</w:t>
            </w:r>
          </w:p>
        </w:tc>
        <w:tc>
          <w:tcPr>
            <w:tcW w:w="1843" w:type="dxa"/>
            <w:vAlign w:val="center"/>
          </w:tcPr>
          <w:p w14:paraId="568DACB9" w14:textId="77777777" w:rsidR="00514A29" w:rsidRPr="009558F1" w:rsidRDefault="00514A29" w:rsidP="008D4096">
            <w:pPr>
              <w:jc w:val="center"/>
            </w:pPr>
          </w:p>
        </w:tc>
        <w:tc>
          <w:tcPr>
            <w:tcW w:w="1559" w:type="dxa"/>
            <w:vAlign w:val="center"/>
          </w:tcPr>
          <w:p w14:paraId="14281A23" w14:textId="77777777" w:rsidR="00514A29" w:rsidRPr="009558F1" w:rsidRDefault="00514A29" w:rsidP="008D4096">
            <w:pPr>
              <w:jc w:val="center"/>
            </w:pPr>
            <w:r>
              <w:t>5 000 Kč</w:t>
            </w:r>
          </w:p>
        </w:tc>
        <w:tc>
          <w:tcPr>
            <w:tcW w:w="1701" w:type="dxa"/>
            <w:vAlign w:val="center"/>
          </w:tcPr>
          <w:p w14:paraId="617F7DE4" w14:textId="77777777" w:rsidR="00514A29" w:rsidRPr="009558F1" w:rsidRDefault="00514A29" w:rsidP="008D4096">
            <w:pPr>
              <w:jc w:val="center"/>
            </w:pPr>
            <w:r w:rsidRPr="009558F1">
              <w:t>*)</w:t>
            </w:r>
          </w:p>
        </w:tc>
        <w:tc>
          <w:tcPr>
            <w:tcW w:w="2864" w:type="dxa"/>
            <w:vAlign w:val="center"/>
          </w:tcPr>
          <w:p w14:paraId="730D711C" w14:textId="77777777" w:rsidR="00514A29" w:rsidRPr="009558F1" w:rsidRDefault="00514A29" w:rsidP="008D4096">
            <w:pPr>
              <w:jc w:val="center"/>
            </w:pPr>
            <w:r>
              <w:t>1 000 000 Kč</w:t>
            </w:r>
          </w:p>
        </w:tc>
      </w:tr>
      <w:tr w:rsidR="00514A29" w:rsidRPr="009558F1" w14:paraId="39315747" w14:textId="77777777" w:rsidTr="004B7EAD">
        <w:tc>
          <w:tcPr>
            <w:tcW w:w="10235" w:type="dxa"/>
            <w:gridSpan w:val="6"/>
          </w:tcPr>
          <w:p w14:paraId="0F92EE1C" w14:textId="77777777" w:rsidR="00514A29" w:rsidRDefault="00514A29" w:rsidP="008D4096">
            <w:r w:rsidRPr="009558F1">
              <w:t>Poznámky:</w:t>
            </w:r>
            <w:r>
              <w:t xml:space="preserve"> Jedná se např. o strojní zařízení a příslušenství budov a staveb (např. výtahy, klimatizační jednotky, technologie vzduchotechniky, kotle, transformátor, ČOV aj.). Pojištění se dále vztahuje na kompletní strojní vybavení zařízení kuchyně apod., dále pracovní stroje jako jsou např. frézy, soustruhy, čistící techniku např. mycí stroje, roboty apod., dále na sekačky, traktory, na strojní zařízení plošin, zakladačů, zvedáky el., rehabilitační přístroje, hydromasážní vany aj.</w:t>
            </w:r>
          </w:p>
          <w:p w14:paraId="12C56145" w14:textId="77777777" w:rsidR="00514A29" w:rsidRPr="009558F1" w:rsidRDefault="00514A29" w:rsidP="008D4096">
            <w:r>
              <w:t>Pro pojištění zahradních traktorů se ujednává, že se odchylně od ZPP P-300/14 článku 3, odstavec 3), písmene d) pojištění vztahuje i na jakékoli rozbití skel. Pojištění se sjednává s ročním limitem pojistného plnění ve výši 30 000 Kč a se spoluúčastí 1 000 Kč.</w:t>
            </w:r>
          </w:p>
        </w:tc>
      </w:tr>
    </w:tbl>
    <w:p w14:paraId="34EE1603" w14:textId="77777777" w:rsidR="00514A29" w:rsidRDefault="00514A29" w:rsidP="005E4D61">
      <w:pPr>
        <w:rPr>
          <w:sz w:val="16"/>
        </w:rPr>
      </w:pPr>
      <w:r w:rsidRPr="009558F1">
        <w:rPr>
          <w:sz w:val="16"/>
        </w:rPr>
        <w:t xml:space="preserve">*) není-li uvedeno, sjednává se pojištění s pojistnou hodnotou uvedenou v příslušných pojistných podmínkách </w:t>
      </w:r>
    </w:p>
    <w:p w14:paraId="2CCF350D" w14:textId="77777777" w:rsidR="00514A29" w:rsidRDefault="00514A29" w:rsidP="005E4D61">
      <w:pPr>
        <w:rPr>
          <w:sz w:val="16"/>
        </w:rPr>
      </w:pPr>
    </w:p>
    <w:p w14:paraId="3B3CC9D4" w14:textId="77777777" w:rsidR="004B7EAD" w:rsidRDefault="004B7EAD" w:rsidP="005E4D61">
      <w:pPr>
        <w:rPr>
          <w:sz w:val="16"/>
        </w:rPr>
      </w:pPr>
    </w:p>
    <w:p w14:paraId="716F1753" w14:textId="77777777" w:rsidR="004B7EAD" w:rsidRDefault="004B7EAD" w:rsidP="005E4D61">
      <w:pPr>
        <w:rPr>
          <w:sz w:val="16"/>
        </w:rPr>
      </w:pPr>
    </w:p>
    <w:p w14:paraId="243303E6" w14:textId="77777777" w:rsidR="00514A29" w:rsidRPr="00AC0C71" w:rsidRDefault="00514A29" w:rsidP="00514A29">
      <w:pPr>
        <w:pStyle w:val="slovn-rove2"/>
        <w:spacing w:before="240" w:after="0"/>
      </w:pPr>
      <w:r w:rsidRPr="00AC0C71">
        <w:t>Pojištění elektronických zařízení</w:t>
      </w:r>
    </w:p>
    <w:p w14:paraId="54294FAB" w14:textId="77777777" w:rsidR="00514A29" w:rsidRPr="00AC0C71" w:rsidRDefault="00514A29" w:rsidP="00514A29">
      <w:pPr>
        <w:keepLines/>
        <w:spacing w:after="120"/>
      </w:pPr>
      <w:r w:rsidRPr="00AC0C71">
        <w:t>Pojištění se sjednává pro předměty pojištění v rozsahu a na místech pojištění uvedených v následující tabulce:</w:t>
      </w:r>
    </w:p>
    <w:p w14:paraId="4FE2270A" w14:textId="77777777" w:rsidR="00514A29" w:rsidRPr="009558F1" w:rsidRDefault="00514A29" w:rsidP="00514A29">
      <w:pPr>
        <w:pStyle w:val="slovn-rove3"/>
      </w:pPr>
      <w:r w:rsidRPr="009558F1">
        <w:t>Pojištění elektronických zařízení</w:t>
      </w:r>
    </w:p>
    <w:tbl>
      <w:tblPr>
        <w:tblStyle w:val="Mkatabulky"/>
        <w:tblW w:w="10235" w:type="dxa"/>
        <w:tblInd w:w="108" w:type="dxa"/>
        <w:tblLayout w:type="fixed"/>
        <w:tblLook w:val="04A0" w:firstRow="1" w:lastRow="0" w:firstColumn="1" w:lastColumn="0" w:noHBand="0" w:noVBand="1"/>
      </w:tblPr>
      <w:tblGrid>
        <w:gridCol w:w="709"/>
        <w:gridCol w:w="2552"/>
        <w:gridCol w:w="1417"/>
        <w:gridCol w:w="1418"/>
        <w:gridCol w:w="1984"/>
        <w:gridCol w:w="2155"/>
      </w:tblGrid>
      <w:tr w:rsidR="00514A29" w:rsidRPr="009558F1" w14:paraId="5B6ACAA9" w14:textId="77777777" w:rsidTr="004B7EAD">
        <w:tc>
          <w:tcPr>
            <w:tcW w:w="10235" w:type="dxa"/>
            <w:gridSpan w:val="6"/>
          </w:tcPr>
          <w:p w14:paraId="32009542" w14:textId="77777777" w:rsidR="00514A29" w:rsidRPr="009558F1" w:rsidRDefault="00514A29" w:rsidP="008D4096">
            <w:pPr>
              <w:rPr>
                <w:b/>
              </w:rPr>
            </w:pPr>
            <w:r w:rsidRPr="009558F1">
              <w:rPr>
                <w:b/>
              </w:rPr>
              <w:t>Místo pojištění:</w:t>
            </w:r>
            <w:r>
              <w:rPr>
                <w:b/>
              </w:rPr>
              <w:t xml:space="preserve"> dle bodu 1.2.</w:t>
            </w:r>
          </w:p>
        </w:tc>
      </w:tr>
      <w:tr w:rsidR="00514A29" w:rsidRPr="009558F1" w14:paraId="762F8761" w14:textId="77777777" w:rsidTr="004B7EAD">
        <w:tc>
          <w:tcPr>
            <w:tcW w:w="10235" w:type="dxa"/>
            <w:gridSpan w:val="6"/>
          </w:tcPr>
          <w:p w14:paraId="2AED8C63" w14:textId="4C2DFFBD" w:rsidR="00514A29" w:rsidRPr="009558F1" w:rsidRDefault="00514A29" w:rsidP="008D4096">
            <w:r w:rsidRPr="009558F1">
              <w:rPr>
                <w:b/>
              </w:rPr>
              <w:t>Pojištění se řídí:</w:t>
            </w:r>
            <w:r w:rsidRPr="009558F1">
              <w:t xml:space="preserve"> VPP P-100/14, ZPP P-320/14 a doložkou DOB103</w:t>
            </w:r>
            <w:r>
              <w:t xml:space="preserve">, DOB106, </w:t>
            </w:r>
            <w:r w:rsidR="003128FF" w:rsidRPr="003128FF">
              <w:rPr>
                <w:b/>
                <w:bCs/>
              </w:rPr>
              <w:t>DOB110</w:t>
            </w:r>
            <w:r w:rsidR="003128FF">
              <w:t xml:space="preserve">, </w:t>
            </w:r>
            <w:r w:rsidRPr="00063EAB">
              <w:rPr>
                <w:szCs w:val="20"/>
              </w:rPr>
              <w:t>DFVE104</w:t>
            </w:r>
          </w:p>
        </w:tc>
      </w:tr>
      <w:tr w:rsidR="00514A29" w:rsidRPr="009558F1" w14:paraId="4A314B10" w14:textId="77777777" w:rsidTr="004B7EAD">
        <w:trPr>
          <w:cantSplit/>
        </w:trPr>
        <w:tc>
          <w:tcPr>
            <w:tcW w:w="709" w:type="dxa"/>
            <w:vAlign w:val="center"/>
          </w:tcPr>
          <w:p w14:paraId="18699724" w14:textId="77777777" w:rsidR="00514A29" w:rsidRPr="009558F1" w:rsidRDefault="00514A29" w:rsidP="008D4096">
            <w:pPr>
              <w:jc w:val="center"/>
              <w:rPr>
                <w:b/>
              </w:rPr>
            </w:pPr>
            <w:proofErr w:type="spellStart"/>
            <w:r w:rsidRPr="009558F1">
              <w:rPr>
                <w:b/>
              </w:rPr>
              <w:t>Poř</w:t>
            </w:r>
            <w:proofErr w:type="spellEnd"/>
            <w:r w:rsidRPr="009558F1">
              <w:rPr>
                <w:b/>
              </w:rPr>
              <w:t>. číslo</w:t>
            </w:r>
          </w:p>
        </w:tc>
        <w:tc>
          <w:tcPr>
            <w:tcW w:w="2552" w:type="dxa"/>
            <w:vAlign w:val="center"/>
          </w:tcPr>
          <w:p w14:paraId="25D80025" w14:textId="77777777" w:rsidR="00514A29" w:rsidRPr="009558F1" w:rsidRDefault="00514A29" w:rsidP="008D4096">
            <w:pPr>
              <w:jc w:val="center"/>
              <w:rPr>
                <w:b/>
              </w:rPr>
            </w:pPr>
            <w:r w:rsidRPr="009558F1">
              <w:rPr>
                <w:b/>
              </w:rPr>
              <w:t>Předmět pojištění</w:t>
            </w:r>
          </w:p>
        </w:tc>
        <w:tc>
          <w:tcPr>
            <w:tcW w:w="1417" w:type="dxa"/>
            <w:vAlign w:val="center"/>
          </w:tcPr>
          <w:p w14:paraId="6A8A4A87" w14:textId="77777777" w:rsidR="00514A29" w:rsidRPr="009558F1" w:rsidRDefault="00514A29" w:rsidP="008D4096">
            <w:pPr>
              <w:jc w:val="center"/>
              <w:rPr>
                <w:b/>
              </w:rPr>
            </w:pPr>
            <w:r w:rsidRPr="009558F1">
              <w:rPr>
                <w:b/>
              </w:rPr>
              <w:t>Pojistná částka</w:t>
            </w:r>
            <w:r w:rsidRPr="009558F1">
              <w:rPr>
                <w:b/>
                <w:vertAlign w:val="superscript"/>
              </w:rPr>
              <w:t>10)</w:t>
            </w:r>
          </w:p>
        </w:tc>
        <w:tc>
          <w:tcPr>
            <w:tcW w:w="1418" w:type="dxa"/>
            <w:vAlign w:val="center"/>
          </w:tcPr>
          <w:p w14:paraId="565A1AFF" w14:textId="77777777" w:rsidR="00514A29" w:rsidRPr="009558F1" w:rsidRDefault="00514A29" w:rsidP="008D4096">
            <w:pPr>
              <w:jc w:val="center"/>
              <w:rPr>
                <w:b/>
              </w:rPr>
            </w:pPr>
            <w:r w:rsidRPr="009558F1">
              <w:rPr>
                <w:b/>
              </w:rPr>
              <w:t>Spoluúčast</w:t>
            </w:r>
            <w:r w:rsidRPr="009558F1">
              <w:rPr>
                <w:b/>
                <w:vertAlign w:val="superscript"/>
              </w:rPr>
              <w:t>5)</w:t>
            </w:r>
          </w:p>
        </w:tc>
        <w:tc>
          <w:tcPr>
            <w:tcW w:w="1984" w:type="dxa"/>
            <w:vAlign w:val="center"/>
          </w:tcPr>
          <w:p w14:paraId="59CA8F70" w14:textId="77777777" w:rsidR="00514A29" w:rsidRPr="009558F1" w:rsidRDefault="00514A29" w:rsidP="008D4096">
            <w:pPr>
              <w:jc w:val="center"/>
              <w:rPr>
                <w:b/>
              </w:rPr>
            </w:pPr>
            <w:r w:rsidRPr="009558F1">
              <w:rPr>
                <w:b/>
              </w:rPr>
              <w:t>Pojištění se sjednává na cenu</w:t>
            </w:r>
            <w:r w:rsidRPr="009558F1">
              <w:rPr>
                <w:b/>
                <w:vertAlign w:val="superscript"/>
              </w:rPr>
              <w:t>*) 1)</w:t>
            </w:r>
          </w:p>
        </w:tc>
        <w:tc>
          <w:tcPr>
            <w:tcW w:w="2155" w:type="dxa"/>
            <w:vAlign w:val="center"/>
          </w:tcPr>
          <w:p w14:paraId="4AED9D9E" w14:textId="77777777" w:rsidR="00514A29" w:rsidRPr="009558F1" w:rsidRDefault="00514A29" w:rsidP="008D4096">
            <w:pPr>
              <w:jc w:val="center"/>
              <w:rPr>
                <w:b/>
              </w:rPr>
            </w:pPr>
            <w:r w:rsidRPr="009558F1">
              <w:rPr>
                <w:b/>
              </w:rPr>
              <w:t>MRLP</w:t>
            </w:r>
            <w:r w:rsidRPr="009558F1">
              <w:rPr>
                <w:b/>
                <w:vertAlign w:val="superscript"/>
              </w:rPr>
              <w:t>3)</w:t>
            </w:r>
          </w:p>
          <w:p w14:paraId="18C49FC0" w14:textId="77777777" w:rsidR="00514A29" w:rsidRPr="009558F1" w:rsidRDefault="00514A29" w:rsidP="008D4096">
            <w:pPr>
              <w:jc w:val="center"/>
              <w:rPr>
                <w:b/>
              </w:rPr>
            </w:pPr>
            <w:r w:rsidRPr="009558F1">
              <w:rPr>
                <w:b/>
              </w:rPr>
              <w:t>První riziko</w:t>
            </w:r>
            <w:r w:rsidRPr="009558F1">
              <w:rPr>
                <w:b/>
                <w:vertAlign w:val="superscript"/>
              </w:rPr>
              <w:t>2)</w:t>
            </w:r>
          </w:p>
        </w:tc>
      </w:tr>
      <w:tr w:rsidR="00514A29" w:rsidRPr="009558F1" w14:paraId="16AFC2F1" w14:textId="77777777" w:rsidTr="004B7EAD">
        <w:tc>
          <w:tcPr>
            <w:tcW w:w="709" w:type="dxa"/>
          </w:tcPr>
          <w:p w14:paraId="60197522" w14:textId="77777777" w:rsidR="00514A29" w:rsidRPr="009558F1" w:rsidRDefault="00514A29" w:rsidP="0010401C">
            <w:pPr>
              <w:pStyle w:val="Odstavecseseznamem"/>
              <w:numPr>
                <w:ilvl w:val="0"/>
                <w:numId w:val="20"/>
              </w:numPr>
              <w:ind w:left="558"/>
              <w:jc w:val="center"/>
            </w:pPr>
          </w:p>
        </w:tc>
        <w:tc>
          <w:tcPr>
            <w:tcW w:w="2552" w:type="dxa"/>
          </w:tcPr>
          <w:p w14:paraId="4BAF8EC4" w14:textId="77777777" w:rsidR="00514A29" w:rsidRPr="009558F1" w:rsidRDefault="00514A29" w:rsidP="008D4096">
            <w:pPr>
              <w:jc w:val="left"/>
            </w:pPr>
            <w:r w:rsidRPr="00A258F0">
              <w:t>Soubor elektronických zařízení budov a staveb (FVE, EPS, EZS a jiná zařízení instalovaná v budově, stavbě)</w:t>
            </w:r>
          </w:p>
        </w:tc>
        <w:tc>
          <w:tcPr>
            <w:tcW w:w="1417" w:type="dxa"/>
          </w:tcPr>
          <w:p w14:paraId="2904C0E2" w14:textId="77777777" w:rsidR="00514A29" w:rsidRPr="009558F1" w:rsidRDefault="00514A29" w:rsidP="008D4096">
            <w:pPr>
              <w:jc w:val="center"/>
            </w:pPr>
          </w:p>
        </w:tc>
        <w:tc>
          <w:tcPr>
            <w:tcW w:w="1418" w:type="dxa"/>
            <w:vAlign w:val="center"/>
          </w:tcPr>
          <w:p w14:paraId="3668631D" w14:textId="77777777" w:rsidR="00514A29" w:rsidRPr="009558F1" w:rsidRDefault="00514A29" w:rsidP="008D4096">
            <w:pPr>
              <w:jc w:val="center"/>
            </w:pPr>
            <w:r>
              <w:t>5 % min. 10 000 Kč</w:t>
            </w:r>
          </w:p>
        </w:tc>
        <w:tc>
          <w:tcPr>
            <w:tcW w:w="1984" w:type="dxa"/>
            <w:vAlign w:val="center"/>
          </w:tcPr>
          <w:p w14:paraId="5DAF0E2C" w14:textId="77777777" w:rsidR="00514A29" w:rsidRPr="009558F1" w:rsidRDefault="00514A29" w:rsidP="008D4096">
            <w:pPr>
              <w:jc w:val="center"/>
            </w:pPr>
            <w:r w:rsidRPr="009558F1">
              <w:t>*)</w:t>
            </w:r>
          </w:p>
        </w:tc>
        <w:tc>
          <w:tcPr>
            <w:tcW w:w="2155" w:type="dxa"/>
            <w:vAlign w:val="center"/>
          </w:tcPr>
          <w:p w14:paraId="1FBFA87F" w14:textId="77777777" w:rsidR="00514A29" w:rsidRPr="009558F1" w:rsidRDefault="00514A29" w:rsidP="008D4096">
            <w:pPr>
              <w:jc w:val="center"/>
            </w:pPr>
            <w:r>
              <w:t>2 000 000 Kč</w:t>
            </w:r>
          </w:p>
        </w:tc>
      </w:tr>
      <w:tr w:rsidR="00514A29" w:rsidRPr="009558F1" w14:paraId="43AB97FA" w14:textId="77777777" w:rsidTr="004B7EAD">
        <w:tc>
          <w:tcPr>
            <w:tcW w:w="709" w:type="dxa"/>
          </w:tcPr>
          <w:p w14:paraId="6FD650DE" w14:textId="77777777" w:rsidR="00514A29" w:rsidRPr="009558F1" w:rsidRDefault="00514A29" w:rsidP="0010401C">
            <w:pPr>
              <w:pStyle w:val="Odstavecseseznamem"/>
              <w:numPr>
                <w:ilvl w:val="0"/>
                <w:numId w:val="20"/>
              </w:numPr>
              <w:ind w:left="558"/>
              <w:jc w:val="center"/>
            </w:pPr>
            <w:bookmarkStart w:id="23" w:name="_Hlk176868846"/>
          </w:p>
        </w:tc>
        <w:tc>
          <w:tcPr>
            <w:tcW w:w="2552" w:type="dxa"/>
          </w:tcPr>
          <w:p w14:paraId="0BE95322" w14:textId="77777777" w:rsidR="00514A29" w:rsidRPr="009558F1" w:rsidRDefault="00514A29" w:rsidP="008D4096">
            <w:pPr>
              <w:jc w:val="left"/>
            </w:pPr>
            <w:r>
              <w:t>S</w:t>
            </w:r>
            <w:r w:rsidRPr="00AE153B">
              <w:t>oubor elektronických zařízení včetně mobilních elektronických zařízení</w:t>
            </w:r>
          </w:p>
        </w:tc>
        <w:tc>
          <w:tcPr>
            <w:tcW w:w="1417" w:type="dxa"/>
          </w:tcPr>
          <w:p w14:paraId="1126E3D8" w14:textId="77777777" w:rsidR="00514A29" w:rsidRPr="009558F1" w:rsidRDefault="00514A29" w:rsidP="008D4096">
            <w:pPr>
              <w:jc w:val="center"/>
            </w:pPr>
          </w:p>
        </w:tc>
        <w:tc>
          <w:tcPr>
            <w:tcW w:w="1418" w:type="dxa"/>
          </w:tcPr>
          <w:p w14:paraId="1BFF9A8E" w14:textId="77777777" w:rsidR="00514A29" w:rsidRPr="009558F1" w:rsidRDefault="00514A29" w:rsidP="008D4096">
            <w:pPr>
              <w:jc w:val="center"/>
            </w:pPr>
            <w:r>
              <w:t>5 % min. 1 000 Kč</w:t>
            </w:r>
          </w:p>
        </w:tc>
        <w:tc>
          <w:tcPr>
            <w:tcW w:w="1984" w:type="dxa"/>
          </w:tcPr>
          <w:p w14:paraId="37D8FF32" w14:textId="77777777" w:rsidR="00514A29" w:rsidRPr="009558F1" w:rsidRDefault="00514A29" w:rsidP="008D4096">
            <w:pPr>
              <w:jc w:val="center"/>
            </w:pPr>
            <w:r w:rsidRPr="009558F1">
              <w:t>*)</w:t>
            </w:r>
          </w:p>
        </w:tc>
        <w:tc>
          <w:tcPr>
            <w:tcW w:w="2155" w:type="dxa"/>
          </w:tcPr>
          <w:p w14:paraId="1AC2F131" w14:textId="77777777" w:rsidR="00514A29" w:rsidRPr="009558F1" w:rsidRDefault="00514A29" w:rsidP="008D4096">
            <w:pPr>
              <w:jc w:val="center"/>
            </w:pPr>
            <w:r>
              <w:t>500 000 Kč</w:t>
            </w:r>
          </w:p>
        </w:tc>
      </w:tr>
      <w:bookmarkEnd w:id="23"/>
      <w:tr w:rsidR="00514A29" w:rsidRPr="009558F1" w14:paraId="6CB5071C" w14:textId="77777777" w:rsidTr="004B7EAD">
        <w:tc>
          <w:tcPr>
            <w:tcW w:w="10235" w:type="dxa"/>
            <w:gridSpan w:val="6"/>
          </w:tcPr>
          <w:p w14:paraId="28F22DFC" w14:textId="05ECDCAF" w:rsidR="00514A29" w:rsidRDefault="00514A29" w:rsidP="008D4096">
            <w:r w:rsidRPr="009558F1">
              <w:t>Poznámky</w:t>
            </w:r>
            <w:r>
              <w:t xml:space="preserve"> pro </w:t>
            </w:r>
            <w:proofErr w:type="spellStart"/>
            <w:r>
              <w:t>poř</w:t>
            </w:r>
            <w:proofErr w:type="spellEnd"/>
            <w:r>
              <w:t>. č. 2</w:t>
            </w:r>
            <w:r w:rsidRPr="009558F1">
              <w:t>:</w:t>
            </w:r>
            <w:r>
              <w:t xml:space="preserve"> </w:t>
            </w:r>
            <w:r w:rsidRPr="00535D29">
              <w:t xml:space="preserve">Jedná se např. o stacionární a mobilní </w:t>
            </w:r>
            <w:r w:rsidR="00BF5407" w:rsidRPr="00535D29">
              <w:t>zařízení – výpočetní</w:t>
            </w:r>
            <w:r w:rsidRPr="00535D29">
              <w:t xml:space="preserve"> techniku, kancelářskou techniku, servery, zařízení pro přivolání personálu, zdravotnické přístroje (např. Laserový systém terapeutický, rentgenový přístroj, ultrazvukový přístroj přenosný aj.).</w:t>
            </w:r>
          </w:p>
          <w:p w14:paraId="00D26C2E" w14:textId="77777777" w:rsidR="00514A29" w:rsidRPr="009558F1" w:rsidRDefault="00514A29" w:rsidP="000733A1">
            <w:pPr>
              <w:spacing w:before="120"/>
            </w:pPr>
            <w:r w:rsidRPr="009558F1">
              <w:t>Ujednává se, že se ustanovení čl. 3 odst. 2) písm. h) ZPP P-320/14 ruší a nově zní:</w:t>
            </w:r>
          </w:p>
          <w:p w14:paraId="238CD430" w14:textId="77777777" w:rsidR="00514A29" w:rsidRPr="009558F1" w:rsidRDefault="00514A29" w:rsidP="008D4096">
            <w:r w:rsidRPr="009558F1">
              <w:t>„Z pojištění nevzniká právo na plnění pojistitele za škody vzniklé na pojištěném zařízení během jeho přepravy jako nákladu.“</w:t>
            </w:r>
          </w:p>
        </w:tc>
      </w:tr>
    </w:tbl>
    <w:p w14:paraId="77DEA20F" w14:textId="77777777" w:rsidR="00514A29" w:rsidRDefault="00514A29" w:rsidP="00514A29">
      <w:pPr>
        <w:spacing w:after="240"/>
        <w:rPr>
          <w:sz w:val="16"/>
        </w:rPr>
      </w:pPr>
      <w:r w:rsidRPr="00AC0C71">
        <w:rPr>
          <w:sz w:val="16"/>
        </w:rPr>
        <w:t xml:space="preserve">*) není-li uvedeno, sjednává se pojištění s pojistnou hodnotou uvedenou v příslušných pojistných podmínkách </w:t>
      </w:r>
    </w:p>
    <w:p w14:paraId="32FC1CCD" w14:textId="77777777" w:rsidR="00514A29" w:rsidRPr="00AC0C71" w:rsidRDefault="00514A29" w:rsidP="00514A29">
      <w:pPr>
        <w:spacing w:after="240"/>
        <w:rPr>
          <w:sz w:val="16"/>
        </w:rPr>
      </w:pPr>
    </w:p>
    <w:p w14:paraId="0CE9A7FD" w14:textId="77777777" w:rsidR="00514A29" w:rsidRPr="00AC0C71" w:rsidRDefault="00514A29" w:rsidP="00514A29">
      <w:pPr>
        <w:pStyle w:val="slovn-rove2"/>
        <w:spacing w:after="0"/>
        <w:rPr>
          <w:szCs w:val="20"/>
        </w:rPr>
      </w:pPr>
      <w:r w:rsidRPr="00AC0C71">
        <w:rPr>
          <w:szCs w:val="20"/>
        </w:rPr>
        <w:t>Pojištění odpovědnosti za újmu</w:t>
      </w:r>
    </w:p>
    <w:p w14:paraId="7ADE3B45" w14:textId="77777777" w:rsidR="00514A29" w:rsidRPr="00AC0C71" w:rsidRDefault="00514A29" w:rsidP="00514A29">
      <w:pPr>
        <w:keepLines/>
        <w:rPr>
          <w:szCs w:val="20"/>
        </w:rPr>
      </w:pPr>
      <w:r w:rsidRPr="00AC0C71">
        <w:rPr>
          <w:szCs w:val="20"/>
        </w:rPr>
        <w:t>Pojištění se sjednává v rozsahu a za podmínek uvedených v následujících tabulkách:</w:t>
      </w:r>
    </w:p>
    <w:p w14:paraId="3A94C645" w14:textId="77777777" w:rsidR="00514A29" w:rsidRDefault="00514A29" w:rsidP="00514A29">
      <w:pPr>
        <w:pStyle w:val="slovn-rove3"/>
        <w:rPr>
          <w:szCs w:val="20"/>
        </w:rPr>
      </w:pPr>
      <w:r w:rsidRPr="00AC0C71">
        <w:rPr>
          <w:szCs w:val="20"/>
        </w:rPr>
        <w:t>Pojištění odpovědnosti za újmu</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514A29" w:rsidRPr="00DA0637" w14:paraId="718309EB" w14:textId="77777777" w:rsidTr="008D4096">
        <w:tc>
          <w:tcPr>
            <w:tcW w:w="5000" w:type="pct"/>
          </w:tcPr>
          <w:p w14:paraId="788716CF" w14:textId="0B6F2A39" w:rsidR="00514A29" w:rsidRPr="00DA0637" w:rsidRDefault="00514A29" w:rsidP="008D4096">
            <w:pPr>
              <w:ind w:left="-113"/>
              <w:jc w:val="left"/>
              <w:rPr>
                <w:szCs w:val="20"/>
              </w:rPr>
            </w:pPr>
            <w:r w:rsidRPr="00063EAB">
              <w:rPr>
                <w:b/>
                <w:bCs/>
                <w:szCs w:val="20"/>
              </w:rPr>
              <w:t xml:space="preserve">Pojištění se řídí: </w:t>
            </w:r>
            <w:r w:rsidRPr="00063EAB">
              <w:rPr>
                <w:szCs w:val="20"/>
              </w:rPr>
              <w:t>VPP P-100/14, ZPP P</w:t>
            </w:r>
            <w:r w:rsidRPr="00063EAB">
              <w:rPr>
                <w:szCs w:val="20"/>
              </w:rPr>
              <w:noBreakHyphen/>
              <w:t>6000/21</w:t>
            </w:r>
            <w:r w:rsidR="003128FF">
              <w:rPr>
                <w:szCs w:val="20"/>
              </w:rPr>
              <w:t>, doložkou DOB110</w:t>
            </w:r>
            <w:r w:rsidRPr="00063EAB">
              <w:rPr>
                <w:szCs w:val="20"/>
              </w:rPr>
              <w:t xml:space="preserve"> a v tabulkách níže uvedenými doložkami</w:t>
            </w:r>
            <w:r>
              <w:rPr>
                <w:szCs w:val="20"/>
              </w:rPr>
              <w:t xml:space="preserve"> </w:t>
            </w:r>
            <w:r w:rsidRPr="0040121A">
              <w:rPr>
                <w:szCs w:val="20"/>
              </w:rPr>
              <w:t>DODP6005</w:t>
            </w:r>
          </w:p>
        </w:tc>
      </w:tr>
    </w:tbl>
    <w:p w14:paraId="4B206CFD" w14:textId="77777777" w:rsidR="00514A29" w:rsidRDefault="00514A29" w:rsidP="00514A29">
      <w:pPr>
        <w:jc w:val="left"/>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2147"/>
        <w:gridCol w:w="1654"/>
        <w:gridCol w:w="1703"/>
        <w:gridCol w:w="1264"/>
        <w:gridCol w:w="1335"/>
        <w:gridCol w:w="1384"/>
      </w:tblGrid>
      <w:tr w:rsidR="00514A29" w:rsidRPr="00BA0B55" w14:paraId="05C8B9E9" w14:textId="77777777" w:rsidTr="008D4096">
        <w:tc>
          <w:tcPr>
            <w:tcW w:w="5000" w:type="pct"/>
            <w:gridSpan w:val="7"/>
            <w:tcBorders>
              <w:top w:val="single" w:sz="12" w:space="0" w:color="auto"/>
              <w:left w:val="single" w:sz="12" w:space="0" w:color="auto"/>
              <w:bottom w:val="single" w:sz="12" w:space="0" w:color="auto"/>
              <w:right w:val="single" w:sz="12" w:space="0" w:color="auto"/>
            </w:tcBorders>
          </w:tcPr>
          <w:bookmarkStart w:id="24" w:name="_Hlk81393600"/>
          <w:p w14:paraId="3602000D" w14:textId="77777777" w:rsidR="00514A29" w:rsidRPr="00BA0B55" w:rsidRDefault="005537F6" w:rsidP="008D4096">
            <w:pPr>
              <w:rPr>
                <w:b/>
                <w:bCs/>
                <w:szCs w:val="20"/>
              </w:rPr>
            </w:pPr>
            <w:sdt>
              <w:sdtPr>
                <w:rPr>
                  <w:b/>
                  <w:bCs/>
                  <w:szCs w:val="20"/>
                </w:rPr>
                <w:alias w:val="Vyberte položku."/>
                <w:tag w:val="Vyberte položku."/>
                <w:id w:val="-766615278"/>
                <w:placeholder>
                  <w:docPart w:val="38644073B28348089FC731A8C5C302F2"/>
                </w:placeholder>
                <w15:color w:val="33CCCC"/>
                <w:dropDownList>
                  <w:listItem w:displayText="Tabulka k Oddílu I. Části 2. ZPP P-6000/21" w:value="Tabulka k Oddílu I. Části 2. ZPP P-6000/21"/>
                  <w:listItem w:displayText="Pojištění obecné odpovědnosti za újmu dle Oddílu I. Části 2. ZPP P-6000/21 se nesjednává" w:value="Pojištění obecné odpovědnosti za újmu dle Oddílu I. Části 2. ZPP P-6000/21 se nesjednává"/>
                </w:dropDownList>
              </w:sdtPr>
              <w:sdtEndPr/>
              <w:sdtContent>
                <w:r w:rsidR="00514A29">
                  <w:rPr>
                    <w:b/>
                    <w:bCs/>
                    <w:szCs w:val="20"/>
                  </w:rPr>
                  <w:t>Tabulka k Oddílu I. Části 2. ZPP P-6000/21</w:t>
                </w:r>
              </w:sdtContent>
            </w:sdt>
          </w:p>
        </w:tc>
      </w:tr>
      <w:tr w:rsidR="00514A29" w:rsidRPr="00BA0B55" w14:paraId="6BC4A8AA" w14:textId="77777777" w:rsidTr="008D4096">
        <w:tc>
          <w:tcPr>
            <w:tcW w:w="338" w:type="pct"/>
            <w:tcBorders>
              <w:top w:val="single" w:sz="12" w:space="0" w:color="auto"/>
              <w:left w:val="single" w:sz="12" w:space="0" w:color="auto"/>
              <w:bottom w:val="single" w:sz="4" w:space="0" w:color="auto"/>
              <w:right w:val="single" w:sz="4" w:space="0" w:color="auto"/>
            </w:tcBorders>
            <w:vAlign w:val="center"/>
          </w:tcPr>
          <w:p w14:paraId="0090C231" w14:textId="77777777" w:rsidR="00514A29" w:rsidRPr="00BA0B55" w:rsidRDefault="00514A29" w:rsidP="008D4096">
            <w:pPr>
              <w:ind w:right="-113"/>
              <w:rPr>
                <w:b/>
                <w:bCs/>
                <w:szCs w:val="20"/>
              </w:rPr>
            </w:pPr>
            <w:bookmarkStart w:id="25" w:name="_Hlk81495056"/>
            <w:proofErr w:type="spellStart"/>
            <w:r w:rsidRPr="00BA0B55">
              <w:rPr>
                <w:b/>
                <w:bCs/>
                <w:szCs w:val="20"/>
              </w:rPr>
              <w:t>Poř</w:t>
            </w:r>
            <w:proofErr w:type="spellEnd"/>
            <w:r w:rsidRPr="00BA0B55">
              <w:rPr>
                <w:b/>
                <w:bCs/>
                <w:szCs w:val="20"/>
              </w:rPr>
              <w:t>.</w:t>
            </w:r>
          </w:p>
          <w:p w14:paraId="4C767B29" w14:textId="77777777" w:rsidR="00514A29" w:rsidRPr="00BA0B55" w:rsidRDefault="00514A29" w:rsidP="008D4096">
            <w:pPr>
              <w:rPr>
                <w:szCs w:val="20"/>
              </w:rPr>
            </w:pPr>
            <w:r w:rsidRPr="00BA0B55">
              <w:rPr>
                <w:b/>
                <w:bCs/>
                <w:szCs w:val="20"/>
              </w:rPr>
              <w:t>číslo</w:t>
            </w:r>
          </w:p>
        </w:tc>
        <w:tc>
          <w:tcPr>
            <w:tcW w:w="1055" w:type="pct"/>
            <w:tcBorders>
              <w:top w:val="single" w:sz="12" w:space="0" w:color="auto"/>
              <w:left w:val="single" w:sz="4" w:space="0" w:color="auto"/>
              <w:bottom w:val="single" w:sz="4" w:space="0" w:color="auto"/>
              <w:right w:val="single" w:sz="4" w:space="0" w:color="auto"/>
            </w:tcBorders>
            <w:vAlign w:val="center"/>
          </w:tcPr>
          <w:p w14:paraId="785FB7EC" w14:textId="77777777" w:rsidR="00514A29" w:rsidRPr="00BA0B55" w:rsidRDefault="00514A29" w:rsidP="008D4096">
            <w:pPr>
              <w:jc w:val="center"/>
              <w:rPr>
                <w:szCs w:val="20"/>
              </w:rPr>
            </w:pPr>
            <w:r w:rsidRPr="00BA0B55">
              <w:rPr>
                <w:b/>
                <w:bCs/>
                <w:szCs w:val="20"/>
              </w:rPr>
              <w:t>Rozsah pojištění</w:t>
            </w:r>
          </w:p>
        </w:tc>
        <w:tc>
          <w:tcPr>
            <w:tcW w:w="813" w:type="pct"/>
            <w:tcBorders>
              <w:top w:val="single" w:sz="12" w:space="0" w:color="auto"/>
              <w:left w:val="single" w:sz="4" w:space="0" w:color="auto"/>
              <w:bottom w:val="single" w:sz="4" w:space="0" w:color="auto"/>
              <w:right w:val="single" w:sz="4" w:space="0" w:color="auto"/>
            </w:tcBorders>
            <w:vAlign w:val="center"/>
          </w:tcPr>
          <w:p w14:paraId="0B1FD0D9" w14:textId="77777777" w:rsidR="00514A29" w:rsidRPr="00BA0B55" w:rsidRDefault="00514A29" w:rsidP="008D4096">
            <w:pPr>
              <w:jc w:val="center"/>
              <w:rPr>
                <w:b/>
                <w:bCs/>
                <w:szCs w:val="20"/>
              </w:rPr>
            </w:pPr>
            <w:r w:rsidRPr="00BA0B55">
              <w:rPr>
                <w:b/>
                <w:bCs/>
                <w:szCs w:val="20"/>
              </w:rPr>
              <w:t>Limit pojistného plnění</w:t>
            </w:r>
          </w:p>
        </w:tc>
        <w:tc>
          <w:tcPr>
            <w:tcW w:w="837" w:type="pct"/>
            <w:tcBorders>
              <w:top w:val="single" w:sz="12" w:space="0" w:color="auto"/>
              <w:left w:val="single" w:sz="4" w:space="0" w:color="auto"/>
              <w:bottom w:val="single" w:sz="4" w:space="0" w:color="auto"/>
              <w:right w:val="single" w:sz="4" w:space="0" w:color="auto"/>
            </w:tcBorders>
            <w:vAlign w:val="center"/>
          </w:tcPr>
          <w:p w14:paraId="5E9BCEE6" w14:textId="77777777" w:rsidR="00514A29" w:rsidRPr="00BA0B55" w:rsidRDefault="005537F6" w:rsidP="008D4096">
            <w:pPr>
              <w:jc w:val="center"/>
              <w:rPr>
                <w:szCs w:val="20"/>
              </w:rPr>
            </w:pPr>
            <w:sdt>
              <w:sdtPr>
                <w:rPr>
                  <w:b/>
                  <w:bCs/>
                  <w:szCs w:val="20"/>
                </w:rPr>
                <w:id w:val="1449048234"/>
                <w:placeholder>
                  <w:docPart w:val="7E707916174D4B5287143AE10AC02786"/>
                </w:placeholder>
                <w:dropDownList>
                  <w:listItem w:value="Zvolte položku."/>
                  <w:listItem w:displayText="Sublimit v rámci limitu pojistného plnění sjednaného pro poř. číslo 1." w:value="Sublimit v rámci limitu pojistného plnění sjednaného pro poř. číslo 1."/>
                  <w:listItem w:displayText="Sublimit v rámci limitu pojistného plnění sjednaného pro poř. číslo 2." w:value="Sublimit v rámci limitu pojistného plnění sjednaného pro poř. číslo 2."/>
                  <w:listItem w:displayText="Sublimit v rámci limitu pojistného plnění sjednaného pro poř. číslo 3." w:value="Sublimit v rámci limitu pojistného plnění sjednaného pro poř. číslo 3."/>
                  <w:listItem w:displayText="Sublimit v rámci limitu pojistného plnění sjednaného pro poř. číslo 4." w:value="Sublimit v rámci limitu pojistného plnění sjednaného pro poř. číslo 4."/>
                </w:dropDownList>
              </w:sdtPr>
              <w:sdtEndPr/>
              <w:sdtContent>
                <w:r w:rsidR="00514A29">
                  <w:rPr>
                    <w:b/>
                    <w:bCs/>
                    <w:szCs w:val="20"/>
                  </w:rPr>
                  <w:t>Sublimit v rámci limitu pojistného plnění sjednaného pro poř. číslo 1.</w:t>
                </w:r>
              </w:sdtContent>
            </w:sdt>
          </w:p>
        </w:tc>
        <w:tc>
          <w:tcPr>
            <w:tcW w:w="621" w:type="pct"/>
            <w:tcBorders>
              <w:top w:val="single" w:sz="12" w:space="0" w:color="auto"/>
              <w:left w:val="single" w:sz="4" w:space="0" w:color="auto"/>
              <w:bottom w:val="single" w:sz="4" w:space="0" w:color="auto"/>
              <w:right w:val="single" w:sz="4" w:space="0" w:color="auto"/>
            </w:tcBorders>
            <w:vAlign w:val="center"/>
          </w:tcPr>
          <w:p w14:paraId="1A5D44FE" w14:textId="77777777" w:rsidR="00514A29" w:rsidRPr="00BA0B55" w:rsidRDefault="00514A29" w:rsidP="008D4096">
            <w:pPr>
              <w:jc w:val="center"/>
              <w:rPr>
                <w:szCs w:val="20"/>
              </w:rPr>
            </w:pPr>
            <w:r w:rsidRPr="00BA0B55">
              <w:rPr>
                <w:b/>
                <w:bCs/>
                <w:szCs w:val="20"/>
              </w:rPr>
              <w:t>Spoluúčast</w:t>
            </w:r>
          </w:p>
        </w:tc>
        <w:tc>
          <w:tcPr>
            <w:tcW w:w="656" w:type="pct"/>
            <w:tcBorders>
              <w:top w:val="single" w:sz="12" w:space="0" w:color="auto"/>
              <w:left w:val="single" w:sz="4" w:space="0" w:color="auto"/>
              <w:bottom w:val="single" w:sz="4" w:space="0" w:color="auto"/>
              <w:right w:val="single" w:sz="4" w:space="0" w:color="auto"/>
            </w:tcBorders>
            <w:vAlign w:val="center"/>
          </w:tcPr>
          <w:p w14:paraId="072C8C49" w14:textId="77777777" w:rsidR="00514A29" w:rsidRPr="00BA0B55" w:rsidRDefault="00514A29" w:rsidP="008D4096">
            <w:pPr>
              <w:jc w:val="center"/>
              <w:rPr>
                <w:szCs w:val="20"/>
              </w:rPr>
            </w:pPr>
            <w:r w:rsidRPr="00BA0B55">
              <w:rPr>
                <w:b/>
                <w:bCs/>
                <w:szCs w:val="20"/>
              </w:rPr>
              <w:t>Princip pojištění</w:t>
            </w:r>
          </w:p>
        </w:tc>
        <w:tc>
          <w:tcPr>
            <w:tcW w:w="680" w:type="pct"/>
            <w:tcBorders>
              <w:top w:val="single" w:sz="12" w:space="0" w:color="auto"/>
              <w:left w:val="single" w:sz="4" w:space="0" w:color="auto"/>
              <w:bottom w:val="single" w:sz="4" w:space="0" w:color="auto"/>
              <w:right w:val="single" w:sz="12" w:space="0" w:color="auto"/>
            </w:tcBorders>
            <w:vAlign w:val="center"/>
          </w:tcPr>
          <w:p w14:paraId="530E6EFC" w14:textId="77777777" w:rsidR="00514A29" w:rsidRPr="00BA0B55" w:rsidRDefault="00514A29" w:rsidP="008D4096">
            <w:pPr>
              <w:jc w:val="center"/>
              <w:rPr>
                <w:szCs w:val="20"/>
              </w:rPr>
            </w:pPr>
            <w:r w:rsidRPr="00BA0B55">
              <w:rPr>
                <w:b/>
                <w:bCs/>
                <w:szCs w:val="20"/>
              </w:rPr>
              <w:t>Územní platnost pojištění</w:t>
            </w:r>
          </w:p>
        </w:tc>
      </w:tr>
      <w:tr w:rsidR="00514A29" w:rsidRPr="00BA0B55" w14:paraId="1110AF90" w14:textId="77777777" w:rsidTr="008D4096">
        <w:tc>
          <w:tcPr>
            <w:tcW w:w="338" w:type="pct"/>
            <w:tcBorders>
              <w:top w:val="single" w:sz="4" w:space="0" w:color="auto"/>
              <w:left w:val="single" w:sz="12" w:space="0" w:color="auto"/>
              <w:bottom w:val="single" w:sz="4" w:space="0" w:color="auto"/>
              <w:right w:val="single" w:sz="4" w:space="0" w:color="auto"/>
            </w:tcBorders>
          </w:tcPr>
          <w:bookmarkEnd w:id="25" w:displacedByCustomXml="next"/>
          <w:sdt>
            <w:sdtPr>
              <w:rPr>
                <w:b/>
                <w:bCs/>
                <w:szCs w:val="20"/>
              </w:rPr>
              <w:id w:val="1853751025"/>
              <w:lock w:val="contentLocked"/>
              <w:placeholder>
                <w:docPart w:val="12EBC8D6206B42919DAF7A657363A324"/>
              </w:placeholder>
              <w:group/>
            </w:sdtPr>
            <w:sdtEndPr/>
            <w:sdtContent>
              <w:p w14:paraId="728769E8" w14:textId="77777777" w:rsidR="00514A29" w:rsidRPr="00644492" w:rsidRDefault="00514A29" w:rsidP="008D4096">
                <w:pPr>
                  <w:rPr>
                    <w:b/>
                    <w:bCs/>
                    <w:szCs w:val="20"/>
                  </w:rPr>
                </w:pPr>
                <w:r>
                  <w:rPr>
                    <w:b/>
                    <w:bCs/>
                    <w:szCs w:val="20"/>
                  </w:rPr>
                  <w:t>1.</w:t>
                </w:r>
              </w:p>
            </w:sdtContent>
          </w:sdt>
        </w:tc>
        <w:tc>
          <w:tcPr>
            <w:tcW w:w="1055" w:type="pct"/>
            <w:tcBorders>
              <w:top w:val="single" w:sz="4" w:space="0" w:color="auto"/>
              <w:left w:val="single" w:sz="4" w:space="0" w:color="auto"/>
              <w:bottom w:val="single" w:sz="4" w:space="0" w:color="auto"/>
              <w:right w:val="single" w:sz="4" w:space="0" w:color="auto"/>
            </w:tcBorders>
          </w:tcPr>
          <w:p w14:paraId="4FF6D5B4" w14:textId="77777777" w:rsidR="00514A29" w:rsidRPr="00BA0B55" w:rsidRDefault="00514A29" w:rsidP="008D4096">
            <w:pPr>
              <w:jc w:val="left"/>
              <w:rPr>
                <w:b/>
                <w:bCs/>
                <w:szCs w:val="20"/>
              </w:rPr>
            </w:pPr>
            <w:r w:rsidRPr="00CD66A4">
              <w:rPr>
                <w:b/>
                <w:bCs/>
                <w:szCs w:val="20"/>
              </w:rPr>
              <w:t>Oddíl I. Pojištění obecné odpovědnosti za újmu</w:t>
            </w:r>
          </w:p>
        </w:tc>
        <w:sdt>
          <w:sdtPr>
            <w:rPr>
              <w:b/>
              <w:bCs/>
              <w:szCs w:val="20"/>
            </w:rPr>
            <w:alias w:val="Zvolte položku"/>
            <w:tag w:val="Zvolte položku"/>
            <w:id w:val="-322201923"/>
            <w:placeholder>
              <w:docPart w:val="DEB1B4E9FC734C6992BC5E466FDD3C6F"/>
            </w:placeholder>
            <w:comboBox>
              <w:listItem w:displayText="XXX XXX Kč" w:value="XXX XXX Kč"/>
              <w:listItem w:displayText="---" w:value="---"/>
            </w:comboBox>
          </w:sdtPr>
          <w:sdtEndPr/>
          <w:sdtContent>
            <w:tc>
              <w:tcPr>
                <w:tcW w:w="813" w:type="pct"/>
                <w:tcBorders>
                  <w:top w:val="single" w:sz="4" w:space="0" w:color="auto"/>
                  <w:left w:val="single" w:sz="4" w:space="0" w:color="auto"/>
                  <w:bottom w:val="single" w:sz="4" w:space="0" w:color="auto"/>
                  <w:right w:val="single" w:sz="4" w:space="0" w:color="auto"/>
                </w:tcBorders>
                <w:vAlign w:val="center"/>
              </w:tcPr>
              <w:p w14:paraId="4B712DEF" w14:textId="77777777" w:rsidR="00514A29" w:rsidRPr="00BA0B55" w:rsidRDefault="00514A29" w:rsidP="008D4096">
                <w:pPr>
                  <w:jc w:val="left"/>
                  <w:rPr>
                    <w:b/>
                    <w:bCs/>
                    <w:szCs w:val="20"/>
                  </w:rPr>
                </w:pPr>
                <w:r>
                  <w:rPr>
                    <w:b/>
                    <w:bCs/>
                    <w:szCs w:val="20"/>
                  </w:rPr>
                  <w:t>30 000 000</w:t>
                </w:r>
                <w:r w:rsidRPr="00BA0B55">
                  <w:rPr>
                    <w:b/>
                    <w:bCs/>
                    <w:szCs w:val="20"/>
                  </w:rPr>
                  <w:t xml:space="preserve"> Kč</w:t>
                </w:r>
              </w:p>
            </w:tc>
          </w:sdtContent>
        </w:sdt>
        <w:sdt>
          <w:sdtPr>
            <w:rPr>
              <w:szCs w:val="20"/>
            </w:rPr>
            <w:alias w:val="Zvolte položku"/>
            <w:tag w:val="Zvolte položku"/>
            <w:id w:val="1581096337"/>
            <w:placeholder>
              <w:docPart w:val="19E5F2868CE045CA8F6AEA28B6969218"/>
            </w:placeholder>
            <w:comboBox>
              <w:listItem w:displayText="XXX XXX Kč" w:value="XXX XXX Kč"/>
              <w:listItem w:displayText="---" w:value="---"/>
            </w:comboBox>
          </w:sdtPr>
          <w:sdtEndPr/>
          <w:sdtContent>
            <w:tc>
              <w:tcPr>
                <w:tcW w:w="837" w:type="pct"/>
                <w:tcBorders>
                  <w:top w:val="single" w:sz="4" w:space="0" w:color="auto"/>
                  <w:left w:val="single" w:sz="4" w:space="0" w:color="auto"/>
                  <w:bottom w:val="single" w:sz="4" w:space="0" w:color="auto"/>
                  <w:right w:val="single" w:sz="4" w:space="0" w:color="auto"/>
                </w:tcBorders>
                <w:vAlign w:val="center"/>
              </w:tcPr>
              <w:p w14:paraId="4FFC17F8" w14:textId="77777777" w:rsidR="00514A29" w:rsidRPr="00BA0B55" w:rsidRDefault="00514A29" w:rsidP="008D4096">
                <w:pPr>
                  <w:jc w:val="center"/>
                  <w:rPr>
                    <w:szCs w:val="20"/>
                  </w:rPr>
                </w:pPr>
                <w:r w:rsidRPr="00BA0B55">
                  <w:rPr>
                    <w:szCs w:val="20"/>
                  </w:rPr>
                  <w:t>---</w:t>
                </w:r>
              </w:p>
            </w:tc>
          </w:sdtContent>
        </w:sdt>
        <w:sdt>
          <w:sdtPr>
            <w:rPr>
              <w:szCs w:val="20"/>
            </w:rPr>
            <w:alias w:val="Uveďte"/>
            <w:tag w:val="Zvolte položku"/>
            <w:id w:val="-73050878"/>
            <w:placeholder>
              <w:docPart w:val="B8F12F4006BE41399408EF50790E18F9"/>
            </w:placeholder>
            <w:comboBox>
              <w:listItem w:displayText="XXX XXX Kč" w:value="XXX XXX Kč"/>
              <w:listItem w:displayText="---" w:value="---"/>
            </w:comboBox>
          </w:sdtPr>
          <w:sdtEndPr/>
          <w:sdtContent>
            <w:tc>
              <w:tcPr>
                <w:tcW w:w="621" w:type="pct"/>
                <w:tcBorders>
                  <w:top w:val="single" w:sz="4" w:space="0" w:color="auto"/>
                  <w:left w:val="single" w:sz="4" w:space="0" w:color="auto"/>
                  <w:bottom w:val="single" w:sz="4" w:space="0" w:color="auto"/>
                  <w:right w:val="single" w:sz="4" w:space="0" w:color="auto"/>
                </w:tcBorders>
                <w:vAlign w:val="center"/>
              </w:tcPr>
              <w:p w14:paraId="15305F63" w14:textId="77777777" w:rsidR="00514A29" w:rsidRPr="00BA0B55" w:rsidRDefault="00514A29" w:rsidP="008D4096">
                <w:pPr>
                  <w:jc w:val="left"/>
                  <w:rPr>
                    <w:szCs w:val="20"/>
                  </w:rPr>
                </w:pPr>
                <w:r>
                  <w:rPr>
                    <w:szCs w:val="20"/>
                  </w:rPr>
                  <w:t>1 000 Kč</w:t>
                </w:r>
              </w:p>
            </w:tc>
          </w:sdtContent>
        </w:sdt>
        <w:tc>
          <w:tcPr>
            <w:tcW w:w="656" w:type="pct"/>
            <w:tcBorders>
              <w:top w:val="single" w:sz="4" w:space="0" w:color="auto"/>
              <w:left w:val="single" w:sz="4" w:space="0" w:color="auto"/>
              <w:bottom w:val="single" w:sz="4" w:space="0" w:color="auto"/>
              <w:right w:val="single" w:sz="4" w:space="0" w:color="auto"/>
            </w:tcBorders>
            <w:vAlign w:val="center"/>
          </w:tcPr>
          <w:p w14:paraId="7BC807B7" w14:textId="7C4F2FA3" w:rsidR="00514A29" w:rsidRPr="00BA0B55" w:rsidRDefault="005537F6" w:rsidP="008D4096">
            <w:pPr>
              <w:jc w:val="left"/>
              <w:rPr>
                <w:szCs w:val="20"/>
              </w:rPr>
            </w:pPr>
            <w:sdt>
              <w:sdtPr>
                <w:rPr>
                  <w:rStyle w:val="PedmtyChar"/>
                  <w:rFonts w:eastAsiaTheme="minorHAnsi"/>
                  <w:szCs w:val="20"/>
                </w:rPr>
                <w:alias w:val="Zvolte položku"/>
                <w:tag w:val="Zvolte položku"/>
                <w:id w:val="-2083897255"/>
                <w:placeholder>
                  <w:docPart w:val="963E4DDF8BC14DADA6E8827F0F385A68"/>
                </w:placeholder>
                <w:comboBox>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comboBox>
              </w:sdtPr>
              <w:sdtEndPr>
                <w:rPr>
                  <w:rStyle w:val="PedmtyChar"/>
                </w:rPr>
              </w:sdtEndPr>
              <w:sdtContent>
                <w:r w:rsidR="00514A29">
                  <w:rPr>
                    <w:rStyle w:val="PedmtyChar"/>
                    <w:rFonts w:eastAsiaTheme="minorHAnsi"/>
                    <w:szCs w:val="20"/>
                  </w:rPr>
                  <w:t>Princip uplatnění nároku (</w:t>
                </w:r>
                <w:proofErr w:type="spellStart"/>
                <w:r w:rsidR="00514A29">
                  <w:rPr>
                    <w:rStyle w:val="PedmtyChar"/>
                    <w:rFonts w:eastAsiaTheme="minorHAnsi"/>
                    <w:szCs w:val="20"/>
                  </w:rPr>
                  <w:t>claims</w:t>
                </w:r>
                <w:proofErr w:type="spellEnd"/>
                <w:r w:rsidR="00514A29">
                  <w:rPr>
                    <w:rStyle w:val="PedmtyChar"/>
                    <w:rFonts w:eastAsiaTheme="minorHAnsi"/>
                    <w:szCs w:val="20"/>
                  </w:rPr>
                  <w:t xml:space="preserve"> made), retroaktivní datum: 0</w:t>
                </w:r>
                <w:r w:rsidR="00514A29">
                  <w:rPr>
                    <w:rStyle w:val="PedmtyChar"/>
                    <w:rFonts w:eastAsiaTheme="minorHAnsi"/>
                  </w:rPr>
                  <w:t>1.</w:t>
                </w:r>
                <w:r w:rsidR="005E4D61">
                  <w:rPr>
                    <w:rStyle w:val="PedmtyChar"/>
                    <w:rFonts w:eastAsiaTheme="minorHAnsi"/>
                  </w:rPr>
                  <w:t xml:space="preserve"> </w:t>
                </w:r>
                <w:r w:rsidR="00514A29">
                  <w:rPr>
                    <w:rStyle w:val="PedmtyChar"/>
                    <w:rFonts w:eastAsiaTheme="minorHAnsi"/>
                  </w:rPr>
                  <w:t>01.</w:t>
                </w:r>
                <w:r w:rsidR="005E4D61">
                  <w:rPr>
                    <w:rStyle w:val="PedmtyChar"/>
                    <w:rFonts w:eastAsiaTheme="minorHAnsi"/>
                  </w:rPr>
                  <w:t xml:space="preserve"> </w:t>
                </w:r>
                <w:r w:rsidR="00514A29">
                  <w:rPr>
                    <w:rStyle w:val="PedmtyChar"/>
                    <w:rFonts w:eastAsiaTheme="minorHAnsi"/>
                  </w:rPr>
                  <w:t>2014</w:t>
                </w:r>
              </w:sdtContent>
            </w:sdt>
          </w:p>
        </w:tc>
        <w:tc>
          <w:tcPr>
            <w:tcW w:w="680" w:type="pct"/>
            <w:tcBorders>
              <w:top w:val="single" w:sz="4" w:space="0" w:color="auto"/>
              <w:left w:val="single" w:sz="4" w:space="0" w:color="auto"/>
              <w:bottom w:val="single" w:sz="4" w:space="0" w:color="auto"/>
              <w:right w:val="single" w:sz="12" w:space="0" w:color="auto"/>
            </w:tcBorders>
            <w:vAlign w:val="center"/>
          </w:tcPr>
          <w:p w14:paraId="43DD04DF" w14:textId="77777777" w:rsidR="00514A29" w:rsidRPr="00BA0B55" w:rsidRDefault="005537F6" w:rsidP="008D4096">
            <w:pPr>
              <w:jc w:val="left"/>
              <w:rPr>
                <w:szCs w:val="20"/>
              </w:rPr>
            </w:pPr>
            <w:sdt>
              <w:sdtPr>
                <w:rPr>
                  <w:szCs w:val="20"/>
                </w:rPr>
                <w:alias w:val="Zvolte položku či uveďte"/>
                <w:tag w:val="Zvolte položku"/>
                <w:id w:val="1308514315"/>
                <w:placeholder>
                  <w:docPart w:val="997ECFA121FF4F9C9E30F3C8EE1E1E2A"/>
                </w:placeholder>
                <w:comboBox>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514A29">
                  <w:rPr>
                    <w:szCs w:val="20"/>
                  </w:rPr>
                  <w:t>Evropa včetně celého území Turecka</w:t>
                </w:r>
              </w:sdtContent>
            </w:sdt>
          </w:p>
        </w:tc>
      </w:tr>
      <w:sdt>
        <w:sdtPr>
          <w:rPr>
            <w:rFonts w:ascii="Koop Office" w:hAnsi="Koop Office"/>
            <w:szCs w:val="20"/>
          </w:rPr>
          <w:id w:val="-1777629637"/>
          <w15:color w:val="FF9900"/>
          <w15:repeatingSection/>
        </w:sdtPr>
        <w:sdtEndPr>
          <w:rPr>
            <w:rStyle w:val="PedmtyChar"/>
            <w:rFonts w:eastAsiaTheme="minorHAnsi"/>
          </w:rPr>
        </w:sdtEndPr>
        <w:sdtContent>
          <w:sdt>
            <w:sdtPr>
              <w:rPr>
                <w:rFonts w:ascii="Koop Office" w:hAnsi="Koop Office"/>
                <w:szCs w:val="20"/>
              </w:rPr>
              <w:id w:val="-1485546375"/>
              <w:placeholder>
                <w:docPart w:val="49D809D4B0FB4F4CA02F14FF1D0E2FFD"/>
              </w:placeholder>
              <w15:color w:val="FF9900"/>
              <w15:repeatingSectionItem/>
            </w:sdtPr>
            <w:sdtEndPr>
              <w:rPr>
                <w:rStyle w:val="PedmtyChar"/>
                <w:rFonts w:eastAsiaTheme="minorHAnsi"/>
              </w:rPr>
            </w:sdtEndPr>
            <w:sdtContent>
              <w:tr w:rsidR="00514A29" w:rsidRPr="00BA0B55" w14:paraId="3170FC2C" w14:textId="77777777" w:rsidTr="004B2792">
                <w:trPr>
                  <w:trHeight w:val="752"/>
                </w:trPr>
                <w:tc>
                  <w:tcPr>
                    <w:tcW w:w="338" w:type="pct"/>
                    <w:tcBorders>
                      <w:top w:val="single" w:sz="4" w:space="0" w:color="auto"/>
                      <w:left w:val="single" w:sz="12" w:space="0" w:color="auto"/>
                      <w:bottom w:val="single" w:sz="4" w:space="0" w:color="auto"/>
                      <w:right w:val="single" w:sz="4" w:space="0" w:color="auto"/>
                    </w:tcBorders>
                  </w:tcPr>
                  <w:p w14:paraId="482BE4E7" w14:textId="77777777" w:rsidR="00514A29" w:rsidRPr="00BA0B55" w:rsidRDefault="00514A29" w:rsidP="0010401C">
                    <w:pPr>
                      <w:pStyle w:val="Odstavecseseznamem"/>
                      <w:numPr>
                        <w:ilvl w:val="1"/>
                        <w:numId w:val="22"/>
                      </w:numPr>
                      <w:spacing w:line="240" w:lineRule="auto"/>
                      <w:jc w:val="left"/>
                      <w:rPr>
                        <w:rFonts w:ascii="Koop Office" w:hAnsi="Koop Office"/>
                        <w:szCs w:val="20"/>
                      </w:rPr>
                    </w:pPr>
                  </w:p>
                </w:tc>
                <w:sdt>
                  <w:sdtPr>
                    <w:rPr>
                      <w:rStyle w:val="PedmtyChar"/>
                      <w:rFonts w:eastAsiaTheme="minorHAnsi"/>
                      <w:szCs w:val="20"/>
                    </w:rPr>
                    <w:alias w:val="Zvolte položku"/>
                    <w:tag w:val="Odpovědnost"/>
                    <w:id w:val="-298927095"/>
                    <w:placeholder>
                      <w:docPart w:val="EAA409B79FFF47058185BDFE13EC702C"/>
                    </w:placeholder>
                    <w:dropDownList>
                      <w:listItem w:displayText="Pojištění věcí převzatých a užívaných dle článku 1 odst. 2) ZPP P-6000/21" w:value="Pojištění věcí převzatých a užívaných dle článku 1 odst. 2) ZPP P-6000/21"/>
                      <w:listItem w:displayText="Pojištění čisté finanční škody dle článku 1 odst. 3) ZPP P-6000/21" w:value="Pojištění čisté finanční škody dle článku 1 odst. 3) ZPP P-6000/21"/>
                      <w:listItem w:displayText="Pojištění dle článku 9 odst. 3) ZPP P-6000/21 - náklady zdravotní pojišťovny a regresy dávek nemocenského pojištění (zaměstnanci)" w:value="Pojištění dle článku 9 odst. 3) ZPP P-6000/21 - náklady zdravotní pojišťovny a regresy dávek nemocenského pojištění (zaměstnanci)"/>
                      <w:listItem w:displayText="Pojištění věcí odložených a vnesených dle článku 9 odst. 6) ZPP P-6000/21" w:value="Pojištění věcí odložených a vnesených dle článku 9 odst. 6) ZPP P-6000/21"/>
                      <w:listItem w:displayText="Pojištění věcí zaměstnanců dle článku 9 odst. 7) ZPP P-6000/21" w:value="Pojištění věcí zaměstnanců dle článku 9 odst. 7) ZPP P-6000/21"/>
                      <w:listItem w:displayText="Pojištění odpovědnosti za újmu, kterou je obchodní korporace povinna nahradit členům svých orgánů, dle článku 11 ZPP P-6000/21" w:value="Pojištění odpovědnosti za újmu, kterou je obchodní korporace povinna nahradit členům svých orgánů, dle článku 11 ZPP P-6000/21"/>
                      <w:listItem w:displayText="Pojištění znečištění životního prostředí dle článku 12 ZPP P-6000/21" w:value="Pojištění znečištění životního prostředí dle článku 12 ZPP P-6000/21"/>
                    </w:dropDownList>
                  </w:sdtPr>
                  <w:sdtEndPr>
                    <w:rPr>
                      <w:rStyle w:val="Standardnpsmoodstavce"/>
                      <w:rFonts w:eastAsia="Times New Roman"/>
                    </w:rPr>
                  </w:sdtEndPr>
                  <w:sdtContent>
                    <w:tc>
                      <w:tcPr>
                        <w:tcW w:w="1868" w:type="pct"/>
                        <w:gridSpan w:val="2"/>
                        <w:tcBorders>
                          <w:top w:val="single" w:sz="4" w:space="0" w:color="auto"/>
                          <w:left w:val="single" w:sz="4" w:space="0" w:color="auto"/>
                          <w:bottom w:val="single" w:sz="4" w:space="0" w:color="auto"/>
                          <w:right w:val="single" w:sz="4" w:space="0" w:color="auto"/>
                        </w:tcBorders>
                      </w:tcPr>
                      <w:p w14:paraId="56F95798" w14:textId="77777777" w:rsidR="00514A29" w:rsidRPr="00BA0B55" w:rsidRDefault="00514A29" w:rsidP="008D4096">
                        <w:pPr>
                          <w:rPr>
                            <w:color w:val="00B050"/>
                            <w:szCs w:val="20"/>
                          </w:rPr>
                        </w:pPr>
                        <w:r>
                          <w:rPr>
                            <w:rStyle w:val="PedmtyChar"/>
                            <w:rFonts w:eastAsiaTheme="minorHAnsi"/>
                            <w:szCs w:val="20"/>
                          </w:rPr>
                          <w:t>Pojištění znečištění životního prostředí dle článku 12 ZPP P-6000/21</w:t>
                        </w:r>
                      </w:p>
                    </w:tc>
                  </w:sdtContent>
                </w:sdt>
                <w:tc>
                  <w:tcPr>
                    <w:tcW w:w="837"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2124213514"/>
                      <w:placeholder>
                        <w:docPart w:val="13C7379C29B4419C8D7E8FB44F212F3A"/>
                      </w:placeholder>
                      <w:comboBox>
                        <w:listItem w:displayText="XXX XXX Kč" w:value="XXX XXX Kč"/>
                        <w:listItem w:displayText="XXX XXX Kč, avšak pro čl. 11 odst. 3) XXX XXX Kč" w:value="XXX XXX Kč, avšak pro čl. 11 odst. 3) XXX XXX Kč"/>
                        <w:listItem w:displayText="---" w:value="---"/>
                      </w:comboBox>
                    </w:sdtPr>
                    <w:sdtEndPr/>
                    <w:sdtContent>
                      <w:p w14:paraId="5E3AC66D" w14:textId="064B0D7C" w:rsidR="00514A29" w:rsidRPr="00BA0B55" w:rsidRDefault="00514A29" w:rsidP="008D4096">
                        <w:pPr>
                          <w:jc w:val="left"/>
                          <w:rPr>
                            <w:szCs w:val="20"/>
                          </w:rPr>
                        </w:pPr>
                        <w:r>
                          <w:rPr>
                            <w:szCs w:val="20"/>
                          </w:rPr>
                          <w:t>5 000 000 Kč</w:t>
                        </w:r>
                      </w:p>
                    </w:sdtContent>
                  </w:sdt>
                </w:tc>
                <w:sdt>
                  <w:sdtPr>
                    <w:rPr>
                      <w:szCs w:val="20"/>
                    </w:rPr>
                    <w:alias w:val="Uveďte"/>
                    <w:tag w:val="Zvolte položku"/>
                    <w:id w:val="-312327366"/>
                    <w:placeholder>
                      <w:docPart w:val="6577362143E74C1CB3F6101F4393B24F"/>
                    </w:placeholder>
                    <w:comboBox>
                      <w:listItem w:displayText="XXX XXX Kč" w:value="XXX XXX Kč"/>
                      <w:listItem w:displayText="---" w:value="---"/>
                    </w:comboBox>
                  </w:sdtPr>
                  <w:sdtEndPr/>
                  <w:sdtContent>
                    <w:tc>
                      <w:tcPr>
                        <w:tcW w:w="621" w:type="pct"/>
                        <w:tcBorders>
                          <w:top w:val="single" w:sz="4" w:space="0" w:color="auto"/>
                          <w:left w:val="single" w:sz="4" w:space="0" w:color="auto"/>
                          <w:bottom w:val="single" w:sz="4" w:space="0" w:color="auto"/>
                          <w:right w:val="single" w:sz="4" w:space="0" w:color="auto"/>
                        </w:tcBorders>
                        <w:vAlign w:val="center"/>
                      </w:tcPr>
                      <w:p w14:paraId="0FDB2263" w14:textId="77777777" w:rsidR="00514A29" w:rsidRPr="00BA0B55" w:rsidRDefault="00514A29" w:rsidP="008D4096">
                        <w:pPr>
                          <w:jc w:val="left"/>
                          <w:rPr>
                            <w:szCs w:val="20"/>
                          </w:rPr>
                        </w:pPr>
                        <w:r>
                          <w:rPr>
                            <w:szCs w:val="20"/>
                          </w:rPr>
                          <w:t>1 000 Kč</w:t>
                        </w:r>
                      </w:p>
                    </w:tc>
                  </w:sdtContent>
                </w:sdt>
                <w:sdt>
                  <w:sdtPr>
                    <w:rPr>
                      <w:szCs w:val="20"/>
                    </w:rPr>
                    <w:id w:val="-1938829342"/>
                    <w:placeholder>
                      <w:docPart w:val="632AAC47602E4531BFF1AD39BC783BE5"/>
                    </w:placeholder>
                    <w:dropDownList>
                      <w:listItem w:displayText="Shodný s poř. číslem 1." w:value="Shodný s poř. číslem 1."/>
                      <w:listItem w:displayText="dle. čl. 12 odst. 2)" w:value="dle. čl. 12 odst. 2)"/>
                    </w:dropDownList>
                  </w:sdtPr>
                  <w:sdtEndPr/>
                  <w:sdtContent>
                    <w:tc>
                      <w:tcPr>
                        <w:tcW w:w="656" w:type="pct"/>
                        <w:tcBorders>
                          <w:top w:val="single" w:sz="4" w:space="0" w:color="auto"/>
                          <w:left w:val="single" w:sz="4" w:space="0" w:color="auto"/>
                          <w:bottom w:val="single" w:sz="4" w:space="0" w:color="auto"/>
                          <w:right w:val="single" w:sz="4" w:space="0" w:color="auto"/>
                        </w:tcBorders>
                        <w:vAlign w:val="center"/>
                      </w:tcPr>
                      <w:p w14:paraId="64C2DAD2" w14:textId="77777777" w:rsidR="00514A29" w:rsidRPr="00BA0B55" w:rsidRDefault="00514A29" w:rsidP="008D4096">
                        <w:pPr>
                          <w:jc w:val="left"/>
                          <w:rPr>
                            <w:szCs w:val="20"/>
                          </w:rPr>
                        </w:pPr>
                        <w:r>
                          <w:rPr>
                            <w:szCs w:val="20"/>
                          </w:rPr>
                          <w:t>dle. čl. 12 odst. 2)</w:t>
                        </w:r>
                      </w:p>
                    </w:tc>
                  </w:sdtContent>
                </w:sdt>
                <w:tc>
                  <w:tcPr>
                    <w:tcW w:w="680" w:type="pct"/>
                    <w:tcBorders>
                      <w:top w:val="single" w:sz="4" w:space="0" w:color="auto"/>
                      <w:left w:val="single" w:sz="4" w:space="0" w:color="auto"/>
                      <w:bottom w:val="single" w:sz="4" w:space="0" w:color="auto"/>
                      <w:right w:val="single" w:sz="12" w:space="0" w:color="auto"/>
                    </w:tcBorders>
                    <w:vAlign w:val="center"/>
                  </w:tcPr>
                  <w:p w14:paraId="2251A699" w14:textId="77777777" w:rsidR="00514A29" w:rsidRPr="00BA0B55" w:rsidRDefault="005537F6" w:rsidP="008D4096">
                    <w:pPr>
                      <w:jc w:val="left"/>
                      <w:rPr>
                        <w:rStyle w:val="PedmtyChar"/>
                        <w:rFonts w:eastAsiaTheme="minorHAnsi"/>
                        <w:szCs w:val="20"/>
                      </w:rPr>
                    </w:pPr>
                    <w:sdt>
                      <w:sdtPr>
                        <w:rPr>
                          <w:szCs w:val="20"/>
                        </w:rPr>
                        <w:alias w:val="Zvolte položku"/>
                        <w:tag w:val="Zvolte položku"/>
                        <w:id w:val="-1133628104"/>
                        <w:placeholder>
                          <w:docPart w:val="81BC7CF24A1041F996AA93DD8164EE72"/>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514A29">
                          <w:rPr>
                            <w:szCs w:val="20"/>
                          </w:rPr>
                          <w:t xml:space="preserve">Shodná s </w:t>
                        </w:r>
                        <w:proofErr w:type="spellStart"/>
                        <w:r w:rsidR="00514A29">
                          <w:rPr>
                            <w:szCs w:val="20"/>
                          </w:rPr>
                          <w:t>poř</w:t>
                        </w:r>
                        <w:proofErr w:type="spellEnd"/>
                        <w:r w:rsidR="00514A29">
                          <w:rPr>
                            <w:szCs w:val="20"/>
                          </w:rPr>
                          <w:t>. číslem 1.</w:t>
                        </w:r>
                      </w:sdtContent>
                    </w:sdt>
                  </w:p>
                </w:tc>
              </w:tr>
            </w:sdtContent>
          </w:sdt>
        </w:sdtContent>
      </w:sdt>
      <w:tr w:rsidR="00514A29" w:rsidRPr="00BA0B55" w14:paraId="0030A02F" w14:textId="77777777" w:rsidTr="008D4096">
        <w:tc>
          <w:tcPr>
            <w:tcW w:w="338" w:type="pct"/>
            <w:tcBorders>
              <w:top w:val="single" w:sz="4" w:space="0" w:color="auto"/>
              <w:left w:val="single" w:sz="12" w:space="0" w:color="auto"/>
              <w:bottom w:val="single" w:sz="4" w:space="0" w:color="auto"/>
              <w:right w:val="single" w:sz="4" w:space="0" w:color="auto"/>
            </w:tcBorders>
          </w:tcPr>
          <w:p w14:paraId="5686ED7D" w14:textId="77777777" w:rsidR="00514A29" w:rsidRPr="00BA0B55" w:rsidRDefault="00514A29" w:rsidP="0010401C">
            <w:pPr>
              <w:pStyle w:val="Odstavecseseznamem"/>
              <w:numPr>
                <w:ilvl w:val="1"/>
                <w:numId w:val="22"/>
              </w:numPr>
              <w:spacing w:line="240" w:lineRule="auto"/>
              <w:jc w:val="left"/>
              <w:rPr>
                <w:rFonts w:ascii="Koop Office" w:hAnsi="Koop Office"/>
                <w:szCs w:val="20"/>
              </w:rPr>
            </w:pPr>
          </w:p>
        </w:tc>
        <w:sdt>
          <w:sdtPr>
            <w:rPr>
              <w:szCs w:val="20"/>
            </w:rPr>
            <w:id w:val="1921049619"/>
            <w:placeholder>
              <w:docPart w:val="BF9D3B05F96F43C2BA8F74810AC3A551"/>
            </w:placeholder>
            <w:dropDownList>
              <w:listItem w:displayText="Pojištění odpovědnosti za újmu způsobenou na klenotech a jiných cennostech, věcech umělecké, historické nebo sběratelské hodnoty, penězích, směnkách, cenných papírech a ceninách" w:value="Pojištění odpovědnosti za újmu způsobenou na klenotech a jiných cennostech, věcech umělecké, historické nebo sběratelské hodnoty, penězích, směnkách, cenných papírech a ceninách"/>
            </w:dropDownList>
          </w:sdtPr>
          <w:sdtEndPr/>
          <w:sdtContent>
            <w:tc>
              <w:tcPr>
                <w:tcW w:w="1868" w:type="pct"/>
                <w:gridSpan w:val="2"/>
                <w:tcBorders>
                  <w:top w:val="single" w:sz="4" w:space="0" w:color="auto"/>
                  <w:left w:val="single" w:sz="4" w:space="0" w:color="auto"/>
                  <w:bottom w:val="single" w:sz="4" w:space="0" w:color="auto"/>
                  <w:right w:val="single" w:sz="4" w:space="0" w:color="auto"/>
                </w:tcBorders>
              </w:tcPr>
              <w:p w14:paraId="1151B585" w14:textId="77777777" w:rsidR="00514A29" w:rsidRPr="00BA0B55" w:rsidRDefault="00514A29" w:rsidP="008D4096">
                <w:pPr>
                  <w:rPr>
                    <w:color w:val="00B050"/>
                    <w:szCs w:val="20"/>
                  </w:rPr>
                </w:pPr>
                <w:r w:rsidRPr="00BA0B55">
                  <w:rPr>
                    <w:szCs w:val="20"/>
                  </w:rPr>
                  <w:t>Pojištění odpovědnosti za újmu způsobenou na klenotech a jiných cennostech, věcech umělecké, historické nebo sběratelské hodnoty, penězích, směnkách, cenných papírech a ceninách</w:t>
                </w:r>
              </w:p>
            </w:tc>
          </w:sdtContent>
        </w:sdt>
        <w:tc>
          <w:tcPr>
            <w:tcW w:w="837" w:type="pct"/>
            <w:tcBorders>
              <w:top w:val="single" w:sz="4" w:space="0" w:color="auto"/>
              <w:left w:val="single" w:sz="4" w:space="0" w:color="auto"/>
              <w:bottom w:val="single" w:sz="4" w:space="0" w:color="auto"/>
              <w:right w:val="single" w:sz="4" w:space="0" w:color="auto"/>
            </w:tcBorders>
            <w:vAlign w:val="center"/>
          </w:tcPr>
          <w:p w14:paraId="06AD7262" w14:textId="77777777" w:rsidR="00514A29" w:rsidRPr="00BA0B55" w:rsidRDefault="00514A29" w:rsidP="008D4096">
            <w:pPr>
              <w:jc w:val="left"/>
              <w:rPr>
                <w:szCs w:val="20"/>
              </w:rPr>
            </w:pPr>
            <w:r w:rsidRPr="00BA0B55">
              <w:rPr>
                <w:szCs w:val="20"/>
              </w:rPr>
              <w:t>500 000 Kč</w:t>
            </w:r>
          </w:p>
        </w:tc>
        <w:sdt>
          <w:sdtPr>
            <w:rPr>
              <w:szCs w:val="20"/>
            </w:rPr>
            <w:alias w:val="Uveďte"/>
            <w:tag w:val="Zvolte položku"/>
            <w:id w:val="-509908596"/>
            <w:placeholder>
              <w:docPart w:val="EA6E3DE74FFB4A8C96DF9539109AE940"/>
            </w:placeholder>
            <w:comboBox>
              <w:listItem w:displayText="XXX XXX Kč" w:value="XXX XXX Kč"/>
              <w:listItem w:displayText="---" w:value="---"/>
            </w:comboBox>
          </w:sdtPr>
          <w:sdtEndPr/>
          <w:sdtContent>
            <w:tc>
              <w:tcPr>
                <w:tcW w:w="621" w:type="pct"/>
                <w:tcBorders>
                  <w:top w:val="single" w:sz="4" w:space="0" w:color="auto"/>
                  <w:left w:val="single" w:sz="4" w:space="0" w:color="auto"/>
                  <w:bottom w:val="single" w:sz="4" w:space="0" w:color="auto"/>
                  <w:right w:val="single" w:sz="4" w:space="0" w:color="auto"/>
                </w:tcBorders>
                <w:vAlign w:val="center"/>
              </w:tcPr>
              <w:p w14:paraId="4709BC85" w14:textId="77777777" w:rsidR="00514A29" w:rsidRPr="00BA0B55" w:rsidRDefault="00514A29" w:rsidP="008D4096">
                <w:pPr>
                  <w:jc w:val="left"/>
                  <w:rPr>
                    <w:szCs w:val="20"/>
                  </w:rPr>
                </w:pPr>
                <w:r>
                  <w:rPr>
                    <w:szCs w:val="20"/>
                  </w:rPr>
                  <w:t>1 000 Kč</w:t>
                </w:r>
              </w:p>
            </w:tc>
          </w:sdtContent>
        </w:sdt>
        <w:sdt>
          <w:sdtPr>
            <w:rPr>
              <w:szCs w:val="20"/>
            </w:rPr>
            <w:id w:val="-857045251"/>
            <w:placeholder>
              <w:docPart w:val="46564E32F9224FBEBA8DFC97C7928FE6"/>
            </w:placeholder>
            <w:dropDownList>
              <w:listItem w:displayText="Shodný s poř. číslem 1." w:value="Shodný s poř. číslem 1."/>
            </w:dropDownList>
          </w:sdtPr>
          <w:sdtEndPr/>
          <w:sdtContent>
            <w:tc>
              <w:tcPr>
                <w:tcW w:w="656" w:type="pct"/>
                <w:tcBorders>
                  <w:top w:val="single" w:sz="4" w:space="0" w:color="auto"/>
                  <w:left w:val="single" w:sz="4" w:space="0" w:color="auto"/>
                  <w:bottom w:val="single" w:sz="4" w:space="0" w:color="auto"/>
                  <w:right w:val="single" w:sz="4" w:space="0" w:color="auto"/>
                </w:tcBorders>
                <w:vAlign w:val="center"/>
              </w:tcPr>
              <w:p w14:paraId="5B920684" w14:textId="77777777" w:rsidR="00514A29" w:rsidRPr="00BA0B55" w:rsidRDefault="00514A29" w:rsidP="008D4096">
                <w:pPr>
                  <w:jc w:val="left"/>
                  <w:rPr>
                    <w:szCs w:val="20"/>
                  </w:rPr>
                </w:pPr>
                <w:r>
                  <w:rPr>
                    <w:szCs w:val="20"/>
                  </w:rPr>
                  <w:t>Shodný s poř. číslem 1.</w:t>
                </w:r>
              </w:p>
            </w:tc>
          </w:sdtContent>
        </w:sdt>
        <w:sdt>
          <w:sdtPr>
            <w:rPr>
              <w:rStyle w:val="PedmtyChar"/>
              <w:rFonts w:eastAsiaTheme="minorHAnsi"/>
              <w:szCs w:val="20"/>
            </w:rPr>
            <w:id w:val="-519475042"/>
            <w:placeholder>
              <w:docPart w:val="46564E32F9224FBEBA8DFC97C7928FE6"/>
            </w:placeholder>
            <w:dropDownList>
              <w:listItem w:displayText="Shodná s poř. číslem 1." w:value="Shodná s poř. číslem 1."/>
            </w:dropDownList>
          </w:sdtPr>
          <w:sdtEndPr>
            <w:rPr>
              <w:rStyle w:val="PedmtyChar"/>
            </w:rPr>
          </w:sdtEndPr>
          <w:sdtContent>
            <w:tc>
              <w:tcPr>
                <w:tcW w:w="680" w:type="pct"/>
                <w:tcBorders>
                  <w:top w:val="single" w:sz="4" w:space="0" w:color="auto"/>
                  <w:left w:val="single" w:sz="4" w:space="0" w:color="auto"/>
                  <w:bottom w:val="single" w:sz="4" w:space="0" w:color="auto"/>
                  <w:right w:val="single" w:sz="12" w:space="0" w:color="auto"/>
                </w:tcBorders>
                <w:vAlign w:val="center"/>
              </w:tcPr>
              <w:p w14:paraId="0C10EBBE" w14:textId="77777777" w:rsidR="00514A29" w:rsidRPr="00BA0B55" w:rsidRDefault="00514A29" w:rsidP="008D4096">
                <w:pPr>
                  <w:jc w:val="left"/>
                  <w:rPr>
                    <w:rStyle w:val="PedmtyChar"/>
                    <w:rFonts w:eastAsiaTheme="minorHAnsi"/>
                    <w:szCs w:val="20"/>
                  </w:rPr>
                </w:pPr>
                <w:r>
                  <w:rPr>
                    <w:rStyle w:val="PedmtyChar"/>
                    <w:rFonts w:eastAsiaTheme="minorHAnsi"/>
                    <w:szCs w:val="20"/>
                  </w:rPr>
                  <w:t>Shodná s poř. číslem 1.</w:t>
                </w:r>
              </w:p>
            </w:tc>
          </w:sdtContent>
        </w:sdt>
      </w:tr>
      <w:sdt>
        <w:sdtPr>
          <w:rPr>
            <w:rFonts w:ascii="Koop Office" w:hAnsi="Koop Office"/>
            <w:szCs w:val="20"/>
          </w:rPr>
          <w:id w:val="1107236776"/>
          <w15:color w:val="FF9900"/>
          <w15:repeatingSection/>
        </w:sdtPr>
        <w:sdtEndPr>
          <w:rPr>
            <w:color w:val="7030A0"/>
          </w:rPr>
        </w:sdtEndPr>
        <w:sdtContent>
          <w:sdt>
            <w:sdtPr>
              <w:rPr>
                <w:rFonts w:ascii="Koop Office" w:hAnsi="Koop Office"/>
                <w:szCs w:val="20"/>
              </w:rPr>
              <w:id w:val="-350795813"/>
              <w:placeholder>
                <w:docPart w:val="D3AB1F3273CC4B72A7566EBB7C7BE111"/>
              </w:placeholder>
              <w15:color w:val="FF9900"/>
              <w15:repeatingSectionItem/>
            </w:sdtPr>
            <w:sdtEndPr>
              <w:rPr>
                <w:color w:val="7030A0"/>
              </w:rPr>
            </w:sdtEndPr>
            <w:sdtContent>
              <w:tr w:rsidR="00514A29" w:rsidRPr="00BA0B55" w14:paraId="12A06E2A" w14:textId="77777777" w:rsidTr="005E4D61">
                <w:trPr>
                  <w:trHeight w:val="1125"/>
                </w:trPr>
                <w:tc>
                  <w:tcPr>
                    <w:tcW w:w="338" w:type="pct"/>
                    <w:tcBorders>
                      <w:top w:val="single" w:sz="4" w:space="0" w:color="auto"/>
                      <w:left w:val="single" w:sz="12" w:space="0" w:color="auto"/>
                      <w:bottom w:val="single" w:sz="4" w:space="0" w:color="auto"/>
                      <w:right w:val="single" w:sz="4" w:space="0" w:color="auto"/>
                    </w:tcBorders>
                  </w:tcPr>
                  <w:p w14:paraId="647DDB7A" w14:textId="77777777" w:rsidR="00514A29" w:rsidRPr="00BA0B55" w:rsidRDefault="00514A29" w:rsidP="0010401C">
                    <w:pPr>
                      <w:pStyle w:val="Odstavecseseznamem"/>
                      <w:numPr>
                        <w:ilvl w:val="1"/>
                        <w:numId w:val="22"/>
                      </w:numPr>
                      <w:spacing w:line="240" w:lineRule="auto"/>
                      <w:jc w:val="left"/>
                      <w:rPr>
                        <w:rFonts w:ascii="Koop Office" w:hAnsi="Koop Office"/>
                        <w:szCs w:val="20"/>
                      </w:rPr>
                    </w:pPr>
                  </w:p>
                </w:tc>
                <w:tc>
                  <w:tcPr>
                    <w:tcW w:w="1868" w:type="pct"/>
                    <w:gridSpan w:val="2"/>
                    <w:tcBorders>
                      <w:top w:val="single" w:sz="4" w:space="0" w:color="auto"/>
                      <w:left w:val="single" w:sz="4" w:space="0" w:color="auto"/>
                      <w:bottom w:val="single" w:sz="4" w:space="0" w:color="auto"/>
                      <w:right w:val="single" w:sz="4" w:space="0" w:color="auto"/>
                    </w:tcBorders>
                  </w:tcPr>
                  <w:sdt>
                    <w:sdtPr>
                      <w:rPr>
                        <w:szCs w:val="20"/>
                      </w:rPr>
                      <w:alias w:val="Zvolte položku"/>
                      <w:tag w:val="Zvolte položku"/>
                      <w:id w:val="-1332054232"/>
                      <w:placeholder>
                        <w:docPart w:val="F76B5DB5F23940C0B99ADB8678F363EF"/>
                      </w:placeholder>
                      <w:comboBox>
                        <w:listItem w:displayText="Připojištění ekologické újmy dle článku 13 ZPP P-6000/21" w:value="Připojištění ekologické újmy dle článku 13 ZPP P-6000/21"/>
                        <w:listItem w:displayText="Připojištění provozu vozidla dle článku 14 ZPP P-6000/21" w:value="Připojištění provozu vozidla dle článku 14 ZPP P-6000/21"/>
                        <w:listItem w:displayText="Připojištění kolísání dodávek médií dle článku 15 ZPP P-6000/21" w:value="Připojištění kolísání dodávek médií dle článku 15 ZPP P-6000/21"/>
                      </w:comboBox>
                    </w:sdtPr>
                    <w:sdtEndPr/>
                    <w:sdtContent>
                      <w:p w14:paraId="4B59BE33" w14:textId="77777777" w:rsidR="00514A29" w:rsidRPr="00BA0B55" w:rsidRDefault="00514A29" w:rsidP="008D4096">
                        <w:pPr>
                          <w:rPr>
                            <w:color w:val="00B050"/>
                            <w:szCs w:val="20"/>
                          </w:rPr>
                        </w:pPr>
                        <w:r>
                          <w:rPr>
                            <w:szCs w:val="20"/>
                          </w:rPr>
                          <w:t>Připojištění provozu vozidla dle článku 14 ZPP P-6000/21</w:t>
                        </w:r>
                      </w:p>
                    </w:sdtContent>
                  </w:sdt>
                  <w:p w14:paraId="4CE27B73" w14:textId="77777777" w:rsidR="00514A29" w:rsidRPr="00BA0B55" w:rsidRDefault="00514A29" w:rsidP="008D4096">
                    <w:pPr>
                      <w:rPr>
                        <w:szCs w:val="20"/>
                      </w:rPr>
                    </w:pPr>
                  </w:p>
                </w:tc>
                <w:sdt>
                  <w:sdtPr>
                    <w:rPr>
                      <w:szCs w:val="20"/>
                    </w:rPr>
                    <w:alias w:val="Uveďte"/>
                    <w:tag w:val="Zvolte položku"/>
                    <w:id w:val="1435162400"/>
                    <w:placeholder>
                      <w:docPart w:val="1934F780E4A147528ABAC37DA210591E"/>
                    </w:placeholder>
                    <w:comboBox>
                      <w:listItem w:displayText="XXX XXX Kč" w:value="XXX XXX Kč"/>
                    </w:comboBox>
                  </w:sdtPr>
                  <w:sdtEndPr/>
                  <w:sdtContent>
                    <w:tc>
                      <w:tcPr>
                        <w:tcW w:w="837" w:type="pct"/>
                        <w:tcBorders>
                          <w:top w:val="single" w:sz="4" w:space="0" w:color="auto"/>
                          <w:left w:val="single" w:sz="4" w:space="0" w:color="auto"/>
                          <w:bottom w:val="single" w:sz="4" w:space="0" w:color="auto"/>
                          <w:right w:val="single" w:sz="4" w:space="0" w:color="auto"/>
                        </w:tcBorders>
                        <w:vAlign w:val="center"/>
                      </w:tcPr>
                      <w:p w14:paraId="27A6CB36" w14:textId="77777777" w:rsidR="00514A29" w:rsidRPr="00BA0B55" w:rsidRDefault="00514A29" w:rsidP="008D4096">
                        <w:pPr>
                          <w:jc w:val="left"/>
                          <w:rPr>
                            <w:szCs w:val="20"/>
                          </w:rPr>
                        </w:pPr>
                        <w:r>
                          <w:rPr>
                            <w:szCs w:val="20"/>
                          </w:rPr>
                          <w:t>10 000 000 Kč</w:t>
                        </w:r>
                      </w:p>
                    </w:tc>
                  </w:sdtContent>
                </w:sdt>
                <w:sdt>
                  <w:sdtPr>
                    <w:rPr>
                      <w:szCs w:val="20"/>
                    </w:rPr>
                    <w:alias w:val="Uveďte"/>
                    <w:tag w:val="Zvolte položku"/>
                    <w:id w:val="1963842675"/>
                    <w:placeholder>
                      <w:docPart w:val="EDEEDDE5880749789565EF03232A5BA8"/>
                    </w:placeholder>
                    <w:comboBox>
                      <w:listItem w:displayText="XXX XXX Kč" w:value="XXX XXX Kč"/>
                      <w:listItem w:displayText="---" w:value="---"/>
                    </w:comboBox>
                  </w:sdtPr>
                  <w:sdtEndPr/>
                  <w:sdtContent>
                    <w:tc>
                      <w:tcPr>
                        <w:tcW w:w="621" w:type="pct"/>
                        <w:tcBorders>
                          <w:top w:val="single" w:sz="4" w:space="0" w:color="auto"/>
                          <w:left w:val="single" w:sz="4" w:space="0" w:color="auto"/>
                          <w:bottom w:val="single" w:sz="4" w:space="0" w:color="auto"/>
                          <w:right w:val="single" w:sz="4" w:space="0" w:color="auto"/>
                        </w:tcBorders>
                        <w:vAlign w:val="center"/>
                      </w:tcPr>
                      <w:p w14:paraId="44CEA7B1" w14:textId="77777777" w:rsidR="00514A29" w:rsidRPr="00BA0B55" w:rsidRDefault="00514A29" w:rsidP="008D4096">
                        <w:pPr>
                          <w:jc w:val="left"/>
                          <w:rPr>
                            <w:szCs w:val="20"/>
                          </w:rPr>
                        </w:pPr>
                        <w:r>
                          <w:rPr>
                            <w:szCs w:val="20"/>
                          </w:rPr>
                          <w:t>1 000 Kč</w:t>
                        </w:r>
                      </w:p>
                    </w:tc>
                  </w:sdtContent>
                </w:sdt>
                <w:sdt>
                  <w:sdtPr>
                    <w:rPr>
                      <w:szCs w:val="20"/>
                    </w:rPr>
                    <w:id w:val="443266994"/>
                    <w:placeholder>
                      <w:docPart w:val="984DF9B2E5A04A818695D5B818036031"/>
                    </w:placeholder>
                    <w:dropDownList>
                      <w:listItem w:displayText="Shodný s poř. číslem 1." w:value="Shodný s poř. číslem 1."/>
                      <w:listItem w:displayText="dle. čl. 13 odst. 2)" w:value="dle. čl. 13 odst. 2)"/>
                    </w:dropDownList>
                  </w:sdtPr>
                  <w:sdtEndPr/>
                  <w:sdtContent>
                    <w:tc>
                      <w:tcPr>
                        <w:tcW w:w="656" w:type="pct"/>
                        <w:tcBorders>
                          <w:top w:val="single" w:sz="4" w:space="0" w:color="auto"/>
                          <w:left w:val="single" w:sz="4" w:space="0" w:color="auto"/>
                          <w:bottom w:val="single" w:sz="4" w:space="0" w:color="auto"/>
                          <w:right w:val="single" w:sz="4" w:space="0" w:color="auto"/>
                        </w:tcBorders>
                        <w:vAlign w:val="center"/>
                      </w:tcPr>
                      <w:p w14:paraId="4703F94F" w14:textId="77777777" w:rsidR="00514A29" w:rsidRPr="00BA0B55" w:rsidRDefault="00514A29" w:rsidP="008D4096">
                        <w:pPr>
                          <w:jc w:val="left"/>
                          <w:rPr>
                            <w:szCs w:val="20"/>
                          </w:rPr>
                        </w:pPr>
                        <w:r>
                          <w:rPr>
                            <w:szCs w:val="20"/>
                          </w:rPr>
                          <w:t>Shodný s poř. číslem 1.</w:t>
                        </w:r>
                      </w:p>
                    </w:tc>
                  </w:sdtContent>
                </w:sdt>
                <w:tc>
                  <w:tcPr>
                    <w:tcW w:w="680" w:type="pct"/>
                    <w:tcBorders>
                      <w:top w:val="single" w:sz="4" w:space="0" w:color="auto"/>
                      <w:left w:val="single" w:sz="4" w:space="0" w:color="auto"/>
                      <w:bottom w:val="single" w:sz="4" w:space="0" w:color="auto"/>
                      <w:right w:val="single" w:sz="12" w:space="0" w:color="auto"/>
                    </w:tcBorders>
                    <w:vAlign w:val="center"/>
                  </w:tcPr>
                  <w:p w14:paraId="7E801487" w14:textId="77777777" w:rsidR="00514A29" w:rsidRPr="00BA0B55" w:rsidRDefault="005537F6" w:rsidP="008D4096">
                    <w:pPr>
                      <w:jc w:val="left"/>
                      <w:rPr>
                        <w:szCs w:val="20"/>
                      </w:rPr>
                    </w:pPr>
                    <w:sdt>
                      <w:sdtPr>
                        <w:rPr>
                          <w:szCs w:val="20"/>
                        </w:rPr>
                        <w:alias w:val="Zvolte položku"/>
                        <w:tag w:val="Zvolte položku"/>
                        <w:id w:val="55984843"/>
                        <w:placeholder>
                          <w:docPart w:val="C9D7768BDACF470197E085E2CABEB470"/>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Státy Evropské unie" w:value="Státy Evropské unie"/>
                          <w:listItem w:displayText="Evropa" w:value="Evropa"/>
                          <w:listItem w:displayText="Celý svět vyjma USA a Kanady" w:value="Celý svět vyjma USA a Kanady"/>
                          <w:listItem w:displayText="Celý svět" w:value="Celý svět"/>
                        </w:comboBox>
                      </w:sdtPr>
                      <w:sdtEndPr>
                        <w:rPr>
                          <w:rStyle w:val="PedmtyChar"/>
                        </w:rPr>
                      </w:sdtEndPr>
                      <w:sdtContent>
                        <w:r w:rsidR="00514A29">
                          <w:rPr>
                            <w:szCs w:val="20"/>
                          </w:rPr>
                          <w:t xml:space="preserve">Shodná s </w:t>
                        </w:r>
                        <w:proofErr w:type="spellStart"/>
                        <w:r w:rsidR="00514A29">
                          <w:rPr>
                            <w:szCs w:val="20"/>
                          </w:rPr>
                          <w:t>poř</w:t>
                        </w:r>
                        <w:proofErr w:type="spellEnd"/>
                        <w:r w:rsidR="00514A29">
                          <w:rPr>
                            <w:szCs w:val="20"/>
                          </w:rPr>
                          <w:t>. číslem 1.</w:t>
                        </w:r>
                      </w:sdtContent>
                    </w:sdt>
                  </w:p>
                </w:tc>
              </w:tr>
            </w:sdtContent>
          </w:sdt>
          <w:sdt>
            <w:sdtPr>
              <w:rPr>
                <w:rFonts w:ascii="Koop Office" w:hAnsi="Koop Office"/>
                <w:szCs w:val="20"/>
              </w:rPr>
              <w:id w:val="-417798093"/>
              <w:placeholder>
                <w:docPart w:val="F43E8548B0BF44AD9A71E6C6F6C6878B"/>
              </w:placeholder>
              <w15:color w:val="FF9900"/>
              <w15:repeatingSectionItem/>
            </w:sdtPr>
            <w:sdtEndPr>
              <w:rPr>
                <w:color w:val="7030A0"/>
              </w:rPr>
            </w:sdtEndPr>
            <w:sdtContent>
              <w:tr w:rsidR="00514A29" w:rsidRPr="00BA0B55" w14:paraId="74D86B6A" w14:textId="77777777" w:rsidTr="004B2792">
                <w:trPr>
                  <w:trHeight w:val="557"/>
                </w:trPr>
                <w:tc>
                  <w:tcPr>
                    <w:tcW w:w="338" w:type="pct"/>
                    <w:tcBorders>
                      <w:top w:val="single" w:sz="4" w:space="0" w:color="auto"/>
                      <w:left w:val="single" w:sz="12" w:space="0" w:color="auto"/>
                      <w:bottom w:val="single" w:sz="4" w:space="0" w:color="auto"/>
                      <w:right w:val="single" w:sz="4" w:space="0" w:color="auto"/>
                    </w:tcBorders>
                  </w:tcPr>
                  <w:p w14:paraId="2FAF031F" w14:textId="77777777" w:rsidR="00514A29" w:rsidRPr="00BA0B55" w:rsidRDefault="00514A29" w:rsidP="0010401C">
                    <w:pPr>
                      <w:pStyle w:val="Odstavecseseznamem"/>
                      <w:numPr>
                        <w:ilvl w:val="1"/>
                        <w:numId w:val="22"/>
                      </w:numPr>
                      <w:spacing w:line="240" w:lineRule="auto"/>
                      <w:jc w:val="left"/>
                      <w:rPr>
                        <w:rFonts w:ascii="Koop Office" w:hAnsi="Koop Office"/>
                        <w:szCs w:val="20"/>
                      </w:rPr>
                    </w:pPr>
                  </w:p>
                </w:tc>
                <w:tc>
                  <w:tcPr>
                    <w:tcW w:w="1868" w:type="pct"/>
                    <w:gridSpan w:val="2"/>
                    <w:tcBorders>
                      <w:top w:val="single" w:sz="4" w:space="0" w:color="auto"/>
                      <w:left w:val="single" w:sz="4" w:space="0" w:color="auto"/>
                      <w:bottom w:val="single" w:sz="4" w:space="0" w:color="auto"/>
                      <w:right w:val="single" w:sz="4" w:space="0" w:color="auto"/>
                    </w:tcBorders>
                  </w:tcPr>
                  <w:sdt>
                    <w:sdtPr>
                      <w:rPr>
                        <w:szCs w:val="20"/>
                      </w:rPr>
                      <w:alias w:val="Zvolte položku"/>
                      <w:tag w:val="Zvolte položku"/>
                      <w:id w:val="1235280994"/>
                      <w:placeholder>
                        <w:docPart w:val="9539590CA30A4FFDBA38624F1388245C"/>
                      </w:placeholder>
                      <w:comboBox>
                        <w:listItem w:displayText="Připojištění ekologické újmy dle článku 13 ZPP P-6000/21" w:value="Připojištění ekologické újmy dle článku 13 ZPP P-6000/21"/>
                        <w:listItem w:displayText="Připojištění provozu vozidla dle článku 14 ZPP P-6000/21" w:value="Připojištění provozu vozidla dle článku 14 ZPP P-6000/21"/>
                        <w:listItem w:displayText="Připojištění kolísání dodávek médií dle článku 15 ZPP P-6000/21" w:value="Připojištění kolísání dodávek médií dle článku 15 ZPP P-6000/21"/>
                      </w:comboBox>
                    </w:sdtPr>
                    <w:sdtEndPr/>
                    <w:sdtContent>
                      <w:p w14:paraId="68178923" w14:textId="77777777" w:rsidR="00514A29" w:rsidRPr="00BA0B55" w:rsidRDefault="00514A29" w:rsidP="008D4096">
                        <w:pPr>
                          <w:rPr>
                            <w:color w:val="00B050"/>
                            <w:szCs w:val="20"/>
                          </w:rPr>
                        </w:pPr>
                        <w:r>
                          <w:rPr>
                            <w:szCs w:val="20"/>
                          </w:rPr>
                          <w:t>Připojištění kolísání dodávek médií dle článku 15 ZPP P-6000/21</w:t>
                        </w:r>
                      </w:p>
                    </w:sdtContent>
                  </w:sdt>
                  <w:p w14:paraId="69F4EB7D" w14:textId="77777777" w:rsidR="00514A29" w:rsidRPr="00BA0B55" w:rsidRDefault="00514A29" w:rsidP="008D4096">
                    <w:pPr>
                      <w:rPr>
                        <w:szCs w:val="20"/>
                      </w:rPr>
                    </w:pPr>
                  </w:p>
                </w:tc>
                <w:sdt>
                  <w:sdtPr>
                    <w:rPr>
                      <w:szCs w:val="20"/>
                    </w:rPr>
                    <w:alias w:val="Uveďte"/>
                    <w:tag w:val="Zvolte položku"/>
                    <w:id w:val="-540123948"/>
                    <w:placeholder>
                      <w:docPart w:val="109AD1D0F8B0417FAB4E3AF4C4994F86"/>
                    </w:placeholder>
                    <w:comboBox>
                      <w:listItem w:displayText="XXX XXX Kč" w:value="XXX XXX Kč"/>
                    </w:comboBox>
                  </w:sdtPr>
                  <w:sdtEndPr/>
                  <w:sdtContent>
                    <w:tc>
                      <w:tcPr>
                        <w:tcW w:w="837" w:type="pct"/>
                        <w:tcBorders>
                          <w:top w:val="single" w:sz="4" w:space="0" w:color="auto"/>
                          <w:left w:val="single" w:sz="4" w:space="0" w:color="auto"/>
                          <w:bottom w:val="single" w:sz="4" w:space="0" w:color="auto"/>
                          <w:right w:val="single" w:sz="4" w:space="0" w:color="auto"/>
                        </w:tcBorders>
                        <w:vAlign w:val="center"/>
                      </w:tcPr>
                      <w:p w14:paraId="73FB0A33" w14:textId="77777777" w:rsidR="00514A29" w:rsidRPr="00BA0B55" w:rsidRDefault="00514A29" w:rsidP="008D4096">
                        <w:pPr>
                          <w:rPr>
                            <w:szCs w:val="20"/>
                          </w:rPr>
                        </w:pPr>
                        <w:r>
                          <w:rPr>
                            <w:szCs w:val="20"/>
                          </w:rPr>
                          <w:t>5 000 000 Kč</w:t>
                        </w:r>
                      </w:p>
                    </w:tc>
                  </w:sdtContent>
                </w:sdt>
                <w:sdt>
                  <w:sdtPr>
                    <w:rPr>
                      <w:szCs w:val="20"/>
                    </w:rPr>
                    <w:alias w:val="Uveďte"/>
                    <w:tag w:val="Zvolte položku"/>
                    <w:id w:val="2063361458"/>
                    <w:placeholder>
                      <w:docPart w:val="1679ECBE1BBB427888BD30625A437FBF"/>
                    </w:placeholder>
                    <w:comboBox>
                      <w:listItem w:displayText="XXX XXX Kč" w:value="XXX XXX Kč"/>
                      <w:listItem w:displayText="---" w:value="---"/>
                    </w:comboBox>
                  </w:sdtPr>
                  <w:sdtEndPr/>
                  <w:sdtContent>
                    <w:tc>
                      <w:tcPr>
                        <w:tcW w:w="621" w:type="pct"/>
                        <w:tcBorders>
                          <w:top w:val="single" w:sz="4" w:space="0" w:color="auto"/>
                          <w:left w:val="single" w:sz="4" w:space="0" w:color="auto"/>
                          <w:bottom w:val="single" w:sz="4" w:space="0" w:color="auto"/>
                          <w:right w:val="single" w:sz="4" w:space="0" w:color="auto"/>
                        </w:tcBorders>
                        <w:vAlign w:val="center"/>
                      </w:tcPr>
                      <w:p w14:paraId="00C34709" w14:textId="77777777" w:rsidR="00514A29" w:rsidRPr="00BA0B55" w:rsidRDefault="00514A29" w:rsidP="008D4096">
                        <w:pPr>
                          <w:rPr>
                            <w:szCs w:val="20"/>
                          </w:rPr>
                        </w:pPr>
                        <w:r>
                          <w:rPr>
                            <w:szCs w:val="20"/>
                          </w:rPr>
                          <w:t>5 000 Kč</w:t>
                        </w:r>
                      </w:p>
                    </w:tc>
                  </w:sdtContent>
                </w:sdt>
                <w:sdt>
                  <w:sdtPr>
                    <w:rPr>
                      <w:szCs w:val="20"/>
                    </w:rPr>
                    <w:id w:val="-1402975259"/>
                    <w:placeholder>
                      <w:docPart w:val="035689B7948247C7A9EF4A3BC4E5EF02"/>
                    </w:placeholder>
                    <w:dropDownList>
                      <w:listItem w:displayText="Shodný s poř. číslem 1." w:value="Shodný s poř. číslem 1."/>
                      <w:listItem w:displayText="dle. čl. 13 odst. 2)" w:value="dle. čl. 13 odst. 2)"/>
                    </w:dropDownList>
                  </w:sdtPr>
                  <w:sdtEndPr/>
                  <w:sdtContent>
                    <w:tc>
                      <w:tcPr>
                        <w:tcW w:w="656" w:type="pct"/>
                        <w:tcBorders>
                          <w:top w:val="single" w:sz="4" w:space="0" w:color="auto"/>
                          <w:left w:val="single" w:sz="4" w:space="0" w:color="auto"/>
                          <w:bottom w:val="single" w:sz="4" w:space="0" w:color="auto"/>
                          <w:right w:val="single" w:sz="4" w:space="0" w:color="auto"/>
                        </w:tcBorders>
                        <w:vAlign w:val="center"/>
                      </w:tcPr>
                      <w:p w14:paraId="5E88C529" w14:textId="77777777" w:rsidR="00514A29" w:rsidRPr="00BA0B55" w:rsidRDefault="00514A29" w:rsidP="008D4096">
                        <w:pPr>
                          <w:rPr>
                            <w:szCs w:val="20"/>
                          </w:rPr>
                        </w:pPr>
                        <w:r>
                          <w:rPr>
                            <w:szCs w:val="20"/>
                          </w:rPr>
                          <w:t>Shodný s poř. číslem 1.</w:t>
                        </w:r>
                      </w:p>
                    </w:tc>
                  </w:sdtContent>
                </w:sdt>
                <w:tc>
                  <w:tcPr>
                    <w:tcW w:w="680" w:type="pct"/>
                    <w:tcBorders>
                      <w:top w:val="single" w:sz="4" w:space="0" w:color="auto"/>
                      <w:left w:val="single" w:sz="4" w:space="0" w:color="auto"/>
                      <w:bottom w:val="single" w:sz="4" w:space="0" w:color="auto"/>
                      <w:right w:val="single" w:sz="12" w:space="0" w:color="auto"/>
                    </w:tcBorders>
                    <w:vAlign w:val="center"/>
                  </w:tcPr>
                  <w:p w14:paraId="4000AC22" w14:textId="77777777" w:rsidR="00514A29" w:rsidRPr="00BA0B55" w:rsidRDefault="005537F6" w:rsidP="008D4096">
                    <w:pPr>
                      <w:jc w:val="left"/>
                      <w:rPr>
                        <w:szCs w:val="20"/>
                      </w:rPr>
                    </w:pPr>
                    <w:sdt>
                      <w:sdtPr>
                        <w:rPr>
                          <w:szCs w:val="20"/>
                        </w:rPr>
                        <w:alias w:val="Zvolte položku"/>
                        <w:tag w:val="Zvolte položku"/>
                        <w:id w:val="-656454214"/>
                        <w:placeholder>
                          <w:docPart w:val="D5065896E531419A9A004B35CC9B1E36"/>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Státy Evropské unie" w:value="Státy Evropské unie"/>
                          <w:listItem w:displayText="Evropa" w:value="Evropa"/>
                          <w:listItem w:displayText="Celý svět vyjma USA a Kanady" w:value="Celý svět vyjma USA a Kanady"/>
                          <w:listItem w:displayText="Celý svět" w:value="Celý svět"/>
                        </w:comboBox>
                      </w:sdtPr>
                      <w:sdtEndPr>
                        <w:rPr>
                          <w:rStyle w:val="PedmtyChar"/>
                        </w:rPr>
                      </w:sdtEndPr>
                      <w:sdtContent>
                        <w:r w:rsidR="00514A29">
                          <w:rPr>
                            <w:szCs w:val="20"/>
                          </w:rPr>
                          <w:t xml:space="preserve">Shodná s </w:t>
                        </w:r>
                        <w:proofErr w:type="spellStart"/>
                        <w:r w:rsidR="00514A29">
                          <w:rPr>
                            <w:szCs w:val="20"/>
                          </w:rPr>
                          <w:t>poř</w:t>
                        </w:r>
                        <w:proofErr w:type="spellEnd"/>
                        <w:r w:rsidR="00514A29">
                          <w:rPr>
                            <w:szCs w:val="20"/>
                          </w:rPr>
                          <w:t>. číslem 1.</w:t>
                        </w:r>
                      </w:sdtContent>
                    </w:sdt>
                  </w:p>
                </w:tc>
              </w:tr>
            </w:sdtContent>
          </w:sdt>
        </w:sdtContent>
      </w:sdt>
      <w:sdt>
        <w:sdtPr>
          <w:rPr>
            <w:rFonts w:ascii="Koop Office" w:hAnsi="Koop Office"/>
            <w:szCs w:val="20"/>
          </w:rPr>
          <w:id w:val="1848432192"/>
          <w15:color w:val="FF9900"/>
          <w15:repeatingSection/>
        </w:sdtPr>
        <w:sdtEndPr>
          <w:rPr>
            <w:rStyle w:val="PedmtyChar"/>
            <w:rFonts w:eastAsiaTheme="minorHAnsi"/>
          </w:rPr>
        </w:sdtEndPr>
        <w:sdtContent>
          <w:sdt>
            <w:sdtPr>
              <w:rPr>
                <w:rFonts w:ascii="Koop Office" w:hAnsi="Koop Office"/>
                <w:szCs w:val="20"/>
              </w:rPr>
              <w:id w:val="-1225127256"/>
              <w:placeholder>
                <w:docPart w:val="D3AB1F3273CC4B72A7566EBB7C7BE111"/>
              </w:placeholder>
              <w15:color w:val="FF9900"/>
              <w15:repeatingSectionItem/>
            </w:sdtPr>
            <w:sdtEndPr>
              <w:rPr>
                <w:rStyle w:val="PedmtyChar"/>
                <w:rFonts w:eastAsiaTheme="minorHAnsi"/>
              </w:rPr>
            </w:sdtEndPr>
            <w:sdtContent>
              <w:tr w:rsidR="00514A29" w:rsidRPr="00BA0B55" w14:paraId="3AD1F2E0" w14:textId="77777777" w:rsidTr="008D4096">
                <w:trPr>
                  <w:trHeight w:val="1819"/>
                </w:trPr>
                <w:tc>
                  <w:tcPr>
                    <w:tcW w:w="338" w:type="pct"/>
                    <w:tcBorders>
                      <w:top w:val="single" w:sz="4" w:space="0" w:color="auto"/>
                      <w:left w:val="single" w:sz="12" w:space="0" w:color="auto"/>
                      <w:bottom w:val="single" w:sz="4" w:space="0" w:color="auto"/>
                      <w:right w:val="single" w:sz="4" w:space="0" w:color="auto"/>
                    </w:tcBorders>
                  </w:tcPr>
                  <w:p w14:paraId="2D9DC442" w14:textId="77777777" w:rsidR="00514A29" w:rsidRPr="00BA0B55" w:rsidRDefault="00514A29" w:rsidP="0010401C">
                    <w:pPr>
                      <w:pStyle w:val="Odstavecseseznamem"/>
                      <w:numPr>
                        <w:ilvl w:val="1"/>
                        <w:numId w:val="22"/>
                      </w:numPr>
                      <w:spacing w:line="240" w:lineRule="auto"/>
                      <w:jc w:val="left"/>
                      <w:rPr>
                        <w:rFonts w:ascii="Koop Office" w:hAnsi="Koop Office"/>
                        <w:szCs w:val="20"/>
                      </w:rPr>
                    </w:pPr>
                  </w:p>
                </w:tc>
                <w:sdt>
                  <w:sdtPr>
                    <w:rPr>
                      <w:rStyle w:val="PedmtyChar"/>
                      <w:rFonts w:eastAsiaTheme="minorHAnsi"/>
                      <w:szCs w:val="20"/>
                    </w:rPr>
                    <w:alias w:val="Zvolte doložku"/>
                    <w:tag w:val="Odpovědnost"/>
                    <w:id w:val="2123871908"/>
                    <w:placeholder>
                      <w:docPart w:val="ADC4F284CA1942769928F9A2E06073E0"/>
                    </w:placeholder>
                    <w15:color w:val="FF00FF"/>
                    <w:dropDownList>
                      <w:listItem w:displayText="Provoz skládky v první fázi včetně znečištění životního prostředí (DODP6001)" w:value="Provoz skládky v první fázi včetně znečištění životního prostředí (DODP6001)"/>
                      <w:listItem w:displayText="Výkon veřejné moci (DODP6002)" w:value="Výkon veřejné moci (DODP6002)"/>
                      <w:listItem w:displayText="Obecní policie (DODP6003)" w:value="Obecní policie (DODP6003)"/>
                      <w:listItem w:displayText="Výkon veřejné služby (DODP6004)" w:value="Výkon veřejné služby (DODP6004)"/>
                      <w:listItem w:displayText="Poskytování sociálních služeb (DODP6005)" w:value="Poskytování sociálních služeb (DODP6005)"/>
                      <w:listItem w:displayText="Odpovědnost členů orgánů za jinou než čistou finanční újmu (DODP6006)" w:value="Odpovědnost členů orgánů za jinou než čistou finanční újmu (DODP6006)"/>
                      <w:listItem w:displayText="Poskytování služby péče o dítě v dětské skupině (DODP6007)" w:value="Poskytování služby péče o dítě v dětské skupině (DODP6007)"/>
                      <w:listItem w:displayText="Umělecká, kulturní, sportovní nebo reklamní činnost dítěte (DODP6008)" w:value="Umělecká, kulturní, sportovní nebo reklamní činnost dítěte (DODP6008)"/>
                      <w:listItem w:displayText="Rekvalifikační zařízení (DODP6009)" w:value="Rekvalifikační zařízení (DODP6009)"/>
                      <w:listItem w:displayText="Ručení vlastníků pozemních komunikací za správce pozemní komunikace (DODP6010)" w:value="Ručení vlastníků pozemních komunikací za správce pozemní komunikace (DODP6010)"/>
                      <w:listItem w:displayText="Výluka újmy způsobené na dopravních prostředcích v hlídaných garážích (DODP6011)" w:value="Výluka újmy způsobené na dopravních prostředcích v hlídaných garážích (DODP6011)"/>
                      <w:listItem w:displayText="Dopravní prostředky v hlídaných garážích (DODP6012)" w:value="Dopravní prostředky v hlídaných garážích (DODP6012)"/>
                      <w:listItem w:displayText="Bezpečnostní agentury (DODP6013)" w:value="Bezpečnostní agentury (DODP6013)"/>
                    </w:dropDownList>
                  </w:sdtPr>
                  <w:sdtEndPr>
                    <w:rPr>
                      <w:rStyle w:val="Standardnpsmoodstavce"/>
                      <w:rFonts w:eastAsia="Times New Roman"/>
                    </w:rPr>
                  </w:sdtEndPr>
                  <w:sdtContent>
                    <w:tc>
                      <w:tcPr>
                        <w:tcW w:w="1868" w:type="pct"/>
                        <w:gridSpan w:val="2"/>
                        <w:tcBorders>
                          <w:top w:val="single" w:sz="4" w:space="0" w:color="auto"/>
                          <w:left w:val="single" w:sz="4" w:space="0" w:color="auto"/>
                          <w:bottom w:val="single" w:sz="4" w:space="0" w:color="auto"/>
                          <w:right w:val="single" w:sz="4" w:space="0" w:color="auto"/>
                        </w:tcBorders>
                      </w:tcPr>
                      <w:p w14:paraId="187EF078" w14:textId="77777777" w:rsidR="00514A29" w:rsidRPr="00BA0B55" w:rsidRDefault="00514A29" w:rsidP="008D4096">
                        <w:pPr>
                          <w:rPr>
                            <w:b/>
                            <w:bCs/>
                            <w:szCs w:val="20"/>
                          </w:rPr>
                        </w:pPr>
                        <w:r>
                          <w:rPr>
                            <w:rStyle w:val="PedmtyChar"/>
                            <w:rFonts w:eastAsiaTheme="minorHAnsi"/>
                            <w:szCs w:val="20"/>
                          </w:rPr>
                          <w:t>Poskytování sociálních služeb (DODP6005)</w:t>
                        </w:r>
                      </w:p>
                    </w:tc>
                  </w:sdtContent>
                </w:sdt>
                <w:tc>
                  <w:tcPr>
                    <w:tcW w:w="837" w:type="pct"/>
                    <w:tcBorders>
                      <w:top w:val="single" w:sz="4" w:space="0" w:color="auto"/>
                      <w:left w:val="single" w:sz="4" w:space="0" w:color="auto"/>
                      <w:bottom w:val="single" w:sz="4" w:space="0" w:color="auto"/>
                      <w:right w:val="single" w:sz="4" w:space="0" w:color="auto"/>
                    </w:tcBorders>
                    <w:vAlign w:val="center"/>
                  </w:tcPr>
                  <w:sdt>
                    <w:sdtPr>
                      <w:rPr>
                        <w:szCs w:val="20"/>
                      </w:rPr>
                      <w:alias w:val="Zvolte položku"/>
                      <w:tag w:val="Zvolte položku"/>
                      <w:id w:val="591127342"/>
                      <w:placeholder>
                        <w:docPart w:val="AC408454E6EE4794959E7DE3016A9732"/>
                      </w:placeholder>
                      <w:comboBox>
                        <w:listItem w:displayText="XXX XXX Kč" w:value="XXX XXX Kč"/>
                        <w:listItem w:displayText="XXX XXX Kč, avšak pro čl. 4 DODP6006 XXX XXX Kč" w:value="XXX XXX Kč, avšak pro čl. 4 DODP6006 XXX XXX Kč"/>
                        <w:listItem w:displayText="---" w:value="---"/>
                      </w:comboBox>
                    </w:sdtPr>
                    <w:sdtEndPr/>
                    <w:sdtContent>
                      <w:p w14:paraId="58DBF2ED" w14:textId="77777777" w:rsidR="00514A29" w:rsidRPr="00BA0B55" w:rsidRDefault="00514A29" w:rsidP="008D4096">
                        <w:pPr>
                          <w:jc w:val="left"/>
                          <w:rPr>
                            <w:szCs w:val="20"/>
                          </w:rPr>
                        </w:pPr>
                        <w:r>
                          <w:rPr>
                            <w:szCs w:val="20"/>
                          </w:rPr>
                          <w:t>30 000 000 Kč</w:t>
                        </w:r>
                      </w:p>
                    </w:sdtContent>
                  </w:sdt>
                  <w:p w14:paraId="090344F1" w14:textId="77777777" w:rsidR="00514A29" w:rsidRPr="00BA0B55" w:rsidRDefault="00514A29" w:rsidP="008D4096">
                    <w:pPr>
                      <w:jc w:val="left"/>
                      <w:rPr>
                        <w:szCs w:val="20"/>
                      </w:rPr>
                    </w:pPr>
                  </w:p>
                </w:tc>
                <w:sdt>
                  <w:sdtPr>
                    <w:rPr>
                      <w:szCs w:val="20"/>
                    </w:rPr>
                    <w:alias w:val="Uveďte"/>
                    <w:tag w:val="Zvolte položku"/>
                    <w:id w:val="419679283"/>
                    <w:placeholder>
                      <w:docPart w:val="FF835D82776844F49820EF29AB9FAA4D"/>
                    </w:placeholder>
                    <w:comboBox>
                      <w:listItem w:displayText="XXX XXX Kč" w:value="XXX XXX Kč"/>
                      <w:listItem w:displayText="---" w:value="---"/>
                    </w:comboBox>
                  </w:sdtPr>
                  <w:sdtEndPr/>
                  <w:sdtContent>
                    <w:tc>
                      <w:tcPr>
                        <w:tcW w:w="621" w:type="pct"/>
                        <w:tcBorders>
                          <w:top w:val="single" w:sz="4" w:space="0" w:color="auto"/>
                          <w:left w:val="single" w:sz="4" w:space="0" w:color="auto"/>
                          <w:bottom w:val="single" w:sz="4" w:space="0" w:color="auto"/>
                          <w:right w:val="single" w:sz="4" w:space="0" w:color="auto"/>
                        </w:tcBorders>
                        <w:vAlign w:val="center"/>
                      </w:tcPr>
                      <w:p w14:paraId="5D789908" w14:textId="77777777" w:rsidR="00514A29" w:rsidRPr="00BA0B55" w:rsidRDefault="00514A29" w:rsidP="008D4096">
                        <w:pPr>
                          <w:jc w:val="left"/>
                          <w:rPr>
                            <w:szCs w:val="20"/>
                          </w:rPr>
                        </w:pPr>
                        <w:r>
                          <w:rPr>
                            <w:szCs w:val="20"/>
                          </w:rPr>
                          <w:t>1 000 Kč</w:t>
                        </w:r>
                      </w:p>
                    </w:tc>
                  </w:sdtContent>
                </w:sdt>
                <w:tc>
                  <w:tcPr>
                    <w:tcW w:w="656" w:type="pct"/>
                    <w:tcBorders>
                      <w:top w:val="single" w:sz="4" w:space="0" w:color="auto"/>
                      <w:left w:val="single" w:sz="4" w:space="0" w:color="auto"/>
                      <w:bottom w:val="single" w:sz="4" w:space="0" w:color="auto"/>
                      <w:right w:val="single" w:sz="4" w:space="0" w:color="auto"/>
                    </w:tcBorders>
                    <w:vAlign w:val="center"/>
                  </w:tcPr>
                  <w:p w14:paraId="7693ACAF" w14:textId="2826CA95" w:rsidR="00514A29" w:rsidRPr="00BA0B55" w:rsidRDefault="005537F6" w:rsidP="008D4096">
                    <w:pPr>
                      <w:jc w:val="left"/>
                      <w:rPr>
                        <w:szCs w:val="20"/>
                      </w:rPr>
                    </w:pPr>
                    <w:sdt>
                      <w:sdtPr>
                        <w:rPr>
                          <w:rStyle w:val="PedmtyChar"/>
                          <w:rFonts w:eastAsiaTheme="minorHAnsi"/>
                          <w:szCs w:val="20"/>
                        </w:rPr>
                        <w:alias w:val="Zvolte princip"/>
                        <w:tag w:val="Zvolte princip"/>
                        <w:id w:val="-1352803704"/>
                        <w:placeholder>
                          <w:docPart w:val="B21F1668CFD748AB8BEDB87F09DAF4CC"/>
                        </w:placeholder>
                        <w:comboBox>
                          <w:listItem w:displayText="Shodný s poř. číslem 1." w:value="Shodný s poř. číslem 1."/>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listItem w:displayText="Shodný s principem pojištění sjednaným pro poř. číslo 1.; v případě újmy způsobené jinému znečištěním životního prostředí dle čl. 12 odst. 2)" w:value="Shodný s principem pojištění sjednaným pro poř. číslo 1.; v případě újmy způsobené jinému znečištěním životního prostředí dle čl. 12 odst. 2)"/>
                        </w:comboBox>
                      </w:sdtPr>
                      <w:sdtEndPr>
                        <w:rPr>
                          <w:rStyle w:val="PedmtyChar"/>
                        </w:rPr>
                      </w:sdtEndPr>
                      <w:sdtContent>
                        <w:r w:rsidR="00514A29">
                          <w:rPr>
                            <w:rStyle w:val="PedmtyChar"/>
                            <w:rFonts w:eastAsiaTheme="minorHAnsi"/>
                            <w:szCs w:val="20"/>
                          </w:rPr>
                          <w:t>Princip uplatnění nároku (</w:t>
                        </w:r>
                        <w:proofErr w:type="spellStart"/>
                        <w:r w:rsidR="00514A29">
                          <w:rPr>
                            <w:rStyle w:val="PedmtyChar"/>
                            <w:rFonts w:eastAsiaTheme="minorHAnsi"/>
                            <w:szCs w:val="20"/>
                          </w:rPr>
                          <w:t>claims</w:t>
                        </w:r>
                        <w:proofErr w:type="spellEnd"/>
                        <w:r w:rsidR="00514A29">
                          <w:rPr>
                            <w:rStyle w:val="PedmtyChar"/>
                            <w:rFonts w:eastAsiaTheme="minorHAnsi"/>
                            <w:szCs w:val="20"/>
                          </w:rPr>
                          <w:t xml:space="preserve"> made), retroaktivní datum: 01.</w:t>
                        </w:r>
                        <w:r w:rsidR="005E4D61">
                          <w:rPr>
                            <w:rStyle w:val="PedmtyChar"/>
                            <w:rFonts w:eastAsiaTheme="minorHAnsi"/>
                            <w:szCs w:val="20"/>
                          </w:rPr>
                          <w:t xml:space="preserve"> </w:t>
                        </w:r>
                        <w:r w:rsidR="00514A29">
                          <w:rPr>
                            <w:rStyle w:val="PedmtyChar"/>
                            <w:rFonts w:eastAsiaTheme="minorHAnsi"/>
                            <w:szCs w:val="20"/>
                          </w:rPr>
                          <w:t>01.</w:t>
                        </w:r>
                        <w:r w:rsidR="005E4D61">
                          <w:rPr>
                            <w:rStyle w:val="PedmtyChar"/>
                            <w:rFonts w:eastAsiaTheme="minorHAnsi"/>
                            <w:szCs w:val="20"/>
                          </w:rPr>
                          <w:t xml:space="preserve"> </w:t>
                        </w:r>
                        <w:r w:rsidR="00514A29">
                          <w:rPr>
                            <w:rStyle w:val="PedmtyChar"/>
                            <w:rFonts w:eastAsiaTheme="minorHAnsi"/>
                            <w:szCs w:val="20"/>
                          </w:rPr>
                          <w:t>2014</w:t>
                        </w:r>
                      </w:sdtContent>
                    </w:sdt>
                  </w:p>
                </w:tc>
                <w:tc>
                  <w:tcPr>
                    <w:tcW w:w="680" w:type="pct"/>
                    <w:tcBorders>
                      <w:top w:val="single" w:sz="4" w:space="0" w:color="auto"/>
                      <w:left w:val="single" w:sz="4" w:space="0" w:color="auto"/>
                      <w:bottom w:val="single" w:sz="4" w:space="0" w:color="auto"/>
                      <w:right w:val="single" w:sz="12" w:space="0" w:color="auto"/>
                    </w:tcBorders>
                    <w:vAlign w:val="center"/>
                  </w:tcPr>
                  <w:p w14:paraId="1A549B2E" w14:textId="77777777" w:rsidR="00514A29" w:rsidRPr="00BA0B55" w:rsidRDefault="005537F6" w:rsidP="008D4096">
                    <w:pPr>
                      <w:jc w:val="left"/>
                      <w:rPr>
                        <w:szCs w:val="20"/>
                      </w:rPr>
                    </w:pPr>
                    <w:sdt>
                      <w:sdtPr>
                        <w:rPr>
                          <w:rStyle w:val="PedmtyChar"/>
                          <w:rFonts w:eastAsiaTheme="minorHAnsi"/>
                          <w:szCs w:val="20"/>
                        </w:rPr>
                        <w:alias w:val="Zvolte položku či uveďte"/>
                        <w:tag w:val="Zvolte položku"/>
                        <w:id w:val="299967753"/>
                        <w:placeholder>
                          <w:docPart w:val="3F0DC4D1C2024A1FA75D1EDEAEEDF273"/>
                        </w:placeholder>
                        <w:comboBox>
                          <w:listItem w:displayText="Shodná s poř. číslem 1." w:value="Shodná s poř. číslem 1."/>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rPr>
                          <w:rStyle w:val="PedmtyChar"/>
                        </w:rPr>
                      </w:sdtEndPr>
                      <w:sdtContent>
                        <w:r w:rsidR="00514A29">
                          <w:rPr>
                            <w:rStyle w:val="PedmtyChar"/>
                            <w:rFonts w:eastAsiaTheme="minorHAnsi"/>
                            <w:szCs w:val="20"/>
                          </w:rPr>
                          <w:t xml:space="preserve">Shodná s </w:t>
                        </w:r>
                        <w:proofErr w:type="spellStart"/>
                        <w:r w:rsidR="00514A29">
                          <w:rPr>
                            <w:rStyle w:val="PedmtyChar"/>
                            <w:rFonts w:eastAsiaTheme="minorHAnsi"/>
                            <w:szCs w:val="20"/>
                          </w:rPr>
                          <w:t>poř</w:t>
                        </w:r>
                        <w:proofErr w:type="spellEnd"/>
                        <w:r w:rsidR="00514A29">
                          <w:rPr>
                            <w:rStyle w:val="PedmtyChar"/>
                            <w:rFonts w:eastAsiaTheme="minorHAnsi"/>
                            <w:szCs w:val="20"/>
                          </w:rPr>
                          <w:t>. číslem 1.</w:t>
                        </w:r>
                      </w:sdtContent>
                    </w:sdt>
                  </w:p>
                </w:tc>
              </w:tr>
            </w:sdtContent>
          </w:sdt>
        </w:sdtContent>
      </w:sdt>
      <w:tr w:rsidR="00514A29" w:rsidRPr="00BA0B55" w14:paraId="42C7D9E9" w14:textId="77777777" w:rsidTr="008D4096">
        <w:tc>
          <w:tcPr>
            <w:tcW w:w="5000" w:type="pct"/>
            <w:gridSpan w:val="7"/>
            <w:tcBorders>
              <w:top w:val="single" w:sz="4" w:space="0" w:color="auto"/>
              <w:left w:val="single" w:sz="12" w:space="0" w:color="auto"/>
              <w:bottom w:val="single" w:sz="12" w:space="0" w:color="auto"/>
              <w:right w:val="single" w:sz="12" w:space="0" w:color="auto"/>
            </w:tcBorders>
          </w:tcPr>
          <w:p w14:paraId="235F59F0" w14:textId="77777777" w:rsidR="00514A29" w:rsidRPr="003579B5" w:rsidRDefault="00514A29" w:rsidP="008D4096">
            <w:pPr>
              <w:rPr>
                <w:szCs w:val="20"/>
              </w:rPr>
            </w:pPr>
            <w:r w:rsidRPr="003579B5">
              <w:rPr>
                <w:szCs w:val="20"/>
              </w:rPr>
              <w:t>Poznámky:</w:t>
            </w:r>
          </w:p>
          <w:p w14:paraId="1C0A0882" w14:textId="7209739C" w:rsidR="00514A29" w:rsidRPr="003579B5" w:rsidRDefault="00514A29" w:rsidP="008D4096">
            <w:pPr>
              <w:rPr>
                <w:szCs w:val="20"/>
              </w:rPr>
            </w:pPr>
            <w:r w:rsidRPr="003579B5">
              <w:rPr>
                <w:szCs w:val="20"/>
              </w:rPr>
              <w:t>Pro případ, že příčina vzniku újmy nastala v době od 01.</w:t>
            </w:r>
            <w:r w:rsidR="005E4D61">
              <w:rPr>
                <w:szCs w:val="20"/>
              </w:rPr>
              <w:t xml:space="preserve"> </w:t>
            </w:r>
            <w:r w:rsidRPr="003579B5">
              <w:rPr>
                <w:szCs w:val="20"/>
              </w:rPr>
              <w:t>01.</w:t>
            </w:r>
            <w:r w:rsidR="005E4D61">
              <w:rPr>
                <w:szCs w:val="20"/>
              </w:rPr>
              <w:t xml:space="preserve"> </w:t>
            </w:r>
            <w:r w:rsidRPr="003579B5">
              <w:rPr>
                <w:szCs w:val="20"/>
              </w:rPr>
              <w:t>2014 do 31.</w:t>
            </w:r>
            <w:r w:rsidR="005E4D61">
              <w:rPr>
                <w:szCs w:val="20"/>
              </w:rPr>
              <w:t xml:space="preserve"> </w:t>
            </w:r>
            <w:r w:rsidRPr="003579B5">
              <w:rPr>
                <w:szCs w:val="20"/>
              </w:rPr>
              <w:t>12.</w:t>
            </w:r>
            <w:r w:rsidR="005E4D61">
              <w:rPr>
                <w:szCs w:val="20"/>
              </w:rPr>
              <w:t xml:space="preserve"> </w:t>
            </w:r>
            <w:r w:rsidRPr="003579B5">
              <w:rPr>
                <w:szCs w:val="20"/>
              </w:rPr>
              <w:t>2024, se sjednává územní platnost pojištění: Evropa.</w:t>
            </w:r>
          </w:p>
          <w:p w14:paraId="21B99A73" w14:textId="77777777" w:rsidR="00514A29" w:rsidRPr="003579B5" w:rsidRDefault="00514A29" w:rsidP="000733A1">
            <w:pPr>
              <w:spacing w:before="120"/>
              <w:rPr>
                <w:szCs w:val="20"/>
              </w:rPr>
            </w:pPr>
            <w:r w:rsidRPr="003579B5">
              <w:rPr>
                <w:szCs w:val="20"/>
              </w:rPr>
              <w:t>Pro Poskytování sociálních služeb (DODP6005) se ujednává:</w:t>
            </w:r>
          </w:p>
          <w:p w14:paraId="686701D8" w14:textId="05A3AF94" w:rsidR="00514A29" w:rsidRPr="003579B5" w:rsidRDefault="00514A29" w:rsidP="008D4096">
            <w:pPr>
              <w:rPr>
                <w:szCs w:val="20"/>
              </w:rPr>
            </w:pPr>
            <w:r w:rsidRPr="003579B5">
              <w:rPr>
                <w:szCs w:val="20"/>
              </w:rPr>
              <w:t>V případě, že příčina vzniku újmy nastala v době od 01.</w:t>
            </w:r>
            <w:r w:rsidR="005E4D61">
              <w:rPr>
                <w:szCs w:val="20"/>
              </w:rPr>
              <w:t xml:space="preserve"> </w:t>
            </w:r>
            <w:r w:rsidRPr="003579B5">
              <w:rPr>
                <w:szCs w:val="20"/>
              </w:rPr>
              <w:t>09.</w:t>
            </w:r>
            <w:r w:rsidR="005E4D61">
              <w:rPr>
                <w:szCs w:val="20"/>
              </w:rPr>
              <w:t xml:space="preserve"> </w:t>
            </w:r>
            <w:r w:rsidRPr="003579B5">
              <w:rPr>
                <w:szCs w:val="20"/>
              </w:rPr>
              <w:t>2014. do 31.</w:t>
            </w:r>
            <w:r w:rsidR="005E4D61">
              <w:rPr>
                <w:szCs w:val="20"/>
              </w:rPr>
              <w:t xml:space="preserve"> </w:t>
            </w:r>
            <w:r w:rsidRPr="003579B5">
              <w:rPr>
                <w:szCs w:val="20"/>
              </w:rPr>
              <w:t>12.</w:t>
            </w:r>
            <w:r w:rsidR="005E4D61">
              <w:rPr>
                <w:szCs w:val="20"/>
              </w:rPr>
              <w:t xml:space="preserve"> </w:t>
            </w:r>
            <w:r w:rsidRPr="003579B5">
              <w:rPr>
                <w:szCs w:val="20"/>
              </w:rPr>
              <w:t xml:space="preserve">2020, poskytne pojistitel pojistné plnění maximálně do výše </w:t>
            </w:r>
            <w:proofErr w:type="spellStart"/>
            <w:r w:rsidRPr="003579B5">
              <w:rPr>
                <w:szCs w:val="20"/>
              </w:rPr>
              <w:t>sublimitu</w:t>
            </w:r>
            <w:proofErr w:type="spellEnd"/>
            <w:r w:rsidRPr="003579B5">
              <w:rPr>
                <w:szCs w:val="20"/>
              </w:rPr>
              <w:t xml:space="preserve"> pojistného plnění, který činí 10 000 000 Kč.</w:t>
            </w:r>
          </w:p>
          <w:p w14:paraId="496E51FD" w14:textId="77777777" w:rsidR="008134E0" w:rsidRDefault="00514A29" w:rsidP="000733A1">
            <w:pPr>
              <w:spacing w:before="120"/>
              <w:rPr>
                <w:szCs w:val="20"/>
              </w:rPr>
            </w:pPr>
            <w:r w:rsidRPr="003579B5">
              <w:rPr>
                <w:szCs w:val="20"/>
              </w:rPr>
              <w:t>Pojistitel poskytne na úhradu všech takových pojistných událostí nastalých z pojištění dle čl. 12 ZPP P</w:t>
            </w:r>
            <w:r w:rsidRPr="003579B5">
              <w:rPr>
                <w:szCs w:val="20"/>
              </w:rPr>
              <w:noBreakHyphen/>
              <w:t xml:space="preserve">6000/21, kdy první projevy újem nastaly během jednoho pojistného roku (nebo během doby trvání pojištění, je-li pojištění sjednáno na dobu kratší než jeden pojistný rok), pojistné plnění v souhrnu maximálně do výše příslušného </w:t>
            </w:r>
            <w:proofErr w:type="spellStart"/>
            <w:r w:rsidRPr="003579B5">
              <w:rPr>
                <w:szCs w:val="20"/>
              </w:rPr>
              <w:t>sublimitu</w:t>
            </w:r>
            <w:proofErr w:type="spellEnd"/>
            <w:r w:rsidRPr="003579B5">
              <w:rPr>
                <w:szCs w:val="20"/>
              </w:rPr>
              <w:t xml:space="preserve"> účinného v tom pojistném roce (nebo v době trvání pojištění, je-li pojištění sjednáno na dobu kratší než jeden pojistný rok), kdy nastaly všechny tyto první projevy újem.</w:t>
            </w:r>
          </w:p>
          <w:p w14:paraId="64E1515A" w14:textId="0EF1AF55" w:rsidR="00514A29" w:rsidRPr="003579B5" w:rsidRDefault="00514A29" w:rsidP="000733A1">
            <w:pPr>
              <w:spacing w:before="120"/>
            </w:pPr>
            <w:r w:rsidRPr="003579B5">
              <w:t>Ujednává se, že se ustanovení čl. 25 odst. 6) ZPP P-6000/21 ruší a nově zní:</w:t>
            </w:r>
          </w:p>
          <w:p w14:paraId="32FACA5B" w14:textId="77777777" w:rsidR="00514A29" w:rsidRPr="003579B5" w:rsidRDefault="00514A29" w:rsidP="008D4096">
            <w:pPr>
              <w:tabs>
                <w:tab w:val="left" w:pos="284"/>
              </w:tabs>
              <w:rPr>
                <w:rFonts w:eastAsia="Calibri" w:cs="Calibri"/>
                <w:szCs w:val="20"/>
                <w14:ligatures w14:val="standardContextual"/>
              </w:rPr>
            </w:pPr>
            <w:r w:rsidRPr="003579B5">
              <w:rPr>
                <w:rFonts w:eastAsia="Calibri" w:cs="Calibri"/>
                <w:szCs w:val="20"/>
                <w14:ligatures w14:val="standardContextual"/>
              </w:rPr>
              <w:t>„6)</w:t>
            </w:r>
            <w:r w:rsidRPr="003579B5">
              <w:rPr>
                <w:rFonts w:eastAsia="Calibri" w:cs="Calibri"/>
                <w:szCs w:val="20"/>
                <w14:ligatures w14:val="standardContextual"/>
              </w:rPr>
              <w:tab/>
            </w:r>
            <w:r w:rsidRPr="003579B5">
              <w:rPr>
                <w:rFonts w:eastAsia="Calibri" w:cs="Calibri"/>
                <w:b/>
                <w:bCs/>
                <w:szCs w:val="20"/>
                <w14:ligatures w14:val="standardContextual"/>
              </w:rPr>
              <w:t>Motorovým vozidlem</w:t>
            </w:r>
            <w:r w:rsidRPr="003579B5">
              <w:rPr>
                <w:rFonts w:eastAsia="Calibri" w:cs="Calibri"/>
                <w:szCs w:val="20"/>
                <w14:ligatures w14:val="standardContextual"/>
              </w:rPr>
              <w:t xml:space="preserve"> se rozumí:</w:t>
            </w:r>
          </w:p>
          <w:p w14:paraId="5A31C4AC" w14:textId="77777777" w:rsidR="00514A29" w:rsidRPr="003579B5" w:rsidRDefault="00514A29" w:rsidP="008D4096">
            <w:pPr>
              <w:ind w:left="567" w:hanging="283"/>
              <w:rPr>
                <w:rFonts w:eastAsia="Calibri" w:cs="Calibri"/>
                <w:szCs w:val="20"/>
                <w14:ligatures w14:val="standardContextual"/>
              </w:rPr>
            </w:pPr>
            <w:r w:rsidRPr="003579B5">
              <w:rPr>
                <w:rFonts w:eastAsia="Calibri" w:cs="Calibri"/>
                <w:szCs w:val="20"/>
                <w14:ligatures w14:val="standardContextual"/>
              </w:rPr>
              <w:t>a)</w:t>
            </w:r>
            <w:r w:rsidRPr="003579B5">
              <w:rPr>
                <w:rFonts w:eastAsia="Calibri" w:cs="Calibri"/>
                <w:szCs w:val="20"/>
                <w14:ligatures w14:val="standardContextual"/>
              </w:rPr>
              <w:tab/>
              <w:t xml:space="preserve">nekolejové vozidlo poháněné motorem (mechanickým pohonem) určené k pohybu po zemi – včetně motorových vozidel sloužících jako pracovní stroje (např. bagr, autojeřáb, rolba, pásový nebo kolový finišer), trolejbusů, elektrovozidel, sanitek, motorových invalidních vozíků, vozítek segway, motorových koloběžek, mopedů, elektrokol, elektrických </w:t>
            </w:r>
            <w:proofErr w:type="spellStart"/>
            <w:r w:rsidRPr="003579B5">
              <w:rPr>
                <w:rFonts w:eastAsia="Calibri" w:cs="Calibri"/>
                <w:szCs w:val="20"/>
                <w14:ligatures w14:val="standardContextual"/>
              </w:rPr>
              <w:t>jednokolek</w:t>
            </w:r>
            <w:proofErr w:type="spellEnd"/>
            <w:r w:rsidRPr="003579B5">
              <w:rPr>
                <w:rFonts w:eastAsia="Calibri" w:cs="Calibri"/>
                <w:szCs w:val="20"/>
                <w14:ligatures w14:val="standardContextual"/>
              </w:rPr>
              <w:t xml:space="preserve"> apod. – bez ohledu na to, jestli:</w:t>
            </w:r>
          </w:p>
          <w:p w14:paraId="4252DC7E" w14:textId="77777777" w:rsidR="00514A29" w:rsidRPr="003579B5" w:rsidRDefault="00514A29" w:rsidP="008D4096">
            <w:pPr>
              <w:ind w:left="567"/>
              <w:rPr>
                <w:rFonts w:eastAsia="Calibri" w:cs="Calibri"/>
                <w:szCs w:val="20"/>
                <w14:ligatures w14:val="standardContextual"/>
              </w:rPr>
            </w:pPr>
            <w:r w:rsidRPr="003579B5">
              <w:rPr>
                <w:rFonts w:eastAsia="Calibri" w:cs="Calibri"/>
                <w:szCs w:val="20"/>
                <w14:ligatures w14:val="standardContextual"/>
              </w:rPr>
              <w:t>- je takové vozidlo určeno k provozu na pozemních komunikacích,</w:t>
            </w:r>
          </w:p>
          <w:p w14:paraId="7FE197B9" w14:textId="77777777" w:rsidR="00514A29" w:rsidRPr="003579B5" w:rsidRDefault="00514A29" w:rsidP="008D4096">
            <w:pPr>
              <w:ind w:left="567"/>
              <w:rPr>
                <w:rFonts w:eastAsia="Calibri" w:cs="Calibri"/>
                <w:szCs w:val="20"/>
                <w14:ligatures w14:val="standardContextual"/>
              </w:rPr>
            </w:pPr>
            <w:r w:rsidRPr="003579B5">
              <w:rPr>
                <w:rFonts w:eastAsia="Calibri" w:cs="Calibri"/>
                <w:szCs w:val="20"/>
                <w14:ligatures w14:val="standardContextual"/>
              </w:rPr>
              <w:t>- byla takovému vozidlu přidělena registrační značka (státní poznávací značka),</w:t>
            </w:r>
          </w:p>
          <w:p w14:paraId="0C869F21" w14:textId="77777777" w:rsidR="00514A29" w:rsidRPr="003579B5" w:rsidRDefault="00514A29" w:rsidP="008D4096">
            <w:pPr>
              <w:ind w:left="567"/>
              <w:rPr>
                <w:rFonts w:eastAsia="Calibri" w:cs="Calibri"/>
                <w:szCs w:val="20"/>
                <w14:ligatures w14:val="standardContextual"/>
              </w:rPr>
            </w:pPr>
            <w:r w:rsidRPr="003579B5">
              <w:rPr>
                <w:rFonts w:eastAsia="Calibri" w:cs="Calibri"/>
                <w:szCs w:val="20"/>
                <w14:ligatures w14:val="standardContextual"/>
              </w:rPr>
              <w:t>- bylo takové vozidlo použito jako dopravní prostředek,</w:t>
            </w:r>
          </w:p>
          <w:p w14:paraId="23935F7A" w14:textId="77777777" w:rsidR="00514A29" w:rsidRPr="003579B5" w:rsidRDefault="00514A29" w:rsidP="008D4096">
            <w:pPr>
              <w:ind w:left="567"/>
              <w:rPr>
                <w:rFonts w:eastAsia="Calibri" w:cs="Calibri"/>
                <w:strike/>
                <w:szCs w:val="20"/>
                <w14:ligatures w14:val="standardContextual"/>
              </w:rPr>
            </w:pPr>
            <w:r w:rsidRPr="003579B5">
              <w:rPr>
                <w:rFonts w:eastAsia="Calibri" w:cs="Calibri"/>
                <w:szCs w:val="20"/>
                <w14:ligatures w14:val="standardContextual"/>
              </w:rPr>
              <w:t>- je takové vozidlo poháněno výhradně motorem (mechanickým pohonem).</w:t>
            </w:r>
          </w:p>
          <w:p w14:paraId="67C27E6B" w14:textId="77777777" w:rsidR="00514A29" w:rsidRPr="003579B5" w:rsidRDefault="00514A29" w:rsidP="008D4096">
            <w:pPr>
              <w:ind w:left="567" w:hanging="283"/>
            </w:pPr>
            <w:r w:rsidRPr="003579B5">
              <w:rPr>
                <w:rFonts w:eastAsia="Calibri" w:cs="Calibri"/>
                <w:szCs w:val="20"/>
                <w14:ligatures w14:val="standardContextual"/>
              </w:rPr>
              <w:t>b) přípojné vozidlo určené k užití s vozidlem uvedeným v písmenu a).“</w:t>
            </w:r>
          </w:p>
          <w:p w14:paraId="53FAA597" w14:textId="1881C53F" w:rsidR="00514A29" w:rsidRPr="003579B5" w:rsidRDefault="00514A29" w:rsidP="000733A1">
            <w:pPr>
              <w:spacing w:before="120"/>
              <w:rPr>
                <w:szCs w:val="20"/>
              </w:rPr>
            </w:pPr>
            <w:r w:rsidRPr="003579B5">
              <w:rPr>
                <w:szCs w:val="20"/>
              </w:rPr>
              <w:t xml:space="preserve">Odchylně od ZPP P-6000/21 části 1, článku 2, odstavec 1), písmeno </w:t>
            </w:r>
            <w:r w:rsidR="005B0FF9" w:rsidRPr="003579B5">
              <w:rPr>
                <w:szCs w:val="20"/>
              </w:rPr>
              <w:t>o) se</w:t>
            </w:r>
            <w:r w:rsidRPr="003579B5">
              <w:rPr>
                <w:szCs w:val="20"/>
              </w:rPr>
              <w:t xml:space="preserve"> pojištění odpovědnosti za újmu vztahuje i na povinnost pojištěného nahradit újmu způsobenou působením magnetických nebo elektromagnetických polí a RTG </w:t>
            </w:r>
            <w:r w:rsidR="005B0FF9" w:rsidRPr="003579B5">
              <w:rPr>
                <w:szCs w:val="20"/>
              </w:rPr>
              <w:t>záření,</w:t>
            </w:r>
            <w:r w:rsidRPr="003579B5">
              <w:rPr>
                <w:szCs w:val="20"/>
              </w:rPr>
              <w:t xml:space="preserve"> a to do </w:t>
            </w:r>
            <w:proofErr w:type="spellStart"/>
            <w:r w:rsidRPr="003579B5">
              <w:rPr>
                <w:szCs w:val="20"/>
              </w:rPr>
              <w:t>sublimitu</w:t>
            </w:r>
            <w:proofErr w:type="spellEnd"/>
            <w:r w:rsidRPr="003579B5">
              <w:rPr>
                <w:szCs w:val="20"/>
              </w:rPr>
              <w:t xml:space="preserve"> pojistného plnění ve výši 2 000 000 Kč se spoluúčastí ve výši 5 000 Kč.</w:t>
            </w:r>
          </w:p>
          <w:p w14:paraId="557DB266" w14:textId="4DAFEEE6" w:rsidR="00514A29" w:rsidRPr="003579B5" w:rsidRDefault="00514A29" w:rsidP="000733A1">
            <w:pPr>
              <w:spacing w:before="120"/>
              <w:rPr>
                <w:szCs w:val="20"/>
              </w:rPr>
            </w:pPr>
            <w:r w:rsidRPr="003579B5">
              <w:rPr>
                <w:szCs w:val="20"/>
              </w:rPr>
              <w:t xml:space="preserve">Odchylně od ZPP P-6000/21 části 1, článku 2, odstavec 1), písmeno </w:t>
            </w:r>
            <w:r w:rsidR="005B0FF9" w:rsidRPr="003579B5">
              <w:rPr>
                <w:szCs w:val="20"/>
              </w:rPr>
              <w:t>q) se</w:t>
            </w:r>
            <w:r w:rsidRPr="003579B5">
              <w:rPr>
                <w:szCs w:val="20"/>
              </w:rPr>
              <w:t xml:space="preserve"> pojištění odpovědnosti za újmu vztahuje i na povinnost pojištěného nahradit újmu způsobenou na užívaném motorovém </w:t>
            </w:r>
            <w:r w:rsidR="00547A3C" w:rsidRPr="003579B5">
              <w:rPr>
                <w:szCs w:val="20"/>
              </w:rPr>
              <w:t>vozidle,</w:t>
            </w:r>
            <w:r w:rsidRPr="003579B5">
              <w:rPr>
                <w:szCs w:val="20"/>
              </w:rPr>
              <w:t xml:space="preserve"> a to do </w:t>
            </w:r>
            <w:proofErr w:type="spellStart"/>
            <w:r w:rsidRPr="003579B5">
              <w:rPr>
                <w:szCs w:val="20"/>
              </w:rPr>
              <w:t>sublimitu</w:t>
            </w:r>
            <w:proofErr w:type="spellEnd"/>
            <w:r w:rsidRPr="003579B5">
              <w:rPr>
                <w:szCs w:val="20"/>
              </w:rPr>
              <w:t xml:space="preserve"> pojistného plnění ve výši 100 000 Kč se spoluúčastí ve výši 1 000 Kč, kdy pojištěný vozidlo</w:t>
            </w:r>
            <w:r w:rsidRPr="003579B5">
              <w:t xml:space="preserve"> </w:t>
            </w:r>
            <w:r w:rsidRPr="003579B5">
              <w:rPr>
                <w:szCs w:val="20"/>
              </w:rPr>
              <w:t>převzal nebo užíval výlučně za účelem přepravy svých klientů nebo osob, které jsou v pracovněprávním nebo obdobném vztahu k pojištěnému.</w:t>
            </w:r>
          </w:p>
          <w:p w14:paraId="5D6B6965" w14:textId="4BD8B82F" w:rsidR="00514A29" w:rsidRPr="003579B5" w:rsidRDefault="00514A29" w:rsidP="000733A1">
            <w:pPr>
              <w:spacing w:before="120"/>
              <w:rPr>
                <w:szCs w:val="20"/>
              </w:rPr>
            </w:pPr>
            <w:r w:rsidRPr="003579B5">
              <w:rPr>
                <w:szCs w:val="20"/>
              </w:rPr>
              <w:t xml:space="preserve">Odchylně od ZPP P-6000/21 části 1, článku 2, odstavec 1), písmeno </w:t>
            </w:r>
            <w:r w:rsidR="005B0FF9" w:rsidRPr="003579B5">
              <w:rPr>
                <w:szCs w:val="20"/>
              </w:rPr>
              <w:t>j) se</w:t>
            </w:r>
            <w:r w:rsidRPr="003579B5">
              <w:rPr>
                <w:szCs w:val="20"/>
              </w:rPr>
              <w:t xml:space="preserve"> pojištění odpovědnosti za újmu vztahuje i na povinnost pojištěného nahradit újmu způsobenou při přepravě </w:t>
            </w:r>
            <w:r w:rsidR="00547A3C" w:rsidRPr="003579B5">
              <w:rPr>
                <w:szCs w:val="20"/>
              </w:rPr>
              <w:t>věci,</w:t>
            </w:r>
            <w:r w:rsidRPr="003579B5">
              <w:rPr>
                <w:szCs w:val="20"/>
              </w:rPr>
              <w:t xml:space="preserve"> a to do </w:t>
            </w:r>
            <w:proofErr w:type="spellStart"/>
            <w:r w:rsidRPr="003579B5">
              <w:rPr>
                <w:szCs w:val="20"/>
              </w:rPr>
              <w:t>sublimitu</w:t>
            </w:r>
            <w:proofErr w:type="spellEnd"/>
            <w:r w:rsidRPr="003579B5">
              <w:rPr>
                <w:szCs w:val="20"/>
              </w:rPr>
              <w:t xml:space="preserve"> pojistného plnění ve výši 500 000 Kč se spoluúčastí ve výši 1 000 Kč, kdy pojištěný věci</w:t>
            </w:r>
            <w:r w:rsidRPr="003579B5">
              <w:t xml:space="preserve"> </w:t>
            </w:r>
            <w:r w:rsidRPr="003579B5">
              <w:rPr>
                <w:szCs w:val="20"/>
              </w:rPr>
              <w:t>převzal</w:t>
            </w:r>
            <w:r w:rsidRPr="003579B5">
              <w:t xml:space="preserve"> </w:t>
            </w:r>
            <w:r w:rsidRPr="003579B5">
              <w:rPr>
                <w:szCs w:val="20"/>
              </w:rPr>
              <w:t>za účelem přepravy (zavazadla cestujících a pasažérů) Pojištění se vztahuje na škodu na přepravovaných zavazadlech cestujících a pasažérů, nebo ztrátu těchto zavazadel.</w:t>
            </w:r>
          </w:p>
          <w:p w14:paraId="17D86010" w14:textId="21649A89" w:rsidR="00514A29" w:rsidRPr="008134E0" w:rsidRDefault="00514A29" w:rsidP="000733A1">
            <w:pPr>
              <w:spacing w:before="120"/>
              <w:rPr>
                <w:szCs w:val="18"/>
              </w:rPr>
            </w:pPr>
            <w:r w:rsidRPr="003579B5">
              <w:rPr>
                <w:szCs w:val="20"/>
              </w:rPr>
              <w:t>Pro vyloučení všech pochybností se uvádí, že se p</w:t>
            </w:r>
            <w:r w:rsidRPr="003579B5">
              <w:rPr>
                <w:szCs w:val="18"/>
              </w:rPr>
              <w:t>ojištění vztahuje i na újmu vzniklou pasažérovi při pomoci s nastupováním a vystupováním z motorového vozidla, i na újmu vzniklou při nakládání a vykládání zavazadel pasažérů (např. invalidní vozík apod.)</w:t>
            </w:r>
          </w:p>
          <w:p w14:paraId="62E9F338" w14:textId="773567D3" w:rsidR="00514A29" w:rsidRPr="003579B5" w:rsidRDefault="00514A29" w:rsidP="008D4096">
            <w:pPr>
              <w:rPr>
                <w:szCs w:val="20"/>
              </w:rPr>
            </w:pPr>
            <w:r w:rsidRPr="003579B5">
              <w:rPr>
                <w:szCs w:val="20"/>
              </w:rPr>
              <w:t>Odchylně od ZPP P-6000/21 části 1, článku 4, oddíl B, odstavec 1), 2) a 3) písmeno c</w:t>
            </w:r>
            <w:r w:rsidR="00547A3C" w:rsidRPr="003579B5">
              <w:rPr>
                <w:szCs w:val="20"/>
              </w:rPr>
              <w:t>) je</w:t>
            </w:r>
            <w:r w:rsidRPr="003579B5">
              <w:rPr>
                <w:szCs w:val="20"/>
              </w:rPr>
              <w:t xml:space="preserve"> pojistitel je povinen poskytnout pojistné plnění</w:t>
            </w:r>
            <w:r w:rsidRPr="003579B5">
              <w:t xml:space="preserve"> </w:t>
            </w:r>
            <w:r w:rsidRPr="003579B5">
              <w:rPr>
                <w:szCs w:val="20"/>
              </w:rPr>
              <w:t>za předpokladu, že pojištěný uplatnil nárok na plnění proti pojistiteli do 90 dní</w:t>
            </w:r>
          </w:p>
          <w:p w14:paraId="44248808" w14:textId="77777777" w:rsidR="00514A29" w:rsidRPr="003579B5" w:rsidRDefault="00514A29" w:rsidP="008D4096">
            <w:pPr>
              <w:rPr>
                <w:szCs w:val="20"/>
              </w:rPr>
            </w:pPr>
            <w:r w:rsidRPr="003579B5">
              <w:rPr>
                <w:szCs w:val="20"/>
              </w:rPr>
              <w:t>po zániku pojištění.</w:t>
            </w:r>
          </w:p>
          <w:p w14:paraId="7459899E" w14:textId="77777777" w:rsidR="00514A29" w:rsidRPr="003579B5" w:rsidRDefault="00514A29" w:rsidP="000733A1">
            <w:pPr>
              <w:spacing w:before="120"/>
            </w:pPr>
            <w:r w:rsidRPr="003579B5">
              <w:rPr>
                <w:szCs w:val="20"/>
              </w:rPr>
              <w:t>Odchylně od ZPP P-6000/21 části 1, článku 8, odstavec 1),</w:t>
            </w:r>
            <w:r w:rsidRPr="003579B5">
              <w:t xml:space="preserve"> </w:t>
            </w:r>
            <w:r w:rsidRPr="003579B5">
              <w:rPr>
                <w:szCs w:val="20"/>
              </w:rPr>
              <w:t>Pojistitel poskytne pojistné plnění z jedné pojistné události maximálně do výše limitu pojistného plnění sjednaného v pojistné smlouvě.</w:t>
            </w:r>
            <w:r w:rsidRPr="003579B5">
              <w:t xml:space="preserve"> </w:t>
            </w:r>
          </w:p>
          <w:p w14:paraId="2A01753A" w14:textId="77777777" w:rsidR="00514A29" w:rsidRPr="003579B5" w:rsidRDefault="00514A29" w:rsidP="008D4096">
            <w:pPr>
              <w:rPr>
                <w:szCs w:val="20"/>
              </w:rPr>
            </w:pPr>
            <w:r w:rsidRPr="003579B5">
              <w:rPr>
                <w:szCs w:val="20"/>
              </w:rPr>
              <w:t>V případě, že je pojištění sjednáno na principu uplatnění nároku (</w:t>
            </w:r>
            <w:proofErr w:type="spellStart"/>
            <w:r w:rsidRPr="003579B5">
              <w:rPr>
                <w:szCs w:val="20"/>
              </w:rPr>
              <w:t>claims</w:t>
            </w:r>
            <w:proofErr w:type="spellEnd"/>
            <w:r w:rsidRPr="003579B5">
              <w:rPr>
                <w:szCs w:val="20"/>
              </w:rPr>
              <w:t xml:space="preserve"> made), poskytne pojistitel na úhradu všech pojistných událostí nastalých během jednoho pojistného roku (nebo během doby trvání pojištění, je</w:t>
            </w:r>
            <w:r w:rsidRPr="003579B5">
              <w:rPr>
                <w:rFonts w:ascii="Times New Roman" w:hAnsi="Times New Roman"/>
                <w:szCs w:val="20"/>
              </w:rPr>
              <w:t>‑</w:t>
            </w:r>
            <w:r w:rsidRPr="003579B5">
              <w:rPr>
                <w:szCs w:val="20"/>
              </w:rPr>
              <w:t>li poji</w:t>
            </w:r>
            <w:r w:rsidRPr="003579B5">
              <w:rPr>
                <w:rFonts w:cs="Koop Office"/>
                <w:szCs w:val="20"/>
              </w:rPr>
              <w:t>š</w:t>
            </w:r>
            <w:r w:rsidRPr="003579B5">
              <w:rPr>
                <w:szCs w:val="20"/>
              </w:rPr>
              <w:t>t</w:t>
            </w:r>
            <w:r w:rsidRPr="003579B5">
              <w:rPr>
                <w:rFonts w:cs="Koop Office"/>
                <w:szCs w:val="20"/>
              </w:rPr>
              <w:t>ě</w:t>
            </w:r>
            <w:r w:rsidRPr="003579B5">
              <w:rPr>
                <w:szCs w:val="20"/>
              </w:rPr>
              <w:t>n</w:t>
            </w:r>
            <w:r w:rsidRPr="003579B5">
              <w:rPr>
                <w:rFonts w:cs="Koop Office"/>
                <w:szCs w:val="20"/>
              </w:rPr>
              <w:t>í</w:t>
            </w:r>
            <w:r w:rsidRPr="003579B5">
              <w:rPr>
                <w:szCs w:val="20"/>
              </w:rPr>
              <w:t xml:space="preserve"> sjedn</w:t>
            </w:r>
            <w:r w:rsidRPr="003579B5">
              <w:rPr>
                <w:rFonts w:cs="Koop Office"/>
                <w:szCs w:val="20"/>
              </w:rPr>
              <w:t>á</w:t>
            </w:r>
            <w:r w:rsidRPr="003579B5">
              <w:rPr>
                <w:szCs w:val="20"/>
              </w:rPr>
              <w:t>no na dobu krat</w:t>
            </w:r>
            <w:r w:rsidRPr="003579B5">
              <w:rPr>
                <w:rFonts w:cs="Koop Office"/>
                <w:szCs w:val="20"/>
              </w:rPr>
              <w:t xml:space="preserve">ší </w:t>
            </w:r>
            <w:r w:rsidRPr="003579B5">
              <w:rPr>
                <w:szCs w:val="20"/>
              </w:rPr>
              <w:t>než jeden pojistný rok) pojistné plnění v souhrnu maximálně do výše dvojnásobku limitu pojistného plnění sjednaného v pojistné smlouvě.</w:t>
            </w:r>
          </w:p>
          <w:p w14:paraId="14FAEB3E" w14:textId="77777777" w:rsidR="00514A29" w:rsidRPr="003579B5" w:rsidRDefault="00514A29" w:rsidP="008D4096">
            <w:pPr>
              <w:rPr>
                <w:szCs w:val="20"/>
              </w:rPr>
            </w:pPr>
          </w:p>
          <w:p w14:paraId="791F73B3" w14:textId="77777777" w:rsidR="00514A29" w:rsidRPr="003579B5" w:rsidRDefault="00514A29" w:rsidP="008D4096">
            <w:pPr>
              <w:rPr>
                <w:szCs w:val="20"/>
              </w:rPr>
            </w:pPr>
            <w:r w:rsidRPr="003579B5">
              <w:rPr>
                <w:szCs w:val="20"/>
              </w:rPr>
              <w:t>Odchylně od ZPP P-6000/21 části 1, článku 8, odstavec 2)</w:t>
            </w:r>
            <w:r w:rsidRPr="003579B5">
              <w:t xml:space="preserve"> </w:t>
            </w:r>
            <w:r w:rsidRPr="003579B5">
              <w:rPr>
                <w:szCs w:val="20"/>
              </w:rPr>
              <w:t>Pro specifický rozsah pojištění (zejména připojištění) lze v rámci limitu pojistného plnění sjednat zvláštní limit pojistného plnění (dále jen „</w:t>
            </w:r>
            <w:proofErr w:type="spellStart"/>
            <w:r w:rsidRPr="003579B5">
              <w:rPr>
                <w:szCs w:val="20"/>
              </w:rPr>
              <w:t>sublimit</w:t>
            </w:r>
            <w:proofErr w:type="spellEnd"/>
            <w:r w:rsidRPr="003579B5">
              <w:rPr>
                <w:szCs w:val="20"/>
              </w:rPr>
              <w:t xml:space="preserve">“). Pojistitel poskytne pojistné plnění z jedné pojistné události ze specifického rozsahu pojištění maximálně do výše příslušného </w:t>
            </w:r>
            <w:proofErr w:type="spellStart"/>
            <w:r w:rsidRPr="003579B5">
              <w:rPr>
                <w:szCs w:val="20"/>
              </w:rPr>
              <w:t>sublimitu</w:t>
            </w:r>
            <w:proofErr w:type="spellEnd"/>
            <w:r w:rsidRPr="003579B5">
              <w:rPr>
                <w:szCs w:val="20"/>
              </w:rPr>
              <w:t>.</w:t>
            </w:r>
          </w:p>
          <w:p w14:paraId="7F74E6D1" w14:textId="541EB485" w:rsidR="00514A29" w:rsidRPr="00BA0B55" w:rsidRDefault="00514A29" w:rsidP="008D4096">
            <w:pPr>
              <w:rPr>
                <w:szCs w:val="20"/>
              </w:rPr>
            </w:pPr>
            <w:r w:rsidRPr="003579B5">
              <w:rPr>
                <w:szCs w:val="20"/>
              </w:rPr>
              <w:t>V případě, že je pojištění sjednáno na principu uplatnění nároku (</w:t>
            </w:r>
            <w:proofErr w:type="spellStart"/>
            <w:r w:rsidRPr="003579B5">
              <w:rPr>
                <w:szCs w:val="20"/>
              </w:rPr>
              <w:t>claims</w:t>
            </w:r>
            <w:proofErr w:type="spellEnd"/>
            <w:r w:rsidRPr="003579B5">
              <w:rPr>
                <w:szCs w:val="20"/>
              </w:rPr>
              <w:t xml:space="preserve"> made), poskytne pojistitel na úhradu všech pojistných událostí nastalých ze specifického rozsahu pojištění během jednoho pojistného roku (nebo během doby trvání pojištění, je</w:t>
            </w:r>
            <w:r w:rsidRPr="003579B5">
              <w:rPr>
                <w:rFonts w:ascii="Times New Roman" w:hAnsi="Times New Roman"/>
                <w:szCs w:val="20"/>
              </w:rPr>
              <w:t>‑</w:t>
            </w:r>
            <w:r w:rsidRPr="003579B5">
              <w:rPr>
                <w:szCs w:val="20"/>
              </w:rPr>
              <w:t>li poji</w:t>
            </w:r>
            <w:r w:rsidRPr="003579B5">
              <w:rPr>
                <w:rFonts w:cs="Koop Office"/>
                <w:szCs w:val="20"/>
              </w:rPr>
              <w:t>š</w:t>
            </w:r>
            <w:r w:rsidRPr="003579B5">
              <w:rPr>
                <w:szCs w:val="20"/>
              </w:rPr>
              <w:t>t</w:t>
            </w:r>
            <w:r w:rsidRPr="003579B5">
              <w:rPr>
                <w:rFonts w:cs="Koop Office"/>
                <w:szCs w:val="20"/>
              </w:rPr>
              <w:t>ě</w:t>
            </w:r>
            <w:r w:rsidRPr="003579B5">
              <w:rPr>
                <w:szCs w:val="20"/>
              </w:rPr>
              <w:t>n</w:t>
            </w:r>
            <w:r w:rsidRPr="003579B5">
              <w:rPr>
                <w:rFonts w:cs="Koop Office"/>
                <w:szCs w:val="20"/>
              </w:rPr>
              <w:t>í</w:t>
            </w:r>
            <w:r w:rsidRPr="003579B5">
              <w:rPr>
                <w:szCs w:val="20"/>
              </w:rPr>
              <w:t xml:space="preserve"> sjednáno na dobu kratší než jeden pojistný rok) pojistné plnění v souhrnu maximálně do výše dvojnásobku příslušného </w:t>
            </w:r>
            <w:proofErr w:type="spellStart"/>
            <w:r w:rsidRPr="003579B5">
              <w:rPr>
                <w:szCs w:val="20"/>
              </w:rPr>
              <w:t>sublimitu</w:t>
            </w:r>
            <w:proofErr w:type="spellEnd"/>
            <w:r w:rsidRPr="003579B5">
              <w:rPr>
                <w:szCs w:val="20"/>
              </w:rPr>
              <w:t xml:space="preserve"> sjednaného v pojistné smlouvě.</w:t>
            </w:r>
          </w:p>
        </w:tc>
      </w:tr>
      <w:bookmarkEnd w:id="24"/>
    </w:tbl>
    <w:p w14:paraId="07FF8E66" w14:textId="77777777" w:rsidR="00514A29" w:rsidRDefault="00514A29" w:rsidP="00514A29">
      <w:pPr>
        <w:jc w:val="left"/>
        <w:rPr>
          <w:sz w:val="18"/>
          <w:szCs w:val="18"/>
        </w:rPr>
      </w:pPr>
    </w:p>
    <w:p w14:paraId="72068EDB" w14:textId="77777777" w:rsidR="00514A29" w:rsidRDefault="00514A29" w:rsidP="00514A29">
      <w:pPr>
        <w:jc w:val="left"/>
        <w:rPr>
          <w:sz w:val="18"/>
          <w:szCs w:val="18"/>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3058"/>
        <w:gridCol w:w="1174"/>
        <w:gridCol w:w="1664"/>
        <w:gridCol w:w="1219"/>
        <w:gridCol w:w="1260"/>
        <w:gridCol w:w="1060"/>
      </w:tblGrid>
      <w:tr w:rsidR="00514A29" w:rsidRPr="00BA0B55" w14:paraId="3747DE32" w14:textId="77777777" w:rsidTr="008D4096">
        <w:tc>
          <w:tcPr>
            <w:tcW w:w="5000" w:type="pct"/>
            <w:gridSpan w:val="7"/>
            <w:tcBorders>
              <w:top w:val="single" w:sz="12" w:space="0" w:color="auto"/>
              <w:left w:val="single" w:sz="12" w:space="0" w:color="auto"/>
              <w:bottom w:val="single" w:sz="12" w:space="0" w:color="auto"/>
              <w:right w:val="single" w:sz="12" w:space="0" w:color="auto"/>
            </w:tcBorders>
          </w:tcPr>
          <w:p w14:paraId="1729BD17" w14:textId="77777777" w:rsidR="00514A29" w:rsidRPr="00BA0B55" w:rsidRDefault="005537F6" w:rsidP="008D4096">
            <w:pPr>
              <w:rPr>
                <w:szCs w:val="20"/>
              </w:rPr>
            </w:pPr>
            <w:sdt>
              <w:sdtPr>
                <w:rPr>
                  <w:b/>
                  <w:bCs/>
                  <w:szCs w:val="20"/>
                </w:rPr>
                <w:alias w:val="Vyberte položku."/>
                <w:tag w:val="Vyberte položku."/>
                <w:id w:val="1966768570"/>
                <w:placeholder>
                  <w:docPart w:val="636008A497DB4C8B9812F82A99631967"/>
                </w:placeholder>
                <w15:color w:val="33CCCC"/>
                <w:dropDownList>
                  <w:listItem w:displayText="Tabulka k Oddílu II. Části 2. ZPP P-6000/21" w:value="Tabulka k Oddílu II. Části 2. ZPP P-6000/21"/>
                  <w:listItem w:displayText="Pojištění odpovědnosti za újmu způsobenou vadou výrobku a vadou práce po předání dle Oddílu II. Části 2. ZPP P-6000/21 se nesjednává" w:value="Pojištění odpovědnosti za újmu způsobenou vadou výrobku a vadou práce po předání dle Oddílu II. Části 2. ZPP P-6000/21 se nesjednává"/>
                </w:dropDownList>
              </w:sdtPr>
              <w:sdtEndPr/>
              <w:sdtContent>
                <w:r w:rsidR="00514A29">
                  <w:rPr>
                    <w:b/>
                    <w:bCs/>
                    <w:szCs w:val="20"/>
                  </w:rPr>
                  <w:t>Tabulka k Oddílu II. Části 2. ZPP P-6000/21</w:t>
                </w:r>
              </w:sdtContent>
            </w:sdt>
            <w:r w:rsidR="00514A29" w:rsidRPr="00BA0B55">
              <w:rPr>
                <w:b/>
                <w:bCs/>
                <w:szCs w:val="20"/>
              </w:rPr>
              <w:t xml:space="preserve"> </w:t>
            </w:r>
          </w:p>
        </w:tc>
      </w:tr>
      <w:tr w:rsidR="00514A29" w:rsidRPr="00BA0B55" w14:paraId="77222890" w14:textId="77777777" w:rsidTr="000733A1">
        <w:tc>
          <w:tcPr>
            <w:tcW w:w="363" w:type="pct"/>
            <w:tcBorders>
              <w:top w:val="single" w:sz="12" w:space="0" w:color="auto"/>
              <w:left w:val="single" w:sz="12" w:space="0" w:color="auto"/>
              <w:bottom w:val="single" w:sz="12" w:space="0" w:color="auto"/>
              <w:right w:val="single" w:sz="4" w:space="0" w:color="auto"/>
            </w:tcBorders>
            <w:vAlign w:val="center"/>
          </w:tcPr>
          <w:p w14:paraId="5B23E40A" w14:textId="77777777" w:rsidR="00514A29" w:rsidRPr="00BA0B55" w:rsidRDefault="00514A29" w:rsidP="008D4096">
            <w:pPr>
              <w:ind w:right="-113"/>
              <w:rPr>
                <w:b/>
                <w:bCs/>
                <w:szCs w:val="20"/>
              </w:rPr>
            </w:pPr>
            <w:proofErr w:type="spellStart"/>
            <w:r w:rsidRPr="00BA0B55">
              <w:rPr>
                <w:b/>
                <w:bCs/>
                <w:szCs w:val="20"/>
              </w:rPr>
              <w:t>Poř</w:t>
            </w:r>
            <w:proofErr w:type="spellEnd"/>
            <w:r w:rsidRPr="00BA0B55">
              <w:rPr>
                <w:b/>
                <w:bCs/>
                <w:szCs w:val="20"/>
              </w:rPr>
              <w:t>.</w:t>
            </w:r>
          </w:p>
          <w:p w14:paraId="0AF03AE3" w14:textId="77777777" w:rsidR="00514A29" w:rsidRPr="00BA0B55" w:rsidRDefault="00514A29" w:rsidP="008D4096">
            <w:pPr>
              <w:rPr>
                <w:szCs w:val="20"/>
              </w:rPr>
            </w:pPr>
            <w:r w:rsidRPr="00BA0B55">
              <w:rPr>
                <w:b/>
                <w:bCs/>
                <w:szCs w:val="20"/>
              </w:rPr>
              <w:t>číslo</w:t>
            </w:r>
          </w:p>
        </w:tc>
        <w:tc>
          <w:tcPr>
            <w:tcW w:w="1503" w:type="pct"/>
            <w:tcBorders>
              <w:top w:val="single" w:sz="12" w:space="0" w:color="auto"/>
              <w:left w:val="single" w:sz="4" w:space="0" w:color="auto"/>
              <w:bottom w:val="single" w:sz="12" w:space="0" w:color="auto"/>
              <w:right w:val="single" w:sz="4" w:space="0" w:color="auto"/>
            </w:tcBorders>
            <w:vAlign w:val="center"/>
          </w:tcPr>
          <w:p w14:paraId="3D0FD57B" w14:textId="77777777" w:rsidR="00514A29" w:rsidRPr="00BA0B55" w:rsidRDefault="00514A29" w:rsidP="008D4096">
            <w:pPr>
              <w:jc w:val="center"/>
              <w:rPr>
                <w:b/>
                <w:bCs/>
                <w:szCs w:val="20"/>
              </w:rPr>
            </w:pPr>
            <w:r w:rsidRPr="00BA0B55">
              <w:rPr>
                <w:b/>
                <w:bCs/>
                <w:szCs w:val="20"/>
              </w:rPr>
              <w:t>Rozsah pojištění</w:t>
            </w:r>
          </w:p>
        </w:tc>
        <w:tc>
          <w:tcPr>
            <w:tcW w:w="576" w:type="pct"/>
            <w:tcBorders>
              <w:top w:val="single" w:sz="12" w:space="0" w:color="auto"/>
              <w:left w:val="single" w:sz="4" w:space="0" w:color="auto"/>
              <w:bottom w:val="single" w:sz="12" w:space="0" w:color="auto"/>
              <w:right w:val="single" w:sz="4" w:space="0" w:color="auto"/>
            </w:tcBorders>
            <w:vAlign w:val="center"/>
          </w:tcPr>
          <w:p w14:paraId="237DA04F" w14:textId="77777777" w:rsidR="00514A29" w:rsidRPr="00BA0B55" w:rsidRDefault="00514A29" w:rsidP="008D4096">
            <w:pPr>
              <w:jc w:val="center"/>
              <w:rPr>
                <w:b/>
                <w:bCs/>
                <w:szCs w:val="20"/>
              </w:rPr>
            </w:pPr>
            <w:r w:rsidRPr="00BA0B55">
              <w:rPr>
                <w:b/>
                <w:bCs/>
                <w:szCs w:val="20"/>
              </w:rPr>
              <w:t>Limit pojistného plnění</w:t>
            </w:r>
          </w:p>
        </w:tc>
        <w:tc>
          <w:tcPr>
            <w:tcW w:w="818" w:type="pct"/>
            <w:tcBorders>
              <w:top w:val="single" w:sz="12" w:space="0" w:color="auto"/>
              <w:left w:val="single" w:sz="4" w:space="0" w:color="auto"/>
              <w:bottom w:val="single" w:sz="12" w:space="0" w:color="auto"/>
              <w:right w:val="single" w:sz="4" w:space="0" w:color="auto"/>
            </w:tcBorders>
            <w:vAlign w:val="center"/>
          </w:tcPr>
          <w:p w14:paraId="257BBB43" w14:textId="77777777" w:rsidR="00514A29" w:rsidRPr="00BA0B55" w:rsidRDefault="005537F6" w:rsidP="008D4096">
            <w:pPr>
              <w:jc w:val="center"/>
              <w:rPr>
                <w:szCs w:val="20"/>
              </w:rPr>
            </w:pPr>
            <w:sdt>
              <w:sdtPr>
                <w:rPr>
                  <w:b/>
                  <w:bCs/>
                  <w:szCs w:val="20"/>
                </w:rPr>
                <w:id w:val="1046643388"/>
                <w:placeholder>
                  <w:docPart w:val="EFC3DE175D0D4170B77B96A3599F4A2B"/>
                </w:placeholder>
                <w:dropDownList>
                  <w:listItem w:value="Zvolte položku."/>
                  <w:listItem w:displayText="Sublimit v rámci limitu pojistného plnění sjednaného pro poř. číslo 1." w:value="Sublimit v rámci limitu pojistného plnění sjednaného pro poř. číslo 1."/>
                  <w:listItem w:displayText="Sublimit v rámci limitu pojistného plnění sjednaného pro poř. číslo 2." w:value="Sublimit v rámci limitu pojistného plnění sjednaného pro poř. číslo 2."/>
                  <w:listItem w:displayText="Sublimit v rámci limitu pojistného plnění sjednaného pro poř. číslo 3." w:value="Sublimit v rámci limitu pojistného plnění sjednaného pro poř. číslo 3."/>
                  <w:listItem w:displayText="Sublimit v rámci limitu pojistného plnění sjednaného pro poř. číslo 4." w:value="Sublimit v rámci limitu pojistného plnění sjednaného pro poř. číslo 4."/>
                </w:dropDownList>
              </w:sdtPr>
              <w:sdtEndPr/>
              <w:sdtContent>
                <w:r w:rsidR="00514A29">
                  <w:rPr>
                    <w:b/>
                    <w:bCs/>
                    <w:szCs w:val="20"/>
                  </w:rPr>
                  <w:t>Sublimit v rámci limitu pojistného plnění sjednaného pro poř. číslo 1.</w:t>
                </w:r>
              </w:sdtContent>
            </w:sdt>
          </w:p>
        </w:tc>
        <w:tc>
          <w:tcPr>
            <w:tcW w:w="599" w:type="pct"/>
            <w:tcBorders>
              <w:top w:val="single" w:sz="12" w:space="0" w:color="auto"/>
              <w:left w:val="single" w:sz="4" w:space="0" w:color="auto"/>
              <w:bottom w:val="single" w:sz="12" w:space="0" w:color="auto"/>
              <w:right w:val="single" w:sz="4" w:space="0" w:color="auto"/>
            </w:tcBorders>
            <w:vAlign w:val="center"/>
          </w:tcPr>
          <w:p w14:paraId="16CBB489" w14:textId="77777777" w:rsidR="00514A29" w:rsidRPr="00BA0B55" w:rsidRDefault="00514A29" w:rsidP="008D4096">
            <w:pPr>
              <w:jc w:val="center"/>
              <w:rPr>
                <w:szCs w:val="20"/>
              </w:rPr>
            </w:pPr>
            <w:r w:rsidRPr="00BA0B55">
              <w:rPr>
                <w:b/>
                <w:bCs/>
                <w:szCs w:val="20"/>
              </w:rPr>
              <w:t>Spoluúčast</w:t>
            </w:r>
          </w:p>
        </w:tc>
        <w:tc>
          <w:tcPr>
            <w:tcW w:w="619" w:type="pct"/>
            <w:tcBorders>
              <w:top w:val="single" w:sz="12" w:space="0" w:color="auto"/>
              <w:left w:val="single" w:sz="4" w:space="0" w:color="auto"/>
              <w:bottom w:val="single" w:sz="12" w:space="0" w:color="auto"/>
              <w:right w:val="single" w:sz="4" w:space="0" w:color="auto"/>
            </w:tcBorders>
            <w:vAlign w:val="center"/>
          </w:tcPr>
          <w:p w14:paraId="1FD9B248" w14:textId="77777777" w:rsidR="00514A29" w:rsidRPr="00BA0B55" w:rsidRDefault="00514A29" w:rsidP="008D4096">
            <w:pPr>
              <w:jc w:val="center"/>
              <w:rPr>
                <w:szCs w:val="20"/>
              </w:rPr>
            </w:pPr>
            <w:r w:rsidRPr="00BA0B55">
              <w:rPr>
                <w:b/>
                <w:bCs/>
                <w:szCs w:val="20"/>
              </w:rPr>
              <w:t>Princip pojištění</w:t>
            </w:r>
          </w:p>
        </w:tc>
        <w:tc>
          <w:tcPr>
            <w:tcW w:w="521" w:type="pct"/>
            <w:tcBorders>
              <w:top w:val="single" w:sz="12" w:space="0" w:color="auto"/>
              <w:left w:val="single" w:sz="4" w:space="0" w:color="auto"/>
              <w:bottom w:val="single" w:sz="12" w:space="0" w:color="auto"/>
              <w:right w:val="single" w:sz="12" w:space="0" w:color="auto"/>
            </w:tcBorders>
            <w:vAlign w:val="center"/>
          </w:tcPr>
          <w:p w14:paraId="7D9924B5" w14:textId="77777777" w:rsidR="00514A29" w:rsidRPr="00BA0B55" w:rsidRDefault="00514A29" w:rsidP="008D4096">
            <w:pPr>
              <w:jc w:val="center"/>
              <w:rPr>
                <w:szCs w:val="20"/>
              </w:rPr>
            </w:pPr>
            <w:r w:rsidRPr="00BA0B55">
              <w:rPr>
                <w:b/>
                <w:bCs/>
                <w:szCs w:val="20"/>
              </w:rPr>
              <w:t>Územní platnost pojištění</w:t>
            </w:r>
          </w:p>
        </w:tc>
      </w:tr>
      <w:tr w:rsidR="00514A29" w:rsidRPr="00BA0B55" w14:paraId="08F36839" w14:textId="77777777" w:rsidTr="000733A1">
        <w:tc>
          <w:tcPr>
            <w:tcW w:w="363" w:type="pct"/>
            <w:tcBorders>
              <w:top w:val="single" w:sz="12" w:space="0" w:color="auto"/>
              <w:left w:val="single" w:sz="12" w:space="0" w:color="auto"/>
              <w:bottom w:val="single" w:sz="4" w:space="0" w:color="auto"/>
              <w:right w:val="single" w:sz="4" w:space="0" w:color="auto"/>
            </w:tcBorders>
          </w:tcPr>
          <w:sdt>
            <w:sdtPr>
              <w:rPr>
                <w:b/>
                <w:bCs/>
                <w:szCs w:val="20"/>
              </w:rPr>
              <w:id w:val="-1252814979"/>
              <w:lock w:val="contentLocked"/>
              <w:placeholder>
                <w:docPart w:val="FD1B58C9A35B43809CF5304811A8D4D0"/>
              </w:placeholder>
              <w:group/>
            </w:sdtPr>
            <w:sdtEndPr/>
            <w:sdtContent>
              <w:p w14:paraId="747B2368" w14:textId="77777777" w:rsidR="00514A29" w:rsidRPr="00EA435A" w:rsidRDefault="00514A29" w:rsidP="008D4096">
                <w:pPr>
                  <w:rPr>
                    <w:b/>
                    <w:bCs/>
                    <w:szCs w:val="20"/>
                  </w:rPr>
                </w:pPr>
                <w:r>
                  <w:rPr>
                    <w:b/>
                    <w:bCs/>
                    <w:szCs w:val="20"/>
                  </w:rPr>
                  <w:t>2.</w:t>
                </w:r>
              </w:p>
            </w:sdtContent>
          </w:sdt>
        </w:tc>
        <w:tc>
          <w:tcPr>
            <w:tcW w:w="1503" w:type="pct"/>
            <w:tcBorders>
              <w:top w:val="single" w:sz="12" w:space="0" w:color="auto"/>
              <w:left w:val="single" w:sz="4" w:space="0" w:color="auto"/>
              <w:bottom w:val="single" w:sz="4" w:space="0" w:color="auto"/>
              <w:right w:val="single" w:sz="4" w:space="0" w:color="auto"/>
            </w:tcBorders>
          </w:tcPr>
          <w:p w14:paraId="330A39CE" w14:textId="77777777" w:rsidR="00514A29" w:rsidRPr="00BA0B55" w:rsidRDefault="00514A29" w:rsidP="008D4096">
            <w:pPr>
              <w:jc w:val="left"/>
              <w:rPr>
                <w:rFonts w:cs="Calibri"/>
                <w:b/>
                <w:bCs/>
                <w:color w:val="000000"/>
                <w:szCs w:val="20"/>
              </w:rPr>
            </w:pPr>
            <w:r w:rsidRPr="00BA0B55">
              <w:rPr>
                <w:rFonts w:cs="Calibri"/>
                <w:b/>
                <w:bCs/>
                <w:color w:val="000000"/>
                <w:szCs w:val="20"/>
              </w:rPr>
              <w:t>Oddíl II. Pojištění odpovědnosti za újmu způsobenou vadou výrobku a vadou práce po předání</w:t>
            </w:r>
          </w:p>
        </w:tc>
        <w:sdt>
          <w:sdtPr>
            <w:rPr>
              <w:b/>
              <w:bCs/>
              <w:szCs w:val="20"/>
            </w:rPr>
            <w:alias w:val="Zvolte položku"/>
            <w:tag w:val="Zvolte položku"/>
            <w:id w:val="1953051600"/>
            <w:placeholder>
              <w:docPart w:val="E8804F4FB4A74B6FAB56519A9AD3EEFD"/>
            </w:placeholder>
            <w:comboBox>
              <w:listItem w:displayText="XXX XXX Kč" w:value="XXX XXX Kč"/>
              <w:listItem w:displayText="---" w:value="---"/>
            </w:comboBox>
          </w:sdtPr>
          <w:sdtEndPr/>
          <w:sdtContent>
            <w:tc>
              <w:tcPr>
                <w:tcW w:w="576" w:type="pct"/>
                <w:tcBorders>
                  <w:top w:val="single" w:sz="12" w:space="0" w:color="auto"/>
                  <w:left w:val="single" w:sz="4" w:space="0" w:color="auto"/>
                  <w:bottom w:val="single" w:sz="4" w:space="0" w:color="auto"/>
                  <w:right w:val="single" w:sz="4" w:space="0" w:color="auto"/>
                </w:tcBorders>
                <w:vAlign w:val="center"/>
              </w:tcPr>
              <w:p w14:paraId="2A585267" w14:textId="77777777" w:rsidR="00514A29" w:rsidRPr="00BA0B55" w:rsidRDefault="00514A29" w:rsidP="008D4096">
                <w:pPr>
                  <w:jc w:val="center"/>
                  <w:rPr>
                    <w:szCs w:val="20"/>
                  </w:rPr>
                </w:pPr>
                <w:r>
                  <w:rPr>
                    <w:b/>
                    <w:bCs/>
                    <w:szCs w:val="20"/>
                  </w:rPr>
                  <w:t>---</w:t>
                </w:r>
              </w:p>
            </w:tc>
          </w:sdtContent>
        </w:sdt>
        <w:sdt>
          <w:sdtPr>
            <w:rPr>
              <w:b/>
              <w:bCs/>
              <w:szCs w:val="20"/>
            </w:rPr>
            <w:alias w:val="Zvolte položku"/>
            <w:tag w:val="Zvolte položku"/>
            <w:id w:val="-1153762303"/>
            <w:placeholder>
              <w:docPart w:val="D4BDC3D7F90E4CD4A7C7980B8F148DAF"/>
            </w:placeholder>
            <w:comboBox>
              <w:listItem w:displayText="XXX XXX Kč" w:value="XXX XXX Kč"/>
              <w:listItem w:displayText="---" w:value="---"/>
            </w:comboBox>
          </w:sdtPr>
          <w:sdtEndPr/>
          <w:sdtContent>
            <w:tc>
              <w:tcPr>
                <w:tcW w:w="818" w:type="pct"/>
                <w:tcBorders>
                  <w:top w:val="single" w:sz="12" w:space="0" w:color="auto"/>
                  <w:left w:val="single" w:sz="4" w:space="0" w:color="auto"/>
                  <w:bottom w:val="single" w:sz="4" w:space="0" w:color="auto"/>
                  <w:right w:val="single" w:sz="4" w:space="0" w:color="auto"/>
                </w:tcBorders>
                <w:vAlign w:val="center"/>
              </w:tcPr>
              <w:p w14:paraId="195E0699" w14:textId="77777777" w:rsidR="00514A29" w:rsidRPr="00BA0B55" w:rsidRDefault="00514A29" w:rsidP="008D4096">
                <w:pPr>
                  <w:jc w:val="left"/>
                  <w:rPr>
                    <w:szCs w:val="20"/>
                  </w:rPr>
                </w:pPr>
                <w:r w:rsidRPr="00A43806">
                  <w:rPr>
                    <w:b/>
                    <w:bCs/>
                    <w:szCs w:val="20"/>
                  </w:rPr>
                  <w:t>30 000 000 Kč</w:t>
                </w:r>
              </w:p>
            </w:tc>
          </w:sdtContent>
        </w:sdt>
        <w:sdt>
          <w:sdtPr>
            <w:rPr>
              <w:szCs w:val="20"/>
            </w:rPr>
            <w:alias w:val="Uveďte"/>
            <w:tag w:val="Zvolte položku"/>
            <w:id w:val="110250565"/>
            <w:placeholder>
              <w:docPart w:val="34773C2A89F04290A1D66FC062A32DF2"/>
            </w:placeholder>
            <w:comboBox>
              <w:listItem w:displayText="XXX XXX Kč" w:value="XXX XXX Kč"/>
              <w:listItem w:displayText="---" w:value="---"/>
            </w:comboBox>
          </w:sdtPr>
          <w:sdtEndPr/>
          <w:sdtContent>
            <w:tc>
              <w:tcPr>
                <w:tcW w:w="599" w:type="pct"/>
                <w:tcBorders>
                  <w:top w:val="single" w:sz="12" w:space="0" w:color="auto"/>
                  <w:left w:val="single" w:sz="4" w:space="0" w:color="auto"/>
                  <w:bottom w:val="single" w:sz="4" w:space="0" w:color="auto"/>
                  <w:right w:val="single" w:sz="4" w:space="0" w:color="auto"/>
                </w:tcBorders>
                <w:vAlign w:val="center"/>
              </w:tcPr>
              <w:p w14:paraId="472FD281" w14:textId="77777777" w:rsidR="00514A29" w:rsidRPr="00BA0B55" w:rsidRDefault="00514A29" w:rsidP="008D4096">
                <w:pPr>
                  <w:jc w:val="left"/>
                  <w:rPr>
                    <w:szCs w:val="20"/>
                  </w:rPr>
                </w:pPr>
                <w:r>
                  <w:rPr>
                    <w:szCs w:val="20"/>
                  </w:rPr>
                  <w:t>1 000 Kč</w:t>
                </w:r>
              </w:p>
            </w:tc>
          </w:sdtContent>
        </w:sdt>
        <w:tc>
          <w:tcPr>
            <w:tcW w:w="619" w:type="pct"/>
            <w:vMerge w:val="restart"/>
            <w:tcBorders>
              <w:top w:val="single" w:sz="12" w:space="0" w:color="auto"/>
              <w:left w:val="single" w:sz="4" w:space="0" w:color="auto"/>
              <w:right w:val="single" w:sz="4" w:space="0" w:color="auto"/>
            </w:tcBorders>
            <w:vAlign w:val="center"/>
          </w:tcPr>
          <w:p w14:paraId="10AB7E2D" w14:textId="47507669" w:rsidR="00514A29" w:rsidRPr="00BA0B55" w:rsidRDefault="005537F6" w:rsidP="008D4096">
            <w:pPr>
              <w:jc w:val="left"/>
              <w:rPr>
                <w:szCs w:val="20"/>
              </w:rPr>
            </w:pPr>
            <w:sdt>
              <w:sdtPr>
                <w:rPr>
                  <w:rStyle w:val="PedmtyChar"/>
                  <w:rFonts w:eastAsiaTheme="minorHAnsi"/>
                  <w:szCs w:val="20"/>
                </w:rPr>
                <w:alias w:val="Zvolte položku"/>
                <w:tag w:val="Zvolte položku"/>
                <w:id w:val="-1124159716"/>
                <w:placeholder>
                  <w:docPart w:val="6BB0440E43834968BC290CD0E1FD1FE6"/>
                </w:placeholder>
                <w:comboBox>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comboBox>
              </w:sdtPr>
              <w:sdtEndPr>
                <w:rPr>
                  <w:rStyle w:val="PedmtyChar"/>
                </w:rPr>
              </w:sdtEndPr>
              <w:sdtContent>
                <w:r w:rsidR="00514A29">
                  <w:rPr>
                    <w:rStyle w:val="PedmtyChar"/>
                    <w:rFonts w:eastAsiaTheme="minorHAnsi"/>
                    <w:szCs w:val="20"/>
                  </w:rPr>
                  <w:t>Princip uplatnění nároku (</w:t>
                </w:r>
                <w:proofErr w:type="spellStart"/>
                <w:r w:rsidR="00514A29">
                  <w:rPr>
                    <w:rStyle w:val="PedmtyChar"/>
                    <w:rFonts w:eastAsiaTheme="minorHAnsi"/>
                    <w:szCs w:val="20"/>
                  </w:rPr>
                  <w:t>claims</w:t>
                </w:r>
                <w:proofErr w:type="spellEnd"/>
                <w:r w:rsidR="00514A29">
                  <w:rPr>
                    <w:rStyle w:val="PedmtyChar"/>
                    <w:rFonts w:eastAsiaTheme="minorHAnsi"/>
                    <w:szCs w:val="20"/>
                  </w:rPr>
                  <w:t xml:space="preserve"> made), retroaktivní datum: 01.</w:t>
                </w:r>
                <w:r w:rsidR="00547A3C">
                  <w:rPr>
                    <w:rStyle w:val="PedmtyChar"/>
                    <w:rFonts w:eastAsiaTheme="minorHAnsi"/>
                    <w:szCs w:val="20"/>
                  </w:rPr>
                  <w:t xml:space="preserve"> </w:t>
                </w:r>
                <w:r w:rsidR="00514A29">
                  <w:rPr>
                    <w:rStyle w:val="PedmtyChar"/>
                    <w:rFonts w:eastAsiaTheme="minorHAnsi"/>
                    <w:szCs w:val="20"/>
                  </w:rPr>
                  <w:t>01.</w:t>
                </w:r>
                <w:r w:rsidR="00547A3C">
                  <w:rPr>
                    <w:rStyle w:val="PedmtyChar"/>
                    <w:rFonts w:eastAsiaTheme="minorHAnsi"/>
                    <w:szCs w:val="20"/>
                  </w:rPr>
                  <w:t xml:space="preserve"> </w:t>
                </w:r>
                <w:r w:rsidR="00514A29">
                  <w:rPr>
                    <w:rStyle w:val="PedmtyChar"/>
                    <w:rFonts w:eastAsiaTheme="minorHAnsi"/>
                    <w:szCs w:val="20"/>
                  </w:rPr>
                  <w:t>2014</w:t>
                </w:r>
              </w:sdtContent>
            </w:sdt>
          </w:p>
        </w:tc>
        <w:tc>
          <w:tcPr>
            <w:tcW w:w="521" w:type="pct"/>
            <w:vMerge w:val="restart"/>
            <w:tcBorders>
              <w:top w:val="single" w:sz="12" w:space="0" w:color="auto"/>
              <w:left w:val="single" w:sz="4" w:space="0" w:color="auto"/>
              <w:right w:val="single" w:sz="12" w:space="0" w:color="auto"/>
            </w:tcBorders>
            <w:vAlign w:val="center"/>
          </w:tcPr>
          <w:p w14:paraId="1E1439A0" w14:textId="77777777" w:rsidR="00514A29" w:rsidRPr="00BA0B55" w:rsidRDefault="005537F6" w:rsidP="008D4096">
            <w:pPr>
              <w:jc w:val="left"/>
              <w:rPr>
                <w:szCs w:val="20"/>
              </w:rPr>
            </w:pPr>
            <w:sdt>
              <w:sdtPr>
                <w:rPr>
                  <w:szCs w:val="20"/>
                </w:rPr>
                <w:alias w:val="Zvolte položku či uveďte"/>
                <w:tag w:val="Zvolte položku"/>
                <w:id w:val="454212854"/>
                <w:placeholder>
                  <w:docPart w:val="9BC42661EE9B46BB80B754D3FE82844D"/>
                </w:placeholder>
                <w:comboBox>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514A29">
                  <w:rPr>
                    <w:szCs w:val="20"/>
                  </w:rPr>
                  <w:t>Evropa včetně území celého Turecka</w:t>
                </w:r>
              </w:sdtContent>
            </w:sdt>
          </w:p>
        </w:tc>
      </w:tr>
      <w:tr w:rsidR="00514A29" w:rsidRPr="00BA0B55" w14:paraId="2938C37A" w14:textId="77777777" w:rsidTr="000733A1">
        <w:tc>
          <w:tcPr>
            <w:tcW w:w="363" w:type="pct"/>
            <w:tcBorders>
              <w:top w:val="single" w:sz="4" w:space="0" w:color="auto"/>
              <w:left w:val="single" w:sz="12" w:space="0" w:color="auto"/>
              <w:bottom w:val="single" w:sz="4" w:space="0" w:color="auto"/>
              <w:right w:val="single" w:sz="4" w:space="0" w:color="auto"/>
            </w:tcBorders>
          </w:tcPr>
          <w:p w14:paraId="7CF215EA" w14:textId="77777777" w:rsidR="00514A29" w:rsidRPr="00BA0B55" w:rsidRDefault="00514A29" w:rsidP="0010401C">
            <w:pPr>
              <w:pStyle w:val="Odstavecseseznamem"/>
              <w:numPr>
                <w:ilvl w:val="1"/>
                <w:numId w:val="23"/>
              </w:numPr>
              <w:spacing w:line="240" w:lineRule="auto"/>
              <w:jc w:val="left"/>
              <w:rPr>
                <w:rFonts w:ascii="Koop Office" w:hAnsi="Koop Office"/>
                <w:szCs w:val="20"/>
              </w:rPr>
            </w:pPr>
          </w:p>
        </w:tc>
        <w:tc>
          <w:tcPr>
            <w:tcW w:w="2080" w:type="pct"/>
            <w:gridSpan w:val="2"/>
            <w:tcBorders>
              <w:top w:val="single" w:sz="4" w:space="0" w:color="auto"/>
              <w:left w:val="single" w:sz="4" w:space="0" w:color="auto"/>
              <w:bottom w:val="single" w:sz="4" w:space="0" w:color="auto"/>
              <w:right w:val="single" w:sz="4" w:space="0" w:color="auto"/>
            </w:tcBorders>
          </w:tcPr>
          <w:p w14:paraId="6E3FAF96" w14:textId="77777777" w:rsidR="00514A29" w:rsidRPr="00BA0B55" w:rsidRDefault="00514A29" w:rsidP="008D4096">
            <w:pPr>
              <w:rPr>
                <w:rFonts w:cs="Calibri"/>
                <w:color w:val="000000"/>
                <w:szCs w:val="20"/>
              </w:rPr>
            </w:pPr>
            <w:r w:rsidRPr="00BA0B55">
              <w:rPr>
                <w:rFonts w:cs="Calibri"/>
                <w:color w:val="000000"/>
                <w:szCs w:val="20"/>
              </w:rPr>
              <w:t>Pojištění odpovědnosti za újmu způsobenou na klenotech a jiných cennostech, věcech umělecké, historické nebo sběratelské hodnoty, penězích, směnkách, cenných papírech a ceninách</w:t>
            </w:r>
          </w:p>
        </w:tc>
        <w:tc>
          <w:tcPr>
            <w:tcW w:w="818" w:type="pct"/>
            <w:tcBorders>
              <w:top w:val="single" w:sz="4" w:space="0" w:color="auto"/>
              <w:left w:val="single" w:sz="4" w:space="0" w:color="auto"/>
              <w:bottom w:val="single" w:sz="4" w:space="0" w:color="auto"/>
              <w:right w:val="single" w:sz="4" w:space="0" w:color="auto"/>
            </w:tcBorders>
            <w:vAlign w:val="center"/>
          </w:tcPr>
          <w:p w14:paraId="1C3FF7D1" w14:textId="77777777" w:rsidR="00514A29" w:rsidRPr="00BA0B55" w:rsidRDefault="00514A29" w:rsidP="008D4096">
            <w:pPr>
              <w:jc w:val="left"/>
              <w:rPr>
                <w:szCs w:val="20"/>
              </w:rPr>
            </w:pPr>
            <w:r w:rsidRPr="00BA0B55">
              <w:rPr>
                <w:szCs w:val="20"/>
              </w:rPr>
              <w:t>500 000 Kč</w:t>
            </w:r>
          </w:p>
        </w:tc>
        <w:sdt>
          <w:sdtPr>
            <w:rPr>
              <w:szCs w:val="20"/>
            </w:rPr>
            <w:alias w:val="Uveďte"/>
            <w:tag w:val="Zvolte položku"/>
            <w:id w:val="-24638435"/>
            <w:placeholder>
              <w:docPart w:val="7ABD70D0A4E24DAB97777208153E0FE9"/>
            </w:placeholder>
            <w:comboBox>
              <w:listItem w:displayText="XXX XXX Kč" w:value="XXX XXX Kč"/>
              <w:listItem w:displayText="---" w:value="---"/>
            </w:comboBox>
          </w:sdtPr>
          <w:sdtEndPr/>
          <w:sdtContent>
            <w:tc>
              <w:tcPr>
                <w:tcW w:w="599" w:type="pct"/>
                <w:tcBorders>
                  <w:top w:val="single" w:sz="4" w:space="0" w:color="auto"/>
                  <w:left w:val="single" w:sz="4" w:space="0" w:color="auto"/>
                  <w:bottom w:val="single" w:sz="4" w:space="0" w:color="auto"/>
                  <w:right w:val="single" w:sz="4" w:space="0" w:color="auto"/>
                </w:tcBorders>
                <w:vAlign w:val="center"/>
              </w:tcPr>
              <w:p w14:paraId="5D12DD2C" w14:textId="77777777" w:rsidR="00514A29" w:rsidRPr="00BA0B55" w:rsidRDefault="00514A29" w:rsidP="008D4096">
                <w:pPr>
                  <w:jc w:val="left"/>
                  <w:rPr>
                    <w:szCs w:val="20"/>
                  </w:rPr>
                </w:pPr>
                <w:r>
                  <w:rPr>
                    <w:szCs w:val="20"/>
                  </w:rPr>
                  <w:t>1 000 Kč</w:t>
                </w:r>
              </w:p>
            </w:tc>
          </w:sdtContent>
        </w:sdt>
        <w:tc>
          <w:tcPr>
            <w:tcW w:w="619" w:type="pct"/>
            <w:vMerge/>
            <w:tcBorders>
              <w:left w:val="single" w:sz="4" w:space="0" w:color="auto"/>
              <w:bottom w:val="single" w:sz="4" w:space="0" w:color="auto"/>
              <w:right w:val="single" w:sz="4" w:space="0" w:color="auto"/>
            </w:tcBorders>
            <w:vAlign w:val="center"/>
          </w:tcPr>
          <w:p w14:paraId="37BBCF6E" w14:textId="77777777" w:rsidR="00514A29" w:rsidRPr="00BA0B55" w:rsidRDefault="00514A29" w:rsidP="008D4096">
            <w:pPr>
              <w:jc w:val="left"/>
              <w:rPr>
                <w:rStyle w:val="PedmtyChar"/>
                <w:rFonts w:eastAsiaTheme="minorHAnsi"/>
                <w:szCs w:val="20"/>
              </w:rPr>
            </w:pPr>
          </w:p>
        </w:tc>
        <w:tc>
          <w:tcPr>
            <w:tcW w:w="521" w:type="pct"/>
            <w:vMerge/>
            <w:tcBorders>
              <w:left w:val="single" w:sz="4" w:space="0" w:color="auto"/>
              <w:bottom w:val="single" w:sz="4" w:space="0" w:color="auto"/>
              <w:right w:val="single" w:sz="12" w:space="0" w:color="auto"/>
            </w:tcBorders>
            <w:vAlign w:val="center"/>
          </w:tcPr>
          <w:p w14:paraId="3B117EC3" w14:textId="77777777" w:rsidR="00514A29" w:rsidRPr="00BA0B55" w:rsidRDefault="00514A29" w:rsidP="008D4096">
            <w:pPr>
              <w:jc w:val="left"/>
              <w:rPr>
                <w:rStyle w:val="PedmtyChar"/>
                <w:rFonts w:eastAsiaTheme="minorHAnsi"/>
                <w:szCs w:val="20"/>
              </w:rPr>
            </w:pPr>
          </w:p>
        </w:tc>
      </w:tr>
      <w:tr w:rsidR="00514A29" w:rsidRPr="00BA0B55" w14:paraId="75A7AAB0" w14:textId="77777777" w:rsidTr="000733A1">
        <w:tc>
          <w:tcPr>
            <w:tcW w:w="363" w:type="pct"/>
            <w:tcBorders>
              <w:top w:val="single" w:sz="4" w:space="0" w:color="auto"/>
              <w:left w:val="single" w:sz="12" w:space="0" w:color="auto"/>
              <w:bottom w:val="single" w:sz="4" w:space="0" w:color="auto"/>
              <w:right w:val="single" w:sz="4" w:space="0" w:color="auto"/>
            </w:tcBorders>
          </w:tcPr>
          <w:p w14:paraId="01AFE17C" w14:textId="77777777" w:rsidR="00514A29" w:rsidRPr="00BA0B55" w:rsidRDefault="00514A29" w:rsidP="0010401C">
            <w:pPr>
              <w:pStyle w:val="Odstavecseseznamem"/>
              <w:numPr>
                <w:ilvl w:val="1"/>
                <w:numId w:val="23"/>
              </w:numPr>
              <w:spacing w:line="240" w:lineRule="auto"/>
              <w:jc w:val="left"/>
              <w:rPr>
                <w:rFonts w:ascii="Koop Office" w:hAnsi="Koop Office"/>
                <w:szCs w:val="20"/>
              </w:rPr>
            </w:pPr>
          </w:p>
        </w:tc>
        <w:tc>
          <w:tcPr>
            <w:tcW w:w="2080" w:type="pct"/>
            <w:gridSpan w:val="2"/>
            <w:tcBorders>
              <w:top w:val="single" w:sz="4" w:space="0" w:color="auto"/>
              <w:left w:val="single" w:sz="4" w:space="0" w:color="auto"/>
              <w:bottom w:val="single" w:sz="4" w:space="0" w:color="auto"/>
              <w:right w:val="single" w:sz="4" w:space="0" w:color="auto"/>
            </w:tcBorders>
          </w:tcPr>
          <w:p w14:paraId="536A146F" w14:textId="77777777" w:rsidR="00514A29" w:rsidRPr="00BA0B55" w:rsidRDefault="005537F6" w:rsidP="008D4096">
            <w:pPr>
              <w:rPr>
                <w:rFonts w:cs="Calibri"/>
                <w:color w:val="000000"/>
                <w:szCs w:val="20"/>
              </w:rPr>
            </w:pPr>
            <w:sdt>
              <w:sdtPr>
                <w:rPr>
                  <w:szCs w:val="20"/>
                </w:rPr>
                <w:alias w:val="Zvolte položku"/>
                <w:tag w:val="Zvolte položku"/>
                <w:id w:val="1429700342"/>
                <w:placeholder>
                  <w:docPart w:val="F7BFC32ACFB047E88AB6A3F98316FDFA"/>
                </w:placeholder>
                <w:dropDownList>
                  <w:listItem w:displayText="Pojištění čistých finančních škod dle článku 1 odst. 3) ZPP P-6000/21" w:value="Pojištění čistých finančních škod dle článku 1 odst. 3) ZPP P-6000/21"/>
                  <w:listItem w:displayText="Pojištění čistých finančních škod dle článku 1 odst. 3) ZPP P-6000/21 se nesjednává" w:value="Pojištění čistých finančních škod dle článku 1 odst. 3) ZPP P-6000/21 se nesjednává"/>
                </w:dropDownList>
              </w:sdtPr>
              <w:sdtEndPr/>
              <w:sdtContent>
                <w:r w:rsidR="00514A29">
                  <w:rPr>
                    <w:szCs w:val="20"/>
                  </w:rPr>
                  <w:t>Pojištění čistých finančních škod dle článku 1 odst. 3) ZPP P-6000/21</w:t>
                </w:r>
              </w:sdtContent>
            </w:sdt>
          </w:p>
        </w:tc>
        <w:sdt>
          <w:sdtPr>
            <w:rPr>
              <w:szCs w:val="20"/>
            </w:rPr>
            <w:alias w:val="Uveďte"/>
            <w:tag w:val="Zvolte položku"/>
            <w:id w:val="708374964"/>
            <w:placeholder>
              <w:docPart w:val="A3919AA923EF446E9839FE2E941BA523"/>
            </w:placeholder>
            <w:comboBox>
              <w:listItem w:displayText="XXX XXX Kč" w:value="XXX XXX Kč"/>
              <w:listItem w:displayText="---" w:value="---"/>
            </w:comboBox>
          </w:sdtPr>
          <w:sdtEndPr/>
          <w:sdtContent>
            <w:tc>
              <w:tcPr>
                <w:tcW w:w="818" w:type="pct"/>
                <w:tcBorders>
                  <w:top w:val="single" w:sz="4" w:space="0" w:color="auto"/>
                  <w:left w:val="single" w:sz="4" w:space="0" w:color="auto"/>
                  <w:bottom w:val="single" w:sz="4" w:space="0" w:color="auto"/>
                  <w:right w:val="single" w:sz="4" w:space="0" w:color="auto"/>
                </w:tcBorders>
                <w:vAlign w:val="center"/>
              </w:tcPr>
              <w:p w14:paraId="279EBD9F" w14:textId="77777777" w:rsidR="00514A29" w:rsidRPr="00BA0B55" w:rsidRDefault="00514A29" w:rsidP="008D4096">
                <w:pPr>
                  <w:jc w:val="left"/>
                  <w:rPr>
                    <w:szCs w:val="20"/>
                  </w:rPr>
                </w:pPr>
                <w:r>
                  <w:rPr>
                    <w:szCs w:val="20"/>
                  </w:rPr>
                  <w:t>500 000 Kč</w:t>
                </w:r>
              </w:p>
            </w:tc>
          </w:sdtContent>
        </w:sdt>
        <w:sdt>
          <w:sdtPr>
            <w:rPr>
              <w:szCs w:val="20"/>
            </w:rPr>
            <w:alias w:val="Uveďte"/>
            <w:tag w:val="Zvolte položku"/>
            <w:id w:val="-1419790236"/>
            <w:placeholder>
              <w:docPart w:val="D6C848FE067D431FABFF338DC25311D7"/>
            </w:placeholder>
            <w:comboBox>
              <w:listItem w:displayText="XXX Kč" w:value="XXX Kč"/>
              <w:listItem w:displayText="XXX %, minimálně však XXX Kč" w:value="XXX %, minimálně však XXX Kč"/>
              <w:listItem w:displayText="---" w:value="---"/>
            </w:comboBox>
          </w:sdtPr>
          <w:sdtEndPr/>
          <w:sdtContent>
            <w:tc>
              <w:tcPr>
                <w:tcW w:w="599" w:type="pct"/>
                <w:tcBorders>
                  <w:top w:val="single" w:sz="4" w:space="0" w:color="auto"/>
                  <w:left w:val="single" w:sz="4" w:space="0" w:color="auto"/>
                  <w:bottom w:val="single" w:sz="4" w:space="0" w:color="auto"/>
                  <w:right w:val="single" w:sz="4" w:space="0" w:color="auto"/>
                </w:tcBorders>
                <w:vAlign w:val="center"/>
              </w:tcPr>
              <w:p w14:paraId="0FDD3855" w14:textId="77777777" w:rsidR="00514A29" w:rsidRPr="00BA0B55" w:rsidRDefault="00514A29" w:rsidP="008D4096">
                <w:pPr>
                  <w:jc w:val="left"/>
                  <w:rPr>
                    <w:szCs w:val="20"/>
                  </w:rPr>
                </w:pPr>
                <w:r>
                  <w:rPr>
                    <w:szCs w:val="20"/>
                  </w:rPr>
                  <w:t>5 000 Kč</w:t>
                </w:r>
              </w:p>
            </w:tc>
          </w:sdtContent>
        </w:sdt>
        <w:tc>
          <w:tcPr>
            <w:tcW w:w="619" w:type="pct"/>
            <w:tcBorders>
              <w:left w:val="single" w:sz="4" w:space="0" w:color="auto"/>
              <w:bottom w:val="single" w:sz="4" w:space="0" w:color="auto"/>
              <w:right w:val="single" w:sz="4" w:space="0" w:color="auto"/>
            </w:tcBorders>
            <w:vAlign w:val="center"/>
          </w:tcPr>
          <w:p w14:paraId="34C6D7DE" w14:textId="77777777" w:rsidR="00514A29" w:rsidRPr="00BA0B55" w:rsidRDefault="005537F6" w:rsidP="008D4096">
            <w:pPr>
              <w:jc w:val="left"/>
              <w:rPr>
                <w:rStyle w:val="PedmtyChar"/>
                <w:rFonts w:eastAsiaTheme="minorHAnsi"/>
                <w:szCs w:val="20"/>
              </w:rPr>
            </w:pPr>
            <w:sdt>
              <w:sdtPr>
                <w:rPr>
                  <w:rStyle w:val="PedmtyChar"/>
                  <w:rFonts w:eastAsiaTheme="minorHAnsi"/>
                  <w:szCs w:val="20"/>
                </w:rPr>
                <w:alias w:val="Zvolte položku"/>
                <w:tag w:val="Zvolte položku"/>
                <w:id w:val="688656712"/>
                <w:placeholder>
                  <w:docPart w:val="C16F9B0612BC450595452E05485ED654"/>
                </w:placeholder>
                <w:comboBox>
                  <w:listItem w:displayText="Shodný s poř. číslem 2." w:value="Shodný s poř. číslem 2."/>
                  <w:listItem w:displayText="Princip příčiny (act committed)" w:value="Princip příčiny (act committed)"/>
                  <w:listItem w:displayText="Princip uplatnění nároku (claims made), retroaktivní datum: DD. MM. RRRR" w:value="Princip uplatnění nároku (claims made), retroaktivní datum: DD. MM. RRRR"/>
                  <w:listItem w:displayText="Princip vzniku újmy (loss occurrence)" w:value="Princip vzniku újmy (loss occurrence)"/>
                  <w:listItem w:displayText="---" w:value="---"/>
                </w:comboBox>
              </w:sdtPr>
              <w:sdtEndPr>
                <w:rPr>
                  <w:rStyle w:val="PedmtyChar"/>
                </w:rPr>
              </w:sdtEndPr>
              <w:sdtContent>
                <w:r w:rsidR="00514A29">
                  <w:rPr>
                    <w:rStyle w:val="PedmtyChar"/>
                    <w:rFonts w:eastAsiaTheme="minorHAnsi"/>
                    <w:szCs w:val="20"/>
                  </w:rPr>
                  <w:t xml:space="preserve">Shodný s </w:t>
                </w:r>
                <w:proofErr w:type="spellStart"/>
                <w:r w:rsidR="00514A29">
                  <w:rPr>
                    <w:rStyle w:val="PedmtyChar"/>
                    <w:rFonts w:eastAsiaTheme="minorHAnsi"/>
                    <w:szCs w:val="20"/>
                  </w:rPr>
                  <w:t>poř</w:t>
                </w:r>
                <w:proofErr w:type="spellEnd"/>
                <w:r w:rsidR="00514A29">
                  <w:rPr>
                    <w:rStyle w:val="PedmtyChar"/>
                    <w:rFonts w:eastAsiaTheme="minorHAnsi"/>
                    <w:szCs w:val="20"/>
                  </w:rPr>
                  <w:t>. číslem 2.</w:t>
                </w:r>
              </w:sdtContent>
            </w:sdt>
          </w:p>
        </w:tc>
        <w:tc>
          <w:tcPr>
            <w:tcW w:w="521" w:type="pct"/>
            <w:tcBorders>
              <w:left w:val="single" w:sz="4" w:space="0" w:color="auto"/>
              <w:bottom w:val="single" w:sz="4" w:space="0" w:color="auto"/>
              <w:right w:val="single" w:sz="12" w:space="0" w:color="auto"/>
            </w:tcBorders>
            <w:vAlign w:val="center"/>
          </w:tcPr>
          <w:p w14:paraId="4B5421F6" w14:textId="77777777" w:rsidR="00514A29" w:rsidRPr="00BA0B55" w:rsidRDefault="005537F6" w:rsidP="008D4096">
            <w:pPr>
              <w:jc w:val="left"/>
              <w:rPr>
                <w:rStyle w:val="PedmtyChar"/>
                <w:rFonts w:eastAsiaTheme="minorHAnsi"/>
                <w:szCs w:val="20"/>
              </w:rPr>
            </w:pPr>
            <w:sdt>
              <w:sdtPr>
                <w:rPr>
                  <w:szCs w:val="20"/>
                </w:rPr>
                <w:alias w:val="Zvolte položku či uveďte"/>
                <w:tag w:val="Zvolte položku"/>
                <w:id w:val="-2054450632"/>
                <w:placeholder>
                  <w:docPart w:val="825ADA609A484BB88EA46C1B2818A1D7"/>
                </w:placeholder>
                <w:comboBox>
                  <w:listItem w:displayText="Shodná s poř. číslem 2." w:value="Shodná s poř. číslem 2."/>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listItem w:displayText="---" w:value="---"/>
                </w:comboBox>
              </w:sdtPr>
              <w:sdtEndPr/>
              <w:sdtContent>
                <w:r w:rsidR="00514A29">
                  <w:rPr>
                    <w:szCs w:val="20"/>
                  </w:rPr>
                  <w:t xml:space="preserve">Shodná s </w:t>
                </w:r>
                <w:proofErr w:type="spellStart"/>
                <w:r w:rsidR="00514A29">
                  <w:rPr>
                    <w:szCs w:val="20"/>
                  </w:rPr>
                  <w:t>poř</w:t>
                </w:r>
                <w:proofErr w:type="spellEnd"/>
                <w:r w:rsidR="00514A29">
                  <w:rPr>
                    <w:szCs w:val="20"/>
                  </w:rPr>
                  <w:t>. číslem 2.</w:t>
                </w:r>
              </w:sdtContent>
            </w:sdt>
          </w:p>
        </w:tc>
      </w:tr>
      <w:tr w:rsidR="00514A29" w:rsidRPr="00BA0B55" w14:paraId="655B52FE" w14:textId="77777777" w:rsidTr="008D4096">
        <w:trPr>
          <w:trHeight w:val="394"/>
        </w:trPr>
        <w:tc>
          <w:tcPr>
            <w:tcW w:w="5000" w:type="pct"/>
            <w:gridSpan w:val="7"/>
            <w:tcBorders>
              <w:top w:val="single" w:sz="4" w:space="0" w:color="auto"/>
              <w:left w:val="single" w:sz="12" w:space="0" w:color="auto"/>
              <w:bottom w:val="single" w:sz="12" w:space="0" w:color="auto"/>
              <w:right w:val="single" w:sz="12" w:space="0" w:color="auto"/>
            </w:tcBorders>
          </w:tcPr>
          <w:p w14:paraId="3C4C175A" w14:textId="77777777" w:rsidR="00514A29" w:rsidRPr="003579B5" w:rsidRDefault="00514A29" w:rsidP="008D4096">
            <w:pPr>
              <w:rPr>
                <w:szCs w:val="20"/>
              </w:rPr>
            </w:pPr>
            <w:r w:rsidRPr="003579B5">
              <w:rPr>
                <w:szCs w:val="20"/>
              </w:rPr>
              <w:t xml:space="preserve">Poznámky: </w:t>
            </w:r>
          </w:p>
          <w:p w14:paraId="4E28A373" w14:textId="59374ED8" w:rsidR="00514A29" w:rsidRPr="003579B5" w:rsidRDefault="00514A29" w:rsidP="008D4096">
            <w:pPr>
              <w:rPr>
                <w:szCs w:val="20"/>
              </w:rPr>
            </w:pPr>
            <w:r w:rsidRPr="003579B5">
              <w:rPr>
                <w:szCs w:val="20"/>
              </w:rPr>
              <w:t>Odchylně od ZPP P-6000/21 části 1, článku 4, oddíl B, odstavec 1), 2) a 3) písmeno c</w:t>
            </w:r>
            <w:r w:rsidR="00547A3C" w:rsidRPr="003579B5">
              <w:rPr>
                <w:szCs w:val="20"/>
              </w:rPr>
              <w:t>) je</w:t>
            </w:r>
            <w:r w:rsidRPr="003579B5">
              <w:rPr>
                <w:szCs w:val="20"/>
              </w:rPr>
              <w:t xml:space="preserve"> pojistitel je povinen poskytnout pojistné plnění</w:t>
            </w:r>
            <w:r w:rsidRPr="003579B5">
              <w:t xml:space="preserve"> </w:t>
            </w:r>
            <w:r w:rsidRPr="003579B5">
              <w:rPr>
                <w:szCs w:val="20"/>
              </w:rPr>
              <w:t>za předpokladu, že pojištěný uplatnil nárok na plnění proti pojistiteli do 90 dní</w:t>
            </w:r>
          </w:p>
          <w:p w14:paraId="08133EC2" w14:textId="77777777" w:rsidR="00514A29" w:rsidRPr="00233E2C" w:rsidRDefault="00514A29" w:rsidP="008D4096">
            <w:pPr>
              <w:rPr>
                <w:szCs w:val="20"/>
              </w:rPr>
            </w:pPr>
            <w:r w:rsidRPr="003579B5">
              <w:rPr>
                <w:szCs w:val="20"/>
              </w:rPr>
              <w:t>po zániku pojištění.</w:t>
            </w:r>
          </w:p>
        </w:tc>
      </w:tr>
    </w:tbl>
    <w:p w14:paraId="7B8BD527" w14:textId="77777777" w:rsidR="00514A29" w:rsidRDefault="00514A29" w:rsidP="00514A29">
      <w:pPr>
        <w:jc w:val="left"/>
        <w:rPr>
          <w:sz w:val="18"/>
          <w:szCs w:val="18"/>
        </w:rPr>
      </w:pPr>
    </w:p>
    <w:p w14:paraId="78150940" w14:textId="77777777" w:rsidR="004B7EAD" w:rsidRDefault="004B7EAD" w:rsidP="00514A29">
      <w:pPr>
        <w:jc w:val="left"/>
        <w:rPr>
          <w:sz w:val="18"/>
          <w:szCs w:val="18"/>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4"/>
      </w:tblGrid>
      <w:tr w:rsidR="00514A29" w:rsidRPr="00BA0B55" w14:paraId="646DCA80" w14:textId="77777777" w:rsidTr="008D4096">
        <w:tc>
          <w:tcPr>
            <w:tcW w:w="5000" w:type="pct"/>
            <w:tcBorders>
              <w:top w:val="single" w:sz="12" w:space="0" w:color="auto"/>
              <w:left w:val="single" w:sz="12" w:space="0" w:color="auto"/>
              <w:bottom w:val="single" w:sz="12" w:space="0" w:color="auto"/>
              <w:right w:val="single" w:sz="12" w:space="0" w:color="auto"/>
            </w:tcBorders>
          </w:tcPr>
          <w:p w14:paraId="3E7D352D" w14:textId="77777777" w:rsidR="00514A29" w:rsidRPr="00BA0B55" w:rsidRDefault="005537F6" w:rsidP="008D4096">
            <w:pPr>
              <w:rPr>
                <w:szCs w:val="20"/>
              </w:rPr>
            </w:pPr>
            <w:sdt>
              <w:sdtPr>
                <w:rPr>
                  <w:b/>
                  <w:bCs/>
                  <w:szCs w:val="20"/>
                </w:rPr>
                <w:alias w:val="Vyberte položku."/>
                <w:tag w:val="Vyberte položku."/>
                <w:id w:val="-869610585"/>
                <w:placeholder>
                  <w:docPart w:val="4826D482DE6D4A928AC401C7CC8FDB58"/>
                </w:placeholder>
                <w15:color w:val="33CCCC"/>
                <w:dropDownList>
                  <w:listItem w:displayText="Tabulka k Oddílu III. Části 2. ZPP P-6000/21" w:value="Tabulka k Oddílu III. Části 2. ZPP P-6000/21"/>
                  <w:listItem w:displayText="Pojištění profesní odpovědnosti dle Oddílu III. Části 2. ZPP P-6000/21 se nesjednává" w:value="Pojištění profesní odpovědnosti dle Oddílu III. Části 2. ZPP P-6000/21 se nesjednává"/>
                </w:dropDownList>
              </w:sdtPr>
              <w:sdtEndPr/>
              <w:sdtContent>
                <w:r w:rsidR="00514A29">
                  <w:rPr>
                    <w:b/>
                    <w:bCs/>
                    <w:szCs w:val="20"/>
                  </w:rPr>
                  <w:t>Pojištění profesní odpovědnosti dle Oddílu III. Části 2. ZPP P-6000/21 se nesjednává</w:t>
                </w:r>
              </w:sdtContent>
            </w:sdt>
            <w:r w:rsidR="00514A29" w:rsidRPr="00BA0B55">
              <w:rPr>
                <w:b/>
                <w:bCs/>
                <w:szCs w:val="20"/>
              </w:rPr>
              <w:t xml:space="preserve"> </w:t>
            </w:r>
          </w:p>
        </w:tc>
      </w:tr>
    </w:tbl>
    <w:p w14:paraId="54BE064C" w14:textId="77777777" w:rsidR="0010401C" w:rsidRDefault="0010401C" w:rsidP="00514A29">
      <w:pPr>
        <w:jc w:val="left"/>
        <w:rPr>
          <w:sz w:val="18"/>
          <w:szCs w:val="18"/>
        </w:rPr>
      </w:pPr>
    </w:p>
    <w:p w14:paraId="558CACF3" w14:textId="77777777" w:rsidR="004B7EAD" w:rsidRDefault="004B7EAD" w:rsidP="00514A29">
      <w:pPr>
        <w:jc w:val="left"/>
        <w:rPr>
          <w:sz w:val="18"/>
          <w:szCs w:val="18"/>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2436"/>
        <w:gridCol w:w="1559"/>
        <w:gridCol w:w="1616"/>
        <w:gridCol w:w="1249"/>
        <w:gridCol w:w="1317"/>
        <w:gridCol w:w="1329"/>
      </w:tblGrid>
      <w:tr w:rsidR="003128FF" w:rsidRPr="00BA0B55" w14:paraId="43A20486" w14:textId="77777777" w:rsidTr="006C10A7">
        <w:trPr>
          <w:trHeight w:val="111"/>
        </w:trPr>
        <w:tc>
          <w:tcPr>
            <w:tcW w:w="5000" w:type="pct"/>
            <w:gridSpan w:val="7"/>
            <w:tcBorders>
              <w:top w:val="single" w:sz="12" w:space="0" w:color="auto"/>
              <w:left w:val="single" w:sz="12" w:space="0" w:color="auto"/>
              <w:bottom w:val="single" w:sz="12" w:space="0" w:color="auto"/>
              <w:right w:val="single" w:sz="12" w:space="0" w:color="auto"/>
            </w:tcBorders>
          </w:tcPr>
          <w:p w14:paraId="1C82090D" w14:textId="69592C7D" w:rsidR="003128FF" w:rsidRPr="00BA0B55" w:rsidRDefault="005537F6" w:rsidP="006C10A7">
            <w:pPr>
              <w:rPr>
                <w:szCs w:val="20"/>
              </w:rPr>
            </w:pPr>
            <w:sdt>
              <w:sdtPr>
                <w:rPr>
                  <w:b/>
                  <w:bCs/>
                  <w:szCs w:val="20"/>
                </w:rPr>
                <w:alias w:val="Vyberte položku."/>
                <w:tag w:val="Vyberte položku."/>
                <w:id w:val="1028604782"/>
                <w:placeholder>
                  <w:docPart w:val="A9EAAFD13B6946588644D8423265F222"/>
                </w:placeholder>
                <w15:color w:val="33CCCC"/>
                <w:dropDownList>
                  <w:listItem w:displayText="Tabulka k Oddílu IV. Části 2. ZPP P-6000/21" w:value="Tabulka k Oddílu IV. Části 2. ZPP P-6000/21"/>
                  <w:listItem w:displayText="Pojištění odpovědnosti poskytovatele zdravotních služeb za újmu dle Oddílu IV. Části 2. ZPP P-6000/21 se nesjednává" w:value="Pojištění odpovědnosti poskytovatele zdravotních služeb za újmu dle Oddílu IV. Části 2. ZPP P-6000/21 se nesjednává"/>
                </w:dropDownList>
              </w:sdtPr>
              <w:sdtEndPr/>
              <w:sdtContent>
                <w:r w:rsidR="003128FF">
                  <w:rPr>
                    <w:b/>
                    <w:bCs/>
                    <w:szCs w:val="20"/>
                  </w:rPr>
                  <w:t>Tabulka k Oddílu IV. Části 2. ZPP P-6000/21</w:t>
                </w:r>
              </w:sdtContent>
            </w:sdt>
          </w:p>
        </w:tc>
      </w:tr>
      <w:tr w:rsidR="003128FF" w:rsidRPr="00BA0B55" w14:paraId="0C796D45" w14:textId="77777777" w:rsidTr="000733A1">
        <w:trPr>
          <w:trHeight w:val="962"/>
        </w:trPr>
        <w:tc>
          <w:tcPr>
            <w:tcW w:w="329" w:type="pct"/>
            <w:tcBorders>
              <w:top w:val="single" w:sz="12" w:space="0" w:color="auto"/>
              <w:left w:val="single" w:sz="12" w:space="0" w:color="auto"/>
              <w:bottom w:val="single" w:sz="12" w:space="0" w:color="auto"/>
              <w:right w:val="single" w:sz="4" w:space="0" w:color="auto"/>
            </w:tcBorders>
            <w:vAlign w:val="center"/>
          </w:tcPr>
          <w:p w14:paraId="3994697D" w14:textId="77777777" w:rsidR="003128FF" w:rsidRPr="00BA0B55" w:rsidRDefault="003128FF" w:rsidP="006C10A7">
            <w:pPr>
              <w:ind w:right="-113"/>
              <w:rPr>
                <w:b/>
                <w:bCs/>
                <w:szCs w:val="20"/>
              </w:rPr>
            </w:pPr>
            <w:proofErr w:type="spellStart"/>
            <w:r w:rsidRPr="00BA0B55">
              <w:rPr>
                <w:b/>
                <w:bCs/>
                <w:szCs w:val="20"/>
              </w:rPr>
              <w:t>Poř</w:t>
            </w:r>
            <w:proofErr w:type="spellEnd"/>
            <w:r w:rsidRPr="00BA0B55">
              <w:rPr>
                <w:b/>
                <w:bCs/>
                <w:szCs w:val="20"/>
              </w:rPr>
              <w:t>.</w:t>
            </w:r>
          </w:p>
          <w:p w14:paraId="0D9FADF7" w14:textId="77777777" w:rsidR="003128FF" w:rsidRPr="00BA0B55" w:rsidRDefault="003128FF" w:rsidP="006C10A7">
            <w:pPr>
              <w:rPr>
                <w:szCs w:val="20"/>
              </w:rPr>
            </w:pPr>
            <w:r w:rsidRPr="00BA0B55">
              <w:rPr>
                <w:b/>
                <w:bCs/>
                <w:szCs w:val="20"/>
              </w:rPr>
              <w:t>číslo</w:t>
            </w:r>
          </w:p>
        </w:tc>
        <w:tc>
          <w:tcPr>
            <w:tcW w:w="1197" w:type="pct"/>
            <w:tcBorders>
              <w:top w:val="single" w:sz="12" w:space="0" w:color="auto"/>
              <w:left w:val="single" w:sz="4" w:space="0" w:color="auto"/>
              <w:bottom w:val="single" w:sz="12" w:space="0" w:color="auto"/>
              <w:right w:val="single" w:sz="4" w:space="0" w:color="auto"/>
            </w:tcBorders>
            <w:vAlign w:val="center"/>
          </w:tcPr>
          <w:p w14:paraId="41E19022" w14:textId="77777777" w:rsidR="003128FF" w:rsidRPr="00BA0B55" w:rsidRDefault="003128FF" w:rsidP="006C10A7">
            <w:pPr>
              <w:jc w:val="center"/>
              <w:rPr>
                <w:rFonts w:cs="Calibri"/>
                <w:color w:val="000000"/>
                <w:szCs w:val="20"/>
              </w:rPr>
            </w:pPr>
            <w:r w:rsidRPr="00BA0B55">
              <w:rPr>
                <w:b/>
                <w:bCs/>
                <w:szCs w:val="20"/>
              </w:rPr>
              <w:t>Rozsah pojištění</w:t>
            </w:r>
          </w:p>
        </w:tc>
        <w:tc>
          <w:tcPr>
            <w:tcW w:w="766" w:type="pct"/>
            <w:tcBorders>
              <w:top w:val="single" w:sz="12" w:space="0" w:color="auto"/>
              <w:left w:val="single" w:sz="4" w:space="0" w:color="auto"/>
              <w:bottom w:val="single" w:sz="12" w:space="0" w:color="auto"/>
              <w:right w:val="single" w:sz="4" w:space="0" w:color="auto"/>
            </w:tcBorders>
            <w:vAlign w:val="center"/>
          </w:tcPr>
          <w:p w14:paraId="0563330F" w14:textId="77777777" w:rsidR="003128FF" w:rsidRPr="00BA0B55" w:rsidRDefault="003128FF" w:rsidP="006C10A7">
            <w:pPr>
              <w:jc w:val="center"/>
              <w:rPr>
                <w:b/>
                <w:bCs/>
                <w:szCs w:val="20"/>
              </w:rPr>
            </w:pPr>
            <w:r w:rsidRPr="00BA0B55">
              <w:rPr>
                <w:b/>
                <w:bCs/>
                <w:szCs w:val="20"/>
              </w:rPr>
              <w:t>Limit pojistného plnění</w:t>
            </w:r>
          </w:p>
        </w:tc>
        <w:tc>
          <w:tcPr>
            <w:tcW w:w="794" w:type="pct"/>
            <w:tcBorders>
              <w:top w:val="single" w:sz="12" w:space="0" w:color="auto"/>
              <w:left w:val="single" w:sz="4" w:space="0" w:color="auto"/>
              <w:bottom w:val="single" w:sz="12" w:space="0" w:color="auto"/>
              <w:right w:val="single" w:sz="4" w:space="0" w:color="auto"/>
            </w:tcBorders>
            <w:vAlign w:val="center"/>
          </w:tcPr>
          <w:p w14:paraId="49AA7D99" w14:textId="07860668" w:rsidR="003128FF" w:rsidRPr="00BA0B55" w:rsidRDefault="005537F6" w:rsidP="006C10A7">
            <w:pPr>
              <w:jc w:val="center"/>
              <w:rPr>
                <w:szCs w:val="20"/>
              </w:rPr>
            </w:pPr>
            <w:sdt>
              <w:sdtPr>
                <w:rPr>
                  <w:b/>
                  <w:bCs/>
                  <w:szCs w:val="20"/>
                </w:rPr>
                <w:id w:val="2098211340"/>
                <w:placeholder>
                  <w:docPart w:val="5CDE69A64F5541E1B366DA9B13701CDF"/>
                </w:placeholder>
                <w:dropDownList>
                  <w:listItem w:value="Zvolte položku."/>
                  <w:listItem w:displayText="Sublimit v rámci limitu pojistného plnění sjednaného pro poř. číslo 1." w:value="Sublimit v rámci limitu pojistného plnění sjednaného pro poř. číslo 1."/>
                  <w:listItem w:displayText="Sublimit v rámci limitu pojistného plnění sjednaného pro poř. číslo 2." w:value="Sublimit v rámci limitu pojistného plnění sjednaného pro poř. číslo 2."/>
                  <w:listItem w:displayText="Sublimit v rámci limitu pojistného plnění sjednaného pro poř. číslo 4." w:value="Sublimit v rámci limitu pojistného plnění sjednaného pro poř. číslo 4."/>
                </w:dropDownList>
              </w:sdtPr>
              <w:sdtEndPr/>
              <w:sdtContent>
                <w:r w:rsidR="003128FF">
                  <w:rPr>
                    <w:b/>
                    <w:bCs/>
                    <w:szCs w:val="20"/>
                  </w:rPr>
                  <w:t>Sublimit v rámci limitu pojistného plnění sjednaného pro poř. číslo 1.</w:t>
                </w:r>
              </w:sdtContent>
            </w:sdt>
          </w:p>
        </w:tc>
        <w:tc>
          <w:tcPr>
            <w:tcW w:w="614" w:type="pct"/>
            <w:tcBorders>
              <w:top w:val="single" w:sz="12" w:space="0" w:color="auto"/>
              <w:left w:val="single" w:sz="4" w:space="0" w:color="auto"/>
              <w:bottom w:val="single" w:sz="12" w:space="0" w:color="auto"/>
              <w:right w:val="single" w:sz="4" w:space="0" w:color="auto"/>
            </w:tcBorders>
            <w:vAlign w:val="center"/>
          </w:tcPr>
          <w:p w14:paraId="2CA1246F" w14:textId="77777777" w:rsidR="003128FF" w:rsidRPr="00BA0B55" w:rsidRDefault="003128FF" w:rsidP="006C10A7">
            <w:pPr>
              <w:jc w:val="center"/>
              <w:rPr>
                <w:szCs w:val="20"/>
              </w:rPr>
            </w:pPr>
            <w:r w:rsidRPr="00BA0B55">
              <w:rPr>
                <w:b/>
                <w:bCs/>
                <w:szCs w:val="20"/>
              </w:rPr>
              <w:t>Spoluúčast</w:t>
            </w:r>
          </w:p>
        </w:tc>
        <w:tc>
          <w:tcPr>
            <w:tcW w:w="647" w:type="pct"/>
            <w:tcBorders>
              <w:top w:val="single" w:sz="12" w:space="0" w:color="auto"/>
              <w:left w:val="single" w:sz="4" w:space="0" w:color="auto"/>
              <w:bottom w:val="single" w:sz="12" w:space="0" w:color="auto"/>
              <w:right w:val="single" w:sz="4" w:space="0" w:color="auto"/>
            </w:tcBorders>
            <w:vAlign w:val="center"/>
          </w:tcPr>
          <w:p w14:paraId="3CFF8599" w14:textId="77777777" w:rsidR="003128FF" w:rsidRPr="00BA0B55" w:rsidRDefault="003128FF" w:rsidP="006C10A7">
            <w:pPr>
              <w:jc w:val="center"/>
              <w:rPr>
                <w:szCs w:val="20"/>
              </w:rPr>
            </w:pPr>
            <w:r w:rsidRPr="00BA0B55">
              <w:rPr>
                <w:b/>
                <w:bCs/>
                <w:szCs w:val="20"/>
              </w:rPr>
              <w:t>Princip pojištění</w:t>
            </w:r>
          </w:p>
        </w:tc>
        <w:tc>
          <w:tcPr>
            <w:tcW w:w="653" w:type="pct"/>
            <w:tcBorders>
              <w:top w:val="single" w:sz="12" w:space="0" w:color="auto"/>
              <w:left w:val="single" w:sz="4" w:space="0" w:color="auto"/>
              <w:bottom w:val="single" w:sz="12" w:space="0" w:color="auto"/>
              <w:right w:val="single" w:sz="12" w:space="0" w:color="auto"/>
            </w:tcBorders>
            <w:vAlign w:val="center"/>
          </w:tcPr>
          <w:p w14:paraId="31B51F2A" w14:textId="77777777" w:rsidR="003128FF" w:rsidRPr="00BA0B55" w:rsidRDefault="003128FF" w:rsidP="006C10A7">
            <w:pPr>
              <w:jc w:val="center"/>
              <w:rPr>
                <w:szCs w:val="20"/>
              </w:rPr>
            </w:pPr>
            <w:r w:rsidRPr="00BA0B55">
              <w:rPr>
                <w:b/>
                <w:bCs/>
                <w:szCs w:val="20"/>
              </w:rPr>
              <w:t>Územní platnost pojištění</w:t>
            </w:r>
          </w:p>
        </w:tc>
      </w:tr>
      <w:tr w:rsidR="0010401C" w:rsidRPr="00BA0B55" w14:paraId="7EF54432" w14:textId="77777777" w:rsidTr="000733A1">
        <w:trPr>
          <w:trHeight w:val="2099"/>
        </w:trPr>
        <w:tc>
          <w:tcPr>
            <w:tcW w:w="329" w:type="pct"/>
            <w:tcBorders>
              <w:top w:val="single" w:sz="12" w:space="0" w:color="auto"/>
              <w:left w:val="single" w:sz="12" w:space="0" w:color="auto"/>
              <w:bottom w:val="single" w:sz="4" w:space="0" w:color="auto"/>
              <w:right w:val="single" w:sz="4" w:space="0" w:color="auto"/>
            </w:tcBorders>
          </w:tcPr>
          <w:sdt>
            <w:sdtPr>
              <w:rPr>
                <w:b/>
                <w:bCs/>
                <w:szCs w:val="20"/>
              </w:rPr>
              <w:id w:val="-654373066"/>
              <w:lock w:val="contentLocked"/>
              <w:placeholder>
                <w:docPart w:val="106572EBFA03487EB44B756481B24986"/>
              </w:placeholder>
              <w:group/>
            </w:sdtPr>
            <w:sdtEndPr/>
            <w:sdtContent>
              <w:p w14:paraId="2961AFD5" w14:textId="77777777" w:rsidR="0010401C" w:rsidRPr="00EA435A" w:rsidRDefault="0010401C" w:rsidP="006C10A7">
                <w:pPr>
                  <w:rPr>
                    <w:b/>
                    <w:bCs/>
                    <w:szCs w:val="20"/>
                  </w:rPr>
                </w:pPr>
                <w:r w:rsidRPr="00EA435A">
                  <w:rPr>
                    <w:b/>
                    <w:bCs/>
                    <w:szCs w:val="20"/>
                  </w:rPr>
                  <w:t>4.</w:t>
                </w:r>
              </w:p>
            </w:sdtContent>
          </w:sdt>
        </w:tc>
        <w:tc>
          <w:tcPr>
            <w:tcW w:w="1197" w:type="pct"/>
            <w:tcBorders>
              <w:top w:val="single" w:sz="12" w:space="0" w:color="auto"/>
              <w:left w:val="single" w:sz="4" w:space="0" w:color="auto"/>
              <w:bottom w:val="single" w:sz="4" w:space="0" w:color="auto"/>
              <w:right w:val="single" w:sz="4" w:space="0" w:color="auto"/>
            </w:tcBorders>
          </w:tcPr>
          <w:p w14:paraId="23A347F6" w14:textId="77777777" w:rsidR="0010401C" w:rsidRPr="00BA0B55" w:rsidRDefault="0010401C" w:rsidP="006C10A7">
            <w:pPr>
              <w:jc w:val="left"/>
              <w:rPr>
                <w:rFonts w:cs="Calibri"/>
                <w:b/>
                <w:bCs/>
                <w:color w:val="000000"/>
                <w:szCs w:val="20"/>
              </w:rPr>
            </w:pPr>
            <w:r w:rsidRPr="00BA0B55">
              <w:rPr>
                <w:rFonts w:cs="Calibri"/>
                <w:b/>
                <w:bCs/>
                <w:color w:val="000000"/>
                <w:szCs w:val="20"/>
              </w:rPr>
              <w:t>Oddíl IV. Pojištění odpovědnosti poskytovatele zdravotních služeb za újmu</w:t>
            </w:r>
          </w:p>
        </w:tc>
        <w:sdt>
          <w:sdtPr>
            <w:rPr>
              <w:b/>
              <w:bCs/>
              <w:szCs w:val="20"/>
            </w:rPr>
            <w:alias w:val="Zvolte položku"/>
            <w:tag w:val="Zvolte položku"/>
            <w:id w:val="2095040744"/>
            <w:placeholder>
              <w:docPart w:val="15E23EB48B9046D8B843CBF63BB38A03"/>
            </w:placeholder>
            <w:comboBox>
              <w:listItem w:displayText="XXX XXX Kč" w:value="XXX XXX Kč"/>
              <w:listItem w:displayText="---" w:value="---"/>
            </w:comboBox>
          </w:sdtPr>
          <w:sdtEndPr/>
          <w:sdtContent>
            <w:tc>
              <w:tcPr>
                <w:tcW w:w="766" w:type="pct"/>
                <w:tcBorders>
                  <w:top w:val="single" w:sz="12" w:space="0" w:color="auto"/>
                  <w:left w:val="single" w:sz="4" w:space="0" w:color="auto"/>
                  <w:bottom w:val="single" w:sz="4" w:space="0" w:color="auto"/>
                  <w:right w:val="single" w:sz="4" w:space="0" w:color="auto"/>
                </w:tcBorders>
                <w:vAlign w:val="center"/>
              </w:tcPr>
              <w:p w14:paraId="4A0C6A14" w14:textId="0FA86BF0" w:rsidR="0010401C" w:rsidRPr="00BA0B55" w:rsidRDefault="0010401C" w:rsidP="006C10A7">
                <w:pPr>
                  <w:jc w:val="left"/>
                  <w:rPr>
                    <w:szCs w:val="20"/>
                  </w:rPr>
                </w:pPr>
                <w:r>
                  <w:rPr>
                    <w:b/>
                    <w:bCs/>
                    <w:szCs w:val="20"/>
                  </w:rPr>
                  <w:t>30 000 000</w:t>
                </w:r>
                <w:r w:rsidRPr="00BA0B55">
                  <w:rPr>
                    <w:b/>
                    <w:bCs/>
                    <w:szCs w:val="20"/>
                  </w:rPr>
                  <w:t xml:space="preserve"> Kč</w:t>
                </w:r>
              </w:p>
            </w:tc>
          </w:sdtContent>
        </w:sdt>
        <w:sdt>
          <w:sdtPr>
            <w:rPr>
              <w:szCs w:val="20"/>
            </w:rPr>
            <w:alias w:val="Zvolte položku"/>
            <w:tag w:val="Zvolte položku"/>
            <w:id w:val="1753089012"/>
            <w:placeholder>
              <w:docPart w:val="D8978700667E45F0993C5DB159BEBC9A"/>
            </w:placeholder>
            <w:showingPlcHdr/>
            <w:comboBox>
              <w:listItem w:displayText="XXX XXX Kč" w:value="XXX XXX Kč"/>
              <w:listItem w:displayText="---" w:value="---"/>
            </w:comboBox>
          </w:sdtPr>
          <w:sdtEndPr/>
          <w:sdtContent>
            <w:tc>
              <w:tcPr>
                <w:tcW w:w="794" w:type="pct"/>
                <w:tcBorders>
                  <w:top w:val="single" w:sz="12" w:space="0" w:color="auto"/>
                  <w:left w:val="single" w:sz="4" w:space="0" w:color="auto"/>
                  <w:bottom w:val="single" w:sz="4" w:space="0" w:color="auto"/>
                  <w:right w:val="single" w:sz="4" w:space="0" w:color="auto"/>
                </w:tcBorders>
                <w:vAlign w:val="center"/>
              </w:tcPr>
              <w:p w14:paraId="594E6691" w14:textId="77777777" w:rsidR="0010401C" w:rsidRPr="00BA0B55" w:rsidRDefault="0010401C" w:rsidP="006C10A7">
                <w:pPr>
                  <w:jc w:val="left"/>
                  <w:rPr>
                    <w:szCs w:val="20"/>
                  </w:rPr>
                </w:pPr>
                <w:r w:rsidRPr="00BA0B55">
                  <w:rPr>
                    <w:rStyle w:val="Zstupntext"/>
                    <w:szCs w:val="20"/>
                  </w:rPr>
                  <w:t>---</w:t>
                </w:r>
              </w:p>
            </w:tc>
          </w:sdtContent>
        </w:sdt>
        <w:sdt>
          <w:sdtPr>
            <w:rPr>
              <w:szCs w:val="20"/>
            </w:rPr>
            <w:alias w:val="Uveďte"/>
            <w:tag w:val="Zvolte položku"/>
            <w:id w:val="1289084901"/>
            <w:placeholder>
              <w:docPart w:val="3905ADA1A17D4D01BA86FD4D1BA22E3B"/>
            </w:placeholder>
            <w:comboBox>
              <w:listItem w:displayText="XXX Kč" w:value="XXX Kč"/>
              <w:listItem w:displayText="XXX %, minimálně však XXX Kč" w:value="XXX %, minimálně však XXX Kč"/>
              <w:listItem w:displayText="---" w:value="---"/>
            </w:comboBox>
          </w:sdtPr>
          <w:sdtEndPr/>
          <w:sdtContent>
            <w:tc>
              <w:tcPr>
                <w:tcW w:w="614" w:type="pct"/>
                <w:tcBorders>
                  <w:top w:val="single" w:sz="12" w:space="0" w:color="auto"/>
                  <w:left w:val="single" w:sz="4" w:space="0" w:color="auto"/>
                  <w:bottom w:val="single" w:sz="4" w:space="0" w:color="auto"/>
                  <w:right w:val="single" w:sz="4" w:space="0" w:color="auto"/>
                </w:tcBorders>
                <w:vAlign w:val="center"/>
              </w:tcPr>
              <w:p w14:paraId="2FC1B8B2" w14:textId="2E6CBD5E" w:rsidR="0010401C" w:rsidRPr="00BA0B55" w:rsidRDefault="0010401C" w:rsidP="006C10A7">
                <w:pPr>
                  <w:jc w:val="left"/>
                  <w:rPr>
                    <w:szCs w:val="20"/>
                  </w:rPr>
                </w:pPr>
                <w:r>
                  <w:rPr>
                    <w:szCs w:val="20"/>
                  </w:rPr>
                  <w:t>1 000 Kč</w:t>
                </w:r>
              </w:p>
            </w:tc>
          </w:sdtContent>
        </w:sdt>
        <w:tc>
          <w:tcPr>
            <w:tcW w:w="647" w:type="pct"/>
            <w:tcBorders>
              <w:top w:val="single" w:sz="12" w:space="0" w:color="auto"/>
              <w:left w:val="single" w:sz="4" w:space="0" w:color="auto"/>
              <w:bottom w:val="single" w:sz="4" w:space="0" w:color="auto"/>
              <w:right w:val="single" w:sz="4" w:space="0" w:color="auto"/>
            </w:tcBorders>
            <w:vAlign w:val="center"/>
          </w:tcPr>
          <w:p w14:paraId="35D74D58" w14:textId="49437250" w:rsidR="0010401C" w:rsidRPr="00BA0B55" w:rsidRDefault="005537F6" w:rsidP="006C10A7">
            <w:pPr>
              <w:jc w:val="left"/>
              <w:rPr>
                <w:szCs w:val="20"/>
              </w:rPr>
            </w:pPr>
            <w:sdt>
              <w:sdtPr>
                <w:rPr>
                  <w:rStyle w:val="PedmtyChar"/>
                  <w:rFonts w:eastAsiaTheme="minorHAnsi"/>
                  <w:szCs w:val="20"/>
                </w:rPr>
                <w:id w:val="-758898584"/>
                <w:placeholder>
                  <w:docPart w:val="65AA7718ECF045CD83195838E199DF21"/>
                </w:placeholder>
                <w:comboBox>
                  <w:listItem w:displayText="Princip uplatnění nároku (claims made), retroaktivní datum: DD. MM. RRRR" w:value="Princip uplatnění nároku (claims made), retroaktivní datum: DD. MM. RRRR"/>
                </w:comboBox>
              </w:sdtPr>
              <w:sdtEndPr>
                <w:rPr>
                  <w:rStyle w:val="PedmtyChar"/>
                </w:rPr>
              </w:sdtEndPr>
              <w:sdtContent>
                <w:r w:rsidR="0010401C" w:rsidRPr="00BA0B55">
                  <w:rPr>
                    <w:rStyle w:val="PedmtyChar"/>
                    <w:rFonts w:eastAsiaTheme="minorHAnsi"/>
                    <w:szCs w:val="20"/>
                  </w:rPr>
                  <w:t>Princip uplatnění nároku (</w:t>
                </w:r>
                <w:proofErr w:type="spellStart"/>
                <w:r w:rsidR="0010401C" w:rsidRPr="00BA0B55">
                  <w:rPr>
                    <w:rStyle w:val="PedmtyChar"/>
                    <w:rFonts w:eastAsiaTheme="minorHAnsi"/>
                    <w:szCs w:val="20"/>
                  </w:rPr>
                  <w:t>claims</w:t>
                </w:r>
                <w:proofErr w:type="spellEnd"/>
                <w:r w:rsidR="0010401C" w:rsidRPr="00BA0B55">
                  <w:rPr>
                    <w:rStyle w:val="PedmtyChar"/>
                    <w:rFonts w:eastAsiaTheme="minorHAnsi"/>
                    <w:szCs w:val="20"/>
                  </w:rPr>
                  <w:t xml:space="preserve"> made), retroaktivní datum: </w:t>
                </w:r>
                <w:r w:rsidR="0010401C">
                  <w:rPr>
                    <w:rStyle w:val="PedmtyChar"/>
                    <w:rFonts w:eastAsiaTheme="minorHAnsi"/>
                    <w:szCs w:val="20"/>
                  </w:rPr>
                  <w:t>01</w:t>
                </w:r>
                <w:r w:rsidR="0010401C" w:rsidRPr="00BA0B55">
                  <w:rPr>
                    <w:rStyle w:val="PedmtyChar"/>
                    <w:rFonts w:eastAsiaTheme="minorHAnsi"/>
                    <w:szCs w:val="20"/>
                  </w:rPr>
                  <w:t xml:space="preserve">. </w:t>
                </w:r>
                <w:r w:rsidR="0010401C">
                  <w:rPr>
                    <w:rStyle w:val="PedmtyChar"/>
                    <w:rFonts w:eastAsiaTheme="minorHAnsi"/>
                    <w:szCs w:val="20"/>
                  </w:rPr>
                  <w:t>05</w:t>
                </w:r>
                <w:r w:rsidR="0010401C" w:rsidRPr="00BA0B55">
                  <w:rPr>
                    <w:rStyle w:val="PedmtyChar"/>
                    <w:rFonts w:eastAsiaTheme="minorHAnsi"/>
                    <w:szCs w:val="20"/>
                  </w:rPr>
                  <w:t xml:space="preserve">. </w:t>
                </w:r>
                <w:r w:rsidR="0010401C">
                  <w:rPr>
                    <w:rStyle w:val="PedmtyChar"/>
                    <w:rFonts w:eastAsiaTheme="minorHAnsi"/>
                    <w:szCs w:val="20"/>
                  </w:rPr>
                  <w:t>2026</w:t>
                </w:r>
              </w:sdtContent>
            </w:sdt>
          </w:p>
        </w:tc>
        <w:tc>
          <w:tcPr>
            <w:tcW w:w="653" w:type="pct"/>
            <w:tcBorders>
              <w:top w:val="single" w:sz="12" w:space="0" w:color="auto"/>
              <w:left w:val="single" w:sz="4" w:space="0" w:color="auto"/>
              <w:bottom w:val="single" w:sz="4" w:space="0" w:color="auto"/>
              <w:right w:val="single" w:sz="12" w:space="0" w:color="auto"/>
            </w:tcBorders>
            <w:vAlign w:val="center"/>
          </w:tcPr>
          <w:p w14:paraId="1FBF0A27" w14:textId="1CBA5E40" w:rsidR="0010401C" w:rsidRPr="00BA0B55" w:rsidRDefault="005537F6" w:rsidP="006C10A7">
            <w:pPr>
              <w:jc w:val="left"/>
              <w:rPr>
                <w:szCs w:val="20"/>
              </w:rPr>
            </w:pPr>
            <w:sdt>
              <w:sdtPr>
                <w:rPr>
                  <w:szCs w:val="20"/>
                </w:rPr>
                <w:alias w:val="Zvolte položku či uveďte"/>
                <w:tag w:val="Zvolte položku"/>
                <w:id w:val="324868762"/>
                <w:placeholder>
                  <w:docPart w:val="5DB3608D62B7400F881B7EC5B2DDBA42"/>
                </w:placeholder>
                <w:comboBox>
                  <w:listItem w:displayText="Česká republika" w:value="Česká republika"/>
                  <w:listItem w:displayText="Česká republika a sousední státy" w:value="Česká republika a sousední státy"/>
                  <w:listItem w:displayText="Evropa" w:value="Evropa"/>
                  <w:listItem w:displayText="Celý svět vyjma USA a Kanady" w:value="Celý svět vyjma USA a Kanady"/>
                  <w:listItem w:displayText="Celý svět" w:value="Celý svět"/>
                </w:comboBox>
              </w:sdtPr>
              <w:sdtEndPr/>
              <w:sdtContent>
                <w:r w:rsidR="004B2792">
                  <w:rPr>
                    <w:szCs w:val="20"/>
                  </w:rPr>
                  <w:t>Česká republika</w:t>
                </w:r>
              </w:sdtContent>
            </w:sdt>
          </w:p>
        </w:tc>
      </w:tr>
      <w:tr w:rsidR="0010401C" w:rsidRPr="00BA0B55" w14:paraId="3D100C1C" w14:textId="77777777" w:rsidTr="0010401C">
        <w:trPr>
          <w:trHeight w:val="225"/>
        </w:trPr>
        <w:tc>
          <w:tcPr>
            <w:tcW w:w="329" w:type="pct"/>
            <w:tcBorders>
              <w:top w:val="single" w:sz="4" w:space="0" w:color="auto"/>
              <w:left w:val="single" w:sz="12" w:space="0" w:color="auto"/>
              <w:bottom w:val="single" w:sz="4" w:space="0" w:color="auto"/>
              <w:right w:val="single" w:sz="4" w:space="0" w:color="auto"/>
            </w:tcBorders>
          </w:tcPr>
          <w:p w14:paraId="22461DB0" w14:textId="77777777" w:rsidR="0010401C" w:rsidRPr="00BA0B55" w:rsidRDefault="0010401C" w:rsidP="0010401C">
            <w:pPr>
              <w:pStyle w:val="Odstavecseseznamem"/>
              <w:numPr>
                <w:ilvl w:val="1"/>
                <w:numId w:val="33"/>
              </w:numPr>
              <w:spacing w:line="240" w:lineRule="auto"/>
              <w:jc w:val="left"/>
              <w:rPr>
                <w:rFonts w:ascii="Koop Office" w:hAnsi="Koop Office"/>
                <w:szCs w:val="20"/>
              </w:rPr>
            </w:pPr>
          </w:p>
        </w:tc>
        <w:tc>
          <w:tcPr>
            <w:tcW w:w="4671" w:type="pct"/>
            <w:gridSpan w:val="6"/>
            <w:tcBorders>
              <w:top w:val="single" w:sz="4" w:space="0" w:color="auto"/>
              <w:left w:val="single" w:sz="4" w:space="0" w:color="auto"/>
              <w:bottom w:val="single" w:sz="4" w:space="0" w:color="auto"/>
              <w:right w:val="single" w:sz="12" w:space="0" w:color="auto"/>
            </w:tcBorders>
          </w:tcPr>
          <w:p w14:paraId="14272701" w14:textId="68622812" w:rsidR="0010401C" w:rsidRPr="0010401C" w:rsidRDefault="005537F6" w:rsidP="0010401C">
            <w:pPr>
              <w:rPr>
                <w:b/>
                <w:bCs/>
                <w:szCs w:val="20"/>
              </w:rPr>
            </w:pPr>
            <w:sdt>
              <w:sdtPr>
                <w:rPr>
                  <w:szCs w:val="20"/>
                </w:rPr>
                <w:alias w:val="Zvolte položku"/>
                <w:tag w:val="Zvolte položku"/>
                <w:id w:val="1560975311"/>
                <w:placeholder>
                  <w:docPart w:val="25EA49382CB346E5B41ABCC2668CC557"/>
                </w:placeholder>
                <w:dropDownList>
                  <w:listItem w:displayText="Pojištění čistých finančních škod dle článku 1 odst. 3) ZPP P-6000/21" w:value="Pojištění čistých finančních škod dle článku 1 odst. 3) ZPP P-6000/21"/>
                  <w:listItem w:displayText="Pojištění čistých finančních škod dle článku 1 odst. 3) ZPP P-6000/21 se nesjednává" w:value="Pojištění čistých finančních škod dle článku 1 odst. 3) ZPP P-6000/21 se nesjednává"/>
                </w:dropDownList>
              </w:sdtPr>
              <w:sdtEndPr/>
              <w:sdtContent>
                <w:r w:rsidR="0010401C">
                  <w:rPr>
                    <w:szCs w:val="20"/>
                  </w:rPr>
                  <w:t>Pojištění čistých finančních škod dle článku 1 odst. 3) ZPP P-6000/21 se nesjednává</w:t>
                </w:r>
              </w:sdtContent>
            </w:sdt>
          </w:p>
        </w:tc>
      </w:tr>
      <w:tr w:rsidR="003128FF" w:rsidRPr="00BA0B55" w14:paraId="46CCFFBB" w14:textId="77777777" w:rsidTr="006C10A7">
        <w:trPr>
          <w:trHeight w:val="886"/>
        </w:trPr>
        <w:tc>
          <w:tcPr>
            <w:tcW w:w="5000" w:type="pct"/>
            <w:gridSpan w:val="7"/>
            <w:tcBorders>
              <w:left w:val="single" w:sz="12" w:space="0" w:color="auto"/>
              <w:bottom w:val="single" w:sz="12" w:space="0" w:color="auto"/>
              <w:right w:val="single" w:sz="12" w:space="0" w:color="auto"/>
            </w:tcBorders>
          </w:tcPr>
          <w:p w14:paraId="4FF4895E" w14:textId="77777777" w:rsidR="003128FF" w:rsidRPr="00BA0B55" w:rsidRDefault="003128FF" w:rsidP="004B2792">
            <w:pPr>
              <w:rPr>
                <w:szCs w:val="20"/>
              </w:rPr>
            </w:pPr>
            <w:r w:rsidRPr="00BA0B55">
              <w:rPr>
                <w:szCs w:val="20"/>
              </w:rPr>
              <w:t>Poznámky:</w:t>
            </w:r>
          </w:p>
          <w:p w14:paraId="7A1305A8" w14:textId="2327C77B" w:rsidR="003128FF" w:rsidRPr="004B2792" w:rsidRDefault="004B2792" w:rsidP="004B2792">
            <w:pPr>
              <w:rPr>
                <w:szCs w:val="20"/>
              </w:rPr>
            </w:pPr>
            <w:r w:rsidRPr="00196A83">
              <w:rPr>
                <w:szCs w:val="20"/>
              </w:rPr>
              <w:t>Pojistník (pojištěný) akceptací obsahu této pojistné smlouvy potvrzuje, že ke dni jejího uzavření nebyl vůči pojištěnému uplatněn nárok na náhradu újmy, nejsou mu známy žádné příčiny (tj. porušení právní povinnosti ani jiné skutečnosti), které by k tomuto nároku mohly vést a/nebo o nichž by probíhalo řízení před soudem nebo jiným příslušným orgánem, a to včetně řízení týkajících se pouze základu nároku poškozených na náhradu újmy proti pojištěnému, a které by se tak mohly stát důvodem vzniku práva na plnění pojistitele z této pojistné smlouvy.</w:t>
            </w:r>
          </w:p>
        </w:tc>
      </w:tr>
    </w:tbl>
    <w:p w14:paraId="7B400A8F" w14:textId="77777777" w:rsidR="00514A29" w:rsidRDefault="00514A29" w:rsidP="00514A29">
      <w:pPr>
        <w:jc w:val="left"/>
      </w:pPr>
    </w:p>
    <w:p w14:paraId="2C7E960A" w14:textId="77777777" w:rsidR="000733A1" w:rsidRDefault="000733A1" w:rsidP="00514A29">
      <w:pPr>
        <w:jc w:val="left"/>
      </w:pPr>
    </w:p>
    <w:p w14:paraId="62E20CC7" w14:textId="77777777" w:rsidR="00514A29" w:rsidRPr="00AC0C71" w:rsidRDefault="00514A29" w:rsidP="00514A29">
      <w:pPr>
        <w:tabs>
          <w:tab w:val="left" w:pos="227"/>
        </w:tabs>
        <w:ind w:left="227" w:hanging="227"/>
        <w:rPr>
          <w:sz w:val="18"/>
          <w:szCs w:val="18"/>
        </w:rPr>
      </w:pPr>
      <w:r w:rsidRPr="00AC0C71">
        <w:rPr>
          <w:b/>
          <w:sz w:val="18"/>
          <w:szCs w:val="18"/>
          <w:vertAlign w:val="superscript"/>
        </w:rPr>
        <w:t>1)</w:t>
      </w:r>
      <w:r w:rsidRPr="00AC0C71">
        <w:rPr>
          <w:sz w:val="18"/>
          <w:szCs w:val="18"/>
        </w:rPr>
        <w:tab/>
        <w:t>nová cena je vyjádření pojistné hodnoty</w:t>
      </w:r>
      <w:r>
        <w:rPr>
          <w:sz w:val="18"/>
          <w:szCs w:val="18"/>
        </w:rPr>
        <w:t xml:space="preserve"> věci</w:t>
      </w:r>
      <w:r w:rsidRPr="00AC0C71">
        <w:rPr>
          <w:sz w:val="18"/>
          <w:szCs w:val="18"/>
        </w:rPr>
        <w:t xml:space="preserve"> ve smyslu ustanovení čl. 21 odst. 2) písm. a) VPP P-100/14</w:t>
      </w:r>
    </w:p>
    <w:p w14:paraId="15111FD0" w14:textId="77777777" w:rsidR="00514A29" w:rsidRPr="00AC0C71" w:rsidRDefault="00514A29" w:rsidP="00514A29">
      <w:pPr>
        <w:tabs>
          <w:tab w:val="left" w:pos="227"/>
        </w:tabs>
        <w:ind w:left="227" w:hanging="227"/>
        <w:rPr>
          <w:sz w:val="18"/>
          <w:szCs w:val="18"/>
        </w:rPr>
      </w:pPr>
      <w:r w:rsidRPr="00AC0C71">
        <w:rPr>
          <w:sz w:val="18"/>
          <w:szCs w:val="18"/>
        </w:rPr>
        <w:tab/>
        <w:t>časová cena je vyjádření pojistné hodnoty věci ve smyslu ustanovení čl. 21 odst. 2) písm. b) VPP P-100/14</w:t>
      </w:r>
    </w:p>
    <w:p w14:paraId="4CFE2928" w14:textId="77777777" w:rsidR="00514A29" w:rsidRPr="00AC0C71" w:rsidRDefault="00514A29" w:rsidP="00514A29">
      <w:pPr>
        <w:tabs>
          <w:tab w:val="left" w:pos="227"/>
        </w:tabs>
        <w:ind w:left="227" w:hanging="227"/>
        <w:rPr>
          <w:sz w:val="18"/>
          <w:szCs w:val="18"/>
        </w:rPr>
      </w:pPr>
      <w:r w:rsidRPr="00AC0C71">
        <w:rPr>
          <w:sz w:val="18"/>
          <w:szCs w:val="18"/>
        </w:rPr>
        <w:tab/>
        <w:t>obvyklá cena je vyjádření pojistné hodnoty věci ve smyslu ustanovení čl. 21 odst. 2) písm. c) VPP P-100/14</w:t>
      </w:r>
    </w:p>
    <w:p w14:paraId="4D7DBF05" w14:textId="77777777" w:rsidR="00514A29" w:rsidRPr="00AC0C71" w:rsidRDefault="00514A29" w:rsidP="00514A29">
      <w:pPr>
        <w:tabs>
          <w:tab w:val="left" w:pos="227"/>
        </w:tabs>
        <w:ind w:left="227" w:hanging="227"/>
        <w:rPr>
          <w:sz w:val="18"/>
          <w:szCs w:val="18"/>
        </w:rPr>
      </w:pPr>
      <w:r w:rsidRPr="00AC0C71">
        <w:rPr>
          <w:sz w:val="18"/>
          <w:szCs w:val="18"/>
        </w:rPr>
        <w:tab/>
        <w:t>jiná cena je vyjádření pojistné hodnoty věci ve smyslu čl. V. Zvláštní ujednání této pojistné smlouvy</w:t>
      </w:r>
    </w:p>
    <w:p w14:paraId="6C15F456" w14:textId="77777777" w:rsidR="00514A29" w:rsidRPr="00AC0C71" w:rsidRDefault="00514A29" w:rsidP="00514A29">
      <w:pPr>
        <w:tabs>
          <w:tab w:val="left" w:pos="227"/>
        </w:tabs>
        <w:ind w:left="227" w:hanging="227"/>
        <w:rPr>
          <w:sz w:val="18"/>
          <w:szCs w:val="18"/>
        </w:rPr>
      </w:pPr>
      <w:r w:rsidRPr="00AC0C71">
        <w:rPr>
          <w:b/>
          <w:sz w:val="18"/>
          <w:szCs w:val="18"/>
          <w:vertAlign w:val="superscript"/>
        </w:rPr>
        <w:t>2)</w:t>
      </w:r>
      <w:r w:rsidRPr="00AC0C71">
        <w:rPr>
          <w:sz w:val="18"/>
          <w:szCs w:val="18"/>
        </w:rPr>
        <w:tab/>
        <w:t>první riziko ve smyslu ustanovení čl. 23 odst. 1) písm. a) VPP P-100/14</w:t>
      </w:r>
    </w:p>
    <w:p w14:paraId="214B790F" w14:textId="77777777" w:rsidR="00514A29" w:rsidRPr="00AC0C71" w:rsidRDefault="00514A29" w:rsidP="00514A29">
      <w:pPr>
        <w:tabs>
          <w:tab w:val="left" w:pos="227"/>
        </w:tabs>
        <w:ind w:left="227" w:hanging="227"/>
        <w:rPr>
          <w:sz w:val="18"/>
          <w:szCs w:val="18"/>
        </w:rPr>
      </w:pPr>
      <w:r w:rsidRPr="00AC0C71">
        <w:rPr>
          <w:b/>
          <w:sz w:val="18"/>
          <w:szCs w:val="18"/>
          <w:vertAlign w:val="superscript"/>
        </w:rPr>
        <w:t>3)</w:t>
      </w:r>
      <w:r w:rsidRPr="00AC0C71">
        <w:rPr>
          <w:sz w:val="18"/>
          <w:szCs w:val="18"/>
        </w:rPr>
        <w:tab/>
        <w:t>MRLP je horní hranicí pojistného plnění v souhrnu ze všech pojistných událostí vzniklých v jednom pojistném roce. Je-li pojištění sjednáno na dobu kratší než jeden pojistný rok</w:t>
      </w:r>
      <w:r>
        <w:rPr>
          <w:sz w:val="18"/>
          <w:szCs w:val="18"/>
        </w:rPr>
        <w:t>,</w:t>
      </w:r>
      <w:r w:rsidRPr="00AC0C71">
        <w:rPr>
          <w:sz w:val="18"/>
          <w:szCs w:val="18"/>
        </w:rPr>
        <w:t xml:space="preserve"> je MRLP horní hranicí pojistného plnění v souhrnu ze všech pojistných událostí vzniklých za dobu trvání pojištění</w:t>
      </w:r>
    </w:p>
    <w:p w14:paraId="67700AFD" w14:textId="77777777" w:rsidR="00514A29" w:rsidRPr="00AC0C71" w:rsidRDefault="00514A29" w:rsidP="00514A29">
      <w:pPr>
        <w:tabs>
          <w:tab w:val="left" w:pos="227"/>
        </w:tabs>
        <w:ind w:left="227" w:hanging="227"/>
        <w:rPr>
          <w:sz w:val="18"/>
          <w:szCs w:val="18"/>
        </w:rPr>
      </w:pPr>
      <w:r w:rsidRPr="00AC0C71">
        <w:rPr>
          <w:b/>
          <w:sz w:val="18"/>
          <w:szCs w:val="18"/>
          <w:vertAlign w:val="superscript"/>
        </w:rPr>
        <w:t>4)</w:t>
      </w:r>
      <w:r w:rsidRPr="00AC0C71">
        <w:rPr>
          <w:sz w:val="18"/>
          <w:szCs w:val="18"/>
        </w:rPr>
        <w:tab/>
        <w:t>zlomkové pojištění ve smyslu čl. 23 odst. 1) písm. b) VPP P-100/14</w:t>
      </w:r>
    </w:p>
    <w:p w14:paraId="5062843F" w14:textId="77777777" w:rsidR="00514A29" w:rsidRPr="00AC0C71" w:rsidRDefault="00514A29" w:rsidP="00514A29">
      <w:pPr>
        <w:tabs>
          <w:tab w:val="left" w:pos="227"/>
        </w:tabs>
        <w:ind w:left="227" w:hanging="227"/>
        <w:rPr>
          <w:sz w:val="18"/>
          <w:szCs w:val="18"/>
        </w:rPr>
      </w:pPr>
      <w:r w:rsidRPr="00AC0C71">
        <w:rPr>
          <w:b/>
          <w:sz w:val="18"/>
          <w:szCs w:val="18"/>
          <w:vertAlign w:val="superscript"/>
        </w:rPr>
        <w:t>5)</w:t>
      </w:r>
      <w:r w:rsidRPr="00AC0C71">
        <w:rPr>
          <w:sz w:val="18"/>
          <w:szCs w:val="18"/>
        </w:rPr>
        <w:tab/>
        <w:t>spoluúčast může být vyjádřena pevnou částkou, procentem, časovým úsekem nebo jejich kombinací ve smyslu čl. 11 odst. 4) VPP P-100/14</w:t>
      </w:r>
    </w:p>
    <w:p w14:paraId="6E7833C9" w14:textId="77777777" w:rsidR="00514A29" w:rsidRPr="00063EAB" w:rsidRDefault="00514A29" w:rsidP="00514A29">
      <w:pPr>
        <w:tabs>
          <w:tab w:val="left" w:pos="227"/>
        </w:tabs>
        <w:ind w:left="227" w:hanging="227"/>
        <w:rPr>
          <w:sz w:val="18"/>
          <w:szCs w:val="18"/>
        </w:rPr>
      </w:pPr>
      <w:r w:rsidRPr="00063EAB">
        <w:rPr>
          <w:b/>
          <w:sz w:val="18"/>
          <w:szCs w:val="18"/>
          <w:vertAlign w:val="superscript"/>
        </w:rPr>
        <w:t>6)</w:t>
      </w:r>
      <w:r w:rsidRPr="00063EAB">
        <w:rPr>
          <w:sz w:val="18"/>
          <w:szCs w:val="18"/>
        </w:rPr>
        <w:tab/>
        <w:t>zrušeno</w:t>
      </w:r>
    </w:p>
    <w:p w14:paraId="14678A20" w14:textId="77777777" w:rsidR="00514A29" w:rsidRDefault="00514A29" w:rsidP="00514A29">
      <w:pPr>
        <w:tabs>
          <w:tab w:val="left" w:pos="227"/>
        </w:tabs>
        <w:ind w:left="227" w:hanging="227"/>
        <w:rPr>
          <w:sz w:val="18"/>
          <w:szCs w:val="18"/>
        </w:rPr>
      </w:pPr>
      <w:r w:rsidRPr="00063EAB">
        <w:rPr>
          <w:b/>
          <w:sz w:val="18"/>
          <w:szCs w:val="18"/>
          <w:vertAlign w:val="superscript"/>
        </w:rPr>
        <w:t>7)</w:t>
      </w:r>
      <w:r w:rsidRPr="00063EAB">
        <w:rPr>
          <w:sz w:val="18"/>
          <w:szCs w:val="18"/>
        </w:rPr>
        <w:tab/>
        <w:t>zrušeno</w:t>
      </w:r>
    </w:p>
    <w:p w14:paraId="632ABAE0" w14:textId="77777777" w:rsidR="00514A29" w:rsidRPr="00AC0C71" w:rsidRDefault="00514A29" w:rsidP="00514A29">
      <w:pPr>
        <w:tabs>
          <w:tab w:val="left" w:pos="227"/>
        </w:tabs>
        <w:ind w:left="227" w:hanging="227"/>
        <w:rPr>
          <w:sz w:val="18"/>
          <w:szCs w:val="18"/>
        </w:rPr>
      </w:pPr>
      <w:r w:rsidRPr="00AC0C71">
        <w:rPr>
          <w:b/>
          <w:sz w:val="18"/>
          <w:szCs w:val="18"/>
          <w:vertAlign w:val="superscript"/>
        </w:rPr>
        <w:t>8)</w:t>
      </w:r>
      <w:r w:rsidRPr="00AC0C71">
        <w:rPr>
          <w:sz w:val="18"/>
          <w:szCs w:val="18"/>
        </w:rPr>
        <w:tab/>
        <w:t>dobou ručení se rozumí doba ve smyslu čl. 11 odst. 5) ZPP P-400/14, resp. čl. 14 odst. 2) DPP P-330/16, resp. čl. 20 odst. 4) DPP P-340/16</w:t>
      </w:r>
    </w:p>
    <w:p w14:paraId="795007A0" w14:textId="77777777" w:rsidR="00514A29" w:rsidRPr="00AC0C71" w:rsidRDefault="00514A29" w:rsidP="00514A29">
      <w:pPr>
        <w:tabs>
          <w:tab w:val="left" w:pos="227"/>
        </w:tabs>
        <w:ind w:left="227" w:hanging="227"/>
        <w:rPr>
          <w:sz w:val="18"/>
          <w:szCs w:val="18"/>
        </w:rPr>
      </w:pPr>
      <w:r w:rsidRPr="00AC0C71">
        <w:rPr>
          <w:b/>
          <w:sz w:val="18"/>
          <w:szCs w:val="18"/>
          <w:vertAlign w:val="superscript"/>
        </w:rPr>
        <w:t>9)</w:t>
      </w:r>
      <w:r w:rsidRPr="00AC0C71">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 vliv na výši pojistného plnění</w:t>
      </w:r>
    </w:p>
    <w:p w14:paraId="0E4186AE" w14:textId="77777777" w:rsidR="00514A29" w:rsidRPr="00AC0C71" w:rsidRDefault="00514A29" w:rsidP="00514A29">
      <w:pPr>
        <w:tabs>
          <w:tab w:val="left" w:pos="227"/>
        </w:tabs>
        <w:ind w:left="227" w:hanging="227"/>
        <w:rPr>
          <w:sz w:val="18"/>
          <w:szCs w:val="18"/>
        </w:rPr>
      </w:pPr>
      <w:r w:rsidRPr="00AC0C71">
        <w:rPr>
          <w:b/>
          <w:sz w:val="18"/>
          <w:szCs w:val="18"/>
          <w:vertAlign w:val="superscript"/>
        </w:rPr>
        <w:t>10)</w:t>
      </w:r>
      <w:r w:rsidRPr="00AC0C71">
        <w:rPr>
          <w:sz w:val="18"/>
          <w:szCs w:val="18"/>
        </w:rPr>
        <w:tab/>
        <w:t>agregovaná pojistná částka se sjednává v případě pojištění souboru věcí, celková pojistná částka se sjednává v případě pojištění výčtu jednotlivých věcí a součtu jejich hodnot</w:t>
      </w:r>
    </w:p>
    <w:p w14:paraId="02D876F0" w14:textId="77777777" w:rsidR="00514A29" w:rsidRPr="00AC0C71" w:rsidRDefault="00514A29" w:rsidP="00514A29">
      <w:pPr>
        <w:tabs>
          <w:tab w:val="left" w:pos="227"/>
        </w:tabs>
        <w:ind w:left="227" w:hanging="227"/>
        <w:rPr>
          <w:sz w:val="18"/>
          <w:szCs w:val="18"/>
        </w:rPr>
      </w:pPr>
      <w:r w:rsidRPr="00AC0C71">
        <w:rPr>
          <w:b/>
          <w:sz w:val="18"/>
          <w:szCs w:val="18"/>
          <w:vertAlign w:val="superscript"/>
        </w:rPr>
        <w:t>11)</w:t>
      </w:r>
      <w:r w:rsidRPr="00AC0C71">
        <w:rPr>
          <w:sz w:val="18"/>
          <w:szCs w:val="18"/>
        </w:rPr>
        <w:tab/>
      </w:r>
      <w:r w:rsidRPr="000F2273">
        <w:rPr>
          <w:sz w:val="18"/>
          <w:szCs w:val="18"/>
        </w:rPr>
        <w:t>MRLPPR je horní hranicí pojistného plnění v souhrnu ze všech pojistných událostí, u nichž věcná škoda, která byla důvodem jejich vzniku, nastala během jednoho pojistného roku. Je-li pojištění přerušení provozu sjednáno na dobu kratší než jeden pojistný rok, je MRLPPR horní hranicí pojistného plnění v souhrnu ze všech pojistných událostí, u nichž věcná škoda, která byla důvodem jejich vzniku, nastala během doby trvání pojištění. Není-li sjednán limit pojistného plnění pro jednu pojistnou událost, považuje se sjednaný MRLPPR i za limit pojistného plnění pro jednu pojistnou událost</w:t>
      </w:r>
    </w:p>
    <w:p w14:paraId="455791BB" w14:textId="00D24CE3" w:rsidR="00514A29" w:rsidRPr="00AC0C71" w:rsidRDefault="00514A29" w:rsidP="00514A29">
      <w:pPr>
        <w:tabs>
          <w:tab w:val="left" w:pos="227"/>
        </w:tabs>
        <w:spacing w:after="240"/>
        <w:ind w:left="227" w:hanging="227"/>
        <w:rPr>
          <w:sz w:val="18"/>
          <w:szCs w:val="18"/>
        </w:rPr>
      </w:pPr>
      <w:r w:rsidRPr="003128FF">
        <w:rPr>
          <w:b/>
          <w:sz w:val="18"/>
          <w:szCs w:val="18"/>
          <w:vertAlign w:val="superscript"/>
        </w:rPr>
        <w:t>12)</w:t>
      </w:r>
      <w:r w:rsidRPr="003128FF">
        <w:rPr>
          <w:sz w:val="18"/>
          <w:szCs w:val="18"/>
        </w:rPr>
        <w:tab/>
      </w:r>
      <w:r w:rsidR="003128FF" w:rsidRPr="003128FF">
        <w:rPr>
          <w:sz w:val="18"/>
          <w:szCs w:val="18"/>
        </w:rPr>
        <w:t>MRLPPR stanovený ve smyslu ustanovení čl. 23 odst. 1) písm. c) VPP P-100/14 a sjednaný v rámci pojistné částky sjednané pro</w:t>
      </w:r>
      <w:r w:rsidR="003128FF" w:rsidRPr="00B92379">
        <w:rPr>
          <w:sz w:val="18"/>
          <w:szCs w:val="18"/>
        </w:rPr>
        <w:t xml:space="preserve"> </w:t>
      </w:r>
      <w:r w:rsidR="003128FF">
        <w:rPr>
          <w:sz w:val="18"/>
          <w:szCs w:val="18"/>
        </w:rPr>
        <w:t>h</w:t>
      </w:r>
      <w:r w:rsidR="003128FF" w:rsidRPr="00B92379">
        <w:rPr>
          <w:sz w:val="18"/>
          <w:szCs w:val="18"/>
        </w:rPr>
        <w:t>rubý zisk pojištěného v příslušné tabulce pojištění pro případ přerušení nebo omezení provozu</w:t>
      </w:r>
    </w:p>
    <w:p w14:paraId="4B7E83C8" w14:textId="77777777" w:rsidR="00514A29" w:rsidRPr="00AC0C71" w:rsidRDefault="00514A29" w:rsidP="00514A29">
      <w:pPr>
        <w:pStyle w:val="slovn-rove1"/>
      </w:pPr>
      <w:r w:rsidRPr="00AC0C71">
        <w:t xml:space="preserve">Pojistné plnění </w:t>
      </w:r>
    </w:p>
    <w:p w14:paraId="4F92801F" w14:textId="77777777" w:rsidR="00514A29" w:rsidRPr="00AC0C71" w:rsidRDefault="00514A29" w:rsidP="00514A29">
      <w:pPr>
        <w:pStyle w:val="slovn-rove2-netun"/>
        <w:tabs>
          <w:tab w:val="num" w:pos="425"/>
        </w:tabs>
      </w:pPr>
      <w:r w:rsidRPr="0074444D">
        <w:rPr>
          <w:iCs/>
        </w:rPr>
        <w:t>Pojistné</w:t>
      </w:r>
      <w:r w:rsidRPr="00AC0C71">
        <w:t xml:space="preserve"> plnění ze všech pojištění sjednaných touto pojistnou smlouvou, v souhrnu za všechny pojistné události způsobené </w:t>
      </w:r>
      <w:r w:rsidRPr="00395620">
        <w:rPr>
          <w:b/>
          <w:bCs/>
        </w:rPr>
        <w:t>povodní nebo záplavou</w:t>
      </w:r>
      <w:r w:rsidRPr="00AC0C71">
        <w:t xml:space="preserve">, nastalé v průběhu jednoho pojistného roku (resp. je-li pojištění sjednáno na dobu kratší než jeden pojistný rok, v průběhu trvání pojištění), je omezeno maximálním ročním limitem pojistného plnění ve výši </w:t>
      </w:r>
      <w:r w:rsidRPr="00395620">
        <w:rPr>
          <w:b/>
          <w:bCs/>
        </w:rPr>
        <w:t>100 000 000 Kč</w:t>
      </w:r>
      <w:r w:rsidRPr="00AC0C71">
        <w:t>; tím nejsou dotčena jiná ujednání, z nichž vyplývá povinnost pojistitele poskytnout pojistné plnění v nižší nebo stejné výši.</w:t>
      </w:r>
    </w:p>
    <w:p w14:paraId="424A17C1" w14:textId="3B3BD87E" w:rsidR="00514A29" w:rsidRPr="00AC0C71" w:rsidRDefault="00514A29" w:rsidP="00514A29">
      <w:pPr>
        <w:pStyle w:val="slovn-rove2-netun"/>
        <w:tabs>
          <w:tab w:val="num" w:pos="425"/>
        </w:tabs>
      </w:pPr>
      <w:r w:rsidRPr="00E77E81">
        <w:t xml:space="preserve">Pro </w:t>
      </w:r>
      <w:r w:rsidRPr="00395620">
        <w:rPr>
          <w:b/>
          <w:bCs/>
        </w:rPr>
        <w:t>území České republiky</w:t>
      </w:r>
      <w:r w:rsidRPr="00E77E81">
        <w:rPr>
          <w:i/>
          <w:color w:val="1BC404"/>
        </w:rPr>
        <w:t xml:space="preserve"> </w:t>
      </w:r>
      <w:r w:rsidRPr="00E77E81">
        <w:t>s</w:t>
      </w:r>
      <w:r w:rsidRPr="00AC0C71">
        <w:t> výjimkou míst pojištění specifikovaných v této pojistné smlouvě adresou, parcelním číslem nebo obdobně konkretizujícím způsobem je pojistné plnění ze všech pojištění sjednaných touto pojistnou smlouvou, v souhrnu za všechny pojistné události způsobené povodní nebo záplavou, nastalé v průběhu jednoho pojistného roku (resp. je-li pojištění sjednáno na dobu kratší než jeden pojistný rok, v průběhu trvání pojištění), omezeno maximálním ročním limitem pojistného plnění ve výši</w:t>
      </w:r>
      <w:r>
        <w:t xml:space="preserve"> </w:t>
      </w:r>
      <w:r w:rsidRPr="00395620">
        <w:rPr>
          <w:b/>
          <w:bCs/>
        </w:rPr>
        <w:t>1 000 000 Kč</w:t>
      </w:r>
      <w:r w:rsidRPr="00AC0C71">
        <w:t>. Tím nejsou dotčena jiná ujednání, z nichž vyplývá povinnost pojistitele poskytnout pojistné plnění v nižší nebo stejné výši.</w:t>
      </w:r>
    </w:p>
    <w:p w14:paraId="2F7E0F92" w14:textId="77777777" w:rsidR="00514A29" w:rsidRDefault="00514A29" w:rsidP="00514A29">
      <w:pPr>
        <w:spacing w:before="120"/>
        <w:ind w:left="426"/>
        <w:rPr>
          <w:b/>
          <w:color w:val="FF00FF"/>
          <w:szCs w:val="20"/>
        </w:rPr>
      </w:pPr>
      <w:r w:rsidRPr="00AC0C71">
        <w:t xml:space="preserve">V rámci maximálního ročního limitu pojistného plnění uvedeného výše v tomto bodu se však pro všechny pojistné události nastalé v průběhu jednoho pojistného roku (resp. je-li pojištění sjednáno na dobu kratší než jeden pojistný rok, v průběhu trvání pojištění), které vzniknou povodní nebo záplavou v záplavovém území (stanovené dle zák. č. 254/2001 Sb., o vodách a o změně některých zákonů (vodní zákon), </w:t>
      </w:r>
      <w:proofErr w:type="spellStart"/>
      <w:r w:rsidRPr="00063EAB">
        <w:t>vyhl</w:t>
      </w:r>
      <w:proofErr w:type="spellEnd"/>
      <w:r w:rsidRPr="00063EAB">
        <w:t>. č. 79/2018 Sb., o způsobu a rozsahu zpracování návrhu a stanovování záplavových území a jejich dokumentace, ve znění pozdějších předpisů) vymezeném záplavovou čárou tzv. dvacetileté vody (tj. území s periodicitou povodně 20 let)</w:t>
      </w:r>
      <w:r w:rsidRPr="00063EAB">
        <w:rPr>
          <w:bCs/>
          <w:iCs/>
          <w:color w:val="000000" w:themeColor="text1"/>
          <w:szCs w:val="20"/>
        </w:rPr>
        <w:t>,</w:t>
      </w:r>
      <w:r w:rsidRPr="00063EAB" w:rsidDel="00601A00">
        <w:t xml:space="preserve"> </w:t>
      </w:r>
      <w:r w:rsidRPr="00063EAB">
        <w:t>sjednává</w:t>
      </w:r>
      <w:r w:rsidRPr="00AC0C71">
        <w:t xml:space="preserve"> maximální roční limit pojistného plnění ve výši </w:t>
      </w:r>
      <w:r w:rsidRPr="00AD6549">
        <w:rPr>
          <w:b/>
          <w:bCs/>
        </w:rPr>
        <w:t>500 000 Kč</w:t>
      </w:r>
      <w:r w:rsidRPr="00AC0C71">
        <w:t>. Tím nejsou dotčena jiná ujednání, z nichž vyplývá povinnost pojistitele poskytnout pojistné plnění v nižší nebo stejné výši.</w:t>
      </w:r>
    </w:p>
    <w:p w14:paraId="12282052" w14:textId="77777777" w:rsidR="00514A29" w:rsidRPr="00AC0C71" w:rsidRDefault="00514A29" w:rsidP="00514A29">
      <w:pPr>
        <w:pStyle w:val="slovn-rove2-netun"/>
        <w:tabs>
          <w:tab w:val="num" w:pos="425"/>
        </w:tabs>
      </w:pPr>
      <w:r w:rsidRPr="00AC0C71">
        <w:t xml:space="preserve">Pojistné plnění ze všech pojištění sjednaných touto pojistnou smlouvou, v souhrnu za všechny pojistné události způsobené </w:t>
      </w:r>
      <w:r w:rsidRPr="00395620">
        <w:rPr>
          <w:b/>
          <w:bCs/>
        </w:rPr>
        <w:t>vichřicí nebo krupobitím</w:t>
      </w:r>
      <w:r w:rsidRPr="00AC0C71">
        <w:t xml:space="preserve">, nastalé v průběhu jednoho pojistného roku (resp. je-li pojištění sjednáno na dobu kratší než jeden pojistný rok, v průběhu trvání pojištění), je omezeno maximálním ročním limitem pojistného plnění ve výši </w:t>
      </w:r>
      <w:r w:rsidRPr="00395620">
        <w:rPr>
          <w:b/>
          <w:bCs/>
        </w:rPr>
        <w:t>100 000 000 Kč</w:t>
      </w:r>
      <w:r w:rsidRPr="00AC0C71">
        <w:t>; tím nejsou dotčena jiná ujednání, z nichž vyplývá povinnost pojistitele poskytnout pojistné plnění v nižší nebo stejné výši.</w:t>
      </w:r>
    </w:p>
    <w:p w14:paraId="286C99D2" w14:textId="77777777" w:rsidR="00514A29" w:rsidRDefault="00514A29" w:rsidP="00514A29">
      <w:pPr>
        <w:pStyle w:val="slovn-rove2-netun"/>
        <w:tabs>
          <w:tab w:val="num" w:pos="425"/>
        </w:tabs>
      </w:pPr>
      <w:r w:rsidRPr="00AC0C71">
        <w:t xml:space="preserve">Pojistné plnění ze všech pojištění sjednaných touto pojistnou smlouvou, v souhrnu za všechny pojistné události způsobené </w:t>
      </w:r>
      <w:r w:rsidRPr="00395620">
        <w:rPr>
          <w:b/>
          <w:bCs/>
        </w:rPr>
        <w:t>sesouváním půdy, zřícením skal nebo zemin, sesouváním nebo zřícením lavin, zemětřesením, tíhou sněhu nebo námrazy</w:t>
      </w:r>
      <w:r w:rsidRPr="00AC0C71">
        <w:t xml:space="preserve"> nastalé v průběhu jednoho pojistného roku (resp. je-li pojištění sjednáno na dobu kratší než jeden pojistný rok, v průběhu trvání pojištění), je omezeno maximálním ročním limitem pojistného plnění ve výši </w:t>
      </w:r>
      <w:r>
        <w:rPr>
          <w:b/>
          <w:bCs/>
        </w:rPr>
        <w:t>2</w:t>
      </w:r>
      <w:r w:rsidRPr="00395620">
        <w:rPr>
          <w:b/>
          <w:bCs/>
        </w:rPr>
        <w:t>00 000 000 Kč</w:t>
      </w:r>
      <w:r w:rsidRPr="00AC0C71">
        <w:t>; tím nejsou dotčena jiná ujednání, z nichž vyplývá povinnost pojistitele poskytnout pojistné plnění v nižší nebo stejné výši.</w:t>
      </w:r>
    </w:p>
    <w:p w14:paraId="6955D152" w14:textId="7B3F5145" w:rsidR="00514A29" w:rsidRPr="00AD6549" w:rsidRDefault="00514A29" w:rsidP="00514A29">
      <w:pPr>
        <w:pStyle w:val="slovn-rove2-netun"/>
        <w:tabs>
          <w:tab w:val="num" w:pos="425"/>
        </w:tabs>
      </w:pPr>
      <w:r w:rsidRPr="006F4E4F">
        <w:t xml:space="preserve">Pojistné plnění ze všech pojištění sjednaných touto pojistnou smlouvou, v souhrnu za všechny pojistné události způsobené dle ZPP P-700/14 Část 3  - </w:t>
      </w:r>
      <w:r w:rsidRPr="00395620">
        <w:rPr>
          <w:b/>
          <w:bCs/>
        </w:rPr>
        <w:t>proti všem nebezpečím kromě vyloučených</w:t>
      </w:r>
      <w:r w:rsidRPr="00AD6549">
        <w:t xml:space="preserve">, nastalé v průběhu jednoho pojistného roku (resp. je-li pojištění sjednáno na dobu kratší než jeden pojistný rok, v průběhu trvání pojištění), je omezeno maximálním ročním limitem pojistného plnění ve výši </w:t>
      </w:r>
      <w:r w:rsidRPr="00395620">
        <w:rPr>
          <w:b/>
          <w:bCs/>
        </w:rPr>
        <w:t>50 000 000 Kč</w:t>
      </w:r>
      <w:r w:rsidRPr="00AD6549">
        <w:t>; tím nejsou dotčena jiná ujednání, z nichž vyplývá povinnost pojistitele poskytnout pojistné plnění v nižší nebo stejné výši.</w:t>
      </w:r>
    </w:p>
    <w:p w14:paraId="1C4C344C" w14:textId="77777777" w:rsidR="00514A29" w:rsidRPr="00AD6549" w:rsidRDefault="00514A29" w:rsidP="00514A29">
      <w:pPr>
        <w:pStyle w:val="slovn-rove2-netun"/>
        <w:tabs>
          <w:tab w:val="num" w:pos="425"/>
        </w:tabs>
      </w:pPr>
      <w:r w:rsidRPr="009558F1">
        <w:t xml:space="preserve">Pojistné plnění ze všech pojištění sjednaných touto pojistnou smlouvou, v souhrnu za všechny pojistné události </w:t>
      </w:r>
      <w:r w:rsidRPr="00AD6549">
        <w:t xml:space="preserve">způsobené </w:t>
      </w:r>
      <w:r w:rsidRPr="00395620">
        <w:rPr>
          <w:b/>
          <w:bCs/>
        </w:rPr>
        <w:t>vodovodním nebezpečím</w:t>
      </w:r>
      <w:r w:rsidRPr="00AD6549">
        <w:t xml:space="preserve"> nastalé v průběhu jednoho pojistného roku (resp. je-li pojištění sjednáno na dobu kratší než jeden pojistný rok, v průběhu trvání pojištění), je omezeno maximálním ročním limitem pojistného plnění ve výši </w:t>
      </w:r>
      <w:r w:rsidRPr="00395620">
        <w:rPr>
          <w:b/>
          <w:bCs/>
        </w:rPr>
        <w:t>50 000 000 Kč</w:t>
      </w:r>
      <w:r w:rsidRPr="00AD6549">
        <w:t>; tím nejsou dotčena jiná ujednání, z nichž vyplývá povinnost pojistitele poskytnout pojistné plnění v nižší nebo stejné</w:t>
      </w:r>
      <w:r w:rsidRPr="009558F1">
        <w:t xml:space="preserve"> výši.</w:t>
      </w:r>
      <w:r w:rsidRPr="009558F1">
        <w:rPr>
          <w:color w:val="FF00FF"/>
          <w:szCs w:val="20"/>
        </w:rPr>
        <w:t xml:space="preserve"> </w:t>
      </w:r>
    </w:p>
    <w:p w14:paraId="327F049A" w14:textId="77777777" w:rsidR="00514A29" w:rsidRDefault="00514A29" w:rsidP="00514A29">
      <w:pPr>
        <w:pStyle w:val="slovn-rove2-netun"/>
        <w:tabs>
          <w:tab w:val="num" w:pos="425"/>
        </w:tabs>
      </w:pPr>
      <w:r w:rsidRPr="009558F1">
        <w:t xml:space="preserve">Pojistné plnění ze všech pojištění sjednaných touto pojistnou smlouvou, v souhrnu za všechny pojistné události </w:t>
      </w:r>
      <w:r w:rsidRPr="00AD6549">
        <w:t xml:space="preserve">způsobené </w:t>
      </w:r>
      <w:r w:rsidRPr="00395620">
        <w:rPr>
          <w:b/>
          <w:bCs/>
        </w:rPr>
        <w:t>pádem stromů, stožárů nebo jiných předmětů</w:t>
      </w:r>
      <w:r w:rsidRPr="00AD6549">
        <w:t xml:space="preserve"> nastalé v průběhu jednoho pojistného roku (resp. je-li pojištění sjednáno na dobu kratší než jeden pojistný rok, v průběhu trvání pojištění), je omezeno maximálním ročním limitem pojistného plnění ve výši </w:t>
      </w:r>
      <w:r w:rsidRPr="00395620">
        <w:rPr>
          <w:b/>
          <w:bCs/>
        </w:rPr>
        <w:t>100 000 000 Kč</w:t>
      </w:r>
      <w:r w:rsidRPr="00AD6549">
        <w:t>;</w:t>
      </w:r>
      <w:r w:rsidRPr="009558F1">
        <w:t xml:space="preserve"> tím nejsou dotčena jiná ujednání, z nichž vyplývá povinnost pojistitele poskytnout pojistné plnění v nižší nebo stejné výši.</w:t>
      </w:r>
    </w:p>
    <w:p w14:paraId="4DE05C3D" w14:textId="77777777" w:rsidR="00514A29" w:rsidRPr="00AC0C71" w:rsidRDefault="00514A29" w:rsidP="00514A29">
      <w:pPr>
        <w:pStyle w:val="slovn-rove2-netun"/>
        <w:tabs>
          <w:tab w:val="num" w:pos="425"/>
        </w:tabs>
      </w:pPr>
      <w:r w:rsidRPr="009558F1">
        <w:t xml:space="preserve">Pojistné plnění ze všech pojištění sjednaných touto pojistnou smlouvou, v souhrnu za všechny pojistné události </w:t>
      </w:r>
      <w:r w:rsidRPr="00AD6549">
        <w:t xml:space="preserve">způsobené </w:t>
      </w:r>
      <w:r>
        <w:rPr>
          <w:b/>
          <w:bCs/>
        </w:rPr>
        <w:t>nárazem dopravního prostředku(vyjma letadel)</w:t>
      </w:r>
      <w:r w:rsidRPr="00B579AC">
        <w:t xml:space="preserve"> </w:t>
      </w:r>
      <w:r w:rsidRPr="00B579AC">
        <w:rPr>
          <w:b/>
          <w:bCs/>
        </w:rPr>
        <w:t>jeho částí nebo jeho nákladu do pojištěné věci</w:t>
      </w:r>
      <w:r w:rsidRPr="00AD6549">
        <w:t xml:space="preserve"> nastalé v průběhu jednoho pojistného roku (resp. je-li pojištění sjednáno na dobu kratší než jeden pojistný rok, v průběhu trvání pojištění), je omezeno maximálním ročním limitem pojistného plnění ve výši </w:t>
      </w:r>
      <w:r>
        <w:rPr>
          <w:b/>
          <w:bCs/>
        </w:rPr>
        <w:t>5</w:t>
      </w:r>
      <w:r w:rsidRPr="00395620">
        <w:rPr>
          <w:b/>
          <w:bCs/>
        </w:rPr>
        <w:t>0 000 000 Kč</w:t>
      </w:r>
      <w:r w:rsidRPr="00AD6549">
        <w:t>;</w:t>
      </w:r>
      <w:r w:rsidRPr="009558F1">
        <w:t xml:space="preserve"> tím nejsou dotčena jiná ujednání, z nichž vyplývá povinnost pojistitele poskytnout pojistné plnění v nižší nebo stejné výši.</w:t>
      </w:r>
    </w:p>
    <w:p w14:paraId="333F7743" w14:textId="77777777" w:rsidR="00514A29" w:rsidRPr="00AC0C71" w:rsidRDefault="00514A29" w:rsidP="00514A29">
      <w:pPr>
        <w:pStyle w:val="slovn-rove2-netun"/>
        <w:tabs>
          <w:tab w:val="num" w:pos="425"/>
        </w:tabs>
      </w:pPr>
      <w:r w:rsidRPr="00AC0C71">
        <w:t xml:space="preserve">Pojistné plnění z pojištění sjednaného </w:t>
      </w:r>
      <w:r w:rsidRPr="00395620">
        <w:rPr>
          <w:b/>
          <w:bCs/>
        </w:rPr>
        <w:t>doložkou DALL113</w:t>
      </w:r>
      <w:r w:rsidRPr="00AC0C71">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395620">
        <w:rPr>
          <w:b/>
          <w:bCs/>
        </w:rPr>
        <w:t>500 000 Kč</w:t>
      </w:r>
      <w:r w:rsidRPr="00AC0C71">
        <w:t>. Od celkové výše pojistného plnění za každou pojistnou událost z tohoto</w:t>
      </w:r>
      <w:r w:rsidRPr="00AC0C71">
        <w:rPr>
          <w:b/>
        </w:rPr>
        <w:t xml:space="preserve"> </w:t>
      </w:r>
      <w:r w:rsidRPr="00AC0C71">
        <w:t xml:space="preserve">pojištění se odečítá spoluúčast ve výši </w:t>
      </w:r>
      <w:r>
        <w:t>1 000 Kč.</w:t>
      </w:r>
    </w:p>
    <w:p w14:paraId="24CF1CC8" w14:textId="77777777" w:rsidR="00514A29" w:rsidRPr="00AC0C71" w:rsidRDefault="00514A29" w:rsidP="00514A29">
      <w:pPr>
        <w:pStyle w:val="slovn-rove2-netun"/>
        <w:tabs>
          <w:tab w:val="num" w:pos="425"/>
          <w:tab w:val="left" w:pos="1560"/>
        </w:tabs>
        <w:ind w:left="426"/>
      </w:pPr>
      <w:r w:rsidRPr="00AC0C71">
        <w:t xml:space="preserve">Pojistné plnění z pojištění sjednaného </w:t>
      </w:r>
      <w:r w:rsidRPr="00395620">
        <w:rPr>
          <w:b/>
          <w:bCs/>
        </w:rPr>
        <w:t>doložkou DALL114</w:t>
      </w:r>
      <w:r w:rsidRPr="00AC0C71">
        <w:t xml:space="preserve"> a za škody působené úmyslným poškozením vnějšího obvodového pláště pojištěné budovy malbami, nástřiky nebo polepením,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395620">
        <w:rPr>
          <w:b/>
          <w:bCs/>
        </w:rPr>
        <w:t>100 000 Kč</w:t>
      </w:r>
      <w:r w:rsidRPr="00AC0C71">
        <w:t xml:space="preserve">. Od celkové výše pojistného plnění za každou pojistnou událost z tohoto pojištění se odečítá spoluúčast ve výši </w:t>
      </w:r>
      <w:r>
        <w:t>1 000 Kč.</w:t>
      </w:r>
    </w:p>
    <w:p w14:paraId="388FFD86" w14:textId="77777777" w:rsidR="00514A29" w:rsidRPr="003579B5" w:rsidRDefault="00514A29" w:rsidP="00514A29">
      <w:pPr>
        <w:pStyle w:val="slovn-rove2-netun"/>
        <w:tabs>
          <w:tab w:val="num" w:pos="425"/>
        </w:tabs>
        <w:rPr>
          <w:szCs w:val="22"/>
        </w:rPr>
      </w:pPr>
      <w:r w:rsidRPr="00AC0C71">
        <w:t xml:space="preserve">Pojistné plnění z pojištění sjednaného </w:t>
      </w:r>
      <w:r w:rsidRPr="00395620">
        <w:rPr>
          <w:b/>
          <w:bCs/>
        </w:rPr>
        <w:t>doložkou DALL117</w:t>
      </w:r>
      <w:r w:rsidRPr="00AC0C71">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395620">
        <w:rPr>
          <w:b/>
          <w:bCs/>
        </w:rPr>
        <w:t>500 000 Kč</w:t>
      </w:r>
      <w:r w:rsidRPr="00AC0C71">
        <w:t xml:space="preserve">. Od celkové výše pojistného plnění za každou pojistnou událost z tohoto pojištění se odečítá spoluúčast </w:t>
      </w:r>
      <w:r w:rsidRPr="003579B5">
        <w:t>ve výši 1 000 Kč.</w:t>
      </w:r>
    </w:p>
    <w:p w14:paraId="06FDC17E" w14:textId="0C261B47" w:rsidR="00514A29" w:rsidRPr="003579B5" w:rsidRDefault="00514A29" w:rsidP="00514A29">
      <w:pPr>
        <w:pStyle w:val="slovn-rove2-netun"/>
        <w:tabs>
          <w:tab w:val="num" w:pos="425"/>
        </w:tabs>
      </w:pPr>
      <w:r w:rsidRPr="003579B5">
        <w:t xml:space="preserve">Pojistné plnění z pojištění sjednaného </w:t>
      </w:r>
      <w:r w:rsidRPr="003579B5">
        <w:rPr>
          <w:b/>
          <w:bCs/>
        </w:rPr>
        <w:t>doložkou DALL115</w:t>
      </w:r>
      <w:r w:rsidRPr="003579B5">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3579B5">
        <w:rPr>
          <w:b/>
          <w:bCs/>
        </w:rPr>
        <w:t>1 000 000 Kč</w:t>
      </w:r>
      <w:r w:rsidRPr="003579B5">
        <w:t>. Od celkové výše pojistného plnění za každou pojistnou událost z tohoto pojištění se odečítá spoluúčast ve výši 1 000 Kč.</w:t>
      </w:r>
    </w:p>
    <w:p w14:paraId="4FF4C102" w14:textId="0C9E2F75" w:rsidR="00514A29" w:rsidRPr="00AC0C71" w:rsidRDefault="00514A29" w:rsidP="00514A29">
      <w:pPr>
        <w:pStyle w:val="slovn-rove2-netun"/>
        <w:tabs>
          <w:tab w:val="num" w:pos="425"/>
        </w:tabs>
      </w:pPr>
      <w:r w:rsidRPr="003579B5">
        <w:t xml:space="preserve">Pojistné plnění z pojištění sjednaného </w:t>
      </w:r>
      <w:r w:rsidRPr="003579B5">
        <w:rPr>
          <w:b/>
          <w:bCs/>
        </w:rPr>
        <w:t>doložkou DOB104</w:t>
      </w:r>
      <w:r w:rsidRPr="003579B5">
        <w:t xml:space="preserve">, a to bez ohledu na to, ke kolika druhům a předmětům pojištění se pojištění dle této doložky vztahuje,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3579B5">
        <w:rPr>
          <w:b/>
          <w:bCs/>
        </w:rPr>
        <w:t>10 000 000 Kč</w:t>
      </w:r>
      <w:r w:rsidRPr="003579B5">
        <w:t>. Od celkové výše pojistného plnění za každou pojistnou událost z tohoto pojištění se odečítá</w:t>
      </w:r>
      <w:r w:rsidRPr="00AC0C71">
        <w:t xml:space="preserve"> spoluúčast ve výši </w:t>
      </w:r>
      <w:r>
        <w:t>5 000 Kč.</w:t>
      </w:r>
    </w:p>
    <w:p w14:paraId="7B9D5971" w14:textId="77777777" w:rsidR="00514A29" w:rsidRDefault="00514A29" w:rsidP="00EA4421">
      <w:pPr>
        <w:pStyle w:val="slovn-rove2-netun"/>
        <w:tabs>
          <w:tab w:val="num" w:pos="425"/>
        </w:tabs>
        <w:spacing w:after="0"/>
      </w:pPr>
      <w:r>
        <w:t xml:space="preserve"> </w:t>
      </w:r>
      <w:r w:rsidRPr="00AC0C71">
        <w:t xml:space="preserve">Pojistné plnění z pojištění sjednaného </w:t>
      </w:r>
      <w:r w:rsidRPr="00395620">
        <w:rPr>
          <w:b/>
          <w:bCs/>
        </w:rPr>
        <w:t>doložkou DOB109</w:t>
      </w:r>
      <w:r w:rsidRPr="00AC0C71">
        <w:t xml:space="preserve">, a to bez ohledu na to, ke kolika druhům a předmětům pojištění se pojištění dle této doložky vztahuje,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Pr="00395620">
        <w:rPr>
          <w:b/>
          <w:bCs/>
        </w:rPr>
        <w:t>100 000 Kč</w:t>
      </w:r>
      <w:r w:rsidRPr="00AC0C71">
        <w:t xml:space="preserve">. Od celkové výše pojistného plnění za každou pojistnou událost z tohoto pojištění se odečítá spoluúčast ve výši </w:t>
      </w:r>
      <w:r>
        <w:t>1 000 Kč.</w:t>
      </w:r>
    </w:p>
    <w:p w14:paraId="6072474E" w14:textId="235A06B3" w:rsidR="007E6011" w:rsidRPr="00567AB9" w:rsidRDefault="007E6011" w:rsidP="004B7EAD">
      <w:pPr>
        <w:pStyle w:val="slovn-Velkpsmena0"/>
        <w:numPr>
          <w:ilvl w:val="0"/>
          <w:numId w:val="15"/>
        </w:numPr>
        <w:spacing w:before="240" w:after="0"/>
        <w:rPr>
          <w:b/>
        </w:rPr>
      </w:pPr>
      <w:r w:rsidRPr="00567AB9">
        <w:t xml:space="preserve">Článek III. (Výše a způsob placení pojistného) </w:t>
      </w:r>
      <w:r>
        <w:t>nově zní</w:t>
      </w:r>
      <w:r w:rsidRPr="00567AB9">
        <w:t>:</w:t>
      </w:r>
    </w:p>
    <w:p w14:paraId="222A04E4" w14:textId="2B8F58B9" w:rsidR="009B22B4" w:rsidRPr="00E4495F" w:rsidRDefault="009B22B4" w:rsidP="00631371">
      <w:pPr>
        <w:pStyle w:val="Nadpislnk"/>
      </w:pPr>
      <w:bookmarkStart w:id="26" w:name="_Toc367839357"/>
      <w:r w:rsidRPr="00E4495F">
        <w:t>Článek III.</w:t>
      </w:r>
      <w:r w:rsidR="00C158E8" w:rsidRPr="00E4495F">
        <w:t xml:space="preserve"> </w:t>
      </w:r>
      <w:r w:rsidR="00AE4398" w:rsidRPr="00E4495F">
        <w:br/>
      </w:r>
      <w:r w:rsidRPr="00E4495F">
        <w:t>Výše a způsob placení pojistného</w:t>
      </w:r>
    </w:p>
    <w:p w14:paraId="11A2014D" w14:textId="77777777" w:rsidR="00D863B6" w:rsidRPr="00AC0C71" w:rsidRDefault="00D863B6" w:rsidP="0010401C">
      <w:pPr>
        <w:pStyle w:val="slovn-rove1"/>
        <w:numPr>
          <w:ilvl w:val="0"/>
          <w:numId w:val="30"/>
        </w:numPr>
      </w:pPr>
      <w:r w:rsidRPr="00AC0C71">
        <w:t>Pojistné za jeden pojistný rok činí:</w:t>
      </w:r>
    </w:p>
    <w:p w14:paraId="0F18955B" w14:textId="77777777" w:rsidR="00D863B6" w:rsidRPr="00AC0C71" w:rsidRDefault="00D863B6" w:rsidP="00D863B6">
      <w:pPr>
        <w:pStyle w:val="slovn-rove2"/>
        <w:spacing w:before="0" w:after="0"/>
      </w:pPr>
      <w:r w:rsidRPr="00AC0C71">
        <w:t>Pojištění věci (majetku)</w:t>
      </w:r>
    </w:p>
    <w:p w14:paraId="3D26883E" w14:textId="16F597B0" w:rsidR="00D863B6" w:rsidRPr="00AC0C71" w:rsidRDefault="00D863B6" w:rsidP="00D863B6">
      <w:pPr>
        <w:tabs>
          <w:tab w:val="left" w:pos="426"/>
          <w:tab w:val="right" w:leader="dot" w:pos="9638"/>
        </w:tabs>
        <w:rPr>
          <w:b/>
        </w:rPr>
      </w:pPr>
      <w:r w:rsidRPr="00AC0C71">
        <w:tab/>
        <w:t xml:space="preserve">Pojistné </w:t>
      </w:r>
      <w:r w:rsidRPr="00AC0C71">
        <w:tab/>
        <w:t xml:space="preserve"> </w:t>
      </w:r>
      <w:r w:rsidR="00ED76D3">
        <w:t>305</w:t>
      </w:r>
      <w:r>
        <w:t xml:space="preserve"> </w:t>
      </w:r>
      <w:r w:rsidR="00ED76D3">
        <w:t>11</w:t>
      </w:r>
      <w:r>
        <w:t>2</w:t>
      </w:r>
      <w:r w:rsidRPr="00AC0C71">
        <w:t>,- Kč</w:t>
      </w:r>
    </w:p>
    <w:p w14:paraId="0A45979B" w14:textId="77777777" w:rsidR="00D863B6" w:rsidRPr="00AC0C71" w:rsidRDefault="00D863B6" w:rsidP="00D863B6">
      <w:pPr>
        <w:pStyle w:val="slovn-rove2"/>
        <w:spacing w:before="0" w:after="0"/>
      </w:pPr>
      <w:r w:rsidRPr="00AC0C71">
        <w:t>Pojištění pro případ odcizení – loupež přepravovaných peněz nebo cenin</w:t>
      </w:r>
    </w:p>
    <w:p w14:paraId="2AD5CA0F" w14:textId="77777777" w:rsidR="00D863B6" w:rsidRPr="00AC0C71" w:rsidRDefault="00D863B6" w:rsidP="00D863B6">
      <w:pPr>
        <w:tabs>
          <w:tab w:val="left" w:pos="426"/>
          <w:tab w:val="right" w:leader="dot" w:pos="9638"/>
        </w:tabs>
        <w:rPr>
          <w:b/>
        </w:rPr>
      </w:pPr>
      <w:r w:rsidRPr="00AC0C71">
        <w:tab/>
        <w:t xml:space="preserve">Pojistné </w:t>
      </w:r>
      <w:r w:rsidRPr="00AC0C71">
        <w:tab/>
      </w:r>
      <w:r>
        <w:t>10 000</w:t>
      </w:r>
      <w:r w:rsidRPr="00AC0C71">
        <w:t>,- Kč</w:t>
      </w:r>
    </w:p>
    <w:p w14:paraId="66B5767E" w14:textId="77777777" w:rsidR="00D863B6" w:rsidRPr="00AC0C71" w:rsidRDefault="00D863B6" w:rsidP="00D863B6">
      <w:pPr>
        <w:pStyle w:val="slovn-rove2"/>
        <w:spacing w:before="0" w:after="0"/>
      </w:pPr>
      <w:r w:rsidRPr="00AC0C71">
        <w:t>Pojištění skla</w:t>
      </w:r>
    </w:p>
    <w:p w14:paraId="5A8F9FD5" w14:textId="77777777" w:rsidR="00D863B6" w:rsidRPr="00AC0C71" w:rsidRDefault="00D863B6" w:rsidP="00D863B6">
      <w:pPr>
        <w:tabs>
          <w:tab w:val="left" w:pos="426"/>
          <w:tab w:val="right" w:leader="dot" w:pos="9638"/>
        </w:tabs>
        <w:rPr>
          <w:b/>
        </w:rPr>
      </w:pPr>
      <w:r w:rsidRPr="00AC0C71">
        <w:tab/>
        <w:t xml:space="preserve">Pojistné </w:t>
      </w:r>
      <w:r w:rsidRPr="00AC0C71">
        <w:tab/>
        <w:t xml:space="preserve"> </w:t>
      </w:r>
      <w:r>
        <w:t>9 000</w:t>
      </w:r>
      <w:r w:rsidRPr="00AC0C71">
        <w:t>,- Kč</w:t>
      </w:r>
    </w:p>
    <w:p w14:paraId="52F382F9" w14:textId="77777777" w:rsidR="00D863B6" w:rsidRPr="00AC0C71" w:rsidRDefault="00D863B6" w:rsidP="00D863B6">
      <w:pPr>
        <w:pStyle w:val="slovn-rove2"/>
        <w:spacing w:before="0" w:after="0"/>
      </w:pPr>
      <w:r w:rsidRPr="00AC0C71">
        <w:t>Pojištění strojů</w:t>
      </w:r>
    </w:p>
    <w:p w14:paraId="62F46711" w14:textId="77777777" w:rsidR="00D863B6" w:rsidRPr="00AC0C71" w:rsidRDefault="00D863B6" w:rsidP="00D863B6">
      <w:pPr>
        <w:tabs>
          <w:tab w:val="left" w:pos="426"/>
          <w:tab w:val="right" w:leader="dot" w:pos="9638"/>
        </w:tabs>
        <w:rPr>
          <w:b/>
        </w:rPr>
      </w:pPr>
      <w:r w:rsidRPr="00AC0C71">
        <w:tab/>
        <w:t xml:space="preserve">Pojistné </w:t>
      </w:r>
      <w:r w:rsidRPr="00AC0C71">
        <w:tab/>
        <w:t xml:space="preserve"> </w:t>
      </w:r>
      <w:r>
        <w:t>10 000</w:t>
      </w:r>
      <w:r w:rsidRPr="00AC0C71">
        <w:t>,- Kč</w:t>
      </w:r>
    </w:p>
    <w:p w14:paraId="5522E47F" w14:textId="77777777" w:rsidR="00D863B6" w:rsidRPr="00AC0C71" w:rsidRDefault="00D863B6" w:rsidP="00D863B6">
      <w:pPr>
        <w:pStyle w:val="slovn-rove2"/>
        <w:spacing w:before="0" w:after="0"/>
      </w:pPr>
      <w:r w:rsidRPr="00AC0C71">
        <w:t>Pojištění elektronických zařízení</w:t>
      </w:r>
    </w:p>
    <w:p w14:paraId="36A4B680" w14:textId="77777777" w:rsidR="00D863B6" w:rsidRPr="00AC0C71" w:rsidRDefault="00D863B6" w:rsidP="00D863B6">
      <w:pPr>
        <w:tabs>
          <w:tab w:val="left" w:pos="426"/>
          <w:tab w:val="right" w:leader="dot" w:pos="9638"/>
        </w:tabs>
        <w:rPr>
          <w:b/>
        </w:rPr>
      </w:pPr>
      <w:r w:rsidRPr="00AC0C71">
        <w:tab/>
        <w:t xml:space="preserve">Pojistné </w:t>
      </w:r>
      <w:r w:rsidRPr="00AC0C71">
        <w:tab/>
      </w:r>
      <w:r>
        <w:t>15 000</w:t>
      </w:r>
      <w:r w:rsidRPr="00AC0C71">
        <w:t>,- Kč</w:t>
      </w:r>
    </w:p>
    <w:p w14:paraId="67FA2896" w14:textId="77777777" w:rsidR="00D863B6" w:rsidRPr="00AC0C71" w:rsidRDefault="00D863B6" w:rsidP="00D863B6">
      <w:pPr>
        <w:pStyle w:val="slovn-rove2"/>
        <w:spacing w:before="0" w:after="0"/>
      </w:pPr>
      <w:r w:rsidRPr="00AC0C71">
        <w:t>Pojištění odpovědnosti za újmu</w:t>
      </w:r>
    </w:p>
    <w:p w14:paraId="02F3E567" w14:textId="0663B255" w:rsidR="00D863B6" w:rsidRPr="00AC0C71" w:rsidRDefault="00D863B6" w:rsidP="00D863B6">
      <w:pPr>
        <w:tabs>
          <w:tab w:val="left" w:pos="426"/>
          <w:tab w:val="right" w:leader="dot" w:pos="9638"/>
        </w:tabs>
      </w:pPr>
      <w:r w:rsidRPr="00AC0C71">
        <w:tab/>
        <w:t xml:space="preserve">Pojistné </w:t>
      </w:r>
      <w:r w:rsidRPr="00AC0C71">
        <w:tab/>
        <w:t xml:space="preserve"> </w:t>
      </w:r>
      <w:r w:rsidR="004B2792">
        <w:t>15</w:t>
      </w:r>
      <w:r>
        <w:t>2 000</w:t>
      </w:r>
      <w:r w:rsidRPr="00AC0C71">
        <w:t>,- Kč</w:t>
      </w:r>
    </w:p>
    <w:p w14:paraId="61B44AE7" w14:textId="7F125154" w:rsidR="00D863B6" w:rsidRPr="00AC0C71" w:rsidRDefault="00D863B6" w:rsidP="00D863B6">
      <w:pPr>
        <w:tabs>
          <w:tab w:val="right" w:leader="dot" w:pos="9638"/>
        </w:tabs>
        <w:spacing w:before="120" w:after="120"/>
        <w:rPr>
          <w:b/>
        </w:rPr>
      </w:pPr>
      <w:r w:rsidRPr="00AC0C71">
        <w:rPr>
          <w:b/>
        </w:rPr>
        <w:t xml:space="preserve">Souhrn pojistného za sjednaná pojištění za jeden pojistný rok činí </w:t>
      </w:r>
      <w:r w:rsidRPr="00AC0C71">
        <w:rPr>
          <w:b/>
        </w:rPr>
        <w:tab/>
      </w:r>
      <w:r w:rsidR="004B2792">
        <w:rPr>
          <w:b/>
        </w:rPr>
        <w:t>50</w:t>
      </w:r>
      <w:r w:rsidR="00ED76D3">
        <w:rPr>
          <w:b/>
        </w:rPr>
        <w:t>1</w:t>
      </w:r>
      <w:r>
        <w:rPr>
          <w:b/>
        </w:rPr>
        <w:t xml:space="preserve"> </w:t>
      </w:r>
      <w:r w:rsidR="00ED76D3">
        <w:rPr>
          <w:b/>
        </w:rPr>
        <w:t>11</w:t>
      </w:r>
      <w:r>
        <w:rPr>
          <w:b/>
        </w:rPr>
        <w:t>2</w:t>
      </w:r>
      <w:r w:rsidRPr="00AC0C71">
        <w:rPr>
          <w:b/>
        </w:rPr>
        <w:t>,- Kč</w:t>
      </w:r>
    </w:p>
    <w:p w14:paraId="5CAA5962" w14:textId="34981F15" w:rsidR="00D863B6" w:rsidRPr="005F17C4" w:rsidRDefault="00D863B6" w:rsidP="00D863B6">
      <w:r w:rsidRPr="005F17C4">
        <w:t xml:space="preserve">Sleva za dobu trvání pojištění (sleva za dlouhodobost) činí </w:t>
      </w:r>
      <w:r w:rsidRPr="005F17C4">
        <w:rPr>
          <w:b/>
          <w:bCs/>
        </w:rPr>
        <w:t>1</w:t>
      </w:r>
      <w:r>
        <w:rPr>
          <w:b/>
          <w:bCs/>
        </w:rPr>
        <w:t xml:space="preserve">0 </w:t>
      </w:r>
      <w:r w:rsidRPr="005F17C4">
        <w:rPr>
          <w:b/>
          <w:bCs/>
        </w:rPr>
        <w:t>%</w:t>
      </w:r>
    </w:p>
    <w:p w14:paraId="0E33F0CD" w14:textId="5E9EBA04" w:rsidR="00D863B6" w:rsidRPr="00AC0C71" w:rsidRDefault="00D863B6" w:rsidP="00D863B6">
      <w:pPr>
        <w:tabs>
          <w:tab w:val="right" w:leader="dot" w:pos="9638"/>
        </w:tabs>
        <w:spacing w:before="120" w:after="120"/>
        <w:rPr>
          <w:b/>
          <w:color w:val="FF00FF"/>
          <w:szCs w:val="20"/>
        </w:rPr>
      </w:pPr>
      <w:r w:rsidRPr="00AC0C71">
        <w:rPr>
          <w:b/>
        </w:rPr>
        <w:t xml:space="preserve">Celkové pojistné za sjednaná pojištění po slevách za jeden pojistný rok činí </w:t>
      </w:r>
      <w:r w:rsidRPr="00AC0C71">
        <w:rPr>
          <w:b/>
        </w:rPr>
        <w:tab/>
        <w:t xml:space="preserve"> </w:t>
      </w:r>
      <w:r w:rsidR="0045776B">
        <w:rPr>
          <w:b/>
        </w:rPr>
        <w:t>451</w:t>
      </w:r>
      <w:r>
        <w:rPr>
          <w:b/>
        </w:rPr>
        <w:t xml:space="preserve"> </w:t>
      </w:r>
      <w:proofErr w:type="gramStart"/>
      <w:r w:rsidR="00ED76D3">
        <w:rPr>
          <w:b/>
        </w:rPr>
        <w:t>001</w:t>
      </w:r>
      <w:r w:rsidRPr="00AC0C71">
        <w:rPr>
          <w:b/>
        </w:rPr>
        <w:t>,</w:t>
      </w:r>
      <w:r w:rsidRPr="00AC0C71">
        <w:rPr>
          <w:b/>
        </w:rPr>
        <w:noBreakHyphen/>
      </w:r>
      <w:proofErr w:type="gramEnd"/>
      <w:r w:rsidRPr="00AC0C71">
        <w:rPr>
          <w:b/>
        </w:rPr>
        <w:t xml:space="preserve"> Kč</w:t>
      </w:r>
    </w:p>
    <w:p w14:paraId="3D64B235" w14:textId="77777777" w:rsidR="004B7EAD" w:rsidRPr="004B7EAD" w:rsidRDefault="00D863B6" w:rsidP="00867EB8">
      <w:pPr>
        <w:pStyle w:val="slovn-rove1-netun"/>
        <w:spacing w:after="120"/>
        <w:ind w:left="426"/>
        <w:rPr>
          <w:szCs w:val="20"/>
        </w:rPr>
      </w:pPr>
      <w:r w:rsidRPr="00AC0C71">
        <w:t xml:space="preserve">Pojistné je sjednáno jako běžné. Pojistné období je dvanáctiměsíční. </w:t>
      </w:r>
    </w:p>
    <w:p w14:paraId="2EC816DE" w14:textId="4BBD62C3" w:rsidR="0045776B" w:rsidRPr="004B7EAD" w:rsidRDefault="007E6011" w:rsidP="000733A1">
      <w:pPr>
        <w:pStyle w:val="slovn-rove1-netun"/>
        <w:numPr>
          <w:ilvl w:val="0"/>
          <w:numId w:val="0"/>
        </w:numPr>
        <w:ind w:left="426"/>
        <w:rPr>
          <w:szCs w:val="20"/>
        </w:rPr>
      </w:pPr>
      <w:r w:rsidRPr="004B7EAD">
        <w:rPr>
          <w:szCs w:val="20"/>
        </w:rPr>
        <w:t xml:space="preserve">Roční pojistné za změny provedené dodatkem č. 2 po slevách za dodatek č. 2 činí 72 000,- Kč. Poměrné pojistné za změny provedené dodatkem č. 2 od data 03. 07. 2026 do 31. 12. 2026 (výročí) činí 35 </w:t>
      </w:r>
      <w:r w:rsidR="00B16D26">
        <w:rPr>
          <w:szCs w:val="20"/>
        </w:rPr>
        <w:t>901</w:t>
      </w:r>
      <w:r w:rsidRPr="004B7EAD">
        <w:rPr>
          <w:szCs w:val="20"/>
        </w:rPr>
        <w:t>,- Kč a je splatné k datům a v částkách takto:</w:t>
      </w:r>
    </w:p>
    <w:tbl>
      <w:tblPr>
        <w:tblW w:w="7207" w:type="dxa"/>
        <w:jc w:val="center"/>
        <w:tblCellMar>
          <w:left w:w="70" w:type="dxa"/>
          <w:right w:w="70" w:type="dxa"/>
        </w:tblCellMar>
        <w:tblLook w:val="0000" w:firstRow="0" w:lastRow="0" w:firstColumn="0" w:lastColumn="0" w:noHBand="0" w:noVBand="0"/>
      </w:tblPr>
      <w:tblGrid>
        <w:gridCol w:w="1520"/>
        <w:gridCol w:w="1520"/>
        <w:gridCol w:w="1705"/>
        <w:gridCol w:w="2462"/>
      </w:tblGrid>
      <w:tr w:rsidR="007E6011" w:rsidRPr="0094457B" w14:paraId="5BE4491D" w14:textId="77777777" w:rsidTr="006C10A7">
        <w:trPr>
          <w:cantSplit/>
          <w:jc w:val="center"/>
        </w:trPr>
        <w:tc>
          <w:tcPr>
            <w:tcW w:w="1520" w:type="dxa"/>
          </w:tcPr>
          <w:p w14:paraId="3A21EED6" w14:textId="77777777" w:rsidR="007E6011" w:rsidRPr="0094457B" w:rsidRDefault="007E6011" w:rsidP="006C10A7">
            <w:pPr>
              <w:tabs>
                <w:tab w:val="left" w:pos="-1418"/>
              </w:tabs>
              <w:spacing w:before="120" w:after="60"/>
              <w:jc w:val="center"/>
              <w:rPr>
                <w:szCs w:val="20"/>
              </w:rPr>
            </w:pPr>
            <w:r>
              <w:rPr>
                <w:szCs w:val="20"/>
              </w:rPr>
              <w:t>Od</w:t>
            </w:r>
          </w:p>
        </w:tc>
        <w:tc>
          <w:tcPr>
            <w:tcW w:w="1520" w:type="dxa"/>
          </w:tcPr>
          <w:p w14:paraId="42D46C85" w14:textId="77777777" w:rsidR="007E6011" w:rsidRPr="0094457B" w:rsidRDefault="007E6011" w:rsidP="006C10A7">
            <w:pPr>
              <w:tabs>
                <w:tab w:val="left" w:pos="-1418"/>
              </w:tabs>
              <w:spacing w:before="120" w:after="60"/>
              <w:jc w:val="center"/>
              <w:rPr>
                <w:szCs w:val="20"/>
              </w:rPr>
            </w:pPr>
            <w:r>
              <w:rPr>
                <w:szCs w:val="20"/>
              </w:rPr>
              <w:t>Do</w:t>
            </w:r>
          </w:p>
        </w:tc>
        <w:tc>
          <w:tcPr>
            <w:tcW w:w="1705" w:type="dxa"/>
            <w:vAlign w:val="center"/>
          </w:tcPr>
          <w:p w14:paraId="6A540FEB" w14:textId="77777777" w:rsidR="007E6011" w:rsidRPr="0094457B" w:rsidRDefault="007E6011" w:rsidP="006C10A7">
            <w:pPr>
              <w:tabs>
                <w:tab w:val="left" w:pos="-1418"/>
              </w:tabs>
              <w:spacing w:before="120" w:after="60"/>
              <w:jc w:val="center"/>
            </w:pPr>
            <w:r w:rsidRPr="0094457B">
              <w:t>Datum splatnosti:</w:t>
            </w:r>
          </w:p>
        </w:tc>
        <w:tc>
          <w:tcPr>
            <w:tcW w:w="2462" w:type="dxa"/>
            <w:vAlign w:val="center"/>
          </w:tcPr>
          <w:p w14:paraId="35F38FE6" w14:textId="77777777" w:rsidR="007E6011" w:rsidRPr="0094457B" w:rsidRDefault="007E6011" w:rsidP="006C10A7">
            <w:pPr>
              <w:tabs>
                <w:tab w:val="left" w:pos="-1418"/>
              </w:tabs>
              <w:spacing w:before="120" w:after="60"/>
              <w:jc w:val="center"/>
            </w:pPr>
            <w:r w:rsidRPr="0094457B">
              <w:t>Částka:</w:t>
            </w:r>
          </w:p>
        </w:tc>
      </w:tr>
      <w:tr w:rsidR="007E6011" w:rsidRPr="00FD2EE1" w14:paraId="04B9E99E" w14:textId="77777777" w:rsidTr="006C10A7">
        <w:trPr>
          <w:jc w:val="center"/>
        </w:trPr>
        <w:tc>
          <w:tcPr>
            <w:tcW w:w="1520" w:type="dxa"/>
          </w:tcPr>
          <w:p w14:paraId="5FD5C037" w14:textId="03FB9983" w:rsidR="007E6011" w:rsidRDefault="007E6011" w:rsidP="006C10A7">
            <w:pPr>
              <w:tabs>
                <w:tab w:val="left" w:pos="-1418"/>
              </w:tabs>
              <w:jc w:val="center"/>
            </w:pPr>
            <w:r>
              <w:t>03. 07. 2026</w:t>
            </w:r>
          </w:p>
        </w:tc>
        <w:tc>
          <w:tcPr>
            <w:tcW w:w="1520" w:type="dxa"/>
          </w:tcPr>
          <w:p w14:paraId="263BE04A" w14:textId="245B8D22" w:rsidR="007E6011" w:rsidRDefault="007E6011" w:rsidP="006C10A7">
            <w:pPr>
              <w:tabs>
                <w:tab w:val="left" w:pos="-1418"/>
              </w:tabs>
              <w:jc w:val="center"/>
            </w:pPr>
            <w:r>
              <w:t>31. 12. 2026</w:t>
            </w:r>
          </w:p>
        </w:tc>
        <w:tc>
          <w:tcPr>
            <w:tcW w:w="1705" w:type="dxa"/>
          </w:tcPr>
          <w:p w14:paraId="62183658" w14:textId="0FFCFCA8" w:rsidR="007E6011" w:rsidRDefault="007E6011" w:rsidP="006C10A7">
            <w:pPr>
              <w:tabs>
                <w:tab w:val="left" w:pos="-1418"/>
              </w:tabs>
              <w:jc w:val="center"/>
            </w:pPr>
            <w:r>
              <w:t>03. 07. 2026</w:t>
            </w:r>
          </w:p>
        </w:tc>
        <w:tc>
          <w:tcPr>
            <w:tcW w:w="2462" w:type="dxa"/>
          </w:tcPr>
          <w:p w14:paraId="55E9C867" w14:textId="10AFADC3" w:rsidR="007E6011" w:rsidRDefault="00B16D26" w:rsidP="006C10A7">
            <w:pPr>
              <w:tabs>
                <w:tab w:val="left" w:pos="-1418"/>
              </w:tabs>
              <w:jc w:val="center"/>
            </w:pPr>
            <w:r>
              <w:t>35 901</w:t>
            </w:r>
            <w:r w:rsidR="007E6011">
              <w:t>,- Kč</w:t>
            </w:r>
          </w:p>
        </w:tc>
      </w:tr>
    </w:tbl>
    <w:p w14:paraId="6D753884" w14:textId="1112B22F" w:rsidR="007E6011" w:rsidRPr="00C57703" w:rsidRDefault="007E6011" w:rsidP="007E6011">
      <w:pPr>
        <w:pStyle w:val="slovn-rove1-netun"/>
        <w:rPr>
          <w:rFonts w:cs="Arial"/>
        </w:rPr>
      </w:pPr>
      <w:r w:rsidRPr="00F76D2D">
        <w:rPr>
          <w:szCs w:val="20"/>
        </w:rPr>
        <w:t xml:space="preserve">Na základě dohody smluvních stran bude pojistné hrazeno ve všech </w:t>
      </w:r>
      <w:r>
        <w:rPr>
          <w:szCs w:val="20"/>
        </w:rPr>
        <w:t xml:space="preserve">následných </w:t>
      </w:r>
      <w:r w:rsidRPr="00F76D2D">
        <w:rPr>
          <w:szCs w:val="20"/>
        </w:rPr>
        <w:t>pojistných rocích</w:t>
      </w:r>
      <w:r>
        <w:rPr>
          <w:szCs w:val="20"/>
        </w:rPr>
        <w:t xml:space="preserve"> počínaje datem 01. 01. 2027</w:t>
      </w:r>
      <w:r w:rsidRPr="00F76D2D">
        <w:rPr>
          <w:szCs w:val="20"/>
        </w:rPr>
        <w:t xml:space="preserve"> k datům a v částkách takto</w:t>
      </w:r>
      <w:r w:rsidRPr="00C57703">
        <w:rPr>
          <w:rFonts w:cs="Arial"/>
        </w:rPr>
        <w:t>:</w:t>
      </w:r>
    </w:p>
    <w:p w14:paraId="6E249DA2" w14:textId="77777777" w:rsidR="00D863B6" w:rsidRDefault="00D863B6" w:rsidP="00D863B6">
      <w:pPr>
        <w:tabs>
          <w:tab w:val="left" w:pos="3969"/>
        </w:tabs>
        <w:spacing w:before="120"/>
        <w:ind w:left="426"/>
      </w:pPr>
      <w:r w:rsidRPr="00AC0C71">
        <w:t>datum:</w:t>
      </w:r>
      <w:r w:rsidRPr="00AC0C71">
        <w:tab/>
        <w:t>částka:</w:t>
      </w:r>
    </w:p>
    <w:p w14:paraId="0DC03D2D" w14:textId="0367AB2B" w:rsidR="00D863B6" w:rsidRPr="00AC0C71" w:rsidRDefault="00D863B6" w:rsidP="0010401C">
      <w:pPr>
        <w:pStyle w:val="Odstavecseseznamem"/>
        <w:numPr>
          <w:ilvl w:val="0"/>
          <w:numId w:val="32"/>
        </w:numPr>
        <w:tabs>
          <w:tab w:val="left" w:pos="3969"/>
        </w:tabs>
        <w:spacing w:before="120"/>
      </w:pPr>
      <w:r w:rsidRPr="00F52172">
        <w:rPr>
          <w:rFonts w:ascii="Koop Office" w:hAnsi="Koop Office"/>
        </w:rPr>
        <w:t>01.</w:t>
      </w:r>
      <w:r>
        <w:tab/>
      </w:r>
      <w:r w:rsidR="007E6011">
        <w:rPr>
          <w:rFonts w:ascii="Koop Office" w:hAnsi="Koop Office"/>
        </w:rPr>
        <w:t>451</w:t>
      </w:r>
      <w:r w:rsidRPr="00F52172">
        <w:rPr>
          <w:rFonts w:ascii="Koop Office" w:hAnsi="Koop Office"/>
        </w:rPr>
        <w:t> </w:t>
      </w:r>
      <w:r w:rsidR="00ED76D3" w:rsidRPr="00F52172">
        <w:rPr>
          <w:rFonts w:ascii="Koop Office" w:hAnsi="Koop Office"/>
        </w:rPr>
        <w:t>001</w:t>
      </w:r>
      <w:r w:rsidRPr="00F52172">
        <w:rPr>
          <w:rFonts w:ascii="Koop Office" w:hAnsi="Koop Office"/>
        </w:rPr>
        <w:t>,- Kč</w:t>
      </w:r>
    </w:p>
    <w:p w14:paraId="22F79B6D" w14:textId="27AFD322" w:rsidR="00D863B6" w:rsidRPr="00AC0C71" w:rsidRDefault="00D863B6" w:rsidP="00D863B6">
      <w:pPr>
        <w:pStyle w:val="slovn-rove1-netun"/>
      </w:pPr>
      <w:r w:rsidRPr="00AC0C71">
        <w:t>Pojistník je povinen uhradit pojistné v uvedené výši na účet pojistitele č. </w:t>
      </w:r>
      <w:proofErr w:type="spellStart"/>
      <w:r w:rsidRPr="00AC0C71">
        <w:t>ú.</w:t>
      </w:r>
      <w:proofErr w:type="spellEnd"/>
      <w:r w:rsidRPr="00AC0C71">
        <w:t xml:space="preserve"> </w:t>
      </w:r>
      <w:r w:rsidR="005537F6">
        <w:t>XXXXX</w:t>
      </w:r>
      <w:r w:rsidRPr="00AC0C71">
        <w:t xml:space="preserve">, variabilní symbol: </w:t>
      </w:r>
      <w:r w:rsidRPr="009105B2">
        <w:t>7721180611</w:t>
      </w:r>
      <w:r>
        <w:t>.</w:t>
      </w:r>
    </w:p>
    <w:p w14:paraId="1012614B" w14:textId="77777777" w:rsidR="00D863B6" w:rsidRPr="00AC0C71" w:rsidRDefault="00D863B6" w:rsidP="00D863B6">
      <w:pPr>
        <w:pStyle w:val="slovn-rove1-netun"/>
      </w:pPr>
      <w:r w:rsidRPr="00AC0C71">
        <w:t xml:space="preserve">Smluvní strany se dohodly, že pokud bude v členském státě Evropské unie nebo Evropského hospodářského prostoru zavedena jiná pojistná daň či jí obdobný poplatek z pojištění sjednaného touto pojistnou smlouvou, než jaké jsou uvedeny v bodu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14:paraId="1A80E33E" w14:textId="4CE4FABC" w:rsidR="00D109FA" w:rsidRPr="00E4495F" w:rsidRDefault="00D109FA" w:rsidP="00771D50">
      <w:pPr>
        <w:pStyle w:val="Nadpislnk"/>
      </w:pPr>
      <w:r w:rsidRPr="00E4495F">
        <w:t>Článek IV.</w:t>
      </w:r>
      <w:r w:rsidRPr="00E4495F">
        <w:br/>
        <w:t>Hlášení škodných událostí</w:t>
      </w:r>
    </w:p>
    <w:p w14:paraId="5D9A85C8" w14:textId="77777777" w:rsidR="00D109FA" w:rsidRPr="00E4495F" w:rsidRDefault="00D109FA" w:rsidP="00D109FA">
      <w:pPr>
        <w:pStyle w:val="slovn-rove1-netunb"/>
        <w:spacing w:after="240"/>
      </w:pPr>
      <w:r w:rsidRPr="00E4495F">
        <w:t xml:space="preserve">Vznik škodné události je pojistník (pojištěný) povinen oznámit přímo nebo prostřednictvím zplnomocněného </w:t>
      </w:r>
      <w:r w:rsidR="00C35758" w:rsidRPr="00E4495F">
        <w:t xml:space="preserve">samostatného zprostředkovatele v postavení pojišťovacího makléře </w:t>
      </w:r>
      <w:r w:rsidRPr="00E4495F">
        <w:t>bez zbytečného odkladu na jeden z níže uvedených kontaktních údajů:</w:t>
      </w:r>
    </w:p>
    <w:p w14:paraId="0C0B35B5" w14:textId="77777777" w:rsidR="00D109FA" w:rsidRPr="00E4495F" w:rsidRDefault="00D109FA" w:rsidP="00D109FA">
      <w:pPr>
        <w:spacing w:before="240"/>
        <w:ind w:left="425"/>
      </w:pPr>
      <w:r w:rsidRPr="00E4495F">
        <w:t xml:space="preserve">Kooperativa pojišťovna, a.s., </w:t>
      </w:r>
      <w:proofErr w:type="spellStart"/>
      <w:r w:rsidRPr="00E4495F">
        <w:t>Vienna</w:t>
      </w:r>
      <w:proofErr w:type="spellEnd"/>
      <w:r w:rsidRPr="00E4495F">
        <w:t xml:space="preserve"> </w:t>
      </w:r>
      <w:proofErr w:type="spellStart"/>
      <w:r w:rsidRPr="00E4495F">
        <w:t>Insurance</w:t>
      </w:r>
      <w:proofErr w:type="spellEnd"/>
      <w:r w:rsidRPr="00E4495F">
        <w:t xml:space="preserve"> Group</w:t>
      </w:r>
    </w:p>
    <w:p w14:paraId="25181162" w14:textId="77777777" w:rsidR="00D109FA" w:rsidRPr="00E4495F" w:rsidRDefault="00D109FA" w:rsidP="00D109FA">
      <w:pPr>
        <w:ind w:left="425"/>
      </w:pPr>
      <w:r w:rsidRPr="00E4495F">
        <w:t>CENTRUM ZÁKAZNICKÉ PODPORY</w:t>
      </w:r>
    </w:p>
    <w:p w14:paraId="275FB206" w14:textId="77777777" w:rsidR="00D109FA" w:rsidRPr="00E4495F" w:rsidRDefault="00D109FA" w:rsidP="00D109FA">
      <w:pPr>
        <w:ind w:left="425"/>
      </w:pPr>
      <w:r w:rsidRPr="00E4495F">
        <w:t>Centrální podatelna</w:t>
      </w:r>
    </w:p>
    <w:p w14:paraId="1D3D465B" w14:textId="77777777" w:rsidR="00D109FA" w:rsidRPr="00E4495F" w:rsidRDefault="00D109FA" w:rsidP="00D109FA">
      <w:pPr>
        <w:ind w:left="425"/>
      </w:pPr>
      <w:r w:rsidRPr="00E4495F">
        <w:t>Brněnská 634</w:t>
      </w:r>
    </w:p>
    <w:p w14:paraId="52C0D10C" w14:textId="77777777" w:rsidR="00D109FA" w:rsidRPr="00E4495F" w:rsidRDefault="00D109FA" w:rsidP="00D109FA">
      <w:pPr>
        <w:ind w:left="425"/>
      </w:pPr>
      <w:r w:rsidRPr="00E4495F">
        <w:t>664 42 Modřice</w:t>
      </w:r>
    </w:p>
    <w:p w14:paraId="4A2097D8" w14:textId="1FD7113F" w:rsidR="00D109FA" w:rsidRPr="00E4495F" w:rsidRDefault="00D109FA" w:rsidP="00D109FA">
      <w:pPr>
        <w:spacing w:before="60" w:after="60"/>
        <w:ind w:left="425"/>
      </w:pPr>
      <w:r w:rsidRPr="00E4495F">
        <w:t xml:space="preserve">tel.: </w:t>
      </w:r>
      <w:r w:rsidR="005537F6">
        <w:t>XXXXX</w:t>
      </w:r>
    </w:p>
    <w:p w14:paraId="1D2F6C24" w14:textId="77777777" w:rsidR="00C35758" w:rsidRPr="00E4495F" w:rsidRDefault="00C35758" w:rsidP="00C35758">
      <w:pPr>
        <w:spacing w:after="60"/>
        <w:ind w:left="425"/>
        <w:rPr>
          <w:rStyle w:val="Odkaznakoment"/>
        </w:rPr>
      </w:pPr>
      <w:r w:rsidRPr="00E4495F">
        <w:t>datová schránka: n6tetn3</w:t>
      </w:r>
    </w:p>
    <w:p w14:paraId="3F54602B" w14:textId="77777777" w:rsidR="00D109FA" w:rsidRPr="00E4495F" w:rsidRDefault="00D109FA" w:rsidP="00D109FA">
      <w:pPr>
        <w:spacing w:after="120"/>
        <w:ind w:left="426"/>
      </w:pPr>
      <w:r w:rsidRPr="00E4495F">
        <w:t>www.koop.cz</w:t>
      </w:r>
    </w:p>
    <w:p w14:paraId="22FA2937" w14:textId="77777777" w:rsidR="00D109FA" w:rsidRPr="00E4495F" w:rsidRDefault="00D109FA" w:rsidP="00D109FA">
      <w:pPr>
        <w:pStyle w:val="slovn-rove1-netunb"/>
      </w:pPr>
      <w:r w:rsidRPr="00E4495F">
        <w:t xml:space="preserve">Na výzvu pojistitele je pojistník (pojištěný nebo jakákoliv jiná osoba) povinen oznámit vznik škodné události písemnou formou. </w:t>
      </w:r>
    </w:p>
    <w:p w14:paraId="4D2061CD" w14:textId="02122A12" w:rsidR="00C35758" w:rsidRPr="00E4495F" w:rsidRDefault="00226C15" w:rsidP="0086773D">
      <w:pPr>
        <w:pStyle w:val="Nadpislnk"/>
        <w:spacing w:after="0"/>
      </w:pPr>
      <w:r w:rsidRPr="00E4495F">
        <w:t>Článek V.</w:t>
      </w:r>
      <w:r w:rsidRPr="00E4495F">
        <w:br/>
      </w:r>
      <w:r w:rsidR="00C35758" w:rsidRPr="00E4495F">
        <w:t>Zvláštní ujednání</w:t>
      </w:r>
    </w:p>
    <w:p w14:paraId="1B2C2E1B" w14:textId="407BD501" w:rsidR="000872F4" w:rsidRPr="00E4495F" w:rsidRDefault="000872F4" w:rsidP="0010401C">
      <w:pPr>
        <w:pStyle w:val="slovn-rove1-netunb"/>
        <w:numPr>
          <w:ilvl w:val="0"/>
          <w:numId w:val="8"/>
        </w:numPr>
        <w:rPr>
          <w:i/>
          <w:color w:val="1BC404"/>
        </w:rPr>
      </w:pPr>
      <w:r w:rsidRPr="00E4495F">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2ED7E39D" w14:textId="77777777" w:rsidR="0086773D" w:rsidRDefault="0086773D" w:rsidP="0010401C">
      <w:pPr>
        <w:pStyle w:val="slovn-rove1-netunb"/>
        <w:numPr>
          <w:ilvl w:val="0"/>
          <w:numId w:val="8"/>
        </w:numPr>
      </w:pPr>
      <w:r w:rsidRPr="009558F1">
        <w:t xml:space="preserve">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 </w:t>
      </w:r>
    </w:p>
    <w:p w14:paraId="2B43D661" w14:textId="77777777" w:rsidR="0086773D" w:rsidRPr="009558F1" w:rsidRDefault="0086773D" w:rsidP="005F4E65">
      <w:pPr>
        <w:pStyle w:val="slovn-rove1-netunb"/>
      </w:pPr>
      <w:r w:rsidRPr="009558F1">
        <w:t xml:space="preserve">Pojistitel poskytne pojistníkovi bonifikaci ve smyslu Doložky </w:t>
      </w:r>
      <w:proofErr w:type="gramStart"/>
      <w:r w:rsidRPr="009558F1">
        <w:t xml:space="preserve">DOB106 - </w:t>
      </w:r>
      <w:r w:rsidRPr="00C44F79">
        <w:rPr>
          <w:b/>
          <w:bCs/>
        </w:rPr>
        <w:t>Bonifikace</w:t>
      </w:r>
      <w:proofErr w:type="gramEnd"/>
      <w:r w:rsidRPr="009558F1">
        <w:t xml:space="preserve"> - Vymezení podmínek (1401).</w:t>
      </w:r>
    </w:p>
    <w:p w14:paraId="648400A2" w14:textId="77777777" w:rsidR="0086773D" w:rsidRPr="009558F1" w:rsidRDefault="0086773D" w:rsidP="005F4E65">
      <w:pPr>
        <w:keepNext/>
        <w:spacing w:after="120"/>
        <w:ind w:left="425"/>
      </w:pPr>
      <w:r w:rsidRPr="009558F1">
        <w:t>Pojistitel na základě písemné žádosti pojistníka provede vyhodnocení škodného průběhu pojistné smlouvy za hodnocené období, kterým je jeden pojistný rok. Bude-li skutečná hodnota škodného průběhu pojistné smlouvy nižší než hodnota smluvně stanovená, přizná pojistitel bonifikaci následovně:</w:t>
      </w:r>
    </w:p>
    <w:p w14:paraId="371925F0" w14:textId="77777777" w:rsidR="0086773D" w:rsidRPr="009558F1" w:rsidRDefault="0086773D" w:rsidP="0086773D">
      <w:pPr>
        <w:tabs>
          <w:tab w:val="left" w:pos="426"/>
          <w:tab w:val="right" w:pos="7088"/>
        </w:tabs>
        <w:spacing w:before="120"/>
      </w:pPr>
      <w:r w:rsidRPr="009558F1">
        <w:tab/>
        <w:t>Škodný průběh</w:t>
      </w:r>
      <w:r w:rsidRPr="009558F1">
        <w:tab/>
        <w:t>výše bonifikace</w:t>
      </w:r>
    </w:p>
    <w:p w14:paraId="5AD12EEB" w14:textId="77777777" w:rsidR="0086773D" w:rsidRPr="009558F1" w:rsidRDefault="0086773D" w:rsidP="0086773D">
      <w:pPr>
        <w:tabs>
          <w:tab w:val="left" w:pos="426"/>
          <w:tab w:val="right" w:leader="dot" w:pos="7088"/>
        </w:tabs>
      </w:pPr>
      <w:r w:rsidRPr="009558F1">
        <w:tab/>
        <w:t xml:space="preserve">do </w:t>
      </w:r>
      <w:r>
        <w:t>10</w:t>
      </w:r>
      <w:r w:rsidRPr="009558F1">
        <w:t xml:space="preserve"> %</w:t>
      </w:r>
      <w:r w:rsidRPr="009558F1">
        <w:tab/>
      </w:r>
      <w:r>
        <w:t xml:space="preserve">20 </w:t>
      </w:r>
      <w:r w:rsidRPr="009558F1">
        <w:t>%</w:t>
      </w:r>
    </w:p>
    <w:p w14:paraId="2601D932" w14:textId="77777777" w:rsidR="0086773D" w:rsidRDefault="0086773D" w:rsidP="0086773D">
      <w:pPr>
        <w:tabs>
          <w:tab w:val="left" w:pos="426"/>
          <w:tab w:val="right" w:leader="dot" w:pos="7088"/>
        </w:tabs>
      </w:pPr>
      <w:r w:rsidRPr="009558F1">
        <w:tab/>
        <w:t xml:space="preserve">do </w:t>
      </w:r>
      <w:r>
        <w:t>15</w:t>
      </w:r>
      <w:r w:rsidRPr="009558F1">
        <w:t xml:space="preserve"> %</w:t>
      </w:r>
      <w:r w:rsidRPr="009558F1">
        <w:tab/>
      </w:r>
      <w:r>
        <w:t xml:space="preserve">15 </w:t>
      </w:r>
      <w:r w:rsidRPr="009558F1">
        <w:t>%</w:t>
      </w:r>
    </w:p>
    <w:p w14:paraId="2FF61541" w14:textId="77777777" w:rsidR="0086773D" w:rsidRDefault="0086773D" w:rsidP="0086773D">
      <w:pPr>
        <w:tabs>
          <w:tab w:val="left" w:pos="426"/>
          <w:tab w:val="right" w:leader="dot" w:pos="7088"/>
        </w:tabs>
      </w:pPr>
      <w:r w:rsidRPr="009558F1">
        <w:tab/>
        <w:t xml:space="preserve">do </w:t>
      </w:r>
      <w:r>
        <w:t>20</w:t>
      </w:r>
      <w:r w:rsidRPr="009558F1">
        <w:t xml:space="preserve"> %</w:t>
      </w:r>
      <w:r w:rsidRPr="009558F1">
        <w:tab/>
      </w:r>
      <w:r>
        <w:t xml:space="preserve">10 </w:t>
      </w:r>
      <w:r w:rsidRPr="009558F1">
        <w:t>%</w:t>
      </w:r>
    </w:p>
    <w:p w14:paraId="0E9A1A09" w14:textId="77777777" w:rsidR="0086773D" w:rsidRPr="00C44F79" w:rsidRDefault="0086773D" w:rsidP="003D2874">
      <w:pPr>
        <w:pStyle w:val="slovn-rove1-netunb"/>
        <w:spacing w:after="0"/>
      </w:pPr>
      <w:r w:rsidRPr="00C44F79">
        <w:rPr>
          <w:b/>
          <w:bCs/>
        </w:rPr>
        <w:t>Rozšíření místa pojištění na území ČR</w:t>
      </w:r>
      <w:r w:rsidRPr="00C44F79">
        <w:t>.</w:t>
      </w:r>
    </w:p>
    <w:p w14:paraId="48E58052" w14:textId="77777777" w:rsidR="0086773D" w:rsidRDefault="0086773D" w:rsidP="005F4E65">
      <w:pPr>
        <w:ind w:left="425"/>
        <w:rPr>
          <w:szCs w:val="20"/>
        </w:rPr>
      </w:pPr>
      <w:r w:rsidRPr="00C44F79">
        <w:rPr>
          <w:szCs w:val="20"/>
        </w:rPr>
        <w:t xml:space="preserve">Pro pojištěné věci dle této pojistné smlouvy (včetně mobilních elektronických zařízení a strojů) se sjednává místo pojištění i ostatní </w:t>
      </w:r>
      <w:r w:rsidRPr="0065439B">
        <w:rPr>
          <w:b/>
          <w:bCs/>
          <w:szCs w:val="20"/>
        </w:rPr>
        <w:t>území České republiky</w:t>
      </w:r>
      <w:r w:rsidRPr="00C44F79">
        <w:rPr>
          <w:szCs w:val="20"/>
        </w:rPr>
        <w:t xml:space="preserve"> pro případ, že se v době vzniku pojistné události nenacházejí na místech pojištění uvedených v čl. II. bodu 1.2. této pojistné smlouvy. Pojištění se sjednává na první riziko ve smyslu čl. 23 odst. 1) písm. a) VPP P-100/14.</w:t>
      </w:r>
      <w:r>
        <w:rPr>
          <w:szCs w:val="20"/>
        </w:rPr>
        <w:t xml:space="preserve"> </w:t>
      </w:r>
      <w:r w:rsidRPr="00C44F79">
        <w:rPr>
          <w:szCs w:val="20"/>
        </w:rPr>
        <w:t>Pojistné plnění z pojištění dle tohoto ujednání v souhrnu za všechny pojistné události nastalé v průběhu jednoho pojistného roku je omezeno maximálním ročním limitem pojistného plnění ve výši </w:t>
      </w:r>
      <w:r w:rsidRPr="0065439B">
        <w:rPr>
          <w:b/>
          <w:bCs/>
          <w:szCs w:val="20"/>
        </w:rPr>
        <w:t>1 000 000 Kč</w:t>
      </w:r>
      <w:r w:rsidRPr="00C44F79">
        <w:rPr>
          <w:szCs w:val="20"/>
        </w:rPr>
        <w:t>; tím nejsou dotčena jiná ujednání, z nichž vyplývá povinnost pojistitele poskytnout pojistné plnění v nižší nebo stejné výši.</w:t>
      </w:r>
      <w:r>
        <w:rPr>
          <w:szCs w:val="20"/>
        </w:rPr>
        <w:t xml:space="preserve"> Spoluúčast dle jednotlivých pojistných nebezpečí uvedená v tabulkách 2.1.1. až 2.5.1.</w:t>
      </w:r>
    </w:p>
    <w:p w14:paraId="57DFC38B" w14:textId="77777777" w:rsidR="0086773D" w:rsidRPr="00937C47" w:rsidRDefault="0086773D" w:rsidP="003D2874">
      <w:pPr>
        <w:pStyle w:val="slovn-rove1-netunb"/>
        <w:spacing w:after="0"/>
        <w:rPr>
          <w:b/>
          <w:bCs/>
        </w:rPr>
      </w:pPr>
      <w:r w:rsidRPr="00937C47">
        <w:rPr>
          <w:b/>
          <w:bCs/>
        </w:rPr>
        <w:t xml:space="preserve">Smluvní ujednání k majetkovému pojištění (obecná): </w:t>
      </w:r>
    </w:p>
    <w:p w14:paraId="3E5D8197" w14:textId="77777777" w:rsidR="0086773D" w:rsidRPr="00725625" w:rsidRDefault="0086773D" w:rsidP="005F4E65">
      <w:pPr>
        <w:pStyle w:val="slovn-rove1-netunb"/>
        <w:numPr>
          <w:ilvl w:val="0"/>
          <w:numId w:val="0"/>
        </w:numPr>
        <w:spacing w:before="0"/>
        <w:ind w:left="425"/>
        <w:rPr>
          <w:szCs w:val="20"/>
        </w:rPr>
      </w:pPr>
      <w:r w:rsidRPr="00725625">
        <w:t xml:space="preserve">Ujednává se, že pokud je některé ustanovení smluvních ujednání v rozporu s ustanovením pojistných podmínek nebo zvláštních smluvních ujednání vztahujících se k pojistné smlouvě, pak má ustanovení těchto smluvních ujednání přednost před ustanovením pojistných podmínek nebo zvláštních smluvních ujednání. Pokud je některé ustanovení smluvních ujednání v rozporu s ustanovením vlastního textu pojistné smlouvy, má přednost to ustanovení, které je pro pojištěného výhodnější, není-li v pojistné smlouvě výslovně </w:t>
      </w:r>
      <w:r w:rsidRPr="00725625">
        <w:rPr>
          <w:szCs w:val="20"/>
        </w:rPr>
        <w:t>ujednáno jinak. Ustanovení pro pojištěného méně výhodné se v takovém případě neuplatní.</w:t>
      </w:r>
    </w:p>
    <w:p w14:paraId="24414C62" w14:textId="77777777" w:rsidR="0086773D" w:rsidRPr="00725625" w:rsidRDefault="0086773D" w:rsidP="005F4E65">
      <w:pPr>
        <w:pStyle w:val="slovn-rove1-netunb"/>
        <w:numPr>
          <w:ilvl w:val="0"/>
          <w:numId w:val="0"/>
        </w:numPr>
        <w:spacing w:after="0"/>
        <w:ind w:left="425"/>
        <w:rPr>
          <w:b/>
          <w:bCs/>
          <w:szCs w:val="20"/>
        </w:rPr>
      </w:pPr>
      <w:r w:rsidRPr="00725625">
        <w:rPr>
          <w:b/>
          <w:bCs/>
          <w:szCs w:val="20"/>
        </w:rPr>
        <w:t>Akceptace pojistných částek</w:t>
      </w:r>
    </w:p>
    <w:p w14:paraId="781C0CDC" w14:textId="77777777" w:rsidR="0086773D" w:rsidRPr="00725625" w:rsidRDefault="0086773D" w:rsidP="005F4E65">
      <w:pPr>
        <w:ind w:left="426"/>
        <w:rPr>
          <w:szCs w:val="20"/>
        </w:rPr>
      </w:pPr>
      <w:r w:rsidRPr="00725625">
        <w:rPr>
          <w:szCs w:val="20"/>
        </w:rPr>
        <w:t>Pokud je pojištění sjednáno na novou cenu, pak se pro účely této pojistné smlouvy ujednává, že ke dni sjednání pojištění odpovídají pojistné částky pojištěných věcí pojistné hodnotě a pojistitel akceptuje pojistné částky jako hodnotu nové věci ve smyslu pojistných podmínek.</w:t>
      </w:r>
    </w:p>
    <w:p w14:paraId="67265C24" w14:textId="77777777" w:rsidR="0086773D" w:rsidRPr="00725625" w:rsidRDefault="0086773D" w:rsidP="005F4E65">
      <w:pPr>
        <w:spacing w:before="120"/>
        <w:ind w:left="426"/>
        <w:rPr>
          <w:b/>
          <w:bCs/>
          <w:szCs w:val="20"/>
        </w:rPr>
      </w:pPr>
      <w:r w:rsidRPr="00725625">
        <w:rPr>
          <w:b/>
          <w:bCs/>
          <w:szCs w:val="20"/>
        </w:rPr>
        <w:t>Automatické pojištění nově pořízeného majetku</w:t>
      </w:r>
    </w:p>
    <w:p w14:paraId="45A9B39C" w14:textId="77777777" w:rsidR="0086773D" w:rsidRPr="00725625" w:rsidRDefault="0086773D" w:rsidP="005F4E65">
      <w:pPr>
        <w:ind w:left="426"/>
        <w:rPr>
          <w:szCs w:val="20"/>
        </w:rPr>
      </w:pPr>
      <w:r w:rsidRPr="00725625">
        <w:rPr>
          <w:szCs w:val="20"/>
        </w:rPr>
        <w:t>Ujednává se, že veškerý nový majetek, který pojištěný nabude v průběhu pojistného období, je automaticky zahrnut do pojištění. Zvýší-li se tím pojistná hodnota pojištěných věcí o méně než 20 % nebude pojistitel požadovat doplatek pojistného. Pojištění se vztahuje i na majetek, který zatím nebyl zaveden do účetnictví, pokud na základě smluv či právních předpisů přešlo na pojištěného nebezpečí škody na takovém majetku.</w:t>
      </w:r>
    </w:p>
    <w:p w14:paraId="1A5C3C0B" w14:textId="77777777" w:rsidR="0086773D" w:rsidRPr="00725625" w:rsidRDefault="0086773D" w:rsidP="005F4E65">
      <w:pPr>
        <w:pStyle w:val="Nadpis4"/>
        <w:numPr>
          <w:ilvl w:val="0"/>
          <w:numId w:val="0"/>
        </w:numPr>
        <w:spacing w:before="120" w:after="0"/>
        <w:ind w:left="426" w:hanging="13"/>
        <w:rPr>
          <w:b/>
          <w:bCs w:val="0"/>
          <w:szCs w:val="20"/>
        </w:rPr>
      </w:pPr>
      <w:r w:rsidRPr="00725625">
        <w:rPr>
          <w:b/>
          <w:bCs w:val="0"/>
          <w:szCs w:val="20"/>
        </w:rPr>
        <w:t>Náklady na vlastní a cizí technické zhodnocení budov</w:t>
      </w:r>
    </w:p>
    <w:p w14:paraId="5F7839B3" w14:textId="77777777" w:rsidR="0086773D" w:rsidRPr="00725625" w:rsidRDefault="0086773D" w:rsidP="005F4E65">
      <w:pPr>
        <w:pStyle w:val="slovn-rove1-netunb"/>
        <w:numPr>
          <w:ilvl w:val="0"/>
          <w:numId w:val="0"/>
        </w:numPr>
        <w:spacing w:before="0"/>
        <w:ind w:left="426" w:hanging="13"/>
        <w:rPr>
          <w:rFonts w:cs="Arial"/>
          <w:color w:val="000000" w:themeColor="text1"/>
          <w:szCs w:val="20"/>
        </w:rPr>
      </w:pPr>
      <w:r w:rsidRPr="00725625">
        <w:rPr>
          <w:rFonts w:cs="Arial"/>
          <w:color w:val="000000" w:themeColor="text1"/>
          <w:szCs w:val="20"/>
        </w:rPr>
        <w:t>Ujednává se, že pojištění sjednané touto smlouvou zahrnuje také náklady na opravu nebo znovupořízení poškozených nebo zničených investic, které mají charakter technického zhodnocení budovy, ať již se jedná o investice vlastní nebo cizí.</w:t>
      </w:r>
    </w:p>
    <w:p w14:paraId="224A81B7" w14:textId="77777777" w:rsidR="0086773D" w:rsidRPr="00725625" w:rsidRDefault="0086773D" w:rsidP="005F4E65">
      <w:pPr>
        <w:pStyle w:val="Nadpis4"/>
        <w:numPr>
          <w:ilvl w:val="0"/>
          <w:numId w:val="0"/>
        </w:numPr>
        <w:spacing w:before="120" w:after="0"/>
        <w:ind w:left="426" w:hanging="13"/>
        <w:rPr>
          <w:b/>
          <w:bCs w:val="0"/>
          <w:szCs w:val="20"/>
        </w:rPr>
      </w:pPr>
      <w:r w:rsidRPr="00725625">
        <w:rPr>
          <w:b/>
          <w:bCs w:val="0"/>
          <w:szCs w:val="20"/>
        </w:rPr>
        <w:t>Převod cizích věcí do vlastnictví</w:t>
      </w:r>
    </w:p>
    <w:p w14:paraId="1F5EFC5C" w14:textId="29196122" w:rsidR="0086773D" w:rsidRPr="00725625" w:rsidRDefault="0086773D" w:rsidP="005F4E65">
      <w:pPr>
        <w:ind w:left="426" w:hanging="13"/>
        <w:rPr>
          <w:szCs w:val="20"/>
        </w:rPr>
      </w:pPr>
      <w:r w:rsidRPr="00725625">
        <w:rPr>
          <w:szCs w:val="20"/>
        </w:rPr>
        <w:t>Ujednává se, že pojištěné cizí věci, které pojištěný užívá na základě leasingových, nájemních či jiných smluv, jsou v případě převodu do vlastnictví pojištěného automaticky pojištěny v rozsahu sjednané pojistné smlouvy.</w:t>
      </w:r>
    </w:p>
    <w:p w14:paraId="1A0415B7" w14:textId="77777777" w:rsidR="0086773D" w:rsidRPr="00725625" w:rsidRDefault="0086773D" w:rsidP="005F4E65">
      <w:pPr>
        <w:pStyle w:val="Nadpis4"/>
        <w:numPr>
          <w:ilvl w:val="0"/>
          <w:numId w:val="0"/>
        </w:numPr>
        <w:spacing w:before="120" w:after="0"/>
        <w:ind w:left="426" w:hanging="13"/>
        <w:rPr>
          <w:b/>
          <w:bCs w:val="0"/>
          <w:szCs w:val="20"/>
        </w:rPr>
      </w:pPr>
      <w:r w:rsidRPr="00725625">
        <w:rPr>
          <w:b/>
          <w:bCs w:val="0"/>
          <w:szCs w:val="20"/>
        </w:rPr>
        <w:t>Pojistná plnění</w:t>
      </w:r>
    </w:p>
    <w:p w14:paraId="29C1BB1D" w14:textId="77777777" w:rsidR="0086773D" w:rsidRPr="00725625" w:rsidRDefault="0086773D" w:rsidP="005F4E65">
      <w:pPr>
        <w:ind w:left="426" w:hanging="13"/>
        <w:rPr>
          <w:szCs w:val="20"/>
        </w:rPr>
      </w:pPr>
      <w:r w:rsidRPr="00725625">
        <w:rPr>
          <w:szCs w:val="20"/>
        </w:rPr>
        <w:t>Pokud je předmět pojištění pojištěn na novou cenu, pak v případě škodní události vyplatí pojistitel náklad na znovupořízení věci v nové ceně, odpovídající době pojistné události, snížený o cenu případných zbytků, bez odpočtu opotřebení. Totéž platí i pro položky pojištěné na první riziko.</w:t>
      </w:r>
    </w:p>
    <w:p w14:paraId="083412C4" w14:textId="77777777" w:rsidR="0086773D" w:rsidRPr="00725625" w:rsidRDefault="0086773D" w:rsidP="005F4E65">
      <w:pPr>
        <w:spacing w:before="120"/>
        <w:ind w:left="426" w:hanging="13"/>
        <w:rPr>
          <w:szCs w:val="20"/>
        </w:rPr>
      </w:pPr>
      <w:r w:rsidRPr="00725625">
        <w:rPr>
          <w:szCs w:val="20"/>
        </w:rPr>
        <w:t>Pojistné plnění v nových cenách bude zahrnovat též zvýšené náklady vynaložené v důsledku změny legislativy, obecně závazných předpisů, norem apod., pokud je pojištěný takové náklady nucen vynaložit v souvislosti se znovupořízením věci. Tento výpočet je již zohledněn ve stanovení pojistné částky na novou cenu zadavatelem.</w:t>
      </w:r>
    </w:p>
    <w:p w14:paraId="50C0AAC4" w14:textId="77777777" w:rsidR="0086773D" w:rsidRPr="00725625" w:rsidRDefault="0086773D" w:rsidP="005F4E65">
      <w:pPr>
        <w:pStyle w:val="Nadpis4"/>
        <w:numPr>
          <w:ilvl w:val="0"/>
          <w:numId w:val="0"/>
        </w:numPr>
        <w:spacing w:before="120" w:after="0"/>
        <w:ind w:left="426" w:hanging="13"/>
        <w:rPr>
          <w:b/>
          <w:bCs w:val="0"/>
          <w:szCs w:val="20"/>
        </w:rPr>
      </w:pPr>
      <w:r w:rsidRPr="00725625">
        <w:rPr>
          <w:b/>
          <w:bCs w:val="0"/>
          <w:szCs w:val="20"/>
        </w:rPr>
        <w:t>Podpojištění</w:t>
      </w:r>
    </w:p>
    <w:p w14:paraId="0A63F893" w14:textId="77777777" w:rsidR="0086773D" w:rsidRPr="00725625" w:rsidRDefault="0086773D" w:rsidP="005F4E65">
      <w:pPr>
        <w:ind w:left="426" w:hanging="13"/>
        <w:rPr>
          <w:szCs w:val="20"/>
        </w:rPr>
      </w:pPr>
      <w:r w:rsidRPr="00725625">
        <w:rPr>
          <w:szCs w:val="20"/>
        </w:rPr>
        <w:t>Ujednává se, že pojistitel neuplatní podpojištění ve smyslu ustanovení pojistných podmínek v případě, že v době vzniku pojistné události je pojistná částka pojištěného majetku nižší než jeho pojistná hodnota, stanovená v této pojistné smlouvě, o méně než 20 %. Toto ujednání je nezávislé na ostatních ujednáních této pojistné smlouvy.</w:t>
      </w:r>
    </w:p>
    <w:p w14:paraId="3843CAF0" w14:textId="77777777" w:rsidR="0086773D" w:rsidRPr="00725625" w:rsidRDefault="0086773D" w:rsidP="005F4E65">
      <w:pPr>
        <w:pStyle w:val="Nadpis4"/>
        <w:numPr>
          <w:ilvl w:val="0"/>
          <w:numId w:val="0"/>
        </w:numPr>
        <w:spacing w:before="120" w:after="0"/>
        <w:ind w:left="426" w:hanging="13"/>
        <w:rPr>
          <w:b/>
          <w:bCs w:val="0"/>
          <w:szCs w:val="20"/>
        </w:rPr>
      </w:pPr>
      <w:r w:rsidRPr="00725625">
        <w:rPr>
          <w:b/>
          <w:bCs w:val="0"/>
          <w:szCs w:val="20"/>
        </w:rPr>
        <w:t>Náklady na demolici, hašení apod.</w:t>
      </w:r>
    </w:p>
    <w:p w14:paraId="1BCD211F" w14:textId="77777777" w:rsidR="0086773D" w:rsidRPr="00725625" w:rsidRDefault="0086773D" w:rsidP="005F4E65">
      <w:pPr>
        <w:ind w:left="426" w:hanging="13"/>
        <w:rPr>
          <w:szCs w:val="20"/>
        </w:rPr>
      </w:pPr>
      <w:r w:rsidRPr="00725625">
        <w:rPr>
          <w:szCs w:val="20"/>
        </w:rPr>
        <w:t>Pojištění sjednané touto smlouvou zahrnuje i krytí nákladů na hašení, demolici, vyklizení, skládkovné, odvoz suti, likvidaci zbytků a následků pojistné události včetně nákladů na dočasné přemístění majetku. Toto pojištění se sjednává se samostatným limitem plnění (první riziko) ve výši 10 000 000 Kč.</w:t>
      </w:r>
    </w:p>
    <w:p w14:paraId="277C6420" w14:textId="77777777" w:rsidR="0086773D" w:rsidRPr="00725625" w:rsidRDefault="0086773D" w:rsidP="0086773D">
      <w:pPr>
        <w:pStyle w:val="Nadpis4"/>
        <w:numPr>
          <w:ilvl w:val="0"/>
          <w:numId w:val="0"/>
        </w:numPr>
        <w:spacing w:before="120" w:after="0" w:line="259" w:lineRule="auto"/>
        <w:ind w:left="426" w:hanging="13"/>
        <w:rPr>
          <w:b/>
          <w:bCs w:val="0"/>
          <w:szCs w:val="20"/>
        </w:rPr>
      </w:pPr>
      <w:r w:rsidRPr="00725625">
        <w:rPr>
          <w:b/>
          <w:bCs w:val="0"/>
          <w:szCs w:val="20"/>
        </w:rPr>
        <w:t>Náklady – stavební součásti</w:t>
      </w:r>
    </w:p>
    <w:p w14:paraId="6A19EC80" w14:textId="77777777" w:rsidR="0086773D" w:rsidRPr="00725625" w:rsidRDefault="0086773D" w:rsidP="005F4E65">
      <w:pPr>
        <w:ind w:left="425" w:hanging="11"/>
        <w:rPr>
          <w:szCs w:val="20"/>
        </w:rPr>
      </w:pPr>
      <w:r w:rsidRPr="00725625">
        <w:rPr>
          <w:szCs w:val="20"/>
        </w:rPr>
        <w:t>Pojištění sjednané touto smlouvou zahrnuje také náklady na opravu nebo znovu pořízení poškozených nebo zničených stavebních součástí, které jsou upevněny k budově nebo stavbě. Stavebními součástmi se rozumí věci, které k budově nebo stavbě podle své povahy patří a jsou určeny k tomu, aby byly s budovou trvale užívány. Jedná se zejména o okna dveře, příčky, vnitřní instalace, obklady, podlahy, malby, antény, EZS, EPS, dešťové svody, přístřešky atd.</w:t>
      </w:r>
    </w:p>
    <w:p w14:paraId="7F92D246" w14:textId="77777777" w:rsidR="0086773D" w:rsidRPr="00725625" w:rsidRDefault="0086773D" w:rsidP="005F4E65">
      <w:pPr>
        <w:pStyle w:val="Nadpis4"/>
        <w:numPr>
          <w:ilvl w:val="0"/>
          <w:numId w:val="0"/>
        </w:numPr>
        <w:spacing w:before="120" w:after="0"/>
        <w:ind w:left="425" w:hanging="11"/>
        <w:rPr>
          <w:b/>
          <w:bCs w:val="0"/>
          <w:szCs w:val="20"/>
        </w:rPr>
      </w:pPr>
      <w:r w:rsidRPr="00725625">
        <w:rPr>
          <w:b/>
          <w:bCs w:val="0"/>
          <w:szCs w:val="20"/>
        </w:rPr>
        <w:t>Náklady na obnovu dat, dokumentace a písemností</w:t>
      </w:r>
    </w:p>
    <w:p w14:paraId="3E99B739" w14:textId="77777777" w:rsidR="0086773D" w:rsidRPr="00725625" w:rsidRDefault="0086773D" w:rsidP="005F4E65">
      <w:pPr>
        <w:ind w:left="425" w:hanging="11"/>
        <w:rPr>
          <w:szCs w:val="20"/>
        </w:rPr>
      </w:pPr>
      <w:r w:rsidRPr="00725625">
        <w:rPr>
          <w:szCs w:val="20"/>
        </w:rPr>
        <w:t>Pojištění sjednané touto smlouvou zahrnuje také náklady, které pojištěný vynaloží na obnovu a/nebo znovupořízení dat, databází, softwarů, plánů, záznamů, písemností a jiných dokumentů poškozených nebo zničených</w:t>
      </w:r>
      <w:r>
        <w:rPr>
          <w:szCs w:val="20"/>
        </w:rPr>
        <w:t xml:space="preserve"> </w:t>
      </w:r>
      <w:r w:rsidRPr="00725625">
        <w:rPr>
          <w:szCs w:val="20"/>
        </w:rPr>
        <w:t>v souvislosti s pojistnou událostí. Toto pojištění se sjednává se samostatným limitem dle přehledu limitů pojistného plnění pro jednotlivá pojistná nebezpečí.</w:t>
      </w:r>
    </w:p>
    <w:p w14:paraId="2A16DFD9" w14:textId="77777777" w:rsidR="0086773D" w:rsidRPr="00725625" w:rsidRDefault="0086773D" w:rsidP="0086773D">
      <w:pPr>
        <w:pStyle w:val="Nadpis4"/>
        <w:numPr>
          <w:ilvl w:val="0"/>
          <w:numId w:val="0"/>
        </w:numPr>
        <w:spacing w:before="120" w:after="0" w:line="259" w:lineRule="auto"/>
        <w:ind w:left="426" w:hanging="13"/>
        <w:rPr>
          <w:b/>
          <w:bCs w:val="0"/>
          <w:szCs w:val="20"/>
        </w:rPr>
      </w:pPr>
      <w:bookmarkStart w:id="27" w:name="_Hlk12351231"/>
      <w:r w:rsidRPr="00725625">
        <w:rPr>
          <w:b/>
          <w:bCs w:val="0"/>
          <w:szCs w:val="20"/>
        </w:rPr>
        <w:t>Technologická, strojní a elektronická zařízení – princip plnění</w:t>
      </w:r>
    </w:p>
    <w:p w14:paraId="4A964F03" w14:textId="77777777" w:rsidR="0086773D" w:rsidRPr="00725625" w:rsidRDefault="0086773D" w:rsidP="005F4E65">
      <w:pPr>
        <w:ind w:left="425" w:hanging="11"/>
        <w:rPr>
          <w:szCs w:val="20"/>
        </w:rPr>
      </w:pPr>
      <w:r w:rsidRPr="00725625">
        <w:rPr>
          <w:szCs w:val="20"/>
        </w:rPr>
        <w:t>Pokud dojde ke zničení pojištěné movité věci (technologického, strojního nebo elektronického zařízení) a nové zařízení o stejných parametrech či výkonu již není na trhu dostupné, je pojištěný oprávněn provést náhradu zařízením, které je nejbližším vhodným funkčním ekvivalentem</w:t>
      </w:r>
      <w:bookmarkEnd w:id="27"/>
      <w:r w:rsidRPr="00725625">
        <w:rPr>
          <w:szCs w:val="20"/>
        </w:rPr>
        <w:t>.</w:t>
      </w:r>
    </w:p>
    <w:p w14:paraId="0362155D" w14:textId="77777777" w:rsidR="0086773D" w:rsidRPr="00725625" w:rsidRDefault="0086773D" w:rsidP="0086773D">
      <w:pPr>
        <w:pStyle w:val="Nadpis4"/>
        <w:numPr>
          <w:ilvl w:val="0"/>
          <w:numId w:val="0"/>
        </w:numPr>
        <w:spacing w:before="120" w:after="0" w:line="259" w:lineRule="auto"/>
        <w:ind w:left="426" w:hanging="13"/>
        <w:rPr>
          <w:b/>
          <w:bCs w:val="0"/>
          <w:szCs w:val="20"/>
        </w:rPr>
      </w:pPr>
      <w:r w:rsidRPr="00725625">
        <w:rPr>
          <w:b/>
          <w:bCs w:val="0"/>
          <w:szCs w:val="20"/>
        </w:rPr>
        <w:t>Ztráta pojištěné věci v důsledku pojistné události</w:t>
      </w:r>
    </w:p>
    <w:p w14:paraId="64DA3A25" w14:textId="77777777" w:rsidR="0086773D" w:rsidRPr="00725625" w:rsidRDefault="0086773D" w:rsidP="005F4E65">
      <w:pPr>
        <w:ind w:left="425" w:hanging="11"/>
        <w:rPr>
          <w:szCs w:val="20"/>
        </w:rPr>
      </w:pPr>
      <w:r w:rsidRPr="00725625">
        <w:rPr>
          <w:szCs w:val="20"/>
        </w:rPr>
        <w:t>Pojištění sjednané touto smlouvou se vztahuje také na škody způsobené ztrátou pojištěné věci v přímé souvislosti s pojistnou událostí pojištěnou touto pojistnou smlouvou.</w:t>
      </w:r>
    </w:p>
    <w:p w14:paraId="22F58179" w14:textId="77777777" w:rsidR="0086773D" w:rsidRPr="00725625" w:rsidRDefault="0086773D" w:rsidP="005F4E65">
      <w:pPr>
        <w:pStyle w:val="Nadpis4"/>
        <w:numPr>
          <w:ilvl w:val="0"/>
          <w:numId w:val="0"/>
        </w:numPr>
        <w:spacing w:before="120" w:after="0"/>
        <w:ind w:left="425" w:hanging="11"/>
        <w:rPr>
          <w:b/>
          <w:bCs w:val="0"/>
          <w:szCs w:val="20"/>
        </w:rPr>
      </w:pPr>
      <w:r w:rsidRPr="00725625">
        <w:rPr>
          <w:b/>
          <w:bCs w:val="0"/>
          <w:szCs w:val="20"/>
        </w:rPr>
        <w:t>Pojistné plnění – forma výplaty</w:t>
      </w:r>
    </w:p>
    <w:p w14:paraId="3F74C53D" w14:textId="77777777" w:rsidR="0086773D" w:rsidRPr="00725625" w:rsidRDefault="0086773D" w:rsidP="005F4E65">
      <w:pPr>
        <w:ind w:left="425" w:hanging="11"/>
        <w:rPr>
          <w:szCs w:val="20"/>
        </w:rPr>
      </w:pPr>
      <w:r w:rsidRPr="00725625">
        <w:rPr>
          <w:szCs w:val="20"/>
        </w:rPr>
        <w:t>Pojistné plnění lze poskytnout pouze formou peněžité náhrady, nikoliv jako naturální plnění, pokud se obě strany nedohodnou jinak.</w:t>
      </w:r>
    </w:p>
    <w:p w14:paraId="3B0B6B95" w14:textId="77777777" w:rsidR="0086773D" w:rsidRPr="00725625" w:rsidRDefault="0086773D" w:rsidP="0086773D">
      <w:pPr>
        <w:pStyle w:val="Nadpis4"/>
        <w:numPr>
          <w:ilvl w:val="0"/>
          <w:numId w:val="0"/>
        </w:numPr>
        <w:spacing w:before="120" w:after="0" w:line="259" w:lineRule="auto"/>
        <w:ind w:left="426" w:hanging="13"/>
        <w:rPr>
          <w:b/>
          <w:bCs w:val="0"/>
          <w:szCs w:val="20"/>
        </w:rPr>
      </w:pPr>
      <w:r w:rsidRPr="00725625">
        <w:rPr>
          <w:b/>
          <w:bCs w:val="0"/>
          <w:szCs w:val="20"/>
        </w:rPr>
        <w:t>Jedna spoluúčast</w:t>
      </w:r>
    </w:p>
    <w:p w14:paraId="402B12AA" w14:textId="77777777" w:rsidR="0086773D" w:rsidRPr="00725625" w:rsidRDefault="0086773D" w:rsidP="005F4E65">
      <w:pPr>
        <w:ind w:left="425" w:hanging="11"/>
        <w:rPr>
          <w:szCs w:val="20"/>
        </w:rPr>
      </w:pPr>
      <w:r w:rsidRPr="00725625">
        <w:rPr>
          <w:szCs w:val="20"/>
        </w:rPr>
        <w:t>V případě pojistné události na více předmětech pojištění současně z téže příčiny se od celkové výše pojistného plnění za pojistnou událost odečítá pouze ta spoluúčast, která je největší ze všech spoluúčastí sjednaných pro každý předmět pojištění postižený touto pojistnou událostí, pokud není pro pojištěného výhodnější odečtení spoluúčastí z jednotlivých předmětných pojištění.</w:t>
      </w:r>
    </w:p>
    <w:p w14:paraId="4F77CDF0" w14:textId="77777777" w:rsidR="0086773D" w:rsidRPr="00564196" w:rsidRDefault="0086773D" w:rsidP="0086773D">
      <w:pPr>
        <w:pStyle w:val="Nadpis4"/>
        <w:numPr>
          <w:ilvl w:val="0"/>
          <w:numId w:val="0"/>
        </w:numPr>
        <w:spacing w:before="120" w:after="0" w:line="259" w:lineRule="auto"/>
        <w:ind w:left="426" w:hanging="13"/>
        <w:rPr>
          <w:b/>
          <w:bCs w:val="0"/>
          <w:szCs w:val="20"/>
        </w:rPr>
      </w:pPr>
      <w:r w:rsidRPr="00564196">
        <w:rPr>
          <w:b/>
          <w:bCs w:val="0"/>
          <w:szCs w:val="20"/>
        </w:rPr>
        <w:t>Časové vymezení jedné pojistné události</w:t>
      </w:r>
    </w:p>
    <w:p w14:paraId="42244348" w14:textId="77777777" w:rsidR="0086773D" w:rsidRPr="00725625" w:rsidRDefault="0086773D" w:rsidP="005F4E65">
      <w:pPr>
        <w:tabs>
          <w:tab w:val="left" w:pos="-1418"/>
        </w:tabs>
        <w:ind w:left="425" w:hanging="11"/>
        <w:rPr>
          <w:szCs w:val="20"/>
        </w:rPr>
      </w:pPr>
      <w:r w:rsidRPr="00725625">
        <w:rPr>
          <w:szCs w:val="20"/>
        </w:rPr>
        <w:t xml:space="preserve">Ujednává se, že u škod způsobených pojistným nebezpečím povodeň nebo záplava nastalých z jedné příčiny během </w:t>
      </w:r>
      <w:r w:rsidRPr="00725625">
        <w:rPr>
          <w:szCs w:val="20"/>
        </w:rPr>
        <w:br/>
        <w:t>72 hodin se odečítá pouze jedna spoluúčast. Toto ujednání se vztahuje také na případy, kdy pojistná událost nastane z téže příčiny na více místech pojištění.</w:t>
      </w:r>
    </w:p>
    <w:p w14:paraId="04360BDC" w14:textId="77777777" w:rsidR="0086773D" w:rsidRPr="00564196" w:rsidRDefault="0086773D" w:rsidP="0086773D">
      <w:pPr>
        <w:pStyle w:val="Nadpis4"/>
        <w:numPr>
          <w:ilvl w:val="0"/>
          <w:numId w:val="0"/>
        </w:numPr>
        <w:spacing w:before="120" w:after="0" w:line="259" w:lineRule="auto"/>
        <w:ind w:left="426" w:hanging="13"/>
        <w:rPr>
          <w:b/>
          <w:bCs w:val="0"/>
          <w:szCs w:val="20"/>
        </w:rPr>
      </w:pPr>
      <w:r w:rsidRPr="00564196">
        <w:rPr>
          <w:b/>
          <w:bCs w:val="0"/>
          <w:szCs w:val="20"/>
        </w:rPr>
        <w:t>Účinnost PS</w:t>
      </w:r>
    </w:p>
    <w:p w14:paraId="28719D36" w14:textId="77777777" w:rsidR="0086773D" w:rsidRPr="00725625" w:rsidRDefault="0086773D" w:rsidP="005F4E65">
      <w:pPr>
        <w:ind w:left="425" w:hanging="11"/>
        <w:rPr>
          <w:szCs w:val="20"/>
        </w:rPr>
      </w:pPr>
      <w:r w:rsidRPr="00725625">
        <w:rPr>
          <w:szCs w:val="20"/>
        </w:rPr>
        <w:t>Všechna pojistná nebezpečí včetně povodně a záplavy se sjednávají okamžitě od data účinnosti smlouvy, tj. bez čekací doby.</w:t>
      </w:r>
    </w:p>
    <w:p w14:paraId="29A8F37D" w14:textId="77777777" w:rsidR="0086773D" w:rsidRPr="00564196" w:rsidRDefault="0086773D" w:rsidP="0086773D">
      <w:pPr>
        <w:pStyle w:val="Nadpis4"/>
        <w:numPr>
          <w:ilvl w:val="0"/>
          <w:numId w:val="0"/>
        </w:numPr>
        <w:spacing w:before="120" w:after="0" w:line="259" w:lineRule="auto"/>
        <w:ind w:left="426" w:hanging="13"/>
        <w:rPr>
          <w:b/>
          <w:bCs w:val="0"/>
          <w:szCs w:val="20"/>
        </w:rPr>
      </w:pPr>
      <w:r w:rsidRPr="00564196">
        <w:rPr>
          <w:b/>
          <w:bCs w:val="0"/>
          <w:szCs w:val="20"/>
        </w:rPr>
        <w:t>Povodeň, záplava – definice</w:t>
      </w:r>
    </w:p>
    <w:p w14:paraId="5191D834" w14:textId="77777777" w:rsidR="0086773D" w:rsidRPr="00725625" w:rsidRDefault="0086773D" w:rsidP="005F4E65">
      <w:pPr>
        <w:ind w:left="425" w:hanging="11"/>
        <w:rPr>
          <w:szCs w:val="20"/>
        </w:rPr>
      </w:pPr>
      <w:r w:rsidRPr="00725625">
        <w:rPr>
          <w:szCs w:val="20"/>
        </w:rPr>
        <w:t xml:space="preserve">Povodní se rozumí dočasné / přechodné zvýšení hladiny vodních toků, nádrží nebo jiných povrchových vod, při kterém dochází k </w:t>
      </w:r>
      <w:proofErr w:type="spellStart"/>
      <w:r w:rsidRPr="00725625">
        <w:rPr>
          <w:szCs w:val="20"/>
        </w:rPr>
        <w:t>vybřežení</w:t>
      </w:r>
      <w:proofErr w:type="spellEnd"/>
      <w:r w:rsidRPr="00725625">
        <w:rPr>
          <w:szCs w:val="20"/>
        </w:rPr>
        <w:t xml:space="preserve"> a voda zaplavuje místa mimo koryto vodního toku, břehy apod.</w:t>
      </w:r>
    </w:p>
    <w:p w14:paraId="63201BE7" w14:textId="77777777" w:rsidR="0086773D" w:rsidRPr="00725625" w:rsidRDefault="0086773D" w:rsidP="005F4E65">
      <w:pPr>
        <w:spacing w:before="120"/>
        <w:ind w:left="425" w:hanging="11"/>
        <w:rPr>
          <w:szCs w:val="20"/>
        </w:rPr>
      </w:pPr>
      <w:r w:rsidRPr="00725625">
        <w:rPr>
          <w:szCs w:val="20"/>
        </w:rPr>
        <w:t>Záplavou se rozumí vytvoření souvislé vodní plochy, která po určitou dobu stojí nebo proudí v místě pojištění, jinak než z důvodu povodně.</w:t>
      </w:r>
    </w:p>
    <w:p w14:paraId="61DB6507" w14:textId="77777777" w:rsidR="0086773D" w:rsidRPr="00725625" w:rsidRDefault="0086773D" w:rsidP="005F4E65">
      <w:pPr>
        <w:spacing w:before="120"/>
        <w:ind w:left="425" w:hanging="11"/>
        <w:rPr>
          <w:szCs w:val="20"/>
        </w:rPr>
      </w:pPr>
      <w:r w:rsidRPr="00725625">
        <w:rPr>
          <w:szCs w:val="20"/>
        </w:rPr>
        <w:t>Plnění z titulu pojištění záplavy nebo povodně není omezeno skutečností, že událost měla charakter záplavy nebo povodně opakující se alespoň či nejvýše s určitou časovou periodu/frekvencí (např. 20letá voda apod.). Definice nebezpečí záplavy a povodně není na časové periodě/frekvenci závislá.</w:t>
      </w:r>
    </w:p>
    <w:p w14:paraId="38BF9DE7" w14:textId="77777777" w:rsidR="0086773D" w:rsidRPr="00564196" w:rsidRDefault="0086773D" w:rsidP="0086773D">
      <w:pPr>
        <w:pStyle w:val="Nadpis4"/>
        <w:numPr>
          <w:ilvl w:val="0"/>
          <w:numId w:val="0"/>
        </w:numPr>
        <w:spacing w:before="120" w:after="0" w:line="259" w:lineRule="auto"/>
        <w:ind w:left="426" w:hanging="13"/>
        <w:rPr>
          <w:b/>
          <w:bCs w:val="0"/>
          <w:szCs w:val="20"/>
        </w:rPr>
      </w:pPr>
      <w:r w:rsidRPr="00564196">
        <w:rPr>
          <w:b/>
          <w:bCs w:val="0"/>
          <w:szCs w:val="20"/>
        </w:rPr>
        <w:t>Vodovodní škody – rozšíření definice</w:t>
      </w:r>
    </w:p>
    <w:p w14:paraId="2A197106" w14:textId="77777777" w:rsidR="0086773D" w:rsidRPr="00725625" w:rsidRDefault="0086773D" w:rsidP="005F4E65">
      <w:pPr>
        <w:ind w:left="425" w:hanging="11"/>
        <w:rPr>
          <w:color w:val="000000" w:themeColor="text1"/>
          <w:szCs w:val="20"/>
        </w:rPr>
      </w:pPr>
      <w:r w:rsidRPr="00725625">
        <w:rPr>
          <w:szCs w:val="20"/>
        </w:rPr>
        <w:t xml:space="preserve">Za vodu vytékající z vodovodních zařízení se považuje i voda vytékající z řádně instalovaných klimatizačních nebo samočinných hasicích zařízení (sprinklery, </w:t>
      </w:r>
      <w:proofErr w:type="spellStart"/>
      <w:r w:rsidRPr="00725625">
        <w:rPr>
          <w:szCs w:val="20"/>
        </w:rPr>
        <w:t>drenčery</w:t>
      </w:r>
      <w:proofErr w:type="spellEnd"/>
      <w:r w:rsidRPr="00725625">
        <w:rPr>
          <w:szCs w:val="20"/>
        </w:rPr>
        <w:t xml:space="preserve"> – SHZ apod.), a to i v důsledku provádění tlakových zkoušek. Dále se za vodu vytékající z vodovodních </w:t>
      </w:r>
      <w:r w:rsidRPr="00725625">
        <w:rPr>
          <w:color w:val="000000" w:themeColor="text1"/>
          <w:szCs w:val="20"/>
        </w:rPr>
        <w:t xml:space="preserve">zařízení se považuje i voda vnitřních a vnějších vedení, včetně odpadů, svodů dešťové vody, rozvodů dalších kapalin / tekutin apod. </w:t>
      </w:r>
    </w:p>
    <w:p w14:paraId="2D11BF4F" w14:textId="77777777" w:rsidR="0086773D" w:rsidRPr="00725625" w:rsidRDefault="0086773D" w:rsidP="005F4E65">
      <w:pPr>
        <w:spacing w:before="120"/>
        <w:ind w:left="425" w:hanging="11"/>
        <w:rPr>
          <w:szCs w:val="20"/>
        </w:rPr>
      </w:pPr>
      <w:r w:rsidRPr="00725625">
        <w:rPr>
          <w:szCs w:val="20"/>
        </w:rPr>
        <w:t xml:space="preserve">Havárie rozvodů, náklady na opravu vodovodního potrubí. </w:t>
      </w:r>
      <w:r w:rsidRPr="00725625">
        <w:rPr>
          <w:color w:val="000000" w:themeColor="text1"/>
          <w:szCs w:val="20"/>
        </w:rPr>
        <w:t>Pojistitel poskytne pojistné plnění i za poškozené nebo zničené přívodní a odpadní potrubí, a to s ročním limitem pojistného plnění ve výši 100 000 Kč, včetně souvisejících nákladů na opravu např. vysekání zdiva, výměna potrubí, zazdění, omítání, oprava obkladů apod.</w:t>
      </w:r>
    </w:p>
    <w:p w14:paraId="1CE50228" w14:textId="77777777" w:rsidR="0086773D" w:rsidRPr="00725625" w:rsidRDefault="0086773D" w:rsidP="005F4E65">
      <w:pPr>
        <w:tabs>
          <w:tab w:val="left" w:pos="-1418"/>
        </w:tabs>
        <w:spacing w:before="120"/>
        <w:ind w:left="425" w:hanging="11"/>
        <w:rPr>
          <w:szCs w:val="20"/>
        </w:rPr>
      </w:pPr>
      <w:r w:rsidRPr="00725625">
        <w:rPr>
          <w:color w:val="000000" w:themeColor="text1"/>
          <w:szCs w:val="20"/>
        </w:rPr>
        <w:t xml:space="preserve">Pojištění vodovodních škod se vztahuje i na škody způsobené </w:t>
      </w:r>
      <w:r w:rsidRPr="00725625">
        <w:rPr>
          <w:szCs w:val="20"/>
        </w:rPr>
        <w:t>mrazem, přetlakem nebo lomem na pojištěných potrubích a zařízeních umístěných mimo budovu. V rámci sjednané pojistné částky nebo limitu pojistného plnění pro soubor nemovitostí (staveb) pojistitel uhradí náklady na odstranění ucpání odpadních potrubí uvnitř budovy.</w:t>
      </w:r>
    </w:p>
    <w:p w14:paraId="189084D0" w14:textId="77777777" w:rsidR="0086773D" w:rsidRPr="00564196" w:rsidRDefault="0086773D" w:rsidP="0086773D">
      <w:pPr>
        <w:pStyle w:val="Nadpis4"/>
        <w:numPr>
          <w:ilvl w:val="0"/>
          <w:numId w:val="0"/>
        </w:numPr>
        <w:spacing w:before="120" w:after="0" w:line="259" w:lineRule="auto"/>
        <w:ind w:left="426" w:hanging="13"/>
        <w:rPr>
          <w:b/>
          <w:bCs w:val="0"/>
          <w:szCs w:val="20"/>
        </w:rPr>
      </w:pPr>
      <w:r w:rsidRPr="00564196">
        <w:rPr>
          <w:b/>
          <w:bCs w:val="0"/>
          <w:szCs w:val="20"/>
        </w:rPr>
        <w:t>Zpětné vystoupení vody z kanalizačního potrubí</w:t>
      </w:r>
    </w:p>
    <w:p w14:paraId="7B43CF97" w14:textId="77777777" w:rsidR="0086773D" w:rsidRPr="00725625" w:rsidRDefault="0086773D" w:rsidP="005F4E65">
      <w:pPr>
        <w:ind w:left="425" w:hanging="11"/>
        <w:rPr>
          <w:szCs w:val="20"/>
        </w:rPr>
      </w:pPr>
      <w:r w:rsidRPr="00725625">
        <w:rPr>
          <w:szCs w:val="20"/>
        </w:rPr>
        <w:t xml:space="preserve">Pojistné nebezpečí povodeň, záplava, vodovodní škody apod. se vztahuje též na škody vzniklé zpětným vystoupením vody z kanalizačních potrubí. Toto pojištění se sjednává jako </w:t>
      </w:r>
      <w:proofErr w:type="spellStart"/>
      <w:r w:rsidRPr="00725625">
        <w:rPr>
          <w:szCs w:val="20"/>
        </w:rPr>
        <w:t>sublimitem</w:t>
      </w:r>
      <w:proofErr w:type="spellEnd"/>
      <w:r w:rsidRPr="00725625">
        <w:rPr>
          <w:szCs w:val="20"/>
        </w:rPr>
        <w:t xml:space="preserve"> pojistného plnění z pojištění vodovodních škod, nebo povodeň a záplava, podle toho, jaká byla příčina vystoupání vody.</w:t>
      </w:r>
    </w:p>
    <w:p w14:paraId="737FBE40" w14:textId="77777777" w:rsidR="0086773D" w:rsidRPr="00564196" w:rsidRDefault="0086773D" w:rsidP="0086773D">
      <w:pPr>
        <w:pStyle w:val="Nadpis4"/>
        <w:numPr>
          <w:ilvl w:val="0"/>
          <w:numId w:val="0"/>
        </w:numPr>
        <w:spacing w:before="120" w:after="0" w:line="259" w:lineRule="auto"/>
        <w:ind w:left="426" w:hanging="13"/>
        <w:rPr>
          <w:b/>
          <w:bCs w:val="0"/>
          <w:szCs w:val="20"/>
        </w:rPr>
      </w:pPr>
      <w:r w:rsidRPr="00564196">
        <w:rPr>
          <w:b/>
          <w:bCs w:val="0"/>
          <w:szCs w:val="20"/>
        </w:rPr>
        <w:t>Doplňková živelní nebezpečí – Atmosférické srážky, zatečení</w:t>
      </w:r>
    </w:p>
    <w:p w14:paraId="06B29AC2" w14:textId="77777777" w:rsidR="0086773D" w:rsidRPr="00725625" w:rsidRDefault="0086773D" w:rsidP="005F4E65">
      <w:pPr>
        <w:ind w:left="425" w:hanging="11"/>
        <w:rPr>
          <w:szCs w:val="20"/>
        </w:rPr>
      </w:pPr>
      <w:r w:rsidRPr="00725625">
        <w:rPr>
          <w:szCs w:val="20"/>
        </w:rPr>
        <w:t xml:space="preserve">Pojištění se vztahuje také na škody způsobené vodou z atmosférických srážek včetně zatečení. Pojistitel poskytne pojistné plnění např. v případě, že svod dešťové vody nestačí odebírat atmosférické srážky nebo </w:t>
      </w:r>
      <w:r w:rsidRPr="00725625">
        <w:rPr>
          <w:szCs w:val="20"/>
        </w:rPr>
        <w:br/>
        <w:t>v případě, že působení sněhové, respektive ledové vrstvy a její tání poškodí pojištěnou nemovitost, včetně jejích stavebních součástí a/nebo způsobí škodu na předmětech pojištění uložených v pojištěných nemovitostech nebo objektech. Toto pojištění se sjednává se samostatným limitem dle přehledu limitů pojistného plnění pro jednotlivá pojistná nebezpečí. </w:t>
      </w:r>
    </w:p>
    <w:p w14:paraId="0CE7C18C" w14:textId="77777777" w:rsidR="0086773D" w:rsidRPr="00564196" w:rsidRDefault="0086773D" w:rsidP="0086773D">
      <w:pPr>
        <w:pStyle w:val="Nadpis4"/>
        <w:numPr>
          <w:ilvl w:val="0"/>
          <w:numId w:val="0"/>
        </w:numPr>
        <w:spacing w:before="120" w:after="0" w:line="259" w:lineRule="auto"/>
        <w:ind w:left="426" w:hanging="13"/>
        <w:rPr>
          <w:b/>
          <w:bCs w:val="0"/>
          <w:szCs w:val="20"/>
        </w:rPr>
      </w:pPr>
      <w:r w:rsidRPr="00564196">
        <w:rPr>
          <w:b/>
          <w:bCs w:val="0"/>
          <w:szCs w:val="20"/>
        </w:rPr>
        <w:t>Doplňková živelní nebezpečí – Náraz dopravního prostředku, pád stromu a jiných předmětů</w:t>
      </w:r>
    </w:p>
    <w:p w14:paraId="31F8CCC3" w14:textId="77777777" w:rsidR="0086773D" w:rsidRPr="00725625" w:rsidRDefault="0086773D" w:rsidP="005F4E65">
      <w:pPr>
        <w:ind w:left="425" w:hanging="11"/>
        <w:rPr>
          <w:szCs w:val="20"/>
        </w:rPr>
      </w:pPr>
      <w:r w:rsidRPr="00725625">
        <w:rPr>
          <w:szCs w:val="20"/>
        </w:rPr>
        <w:t>Pojištění sjednané touto smlouvou se vztahuje také na škody způsobené nárazem dopravního prostředku nebo jeho nákladu, pádem stromů, stožárů nebo jiných předmětů. Pojištění se vztahuje i na případy, kdy tyto předměty jsou součásti poškozené věci nebo součásti téhož souboru jako poškozená věc. Dále se ujednává, že pojištění pro případ poškození nebo zničení pojištěné věci nárazem dopravního prostředku nebo jeho nákladu se vztahuje i na případy, kdy byl dopravní prostředek (osobní auto, nákladní auto, přívěs, tahač, návěs, nakladač, vysokozdvižný vozík, nízkozdvižný vozík, paletovací vozík apod.) v době nárazu řízen nebo provozován pojištěným, příp. byl v jeho vlastnictví, správě nebo pod jeho kontrolou.</w:t>
      </w:r>
    </w:p>
    <w:p w14:paraId="30D41175" w14:textId="77777777" w:rsidR="0086773D" w:rsidRPr="00564196" w:rsidRDefault="0086773D" w:rsidP="0086773D">
      <w:pPr>
        <w:pStyle w:val="Nadpis4"/>
        <w:numPr>
          <w:ilvl w:val="0"/>
          <w:numId w:val="0"/>
        </w:numPr>
        <w:spacing w:before="120" w:after="0" w:line="259" w:lineRule="auto"/>
        <w:ind w:left="426" w:hanging="13"/>
        <w:rPr>
          <w:b/>
          <w:bCs w:val="0"/>
          <w:szCs w:val="20"/>
        </w:rPr>
      </w:pPr>
      <w:r w:rsidRPr="00564196">
        <w:rPr>
          <w:b/>
          <w:bCs w:val="0"/>
          <w:szCs w:val="20"/>
        </w:rPr>
        <w:t>Doplňková živelní nebezpečí – Pojištění nebezpečí nepřímého úderu blesku, indukce, přepětí, podpětí, zkratu a elektrických poruch</w:t>
      </w:r>
    </w:p>
    <w:p w14:paraId="52AE8D52" w14:textId="77777777" w:rsidR="0086773D" w:rsidRPr="00725625" w:rsidRDefault="0086773D" w:rsidP="005F4E65">
      <w:pPr>
        <w:ind w:left="425" w:hanging="11"/>
        <w:rPr>
          <w:color w:val="000000" w:themeColor="text1"/>
          <w:szCs w:val="20"/>
        </w:rPr>
      </w:pPr>
      <w:r w:rsidRPr="00725625">
        <w:rPr>
          <w:color w:val="000000" w:themeColor="text1"/>
          <w:szCs w:val="20"/>
        </w:rPr>
        <w:t xml:space="preserve">Pojištění sjednané touto smlouvou se vztahuje také na škody vzniklé v důsledku nepřímého úderu blesku, indukce či přepětí, podpětí, zkratu a vnitřně vzniklé elektrické poruchy. </w:t>
      </w:r>
      <w:r w:rsidRPr="00725625">
        <w:rPr>
          <w:szCs w:val="20"/>
        </w:rPr>
        <w:t>Toto pojištění se sjednává se samostatným limitem dle přehledu limitů pojistného plnění pro jednotlivá pojistná nebezpečí. </w:t>
      </w:r>
    </w:p>
    <w:p w14:paraId="0D705823" w14:textId="77777777" w:rsidR="0086773D" w:rsidRPr="00564196" w:rsidRDefault="0086773D" w:rsidP="0086773D">
      <w:pPr>
        <w:pStyle w:val="Nadpis4"/>
        <w:numPr>
          <w:ilvl w:val="0"/>
          <w:numId w:val="0"/>
        </w:numPr>
        <w:spacing w:before="120" w:after="0" w:line="259" w:lineRule="auto"/>
        <w:ind w:left="426" w:hanging="13"/>
        <w:rPr>
          <w:b/>
          <w:bCs w:val="0"/>
          <w:szCs w:val="20"/>
        </w:rPr>
      </w:pPr>
      <w:r w:rsidRPr="00564196">
        <w:rPr>
          <w:b/>
          <w:bCs w:val="0"/>
          <w:szCs w:val="20"/>
        </w:rPr>
        <w:t>Doplňková živelní nebezpečí – Aerodynamický třesk, kouř</w:t>
      </w:r>
    </w:p>
    <w:p w14:paraId="29F1E5EC" w14:textId="77777777" w:rsidR="0086773D" w:rsidRPr="00725625" w:rsidRDefault="0086773D" w:rsidP="003D2874">
      <w:pPr>
        <w:spacing w:line="259" w:lineRule="auto"/>
        <w:ind w:left="426" w:hanging="13"/>
        <w:rPr>
          <w:szCs w:val="20"/>
        </w:rPr>
      </w:pPr>
      <w:r w:rsidRPr="00725625">
        <w:rPr>
          <w:szCs w:val="20"/>
        </w:rPr>
        <w:t>Pojištění sjednané touto smlouvou se vztahuje také na škody vzniklé v důsledku následujících nebezpečí:</w:t>
      </w:r>
    </w:p>
    <w:p w14:paraId="400E52D8" w14:textId="77777777" w:rsidR="0086773D" w:rsidRPr="00725625" w:rsidRDefault="0086773D" w:rsidP="0010401C">
      <w:pPr>
        <w:pStyle w:val="Seznamsodrkami"/>
        <w:keepNext w:val="0"/>
        <w:numPr>
          <w:ilvl w:val="0"/>
          <w:numId w:val="25"/>
        </w:numPr>
        <w:spacing w:before="120" w:line="240" w:lineRule="auto"/>
        <w:ind w:left="425" w:hanging="11"/>
        <w:rPr>
          <w:rFonts w:ascii="Koop Office" w:hAnsi="Koop Office"/>
        </w:rPr>
      </w:pPr>
      <w:r w:rsidRPr="00725625">
        <w:rPr>
          <w:rFonts w:ascii="Koop Office" w:hAnsi="Koop Office"/>
        </w:rPr>
        <w:t>Aerodynamický třesk: aerodynamickým třeskem se rozumí rázová tlaková vlna, která vznikla překročením rychlosti zvuku (zvukové bariéry) letícím letadlem.</w:t>
      </w:r>
    </w:p>
    <w:p w14:paraId="008D0695" w14:textId="77777777" w:rsidR="0086773D" w:rsidRPr="00725625" w:rsidRDefault="0086773D" w:rsidP="0010401C">
      <w:pPr>
        <w:pStyle w:val="Seznamsodrkami"/>
        <w:keepNext w:val="0"/>
        <w:numPr>
          <w:ilvl w:val="0"/>
          <w:numId w:val="25"/>
        </w:numPr>
        <w:spacing w:before="120" w:line="240" w:lineRule="auto"/>
        <w:ind w:left="425" w:hanging="11"/>
        <w:rPr>
          <w:rFonts w:ascii="Koop Office" w:hAnsi="Koop Office"/>
        </w:rPr>
      </w:pPr>
      <w:r w:rsidRPr="00725625">
        <w:rPr>
          <w:rFonts w:ascii="Koop Office" w:hAnsi="Koop Office"/>
        </w:rPr>
        <w:t>Působení kouře.</w:t>
      </w:r>
    </w:p>
    <w:p w14:paraId="3D423B00" w14:textId="77777777" w:rsidR="0086773D" w:rsidRPr="003579B5" w:rsidRDefault="0086773D" w:rsidP="0086773D">
      <w:pPr>
        <w:pStyle w:val="Nadpis4"/>
        <w:numPr>
          <w:ilvl w:val="0"/>
          <w:numId w:val="0"/>
        </w:numPr>
        <w:spacing w:before="120" w:after="0" w:line="259" w:lineRule="auto"/>
        <w:ind w:left="426" w:hanging="13"/>
        <w:rPr>
          <w:b/>
          <w:bCs w:val="0"/>
          <w:szCs w:val="20"/>
        </w:rPr>
      </w:pPr>
      <w:r w:rsidRPr="003579B5">
        <w:rPr>
          <w:b/>
          <w:bCs w:val="0"/>
          <w:szCs w:val="20"/>
        </w:rPr>
        <w:t>Pojištění nákladů za mimořádnou spotřebu vody vlivem poškození vodovodního potrubí</w:t>
      </w:r>
    </w:p>
    <w:p w14:paraId="30DE43AC" w14:textId="77777777" w:rsidR="0086773D" w:rsidRPr="003579B5" w:rsidRDefault="0086773D" w:rsidP="00CC2595">
      <w:pPr>
        <w:ind w:left="425" w:hanging="11"/>
        <w:rPr>
          <w:b/>
          <w:bCs/>
          <w:szCs w:val="20"/>
        </w:rPr>
      </w:pPr>
      <w:bookmarkStart w:id="28" w:name="_Hlk16500441"/>
      <w:r w:rsidRPr="003579B5">
        <w:rPr>
          <w:szCs w:val="20"/>
        </w:rPr>
        <w:t>Pojistitel poskytne úhradu nákladů za mimořádnou spotřebu vody, ke které došlo únikem vody z poškozeného vodovodního potrubí. Pojistitel uhradí pouze rozdíl mezi cenou, kterou pojištěný v účtovaném období obvykle platí za spotřebu vody a cenou požadovanou dodavatelem vody po mimořádné spotřebě vzniklé následkem poškození vodovodního potrubí.</w:t>
      </w:r>
      <w:bookmarkEnd w:id="28"/>
      <w:r w:rsidRPr="003579B5">
        <w:rPr>
          <w:szCs w:val="20"/>
        </w:rPr>
        <w:t xml:space="preserve"> </w:t>
      </w:r>
      <w:r w:rsidRPr="003579B5">
        <w:rPr>
          <w:b/>
          <w:bCs/>
          <w:szCs w:val="20"/>
        </w:rPr>
        <w:t>Toto pojištění se sjednává se samostatným limitem pojistného plnění ve výši 200 000,- Kč. </w:t>
      </w:r>
    </w:p>
    <w:p w14:paraId="59D6E62A" w14:textId="77777777" w:rsidR="0086773D" w:rsidRPr="00564196" w:rsidRDefault="0086773D" w:rsidP="00CC2595">
      <w:pPr>
        <w:pStyle w:val="Nadpis4"/>
        <w:numPr>
          <w:ilvl w:val="0"/>
          <w:numId w:val="0"/>
        </w:numPr>
        <w:spacing w:before="120" w:after="0"/>
        <w:ind w:left="425" w:hanging="11"/>
        <w:rPr>
          <w:b/>
          <w:bCs w:val="0"/>
          <w:szCs w:val="20"/>
        </w:rPr>
      </w:pPr>
      <w:bookmarkStart w:id="29" w:name="_Hlk12351341"/>
      <w:r w:rsidRPr="003579B5">
        <w:rPr>
          <w:b/>
          <w:bCs w:val="0"/>
          <w:szCs w:val="20"/>
        </w:rPr>
        <w:t>Pojištění lehkých staveb a dřevostaveb</w:t>
      </w:r>
    </w:p>
    <w:p w14:paraId="2448BA71" w14:textId="77777777" w:rsidR="0086773D" w:rsidRPr="00725625" w:rsidRDefault="0086773D" w:rsidP="00CC2595">
      <w:pPr>
        <w:ind w:left="425" w:hanging="11"/>
        <w:rPr>
          <w:szCs w:val="20"/>
        </w:rPr>
      </w:pPr>
      <w:r w:rsidRPr="00725625">
        <w:rPr>
          <w:szCs w:val="20"/>
        </w:rPr>
        <w:t xml:space="preserve">Pojištění se vztahuje také na objekty s lehkou kovovou konstrukcí, konstrukcí s textilním </w:t>
      </w:r>
      <w:proofErr w:type="spellStart"/>
      <w:r w:rsidRPr="00725625">
        <w:rPr>
          <w:szCs w:val="20"/>
        </w:rPr>
        <w:t>opláštěním</w:t>
      </w:r>
      <w:proofErr w:type="spellEnd"/>
      <w:r w:rsidRPr="00725625">
        <w:rPr>
          <w:szCs w:val="20"/>
        </w:rPr>
        <w:t xml:space="preserve"> a/nebo nafukovací haly, budovy, stavby nebo mobilní buňky s dřevěnou nebo ocelovou nosnou konstrukcí a s </w:t>
      </w:r>
      <w:proofErr w:type="spellStart"/>
      <w:r w:rsidRPr="00725625">
        <w:rPr>
          <w:szCs w:val="20"/>
        </w:rPr>
        <w:t>opláštěním</w:t>
      </w:r>
      <w:proofErr w:type="spellEnd"/>
      <w:r w:rsidRPr="00725625">
        <w:rPr>
          <w:szCs w:val="20"/>
        </w:rPr>
        <w:t xml:space="preserve"> ze dřeva a/nebo z desek na bázi dřeva. Pro tento předmět pojištění se sjednává maximální roční limit pojistného plnění ve výši 2 000 000 Kč</w:t>
      </w:r>
      <w:bookmarkEnd w:id="29"/>
      <w:r w:rsidRPr="00725625">
        <w:rPr>
          <w:szCs w:val="20"/>
        </w:rPr>
        <w:t>.</w:t>
      </w:r>
    </w:p>
    <w:p w14:paraId="15254B15" w14:textId="77777777" w:rsidR="0086773D" w:rsidRPr="00564196" w:rsidRDefault="0086773D" w:rsidP="00CC2595">
      <w:pPr>
        <w:pStyle w:val="Nadpis4"/>
        <w:numPr>
          <w:ilvl w:val="0"/>
          <w:numId w:val="0"/>
        </w:numPr>
        <w:spacing w:before="120" w:after="0"/>
        <w:ind w:left="425" w:hanging="11"/>
        <w:rPr>
          <w:b/>
          <w:bCs w:val="0"/>
          <w:szCs w:val="20"/>
        </w:rPr>
      </w:pPr>
      <w:r w:rsidRPr="00564196">
        <w:rPr>
          <w:b/>
          <w:bCs w:val="0"/>
          <w:szCs w:val="20"/>
        </w:rPr>
        <w:t>Doplňková živelní nebezpečí – Poškození vnějšího pláště pojištěné budovy nebo stavby živočichy</w:t>
      </w:r>
    </w:p>
    <w:p w14:paraId="52BE29C9" w14:textId="77777777" w:rsidR="0086773D" w:rsidRPr="00725625" w:rsidRDefault="0086773D" w:rsidP="00CC2595">
      <w:pPr>
        <w:ind w:left="425" w:hanging="11"/>
        <w:rPr>
          <w:szCs w:val="20"/>
        </w:rPr>
      </w:pPr>
      <w:r w:rsidRPr="00725625">
        <w:rPr>
          <w:szCs w:val="20"/>
        </w:rPr>
        <w:t>Pojištění se vztahuje i na poškození nebo zničení vnějšího pláště pojištěné budovy nebo ostatní stavby, pojištěné proti živelním nebezpečím touto pojistnou smlouvou, způsobené destruktivní činností živočichů. Toto pojištění se sjednává se samostatným limitem dle přehledu limitů pojistného plnění pro jednotlivá pojistná nebezpečí. </w:t>
      </w:r>
    </w:p>
    <w:p w14:paraId="6455F6F5" w14:textId="77777777" w:rsidR="0086773D" w:rsidRPr="00564196" w:rsidRDefault="0086773D" w:rsidP="00CC2595">
      <w:pPr>
        <w:pStyle w:val="Nadpis4"/>
        <w:numPr>
          <w:ilvl w:val="0"/>
          <w:numId w:val="0"/>
        </w:numPr>
        <w:spacing w:before="120" w:after="0"/>
        <w:ind w:left="425" w:hanging="11"/>
        <w:rPr>
          <w:b/>
          <w:bCs w:val="0"/>
          <w:szCs w:val="20"/>
        </w:rPr>
      </w:pPr>
      <w:r w:rsidRPr="00564196">
        <w:rPr>
          <w:b/>
          <w:bCs w:val="0"/>
          <w:szCs w:val="20"/>
        </w:rPr>
        <w:t>Tíha sněhu nebo námrazy</w:t>
      </w:r>
    </w:p>
    <w:p w14:paraId="50F00745" w14:textId="77777777" w:rsidR="0086773D" w:rsidRPr="00725625" w:rsidRDefault="0086773D" w:rsidP="00CC2595">
      <w:pPr>
        <w:ind w:left="425" w:hanging="11"/>
        <w:rPr>
          <w:szCs w:val="20"/>
        </w:rPr>
      </w:pPr>
      <w:r w:rsidRPr="00725625">
        <w:rPr>
          <w:szCs w:val="20"/>
        </w:rPr>
        <w:t>Ujednává se, že se pojištění vztahuje i na škody způsobené tíhou sněhu nebo námrazy na střešních krytinách, žlabech, dešťových odpadních potrubích (vnějších i vnitřních dešťových svodech), včetně jejich upevňovacích konstrukcí a dalších příslušenství budov (antén, reklam apod.) i když k nim nedošlo v příčinné souvislosti s poškozením nebo zničením nosné konstrukce střech, budov nebo staveb.</w:t>
      </w:r>
    </w:p>
    <w:p w14:paraId="2353BBFC" w14:textId="77777777" w:rsidR="0086773D" w:rsidRDefault="0086773D" w:rsidP="00CC2595">
      <w:pPr>
        <w:pStyle w:val="Nadpis4"/>
        <w:numPr>
          <w:ilvl w:val="0"/>
          <w:numId w:val="0"/>
        </w:numPr>
        <w:spacing w:before="120" w:after="0"/>
        <w:ind w:left="425" w:hanging="11"/>
        <w:rPr>
          <w:b/>
          <w:bCs w:val="0"/>
          <w:szCs w:val="20"/>
        </w:rPr>
      </w:pPr>
      <w:r w:rsidRPr="00564196">
        <w:rPr>
          <w:b/>
          <w:bCs w:val="0"/>
          <w:szCs w:val="20"/>
        </w:rPr>
        <w:t>Ztráta pojištěné věci v důsledku pojistné události</w:t>
      </w:r>
    </w:p>
    <w:p w14:paraId="5E5F64D2" w14:textId="77777777" w:rsidR="0086773D" w:rsidRPr="00725625" w:rsidRDefault="0086773D" w:rsidP="00CC2595">
      <w:pPr>
        <w:pStyle w:val="Nadpis4"/>
        <w:numPr>
          <w:ilvl w:val="0"/>
          <w:numId w:val="0"/>
        </w:numPr>
        <w:spacing w:before="0" w:after="0"/>
        <w:ind w:left="425" w:hanging="11"/>
        <w:rPr>
          <w:color w:val="000000" w:themeColor="text1"/>
          <w:szCs w:val="20"/>
        </w:rPr>
      </w:pPr>
      <w:r w:rsidRPr="00725625">
        <w:rPr>
          <w:color w:val="000000" w:themeColor="text1"/>
          <w:szCs w:val="20"/>
        </w:rPr>
        <w:t>Ujednává se, že pojistitel poskytne plnění i v případě ztráty pojištěné věci v přímé souvislosti s pojistnou událostí pojištěnou touto pojistnou smlouvou.</w:t>
      </w:r>
    </w:p>
    <w:p w14:paraId="0CABC7ED" w14:textId="77777777" w:rsidR="0086773D" w:rsidRPr="00564196" w:rsidRDefault="0086773D" w:rsidP="00CC2595">
      <w:pPr>
        <w:pStyle w:val="Nadpis4"/>
        <w:numPr>
          <w:ilvl w:val="0"/>
          <w:numId w:val="0"/>
        </w:numPr>
        <w:spacing w:before="120" w:after="0"/>
        <w:ind w:left="425" w:hanging="11"/>
        <w:rPr>
          <w:b/>
          <w:bCs w:val="0"/>
          <w:szCs w:val="20"/>
        </w:rPr>
      </w:pPr>
      <w:r w:rsidRPr="00564196">
        <w:rPr>
          <w:b/>
          <w:bCs w:val="0"/>
          <w:szCs w:val="20"/>
        </w:rPr>
        <w:t>Prostý vandalismus</w:t>
      </w:r>
    </w:p>
    <w:p w14:paraId="35217756" w14:textId="77777777" w:rsidR="0086773D" w:rsidRPr="00725625" w:rsidRDefault="0086773D" w:rsidP="00CC2595">
      <w:pPr>
        <w:ind w:left="425" w:hanging="11"/>
        <w:rPr>
          <w:szCs w:val="20"/>
        </w:rPr>
      </w:pPr>
      <w:r w:rsidRPr="00725625">
        <w:rPr>
          <w:szCs w:val="20"/>
        </w:rPr>
        <w:t>Pojištění sjednané touto smlouvou se vztahuje i na případy poškození pojištěných věcí, které nesouvisí s pokusem o vloupání.</w:t>
      </w:r>
    </w:p>
    <w:p w14:paraId="77F58DB0" w14:textId="77777777" w:rsidR="0086773D" w:rsidRPr="00564196" w:rsidRDefault="0086773D" w:rsidP="00CC2595">
      <w:pPr>
        <w:pStyle w:val="Nadpis4"/>
        <w:numPr>
          <w:ilvl w:val="0"/>
          <w:numId w:val="0"/>
        </w:numPr>
        <w:spacing w:before="120" w:after="0"/>
        <w:ind w:left="425" w:hanging="11"/>
        <w:rPr>
          <w:b/>
          <w:bCs w:val="0"/>
          <w:szCs w:val="20"/>
        </w:rPr>
      </w:pPr>
      <w:r w:rsidRPr="00564196">
        <w:rPr>
          <w:b/>
          <w:bCs w:val="0"/>
          <w:szCs w:val="20"/>
        </w:rPr>
        <w:t>Nezjištěný pachatel</w:t>
      </w:r>
    </w:p>
    <w:p w14:paraId="2249A20F" w14:textId="77777777" w:rsidR="0086773D" w:rsidRPr="00725625" w:rsidRDefault="0086773D" w:rsidP="00CC2595">
      <w:pPr>
        <w:ind w:left="425" w:hanging="11"/>
        <w:rPr>
          <w:szCs w:val="20"/>
        </w:rPr>
      </w:pPr>
      <w:r w:rsidRPr="00725625">
        <w:rPr>
          <w:szCs w:val="20"/>
        </w:rPr>
        <w:t>Pojištění sjednané touto smlouvou se vztahuje i na případy, kdy pachatel není zjištěn.</w:t>
      </w:r>
    </w:p>
    <w:p w14:paraId="504A56DE" w14:textId="77777777" w:rsidR="0086773D" w:rsidRPr="00564196" w:rsidRDefault="0086773D" w:rsidP="00CC2595">
      <w:pPr>
        <w:pStyle w:val="Nadpis4"/>
        <w:numPr>
          <w:ilvl w:val="0"/>
          <w:numId w:val="0"/>
        </w:numPr>
        <w:spacing w:before="120" w:after="0"/>
        <w:ind w:left="425" w:hanging="11"/>
        <w:rPr>
          <w:b/>
          <w:bCs w:val="0"/>
          <w:szCs w:val="20"/>
        </w:rPr>
      </w:pPr>
      <w:r w:rsidRPr="00564196">
        <w:rPr>
          <w:b/>
          <w:bCs w:val="0"/>
          <w:szCs w:val="20"/>
        </w:rPr>
        <w:t>Poškození malbou, rytím</w:t>
      </w:r>
    </w:p>
    <w:p w14:paraId="4EF3755D" w14:textId="77777777" w:rsidR="0086773D" w:rsidRPr="00725625" w:rsidRDefault="0086773D" w:rsidP="00CC2595">
      <w:pPr>
        <w:ind w:left="425" w:hanging="11"/>
        <w:rPr>
          <w:szCs w:val="20"/>
        </w:rPr>
      </w:pPr>
      <w:r w:rsidRPr="00725625">
        <w:rPr>
          <w:szCs w:val="20"/>
        </w:rPr>
        <w:t>Pojištění sjednané touto smlouvou se vztahuje i na škody způsobené znečištěním (vnějším a/nebo vnitřním). Za znečištění se považuje úmyslné poškození pojištěné věci nápisem, malbou, rytím a jiným obdobným způsobem. Při poškození pojištěné věci pojistným nebezpečím dle tohoto ujednání poskytne pojistitel plnění, jehož výše odpovídá přiměřeným a nezbytně vynaloženým nákladům na vyčištění, případně i opravu plochy, která byla pojistnou událostí bezprostředně dotčena, s ročním limitem pojistného plnění dle přehledu pojistných nebezpečí. Vynaložil-li pojištěný po pojistné události náklady na konzervaci pojištěné věci (např. prevence proti poškození spreji a barvami), budou součástí pojistného plnění i takto vynaložené náklady, max. však ve výši 30 % z částky vynaložené na tuto konzervaci pojištěné věci.</w:t>
      </w:r>
    </w:p>
    <w:p w14:paraId="73C4C7B7" w14:textId="77777777" w:rsidR="0086773D" w:rsidRPr="00564196" w:rsidRDefault="0086773D" w:rsidP="00CC2595">
      <w:pPr>
        <w:pStyle w:val="Nadpis4"/>
        <w:numPr>
          <w:ilvl w:val="0"/>
          <w:numId w:val="0"/>
        </w:numPr>
        <w:spacing w:before="120" w:after="0"/>
        <w:ind w:left="425" w:hanging="11"/>
        <w:rPr>
          <w:b/>
          <w:bCs w:val="0"/>
          <w:szCs w:val="20"/>
        </w:rPr>
      </w:pPr>
      <w:r w:rsidRPr="00564196">
        <w:rPr>
          <w:b/>
          <w:bCs w:val="0"/>
          <w:szCs w:val="20"/>
        </w:rPr>
        <w:t>Prostá krádež</w:t>
      </w:r>
    </w:p>
    <w:p w14:paraId="5F2EB56F" w14:textId="77777777" w:rsidR="0086773D" w:rsidRPr="00725625" w:rsidRDefault="0086773D" w:rsidP="00CC2595">
      <w:pPr>
        <w:ind w:left="425" w:hanging="11"/>
        <w:rPr>
          <w:szCs w:val="20"/>
        </w:rPr>
      </w:pPr>
      <w:r w:rsidRPr="00725625">
        <w:rPr>
          <w:szCs w:val="20"/>
        </w:rPr>
        <w:t>Pojištění se vztahuje i na případy odcizení způsobené prostou krádeží (odcizení pojištěné věci bez překonání překážek). Toto pojištění se sjednává se samostatným limitem pojistného plnění (první riziko) ve výši 50 000 Kč. Spoluúčast 1 000 Kč.</w:t>
      </w:r>
    </w:p>
    <w:p w14:paraId="19726F6E" w14:textId="77777777" w:rsidR="0086773D" w:rsidRPr="00564196" w:rsidRDefault="0086773D" w:rsidP="0086773D">
      <w:pPr>
        <w:pStyle w:val="Nadpis4"/>
        <w:numPr>
          <w:ilvl w:val="0"/>
          <w:numId w:val="0"/>
        </w:numPr>
        <w:spacing w:before="120" w:after="0" w:line="259" w:lineRule="auto"/>
        <w:ind w:left="426" w:hanging="13"/>
        <w:rPr>
          <w:b/>
          <w:bCs w:val="0"/>
          <w:szCs w:val="20"/>
        </w:rPr>
      </w:pPr>
      <w:bookmarkStart w:id="30" w:name="_Hlk12351393"/>
      <w:r w:rsidRPr="00564196">
        <w:rPr>
          <w:b/>
          <w:bCs w:val="0"/>
          <w:szCs w:val="20"/>
        </w:rPr>
        <w:t>Výměna zámků</w:t>
      </w:r>
    </w:p>
    <w:p w14:paraId="56298DD3" w14:textId="77777777" w:rsidR="0086773D" w:rsidRPr="00725625" w:rsidRDefault="0086773D" w:rsidP="00CC2595">
      <w:pPr>
        <w:ind w:left="425" w:hanging="11"/>
        <w:rPr>
          <w:szCs w:val="20"/>
        </w:rPr>
      </w:pPr>
      <w:r w:rsidRPr="00725625">
        <w:rPr>
          <w:szCs w:val="20"/>
        </w:rPr>
        <w:t xml:space="preserve">Pojištění zahrnuje i náklady na výměnu zámků vnějších či vnitřních dveří budovy na místě pojištění, pokud došlo ke ztrátě klíče v důsledku pojistné události nebo v důsledku poškození zámků následkem krádeže vloupáním nebo při pokusu o něj. Toto pojištění se sjednává se samostatným limitem pojistného plnění (první riziko) ve výši 100 000 Kč. </w:t>
      </w:r>
    </w:p>
    <w:bookmarkEnd w:id="30"/>
    <w:p w14:paraId="1D178632" w14:textId="77777777" w:rsidR="0086773D" w:rsidRPr="00564196" w:rsidRDefault="0086773D" w:rsidP="00CC2595">
      <w:pPr>
        <w:pStyle w:val="Nadpis4"/>
        <w:numPr>
          <w:ilvl w:val="0"/>
          <w:numId w:val="0"/>
        </w:numPr>
        <w:spacing w:before="120" w:after="0"/>
        <w:ind w:left="425" w:hanging="11"/>
        <w:rPr>
          <w:b/>
          <w:bCs w:val="0"/>
          <w:szCs w:val="20"/>
        </w:rPr>
      </w:pPr>
      <w:r w:rsidRPr="00564196">
        <w:rPr>
          <w:b/>
          <w:bCs w:val="0"/>
          <w:szCs w:val="20"/>
        </w:rPr>
        <w:t>Náklady na odstranění škody</w:t>
      </w:r>
    </w:p>
    <w:p w14:paraId="2A83E69C" w14:textId="77777777" w:rsidR="0086773D" w:rsidRPr="00725625" w:rsidRDefault="0086773D" w:rsidP="00CC2595">
      <w:pPr>
        <w:ind w:left="425" w:hanging="11"/>
        <w:rPr>
          <w:szCs w:val="20"/>
        </w:rPr>
      </w:pPr>
      <w:r w:rsidRPr="00725625">
        <w:rPr>
          <w:szCs w:val="20"/>
        </w:rPr>
        <w:t>Pojištění zahrnuje do výše sjednané pojistné částky, resp. sjednaného limitu plnění i náklady na odstranění škod, které vznikly v důsledku odcizení, resp. pokusu o odcizení, vč. pachatelem úmyslně poškozených a zničených věcí (vandalismus).</w:t>
      </w:r>
    </w:p>
    <w:p w14:paraId="326BB079" w14:textId="77777777" w:rsidR="0086773D" w:rsidRPr="00564196" w:rsidRDefault="0086773D" w:rsidP="00CC2595">
      <w:pPr>
        <w:pStyle w:val="Nadpis4"/>
        <w:numPr>
          <w:ilvl w:val="0"/>
          <w:numId w:val="0"/>
        </w:numPr>
        <w:spacing w:before="120" w:after="0"/>
        <w:ind w:left="425" w:hanging="11"/>
        <w:rPr>
          <w:b/>
          <w:bCs w:val="0"/>
          <w:szCs w:val="20"/>
        </w:rPr>
      </w:pPr>
      <w:bookmarkStart w:id="31" w:name="_Hlk12351428"/>
      <w:r w:rsidRPr="00564196">
        <w:rPr>
          <w:b/>
          <w:bCs w:val="0"/>
          <w:szCs w:val="20"/>
        </w:rPr>
        <w:t>Alternativní zabezpečení</w:t>
      </w:r>
    </w:p>
    <w:p w14:paraId="685DDCA9" w14:textId="77777777" w:rsidR="0086773D" w:rsidRPr="00725625" w:rsidRDefault="0086773D" w:rsidP="00CC2595">
      <w:pPr>
        <w:ind w:left="425" w:hanging="11"/>
        <w:rPr>
          <w:szCs w:val="20"/>
        </w:rPr>
      </w:pPr>
      <w:r w:rsidRPr="00725625">
        <w:rPr>
          <w:szCs w:val="20"/>
        </w:rPr>
        <w:t>Odchylně od příslušných pojistných podmínek se ujednává, že se pojištění vztahuje na odcizení předmětu pojištění krádeží i bez překonání mechanického zabezpečení (definovaného touto pojistnou smlouvou), je-li předmět pojištění v době vzniku pojistné události monitorován kamerovým systémem nebo je střežen elektrickým zabezpečovacím systémem (např. otřesové čidlo), jehož svod poplachového signálu je vyveden do místa se stálou obsluhou (např. recepce). V tomto případě poskytne pojistitel plnění do limitu pojistného plnění ve výši 100 000 Kč.</w:t>
      </w:r>
    </w:p>
    <w:bookmarkEnd w:id="31"/>
    <w:p w14:paraId="044CBE23" w14:textId="77777777" w:rsidR="0086773D" w:rsidRPr="00564196" w:rsidRDefault="0086773D" w:rsidP="0086773D">
      <w:pPr>
        <w:pStyle w:val="Nadpis4"/>
        <w:numPr>
          <w:ilvl w:val="0"/>
          <w:numId w:val="0"/>
        </w:numPr>
        <w:spacing w:before="120" w:after="0" w:line="259" w:lineRule="auto"/>
        <w:ind w:left="426" w:hanging="13"/>
        <w:rPr>
          <w:b/>
          <w:bCs w:val="0"/>
          <w:szCs w:val="20"/>
        </w:rPr>
      </w:pPr>
      <w:r w:rsidRPr="00564196">
        <w:rPr>
          <w:b/>
          <w:bCs w:val="0"/>
          <w:szCs w:val="20"/>
        </w:rPr>
        <w:t>Kamerové systémy a stavební součásti – změna podmínek zabezpečení</w:t>
      </w:r>
    </w:p>
    <w:p w14:paraId="0F26EDB4" w14:textId="77777777" w:rsidR="0086773D" w:rsidRPr="00725625" w:rsidRDefault="0086773D" w:rsidP="00CC2595">
      <w:pPr>
        <w:ind w:left="426" w:hanging="13"/>
        <w:rPr>
          <w:color w:val="000000" w:themeColor="text1"/>
          <w:szCs w:val="20"/>
        </w:rPr>
      </w:pPr>
      <w:r w:rsidRPr="00725625">
        <w:rPr>
          <w:color w:val="000000" w:themeColor="text1"/>
          <w:szCs w:val="20"/>
        </w:rPr>
        <w:t>V případě pojistných událostí uplatňovaných na kamerovém systému nebo dalších stavebních součástech a příslušenství nemovitých objektů a staveb, poskytne pojistitel plnění i v případě, budou-li pojištěné věci umístěny mimo i uvnitř uzavřeného prostoru, mimo oplocené prostranství a při jejich odcizení dojde k překonání konstrukčního upevnění.</w:t>
      </w:r>
      <w:r w:rsidRPr="00725625">
        <w:rPr>
          <w:b/>
          <w:color w:val="000000" w:themeColor="text1"/>
          <w:szCs w:val="20"/>
        </w:rPr>
        <w:t xml:space="preserve"> Konstrukčním upevněním</w:t>
      </w:r>
      <w:r w:rsidRPr="00725625">
        <w:rPr>
          <w:color w:val="000000" w:themeColor="text1"/>
          <w:szCs w:val="20"/>
        </w:rPr>
        <w:t xml:space="preserve"> se rozumí rozebíratelné či nerozebíratelné pevné spojení věci na budovu, stavbu. Za nerozebíratelné je považováno takové spojení, kdy pojištěnou věc nelze odcizit bez jeho destrukčního narušení. V případě rozebíratelného spojení je za dostatečné považováno pouze takové, k jehož překonání je nutno použít minimálně ručního nářadí, pokud nejde o běžně používaná spojení, jejichž konstrukci nelze ovlivnit např. zavěšení dveří či oken na pantech. </w:t>
      </w:r>
    </w:p>
    <w:p w14:paraId="53B6AFA7" w14:textId="77777777" w:rsidR="0086773D" w:rsidRDefault="0086773D" w:rsidP="00CC2595">
      <w:pPr>
        <w:pStyle w:val="Nadpis4"/>
        <w:numPr>
          <w:ilvl w:val="0"/>
          <w:numId w:val="0"/>
        </w:numPr>
        <w:spacing w:before="120" w:after="0"/>
        <w:ind w:left="426" w:hanging="13"/>
        <w:rPr>
          <w:b/>
          <w:bCs w:val="0"/>
          <w:szCs w:val="20"/>
        </w:rPr>
      </w:pPr>
      <w:r w:rsidRPr="00564196">
        <w:rPr>
          <w:b/>
          <w:bCs w:val="0"/>
          <w:szCs w:val="20"/>
        </w:rPr>
        <w:t>Věci zaměstnanců a hostů – jízdní kola</w:t>
      </w:r>
    </w:p>
    <w:p w14:paraId="227D802C" w14:textId="77777777" w:rsidR="0086773D" w:rsidRPr="00725625" w:rsidRDefault="0086773D" w:rsidP="00CC2595">
      <w:pPr>
        <w:pStyle w:val="Nadpis4"/>
        <w:numPr>
          <w:ilvl w:val="0"/>
          <w:numId w:val="0"/>
        </w:numPr>
        <w:spacing w:before="0" w:after="0"/>
        <w:ind w:left="426" w:hanging="13"/>
        <w:rPr>
          <w:color w:val="000000" w:themeColor="text1"/>
          <w:szCs w:val="20"/>
        </w:rPr>
      </w:pPr>
      <w:r w:rsidRPr="00725625">
        <w:rPr>
          <w:color w:val="000000" w:themeColor="text1"/>
          <w:szCs w:val="20"/>
        </w:rPr>
        <w:t>Za věci zaměstnanců a hostů jsou považována i jízdní kola, která jsou odložena na místech k tomu určených pojištěným. Pro pojištění odcizení se ujednává, že jako dostatečné zabezpečení je považován zámek na kolo. Maximální výše pojistného plněni je stanovena na 10 000 Kč na každé odcizené jízdní kolo</w:t>
      </w:r>
    </w:p>
    <w:p w14:paraId="7E64FF67" w14:textId="77777777" w:rsidR="0086773D" w:rsidRDefault="0086773D" w:rsidP="00CC2595">
      <w:pPr>
        <w:pStyle w:val="slovn-rove1-netunb"/>
        <w:rPr>
          <w:b/>
          <w:bCs/>
        </w:rPr>
      </w:pPr>
      <w:r w:rsidRPr="00E3611B">
        <w:rPr>
          <w:b/>
          <w:bCs/>
        </w:rPr>
        <w:t>Požadované smluvní ujednání ke způsobu zabezpečení</w:t>
      </w:r>
    </w:p>
    <w:p w14:paraId="03A71732" w14:textId="77777777" w:rsidR="0086773D" w:rsidRPr="00E3611B" w:rsidRDefault="0086773D" w:rsidP="0010401C">
      <w:pPr>
        <w:pStyle w:val="Odstavecseseznamem"/>
        <w:numPr>
          <w:ilvl w:val="0"/>
          <w:numId w:val="28"/>
        </w:numPr>
        <w:spacing w:line="240" w:lineRule="auto"/>
        <w:ind w:hanging="786"/>
        <w:contextualSpacing w:val="0"/>
        <w:jc w:val="left"/>
        <w:rPr>
          <w:rFonts w:ascii="Koop Office" w:hAnsi="Koop Office" w:cs="Arial"/>
          <w:b/>
          <w:szCs w:val="20"/>
        </w:rPr>
      </w:pPr>
      <w:r w:rsidRPr="00E3611B">
        <w:rPr>
          <w:rFonts w:ascii="Koop Office" w:hAnsi="Koop Office" w:cs="Arial"/>
          <w:b/>
          <w:szCs w:val="20"/>
          <w:u w:val="single"/>
        </w:rPr>
        <w:t>Požadavky na způsob zabezpečení movitých věcí</w:t>
      </w:r>
      <w:r w:rsidRPr="00E3611B">
        <w:rPr>
          <w:rFonts w:ascii="Koop Office" w:hAnsi="Koop Office" w:cs="Arial"/>
          <w:b/>
          <w:szCs w:val="20"/>
        </w:rPr>
        <w:t>:</w:t>
      </w:r>
    </w:p>
    <w:p w14:paraId="5329CA0B" w14:textId="77777777" w:rsidR="0086773D" w:rsidRPr="00E3611B" w:rsidRDefault="0086773D" w:rsidP="00CC2595">
      <w:pPr>
        <w:ind w:left="851"/>
        <w:rPr>
          <w:szCs w:val="20"/>
        </w:rPr>
      </w:pPr>
      <w:bookmarkStart w:id="32" w:name="_Hlk12379039"/>
      <w:r w:rsidRPr="00E3611B">
        <w:rPr>
          <w:szCs w:val="20"/>
        </w:rPr>
        <w:t>Odchylně od příslušných ujednání pojistných podmínek / pravidel či podmínek zabezpečení pro případ odcizení, se za uzavřený prostor považuje stavebně ohraničený prostor, který tvoří řádně uzavřená a uzamčená každá jednotlivá místnost nebo soubor místností. Stěny tohoto prostoru mají min. tloušťku 150 mm a jsou zhotoveny ze sádrokartonu, z plných cihel nebo z prostého betonu či železobetonu tloušťky min. 75 mm nebo tvořeny z jiného materiálu, avšak z hlediska mechanické odolnosti proti násilnému vniknutí ekvivalentního. Stropy a podlahy musí vykazovat stejné vlastnosti. Za stavebně ohraničený prostor se považuje i prostor s prosklenou fasádou nebo vnitřní prosklenou stěnou. Prosklené plochy nemusí být mechanicky zabezpečeny.</w:t>
      </w:r>
    </w:p>
    <w:p w14:paraId="0538ED14" w14:textId="77777777" w:rsidR="0086773D" w:rsidRPr="00E3611B" w:rsidRDefault="0086773D" w:rsidP="00CC2595">
      <w:pPr>
        <w:ind w:left="851"/>
        <w:rPr>
          <w:szCs w:val="20"/>
        </w:rPr>
      </w:pPr>
      <w:r w:rsidRPr="00E3611B">
        <w:rPr>
          <w:szCs w:val="20"/>
        </w:rPr>
        <w:t>Za vloupání do uzavřeného prostoru se považuje prokazatelné násilné překonání překážky, která tento prostor odděluje od okolí (tedy např. vypáčení dveří kanceláře uvnitř kancelářské budovy, učebny uvnitř škody); pro nárok na pojistné plnění přitom není nutné, aby známky násilného vniknutí byly zároveň shledány na vnějších konstrukčních prvcích budovy, v níž se tento uzavřený prostor nachází.</w:t>
      </w:r>
    </w:p>
    <w:p w14:paraId="73EBCD03" w14:textId="77777777" w:rsidR="0086773D" w:rsidRPr="00E3611B" w:rsidRDefault="0086773D" w:rsidP="00CC2595">
      <w:pPr>
        <w:shd w:val="clear" w:color="auto" w:fill="FFFFFF"/>
        <w:ind w:left="851"/>
        <w:rPr>
          <w:szCs w:val="20"/>
        </w:rPr>
      </w:pPr>
      <w:r w:rsidRPr="00E3611B">
        <w:rPr>
          <w:szCs w:val="20"/>
        </w:rPr>
        <w:t>Za dostačující, v části kvality prvku zabezpečení, se považují i vstupní dveře s prosklenými částmi.</w:t>
      </w:r>
    </w:p>
    <w:bookmarkEnd w:id="32"/>
    <w:p w14:paraId="7AD1D344" w14:textId="77777777" w:rsidR="0086773D" w:rsidRPr="00E3611B" w:rsidRDefault="0086773D" w:rsidP="000733A1">
      <w:pPr>
        <w:spacing w:before="120"/>
        <w:ind w:left="851"/>
        <w:rPr>
          <w:b/>
          <w:szCs w:val="20"/>
        </w:rPr>
      </w:pPr>
      <w:r w:rsidRPr="00E3611B">
        <w:rPr>
          <w:b/>
          <w:szCs w:val="20"/>
        </w:rPr>
        <w:t xml:space="preserve">Pro limit pojistného plnění do 100 000 Kč se ujednává níže uvedený minimální způsob zabezpečení: </w:t>
      </w:r>
    </w:p>
    <w:p w14:paraId="5EA2D9A1" w14:textId="77777777" w:rsidR="0086773D" w:rsidRPr="00E3611B" w:rsidRDefault="0086773D" w:rsidP="00CC2595">
      <w:pPr>
        <w:ind w:left="851"/>
        <w:rPr>
          <w:szCs w:val="20"/>
        </w:rPr>
      </w:pPr>
      <w:r w:rsidRPr="00E3611B">
        <w:rPr>
          <w:szCs w:val="20"/>
        </w:rPr>
        <w:t>Dveře jsou běžné (bez bližší specifikace) s min. dozickým zámkem nebo bezpečnostním visacím zámkem nebo zámkem s cylindrickou vložkou.</w:t>
      </w:r>
    </w:p>
    <w:p w14:paraId="63879D41" w14:textId="77777777" w:rsidR="0086773D" w:rsidRPr="00E3611B" w:rsidRDefault="0086773D" w:rsidP="000733A1">
      <w:pPr>
        <w:pStyle w:val="Nadpis3"/>
        <w:numPr>
          <w:ilvl w:val="0"/>
          <w:numId w:val="0"/>
        </w:numPr>
        <w:tabs>
          <w:tab w:val="left" w:pos="8505"/>
        </w:tabs>
        <w:spacing w:before="120"/>
        <w:ind w:left="720" w:hanging="720"/>
        <w:rPr>
          <w:bCs w:val="0"/>
          <w:szCs w:val="20"/>
        </w:rPr>
      </w:pPr>
      <w:r w:rsidRPr="00E3611B">
        <w:rPr>
          <w:szCs w:val="20"/>
        </w:rPr>
        <w:tab/>
      </w:r>
      <w:r>
        <w:rPr>
          <w:szCs w:val="20"/>
        </w:rPr>
        <w:t xml:space="preserve">  </w:t>
      </w:r>
      <w:r w:rsidRPr="00E3611B">
        <w:rPr>
          <w:szCs w:val="20"/>
        </w:rPr>
        <w:t>Pro limit pojistného plnění do 500 000 Kč se ujednává níže uvedený minimální způsob zabezpečení:</w:t>
      </w:r>
    </w:p>
    <w:p w14:paraId="64A8BB93" w14:textId="77777777" w:rsidR="0086773D" w:rsidRPr="00E3611B" w:rsidRDefault="0086773D" w:rsidP="00CC2595">
      <w:pPr>
        <w:pStyle w:val="Pa19"/>
        <w:spacing w:line="240" w:lineRule="auto"/>
        <w:ind w:left="851"/>
        <w:jc w:val="both"/>
        <w:rPr>
          <w:rFonts w:ascii="Koop Office" w:hAnsi="Koop Office" w:cs="Arial"/>
          <w:sz w:val="20"/>
          <w:szCs w:val="20"/>
          <w:lang w:eastAsia="en-US"/>
        </w:rPr>
      </w:pPr>
      <w:r w:rsidRPr="00E3611B">
        <w:rPr>
          <w:rFonts w:ascii="Koop Office" w:hAnsi="Koop Office" w:cs="Arial"/>
          <w:sz w:val="20"/>
          <w:szCs w:val="20"/>
          <w:lang w:eastAsia="en-US"/>
        </w:rPr>
        <w:t>Dveře jsou běžné (bez bližší specifikace) s bezpečnostním uzamykacím systémem nebo kombinací zámku s bezpečnostní cylindrickou vložkou a bezpečnostního kování nebo dvěma bezpečnostními visacími zámky nebo kombinací zámku s bezpečnostní cylindrickou vložkou a bezpečnostním visacím zámkem.</w:t>
      </w:r>
    </w:p>
    <w:p w14:paraId="46CDE85F" w14:textId="77777777" w:rsidR="0086773D" w:rsidRPr="00E3611B" w:rsidRDefault="0086773D" w:rsidP="000733A1">
      <w:pPr>
        <w:pStyle w:val="Nadpis3"/>
        <w:numPr>
          <w:ilvl w:val="0"/>
          <w:numId w:val="0"/>
        </w:numPr>
        <w:tabs>
          <w:tab w:val="left" w:pos="8505"/>
        </w:tabs>
        <w:spacing w:before="120"/>
        <w:ind w:left="720" w:right="-2" w:hanging="720"/>
        <w:rPr>
          <w:bCs w:val="0"/>
          <w:szCs w:val="20"/>
        </w:rPr>
      </w:pPr>
      <w:r w:rsidRPr="00E3611B">
        <w:rPr>
          <w:szCs w:val="20"/>
        </w:rPr>
        <w:tab/>
      </w:r>
      <w:r>
        <w:rPr>
          <w:szCs w:val="20"/>
        </w:rPr>
        <w:t xml:space="preserve">  </w:t>
      </w:r>
      <w:r w:rsidRPr="00E3611B">
        <w:rPr>
          <w:szCs w:val="20"/>
        </w:rPr>
        <w:t>Pro limit pojistného plnění do 1 000 000 Kč se ujednává níže uvedený minimální způsob zabezpečení:</w:t>
      </w:r>
    </w:p>
    <w:p w14:paraId="64586744" w14:textId="77777777" w:rsidR="0086773D" w:rsidRPr="00E3611B" w:rsidRDefault="0086773D" w:rsidP="00CC2595">
      <w:pPr>
        <w:pStyle w:val="Pa19"/>
        <w:spacing w:line="240" w:lineRule="auto"/>
        <w:ind w:left="851"/>
        <w:jc w:val="both"/>
        <w:rPr>
          <w:rFonts w:ascii="Koop Office" w:hAnsi="Koop Office" w:cs="Arial"/>
          <w:sz w:val="20"/>
          <w:szCs w:val="20"/>
          <w:lang w:eastAsia="en-US"/>
        </w:rPr>
      </w:pPr>
      <w:r w:rsidRPr="00E3611B">
        <w:rPr>
          <w:rFonts w:ascii="Koop Office" w:hAnsi="Koop Office" w:cs="Arial"/>
          <w:sz w:val="20"/>
          <w:szCs w:val="20"/>
          <w:lang w:eastAsia="en-US"/>
        </w:rPr>
        <w:t>Dveře jsou plné s bezpečnostním uzamykacím systémem nebo kombinací zámku s bezpečnostní cylindrickou vložkou a bezpečnostního kování nebo dvěma bezpečnostními visacími zámky nebo kombinací zámku s bezpečnostní cylindrickou vložkou a bezpečnostním visacím zámkem.</w:t>
      </w:r>
    </w:p>
    <w:p w14:paraId="2E7E84FB" w14:textId="77777777" w:rsidR="0086773D" w:rsidRPr="00E3611B" w:rsidRDefault="0086773D" w:rsidP="00CC2595">
      <w:pPr>
        <w:ind w:left="851"/>
        <w:rPr>
          <w:szCs w:val="20"/>
        </w:rPr>
      </w:pPr>
      <w:r w:rsidRPr="00E3611B">
        <w:rPr>
          <w:szCs w:val="20"/>
        </w:rPr>
        <w:t>Prosklené části oken s rozměry nad 600 cm</w:t>
      </w:r>
      <w:r w:rsidRPr="00E3611B">
        <w:rPr>
          <w:szCs w:val="20"/>
          <w:vertAlign w:val="superscript"/>
        </w:rPr>
        <w:t>2</w:t>
      </w:r>
      <w:r w:rsidRPr="00E3611B">
        <w:rPr>
          <w:szCs w:val="20"/>
        </w:rPr>
        <w:t>, které jsou níže než 2,5 m nad okolním terénem jsou opatřeny mříží nebo bezpečnostním zasklením nebo roletou.</w:t>
      </w:r>
    </w:p>
    <w:p w14:paraId="46C04C87" w14:textId="77777777" w:rsidR="0086773D" w:rsidRPr="00E3611B" w:rsidRDefault="0086773D" w:rsidP="00CC2595">
      <w:pPr>
        <w:ind w:left="851"/>
        <w:rPr>
          <w:szCs w:val="20"/>
        </w:rPr>
      </w:pPr>
      <w:r w:rsidRPr="00E3611B">
        <w:rPr>
          <w:szCs w:val="20"/>
        </w:rPr>
        <w:t>Nebo</w:t>
      </w:r>
    </w:p>
    <w:p w14:paraId="5A44AB7C" w14:textId="77777777" w:rsidR="0086773D" w:rsidRPr="00E3611B" w:rsidRDefault="0086773D" w:rsidP="00CC2595">
      <w:pPr>
        <w:ind w:left="851"/>
        <w:rPr>
          <w:szCs w:val="20"/>
        </w:rPr>
      </w:pPr>
      <w:r w:rsidRPr="00E3611B">
        <w:rPr>
          <w:szCs w:val="20"/>
        </w:rPr>
        <w:t>Dveře jsou plné s bezpečnostním uzamykacím systémem nebo kombinací zámku s bezpečnostní cylindrickou vložkou a bezpečnostního kování nebo dvěma bezpečnostními visacími zámky nebo kombinací zámku s bezpečnostní cylindrickou vložkou a bezpečnostním visacím zámkem. Prostor je zabezpečen EZS s vyvedením poplachového signálu na akustický hlásič.  Zabezpečení prosklených ploch není požadováno.</w:t>
      </w:r>
    </w:p>
    <w:p w14:paraId="4B2A8031" w14:textId="77777777" w:rsidR="0086773D" w:rsidRPr="00E3611B" w:rsidRDefault="0086773D" w:rsidP="000733A1">
      <w:pPr>
        <w:pStyle w:val="Heading4NumberedEV"/>
        <w:numPr>
          <w:ilvl w:val="0"/>
          <w:numId w:val="28"/>
        </w:numPr>
        <w:spacing w:before="120" w:after="0"/>
        <w:ind w:left="843" w:hanging="786"/>
        <w:rPr>
          <w:rFonts w:ascii="Koop Office" w:hAnsi="Koop Office"/>
          <w:b w:val="0"/>
          <w:i w:val="0"/>
          <w:iCs/>
          <w:sz w:val="20"/>
        </w:rPr>
      </w:pPr>
      <w:bookmarkStart w:id="33" w:name="_Hlk12180909"/>
      <w:r w:rsidRPr="00E3611B">
        <w:rPr>
          <w:rFonts w:ascii="Koop Office" w:hAnsi="Koop Office"/>
          <w:i w:val="0"/>
          <w:iCs/>
          <w:sz w:val="20"/>
          <w:u w:val="single"/>
        </w:rPr>
        <w:t>Požadavky na způsob zabezpečení finančních prostředků</w:t>
      </w:r>
      <w:r w:rsidRPr="00E3611B">
        <w:rPr>
          <w:rFonts w:ascii="Koop Office" w:hAnsi="Koop Office"/>
          <w:i w:val="0"/>
          <w:iCs/>
          <w:sz w:val="20"/>
        </w:rPr>
        <w:t>:</w:t>
      </w:r>
    </w:p>
    <w:p w14:paraId="559712A3" w14:textId="77777777" w:rsidR="0086773D" w:rsidRPr="00E3611B" w:rsidRDefault="0086773D" w:rsidP="004A437B">
      <w:pPr>
        <w:tabs>
          <w:tab w:val="left" w:pos="-1560"/>
        </w:tabs>
        <w:spacing w:before="120"/>
        <w:ind w:left="851" w:hanging="425"/>
        <w:rPr>
          <w:b/>
          <w:szCs w:val="20"/>
        </w:rPr>
      </w:pPr>
      <w:r w:rsidRPr="00E3611B">
        <w:rPr>
          <w:b/>
          <w:szCs w:val="20"/>
        </w:rPr>
        <w:tab/>
        <w:t>Do limitu pojistného plnění 100 000 Kč se ujednává níže uvedený odchylný způsob zabezpečení:</w:t>
      </w:r>
    </w:p>
    <w:p w14:paraId="1FB2DCF8" w14:textId="77777777" w:rsidR="0086773D" w:rsidRPr="00E3611B" w:rsidRDefault="0086773D" w:rsidP="00C461CC">
      <w:pPr>
        <w:ind w:left="851"/>
        <w:rPr>
          <w:szCs w:val="20"/>
        </w:rPr>
      </w:pPr>
      <w:r w:rsidRPr="00E3611B">
        <w:rPr>
          <w:szCs w:val="20"/>
        </w:rPr>
        <w:t>Dveře jsou běžné s dozickým zámkem nebo bezpečnostním visacím zámkem nebo zámkem s bezpečnostní cylindrickou vložkou.</w:t>
      </w:r>
    </w:p>
    <w:p w14:paraId="2BD3E332" w14:textId="77777777" w:rsidR="0086773D" w:rsidRPr="00E3611B" w:rsidRDefault="0086773D" w:rsidP="00C461CC">
      <w:pPr>
        <w:ind w:left="851" w:right="57"/>
        <w:outlineLvl w:val="0"/>
        <w:rPr>
          <w:szCs w:val="20"/>
        </w:rPr>
      </w:pPr>
      <w:r w:rsidRPr="00E3611B">
        <w:rPr>
          <w:szCs w:val="20"/>
        </w:rPr>
        <w:t>Uložení finančních prostředků: příruční pokladna.</w:t>
      </w:r>
    </w:p>
    <w:p w14:paraId="2AEE111D" w14:textId="77777777" w:rsidR="0086773D" w:rsidRPr="00E3611B" w:rsidRDefault="0086773D" w:rsidP="004A437B">
      <w:pPr>
        <w:tabs>
          <w:tab w:val="left" w:pos="-1560"/>
        </w:tabs>
        <w:spacing w:before="120"/>
        <w:ind w:left="851" w:hanging="425"/>
        <w:rPr>
          <w:b/>
          <w:szCs w:val="20"/>
        </w:rPr>
      </w:pPr>
      <w:r w:rsidRPr="00E3611B">
        <w:rPr>
          <w:b/>
          <w:szCs w:val="20"/>
        </w:rPr>
        <w:tab/>
        <w:t>Do limitu pojistného plnění 500 000 Kč se ujednává níže uvedený odchylný způsob zabezpečení:</w:t>
      </w:r>
    </w:p>
    <w:p w14:paraId="0A1360E0" w14:textId="77777777" w:rsidR="0086773D" w:rsidRPr="00E3611B" w:rsidRDefault="0086773D" w:rsidP="004A437B">
      <w:pPr>
        <w:widowControl w:val="0"/>
        <w:ind w:left="851"/>
        <w:rPr>
          <w:szCs w:val="20"/>
        </w:rPr>
      </w:pPr>
      <w:r w:rsidRPr="00E3611B">
        <w:rPr>
          <w:szCs w:val="20"/>
        </w:rPr>
        <w:t>Dveře jsou plné s bezpečnostním uzamykacím systémem a prostor je zabezpečen EZS s vyvedením poplachového signálu na recepci.</w:t>
      </w:r>
    </w:p>
    <w:p w14:paraId="247834F6" w14:textId="77777777" w:rsidR="0086773D" w:rsidRPr="00E3611B" w:rsidRDefault="0086773D" w:rsidP="004A437B">
      <w:pPr>
        <w:widowControl w:val="0"/>
        <w:ind w:left="851" w:right="57"/>
        <w:outlineLvl w:val="0"/>
        <w:rPr>
          <w:szCs w:val="20"/>
        </w:rPr>
      </w:pPr>
      <w:r w:rsidRPr="00E3611B">
        <w:rPr>
          <w:szCs w:val="20"/>
        </w:rPr>
        <w:t xml:space="preserve">Zabezpečení oken: s detektory reagujícími na rozbití skla </w:t>
      </w:r>
    </w:p>
    <w:p w14:paraId="32949510" w14:textId="77777777" w:rsidR="0086773D" w:rsidRDefault="0086773D" w:rsidP="004A437B">
      <w:pPr>
        <w:widowControl w:val="0"/>
        <w:ind w:left="851" w:right="57"/>
        <w:outlineLvl w:val="0"/>
        <w:rPr>
          <w:szCs w:val="20"/>
        </w:rPr>
      </w:pPr>
      <w:r w:rsidRPr="00E3611B">
        <w:rPr>
          <w:szCs w:val="20"/>
        </w:rPr>
        <w:t xml:space="preserve">Uložení finančních prostředků: trezor bez uvedení bezpečnostní třídy </w:t>
      </w:r>
    </w:p>
    <w:p w14:paraId="10CECC3F" w14:textId="037C3B5C" w:rsidR="004A437B" w:rsidRPr="00565DA3" w:rsidRDefault="004A437B" w:rsidP="004A437B">
      <w:pPr>
        <w:widowControl w:val="0"/>
        <w:tabs>
          <w:tab w:val="num" w:pos="720"/>
        </w:tabs>
        <w:spacing w:before="120"/>
        <w:ind w:left="851" w:hanging="397"/>
        <w:rPr>
          <w:rFonts w:cs="Arial"/>
          <w:szCs w:val="22"/>
        </w:rPr>
      </w:pPr>
      <w:r>
        <w:rPr>
          <w:rFonts w:cs="Arial"/>
          <w:szCs w:val="22"/>
        </w:rPr>
        <w:tab/>
      </w:r>
      <w:r>
        <w:rPr>
          <w:rFonts w:cs="Arial"/>
          <w:szCs w:val="22"/>
        </w:rPr>
        <w:tab/>
      </w:r>
      <w:r w:rsidRPr="00565DA3">
        <w:rPr>
          <w:rFonts w:cs="Arial"/>
          <w:szCs w:val="22"/>
        </w:rPr>
        <w:t xml:space="preserve">Pro předměty pojištění uvedené v čl. II. tabulka </w:t>
      </w:r>
      <w:r w:rsidRPr="00565DA3">
        <w:rPr>
          <w:rFonts w:cs="Arial"/>
          <w:b/>
          <w:szCs w:val="22"/>
        </w:rPr>
        <w:t xml:space="preserve">2.1.1. Pojištění věci (majetku) </w:t>
      </w:r>
      <w:proofErr w:type="spellStart"/>
      <w:r w:rsidRPr="00565DA3">
        <w:rPr>
          <w:rFonts w:cs="Arial"/>
          <w:b/>
          <w:szCs w:val="22"/>
        </w:rPr>
        <w:t>Poř</w:t>
      </w:r>
      <w:proofErr w:type="spellEnd"/>
      <w:r w:rsidRPr="00565DA3">
        <w:rPr>
          <w:rFonts w:cs="Arial"/>
          <w:b/>
          <w:szCs w:val="22"/>
        </w:rPr>
        <w:t xml:space="preserve">. č. 8. </w:t>
      </w:r>
      <w:r w:rsidRPr="00565DA3">
        <w:rPr>
          <w:rFonts w:cs="Arial"/>
          <w:szCs w:val="22"/>
        </w:rPr>
        <w:t xml:space="preserve">se </w:t>
      </w:r>
      <w:r w:rsidRPr="00565DA3">
        <w:rPr>
          <w:iCs/>
          <w:szCs w:val="22"/>
        </w:rPr>
        <w:t xml:space="preserve">odchylně od </w:t>
      </w:r>
      <w:r>
        <w:rPr>
          <w:iCs/>
          <w:szCs w:val="22"/>
        </w:rPr>
        <w:t xml:space="preserve">  </w:t>
      </w:r>
      <w:r w:rsidRPr="00565DA3">
        <w:rPr>
          <w:iCs/>
          <w:szCs w:val="22"/>
        </w:rPr>
        <w:t>doložky DALL109 ujednává následující minimální způsob zabezpečení pojištěných věcí pro případ odcizení krádeží:</w:t>
      </w:r>
    </w:p>
    <w:p w14:paraId="687E36B2" w14:textId="3D69D0E5" w:rsidR="004A437B" w:rsidRPr="00565DA3" w:rsidRDefault="004A437B" w:rsidP="004A437B">
      <w:pPr>
        <w:widowControl w:val="0"/>
        <w:spacing w:before="120"/>
        <w:rPr>
          <w:rFonts w:cs="Arial"/>
          <w:b/>
          <w:szCs w:val="22"/>
          <w:u w:val="single"/>
        </w:rPr>
      </w:pPr>
      <w:r w:rsidRPr="00565DA3">
        <w:rPr>
          <w:rFonts w:cs="Arial"/>
          <w:b/>
          <w:szCs w:val="22"/>
        </w:rPr>
        <w:t xml:space="preserve">         </w:t>
      </w:r>
      <w:r>
        <w:rPr>
          <w:rFonts w:cs="Arial"/>
          <w:b/>
          <w:szCs w:val="22"/>
        </w:rPr>
        <w:tab/>
      </w:r>
      <w:r w:rsidRPr="00565DA3">
        <w:rPr>
          <w:rFonts w:cs="Arial"/>
          <w:b/>
          <w:szCs w:val="22"/>
          <w:u w:val="single"/>
        </w:rPr>
        <w:t>Způsob zabezpečení:</w:t>
      </w:r>
    </w:p>
    <w:p w14:paraId="4D053224" w14:textId="77777777" w:rsidR="004A437B" w:rsidRPr="00565DA3" w:rsidRDefault="004A437B" w:rsidP="004A437B">
      <w:pPr>
        <w:widowControl w:val="0"/>
        <w:numPr>
          <w:ilvl w:val="0"/>
          <w:numId w:val="38"/>
        </w:numPr>
        <w:ind w:left="1134" w:hanging="425"/>
        <w:rPr>
          <w:rFonts w:cs="Arial"/>
          <w:szCs w:val="22"/>
        </w:rPr>
      </w:pPr>
      <w:r w:rsidRPr="00565DA3">
        <w:rPr>
          <w:rFonts w:cs="Arial"/>
          <w:szCs w:val="22"/>
        </w:rPr>
        <w:t>Finanční prostředky na pokojích klientů jsou umístěny v trezorech bez uvedení bezpečnostní třídy. Trezory jsou pevně přimontovány k nábytku, do skříňky. Trezor není možné odmontovat bez jeho otevření nebo bez použití hrubého násilí, např. vytržením</w:t>
      </w:r>
    </w:p>
    <w:p w14:paraId="5B6162FF" w14:textId="77777777" w:rsidR="004A437B" w:rsidRPr="00565DA3" w:rsidRDefault="004A437B" w:rsidP="004A437B">
      <w:pPr>
        <w:widowControl w:val="0"/>
        <w:numPr>
          <w:ilvl w:val="0"/>
          <w:numId w:val="38"/>
        </w:numPr>
        <w:ind w:left="1134" w:hanging="425"/>
        <w:rPr>
          <w:rFonts w:cs="Arial"/>
          <w:szCs w:val="22"/>
        </w:rPr>
      </w:pPr>
      <w:r w:rsidRPr="00565DA3">
        <w:rPr>
          <w:szCs w:val="22"/>
        </w:rPr>
        <w:t xml:space="preserve">Zabezpečení dveří nebo oken není požadováno  </w:t>
      </w:r>
    </w:p>
    <w:p w14:paraId="421FBB43" w14:textId="77777777" w:rsidR="004A437B" w:rsidRPr="00565DA3" w:rsidRDefault="004A437B" w:rsidP="004A437B">
      <w:pPr>
        <w:widowControl w:val="0"/>
        <w:numPr>
          <w:ilvl w:val="0"/>
          <w:numId w:val="38"/>
        </w:numPr>
        <w:ind w:left="1134" w:hanging="425"/>
        <w:rPr>
          <w:rFonts w:cs="Arial"/>
          <w:szCs w:val="22"/>
        </w:rPr>
      </w:pPr>
      <w:r w:rsidRPr="00565DA3">
        <w:rPr>
          <w:rFonts w:cs="Arial"/>
          <w:szCs w:val="22"/>
        </w:rPr>
        <w:t>Sjednává se Maximální roční limit pojistného plnění ve výši 200 000 Kč, pro jednu pojistnou událost se sjednává Maximální roční limit pojistného plnění ve výši 30 000 Kč</w:t>
      </w:r>
    </w:p>
    <w:p w14:paraId="3230202C" w14:textId="77777777" w:rsidR="004A437B" w:rsidRPr="00565DA3" w:rsidRDefault="004A437B" w:rsidP="004A437B">
      <w:pPr>
        <w:widowControl w:val="0"/>
        <w:spacing w:before="120"/>
        <w:ind w:left="822"/>
        <w:rPr>
          <w:rFonts w:cs="Arial"/>
          <w:szCs w:val="22"/>
        </w:rPr>
      </w:pPr>
      <w:r w:rsidRPr="00565DA3">
        <w:rPr>
          <w:iCs/>
          <w:szCs w:val="22"/>
        </w:rPr>
        <w:t>V případě, že dojde-li ke krádeži a pojištěné finanční prostředky nebudou zabezpečeny minimálně výše uvedeným dohodnutým způsobem, poskytne pojistitel plnění, které je limitováno částkou odpovídající způsobu zabezpečení v době vzniku pojistné události. Způsob zabezpečení se v tomto případě bude plně řídit doložkou DALL109 a ujednáním uvedeném v Článku 5. ZPP P-700/14.</w:t>
      </w:r>
    </w:p>
    <w:bookmarkEnd w:id="33"/>
    <w:p w14:paraId="46159F74" w14:textId="77777777" w:rsidR="0086773D" w:rsidRPr="00E3611B" w:rsidRDefault="0086773D" w:rsidP="000733A1">
      <w:pPr>
        <w:pStyle w:val="Heading4NumberedEV"/>
        <w:numPr>
          <w:ilvl w:val="0"/>
          <w:numId w:val="28"/>
        </w:numPr>
        <w:spacing w:before="120" w:after="0" w:line="240" w:lineRule="auto"/>
        <w:ind w:left="851" w:hanging="851"/>
        <w:rPr>
          <w:rFonts w:ascii="Koop Office" w:hAnsi="Koop Office"/>
          <w:b w:val="0"/>
          <w:i w:val="0"/>
          <w:iCs/>
          <w:sz w:val="20"/>
          <w:u w:val="single"/>
        </w:rPr>
      </w:pPr>
      <w:r w:rsidRPr="00E3611B">
        <w:rPr>
          <w:rFonts w:ascii="Koop Office" w:hAnsi="Koop Office"/>
          <w:i w:val="0"/>
          <w:iCs/>
          <w:sz w:val="20"/>
          <w:u w:val="single"/>
        </w:rPr>
        <w:t>Pojištění vlastních a cizích movitých věcí na území ČR</w:t>
      </w:r>
    </w:p>
    <w:p w14:paraId="4692FB02" w14:textId="77777777" w:rsidR="0086773D" w:rsidRPr="00E3611B" w:rsidRDefault="0086773D" w:rsidP="00C461CC">
      <w:pPr>
        <w:ind w:left="851"/>
        <w:rPr>
          <w:szCs w:val="20"/>
        </w:rPr>
      </w:pPr>
      <w:r w:rsidRPr="00E3611B">
        <w:rPr>
          <w:szCs w:val="20"/>
        </w:rPr>
        <w:t>Zvláštní ujednání: pojišťují se movitá zařízení a vybavení, které pojištěný prokazatelně používá k pracovním účelům. Místem pojištění se ujednávají místa, kde pojištěný vykonává svou činnost (konference, semináře apod.) na území České republiky. Věci musí být uloženy v řádně uzamčené místnosti a při odcizení musí pachatel prokazatelně použít násilí.</w:t>
      </w:r>
    </w:p>
    <w:p w14:paraId="152F22BF" w14:textId="77777777" w:rsidR="0086773D" w:rsidRPr="00E3611B" w:rsidRDefault="0086773D" w:rsidP="004A437B">
      <w:pPr>
        <w:pStyle w:val="Heading4NumberedEV"/>
        <w:numPr>
          <w:ilvl w:val="0"/>
          <w:numId w:val="28"/>
        </w:numPr>
        <w:spacing w:before="120" w:after="0" w:line="240" w:lineRule="auto"/>
        <w:ind w:left="851" w:hanging="851"/>
        <w:rPr>
          <w:rFonts w:ascii="Koop Office" w:hAnsi="Koop Office"/>
          <w:i w:val="0"/>
          <w:iCs/>
          <w:sz w:val="20"/>
          <w:u w:val="single"/>
        </w:rPr>
      </w:pPr>
      <w:r w:rsidRPr="00E3611B">
        <w:rPr>
          <w:rFonts w:ascii="Koop Office" w:hAnsi="Koop Office"/>
          <w:i w:val="0"/>
          <w:iCs/>
          <w:sz w:val="20"/>
          <w:u w:val="single"/>
        </w:rPr>
        <w:t>Způsob zabezpečení movitých věcí na volném prostranství proti krádeži vloupáním do limitu plnění 100 000 Kč:</w:t>
      </w:r>
    </w:p>
    <w:p w14:paraId="4C54B3C1" w14:textId="77777777" w:rsidR="0086773D" w:rsidRPr="00E3611B" w:rsidRDefault="0086773D" w:rsidP="00C461CC">
      <w:pPr>
        <w:ind w:left="851"/>
        <w:rPr>
          <w:szCs w:val="20"/>
        </w:rPr>
      </w:pPr>
      <w:r w:rsidRPr="00E3611B">
        <w:rPr>
          <w:szCs w:val="20"/>
        </w:rPr>
        <w:t>Movité věci, které pro svoji značnou hmotnost, objem nebo z provozních důvodů nelze umístit do uzavřeného prostoru, jsou uloženy na volném prostranství opatřeném funkčním pevně ukotveným oplocením s minimální výší 140 cm a vraty uzamčenými jedním bezpečnostním zámkem nebo vraty ovládanými čipovou kartou nebo obsluhou vrátnice.</w:t>
      </w:r>
    </w:p>
    <w:p w14:paraId="6880E00F" w14:textId="77777777" w:rsidR="0086773D" w:rsidRPr="00E3611B" w:rsidRDefault="0086773D" w:rsidP="00C461CC">
      <w:pPr>
        <w:ind w:left="851"/>
        <w:rPr>
          <w:szCs w:val="20"/>
        </w:rPr>
      </w:pPr>
      <w:r w:rsidRPr="00E3611B">
        <w:rPr>
          <w:szCs w:val="20"/>
        </w:rPr>
        <w:t xml:space="preserve">Předměty, které nelze pro jejich rozměry, hmotnosti nebo z provozních a funkčních důvodů umístit do uzamčených prostor místa pojištění jsou umístěny na neoploceném volném prostranství v rámci objektů pojistníka. Tyto předměty musí být zabezpečeny tak, aby při jejich odcizení musel pachatel prokazatelně použít násilí. </w:t>
      </w:r>
    </w:p>
    <w:p w14:paraId="00751693" w14:textId="77777777" w:rsidR="0086773D" w:rsidRPr="00E3611B" w:rsidRDefault="0086773D" w:rsidP="004A437B">
      <w:pPr>
        <w:pStyle w:val="Heading4NumberedEV"/>
        <w:numPr>
          <w:ilvl w:val="0"/>
          <w:numId w:val="28"/>
        </w:numPr>
        <w:spacing w:before="120" w:after="0" w:line="240" w:lineRule="auto"/>
        <w:ind w:left="851" w:hanging="851"/>
        <w:rPr>
          <w:rFonts w:ascii="Koop Office" w:hAnsi="Koop Office"/>
          <w:i w:val="0"/>
          <w:iCs/>
          <w:sz w:val="20"/>
          <w:u w:val="single"/>
        </w:rPr>
      </w:pPr>
      <w:r w:rsidRPr="00E3611B">
        <w:rPr>
          <w:rFonts w:ascii="Koop Office" w:hAnsi="Koop Office"/>
          <w:i w:val="0"/>
          <w:iCs/>
          <w:sz w:val="20"/>
          <w:u w:val="single"/>
        </w:rPr>
        <w:t>Pojistné nebezpečí loupež přepravovaných peněz nebo cenin</w:t>
      </w:r>
    </w:p>
    <w:p w14:paraId="56A854FF" w14:textId="77777777" w:rsidR="0086773D" w:rsidRPr="00E3611B" w:rsidRDefault="0086773D" w:rsidP="004A437B">
      <w:pPr>
        <w:spacing w:before="120"/>
        <w:ind w:left="851"/>
        <w:rPr>
          <w:b/>
          <w:bCs/>
          <w:szCs w:val="20"/>
        </w:rPr>
      </w:pPr>
      <w:r w:rsidRPr="00E3611B">
        <w:rPr>
          <w:b/>
          <w:bCs/>
          <w:szCs w:val="20"/>
        </w:rPr>
        <w:t>Do limitu pojistného plnění 100 000 Kč;</w:t>
      </w:r>
    </w:p>
    <w:p w14:paraId="12D1938B" w14:textId="77777777" w:rsidR="0086773D" w:rsidRPr="00E3611B" w:rsidRDefault="0086773D" w:rsidP="00C461CC">
      <w:pPr>
        <w:ind w:left="851"/>
        <w:rPr>
          <w:szCs w:val="20"/>
        </w:rPr>
      </w:pPr>
      <w:r w:rsidRPr="00E3611B">
        <w:rPr>
          <w:szCs w:val="20"/>
        </w:rPr>
        <w:t>Peníze nebo ceniny a cennosti jsou přepravovány alespoň jednou osobou, která je vybavena obranným prostředkem (např. sprejem) a jsou uloženy v pevné, řádně uzavřené kabele nebo kufříku;</w:t>
      </w:r>
    </w:p>
    <w:p w14:paraId="1D9776F8" w14:textId="77777777" w:rsidR="0086773D" w:rsidRPr="00E3611B" w:rsidRDefault="0086773D" w:rsidP="004A437B">
      <w:pPr>
        <w:spacing w:before="120"/>
        <w:ind w:left="851"/>
        <w:rPr>
          <w:szCs w:val="20"/>
        </w:rPr>
      </w:pPr>
      <w:r w:rsidRPr="00E3611B">
        <w:rPr>
          <w:b/>
          <w:bCs/>
          <w:szCs w:val="20"/>
        </w:rPr>
        <w:t>Do limitu pojistného plnění 200 000 Kč;</w:t>
      </w:r>
    </w:p>
    <w:p w14:paraId="56BBBC65" w14:textId="77777777" w:rsidR="0086773D" w:rsidRPr="00E3611B" w:rsidRDefault="0086773D" w:rsidP="00C461CC">
      <w:pPr>
        <w:ind w:left="851"/>
        <w:rPr>
          <w:szCs w:val="20"/>
        </w:rPr>
      </w:pPr>
      <w:r w:rsidRPr="00E3611B">
        <w:rPr>
          <w:szCs w:val="20"/>
        </w:rPr>
        <w:t>Peníze nebo ceniny a cennosti jsou přepravovány alespoň dvěma osobami, z nichž alespoň jedna je vybavena funkčním obranným prostředkem (např. sprejem) a zároveň jsou uloženy v pevné, řádně uzavřené kabele nebo kufříku;</w:t>
      </w:r>
    </w:p>
    <w:p w14:paraId="11AA294F" w14:textId="77777777" w:rsidR="0086773D" w:rsidRPr="00E3611B" w:rsidRDefault="0086773D" w:rsidP="004A437B">
      <w:pPr>
        <w:spacing w:before="120"/>
        <w:ind w:left="851"/>
        <w:rPr>
          <w:b/>
          <w:bCs/>
          <w:szCs w:val="20"/>
        </w:rPr>
      </w:pPr>
      <w:r w:rsidRPr="00E3611B">
        <w:rPr>
          <w:b/>
          <w:bCs/>
          <w:szCs w:val="20"/>
        </w:rPr>
        <w:t>Do limitu pojistného plnění 500 000 Kč</w:t>
      </w:r>
    </w:p>
    <w:p w14:paraId="47FF67AF" w14:textId="77777777" w:rsidR="0086773D" w:rsidRPr="00E3611B" w:rsidRDefault="0086773D" w:rsidP="00C461CC">
      <w:pPr>
        <w:ind w:left="851"/>
        <w:rPr>
          <w:szCs w:val="20"/>
        </w:rPr>
      </w:pPr>
      <w:r w:rsidRPr="00E3611B">
        <w:rPr>
          <w:szCs w:val="20"/>
        </w:rPr>
        <w:t xml:space="preserve">Peníze nebo ceniny a cennosti </w:t>
      </w:r>
      <w:r w:rsidRPr="00E3611B">
        <w:rPr>
          <w:bCs/>
          <w:szCs w:val="20"/>
        </w:rPr>
        <w:t>jsou přepravovány alespoň dvěma</w:t>
      </w:r>
      <w:r w:rsidRPr="00E3611B">
        <w:rPr>
          <w:szCs w:val="20"/>
        </w:rPr>
        <w:t xml:space="preserve"> osobami uzavřeným osobním automobilem. Alespoň jedna z osob musí být vybavena funkčním obranným prostředkem (např. sprejem) a peníze a cennosti jsou zároveň uloženy v pevné, řádně uzavřené kabele nebo kufříku.</w:t>
      </w:r>
    </w:p>
    <w:p w14:paraId="2C396FF4" w14:textId="77777777" w:rsidR="0086773D" w:rsidRPr="00E3611B" w:rsidRDefault="0086773D" w:rsidP="004A437B">
      <w:pPr>
        <w:pStyle w:val="Heading4NumberedEV"/>
        <w:numPr>
          <w:ilvl w:val="0"/>
          <w:numId w:val="28"/>
        </w:numPr>
        <w:spacing w:before="120" w:after="0" w:line="240" w:lineRule="auto"/>
        <w:ind w:left="851" w:hanging="851"/>
        <w:rPr>
          <w:rFonts w:ascii="Koop Office" w:hAnsi="Koop Office"/>
          <w:i w:val="0"/>
          <w:iCs/>
          <w:sz w:val="20"/>
          <w:u w:val="single"/>
        </w:rPr>
      </w:pPr>
      <w:r w:rsidRPr="00E3611B">
        <w:rPr>
          <w:rFonts w:ascii="Koop Office" w:hAnsi="Koop Office"/>
          <w:i w:val="0"/>
          <w:iCs/>
          <w:sz w:val="20"/>
          <w:u w:val="single"/>
        </w:rPr>
        <w:t>Výklad pojmů:</w:t>
      </w:r>
    </w:p>
    <w:p w14:paraId="3288B324" w14:textId="77777777" w:rsidR="0086773D" w:rsidRPr="00E3611B" w:rsidRDefault="0086773D" w:rsidP="00C461CC">
      <w:pPr>
        <w:pStyle w:val="Odstavecseseznamem"/>
        <w:spacing w:before="120" w:line="240" w:lineRule="auto"/>
        <w:ind w:left="851"/>
        <w:rPr>
          <w:rFonts w:ascii="Koop Office" w:hAnsi="Koop Office" w:cs="Arial"/>
          <w:szCs w:val="20"/>
          <w:lang w:eastAsia="en-US"/>
        </w:rPr>
      </w:pPr>
      <w:r w:rsidRPr="00E3611B">
        <w:rPr>
          <w:rFonts w:ascii="Koop Office" w:hAnsi="Koop Office" w:cs="Arial"/>
          <w:b/>
          <w:bCs/>
          <w:spacing w:val="-1"/>
          <w:szCs w:val="20"/>
          <w:lang w:eastAsia="en-US"/>
        </w:rPr>
        <w:t xml:space="preserve">Bezpečnostní cylindrická vložka </w:t>
      </w:r>
      <w:r w:rsidRPr="00E3611B">
        <w:rPr>
          <w:rFonts w:ascii="Koop Office" w:hAnsi="Koop Office" w:cs="Arial"/>
          <w:szCs w:val="20"/>
          <w:lang w:eastAsia="en-US"/>
        </w:rPr>
        <w:t>je vložka zadlabacího zámku min. s překrytým profilem chránícím vložku před jejím překonáním tzv. vyhmatáním.</w:t>
      </w:r>
    </w:p>
    <w:p w14:paraId="414D3B34" w14:textId="77777777" w:rsidR="0086773D" w:rsidRPr="00E3611B" w:rsidRDefault="0086773D" w:rsidP="00C461CC">
      <w:pPr>
        <w:spacing w:before="120"/>
        <w:ind w:left="851"/>
        <w:rPr>
          <w:szCs w:val="20"/>
        </w:rPr>
      </w:pPr>
      <w:r w:rsidRPr="00E3611B">
        <w:rPr>
          <w:b/>
          <w:szCs w:val="20"/>
        </w:rPr>
        <w:t>Bezpečnostní dveře</w:t>
      </w:r>
      <w:r w:rsidRPr="00E3611B">
        <w:rPr>
          <w:szCs w:val="20"/>
        </w:rPr>
        <w:t xml:space="preserve"> jsou dveře profesionálně vyrobené nebo upravené, s vícebodovým uzávěrem ovládaným bezpečnostním uzamykacím systémem, odolné proti vysazení. Mají tuhou a pevnou konstrukci zesílenou výztuhami, plechem nebo mříží. Případně jsou to dveře plné, opatřené bezpečnostním min. tříbodovým rozvorovým zámkem (uzamykání dveřního křídla min. do tří stran) ovládaným bezpečnostním přídavným zámkem, zábranami proti vysazení a vyražení nebo je jejich uzávěr řešen jako min. tříbodový rozvorový, ovládaný bezpečnostním uzamykacím systémem.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bezpečnostním uzamykacím systémem, u dvoukřídlých vrat musí být instalovány ochrany zástrčí proti jejich vyháčkování (např. visacím zámkem, příčnou závorou apod.).</w:t>
      </w:r>
    </w:p>
    <w:p w14:paraId="4AE50C89" w14:textId="77777777" w:rsidR="0086773D" w:rsidRPr="00E3611B" w:rsidRDefault="0086773D" w:rsidP="0086773D">
      <w:pPr>
        <w:pStyle w:val="Odstavecseseznamem"/>
        <w:spacing w:before="120" w:line="259" w:lineRule="auto"/>
        <w:ind w:left="851"/>
        <w:rPr>
          <w:rFonts w:ascii="Koop Office" w:hAnsi="Koop Office" w:cs="Arial"/>
          <w:szCs w:val="20"/>
          <w:lang w:eastAsia="en-US"/>
        </w:rPr>
      </w:pPr>
      <w:r w:rsidRPr="00E3611B">
        <w:rPr>
          <w:rFonts w:ascii="Koop Office" w:hAnsi="Koop Office" w:cs="Arial"/>
          <w:b/>
          <w:bCs/>
          <w:szCs w:val="20"/>
          <w:lang w:eastAsia="en-US"/>
        </w:rPr>
        <w:t>Bezpečnostní kování</w:t>
      </w:r>
      <w:r w:rsidRPr="00E3611B">
        <w:rPr>
          <w:rFonts w:ascii="Koop Office" w:hAnsi="Koop Office" w:cs="Arial"/>
          <w:szCs w:val="20"/>
          <w:lang w:eastAsia="en-US"/>
        </w:rPr>
        <w:t xml:space="preserve"> je kování, které chrání cylindrickou vložku před rozlomením a vytržením. Vnější štít bezpečnostního kování nesmí být demontovatelný z vnější strany dveří. Cylindrická vložka nesmí vyčnívat z kování více než 3 mm.</w:t>
      </w:r>
    </w:p>
    <w:p w14:paraId="501ECB05" w14:textId="77777777" w:rsidR="0086773D" w:rsidRPr="00E3611B" w:rsidRDefault="0086773D" w:rsidP="0086773D">
      <w:pPr>
        <w:pStyle w:val="Odstavecseseznamem"/>
        <w:tabs>
          <w:tab w:val="num" w:pos="540"/>
        </w:tabs>
        <w:spacing w:before="120" w:line="259" w:lineRule="auto"/>
        <w:ind w:left="851"/>
        <w:rPr>
          <w:rFonts w:ascii="Koop Office" w:hAnsi="Koop Office" w:cs="Arial"/>
          <w:szCs w:val="20"/>
          <w:lang w:eastAsia="en-US"/>
        </w:rPr>
      </w:pPr>
      <w:r w:rsidRPr="00E3611B">
        <w:rPr>
          <w:rFonts w:ascii="Koop Office" w:hAnsi="Koop Office" w:cs="Arial"/>
          <w:b/>
          <w:bCs/>
          <w:szCs w:val="20"/>
          <w:lang w:eastAsia="en-US"/>
        </w:rPr>
        <w:t>Bezpečnostní kufřík</w:t>
      </w:r>
      <w:r w:rsidRPr="00E3611B">
        <w:rPr>
          <w:rFonts w:ascii="Koop Office" w:hAnsi="Koop Office" w:cs="Arial"/>
          <w:szCs w:val="20"/>
          <w:lang w:eastAsia="en-US"/>
        </w:rPr>
        <w:t xml:space="preserve"> je kufřík nebo kontejner, který je určen k přenosu nebo převozu finančních prostředků </w:t>
      </w:r>
      <w:r w:rsidRPr="00E3611B">
        <w:rPr>
          <w:rFonts w:ascii="Koop Office" w:hAnsi="Koop Office" w:cs="Arial"/>
          <w:szCs w:val="20"/>
          <w:lang w:eastAsia="en-US"/>
        </w:rPr>
        <w:br/>
        <w:t>a cenných předmětů, je profesionálně zhotoven atestovaným výrobcem, má pevné stěny s rukojetí a je vybaven bezpečnostními doplňky (např. siréna, dýmovnice, barvicí moduly).</w:t>
      </w:r>
    </w:p>
    <w:p w14:paraId="485F6432" w14:textId="77777777" w:rsidR="0086773D" w:rsidRPr="00E3611B" w:rsidRDefault="0086773D" w:rsidP="0086773D">
      <w:pPr>
        <w:pStyle w:val="Odstavecseseznamem"/>
        <w:spacing w:before="120" w:line="259" w:lineRule="auto"/>
        <w:ind w:left="851"/>
        <w:rPr>
          <w:rFonts w:ascii="Koop Office" w:hAnsi="Koop Office" w:cs="Arial"/>
          <w:szCs w:val="20"/>
          <w:lang w:eastAsia="en-US"/>
        </w:rPr>
      </w:pPr>
      <w:r w:rsidRPr="00E3611B">
        <w:rPr>
          <w:rFonts w:ascii="Koop Office" w:hAnsi="Koop Office" w:cs="Arial"/>
          <w:b/>
          <w:bCs/>
          <w:szCs w:val="20"/>
          <w:lang w:eastAsia="en-US"/>
        </w:rPr>
        <w:t>Bezpečnostní visací zámek</w:t>
      </w:r>
      <w:r w:rsidRPr="00E3611B">
        <w:rPr>
          <w:rFonts w:ascii="Koop Office" w:hAnsi="Koop Office" w:cs="Arial"/>
          <w:szCs w:val="20"/>
          <w:lang w:eastAsia="en-US"/>
        </w:rPr>
        <w:t xml:space="preserve"> je visací zámek s tvrzeným třmenem, s bezpečnostní cylindrickou vložkou nebo s uzamykacím mechanismem odolným proti vyhmatání. </w:t>
      </w:r>
    </w:p>
    <w:p w14:paraId="0E93A2CA" w14:textId="77777777" w:rsidR="0086773D" w:rsidRPr="00E3611B" w:rsidRDefault="0086773D" w:rsidP="0086773D">
      <w:pPr>
        <w:spacing w:before="120" w:line="259" w:lineRule="auto"/>
        <w:ind w:left="851"/>
        <w:rPr>
          <w:szCs w:val="20"/>
        </w:rPr>
      </w:pPr>
      <w:r w:rsidRPr="00E3611B">
        <w:rPr>
          <w:szCs w:val="20"/>
        </w:rPr>
        <w:t>Je-li požadován bezpečnostní visací zámek se zvýšenou ochranou třmenu, musí být instalován bezpečnostní visací zámek konstrukčně zhotovený tak, že vlastní těleso zámku chrání třmen před jeho napadením (třmen ukrytý v tělese zámku), nebo je instalován speciální ocelový kryt, chránící třmen i samotné těleso zámku.</w:t>
      </w:r>
    </w:p>
    <w:p w14:paraId="50D8E3F1" w14:textId="77777777" w:rsidR="0086773D" w:rsidRPr="00E3611B" w:rsidRDefault="0086773D" w:rsidP="0086773D">
      <w:pPr>
        <w:spacing w:before="120" w:line="259" w:lineRule="auto"/>
        <w:ind w:left="851"/>
        <w:rPr>
          <w:szCs w:val="20"/>
        </w:rPr>
      </w:pPr>
      <w:r w:rsidRPr="00E3611B">
        <w:rPr>
          <w:b/>
          <w:bCs/>
          <w:szCs w:val="20"/>
        </w:rPr>
        <w:t>Bezpečnostní uzamykací systém</w:t>
      </w:r>
      <w:r w:rsidRPr="00E3611B">
        <w:rPr>
          <w:szCs w:val="20"/>
        </w:rP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14:paraId="2BAD761C" w14:textId="77777777" w:rsidR="0086773D" w:rsidRPr="00E3611B" w:rsidRDefault="0086773D" w:rsidP="0086773D">
      <w:pPr>
        <w:spacing w:before="120" w:line="259" w:lineRule="auto"/>
        <w:ind w:left="851"/>
        <w:rPr>
          <w:szCs w:val="20"/>
        </w:rPr>
      </w:pPr>
      <w:r w:rsidRPr="00E3611B">
        <w:rPr>
          <w:b/>
          <w:bCs/>
          <w:szCs w:val="20"/>
        </w:rPr>
        <w:t>Bezpečnostním zasklením</w:t>
      </w:r>
      <w:r w:rsidRPr="00E3611B">
        <w:rPr>
          <w:szCs w:val="20"/>
        </w:rPr>
        <w:t xml:space="preserve"> (bezpečnostním vrstveným sklem, sklem s dodatečně instalovanou bezpečnostní fólii, sklem s drátěnou vložkou), které musí vykazovat kategorii odolnosti, pokud není požadováno jinak, min. P1A.</w:t>
      </w:r>
    </w:p>
    <w:p w14:paraId="3898D6AE" w14:textId="77777777" w:rsidR="0086773D" w:rsidRPr="00E3611B" w:rsidRDefault="0086773D" w:rsidP="0086773D">
      <w:pPr>
        <w:shd w:val="clear" w:color="auto" w:fill="FFFFFF"/>
        <w:spacing w:before="120" w:line="259" w:lineRule="auto"/>
        <w:ind w:left="851"/>
        <w:rPr>
          <w:szCs w:val="20"/>
        </w:rPr>
      </w:pPr>
      <w:r w:rsidRPr="00E3611B">
        <w:rPr>
          <w:b/>
          <w:szCs w:val="20"/>
        </w:rPr>
        <w:t>Běžnými dveřmi</w:t>
      </w:r>
      <w:r w:rsidRPr="00E3611B">
        <w:rPr>
          <w:szCs w:val="20"/>
        </w:rPr>
        <w:t xml:space="preserve"> se rozumí ostatní dveře, které nesplňují výše uvedené požadavky, za dostačující v části kvality prvku zabezpečení i vstupní dveře s prosklenými částmi.</w:t>
      </w:r>
    </w:p>
    <w:p w14:paraId="5A70A820" w14:textId="77777777" w:rsidR="0086773D" w:rsidRPr="00E3611B" w:rsidRDefault="0086773D" w:rsidP="0086773D">
      <w:pPr>
        <w:pStyle w:val="Odstavecseseznamem"/>
        <w:spacing w:before="120" w:line="259" w:lineRule="auto"/>
        <w:ind w:left="851"/>
        <w:rPr>
          <w:rFonts w:ascii="Koop Office" w:hAnsi="Koop Office" w:cs="Arial"/>
          <w:spacing w:val="-1"/>
          <w:szCs w:val="20"/>
          <w:lang w:eastAsia="en-US"/>
        </w:rPr>
      </w:pPr>
      <w:r w:rsidRPr="00E3611B">
        <w:rPr>
          <w:rFonts w:ascii="Koop Office" w:hAnsi="Koop Office" w:cs="Arial"/>
          <w:b/>
          <w:bCs/>
          <w:spacing w:val="-1"/>
          <w:szCs w:val="20"/>
          <w:lang w:eastAsia="en-US"/>
        </w:rPr>
        <w:t>Dozickým zámkem</w:t>
      </w:r>
      <w:r w:rsidRPr="00E3611B">
        <w:rPr>
          <w:rFonts w:ascii="Koop Office" w:hAnsi="Koop Office" w:cs="Arial"/>
          <w:spacing w:val="-1"/>
          <w:szCs w:val="20"/>
          <w:lang w:eastAsia="en-US"/>
        </w:rPr>
        <w:t xml:space="preserve"> se rozumí zadlabací zámek, jehož uzamykací mechanismus je tvořen min. čtyřmi stavítky, která jsou ovládána jednostranně ozubeným klíčem.</w:t>
      </w:r>
    </w:p>
    <w:p w14:paraId="2EEEC871" w14:textId="77777777" w:rsidR="0086773D" w:rsidRPr="00E3611B" w:rsidRDefault="0086773D" w:rsidP="0086773D">
      <w:pPr>
        <w:shd w:val="clear" w:color="auto" w:fill="FFFFFF"/>
        <w:spacing w:before="120" w:line="259" w:lineRule="auto"/>
        <w:ind w:left="851"/>
        <w:rPr>
          <w:b/>
          <w:spacing w:val="-1"/>
          <w:szCs w:val="20"/>
        </w:rPr>
      </w:pPr>
      <w:r w:rsidRPr="00E3611B">
        <w:rPr>
          <w:b/>
          <w:spacing w:val="-1"/>
          <w:szCs w:val="20"/>
        </w:rPr>
        <w:t xml:space="preserve">Dveřmi plnými </w:t>
      </w:r>
      <w:r w:rsidRPr="00E3611B">
        <w:rPr>
          <w:spacing w:val="-1"/>
          <w:szCs w:val="20"/>
        </w:rPr>
        <w:t xml:space="preserve">se rozumí dveře, </w:t>
      </w:r>
      <w:r w:rsidRPr="00E3611B">
        <w:rPr>
          <w:spacing w:val="4"/>
          <w:szCs w:val="20"/>
        </w:rPr>
        <w:t>vrata</w:t>
      </w:r>
      <w:r w:rsidRPr="00E3611B">
        <w:rPr>
          <w:spacing w:val="-1"/>
          <w:szCs w:val="20"/>
        </w:rPr>
        <w:t>, vjezdy (dále jen dveře) pevné konstrukce, zhotovené z materiálu odolného proti vloupání (dřevo, plast, kov, sklo a jejich kombinace).</w:t>
      </w:r>
      <w:r w:rsidRPr="00E3611B">
        <w:rPr>
          <w:b/>
          <w:spacing w:val="-1"/>
          <w:szCs w:val="20"/>
        </w:rPr>
        <w:t xml:space="preserve"> </w:t>
      </w:r>
    </w:p>
    <w:p w14:paraId="198C5159" w14:textId="7788BC1B" w:rsidR="0086773D" w:rsidRPr="00B647EF" w:rsidRDefault="0086773D" w:rsidP="00B647EF">
      <w:pPr>
        <w:pStyle w:val="Odstavecseseznamem"/>
        <w:spacing w:before="120" w:line="259" w:lineRule="auto"/>
        <w:ind w:left="851"/>
        <w:rPr>
          <w:rFonts w:ascii="Koop Office" w:hAnsi="Koop Office" w:cs="Arial"/>
          <w:spacing w:val="-1"/>
          <w:szCs w:val="20"/>
          <w:lang w:eastAsia="en-US"/>
        </w:rPr>
      </w:pPr>
      <w:r w:rsidRPr="00B647EF">
        <w:rPr>
          <w:rFonts w:ascii="Koop Office" w:hAnsi="Koop Office" w:cs="Arial"/>
          <w:b/>
          <w:bCs/>
          <w:spacing w:val="-1"/>
          <w:szCs w:val="20"/>
          <w:lang w:eastAsia="en-US"/>
        </w:rPr>
        <w:t>Mříží</w:t>
      </w:r>
      <w:r w:rsidRPr="00B647EF">
        <w:rPr>
          <w:rFonts w:ascii="Koop Office" w:hAnsi="Koop Office" w:cs="Arial"/>
          <w:spacing w:val="-1"/>
          <w:szCs w:val="20"/>
          <w:lang w:eastAsia="en-US"/>
        </w:rPr>
        <w:t xml:space="preserve"> se rozumí ocelové prvky (pruty) jsou z plného materiálu, min. průřezu 0,7 cm2, osová vzdálenost prutů mřížových ok max. 20 x 20 cm (nebo jiná vzdálenost nepřevyšující však hodnotu plochy čtverce 400 cm2, tedy např. 25 x 15 cm). Mříž musí být dostatečně tuhá, odolná proti roztažení, pruty spojeny nerozebíratelně (svařením, snýtováním), z vnější strany musí být pevně, nerozebíratelným způsobem ukotvena (zazděna, zabetonována, připevněna) ve zdi nebo neotevíratelném rámu okna (či jiného otvoru) minimálně</w:t>
      </w:r>
      <w:r w:rsidR="00B647EF" w:rsidRPr="00B647EF">
        <w:rPr>
          <w:rFonts w:ascii="Koop Office" w:hAnsi="Koop Office" w:cs="Arial"/>
          <w:spacing w:val="-1"/>
          <w:szCs w:val="20"/>
          <w:lang w:eastAsia="en-US"/>
        </w:rPr>
        <w:t xml:space="preserve"> </w:t>
      </w:r>
      <w:r w:rsidRPr="00B647EF">
        <w:rPr>
          <w:rFonts w:ascii="Koop Office" w:hAnsi="Koop Office" w:cs="Arial"/>
          <w:spacing w:val="-1"/>
          <w:szCs w:val="20"/>
          <w:lang w:eastAsia="en-US"/>
        </w:rPr>
        <w:t xml:space="preserve">ve čtyřech kotevních bodech. V případě odnímatelné mříže musí být mříž uzamčena čtyřmi bezpečnostními visacími zámky. Mříž opatřená dveřními závěsy nebo mříž navíjecí musí být uzamčena jedním bezpečnostním visacím zámkem nebo je navíjecí mříž vybavena mechanismem (např. u elektricky ovládané), který zabraňuje neoprávněné manipulaci a jejímu nadzvednutí. Mříž a její příslušenství lze z vnější strany demontovat pouze hrubým násilím (kladivo, sekáč, pilka na železo, rozbrušovačka apod.). </w:t>
      </w:r>
    </w:p>
    <w:p w14:paraId="371982F2" w14:textId="77777777" w:rsidR="0086773D" w:rsidRPr="00E3611B" w:rsidRDefault="0086773D" w:rsidP="0086773D">
      <w:pPr>
        <w:shd w:val="clear" w:color="auto" w:fill="FFFFFF"/>
        <w:spacing w:before="120" w:line="259" w:lineRule="auto"/>
        <w:ind w:left="851"/>
        <w:rPr>
          <w:spacing w:val="-1"/>
          <w:szCs w:val="20"/>
        </w:rPr>
      </w:pPr>
      <w:r w:rsidRPr="00E3611B">
        <w:rPr>
          <w:b/>
          <w:bCs/>
          <w:spacing w:val="-1"/>
          <w:szCs w:val="20"/>
        </w:rPr>
        <w:t>Za uzavřený osobní automobil</w:t>
      </w:r>
      <w:r w:rsidRPr="00E3611B">
        <w:rPr>
          <w:spacing w:val="-1"/>
          <w:szCs w:val="20"/>
        </w:rPr>
        <w:t xml:space="preserve"> je považován automobil s uzavřenou kovovou karoserií. Plátěné či výměnné střechy se nepřipouští. Během přepravy jsou všechna otevíratelná okna uzavřena.</w:t>
      </w:r>
    </w:p>
    <w:p w14:paraId="68C15FEB" w14:textId="77777777" w:rsidR="0086773D" w:rsidRPr="00E3611B" w:rsidRDefault="0086773D" w:rsidP="0086773D">
      <w:pPr>
        <w:pStyle w:val="Odstavecseseznamem"/>
        <w:spacing w:before="120" w:line="259" w:lineRule="auto"/>
        <w:ind w:left="851"/>
        <w:rPr>
          <w:rFonts w:ascii="Koop Office" w:hAnsi="Koop Office" w:cs="Arial"/>
          <w:spacing w:val="-1"/>
          <w:szCs w:val="20"/>
          <w:lang w:eastAsia="en-US"/>
        </w:rPr>
      </w:pPr>
      <w:r w:rsidRPr="00E3611B">
        <w:rPr>
          <w:rFonts w:ascii="Koop Office" w:hAnsi="Koop Office" w:cs="Arial"/>
          <w:b/>
          <w:bCs/>
          <w:spacing w:val="-1"/>
          <w:szCs w:val="20"/>
          <w:lang w:eastAsia="en-US"/>
        </w:rPr>
        <w:t>Uzavřená kabela nebo kufřík</w:t>
      </w:r>
      <w:r w:rsidRPr="00E3611B">
        <w:rPr>
          <w:rFonts w:ascii="Koop Office" w:hAnsi="Koop Office" w:cs="Arial"/>
          <w:spacing w:val="-1"/>
          <w:szCs w:val="20"/>
          <w:lang w:eastAsia="en-US"/>
        </w:rPr>
        <w:t xml:space="preserve"> musí být opatřena minimálně jedním uzávěrem nebo zámkem a nesmí být zhotovena z látky, silonu a obdobných měkkých materiálů.</w:t>
      </w:r>
    </w:p>
    <w:p w14:paraId="0566067F" w14:textId="77777777" w:rsidR="0086773D" w:rsidRDefault="0086773D" w:rsidP="0086773D">
      <w:pPr>
        <w:pStyle w:val="slovn-rove1-netunb"/>
        <w:rPr>
          <w:b/>
          <w:bCs/>
        </w:rPr>
      </w:pPr>
      <w:r w:rsidRPr="00C76E10">
        <w:rPr>
          <w:b/>
          <w:bCs/>
        </w:rPr>
        <w:t>Smluvní ujednání k pojištění skel</w:t>
      </w:r>
    </w:p>
    <w:p w14:paraId="3613E079" w14:textId="77777777" w:rsidR="0086773D" w:rsidRPr="00F508DF" w:rsidRDefault="0086773D" w:rsidP="00B647EF">
      <w:pPr>
        <w:pStyle w:val="slovn-rove1-netunb"/>
        <w:numPr>
          <w:ilvl w:val="0"/>
          <w:numId w:val="0"/>
        </w:numPr>
        <w:spacing w:after="0"/>
        <w:ind w:left="425"/>
      </w:pPr>
      <w:r w:rsidRPr="00F508DF">
        <w:t>a) Skla – definice</w:t>
      </w:r>
    </w:p>
    <w:p w14:paraId="33974D7C" w14:textId="77777777" w:rsidR="0086773D" w:rsidRPr="00F508DF" w:rsidRDefault="0086773D" w:rsidP="00B647EF">
      <w:pPr>
        <w:pStyle w:val="slovn-rove1-netunb"/>
        <w:numPr>
          <w:ilvl w:val="0"/>
          <w:numId w:val="0"/>
        </w:numPr>
        <w:spacing w:before="0"/>
        <w:ind w:left="425"/>
      </w:pPr>
      <w:r w:rsidRPr="00F508DF">
        <w:t>Za soubor skel se považuje soubor skel budov a staveb např. skla oken, výloh, světlíků, vitrín, pultů, skleněných stěn vnitřních, vnějších, skla dveří, skla a zrcadla vestavěného nábytku, sklo zabudované v koupelnách, zrcadla aj., dále skla nábytku, dále případné provizorní zasklení, ve všech případech bez ohledu na tloušťku jednotlivého skla / celého zasklení, včetně nalepených folií, nápisů a čidel elektrické zabezpečovací signalizace na těchto sklech, soubor sanitární keramiky, světelných reklam apod.</w:t>
      </w:r>
    </w:p>
    <w:p w14:paraId="4E846B7B" w14:textId="77777777" w:rsidR="0086773D" w:rsidRPr="00F508DF" w:rsidRDefault="0086773D" w:rsidP="00B647EF">
      <w:pPr>
        <w:pStyle w:val="slovn-rove1-netunb"/>
        <w:numPr>
          <w:ilvl w:val="0"/>
          <w:numId w:val="0"/>
        </w:numPr>
        <w:spacing w:after="0"/>
        <w:ind w:left="425"/>
      </w:pPr>
      <w:r w:rsidRPr="00F508DF">
        <w:t>b) Skla – oprava</w:t>
      </w:r>
    </w:p>
    <w:p w14:paraId="491C3AEE" w14:textId="77777777" w:rsidR="0086773D" w:rsidRPr="00F508DF" w:rsidRDefault="0086773D" w:rsidP="00B647EF">
      <w:pPr>
        <w:pStyle w:val="slovn-rove1-netunb"/>
        <w:numPr>
          <w:ilvl w:val="0"/>
          <w:numId w:val="0"/>
        </w:numPr>
        <w:spacing w:before="0"/>
        <w:ind w:left="425"/>
      </w:pPr>
      <w:r w:rsidRPr="00F508DF">
        <w:t>Pojistitel poskytne nad rámec stanovené pojistné částky pojistné plnění i za náklady na nouzové zabezpečení výplně po rozbitém skle, a to včetně montáže a demontáže stavebních součástí nutné k provedení nouzového osazení okenních tabulí či opravy zasklení (např. ochranných mříží, markýz, uzávěrů oken apod.), maximálně však do výše 30 % pojistné částky.</w:t>
      </w:r>
    </w:p>
    <w:p w14:paraId="5B0D8FDB" w14:textId="77777777" w:rsidR="0086773D" w:rsidRPr="00EA5E73" w:rsidRDefault="0086773D" w:rsidP="0086773D">
      <w:pPr>
        <w:pStyle w:val="slovn-rove1-netunb"/>
        <w:rPr>
          <w:b/>
          <w:bCs/>
        </w:rPr>
      </w:pPr>
      <w:r w:rsidRPr="00EA5E73">
        <w:rPr>
          <w:b/>
          <w:bCs/>
        </w:rPr>
        <w:t>Smluvní ujednání k pojištění strojů</w:t>
      </w:r>
    </w:p>
    <w:p w14:paraId="3254A4C5" w14:textId="77777777" w:rsidR="0086773D" w:rsidRPr="00EA5E73" w:rsidRDefault="0086773D" w:rsidP="0086773D">
      <w:pPr>
        <w:pStyle w:val="Nadpis4"/>
        <w:numPr>
          <w:ilvl w:val="0"/>
          <w:numId w:val="0"/>
        </w:numPr>
        <w:spacing w:before="120" w:after="0" w:line="259" w:lineRule="auto"/>
        <w:ind w:left="567" w:hanging="141"/>
        <w:rPr>
          <w:b/>
          <w:bCs w:val="0"/>
          <w:szCs w:val="20"/>
        </w:rPr>
      </w:pPr>
      <w:r w:rsidRPr="00EA5E73">
        <w:rPr>
          <w:b/>
          <w:bCs w:val="0"/>
          <w:szCs w:val="20"/>
        </w:rPr>
        <w:t>a) Elektronické části strojů</w:t>
      </w:r>
    </w:p>
    <w:p w14:paraId="7441D5BB" w14:textId="77777777" w:rsidR="0086773D" w:rsidRPr="00EA5E73" w:rsidRDefault="0086773D" w:rsidP="00B647EF">
      <w:pPr>
        <w:spacing w:line="259" w:lineRule="auto"/>
        <w:ind w:left="426"/>
        <w:rPr>
          <w:szCs w:val="20"/>
        </w:rPr>
      </w:pPr>
      <w:r w:rsidRPr="00EA5E73">
        <w:rPr>
          <w:szCs w:val="20"/>
        </w:rPr>
        <w:t>Pojištění sjednané touto smlouvou se vztahuje také na řídící a jiné elektronické prvky a součásti pojištěných strojních zařízení, nosiče dat a záznamy na nich.</w:t>
      </w:r>
    </w:p>
    <w:p w14:paraId="1CB161AB" w14:textId="77777777" w:rsidR="0086773D" w:rsidRPr="003579B5" w:rsidRDefault="0086773D" w:rsidP="0086773D">
      <w:pPr>
        <w:pStyle w:val="Nadpis4"/>
        <w:numPr>
          <w:ilvl w:val="0"/>
          <w:numId w:val="0"/>
        </w:numPr>
        <w:spacing w:before="120" w:after="0" w:line="259" w:lineRule="auto"/>
        <w:ind w:left="426"/>
        <w:rPr>
          <w:b/>
          <w:bCs w:val="0"/>
          <w:szCs w:val="20"/>
        </w:rPr>
      </w:pPr>
      <w:r w:rsidRPr="003579B5">
        <w:rPr>
          <w:b/>
          <w:bCs w:val="0"/>
          <w:szCs w:val="20"/>
        </w:rPr>
        <w:t>b) Pojištění strojů – stáří</w:t>
      </w:r>
    </w:p>
    <w:p w14:paraId="5BFCA4FA" w14:textId="77777777" w:rsidR="0086773D" w:rsidRPr="003579B5" w:rsidRDefault="0086773D" w:rsidP="00B647EF">
      <w:pPr>
        <w:pStyle w:val="Odstavecseseznamem"/>
        <w:numPr>
          <w:ilvl w:val="7"/>
          <w:numId w:val="0"/>
        </w:numPr>
        <w:spacing w:line="259" w:lineRule="auto"/>
        <w:ind w:left="426"/>
        <w:contextualSpacing w:val="0"/>
        <w:rPr>
          <w:rFonts w:ascii="Koop Office" w:hAnsi="Koop Office" w:cs="Arial"/>
          <w:szCs w:val="20"/>
          <w:lang w:eastAsia="en-US"/>
        </w:rPr>
      </w:pPr>
      <w:r w:rsidRPr="003579B5">
        <w:rPr>
          <w:rFonts w:ascii="Koop Office" w:hAnsi="Koop Office" w:cs="Arial"/>
          <w:szCs w:val="20"/>
          <w:lang w:eastAsia="en-US"/>
        </w:rPr>
        <w:t>1. Pro pojištění strojů, které jsou zároveň stavební součástí, příslušenstvím budovy nebo stavby se ujednává, že se pojištění vztahuje na stroje provozuschopné a pravidelně udržované bez ohledu na jejich stáří. Jedná se např. o výtahy, klimatizace, čerpadla apod.).</w:t>
      </w:r>
    </w:p>
    <w:p w14:paraId="0651EC15" w14:textId="77777777" w:rsidR="0086773D" w:rsidRPr="003579B5" w:rsidRDefault="0086773D" w:rsidP="0086773D">
      <w:pPr>
        <w:pStyle w:val="Odstavecseseznamem"/>
        <w:numPr>
          <w:ilvl w:val="7"/>
          <w:numId w:val="0"/>
        </w:numPr>
        <w:spacing w:before="120" w:line="259" w:lineRule="auto"/>
        <w:ind w:left="426"/>
        <w:contextualSpacing w:val="0"/>
        <w:rPr>
          <w:rFonts w:ascii="Koop Office" w:hAnsi="Koop Office" w:cs="Arial"/>
          <w:szCs w:val="20"/>
          <w:lang w:eastAsia="en-US"/>
        </w:rPr>
      </w:pPr>
      <w:r w:rsidRPr="003579B5">
        <w:rPr>
          <w:rFonts w:ascii="Koop Office" w:hAnsi="Koop Office" w:cs="Arial"/>
          <w:szCs w:val="20"/>
          <w:lang w:eastAsia="en-US"/>
        </w:rPr>
        <w:t>2. Pro pojištění strojů, mimo ty uvedené v bodě 1. tohoto ujednání, se ujednává, že jsou pojištěny pouze ty stroje, jejichž stáří v době vzniku škody nepřesáhlo 20 let.</w:t>
      </w:r>
    </w:p>
    <w:p w14:paraId="0FDA8C44" w14:textId="77777777" w:rsidR="0086773D" w:rsidRPr="00EA5E73" w:rsidRDefault="0086773D" w:rsidP="0086773D">
      <w:pPr>
        <w:pStyle w:val="Nadpis4"/>
        <w:numPr>
          <w:ilvl w:val="0"/>
          <w:numId w:val="0"/>
        </w:numPr>
        <w:spacing w:before="120" w:after="0" w:line="259" w:lineRule="auto"/>
        <w:ind w:left="426"/>
        <w:rPr>
          <w:b/>
          <w:bCs w:val="0"/>
          <w:szCs w:val="20"/>
        </w:rPr>
      </w:pPr>
      <w:r w:rsidRPr="003579B5">
        <w:rPr>
          <w:b/>
          <w:bCs w:val="0"/>
          <w:szCs w:val="20"/>
        </w:rPr>
        <w:t>c) Hmyz, hlodavci, jiní živočichové</w:t>
      </w:r>
    </w:p>
    <w:p w14:paraId="4E43CDBE" w14:textId="77777777" w:rsidR="0086773D" w:rsidRPr="00EA5E73" w:rsidRDefault="0086773D" w:rsidP="00B647EF">
      <w:pPr>
        <w:pStyle w:val="Nadpis4"/>
        <w:numPr>
          <w:ilvl w:val="0"/>
          <w:numId w:val="0"/>
        </w:numPr>
        <w:spacing w:before="0" w:after="0" w:line="259" w:lineRule="auto"/>
        <w:ind w:left="426"/>
        <w:rPr>
          <w:b/>
          <w:i/>
          <w:szCs w:val="20"/>
        </w:rPr>
      </w:pPr>
      <w:r w:rsidRPr="00EA5E73">
        <w:rPr>
          <w:szCs w:val="20"/>
        </w:rPr>
        <w:t>Pojištění se vztahuje i na škody způsobené hmyzem, hlodavci nebo jinými živočichy.</w:t>
      </w:r>
    </w:p>
    <w:p w14:paraId="1A38BEFA" w14:textId="77777777" w:rsidR="0086773D" w:rsidRPr="00EA5E73" w:rsidRDefault="0086773D" w:rsidP="0086773D">
      <w:pPr>
        <w:pStyle w:val="Nadpis4"/>
        <w:numPr>
          <w:ilvl w:val="0"/>
          <w:numId w:val="0"/>
        </w:numPr>
        <w:spacing w:before="120" w:after="0" w:line="259" w:lineRule="auto"/>
        <w:ind w:left="426"/>
        <w:rPr>
          <w:b/>
          <w:bCs w:val="0"/>
          <w:szCs w:val="20"/>
        </w:rPr>
      </w:pPr>
      <w:bookmarkStart w:id="34" w:name="_Hlk12351571"/>
      <w:r w:rsidRPr="00EA5E73">
        <w:rPr>
          <w:b/>
          <w:bCs w:val="0"/>
          <w:szCs w:val="20"/>
        </w:rPr>
        <w:t>d) Zařízení mimo provoz – rozšíření pojistného krytí</w:t>
      </w:r>
    </w:p>
    <w:p w14:paraId="0E034534" w14:textId="77777777" w:rsidR="0086773D" w:rsidRPr="00EA5E73" w:rsidRDefault="0086773D" w:rsidP="00B647EF">
      <w:pPr>
        <w:spacing w:line="259" w:lineRule="auto"/>
        <w:ind w:left="426"/>
        <w:rPr>
          <w:szCs w:val="20"/>
        </w:rPr>
      </w:pPr>
      <w:r w:rsidRPr="00EA5E73">
        <w:rPr>
          <w:szCs w:val="20"/>
        </w:rPr>
        <w:t>Pojištění se vztahuje i na zařízení převzatá pojištěným, která jsou provozuschopná, avšak v době pojistné události mohou být mimo provoz, mohou na nich probíhat prohlídky či opravy, mohou být v rámci místa pojištění přepravována, přemísťována, demontována či opětovně montována.</w:t>
      </w:r>
    </w:p>
    <w:bookmarkEnd w:id="34"/>
    <w:p w14:paraId="2E82A133" w14:textId="77777777" w:rsidR="0086773D" w:rsidRPr="00EA5E73" w:rsidRDefault="0086773D" w:rsidP="0086773D">
      <w:pPr>
        <w:pStyle w:val="Nadpis4"/>
        <w:numPr>
          <w:ilvl w:val="0"/>
          <w:numId w:val="0"/>
        </w:numPr>
        <w:spacing w:before="120" w:after="0" w:line="259" w:lineRule="auto"/>
        <w:ind w:left="426"/>
        <w:rPr>
          <w:b/>
          <w:bCs w:val="0"/>
          <w:szCs w:val="20"/>
        </w:rPr>
      </w:pPr>
      <w:r w:rsidRPr="00EA5E73">
        <w:rPr>
          <w:b/>
          <w:bCs w:val="0"/>
          <w:szCs w:val="20"/>
        </w:rPr>
        <w:t>e) Pojištění strojů – únik médií</w:t>
      </w:r>
    </w:p>
    <w:p w14:paraId="646EFC0A" w14:textId="77777777" w:rsidR="0086773D" w:rsidRPr="00EA5E73" w:rsidRDefault="0086773D" w:rsidP="00B647EF">
      <w:pPr>
        <w:spacing w:line="259" w:lineRule="auto"/>
        <w:ind w:left="426"/>
        <w:rPr>
          <w:szCs w:val="20"/>
        </w:rPr>
      </w:pPr>
      <w:r w:rsidRPr="00EA5E73">
        <w:rPr>
          <w:szCs w:val="20"/>
        </w:rPr>
        <w:t>Pojištění se vztahuje i na poškození, zničení či znehodnocení provozních kapalin a náplní, jestliže k nim došlo v přímé souvislosti se škodou na pojištěném strojním zařízení.</w:t>
      </w:r>
    </w:p>
    <w:p w14:paraId="10C7F5A9" w14:textId="77777777" w:rsidR="0086773D" w:rsidRPr="00EA5E73" w:rsidRDefault="0086773D" w:rsidP="0086773D">
      <w:pPr>
        <w:pStyle w:val="Nadpis4"/>
        <w:numPr>
          <w:ilvl w:val="0"/>
          <w:numId w:val="0"/>
        </w:numPr>
        <w:spacing w:before="120" w:after="0" w:line="259" w:lineRule="auto"/>
        <w:ind w:left="426"/>
        <w:rPr>
          <w:b/>
          <w:bCs w:val="0"/>
          <w:szCs w:val="20"/>
        </w:rPr>
      </w:pPr>
      <w:r w:rsidRPr="00EA5E73">
        <w:rPr>
          <w:b/>
          <w:bCs w:val="0"/>
          <w:szCs w:val="20"/>
        </w:rPr>
        <w:t>f) Plnění pojistitele bez odečtu opotřebení</w:t>
      </w:r>
    </w:p>
    <w:p w14:paraId="622808B1" w14:textId="77777777" w:rsidR="0086773D" w:rsidRPr="00EA5E73" w:rsidRDefault="0086773D" w:rsidP="0086773D">
      <w:pPr>
        <w:spacing w:line="259" w:lineRule="auto"/>
        <w:ind w:left="426"/>
        <w:rPr>
          <w:szCs w:val="20"/>
        </w:rPr>
      </w:pPr>
      <w:r w:rsidRPr="00EA5E73">
        <w:rPr>
          <w:szCs w:val="20"/>
        </w:rPr>
        <w:t xml:space="preserve">Pro pojištění souboru strojů se ujednává, že v případě zničení, poškození stroje, vyplatí pojistitel částku odpovídající přiměřeným nákladům na znovupořízení stejného nebo srovnatelného nového stroje bez odpočtu opotřebení. Opotřebení bude odečteno pouze v případě, kdy opotřebení nebo jiné znehodnocení s přihlédnutím k případnému zhodnocení přesáhlo v době bezprostředně před vznikem pojistné události </w:t>
      </w:r>
      <w:r>
        <w:rPr>
          <w:szCs w:val="20"/>
        </w:rPr>
        <w:t xml:space="preserve">  </w:t>
      </w:r>
      <w:r w:rsidRPr="00EA5E73">
        <w:rPr>
          <w:szCs w:val="20"/>
        </w:rPr>
        <w:t>80 %.</w:t>
      </w:r>
    </w:p>
    <w:p w14:paraId="34E26643" w14:textId="77777777" w:rsidR="0086773D" w:rsidRPr="00EA5E73" w:rsidRDefault="0086773D" w:rsidP="0086773D">
      <w:pPr>
        <w:pStyle w:val="Nadpis4"/>
        <w:numPr>
          <w:ilvl w:val="0"/>
          <w:numId w:val="0"/>
        </w:numPr>
        <w:spacing w:before="120" w:after="0" w:line="259" w:lineRule="auto"/>
        <w:ind w:left="426"/>
        <w:rPr>
          <w:b/>
          <w:bCs w:val="0"/>
          <w:szCs w:val="20"/>
        </w:rPr>
      </w:pPr>
      <w:r w:rsidRPr="00EA5E73">
        <w:rPr>
          <w:b/>
          <w:bCs w:val="0"/>
          <w:szCs w:val="20"/>
        </w:rPr>
        <w:t>g) Vyměnitelné a opotřebitelné díly</w:t>
      </w:r>
    </w:p>
    <w:p w14:paraId="6C79EAC2" w14:textId="77777777" w:rsidR="0086773D" w:rsidRPr="00EA5E73" w:rsidRDefault="0086773D" w:rsidP="0086773D">
      <w:pPr>
        <w:ind w:left="426"/>
        <w:rPr>
          <w:szCs w:val="20"/>
        </w:rPr>
      </w:pPr>
      <w:r w:rsidRPr="00EA5E73">
        <w:rPr>
          <w:szCs w:val="20"/>
        </w:rPr>
        <w:t>Pokud dojde z téže příčiny a ve stejnou dobu i k jinému poškození pojištěného stroje, za které je pojistitel povinen plnit, poskytne pojistitel pojistné plnění i za poškození nebo zničení vyměnitelných a nahraditelných dílů.</w:t>
      </w:r>
    </w:p>
    <w:p w14:paraId="1C300D30" w14:textId="77777777" w:rsidR="0086773D" w:rsidRPr="003E5973" w:rsidRDefault="0086773D" w:rsidP="0086773D">
      <w:pPr>
        <w:pStyle w:val="slovn-rove1-netunb"/>
        <w:rPr>
          <w:b/>
          <w:bCs/>
        </w:rPr>
      </w:pPr>
      <w:r w:rsidRPr="003E5973">
        <w:rPr>
          <w:b/>
          <w:bCs/>
        </w:rPr>
        <w:t>Smluvní ujednání k pojištění elektronických zařízení</w:t>
      </w:r>
    </w:p>
    <w:p w14:paraId="7A76B5E3" w14:textId="77777777" w:rsidR="0086773D" w:rsidRPr="003E5973" w:rsidRDefault="0086773D" w:rsidP="0086773D">
      <w:pPr>
        <w:pStyle w:val="slovn-rove1-netunb"/>
        <w:numPr>
          <w:ilvl w:val="0"/>
          <w:numId w:val="0"/>
        </w:numPr>
        <w:ind w:left="425"/>
        <w:rPr>
          <w:b/>
          <w:bCs/>
        </w:rPr>
      </w:pPr>
      <w:r w:rsidRPr="003E5973">
        <w:rPr>
          <w:b/>
          <w:bCs/>
        </w:rPr>
        <w:t>a) Elektronika – stáří</w:t>
      </w:r>
    </w:p>
    <w:p w14:paraId="372CC24C" w14:textId="77777777" w:rsidR="0086773D" w:rsidRDefault="0086773D" w:rsidP="0086773D">
      <w:pPr>
        <w:pStyle w:val="slovn-rove1-netunb"/>
        <w:numPr>
          <w:ilvl w:val="0"/>
          <w:numId w:val="0"/>
        </w:numPr>
        <w:ind w:left="425"/>
      </w:pPr>
      <w:r>
        <w:t>Pro pojištění elektronických zařízení, které jsou zároveň stavební součástí, příslušenstvím budovy nebo stavby se ujednává, že se pojištění vztahuje na elektronická zařízení provozuschopná a pravidelně udržovaná bez ohledu na jejich stáří. Jedná se například o EZS, EPS aj. Pojistitel poskytne plnění bez odpočtu opotřebení.</w:t>
      </w:r>
    </w:p>
    <w:p w14:paraId="4B26A8C3" w14:textId="77777777" w:rsidR="0086773D" w:rsidRPr="003579B5" w:rsidRDefault="0086773D" w:rsidP="0086773D">
      <w:pPr>
        <w:pStyle w:val="slovn-rove1-netunb"/>
        <w:numPr>
          <w:ilvl w:val="0"/>
          <w:numId w:val="0"/>
        </w:numPr>
        <w:ind w:left="425"/>
      </w:pPr>
      <w:r w:rsidRPr="003579B5">
        <w:t xml:space="preserve">Pro elektronická zařízení nebo nové investice (nebo na soubory těchto zařízení) přenosná, mobilní, movitá zařízení, jejichž stáří v době vzniku škody přesáhlo 10 let se ujednává, že pro tato zařízení neplatí ujednání dle bodu 9. písm. c). V případě poškození nebo zničení bude plněno s odpočtem opotřebení. Do stáří </w:t>
      </w:r>
      <w:proofErr w:type="gramStart"/>
      <w:r w:rsidRPr="003579B5">
        <w:t>10-ti</w:t>
      </w:r>
      <w:proofErr w:type="gramEnd"/>
      <w:r w:rsidRPr="003579B5">
        <w:t xml:space="preserve"> let platí ujednání 9. písm. c). </w:t>
      </w:r>
    </w:p>
    <w:p w14:paraId="252521CD" w14:textId="77777777" w:rsidR="0086773D" w:rsidRPr="003579B5" w:rsidRDefault="0086773D" w:rsidP="00B647EF">
      <w:pPr>
        <w:pStyle w:val="slovn-rove1-netunb"/>
        <w:numPr>
          <w:ilvl w:val="0"/>
          <w:numId w:val="0"/>
        </w:numPr>
        <w:spacing w:after="0"/>
        <w:ind w:left="425"/>
        <w:rPr>
          <w:b/>
          <w:bCs/>
        </w:rPr>
      </w:pPr>
      <w:r w:rsidRPr="003579B5">
        <w:rPr>
          <w:b/>
          <w:bCs/>
        </w:rPr>
        <w:t xml:space="preserve">b) Pojištění elektroniky – rozšíření pojistného krytí </w:t>
      </w:r>
    </w:p>
    <w:p w14:paraId="1C8E6A99" w14:textId="77777777" w:rsidR="0086773D" w:rsidRPr="003579B5" w:rsidRDefault="0086773D" w:rsidP="00B647EF">
      <w:pPr>
        <w:pStyle w:val="slovn-rove1-netunb"/>
        <w:numPr>
          <w:ilvl w:val="0"/>
          <w:numId w:val="0"/>
        </w:numPr>
        <w:spacing w:before="0" w:after="0"/>
        <w:ind w:left="425"/>
      </w:pPr>
      <w:r w:rsidRPr="003579B5">
        <w:t>Pojištění se vztahuje i na data potřebná pro základní funkce pojištěného zařízení (software), jestliže došlo k jeho zničení v souvislosti se zničením nebo poškozením pojištěné věci.</w:t>
      </w:r>
    </w:p>
    <w:p w14:paraId="1E9C411B" w14:textId="77777777" w:rsidR="0086773D" w:rsidRPr="003579B5" w:rsidRDefault="0086773D" w:rsidP="00B647EF">
      <w:pPr>
        <w:pStyle w:val="slovn-rove1-netunb"/>
        <w:numPr>
          <w:ilvl w:val="0"/>
          <w:numId w:val="0"/>
        </w:numPr>
        <w:spacing w:after="0"/>
        <w:ind w:left="425"/>
        <w:rPr>
          <w:b/>
          <w:bCs/>
        </w:rPr>
      </w:pPr>
      <w:r w:rsidRPr="003579B5">
        <w:rPr>
          <w:b/>
          <w:bCs/>
        </w:rPr>
        <w:t>c) Plnění pojistitele bez odečtu opotřebení</w:t>
      </w:r>
    </w:p>
    <w:p w14:paraId="6B7A7442" w14:textId="77777777" w:rsidR="0086773D" w:rsidRDefault="0086773D" w:rsidP="00B647EF">
      <w:pPr>
        <w:pStyle w:val="slovn-rove1-netunb"/>
        <w:numPr>
          <w:ilvl w:val="0"/>
          <w:numId w:val="0"/>
        </w:numPr>
        <w:spacing w:before="0"/>
        <w:ind w:left="425"/>
      </w:pPr>
      <w:r w:rsidRPr="003579B5">
        <w:t>Pojištění elektronických zařízení se sjednává na novou cenu. V případě zničení pojištěných věcí vyplatí</w:t>
      </w:r>
      <w:r>
        <w:t xml:space="preserve"> pojistitel náklad na znovupořízení stejného nebo srovnatelného nového zařízení sníženou o cenu případných zbytků bez odpočtu opotřebení. V případě poškození pojištěné věci, vyplatí pojistitel náklady na opravu poškozeného zařízení sníženou o cenu případných zbytků nahrazovaných částí.</w:t>
      </w:r>
    </w:p>
    <w:p w14:paraId="53CB04CE" w14:textId="77777777" w:rsidR="0086773D" w:rsidRPr="003E5973" w:rsidRDefault="0086773D" w:rsidP="00206CBD">
      <w:pPr>
        <w:pStyle w:val="slovn-rove1-netunb"/>
        <w:numPr>
          <w:ilvl w:val="0"/>
          <w:numId w:val="0"/>
        </w:numPr>
        <w:spacing w:after="0"/>
        <w:ind w:left="425"/>
        <w:rPr>
          <w:b/>
          <w:bCs/>
        </w:rPr>
      </w:pPr>
      <w:r w:rsidRPr="003E5973">
        <w:rPr>
          <w:b/>
          <w:bCs/>
        </w:rPr>
        <w:t>d) Zařízení mimo provoz – rozšíření pojistného krytí</w:t>
      </w:r>
    </w:p>
    <w:p w14:paraId="2E84445B" w14:textId="77777777" w:rsidR="0086773D" w:rsidRDefault="0086773D" w:rsidP="00C461CC">
      <w:pPr>
        <w:pStyle w:val="slovn-rove1-netunb"/>
        <w:numPr>
          <w:ilvl w:val="0"/>
          <w:numId w:val="0"/>
        </w:numPr>
        <w:spacing w:before="0"/>
        <w:ind w:left="425"/>
      </w:pPr>
      <w:r>
        <w:t>Pojištění se vztahuje i na zařízení převzatá pojištěným, která jsou provozuschopná, avšak v době pojistné události mohou být mimo provoz, mohou na nich probíhat prohlídky či opravy, mohou být v rámci místa pojištění přepravována, přemísťována, demontována či opětovně montována.</w:t>
      </w:r>
    </w:p>
    <w:p w14:paraId="233F11A8" w14:textId="77777777" w:rsidR="0086773D" w:rsidRPr="00097D5B" w:rsidRDefault="0086773D" w:rsidP="00206CBD">
      <w:pPr>
        <w:pStyle w:val="slovn-rove1-netunb"/>
        <w:spacing w:after="0"/>
        <w:rPr>
          <w:b/>
          <w:bCs/>
        </w:rPr>
      </w:pPr>
      <w:r w:rsidRPr="00097D5B">
        <w:rPr>
          <w:b/>
          <w:bCs/>
        </w:rPr>
        <w:t>Smluvní ujednání pro pojištění odpovědnosti za újmu</w:t>
      </w:r>
    </w:p>
    <w:p w14:paraId="45950F28" w14:textId="77777777" w:rsidR="0086773D" w:rsidRPr="00097D5B" w:rsidRDefault="0086773D" w:rsidP="00C461CC">
      <w:pPr>
        <w:ind w:left="425"/>
        <w:rPr>
          <w:rFonts w:cs="Arial"/>
          <w:szCs w:val="20"/>
          <w:lang w:eastAsia="en-US"/>
        </w:rPr>
      </w:pPr>
      <w:r w:rsidRPr="00097D5B">
        <w:rPr>
          <w:rFonts w:cs="Arial"/>
          <w:szCs w:val="20"/>
          <w:lang w:eastAsia="en-US"/>
        </w:rPr>
        <w:t xml:space="preserve">Ujednává se, že pokud je některé ustanovení smluvních ujednání v rozporu s ustanovením pojistných podmínek nebo zvláštních smluvních ujednání vztahujících se k pojistné smlouvě, pak má ustanovení těchto smluvních ujednání přednost před ustanovením pojistných podmínek nebo zvláštních smluvních ujednání. Pokud je některé ustanovení smluvních ujednání v rozporu s ustanovením vlastního textu pojistné smlouvy, má přednost to ustanovení, které je pro pojištěného výhodnější, není-li v pojistné smlouvě výslovně ujednáno jinak. Ustanovení pro pojištěného méně výhodné se v takovém případě neuplatní. </w:t>
      </w:r>
    </w:p>
    <w:p w14:paraId="0273430F" w14:textId="77777777" w:rsidR="0086773D" w:rsidRPr="00097D5B" w:rsidRDefault="0086773D" w:rsidP="00C461CC">
      <w:pPr>
        <w:keepNext/>
        <w:spacing w:before="120"/>
        <w:ind w:left="425"/>
        <w:outlineLvl w:val="3"/>
        <w:rPr>
          <w:rFonts w:cs="Arial"/>
          <w:b/>
          <w:iCs/>
          <w:szCs w:val="20"/>
          <w:lang w:eastAsia="en-US"/>
        </w:rPr>
      </w:pPr>
      <w:r w:rsidRPr="00097D5B">
        <w:rPr>
          <w:rFonts w:cs="Arial"/>
          <w:b/>
          <w:iCs/>
          <w:szCs w:val="20"/>
          <w:lang w:eastAsia="en-US"/>
        </w:rPr>
        <w:t>Prodloužení konce pojištění – pravomocnost rozhodnutí</w:t>
      </w:r>
    </w:p>
    <w:p w14:paraId="1AE03B8B" w14:textId="77777777" w:rsidR="0086773D" w:rsidRPr="00097D5B" w:rsidRDefault="0086773D" w:rsidP="00C461CC">
      <w:pPr>
        <w:ind w:left="425"/>
        <w:rPr>
          <w:rFonts w:cs="Arial"/>
          <w:iCs/>
          <w:szCs w:val="20"/>
          <w:lang w:eastAsia="en-US"/>
        </w:rPr>
      </w:pPr>
      <w:r w:rsidRPr="00097D5B">
        <w:rPr>
          <w:rFonts w:cs="Arial"/>
          <w:iCs/>
          <w:szCs w:val="20"/>
          <w:lang w:eastAsia="en-US"/>
        </w:rPr>
        <w:t>Pokud o náhradě této škody rozhoduje příslušný orgán, platí, že pojistná událost nastala teprve dnem, kdy rozhodnutí tohoto orgánu nabylo právní moci. Do doby, kdy rozhodnutí o škodě nabude právní moci, trvá ve vztahu k této škodě pojistná ochrana dle této smlouvy bez ohledu na sjednaný konec pojištění.</w:t>
      </w:r>
    </w:p>
    <w:p w14:paraId="2758F39B" w14:textId="77777777" w:rsidR="0086773D" w:rsidRPr="00097D5B" w:rsidRDefault="0086773D" w:rsidP="0086773D">
      <w:pPr>
        <w:keepNext/>
        <w:spacing w:before="120" w:line="259" w:lineRule="auto"/>
        <w:ind w:left="426"/>
        <w:outlineLvl w:val="3"/>
        <w:rPr>
          <w:rFonts w:cs="Arial"/>
          <w:b/>
          <w:iCs/>
          <w:szCs w:val="20"/>
          <w:lang w:eastAsia="en-US"/>
        </w:rPr>
      </w:pPr>
      <w:r w:rsidRPr="00097D5B">
        <w:rPr>
          <w:rFonts w:cs="Arial"/>
          <w:b/>
          <w:iCs/>
          <w:szCs w:val="20"/>
          <w:lang w:eastAsia="en-US"/>
        </w:rPr>
        <w:t>Ochrana osobnosti</w:t>
      </w:r>
    </w:p>
    <w:p w14:paraId="1A863CF4" w14:textId="77777777" w:rsidR="0086773D" w:rsidRPr="00097D5B" w:rsidRDefault="0086773D" w:rsidP="00C461CC">
      <w:pPr>
        <w:ind w:left="425"/>
        <w:rPr>
          <w:rFonts w:cs="Arial"/>
          <w:iCs/>
          <w:szCs w:val="20"/>
          <w:lang w:eastAsia="en-US"/>
        </w:rPr>
      </w:pPr>
      <w:r w:rsidRPr="00097D5B">
        <w:rPr>
          <w:rFonts w:cs="Arial"/>
          <w:iCs/>
          <w:szCs w:val="20"/>
          <w:lang w:eastAsia="en-US"/>
        </w:rPr>
        <w:t xml:space="preserve">Pojištění se vztahuje i na povinnost pojištěného k peněžité náhradě újmy spočívající v neoprávněném zásahu do přirozených práv člověka (např. omezení osobní svobody, zásah do cti nebo důstojnosti, poškození dobrého jména apod.) </w:t>
      </w:r>
    </w:p>
    <w:p w14:paraId="2ADD2699" w14:textId="77777777" w:rsidR="0086773D" w:rsidRPr="00097D5B" w:rsidRDefault="0086773D" w:rsidP="00C461CC">
      <w:pPr>
        <w:keepNext/>
        <w:spacing w:before="120"/>
        <w:ind w:left="425"/>
        <w:outlineLvl w:val="3"/>
        <w:rPr>
          <w:rFonts w:cs="Arial"/>
          <w:b/>
          <w:iCs/>
          <w:szCs w:val="20"/>
          <w:lang w:eastAsia="en-US"/>
        </w:rPr>
      </w:pPr>
      <w:r w:rsidRPr="00097D5B">
        <w:rPr>
          <w:rFonts w:cs="Arial"/>
          <w:b/>
          <w:iCs/>
          <w:szCs w:val="20"/>
          <w:lang w:eastAsia="en-US"/>
        </w:rPr>
        <w:t>Činnosti nezapsané v živnostenském rejstříku – rozšíření pojistného krytí</w:t>
      </w:r>
    </w:p>
    <w:p w14:paraId="011E79C7" w14:textId="77777777" w:rsidR="0086773D" w:rsidRPr="00097D5B" w:rsidRDefault="0086773D" w:rsidP="00C461CC">
      <w:pPr>
        <w:ind w:left="425"/>
        <w:rPr>
          <w:rFonts w:cs="Arial"/>
          <w:iCs/>
          <w:szCs w:val="20"/>
          <w:lang w:eastAsia="en-US"/>
        </w:rPr>
      </w:pPr>
      <w:r w:rsidRPr="00097D5B">
        <w:rPr>
          <w:rFonts w:cs="Arial"/>
          <w:iCs/>
          <w:szCs w:val="20"/>
          <w:lang w:eastAsia="en-US"/>
        </w:rPr>
        <w:t>Pojištění odpovědnosti za škody se kromě činností zapsaných v živnostenském rejstříku vztahuje též na jiné činnosti vykonávané pojištěným, pokud tyto činnosti nepředstavují podstatné zvýšení pojistného rizika a objem této činnosti nepřesahuje 5 % z celkového obratu pojištěného.</w:t>
      </w:r>
    </w:p>
    <w:p w14:paraId="093271A2" w14:textId="77777777" w:rsidR="0086773D" w:rsidRPr="00097D5B" w:rsidRDefault="0086773D" w:rsidP="00C461CC">
      <w:pPr>
        <w:keepNext/>
        <w:spacing w:before="120"/>
        <w:ind w:left="425"/>
        <w:outlineLvl w:val="3"/>
        <w:rPr>
          <w:rFonts w:cs="Arial"/>
          <w:b/>
          <w:iCs/>
          <w:szCs w:val="20"/>
          <w:lang w:eastAsia="en-US"/>
        </w:rPr>
      </w:pPr>
      <w:r w:rsidRPr="00097D5B">
        <w:rPr>
          <w:rFonts w:cs="Arial"/>
          <w:b/>
          <w:iCs/>
          <w:szCs w:val="20"/>
          <w:lang w:eastAsia="en-US"/>
        </w:rPr>
        <w:t>Odpovědnost z držby nemovitosti</w:t>
      </w:r>
    </w:p>
    <w:p w14:paraId="6F3DF904" w14:textId="77777777" w:rsidR="0086773D" w:rsidRPr="00097D5B" w:rsidRDefault="0086773D" w:rsidP="00C461CC">
      <w:pPr>
        <w:ind w:left="425"/>
        <w:rPr>
          <w:rFonts w:cs="Arial"/>
          <w:iCs/>
          <w:szCs w:val="20"/>
          <w:lang w:eastAsia="en-US"/>
        </w:rPr>
      </w:pPr>
      <w:r w:rsidRPr="00097D5B">
        <w:rPr>
          <w:rFonts w:cs="Arial"/>
          <w:iCs/>
          <w:szCs w:val="20"/>
          <w:lang w:eastAsia="en-US"/>
        </w:rPr>
        <w:t>Toto pojištění se vztahuje i na odpovědnost za škodu způsobenou výkonem vlastnických práv k nemovitostem, správou a provozem těchto nemovitostí, a to bez vazby na majetkové pojištění nemovitostí.</w:t>
      </w:r>
    </w:p>
    <w:p w14:paraId="3786F764" w14:textId="77777777" w:rsidR="0086773D" w:rsidRPr="00097D5B" w:rsidRDefault="0086773D" w:rsidP="00C461CC">
      <w:pPr>
        <w:keepNext/>
        <w:spacing w:before="120"/>
        <w:ind w:left="425"/>
        <w:outlineLvl w:val="3"/>
        <w:rPr>
          <w:rFonts w:cs="Arial"/>
          <w:b/>
          <w:iCs/>
          <w:szCs w:val="20"/>
          <w:lang w:eastAsia="en-US"/>
        </w:rPr>
      </w:pPr>
      <w:r w:rsidRPr="00097D5B">
        <w:rPr>
          <w:rFonts w:cs="Arial"/>
          <w:b/>
          <w:iCs/>
          <w:szCs w:val="20"/>
          <w:lang w:eastAsia="en-US"/>
        </w:rPr>
        <w:t>Duševní útrapy</w:t>
      </w:r>
    </w:p>
    <w:p w14:paraId="4FCD8CF8" w14:textId="77777777" w:rsidR="0086773D" w:rsidRPr="00097D5B" w:rsidRDefault="0086773D" w:rsidP="00C461CC">
      <w:pPr>
        <w:ind w:left="425"/>
        <w:rPr>
          <w:rFonts w:cs="Arial"/>
          <w:iCs/>
          <w:szCs w:val="20"/>
          <w:lang w:eastAsia="en-US"/>
        </w:rPr>
      </w:pPr>
      <w:r w:rsidRPr="00097D5B">
        <w:rPr>
          <w:rFonts w:cs="Arial"/>
          <w:iCs/>
          <w:szCs w:val="20"/>
          <w:lang w:eastAsia="en-US"/>
        </w:rPr>
        <w:t>V případě nemajetkové újmy na zdraví nebo na životě člověka poskytne pojistitel náhradu duševních útrap způsobených poškozenému nebo náhradu duševních útrap manžela, rodiče, dítěte nebo jiné osoby blízké poškozeného v případě usmrcení nebo zvlášť závažného ublížení na zdraví poškozeného.</w:t>
      </w:r>
    </w:p>
    <w:p w14:paraId="1BA5F78A" w14:textId="77777777" w:rsidR="0086773D" w:rsidRPr="00097D5B" w:rsidRDefault="0086773D" w:rsidP="00C461CC">
      <w:pPr>
        <w:keepNext/>
        <w:spacing w:before="120"/>
        <w:ind w:left="425"/>
        <w:outlineLvl w:val="3"/>
        <w:rPr>
          <w:rFonts w:cs="Arial"/>
          <w:b/>
          <w:iCs/>
          <w:szCs w:val="20"/>
          <w:lang w:eastAsia="en-US"/>
        </w:rPr>
      </w:pPr>
      <w:r w:rsidRPr="00097D5B">
        <w:rPr>
          <w:rFonts w:cs="Arial"/>
          <w:b/>
          <w:iCs/>
          <w:szCs w:val="20"/>
          <w:lang w:eastAsia="en-US"/>
        </w:rPr>
        <w:t>Jedna spoluúčast</w:t>
      </w:r>
    </w:p>
    <w:p w14:paraId="49161CC2" w14:textId="77777777" w:rsidR="0086773D" w:rsidRPr="00097D5B" w:rsidRDefault="0086773D" w:rsidP="00C461CC">
      <w:pPr>
        <w:ind w:left="425"/>
        <w:rPr>
          <w:rFonts w:cs="Arial"/>
          <w:iCs/>
          <w:szCs w:val="20"/>
          <w:lang w:eastAsia="en-US"/>
        </w:rPr>
      </w:pPr>
      <w:r w:rsidRPr="00097D5B">
        <w:rPr>
          <w:rFonts w:cs="Arial"/>
          <w:iCs/>
          <w:szCs w:val="20"/>
          <w:lang w:eastAsia="en-US"/>
        </w:rPr>
        <w:t>Ujednává se, že více nároků újmy vyplývajících z jedné příčiny nebo z více příčin, které spolu přímo souvisejí, se považuje za jednu pojistnou událost, a to nezávisle na počtu poškozených osob. Od celkové výše pojistného plnění se odečte pouze jedna spoluúčast.</w:t>
      </w:r>
    </w:p>
    <w:p w14:paraId="705A1E15" w14:textId="77777777" w:rsidR="0086773D" w:rsidRPr="00097D5B" w:rsidRDefault="0086773D" w:rsidP="00C461CC">
      <w:pPr>
        <w:keepNext/>
        <w:spacing w:before="120"/>
        <w:ind w:left="425"/>
        <w:outlineLvl w:val="3"/>
        <w:rPr>
          <w:rFonts w:cs="Arial"/>
          <w:b/>
          <w:iCs/>
          <w:szCs w:val="20"/>
          <w:lang w:eastAsia="en-US"/>
        </w:rPr>
      </w:pPr>
      <w:r w:rsidRPr="00097D5B">
        <w:rPr>
          <w:rFonts w:cs="Arial"/>
          <w:b/>
          <w:iCs/>
          <w:szCs w:val="20"/>
          <w:lang w:eastAsia="en-US"/>
        </w:rPr>
        <w:t>Připojištění věcí v zavazadlovém prostoru-přeprava osob</w:t>
      </w:r>
    </w:p>
    <w:p w14:paraId="4C410324" w14:textId="77777777" w:rsidR="0086773D" w:rsidRPr="00097D5B" w:rsidRDefault="0086773D" w:rsidP="00C461CC">
      <w:pPr>
        <w:ind w:left="425"/>
        <w:rPr>
          <w:rFonts w:cs="Arial"/>
          <w:iCs/>
          <w:szCs w:val="20"/>
          <w:lang w:eastAsia="en-US"/>
        </w:rPr>
      </w:pPr>
      <w:r w:rsidRPr="00097D5B">
        <w:rPr>
          <w:rFonts w:cs="Arial"/>
          <w:iCs/>
          <w:szCs w:val="20"/>
          <w:lang w:eastAsia="en-US"/>
        </w:rPr>
        <w:t>Ujednává se, že se pojištění sjednává i pro případ povinnosti pojištěného nahradit škodu vzniklou v důsledku poškození nebo zničení cestovních zavazadel převzatých k přepravě přepravovaným osobám v rámci osobní dopravy. Pojištění se však nevztahuje na povinnost pojištěného nahradit škodu či újmu:</w:t>
      </w:r>
    </w:p>
    <w:p w14:paraId="75224B20" w14:textId="77777777" w:rsidR="0086773D" w:rsidRPr="00097D5B" w:rsidRDefault="0086773D" w:rsidP="0010401C">
      <w:pPr>
        <w:numPr>
          <w:ilvl w:val="0"/>
          <w:numId w:val="29"/>
        </w:numPr>
        <w:spacing w:before="40"/>
        <w:ind w:left="425" w:firstLine="0"/>
        <w:rPr>
          <w:rFonts w:cs="Arial"/>
          <w:iCs/>
          <w:szCs w:val="20"/>
          <w:lang w:eastAsia="en-US"/>
        </w:rPr>
      </w:pPr>
      <w:r w:rsidRPr="00097D5B">
        <w:rPr>
          <w:rFonts w:cs="Arial"/>
          <w:iCs/>
          <w:szCs w:val="20"/>
          <w:lang w:eastAsia="en-US"/>
        </w:rPr>
        <w:t>vzniklou na zbraních a střelivu, penězích, drahých kovech a předmětech z nich vyrobených, věcech zvláštní kulturní a historické hodnoty, starožitnostech, uměleckých dílech, nezasazených perlách, drahokamech, vkladních a šekových knížkách, platebních kartách, cenných papírech a ceninách, datech zaznamenaných na paměťových médiích;</w:t>
      </w:r>
    </w:p>
    <w:p w14:paraId="3FA8FCAB" w14:textId="77777777" w:rsidR="0086773D" w:rsidRPr="00097D5B" w:rsidRDefault="0086773D" w:rsidP="0010401C">
      <w:pPr>
        <w:numPr>
          <w:ilvl w:val="0"/>
          <w:numId w:val="29"/>
        </w:numPr>
        <w:spacing w:before="40" w:line="260" w:lineRule="atLeast"/>
        <w:ind w:left="426" w:firstLine="0"/>
        <w:rPr>
          <w:rFonts w:cs="Arial"/>
          <w:iCs/>
          <w:szCs w:val="20"/>
          <w:lang w:eastAsia="en-US"/>
        </w:rPr>
      </w:pPr>
      <w:r w:rsidRPr="00097D5B">
        <w:rPr>
          <w:rFonts w:cs="Arial"/>
          <w:iCs/>
          <w:szCs w:val="20"/>
          <w:lang w:eastAsia="en-US"/>
        </w:rPr>
        <w:t>způsobenou hmyzem nebo hlodavci;</w:t>
      </w:r>
    </w:p>
    <w:p w14:paraId="50F1F147" w14:textId="77777777" w:rsidR="0086773D" w:rsidRPr="00097D5B" w:rsidRDefault="0086773D" w:rsidP="0010401C">
      <w:pPr>
        <w:numPr>
          <w:ilvl w:val="0"/>
          <w:numId w:val="29"/>
        </w:numPr>
        <w:spacing w:before="40" w:line="260" w:lineRule="atLeast"/>
        <w:ind w:left="426" w:firstLine="0"/>
        <w:rPr>
          <w:rFonts w:cs="Arial"/>
          <w:iCs/>
          <w:szCs w:val="20"/>
          <w:lang w:eastAsia="en-US"/>
        </w:rPr>
      </w:pPr>
      <w:r w:rsidRPr="00097D5B">
        <w:rPr>
          <w:rFonts w:cs="Arial"/>
          <w:iCs/>
          <w:szCs w:val="20"/>
          <w:lang w:eastAsia="en-US"/>
        </w:rPr>
        <w:t>způsobenou zvláštní povahou přepravovaných hmotných movitých věcí nebo nedostatečností jejich zabalení;</w:t>
      </w:r>
    </w:p>
    <w:p w14:paraId="6CC223BB" w14:textId="77777777" w:rsidR="0086773D" w:rsidRPr="00097D5B" w:rsidRDefault="0086773D" w:rsidP="0010401C">
      <w:pPr>
        <w:numPr>
          <w:ilvl w:val="0"/>
          <w:numId w:val="29"/>
        </w:numPr>
        <w:spacing w:before="40" w:line="260" w:lineRule="atLeast"/>
        <w:ind w:left="426" w:firstLine="0"/>
        <w:rPr>
          <w:rFonts w:cs="Arial"/>
          <w:iCs/>
          <w:szCs w:val="20"/>
          <w:lang w:eastAsia="en-US"/>
        </w:rPr>
      </w:pPr>
      <w:r w:rsidRPr="00097D5B">
        <w:rPr>
          <w:rFonts w:cs="Arial"/>
          <w:iCs/>
          <w:szCs w:val="20"/>
          <w:lang w:eastAsia="en-US"/>
        </w:rPr>
        <w:t>způsobenou vnitřní zkázou;</w:t>
      </w:r>
    </w:p>
    <w:p w14:paraId="6EE1AF32" w14:textId="77777777" w:rsidR="0086773D" w:rsidRPr="00097D5B" w:rsidRDefault="0086773D" w:rsidP="0010401C">
      <w:pPr>
        <w:numPr>
          <w:ilvl w:val="0"/>
          <w:numId w:val="29"/>
        </w:numPr>
        <w:spacing w:before="40" w:line="260" w:lineRule="atLeast"/>
        <w:ind w:left="426" w:firstLine="0"/>
        <w:rPr>
          <w:rFonts w:cs="Arial"/>
          <w:iCs/>
          <w:szCs w:val="20"/>
          <w:lang w:eastAsia="en-US"/>
        </w:rPr>
      </w:pPr>
      <w:r w:rsidRPr="00097D5B">
        <w:rPr>
          <w:rFonts w:cs="Arial"/>
          <w:iCs/>
          <w:szCs w:val="20"/>
          <w:lang w:eastAsia="en-US"/>
        </w:rPr>
        <w:t>působením atmosférického tepla nebo chladu;</w:t>
      </w:r>
    </w:p>
    <w:p w14:paraId="630B1184" w14:textId="77777777" w:rsidR="0086773D" w:rsidRPr="00097D5B" w:rsidRDefault="0086773D" w:rsidP="0010401C">
      <w:pPr>
        <w:numPr>
          <w:ilvl w:val="0"/>
          <w:numId w:val="29"/>
        </w:numPr>
        <w:spacing w:before="40" w:line="260" w:lineRule="atLeast"/>
        <w:ind w:left="426" w:firstLine="0"/>
        <w:rPr>
          <w:rFonts w:cs="Arial"/>
          <w:iCs/>
          <w:szCs w:val="20"/>
          <w:lang w:eastAsia="en-US"/>
        </w:rPr>
      </w:pPr>
      <w:r w:rsidRPr="00097D5B">
        <w:rPr>
          <w:rFonts w:cs="Arial"/>
          <w:iCs/>
          <w:szCs w:val="20"/>
          <w:lang w:eastAsia="en-US"/>
        </w:rPr>
        <w:t>vzniklou na zvířatech;</w:t>
      </w:r>
    </w:p>
    <w:p w14:paraId="3AABD4A3" w14:textId="77777777" w:rsidR="0086773D" w:rsidRPr="00097D5B" w:rsidRDefault="0086773D" w:rsidP="0010401C">
      <w:pPr>
        <w:numPr>
          <w:ilvl w:val="0"/>
          <w:numId w:val="29"/>
        </w:numPr>
        <w:spacing w:before="40" w:line="260" w:lineRule="atLeast"/>
        <w:ind w:left="426" w:firstLine="0"/>
        <w:rPr>
          <w:rFonts w:cs="Arial"/>
          <w:iCs/>
          <w:szCs w:val="20"/>
          <w:lang w:eastAsia="en-US"/>
        </w:rPr>
      </w:pPr>
      <w:r w:rsidRPr="00097D5B">
        <w:rPr>
          <w:rFonts w:cs="Arial"/>
          <w:iCs/>
          <w:szCs w:val="20"/>
          <w:lang w:eastAsia="en-US"/>
        </w:rPr>
        <w:t>vzniklou na zavazadlech, která po příjezdu do místa určení nebyla vyzvednuta.</w:t>
      </w:r>
    </w:p>
    <w:p w14:paraId="184F0CBC" w14:textId="77777777" w:rsidR="0086773D" w:rsidRPr="00097D5B" w:rsidRDefault="0086773D" w:rsidP="0086773D">
      <w:pPr>
        <w:keepNext/>
        <w:spacing w:before="120" w:line="259" w:lineRule="auto"/>
        <w:ind w:left="426"/>
        <w:outlineLvl w:val="3"/>
        <w:rPr>
          <w:rFonts w:cs="Arial"/>
          <w:b/>
          <w:iCs/>
          <w:szCs w:val="20"/>
          <w:lang w:eastAsia="en-US"/>
        </w:rPr>
      </w:pPr>
      <w:r w:rsidRPr="00097D5B">
        <w:rPr>
          <w:rFonts w:cs="Arial"/>
          <w:b/>
          <w:iCs/>
          <w:szCs w:val="20"/>
          <w:lang w:eastAsia="en-US"/>
        </w:rPr>
        <w:t>Pojištění odcizení – dálková přeprava</w:t>
      </w:r>
    </w:p>
    <w:p w14:paraId="2BA84D75" w14:textId="77777777" w:rsidR="0086773D" w:rsidRPr="00097D5B" w:rsidRDefault="0086773D" w:rsidP="00C461CC">
      <w:pPr>
        <w:ind w:left="425"/>
        <w:rPr>
          <w:rFonts w:cs="Arial"/>
          <w:iCs/>
          <w:szCs w:val="20"/>
        </w:rPr>
      </w:pPr>
      <w:r w:rsidRPr="00097D5B">
        <w:rPr>
          <w:rFonts w:cs="Arial"/>
          <w:iCs/>
          <w:szCs w:val="20"/>
          <w:lang w:eastAsia="en-US"/>
        </w:rPr>
        <w:t>Pojištění se sjednává rovněž pro případ právním předpisem stanovené odpovědnosti pojistníka:</w:t>
      </w:r>
    </w:p>
    <w:p w14:paraId="72B04E14" w14:textId="77777777" w:rsidR="0086773D" w:rsidRPr="00097D5B" w:rsidRDefault="0086773D" w:rsidP="00C461CC">
      <w:pPr>
        <w:tabs>
          <w:tab w:val="num" w:pos="-31680"/>
        </w:tabs>
        <w:ind w:left="425"/>
        <w:contextualSpacing/>
        <w:rPr>
          <w:rFonts w:eastAsia="Arial"/>
          <w:iCs/>
          <w:szCs w:val="20"/>
        </w:rPr>
      </w:pPr>
      <w:r w:rsidRPr="00097D5B">
        <w:rPr>
          <w:rFonts w:eastAsia="Arial"/>
          <w:iCs/>
          <w:szCs w:val="20"/>
        </w:rPr>
        <w:t xml:space="preserve">za poškození nebo zničení cestovních zavazadel převzatých k přepravě, </w:t>
      </w:r>
    </w:p>
    <w:p w14:paraId="70B04787" w14:textId="77777777" w:rsidR="0086773D" w:rsidRPr="00097D5B" w:rsidRDefault="0086773D" w:rsidP="00C461CC">
      <w:pPr>
        <w:tabs>
          <w:tab w:val="num" w:pos="-31680"/>
        </w:tabs>
        <w:ind w:left="425"/>
        <w:contextualSpacing/>
        <w:rPr>
          <w:rFonts w:eastAsia="Arial"/>
          <w:iCs/>
          <w:szCs w:val="20"/>
        </w:rPr>
      </w:pPr>
      <w:r w:rsidRPr="00097D5B">
        <w:rPr>
          <w:rFonts w:eastAsia="Arial"/>
          <w:iCs/>
          <w:szCs w:val="20"/>
        </w:rPr>
        <w:t>za odcizení cestovního zavazadla ze zavazadlového prostoru krádeží vloupáním. Krádeží vloupáním se rozumí přisvojení si cizí věci způsobem, při kterém pachatel prokazatelně překonal překážky nebo opatření chránící věc před krádeží, nebo prokazatelně použil proti řidiči násilí nebo pohrůžky bezprostředního násilí.</w:t>
      </w:r>
    </w:p>
    <w:p w14:paraId="7CC3305F" w14:textId="77777777" w:rsidR="0086773D" w:rsidRDefault="0086773D" w:rsidP="00C461CC">
      <w:pPr>
        <w:spacing w:before="60"/>
        <w:ind w:left="425"/>
        <w:rPr>
          <w:rFonts w:cs="Arial"/>
          <w:iCs/>
          <w:szCs w:val="20"/>
        </w:rPr>
      </w:pPr>
      <w:r w:rsidRPr="00097D5B">
        <w:rPr>
          <w:rFonts w:cs="Arial"/>
          <w:iCs/>
          <w:szCs w:val="20"/>
        </w:rPr>
        <w:t>Cestující předává před nástupem do dopravního prostředku cestovní zavazadlo řidiči. Řidič je povinen zavazadlo osobně převzít a uložit do zavazadlového prostoru.  Řidič je povinen zabezpečit, aby bez jeho přítomnosti nikdo neměl do zavazadlového prostoru přístup.  Poruší-li řidič některou z těchto povinností, je pojišťovna oprávněna plnění z této smlouvy odmítnout.</w:t>
      </w:r>
    </w:p>
    <w:p w14:paraId="5E639D20" w14:textId="77777777" w:rsidR="0086773D" w:rsidRDefault="0086773D" w:rsidP="00206CBD">
      <w:pPr>
        <w:pStyle w:val="slovn-rove1-netunb"/>
        <w:spacing w:after="0"/>
        <w:rPr>
          <w:b/>
          <w:bCs/>
        </w:rPr>
      </w:pPr>
      <w:r w:rsidRPr="00F70CC5">
        <w:rPr>
          <w:b/>
          <w:bCs/>
        </w:rPr>
        <w:t xml:space="preserve">Obecná smluvní ujednání pro pojištění majetku a odpovědnost za újmu </w:t>
      </w:r>
    </w:p>
    <w:p w14:paraId="2E8FC013" w14:textId="77777777" w:rsidR="0086773D" w:rsidRPr="00DD37B0" w:rsidRDefault="0086773D" w:rsidP="00C461CC">
      <w:pPr>
        <w:pStyle w:val="slovn-rove1-netunb"/>
        <w:numPr>
          <w:ilvl w:val="0"/>
          <w:numId w:val="0"/>
        </w:numPr>
        <w:spacing w:before="0"/>
        <w:ind w:left="425"/>
      </w:pPr>
      <w:r w:rsidRPr="00F70CC5">
        <w:t xml:space="preserve">Ujednává se, že pokud je některé ustanovení smluvních ujednání v rozporu s ustanovením pojistných podmínek nebo zvláštních smluvních ujednání vztahujících se k pojistné smlouvě, pak má ustanovení těchto smluvních ujednání přednost před ustanovením pojistných podmínek nebo zvláštních smluvních ujednání. Pokud je některé ustanovení smluvních ujednání v rozporu s ustanovením vlastního textu pojistné smlouvy, má přednost to </w:t>
      </w:r>
      <w:r w:rsidRPr="00DD37B0">
        <w:t>ustanovení, které je pro pojištěného výhodnější, není-li v pojistné smlouvě výslovně ujednáno jinak. Ustanovení pro pojištěného méně výhodné se v takovém případě neuplatní.</w:t>
      </w:r>
    </w:p>
    <w:p w14:paraId="5BC85E82" w14:textId="77777777" w:rsidR="0086773D" w:rsidRPr="00DD37B0" w:rsidRDefault="0086773D" w:rsidP="00206CBD">
      <w:pPr>
        <w:pStyle w:val="slovn-rove1-netunb"/>
        <w:numPr>
          <w:ilvl w:val="0"/>
          <w:numId w:val="0"/>
        </w:numPr>
        <w:spacing w:after="0"/>
        <w:ind w:left="426"/>
        <w:rPr>
          <w:b/>
          <w:bCs/>
        </w:rPr>
      </w:pPr>
      <w:r w:rsidRPr="00DD37B0">
        <w:rPr>
          <w:b/>
          <w:bCs/>
        </w:rPr>
        <w:t>Jedna spoluúčast</w:t>
      </w:r>
    </w:p>
    <w:p w14:paraId="30DE979D" w14:textId="77777777" w:rsidR="0086773D" w:rsidRPr="00DD37B0" w:rsidRDefault="0086773D" w:rsidP="00C461CC">
      <w:pPr>
        <w:pStyle w:val="slovn-rove1-netunb"/>
        <w:numPr>
          <w:ilvl w:val="0"/>
          <w:numId w:val="0"/>
        </w:numPr>
        <w:spacing w:before="0"/>
        <w:ind w:left="425"/>
      </w:pPr>
      <w:r w:rsidRPr="00DD37B0">
        <w:t>V případě pojistné události na více předmětech pojištění současně z téže příčiny se od celkové výše pojistného plnění za pojistnou událost odečítá pouze ta spoluúčast, která je největší ze všech spoluúčastí sjednaných pro každý předmět pojištění postižený touto pojistnou událostí, pokud není pro pojištěného výhodnější odečtení spoluúčastí z jednotlivých předmětných pojištění.</w:t>
      </w:r>
    </w:p>
    <w:p w14:paraId="666B3B93" w14:textId="77777777" w:rsidR="0086773D" w:rsidRPr="00506E43" w:rsidRDefault="0086773D" w:rsidP="00B63BC1">
      <w:pPr>
        <w:keepNext/>
        <w:spacing w:line="320" w:lineRule="atLeast"/>
        <w:ind w:left="426"/>
        <w:outlineLvl w:val="3"/>
        <w:rPr>
          <w:rFonts w:cs="Arial"/>
          <w:b/>
          <w:szCs w:val="20"/>
          <w:lang w:eastAsia="en-US"/>
        </w:rPr>
      </w:pPr>
      <w:r w:rsidRPr="00506E43">
        <w:rPr>
          <w:rFonts w:cs="Arial"/>
          <w:b/>
          <w:szCs w:val="20"/>
          <w:lang w:eastAsia="en-US"/>
        </w:rPr>
        <w:t>Smluvní ujednání o slevě za dlouhodobost pojištění</w:t>
      </w:r>
    </w:p>
    <w:p w14:paraId="3AD95291" w14:textId="77777777" w:rsidR="0086773D" w:rsidRPr="00506E43" w:rsidRDefault="0086773D" w:rsidP="00C461CC">
      <w:pPr>
        <w:spacing w:after="120"/>
        <w:ind w:left="425"/>
        <w:rPr>
          <w:rFonts w:cs="Arial"/>
          <w:szCs w:val="20"/>
          <w:lang w:eastAsia="en-US"/>
        </w:rPr>
      </w:pPr>
      <w:r w:rsidRPr="00506E43">
        <w:rPr>
          <w:rFonts w:cs="Arial"/>
          <w:szCs w:val="20"/>
          <w:lang w:eastAsia="en-US"/>
        </w:rPr>
        <w:t>Pojištění se sjednává v minimální délce trvání 48 měsíců od počátku pojištění, při zachování pojistného období v délce 12 měsíců. Za tuto dlouhodobost pojištění poskytne pojistitel pojištěnému slevu v úrovni 10 % z ceny pojistného (tato sleva bude pojistitelem samostatně vyčíslena v pojistné smlouvě). V případě, že pojistník pojištění ukončí před uplynutím této doby, vrátí pojistiteli slevu, která byla udělena za celou dobu trvání pojistné smlouvy až do účinnosti výpovědi.</w:t>
      </w:r>
    </w:p>
    <w:p w14:paraId="3E414830" w14:textId="77777777" w:rsidR="0086773D" w:rsidRPr="00506E43" w:rsidRDefault="0086773D" w:rsidP="00C461CC">
      <w:pPr>
        <w:spacing w:before="120"/>
        <w:ind w:left="425"/>
        <w:rPr>
          <w:rFonts w:cs="Arial"/>
          <w:szCs w:val="20"/>
          <w:lang w:eastAsia="en-US"/>
        </w:rPr>
      </w:pPr>
      <w:r w:rsidRPr="00506E43">
        <w:rPr>
          <w:rFonts w:cs="Arial"/>
          <w:szCs w:val="20"/>
          <w:lang w:eastAsia="en-US"/>
        </w:rPr>
        <w:t xml:space="preserve">Tímto ujednáním není dotčeno ujednání o automatické obnově pojistné smlouvy. V případě, že pojistná smlouva bude na základě ujednání o automatické obnově trvat déle než 48 měsíců, zůstane sleva za dlouhodobost udělena i nadále a sankce za předčasné ukončení pojistné smlouvy se </w:t>
      </w:r>
      <w:r w:rsidRPr="00506E43">
        <w:rPr>
          <w:rFonts w:cs="Arial"/>
          <w:b/>
          <w:bCs/>
          <w:szCs w:val="20"/>
          <w:lang w:eastAsia="en-US"/>
        </w:rPr>
        <w:t>neuplatní</w:t>
      </w:r>
      <w:r w:rsidRPr="00506E43">
        <w:rPr>
          <w:rFonts w:cs="Arial"/>
          <w:szCs w:val="20"/>
          <w:lang w:eastAsia="en-US"/>
        </w:rPr>
        <w:t>.</w:t>
      </w:r>
    </w:p>
    <w:p w14:paraId="697B2629" w14:textId="77777777" w:rsidR="0086773D" w:rsidRPr="00506E43" w:rsidRDefault="0086773D" w:rsidP="00B63BC1">
      <w:pPr>
        <w:keepNext/>
        <w:spacing w:line="320" w:lineRule="atLeast"/>
        <w:ind w:left="426"/>
        <w:outlineLvl w:val="3"/>
        <w:rPr>
          <w:rFonts w:cs="Arial"/>
          <w:b/>
          <w:szCs w:val="20"/>
          <w:lang w:eastAsia="en-US"/>
        </w:rPr>
      </w:pPr>
      <w:r w:rsidRPr="00506E43">
        <w:rPr>
          <w:rFonts w:cs="Arial"/>
          <w:b/>
          <w:szCs w:val="20"/>
          <w:lang w:eastAsia="en-US"/>
        </w:rPr>
        <w:t>Automatická obnova pojistné smlouvy</w:t>
      </w:r>
    </w:p>
    <w:p w14:paraId="3473F319" w14:textId="77777777" w:rsidR="0086773D" w:rsidRPr="00506E43" w:rsidRDefault="0086773D" w:rsidP="00C461CC">
      <w:pPr>
        <w:ind w:left="426"/>
        <w:rPr>
          <w:rFonts w:cs="Arial"/>
          <w:szCs w:val="20"/>
          <w:lang w:eastAsia="en-US"/>
        </w:rPr>
      </w:pPr>
      <w:r w:rsidRPr="00506E43">
        <w:rPr>
          <w:rFonts w:cs="Arial"/>
          <w:szCs w:val="20"/>
          <w:lang w:eastAsia="en-US"/>
        </w:rPr>
        <w:t>Ve smyslu § 2803 zákona 89/2012 Sb. se ujednává, že uplynutím doby, na kterou bylo pojištění sjednáno, pojištění nezaniká a prodlužuje se na další pojistný rok, pokud pojistník nesdělí pojišťovně nejméně šest týdnů před uplynutím pojistného roku, nebo pojišťovna pojistníkovi 6 měsíců před uplynutím pojistného roku, že na dalším trvání pojištění nemá zájem. Pojistitel garantuje zachování sazeb výpočtu pojistného po celou dobu trvání pojistné smlouvy.</w:t>
      </w:r>
    </w:p>
    <w:p w14:paraId="5F41D7C1" w14:textId="77777777" w:rsidR="0086773D" w:rsidRPr="00506E43" w:rsidRDefault="0086773D" w:rsidP="00C461CC">
      <w:pPr>
        <w:widowControl w:val="0"/>
        <w:ind w:left="425"/>
        <w:rPr>
          <w:rFonts w:cs="Arial"/>
          <w:szCs w:val="20"/>
          <w:lang w:eastAsia="en-US"/>
        </w:rPr>
      </w:pPr>
      <w:r w:rsidRPr="00506E43">
        <w:rPr>
          <w:rFonts w:cs="Arial"/>
          <w:szCs w:val="20"/>
          <w:lang w:eastAsia="en-US"/>
        </w:rPr>
        <w:t>Pro případ výpovědi ze strany pojistitele, z důvodů umožněných zákonem, sjednávají Smluvní strany odchylně od příslušných zákonných ustanovení šestiměsíční výpovědní dobu, která počíná běžet od počátku kalendářního měsíce následujícího po měsíci, v němž byla výpověď Pojistníkovi doručena. Výpověď musí mít písemnou formu.</w:t>
      </w:r>
    </w:p>
    <w:p w14:paraId="7BFEE080" w14:textId="77777777" w:rsidR="0086773D" w:rsidRPr="00506E43" w:rsidRDefault="0086773D" w:rsidP="00B63BC1">
      <w:pPr>
        <w:keepNext/>
        <w:spacing w:line="320" w:lineRule="atLeast"/>
        <w:ind w:left="426"/>
        <w:outlineLvl w:val="3"/>
        <w:rPr>
          <w:rFonts w:cs="Arial"/>
          <w:b/>
          <w:szCs w:val="20"/>
          <w:lang w:eastAsia="en-US"/>
        </w:rPr>
      </w:pPr>
      <w:r w:rsidRPr="00506E43">
        <w:rPr>
          <w:rFonts w:cs="Arial"/>
          <w:b/>
          <w:szCs w:val="20"/>
          <w:lang w:eastAsia="en-US"/>
        </w:rPr>
        <w:t>Zachraňovací náklady</w:t>
      </w:r>
    </w:p>
    <w:p w14:paraId="7BF78316" w14:textId="77777777" w:rsidR="0086773D" w:rsidRPr="00506E43" w:rsidRDefault="0086773D" w:rsidP="00C461CC">
      <w:pPr>
        <w:ind w:left="425"/>
        <w:rPr>
          <w:rFonts w:cs="Arial"/>
          <w:szCs w:val="20"/>
          <w:lang w:eastAsia="en-US"/>
        </w:rPr>
      </w:pPr>
      <w:r w:rsidRPr="00506E43">
        <w:rPr>
          <w:rFonts w:cs="Arial"/>
          <w:szCs w:val="20"/>
          <w:lang w:eastAsia="en-US"/>
        </w:rPr>
        <w:t>Pojištění sjednané touto smlouvou se vztahuje také na zachraňovací náklady ve smyslu zákona č. 89/2012 Sb. až do výše 10% z pojistné částky pojištěné věci nebo příslušného limitu pojistného plnění pro konkrétní rozsah pojištění, ze kterého hrozil vznik pojistné události nebo ze kterého nastala pojistná událost, není-li v pojistných podmínkách, smluvních ujednáních či smlouvě uveden limit vyšší; zachraňovací náklady na záchranu života nebo zdraví osob nahradí pojistitel až do výše 30% z pojistné částky pojištěné věci nebo příslušného limitu pojistného plnění pro konkrétní rozsah pojištění, ze kterého hrozil vznik pojistné události nebo ze kterého nastala pojistná událost.</w:t>
      </w:r>
    </w:p>
    <w:p w14:paraId="616CD51B" w14:textId="77777777" w:rsidR="0086773D" w:rsidRPr="00506E43" w:rsidRDefault="0086773D" w:rsidP="00F50660">
      <w:pPr>
        <w:keepNext/>
        <w:spacing w:before="120" w:line="320" w:lineRule="atLeast"/>
        <w:ind w:left="426"/>
        <w:outlineLvl w:val="3"/>
        <w:rPr>
          <w:rFonts w:cs="Arial"/>
          <w:b/>
          <w:szCs w:val="20"/>
          <w:lang w:eastAsia="en-US"/>
        </w:rPr>
      </w:pPr>
      <w:r w:rsidRPr="00506E43">
        <w:rPr>
          <w:rFonts w:cs="Arial"/>
          <w:b/>
          <w:szCs w:val="20"/>
          <w:lang w:eastAsia="en-US"/>
        </w:rPr>
        <w:t>Výpočet pojistného při zániku pojištění</w:t>
      </w:r>
    </w:p>
    <w:p w14:paraId="27385F3A" w14:textId="77777777" w:rsidR="0086773D" w:rsidRPr="00506E43" w:rsidRDefault="0086773D" w:rsidP="00C461CC">
      <w:pPr>
        <w:ind w:left="425"/>
        <w:rPr>
          <w:rFonts w:cs="Arial"/>
          <w:szCs w:val="20"/>
          <w:lang w:eastAsia="en-US"/>
        </w:rPr>
      </w:pPr>
      <w:r w:rsidRPr="00506E43">
        <w:rPr>
          <w:rFonts w:cs="Arial"/>
          <w:szCs w:val="20"/>
          <w:lang w:eastAsia="en-US"/>
        </w:rPr>
        <w:t>V případě zániku pojištění z důvodu nezaplacení pojistného náleží pojistiteli poměrná část pojistného pouze za dobu pojištění do jeho zániku.</w:t>
      </w:r>
    </w:p>
    <w:p w14:paraId="38A9F58F" w14:textId="77777777" w:rsidR="0086773D" w:rsidRPr="004526A1" w:rsidRDefault="0086773D" w:rsidP="00C461CC">
      <w:pPr>
        <w:pStyle w:val="Heading2NumberedEV"/>
        <w:numPr>
          <w:ilvl w:val="0"/>
          <w:numId w:val="0"/>
        </w:numPr>
        <w:spacing w:before="120" w:after="0" w:line="240" w:lineRule="auto"/>
        <w:ind w:left="425"/>
        <w:rPr>
          <w:rFonts w:ascii="Koop Office" w:hAnsi="Koop Office"/>
          <w:color w:val="auto"/>
          <w:sz w:val="20"/>
          <w:szCs w:val="20"/>
        </w:rPr>
      </w:pPr>
      <w:bookmarkStart w:id="35" w:name="_Toc174811153"/>
      <w:r w:rsidRPr="004526A1">
        <w:rPr>
          <w:rFonts w:ascii="Koop Office" w:hAnsi="Koop Office"/>
          <w:color w:val="auto"/>
          <w:sz w:val="20"/>
          <w:szCs w:val="20"/>
        </w:rPr>
        <w:t>Smluvní ujednání o výpovědi</w:t>
      </w:r>
      <w:bookmarkEnd w:id="35"/>
    </w:p>
    <w:p w14:paraId="6B3E3F58" w14:textId="77777777" w:rsidR="0086773D" w:rsidRPr="004526A1" w:rsidRDefault="0086773D" w:rsidP="00C461CC">
      <w:pPr>
        <w:ind w:left="425"/>
        <w:rPr>
          <w:szCs w:val="20"/>
        </w:rPr>
      </w:pPr>
      <w:r w:rsidRPr="004526A1">
        <w:rPr>
          <w:szCs w:val="20"/>
        </w:rPr>
        <w:t>V souladu se zadávací dokumentací se ujednává:</w:t>
      </w:r>
    </w:p>
    <w:p w14:paraId="4E110F59" w14:textId="77777777" w:rsidR="0086773D" w:rsidRDefault="0086773D" w:rsidP="00C461CC">
      <w:pPr>
        <w:tabs>
          <w:tab w:val="left" w:pos="426"/>
          <w:tab w:val="right" w:leader="dot" w:pos="7088"/>
        </w:tabs>
        <w:ind w:left="425"/>
        <w:rPr>
          <w:szCs w:val="20"/>
        </w:rPr>
      </w:pPr>
      <w:r w:rsidRPr="004526A1">
        <w:rPr>
          <w:szCs w:val="20"/>
        </w:rPr>
        <w:t>Právním jednáním dodavatele neskončí vztah z pojistné smlouvy z žádného důvodu a žádným způsobem v kratší době než 6 měsíců ode dne, kdy právní jednání dojde zadavateli, nebude-li stranami ujednáno jinak</w:t>
      </w:r>
    </w:p>
    <w:p w14:paraId="6E30FDFF" w14:textId="77777777" w:rsidR="0086773D" w:rsidRPr="003579B5" w:rsidRDefault="0086773D" w:rsidP="00C461CC">
      <w:pPr>
        <w:autoSpaceDE w:val="0"/>
        <w:autoSpaceDN w:val="0"/>
        <w:adjustRightInd w:val="0"/>
        <w:spacing w:before="120"/>
        <w:ind w:left="425"/>
        <w:jc w:val="left"/>
        <w:rPr>
          <w:rFonts w:cs="Arial"/>
          <w:b/>
          <w:bCs/>
          <w:szCs w:val="20"/>
        </w:rPr>
      </w:pPr>
      <w:r w:rsidRPr="003579B5">
        <w:rPr>
          <w:rFonts w:cs="Arial"/>
          <w:b/>
          <w:bCs/>
          <w:szCs w:val="20"/>
        </w:rPr>
        <w:t xml:space="preserve">Vyhrazené změny závazku </w:t>
      </w:r>
    </w:p>
    <w:p w14:paraId="0476819F" w14:textId="77777777" w:rsidR="0086773D" w:rsidRDefault="0086773D" w:rsidP="00C461CC">
      <w:pPr>
        <w:autoSpaceDE w:val="0"/>
        <w:autoSpaceDN w:val="0"/>
        <w:adjustRightInd w:val="0"/>
        <w:ind w:left="425"/>
        <w:rPr>
          <w:rFonts w:cs="Arial"/>
          <w:szCs w:val="20"/>
        </w:rPr>
      </w:pPr>
      <w:r w:rsidRPr="003579B5">
        <w:rPr>
          <w:rFonts w:cs="Arial"/>
          <w:szCs w:val="20"/>
        </w:rPr>
        <w:t xml:space="preserve">Pojistník si vyhrazuje možnost provedení změny závazku na poskytnutí služeb pojistitelem, a to v rozsahu pojištění pojistných zájmů pojistníka nově vzniklých v průběhu pojištění, tj. dopojištění navýšení hodnoty pojištěného majetku, připojištění nově pořízeného majetku, případně i krátkodobé prodloužení pojištění, nebo nových služeb pojistitele pro ošetření nového pojistného zájmu. </w:t>
      </w:r>
    </w:p>
    <w:p w14:paraId="41227C99" w14:textId="76FC2975" w:rsidR="00D76E43" w:rsidRPr="00D76E43" w:rsidRDefault="00D76E43" w:rsidP="0010401C">
      <w:pPr>
        <w:pStyle w:val="slovn-rove1-netunb"/>
        <w:numPr>
          <w:ilvl w:val="0"/>
          <w:numId w:val="8"/>
        </w:numPr>
        <w:spacing w:after="0"/>
        <w:rPr>
          <w:b/>
          <w:bCs/>
          <w:szCs w:val="20"/>
        </w:rPr>
      </w:pPr>
      <w:r w:rsidRPr="00D76E43">
        <w:rPr>
          <w:b/>
          <w:bCs/>
          <w:szCs w:val="20"/>
        </w:rPr>
        <w:t>Ujednává se, že se ustanovení čl. 14 ZPP P-6000/21 ruší a nově zní takto:</w:t>
      </w:r>
    </w:p>
    <w:p w14:paraId="66A9EC5C" w14:textId="77777777" w:rsidR="00D76E43" w:rsidRPr="00643E74" w:rsidRDefault="00D76E43" w:rsidP="00A063BF">
      <w:pPr>
        <w:spacing w:before="120" w:line="259" w:lineRule="auto"/>
        <w:ind w:left="709" w:hanging="284"/>
        <w:rPr>
          <w:b/>
          <w:bCs/>
          <w:szCs w:val="20"/>
        </w:rPr>
      </w:pPr>
      <w:r w:rsidRPr="00643E74">
        <w:rPr>
          <w:szCs w:val="20"/>
        </w:rPr>
        <w:t>„</w:t>
      </w:r>
      <w:r w:rsidRPr="00643E74">
        <w:rPr>
          <w:b/>
          <w:bCs/>
          <w:szCs w:val="20"/>
        </w:rPr>
        <w:t>Článek 14</w:t>
      </w:r>
    </w:p>
    <w:p w14:paraId="1FDD6362" w14:textId="77777777" w:rsidR="00D76E43" w:rsidRPr="00643E74" w:rsidRDefault="00D76E43" w:rsidP="00D76E43">
      <w:pPr>
        <w:spacing w:after="160" w:line="259" w:lineRule="auto"/>
        <w:ind w:left="709" w:hanging="284"/>
        <w:rPr>
          <w:b/>
          <w:bCs/>
          <w:szCs w:val="20"/>
        </w:rPr>
      </w:pPr>
      <w:r w:rsidRPr="00643E74">
        <w:rPr>
          <w:b/>
          <w:bCs/>
          <w:szCs w:val="20"/>
        </w:rPr>
        <w:t>Připojištění provozu vozidla</w:t>
      </w:r>
    </w:p>
    <w:p w14:paraId="0B3A77E7" w14:textId="77777777" w:rsidR="00D76E43" w:rsidRPr="00643E74" w:rsidRDefault="00D76E43" w:rsidP="004A437B">
      <w:pPr>
        <w:spacing w:after="120"/>
        <w:ind w:left="709" w:hanging="284"/>
        <w:rPr>
          <w:szCs w:val="20"/>
        </w:rPr>
      </w:pPr>
      <w:r w:rsidRPr="00643E74">
        <w:rPr>
          <w:szCs w:val="20"/>
        </w:rPr>
        <w:t xml:space="preserve">1) Je-li tak ujednáno v pojistné smlouvě, vztahuje se pojištění obecné odpovědnosti za újmu odchylně od čl. 2 odst. 1) písm. c) i na povinnost pojištěného nahradit újmu způsobenou jinému v souvislosti s provozem </w:t>
      </w:r>
      <w:r w:rsidRPr="00643E74">
        <w:rPr>
          <w:b/>
          <w:bCs/>
          <w:szCs w:val="20"/>
        </w:rPr>
        <w:t>motorového vozidla</w:t>
      </w:r>
      <w:r w:rsidRPr="00643E74">
        <w:rPr>
          <w:szCs w:val="20"/>
        </w:rPr>
        <w:t>.</w:t>
      </w:r>
    </w:p>
    <w:p w14:paraId="5D168F77" w14:textId="77777777" w:rsidR="00D76E43" w:rsidRPr="00643E74" w:rsidRDefault="00D76E43" w:rsidP="004A437B">
      <w:pPr>
        <w:spacing w:after="120" w:line="259" w:lineRule="auto"/>
        <w:ind w:left="425"/>
        <w:rPr>
          <w:szCs w:val="20"/>
        </w:rPr>
      </w:pPr>
      <w:r w:rsidRPr="00643E74">
        <w:rPr>
          <w:szCs w:val="20"/>
        </w:rPr>
        <w:t>2) Toto připojištění se však dále nevztahuje na povinnost pojištěného nahradit újmu, pokud:</w:t>
      </w:r>
    </w:p>
    <w:p w14:paraId="458AAB10" w14:textId="77777777" w:rsidR="00D76E43" w:rsidRPr="00643E74" w:rsidRDefault="00D76E43" w:rsidP="004A437B">
      <w:pPr>
        <w:spacing w:after="120"/>
        <w:ind w:left="992" w:hanging="283"/>
        <w:rPr>
          <w:szCs w:val="20"/>
        </w:rPr>
      </w:pPr>
      <w:r w:rsidRPr="00643E74">
        <w:rPr>
          <w:szCs w:val="20"/>
        </w:rPr>
        <w:t>a) 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w:t>
      </w:r>
    </w:p>
    <w:p w14:paraId="73D14EB0" w14:textId="77777777" w:rsidR="00D76E43" w:rsidRPr="00643E74" w:rsidRDefault="00D76E43" w:rsidP="004A437B">
      <w:pPr>
        <w:spacing w:after="120"/>
        <w:ind w:left="992" w:hanging="283"/>
        <w:rPr>
          <w:szCs w:val="20"/>
        </w:rPr>
      </w:pPr>
      <w:r w:rsidRPr="00643E74">
        <w:rPr>
          <w:szCs w:val="20"/>
        </w:rPr>
        <w:t>b) jde o újmu, jejíž náhrada je předmětem povinného pojištění odpovědnosti za újmu způsobenou provozem vozidla, ale právo na plnění z takového pojištění nemohlo být uplatněno z důvodu, že:</w:t>
      </w:r>
    </w:p>
    <w:p w14:paraId="3FC4B9E3" w14:textId="77777777" w:rsidR="00D76E43" w:rsidRPr="00643E74" w:rsidRDefault="00D76E43" w:rsidP="004A437B">
      <w:pPr>
        <w:spacing w:after="120"/>
        <w:ind w:left="1276" w:hanging="284"/>
        <w:rPr>
          <w:szCs w:val="20"/>
        </w:rPr>
      </w:pPr>
      <w:r w:rsidRPr="00643E74">
        <w:rPr>
          <w:szCs w:val="20"/>
        </w:rPr>
        <w:t xml:space="preserve">i. </w:t>
      </w:r>
      <w:r w:rsidRPr="00643E74">
        <w:rPr>
          <w:szCs w:val="20"/>
        </w:rPr>
        <w:tab/>
        <w:t>byla porušena povinnost takové pojištění uzavřít, nebo</w:t>
      </w:r>
    </w:p>
    <w:p w14:paraId="791C0E5B" w14:textId="77777777" w:rsidR="00D76E43" w:rsidRPr="00643E74" w:rsidRDefault="00D76E43" w:rsidP="004A437B">
      <w:pPr>
        <w:spacing w:after="120"/>
        <w:ind w:left="1276" w:hanging="284"/>
        <w:rPr>
          <w:szCs w:val="20"/>
        </w:rPr>
      </w:pPr>
      <w:proofErr w:type="spellStart"/>
      <w:r w:rsidRPr="00643E74">
        <w:rPr>
          <w:szCs w:val="20"/>
        </w:rPr>
        <w:t>ii</w:t>
      </w:r>
      <w:proofErr w:type="spellEnd"/>
      <w:r w:rsidRPr="00643E74">
        <w:rPr>
          <w:szCs w:val="20"/>
        </w:rPr>
        <w:t xml:space="preserve">. jde o vozidlo, pro které právní předpis stanoví vynětí z povinného pojištění odpovědnosti za újmu způsobenou provozem vozidla; za takové vozidlo se však pro účely tohoto připojištění nepovažuje vozidlo jiné než registrované, které je provozováno pouze v prostorech nebo objektech, které jsou uzavřené nebo jsou v souladu se zákonem jinak nepřístupné veřejnosti, </w:t>
      </w:r>
    </w:p>
    <w:p w14:paraId="445FB18B" w14:textId="77777777" w:rsidR="00D76E43" w:rsidRPr="00643E74" w:rsidRDefault="00D76E43" w:rsidP="004A437B">
      <w:pPr>
        <w:spacing w:after="120"/>
        <w:ind w:left="993" w:hanging="284"/>
        <w:rPr>
          <w:szCs w:val="20"/>
        </w:rPr>
      </w:pPr>
      <w:r w:rsidRPr="00643E74">
        <w:rPr>
          <w:szCs w:val="20"/>
        </w:rPr>
        <w:t>c)</w:t>
      </w:r>
      <w:r w:rsidRPr="00643E74">
        <w:rPr>
          <w:szCs w:val="20"/>
        </w:rPr>
        <w:tab/>
        <w:t>k újmě došlo při provozu vozidla na pozemní komunikaci, na které bylo toto vozidlo provozováno v rozporu s právními předpisy,</w:t>
      </w:r>
    </w:p>
    <w:p w14:paraId="262AFE56" w14:textId="77777777" w:rsidR="00D76E43" w:rsidRPr="00643E74" w:rsidRDefault="00D76E43" w:rsidP="00C461CC">
      <w:pPr>
        <w:spacing w:after="160"/>
        <w:ind w:left="993" w:hanging="284"/>
        <w:rPr>
          <w:szCs w:val="20"/>
        </w:rPr>
      </w:pPr>
      <w:r w:rsidRPr="00643E74">
        <w:rPr>
          <w:szCs w:val="20"/>
        </w:rPr>
        <w:t>d)</w:t>
      </w:r>
      <w:r w:rsidRPr="00643E74">
        <w:rPr>
          <w:szCs w:val="20"/>
        </w:rPr>
        <w:tab/>
        <w:t>ke vzniku újmy došlo při účasti na motoristickém závodě nebo soutěži,</w:t>
      </w:r>
    </w:p>
    <w:p w14:paraId="5A6BDEBD" w14:textId="3BDC00FD" w:rsidR="00D76E43" w:rsidRPr="00643E74" w:rsidRDefault="00D76E43" w:rsidP="004A437B">
      <w:pPr>
        <w:spacing w:after="120"/>
        <w:ind w:left="993" w:hanging="284"/>
        <w:rPr>
          <w:szCs w:val="20"/>
        </w:rPr>
      </w:pPr>
      <w:r w:rsidRPr="00643E74">
        <w:rPr>
          <w:szCs w:val="20"/>
        </w:rPr>
        <w:t xml:space="preserve">e) </w:t>
      </w:r>
      <w:r w:rsidR="00C83489">
        <w:rPr>
          <w:szCs w:val="20"/>
        </w:rPr>
        <w:t xml:space="preserve"> </w:t>
      </w:r>
      <w:r w:rsidRPr="00643E74">
        <w:rPr>
          <w:szCs w:val="20"/>
        </w:rPr>
        <w:t>jde o újmu, jejíž náhrada je právním předpisem vyloučena z povinného pojištění odpovědnosti za újmu způsobenou provozem vozidla, nebo</w:t>
      </w:r>
    </w:p>
    <w:p w14:paraId="774CED05" w14:textId="42CF6CE2" w:rsidR="00D76E43" w:rsidRDefault="00D76E43" w:rsidP="004A437B">
      <w:pPr>
        <w:spacing w:after="120"/>
        <w:ind w:left="993" w:hanging="284"/>
        <w:rPr>
          <w:szCs w:val="20"/>
        </w:rPr>
      </w:pPr>
      <w:r w:rsidRPr="00643E74">
        <w:rPr>
          <w:szCs w:val="20"/>
        </w:rPr>
        <w:t xml:space="preserve">f) </w:t>
      </w:r>
      <w:r w:rsidRPr="00643E74">
        <w:rPr>
          <w:szCs w:val="20"/>
        </w:rPr>
        <w:tab/>
        <w:t>jde o újmu, kterou je povinna nahradit obchodní korporace členům svých orgánů a která jim byla způsobena při výkonu jejich funkce nebo v souvislosti s jejím výkonem.“</w:t>
      </w:r>
    </w:p>
    <w:p w14:paraId="73756FA4" w14:textId="10F2A6C1" w:rsidR="00D76E43" w:rsidRDefault="00D76E43" w:rsidP="004A437B">
      <w:pPr>
        <w:spacing w:line="259" w:lineRule="auto"/>
        <w:ind w:left="992" w:hanging="283"/>
        <w:rPr>
          <w:szCs w:val="20"/>
        </w:rPr>
      </w:pPr>
      <w:r>
        <w:rPr>
          <w:szCs w:val="20"/>
        </w:rPr>
        <w:t>P</w:t>
      </w:r>
      <w:r w:rsidRPr="00D76E43">
        <w:rPr>
          <w:szCs w:val="20"/>
        </w:rPr>
        <w:t>řípadné výluky se nevztahují na elektrické motorové invalidní vozíky</w:t>
      </w:r>
      <w:r>
        <w:rPr>
          <w:szCs w:val="20"/>
        </w:rPr>
        <w:t>.</w:t>
      </w:r>
    </w:p>
    <w:p w14:paraId="589202FE" w14:textId="6B641ECA" w:rsidR="009B22B4" w:rsidRPr="00E4495F" w:rsidRDefault="00547B6E" w:rsidP="00631371">
      <w:pPr>
        <w:pStyle w:val="Nadpislnk"/>
      </w:pPr>
      <w:r w:rsidRPr="00E4495F">
        <w:t xml:space="preserve">Článek </w:t>
      </w:r>
      <w:r w:rsidR="009B22B4" w:rsidRPr="00E4495F">
        <w:t>V</w:t>
      </w:r>
      <w:r w:rsidRPr="00E4495F">
        <w:t>I</w:t>
      </w:r>
      <w:r w:rsidR="009B22B4" w:rsidRPr="00E4495F">
        <w:t>.</w:t>
      </w:r>
      <w:r w:rsidR="00C62E3B" w:rsidRPr="00E4495F">
        <w:t xml:space="preserve"> </w:t>
      </w:r>
      <w:r w:rsidR="00AE4398" w:rsidRPr="00E4495F">
        <w:br/>
      </w:r>
      <w:bookmarkEnd w:id="26"/>
      <w:r w:rsidR="009B22B4" w:rsidRPr="00E4495F">
        <w:t>Prohlášení</w:t>
      </w:r>
      <w:r w:rsidR="003A2109" w:rsidRPr="00E4495F">
        <w:t xml:space="preserve"> pojistníka</w:t>
      </w:r>
      <w:r w:rsidR="00CF5F57" w:rsidRPr="00E4495F">
        <w:t>, registr smluv, zpracování osobních údajů</w:t>
      </w:r>
    </w:p>
    <w:p w14:paraId="77C05189" w14:textId="77777777" w:rsidR="000F032A" w:rsidRPr="00E4495F" w:rsidRDefault="000F032A" w:rsidP="0010401C">
      <w:pPr>
        <w:pStyle w:val="slovn-rove1-netunb"/>
        <w:numPr>
          <w:ilvl w:val="0"/>
          <w:numId w:val="17"/>
        </w:numPr>
      </w:pPr>
      <w:r w:rsidRPr="00E4495F">
        <w:rPr>
          <w:b/>
        </w:rPr>
        <w:t>Prohlášení pojistníka</w:t>
      </w:r>
    </w:p>
    <w:p w14:paraId="2804F679" w14:textId="443A5713" w:rsidR="000F032A" w:rsidRPr="00E4495F" w:rsidRDefault="000F032A" w:rsidP="0010401C">
      <w:pPr>
        <w:pStyle w:val="slovn-rove1-netunb"/>
        <w:numPr>
          <w:ilvl w:val="1"/>
          <w:numId w:val="8"/>
        </w:numPr>
      </w:pPr>
      <w:r w:rsidRPr="00E4495F">
        <w:t>Pojistník potvrzuje, že v dostatečném předstihu před uzavřením tohoto dodatku převzal v listinné nebo, s jeho souhlasem, v jiné textové podobě (např. na trvalém nosiči dat, prostřednictvím e-mailu nebo elektronického úložiště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2ADEDF10" w14:textId="699E8A91" w:rsidR="000F032A" w:rsidRPr="00E4495F" w:rsidRDefault="000F032A" w:rsidP="0010401C">
      <w:pPr>
        <w:pStyle w:val="slovn-rove1-netunb"/>
        <w:numPr>
          <w:ilvl w:val="1"/>
          <w:numId w:val="8"/>
        </w:numPr>
      </w:pPr>
      <w:r w:rsidRPr="00E4495F">
        <w:t>Pojistník potvrzuje, že v dostatečném předstihu před uzavřením tohoto dodatku převzal v listinné nebo jiné textové podobě (např. na trvalém nosiči dat, prostřednictvím e-mailu nebo elektronického úložiště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43203A69" w14:textId="77777777" w:rsidR="000F032A" w:rsidRPr="00E4495F" w:rsidRDefault="000F032A" w:rsidP="0010401C">
      <w:pPr>
        <w:pStyle w:val="slovn-rove1-netunb"/>
        <w:numPr>
          <w:ilvl w:val="1"/>
          <w:numId w:val="8"/>
        </w:numPr>
      </w:pPr>
      <w:r w:rsidRPr="00E4495F">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466DA091" w14:textId="77777777" w:rsidR="000F032A" w:rsidRPr="00E4495F" w:rsidRDefault="000F032A" w:rsidP="0010401C">
      <w:pPr>
        <w:pStyle w:val="slovn-rove1-netunb"/>
        <w:numPr>
          <w:ilvl w:val="1"/>
          <w:numId w:val="8"/>
        </w:numPr>
        <w:ind w:left="426"/>
      </w:pPr>
      <w:r w:rsidRPr="00E4495F">
        <w:t>Pojistník prohlašuje, že má oprávněnou potřebu ochrany před následky pojistné události (pojistný zájem). Pojistník, je-li osobou odlišnou od pojištěného, dále prohlašuje, že mu pojištění dali souhlas k pojištění.</w:t>
      </w:r>
    </w:p>
    <w:p w14:paraId="76B5AD05" w14:textId="77777777" w:rsidR="000F032A" w:rsidRPr="00E4495F" w:rsidRDefault="000F032A" w:rsidP="0010401C">
      <w:pPr>
        <w:pStyle w:val="slovn-rove1-netunb"/>
        <w:numPr>
          <w:ilvl w:val="1"/>
          <w:numId w:val="8"/>
        </w:numPr>
      </w:pPr>
      <w:r w:rsidRPr="00E4495F">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32BB8A8F" w14:textId="77777777" w:rsidR="000F032A" w:rsidRPr="00E4495F" w:rsidRDefault="000F032A" w:rsidP="0010401C">
      <w:pPr>
        <w:pStyle w:val="slovn-rove1-netunb"/>
        <w:numPr>
          <w:ilvl w:val="0"/>
          <w:numId w:val="8"/>
        </w:numPr>
      </w:pPr>
      <w:r w:rsidRPr="00E4495F">
        <w:rPr>
          <w:b/>
        </w:rPr>
        <w:t>Registr smluv</w:t>
      </w:r>
    </w:p>
    <w:p w14:paraId="5FBF5F99" w14:textId="77777777" w:rsidR="000F032A" w:rsidRPr="00E4495F" w:rsidRDefault="000F032A" w:rsidP="0010401C">
      <w:pPr>
        <w:pStyle w:val="slovn-rove1-netunb"/>
        <w:numPr>
          <w:ilvl w:val="1"/>
          <w:numId w:val="8"/>
        </w:numPr>
      </w:pPr>
      <w:r w:rsidRPr="00E4495F">
        <w:t>Pokud výše uvedená pojistná smlouva, resp. dodatek k pojistné smlouvě (dále jen „</w:t>
      </w:r>
      <w:r w:rsidRPr="00E4495F">
        <w:rPr>
          <w:b/>
        </w:rPr>
        <w:t>smlouva</w:t>
      </w:r>
      <w:r w:rsidRPr="00E4495F">
        <w:t>“) podléhá povinnosti uveřejnění v registru smluv (dále jen „</w:t>
      </w:r>
      <w:r w:rsidRPr="00E4495F">
        <w:rPr>
          <w:b/>
        </w:rPr>
        <w:t>registr</w:t>
      </w:r>
      <w:r w:rsidRPr="00E4495F">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4BC34DA4" w14:textId="77777777" w:rsidR="000F032A" w:rsidRPr="00E4495F" w:rsidRDefault="000F032A" w:rsidP="000F032A">
      <w:pPr>
        <w:pStyle w:val="slovn-rove1-netunb"/>
        <w:numPr>
          <w:ilvl w:val="0"/>
          <w:numId w:val="0"/>
        </w:numPr>
        <w:ind w:left="425"/>
      </w:pPr>
      <w:r w:rsidRPr="00E4495F">
        <w:t>Při vyplnění formuláře pro uveřejnění smlouvy v registru je pojistník povinen vyplnit údaje o pojistiteli (jako smluvní straně), do pole „</w:t>
      </w:r>
      <w:r w:rsidRPr="00E4495F">
        <w:rPr>
          <w:b/>
        </w:rPr>
        <w:t>Datová schránka</w:t>
      </w:r>
      <w:r w:rsidRPr="00E4495F">
        <w:t xml:space="preserve">“ uvést: </w:t>
      </w:r>
      <w:r w:rsidRPr="00E4495F">
        <w:rPr>
          <w:b/>
        </w:rPr>
        <w:t>n6tetn3</w:t>
      </w:r>
      <w:r w:rsidRPr="00E4495F">
        <w:t xml:space="preserve"> a do pole „</w:t>
      </w:r>
      <w:r w:rsidRPr="00E4495F">
        <w:rPr>
          <w:b/>
        </w:rPr>
        <w:t>Číslo smlouvy</w:t>
      </w:r>
      <w:r w:rsidRPr="00E4495F">
        <w:t xml:space="preserve">“ </w:t>
      </w:r>
      <w:r w:rsidRPr="00E4495F">
        <w:rPr>
          <w:color w:val="000000"/>
        </w:rPr>
        <w:t>uvést číslo této pojistné smlouvy.</w:t>
      </w:r>
    </w:p>
    <w:p w14:paraId="1E867D59" w14:textId="77777777" w:rsidR="000F032A" w:rsidRPr="00E4495F" w:rsidRDefault="000F032A" w:rsidP="000F032A">
      <w:pPr>
        <w:pStyle w:val="slovn-rove1-netunb"/>
        <w:numPr>
          <w:ilvl w:val="0"/>
          <w:numId w:val="0"/>
        </w:numPr>
        <w:ind w:left="425"/>
      </w:pPr>
      <w:r w:rsidRPr="00E4495F">
        <w:t>Pojistník se dále zavazuje, že před zasláním smlouvy k uveřejnění zajistí znečitelnění neuveřejnitelných informací (např. osobních údajů o fyzických osobách).</w:t>
      </w:r>
    </w:p>
    <w:p w14:paraId="288380F9" w14:textId="77777777" w:rsidR="000F032A" w:rsidRPr="00E4495F" w:rsidRDefault="000F032A" w:rsidP="000F032A">
      <w:pPr>
        <w:pStyle w:val="slovn-rove1-netunb"/>
        <w:numPr>
          <w:ilvl w:val="0"/>
          <w:numId w:val="0"/>
        </w:numPr>
        <w:ind w:left="425"/>
      </w:pPr>
      <w:r w:rsidRPr="00E4495F">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57F7886D" w14:textId="77777777" w:rsidR="000F032A" w:rsidRPr="00E4495F" w:rsidRDefault="000F032A" w:rsidP="0010401C">
      <w:pPr>
        <w:pStyle w:val="slovn-rove1-netunb"/>
        <w:keepNext/>
        <w:numPr>
          <w:ilvl w:val="0"/>
          <w:numId w:val="8"/>
        </w:numPr>
        <w:rPr>
          <w:b/>
          <w:caps/>
        </w:rPr>
      </w:pPr>
      <w:r w:rsidRPr="00E4495F">
        <w:rPr>
          <w:b/>
          <w:caps/>
        </w:rPr>
        <w:t xml:space="preserve">Zpracování </w:t>
      </w:r>
      <w:r w:rsidRPr="00E4495F">
        <w:rPr>
          <w:b/>
          <w:caps/>
          <w:color w:val="000000"/>
        </w:rPr>
        <w:t>osobních</w:t>
      </w:r>
      <w:r w:rsidRPr="00E4495F">
        <w:rPr>
          <w:b/>
          <w:caps/>
        </w:rPr>
        <w:t xml:space="preserve"> údajů</w:t>
      </w:r>
    </w:p>
    <w:p w14:paraId="4E39B1BC" w14:textId="77777777" w:rsidR="000F032A" w:rsidRPr="00E4495F" w:rsidRDefault="000F032A" w:rsidP="000F032A">
      <w:pPr>
        <w:pStyle w:val="slovn-rove1-netunb"/>
        <w:numPr>
          <w:ilvl w:val="0"/>
          <w:numId w:val="0"/>
        </w:numPr>
        <w:ind w:left="425"/>
        <w:rPr>
          <w:rFonts w:cs="Calibri"/>
          <w:szCs w:val="20"/>
        </w:rPr>
      </w:pPr>
      <w:r w:rsidRPr="00E4495F">
        <w:rPr>
          <w:color w:val="000000"/>
          <w:szCs w:val="20"/>
        </w:rPr>
        <w:t>V následující části jsou uvedeny základní informace o zpracování Vašich osobních údajů. Tyto informace se na Vás uplatní, pokud jste fyzickou osobou</w:t>
      </w:r>
      <w:r w:rsidRPr="00E4495F">
        <w:rPr>
          <w:rFonts w:cs="Calibri"/>
        </w:rPr>
        <w:t xml:space="preserve">, a </w:t>
      </w:r>
      <w:r w:rsidRPr="00E4495F">
        <w:t>to s výjimkou bodu 3.2., který se na Vás uplatní i pokud jste právnickou osobou</w:t>
      </w:r>
      <w:r w:rsidRPr="00E4495F">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2" w:history="1">
        <w:hyperlink r:id="rId13" w:history="1">
          <w:r w:rsidRPr="00E4495F">
            <w:rPr>
              <w:rStyle w:val="Hypertextovodkaz"/>
              <w:rFonts w:cs="Calibri"/>
            </w:rPr>
            <w:t>www.koop.cz</w:t>
          </w:r>
        </w:hyperlink>
      </w:hyperlink>
      <w:r w:rsidRPr="00E4495F">
        <w:rPr>
          <w:color w:val="000000"/>
          <w:szCs w:val="20"/>
        </w:rPr>
        <w:t xml:space="preserve"> v sekci „O pojišťovně Kooperativa“.</w:t>
      </w:r>
    </w:p>
    <w:p w14:paraId="166467F8" w14:textId="77777777" w:rsidR="000F032A" w:rsidRPr="00E4495F" w:rsidRDefault="000F032A" w:rsidP="0010401C">
      <w:pPr>
        <w:pStyle w:val="slovn-rove1-netunb"/>
        <w:numPr>
          <w:ilvl w:val="1"/>
          <w:numId w:val="8"/>
        </w:numPr>
        <w:rPr>
          <w:b/>
          <w:szCs w:val="20"/>
        </w:rPr>
      </w:pPr>
      <w:r w:rsidRPr="00E4495F">
        <w:rPr>
          <w:b/>
          <w:szCs w:val="20"/>
        </w:rPr>
        <w:t xml:space="preserve">INFORMACE O ZPRACOVÁNÍ OSOBNÍCH ÚDAJŮ </w:t>
      </w:r>
      <w:r w:rsidRPr="00E4495F">
        <w:rPr>
          <w:b/>
          <w:szCs w:val="20"/>
          <w:u w:val="single"/>
        </w:rPr>
        <w:t>BEZ VAŠEHO SOUHLASU</w:t>
      </w:r>
    </w:p>
    <w:p w14:paraId="24F55370" w14:textId="77777777" w:rsidR="000F032A" w:rsidRPr="00E4495F" w:rsidRDefault="000F032A" w:rsidP="000F032A">
      <w:pPr>
        <w:ind w:firstLine="425"/>
        <w:rPr>
          <w:szCs w:val="20"/>
        </w:rPr>
      </w:pPr>
      <w:r w:rsidRPr="00E4495F">
        <w:rPr>
          <w:b/>
          <w:szCs w:val="20"/>
        </w:rPr>
        <w:t>Zpracování na základě plnění smlouvy a oprávněných zájmů pojistitele</w:t>
      </w:r>
    </w:p>
    <w:p w14:paraId="728EA7F5" w14:textId="77777777" w:rsidR="000F032A" w:rsidRPr="00E4495F" w:rsidRDefault="000F032A" w:rsidP="000F032A">
      <w:pPr>
        <w:pStyle w:val="slovn"/>
        <w:numPr>
          <w:ilvl w:val="0"/>
          <w:numId w:val="0"/>
        </w:numPr>
        <w:ind w:left="425"/>
        <w:rPr>
          <w:rFonts w:ascii="Koop Office" w:hAnsi="Koop Office"/>
          <w:sz w:val="20"/>
        </w:rPr>
      </w:pPr>
      <w:r w:rsidRPr="00E4495F">
        <w:rPr>
          <w:rFonts w:ascii="Koop Office" w:hAnsi="Koop Office"/>
          <w:sz w:val="20"/>
        </w:rPr>
        <w:t>Pojistník bere na vědomí, že jeho identifikační a kontaktní údaje, údaje pro ocenění rizika při vstupu do pojištění a údaje o využívání služeb</w:t>
      </w:r>
      <w:r w:rsidRPr="00E4495F" w:rsidDel="00141904">
        <w:rPr>
          <w:rFonts w:ascii="Koop Office" w:hAnsi="Koop Office"/>
          <w:sz w:val="20"/>
        </w:rPr>
        <w:t xml:space="preserve"> </w:t>
      </w:r>
      <w:r w:rsidRPr="00E4495F">
        <w:rPr>
          <w:rFonts w:ascii="Koop Office" w:hAnsi="Koop Office"/>
          <w:sz w:val="20"/>
        </w:rPr>
        <w:t>zpracovává pojistitel:</w:t>
      </w:r>
    </w:p>
    <w:p w14:paraId="65CE4BA7" w14:textId="77777777" w:rsidR="000F032A" w:rsidRPr="00E4495F" w:rsidRDefault="000F032A" w:rsidP="0010401C">
      <w:pPr>
        <w:pStyle w:val="odrkadruh"/>
        <w:numPr>
          <w:ilvl w:val="0"/>
          <w:numId w:val="13"/>
        </w:numPr>
        <w:ind w:left="709" w:hanging="283"/>
        <w:rPr>
          <w:rFonts w:ascii="Koop Office" w:hAnsi="Koop Office"/>
          <w:sz w:val="20"/>
          <w:szCs w:val="20"/>
        </w:rPr>
      </w:pPr>
      <w:r w:rsidRPr="00E4495F">
        <w:rPr>
          <w:rFonts w:ascii="Koop Office" w:hAnsi="Koop Office"/>
          <w:sz w:val="20"/>
          <w:szCs w:val="20"/>
        </w:rPr>
        <w:t xml:space="preserve">pro účely </w:t>
      </w:r>
      <w:r w:rsidRPr="00E4495F">
        <w:rPr>
          <w:rFonts w:ascii="Koop Office" w:hAnsi="Koop Office"/>
          <w:i/>
          <w:sz w:val="20"/>
          <w:szCs w:val="20"/>
        </w:rPr>
        <w:t>kalkulace, návrhu a uzavření pojistné smlouvy, posouzení přijatelnosti do pojištění, správy a ukončení pojistné smlouvy a likvidace pojistných událostí</w:t>
      </w:r>
      <w:r w:rsidRPr="00E4495F">
        <w:rPr>
          <w:rFonts w:ascii="Koop Office" w:hAnsi="Koop Office"/>
          <w:sz w:val="20"/>
          <w:szCs w:val="20"/>
        </w:rPr>
        <w:t xml:space="preserve">, když v těchto případech jde o zpracování nezbytné pro </w:t>
      </w:r>
      <w:r w:rsidRPr="00E4495F">
        <w:rPr>
          <w:rFonts w:ascii="Koop Office" w:hAnsi="Koop Office"/>
          <w:b/>
          <w:sz w:val="20"/>
          <w:szCs w:val="20"/>
        </w:rPr>
        <w:t>plnění smlouvy</w:t>
      </w:r>
      <w:r w:rsidRPr="00E4495F">
        <w:rPr>
          <w:rFonts w:ascii="Koop Office" w:hAnsi="Koop Office"/>
          <w:sz w:val="20"/>
          <w:szCs w:val="20"/>
        </w:rPr>
        <w:t>, a</w:t>
      </w:r>
    </w:p>
    <w:p w14:paraId="36392401" w14:textId="77777777" w:rsidR="000F032A" w:rsidRPr="00E4495F" w:rsidRDefault="000F032A" w:rsidP="0010401C">
      <w:pPr>
        <w:pStyle w:val="odrkadruh"/>
        <w:numPr>
          <w:ilvl w:val="0"/>
          <w:numId w:val="13"/>
        </w:numPr>
        <w:ind w:left="709" w:hanging="283"/>
        <w:rPr>
          <w:rFonts w:ascii="Koop Office" w:hAnsi="Koop Office"/>
          <w:sz w:val="20"/>
          <w:szCs w:val="20"/>
        </w:rPr>
      </w:pPr>
      <w:r w:rsidRPr="00E4495F">
        <w:rPr>
          <w:rFonts w:ascii="Koop Office" w:hAnsi="Koop Office"/>
          <w:sz w:val="20"/>
          <w:szCs w:val="20"/>
        </w:rPr>
        <w:t xml:space="preserve">pro účely </w:t>
      </w:r>
      <w:r w:rsidRPr="00E4495F">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E4495F">
        <w:rPr>
          <w:rFonts w:ascii="Koop Office" w:hAnsi="Koop Office"/>
          <w:sz w:val="20"/>
          <w:szCs w:val="20"/>
        </w:rPr>
        <w:t xml:space="preserve">, když v těchto případech jde o zpracování založené na základě </w:t>
      </w:r>
      <w:r w:rsidRPr="00E4495F">
        <w:rPr>
          <w:rFonts w:ascii="Koop Office" w:hAnsi="Koop Office"/>
          <w:b/>
          <w:sz w:val="20"/>
          <w:szCs w:val="20"/>
        </w:rPr>
        <w:t>oprávněných zájmů</w:t>
      </w:r>
      <w:r w:rsidRPr="00E4495F">
        <w:rPr>
          <w:rFonts w:ascii="Koop Office" w:hAnsi="Koop Office"/>
          <w:sz w:val="20"/>
          <w:szCs w:val="20"/>
        </w:rPr>
        <w:t xml:space="preserve"> pojistitele. </w:t>
      </w:r>
      <w:r w:rsidRPr="00E4495F">
        <w:rPr>
          <w:rFonts w:ascii="Koop Office" w:hAnsi="Koop Office" w:cs="Calibri"/>
          <w:sz w:val="20"/>
          <w:szCs w:val="20"/>
        </w:rPr>
        <w:t xml:space="preserve">Proti takovému zpracování máte právo kdykoli podat námitku, která může být uplatněna způsobem uvedeným v </w:t>
      </w:r>
      <w:r w:rsidRPr="00E4495F">
        <w:rPr>
          <w:rFonts w:ascii="Koop Office" w:hAnsi="Koop Office"/>
          <w:sz w:val="20"/>
          <w:szCs w:val="20"/>
        </w:rPr>
        <w:t>Informacích o zpracování osobních údajů v neživotním pojištění</w:t>
      </w:r>
      <w:r w:rsidRPr="00E4495F">
        <w:rPr>
          <w:rFonts w:ascii="Koop Office" w:hAnsi="Koop Office" w:cs="Calibri"/>
          <w:sz w:val="20"/>
          <w:szCs w:val="20"/>
        </w:rPr>
        <w:t>.</w:t>
      </w:r>
    </w:p>
    <w:p w14:paraId="49270823" w14:textId="77777777" w:rsidR="000F032A" w:rsidRPr="00E4495F" w:rsidRDefault="000F032A" w:rsidP="000F032A">
      <w:pPr>
        <w:pStyle w:val="odrka"/>
        <w:numPr>
          <w:ilvl w:val="0"/>
          <w:numId w:val="0"/>
        </w:numPr>
        <w:ind w:left="357"/>
        <w:rPr>
          <w:rFonts w:ascii="Koop Office" w:hAnsi="Koop Office"/>
          <w:b/>
          <w:sz w:val="20"/>
          <w:szCs w:val="20"/>
        </w:rPr>
      </w:pPr>
      <w:r w:rsidRPr="00E4495F">
        <w:rPr>
          <w:rFonts w:ascii="Koop Office" w:hAnsi="Koop Office"/>
          <w:b/>
          <w:sz w:val="20"/>
          <w:szCs w:val="20"/>
        </w:rPr>
        <w:t>Zpracování pro účely plnění zákonné povinnosti</w:t>
      </w:r>
    </w:p>
    <w:p w14:paraId="79701561" w14:textId="77777777" w:rsidR="000F032A" w:rsidRPr="00E4495F" w:rsidRDefault="000F032A" w:rsidP="000F032A">
      <w:pPr>
        <w:pStyle w:val="slovn"/>
        <w:numPr>
          <w:ilvl w:val="0"/>
          <w:numId w:val="0"/>
        </w:numPr>
        <w:ind w:left="357"/>
        <w:rPr>
          <w:rFonts w:ascii="Koop Office" w:hAnsi="Koop Office"/>
          <w:sz w:val="20"/>
        </w:rPr>
      </w:pPr>
      <w:r w:rsidRPr="00E4495F">
        <w:rPr>
          <w:rFonts w:ascii="Koop Office" w:hAnsi="Koop Office"/>
          <w:sz w:val="20"/>
        </w:rPr>
        <w:t xml:space="preserve">Pojistník bere na vědomí, že jeho identifikační a kontaktní údaje a údaje pro ocenění rizika při vstupu do pojištění pojistitel dále zpracovává ke </w:t>
      </w:r>
      <w:r w:rsidRPr="00E4495F">
        <w:rPr>
          <w:rFonts w:ascii="Koop Office" w:hAnsi="Koop Office"/>
          <w:b/>
          <w:sz w:val="20"/>
        </w:rPr>
        <w:t>splnění své zákonné povinnosti</w:t>
      </w:r>
      <w:r w:rsidRPr="00E4495F">
        <w:rPr>
          <w:rFonts w:ascii="Koop Office" w:hAnsi="Koop Office"/>
          <w:sz w:val="20"/>
        </w:rPr>
        <w:t xml:space="preserve"> vyplývající zejména ze zákona upravujícího distribuci pojištění a zákona č. 69/2006 Sb., o provádění mezinárodních sankcí.</w:t>
      </w:r>
    </w:p>
    <w:p w14:paraId="5BF1354E" w14:textId="77777777" w:rsidR="000F032A" w:rsidRPr="00E4495F" w:rsidRDefault="000F032A" w:rsidP="0010401C">
      <w:pPr>
        <w:pStyle w:val="slovn-rove1-netunb"/>
        <w:numPr>
          <w:ilvl w:val="1"/>
          <w:numId w:val="8"/>
        </w:numPr>
        <w:rPr>
          <w:b/>
          <w:szCs w:val="20"/>
        </w:rPr>
      </w:pPr>
      <w:r w:rsidRPr="00E4495F">
        <w:rPr>
          <w:b/>
          <w:szCs w:val="20"/>
        </w:rPr>
        <w:t>POVINNOST POJISTNÍKA INFORMOVAT TŘETÍ OSOBY</w:t>
      </w:r>
    </w:p>
    <w:p w14:paraId="4F96CFF8" w14:textId="77777777" w:rsidR="000F032A" w:rsidRPr="00E4495F" w:rsidRDefault="000F032A" w:rsidP="000F032A">
      <w:pPr>
        <w:pStyle w:val="slovn"/>
        <w:numPr>
          <w:ilvl w:val="0"/>
          <w:numId w:val="0"/>
        </w:numPr>
        <w:ind w:left="425"/>
        <w:rPr>
          <w:rFonts w:ascii="Koop Office" w:hAnsi="Koop Office"/>
          <w:sz w:val="20"/>
        </w:rPr>
      </w:pPr>
      <w:r w:rsidRPr="00E4495F">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67B546BE" w14:textId="77777777" w:rsidR="000F032A" w:rsidRPr="00E4495F" w:rsidRDefault="000F032A" w:rsidP="0010401C">
      <w:pPr>
        <w:pStyle w:val="slovn-rove1-netunb"/>
        <w:numPr>
          <w:ilvl w:val="1"/>
          <w:numId w:val="8"/>
        </w:numPr>
        <w:rPr>
          <w:b/>
          <w:szCs w:val="20"/>
        </w:rPr>
      </w:pPr>
      <w:r w:rsidRPr="00E4495F">
        <w:rPr>
          <w:b/>
          <w:szCs w:val="20"/>
        </w:rPr>
        <w:t xml:space="preserve">INFORMACE O ZPRACOVÁNÍ OSOBNÍCH ÚDAJŮ ZÁSTUPCE POJISTNÍKA </w:t>
      </w:r>
    </w:p>
    <w:p w14:paraId="3067C536" w14:textId="77777777" w:rsidR="000F032A" w:rsidRPr="00E4495F" w:rsidRDefault="000F032A" w:rsidP="000F032A">
      <w:pPr>
        <w:pStyle w:val="slovn"/>
        <w:numPr>
          <w:ilvl w:val="0"/>
          <w:numId w:val="0"/>
        </w:numPr>
        <w:ind w:left="425"/>
        <w:rPr>
          <w:rFonts w:ascii="Koop Office" w:hAnsi="Koop Office" w:cs="Calibri"/>
          <w:sz w:val="20"/>
        </w:rPr>
      </w:pPr>
      <w:r w:rsidRPr="00E4495F">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E4495F">
        <w:rPr>
          <w:rFonts w:ascii="Koop Office" w:hAnsi="Koop Office"/>
          <w:b/>
          <w:bCs/>
          <w:sz w:val="20"/>
        </w:rPr>
        <w:t>oprávněného zájmu</w:t>
      </w:r>
      <w:r w:rsidRPr="00E4495F">
        <w:rPr>
          <w:rFonts w:ascii="Koop Office" w:hAnsi="Koop Office"/>
          <w:sz w:val="20"/>
        </w:rPr>
        <w:t xml:space="preserve"> pro účely</w:t>
      </w:r>
      <w:r w:rsidRPr="00E4495F">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E4495F">
        <w:rPr>
          <w:rFonts w:ascii="Koop Office" w:hAnsi="Koop Office"/>
          <w:sz w:val="20"/>
        </w:rPr>
        <w:t xml:space="preserve">. </w:t>
      </w:r>
      <w:r w:rsidRPr="00E4495F">
        <w:rPr>
          <w:rFonts w:ascii="Koop Office" w:hAnsi="Koop Office" w:cs="Calibri"/>
          <w:sz w:val="20"/>
        </w:rPr>
        <w:t>Proti takovému zpracování má taková osoba právo kdykoli podat námitku, která může být uplatněna způsobem uvedeným v</w:t>
      </w:r>
      <w:r w:rsidRPr="00E4495F">
        <w:rPr>
          <w:rFonts w:ascii="Koop Office" w:hAnsi="Koop Office"/>
          <w:sz w:val="20"/>
        </w:rPr>
        <w:t xml:space="preserve"> Informacích o zpracování osobních údajů v neživotním pojištění</w:t>
      </w:r>
      <w:r w:rsidRPr="00E4495F">
        <w:rPr>
          <w:rFonts w:ascii="Koop Office" w:hAnsi="Koop Office" w:cs="Calibri"/>
          <w:sz w:val="20"/>
        </w:rPr>
        <w:t>.</w:t>
      </w:r>
    </w:p>
    <w:p w14:paraId="18056875" w14:textId="77777777" w:rsidR="000F032A" w:rsidRPr="00E4495F" w:rsidRDefault="000F032A" w:rsidP="000F032A">
      <w:pPr>
        <w:pStyle w:val="slovn"/>
        <w:numPr>
          <w:ilvl w:val="0"/>
          <w:numId w:val="0"/>
        </w:numPr>
        <w:ind w:firstLine="425"/>
        <w:rPr>
          <w:rFonts w:ascii="Koop Office" w:hAnsi="Koop Office"/>
          <w:sz w:val="20"/>
        </w:rPr>
      </w:pPr>
      <w:r w:rsidRPr="00E4495F">
        <w:rPr>
          <w:rFonts w:ascii="Koop Office" w:hAnsi="Koop Office"/>
          <w:b/>
          <w:sz w:val="20"/>
        </w:rPr>
        <w:t>Zpracování pro účely plnění zákonné povinnosti</w:t>
      </w:r>
    </w:p>
    <w:p w14:paraId="2285210E" w14:textId="77777777" w:rsidR="000F032A" w:rsidRPr="00E4495F" w:rsidRDefault="000F032A" w:rsidP="000F032A">
      <w:pPr>
        <w:pStyle w:val="slovn"/>
        <w:numPr>
          <w:ilvl w:val="0"/>
          <w:numId w:val="0"/>
        </w:numPr>
        <w:ind w:left="425"/>
        <w:rPr>
          <w:rFonts w:ascii="Koop Office" w:hAnsi="Koop Office"/>
          <w:sz w:val="20"/>
        </w:rPr>
      </w:pPr>
      <w:r w:rsidRPr="00E4495F">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E4495F">
        <w:rPr>
          <w:rFonts w:ascii="Koop Office" w:hAnsi="Koop Office"/>
          <w:b/>
          <w:sz w:val="20"/>
        </w:rPr>
        <w:t>splnění své zákonné povinnosti</w:t>
      </w:r>
      <w:r w:rsidRPr="00E4495F">
        <w:rPr>
          <w:rFonts w:ascii="Koop Office" w:hAnsi="Koop Office"/>
          <w:sz w:val="20"/>
        </w:rPr>
        <w:t xml:space="preserve"> vyplývající zejména ze zákona upravujícího distribuci pojištění a zákona č. 69/2006 Sb., o provádění mezinárodních sankcí.</w:t>
      </w:r>
    </w:p>
    <w:p w14:paraId="6851D3AD" w14:textId="77777777" w:rsidR="000F032A" w:rsidRPr="00E4495F" w:rsidRDefault="000F032A" w:rsidP="000F032A">
      <w:pPr>
        <w:pStyle w:val="slovn-rove1-netunb"/>
        <w:numPr>
          <w:ilvl w:val="0"/>
          <w:numId w:val="0"/>
        </w:numPr>
        <w:spacing w:before="240"/>
        <w:ind w:left="425"/>
      </w:pPr>
      <w:r w:rsidRPr="00E4495F">
        <w:rPr>
          <w:rFonts w:cs="Calibri"/>
          <w:b/>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5C76E67D" w14:textId="7AFE2B95" w:rsidR="009B22B4" w:rsidRPr="00E4495F" w:rsidRDefault="009B22B4" w:rsidP="00631371">
      <w:pPr>
        <w:pStyle w:val="Nadpislnk"/>
      </w:pPr>
      <w:r w:rsidRPr="00E4495F">
        <w:t>Článek VII.</w:t>
      </w:r>
      <w:r w:rsidR="00C62E3B" w:rsidRPr="00E4495F">
        <w:t xml:space="preserve"> </w:t>
      </w:r>
      <w:r w:rsidR="00AE4398" w:rsidRPr="00E4495F">
        <w:br/>
      </w:r>
      <w:r w:rsidRPr="00E4495F">
        <w:t>Závěrečná ustanovení</w:t>
      </w:r>
    </w:p>
    <w:p w14:paraId="58752A71" w14:textId="7D462E14" w:rsidR="0002396D" w:rsidRPr="00E4495F" w:rsidRDefault="009B22B4" w:rsidP="0010401C">
      <w:pPr>
        <w:pStyle w:val="slovn-rove1-netunb"/>
        <w:numPr>
          <w:ilvl w:val="0"/>
          <w:numId w:val="9"/>
        </w:numPr>
        <w:spacing w:after="0"/>
      </w:pPr>
      <w:r w:rsidRPr="00E4495F">
        <w:t xml:space="preserve">Není-li ujednáno jinak, je pojistnou dobou doba od </w:t>
      </w:r>
      <w:r w:rsidR="0084695A" w:rsidRPr="00B80D42">
        <w:rPr>
          <w:b/>
          <w:bCs/>
        </w:rPr>
        <w:t>01. 01. 2025</w:t>
      </w:r>
      <w:r w:rsidRPr="00B80D42">
        <w:rPr>
          <w:b/>
          <w:bCs/>
        </w:rPr>
        <w:t xml:space="preserve"> (počátek pojištění)</w:t>
      </w:r>
      <w:r w:rsidRPr="00E4495F">
        <w:t xml:space="preserve"> do </w:t>
      </w:r>
      <w:r w:rsidR="0084695A" w:rsidRPr="00B80D42">
        <w:rPr>
          <w:b/>
          <w:bCs/>
        </w:rPr>
        <w:t xml:space="preserve">31. 12. 2028 </w:t>
      </w:r>
      <w:r w:rsidRPr="00B80D42">
        <w:rPr>
          <w:b/>
          <w:bCs/>
        </w:rPr>
        <w:t>konec pojištění</w:t>
      </w:r>
      <w:r w:rsidRPr="00E4495F">
        <w:t>.</w:t>
      </w:r>
    </w:p>
    <w:p w14:paraId="21EA1382" w14:textId="72706792" w:rsidR="0002396D" w:rsidRPr="00E4495F" w:rsidRDefault="004A7C62" w:rsidP="0002396D">
      <w:pPr>
        <w:ind w:left="425"/>
      </w:pPr>
      <w:r w:rsidRPr="00E4495F">
        <w:t xml:space="preserve">Počátek změn provedených tímto dodatkem: </w:t>
      </w:r>
      <w:r w:rsidR="0084695A" w:rsidRPr="00B80D42">
        <w:rPr>
          <w:b/>
          <w:bCs/>
        </w:rPr>
        <w:t>0</w:t>
      </w:r>
      <w:r w:rsidR="0010401C">
        <w:rPr>
          <w:b/>
          <w:bCs/>
        </w:rPr>
        <w:t>3</w:t>
      </w:r>
      <w:r w:rsidR="0084695A" w:rsidRPr="00B80D42">
        <w:rPr>
          <w:b/>
          <w:bCs/>
        </w:rPr>
        <w:t>. 0</w:t>
      </w:r>
      <w:r w:rsidR="0010401C">
        <w:rPr>
          <w:b/>
          <w:bCs/>
        </w:rPr>
        <w:t>7</w:t>
      </w:r>
      <w:r w:rsidR="0084695A" w:rsidRPr="00B80D42">
        <w:rPr>
          <w:b/>
          <w:bCs/>
        </w:rPr>
        <w:t>. 2026</w:t>
      </w:r>
      <w:r w:rsidR="0084695A">
        <w:t>.</w:t>
      </w:r>
      <w:r w:rsidR="0002396D" w:rsidRPr="00E4495F">
        <w:t xml:space="preserve"> </w:t>
      </w:r>
    </w:p>
    <w:p w14:paraId="68306DCD" w14:textId="3664B4AE" w:rsidR="003A2109" w:rsidRPr="00E4495F" w:rsidRDefault="003A2109" w:rsidP="003A2109">
      <w:pPr>
        <w:spacing w:before="120"/>
        <w:ind w:left="425"/>
      </w:pPr>
      <w:bookmarkStart w:id="36" w:name="_Hlk35260018"/>
      <w:r w:rsidRPr="00E4495F">
        <w:t>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p>
    <w:bookmarkEnd w:id="36"/>
    <w:p w14:paraId="5E5EFF50" w14:textId="28CD604F" w:rsidR="009B22B4" w:rsidRPr="00E4495F" w:rsidRDefault="009B22B4" w:rsidP="00AD5FCA">
      <w:pPr>
        <w:spacing w:before="120"/>
        <w:ind w:left="425"/>
      </w:pPr>
      <w:r w:rsidRPr="00E4495F">
        <w:t>Pojistník a pojistitel se dohodli, že pojištění dle této pojistné smlouvy uplynutím pojistné doby nezaniká a pojištění/pojistná doba se prodlužuje vždy o jeden pojistný rok, pokud pojistitel nebo pojistník nejméně šest týdnů před uplynutím pojistné doby druhé straně písemnou formou nesdělí, že na dalším trvání pojištění nemá zájem.</w:t>
      </w:r>
    </w:p>
    <w:p w14:paraId="7D75995E" w14:textId="1A09EC3D" w:rsidR="009B22B4" w:rsidRPr="00E4495F" w:rsidRDefault="002928E0" w:rsidP="0010401C">
      <w:pPr>
        <w:pStyle w:val="slovn-rove1-netunb"/>
        <w:numPr>
          <w:ilvl w:val="0"/>
          <w:numId w:val="9"/>
        </w:numPr>
        <w:spacing w:after="0"/>
      </w:pPr>
      <w:r w:rsidRPr="00E4495F">
        <w:t>Pojistník je povinen vrátit pojistiteli veškeré slevy poskytnuté za dobu trvání pojištění (sleva za dlouhodobost), jestliže pojistník pojištění vypoví před uplynutím pojistné doby</w:t>
      </w:r>
      <w:r w:rsidR="0084695A">
        <w:t>, tj. před datem 31. 12. 2028.</w:t>
      </w:r>
    </w:p>
    <w:p w14:paraId="2389AE46" w14:textId="77777777" w:rsidR="009B22B4" w:rsidRPr="00E4495F" w:rsidRDefault="009B22B4" w:rsidP="0010401C">
      <w:pPr>
        <w:pStyle w:val="slovn-rove1-netunb"/>
        <w:numPr>
          <w:ilvl w:val="0"/>
          <w:numId w:val="9"/>
        </w:numPr>
        <w:spacing w:after="0"/>
      </w:pPr>
      <w:r w:rsidRPr="00E4495F">
        <w:t xml:space="preserve">Odpověď pojistníka na návrh pojistitele na uzavření </w:t>
      </w:r>
      <w:r w:rsidR="00997384" w:rsidRPr="00E4495F">
        <w:t>tohoto dodatku</w:t>
      </w:r>
      <w:r w:rsidRPr="00E4495F">
        <w:t xml:space="preserve"> (dále jen „</w:t>
      </w:r>
      <w:r w:rsidRPr="00E4495F">
        <w:rPr>
          <w:b/>
        </w:rPr>
        <w:t>nabídka</w:t>
      </w:r>
      <w:r w:rsidRPr="00E4495F">
        <w:t>“) s dodatkem nebo odchylkou od nabídky se nepovažuje za její přijetí, a to ani v případě, že se takovou odchylkou podstatně nemění podmínky nabídky.</w:t>
      </w:r>
    </w:p>
    <w:p w14:paraId="73EF8878" w14:textId="77777777" w:rsidR="009B22B4" w:rsidRPr="00E4495F" w:rsidRDefault="009B22B4" w:rsidP="0010401C">
      <w:pPr>
        <w:pStyle w:val="slovn-rove1-netunb"/>
        <w:numPr>
          <w:ilvl w:val="0"/>
          <w:numId w:val="9"/>
        </w:numPr>
        <w:spacing w:after="0"/>
      </w:pPr>
      <w:r w:rsidRPr="00E4495F">
        <w:t xml:space="preserve">Ujednává se, že </w:t>
      </w:r>
      <w:r w:rsidR="00DD1243" w:rsidRPr="00E4495F">
        <w:t>tento</w:t>
      </w:r>
      <w:r w:rsidRPr="00E4495F">
        <w:t xml:space="preserve"> </w:t>
      </w:r>
      <w:r w:rsidR="00DD1243" w:rsidRPr="00E4495F">
        <w:t>dodatek</w:t>
      </w:r>
      <w:r w:rsidRPr="00E4495F">
        <w:t xml:space="preserve"> musí být uzavřen pouze v písemné formě, a to i v případě, že je pojištění </w:t>
      </w:r>
      <w:r w:rsidR="00DD1243" w:rsidRPr="00E4495F">
        <w:t>tímto</w:t>
      </w:r>
      <w:r w:rsidRPr="00E4495F">
        <w:t xml:space="preserve"> </w:t>
      </w:r>
      <w:r w:rsidR="00DD1243" w:rsidRPr="00E4495F">
        <w:t>dodatkem</w:t>
      </w:r>
      <w:r w:rsidRPr="00E4495F">
        <w:t xml:space="preserve"> ujednáno na pojistnou dobu kratší než jeden rok. </w:t>
      </w:r>
      <w:r w:rsidR="00DD1243" w:rsidRPr="00E4495F">
        <w:t>Tento</w:t>
      </w:r>
      <w:r w:rsidRPr="00E4495F">
        <w:t xml:space="preserve"> </w:t>
      </w:r>
      <w:r w:rsidR="00DD1243" w:rsidRPr="00E4495F">
        <w:t>dodatek</w:t>
      </w:r>
      <w:r w:rsidRPr="00E4495F">
        <w:t xml:space="preserve"> může být měněn pouze písemnou formou.</w:t>
      </w:r>
    </w:p>
    <w:p w14:paraId="53B78B0F" w14:textId="0F0EB5A4" w:rsidR="003A2109" w:rsidRPr="00E4495F" w:rsidRDefault="003A2109" w:rsidP="0010401C">
      <w:pPr>
        <w:pStyle w:val="slovn-rove1-netunb"/>
        <w:numPr>
          <w:ilvl w:val="0"/>
          <w:numId w:val="9"/>
        </w:numPr>
        <w:spacing w:after="0"/>
        <w:rPr>
          <w:b/>
          <w:bCs/>
        </w:rPr>
      </w:pPr>
      <w:bookmarkStart w:id="37" w:name="_Hlk35256917"/>
      <w:r w:rsidRPr="00E4495F">
        <w:rPr>
          <w:b/>
          <w:bCs/>
        </w:rPr>
        <w:t xml:space="preserve">Ujednává se, že je-li tento dodatek uzavírán elektronickými prostředky, musí být podepsán elektronickým podpisem ve smyslu příslušných právních předpisů. Podepíše-li pojistník tento dodatek jiným elektronickým podpisem než uznávaným elektronickým podpisem </w:t>
      </w:r>
      <w:r w:rsidRPr="00E4495F">
        <w:t>ve smyslu zákona č. 297/2016 Sb., o službách vytvářejících důvěru pro elektronické transakce,</w:t>
      </w:r>
      <w:r w:rsidRPr="00E4495F">
        <w:rPr>
          <w:b/>
          <w:bCs/>
        </w:rPr>
        <w:t xml:space="preserve"> a nezaplatí-li tímto dodatkem předepsané jednorázové pojistné nebo běžné pojistné za tímto dodatkem sjednané první pojistné období řádně a včas, tento dodatek se od počátku ruší.</w:t>
      </w:r>
    </w:p>
    <w:bookmarkEnd w:id="37"/>
    <w:p w14:paraId="6616F032" w14:textId="1A4FB90F" w:rsidR="009B22B4" w:rsidRPr="00E4495F" w:rsidRDefault="009B22B4" w:rsidP="0010401C">
      <w:pPr>
        <w:pStyle w:val="slovn-rove1-netunb"/>
        <w:numPr>
          <w:ilvl w:val="0"/>
          <w:numId w:val="9"/>
        </w:numPr>
        <w:spacing w:after="0"/>
      </w:pPr>
      <w:r w:rsidRPr="00E4495F">
        <w:t>Subjektem věcně příslušným k mimosoudnímu řešení spotřebitelských sporů z tohoto pojištění je Česká obchodní inspekce, Štěpánská 567/15, 120 00 Praha 2, www.coi.cz</w:t>
      </w:r>
      <w:r w:rsidR="0048511D" w:rsidRPr="00E4495F">
        <w:t xml:space="preserve">, a Kancelář ombudsmana České asociace pojišťoven </w:t>
      </w:r>
      <w:proofErr w:type="spellStart"/>
      <w:r w:rsidR="0048511D" w:rsidRPr="00E4495F">
        <w:t>z.ú</w:t>
      </w:r>
      <w:proofErr w:type="spellEnd"/>
      <w:r w:rsidR="0048511D" w:rsidRPr="00E4495F">
        <w:t>., Elišky Krásnohorské 135/7, 110 00 Praha 1, www.ombudsmancap.cz</w:t>
      </w:r>
      <w:r w:rsidRPr="00E4495F">
        <w:t>.</w:t>
      </w:r>
    </w:p>
    <w:p w14:paraId="190998B7" w14:textId="17C82D74" w:rsidR="00722DA9" w:rsidRPr="00932D21" w:rsidRDefault="00722DA9" w:rsidP="0010401C">
      <w:pPr>
        <w:pStyle w:val="slovn-rove1-netunb"/>
        <w:numPr>
          <w:ilvl w:val="0"/>
          <w:numId w:val="9"/>
        </w:numPr>
        <w:spacing w:after="0"/>
      </w:pPr>
      <w:bookmarkStart w:id="38" w:name="_Ref489759092"/>
      <w:r w:rsidRPr="00932D21">
        <w:t xml:space="preserve">Pojistník prohlašuje, že uzavřel se samostatným zprostředkovatelem </w:t>
      </w:r>
      <w:r w:rsidR="008E2924" w:rsidRPr="00506E43">
        <w:rPr>
          <w:b/>
          <w:bCs/>
        </w:rPr>
        <w:t>OK GROUP a.s</w:t>
      </w:r>
      <w:r w:rsidR="008E2924" w:rsidRPr="00506E43">
        <w:t xml:space="preserve">., </w:t>
      </w:r>
      <w:r w:rsidR="008E2924" w:rsidRPr="0018230D">
        <w:rPr>
          <w:b/>
          <w:bCs/>
        </w:rPr>
        <w:t>IČO: 25561804, se sídlem Mánesova 3014/16, 612 00 Brno</w:t>
      </w:r>
      <w:r w:rsidR="008E2924" w:rsidRPr="00932D21">
        <w:t xml:space="preserve"> </w:t>
      </w:r>
      <w:r w:rsidRPr="00932D21">
        <w:t>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doručované pojistitelem pojistníkovi nebo pojištěnému se považují za doručené pojistníkovi nebo pojištěnému doručením samostatnému zprostředkovateli v postavení pojišťovacího makléře. Odchylně od čl. 18 VPP P</w:t>
      </w:r>
      <w:r w:rsidRPr="00932D21">
        <w:noBreakHyphen/>
        <w:t xml:space="preserve">100/14 se pro tento případ „adresátem“ rozumí samostatný zprostředkovatel v postavení pojišťovacího makléře. </w:t>
      </w:r>
      <w:r w:rsidR="00164E5A" w:rsidRPr="00932D21">
        <w:t xml:space="preserve">Pojistitel si však vyhrazuje právo zasílat písemnosti směřující k ukončení pojištění přímo pojistníkovi. </w:t>
      </w:r>
      <w:r w:rsidRPr="00932D21">
        <w:t>Dále se smluvní strany dohodly, že veškeré písemnosti mající vztah k pojištění sjednanému touto 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p>
    <w:p w14:paraId="20346333" w14:textId="2ECE9DCE" w:rsidR="00D0473B" w:rsidRPr="00E4495F" w:rsidRDefault="00D0473B" w:rsidP="0010401C">
      <w:pPr>
        <w:pStyle w:val="slovn-rove1-netunb"/>
        <w:numPr>
          <w:ilvl w:val="0"/>
          <w:numId w:val="9"/>
        </w:numPr>
        <w:spacing w:after="0"/>
      </w:pPr>
      <w:bookmarkStart w:id="39" w:name="_Hlk35613334"/>
      <w:r w:rsidRPr="00E4495F">
        <w:t>Pojistník</w:t>
      </w:r>
      <w:r w:rsidR="00EE7880" w:rsidRPr="00E4495F">
        <w:t xml:space="preserve"> i</w:t>
      </w:r>
      <w:r w:rsidRPr="00E4495F">
        <w:t xml:space="preserve"> pojistitel a samostatný zprostředkovatel v postavení pojišťovacího makléře</w:t>
      </w:r>
      <w:r w:rsidRPr="00E4495F">
        <w:rPr>
          <w:b/>
          <w:color w:val="FF00FF"/>
          <w:szCs w:val="20"/>
        </w:rPr>
        <w:t xml:space="preserve"> </w:t>
      </w:r>
      <w:r w:rsidRPr="00E4495F">
        <w:t>obdrží originál tohoto dodatku.</w:t>
      </w:r>
      <w:r w:rsidRPr="00E4495F">
        <w:rPr>
          <w:bCs/>
          <w:color w:val="FF00FF"/>
          <w:szCs w:val="20"/>
        </w:rPr>
        <w:t xml:space="preserve"> </w:t>
      </w:r>
    </w:p>
    <w:bookmarkEnd w:id="39"/>
    <w:p w14:paraId="14CE5048" w14:textId="0FF7644E" w:rsidR="009B22B4" w:rsidRPr="00E4495F" w:rsidRDefault="00C44C03" w:rsidP="0010401C">
      <w:pPr>
        <w:pStyle w:val="slovn-rove1-netunb"/>
        <w:numPr>
          <w:ilvl w:val="0"/>
          <w:numId w:val="9"/>
        </w:numPr>
        <w:spacing w:after="0"/>
      </w:pPr>
      <w:r w:rsidRPr="00E4495F">
        <w:t>Tento dodatek</w:t>
      </w:r>
      <w:r w:rsidR="009B22B4" w:rsidRPr="00E4495F">
        <w:t xml:space="preserve"> obsahuje </w:t>
      </w:r>
      <w:r w:rsidR="00E63F9E">
        <w:t>24</w:t>
      </w:r>
      <w:r w:rsidR="009B22B4" w:rsidRPr="00E4495F">
        <w:t xml:space="preserve"> stran</w:t>
      </w:r>
      <w:r w:rsidRPr="00E4495F">
        <w:t>, k pojistné smlouvě ve znění tohoto dodatku náleží</w:t>
      </w:r>
      <w:r w:rsidR="009B22B4" w:rsidRPr="00E4495F">
        <w:t xml:space="preserve"> </w:t>
      </w:r>
      <w:r w:rsidR="0010401C">
        <w:t>8</w:t>
      </w:r>
      <w:r w:rsidR="009B22B4" w:rsidRPr="00E4495F">
        <w:t xml:space="preserve"> příloh</w:t>
      </w:r>
      <w:bookmarkEnd w:id="38"/>
      <w:r w:rsidRPr="00E4495F">
        <w:t xml:space="preserve">, z nichž </w:t>
      </w:r>
      <w:r w:rsidR="0010401C">
        <w:t>příloha č. 8</w:t>
      </w:r>
      <w:r w:rsidRPr="00E4495F">
        <w:t xml:space="preserve"> </w:t>
      </w:r>
      <w:r w:rsidR="0010401C">
        <w:t>je</w:t>
      </w:r>
      <w:r w:rsidRPr="00E4495F">
        <w:t xml:space="preserve"> přiložena k tomuto dodatku</w:t>
      </w:r>
      <w:r w:rsidR="009B22B4" w:rsidRPr="00E4495F">
        <w:t xml:space="preserve">. </w:t>
      </w:r>
      <w:r w:rsidR="0061251D" w:rsidRPr="00E4495F">
        <w:t>S</w:t>
      </w:r>
      <w:r w:rsidR="009B22B4" w:rsidRPr="00E4495F">
        <w:t xml:space="preserve">oučástí </w:t>
      </w:r>
      <w:r w:rsidR="0061251D" w:rsidRPr="00E4495F">
        <w:t xml:space="preserve">pojistné smlouvy ve znění tohoto dodatku </w:t>
      </w:r>
      <w:r w:rsidR="009B22B4" w:rsidRPr="00E4495F">
        <w:t>jsou pojistné podmínky pojistitele uvedené v čl. I. této pojistné smlouvy</w:t>
      </w:r>
      <w:r w:rsidR="0061251D" w:rsidRPr="00E4495F">
        <w:t xml:space="preserve"> ve znění tohoto dodatku</w:t>
      </w:r>
      <w:r w:rsidR="009B22B4" w:rsidRPr="00E4495F">
        <w:t>.</w:t>
      </w:r>
    </w:p>
    <w:p w14:paraId="57B5CF05" w14:textId="77777777" w:rsidR="008E2924" w:rsidRPr="006176B3" w:rsidRDefault="008E2924" w:rsidP="008E2924">
      <w:pPr>
        <w:spacing w:before="240"/>
        <w:rPr>
          <w:rFonts w:eastAsiaTheme="minorHAnsi" w:cs="Arial"/>
          <w:color w:val="000000"/>
          <w:szCs w:val="20"/>
          <w:lang w:eastAsia="en-US"/>
        </w:rPr>
      </w:pPr>
      <w:r w:rsidRPr="006176B3">
        <w:t xml:space="preserve">Výčet </w:t>
      </w:r>
      <w:proofErr w:type="gramStart"/>
      <w:r w:rsidRPr="006176B3">
        <w:t>příloh:</w:t>
      </w:r>
      <w:r>
        <w:t xml:space="preserve">   </w:t>
      </w:r>
      <w:proofErr w:type="gramEnd"/>
      <w:r>
        <w:rPr>
          <w:rFonts w:eastAsiaTheme="minorHAnsi" w:cs="Arial"/>
          <w:color w:val="000000"/>
          <w:szCs w:val="20"/>
          <w:lang w:eastAsia="en-US"/>
        </w:rPr>
        <w:t xml:space="preserve">1. </w:t>
      </w:r>
      <w:r w:rsidRPr="00BD5062">
        <w:rPr>
          <w:rFonts w:eastAsiaTheme="minorHAnsi" w:cs="Arial"/>
          <w:color w:val="000000"/>
          <w:szCs w:val="20"/>
          <w:lang w:eastAsia="en-US"/>
        </w:rPr>
        <w:t>Rozhodnutí ze dne 2.ledna 2024 o změně registrace</w:t>
      </w:r>
    </w:p>
    <w:p w14:paraId="74D3D917" w14:textId="77777777" w:rsidR="008E2924" w:rsidRPr="006176B3" w:rsidRDefault="008E2924" w:rsidP="008E2924">
      <w:pPr>
        <w:autoSpaceDE w:val="0"/>
        <w:autoSpaceDN w:val="0"/>
        <w:adjustRightInd w:val="0"/>
        <w:ind w:left="1276"/>
        <w:jc w:val="left"/>
        <w:rPr>
          <w:rFonts w:eastAsiaTheme="minorHAnsi" w:cs="Arial"/>
          <w:color w:val="000000"/>
          <w:szCs w:val="20"/>
          <w:lang w:eastAsia="en-US"/>
        </w:rPr>
      </w:pPr>
      <w:r>
        <w:rPr>
          <w:rFonts w:eastAsiaTheme="minorHAnsi" w:cs="Arial"/>
          <w:color w:val="000000"/>
          <w:szCs w:val="20"/>
          <w:lang w:eastAsia="en-US"/>
        </w:rPr>
        <w:t xml:space="preserve">2. </w:t>
      </w:r>
      <w:r w:rsidRPr="006176B3">
        <w:rPr>
          <w:rFonts w:eastAsiaTheme="minorHAnsi" w:cs="Arial"/>
          <w:color w:val="000000"/>
          <w:szCs w:val="20"/>
          <w:lang w:eastAsia="en-US"/>
        </w:rPr>
        <w:t>Statut ÚSP Hrabyně</w:t>
      </w:r>
    </w:p>
    <w:p w14:paraId="7E3C453B" w14:textId="77777777" w:rsidR="008E2924" w:rsidRPr="006176B3" w:rsidRDefault="008E2924" w:rsidP="008E2924">
      <w:pPr>
        <w:autoSpaceDE w:val="0"/>
        <w:autoSpaceDN w:val="0"/>
        <w:adjustRightInd w:val="0"/>
        <w:ind w:left="1276"/>
        <w:jc w:val="left"/>
        <w:rPr>
          <w:rFonts w:eastAsiaTheme="minorHAnsi" w:cs="Arial"/>
          <w:color w:val="000000"/>
          <w:szCs w:val="20"/>
          <w:lang w:eastAsia="en-US"/>
        </w:rPr>
      </w:pPr>
      <w:r>
        <w:rPr>
          <w:rFonts w:eastAsiaTheme="minorHAnsi" w:cs="Arial"/>
          <w:color w:val="000000"/>
          <w:szCs w:val="20"/>
          <w:lang w:eastAsia="en-US"/>
        </w:rPr>
        <w:t xml:space="preserve">3. </w:t>
      </w:r>
      <w:r w:rsidRPr="006176B3">
        <w:rPr>
          <w:rFonts w:eastAsiaTheme="minorHAnsi" w:cs="Arial"/>
          <w:color w:val="000000"/>
          <w:szCs w:val="20"/>
          <w:lang w:eastAsia="en-US"/>
        </w:rPr>
        <w:t>Výpis z RES</w:t>
      </w:r>
    </w:p>
    <w:p w14:paraId="6938EEA1" w14:textId="77777777" w:rsidR="008E2924" w:rsidRPr="006176B3" w:rsidRDefault="008E2924" w:rsidP="008E2924">
      <w:pPr>
        <w:autoSpaceDE w:val="0"/>
        <w:autoSpaceDN w:val="0"/>
        <w:adjustRightInd w:val="0"/>
        <w:ind w:left="1276"/>
        <w:jc w:val="left"/>
        <w:rPr>
          <w:rFonts w:eastAsiaTheme="minorHAnsi" w:cs="Arial"/>
          <w:color w:val="000000"/>
          <w:szCs w:val="20"/>
          <w:lang w:eastAsia="en-US"/>
        </w:rPr>
      </w:pPr>
      <w:r>
        <w:rPr>
          <w:rFonts w:eastAsiaTheme="minorHAnsi" w:cs="Arial"/>
          <w:color w:val="000000"/>
          <w:szCs w:val="20"/>
          <w:lang w:eastAsia="en-US"/>
        </w:rPr>
        <w:t xml:space="preserve">4. </w:t>
      </w:r>
      <w:r w:rsidRPr="006176B3">
        <w:rPr>
          <w:rFonts w:eastAsiaTheme="minorHAnsi" w:cs="Arial"/>
          <w:color w:val="000000"/>
          <w:szCs w:val="20"/>
          <w:lang w:eastAsia="en-US"/>
        </w:rPr>
        <w:t>Závazek veřejné služby-příloha ke zřizovací listině</w:t>
      </w:r>
    </w:p>
    <w:p w14:paraId="48277C9E" w14:textId="77777777" w:rsidR="008E2924" w:rsidRPr="006176B3" w:rsidRDefault="008E2924" w:rsidP="008E2924">
      <w:pPr>
        <w:autoSpaceDE w:val="0"/>
        <w:autoSpaceDN w:val="0"/>
        <w:adjustRightInd w:val="0"/>
        <w:ind w:left="1276"/>
        <w:jc w:val="left"/>
        <w:rPr>
          <w:rFonts w:eastAsiaTheme="minorHAnsi" w:cs="Arial"/>
          <w:color w:val="000000"/>
          <w:szCs w:val="20"/>
          <w:lang w:eastAsia="en-US"/>
        </w:rPr>
      </w:pPr>
      <w:r>
        <w:rPr>
          <w:rFonts w:eastAsiaTheme="minorHAnsi" w:cs="Arial"/>
          <w:color w:val="000000"/>
          <w:szCs w:val="20"/>
          <w:lang w:eastAsia="en-US"/>
        </w:rPr>
        <w:t xml:space="preserve">5. </w:t>
      </w:r>
      <w:r w:rsidRPr="006176B3">
        <w:rPr>
          <w:rFonts w:eastAsiaTheme="minorHAnsi" w:cs="Arial"/>
          <w:color w:val="000000"/>
          <w:szCs w:val="20"/>
          <w:lang w:eastAsia="en-US"/>
        </w:rPr>
        <w:t>Výpis z ŽR</w:t>
      </w:r>
    </w:p>
    <w:p w14:paraId="2DE482FB" w14:textId="77777777" w:rsidR="008E2924" w:rsidRPr="006176B3" w:rsidRDefault="008E2924" w:rsidP="008E2924">
      <w:pPr>
        <w:autoSpaceDE w:val="0"/>
        <w:autoSpaceDN w:val="0"/>
        <w:adjustRightInd w:val="0"/>
        <w:ind w:left="1276"/>
        <w:jc w:val="left"/>
        <w:rPr>
          <w:rFonts w:eastAsiaTheme="minorHAnsi" w:cs="Arial"/>
          <w:color w:val="000000"/>
          <w:szCs w:val="20"/>
          <w:lang w:eastAsia="en-US"/>
        </w:rPr>
      </w:pPr>
      <w:r>
        <w:rPr>
          <w:rFonts w:eastAsiaTheme="minorHAnsi" w:cs="Arial"/>
          <w:color w:val="000000"/>
          <w:szCs w:val="20"/>
          <w:lang w:eastAsia="en-US"/>
        </w:rPr>
        <w:t xml:space="preserve">6. </w:t>
      </w:r>
      <w:r w:rsidRPr="006176B3">
        <w:rPr>
          <w:rFonts w:eastAsiaTheme="minorHAnsi" w:cs="Arial"/>
          <w:color w:val="000000"/>
          <w:szCs w:val="20"/>
          <w:lang w:eastAsia="en-US"/>
        </w:rPr>
        <w:t>Licence pro mezinárodní osobní přepravu</w:t>
      </w:r>
    </w:p>
    <w:p w14:paraId="328198E6" w14:textId="77777777" w:rsidR="008E2924" w:rsidRDefault="008E2924" w:rsidP="008E2924">
      <w:pPr>
        <w:autoSpaceDE w:val="0"/>
        <w:autoSpaceDN w:val="0"/>
        <w:adjustRightInd w:val="0"/>
        <w:ind w:left="1276"/>
        <w:jc w:val="left"/>
        <w:rPr>
          <w:rFonts w:eastAsiaTheme="minorHAnsi" w:cs="Arial"/>
          <w:color w:val="000000"/>
          <w:szCs w:val="20"/>
          <w:lang w:eastAsia="en-US"/>
        </w:rPr>
      </w:pPr>
      <w:r>
        <w:rPr>
          <w:rFonts w:eastAsiaTheme="minorHAnsi" w:cs="Arial"/>
          <w:color w:val="000000"/>
          <w:szCs w:val="20"/>
          <w:lang w:eastAsia="en-US"/>
        </w:rPr>
        <w:t xml:space="preserve">7. </w:t>
      </w:r>
      <w:r w:rsidRPr="006176B3">
        <w:rPr>
          <w:rFonts w:eastAsiaTheme="minorHAnsi" w:cs="Arial"/>
          <w:color w:val="000000"/>
          <w:szCs w:val="20"/>
          <w:lang w:eastAsia="en-US"/>
        </w:rPr>
        <w:t>Osvědčení</w:t>
      </w:r>
    </w:p>
    <w:p w14:paraId="5D10499E" w14:textId="403C51A2" w:rsidR="0010401C" w:rsidRPr="0010401C" w:rsidRDefault="0010401C" w:rsidP="008E2924">
      <w:pPr>
        <w:autoSpaceDE w:val="0"/>
        <w:autoSpaceDN w:val="0"/>
        <w:adjustRightInd w:val="0"/>
        <w:ind w:left="1276"/>
        <w:jc w:val="left"/>
        <w:rPr>
          <w:rFonts w:eastAsiaTheme="minorHAnsi" w:cs="Arial"/>
          <w:b/>
          <w:bCs/>
          <w:color w:val="000000"/>
          <w:szCs w:val="20"/>
          <w:lang w:eastAsia="en-US"/>
        </w:rPr>
      </w:pPr>
      <w:r w:rsidRPr="0010401C">
        <w:rPr>
          <w:rFonts w:eastAsiaTheme="minorHAnsi" w:cs="Arial"/>
          <w:b/>
          <w:bCs/>
          <w:color w:val="000000"/>
          <w:szCs w:val="20"/>
          <w:lang w:eastAsia="en-US"/>
        </w:rPr>
        <w:t>8. Rozhodnutí o udělení oprávnění k poskytování zdravotních služeb</w:t>
      </w:r>
    </w:p>
    <w:p w14:paraId="004F31B1" w14:textId="77777777" w:rsidR="008E2924" w:rsidRDefault="008E2924" w:rsidP="008E2924">
      <w:pPr>
        <w:keepNext/>
        <w:keepLines/>
        <w:tabs>
          <w:tab w:val="left" w:pos="3402"/>
          <w:tab w:val="right" w:leader="dot" w:pos="6237"/>
          <w:tab w:val="left" w:pos="6521"/>
          <w:tab w:val="right" w:leader="dot" w:pos="9356"/>
        </w:tabs>
      </w:pPr>
    </w:p>
    <w:p w14:paraId="0E941978" w14:textId="77777777" w:rsidR="008E2924" w:rsidRDefault="008E2924" w:rsidP="008E2924">
      <w:pPr>
        <w:keepNext/>
        <w:keepLines/>
        <w:tabs>
          <w:tab w:val="left" w:pos="3402"/>
          <w:tab w:val="right" w:leader="dot" w:pos="6237"/>
          <w:tab w:val="left" w:pos="6521"/>
          <w:tab w:val="right" w:leader="dot" w:pos="9356"/>
        </w:tabs>
      </w:pPr>
    </w:p>
    <w:p w14:paraId="6D69740A" w14:textId="77777777" w:rsidR="00197DDC" w:rsidRDefault="00197DDC" w:rsidP="008E2924">
      <w:pPr>
        <w:keepNext/>
        <w:keepLines/>
        <w:tabs>
          <w:tab w:val="left" w:pos="3402"/>
          <w:tab w:val="right" w:leader="dot" w:pos="6237"/>
          <w:tab w:val="left" w:pos="6521"/>
          <w:tab w:val="right" w:leader="dot" w:pos="9356"/>
        </w:tabs>
      </w:pPr>
    </w:p>
    <w:p w14:paraId="765590E5" w14:textId="77777777" w:rsidR="008E2924" w:rsidRDefault="008E2924" w:rsidP="008E2924">
      <w:pPr>
        <w:keepNext/>
        <w:keepLines/>
        <w:tabs>
          <w:tab w:val="left" w:pos="3402"/>
          <w:tab w:val="right" w:leader="dot" w:pos="6237"/>
          <w:tab w:val="left" w:pos="6521"/>
          <w:tab w:val="right" w:leader="dot" w:pos="9356"/>
        </w:tabs>
      </w:pPr>
    </w:p>
    <w:p w14:paraId="6BA1E7E3" w14:textId="62A1DAD9" w:rsidR="00117ED1" w:rsidRPr="00E4495F" w:rsidRDefault="00117ED1" w:rsidP="008E2924">
      <w:pPr>
        <w:keepNext/>
        <w:keepLines/>
        <w:tabs>
          <w:tab w:val="left" w:pos="3402"/>
          <w:tab w:val="right" w:leader="dot" w:pos="6237"/>
          <w:tab w:val="left" w:pos="6521"/>
          <w:tab w:val="right" w:leader="dot" w:pos="9356"/>
        </w:tabs>
      </w:pPr>
      <w:r w:rsidRPr="00E4495F">
        <w:t>Podepsáno dne</w:t>
      </w:r>
      <w:r w:rsidRPr="00E4495F">
        <w:rPr>
          <w:vertAlign w:val="superscript"/>
        </w:rPr>
        <w:t>+</w:t>
      </w:r>
      <w:r w:rsidRPr="00E4495F">
        <w:t xml:space="preserve"> ............................</w:t>
      </w:r>
      <w:r w:rsidRPr="00E4495F">
        <w:tab/>
      </w:r>
      <w:r w:rsidRPr="00E4495F">
        <w:tab/>
      </w:r>
      <w:r w:rsidRPr="00E4495F">
        <w:tab/>
      </w:r>
      <w:r w:rsidRPr="00E4495F">
        <w:tab/>
      </w:r>
    </w:p>
    <w:p w14:paraId="3D49DD89" w14:textId="77777777" w:rsidR="00117ED1" w:rsidRDefault="00117ED1" w:rsidP="008E2924">
      <w:pPr>
        <w:keepNext/>
        <w:keepLines/>
        <w:tabs>
          <w:tab w:val="center" w:pos="4820"/>
          <w:tab w:val="center" w:pos="7938"/>
        </w:tabs>
      </w:pPr>
      <w:r w:rsidRPr="00E4495F">
        <w:tab/>
        <w:t>za pojistitele</w:t>
      </w:r>
      <w:r w:rsidRPr="00E4495F">
        <w:tab/>
        <w:t>za pojistitele</w:t>
      </w:r>
    </w:p>
    <w:p w14:paraId="01F95DAC" w14:textId="77777777" w:rsidR="008E2924" w:rsidRDefault="008E2924" w:rsidP="008E2924">
      <w:pPr>
        <w:keepNext/>
        <w:keepLines/>
        <w:tabs>
          <w:tab w:val="center" w:pos="4820"/>
          <w:tab w:val="center" w:pos="7938"/>
        </w:tabs>
      </w:pPr>
    </w:p>
    <w:p w14:paraId="64678077" w14:textId="77777777" w:rsidR="008E2924" w:rsidRDefault="008E2924" w:rsidP="008E2924">
      <w:pPr>
        <w:keepNext/>
        <w:keepLines/>
        <w:tabs>
          <w:tab w:val="center" w:pos="4820"/>
          <w:tab w:val="center" w:pos="7938"/>
        </w:tabs>
      </w:pPr>
    </w:p>
    <w:p w14:paraId="470E7C5E" w14:textId="77777777" w:rsidR="008E2924" w:rsidRDefault="008E2924" w:rsidP="008E2924">
      <w:pPr>
        <w:keepNext/>
        <w:keepLines/>
        <w:tabs>
          <w:tab w:val="center" w:pos="4820"/>
          <w:tab w:val="center" w:pos="7938"/>
        </w:tabs>
      </w:pPr>
    </w:p>
    <w:p w14:paraId="7467792B" w14:textId="77777777" w:rsidR="008E2924" w:rsidRPr="00E4495F" w:rsidRDefault="008E2924" w:rsidP="008E2924">
      <w:pPr>
        <w:keepNext/>
        <w:keepLines/>
        <w:tabs>
          <w:tab w:val="center" w:pos="4820"/>
          <w:tab w:val="center" w:pos="7938"/>
        </w:tabs>
      </w:pPr>
    </w:p>
    <w:p w14:paraId="55C4A42A" w14:textId="77777777" w:rsidR="00117ED1" w:rsidRPr="00E4495F" w:rsidRDefault="00117ED1" w:rsidP="008E2924">
      <w:pPr>
        <w:keepNext/>
        <w:keepLines/>
        <w:tabs>
          <w:tab w:val="left" w:pos="3402"/>
          <w:tab w:val="right" w:leader="dot" w:pos="6237"/>
          <w:tab w:val="left" w:pos="6804"/>
          <w:tab w:val="right" w:leader="dot" w:pos="9072"/>
        </w:tabs>
      </w:pPr>
      <w:r w:rsidRPr="00E4495F">
        <w:t>Podepsáno dne</w:t>
      </w:r>
      <w:r w:rsidRPr="00E4495F">
        <w:rPr>
          <w:vertAlign w:val="superscript"/>
        </w:rPr>
        <w:t>+</w:t>
      </w:r>
      <w:r w:rsidRPr="00E4495F">
        <w:t xml:space="preserve"> ............................</w:t>
      </w:r>
      <w:r w:rsidRPr="00E4495F">
        <w:tab/>
      </w:r>
      <w:r w:rsidRPr="00E4495F">
        <w:tab/>
      </w:r>
    </w:p>
    <w:p w14:paraId="73DABF77" w14:textId="77777777" w:rsidR="00117ED1" w:rsidRDefault="00117ED1" w:rsidP="008E2924">
      <w:pPr>
        <w:keepNext/>
        <w:keepLines/>
        <w:tabs>
          <w:tab w:val="center" w:pos="4820"/>
          <w:tab w:val="center" w:pos="7938"/>
        </w:tabs>
        <w:rPr>
          <w:vertAlign w:val="superscript"/>
        </w:rPr>
      </w:pPr>
      <w:r w:rsidRPr="00E4495F">
        <w:tab/>
        <w:t>za pojistníka</w:t>
      </w:r>
      <w:r w:rsidRPr="00E4495F">
        <w:rPr>
          <w:vertAlign w:val="superscript"/>
        </w:rPr>
        <w:t>++</w:t>
      </w:r>
    </w:p>
    <w:p w14:paraId="7407A314" w14:textId="77777777" w:rsidR="008E2924" w:rsidRDefault="008E2924" w:rsidP="008E2924">
      <w:pPr>
        <w:keepNext/>
        <w:keepLines/>
        <w:tabs>
          <w:tab w:val="center" w:pos="4820"/>
          <w:tab w:val="center" w:pos="7938"/>
        </w:tabs>
        <w:rPr>
          <w:vertAlign w:val="superscript"/>
        </w:rPr>
      </w:pPr>
    </w:p>
    <w:p w14:paraId="31570D1E" w14:textId="77777777" w:rsidR="008E2924" w:rsidRDefault="008E2924" w:rsidP="008E2924">
      <w:pPr>
        <w:keepNext/>
        <w:keepLines/>
        <w:tabs>
          <w:tab w:val="center" w:pos="4820"/>
          <w:tab w:val="center" w:pos="7938"/>
        </w:tabs>
        <w:rPr>
          <w:vertAlign w:val="superscript"/>
        </w:rPr>
      </w:pPr>
    </w:p>
    <w:p w14:paraId="36E80422" w14:textId="77777777" w:rsidR="009A3A98" w:rsidRPr="00E4495F" w:rsidRDefault="009A3A98" w:rsidP="009A3A98">
      <w:pPr>
        <w:rPr>
          <w:sz w:val="16"/>
          <w:szCs w:val="16"/>
        </w:rPr>
      </w:pPr>
      <w:bookmarkStart w:id="40" w:name="_Hlk25570604"/>
      <w:r w:rsidRPr="00E4495F">
        <w:rPr>
          <w:sz w:val="16"/>
          <w:szCs w:val="16"/>
          <w:vertAlign w:val="superscript"/>
        </w:rPr>
        <w:t xml:space="preserve">+ </w:t>
      </w:r>
      <w:r w:rsidRPr="00E4495F">
        <w:rPr>
          <w:sz w:val="16"/>
          <w:szCs w:val="16"/>
        </w:rPr>
        <w:t>Je-li tento dodatek podepsán uznávaným elektronickým podpisem, je okamžik podpisu vždy obsažen v tomto podpisu.</w:t>
      </w:r>
    </w:p>
    <w:p w14:paraId="7DF35DF2" w14:textId="77777777" w:rsidR="009A3A98" w:rsidRPr="00E4495F" w:rsidRDefault="009A3A98" w:rsidP="009A3A98">
      <w:pPr>
        <w:tabs>
          <w:tab w:val="left" w:pos="142"/>
          <w:tab w:val="left" w:pos="426"/>
        </w:tabs>
        <w:ind w:left="426" w:hanging="426"/>
        <w:rPr>
          <w:sz w:val="16"/>
          <w:szCs w:val="16"/>
        </w:rPr>
      </w:pPr>
      <w:r w:rsidRPr="00E4495F">
        <w:rPr>
          <w:sz w:val="16"/>
          <w:szCs w:val="16"/>
          <w:vertAlign w:val="superscript"/>
        </w:rPr>
        <w:t>++</w:t>
      </w:r>
      <w:r w:rsidRPr="00E4495F">
        <w:rPr>
          <w:sz w:val="16"/>
          <w:szCs w:val="16"/>
        </w:rPr>
        <w:tab/>
        <w:t xml:space="preserve">a) </w:t>
      </w:r>
      <w:r w:rsidRPr="00E4495F">
        <w:rPr>
          <w:sz w:val="16"/>
          <w:szCs w:val="16"/>
        </w:rPr>
        <w:tab/>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14:paraId="7C6805B2" w14:textId="61F191D3" w:rsidR="009A3A98" w:rsidRPr="00E4495F" w:rsidRDefault="009A3A98" w:rsidP="009A3A98">
      <w:pPr>
        <w:tabs>
          <w:tab w:val="left" w:pos="142"/>
          <w:tab w:val="left" w:pos="426"/>
        </w:tabs>
        <w:ind w:left="426" w:hanging="426"/>
        <w:rPr>
          <w:sz w:val="16"/>
          <w:szCs w:val="16"/>
        </w:rPr>
      </w:pPr>
      <w:r w:rsidRPr="00E4495F">
        <w:rPr>
          <w:sz w:val="16"/>
          <w:szCs w:val="16"/>
        </w:rPr>
        <w:tab/>
        <w:t xml:space="preserve">b) </w:t>
      </w:r>
      <w:r w:rsidRPr="00E4495F">
        <w:rPr>
          <w:sz w:val="16"/>
          <w:szCs w:val="16"/>
        </w:rPr>
        <w:tab/>
        <w:t xml:space="preserve">Je-li tento dodatek pojistitelem vyhotoven v elektronické podobě a podepsán za něj uznávaným elektronickým podpisem, použijte též uznávaný elektronický podpis/y osob/y podepisující/ch za pojistníka, nebo v případě použití elektronického podpisu </w:t>
      </w:r>
      <w:proofErr w:type="gramStart"/>
      <w:r w:rsidRPr="00E4495F">
        <w:rPr>
          <w:sz w:val="16"/>
          <w:szCs w:val="16"/>
        </w:rPr>
        <w:t>jiného</w:t>
      </w:r>
      <w:proofErr w:type="gramEnd"/>
      <w:r w:rsidRPr="00E4495F">
        <w:rPr>
          <w:sz w:val="16"/>
          <w:szCs w:val="16"/>
        </w:rPr>
        <w:t xml:space="preserve"> než uznávaného vložte jméno, příjmení a funkci podepisující/ch osob/y do poznámky tohoto elektronického dokumentu, včetně uvedení data podpisu.</w:t>
      </w:r>
      <w:r w:rsidR="00FE5BF6" w:rsidRPr="00E4495F">
        <w:rPr>
          <w:sz w:val="16"/>
          <w:szCs w:val="16"/>
        </w:rPr>
        <w:t xml:space="preserve"> Takto tento elektronickým podpisem podepsaný elektronický dokument doručte pojistiteli elektronickým prostředkem.</w:t>
      </w:r>
    </w:p>
    <w:bookmarkEnd w:id="40"/>
    <w:p w14:paraId="3466DA2B" w14:textId="77777777" w:rsidR="007E713A" w:rsidRDefault="007E713A" w:rsidP="007E713A">
      <w:pPr>
        <w:rPr>
          <w:b/>
          <w:i/>
          <w:color w:val="FF0000"/>
        </w:rPr>
      </w:pPr>
    </w:p>
    <w:p w14:paraId="222B449B" w14:textId="77777777" w:rsidR="008E2924" w:rsidRDefault="008E2924" w:rsidP="008E2924">
      <w:pPr>
        <w:rPr>
          <w:b/>
          <w:i/>
          <w:color w:val="FF0000"/>
        </w:rPr>
      </w:pPr>
    </w:p>
    <w:p w14:paraId="16F726D9" w14:textId="77777777" w:rsidR="00EA1DCF" w:rsidRDefault="00EA1DCF" w:rsidP="00F96312">
      <w:pPr>
        <w:rPr>
          <w:sz w:val="16"/>
          <w:szCs w:val="20"/>
        </w:rPr>
      </w:pPr>
    </w:p>
    <w:p w14:paraId="0CEA941A" w14:textId="77777777" w:rsidR="00EA1DCF" w:rsidRDefault="00EA1DCF" w:rsidP="00F96312">
      <w:pPr>
        <w:rPr>
          <w:sz w:val="16"/>
          <w:szCs w:val="20"/>
        </w:rPr>
      </w:pPr>
    </w:p>
    <w:p w14:paraId="293918E1" w14:textId="77777777" w:rsidR="00EA1DCF" w:rsidRDefault="00EA1DCF" w:rsidP="00F96312">
      <w:pPr>
        <w:rPr>
          <w:sz w:val="16"/>
          <w:szCs w:val="20"/>
        </w:rPr>
      </w:pPr>
    </w:p>
    <w:p w14:paraId="4D231259" w14:textId="77777777" w:rsidR="00EA1DCF" w:rsidRDefault="00EA1DCF" w:rsidP="00F96312">
      <w:pPr>
        <w:rPr>
          <w:sz w:val="16"/>
          <w:szCs w:val="20"/>
        </w:rPr>
      </w:pPr>
    </w:p>
    <w:p w14:paraId="3A3F1382" w14:textId="77777777" w:rsidR="00EA1DCF" w:rsidRDefault="00EA1DCF" w:rsidP="00F96312">
      <w:pPr>
        <w:rPr>
          <w:sz w:val="16"/>
          <w:szCs w:val="20"/>
        </w:rPr>
      </w:pPr>
    </w:p>
    <w:p w14:paraId="3D3DFB3C" w14:textId="77777777" w:rsidR="00EA1DCF" w:rsidRDefault="00EA1DCF" w:rsidP="00F96312">
      <w:pPr>
        <w:rPr>
          <w:sz w:val="16"/>
          <w:szCs w:val="20"/>
        </w:rPr>
      </w:pPr>
    </w:p>
    <w:p w14:paraId="4C1A16D8" w14:textId="77777777" w:rsidR="00EA1DCF" w:rsidRDefault="00EA1DCF" w:rsidP="00F96312">
      <w:pPr>
        <w:rPr>
          <w:sz w:val="16"/>
          <w:szCs w:val="20"/>
        </w:rPr>
      </w:pPr>
    </w:p>
    <w:p w14:paraId="1F0D952C" w14:textId="77777777" w:rsidR="00EA1DCF" w:rsidRDefault="00EA1DCF" w:rsidP="00F96312">
      <w:pPr>
        <w:rPr>
          <w:sz w:val="16"/>
          <w:szCs w:val="20"/>
        </w:rPr>
      </w:pPr>
    </w:p>
    <w:p w14:paraId="65F5AE1C" w14:textId="77777777" w:rsidR="00EA1DCF" w:rsidRDefault="00EA1DCF" w:rsidP="00F96312">
      <w:pPr>
        <w:rPr>
          <w:sz w:val="16"/>
          <w:szCs w:val="20"/>
        </w:rPr>
      </w:pPr>
    </w:p>
    <w:p w14:paraId="3BD202B3" w14:textId="77777777" w:rsidR="00EA1DCF" w:rsidRDefault="00EA1DCF" w:rsidP="00F96312">
      <w:pPr>
        <w:rPr>
          <w:sz w:val="16"/>
          <w:szCs w:val="20"/>
        </w:rPr>
      </w:pPr>
    </w:p>
    <w:p w14:paraId="5BA2D9A8" w14:textId="77777777" w:rsidR="00EA1DCF" w:rsidRDefault="00EA1DCF" w:rsidP="00F96312">
      <w:pPr>
        <w:rPr>
          <w:sz w:val="16"/>
          <w:szCs w:val="20"/>
        </w:rPr>
      </w:pPr>
    </w:p>
    <w:p w14:paraId="27C20EEC" w14:textId="1654D16A" w:rsidR="00820AB4" w:rsidRPr="00FA4C01" w:rsidRDefault="00DC72B8" w:rsidP="00F96312">
      <w:r w:rsidRPr="008E2924">
        <w:rPr>
          <w:sz w:val="16"/>
          <w:szCs w:val="20"/>
        </w:rPr>
        <w:t>Dodatek</w:t>
      </w:r>
      <w:r w:rsidR="009B22B4" w:rsidRPr="008E2924">
        <w:rPr>
          <w:sz w:val="16"/>
          <w:szCs w:val="20"/>
        </w:rPr>
        <w:t xml:space="preserve"> vypracova</w:t>
      </w:r>
      <w:r w:rsidR="008E2924" w:rsidRPr="008E2924">
        <w:rPr>
          <w:sz w:val="16"/>
          <w:szCs w:val="20"/>
        </w:rPr>
        <w:t>l</w:t>
      </w:r>
      <w:r w:rsidR="009B22B4" w:rsidRPr="008E2924">
        <w:rPr>
          <w:sz w:val="16"/>
          <w:szCs w:val="20"/>
        </w:rPr>
        <w:t xml:space="preserve">: </w:t>
      </w:r>
      <w:r w:rsidR="005537F6">
        <w:rPr>
          <w:sz w:val="16"/>
          <w:szCs w:val="20"/>
        </w:rPr>
        <w:t>XXXXX</w:t>
      </w:r>
    </w:p>
    <w:sectPr w:rsidR="00820AB4" w:rsidRPr="00FA4C01" w:rsidSect="004B7EAD">
      <w:footerReference w:type="default" r:id="rId14"/>
      <w:pgSz w:w="11906" w:h="16838" w:code="9"/>
      <w:pgMar w:top="851" w:right="851" w:bottom="567" w:left="851" w:header="567"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9A3E" w14:textId="77777777" w:rsidR="006F0DC7" w:rsidRDefault="006F0DC7" w:rsidP="00FF471C">
      <w:r>
        <w:separator/>
      </w:r>
    </w:p>
  </w:endnote>
  <w:endnote w:type="continuationSeparator" w:id="0">
    <w:p w14:paraId="2D51EADB" w14:textId="77777777" w:rsidR="006F0DC7" w:rsidRDefault="006F0DC7" w:rsidP="00FF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oop Office">
    <w:panose1 w:val="02000503000000020003"/>
    <w:charset w:val="EE"/>
    <w:family w:val="auto"/>
    <w:pitch w:val="variable"/>
    <w:sig w:usb0="8000002F" w:usb1="1000004A" w:usb2="00000000" w:usb3="00000000" w:csb0="0000009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oop Symbols">
    <w:panose1 w:val="02000000000000000000"/>
    <w:charset w:val="00"/>
    <w:family w:val="auto"/>
    <w:pitch w:val="variable"/>
    <w:sig w:usb0="A00000AF" w:usb1="5000207A"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swiss"/>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CP Light">
    <w:altName w:val="CP Light"/>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827993"/>
      <w:docPartObj>
        <w:docPartGallery w:val="Page Numbers (Bottom of Page)"/>
        <w:docPartUnique/>
      </w:docPartObj>
    </w:sdtPr>
    <w:sdtEndPr/>
    <w:sdtContent>
      <w:p w14:paraId="1FBCEBC1" w14:textId="77777777" w:rsidR="0046647E" w:rsidRDefault="0046647E">
        <w:pPr>
          <w:pStyle w:val="Zpat"/>
          <w:jc w:val="center"/>
        </w:pPr>
        <w:r>
          <w:fldChar w:fldCharType="begin"/>
        </w:r>
        <w:r>
          <w:instrText>PAGE   \* MERGEFORMAT</w:instrText>
        </w:r>
        <w:r>
          <w:fldChar w:fldCharType="separate"/>
        </w:r>
        <w:r>
          <w:t>2</w:t>
        </w:r>
        <w:r>
          <w:fldChar w:fldCharType="end"/>
        </w:r>
      </w:p>
    </w:sdtContent>
  </w:sdt>
  <w:p w14:paraId="35E77DF9" w14:textId="77777777" w:rsidR="009849EB" w:rsidRPr="00877EFF" w:rsidRDefault="009849EB">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DC7E" w14:textId="77777777" w:rsidR="006F0DC7" w:rsidRDefault="006F0DC7" w:rsidP="00FF471C">
      <w:r>
        <w:separator/>
      </w:r>
    </w:p>
  </w:footnote>
  <w:footnote w:type="continuationSeparator" w:id="0">
    <w:p w14:paraId="216577C1" w14:textId="77777777" w:rsidR="006F0DC7" w:rsidRDefault="006F0DC7" w:rsidP="00FF4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6.25pt;height:148.5pt;visibility:visible;mso-wrap-style:square" o:bullet="t">
        <v:imagedata r:id="rId1" o:title=""/>
      </v:shape>
    </w:pict>
  </w:numPicBullet>
  <w:abstractNum w:abstractNumId="0" w15:restartNumberingAfterBreak="0">
    <w:nsid w:val="00881D2A"/>
    <w:multiLevelType w:val="multilevel"/>
    <w:tmpl w:val="33C2FFD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8666B46"/>
    <w:multiLevelType w:val="multilevel"/>
    <w:tmpl w:val="EDF808A4"/>
    <w:lvl w:ilvl="0">
      <w:start w:val="1"/>
      <w:numFmt w:val="decimal"/>
      <w:lvlText w:val="%1."/>
      <w:lvlJc w:val="left"/>
      <w:pPr>
        <w:ind w:left="360" w:hanging="360"/>
      </w:pPr>
      <w:rPr>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B87A60"/>
    <w:multiLevelType w:val="hybridMultilevel"/>
    <w:tmpl w:val="6A28D678"/>
    <w:lvl w:ilvl="0" w:tplc="F81AC810">
      <w:start w:val="5"/>
      <w:numFmt w:val="bullet"/>
      <w:lvlText w:val="–"/>
      <w:lvlJc w:val="left"/>
      <w:pPr>
        <w:tabs>
          <w:tab w:val="num" w:pos="1559"/>
        </w:tabs>
        <w:ind w:left="1559" w:hanging="495"/>
      </w:pPr>
      <w:rPr>
        <w:rFonts w:ascii="Comic Sans MS" w:eastAsia="Times New Roman" w:hAnsi="Comic Sans MS" w:cs="Times New Roman" w:hint="default"/>
        <w:sz w:val="20"/>
      </w:rPr>
    </w:lvl>
    <w:lvl w:ilvl="1" w:tplc="04050003" w:tentative="1">
      <w:start w:val="1"/>
      <w:numFmt w:val="bullet"/>
      <w:lvlText w:val="o"/>
      <w:lvlJc w:val="left"/>
      <w:pPr>
        <w:tabs>
          <w:tab w:val="num" w:pos="2144"/>
        </w:tabs>
        <w:ind w:left="2144" w:hanging="360"/>
      </w:pPr>
      <w:rPr>
        <w:rFonts w:ascii="Courier New" w:hAnsi="Courier New" w:cs="Courier New" w:hint="default"/>
      </w:rPr>
    </w:lvl>
    <w:lvl w:ilvl="2" w:tplc="04050005" w:tentative="1">
      <w:start w:val="1"/>
      <w:numFmt w:val="bullet"/>
      <w:lvlText w:val=""/>
      <w:lvlJc w:val="left"/>
      <w:pPr>
        <w:tabs>
          <w:tab w:val="num" w:pos="2864"/>
        </w:tabs>
        <w:ind w:left="2864" w:hanging="360"/>
      </w:pPr>
      <w:rPr>
        <w:rFonts w:ascii="Wingdings" w:hAnsi="Wingdings" w:hint="default"/>
      </w:rPr>
    </w:lvl>
    <w:lvl w:ilvl="3" w:tplc="04050001" w:tentative="1">
      <w:start w:val="1"/>
      <w:numFmt w:val="bullet"/>
      <w:lvlText w:val=""/>
      <w:lvlJc w:val="left"/>
      <w:pPr>
        <w:tabs>
          <w:tab w:val="num" w:pos="3584"/>
        </w:tabs>
        <w:ind w:left="3584" w:hanging="360"/>
      </w:pPr>
      <w:rPr>
        <w:rFonts w:ascii="Symbol" w:hAnsi="Symbol" w:hint="default"/>
      </w:rPr>
    </w:lvl>
    <w:lvl w:ilvl="4" w:tplc="04050003" w:tentative="1">
      <w:start w:val="1"/>
      <w:numFmt w:val="bullet"/>
      <w:lvlText w:val="o"/>
      <w:lvlJc w:val="left"/>
      <w:pPr>
        <w:tabs>
          <w:tab w:val="num" w:pos="4304"/>
        </w:tabs>
        <w:ind w:left="4304" w:hanging="360"/>
      </w:pPr>
      <w:rPr>
        <w:rFonts w:ascii="Courier New" w:hAnsi="Courier New" w:cs="Courier New" w:hint="default"/>
      </w:rPr>
    </w:lvl>
    <w:lvl w:ilvl="5" w:tplc="04050005" w:tentative="1">
      <w:start w:val="1"/>
      <w:numFmt w:val="bullet"/>
      <w:lvlText w:val=""/>
      <w:lvlJc w:val="left"/>
      <w:pPr>
        <w:tabs>
          <w:tab w:val="num" w:pos="5024"/>
        </w:tabs>
        <w:ind w:left="5024" w:hanging="360"/>
      </w:pPr>
      <w:rPr>
        <w:rFonts w:ascii="Wingdings" w:hAnsi="Wingdings" w:hint="default"/>
      </w:rPr>
    </w:lvl>
    <w:lvl w:ilvl="6" w:tplc="04050001" w:tentative="1">
      <w:start w:val="1"/>
      <w:numFmt w:val="bullet"/>
      <w:lvlText w:val=""/>
      <w:lvlJc w:val="left"/>
      <w:pPr>
        <w:tabs>
          <w:tab w:val="num" w:pos="5744"/>
        </w:tabs>
        <w:ind w:left="5744" w:hanging="360"/>
      </w:pPr>
      <w:rPr>
        <w:rFonts w:ascii="Symbol" w:hAnsi="Symbol" w:hint="default"/>
      </w:rPr>
    </w:lvl>
    <w:lvl w:ilvl="7" w:tplc="04050003" w:tentative="1">
      <w:start w:val="1"/>
      <w:numFmt w:val="bullet"/>
      <w:lvlText w:val="o"/>
      <w:lvlJc w:val="left"/>
      <w:pPr>
        <w:tabs>
          <w:tab w:val="num" w:pos="6464"/>
        </w:tabs>
        <w:ind w:left="6464" w:hanging="360"/>
      </w:pPr>
      <w:rPr>
        <w:rFonts w:ascii="Courier New" w:hAnsi="Courier New" w:cs="Courier New" w:hint="default"/>
      </w:rPr>
    </w:lvl>
    <w:lvl w:ilvl="8" w:tplc="04050005" w:tentative="1">
      <w:start w:val="1"/>
      <w:numFmt w:val="bullet"/>
      <w:lvlText w:val=""/>
      <w:lvlJc w:val="left"/>
      <w:pPr>
        <w:tabs>
          <w:tab w:val="num" w:pos="7184"/>
        </w:tabs>
        <w:ind w:left="7184" w:hanging="360"/>
      </w:pPr>
      <w:rPr>
        <w:rFonts w:ascii="Wingdings" w:hAnsi="Wingdings" w:hint="default"/>
      </w:rPr>
    </w:lvl>
  </w:abstractNum>
  <w:abstractNum w:abstractNumId="3"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5E2EDB"/>
    <w:multiLevelType w:val="multilevel"/>
    <w:tmpl w:val="7DEE8532"/>
    <w:lvl w:ilvl="0">
      <w:start w:val="1"/>
      <w:numFmt w:val="decimal"/>
      <w:lvlText w:val="%1."/>
      <w:lvlJc w:val="left"/>
      <w:pPr>
        <w:tabs>
          <w:tab w:val="num" w:pos="390"/>
        </w:tabs>
        <w:ind w:left="390" w:hanging="390"/>
      </w:pPr>
      <w:rPr>
        <w:rFonts w:cs="Times New Roman" w:hint="default"/>
        <w:b/>
      </w:rPr>
    </w:lvl>
    <w:lvl w:ilvl="1">
      <w:start w:val="1"/>
      <w:numFmt w:val="decimal"/>
      <w:lvlText w:val="2.2.%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32E7CA3"/>
    <w:multiLevelType w:val="multilevel"/>
    <w:tmpl w:val="6F220BFC"/>
    <w:lvl w:ilvl="0">
      <w:start w:val="1"/>
      <w:numFmt w:val="decimal"/>
      <w:lvlText w:val="%1."/>
      <w:lvlJc w:val="left"/>
      <w:pPr>
        <w:ind w:left="360" w:hanging="360"/>
      </w:pPr>
      <w:rPr>
        <w:rFonts w:hint="default"/>
        <w:b/>
        <w:bCs/>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0277DE"/>
    <w:multiLevelType w:val="hybridMultilevel"/>
    <w:tmpl w:val="31666C7E"/>
    <w:lvl w:ilvl="0" w:tplc="A5007536">
      <w:start w:val="1"/>
      <w:numFmt w:val="decimalZero"/>
      <w:lvlText w:val="%1."/>
      <w:lvlJc w:val="left"/>
      <w:pPr>
        <w:ind w:left="786" w:hanging="360"/>
      </w:pPr>
      <w:rPr>
        <w:rFonts w:ascii="Koop Office" w:hAnsi="Koop Office"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1AD10B2D"/>
    <w:multiLevelType w:val="multilevel"/>
    <w:tmpl w:val="DE2CFCA0"/>
    <w:styleLink w:val="slovn-velkpsmena"/>
    <w:lvl w:ilvl="0">
      <w:start w:val="1"/>
      <w:numFmt w:val="upperLetter"/>
      <w:pStyle w:val="slovn-Velkpsmena0"/>
      <w:lvlText w:val="%1."/>
      <w:lvlJc w:val="left"/>
      <w:pPr>
        <w:tabs>
          <w:tab w:val="num" w:pos="425"/>
        </w:tabs>
        <w:ind w:left="425" w:hanging="425"/>
      </w:pPr>
      <w:rPr>
        <w:rFonts w:ascii="Koop Office" w:hAnsi="Koop Office" w:hint="default"/>
        <w:b/>
        <w:i w:val="0"/>
        <w:caps w:val="0"/>
        <w:strike w:val="0"/>
        <w:dstrike w:val="0"/>
        <w:vanish w:val="0"/>
        <w:sz w:val="20"/>
        <w:vertAlign w:val="baseline"/>
      </w:rPr>
    </w:lvl>
    <w:lvl w:ilvl="1">
      <w:start w:val="1"/>
      <w:numFmt w:val="lowerLetter"/>
      <w:lvlText w:val="%2)"/>
      <w:lvlJc w:val="left"/>
      <w:pPr>
        <w:ind w:left="425" w:hanging="425"/>
      </w:pPr>
      <w:rPr>
        <w:rFonts w:hint="default"/>
      </w:rPr>
    </w:lvl>
    <w:lvl w:ilvl="2">
      <w:start w:val="1"/>
      <w:numFmt w:val="lowerRoman"/>
      <w:lvlText w:val="%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10" w15:restartNumberingAfterBreak="0">
    <w:nsid w:val="1B193986"/>
    <w:multiLevelType w:val="hybridMultilevel"/>
    <w:tmpl w:val="34E2186C"/>
    <w:lvl w:ilvl="0" w:tplc="9B021DB0">
      <w:start w:val="1"/>
      <w:numFmt w:val="lowerLetter"/>
      <w:lvlText w:val="IV. %1)"/>
      <w:lvlJc w:val="left"/>
      <w:pPr>
        <w:tabs>
          <w:tab w:val="num" w:pos="1571"/>
        </w:tabs>
        <w:ind w:left="1571" w:hanging="567"/>
      </w:pPr>
      <w:rPr>
        <w:rFonts w:ascii="Koop Office" w:eastAsia="Calibri" w:hAnsi="Koop Office" w:cs="Times New Roman" w:hint="default"/>
        <w:w w:val="89"/>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9E0C70"/>
    <w:multiLevelType w:val="hybridMultilevel"/>
    <w:tmpl w:val="B97EA25E"/>
    <w:lvl w:ilvl="0" w:tplc="95FE99CE">
      <w:start w:val="1"/>
      <w:numFmt w:val="decimal"/>
      <w:pStyle w:val="nadpisujedn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863B94"/>
    <w:multiLevelType w:val="multilevel"/>
    <w:tmpl w:val="1D4EBFD8"/>
    <w:styleLink w:val="EurovalleyHeadingNumbered"/>
    <w:lvl w:ilvl="0">
      <w:start w:val="1"/>
      <w:numFmt w:val="decimal"/>
      <w:pStyle w:val="SectionStartEV"/>
      <w:lvlText w:val="%1"/>
      <w:lvlJc w:val="left"/>
      <w:pPr>
        <w:ind w:left="227" w:hanging="227"/>
      </w:pPr>
      <w:rPr>
        <w:rFonts w:ascii="Arial" w:hAnsi="Arial" w:hint="default"/>
        <w:b w:val="0"/>
        <w:i w:val="0"/>
        <w:color w:val="9BBB59" w:themeColor="accent3"/>
        <w:sz w:val="72"/>
        <w:u w:val="none" w:color="4F81BD" w:themeColor="accent1"/>
      </w:rPr>
    </w:lvl>
    <w:lvl w:ilvl="1">
      <w:start w:val="1"/>
      <w:numFmt w:val="decimal"/>
      <w:pStyle w:val="Heading2NumberedEV"/>
      <w:lvlText w:val="%1.%2"/>
      <w:lvlJc w:val="left"/>
      <w:pPr>
        <w:ind w:left="3347" w:hanging="227"/>
      </w:pPr>
      <w:rPr>
        <w:rFonts w:ascii="Arial" w:hAnsi="Arial" w:hint="default"/>
        <w:b/>
        <w:i w:val="0"/>
        <w:color w:val="C0504D" w:themeColor="accent2"/>
        <w:sz w:val="28"/>
      </w:rPr>
    </w:lvl>
    <w:lvl w:ilvl="2">
      <w:start w:val="1"/>
      <w:numFmt w:val="decimal"/>
      <w:pStyle w:val="Heading3NumberedEV"/>
      <w:lvlText w:val="%1.%2.%3"/>
      <w:lvlJc w:val="left"/>
      <w:pPr>
        <w:tabs>
          <w:tab w:val="num" w:pos="1134"/>
        </w:tabs>
        <w:ind w:left="0" w:firstLine="0"/>
      </w:pPr>
      <w:rPr>
        <w:rFonts w:ascii="Arial" w:hAnsi="Arial" w:hint="default"/>
        <w:b/>
        <w:bCs w:val="0"/>
        <w:i w:val="0"/>
        <w:iCs w:val="0"/>
        <w:caps w:val="0"/>
        <w:smallCaps w:val="0"/>
        <w:strike w:val="0"/>
        <w:dstrike w:val="0"/>
        <w:snapToGrid w:val="0"/>
        <w:vanish w:val="0"/>
        <w:color w:val="auto"/>
        <w:spacing w:val="0"/>
        <w:w w:val="0"/>
        <w:kern w:val="0"/>
        <w:position w:val="0"/>
        <w:sz w:val="28"/>
        <w:szCs w:val="0"/>
        <w:u w:val="none" w:color="000000"/>
        <w:effect w:val="none"/>
        <w:vertAlign w:val="baseline"/>
        <w:em w:val="none"/>
      </w:rPr>
    </w:lvl>
    <w:lvl w:ilvl="3">
      <w:start w:val="1"/>
      <w:numFmt w:val="decimal"/>
      <w:pStyle w:val="Heading4NumberedEV"/>
      <w:lvlText w:val="%1.%2.%3.%4"/>
      <w:lvlJc w:val="left"/>
      <w:pPr>
        <w:tabs>
          <w:tab w:val="num" w:pos="1134"/>
        </w:tabs>
        <w:ind w:left="0" w:firstLine="0"/>
      </w:pPr>
      <w:rPr>
        <w:rFonts w:ascii="Arial" w:hAnsi="Arial" w:hint="default"/>
        <w:b/>
        <w:i/>
        <w:sz w:val="24"/>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5"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3A69B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84098B"/>
    <w:multiLevelType w:val="hybridMultilevel"/>
    <w:tmpl w:val="AB8ED372"/>
    <w:lvl w:ilvl="0" w:tplc="70F021C6">
      <w:start w:val="1"/>
      <w:numFmt w:val="upperLetter"/>
      <w:lvlText w:val="%1)"/>
      <w:lvlJc w:val="left"/>
      <w:pPr>
        <w:ind w:left="786" w:hanging="360"/>
      </w:pPr>
      <w:rPr>
        <w:rFonts w:ascii="Koop Office" w:hAnsi="Koop Office" w:cs="Arial" w:hint="default"/>
        <w:b/>
        <w:bCs/>
        <w:i w:val="0"/>
        <w:iCs/>
        <w:sz w:val="20"/>
        <w:szCs w:val="20"/>
        <w:u w:val="none"/>
      </w:rPr>
    </w:lvl>
    <w:lvl w:ilvl="1" w:tplc="04050019">
      <w:start w:val="1"/>
      <w:numFmt w:val="lowerLetter"/>
      <w:lvlText w:val="%2."/>
      <w:lvlJc w:val="left"/>
      <w:pPr>
        <w:ind w:left="1506" w:hanging="360"/>
      </w:pPr>
    </w:lvl>
    <w:lvl w:ilvl="2" w:tplc="F92463E6">
      <w:numFmt w:val="bullet"/>
      <w:lvlText w:val="-"/>
      <w:lvlJc w:val="left"/>
      <w:pPr>
        <w:ind w:left="2406" w:hanging="360"/>
      </w:pPr>
      <w:rPr>
        <w:rFonts w:ascii="Arial" w:eastAsia="Times New Roman" w:hAnsi="Arial" w:cs="Arial" w:hint="default"/>
      </w:rPr>
    </w:lvl>
    <w:lvl w:ilvl="3" w:tplc="0405000F">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0431585"/>
    <w:multiLevelType w:val="hybridMultilevel"/>
    <w:tmpl w:val="63F2D362"/>
    <w:lvl w:ilvl="0" w:tplc="C186E07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412B0F"/>
    <w:multiLevelType w:val="hybridMultilevel"/>
    <w:tmpl w:val="3794A91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E3B6B30"/>
    <w:multiLevelType w:val="multilevel"/>
    <w:tmpl w:val="22D83EEA"/>
    <w:lvl w:ilvl="0">
      <w:start w:val="1"/>
      <w:numFmt w:val="decimal"/>
      <w:lvlText w:val="%1."/>
      <w:lvlJc w:val="left"/>
      <w:pPr>
        <w:ind w:left="360" w:hanging="360"/>
      </w:pPr>
      <w:rPr>
        <w:rFonts w:hint="default"/>
        <w:b/>
        <w:bCs/>
      </w:rPr>
    </w:lvl>
    <w:lvl w:ilvl="1">
      <w:start w:val="1"/>
      <w:numFmt w:val="decimal"/>
      <w:lvlText w:val="4.%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4947C00"/>
    <w:multiLevelType w:val="multilevel"/>
    <w:tmpl w:val="BBEE36BA"/>
    <w:lvl w:ilvl="0">
      <w:start w:val="1"/>
      <w:numFmt w:val="bullet"/>
      <w:lvlText w:val="o"/>
      <w:lvlJc w:val="left"/>
      <w:pPr>
        <w:ind w:left="717" w:hanging="360"/>
      </w:pPr>
      <w:rPr>
        <w:rFonts w:ascii="Courier New" w:hAnsi="Courier New" w:cs="Courier New" w:hint="default"/>
        <w:b/>
        <w:i w:val="0"/>
        <w:color w:val="auto"/>
        <w:sz w:val="20"/>
      </w:rPr>
    </w:lvl>
    <w:lvl w:ilvl="1">
      <w:start w:val="1"/>
      <w:numFmt w:val="bullet"/>
      <w:lvlText w:val=""/>
      <w:lvlPicBulletId w:val="0"/>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2C7C69"/>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9A063F"/>
    <w:multiLevelType w:val="multilevel"/>
    <w:tmpl w:val="6520D700"/>
    <w:name w:val="BulletList2"/>
    <w:lvl w:ilvl="0">
      <w:start w:val="1"/>
      <w:numFmt w:val="bullet"/>
      <w:pStyle w:val="Seznamsodrkami"/>
      <w:lvlText w:val=""/>
      <w:lvlJc w:val="left"/>
      <w:pPr>
        <w:ind w:left="717" w:hanging="360"/>
      </w:pPr>
      <w:rPr>
        <w:rFonts w:ascii="Symbol" w:hAnsi="Symbol" w:hint="default"/>
        <w:b/>
        <w:i w:val="0"/>
        <w:color w:val="auto"/>
        <w:sz w:val="20"/>
      </w:rPr>
    </w:lvl>
    <w:lvl w:ilvl="1">
      <w:start w:val="1"/>
      <w:numFmt w:val="bullet"/>
      <w:lvlText w:val=""/>
      <w:lvlPicBulletId w:val="0"/>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6FA5B12"/>
    <w:multiLevelType w:val="multilevel"/>
    <w:tmpl w:val="CE7616FE"/>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8"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5D38F4"/>
    <w:multiLevelType w:val="multilevel"/>
    <w:tmpl w:val="DE2CFCA0"/>
    <w:numStyleLink w:val="slovn-velkpsmena"/>
  </w:abstractNum>
  <w:num w:numId="1" w16cid:durableId="329066906">
    <w:abstractNumId w:val="12"/>
  </w:num>
  <w:num w:numId="2" w16cid:durableId="1770809174">
    <w:abstractNumId w:val="28"/>
  </w:num>
  <w:num w:numId="3" w16cid:durableId="1447696831">
    <w:abstractNumId w:val="15"/>
  </w:num>
  <w:num w:numId="4" w16cid:durableId="1183205649">
    <w:abstractNumId w:val="18"/>
  </w:num>
  <w:num w:numId="5" w16cid:durableId="1493788334">
    <w:abstractNumId w:val="13"/>
  </w:num>
  <w:num w:numId="6" w16cid:durableId="1442188354">
    <w:abstractNumId w:val="27"/>
  </w:num>
  <w:num w:numId="7" w16cid:durableId="1478104116">
    <w:abstractNumId w:val="4"/>
  </w:num>
  <w:num w:numId="8" w16cid:durableId="1054718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5592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9184303">
    <w:abstractNumId w:val="0"/>
  </w:num>
  <w:num w:numId="11" w16cid:durableId="1299140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0294414">
    <w:abstractNumId w:val="26"/>
  </w:num>
  <w:num w:numId="13" w16cid:durableId="973947157">
    <w:abstractNumId w:val="3"/>
  </w:num>
  <w:num w:numId="14" w16cid:durableId="316423475">
    <w:abstractNumId w:val="21"/>
  </w:num>
  <w:num w:numId="15" w16cid:durableId="1382291110">
    <w:abstractNumId w:val="29"/>
    <w:lvlOverride w:ilvl="0">
      <w:lvl w:ilvl="0">
        <w:start w:val="1"/>
        <w:numFmt w:val="upperLetter"/>
        <w:lvlText w:val="%1."/>
        <w:lvlJc w:val="left"/>
        <w:pPr>
          <w:tabs>
            <w:tab w:val="num" w:pos="425"/>
          </w:tabs>
          <w:ind w:left="425" w:hanging="425"/>
        </w:pPr>
        <w:rPr>
          <w:rFonts w:ascii="Koop Office" w:hAnsi="Koop Office" w:hint="default"/>
          <w:b/>
          <w:i w:val="0"/>
          <w:caps w:val="0"/>
          <w:strike w:val="0"/>
          <w:dstrike w:val="0"/>
          <w:vanish w:val="0"/>
          <w:sz w:val="20"/>
          <w:vertAlign w:val="baseline"/>
        </w:rPr>
      </w:lvl>
    </w:lvlOverride>
  </w:num>
  <w:num w:numId="16" w16cid:durableId="1565146381">
    <w:abstractNumId w:val="9"/>
  </w:num>
  <w:num w:numId="17" w16cid:durableId="227422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5722085">
    <w:abstractNumId w:val="11"/>
  </w:num>
  <w:num w:numId="19" w16cid:durableId="1551307837">
    <w:abstractNumId w:val="24"/>
  </w:num>
  <w:num w:numId="20" w16cid:durableId="2098211751">
    <w:abstractNumId w:val="16"/>
  </w:num>
  <w:num w:numId="21" w16cid:durableId="487209781">
    <w:abstractNumId w:val="19"/>
  </w:num>
  <w:num w:numId="22" w16cid:durableId="1968314810">
    <w:abstractNumId w:val="1"/>
  </w:num>
  <w:num w:numId="23" w16cid:durableId="450436627">
    <w:abstractNumId w:val="7"/>
  </w:num>
  <w:num w:numId="24" w16cid:durableId="1261908623">
    <w:abstractNumId w:val="25"/>
  </w:num>
  <w:num w:numId="25" w16cid:durableId="1965429306">
    <w:abstractNumId w:val="23"/>
  </w:num>
  <w:num w:numId="26" w16cid:durableId="1583250445">
    <w:abstractNumId w:val="14"/>
    <w:lvlOverride w:ilvl="0">
      <w:lvl w:ilvl="0">
        <w:start w:val="1"/>
        <w:numFmt w:val="decimal"/>
        <w:pStyle w:val="SectionStartEV"/>
        <w:lvlText w:val="%1"/>
        <w:lvlJc w:val="left"/>
        <w:pPr>
          <w:ind w:left="227" w:hanging="227"/>
        </w:pPr>
        <w:rPr>
          <w:rFonts w:ascii="Arial" w:hAnsi="Arial" w:hint="default"/>
          <w:b w:val="0"/>
          <w:i w:val="0"/>
          <w:color w:val="auto"/>
          <w:sz w:val="72"/>
          <w:u w:val="none" w:color="4F81BD" w:themeColor="accent1"/>
        </w:rPr>
      </w:lvl>
    </w:lvlOverride>
    <w:lvlOverride w:ilvl="1">
      <w:lvl w:ilvl="1">
        <w:start w:val="1"/>
        <w:numFmt w:val="decimal"/>
        <w:pStyle w:val="Heading2NumberedEV"/>
        <w:lvlText w:val="%1.%2"/>
        <w:lvlJc w:val="left"/>
        <w:pPr>
          <w:ind w:left="3347" w:hanging="227"/>
        </w:pPr>
        <w:rPr>
          <w:rFonts w:ascii="Arial" w:hAnsi="Arial" w:hint="default"/>
          <w:b/>
          <w:i w:val="0"/>
          <w:color w:val="C0504D" w:themeColor="accent2"/>
          <w:sz w:val="28"/>
        </w:rPr>
      </w:lvl>
    </w:lvlOverride>
    <w:lvlOverride w:ilvl="2">
      <w:lvl w:ilvl="2">
        <w:start w:val="1"/>
        <w:numFmt w:val="decimal"/>
        <w:pStyle w:val="Heading3NumberedEV"/>
        <w:lvlText w:val="%1.%2.%3"/>
        <w:lvlJc w:val="left"/>
        <w:pPr>
          <w:tabs>
            <w:tab w:val="num" w:pos="1134"/>
          </w:tabs>
          <w:ind w:left="0" w:firstLine="0"/>
        </w:pPr>
        <w:rPr>
          <w:rFonts w:ascii="Arial" w:hAnsi="Arial" w:hint="default"/>
          <w:b/>
          <w:bCs w:val="0"/>
          <w:i w:val="0"/>
          <w:iCs w:val="0"/>
          <w:caps w:val="0"/>
          <w:smallCaps w:val="0"/>
          <w:strike w:val="0"/>
          <w:dstrike w:val="0"/>
          <w:snapToGrid w:val="0"/>
          <w:vanish w:val="0"/>
          <w:color w:val="auto"/>
          <w:spacing w:val="0"/>
          <w:w w:val="0"/>
          <w:kern w:val="0"/>
          <w:position w:val="0"/>
          <w:sz w:val="28"/>
          <w:szCs w:val="0"/>
          <w:u w:val="none" w:color="000000"/>
          <w:effect w:val="none"/>
          <w:vertAlign w:val="baseline"/>
          <w:em w:val="none"/>
        </w:rPr>
      </w:lvl>
    </w:lvlOverride>
    <w:lvlOverride w:ilvl="3">
      <w:lvl w:ilvl="3">
        <w:start w:val="1"/>
        <w:numFmt w:val="decimal"/>
        <w:pStyle w:val="Heading4NumberedEV"/>
        <w:lvlText w:val="%1.%2.%3.%4"/>
        <w:lvlJc w:val="left"/>
        <w:pPr>
          <w:tabs>
            <w:tab w:val="num" w:pos="1134"/>
          </w:tabs>
          <w:ind w:left="0" w:firstLine="0"/>
        </w:pPr>
        <w:rPr>
          <w:rFonts w:ascii="Arial" w:hAnsi="Arial" w:hint="default"/>
          <w:b/>
          <w:i/>
          <w:sz w:val="24"/>
        </w:rPr>
      </w:lvl>
    </w:lvlOverride>
    <w:lvlOverride w:ilvl="4">
      <w:lvl w:ilvl="4">
        <w:start w:val="1"/>
        <w:numFmt w:val="lowerLetter"/>
        <w:lvlText w:val="(%5)"/>
        <w:lvlJc w:val="left"/>
        <w:pPr>
          <w:ind w:left="227" w:hanging="227"/>
        </w:pPr>
        <w:rPr>
          <w:rFonts w:hint="default"/>
        </w:rPr>
      </w:lvl>
    </w:lvlOverride>
    <w:lvlOverride w:ilvl="5">
      <w:lvl w:ilvl="5">
        <w:start w:val="1"/>
        <w:numFmt w:val="lowerRoman"/>
        <w:lvlText w:val="(%6)"/>
        <w:lvlJc w:val="left"/>
        <w:pPr>
          <w:ind w:left="227" w:hanging="227"/>
        </w:pPr>
        <w:rPr>
          <w:rFonts w:hint="default"/>
        </w:rPr>
      </w:lvl>
    </w:lvlOverride>
    <w:lvlOverride w:ilvl="6">
      <w:lvl w:ilvl="6">
        <w:start w:val="1"/>
        <w:numFmt w:val="decimal"/>
        <w:lvlText w:val="%7."/>
        <w:lvlJc w:val="left"/>
        <w:pPr>
          <w:ind w:left="227" w:hanging="227"/>
        </w:pPr>
        <w:rPr>
          <w:rFonts w:hint="default"/>
        </w:rPr>
      </w:lvl>
    </w:lvlOverride>
    <w:lvlOverride w:ilvl="7">
      <w:lvl w:ilvl="7">
        <w:start w:val="1"/>
        <w:numFmt w:val="lowerLetter"/>
        <w:lvlText w:val="%8."/>
        <w:lvlJc w:val="left"/>
        <w:pPr>
          <w:ind w:left="227" w:hanging="227"/>
        </w:pPr>
        <w:rPr>
          <w:rFonts w:hint="default"/>
        </w:rPr>
      </w:lvl>
    </w:lvlOverride>
    <w:lvlOverride w:ilvl="8">
      <w:lvl w:ilvl="8">
        <w:start w:val="1"/>
        <w:numFmt w:val="lowerRoman"/>
        <w:lvlText w:val="%9."/>
        <w:lvlJc w:val="left"/>
        <w:pPr>
          <w:ind w:left="227" w:hanging="227"/>
        </w:pPr>
        <w:rPr>
          <w:rFonts w:hint="default"/>
        </w:rPr>
      </w:lvl>
    </w:lvlOverride>
  </w:num>
  <w:num w:numId="27" w16cid:durableId="1800029169">
    <w:abstractNumId w:val="14"/>
  </w:num>
  <w:num w:numId="28" w16cid:durableId="206533984">
    <w:abstractNumId w:val="17"/>
  </w:num>
  <w:num w:numId="29" w16cid:durableId="455374296">
    <w:abstractNumId w:val="20"/>
  </w:num>
  <w:num w:numId="30" w16cid:durableId="19715918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90001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96782816">
    <w:abstractNumId w:val="8"/>
  </w:num>
  <w:num w:numId="33" w16cid:durableId="1391732576">
    <w:abstractNumId w:val="22"/>
  </w:num>
  <w:num w:numId="34" w16cid:durableId="55860268">
    <w:abstractNumId w:val="10"/>
  </w:num>
  <w:num w:numId="35" w16cid:durableId="251159325">
    <w:abstractNumId w:val="9"/>
  </w:num>
  <w:num w:numId="36" w16cid:durableId="622083023">
    <w:abstractNumId w:val="6"/>
  </w:num>
  <w:num w:numId="37" w16cid:durableId="1366523565">
    <w:abstractNumId w:val="27"/>
  </w:num>
  <w:num w:numId="38" w16cid:durableId="1650550972">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B4"/>
    <w:rsid w:val="00000829"/>
    <w:rsid w:val="00000DF1"/>
    <w:rsid w:val="00007AA8"/>
    <w:rsid w:val="00007CE7"/>
    <w:rsid w:val="00012E40"/>
    <w:rsid w:val="0001462A"/>
    <w:rsid w:val="00015633"/>
    <w:rsid w:val="0002396D"/>
    <w:rsid w:val="00024476"/>
    <w:rsid w:val="00030579"/>
    <w:rsid w:val="000400E7"/>
    <w:rsid w:val="00044839"/>
    <w:rsid w:val="000476E6"/>
    <w:rsid w:val="000505F9"/>
    <w:rsid w:val="00050F2F"/>
    <w:rsid w:val="000512D2"/>
    <w:rsid w:val="00053062"/>
    <w:rsid w:val="00066D92"/>
    <w:rsid w:val="00070CE3"/>
    <w:rsid w:val="000723D1"/>
    <w:rsid w:val="0007248A"/>
    <w:rsid w:val="000733A1"/>
    <w:rsid w:val="00073CF2"/>
    <w:rsid w:val="0007448B"/>
    <w:rsid w:val="000752AF"/>
    <w:rsid w:val="00080CF5"/>
    <w:rsid w:val="000824F1"/>
    <w:rsid w:val="0008454B"/>
    <w:rsid w:val="00085C1B"/>
    <w:rsid w:val="000867C9"/>
    <w:rsid w:val="000872F4"/>
    <w:rsid w:val="00087A45"/>
    <w:rsid w:val="00090CCF"/>
    <w:rsid w:val="00093452"/>
    <w:rsid w:val="00093AAC"/>
    <w:rsid w:val="00096C8B"/>
    <w:rsid w:val="00097838"/>
    <w:rsid w:val="000A0408"/>
    <w:rsid w:val="000A1571"/>
    <w:rsid w:val="000A331D"/>
    <w:rsid w:val="000A4067"/>
    <w:rsid w:val="000A6976"/>
    <w:rsid w:val="000A73AE"/>
    <w:rsid w:val="000C7550"/>
    <w:rsid w:val="000D0067"/>
    <w:rsid w:val="000D0856"/>
    <w:rsid w:val="000D2A28"/>
    <w:rsid w:val="000D356B"/>
    <w:rsid w:val="000D7C5C"/>
    <w:rsid w:val="000E78F3"/>
    <w:rsid w:val="000F032A"/>
    <w:rsid w:val="000F3A50"/>
    <w:rsid w:val="000F650D"/>
    <w:rsid w:val="0010401C"/>
    <w:rsid w:val="00107106"/>
    <w:rsid w:val="0011033A"/>
    <w:rsid w:val="001160C6"/>
    <w:rsid w:val="00117B8C"/>
    <w:rsid w:val="00117ED1"/>
    <w:rsid w:val="00122398"/>
    <w:rsid w:val="00133663"/>
    <w:rsid w:val="001343C7"/>
    <w:rsid w:val="00135CAC"/>
    <w:rsid w:val="00142897"/>
    <w:rsid w:val="001428AF"/>
    <w:rsid w:val="00142CDD"/>
    <w:rsid w:val="00150363"/>
    <w:rsid w:val="00150396"/>
    <w:rsid w:val="00150746"/>
    <w:rsid w:val="00155672"/>
    <w:rsid w:val="001560A4"/>
    <w:rsid w:val="00156F32"/>
    <w:rsid w:val="001600C3"/>
    <w:rsid w:val="00162CA8"/>
    <w:rsid w:val="00164E5A"/>
    <w:rsid w:val="00170773"/>
    <w:rsid w:val="0017675C"/>
    <w:rsid w:val="0018046F"/>
    <w:rsid w:val="001829F0"/>
    <w:rsid w:val="00183C97"/>
    <w:rsid w:val="00184E09"/>
    <w:rsid w:val="00186B3D"/>
    <w:rsid w:val="001922CC"/>
    <w:rsid w:val="00193697"/>
    <w:rsid w:val="00197DDC"/>
    <w:rsid w:val="001A4D06"/>
    <w:rsid w:val="001B0445"/>
    <w:rsid w:val="001B170A"/>
    <w:rsid w:val="001B6506"/>
    <w:rsid w:val="001C0938"/>
    <w:rsid w:val="001C2AD6"/>
    <w:rsid w:val="001C517F"/>
    <w:rsid w:val="001D2DEC"/>
    <w:rsid w:val="001D5138"/>
    <w:rsid w:val="001D5B57"/>
    <w:rsid w:val="001F2AA2"/>
    <w:rsid w:val="001F64D0"/>
    <w:rsid w:val="001F7BD6"/>
    <w:rsid w:val="00204E38"/>
    <w:rsid w:val="00206CBD"/>
    <w:rsid w:val="00213834"/>
    <w:rsid w:val="002155DD"/>
    <w:rsid w:val="002247BA"/>
    <w:rsid w:val="00226562"/>
    <w:rsid w:val="002267E8"/>
    <w:rsid w:val="00226C15"/>
    <w:rsid w:val="0023465B"/>
    <w:rsid w:val="002361D4"/>
    <w:rsid w:val="00240C66"/>
    <w:rsid w:val="0024467F"/>
    <w:rsid w:val="002465EE"/>
    <w:rsid w:val="0024760E"/>
    <w:rsid w:val="0025292C"/>
    <w:rsid w:val="00254175"/>
    <w:rsid w:val="00255904"/>
    <w:rsid w:val="002670F5"/>
    <w:rsid w:val="0027036F"/>
    <w:rsid w:val="00277386"/>
    <w:rsid w:val="00280823"/>
    <w:rsid w:val="002864A5"/>
    <w:rsid w:val="002875B9"/>
    <w:rsid w:val="00287F7C"/>
    <w:rsid w:val="002928E0"/>
    <w:rsid w:val="00292C60"/>
    <w:rsid w:val="00293FA7"/>
    <w:rsid w:val="00294BD2"/>
    <w:rsid w:val="002A12A2"/>
    <w:rsid w:val="002A47C0"/>
    <w:rsid w:val="002B4055"/>
    <w:rsid w:val="002B4072"/>
    <w:rsid w:val="002C23F8"/>
    <w:rsid w:val="002C7D2F"/>
    <w:rsid w:val="002D2C34"/>
    <w:rsid w:val="002D6EF7"/>
    <w:rsid w:val="002E2D7F"/>
    <w:rsid w:val="002E6859"/>
    <w:rsid w:val="002E752C"/>
    <w:rsid w:val="002F2C04"/>
    <w:rsid w:val="002F668C"/>
    <w:rsid w:val="0030285D"/>
    <w:rsid w:val="00304A0D"/>
    <w:rsid w:val="003050ED"/>
    <w:rsid w:val="003054D6"/>
    <w:rsid w:val="0030644A"/>
    <w:rsid w:val="003128FF"/>
    <w:rsid w:val="00313AA3"/>
    <w:rsid w:val="00314AC7"/>
    <w:rsid w:val="003206F6"/>
    <w:rsid w:val="003213ED"/>
    <w:rsid w:val="0032643A"/>
    <w:rsid w:val="003269E6"/>
    <w:rsid w:val="003302A4"/>
    <w:rsid w:val="00330BA5"/>
    <w:rsid w:val="0033271D"/>
    <w:rsid w:val="00336F1D"/>
    <w:rsid w:val="003379DB"/>
    <w:rsid w:val="00340CD6"/>
    <w:rsid w:val="00346AB2"/>
    <w:rsid w:val="00350DDF"/>
    <w:rsid w:val="00354B2A"/>
    <w:rsid w:val="0035773C"/>
    <w:rsid w:val="00363BDC"/>
    <w:rsid w:val="00371F82"/>
    <w:rsid w:val="00373B1B"/>
    <w:rsid w:val="00375986"/>
    <w:rsid w:val="003925B1"/>
    <w:rsid w:val="003933D3"/>
    <w:rsid w:val="00393990"/>
    <w:rsid w:val="00394D0C"/>
    <w:rsid w:val="00395194"/>
    <w:rsid w:val="00397F8A"/>
    <w:rsid w:val="003A2109"/>
    <w:rsid w:val="003A680A"/>
    <w:rsid w:val="003B0339"/>
    <w:rsid w:val="003C0442"/>
    <w:rsid w:val="003C4C9E"/>
    <w:rsid w:val="003D1AF4"/>
    <w:rsid w:val="003D2874"/>
    <w:rsid w:val="003D4240"/>
    <w:rsid w:val="003E0CF5"/>
    <w:rsid w:val="003E3361"/>
    <w:rsid w:val="003E5536"/>
    <w:rsid w:val="003E7EB8"/>
    <w:rsid w:val="003F4AF7"/>
    <w:rsid w:val="003F5FC4"/>
    <w:rsid w:val="00401524"/>
    <w:rsid w:val="00412BD5"/>
    <w:rsid w:val="00413E27"/>
    <w:rsid w:val="0041475F"/>
    <w:rsid w:val="00414B37"/>
    <w:rsid w:val="0041562A"/>
    <w:rsid w:val="00423DEC"/>
    <w:rsid w:val="00425AA6"/>
    <w:rsid w:val="00426193"/>
    <w:rsid w:val="004277BA"/>
    <w:rsid w:val="0043372E"/>
    <w:rsid w:val="00445D99"/>
    <w:rsid w:val="00456A83"/>
    <w:rsid w:val="0045776B"/>
    <w:rsid w:val="004602A5"/>
    <w:rsid w:val="004618B2"/>
    <w:rsid w:val="00464D1B"/>
    <w:rsid w:val="004658D7"/>
    <w:rsid w:val="0046647E"/>
    <w:rsid w:val="00473347"/>
    <w:rsid w:val="00473878"/>
    <w:rsid w:val="004764A8"/>
    <w:rsid w:val="004768DA"/>
    <w:rsid w:val="00476C08"/>
    <w:rsid w:val="0048024C"/>
    <w:rsid w:val="004822F6"/>
    <w:rsid w:val="0048272F"/>
    <w:rsid w:val="0048511D"/>
    <w:rsid w:val="00486022"/>
    <w:rsid w:val="00487214"/>
    <w:rsid w:val="004903F5"/>
    <w:rsid w:val="00491ABD"/>
    <w:rsid w:val="004944B7"/>
    <w:rsid w:val="00496C95"/>
    <w:rsid w:val="004A10B2"/>
    <w:rsid w:val="004A223A"/>
    <w:rsid w:val="004A2932"/>
    <w:rsid w:val="004A437B"/>
    <w:rsid w:val="004A7C62"/>
    <w:rsid w:val="004B2792"/>
    <w:rsid w:val="004B2794"/>
    <w:rsid w:val="004B34C1"/>
    <w:rsid w:val="004B4DC7"/>
    <w:rsid w:val="004B647F"/>
    <w:rsid w:val="004B6F18"/>
    <w:rsid w:val="004B7EAD"/>
    <w:rsid w:val="004C2B79"/>
    <w:rsid w:val="004D2453"/>
    <w:rsid w:val="004D6537"/>
    <w:rsid w:val="004D7CDC"/>
    <w:rsid w:val="004E3494"/>
    <w:rsid w:val="004E5C6E"/>
    <w:rsid w:val="004F0F51"/>
    <w:rsid w:val="004F17EE"/>
    <w:rsid w:val="004F1E5C"/>
    <w:rsid w:val="00511C6E"/>
    <w:rsid w:val="005141DD"/>
    <w:rsid w:val="00514A29"/>
    <w:rsid w:val="00516565"/>
    <w:rsid w:val="00521E2A"/>
    <w:rsid w:val="00521E53"/>
    <w:rsid w:val="005224DE"/>
    <w:rsid w:val="00541E4F"/>
    <w:rsid w:val="00542FE9"/>
    <w:rsid w:val="00547A3C"/>
    <w:rsid w:val="00547B6E"/>
    <w:rsid w:val="005537F6"/>
    <w:rsid w:val="005546B8"/>
    <w:rsid w:val="005547AD"/>
    <w:rsid w:val="00556DDA"/>
    <w:rsid w:val="0055766F"/>
    <w:rsid w:val="00561D4F"/>
    <w:rsid w:val="00562759"/>
    <w:rsid w:val="00564B1C"/>
    <w:rsid w:val="00566FAD"/>
    <w:rsid w:val="005721C6"/>
    <w:rsid w:val="0057758A"/>
    <w:rsid w:val="00577730"/>
    <w:rsid w:val="0058331E"/>
    <w:rsid w:val="0058502E"/>
    <w:rsid w:val="0058517B"/>
    <w:rsid w:val="0058612C"/>
    <w:rsid w:val="00590AD1"/>
    <w:rsid w:val="0059142D"/>
    <w:rsid w:val="005B0FF9"/>
    <w:rsid w:val="005B15BF"/>
    <w:rsid w:val="005B4B6A"/>
    <w:rsid w:val="005B61DF"/>
    <w:rsid w:val="005C000C"/>
    <w:rsid w:val="005C42B5"/>
    <w:rsid w:val="005C6173"/>
    <w:rsid w:val="005D05B5"/>
    <w:rsid w:val="005E0C81"/>
    <w:rsid w:val="005E2109"/>
    <w:rsid w:val="005E4D61"/>
    <w:rsid w:val="005E6D93"/>
    <w:rsid w:val="005E7E9D"/>
    <w:rsid w:val="005F14A4"/>
    <w:rsid w:val="005F20B4"/>
    <w:rsid w:val="005F3154"/>
    <w:rsid w:val="005F4E65"/>
    <w:rsid w:val="00602109"/>
    <w:rsid w:val="0061251D"/>
    <w:rsid w:val="00616482"/>
    <w:rsid w:val="00623E58"/>
    <w:rsid w:val="00625BB9"/>
    <w:rsid w:val="00631371"/>
    <w:rsid w:val="0063247E"/>
    <w:rsid w:val="006352F6"/>
    <w:rsid w:val="006367EA"/>
    <w:rsid w:val="00640A89"/>
    <w:rsid w:val="00640B01"/>
    <w:rsid w:val="006443B3"/>
    <w:rsid w:val="00647D3A"/>
    <w:rsid w:val="006543D2"/>
    <w:rsid w:val="006600BE"/>
    <w:rsid w:val="006718E4"/>
    <w:rsid w:val="00671DB2"/>
    <w:rsid w:val="00674013"/>
    <w:rsid w:val="00681118"/>
    <w:rsid w:val="0069207B"/>
    <w:rsid w:val="00694E7B"/>
    <w:rsid w:val="006957C3"/>
    <w:rsid w:val="00695BCE"/>
    <w:rsid w:val="006966F6"/>
    <w:rsid w:val="00697228"/>
    <w:rsid w:val="006A027D"/>
    <w:rsid w:val="006A0307"/>
    <w:rsid w:val="006A3D39"/>
    <w:rsid w:val="006A531B"/>
    <w:rsid w:val="006B453D"/>
    <w:rsid w:val="006B487D"/>
    <w:rsid w:val="006D184E"/>
    <w:rsid w:val="006D1EEC"/>
    <w:rsid w:val="006D3D06"/>
    <w:rsid w:val="006D70FC"/>
    <w:rsid w:val="006E12DD"/>
    <w:rsid w:val="006E5684"/>
    <w:rsid w:val="006F0DC7"/>
    <w:rsid w:val="00711945"/>
    <w:rsid w:val="007222D4"/>
    <w:rsid w:val="00722DA9"/>
    <w:rsid w:val="0072347C"/>
    <w:rsid w:val="007270A8"/>
    <w:rsid w:val="007275AB"/>
    <w:rsid w:val="0073198C"/>
    <w:rsid w:val="007322C2"/>
    <w:rsid w:val="007343AD"/>
    <w:rsid w:val="0073684F"/>
    <w:rsid w:val="007368F2"/>
    <w:rsid w:val="00740629"/>
    <w:rsid w:val="00741785"/>
    <w:rsid w:val="00741B81"/>
    <w:rsid w:val="00746BC8"/>
    <w:rsid w:val="007502D8"/>
    <w:rsid w:val="00751144"/>
    <w:rsid w:val="00757668"/>
    <w:rsid w:val="00760ECF"/>
    <w:rsid w:val="00765000"/>
    <w:rsid w:val="00771D50"/>
    <w:rsid w:val="00773E80"/>
    <w:rsid w:val="00775B6B"/>
    <w:rsid w:val="0077726A"/>
    <w:rsid w:val="00781027"/>
    <w:rsid w:val="00782181"/>
    <w:rsid w:val="007861A3"/>
    <w:rsid w:val="007A31B8"/>
    <w:rsid w:val="007A5F49"/>
    <w:rsid w:val="007B6250"/>
    <w:rsid w:val="007C3694"/>
    <w:rsid w:val="007C497B"/>
    <w:rsid w:val="007C4E93"/>
    <w:rsid w:val="007C5878"/>
    <w:rsid w:val="007C5FF2"/>
    <w:rsid w:val="007D135E"/>
    <w:rsid w:val="007D136B"/>
    <w:rsid w:val="007D1CB0"/>
    <w:rsid w:val="007D2D28"/>
    <w:rsid w:val="007D2F20"/>
    <w:rsid w:val="007E0E36"/>
    <w:rsid w:val="007E5C50"/>
    <w:rsid w:val="007E6011"/>
    <w:rsid w:val="007E713A"/>
    <w:rsid w:val="007F59DD"/>
    <w:rsid w:val="007F6574"/>
    <w:rsid w:val="00800634"/>
    <w:rsid w:val="00800BE6"/>
    <w:rsid w:val="00801660"/>
    <w:rsid w:val="008066EF"/>
    <w:rsid w:val="00807DB0"/>
    <w:rsid w:val="00810BC5"/>
    <w:rsid w:val="008119AB"/>
    <w:rsid w:val="00812950"/>
    <w:rsid w:val="008134E0"/>
    <w:rsid w:val="00820872"/>
    <w:rsid w:val="00820AB4"/>
    <w:rsid w:val="00822B14"/>
    <w:rsid w:val="00832DDD"/>
    <w:rsid w:val="0083347B"/>
    <w:rsid w:val="0083612F"/>
    <w:rsid w:val="0083635A"/>
    <w:rsid w:val="0084603E"/>
    <w:rsid w:val="0084695A"/>
    <w:rsid w:val="00852EA0"/>
    <w:rsid w:val="00856E67"/>
    <w:rsid w:val="00861AAB"/>
    <w:rsid w:val="00862700"/>
    <w:rsid w:val="0086773D"/>
    <w:rsid w:val="00872CCA"/>
    <w:rsid w:val="00873C2F"/>
    <w:rsid w:val="0087405A"/>
    <w:rsid w:val="008801B3"/>
    <w:rsid w:val="008838CD"/>
    <w:rsid w:val="008840AD"/>
    <w:rsid w:val="00886F29"/>
    <w:rsid w:val="00890ED9"/>
    <w:rsid w:val="008A33FB"/>
    <w:rsid w:val="008B3DBA"/>
    <w:rsid w:val="008B5DA2"/>
    <w:rsid w:val="008B7028"/>
    <w:rsid w:val="008C004D"/>
    <w:rsid w:val="008C1DD9"/>
    <w:rsid w:val="008C2074"/>
    <w:rsid w:val="008C2488"/>
    <w:rsid w:val="008C34A6"/>
    <w:rsid w:val="008C691C"/>
    <w:rsid w:val="008D1245"/>
    <w:rsid w:val="008D4BCE"/>
    <w:rsid w:val="008E0983"/>
    <w:rsid w:val="008E2924"/>
    <w:rsid w:val="008E402D"/>
    <w:rsid w:val="008E5597"/>
    <w:rsid w:val="008F010C"/>
    <w:rsid w:val="008F367B"/>
    <w:rsid w:val="008F5003"/>
    <w:rsid w:val="008F5A8E"/>
    <w:rsid w:val="008F5AF9"/>
    <w:rsid w:val="008F602E"/>
    <w:rsid w:val="008F77D1"/>
    <w:rsid w:val="00902081"/>
    <w:rsid w:val="0090610A"/>
    <w:rsid w:val="00910D56"/>
    <w:rsid w:val="00912A36"/>
    <w:rsid w:val="00912A6C"/>
    <w:rsid w:val="00912A8F"/>
    <w:rsid w:val="00914BEE"/>
    <w:rsid w:val="00916676"/>
    <w:rsid w:val="0091783B"/>
    <w:rsid w:val="00920622"/>
    <w:rsid w:val="00923C73"/>
    <w:rsid w:val="00924B57"/>
    <w:rsid w:val="00925605"/>
    <w:rsid w:val="00927C7B"/>
    <w:rsid w:val="00932D21"/>
    <w:rsid w:val="00936528"/>
    <w:rsid w:val="0094214D"/>
    <w:rsid w:val="009421A5"/>
    <w:rsid w:val="0094395E"/>
    <w:rsid w:val="00946359"/>
    <w:rsid w:val="009470A2"/>
    <w:rsid w:val="009501FE"/>
    <w:rsid w:val="00951278"/>
    <w:rsid w:val="0095132D"/>
    <w:rsid w:val="00951F46"/>
    <w:rsid w:val="0095418B"/>
    <w:rsid w:val="009544C3"/>
    <w:rsid w:val="00954790"/>
    <w:rsid w:val="009652B7"/>
    <w:rsid w:val="00981556"/>
    <w:rsid w:val="009837B9"/>
    <w:rsid w:val="009849EB"/>
    <w:rsid w:val="00986E73"/>
    <w:rsid w:val="009934B1"/>
    <w:rsid w:val="0099627C"/>
    <w:rsid w:val="009966F7"/>
    <w:rsid w:val="00996F35"/>
    <w:rsid w:val="00997384"/>
    <w:rsid w:val="009A3A98"/>
    <w:rsid w:val="009A680F"/>
    <w:rsid w:val="009B22B4"/>
    <w:rsid w:val="009B710D"/>
    <w:rsid w:val="009C0F40"/>
    <w:rsid w:val="009D07E4"/>
    <w:rsid w:val="009D3FA8"/>
    <w:rsid w:val="009D51D2"/>
    <w:rsid w:val="009E3A15"/>
    <w:rsid w:val="009E4D9D"/>
    <w:rsid w:val="009F5BAA"/>
    <w:rsid w:val="009F7805"/>
    <w:rsid w:val="00A061F9"/>
    <w:rsid w:val="00A063BF"/>
    <w:rsid w:val="00A06F56"/>
    <w:rsid w:val="00A1079E"/>
    <w:rsid w:val="00A10FA1"/>
    <w:rsid w:val="00A13C43"/>
    <w:rsid w:val="00A1790F"/>
    <w:rsid w:val="00A32127"/>
    <w:rsid w:val="00A50107"/>
    <w:rsid w:val="00A55AB8"/>
    <w:rsid w:val="00A57E11"/>
    <w:rsid w:val="00A654E4"/>
    <w:rsid w:val="00A6692B"/>
    <w:rsid w:val="00A705B4"/>
    <w:rsid w:val="00A7212E"/>
    <w:rsid w:val="00A73413"/>
    <w:rsid w:val="00A74E6A"/>
    <w:rsid w:val="00A779BE"/>
    <w:rsid w:val="00A85345"/>
    <w:rsid w:val="00A90139"/>
    <w:rsid w:val="00A9134D"/>
    <w:rsid w:val="00A9650D"/>
    <w:rsid w:val="00AB10E8"/>
    <w:rsid w:val="00AB1243"/>
    <w:rsid w:val="00AB18F0"/>
    <w:rsid w:val="00AC454B"/>
    <w:rsid w:val="00AD5F53"/>
    <w:rsid w:val="00AD5FCA"/>
    <w:rsid w:val="00AE4398"/>
    <w:rsid w:val="00AE6306"/>
    <w:rsid w:val="00AE6E36"/>
    <w:rsid w:val="00AE7B11"/>
    <w:rsid w:val="00AF44D0"/>
    <w:rsid w:val="00AF5EDE"/>
    <w:rsid w:val="00AF6720"/>
    <w:rsid w:val="00B00F7B"/>
    <w:rsid w:val="00B01403"/>
    <w:rsid w:val="00B03967"/>
    <w:rsid w:val="00B05204"/>
    <w:rsid w:val="00B05CAC"/>
    <w:rsid w:val="00B0677C"/>
    <w:rsid w:val="00B12B36"/>
    <w:rsid w:val="00B12D70"/>
    <w:rsid w:val="00B16D26"/>
    <w:rsid w:val="00B17E38"/>
    <w:rsid w:val="00B204C3"/>
    <w:rsid w:val="00B21FC5"/>
    <w:rsid w:val="00B22504"/>
    <w:rsid w:val="00B24018"/>
    <w:rsid w:val="00B2622D"/>
    <w:rsid w:val="00B31BFF"/>
    <w:rsid w:val="00B328CB"/>
    <w:rsid w:val="00B3345F"/>
    <w:rsid w:val="00B35AE8"/>
    <w:rsid w:val="00B3660F"/>
    <w:rsid w:val="00B4735A"/>
    <w:rsid w:val="00B479CF"/>
    <w:rsid w:val="00B53AC5"/>
    <w:rsid w:val="00B5761C"/>
    <w:rsid w:val="00B60AAC"/>
    <w:rsid w:val="00B60D74"/>
    <w:rsid w:val="00B60E4C"/>
    <w:rsid w:val="00B61638"/>
    <w:rsid w:val="00B63BC1"/>
    <w:rsid w:val="00B647EF"/>
    <w:rsid w:val="00B664FE"/>
    <w:rsid w:val="00B672CB"/>
    <w:rsid w:val="00B7101A"/>
    <w:rsid w:val="00B73A4E"/>
    <w:rsid w:val="00B74037"/>
    <w:rsid w:val="00B760DA"/>
    <w:rsid w:val="00B77C7F"/>
    <w:rsid w:val="00B80D42"/>
    <w:rsid w:val="00B83E9B"/>
    <w:rsid w:val="00B90DE5"/>
    <w:rsid w:val="00B93C9D"/>
    <w:rsid w:val="00BA06F5"/>
    <w:rsid w:val="00BA343D"/>
    <w:rsid w:val="00BA4D04"/>
    <w:rsid w:val="00BA7F07"/>
    <w:rsid w:val="00BB2A89"/>
    <w:rsid w:val="00BB677F"/>
    <w:rsid w:val="00BB6D8E"/>
    <w:rsid w:val="00BC0C92"/>
    <w:rsid w:val="00BC0FDF"/>
    <w:rsid w:val="00BD06B5"/>
    <w:rsid w:val="00BD3B20"/>
    <w:rsid w:val="00BD4782"/>
    <w:rsid w:val="00BE4DE7"/>
    <w:rsid w:val="00BE74C3"/>
    <w:rsid w:val="00BE7A66"/>
    <w:rsid w:val="00BF13C4"/>
    <w:rsid w:val="00BF5407"/>
    <w:rsid w:val="00C0786E"/>
    <w:rsid w:val="00C158E8"/>
    <w:rsid w:val="00C20B38"/>
    <w:rsid w:val="00C2351F"/>
    <w:rsid w:val="00C23DFF"/>
    <w:rsid w:val="00C258F8"/>
    <w:rsid w:val="00C30780"/>
    <w:rsid w:val="00C30CEC"/>
    <w:rsid w:val="00C3180A"/>
    <w:rsid w:val="00C31A42"/>
    <w:rsid w:val="00C328DB"/>
    <w:rsid w:val="00C32D4F"/>
    <w:rsid w:val="00C35758"/>
    <w:rsid w:val="00C40903"/>
    <w:rsid w:val="00C41DC0"/>
    <w:rsid w:val="00C44C03"/>
    <w:rsid w:val="00C44CAA"/>
    <w:rsid w:val="00C461CC"/>
    <w:rsid w:val="00C4742F"/>
    <w:rsid w:val="00C51587"/>
    <w:rsid w:val="00C57992"/>
    <w:rsid w:val="00C603E3"/>
    <w:rsid w:val="00C62E3B"/>
    <w:rsid w:val="00C657EE"/>
    <w:rsid w:val="00C71DE4"/>
    <w:rsid w:val="00C74C65"/>
    <w:rsid w:val="00C80978"/>
    <w:rsid w:val="00C83489"/>
    <w:rsid w:val="00C862EF"/>
    <w:rsid w:val="00C87335"/>
    <w:rsid w:val="00C93BDD"/>
    <w:rsid w:val="00C94396"/>
    <w:rsid w:val="00C94DE2"/>
    <w:rsid w:val="00CA07E7"/>
    <w:rsid w:val="00CA4137"/>
    <w:rsid w:val="00CB0D2D"/>
    <w:rsid w:val="00CB10DD"/>
    <w:rsid w:val="00CB4A53"/>
    <w:rsid w:val="00CB5FEE"/>
    <w:rsid w:val="00CC08FD"/>
    <w:rsid w:val="00CC2595"/>
    <w:rsid w:val="00CD1796"/>
    <w:rsid w:val="00CD5D6B"/>
    <w:rsid w:val="00CE07DF"/>
    <w:rsid w:val="00CE37C6"/>
    <w:rsid w:val="00CE58AF"/>
    <w:rsid w:val="00CE5EA6"/>
    <w:rsid w:val="00CF03E0"/>
    <w:rsid w:val="00CF48C7"/>
    <w:rsid w:val="00CF5F57"/>
    <w:rsid w:val="00D0308B"/>
    <w:rsid w:val="00D0473B"/>
    <w:rsid w:val="00D104A7"/>
    <w:rsid w:val="00D109FA"/>
    <w:rsid w:val="00D145AD"/>
    <w:rsid w:val="00D1768F"/>
    <w:rsid w:val="00D212AA"/>
    <w:rsid w:val="00D335D2"/>
    <w:rsid w:val="00D36F62"/>
    <w:rsid w:val="00D4252F"/>
    <w:rsid w:val="00D44DD5"/>
    <w:rsid w:val="00D457B6"/>
    <w:rsid w:val="00D502CC"/>
    <w:rsid w:val="00D54E9A"/>
    <w:rsid w:val="00D6073C"/>
    <w:rsid w:val="00D65982"/>
    <w:rsid w:val="00D67DFE"/>
    <w:rsid w:val="00D70E93"/>
    <w:rsid w:val="00D71CC8"/>
    <w:rsid w:val="00D734AB"/>
    <w:rsid w:val="00D73577"/>
    <w:rsid w:val="00D75784"/>
    <w:rsid w:val="00D76E43"/>
    <w:rsid w:val="00D77A4D"/>
    <w:rsid w:val="00D8187D"/>
    <w:rsid w:val="00D83013"/>
    <w:rsid w:val="00D863B6"/>
    <w:rsid w:val="00D86F9E"/>
    <w:rsid w:val="00D91B8A"/>
    <w:rsid w:val="00D94E2A"/>
    <w:rsid w:val="00D96417"/>
    <w:rsid w:val="00DA183D"/>
    <w:rsid w:val="00DB0CAA"/>
    <w:rsid w:val="00DB239C"/>
    <w:rsid w:val="00DB2F74"/>
    <w:rsid w:val="00DB3B70"/>
    <w:rsid w:val="00DC5D89"/>
    <w:rsid w:val="00DC698D"/>
    <w:rsid w:val="00DC72B8"/>
    <w:rsid w:val="00DC75AA"/>
    <w:rsid w:val="00DD0659"/>
    <w:rsid w:val="00DD1243"/>
    <w:rsid w:val="00DD55C5"/>
    <w:rsid w:val="00DD6D73"/>
    <w:rsid w:val="00DE3558"/>
    <w:rsid w:val="00DF62A5"/>
    <w:rsid w:val="00E11C51"/>
    <w:rsid w:val="00E12ECF"/>
    <w:rsid w:val="00E17861"/>
    <w:rsid w:val="00E22383"/>
    <w:rsid w:val="00E364FA"/>
    <w:rsid w:val="00E37124"/>
    <w:rsid w:val="00E41291"/>
    <w:rsid w:val="00E41460"/>
    <w:rsid w:val="00E41B52"/>
    <w:rsid w:val="00E41C14"/>
    <w:rsid w:val="00E41D35"/>
    <w:rsid w:val="00E4495F"/>
    <w:rsid w:val="00E47688"/>
    <w:rsid w:val="00E53E3E"/>
    <w:rsid w:val="00E57CFE"/>
    <w:rsid w:val="00E63F9E"/>
    <w:rsid w:val="00E64EBC"/>
    <w:rsid w:val="00E6665B"/>
    <w:rsid w:val="00E67795"/>
    <w:rsid w:val="00E7190C"/>
    <w:rsid w:val="00E726D4"/>
    <w:rsid w:val="00E74844"/>
    <w:rsid w:val="00E74871"/>
    <w:rsid w:val="00E75FBB"/>
    <w:rsid w:val="00E76F41"/>
    <w:rsid w:val="00E8247A"/>
    <w:rsid w:val="00E86375"/>
    <w:rsid w:val="00E86CAD"/>
    <w:rsid w:val="00E937DA"/>
    <w:rsid w:val="00EA0B4C"/>
    <w:rsid w:val="00EA0DBA"/>
    <w:rsid w:val="00EA1DCF"/>
    <w:rsid w:val="00EA425D"/>
    <w:rsid w:val="00EA4421"/>
    <w:rsid w:val="00EA6FE7"/>
    <w:rsid w:val="00EB199D"/>
    <w:rsid w:val="00EB5475"/>
    <w:rsid w:val="00EC1740"/>
    <w:rsid w:val="00EC38BC"/>
    <w:rsid w:val="00EC6A37"/>
    <w:rsid w:val="00ED3462"/>
    <w:rsid w:val="00ED73ED"/>
    <w:rsid w:val="00ED76D3"/>
    <w:rsid w:val="00EE163F"/>
    <w:rsid w:val="00EE2B81"/>
    <w:rsid w:val="00EE7880"/>
    <w:rsid w:val="00EE7EB5"/>
    <w:rsid w:val="00EF2F7C"/>
    <w:rsid w:val="00EF52E7"/>
    <w:rsid w:val="00F01218"/>
    <w:rsid w:val="00F01C32"/>
    <w:rsid w:val="00F03D81"/>
    <w:rsid w:val="00F0647B"/>
    <w:rsid w:val="00F071FF"/>
    <w:rsid w:val="00F07F08"/>
    <w:rsid w:val="00F14109"/>
    <w:rsid w:val="00F161E1"/>
    <w:rsid w:val="00F1704D"/>
    <w:rsid w:val="00F1724E"/>
    <w:rsid w:val="00F23022"/>
    <w:rsid w:val="00F246A0"/>
    <w:rsid w:val="00F248E0"/>
    <w:rsid w:val="00F26672"/>
    <w:rsid w:val="00F309B8"/>
    <w:rsid w:val="00F3180F"/>
    <w:rsid w:val="00F34F4F"/>
    <w:rsid w:val="00F425A6"/>
    <w:rsid w:val="00F437FB"/>
    <w:rsid w:val="00F4416F"/>
    <w:rsid w:val="00F50660"/>
    <w:rsid w:val="00F52172"/>
    <w:rsid w:val="00F52C15"/>
    <w:rsid w:val="00F577F6"/>
    <w:rsid w:val="00F6170F"/>
    <w:rsid w:val="00F61AC5"/>
    <w:rsid w:val="00F67A2C"/>
    <w:rsid w:val="00F72086"/>
    <w:rsid w:val="00F72466"/>
    <w:rsid w:val="00F72F67"/>
    <w:rsid w:val="00F736B6"/>
    <w:rsid w:val="00F753E2"/>
    <w:rsid w:val="00F7590E"/>
    <w:rsid w:val="00F75E9F"/>
    <w:rsid w:val="00F76F0A"/>
    <w:rsid w:val="00F7776F"/>
    <w:rsid w:val="00F8384F"/>
    <w:rsid w:val="00F844B5"/>
    <w:rsid w:val="00F84B82"/>
    <w:rsid w:val="00F90247"/>
    <w:rsid w:val="00F94F7B"/>
    <w:rsid w:val="00F9537A"/>
    <w:rsid w:val="00F95B4C"/>
    <w:rsid w:val="00F96312"/>
    <w:rsid w:val="00F971F9"/>
    <w:rsid w:val="00FA2377"/>
    <w:rsid w:val="00FA2C72"/>
    <w:rsid w:val="00FA4C01"/>
    <w:rsid w:val="00FA4E84"/>
    <w:rsid w:val="00FA5D7B"/>
    <w:rsid w:val="00FA6CD9"/>
    <w:rsid w:val="00FB3710"/>
    <w:rsid w:val="00FB3C84"/>
    <w:rsid w:val="00FB41A7"/>
    <w:rsid w:val="00FB7CF7"/>
    <w:rsid w:val="00FC1336"/>
    <w:rsid w:val="00FC6876"/>
    <w:rsid w:val="00FD1217"/>
    <w:rsid w:val="00FD4477"/>
    <w:rsid w:val="00FD6ADE"/>
    <w:rsid w:val="00FD78C2"/>
    <w:rsid w:val="00FE0ECD"/>
    <w:rsid w:val="00FE5BF6"/>
    <w:rsid w:val="00FF0552"/>
    <w:rsid w:val="00FF1BE9"/>
    <w:rsid w:val="00FF348C"/>
    <w:rsid w:val="00FF471C"/>
    <w:rsid w:val="00FF4A43"/>
    <w:rsid w:val="00FF5F2F"/>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EF916"/>
  <w15:docId w15:val="{F5B012BE-3746-4494-8706-E1DFC1E8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7DB0"/>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aliases w:val="Heading 4 EV"/>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aliases w:val="Heading 4 EV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basedOn w:val="Standardnpsmoodstavce"/>
    <w:link w:val="Textbubliny"/>
    <w:uiPriority w:val="99"/>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3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link w:val="OdstavecseseznamemChar"/>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0"/>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4E3494"/>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6"/>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3C0442"/>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tabs>
        <w:tab w:val="left" w:pos="425"/>
      </w:tabs>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3C0442"/>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7"/>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hvzdika">
    <w:name w:val="hvězdička"/>
    <w:basedOn w:val="Normln"/>
    <w:next w:val="Normln"/>
    <w:qFormat/>
    <w:rsid w:val="00954790"/>
    <w:pPr>
      <w:spacing w:before="120" w:after="120"/>
      <w:jc w:val="left"/>
    </w:pPr>
    <w:rPr>
      <w:sz w:val="16"/>
      <w:szCs w:val="16"/>
    </w:rPr>
  </w:style>
  <w:style w:type="paragraph" w:customStyle="1" w:styleId="odrka">
    <w:name w:val="odrážka"/>
    <w:basedOn w:val="Normln"/>
    <w:qFormat/>
    <w:rsid w:val="00CF5F57"/>
    <w:pPr>
      <w:numPr>
        <w:numId w:val="13"/>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CF5F57"/>
    <w:pPr>
      <w:numPr>
        <w:numId w:val="14"/>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CF5F57"/>
    <w:pPr>
      <w:numPr>
        <w:numId w:val="12"/>
      </w:numPr>
      <w:ind w:left="709" w:hanging="283"/>
    </w:pPr>
  </w:style>
  <w:style w:type="numbering" w:customStyle="1" w:styleId="slovn-velkpsmena">
    <w:name w:val="číslování - velká písmena"/>
    <w:uiPriority w:val="99"/>
    <w:rsid w:val="00D0473B"/>
    <w:pPr>
      <w:numPr>
        <w:numId w:val="16"/>
      </w:numPr>
    </w:pPr>
  </w:style>
  <w:style w:type="paragraph" w:customStyle="1" w:styleId="slovn-Velkpsmena0">
    <w:name w:val="číslování - Velká písmena"/>
    <w:basedOn w:val="Normln"/>
    <w:qFormat/>
    <w:rsid w:val="00D0473B"/>
    <w:pPr>
      <w:numPr>
        <w:numId w:val="16"/>
      </w:numPr>
      <w:spacing w:before="480" w:after="240"/>
    </w:pPr>
  </w:style>
  <w:style w:type="paragraph" w:customStyle="1" w:styleId="nadpisujednn">
    <w:name w:val="nadpis ujednání"/>
    <w:basedOn w:val="Odstavecseseznamem"/>
    <w:qFormat/>
    <w:rsid w:val="00F07F08"/>
    <w:pPr>
      <w:keepNext/>
      <w:numPr>
        <w:numId w:val="18"/>
      </w:numPr>
      <w:spacing w:before="480" w:after="120" w:line="240" w:lineRule="auto"/>
      <w:jc w:val="left"/>
    </w:pPr>
    <w:rPr>
      <w:rFonts w:ascii="Koop Office" w:hAnsi="Koop Office" w:cs="Arial"/>
      <w:b/>
      <w:i/>
      <w:color w:val="1BC404"/>
      <w:szCs w:val="20"/>
    </w:rPr>
  </w:style>
  <w:style w:type="paragraph" w:customStyle="1" w:styleId="Pedmty">
    <w:name w:val="Předměty"/>
    <w:basedOn w:val="Normln"/>
    <w:link w:val="PedmtyChar"/>
    <w:qFormat/>
    <w:rsid w:val="00514A29"/>
  </w:style>
  <w:style w:type="character" w:customStyle="1" w:styleId="PedmtyChar">
    <w:name w:val="Předměty Char"/>
    <w:basedOn w:val="Standardnpsmoodstavce"/>
    <w:link w:val="Pedmty"/>
    <w:rsid w:val="00514A29"/>
    <w:rPr>
      <w:rFonts w:ascii="Koop Office" w:eastAsia="Times New Roman" w:hAnsi="Koop Office" w:cs="Times New Roman"/>
      <w:sz w:val="20"/>
      <w:szCs w:val="24"/>
      <w:lang w:eastAsia="cs-CZ"/>
    </w:rPr>
  </w:style>
  <w:style w:type="character" w:customStyle="1" w:styleId="OdstavecseseznamemChar">
    <w:name w:val="Odstavec se seznamem Char"/>
    <w:basedOn w:val="Standardnpsmoodstavce"/>
    <w:link w:val="Odstavecseseznamem"/>
    <w:uiPriority w:val="34"/>
    <w:locked/>
    <w:rsid w:val="00514A29"/>
    <w:rPr>
      <w:rFonts w:ascii="Calibri" w:eastAsia="Times New Roman" w:hAnsi="Calibri" w:cs="Times New Roman"/>
      <w:sz w:val="20"/>
      <w:lang w:eastAsia="cs-CZ"/>
    </w:rPr>
  </w:style>
  <w:style w:type="paragraph" w:styleId="Seznamsodrkami">
    <w:name w:val="List Bullet"/>
    <w:aliases w:val="List Bullet EV"/>
    <w:basedOn w:val="Normln"/>
    <w:qFormat/>
    <w:rsid w:val="0086773D"/>
    <w:pPr>
      <w:keepNext/>
      <w:keepLines/>
      <w:numPr>
        <w:numId w:val="24"/>
      </w:numPr>
      <w:spacing w:before="60" w:line="340" w:lineRule="atLeast"/>
      <w:outlineLvl w:val="4"/>
    </w:pPr>
    <w:rPr>
      <w:rFonts w:ascii="Arial" w:hAnsi="Arial" w:cs="Arial"/>
      <w:szCs w:val="20"/>
      <w:lang w:eastAsia="en-US"/>
    </w:rPr>
  </w:style>
  <w:style w:type="paragraph" w:customStyle="1" w:styleId="SectionStartEV">
    <w:name w:val="Section Start EV"/>
    <w:basedOn w:val="Normln"/>
    <w:next w:val="Nadpis1"/>
    <w:qFormat/>
    <w:rsid w:val="0086773D"/>
    <w:pPr>
      <w:keepNext/>
      <w:pageBreakBefore/>
      <w:framePr w:w="9639" w:h="1134" w:hRule="exact" w:vSpace="284" w:wrap="around" w:hAnchor="margin" w:y="1"/>
      <w:numPr>
        <w:numId w:val="26"/>
      </w:numPr>
      <w:pBdr>
        <w:bottom w:val="single" w:sz="12" w:space="0" w:color="9BBB59" w:themeColor="accent3"/>
      </w:pBdr>
      <w:spacing w:before="60"/>
    </w:pPr>
    <w:rPr>
      <w:rFonts w:ascii="Arial" w:hAnsi="Arial" w:cs="Arial"/>
      <w:color w:val="C0504D" w:themeColor="accent2"/>
      <w:sz w:val="72"/>
      <w:szCs w:val="20"/>
      <w:lang w:eastAsia="en-US"/>
    </w:rPr>
  </w:style>
  <w:style w:type="paragraph" w:customStyle="1" w:styleId="Heading2NumberedEV">
    <w:name w:val="Heading 2 Numbered EV"/>
    <w:basedOn w:val="Nadpis2"/>
    <w:next w:val="Normln"/>
    <w:qFormat/>
    <w:rsid w:val="0086773D"/>
    <w:pPr>
      <w:numPr>
        <w:numId w:val="26"/>
      </w:numPr>
      <w:spacing w:line="280" w:lineRule="atLeast"/>
      <w:ind w:right="584"/>
    </w:pPr>
    <w:rPr>
      <w:rFonts w:ascii="Arial" w:hAnsi="Arial" w:cs="Lucida Sans Unicode"/>
      <w:b/>
      <w:bCs w:val="0"/>
      <w:iCs w:val="0"/>
      <w:color w:val="C0504D" w:themeColor="accent2"/>
      <w:szCs w:val="12"/>
      <w:lang w:eastAsia="en-US"/>
    </w:rPr>
  </w:style>
  <w:style w:type="numbering" w:customStyle="1" w:styleId="EurovalleyHeadingNumbered">
    <w:name w:val="Eurovalley Heading Numbered"/>
    <w:uiPriority w:val="99"/>
    <w:rsid w:val="0086773D"/>
    <w:pPr>
      <w:numPr>
        <w:numId w:val="27"/>
      </w:numPr>
    </w:pPr>
  </w:style>
  <w:style w:type="paragraph" w:customStyle="1" w:styleId="Heading3NumberedEV">
    <w:name w:val="Heading 3 Numbered EV"/>
    <w:basedOn w:val="Nadpis3"/>
    <w:next w:val="Normln"/>
    <w:qFormat/>
    <w:rsid w:val="0086773D"/>
    <w:pPr>
      <w:numPr>
        <w:numId w:val="26"/>
      </w:numPr>
      <w:spacing w:after="0" w:line="320" w:lineRule="atLeast"/>
    </w:pPr>
    <w:rPr>
      <w:rFonts w:ascii="Arial" w:hAnsi="Arial" w:cs="Arial"/>
      <w:bCs w:val="0"/>
      <w:i/>
      <w:sz w:val="28"/>
      <w:szCs w:val="20"/>
      <w:lang w:eastAsia="en-US"/>
    </w:rPr>
  </w:style>
  <w:style w:type="paragraph" w:customStyle="1" w:styleId="Heading4NumberedEV">
    <w:name w:val="Heading 4 Numbered EV"/>
    <w:basedOn w:val="Nadpis4"/>
    <w:next w:val="Normln"/>
    <w:qFormat/>
    <w:rsid w:val="0086773D"/>
    <w:pPr>
      <w:numPr>
        <w:numId w:val="26"/>
      </w:numPr>
      <w:spacing w:line="240" w:lineRule="atLeast"/>
    </w:pPr>
    <w:rPr>
      <w:rFonts w:ascii="Arial" w:hAnsi="Arial" w:cs="Arial"/>
      <w:b/>
      <w:bCs w:val="0"/>
      <w:i/>
      <w:sz w:val="24"/>
      <w:szCs w:val="20"/>
      <w:lang w:eastAsia="en-US"/>
    </w:rPr>
  </w:style>
  <w:style w:type="paragraph" w:customStyle="1" w:styleId="Pa19">
    <w:name w:val="Pa19"/>
    <w:basedOn w:val="Normln"/>
    <w:next w:val="Normln"/>
    <w:uiPriority w:val="99"/>
    <w:rsid w:val="0086773D"/>
    <w:pPr>
      <w:autoSpaceDE w:val="0"/>
      <w:autoSpaceDN w:val="0"/>
      <w:adjustRightInd w:val="0"/>
      <w:spacing w:line="141" w:lineRule="atLeast"/>
      <w:jc w:val="left"/>
    </w:pPr>
    <w:rPr>
      <w:rFonts w:ascii="CP Light" w:hAnsi="CP 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50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op.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o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937AF267AB4F48898BD65EA0F66163"/>
        <w:category>
          <w:name w:val="Obecné"/>
          <w:gallery w:val="placeholder"/>
        </w:category>
        <w:types>
          <w:type w:val="bbPlcHdr"/>
        </w:types>
        <w:behaviors>
          <w:behavior w:val="content"/>
        </w:behaviors>
        <w:guid w:val="{1D74EBB3-5A3F-4065-BE8D-A846A0D41D9C}"/>
      </w:docPartPr>
      <w:docPartBody>
        <w:p w:rsidR="007C43D5" w:rsidRDefault="007C43D5" w:rsidP="007C43D5">
          <w:pPr>
            <w:pStyle w:val="49937AF267AB4F48898BD65EA0F66163"/>
          </w:pPr>
          <w:r w:rsidRPr="00CA3950">
            <w:rPr>
              <w:rStyle w:val="Zstupntext"/>
            </w:rPr>
            <w:t>Zvolte položku.</w:t>
          </w:r>
        </w:p>
      </w:docPartBody>
    </w:docPart>
    <w:docPart>
      <w:docPartPr>
        <w:name w:val="38644073B28348089FC731A8C5C302F2"/>
        <w:category>
          <w:name w:val="Obecné"/>
          <w:gallery w:val="placeholder"/>
        </w:category>
        <w:types>
          <w:type w:val="bbPlcHdr"/>
        </w:types>
        <w:behaviors>
          <w:behavior w:val="content"/>
        </w:behaviors>
        <w:guid w:val="{97EF1A6A-00A9-4E7E-AE3C-0C8E96D5B09E}"/>
      </w:docPartPr>
      <w:docPartBody>
        <w:p w:rsidR="007C43D5" w:rsidRDefault="007C43D5" w:rsidP="007C43D5">
          <w:pPr>
            <w:pStyle w:val="38644073B28348089FC731A8C5C302F2"/>
          </w:pPr>
          <w:r w:rsidRPr="00B04A5C">
            <w:rPr>
              <w:b/>
              <w:bCs/>
              <w:color w:val="00B050"/>
              <w:szCs w:val="20"/>
            </w:rPr>
            <w:t xml:space="preserve">Sjednává se pojištění dle Oddílu I.? Pokud ano, zvolte první možnost. Pokud ne, </w:t>
          </w:r>
          <w:r>
            <w:rPr>
              <w:b/>
              <w:bCs/>
              <w:color w:val="00B050"/>
              <w:szCs w:val="20"/>
            </w:rPr>
            <w:t xml:space="preserve">zvolte druhou možnost a </w:t>
          </w:r>
          <w:r w:rsidRPr="00B04A5C">
            <w:rPr>
              <w:b/>
              <w:bCs/>
              <w:color w:val="00B050"/>
              <w:szCs w:val="20"/>
            </w:rPr>
            <w:t>následující řádky v této tabulce odstraňte.</w:t>
          </w:r>
        </w:p>
      </w:docPartBody>
    </w:docPart>
    <w:docPart>
      <w:docPartPr>
        <w:name w:val="7E707916174D4B5287143AE10AC02786"/>
        <w:category>
          <w:name w:val="Obecné"/>
          <w:gallery w:val="placeholder"/>
        </w:category>
        <w:types>
          <w:type w:val="bbPlcHdr"/>
        </w:types>
        <w:behaviors>
          <w:behavior w:val="content"/>
        </w:behaviors>
        <w:guid w:val="{8C98489C-858E-4A43-BFB8-3F358637C4C5}"/>
      </w:docPartPr>
      <w:docPartBody>
        <w:p w:rsidR="007C43D5" w:rsidRDefault="007C43D5" w:rsidP="007C43D5">
          <w:pPr>
            <w:pStyle w:val="7E707916174D4B5287143AE10AC02786"/>
          </w:pPr>
          <w:r w:rsidRPr="00BA0B55">
            <w:rPr>
              <w:b/>
              <w:bCs/>
              <w:color w:val="00B050"/>
              <w:szCs w:val="20"/>
            </w:rPr>
            <w:t>V rámci jakého limitu je sublimit?</w:t>
          </w:r>
        </w:p>
      </w:docPartBody>
    </w:docPart>
    <w:docPart>
      <w:docPartPr>
        <w:name w:val="12EBC8D6206B42919DAF7A657363A324"/>
        <w:category>
          <w:name w:val="Obecné"/>
          <w:gallery w:val="placeholder"/>
        </w:category>
        <w:types>
          <w:type w:val="bbPlcHdr"/>
        </w:types>
        <w:behaviors>
          <w:behavior w:val="content"/>
        </w:behaviors>
        <w:guid w:val="{CC7D9CD2-A828-4133-BF65-6B9D874E6696}"/>
      </w:docPartPr>
      <w:docPartBody>
        <w:p w:rsidR="007C43D5" w:rsidRDefault="007C43D5" w:rsidP="007C43D5">
          <w:pPr>
            <w:pStyle w:val="12EBC8D6206B42919DAF7A657363A324"/>
          </w:pPr>
          <w:r w:rsidRPr="00072506">
            <w:rPr>
              <w:rStyle w:val="Zstupntext"/>
            </w:rPr>
            <w:t>Click or tap here to enter text.</w:t>
          </w:r>
        </w:p>
      </w:docPartBody>
    </w:docPart>
    <w:docPart>
      <w:docPartPr>
        <w:name w:val="DEB1B4E9FC734C6992BC5E466FDD3C6F"/>
        <w:category>
          <w:name w:val="Obecné"/>
          <w:gallery w:val="placeholder"/>
        </w:category>
        <w:types>
          <w:type w:val="bbPlcHdr"/>
        </w:types>
        <w:behaviors>
          <w:behavior w:val="content"/>
        </w:behaviors>
        <w:guid w:val="{DA601547-B193-4AA0-B5E4-606BBFBD9803}"/>
      </w:docPartPr>
      <w:docPartBody>
        <w:p w:rsidR="007C43D5" w:rsidRDefault="007C43D5" w:rsidP="007C43D5">
          <w:pPr>
            <w:pStyle w:val="DEB1B4E9FC734C6992BC5E466FDD3C6F"/>
          </w:pPr>
          <w:r w:rsidRPr="00D640AB">
            <w:rPr>
              <w:rStyle w:val="Zstupntext"/>
              <w:rFonts w:ascii="Koop Office" w:hAnsi="Koop Office"/>
              <w:sz w:val="18"/>
              <w:szCs w:val="18"/>
            </w:rPr>
            <w:t>Zvolte položku.</w:t>
          </w:r>
        </w:p>
      </w:docPartBody>
    </w:docPart>
    <w:docPart>
      <w:docPartPr>
        <w:name w:val="19E5F2868CE045CA8F6AEA28B6969218"/>
        <w:category>
          <w:name w:val="Obecné"/>
          <w:gallery w:val="placeholder"/>
        </w:category>
        <w:types>
          <w:type w:val="bbPlcHdr"/>
        </w:types>
        <w:behaviors>
          <w:behavior w:val="content"/>
        </w:behaviors>
        <w:guid w:val="{85D7228F-2E6C-48C4-9291-786EDE97C5F6}"/>
      </w:docPartPr>
      <w:docPartBody>
        <w:p w:rsidR="007C43D5" w:rsidRDefault="007C43D5" w:rsidP="007C43D5">
          <w:pPr>
            <w:pStyle w:val="19E5F2868CE045CA8F6AEA28B6969218"/>
          </w:pPr>
          <w:r w:rsidRPr="00D640AB">
            <w:rPr>
              <w:rStyle w:val="Zstupntext"/>
              <w:rFonts w:ascii="Koop Office" w:hAnsi="Koop Office"/>
              <w:sz w:val="18"/>
              <w:szCs w:val="18"/>
            </w:rPr>
            <w:t>Zvolte položku.</w:t>
          </w:r>
        </w:p>
      </w:docPartBody>
    </w:docPart>
    <w:docPart>
      <w:docPartPr>
        <w:name w:val="B8F12F4006BE41399408EF50790E18F9"/>
        <w:category>
          <w:name w:val="Obecné"/>
          <w:gallery w:val="placeholder"/>
        </w:category>
        <w:types>
          <w:type w:val="bbPlcHdr"/>
        </w:types>
        <w:behaviors>
          <w:behavior w:val="content"/>
        </w:behaviors>
        <w:guid w:val="{AA12DB38-7CF3-4811-9AF2-832F849698D2}"/>
      </w:docPartPr>
      <w:docPartBody>
        <w:p w:rsidR="007C43D5" w:rsidRDefault="007C43D5" w:rsidP="007C43D5">
          <w:pPr>
            <w:pStyle w:val="B8F12F4006BE41399408EF50790E18F9"/>
          </w:pPr>
          <w:r w:rsidRPr="00BA0B55">
            <w:rPr>
              <w:szCs w:val="20"/>
            </w:rPr>
            <w:t>XXX XXX Kč</w:t>
          </w:r>
        </w:p>
      </w:docPartBody>
    </w:docPart>
    <w:docPart>
      <w:docPartPr>
        <w:name w:val="963E4DDF8BC14DADA6E8827F0F385A68"/>
        <w:category>
          <w:name w:val="Obecné"/>
          <w:gallery w:val="placeholder"/>
        </w:category>
        <w:types>
          <w:type w:val="bbPlcHdr"/>
        </w:types>
        <w:behaviors>
          <w:behavior w:val="content"/>
        </w:behaviors>
        <w:guid w:val="{2E1E989D-650F-44DE-9ECC-7443DB2BB782}"/>
      </w:docPartPr>
      <w:docPartBody>
        <w:p w:rsidR="007C43D5" w:rsidRDefault="007C43D5" w:rsidP="007C43D5">
          <w:pPr>
            <w:pStyle w:val="963E4DDF8BC14DADA6E8827F0F385A68"/>
          </w:pPr>
          <w:r w:rsidRPr="00BA0B55">
            <w:rPr>
              <w:rStyle w:val="Zstupntext"/>
              <w:color w:val="00B050"/>
              <w:szCs w:val="20"/>
            </w:rPr>
            <w:t>Jaký je princip pojištění?</w:t>
          </w:r>
        </w:p>
      </w:docPartBody>
    </w:docPart>
    <w:docPart>
      <w:docPartPr>
        <w:name w:val="997ECFA121FF4F9C9E30F3C8EE1E1E2A"/>
        <w:category>
          <w:name w:val="Obecné"/>
          <w:gallery w:val="placeholder"/>
        </w:category>
        <w:types>
          <w:type w:val="bbPlcHdr"/>
        </w:types>
        <w:behaviors>
          <w:behavior w:val="content"/>
        </w:behaviors>
        <w:guid w:val="{F5495FFB-ABA7-446D-848C-DEE9E51A1AA1}"/>
      </w:docPartPr>
      <w:docPartBody>
        <w:p w:rsidR="007C43D5" w:rsidRDefault="007C43D5" w:rsidP="007C43D5">
          <w:pPr>
            <w:pStyle w:val="997ECFA121FF4F9C9E30F3C8EE1E1E2A"/>
          </w:pPr>
          <w:r>
            <w:rPr>
              <w:rStyle w:val="PedmtyChar"/>
              <w:rFonts w:eastAsiaTheme="minorHAnsi"/>
              <w:sz w:val="18"/>
              <w:szCs w:val="18"/>
            </w:rPr>
            <w:t>Česká republika</w:t>
          </w:r>
        </w:p>
      </w:docPartBody>
    </w:docPart>
    <w:docPart>
      <w:docPartPr>
        <w:name w:val="49D809D4B0FB4F4CA02F14FF1D0E2FFD"/>
        <w:category>
          <w:name w:val="Obecné"/>
          <w:gallery w:val="placeholder"/>
        </w:category>
        <w:types>
          <w:type w:val="bbPlcHdr"/>
        </w:types>
        <w:behaviors>
          <w:behavior w:val="content"/>
        </w:behaviors>
        <w:guid w:val="{19219675-E336-4651-A366-9198AE1F1B1F}"/>
      </w:docPartPr>
      <w:docPartBody>
        <w:p w:rsidR="007C43D5" w:rsidRDefault="007C43D5" w:rsidP="007C43D5">
          <w:pPr>
            <w:pStyle w:val="49D809D4B0FB4F4CA02F14FF1D0E2FFD"/>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EAA409B79FFF47058185BDFE13EC702C"/>
        <w:category>
          <w:name w:val="Obecné"/>
          <w:gallery w:val="placeholder"/>
        </w:category>
        <w:types>
          <w:type w:val="bbPlcHdr"/>
        </w:types>
        <w:behaviors>
          <w:behavior w:val="content"/>
        </w:behaviors>
        <w:guid w:val="{02CC2263-D8F8-4E9C-9D8D-1A182025CA6F}"/>
      </w:docPartPr>
      <w:docPartBody>
        <w:p w:rsidR="007C43D5" w:rsidRDefault="007C43D5" w:rsidP="007C43D5">
          <w:pPr>
            <w:pStyle w:val="EAA409B79FFF47058185BDFE13EC702C"/>
          </w:pPr>
          <w:r w:rsidRPr="00BA0B55">
            <w:rPr>
              <w:color w:val="00B050"/>
              <w:szCs w:val="20"/>
            </w:rPr>
            <w:t>V jakém rozsahu je pojištění sjednáno? Položky, které zde neuvedete a které nejsou vyloučeny v předchozích řádcích, budou sjednány v základním rozsahu krytí sjednaném pro celý Oddíl I., tj. poř. číslo 1. Není-li v předchozích řádcích vyloučen čl. 12, zde pro něj vždy specifikujte rozsah pojištění.</w:t>
          </w:r>
        </w:p>
      </w:docPartBody>
    </w:docPart>
    <w:docPart>
      <w:docPartPr>
        <w:name w:val="13C7379C29B4419C8D7E8FB44F212F3A"/>
        <w:category>
          <w:name w:val="Obecné"/>
          <w:gallery w:val="placeholder"/>
        </w:category>
        <w:types>
          <w:type w:val="bbPlcHdr"/>
        </w:types>
        <w:behaviors>
          <w:behavior w:val="content"/>
        </w:behaviors>
        <w:guid w:val="{B8269EF6-2C74-4080-96C5-1284EFD10A2F}"/>
      </w:docPartPr>
      <w:docPartBody>
        <w:p w:rsidR="007C43D5" w:rsidRDefault="007C43D5" w:rsidP="007C43D5">
          <w:pPr>
            <w:pStyle w:val="13C7379C29B4419C8D7E8FB44F212F3A"/>
          </w:pPr>
          <w:r w:rsidRPr="00BA0B55">
            <w:rPr>
              <w:color w:val="00B050"/>
              <w:szCs w:val="20"/>
            </w:rPr>
            <w:t>Zvolte první možnost a uveďte. Pozor, pro sjednání sublimitu pro čl. 11 odst. 3) zvolte druhou možnost a uveďte.</w:t>
          </w:r>
        </w:p>
      </w:docPartBody>
    </w:docPart>
    <w:docPart>
      <w:docPartPr>
        <w:name w:val="6577362143E74C1CB3F6101F4393B24F"/>
        <w:category>
          <w:name w:val="Obecné"/>
          <w:gallery w:val="placeholder"/>
        </w:category>
        <w:types>
          <w:type w:val="bbPlcHdr"/>
        </w:types>
        <w:behaviors>
          <w:behavior w:val="content"/>
        </w:behaviors>
        <w:guid w:val="{CE98159B-EB09-4018-8027-48C678E28FEE}"/>
      </w:docPartPr>
      <w:docPartBody>
        <w:p w:rsidR="007C43D5" w:rsidRDefault="007C43D5" w:rsidP="007C43D5">
          <w:pPr>
            <w:pStyle w:val="6577362143E74C1CB3F6101F4393B24F"/>
          </w:pPr>
          <w:r w:rsidRPr="00BA0B55">
            <w:rPr>
              <w:szCs w:val="20"/>
            </w:rPr>
            <w:t>XXX XXX Kč</w:t>
          </w:r>
        </w:p>
      </w:docPartBody>
    </w:docPart>
    <w:docPart>
      <w:docPartPr>
        <w:name w:val="632AAC47602E4531BFF1AD39BC783BE5"/>
        <w:category>
          <w:name w:val="Obecné"/>
          <w:gallery w:val="placeholder"/>
        </w:category>
        <w:types>
          <w:type w:val="bbPlcHdr"/>
        </w:types>
        <w:behaviors>
          <w:behavior w:val="content"/>
        </w:behaviors>
        <w:guid w:val="{51C68E94-4F54-4AAF-BF42-C126AE36A3B4}"/>
      </w:docPartPr>
      <w:docPartBody>
        <w:p w:rsidR="007C43D5" w:rsidRDefault="007C43D5" w:rsidP="007C43D5">
          <w:pPr>
            <w:pStyle w:val="632AAC47602E4531BFF1AD39BC783BE5"/>
          </w:pPr>
          <w:r w:rsidRPr="00BA0B55">
            <w:rPr>
              <w:color w:val="00B050"/>
              <w:szCs w:val="20"/>
            </w:rPr>
            <w:t>Zvolte první možnost. Pozor, u čl. 12 lze zvolit pouze druhou možnost.</w:t>
          </w:r>
        </w:p>
      </w:docPartBody>
    </w:docPart>
    <w:docPart>
      <w:docPartPr>
        <w:name w:val="81BC7CF24A1041F996AA93DD8164EE72"/>
        <w:category>
          <w:name w:val="Obecné"/>
          <w:gallery w:val="placeholder"/>
        </w:category>
        <w:types>
          <w:type w:val="bbPlcHdr"/>
        </w:types>
        <w:behaviors>
          <w:behavior w:val="content"/>
        </w:behaviors>
        <w:guid w:val="{A3E1F424-453D-47E5-ABDE-CCC1FFA98309}"/>
      </w:docPartPr>
      <w:docPartBody>
        <w:p w:rsidR="007C43D5" w:rsidRDefault="007C43D5" w:rsidP="007C43D5">
          <w:pPr>
            <w:pStyle w:val="81BC7CF24A1041F996AA93DD8164EE72"/>
          </w:pPr>
          <w:r w:rsidRPr="00BA0B55">
            <w:rPr>
              <w:color w:val="00B050"/>
              <w:szCs w:val="20"/>
            </w:rPr>
            <w:t>Jaká je územní platnost? Pozor, u čl. 12 nelze sjednat USA/Kanada.</w:t>
          </w:r>
        </w:p>
      </w:docPartBody>
    </w:docPart>
    <w:docPart>
      <w:docPartPr>
        <w:name w:val="BF9D3B05F96F43C2BA8F74810AC3A551"/>
        <w:category>
          <w:name w:val="Obecné"/>
          <w:gallery w:val="placeholder"/>
        </w:category>
        <w:types>
          <w:type w:val="bbPlcHdr"/>
        </w:types>
        <w:behaviors>
          <w:behavior w:val="content"/>
        </w:behaviors>
        <w:guid w:val="{5F420D27-1663-423B-BEF9-9C45F46A9F8C}"/>
      </w:docPartPr>
      <w:docPartBody>
        <w:p w:rsidR="007C43D5" w:rsidRDefault="007C43D5" w:rsidP="007C43D5">
          <w:pPr>
            <w:pStyle w:val="BF9D3B05F96F43C2BA8F74810AC3A551"/>
          </w:pPr>
          <w:r w:rsidRPr="00585CA9">
            <w:rPr>
              <w:rStyle w:val="Zstupntext"/>
            </w:rPr>
            <w:t>Zvolte položku.</w:t>
          </w:r>
        </w:p>
      </w:docPartBody>
    </w:docPart>
    <w:docPart>
      <w:docPartPr>
        <w:name w:val="EA6E3DE74FFB4A8C96DF9539109AE940"/>
        <w:category>
          <w:name w:val="Obecné"/>
          <w:gallery w:val="placeholder"/>
        </w:category>
        <w:types>
          <w:type w:val="bbPlcHdr"/>
        </w:types>
        <w:behaviors>
          <w:behavior w:val="content"/>
        </w:behaviors>
        <w:guid w:val="{A1CED88C-D39D-463C-A194-19B7F374B16D}"/>
      </w:docPartPr>
      <w:docPartBody>
        <w:p w:rsidR="007C43D5" w:rsidRDefault="007C43D5" w:rsidP="007C43D5">
          <w:pPr>
            <w:pStyle w:val="EA6E3DE74FFB4A8C96DF9539109AE940"/>
          </w:pPr>
          <w:r w:rsidRPr="00BA0B55">
            <w:rPr>
              <w:szCs w:val="20"/>
            </w:rPr>
            <w:t>XXX XXX Kč</w:t>
          </w:r>
        </w:p>
      </w:docPartBody>
    </w:docPart>
    <w:docPart>
      <w:docPartPr>
        <w:name w:val="46564E32F9224FBEBA8DFC97C7928FE6"/>
        <w:category>
          <w:name w:val="Obecné"/>
          <w:gallery w:val="placeholder"/>
        </w:category>
        <w:types>
          <w:type w:val="bbPlcHdr"/>
        </w:types>
        <w:behaviors>
          <w:behavior w:val="content"/>
        </w:behaviors>
        <w:guid w:val="{DA6FBB54-8C9E-4BC9-A0B3-29788F87F175}"/>
      </w:docPartPr>
      <w:docPartBody>
        <w:p w:rsidR="007C43D5" w:rsidRDefault="007C43D5" w:rsidP="007C43D5">
          <w:pPr>
            <w:pStyle w:val="46564E32F9224FBEBA8DFC97C7928FE6"/>
          </w:pPr>
          <w:r w:rsidRPr="00585CA9">
            <w:rPr>
              <w:rStyle w:val="Zstupntext"/>
            </w:rPr>
            <w:t>Zvolte položku.</w:t>
          </w:r>
        </w:p>
      </w:docPartBody>
    </w:docPart>
    <w:docPart>
      <w:docPartPr>
        <w:name w:val="D3AB1F3273CC4B72A7566EBB7C7BE111"/>
        <w:category>
          <w:name w:val="Obecné"/>
          <w:gallery w:val="placeholder"/>
        </w:category>
        <w:types>
          <w:type w:val="bbPlcHdr"/>
        </w:types>
        <w:behaviors>
          <w:behavior w:val="content"/>
        </w:behaviors>
        <w:guid w:val="{1B3F0E69-9C05-49EB-8E0C-59E703272307}"/>
      </w:docPartPr>
      <w:docPartBody>
        <w:p w:rsidR="007C43D5" w:rsidRDefault="007C43D5" w:rsidP="007C43D5">
          <w:pPr>
            <w:pStyle w:val="D3AB1F3273CC4B72A7566EBB7C7BE111"/>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F76B5DB5F23940C0B99ADB8678F363EF"/>
        <w:category>
          <w:name w:val="Obecné"/>
          <w:gallery w:val="placeholder"/>
        </w:category>
        <w:types>
          <w:type w:val="bbPlcHdr"/>
        </w:types>
        <w:behaviors>
          <w:behavior w:val="content"/>
        </w:behaviors>
        <w:guid w:val="{69680ED8-9F1F-46D3-8108-151C44438F47}"/>
      </w:docPartPr>
      <w:docPartBody>
        <w:p w:rsidR="007C43D5" w:rsidRDefault="007C43D5" w:rsidP="007C43D5">
          <w:pPr>
            <w:pStyle w:val="F76B5DB5F23940C0B99ADB8678F363EF"/>
          </w:pPr>
          <w:r w:rsidRPr="00BA0B55">
            <w:rPr>
              <w:color w:val="00B050"/>
              <w:szCs w:val="20"/>
            </w:rPr>
            <w:t>Sjednává se některé z připojištění v čl. 13, 14 či 15? Pokud ne, řádek odstraňte. Položky, které neuvedete, nebudou sjednány.</w:t>
          </w:r>
        </w:p>
      </w:docPartBody>
    </w:docPart>
    <w:docPart>
      <w:docPartPr>
        <w:name w:val="1934F780E4A147528ABAC37DA210591E"/>
        <w:category>
          <w:name w:val="Obecné"/>
          <w:gallery w:val="placeholder"/>
        </w:category>
        <w:types>
          <w:type w:val="bbPlcHdr"/>
        </w:types>
        <w:behaviors>
          <w:behavior w:val="content"/>
        </w:behaviors>
        <w:guid w:val="{DD0E91F0-C0C6-4E71-AA2A-D1F02DC65ED0}"/>
      </w:docPartPr>
      <w:docPartBody>
        <w:p w:rsidR="007C43D5" w:rsidRDefault="007C43D5" w:rsidP="007C43D5">
          <w:pPr>
            <w:pStyle w:val="1934F780E4A147528ABAC37DA210591E"/>
          </w:pPr>
          <w:r w:rsidRPr="00BA0B55">
            <w:rPr>
              <w:szCs w:val="20"/>
            </w:rPr>
            <w:t>XXX XXX Kč</w:t>
          </w:r>
        </w:p>
      </w:docPartBody>
    </w:docPart>
    <w:docPart>
      <w:docPartPr>
        <w:name w:val="EDEEDDE5880749789565EF03232A5BA8"/>
        <w:category>
          <w:name w:val="Obecné"/>
          <w:gallery w:val="placeholder"/>
        </w:category>
        <w:types>
          <w:type w:val="bbPlcHdr"/>
        </w:types>
        <w:behaviors>
          <w:behavior w:val="content"/>
        </w:behaviors>
        <w:guid w:val="{FA0754F4-8EB6-408D-95B4-DFF6004F38C5}"/>
      </w:docPartPr>
      <w:docPartBody>
        <w:p w:rsidR="007C43D5" w:rsidRDefault="007C43D5" w:rsidP="007C43D5">
          <w:pPr>
            <w:pStyle w:val="EDEEDDE5880749789565EF03232A5BA8"/>
          </w:pPr>
          <w:r w:rsidRPr="00BA0B55">
            <w:rPr>
              <w:szCs w:val="20"/>
            </w:rPr>
            <w:t>XXX XXX Kč</w:t>
          </w:r>
        </w:p>
      </w:docPartBody>
    </w:docPart>
    <w:docPart>
      <w:docPartPr>
        <w:name w:val="984DF9B2E5A04A818695D5B818036031"/>
        <w:category>
          <w:name w:val="Obecné"/>
          <w:gallery w:val="placeholder"/>
        </w:category>
        <w:types>
          <w:type w:val="bbPlcHdr"/>
        </w:types>
        <w:behaviors>
          <w:behavior w:val="content"/>
        </w:behaviors>
        <w:guid w:val="{D898F1B1-E510-4410-A340-4854B2239F40}"/>
      </w:docPartPr>
      <w:docPartBody>
        <w:p w:rsidR="007C43D5" w:rsidRDefault="007C43D5" w:rsidP="007C43D5">
          <w:pPr>
            <w:pStyle w:val="984DF9B2E5A04A818695D5B818036031"/>
          </w:pPr>
          <w:r w:rsidRPr="00BA0B55">
            <w:rPr>
              <w:color w:val="00B050"/>
              <w:szCs w:val="20"/>
            </w:rPr>
            <w:t>Zvolte první možnost. Pozor, u čl. 13 lze zvolit pouze druhou možnost.</w:t>
          </w:r>
        </w:p>
      </w:docPartBody>
    </w:docPart>
    <w:docPart>
      <w:docPartPr>
        <w:name w:val="C9D7768BDACF470197E085E2CABEB470"/>
        <w:category>
          <w:name w:val="Obecné"/>
          <w:gallery w:val="placeholder"/>
        </w:category>
        <w:types>
          <w:type w:val="bbPlcHdr"/>
        </w:types>
        <w:behaviors>
          <w:behavior w:val="content"/>
        </w:behaviors>
        <w:guid w:val="{0D49364D-D4C6-4DF7-A9E8-84F90D159A5C}"/>
      </w:docPartPr>
      <w:docPartBody>
        <w:p w:rsidR="007C43D5" w:rsidRDefault="007C43D5" w:rsidP="007C43D5">
          <w:pPr>
            <w:pStyle w:val="C9D7768BDACF470197E085E2CABEB470"/>
          </w:pPr>
          <w:r w:rsidRPr="00BA0B55">
            <w:rPr>
              <w:color w:val="00B050"/>
              <w:szCs w:val="20"/>
            </w:rPr>
            <w:t>Jaká je územní platnost? Pozor, u čl. 13 lze sjednat max. státy EU</w:t>
          </w:r>
          <w:r w:rsidRPr="00BA0B55">
            <w:rPr>
              <w:szCs w:val="20"/>
            </w:rPr>
            <w:t>.</w:t>
          </w:r>
        </w:p>
      </w:docPartBody>
    </w:docPart>
    <w:docPart>
      <w:docPartPr>
        <w:name w:val="F43E8548B0BF44AD9A71E6C6F6C6878B"/>
        <w:category>
          <w:name w:val="Obecné"/>
          <w:gallery w:val="placeholder"/>
        </w:category>
        <w:types>
          <w:type w:val="bbPlcHdr"/>
        </w:types>
        <w:behaviors>
          <w:behavior w:val="content"/>
        </w:behaviors>
        <w:guid w:val="{E56659E5-D665-454B-94DF-3A36FCDA1802}"/>
      </w:docPartPr>
      <w:docPartBody>
        <w:p w:rsidR="007C43D5" w:rsidRDefault="007C43D5" w:rsidP="007C43D5">
          <w:pPr>
            <w:pStyle w:val="F43E8548B0BF44AD9A71E6C6F6C6878B"/>
          </w:pPr>
          <w:r w:rsidRPr="00585CA9">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9539590CA30A4FFDBA38624F1388245C"/>
        <w:category>
          <w:name w:val="Obecné"/>
          <w:gallery w:val="placeholder"/>
        </w:category>
        <w:types>
          <w:type w:val="bbPlcHdr"/>
        </w:types>
        <w:behaviors>
          <w:behavior w:val="content"/>
        </w:behaviors>
        <w:guid w:val="{0E8A7774-5943-448E-96C1-FB181E7911F9}"/>
      </w:docPartPr>
      <w:docPartBody>
        <w:p w:rsidR="007C43D5" w:rsidRDefault="007C43D5" w:rsidP="007C43D5">
          <w:pPr>
            <w:pStyle w:val="9539590CA30A4FFDBA38624F1388245C"/>
          </w:pPr>
          <w:r w:rsidRPr="00BA0B55">
            <w:rPr>
              <w:color w:val="00B050"/>
              <w:szCs w:val="20"/>
            </w:rPr>
            <w:t>Sjednává se některé z připojištění v čl. 13, 14 či 15? Pokud ne, řádek odstraňte. Položky, které neuvedete, nebudou sjednány.</w:t>
          </w:r>
        </w:p>
      </w:docPartBody>
    </w:docPart>
    <w:docPart>
      <w:docPartPr>
        <w:name w:val="109AD1D0F8B0417FAB4E3AF4C4994F86"/>
        <w:category>
          <w:name w:val="Obecné"/>
          <w:gallery w:val="placeholder"/>
        </w:category>
        <w:types>
          <w:type w:val="bbPlcHdr"/>
        </w:types>
        <w:behaviors>
          <w:behavior w:val="content"/>
        </w:behaviors>
        <w:guid w:val="{BAF4AA79-001F-49AA-9250-59E7D1F5493A}"/>
      </w:docPartPr>
      <w:docPartBody>
        <w:p w:rsidR="007C43D5" w:rsidRDefault="007C43D5" w:rsidP="007C43D5">
          <w:pPr>
            <w:pStyle w:val="109AD1D0F8B0417FAB4E3AF4C4994F86"/>
          </w:pPr>
          <w:r w:rsidRPr="00BA0B55">
            <w:rPr>
              <w:szCs w:val="20"/>
            </w:rPr>
            <w:t>XXX XXX Kč</w:t>
          </w:r>
        </w:p>
      </w:docPartBody>
    </w:docPart>
    <w:docPart>
      <w:docPartPr>
        <w:name w:val="1679ECBE1BBB427888BD30625A437FBF"/>
        <w:category>
          <w:name w:val="Obecné"/>
          <w:gallery w:val="placeholder"/>
        </w:category>
        <w:types>
          <w:type w:val="bbPlcHdr"/>
        </w:types>
        <w:behaviors>
          <w:behavior w:val="content"/>
        </w:behaviors>
        <w:guid w:val="{A1C841BF-FCDE-4D26-ABF1-49513BB8271C}"/>
      </w:docPartPr>
      <w:docPartBody>
        <w:p w:rsidR="007C43D5" w:rsidRDefault="007C43D5" w:rsidP="007C43D5">
          <w:pPr>
            <w:pStyle w:val="1679ECBE1BBB427888BD30625A437FBF"/>
          </w:pPr>
          <w:r w:rsidRPr="00BA0B55">
            <w:rPr>
              <w:szCs w:val="20"/>
            </w:rPr>
            <w:t>XXX XXX Kč</w:t>
          </w:r>
        </w:p>
      </w:docPartBody>
    </w:docPart>
    <w:docPart>
      <w:docPartPr>
        <w:name w:val="035689B7948247C7A9EF4A3BC4E5EF02"/>
        <w:category>
          <w:name w:val="Obecné"/>
          <w:gallery w:val="placeholder"/>
        </w:category>
        <w:types>
          <w:type w:val="bbPlcHdr"/>
        </w:types>
        <w:behaviors>
          <w:behavior w:val="content"/>
        </w:behaviors>
        <w:guid w:val="{87002BC6-0374-4BDE-9C60-6B33D5420ACB}"/>
      </w:docPartPr>
      <w:docPartBody>
        <w:p w:rsidR="007C43D5" w:rsidRDefault="007C43D5" w:rsidP="007C43D5">
          <w:pPr>
            <w:pStyle w:val="035689B7948247C7A9EF4A3BC4E5EF02"/>
          </w:pPr>
          <w:r w:rsidRPr="00BA0B55">
            <w:rPr>
              <w:color w:val="00B050"/>
              <w:szCs w:val="20"/>
            </w:rPr>
            <w:t>Zvolte první možnost. Pozor, u čl. 13 lze zvolit pouze druhou možnost.</w:t>
          </w:r>
        </w:p>
      </w:docPartBody>
    </w:docPart>
    <w:docPart>
      <w:docPartPr>
        <w:name w:val="D5065896E531419A9A004B35CC9B1E36"/>
        <w:category>
          <w:name w:val="Obecné"/>
          <w:gallery w:val="placeholder"/>
        </w:category>
        <w:types>
          <w:type w:val="bbPlcHdr"/>
        </w:types>
        <w:behaviors>
          <w:behavior w:val="content"/>
        </w:behaviors>
        <w:guid w:val="{EC43557E-1E93-4FD5-BD3C-658554E4692A}"/>
      </w:docPartPr>
      <w:docPartBody>
        <w:p w:rsidR="007C43D5" w:rsidRDefault="007C43D5" w:rsidP="007C43D5">
          <w:pPr>
            <w:pStyle w:val="D5065896E531419A9A004B35CC9B1E36"/>
          </w:pPr>
          <w:r w:rsidRPr="00BA0B55">
            <w:rPr>
              <w:color w:val="00B050"/>
              <w:szCs w:val="20"/>
            </w:rPr>
            <w:t>Jaká je územní platnost? Pozor, u čl. 13 lze sjednat max. státy EU</w:t>
          </w:r>
          <w:r w:rsidRPr="00BA0B55">
            <w:rPr>
              <w:szCs w:val="20"/>
            </w:rPr>
            <w:t>.</w:t>
          </w:r>
        </w:p>
      </w:docPartBody>
    </w:docPart>
    <w:docPart>
      <w:docPartPr>
        <w:name w:val="ADC4F284CA1942769928F9A2E06073E0"/>
        <w:category>
          <w:name w:val="Obecné"/>
          <w:gallery w:val="placeholder"/>
        </w:category>
        <w:types>
          <w:type w:val="bbPlcHdr"/>
        </w:types>
        <w:behaviors>
          <w:behavior w:val="content"/>
        </w:behaviors>
        <w:guid w:val="{4EC2932E-588D-467A-8EDC-D5572141CD0A}"/>
      </w:docPartPr>
      <w:docPartBody>
        <w:p w:rsidR="007C43D5" w:rsidRDefault="007C43D5" w:rsidP="007C43D5">
          <w:pPr>
            <w:pStyle w:val="ADC4F284CA1942769928F9A2E06073E0"/>
          </w:pPr>
          <w:r w:rsidRPr="00BA0B55">
            <w:rPr>
              <w:rStyle w:val="PedmtyChar"/>
              <w:rFonts w:eastAsiaTheme="minorHAnsi"/>
              <w:b/>
              <w:color w:val="FF00FF"/>
              <w:szCs w:val="20"/>
            </w:rPr>
            <w:t xml:space="preserve">(…A </w:t>
          </w:r>
          <w:r w:rsidRPr="00BA0B55">
            <w:rPr>
              <w:rStyle w:val="PedmtyChar"/>
              <w:rFonts w:eastAsiaTheme="minorHAnsi"/>
              <w:color w:val="00B050"/>
              <w:szCs w:val="20"/>
            </w:rPr>
            <w:t>Sjednává se některá z doložek? Pokud ne, řádek odstraňte.</w:t>
          </w:r>
        </w:p>
      </w:docPartBody>
    </w:docPart>
    <w:docPart>
      <w:docPartPr>
        <w:name w:val="AC408454E6EE4794959E7DE3016A9732"/>
        <w:category>
          <w:name w:val="Obecné"/>
          <w:gallery w:val="placeholder"/>
        </w:category>
        <w:types>
          <w:type w:val="bbPlcHdr"/>
        </w:types>
        <w:behaviors>
          <w:behavior w:val="content"/>
        </w:behaviors>
        <w:guid w:val="{AA6B830C-A428-4FA3-BEA3-BFABAFFC4C92}"/>
      </w:docPartPr>
      <w:docPartBody>
        <w:p w:rsidR="007C43D5" w:rsidRDefault="007C43D5" w:rsidP="007C43D5">
          <w:pPr>
            <w:pStyle w:val="AC408454E6EE4794959E7DE3016A9732"/>
          </w:pPr>
          <w:r w:rsidRPr="00BA0B55">
            <w:rPr>
              <w:color w:val="00B050"/>
              <w:szCs w:val="20"/>
            </w:rPr>
            <w:t>Zvolte první možnost a uveďte. Pozor, pro sjednání sublimitu pro čl. 4 doložky DODP6006 zvolte druhou možnost a uveďte. U doložky DODP6001 nemůže přesáhnout sublimit sjednaný výše pro čl. 12.</w:t>
          </w:r>
        </w:p>
      </w:docPartBody>
    </w:docPart>
    <w:docPart>
      <w:docPartPr>
        <w:name w:val="FF835D82776844F49820EF29AB9FAA4D"/>
        <w:category>
          <w:name w:val="Obecné"/>
          <w:gallery w:val="placeholder"/>
        </w:category>
        <w:types>
          <w:type w:val="bbPlcHdr"/>
        </w:types>
        <w:behaviors>
          <w:behavior w:val="content"/>
        </w:behaviors>
        <w:guid w:val="{F3F1E168-4D02-4CBF-99B4-EDA595681C23}"/>
      </w:docPartPr>
      <w:docPartBody>
        <w:p w:rsidR="007C43D5" w:rsidRDefault="007C43D5" w:rsidP="007C43D5">
          <w:pPr>
            <w:pStyle w:val="FF835D82776844F49820EF29AB9FAA4D"/>
          </w:pPr>
          <w:r w:rsidRPr="00BA0B55">
            <w:rPr>
              <w:szCs w:val="20"/>
            </w:rPr>
            <w:t>XXX XXX Kč</w:t>
          </w:r>
        </w:p>
      </w:docPartBody>
    </w:docPart>
    <w:docPart>
      <w:docPartPr>
        <w:name w:val="B21F1668CFD748AB8BEDB87F09DAF4CC"/>
        <w:category>
          <w:name w:val="Obecné"/>
          <w:gallery w:val="placeholder"/>
        </w:category>
        <w:types>
          <w:type w:val="bbPlcHdr"/>
        </w:types>
        <w:behaviors>
          <w:behavior w:val="content"/>
        </w:behaviors>
        <w:guid w:val="{BEC52CA0-FE0D-4E6C-A233-E2219770BBC4}"/>
      </w:docPartPr>
      <w:docPartBody>
        <w:p w:rsidR="007C43D5" w:rsidRDefault="007C43D5" w:rsidP="007C43D5">
          <w:pPr>
            <w:pStyle w:val="B21F1668CFD748AB8BEDB87F09DAF4CC"/>
          </w:pPr>
          <w:r w:rsidRPr="00BA0B55">
            <w:rPr>
              <w:rStyle w:val="Zstupntext"/>
              <w:rFonts w:cstheme="minorHAnsi"/>
              <w:color w:val="00B050"/>
              <w:szCs w:val="20"/>
            </w:rPr>
            <w:t>Jaký je princip pojištění? Pozor, poslední možnost zvolte pouze u doložky DODP6001.</w:t>
          </w:r>
        </w:p>
      </w:docPartBody>
    </w:docPart>
    <w:docPart>
      <w:docPartPr>
        <w:name w:val="3F0DC4D1C2024A1FA75D1EDEAEEDF273"/>
        <w:category>
          <w:name w:val="Obecné"/>
          <w:gallery w:val="placeholder"/>
        </w:category>
        <w:types>
          <w:type w:val="bbPlcHdr"/>
        </w:types>
        <w:behaviors>
          <w:behavior w:val="content"/>
        </w:behaviors>
        <w:guid w:val="{3BAC0542-15AE-4D11-848D-FB89648F732D}"/>
      </w:docPartPr>
      <w:docPartBody>
        <w:p w:rsidR="007C43D5" w:rsidRDefault="007C43D5" w:rsidP="007C43D5">
          <w:pPr>
            <w:pStyle w:val="3F0DC4D1C2024A1FA75D1EDEAEEDF273"/>
          </w:pPr>
          <w:r w:rsidRPr="00BA0B55">
            <w:rPr>
              <w:rStyle w:val="Zstupntext"/>
              <w:rFonts w:cstheme="minorHAnsi"/>
              <w:color w:val="00B050"/>
              <w:szCs w:val="20"/>
            </w:rPr>
            <w:t>Jaká je územní platnost? Pozor, u doložky DODP6001 musí být stejná jako pro čl. 12.</w:t>
          </w:r>
        </w:p>
      </w:docPartBody>
    </w:docPart>
    <w:docPart>
      <w:docPartPr>
        <w:name w:val="636008A497DB4C8B9812F82A99631967"/>
        <w:category>
          <w:name w:val="Obecné"/>
          <w:gallery w:val="placeholder"/>
        </w:category>
        <w:types>
          <w:type w:val="bbPlcHdr"/>
        </w:types>
        <w:behaviors>
          <w:behavior w:val="content"/>
        </w:behaviors>
        <w:guid w:val="{D8319298-9CF1-4BDD-9FAC-32949B120C2E}"/>
      </w:docPartPr>
      <w:docPartBody>
        <w:p w:rsidR="007C43D5" w:rsidRDefault="007C43D5" w:rsidP="007C43D5">
          <w:pPr>
            <w:pStyle w:val="636008A497DB4C8B9812F82A99631967"/>
          </w:pPr>
          <w:r w:rsidRPr="00B04A5C">
            <w:rPr>
              <w:b/>
              <w:bCs/>
              <w:color w:val="00B050"/>
              <w:szCs w:val="20"/>
            </w:rPr>
            <w:t>Sjednává se pojištění dle Oddílu I</w:t>
          </w:r>
          <w:r>
            <w:rPr>
              <w:b/>
              <w:bCs/>
              <w:color w:val="00B050"/>
              <w:szCs w:val="20"/>
            </w:rPr>
            <w:t>I</w:t>
          </w:r>
          <w:r w:rsidRPr="00B04A5C">
            <w:rPr>
              <w:b/>
              <w:bCs/>
              <w:color w:val="00B050"/>
              <w:szCs w:val="20"/>
            </w:rPr>
            <w:t xml:space="preserve">.? Pokud ano, zvolte první možnost. Pokud ne, </w:t>
          </w:r>
          <w:r>
            <w:rPr>
              <w:b/>
              <w:bCs/>
              <w:color w:val="00B050"/>
              <w:szCs w:val="20"/>
            </w:rPr>
            <w:t>zvolte druhou možnost a</w:t>
          </w:r>
          <w:r w:rsidRPr="00B04A5C">
            <w:rPr>
              <w:b/>
              <w:bCs/>
              <w:color w:val="00B050"/>
              <w:szCs w:val="20"/>
            </w:rPr>
            <w:t xml:space="preserve"> následující řádky v této tabulce odstraňte.</w:t>
          </w:r>
        </w:p>
      </w:docPartBody>
    </w:docPart>
    <w:docPart>
      <w:docPartPr>
        <w:name w:val="EFC3DE175D0D4170B77B96A3599F4A2B"/>
        <w:category>
          <w:name w:val="Obecné"/>
          <w:gallery w:val="placeholder"/>
        </w:category>
        <w:types>
          <w:type w:val="bbPlcHdr"/>
        </w:types>
        <w:behaviors>
          <w:behavior w:val="content"/>
        </w:behaviors>
        <w:guid w:val="{65AAE9BD-BDE4-43BC-9501-76C307C02CF0}"/>
      </w:docPartPr>
      <w:docPartBody>
        <w:p w:rsidR="007C43D5" w:rsidRDefault="007C43D5" w:rsidP="007C43D5">
          <w:pPr>
            <w:pStyle w:val="EFC3DE175D0D4170B77B96A3599F4A2B"/>
          </w:pPr>
          <w:r w:rsidRPr="00BA0B55">
            <w:rPr>
              <w:b/>
              <w:bCs/>
              <w:color w:val="00B050"/>
              <w:szCs w:val="20"/>
            </w:rPr>
            <w:t>V rámci jakého limitu je sublimit?</w:t>
          </w:r>
        </w:p>
      </w:docPartBody>
    </w:docPart>
    <w:docPart>
      <w:docPartPr>
        <w:name w:val="FD1B58C9A35B43809CF5304811A8D4D0"/>
        <w:category>
          <w:name w:val="Obecné"/>
          <w:gallery w:val="placeholder"/>
        </w:category>
        <w:types>
          <w:type w:val="bbPlcHdr"/>
        </w:types>
        <w:behaviors>
          <w:behavior w:val="content"/>
        </w:behaviors>
        <w:guid w:val="{A11643D8-B4AD-45DD-A96D-39C7EB3E88EE}"/>
      </w:docPartPr>
      <w:docPartBody>
        <w:p w:rsidR="007C43D5" w:rsidRDefault="007C43D5" w:rsidP="007C43D5">
          <w:pPr>
            <w:pStyle w:val="FD1B58C9A35B43809CF5304811A8D4D0"/>
          </w:pPr>
          <w:r w:rsidRPr="00072506">
            <w:rPr>
              <w:rStyle w:val="Zstupntext"/>
            </w:rPr>
            <w:t>Click or tap here to enter text.</w:t>
          </w:r>
        </w:p>
      </w:docPartBody>
    </w:docPart>
    <w:docPart>
      <w:docPartPr>
        <w:name w:val="E8804F4FB4A74B6FAB56519A9AD3EEFD"/>
        <w:category>
          <w:name w:val="Obecné"/>
          <w:gallery w:val="placeholder"/>
        </w:category>
        <w:types>
          <w:type w:val="bbPlcHdr"/>
        </w:types>
        <w:behaviors>
          <w:behavior w:val="content"/>
        </w:behaviors>
        <w:guid w:val="{F2CDB177-B9F1-44EB-BBA8-9D336ABCB4B8}"/>
      </w:docPartPr>
      <w:docPartBody>
        <w:p w:rsidR="007C43D5" w:rsidRDefault="007C43D5" w:rsidP="007C43D5">
          <w:pPr>
            <w:pStyle w:val="E8804F4FB4A74B6FAB56519A9AD3EEFD"/>
          </w:pPr>
          <w:r w:rsidRPr="00D640AB">
            <w:rPr>
              <w:rStyle w:val="Zstupntext"/>
              <w:rFonts w:ascii="Koop Office" w:hAnsi="Koop Office"/>
              <w:sz w:val="18"/>
              <w:szCs w:val="18"/>
            </w:rPr>
            <w:t>Zvolte položku.</w:t>
          </w:r>
        </w:p>
      </w:docPartBody>
    </w:docPart>
    <w:docPart>
      <w:docPartPr>
        <w:name w:val="D4BDC3D7F90E4CD4A7C7980B8F148DAF"/>
        <w:category>
          <w:name w:val="Obecné"/>
          <w:gallery w:val="placeholder"/>
        </w:category>
        <w:types>
          <w:type w:val="bbPlcHdr"/>
        </w:types>
        <w:behaviors>
          <w:behavior w:val="content"/>
        </w:behaviors>
        <w:guid w:val="{60AB4C8A-0794-4E1F-967C-0A8582B3B1D0}"/>
      </w:docPartPr>
      <w:docPartBody>
        <w:p w:rsidR="007C43D5" w:rsidRDefault="007C43D5" w:rsidP="007C43D5">
          <w:pPr>
            <w:pStyle w:val="D4BDC3D7F90E4CD4A7C7980B8F148DAF"/>
          </w:pPr>
          <w:r w:rsidRPr="00BA0B55">
            <w:rPr>
              <w:rStyle w:val="Zstupntext"/>
              <w:szCs w:val="20"/>
            </w:rPr>
            <w:t>---</w:t>
          </w:r>
        </w:p>
      </w:docPartBody>
    </w:docPart>
    <w:docPart>
      <w:docPartPr>
        <w:name w:val="34773C2A89F04290A1D66FC062A32DF2"/>
        <w:category>
          <w:name w:val="Obecné"/>
          <w:gallery w:val="placeholder"/>
        </w:category>
        <w:types>
          <w:type w:val="bbPlcHdr"/>
        </w:types>
        <w:behaviors>
          <w:behavior w:val="content"/>
        </w:behaviors>
        <w:guid w:val="{8D5D7348-EEF5-4F9D-9F8F-FC3A56E9FE9F}"/>
      </w:docPartPr>
      <w:docPartBody>
        <w:p w:rsidR="007C43D5" w:rsidRDefault="007C43D5" w:rsidP="007C43D5">
          <w:pPr>
            <w:pStyle w:val="34773C2A89F04290A1D66FC062A32DF2"/>
          </w:pPr>
          <w:r w:rsidRPr="00BA0B55">
            <w:rPr>
              <w:szCs w:val="20"/>
            </w:rPr>
            <w:t>XXX XXX Kč</w:t>
          </w:r>
        </w:p>
      </w:docPartBody>
    </w:docPart>
    <w:docPart>
      <w:docPartPr>
        <w:name w:val="6BB0440E43834968BC290CD0E1FD1FE6"/>
        <w:category>
          <w:name w:val="Obecné"/>
          <w:gallery w:val="placeholder"/>
        </w:category>
        <w:types>
          <w:type w:val="bbPlcHdr"/>
        </w:types>
        <w:behaviors>
          <w:behavior w:val="content"/>
        </w:behaviors>
        <w:guid w:val="{54027E80-8C3A-433A-AD15-17E9C5223F10}"/>
      </w:docPartPr>
      <w:docPartBody>
        <w:p w:rsidR="007C43D5" w:rsidRDefault="007C43D5" w:rsidP="007C43D5">
          <w:pPr>
            <w:pStyle w:val="6BB0440E43834968BC290CD0E1FD1FE6"/>
          </w:pPr>
          <w:r w:rsidRPr="00BA0B55">
            <w:rPr>
              <w:rStyle w:val="Zstupntext"/>
              <w:color w:val="00B050"/>
              <w:szCs w:val="20"/>
            </w:rPr>
            <w:t>Jaký je princip pojištění?</w:t>
          </w:r>
        </w:p>
      </w:docPartBody>
    </w:docPart>
    <w:docPart>
      <w:docPartPr>
        <w:name w:val="9BC42661EE9B46BB80B754D3FE82844D"/>
        <w:category>
          <w:name w:val="Obecné"/>
          <w:gallery w:val="placeholder"/>
        </w:category>
        <w:types>
          <w:type w:val="bbPlcHdr"/>
        </w:types>
        <w:behaviors>
          <w:behavior w:val="content"/>
        </w:behaviors>
        <w:guid w:val="{8A028C03-6142-485F-89F0-2B8F34BE8920}"/>
      </w:docPartPr>
      <w:docPartBody>
        <w:p w:rsidR="007C43D5" w:rsidRDefault="007C43D5" w:rsidP="007C43D5">
          <w:pPr>
            <w:pStyle w:val="9BC42661EE9B46BB80B754D3FE82844D"/>
          </w:pPr>
          <w:r>
            <w:rPr>
              <w:rStyle w:val="PedmtyChar"/>
              <w:rFonts w:eastAsiaTheme="minorHAnsi"/>
              <w:sz w:val="18"/>
              <w:szCs w:val="18"/>
            </w:rPr>
            <w:t>Česká republika</w:t>
          </w:r>
        </w:p>
      </w:docPartBody>
    </w:docPart>
    <w:docPart>
      <w:docPartPr>
        <w:name w:val="7ABD70D0A4E24DAB97777208153E0FE9"/>
        <w:category>
          <w:name w:val="Obecné"/>
          <w:gallery w:val="placeholder"/>
        </w:category>
        <w:types>
          <w:type w:val="bbPlcHdr"/>
        </w:types>
        <w:behaviors>
          <w:behavior w:val="content"/>
        </w:behaviors>
        <w:guid w:val="{CBBEB200-328F-4D5A-B028-5E79989EA747}"/>
      </w:docPartPr>
      <w:docPartBody>
        <w:p w:rsidR="007C43D5" w:rsidRDefault="007C43D5" w:rsidP="007C43D5">
          <w:pPr>
            <w:pStyle w:val="7ABD70D0A4E24DAB97777208153E0FE9"/>
          </w:pPr>
          <w:r w:rsidRPr="00BA0B55">
            <w:rPr>
              <w:szCs w:val="20"/>
            </w:rPr>
            <w:t>XXX XXX Kč</w:t>
          </w:r>
        </w:p>
      </w:docPartBody>
    </w:docPart>
    <w:docPart>
      <w:docPartPr>
        <w:name w:val="F7BFC32ACFB047E88AB6A3F98316FDFA"/>
        <w:category>
          <w:name w:val="Obecné"/>
          <w:gallery w:val="placeholder"/>
        </w:category>
        <w:types>
          <w:type w:val="bbPlcHdr"/>
        </w:types>
        <w:behaviors>
          <w:behavior w:val="content"/>
        </w:behaviors>
        <w:guid w:val="{117EDE14-912E-4D7A-B2B9-24340BA3FE5C}"/>
      </w:docPartPr>
      <w:docPartBody>
        <w:p w:rsidR="007C43D5" w:rsidRDefault="007C43D5" w:rsidP="007C43D5">
          <w:pPr>
            <w:pStyle w:val="F7BFC32ACFB047E88AB6A3F98316FDFA"/>
          </w:pPr>
          <w:r w:rsidRPr="007A1F74">
            <w:rPr>
              <w:rStyle w:val="Zstupntext"/>
              <w:rFonts w:ascii="Koop Office" w:hAnsi="Koop Office"/>
              <w:sz w:val="18"/>
              <w:szCs w:val="18"/>
            </w:rPr>
            <w:t>Zvolte položku.</w:t>
          </w:r>
        </w:p>
      </w:docPartBody>
    </w:docPart>
    <w:docPart>
      <w:docPartPr>
        <w:name w:val="A3919AA923EF446E9839FE2E941BA523"/>
        <w:category>
          <w:name w:val="Obecné"/>
          <w:gallery w:val="placeholder"/>
        </w:category>
        <w:types>
          <w:type w:val="bbPlcHdr"/>
        </w:types>
        <w:behaviors>
          <w:behavior w:val="content"/>
        </w:behaviors>
        <w:guid w:val="{D43AD01D-0F71-4594-81F8-575A9F3C063B}"/>
      </w:docPartPr>
      <w:docPartBody>
        <w:p w:rsidR="007C43D5" w:rsidRDefault="007C43D5" w:rsidP="007C43D5">
          <w:pPr>
            <w:pStyle w:val="A3919AA923EF446E9839FE2E941BA523"/>
          </w:pPr>
          <w:r w:rsidRPr="00BA0B55">
            <w:rPr>
              <w:szCs w:val="20"/>
            </w:rPr>
            <w:t>XXX XXX Kč</w:t>
          </w:r>
        </w:p>
      </w:docPartBody>
    </w:docPart>
    <w:docPart>
      <w:docPartPr>
        <w:name w:val="D6C848FE067D431FABFF338DC25311D7"/>
        <w:category>
          <w:name w:val="Obecné"/>
          <w:gallery w:val="placeholder"/>
        </w:category>
        <w:types>
          <w:type w:val="bbPlcHdr"/>
        </w:types>
        <w:behaviors>
          <w:behavior w:val="content"/>
        </w:behaviors>
        <w:guid w:val="{2B3A9048-65A9-4C2C-A8D3-27E5DE5CEBE6}"/>
      </w:docPartPr>
      <w:docPartBody>
        <w:p w:rsidR="007C43D5" w:rsidRDefault="007C43D5" w:rsidP="007C43D5">
          <w:pPr>
            <w:pStyle w:val="D6C848FE067D431FABFF338DC25311D7"/>
          </w:pPr>
          <w:r w:rsidRPr="00217C83">
            <w:rPr>
              <w:rFonts w:ascii="Koop Office" w:hAnsi="Koop Office"/>
              <w:sz w:val="18"/>
              <w:szCs w:val="18"/>
            </w:rPr>
            <w:t>0 Kč</w:t>
          </w:r>
        </w:p>
      </w:docPartBody>
    </w:docPart>
    <w:docPart>
      <w:docPartPr>
        <w:name w:val="C16F9B0612BC450595452E05485ED654"/>
        <w:category>
          <w:name w:val="Obecné"/>
          <w:gallery w:val="placeholder"/>
        </w:category>
        <w:types>
          <w:type w:val="bbPlcHdr"/>
        </w:types>
        <w:behaviors>
          <w:behavior w:val="content"/>
        </w:behaviors>
        <w:guid w:val="{7CF666CF-4D1A-4F60-B7AF-364269EDD61D}"/>
      </w:docPartPr>
      <w:docPartBody>
        <w:p w:rsidR="007C43D5" w:rsidRDefault="007C43D5" w:rsidP="007C43D5">
          <w:pPr>
            <w:pStyle w:val="C16F9B0612BC450595452E05485ED654"/>
          </w:pPr>
          <w:r w:rsidRPr="00BA0B55">
            <w:rPr>
              <w:rStyle w:val="Zstupntext"/>
              <w:color w:val="00B050"/>
              <w:szCs w:val="20"/>
            </w:rPr>
            <w:t>Jaký je princip pojištění?</w:t>
          </w:r>
        </w:p>
      </w:docPartBody>
    </w:docPart>
    <w:docPart>
      <w:docPartPr>
        <w:name w:val="825ADA609A484BB88EA46C1B2818A1D7"/>
        <w:category>
          <w:name w:val="Obecné"/>
          <w:gallery w:val="placeholder"/>
        </w:category>
        <w:types>
          <w:type w:val="bbPlcHdr"/>
        </w:types>
        <w:behaviors>
          <w:behavior w:val="content"/>
        </w:behaviors>
        <w:guid w:val="{9AF7BCF8-EC8B-4DBF-859B-16F1855075B4}"/>
      </w:docPartPr>
      <w:docPartBody>
        <w:p w:rsidR="007C43D5" w:rsidRDefault="007C43D5" w:rsidP="007C43D5">
          <w:pPr>
            <w:pStyle w:val="825ADA609A484BB88EA46C1B2818A1D7"/>
          </w:pPr>
          <w:r>
            <w:rPr>
              <w:rStyle w:val="PedmtyChar"/>
              <w:rFonts w:eastAsiaTheme="minorHAnsi"/>
              <w:sz w:val="18"/>
              <w:szCs w:val="18"/>
            </w:rPr>
            <w:t>Česká republika</w:t>
          </w:r>
        </w:p>
      </w:docPartBody>
    </w:docPart>
    <w:docPart>
      <w:docPartPr>
        <w:name w:val="4826D482DE6D4A928AC401C7CC8FDB58"/>
        <w:category>
          <w:name w:val="Obecné"/>
          <w:gallery w:val="placeholder"/>
        </w:category>
        <w:types>
          <w:type w:val="bbPlcHdr"/>
        </w:types>
        <w:behaviors>
          <w:behavior w:val="content"/>
        </w:behaviors>
        <w:guid w:val="{EE2DF9EC-5C32-4324-949E-A91EE4CD5AF6}"/>
      </w:docPartPr>
      <w:docPartBody>
        <w:p w:rsidR="007C43D5" w:rsidRDefault="007C43D5" w:rsidP="007C43D5">
          <w:pPr>
            <w:pStyle w:val="4826D482DE6D4A928AC401C7CC8FDB58"/>
          </w:pPr>
          <w:r w:rsidRPr="00B04A5C">
            <w:rPr>
              <w:b/>
              <w:bCs/>
              <w:color w:val="00B050"/>
              <w:szCs w:val="20"/>
            </w:rPr>
            <w:t>Sjednává se pojištění dle Oddílu I</w:t>
          </w:r>
          <w:r>
            <w:rPr>
              <w:b/>
              <w:bCs/>
              <w:color w:val="00B050"/>
              <w:szCs w:val="20"/>
            </w:rPr>
            <w:t>II</w:t>
          </w:r>
          <w:r w:rsidRPr="00B04A5C">
            <w:rPr>
              <w:b/>
              <w:bCs/>
              <w:color w:val="00B050"/>
              <w:szCs w:val="20"/>
            </w:rPr>
            <w:t xml:space="preserve">.? Pokud ano, zvolte první možnost. Pokud ne, </w:t>
          </w:r>
          <w:r>
            <w:rPr>
              <w:b/>
              <w:bCs/>
              <w:color w:val="00B050"/>
              <w:szCs w:val="20"/>
            </w:rPr>
            <w:t>zvolte druhou možnost a</w:t>
          </w:r>
          <w:r w:rsidRPr="00B04A5C">
            <w:rPr>
              <w:b/>
              <w:bCs/>
              <w:color w:val="00B050"/>
              <w:szCs w:val="20"/>
            </w:rPr>
            <w:t xml:space="preserve"> následující řádky v této tabulce odstraňte.</w:t>
          </w:r>
        </w:p>
      </w:docPartBody>
    </w:docPart>
    <w:docPart>
      <w:docPartPr>
        <w:name w:val="A9EAAFD13B6946588644D8423265F222"/>
        <w:category>
          <w:name w:val="Obecné"/>
          <w:gallery w:val="placeholder"/>
        </w:category>
        <w:types>
          <w:type w:val="bbPlcHdr"/>
        </w:types>
        <w:behaviors>
          <w:behavior w:val="content"/>
        </w:behaviors>
        <w:guid w:val="{05E53F75-AFA8-4C52-80E3-1AB8B44D217D}"/>
      </w:docPartPr>
      <w:docPartBody>
        <w:p w:rsidR="00B87595" w:rsidRDefault="00B87595" w:rsidP="00B87595">
          <w:pPr>
            <w:pStyle w:val="A9EAAFD13B6946588644D8423265F222"/>
          </w:pPr>
          <w:r w:rsidRPr="00B04A5C">
            <w:rPr>
              <w:b/>
              <w:bCs/>
              <w:color w:val="00B050"/>
              <w:szCs w:val="20"/>
            </w:rPr>
            <w:t>Sjednává se pojištění dle Oddílu I</w:t>
          </w:r>
          <w:r>
            <w:rPr>
              <w:b/>
              <w:bCs/>
              <w:color w:val="00B050"/>
              <w:szCs w:val="20"/>
            </w:rPr>
            <w:t>V</w:t>
          </w:r>
          <w:r w:rsidRPr="00B04A5C">
            <w:rPr>
              <w:b/>
              <w:bCs/>
              <w:color w:val="00B050"/>
              <w:szCs w:val="20"/>
            </w:rPr>
            <w:t xml:space="preserve">.? Pokud ano, zvolte první možnost. Pokud ne, </w:t>
          </w:r>
          <w:r>
            <w:rPr>
              <w:b/>
              <w:bCs/>
              <w:color w:val="00B050"/>
              <w:szCs w:val="20"/>
            </w:rPr>
            <w:t>zvolte druhou možnost a</w:t>
          </w:r>
          <w:r w:rsidRPr="00B04A5C">
            <w:rPr>
              <w:b/>
              <w:bCs/>
              <w:color w:val="00B050"/>
              <w:szCs w:val="20"/>
            </w:rPr>
            <w:t xml:space="preserve"> následující řádky v této tabulce odstraňte.</w:t>
          </w:r>
        </w:p>
      </w:docPartBody>
    </w:docPart>
    <w:docPart>
      <w:docPartPr>
        <w:name w:val="5CDE69A64F5541E1B366DA9B13701CDF"/>
        <w:category>
          <w:name w:val="Obecné"/>
          <w:gallery w:val="placeholder"/>
        </w:category>
        <w:types>
          <w:type w:val="bbPlcHdr"/>
        </w:types>
        <w:behaviors>
          <w:behavior w:val="content"/>
        </w:behaviors>
        <w:guid w:val="{CB759923-F567-4DE7-AB22-CA7D3684EFDF}"/>
      </w:docPartPr>
      <w:docPartBody>
        <w:p w:rsidR="00B87595" w:rsidRDefault="00B87595" w:rsidP="00B87595">
          <w:pPr>
            <w:pStyle w:val="5CDE69A64F5541E1B366DA9B13701CDF"/>
          </w:pPr>
          <w:r w:rsidRPr="00BA0B55">
            <w:rPr>
              <w:b/>
              <w:bCs/>
              <w:color w:val="00B050"/>
              <w:szCs w:val="20"/>
            </w:rPr>
            <w:t>V rámci jakého limitu je sublimit?</w:t>
          </w:r>
        </w:p>
      </w:docPartBody>
    </w:docPart>
    <w:docPart>
      <w:docPartPr>
        <w:name w:val="25EA49382CB346E5B41ABCC2668CC557"/>
        <w:category>
          <w:name w:val="Obecné"/>
          <w:gallery w:val="placeholder"/>
        </w:category>
        <w:types>
          <w:type w:val="bbPlcHdr"/>
        </w:types>
        <w:behaviors>
          <w:behavior w:val="content"/>
        </w:behaviors>
        <w:guid w:val="{3523B9DA-7CAE-4F30-B54B-A114AB7260CE}"/>
      </w:docPartPr>
      <w:docPartBody>
        <w:p w:rsidR="00B87595" w:rsidRDefault="00B87595" w:rsidP="00B87595">
          <w:pPr>
            <w:pStyle w:val="25EA49382CB346E5B41ABCC2668CC557"/>
          </w:pPr>
          <w:r w:rsidRPr="007A1F74">
            <w:rPr>
              <w:rStyle w:val="Zstupntext"/>
              <w:rFonts w:ascii="Koop Office" w:hAnsi="Koop Office"/>
              <w:sz w:val="18"/>
              <w:szCs w:val="18"/>
            </w:rPr>
            <w:t>Zvolte položku.</w:t>
          </w:r>
        </w:p>
      </w:docPartBody>
    </w:docPart>
    <w:docPart>
      <w:docPartPr>
        <w:name w:val="106572EBFA03487EB44B756481B24986"/>
        <w:category>
          <w:name w:val="Obecné"/>
          <w:gallery w:val="placeholder"/>
        </w:category>
        <w:types>
          <w:type w:val="bbPlcHdr"/>
        </w:types>
        <w:behaviors>
          <w:behavior w:val="content"/>
        </w:behaviors>
        <w:guid w:val="{D1245441-47F6-45E0-86F8-1D719E0477B0}"/>
      </w:docPartPr>
      <w:docPartBody>
        <w:p w:rsidR="00B87595" w:rsidRDefault="00B87595" w:rsidP="00B87595">
          <w:pPr>
            <w:pStyle w:val="106572EBFA03487EB44B756481B24986"/>
          </w:pPr>
          <w:r w:rsidRPr="00072506">
            <w:rPr>
              <w:rStyle w:val="Zstupntext"/>
            </w:rPr>
            <w:t>Click or tap here to enter text.</w:t>
          </w:r>
        </w:p>
      </w:docPartBody>
    </w:docPart>
    <w:docPart>
      <w:docPartPr>
        <w:name w:val="15E23EB48B9046D8B843CBF63BB38A03"/>
        <w:category>
          <w:name w:val="Obecné"/>
          <w:gallery w:val="placeholder"/>
        </w:category>
        <w:types>
          <w:type w:val="bbPlcHdr"/>
        </w:types>
        <w:behaviors>
          <w:behavior w:val="content"/>
        </w:behaviors>
        <w:guid w:val="{75ADCF6D-C420-49EA-AF9D-2D8EC3D776D0}"/>
      </w:docPartPr>
      <w:docPartBody>
        <w:p w:rsidR="00B87595" w:rsidRDefault="00B87595" w:rsidP="00B87595">
          <w:pPr>
            <w:pStyle w:val="15E23EB48B9046D8B843CBF63BB38A03"/>
          </w:pPr>
          <w:r w:rsidRPr="00D640AB">
            <w:rPr>
              <w:rStyle w:val="Zstupntext"/>
              <w:rFonts w:ascii="Koop Office" w:hAnsi="Koop Office"/>
              <w:sz w:val="18"/>
              <w:szCs w:val="18"/>
            </w:rPr>
            <w:t>Zvolte položku.</w:t>
          </w:r>
        </w:p>
      </w:docPartBody>
    </w:docPart>
    <w:docPart>
      <w:docPartPr>
        <w:name w:val="D8978700667E45F0993C5DB159BEBC9A"/>
        <w:category>
          <w:name w:val="Obecné"/>
          <w:gallery w:val="placeholder"/>
        </w:category>
        <w:types>
          <w:type w:val="bbPlcHdr"/>
        </w:types>
        <w:behaviors>
          <w:behavior w:val="content"/>
        </w:behaviors>
        <w:guid w:val="{CF42038F-3E2D-447C-A11A-F5005F9AB5B2}"/>
      </w:docPartPr>
      <w:docPartBody>
        <w:p w:rsidR="00B87595" w:rsidRDefault="00B87595" w:rsidP="00B87595">
          <w:pPr>
            <w:pStyle w:val="D8978700667E45F0993C5DB159BEBC9A"/>
          </w:pPr>
          <w:r w:rsidRPr="00BA0B55">
            <w:rPr>
              <w:rStyle w:val="Zstupntext"/>
              <w:szCs w:val="20"/>
            </w:rPr>
            <w:t>---</w:t>
          </w:r>
        </w:p>
      </w:docPartBody>
    </w:docPart>
    <w:docPart>
      <w:docPartPr>
        <w:name w:val="3905ADA1A17D4D01BA86FD4D1BA22E3B"/>
        <w:category>
          <w:name w:val="Obecné"/>
          <w:gallery w:val="placeholder"/>
        </w:category>
        <w:types>
          <w:type w:val="bbPlcHdr"/>
        </w:types>
        <w:behaviors>
          <w:behavior w:val="content"/>
        </w:behaviors>
        <w:guid w:val="{E8718C17-4D0D-4A84-8911-05375030A46B}"/>
      </w:docPartPr>
      <w:docPartBody>
        <w:p w:rsidR="00B87595" w:rsidRDefault="00B87595" w:rsidP="00B87595">
          <w:pPr>
            <w:pStyle w:val="3905ADA1A17D4D01BA86FD4D1BA22E3B"/>
          </w:pPr>
          <w:r w:rsidRPr="00217C83">
            <w:rPr>
              <w:rFonts w:ascii="Koop Office" w:hAnsi="Koop Office"/>
              <w:sz w:val="18"/>
              <w:szCs w:val="18"/>
            </w:rPr>
            <w:t>0 Kč</w:t>
          </w:r>
        </w:p>
      </w:docPartBody>
    </w:docPart>
    <w:docPart>
      <w:docPartPr>
        <w:name w:val="65AA7718ECF045CD83195838E199DF21"/>
        <w:category>
          <w:name w:val="Obecné"/>
          <w:gallery w:val="placeholder"/>
        </w:category>
        <w:types>
          <w:type w:val="bbPlcHdr"/>
        </w:types>
        <w:behaviors>
          <w:behavior w:val="content"/>
        </w:behaviors>
        <w:guid w:val="{3841BAB9-96A8-4F8D-8832-385FAC86A0C0}"/>
      </w:docPartPr>
      <w:docPartBody>
        <w:p w:rsidR="00B87595" w:rsidRDefault="00B87595" w:rsidP="00B87595">
          <w:pPr>
            <w:pStyle w:val="65AA7718ECF045CD83195838E199DF21"/>
          </w:pPr>
          <w:r w:rsidRPr="00646622">
            <w:rPr>
              <w:rStyle w:val="Zstupntext"/>
              <w:sz w:val="18"/>
              <w:szCs w:val="18"/>
            </w:rPr>
            <w:t>Zvolte položku.</w:t>
          </w:r>
        </w:p>
      </w:docPartBody>
    </w:docPart>
    <w:docPart>
      <w:docPartPr>
        <w:name w:val="5DB3608D62B7400F881B7EC5B2DDBA42"/>
        <w:category>
          <w:name w:val="Obecné"/>
          <w:gallery w:val="placeholder"/>
        </w:category>
        <w:types>
          <w:type w:val="bbPlcHdr"/>
        </w:types>
        <w:behaviors>
          <w:behavior w:val="content"/>
        </w:behaviors>
        <w:guid w:val="{7400D8EA-81C6-44CC-A30D-996F4B10A895}"/>
      </w:docPartPr>
      <w:docPartBody>
        <w:p w:rsidR="00B87595" w:rsidRDefault="00B87595" w:rsidP="00B87595">
          <w:pPr>
            <w:pStyle w:val="5DB3608D62B7400F881B7EC5B2DDBA42"/>
          </w:pPr>
          <w:r>
            <w:rPr>
              <w:rStyle w:val="PedmtyChar"/>
              <w:rFonts w:eastAsiaTheme="minorHAnsi"/>
              <w:sz w:val="18"/>
              <w:szCs w:val="18"/>
            </w:rPr>
            <w:t>Česká republika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oop Office">
    <w:panose1 w:val="02000503000000020003"/>
    <w:charset w:val="EE"/>
    <w:family w:val="auto"/>
    <w:pitch w:val="variable"/>
    <w:sig w:usb0="8000002F" w:usb1="1000004A" w:usb2="00000000" w:usb3="00000000" w:csb0="0000009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oop Symbols">
    <w:panose1 w:val="02000000000000000000"/>
    <w:charset w:val="00"/>
    <w:family w:val="auto"/>
    <w:pitch w:val="variable"/>
    <w:sig w:usb0="A00000AF" w:usb1="5000207A"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swiss"/>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CP Light">
    <w:altName w:val="CP Light"/>
    <w:panose1 w:val="00000000000000000000"/>
    <w:charset w:val="EE"/>
    <w:family w:val="swiss"/>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3D5"/>
    <w:rsid w:val="00030579"/>
    <w:rsid w:val="000752AF"/>
    <w:rsid w:val="00083260"/>
    <w:rsid w:val="00226562"/>
    <w:rsid w:val="002C23F8"/>
    <w:rsid w:val="00440ABA"/>
    <w:rsid w:val="005E2109"/>
    <w:rsid w:val="00671DB2"/>
    <w:rsid w:val="007C43D5"/>
    <w:rsid w:val="00B479CF"/>
    <w:rsid w:val="00B87595"/>
    <w:rsid w:val="00C94396"/>
    <w:rsid w:val="00D1106F"/>
    <w:rsid w:val="00DB2F74"/>
    <w:rsid w:val="00F844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B87595"/>
    <w:rPr>
      <w:color w:val="808080"/>
    </w:rPr>
  </w:style>
  <w:style w:type="paragraph" w:customStyle="1" w:styleId="49937AF267AB4F48898BD65EA0F66163">
    <w:name w:val="49937AF267AB4F48898BD65EA0F66163"/>
    <w:rsid w:val="007C43D5"/>
  </w:style>
  <w:style w:type="paragraph" w:customStyle="1" w:styleId="38644073B28348089FC731A8C5C302F2">
    <w:name w:val="38644073B28348089FC731A8C5C302F2"/>
    <w:rsid w:val="007C43D5"/>
  </w:style>
  <w:style w:type="paragraph" w:customStyle="1" w:styleId="7E707916174D4B5287143AE10AC02786">
    <w:name w:val="7E707916174D4B5287143AE10AC02786"/>
    <w:rsid w:val="007C43D5"/>
  </w:style>
  <w:style w:type="paragraph" w:customStyle="1" w:styleId="12EBC8D6206B42919DAF7A657363A324">
    <w:name w:val="12EBC8D6206B42919DAF7A657363A324"/>
    <w:rsid w:val="007C43D5"/>
  </w:style>
  <w:style w:type="paragraph" w:customStyle="1" w:styleId="DEB1B4E9FC734C6992BC5E466FDD3C6F">
    <w:name w:val="DEB1B4E9FC734C6992BC5E466FDD3C6F"/>
    <w:rsid w:val="007C43D5"/>
  </w:style>
  <w:style w:type="paragraph" w:customStyle="1" w:styleId="19E5F2868CE045CA8F6AEA28B6969218">
    <w:name w:val="19E5F2868CE045CA8F6AEA28B6969218"/>
    <w:rsid w:val="007C43D5"/>
  </w:style>
  <w:style w:type="paragraph" w:customStyle="1" w:styleId="B8F12F4006BE41399408EF50790E18F9">
    <w:name w:val="B8F12F4006BE41399408EF50790E18F9"/>
    <w:rsid w:val="007C43D5"/>
  </w:style>
  <w:style w:type="paragraph" w:customStyle="1" w:styleId="963E4DDF8BC14DADA6E8827F0F385A68">
    <w:name w:val="963E4DDF8BC14DADA6E8827F0F385A68"/>
    <w:rsid w:val="007C43D5"/>
  </w:style>
  <w:style w:type="paragraph" w:customStyle="1" w:styleId="Pedmty">
    <w:name w:val="Předměty"/>
    <w:basedOn w:val="Normln"/>
    <w:link w:val="PedmtyChar"/>
    <w:qFormat/>
    <w:rsid w:val="00B87595"/>
    <w:pPr>
      <w:spacing w:after="0" w:line="240" w:lineRule="auto"/>
      <w:jc w:val="both"/>
    </w:pPr>
    <w:rPr>
      <w:rFonts w:ascii="Koop Office" w:eastAsia="Times New Roman" w:hAnsi="Koop Office" w:cs="Times New Roman"/>
      <w:kern w:val="0"/>
      <w:sz w:val="20"/>
      <w14:ligatures w14:val="none"/>
    </w:rPr>
  </w:style>
  <w:style w:type="character" w:customStyle="1" w:styleId="PedmtyChar">
    <w:name w:val="Předměty Char"/>
    <w:basedOn w:val="Standardnpsmoodstavce"/>
    <w:link w:val="Pedmty"/>
    <w:rsid w:val="00B87595"/>
    <w:rPr>
      <w:rFonts w:ascii="Koop Office" w:eastAsia="Times New Roman" w:hAnsi="Koop Office" w:cs="Times New Roman"/>
      <w:kern w:val="0"/>
      <w:sz w:val="20"/>
      <w14:ligatures w14:val="none"/>
    </w:rPr>
  </w:style>
  <w:style w:type="paragraph" w:customStyle="1" w:styleId="997ECFA121FF4F9C9E30F3C8EE1E1E2A">
    <w:name w:val="997ECFA121FF4F9C9E30F3C8EE1E1E2A"/>
    <w:rsid w:val="007C43D5"/>
  </w:style>
  <w:style w:type="paragraph" w:customStyle="1" w:styleId="49D809D4B0FB4F4CA02F14FF1D0E2FFD">
    <w:name w:val="49D809D4B0FB4F4CA02F14FF1D0E2FFD"/>
    <w:rsid w:val="007C43D5"/>
  </w:style>
  <w:style w:type="paragraph" w:customStyle="1" w:styleId="EAA409B79FFF47058185BDFE13EC702C">
    <w:name w:val="EAA409B79FFF47058185BDFE13EC702C"/>
    <w:rsid w:val="007C43D5"/>
  </w:style>
  <w:style w:type="paragraph" w:customStyle="1" w:styleId="13C7379C29B4419C8D7E8FB44F212F3A">
    <w:name w:val="13C7379C29B4419C8D7E8FB44F212F3A"/>
    <w:rsid w:val="007C43D5"/>
  </w:style>
  <w:style w:type="paragraph" w:customStyle="1" w:styleId="6577362143E74C1CB3F6101F4393B24F">
    <w:name w:val="6577362143E74C1CB3F6101F4393B24F"/>
    <w:rsid w:val="007C43D5"/>
  </w:style>
  <w:style w:type="paragraph" w:customStyle="1" w:styleId="632AAC47602E4531BFF1AD39BC783BE5">
    <w:name w:val="632AAC47602E4531BFF1AD39BC783BE5"/>
    <w:rsid w:val="007C43D5"/>
  </w:style>
  <w:style w:type="paragraph" w:customStyle="1" w:styleId="81BC7CF24A1041F996AA93DD8164EE72">
    <w:name w:val="81BC7CF24A1041F996AA93DD8164EE72"/>
    <w:rsid w:val="007C43D5"/>
  </w:style>
  <w:style w:type="paragraph" w:customStyle="1" w:styleId="BF9D3B05F96F43C2BA8F74810AC3A551">
    <w:name w:val="BF9D3B05F96F43C2BA8F74810AC3A551"/>
    <w:rsid w:val="007C43D5"/>
  </w:style>
  <w:style w:type="paragraph" w:customStyle="1" w:styleId="EA6E3DE74FFB4A8C96DF9539109AE940">
    <w:name w:val="EA6E3DE74FFB4A8C96DF9539109AE940"/>
    <w:rsid w:val="007C43D5"/>
  </w:style>
  <w:style w:type="paragraph" w:customStyle="1" w:styleId="46564E32F9224FBEBA8DFC97C7928FE6">
    <w:name w:val="46564E32F9224FBEBA8DFC97C7928FE6"/>
    <w:rsid w:val="007C43D5"/>
  </w:style>
  <w:style w:type="paragraph" w:customStyle="1" w:styleId="D3AB1F3273CC4B72A7566EBB7C7BE111">
    <w:name w:val="D3AB1F3273CC4B72A7566EBB7C7BE111"/>
    <w:rsid w:val="007C43D5"/>
  </w:style>
  <w:style w:type="paragraph" w:customStyle="1" w:styleId="F76B5DB5F23940C0B99ADB8678F363EF">
    <w:name w:val="F76B5DB5F23940C0B99ADB8678F363EF"/>
    <w:rsid w:val="007C43D5"/>
  </w:style>
  <w:style w:type="paragraph" w:customStyle="1" w:styleId="1934F780E4A147528ABAC37DA210591E">
    <w:name w:val="1934F780E4A147528ABAC37DA210591E"/>
    <w:rsid w:val="007C43D5"/>
  </w:style>
  <w:style w:type="paragraph" w:customStyle="1" w:styleId="EDEEDDE5880749789565EF03232A5BA8">
    <w:name w:val="EDEEDDE5880749789565EF03232A5BA8"/>
    <w:rsid w:val="007C43D5"/>
  </w:style>
  <w:style w:type="paragraph" w:customStyle="1" w:styleId="984DF9B2E5A04A818695D5B818036031">
    <w:name w:val="984DF9B2E5A04A818695D5B818036031"/>
    <w:rsid w:val="007C43D5"/>
  </w:style>
  <w:style w:type="paragraph" w:customStyle="1" w:styleId="C9D7768BDACF470197E085E2CABEB470">
    <w:name w:val="C9D7768BDACF470197E085E2CABEB470"/>
    <w:rsid w:val="007C43D5"/>
  </w:style>
  <w:style w:type="paragraph" w:customStyle="1" w:styleId="F43E8548B0BF44AD9A71E6C6F6C6878B">
    <w:name w:val="F43E8548B0BF44AD9A71E6C6F6C6878B"/>
    <w:rsid w:val="007C43D5"/>
  </w:style>
  <w:style w:type="paragraph" w:customStyle="1" w:styleId="9539590CA30A4FFDBA38624F1388245C">
    <w:name w:val="9539590CA30A4FFDBA38624F1388245C"/>
    <w:rsid w:val="007C43D5"/>
  </w:style>
  <w:style w:type="paragraph" w:customStyle="1" w:styleId="109AD1D0F8B0417FAB4E3AF4C4994F86">
    <w:name w:val="109AD1D0F8B0417FAB4E3AF4C4994F86"/>
    <w:rsid w:val="007C43D5"/>
  </w:style>
  <w:style w:type="paragraph" w:customStyle="1" w:styleId="1679ECBE1BBB427888BD30625A437FBF">
    <w:name w:val="1679ECBE1BBB427888BD30625A437FBF"/>
    <w:rsid w:val="007C43D5"/>
  </w:style>
  <w:style w:type="paragraph" w:customStyle="1" w:styleId="035689B7948247C7A9EF4A3BC4E5EF02">
    <w:name w:val="035689B7948247C7A9EF4A3BC4E5EF02"/>
    <w:rsid w:val="007C43D5"/>
  </w:style>
  <w:style w:type="paragraph" w:customStyle="1" w:styleId="D5065896E531419A9A004B35CC9B1E36">
    <w:name w:val="D5065896E531419A9A004B35CC9B1E36"/>
    <w:rsid w:val="007C43D5"/>
  </w:style>
  <w:style w:type="paragraph" w:customStyle="1" w:styleId="ADC4F284CA1942769928F9A2E06073E0">
    <w:name w:val="ADC4F284CA1942769928F9A2E06073E0"/>
    <w:rsid w:val="007C43D5"/>
  </w:style>
  <w:style w:type="paragraph" w:customStyle="1" w:styleId="AC408454E6EE4794959E7DE3016A9732">
    <w:name w:val="AC408454E6EE4794959E7DE3016A9732"/>
    <w:rsid w:val="007C43D5"/>
  </w:style>
  <w:style w:type="paragraph" w:customStyle="1" w:styleId="FF835D82776844F49820EF29AB9FAA4D">
    <w:name w:val="FF835D82776844F49820EF29AB9FAA4D"/>
    <w:rsid w:val="007C43D5"/>
  </w:style>
  <w:style w:type="paragraph" w:customStyle="1" w:styleId="B21F1668CFD748AB8BEDB87F09DAF4CC">
    <w:name w:val="B21F1668CFD748AB8BEDB87F09DAF4CC"/>
    <w:rsid w:val="007C43D5"/>
  </w:style>
  <w:style w:type="paragraph" w:customStyle="1" w:styleId="3F0DC4D1C2024A1FA75D1EDEAEEDF273">
    <w:name w:val="3F0DC4D1C2024A1FA75D1EDEAEEDF273"/>
    <w:rsid w:val="007C43D5"/>
  </w:style>
  <w:style w:type="paragraph" w:customStyle="1" w:styleId="636008A497DB4C8B9812F82A99631967">
    <w:name w:val="636008A497DB4C8B9812F82A99631967"/>
    <w:rsid w:val="007C43D5"/>
  </w:style>
  <w:style w:type="paragraph" w:customStyle="1" w:styleId="EFC3DE175D0D4170B77B96A3599F4A2B">
    <w:name w:val="EFC3DE175D0D4170B77B96A3599F4A2B"/>
    <w:rsid w:val="007C43D5"/>
  </w:style>
  <w:style w:type="paragraph" w:customStyle="1" w:styleId="FD1B58C9A35B43809CF5304811A8D4D0">
    <w:name w:val="FD1B58C9A35B43809CF5304811A8D4D0"/>
    <w:rsid w:val="007C43D5"/>
  </w:style>
  <w:style w:type="paragraph" w:customStyle="1" w:styleId="E8804F4FB4A74B6FAB56519A9AD3EEFD">
    <w:name w:val="E8804F4FB4A74B6FAB56519A9AD3EEFD"/>
    <w:rsid w:val="007C43D5"/>
  </w:style>
  <w:style w:type="paragraph" w:customStyle="1" w:styleId="D4BDC3D7F90E4CD4A7C7980B8F148DAF">
    <w:name w:val="D4BDC3D7F90E4CD4A7C7980B8F148DAF"/>
    <w:rsid w:val="007C43D5"/>
  </w:style>
  <w:style w:type="paragraph" w:customStyle="1" w:styleId="34773C2A89F04290A1D66FC062A32DF2">
    <w:name w:val="34773C2A89F04290A1D66FC062A32DF2"/>
    <w:rsid w:val="007C43D5"/>
  </w:style>
  <w:style w:type="paragraph" w:customStyle="1" w:styleId="6BB0440E43834968BC290CD0E1FD1FE6">
    <w:name w:val="6BB0440E43834968BC290CD0E1FD1FE6"/>
    <w:rsid w:val="007C43D5"/>
  </w:style>
  <w:style w:type="paragraph" w:customStyle="1" w:styleId="9BC42661EE9B46BB80B754D3FE82844D">
    <w:name w:val="9BC42661EE9B46BB80B754D3FE82844D"/>
    <w:rsid w:val="007C43D5"/>
  </w:style>
  <w:style w:type="paragraph" w:customStyle="1" w:styleId="7ABD70D0A4E24DAB97777208153E0FE9">
    <w:name w:val="7ABD70D0A4E24DAB97777208153E0FE9"/>
    <w:rsid w:val="007C43D5"/>
  </w:style>
  <w:style w:type="paragraph" w:customStyle="1" w:styleId="F7BFC32ACFB047E88AB6A3F98316FDFA">
    <w:name w:val="F7BFC32ACFB047E88AB6A3F98316FDFA"/>
    <w:rsid w:val="007C43D5"/>
  </w:style>
  <w:style w:type="paragraph" w:customStyle="1" w:styleId="A3919AA923EF446E9839FE2E941BA523">
    <w:name w:val="A3919AA923EF446E9839FE2E941BA523"/>
    <w:rsid w:val="007C43D5"/>
  </w:style>
  <w:style w:type="paragraph" w:customStyle="1" w:styleId="D6C848FE067D431FABFF338DC25311D7">
    <w:name w:val="D6C848FE067D431FABFF338DC25311D7"/>
    <w:rsid w:val="007C43D5"/>
  </w:style>
  <w:style w:type="paragraph" w:customStyle="1" w:styleId="C16F9B0612BC450595452E05485ED654">
    <w:name w:val="C16F9B0612BC450595452E05485ED654"/>
    <w:rsid w:val="007C43D5"/>
  </w:style>
  <w:style w:type="paragraph" w:customStyle="1" w:styleId="825ADA609A484BB88EA46C1B2818A1D7">
    <w:name w:val="825ADA609A484BB88EA46C1B2818A1D7"/>
    <w:rsid w:val="007C43D5"/>
  </w:style>
  <w:style w:type="paragraph" w:customStyle="1" w:styleId="4826D482DE6D4A928AC401C7CC8FDB58">
    <w:name w:val="4826D482DE6D4A928AC401C7CC8FDB58"/>
    <w:rsid w:val="007C43D5"/>
  </w:style>
  <w:style w:type="paragraph" w:customStyle="1" w:styleId="07F46E7963A64FFBAE03FA164B167E8F">
    <w:name w:val="07F46E7963A64FFBAE03FA164B167E8F"/>
    <w:rsid w:val="007C43D5"/>
  </w:style>
  <w:style w:type="paragraph" w:customStyle="1" w:styleId="A9EAAFD13B6946588644D8423265F222">
    <w:name w:val="A9EAAFD13B6946588644D8423265F222"/>
    <w:rsid w:val="00B87595"/>
  </w:style>
  <w:style w:type="paragraph" w:customStyle="1" w:styleId="5CDE69A64F5541E1B366DA9B13701CDF">
    <w:name w:val="5CDE69A64F5541E1B366DA9B13701CDF"/>
    <w:rsid w:val="00B87595"/>
  </w:style>
  <w:style w:type="paragraph" w:customStyle="1" w:styleId="94059418F8304A459055003C4BC2B734">
    <w:name w:val="94059418F8304A459055003C4BC2B734"/>
    <w:rsid w:val="00B87595"/>
  </w:style>
  <w:style w:type="paragraph" w:customStyle="1" w:styleId="9AC14BAD851D42F785B456A94FAAA3C8">
    <w:name w:val="9AC14BAD851D42F785B456A94FAAA3C8"/>
    <w:rsid w:val="00B87595"/>
  </w:style>
  <w:style w:type="paragraph" w:customStyle="1" w:styleId="7730BF53161A4128AD5D0AFDA1A3DB02">
    <w:name w:val="7730BF53161A4128AD5D0AFDA1A3DB02"/>
    <w:rsid w:val="00B87595"/>
  </w:style>
  <w:style w:type="paragraph" w:customStyle="1" w:styleId="A79BC55EBC92487E931FF2D97DF4677A">
    <w:name w:val="A79BC55EBC92487E931FF2D97DF4677A"/>
    <w:rsid w:val="00B87595"/>
  </w:style>
  <w:style w:type="paragraph" w:customStyle="1" w:styleId="AD541310212E4533B6112934B409A048">
    <w:name w:val="AD541310212E4533B6112934B409A048"/>
    <w:rsid w:val="00B87595"/>
  </w:style>
  <w:style w:type="paragraph" w:customStyle="1" w:styleId="80DC5B301A834190A708093DA7F87649">
    <w:name w:val="80DC5B301A834190A708093DA7F87649"/>
    <w:rsid w:val="00B87595"/>
  </w:style>
  <w:style w:type="paragraph" w:customStyle="1" w:styleId="B6D6F9D23364439C9A75584BA7EC4889">
    <w:name w:val="B6D6F9D23364439C9A75584BA7EC4889"/>
    <w:rsid w:val="00B87595"/>
  </w:style>
  <w:style w:type="paragraph" w:customStyle="1" w:styleId="F5F36B3EC8CF418181E449C76A6CA60B">
    <w:name w:val="F5F36B3EC8CF418181E449C76A6CA60B"/>
    <w:rsid w:val="00B87595"/>
  </w:style>
  <w:style w:type="paragraph" w:customStyle="1" w:styleId="403BD181E6FB4B3185E1B64B4E225868">
    <w:name w:val="403BD181E6FB4B3185E1B64B4E225868"/>
    <w:rsid w:val="00B87595"/>
  </w:style>
  <w:style w:type="paragraph" w:customStyle="1" w:styleId="7917E1CAB7EB4C06BE669936076D6F00">
    <w:name w:val="7917E1CAB7EB4C06BE669936076D6F00"/>
    <w:rsid w:val="00B87595"/>
  </w:style>
  <w:style w:type="paragraph" w:customStyle="1" w:styleId="B1D0CF13075A48FD82373FD57455D881">
    <w:name w:val="B1D0CF13075A48FD82373FD57455D881"/>
    <w:rsid w:val="00B87595"/>
  </w:style>
  <w:style w:type="paragraph" w:customStyle="1" w:styleId="7C98317C73ED4FA69BFF9A2604DE5105">
    <w:name w:val="7C98317C73ED4FA69BFF9A2604DE5105"/>
    <w:rsid w:val="00B87595"/>
  </w:style>
  <w:style w:type="paragraph" w:customStyle="1" w:styleId="7A14E6461EAB456880CEBD0956E4FC5D">
    <w:name w:val="7A14E6461EAB456880CEBD0956E4FC5D"/>
    <w:rsid w:val="00B87595"/>
  </w:style>
  <w:style w:type="paragraph" w:customStyle="1" w:styleId="3BAEAE12913840608D9687E46B9A61EE">
    <w:name w:val="3BAEAE12913840608D9687E46B9A61EE"/>
    <w:rsid w:val="00B87595"/>
  </w:style>
  <w:style w:type="paragraph" w:customStyle="1" w:styleId="120DEA88E8294F909396BB3268DD9E7A">
    <w:name w:val="120DEA88E8294F909396BB3268DD9E7A"/>
    <w:rsid w:val="00B87595"/>
  </w:style>
  <w:style w:type="paragraph" w:customStyle="1" w:styleId="18F05C224D0D4E3E81ADA4B804A983C4">
    <w:name w:val="18F05C224D0D4E3E81ADA4B804A983C4"/>
    <w:rsid w:val="00B87595"/>
  </w:style>
  <w:style w:type="paragraph" w:customStyle="1" w:styleId="05A5D8F85A2C40AA9EE88DECD75BA179">
    <w:name w:val="05A5D8F85A2C40AA9EE88DECD75BA179"/>
    <w:rsid w:val="00B87595"/>
  </w:style>
  <w:style w:type="paragraph" w:customStyle="1" w:styleId="25EA49382CB346E5B41ABCC2668CC557">
    <w:name w:val="25EA49382CB346E5B41ABCC2668CC557"/>
    <w:rsid w:val="00B87595"/>
  </w:style>
  <w:style w:type="paragraph" w:customStyle="1" w:styleId="58B32DE20CA440D8BA7A2F4B6022A643">
    <w:name w:val="58B32DE20CA440D8BA7A2F4B6022A643"/>
    <w:rsid w:val="00B87595"/>
  </w:style>
  <w:style w:type="paragraph" w:customStyle="1" w:styleId="EA9EE6E2F5D242ADB165931FF52A50A5">
    <w:name w:val="EA9EE6E2F5D242ADB165931FF52A50A5"/>
    <w:rsid w:val="00B87595"/>
  </w:style>
  <w:style w:type="paragraph" w:customStyle="1" w:styleId="C98C5FE7E69C40C683E93D1AF61DF1D7">
    <w:name w:val="C98C5FE7E69C40C683E93D1AF61DF1D7"/>
    <w:rsid w:val="00B87595"/>
  </w:style>
  <w:style w:type="paragraph" w:customStyle="1" w:styleId="35B8F22AFDF945B0A678DC50665BF2B4">
    <w:name w:val="35B8F22AFDF945B0A678DC50665BF2B4"/>
    <w:rsid w:val="00B87595"/>
  </w:style>
  <w:style w:type="paragraph" w:customStyle="1" w:styleId="106572EBFA03487EB44B756481B24986">
    <w:name w:val="106572EBFA03487EB44B756481B24986"/>
    <w:rsid w:val="00B87595"/>
  </w:style>
  <w:style w:type="paragraph" w:customStyle="1" w:styleId="15E23EB48B9046D8B843CBF63BB38A03">
    <w:name w:val="15E23EB48B9046D8B843CBF63BB38A03"/>
    <w:rsid w:val="00B87595"/>
  </w:style>
  <w:style w:type="paragraph" w:customStyle="1" w:styleId="D8978700667E45F0993C5DB159BEBC9A">
    <w:name w:val="D8978700667E45F0993C5DB159BEBC9A"/>
    <w:rsid w:val="00B87595"/>
  </w:style>
  <w:style w:type="paragraph" w:customStyle="1" w:styleId="3905ADA1A17D4D01BA86FD4D1BA22E3B">
    <w:name w:val="3905ADA1A17D4D01BA86FD4D1BA22E3B"/>
    <w:rsid w:val="00B87595"/>
  </w:style>
  <w:style w:type="paragraph" w:customStyle="1" w:styleId="65AA7718ECF045CD83195838E199DF21">
    <w:name w:val="65AA7718ECF045CD83195838E199DF21"/>
    <w:rsid w:val="00B87595"/>
  </w:style>
  <w:style w:type="paragraph" w:customStyle="1" w:styleId="5DB3608D62B7400F881B7EC5B2DDBA42">
    <w:name w:val="5DB3608D62B7400F881B7EC5B2DDBA42"/>
    <w:rsid w:val="00B87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A39C9188B2D5941B729A54D6506AD19" ma:contentTypeVersion="9" ma:contentTypeDescription="Vytvoří nový dokument" ma:contentTypeScope="" ma:versionID="c0f9fa29ecfc2f24b04a64b3de3a6d5f">
  <xsd:schema xmlns:xsd="http://www.w3.org/2001/XMLSchema" xmlns:xs="http://www.w3.org/2001/XMLSchema" xmlns:p="http://schemas.microsoft.com/office/2006/metadata/properties" xmlns:ns2="efeefe7b-7c46-48fe-bdee-96941fc11530" targetNamespace="http://schemas.microsoft.com/office/2006/metadata/properties" ma:root="true" ma:fieldsID="8325aff455dfcb4c38e634dc1fefbc5b" ns2:_="">
    <xsd:import namespace="efeefe7b-7c46-48fe-bdee-96941fc11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eefe7b-7c46-48fe-bdee-96941fc11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3"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69A14-700C-4DD6-A972-3533F4FABFB5}">
  <ds:schemaRefs>
    <ds:schemaRef ds:uri="http://schemas.openxmlformats.org/officeDocument/2006/bibliography"/>
  </ds:schemaRefs>
</ds:datastoreItem>
</file>

<file path=customXml/itemProps2.xml><?xml version="1.0" encoding="utf-8"?>
<ds:datastoreItem xmlns:ds="http://schemas.openxmlformats.org/officeDocument/2006/customXml" ds:itemID="{BCA9BEFF-326F-47ED-985D-03F5C7FF3A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FF7DA6-1E71-4543-A63B-7F821252C226}">
  <ds:schemaRefs>
    <ds:schemaRef ds:uri="http://schemas.microsoft.com/sharepoint/v3/contenttype/forms"/>
  </ds:schemaRefs>
</ds:datastoreItem>
</file>

<file path=customXml/itemProps4.xml><?xml version="1.0" encoding="utf-8"?>
<ds:datastoreItem xmlns:ds="http://schemas.openxmlformats.org/officeDocument/2006/customXml" ds:itemID="{F76625FB-C778-4B46-8230-A31BDE7ED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eefe7b-7c46-48fe-bdee-96941fc11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a7087ee-6952-4f47-a56b-529fc8bf57e0}" enabled="1" method="Standard" siteId="{1cf16eb8-8983-4f6f-9c5f-66decda360c4}"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24</Pages>
  <Words>13827</Words>
  <Characters>81580</Characters>
  <Application>Microsoft Office Word</Application>
  <DocSecurity>4</DocSecurity>
  <Lines>679</Lines>
  <Paragraphs>190</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95217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Stromšík Jakub</dc:creator>
  <cp:lastModifiedBy>Blažková Oľga</cp:lastModifiedBy>
  <cp:revision>2</cp:revision>
  <dcterms:created xsi:type="dcterms:W3CDTF">2026-07-16T12:08:00Z</dcterms:created>
  <dcterms:modified xsi:type="dcterms:W3CDTF">2026-07-16T12:08:00Z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0x0101000A39C9188B2D5941B729A54D6506AD19</vt:lpwstr>
  </property>
  <property fmtid="{D5CDD505-2E9C-101B-9397-08002B2CF9AE}" pid="3" name="MSIP_Label_8a7087ee-6952-4f47-a56b-529fc8bf57e0_Enabled">
    <vt:lpwstr>true</vt:lpwstr>
  </property>
  <property fmtid="{D5CDD505-2E9C-101B-9397-08002B2CF9AE}" pid="4" name="MSIP_Label_8a7087ee-6952-4f47-a56b-529fc8bf57e0_SetDate">
    <vt:lpwstr>2024-03-22T08:15:01Z</vt:lpwstr>
  </property>
  <property fmtid="{D5CDD505-2E9C-101B-9397-08002B2CF9AE}" pid="5" name="MSIP_Label_8a7087ee-6952-4f47-a56b-529fc8bf57e0_Method">
    <vt:lpwstr>Standard</vt:lpwstr>
  </property>
  <property fmtid="{D5CDD505-2E9C-101B-9397-08002B2CF9AE}" pid="6" name="MSIP_Label_8a7087ee-6952-4f47-a56b-529fc8bf57e0_Name">
    <vt:lpwstr>VIGCZ102S01</vt:lpwstr>
  </property>
  <property fmtid="{D5CDD505-2E9C-101B-9397-08002B2CF9AE}" pid="7" name="MSIP_Label_8a7087ee-6952-4f47-a56b-529fc8bf57e0_SiteId">
    <vt:lpwstr>1cf16eb8-8983-4f6f-9c5f-66decda360c4</vt:lpwstr>
  </property>
  <property fmtid="{D5CDD505-2E9C-101B-9397-08002B2CF9AE}" pid="8" name="MSIP_Label_8a7087ee-6952-4f47-a56b-529fc8bf57e0_ActionId">
    <vt:lpwstr>9c84961c-1af8-4f19-9104-15f45e2786ef</vt:lpwstr>
  </property>
  <property fmtid="{D5CDD505-2E9C-101B-9397-08002B2CF9AE}" pid="9" name="MSIP_Label_8a7087ee-6952-4f47-a56b-529fc8bf57e0_ContentBits">
    <vt:lpwstr>0</vt:lpwstr>
  </property>
</Properties>
</file>