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03EC" w14:textId="77777777" w:rsidR="00AF3405" w:rsidRDefault="003724F9">
      <w:pPr>
        <w:pStyle w:val="Zkladntext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8BFB8F" wp14:editId="733E9C40">
            <wp:extent cx="2146526" cy="2886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526" cy="28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63D31" w14:textId="77777777" w:rsidR="00AF3405" w:rsidRDefault="00AF3405">
      <w:pPr>
        <w:pStyle w:val="Zkladntext"/>
        <w:rPr>
          <w:rFonts w:ascii="Times New Roman"/>
          <w:sz w:val="20"/>
        </w:rPr>
      </w:pPr>
    </w:p>
    <w:p w14:paraId="4F164D14" w14:textId="77777777" w:rsidR="00AF3405" w:rsidRDefault="00AF3405">
      <w:pPr>
        <w:pStyle w:val="Zkladntext"/>
        <w:rPr>
          <w:rFonts w:ascii="Times New Roman"/>
          <w:sz w:val="20"/>
        </w:rPr>
      </w:pPr>
    </w:p>
    <w:p w14:paraId="2597CEA9" w14:textId="77777777" w:rsidR="00AF3405" w:rsidRDefault="00AF3405">
      <w:pPr>
        <w:pStyle w:val="Zkladntext"/>
        <w:spacing w:before="9"/>
        <w:rPr>
          <w:rFonts w:ascii="Times New Roman"/>
          <w:sz w:val="22"/>
        </w:rPr>
      </w:pPr>
    </w:p>
    <w:p w14:paraId="4BDFED6E" w14:textId="77777777" w:rsidR="00AF3405" w:rsidRDefault="003724F9">
      <w:pPr>
        <w:pStyle w:val="Nadpis2"/>
        <w:spacing w:before="92"/>
        <w:ind w:right="2"/>
      </w:pPr>
      <w:r>
        <w:rPr>
          <w:w w:val="85"/>
        </w:rPr>
        <w:t>Dodatek č. 1 k SERVISNÍ SMLOUVĚ č. 490230849 programového vybavení</w:t>
      </w:r>
    </w:p>
    <w:p w14:paraId="68A46C1A" w14:textId="77777777" w:rsidR="00AF3405" w:rsidRDefault="003724F9">
      <w:pPr>
        <w:spacing w:line="326" w:lineRule="exact"/>
        <w:jc w:val="center"/>
        <w:rPr>
          <w:b/>
          <w:sz w:val="18"/>
        </w:rPr>
      </w:pPr>
      <w:r>
        <w:rPr>
          <w:b/>
          <w:w w:val="90"/>
          <w:sz w:val="28"/>
        </w:rPr>
        <w:t>CODEXIS GREEN</w:t>
      </w:r>
      <w:r>
        <w:rPr>
          <w:b/>
          <w:w w:val="90"/>
          <w:position w:val="10"/>
          <w:sz w:val="18"/>
        </w:rPr>
        <w:t>®</w:t>
      </w:r>
    </w:p>
    <w:p w14:paraId="06D404CE" w14:textId="77777777" w:rsidR="00AF3405" w:rsidRDefault="00AF3405">
      <w:pPr>
        <w:spacing w:line="326" w:lineRule="exact"/>
        <w:jc w:val="center"/>
        <w:rPr>
          <w:sz w:val="18"/>
        </w:rPr>
        <w:sectPr w:rsidR="00AF3405">
          <w:type w:val="continuous"/>
          <w:pgSz w:w="11910" w:h="16840"/>
          <w:pgMar w:top="980" w:right="1300" w:bottom="0" w:left="1300" w:header="708" w:footer="708" w:gutter="0"/>
          <w:cols w:space="708"/>
        </w:sectPr>
      </w:pPr>
    </w:p>
    <w:p w14:paraId="0EC900C5" w14:textId="77777777" w:rsidR="00AF3405" w:rsidRDefault="00AF3405">
      <w:pPr>
        <w:pStyle w:val="Zkladntext"/>
        <w:rPr>
          <w:b/>
          <w:sz w:val="22"/>
        </w:rPr>
      </w:pPr>
    </w:p>
    <w:p w14:paraId="502F464E" w14:textId="77777777" w:rsidR="00AF3405" w:rsidRDefault="00AF3405">
      <w:pPr>
        <w:pStyle w:val="Zkladntext"/>
        <w:rPr>
          <w:b/>
          <w:sz w:val="22"/>
        </w:rPr>
      </w:pPr>
    </w:p>
    <w:p w14:paraId="40A8F5C7" w14:textId="77777777" w:rsidR="00AF3405" w:rsidRDefault="00AF3405">
      <w:pPr>
        <w:pStyle w:val="Zkladntext"/>
        <w:rPr>
          <w:b/>
          <w:sz w:val="22"/>
        </w:rPr>
      </w:pPr>
    </w:p>
    <w:p w14:paraId="2CE9AC29" w14:textId="77777777" w:rsidR="00AF3405" w:rsidRDefault="00AF3405">
      <w:pPr>
        <w:pStyle w:val="Zkladntext"/>
        <w:spacing w:before="9"/>
        <w:rPr>
          <w:b/>
          <w:sz w:val="20"/>
        </w:rPr>
      </w:pPr>
    </w:p>
    <w:p w14:paraId="1B7E64B5" w14:textId="77777777" w:rsidR="00AF3405" w:rsidRDefault="003724F9">
      <w:pPr>
        <w:pStyle w:val="Nadpis4"/>
        <w:spacing w:before="0"/>
      </w:pPr>
      <w:r>
        <w:t>ATLAS consulting spol. s r.o.</w:t>
      </w:r>
    </w:p>
    <w:p w14:paraId="5AEA35FD" w14:textId="77777777" w:rsidR="00AF3405" w:rsidRDefault="003724F9">
      <w:pPr>
        <w:pStyle w:val="Zkladntext"/>
        <w:rPr>
          <w:b/>
          <w:sz w:val="26"/>
        </w:rPr>
      </w:pPr>
      <w:r>
        <w:br w:type="column"/>
      </w:r>
    </w:p>
    <w:p w14:paraId="66261AA0" w14:textId="77777777" w:rsidR="00AF3405" w:rsidRDefault="00AF3405">
      <w:pPr>
        <w:pStyle w:val="Zkladntext"/>
        <w:spacing w:before="10"/>
        <w:rPr>
          <w:b/>
          <w:sz w:val="22"/>
        </w:rPr>
      </w:pPr>
    </w:p>
    <w:p w14:paraId="5ED865A8" w14:textId="77777777" w:rsidR="00AF3405" w:rsidRDefault="003724F9">
      <w:pPr>
        <w:spacing w:before="1"/>
        <w:ind w:left="118"/>
        <w:rPr>
          <w:b/>
          <w:sz w:val="24"/>
        </w:rPr>
      </w:pPr>
      <w:r>
        <w:rPr>
          <w:b/>
          <w:w w:val="85"/>
          <w:sz w:val="24"/>
        </w:rPr>
        <w:t>1.</w:t>
      </w:r>
      <w:r>
        <w:rPr>
          <w:b/>
          <w:spacing w:val="-39"/>
          <w:w w:val="85"/>
          <w:sz w:val="24"/>
        </w:rPr>
        <w:t xml:space="preserve"> </w:t>
      </w:r>
      <w:r>
        <w:rPr>
          <w:b/>
          <w:w w:val="85"/>
          <w:sz w:val="24"/>
        </w:rPr>
        <w:t>Smluvní</w:t>
      </w:r>
      <w:r>
        <w:rPr>
          <w:b/>
          <w:spacing w:val="-38"/>
          <w:w w:val="85"/>
          <w:sz w:val="24"/>
        </w:rPr>
        <w:t xml:space="preserve"> </w:t>
      </w:r>
      <w:r>
        <w:rPr>
          <w:b/>
          <w:w w:val="85"/>
          <w:sz w:val="24"/>
        </w:rPr>
        <w:t>strany</w:t>
      </w:r>
    </w:p>
    <w:p w14:paraId="2EC0CFB3" w14:textId="77777777" w:rsidR="00AF3405" w:rsidRDefault="003724F9">
      <w:pPr>
        <w:pStyle w:val="Nadpis2"/>
        <w:spacing w:line="322" w:lineRule="exact"/>
        <w:ind w:left="118"/>
        <w:jc w:val="left"/>
      </w:pPr>
      <w:r>
        <w:rPr>
          <w:b w:val="0"/>
        </w:rPr>
        <w:br w:type="column"/>
      </w:r>
      <w:r>
        <w:rPr>
          <w:w w:val="85"/>
        </w:rPr>
        <w:t>Dok. č. 494260113</w:t>
      </w:r>
    </w:p>
    <w:p w14:paraId="35ECCE8F" w14:textId="77777777" w:rsidR="00AF3405" w:rsidRDefault="00AF3405">
      <w:pPr>
        <w:spacing w:line="322" w:lineRule="exact"/>
        <w:sectPr w:rsidR="00AF3405">
          <w:type w:val="continuous"/>
          <w:pgSz w:w="11910" w:h="16840"/>
          <w:pgMar w:top="980" w:right="1300" w:bottom="0" w:left="1300" w:header="708" w:footer="708" w:gutter="0"/>
          <w:cols w:num="3" w:space="708" w:equalWidth="0">
            <w:col w:w="2946" w:space="794"/>
            <w:col w:w="1747" w:space="1666"/>
            <w:col w:w="2157"/>
          </w:cols>
        </w:sectPr>
      </w:pPr>
    </w:p>
    <w:p w14:paraId="58BD1732" w14:textId="77777777" w:rsidR="00AF3405" w:rsidRDefault="003724F9">
      <w:pPr>
        <w:pStyle w:val="Zkladntext"/>
        <w:spacing w:before="80" w:line="285" w:lineRule="auto"/>
        <w:ind w:left="118" w:right="4700"/>
      </w:pPr>
      <w:r>
        <w:pict w14:anchorId="43FD3477">
          <v:line id="_x0000_s1031" style="position:absolute;left:0;text-align:left;z-index:251659264;mso-position-horizontal-relative:page;mso-position-vertical-relative:page" from="41.25pt,812.25pt" to="551.5pt,812.25pt" strokecolor="#a4a4a4" strokeweight=".5pt">
            <w10:wrap anchorx="page" anchory="page"/>
          </v:line>
        </w:pict>
      </w:r>
      <w:r>
        <w:t>Výstavní 292/13, 702 00 Ostrava-Moravská Ostrava IČO: 46578706, DIČ: CZ46578706</w:t>
      </w:r>
    </w:p>
    <w:p w14:paraId="692FAB6F" w14:textId="70AB772D" w:rsidR="00AF3405" w:rsidRDefault="003724F9">
      <w:pPr>
        <w:pStyle w:val="Zkladntext"/>
        <w:spacing w:line="168" w:lineRule="exact"/>
        <w:ind w:left="118"/>
      </w:pPr>
      <w:r>
        <w:t>Bankovní spojení: Komerční banka Ostrava, č.ú.: …………</w:t>
      </w:r>
    </w:p>
    <w:p w14:paraId="64D0AC18" w14:textId="60FB8B59" w:rsidR="00AF3405" w:rsidRDefault="003724F9">
      <w:pPr>
        <w:pStyle w:val="Zkladntext"/>
        <w:spacing w:line="206" w:lineRule="exact"/>
        <w:ind w:left="118"/>
      </w:pPr>
      <w:r>
        <w:t>e-mail:</w:t>
      </w:r>
      <w:r>
        <w:rPr>
          <w:color w:val="0000FF"/>
        </w:rPr>
        <w:t xml:space="preserve"> </w:t>
      </w:r>
      <w:hyperlink r:id="rId6">
        <w:r>
          <w:rPr>
            <w:color w:val="0000FF"/>
            <w:u w:val="single" w:color="0000FF"/>
          </w:rPr>
          <w:t>…..</w:t>
        </w:r>
        <w:r>
          <w:rPr>
            <w:color w:val="0000FF"/>
            <w:u w:val="single" w:color="0000FF"/>
          </w:rPr>
          <w:t>@atlasgroup.cz</w:t>
        </w:r>
      </w:hyperlink>
    </w:p>
    <w:p w14:paraId="34670EB4" w14:textId="77777777" w:rsidR="00AF3405" w:rsidRDefault="003724F9">
      <w:pPr>
        <w:pStyle w:val="Zkladntext"/>
        <w:ind w:left="118" w:right="947"/>
      </w:pPr>
      <w:r>
        <w:t>Společnost je zapsána v Obchodním rejstříku vedeném Krajským soudem v Ostravě, pod sp.zn. C3293 zastoupená: Ing. Pavlou Řehákovou, jednatelkou společnosti</w:t>
      </w:r>
    </w:p>
    <w:p w14:paraId="70ABDE23" w14:textId="77777777" w:rsidR="00AF3405" w:rsidRDefault="003724F9">
      <w:pPr>
        <w:pStyle w:val="Zkladntext"/>
        <w:spacing w:before="1"/>
        <w:ind w:left="169"/>
      </w:pPr>
      <w:r>
        <w:t>(dále jen „dodavatel“)</w:t>
      </w:r>
    </w:p>
    <w:p w14:paraId="0C75E140" w14:textId="77777777" w:rsidR="00AF3405" w:rsidRDefault="003724F9">
      <w:pPr>
        <w:pStyle w:val="Nadpis4"/>
      </w:pPr>
      <w:r>
        <w:rPr>
          <w:w w:val="99"/>
        </w:rPr>
        <w:t>a</w:t>
      </w:r>
    </w:p>
    <w:p w14:paraId="214F0388" w14:textId="77777777" w:rsidR="00AF3405" w:rsidRDefault="003724F9">
      <w:pPr>
        <w:spacing w:before="60"/>
        <w:ind w:left="118"/>
        <w:rPr>
          <w:b/>
          <w:sz w:val="20"/>
        </w:rPr>
      </w:pPr>
      <w:r>
        <w:rPr>
          <w:b/>
          <w:sz w:val="20"/>
        </w:rPr>
        <w:t>Oblastní nemocnice Náchod a.s.</w:t>
      </w:r>
    </w:p>
    <w:p w14:paraId="6F47437B" w14:textId="77777777" w:rsidR="00AF3405" w:rsidRDefault="003724F9">
      <w:pPr>
        <w:pStyle w:val="Zkladntext"/>
        <w:spacing w:before="39"/>
        <w:ind w:left="118"/>
      </w:pPr>
      <w:r>
        <w:t>Purkyňova 446, 547 01 Náchod</w:t>
      </w:r>
    </w:p>
    <w:p w14:paraId="1BF4C60A" w14:textId="77777777" w:rsidR="00AF3405" w:rsidRDefault="003724F9">
      <w:pPr>
        <w:pStyle w:val="Zkladntext"/>
        <w:spacing w:before="2"/>
        <w:ind w:left="118"/>
      </w:pPr>
      <w:r>
        <w:t>IČO: 26000202, DIČ: CZ699004900</w:t>
      </w:r>
    </w:p>
    <w:p w14:paraId="185E26F5" w14:textId="57E4F7BF" w:rsidR="00AF3405" w:rsidRDefault="003724F9">
      <w:pPr>
        <w:pStyle w:val="Odstavecseseznamem"/>
        <w:numPr>
          <w:ilvl w:val="1"/>
          <w:numId w:val="1"/>
        </w:numPr>
        <w:tabs>
          <w:tab w:val="left" w:pos="431"/>
        </w:tabs>
        <w:spacing w:before="40"/>
        <w:ind w:hanging="313"/>
        <w:rPr>
          <w:sz w:val="18"/>
        </w:rPr>
      </w:pPr>
      <w:r>
        <w:rPr>
          <w:sz w:val="18"/>
        </w:rPr>
        <w:t>ail:</w:t>
      </w:r>
      <w:r>
        <w:rPr>
          <w:color w:val="0000FF"/>
          <w:spacing w:val="-3"/>
          <w:sz w:val="18"/>
        </w:rPr>
        <w:t xml:space="preserve"> </w:t>
      </w:r>
      <w:hyperlink r:id="rId7">
        <w:r>
          <w:rPr>
            <w:color w:val="0000FF"/>
            <w:sz w:val="18"/>
            <w:u w:val="single" w:color="0000FF"/>
          </w:rPr>
          <w:t>……….</w:t>
        </w:r>
        <w:r>
          <w:rPr>
            <w:color w:val="0000FF"/>
            <w:sz w:val="18"/>
            <w:u w:val="single" w:color="0000FF"/>
          </w:rPr>
          <w:t>@nemocnicenachod.cz</w:t>
        </w:r>
      </w:hyperlink>
    </w:p>
    <w:p w14:paraId="6F0936C1" w14:textId="77777777" w:rsidR="00AF3405" w:rsidRDefault="003724F9">
      <w:pPr>
        <w:pStyle w:val="Zkladntext"/>
        <w:spacing w:before="38"/>
        <w:ind w:left="118"/>
      </w:pPr>
      <w:r>
        <w:t>Společnost je zapsána v Obchodním rejstříku vedeném Krajským soudem v Hradci Králové, pod sp.zn. B2333</w:t>
      </w:r>
    </w:p>
    <w:p w14:paraId="4F867B54" w14:textId="77777777" w:rsidR="00AF3405" w:rsidRDefault="003724F9">
      <w:pPr>
        <w:pStyle w:val="Zkladntext"/>
        <w:spacing w:before="2" w:line="207" w:lineRule="exact"/>
        <w:ind w:left="118"/>
      </w:pPr>
      <w:r>
        <w:t>zastoupená: …………………………………..</w:t>
      </w:r>
    </w:p>
    <w:p w14:paraId="75363109" w14:textId="77777777" w:rsidR="00AF3405" w:rsidRDefault="003724F9">
      <w:pPr>
        <w:pStyle w:val="Zkladntext"/>
        <w:spacing w:line="207" w:lineRule="exact"/>
        <w:ind w:left="118"/>
      </w:pPr>
      <w:r>
        <w:t>(dále jen „odběratel“)</w:t>
      </w:r>
    </w:p>
    <w:p w14:paraId="3B041936" w14:textId="77777777" w:rsidR="00AF3405" w:rsidRDefault="00AF3405">
      <w:pPr>
        <w:pStyle w:val="Zkladntext"/>
        <w:rPr>
          <w:sz w:val="20"/>
        </w:rPr>
      </w:pPr>
    </w:p>
    <w:p w14:paraId="2747F8AC" w14:textId="77777777" w:rsidR="00AF3405" w:rsidRDefault="00AF3405">
      <w:pPr>
        <w:pStyle w:val="Zkladntext"/>
        <w:rPr>
          <w:sz w:val="16"/>
        </w:rPr>
      </w:pPr>
    </w:p>
    <w:p w14:paraId="0F1B9FFA" w14:textId="77777777" w:rsidR="00AF3405" w:rsidRDefault="003724F9">
      <w:pPr>
        <w:pStyle w:val="Nadpis5"/>
        <w:numPr>
          <w:ilvl w:val="2"/>
          <w:numId w:val="1"/>
        </w:numPr>
        <w:tabs>
          <w:tab w:val="left" w:pos="581"/>
        </w:tabs>
        <w:spacing w:line="207" w:lineRule="exact"/>
        <w:ind w:hanging="103"/>
        <w:rPr>
          <w:u w:val="none"/>
        </w:rPr>
      </w:pPr>
      <w:r>
        <w:rPr>
          <w:u w:val="none"/>
        </w:rPr>
        <w:t>Tímto dodatkem se mění název smlouvy a doplňuje odst. 2.1. a 3.2 výše citované smlouvy</w:t>
      </w:r>
      <w:r>
        <w:rPr>
          <w:spacing w:val="-24"/>
          <w:u w:val="none"/>
        </w:rPr>
        <w:t xml:space="preserve"> </w:t>
      </w:r>
      <w:r>
        <w:rPr>
          <w:u w:val="none"/>
        </w:rPr>
        <w:t>uzavřené</w:t>
      </w:r>
    </w:p>
    <w:p w14:paraId="31D4E3DB" w14:textId="77777777" w:rsidR="00AF3405" w:rsidRDefault="003724F9">
      <w:pPr>
        <w:pStyle w:val="Zkladntext"/>
        <w:spacing w:line="20" w:lineRule="exact"/>
        <w:ind w:left="569"/>
        <w:rPr>
          <w:sz w:val="2"/>
        </w:rPr>
      </w:pPr>
      <w:r>
        <w:rPr>
          <w:sz w:val="2"/>
        </w:rPr>
      </w:r>
      <w:r>
        <w:rPr>
          <w:sz w:val="2"/>
        </w:rPr>
        <w:pict w14:anchorId="23074CB1">
          <v:group id="_x0000_s1029" style="width:425.85pt;height:1pt;mso-position-horizontal-relative:char;mso-position-vertical-relative:line" coordsize="8517,20">
            <v:line id="_x0000_s1030" style="position:absolute" from="0,10" to="8517,10" strokeweight=".96pt"/>
            <w10:anchorlock/>
          </v:group>
        </w:pict>
      </w:r>
    </w:p>
    <w:p w14:paraId="4F361E93" w14:textId="77777777" w:rsidR="00AF3405" w:rsidRDefault="003724F9">
      <w:pPr>
        <w:spacing w:line="187" w:lineRule="exact"/>
        <w:ind w:left="546"/>
        <w:rPr>
          <w:b/>
          <w:sz w:val="18"/>
        </w:rPr>
      </w:pPr>
      <w:r>
        <w:rPr>
          <w:b/>
          <w:sz w:val="18"/>
          <w:u w:val="single"/>
        </w:rPr>
        <w:t>dne 27.11.2023 takto:</w:t>
      </w:r>
    </w:p>
    <w:p w14:paraId="6A3FDB52" w14:textId="77777777" w:rsidR="00AF3405" w:rsidRDefault="00AF3405">
      <w:pPr>
        <w:pStyle w:val="Zkladntext"/>
        <w:spacing w:before="8"/>
        <w:rPr>
          <w:b/>
          <w:sz w:val="9"/>
        </w:rPr>
      </w:pPr>
    </w:p>
    <w:p w14:paraId="2ECDC48A" w14:textId="77777777" w:rsidR="00AF3405" w:rsidRDefault="003724F9">
      <w:pPr>
        <w:spacing w:before="94"/>
        <w:ind w:left="118"/>
        <w:rPr>
          <w:b/>
          <w:sz w:val="18"/>
        </w:rPr>
      </w:pPr>
      <w:r>
        <w:rPr>
          <w:rFonts w:ascii="Times New Roman" w:hAnsi="Times New Roman"/>
          <w:sz w:val="18"/>
          <w:u w:val="single"/>
        </w:rPr>
        <w:t xml:space="preserve"> </w:t>
      </w:r>
      <w:r>
        <w:rPr>
          <w:b/>
          <w:sz w:val="18"/>
          <w:u w:val="single"/>
        </w:rPr>
        <w:t>Název smlouvy zní nově takto: Servisní smlouva č. 490230849 programového vybavení CODEXIS.</w:t>
      </w:r>
    </w:p>
    <w:p w14:paraId="26F99D41" w14:textId="77777777" w:rsidR="00AF3405" w:rsidRDefault="00AF3405">
      <w:pPr>
        <w:pStyle w:val="Zkladntext"/>
        <w:rPr>
          <w:b/>
          <w:sz w:val="20"/>
        </w:rPr>
      </w:pPr>
    </w:p>
    <w:p w14:paraId="51128627" w14:textId="77777777" w:rsidR="00AF3405" w:rsidRDefault="00AF3405">
      <w:pPr>
        <w:pStyle w:val="Zkladntext"/>
        <w:spacing w:before="2"/>
        <w:rPr>
          <w:b/>
          <w:sz w:val="19"/>
        </w:rPr>
      </w:pPr>
    </w:p>
    <w:p w14:paraId="4EB16135" w14:textId="77777777" w:rsidR="00AF3405" w:rsidRDefault="003724F9">
      <w:pPr>
        <w:pStyle w:val="Zkladntext"/>
        <w:spacing w:before="1"/>
        <w:ind w:left="118"/>
      </w:pP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Odst. 2.1. se doplňuje o tento text:</w:t>
      </w:r>
    </w:p>
    <w:p w14:paraId="05EAFC55" w14:textId="77777777" w:rsidR="00AF3405" w:rsidRDefault="003724F9">
      <w:pPr>
        <w:spacing w:before="78"/>
        <w:ind w:left="118" w:right="113"/>
        <w:jc w:val="both"/>
        <w:rPr>
          <w:sz w:val="18"/>
        </w:rPr>
      </w:pPr>
      <w:r>
        <w:rPr>
          <w:sz w:val="18"/>
        </w:rPr>
        <w:t xml:space="preserve">Dodavatel se touto smlouvou zavazuje po dobu trvání této smlouvy poskytnout odběrateli 10 přístupů </w:t>
      </w:r>
      <w:r>
        <w:rPr>
          <w:b/>
          <w:sz w:val="18"/>
        </w:rPr>
        <w:t xml:space="preserve">s možností vytvoření až 2400 uživatelských přístupů (účtů) </w:t>
      </w:r>
      <w:r>
        <w:rPr>
          <w:sz w:val="18"/>
        </w:rPr>
        <w:t>do internetové aplikace právního informačního systému CODEXIS.</w:t>
      </w:r>
    </w:p>
    <w:p w14:paraId="22DF06B2" w14:textId="77777777" w:rsidR="00AF3405" w:rsidRDefault="00AF3405">
      <w:pPr>
        <w:pStyle w:val="Zkladntext"/>
        <w:rPr>
          <w:sz w:val="20"/>
        </w:rPr>
      </w:pPr>
    </w:p>
    <w:p w14:paraId="6110AEE2" w14:textId="77777777" w:rsidR="00AF3405" w:rsidRDefault="003724F9">
      <w:pPr>
        <w:pStyle w:val="Zkladntext"/>
        <w:spacing w:before="138"/>
        <w:ind w:left="118"/>
        <w:jc w:val="both"/>
      </w:pPr>
      <w:r>
        <w:rPr>
          <w:u w:val="single"/>
        </w:rPr>
        <w:t>Odst. 3.2. se doplňuje o tento text:</w:t>
      </w:r>
    </w:p>
    <w:p w14:paraId="5811F43C" w14:textId="19AF6D82" w:rsidR="00AF3405" w:rsidRDefault="003724F9">
      <w:pPr>
        <w:spacing w:before="79"/>
        <w:ind w:left="118" w:right="112"/>
        <w:jc w:val="both"/>
        <w:rPr>
          <w:sz w:val="18"/>
        </w:rPr>
      </w:pPr>
      <w:r>
        <w:rPr>
          <w:b/>
          <w:sz w:val="18"/>
        </w:rPr>
        <w:t>Cena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rozšíření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počtu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uživatelských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účtů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počet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2400</w:t>
      </w:r>
      <w:r>
        <w:rPr>
          <w:b/>
          <w:spacing w:val="-12"/>
          <w:sz w:val="18"/>
        </w:rPr>
        <w:t xml:space="preserve"> </w:t>
      </w:r>
      <w:r>
        <w:rPr>
          <w:sz w:val="18"/>
        </w:rPr>
        <w:t>je</w:t>
      </w:r>
      <w:r>
        <w:rPr>
          <w:spacing w:val="-14"/>
          <w:sz w:val="18"/>
        </w:rPr>
        <w:t xml:space="preserve"> </w:t>
      </w:r>
      <w:r>
        <w:rPr>
          <w:sz w:val="18"/>
        </w:rPr>
        <w:t>stanovena</w:t>
      </w:r>
      <w:r>
        <w:rPr>
          <w:spacing w:val="-15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b/>
          <w:sz w:val="18"/>
        </w:rPr>
        <w:t>………</w:t>
      </w:r>
      <w:r>
        <w:rPr>
          <w:b/>
          <w:sz w:val="18"/>
        </w:rPr>
        <w:t>,-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Kč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bez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DPH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jednorázově</w:t>
      </w:r>
      <w:r>
        <w:rPr>
          <w:sz w:val="18"/>
        </w:rPr>
        <w:t>. Celková roční cena za poskytování služeb se rozšířením počtu uživatelských účtů nemění, cena za poskytování služeb od 1.5.2029 je stanovena na ………</w:t>
      </w:r>
      <w:r>
        <w:rPr>
          <w:sz w:val="18"/>
        </w:rPr>
        <w:t>,- Kč bez DPH za 5leté období. Cena za poskytování služeb nebude navýšena ani o míru</w:t>
      </w:r>
      <w:r>
        <w:rPr>
          <w:spacing w:val="-3"/>
          <w:sz w:val="18"/>
        </w:rPr>
        <w:t xml:space="preserve"> </w:t>
      </w:r>
      <w:r>
        <w:rPr>
          <w:sz w:val="18"/>
        </w:rPr>
        <w:t>inflace.</w:t>
      </w:r>
    </w:p>
    <w:p w14:paraId="43D37D5C" w14:textId="77777777" w:rsidR="00AF3405" w:rsidRDefault="00AF3405">
      <w:pPr>
        <w:pStyle w:val="Zkladntext"/>
        <w:rPr>
          <w:sz w:val="20"/>
        </w:rPr>
      </w:pPr>
    </w:p>
    <w:p w14:paraId="237D0AEA" w14:textId="77777777" w:rsidR="00AF3405" w:rsidRDefault="00AF3405">
      <w:pPr>
        <w:pStyle w:val="Zkladntext"/>
        <w:rPr>
          <w:sz w:val="20"/>
        </w:rPr>
      </w:pPr>
    </w:p>
    <w:p w14:paraId="0F187A58" w14:textId="77777777" w:rsidR="00AF3405" w:rsidRDefault="00AF3405">
      <w:pPr>
        <w:pStyle w:val="Zkladntext"/>
        <w:spacing w:before="9"/>
        <w:rPr>
          <w:sz w:val="27"/>
        </w:rPr>
      </w:pPr>
    </w:p>
    <w:p w14:paraId="391A3273" w14:textId="77777777" w:rsidR="00AF3405" w:rsidRDefault="003724F9">
      <w:pPr>
        <w:pStyle w:val="Nadpis5"/>
        <w:numPr>
          <w:ilvl w:val="2"/>
          <w:numId w:val="1"/>
        </w:numPr>
        <w:tabs>
          <w:tab w:val="left" w:pos="1198"/>
          <w:tab w:val="left" w:pos="1199"/>
        </w:tabs>
        <w:ind w:left="1198" w:hanging="721"/>
        <w:rPr>
          <w:u w:val="none"/>
        </w:rPr>
      </w:pPr>
      <w:r>
        <w:rPr>
          <w:rFonts w:ascii="Times New Roman" w:hAnsi="Times New Roman"/>
          <w:b w:val="0"/>
          <w:spacing w:val="5"/>
        </w:rPr>
        <w:t xml:space="preserve"> </w:t>
      </w:r>
      <w:r>
        <w:t>Ostatní</w:t>
      </w:r>
      <w:r>
        <w:rPr>
          <w:spacing w:val="-1"/>
        </w:rPr>
        <w:t xml:space="preserve"> </w:t>
      </w:r>
      <w:r>
        <w:t>ujednání</w:t>
      </w:r>
    </w:p>
    <w:p w14:paraId="3D0E2D42" w14:textId="77777777" w:rsidR="00AF3405" w:rsidRDefault="00AF3405">
      <w:pPr>
        <w:pStyle w:val="Zkladntext"/>
        <w:spacing w:before="6"/>
        <w:rPr>
          <w:b/>
          <w:sz w:val="13"/>
        </w:rPr>
      </w:pPr>
    </w:p>
    <w:p w14:paraId="63EB21C1" w14:textId="77777777" w:rsidR="00AF3405" w:rsidRDefault="003724F9">
      <w:pPr>
        <w:pStyle w:val="Zkladntext"/>
        <w:spacing w:before="94"/>
        <w:ind w:left="402"/>
        <w:jc w:val="both"/>
      </w:pPr>
      <w:r>
        <w:t>Ostatní znění smlouvy se nemění.</w:t>
      </w:r>
    </w:p>
    <w:p w14:paraId="4E7ACEB7" w14:textId="77777777" w:rsidR="00AF3405" w:rsidRDefault="003724F9">
      <w:pPr>
        <w:pStyle w:val="Zkladntext"/>
        <w:spacing w:before="41"/>
        <w:ind w:left="402"/>
        <w:jc w:val="both"/>
      </w:pPr>
      <w:r>
        <w:t>Tento dodatek č. 1 bude uveřejněn prostřednictvím registru smluv postupem dle zákona č. 340/2015 Sb.,</w:t>
      </w:r>
    </w:p>
    <w:p w14:paraId="58592802" w14:textId="77777777" w:rsidR="00AF3405" w:rsidRDefault="003724F9">
      <w:pPr>
        <w:pStyle w:val="Zkladntext"/>
        <w:spacing w:before="40"/>
        <w:ind w:left="402" w:right="113" w:firstLine="19"/>
        <w:jc w:val="both"/>
      </w:pPr>
      <w:r>
        <w:t>o zvláštních podmínkách účinnosti některých smluv, uveřejňování těchto smluv a o registru smluv (zákon o registru smluv), v platném znění. Smluvní strany se dohodly, že uveřejnění v registru smluv (ISRS) včetně uvedení metadat provede odběratel, který současně zajistí, aby informace o uveřejnění tohoto dodatku byly zaslány druhé smluvní straně, nebyl-li kontaktní údaj této smluvní strany uveden přímo do registru smluv jako kontakt pro notifikaci o uveřejnění.</w:t>
      </w:r>
    </w:p>
    <w:p w14:paraId="6F60B349" w14:textId="77777777" w:rsidR="00AF3405" w:rsidRDefault="00AF3405">
      <w:pPr>
        <w:pStyle w:val="Zkladntext"/>
        <w:rPr>
          <w:sz w:val="20"/>
        </w:rPr>
      </w:pPr>
    </w:p>
    <w:p w14:paraId="6BCADA33" w14:textId="77777777" w:rsidR="00AF3405" w:rsidRDefault="00AF3405">
      <w:pPr>
        <w:pStyle w:val="Zkladntext"/>
        <w:rPr>
          <w:sz w:val="20"/>
        </w:rPr>
      </w:pPr>
    </w:p>
    <w:p w14:paraId="6021B8E8" w14:textId="77777777" w:rsidR="00AF3405" w:rsidRDefault="00AF3405">
      <w:pPr>
        <w:pStyle w:val="Zkladntext"/>
        <w:rPr>
          <w:sz w:val="20"/>
        </w:rPr>
      </w:pPr>
    </w:p>
    <w:p w14:paraId="08BF8928" w14:textId="77777777" w:rsidR="00AF3405" w:rsidRDefault="00AF3405">
      <w:pPr>
        <w:pStyle w:val="Zkladntext"/>
        <w:rPr>
          <w:sz w:val="20"/>
        </w:rPr>
      </w:pPr>
    </w:p>
    <w:p w14:paraId="36FD7416" w14:textId="77777777" w:rsidR="00AF3405" w:rsidRDefault="00AF3405">
      <w:pPr>
        <w:pStyle w:val="Zkladntext"/>
        <w:rPr>
          <w:sz w:val="20"/>
        </w:rPr>
      </w:pPr>
    </w:p>
    <w:p w14:paraId="345B3E71" w14:textId="77777777" w:rsidR="00AF3405" w:rsidRDefault="00AF3405">
      <w:pPr>
        <w:pStyle w:val="Zkladntext"/>
        <w:spacing w:before="8"/>
        <w:rPr>
          <w:sz w:val="25"/>
        </w:rPr>
      </w:pPr>
    </w:p>
    <w:p w14:paraId="2B7755B6" w14:textId="77777777" w:rsidR="00AF3405" w:rsidRDefault="003724F9">
      <w:pPr>
        <w:spacing w:before="96"/>
        <w:jc w:val="center"/>
        <w:rPr>
          <w:sz w:val="15"/>
        </w:rPr>
      </w:pPr>
      <w:r>
        <w:rPr>
          <w:b/>
          <w:color w:val="6F6E6E"/>
          <w:sz w:val="15"/>
        </w:rPr>
        <w:t xml:space="preserve">ATLAS consulting spol. s r.o., </w:t>
      </w:r>
      <w:r>
        <w:rPr>
          <w:color w:val="6F6E6E"/>
          <w:sz w:val="15"/>
        </w:rPr>
        <w:t>člen skupiny ATLAS GROUP, Výstavní 292/13, 702 00 Ostrava</w:t>
      </w:r>
    </w:p>
    <w:p w14:paraId="1C1FE6BC" w14:textId="77777777" w:rsidR="00AF3405" w:rsidRDefault="003724F9">
      <w:pPr>
        <w:tabs>
          <w:tab w:val="left" w:pos="1632"/>
          <w:tab w:val="left" w:pos="4263"/>
        </w:tabs>
        <w:spacing w:before="87"/>
        <w:jc w:val="center"/>
        <w:rPr>
          <w:sz w:val="15"/>
        </w:rPr>
      </w:pPr>
      <w:r>
        <w:rPr>
          <w:color w:val="6F6E6E"/>
          <w:sz w:val="15"/>
        </w:rPr>
        <w:t>+420 596</w:t>
      </w:r>
      <w:r>
        <w:rPr>
          <w:color w:val="6F6E6E"/>
          <w:spacing w:val="-3"/>
          <w:sz w:val="15"/>
        </w:rPr>
        <w:t xml:space="preserve"> </w:t>
      </w:r>
      <w:r>
        <w:rPr>
          <w:color w:val="6F6E6E"/>
          <w:sz w:val="15"/>
        </w:rPr>
        <w:t>613 333</w:t>
      </w:r>
      <w:r>
        <w:rPr>
          <w:color w:val="6F6E6E"/>
          <w:sz w:val="15"/>
        </w:rPr>
        <w:tab/>
      </w:r>
      <w:hyperlink r:id="rId8">
        <w:r>
          <w:rPr>
            <w:color w:val="6F6E6E"/>
            <w:sz w:val="15"/>
          </w:rPr>
          <w:t>klientske.centrum@atlasgroup.cz</w:t>
        </w:r>
      </w:hyperlink>
      <w:r>
        <w:rPr>
          <w:color w:val="6F6E6E"/>
          <w:sz w:val="15"/>
        </w:rPr>
        <w:tab/>
      </w:r>
      <w:hyperlink r:id="rId9">
        <w:r>
          <w:rPr>
            <w:color w:val="6F6E6E"/>
            <w:sz w:val="15"/>
          </w:rPr>
          <w:t>www.atlasgroup.cz</w:t>
        </w:r>
      </w:hyperlink>
    </w:p>
    <w:p w14:paraId="0EE375F1" w14:textId="77777777" w:rsidR="00AF3405" w:rsidRDefault="00AF3405">
      <w:pPr>
        <w:jc w:val="center"/>
        <w:rPr>
          <w:sz w:val="15"/>
        </w:rPr>
        <w:sectPr w:rsidR="00AF3405">
          <w:type w:val="continuous"/>
          <w:pgSz w:w="11910" w:h="16840"/>
          <w:pgMar w:top="980" w:right="1300" w:bottom="0" w:left="1300" w:header="708" w:footer="708" w:gutter="0"/>
          <w:cols w:space="708"/>
        </w:sectPr>
      </w:pPr>
    </w:p>
    <w:p w14:paraId="47306881" w14:textId="77777777" w:rsidR="00AF3405" w:rsidRDefault="00AF3405">
      <w:pPr>
        <w:pStyle w:val="Zkladntext"/>
        <w:rPr>
          <w:sz w:val="20"/>
        </w:rPr>
      </w:pPr>
    </w:p>
    <w:p w14:paraId="2726016B" w14:textId="77777777" w:rsidR="00AF3405" w:rsidRDefault="00AF3405">
      <w:pPr>
        <w:pStyle w:val="Zkladntext"/>
        <w:rPr>
          <w:sz w:val="20"/>
        </w:rPr>
      </w:pPr>
    </w:p>
    <w:p w14:paraId="78113691" w14:textId="77777777" w:rsidR="00AF3405" w:rsidRDefault="00AF3405">
      <w:pPr>
        <w:pStyle w:val="Zkladntext"/>
        <w:spacing w:before="4"/>
      </w:pPr>
    </w:p>
    <w:p w14:paraId="47674A91" w14:textId="77777777" w:rsidR="00AF3405" w:rsidRDefault="003724F9">
      <w:pPr>
        <w:pStyle w:val="Zkladntext"/>
        <w:ind w:left="402" w:right="117"/>
        <w:jc w:val="both"/>
      </w:pP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berou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nebude-li</w:t>
      </w:r>
      <w:r>
        <w:rPr>
          <w:spacing w:val="-4"/>
        </w:rPr>
        <w:t xml:space="preserve"> </w:t>
      </w:r>
      <w:r>
        <w:t>dodatek</w:t>
      </w:r>
      <w:r>
        <w:rPr>
          <w:spacing w:val="-3"/>
        </w:rPr>
        <w:t xml:space="preserve"> </w:t>
      </w:r>
      <w:r>
        <w:t>zveřejněn</w:t>
      </w:r>
      <w:r>
        <w:rPr>
          <w:spacing w:val="-4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90.</w:t>
      </w:r>
      <w:r>
        <w:rPr>
          <w:spacing w:val="-4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uzavření,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následujícím dnem zrušen od počátku s účinky případného bezdůvodného</w:t>
      </w:r>
      <w:r>
        <w:rPr>
          <w:spacing w:val="-11"/>
        </w:rPr>
        <w:t xml:space="preserve"> </w:t>
      </w:r>
      <w:r>
        <w:t>obohacení.</w:t>
      </w:r>
    </w:p>
    <w:p w14:paraId="60A47A1C" w14:textId="77777777" w:rsidR="00AF3405" w:rsidRDefault="003724F9">
      <w:pPr>
        <w:pStyle w:val="Zkladntext"/>
        <w:spacing w:before="40"/>
        <w:ind w:left="402" w:right="125"/>
        <w:jc w:val="both"/>
      </w:pPr>
      <w:r>
        <w:t>Smluvní strany prohlašují, že část dodatku „Odst. 3.2. se doplňuje o tento text…“ naplňuje znaky obchodního tajemství (ust. § 504 z. č. 89/2012 Sb., občanský zákoník, v platném znění).</w:t>
      </w:r>
    </w:p>
    <w:p w14:paraId="20ED716B" w14:textId="77777777" w:rsidR="00AF3405" w:rsidRDefault="003724F9">
      <w:pPr>
        <w:pStyle w:val="Zkladntext"/>
        <w:spacing w:before="80" w:line="207" w:lineRule="exact"/>
        <w:ind w:left="402"/>
        <w:jc w:val="both"/>
      </w:pPr>
      <w:r>
        <w:t>Tento dodatek nabývá platnosti dnem podpisu oběma smluvními stranami a účinnosti dnem uveřejnění</w:t>
      </w:r>
    </w:p>
    <w:p w14:paraId="5024E944" w14:textId="77777777" w:rsidR="00AF3405" w:rsidRDefault="003724F9">
      <w:pPr>
        <w:pStyle w:val="Zkladntext"/>
        <w:spacing w:line="207" w:lineRule="exact"/>
        <w:ind w:left="402"/>
        <w:jc w:val="both"/>
      </w:pPr>
      <w:r>
        <w:t>v registru smluv.</w:t>
      </w:r>
    </w:p>
    <w:p w14:paraId="3315B5EA" w14:textId="77777777" w:rsidR="00AF3405" w:rsidRDefault="003724F9">
      <w:pPr>
        <w:pStyle w:val="Zkladntext"/>
        <w:spacing w:before="79"/>
        <w:ind w:left="402" w:right="115"/>
        <w:jc w:val="both"/>
      </w:pPr>
      <w:r>
        <w:t>Tento</w:t>
      </w:r>
      <w:r>
        <w:rPr>
          <w:spacing w:val="-14"/>
        </w:rPr>
        <w:t xml:space="preserve"> </w:t>
      </w:r>
      <w:r>
        <w:t>dodatek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uzavřen</w:t>
      </w:r>
      <w:r>
        <w:rPr>
          <w:spacing w:val="-1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elektronické</w:t>
      </w:r>
      <w:r>
        <w:rPr>
          <w:spacing w:val="-13"/>
        </w:rPr>
        <w:t xml:space="preserve"> </w:t>
      </w:r>
      <w:r>
        <w:t>podobě</w:t>
      </w:r>
      <w:r>
        <w:rPr>
          <w:spacing w:val="-1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jednom</w:t>
      </w:r>
      <w:r>
        <w:rPr>
          <w:spacing w:val="-13"/>
        </w:rPr>
        <w:t xml:space="preserve"> </w:t>
      </w:r>
      <w:r>
        <w:t>vyhotovení</w:t>
      </w:r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českém</w:t>
      </w:r>
      <w:r>
        <w:rPr>
          <w:spacing w:val="-13"/>
        </w:rPr>
        <w:t xml:space="preserve"> </w:t>
      </w:r>
      <w:r>
        <w:t>jazyce</w:t>
      </w:r>
      <w:r>
        <w:rPr>
          <w:spacing w:val="-1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elektronickými</w:t>
      </w:r>
      <w:r>
        <w:rPr>
          <w:spacing w:val="-13"/>
        </w:rPr>
        <w:t xml:space="preserve"> </w:t>
      </w:r>
      <w:r>
        <w:t>podpisy obou smluvních stran v souladu se zákonem č. 297/2016 Sb., zákon o službách vytvářejících důvěru pro elektronické transakce, ve znění pozdějších</w:t>
      </w:r>
      <w:r>
        <w:rPr>
          <w:spacing w:val="-5"/>
        </w:rPr>
        <w:t xml:space="preserve"> </w:t>
      </w:r>
      <w:r>
        <w:t>předpisů.</w:t>
      </w:r>
    </w:p>
    <w:p w14:paraId="62F08E2C" w14:textId="77777777" w:rsidR="00AF3405" w:rsidRDefault="00AF3405">
      <w:pPr>
        <w:pStyle w:val="Zkladntext"/>
        <w:rPr>
          <w:sz w:val="20"/>
        </w:rPr>
      </w:pPr>
    </w:p>
    <w:p w14:paraId="418B28B8" w14:textId="77777777" w:rsidR="00AF3405" w:rsidRDefault="00AF3405">
      <w:pPr>
        <w:pStyle w:val="Zkladntext"/>
        <w:spacing w:before="11"/>
        <w:rPr>
          <w:sz w:val="25"/>
        </w:rPr>
      </w:pPr>
    </w:p>
    <w:p w14:paraId="12A5E28E" w14:textId="77777777" w:rsidR="00AF3405" w:rsidRDefault="00AF3405">
      <w:pPr>
        <w:rPr>
          <w:sz w:val="25"/>
        </w:rPr>
        <w:sectPr w:rsidR="00AF3405">
          <w:pgSz w:w="11910" w:h="16840"/>
          <w:pgMar w:top="1580" w:right="1300" w:bottom="0" w:left="1300" w:header="708" w:footer="708" w:gutter="0"/>
          <w:cols w:space="708"/>
        </w:sectPr>
      </w:pPr>
    </w:p>
    <w:p w14:paraId="00F10E8C" w14:textId="54FD7AE1" w:rsidR="00AF3405" w:rsidRDefault="003724F9">
      <w:pPr>
        <w:pStyle w:val="Zkladntext"/>
        <w:spacing w:before="94"/>
        <w:ind w:left="118"/>
      </w:pPr>
      <w:r>
        <w:t>V Ostravě, dne:24.6.2026</w:t>
      </w:r>
    </w:p>
    <w:p w14:paraId="3AC7C3BD" w14:textId="77777777" w:rsidR="00AF3405" w:rsidRDefault="00AF3405">
      <w:pPr>
        <w:pStyle w:val="Zkladntext"/>
        <w:spacing w:before="4"/>
      </w:pPr>
    </w:p>
    <w:p w14:paraId="3097EEBD" w14:textId="51803DFC" w:rsidR="00AF3405" w:rsidRDefault="003724F9" w:rsidP="003724F9">
      <w:pPr>
        <w:pStyle w:val="Nadpis1"/>
        <w:spacing w:line="417" w:lineRule="exact"/>
        <w:rPr>
          <w:sz w:val="26"/>
        </w:rPr>
      </w:pPr>
      <w:r>
        <w:pict w14:anchorId="6A15EE33">
          <v:shape id="_x0000_s1028" style="position:absolute;left:0;text-align:left;margin-left:149.4pt;margin-top:1.7pt;width:57.1pt;height:56.7pt;z-index:-251841536;mso-position-horizontal-relative:page" coordorigin="2988,34" coordsize="1142,1134" o:spt="100" adj="0,,0" path="m3194,928r-100,65l3031,1055r-33,54l2988,1149r7,15l3002,1167r76,l3082,1165r-72,l3020,1123r37,-60l3117,995r77,-67xm3476,34r-23,15l3442,84r-5,40l3437,152r1,26l3440,206r4,29l3448,265r6,30l3461,327r7,32l3476,391r-5,25l3456,461r-23,61l3403,594r-36,80l3326,759r-44,86l3235,927r-47,76l3140,1068r-46,52l3050,1153r-40,12l3082,1165r38,-28l3174,1080r61,-85l3305,881r11,-3l3305,878r59,-105l3409,685r34,-74l3467,549r18,-51l3497,455r41,l3512,387r9,-59l3497,328r-13,-51l3475,228r-5,-47l3468,139r1,-17l3471,92r7,-31l3493,41r28,l3506,35r-30,-1xm4101,876r-15,l4073,887r,32l4086,930r32,l4124,924r-35,l4079,915r,-24l4089,881r30,l4113,878r-12,-2xm4119,881r-4,l4123,891r,24l4115,924r9,l4130,919r,-15l4128,892r-6,-9l4119,881xm4109,885r-19,l4090,919r6,l4096,906r15,l4110,905r-3,-1l4114,901r-18,l4096,892r17,l4112,890r-3,-5xm4111,906r-8,l4105,909r2,4l4108,919r6,l4112,913r,-5l4111,906xm4113,892r-9,l4107,893r,7l4103,901r11,l4114,897r-1,-5xm3538,455r-41,l3547,559r52,77l3650,691r47,38l3736,753r-69,14l3595,783r-73,19l3449,824r-73,25l3305,878r11,l3377,859r76,-21l3533,820r82,-15l3698,792r81,-9l3866,783r-19,-9l3926,771r180,l4076,755r-43,-10l3796,745r-27,-15l3742,713r-26,-17l3691,678r-57,-59l3584,549r-40,-79l3538,455xm3866,783r-87,l3855,817r75,26l4000,859r58,6l4082,864r18,-5l4112,850r2,-3l4082,847r-46,-6l3979,827r-64,-23l3866,783xm4118,838r-8,4l4097,847r17,l4118,838xm4106,771r-180,l4018,773r75,16l4123,826r3,-9l4130,814r,-8l4116,776r-10,-5xm3936,737r-31,1l3871,740r-75,5l4033,745r-18,-3l3936,737xm3532,129r-6,34l3519,208r-10,54l3497,328r24,l3522,320r5,-64l3530,193r2,-64xm3521,41r-28,l3505,49r12,12l3527,81r5,27l3536,65r-9,-22l3521,41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6"/>
        </w:rPr>
        <w:t>15.7.2026</w:t>
      </w:r>
    </w:p>
    <w:p w14:paraId="5A04C185" w14:textId="789530F0" w:rsidR="00AF3405" w:rsidRDefault="00AF3405">
      <w:pPr>
        <w:spacing w:line="132" w:lineRule="exact"/>
        <w:ind w:left="199"/>
        <w:rPr>
          <w:rFonts w:ascii="Calibri" w:hAnsi="Calibri"/>
          <w:sz w:val="46"/>
        </w:rPr>
      </w:pPr>
    </w:p>
    <w:p w14:paraId="73EAFA41" w14:textId="77777777" w:rsidR="00AF3405" w:rsidRDefault="00AF3405">
      <w:pPr>
        <w:spacing w:line="132" w:lineRule="exact"/>
        <w:rPr>
          <w:rFonts w:ascii="Calibri"/>
        </w:rPr>
        <w:sectPr w:rsidR="00AF3405">
          <w:type w:val="continuous"/>
          <w:pgSz w:w="11910" w:h="16840"/>
          <w:pgMar w:top="980" w:right="1300" w:bottom="0" w:left="1300" w:header="708" w:footer="708" w:gutter="0"/>
          <w:cols w:num="3" w:space="708" w:equalWidth="0">
            <w:col w:w="2097" w:space="40"/>
            <w:col w:w="1974" w:space="1152"/>
            <w:col w:w="4047"/>
          </w:cols>
        </w:sectPr>
      </w:pPr>
    </w:p>
    <w:p w14:paraId="188F78AA" w14:textId="63054EEE" w:rsidR="00AF3405" w:rsidRDefault="003724F9">
      <w:pPr>
        <w:spacing w:before="159"/>
        <w:ind w:left="118"/>
        <w:rPr>
          <w:sz w:val="24"/>
        </w:rPr>
      </w:pPr>
      <w:r>
        <w:rPr>
          <w:sz w:val="24"/>
        </w:rPr>
        <w:t>.....</w:t>
      </w:r>
      <w:r>
        <w:rPr>
          <w:spacing w:val="-2"/>
          <w:sz w:val="24"/>
        </w:rPr>
        <w:t>.</w:t>
      </w:r>
      <w:r>
        <w:rPr>
          <w:sz w:val="24"/>
        </w:rPr>
        <w:t>....</w:t>
      </w:r>
      <w:r>
        <w:rPr>
          <w:spacing w:val="-2"/>
          <w:sz w:val="24"/>
        </w:rPr>
        <w:t>.</w:t>
      </w:r>
      <w:r>
        <w:rPr>
          <w:sz w:val="24"/>
        </w:rPr>
        <w:t>....</w:t>
      </w:r>
      <w:r>
        <w:rPr>
          <w:spacing w:val="-2"/>
          <w:sz w:val="24"/>
        </w:rPr>
        <w:t>.</w:t>
      </w:r>
      <w:r>
        <w:rPr>
          <w:sz w:val="24"/>
        </w:rPr>
        <w:t>...</w:t>
      </w:r>
      <w:r>
        <w:rPr>
          <w:spacing w:val="-2"/>
          <w:sz w:val="24"/>
        </w:rPr>
        <w:t>.</w:t>
      </w:r>
      <w:r>
        <w:rPr>
          <w:sz w:val="24"/>
        </w:rPr>
        <w:t>....</w:t>
      </w:r>
      <w:r>
        <w:rPr>
          <w:spacing w:val="-2"/>
          <w:sz w:val="24"/>
        </w:rPr>
        <w:t>.</w:t>
      </w:r>
      <w:r>
        <w:rPr>
          <w:sz w:val="24"/>
        </w:rPr>
        <w:t>....</w:t>
      </w:r>
      <w:r>
        <w:rPr>
          <w:spacing w:val="-2"/>
          <w:sz w:val="24"/>
        </w:rPr>
        <w:t>.</w:t>
      </w:r>
      <w:r>
        <w:rPr>
          <w:sz w:val="24"/>
        </w:rPr>
        <w:t>..</w:t>
      </w:r>
      <w:r>
        <w:rPr>
          <w:spacing w:val="-24"/>
          <w:sz w:val="24"/>
        </w:rPr>
        <w:t>.</w:t>
      </w:r>
      <w:r>
        <w:rPr>
          <w:rFonts w:ascii="Calibri"/>
          <w:w w:val="88"/>
          <w:position w:val="11"/>
        </w:rPr>
        <w:t xml:space="preserve"> </w:t>
      </w:r>
      <w:r>
        <w:rPr>
          <w:rFonts w:ascii="Calibri"/>
          <w:w w:val="88"/>
          <w:position w:val="11"/>
        </w:rPr>
        <w:t>'</w:t>
      </w:r>
      <w:r>
        <w:rPr>
          <w:rFonts w:ascii="Calibri"/>
          <w:spacing w:val="-28"/>
          <w:position w:val="11"/>
        </w:rPr>
        <w:t xml:space="preserve"> </w:t>
      </w:r>
      <w:r>
        <w:rPr>
          <w:sz w:val="24"/>
        </w:rPr>
        <w:t>....</w:t>
      </w:r>
      <w:r>
        <w:rPr>
          <w:spacing w:val="-2"/>
          <w:sz w:val="24"/>
        </w:rPr>
        <w:t>.</w:t>
      </w:r>
      <w:r>
        <w:rPr>
          <w:sz w:val="24"/>
        </w:rPr>
        <w:t>...</w:t>
      </w:r>
    </w:p>
    <w:p w14:paraId="5314DEB5" w14:textId="5DB1FB7E" w:rsidR="00AF3405" w:rsidRDefault="003724F9">
      <w:pPr>
        <w:pStyle w:val="Nadpis3"/>
        <w:spacing w:before="7" w:line="258" w:lineRule="exact"/>
        <w:ind w:left="2088"/>
      </w:pPr>
      <w:r>
        <w:br w:type="column"/>
      </w:r>
    </w:p>
    <w:p w14:paraId="62B0B47F" w14:textId="77777777" w:rsidR="00AF3405" w:rsidRDefault="003724F9">
      <w:pPr>
        <w:spacing w:line="265" w:lineRule="exact"/>
        <w:ind w:left="118"/>
        <w:rPr>
          <w:sz w:val="24"/>
        </w:rPr>
      </w:pPr>
      <w:r>
        <w:rPr>
          <w:sz w:val="24"/>
        </w:rPr>
        <w:t>.........................................................</w:t>
      </w:r>
    </w:p>
    <w:p w14:paraId="300957CF" w14:textId="77777777" w:rsidR="00AF3405" w:rsidRDefault="00AF3405">
      <w:pPr>
        <w:spacing w:line="265" w:lineRule="exact"/>
        <w:rPr>
          <w:sz w:val="24"/>
        </w:rPr>
        <w:sectPr w:rsidR="00AF3405">
          <w:type w:val="continuous"/>
          <w:pgSz w:w="11910" w:h="16840"/>
          <w:pgMar w:top="980" w:right="1300" w:bottom="0" w:left="1300" w:header="708" w:footer="708" w:gutter="0"/>
          <w:cols w:num="2" w:space="708" w:equalWidth="0">
            <w:col w:w="4423" w:space="848"/>
            <w:col w:w="4039"/>
          </w:cols>
        </w:sectPr>
      </w:pPr>
    </w:p>
    <w:p w14:paraId="717A7AB6" w14:textId="77777777" w:rsidR="00AF3405" w:rsidRDefault="003724F9">
      <w:pPr>
        <w:pStyle w:val="Nadpis5"/>
        <w:tabs>
          <w:tab w:val="left" w:pos="5684"/>
        </w:tabs>
        <w:spacing w:line="206" w:lineRule="exact"/>
        <w:ind w:right="6"/>
        <w:jc w:val="center"/>
        <w:rPr>
          <w:u w:val="none"/>
        </w:rPr>
      </w:pPr>
      <w:r>
        <w:pict w14:anchorId="66601ACD">
          <v:line id="_x0000_s1027" style="position:absolute;left:0;text-align:left;z-index:251660288;mso-position-horizontal-relative:page;mso-position-vertical-relative:page" from="42.5pt,812.4pt" to="552.75pt,812.4pt" strokecolor="#6f6e6e" strokeweight=".5pt">
            <w10:wrap anchorx="page" anchory="page"/>
          </v:line>
        </w:pict>
      </w:r>
      <w:r>
        <w:pict w14:anchorId="0FF1297B">
          <v:shape id="_x0000_s1026" style="position:absolute;left:0;text-align:left;margin-left:397.5pt;margin-top:-72.85pt;width:67.85pt;height:67.4pt;z-index:-251840512;mso-position-horizontal-relative:page" coordorigin="7950,-1457" coordsize="1357,1348" o:spt="100" adj="0,,0" path="m8194,-395r-98,61l8027,-273r-45,56l7957,-169r-7,37l7959,-115r7,5l8056,-110r5,-3l7976,-113r7,-38l8011,-204r47,-62l8120,-331r74,-64xm8530,-1457r-27,18l8489,-1397r-5,47l8483,-1316r1,30l8487,-1253r4,35l8497,-1182r7,36l8512,-1109r8,38l8530,-1033r-4,25l8512,-966r-21,58l8464,-839r-34,78l8391,-676r-42,87l8303,-501r-48,86l8206,-335r-49,72l8109,-201r-47,47l8017,-124r-41,11l8061,-113r27,-17l8138,-177r56,-68l8257,-335r70,-115l8340,-454r-13,l8388,-562r48,-94l8475,-736r29,-69l8526,-863r17,-51l8555,-957r48,l8602,-958r-29,-79l8583,-1108r-28,l8539,-1168r-10,-59l8522,-1282r-1,-50l8521,-1353r3,-35l8533,-1424r17,-25l8583,-1449r-18,-7l8530,-1457xm9272,-457r-13,2l9249,-448r-7,11l9239,-424r3,13l9249,-401r10,6l9272,-392r14,-3l9294,-399r-36,l9246,-410r,-29l9258,-450r35,l9286,-455r-14,-2xm9293,-450r-4,l9298,-439r,29l9289,-399r5,l9297,-401r7,-10l9307,-424r-3,-13l9297,-448r-4,-2xm9282,-446r-22,l9260,-406r7,l9267,-421r17,l9283,-423r-4,-1l9287,-427r-20,l9267,-438r19,l9286,-440r-4,-6xm9284,-421r-9,l9278,-417r1,4l9280,-406r7,l9286,-413r,-5l9284,-421xm9286,-438r-10,l9279,-436r,8l9275,-427r12,l9287,-432r-1,-6xm8603,-957r-48,l8604,-852r52,83l8707,-706r49,47l8801,-625r37,23l8768,-589r-72,16l8622,-555r-75,21l8473,-510r-74,26l8327,-454r13,l8399,-473r77,-22l8557,-514r83,-17l8723,-546r84,-12l8889,-568r104,l8971,-577r73,-4l9279,-581r-36,-20l9191,-612r-281,l8878,-630r-32,-20l8816,-670r-30,-22l8730,-746r-49,-65l8638,-882r-35,-75xm8993,-568r-104,l8980,-527r90,31l9152,-476r69,6l9250,-471r21,-6l9285,-487r3,-5l9250,-492r-55,-6l9128,-515r-77,-27l8993,-568xm9293,-501r-8,3l9275,-495r-12,2l9250,-492r38,l9293,-501xm9279,-581r-149,l9214,-573r61,20l9298,-516r5,-10l9307,-530r,-10l9290,-575r-11,-6xm9076,-621r-37,l8999,-618r-89,6l9191,-612r-21,-4l9076,-621xm8597,-1344r-8,41l8580,-1251r-10,65l8555,-1108r28,l8584,-1117r7,-76l8594,-1268r3,-76xm8583,-1449r-33,l8564,-1440r15,15l8590,-1402r7,33l8602,-1420r-12,-26l8583,-1449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u w:val="none"/>
        </w:rPr>
        <w:t>dodavatel</w:t>
      </w:r>
      <w:r>
        <w:rPr>
          <w:u w:val="none"/>
        </w:rPr>
        <w:tab/>
        <w:t>odběratel</w:t>
      </w:r>
    </w:p>
    <w:p w14:paraId="02C28225" w14:textId="77777777" w:rsidR="00AF3405" w:rsidRDefault="003724F9">
      <w:pPr>
        <w:pStyle w:val="Zkladntext"/>
        <w:tabs>
          <w:tab w:val="left" w:pos="5676"/>
        </w:tabs>
        <w:spacing w:line="207" w:lineRule="exact"/>
        <w:ind w:left="177"/>
        <w:jc w:val="center"/>
      </w:pPr>
      <w:r>
        <w:t>razítko a</w:t>
      </w:r>
      <w:r>
        <w:rPr>
          <w:spacing w:val="-6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zástupce</w:t>
      </w:r>
      <w:r>
        <w:tab/>
        <w:t>razítko a podpis</w:t>
      </w:r>
      <w:r>
        <w:rPr>
          <w:spacing w:val="-5"/>
        </w:rPr>
        <w:t xml:space="preserve"> </w:t>
      </w:r>
      <w:r>
        <w:t>zástupce</w:t>
      </w:r>
    </w:p>
    <w:p w14:paraId="7B0779D0" w14:textId="77777777" w:rsidR="00AF3405" w:rsidRDefault="00AF3405">
      <w:pPr>
        <w:pStyle w:val="Zkladntext"/>
        <w:rPr>
          <w:sz w:val="20"/>
        </w:rPr>
      </w:pPr>
    </w:p>
    <w:p w14:paraId="68D91F7E" w14:textId="77777777" w:rsidR="00AF3405" w:rsidRDefault="00AF3405">
      <w:pPr>
        <w:pStyle w:val="Zkladntext"/>
        <w:rPr>
          <w:sz w:val="20"/>
        </w:rPr>
      </w:pPr>
    </w:p>
    <w:p w14:paraId="6C9A0A26" w14:textId="77777777" w:rsidR="00AF3405" w:rsidRDefault="00AF3405">
      <w:pPr>
        <w:pStyle w:val="Zkladntext"/>
        <w:rPr>
          <w:sz w:val="20"/>
        </w:rPr>
      </w:pPr>
    </w:p>
    <w:p w14:paraId="6C844ACA" w14:textId="77777777" w:rsidR="00AF3405" w:rsidRDefault="00AF3405">
      <w:pPr>
        <w:pStyle w:val="Zkladntext"/>
        <w:rPr>
          <w:sz w:val="20"/>
        </w:rPr>
      </w:pPr>
    </w:p>
    <w:p w14:paraId="2A36124F" w14:textId="77777777" w:rsidR="00AF3405" w:rsidRDefault="00AF3405">
      <w:pPr>
        <w:pStyle w:val="Zkladntext"/>
        <w:rPr>
          <w:sz w:val="20"/>
        </w:rPr>
      </w:pPr>
    </w:p>
    <w:p w14:paraId="77691BF7" w14:textId="77777777" w:rsidR="00AF3405" w:rsidRDefault="00AF3405">
      <w:pPr>
        <w:pStyle w:val="Zkladntext"/>
        <w:rPr>
          <w:sz w:val="20"/>
        </w:rPr>
      </w:pPr>
    </w:p>
    <w:p w14:paraId="1662C693" w14:textId="77777777" w:rsidR="00AF3405" w:rsidRDefault="00AF3405">
      <w:pPr>
        <w:pStyle w:val="Zkladntext"/>
        <w:rPr>
          <w:sz w:val="20"/>
        </w:rPr>
      </w:pPr>
    </w:p>
    <w:p w14:paraId="6668A1FC" w14:textId="77777777" w:rsidR="00AF3405" w:rsidRDefault="00AF3405">
      <w:pPr>
        <w:pStyle w:val="Zkladntext"/>
        <w:rPr>
          <w:sz w:val="20"/>
        </w:rPr>
      </w:pPr>
    </w:p>
    <w:p w14:paraId="571B1D4F" w14:textId="77777777" w:rsidR="00AF3405" w:rsidRDefault="00AF3405">
      <w:pPr>
        <w:pStyle w:val="Zkladntext"/>
        <w:rPr>
          <w:sz w:val="20"/>
        </w:rPr>
      </w:pPr>
    </w:p>
    <w:p w14:paraId="46403498" w14:textId="77777777" w:rsidR="00AF3405" w:rsidRDefault="00AF3405">
      <w:pPr>
        <w:pStyle w:val="Zkladntext"/>
        <w:rPr>
          <w:sz w:val="20"/>
        </w:rPr>
      </w:pPr>
    </w:p>
    <w:p w14:paraId="282E7D58" w14:textId="77777777" w:rsidR="00AF3405" w:rsidRDefault="00AF3405">
      <w:pPr>
        <w:pStyle w:val="Zkladntext"/>
        <w:rPr>
          <w:sz w:val="20"/>
        </w:rPr>
      </w:pPr>
    </w:p>
    <w:p w14:paraId="1A8B4F72" w14:textId="77777777" w:rsidR="00AF3405" w:rsidRDefault="00AF3405">
      <w:pPr>
        <w:pStyle w:val="Zkladntext"/>
        <w:rPr>
          <w:sz w:val="20"/>
        </w:rPr>
      </w:pPr>
    </w:p>
    <w:p w14:paraId="6D737DE9" w14:textId="77777777" w:rsidR="00AF3405" w:rsidRDefault="00AF3405">
      <w:pPr>
        <w:pStyle w:val="Zkladntext"/>
        <w:rPr>
          <w:sz w:val="20"/>
        </w:rPr>
      </w:pPr>
    </w:p>
    <w:p w14:paraId="02B24803" w14:textId="77777777" w:rsidR="00AF3405" w:rsidRDefault="00AF3405">
      <w:pPr>
        <w:pStyle w:val="Zkladntext"/>
        <w:rPr>
          <w:sz w:val="20"/>
        </w:rPr>
      </w:pPr>
    </w:p>
    <w:p w14:paraId="0C815204" w14:textId="77777777" w:rsidR="00AF3405" w:rsidRDefault="00AF3405">
      <w:pPr>
        <w:pStyle w:val="Zkladntext"/>
        <w:rPr>
          <w:sz w:val="20"/>
        </w:rPr>
      </w:pPr>
    </w:p>
    <w:p w14:paraId="58341C66" w14:textId="77777777" w:rsidR="00AF3405" w:rsidRDefault="00AF3405">
      <w:pPr>
        <w:pStyle w:val="Zkladntext"/>
        <w:rPr>
          <w:sz w:val="20"/>
        </w:rPr>
      </w:pPr>
    </w:p>
    <w:p w14:paraId="623267AF" w14:textId="77777777" w:rsidR="00AF3405" w:rsidRDefault="00AF3405">
      <w:pPr>
        <w:pStyle w:val="Zkladntext"/>
        <w:rPr>
          <w:sz w:val="20"/>
        </w:rPr>
      </w:pPr>
    </w:p>
    <w:p w14:paraId="42C0920B" w14:textId="77777777" w:rsidR="00AF3405" w:rsidRDefault="00AF3405">
      <w:pPr>
        <w:pStyle w:val="Zkladntext"/>
        <w:rPr>
          <w:sz w:val="20"/>
        </w:rPr>
      </w:pPr>
    </w:p>
    <w:p w14:paraId="70AF984B" w14:textId="77777777" w:rsidR="00AF3405" w:rsidRDefault="00AF3405">
      <w:pPr>
        <w:pStyle w:val="Zkladntext"/>
        <w:rPr>
          <w:sz w:val="20"/>
        </w:rPr>
      </w:pPr>
    </w:p>
    <w:p w14:paraId="1B726F75" w14:textId="77777777" w:rsidR="00AF3405" w:rsidRDefault="00AF3405">
      <w:pPr>
        <w:pStyle w:val="Zkladntext"/>
        <w:rPr>
          <w:sz w:val="20"/>
        </w:rPr>
      </w:pPr>
    </w:p>
    <w:p w14:paraId="102A98E0" w14:textId="77777777" w:rsidR="00AF3405" w:rsidRDefault="00AF3405">
      <w:pPr>
        <w:pStyle w:val="Zkladntext"/>
        <w:rPr>
          <w:sz w:val="20"/>
        </w:rPr>
      </w:pPr>
    </w:p>
    <w:p w14:paraId="4D3773C9" w14:textId="77777777" w:rsidR="00AF3405" w:rsidRDefault="00AF3405">
      <w:pPr>
        <w:pStyle w:val="Zkladntext"/>
        <w:rPr>
          <w:sz w:val="20"/>
        </w:rPr>
      </w:pPr>
    </w:p>
    <w:p w14:paraId="6361B884" w14:textId="77777777" w:rsidR="00AF3405" w:rsidRDefault="00AF3405">
      <w:pPr>
        <w:pStyle w:val="Zkladntext"/>
        <w:rPr>
          <w:sz w:val="20"/>
        </w:rPr>
      </w:pPr>
    </w:p>
    <w:p w14:paraId="36F07945" w14:textId="77777777" w:rsidR="00AF3405" w:rsidRDefault="00AF3405">
      <w:pPr>
        <w:pStyle w:val="Zkladntext"/>
        <w:rPr>
          <w:sz w:val="20"/>
        </w:rPr>
      </w:pPr>
    </w:p>
    <w:p w14:paraId="42691353" w14:textId="77777777" w:rsidR="00AF3405" w:rsidRDefault="00AF3405">
      <w:pPr>
        <w:pStyle w:val="Zkladntext"/>
        <w:rPr>
          <w:sz w:val="20"/>
        </w:rPr>
      </w:pPr>
    </w:p>
    <w:p w14:paraId="54172706" w14:textId="77777777" w:rsidR="00AF3405" w:rsidRDefault="00AF3405">
      <w:pPr>
        <w:pStyle w:val="Zkladntext"/>
        <w:rPr>
          <w:sz w:val="20"/>
        </w:rPr>
      </w:pPr>
    </w:p>
    <w:p w14:paraId="17410326" w14:textId="77777777" w:rsidR="00AF3405" w:rsidRDefault="00AF3405">
      <w:pPr>
        <w:pStyle w:val="Zkladntext"/>
        <w:rPr>
          <w:sz w:val="20"/>
        </w:rPr>
      </w:pPr>
    </w:p>
    <w:p w14:paraId="342286D9" w14:textId="77777777" w:rsidR="00AF3405" w:rsidRDefault="00AF3405">
      <w:pPr>
        <w:pStyle w:val="Zkladntext"/>
        <w:rPr>
          <w:sz w:val="20"/>
        </w:rPr>
      </w:pPr>
    </w:p>
    <w:p w14:paraId="2B9BF598" w14:textId="77777777" w:rsidR="00AF3405" w:rsidRDefault="00AF3405">
      <w:pPr>
        <w:pStyle w:val="Zkladntext"/>
        <w:rPr>
          <w:sz w:val="20"/>
        </w:rPr>
      </w:pPr>
    </w:p>
    <w:p w14:paraId="19299BFE" w14:textId="77777777" w:rsidR="00AF3405" w:rsidRDefault="00AF3405">
      <w:pPr>
        <w:pStyle w:val="Zkladntext"/>
        <w:rPr>
          <w:sz w:val="20"/>
        </w:rPr>
      </w:pPr>
    </w:p>
    <w:p w14:paraId="6C521598" w14:textId="77777777" w:rsidR="00AF3405" w:rsidRDefault="00AF3405">
      <w:pPr>
        <w:pStyle w:val="Zkladntext"/>
        <w:rPr>
          <w:sz w:val="20"/>
        </w:rPr>
      </w:pPr>
    </w:p>
    <w:p w14:paraId="24135C82" w14:textId="77777777" w:rsidR="00AF3405" w:rsidRDefault="00AF3405">
      <w:pPr>
        <w:pStyle w:val="Zkladntext"/>
        <w:rPr>
          <w:sz w:val="20"/>
        </w:rPr>
      </w:pPr>
    </w:p>
    <w:p w14:paraId="15D0BD79" w14:textId="77777777" w:rsidR="00AF3405" w:rsidRDefault="00AF3405">
      <w:pPr>
        <w:pStyle w:val="Zkladntext"/>
        <w:rPr>
          <w:sz w:val="20"/>
        </w:rPr>
      </w:pPr>
    </w:p>
    <w:p w14:paraId="0401810F" w14:textId="77777777" w:rsidR="00AF3405" w:rsidRDefault="00AF3405">
      <w:pPr>
        <w:pStyle w:val="Zkladntext"/>
        <w:rPr>
          <w:sz w:val="20"/>
        </w:rPr>
      </w:pPr>
    </w:p>
    <w:p w14:paraId="48C0D578" w14:textId="77777777" w:rsidR="00AF3405" w:rsidRDefault="00AF3405">
      <w:pPr>
        <w:pStyle w:val="Zkladntext"/>
        <w:rPr>
          <w:sz w:val="20"/>
        </w:rPr>
      </w:pPr>
    </w:p>
    <w:p w14:paraId="28CA3F33" w14:textId="77777777" w:rsidR="00AF3405" w:rsidRDefault="00AF3405">
      <w:pPr>
        <w:pStyle w:val="Zkladntext"/>
        <w:rPr>
          <w:sz w:val="20"/>
        </w:rPr>
      </w:pPr>
    </w:p>
    <w:p w14:paraId="71E762DD" w14:textId="77777777" w:rsidR="00AF3405" w:rsidRDefault="00AF3405">
      <w:pPr>
        <w:pStyle w:val="Zkladntext"/>
        <w:rPr>
          <w:sz w:val="20"/>
        </w:rPr>
      </w:pPr>
    </w:p>
    <w:p w14:paraId="54C8A23C" w14:textId="77777777" w:rsidR="00AF3405" w:rsidRDefault="00AF3405">
      <w:pPr>
        <w:pStyle w:val="Zkladntext"/>
        <w:rPr>
          <w:sz w:val="20"/>
        </w:rPr>
      </w:pPr>
    </w:p>
    <w:p w14:paraId="3004ABA5" w14:textId="77777777" w:rsidR="00AF3405" w:rsidRDefault="00AF3405">
      <w:pPr>
        <w:pStyle w:val="Zkladntext"/>
        <w:spacing w:before="8"/>
        <w:rPr>
          <w:sz w:val="15"/>
        </w:rPr>
      </w:pPr>
    </w:p>
    <w:p w14:paraId="3E39963C" w14:textId="77777777" w:rsidR="00AF3405" w:rsidRDefault="003724F9">
      <w:pPr>
        <w:spacing w:before="96"/>
        <w:jc w:val="center"/>
        <w:rPr>
          <w:sz w:val="15"/>
        </w:rPr>
      </w:pPr>
      <w:r>
        <w:rPr>
          <w:b/>
          <w:color w:val="6F6E6E"/>
          <w:sz w:val="15"/>
        </w:rPr>
        <w:t>ATLAS consulting spol. s r.o.</w:t>
      </w:r>
      <w:r>
        <w:rPr>
          <w:color w:val="6F6E6E"/>
          <w:sz w:val="15"/>
        </w:rPr>
        <w:t>, člen skupiny ATLAS GROUP</w:t>
      </w:r>
    </w:p>
    <w:p w14:paraId="4245459A" w14:textId="77777777" w:rsidR="00AF3405" w:rsidRDefault="003724F9">
      <w:pPr>
        <w:spacing w:before="87"/>
        <w:ind w:left="15" w:right="6"/>
        <w:jc w:val="center"/>
        <w:rPr>
          <w:sz w:val="15"/>
        </w:rPr>
      </w:pPr>
      <w:r>
        <w:rPr>
          <w:color w:val="6F6E6E"/>
          <w:sz w:val="15"/>
        </w:rPr>
        <w:t>strana: 2</w:t>
      </w:r>
    </w:p>
    <w:sectPr w:rsidR="00AF3405">
      <w:type w:val="continuous"/>
      <w:pgSz w:w="11910" w:h="16840"/>
      <w:pgMar w:top="980" w:right="130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6360"/>
    <w:multiLevelType w:val="multilevel"/>
    <w:tmpl w:val="0EC86902"/>
    <w:lvl w:ilvl="0">
      <w:start w:val="5"/>
      <w:numFmt w:val="lowerLetter"/>
      <w:lvlText w:val="%1"/>
      <w:lvlJc w:val="left"/>
      <w:pPr>
        <w:ind w:left="430" w:hanging="312"/>
        <w:jc w:val="left"/>
      </w:pPr>
      <w:rPr>
        <w:rFonts w:hint="default"/>
        <w:lang w:val="cs-CZ" w:eastAsia="cs-CZ" w:bidi="cs-CZ"/>
      </w:rPr>
    </w:lvl>
    <w:lvl w:ilvl="1">
      <w:start w:val="13"/>
      <w:numFmt w:val="lowerLetter"/>
      <w:lvlText w:val="%1-%2"/>
      <w:lvlJc w:val="left"/>
      <w:pPr>
        <w:ind w:left="430" w:hanging="312"/>
        <w:jc w:val="left"/>
      </w:pPr>
      <w:rPr>
        <w:rFonts w:ascii="Arial" w:eastAsia="Arial" w:hAnsi="Arial" w:cs="Arial" w:hint="default"/>
        <w:w w:val="100"/>
        <w:sz w:val="16"/>
        <w:szCs w:val="16"/>
        <w:lang w:val="cs-CZ" w:eastAsia="cs-CZ" w:bidi="cs-CZ"/>
      </w:rPr>
    </w:lvl>
    <w:lvl w:ilvl="2">
      <w:start w:val="1"/>
      <w:numFmt w:val="upperRoman"/>
      <w:lvlText w:val="%3."/>
      <w:lvlJc w:val="left"/>
      <w:pPr>
        <w:ind w:left="580" w:hanging="102"/>
        <w:jc w:val="left"/>
      </w:pPr>
      <w:rPr>
        <w:rFonts w:ascii="Arial" w:eastAsia="Arial" w:hAnsi="Arial" w:cs="Arial" w:hint="default"/>
        <w:b/>
        <w:bCs/>
        <w:spacing w:val="-3"/>
        <w:w w:val="100"/>
        <w:sz w:val="16"/>
        <w:szCs w:val="16"/>
        <w:lang w:val="cs-CZ" w:eastAsia="cs-CZ" w:bidi="cs-CZ"/>
      </w:rPr>
    </w:lvl>
    <w:lvl w:ilvl="3">
      <w:numFmt w:val="bullet"/>
      <w:lvlText w:val="•"/>
      <w:lvlJc w:val="left"/>
      <w:pPr>
        <w:ind w:left="2519" w:hanging="102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488" w:hanging="102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458" w:hanging="102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428" w:hanging="102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97" w:hanging="102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67" w:hanging="102"/>
      </w:pPr>
      <w:rPr>
        <w:rFonts w:hint="default"/>
        <w:lang w:val="cs-CZ" w:eastAsia="cs-CZ" w:bidi="cs-CZ"/>
      </w:rPr>
    </w:lvl>
  </w:abstractNum>
  <w:num w:numId="1" w16cid:durableId="110830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405"/>
    <w:rsid w:val="003724F9"/>
    <w:rsid w:val="0055204D"/>
    <w:rsid w:val="00A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6764B09"/>
  <w15:docId w15:val="{EF9A6772-2C0F-4BD9-B712-1A2AFF62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132" w:lineRule="exact"/>
      <w:ind w:left="199"/>
      <w:outlineLvl w:val="0"/>
    </w:pPr>
    <w:rPr>
      <w:rFonts w:ascii="Calibri" w:eastAsia="Calibri" w:hAnsi="Calibri" w:cs="Calibri"/>
      <w:sz w:val="46"/>
      <w:szCs w:val="46"/>
    </w:rPr>
  </w:style>
  <w:style w:type="paragraph" w:styleId="Nadpis2">
    <w:name w:val="heading 2"/>
    <w:basedOn w:val="Normln"/>
    <w:uiPriority w:val="9"/>
    <w:unhideWhenUsed/>
    <w:qFormat/>
    <w:pPr>
      <w:spacing w:line="320" w:lineRule="exact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118"/>
      <w:outlineLvl w:val="2"/>
    </w:pPr>
    <w:rPr>
      <w:rFonts w:ascii="Calibri" w:eastAsia="Calibri" w:hAnsi="Calibri" w:cs="Calibri"/>
    </w:rPr>
  </w:style>
  <w:style w:type="paragraph" w:styleId="Nadpis4">
    <w:name w:val="heading 4"/>
    <w:basedOn w:val="Normln"/>
    <w:uiPriority w:val="9"/>
    <w:unhideWhenUsed/>
    <w:qFormat/>
    <w:pPr>
      <w:spacing w:before="60"/>
      <w:ind w:left="118"/>
      <w:outlineLvl w:val="3"/>
    </w:pPr>
    <w:rPr>
      <w:b/>
      <w:bCs/>
      <w:sz w:val="20"/>
      <w:szCs w:val="20"/>
    </w:rPr>
  </w:style>
  <w:style w:type="paragraph" w:styleId="Nadpis5">
    <w:name w:val="heading 5"/>
    <w:basedOn w:val="Normln"/>
    <w:uiPriority w:val="9"/>
    <w:unhideWhenUsed/>
    <w:qFormat/>
    <w:pPr>
      <w:outlineLvl w:val="4"/>
    </w:pPr>
    <w:rPr>
      <w:b/>
      <w:bCs/>
      <w:sz w:val="18"/>
      <w:szCs w:val="1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430" w:hanging="72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entske.centrum@atlasgrou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ch.jan@nemocnicenacho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hod@atlasgroup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tlasgrou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creator>Petr Mršťák</dc:creator>
  <cp:lastModifiedBy>Petra Havrdová</cp:lastModifiedBy>
  <cp:revision>2</cp:revision>
  <dcterms:created xsi:type="dcterms:W3CDTF">2026-07-16T09:32:00Z</dcterms:created>
  <dcterms:modified xsi:type="dcterms:W3CDTF">2026-07-16T09:41:00Z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2026-07-16T00:00:00Z</vt:filetime>
  </property>
</Properties>
</file>