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BECB" w14:textId="77777777" w:rsidR="008F1A1E" w:rsidRPr="00007973" w:rsidRDefault="00EB4A5A">
      <w:pPr>
        <w:pStyle w:val="Nadpis1"/>
        <w:spacing w:before="0" w:after="0" w:line="240" w:lineRule="atLeast"/>
        <w:jc w:val="center"/>
        <w:rPr>
          <w:rFonts w:ascii="Calibri" w:eastAsia="Calibri" w:hAnsi="Calibri" w:cs="Calibri"/>
          <w:caps/>
          <w:sz w:val="28"/>
          <w:szCs w:val="28"/>
        </w:rPr>
      </w:pPr>
      <w:r w:rsidRPr="00007973">
        <w:rPr>
          <w:rFonts w:ascii="Calibri" w:hAnsi="Calibri"/>
          <w:caps/>
          <w:sz w:val="28"/>
          <w:szCs w:val="28"/>
        </w:rPr>
        <w:t xml:space="preserve">Smlouva o poskytnutí softwarového produktu </w:t>
      </w:r>
    </w:p>
    <w:p w14:paraId="75B75972" w14:textId="77777777" w:rsidR="008F1A1E" w:rsidRPr="00007973" w:rsidRDefault="00EB4A5A">
      <w:pPr>
        <w:pStyle w:val="Nadpis1"/>
        <w:spacing w:before="0" w:after="0" w:line="240" w:lineRule="atLeast"/>
        <w:jc w:val="center"/>
        <w:rPr>
          <w:rFonts w:ascii="Calibri" w:eastAsia="Calibri" w:hAnsi="Calibri" w:cs="Calibri"/>
          <w:caps/>
          <w:color w:val="FF0000"/>
          <w:sz w:val="28"/>
          <w:szCs w:val="28"/>
          <w:u w:color="FF0000"/>
        </w:rPr>
      </w:pPr>
      <w:r w:rsidRPr="00007973">
        <w:rPr>
          <w:rFonts w:ascii="Calibri" w:hAnsi="Calibri"/>
          <w:sz w:val="28"/>
          <w:szCs w:val="28"/>
        </w:rPr>
        <w:t>CLARIS FILEMAKER</w:t>
      </w:r>
    </w:p>
    <w:p w14:paraId="15EF533E" w14:textId="77777777" w:rsidR="008F1A1E" w:rsidRPr="00007973" w:rsidRDefault="008F1A1E">
      <w:pPr>
        <w:spacing w:line="240" w:lineRule="atLeast"/>
        <w:rPr>
          <w:rFonts w:ascii="Calibri" w:eastAsia="Calibri" w:hAnsi="Calibri" w:cs="Calibri"/>
          <w:sz w:val="28"/>
          <w:szCs w:val="28"/>
        </w:rPr>
      </w:pPr>
    </w:p>
    <w:p w14:paraId="1959297F" w14:textId="77777777" w:rsidR="008F1A1E" w:rsidRPr="00007973" w:rsidRDefault="00EB4A5A">
      <w:pPr>
        <w:spacing w:line="240" w:lineRule="atLeast"/>
        <w:rPr>
          <w:rFonts w:ascii="Calibri" w:eastAsia="Calibri" w:hAnsi="Calibri" w:cs="Calibri"/>
          <w:sz w:val="22"/>
          <w:szCs w:val="22"/>
        </w:rPr>
      </w:pPr>
      <w:r w:rsidRPr="00007973">
        <w:rPr>
          <w:rFonts w:ascii="Calibri" w:hAnsi="Calibri"/>
          <w:b/>
          <w:bCs/>
          <w:sz w:val="22"/>
          <w:szCs w:val="22"/>
        </w:rPr>
        <w:t>Národní památkový ústav</w:t>
      </w:r>
      <w:r w:rsidRPr="00007973">
        <w:rPr>
          <w:rFonts w:ascii="Calibri" w:hAnsi="Calibri"/>
          <w:sz w:val="22"/>
          <w:szCs w:val="22"/>
        </w:rPr>
        <w:t>, státní příspěvková organizace</w:t>
      </w:r>
    </w:p>
    <w:p w14:paraId="0C99BAEA" w14:textId="77777777" w:rsidR="008F1A1E" w:rsidRPr="00007973" w:rsidRDefault="00EB4A5A">
      <w:pPr>
        <w:spacing w:line="240" w:lineRule="atLeast"/>
        <w:rPr>
          <w:rFonts w:ascii="Calibri" w:eastAsia="Calibri" w:hAnsi="Calibri" w:cs="Calibri"/>
          <w:sz w:val="22"/>
          <w:szCs w:val="22"/>
        </w:rPr>
      </w:pPr>
      <w:r w:rsidRPr="00007973">
        <w:rPr>
          <w:rFonts w:ascii="Calibri" w:hAnsi="Calibri"/>
          <w:sz w:val="22"/>
          <w:szCs w:val="22"/>
        </w:rPr>
        <w:t>IČO: 75032333, DIČ CZ75032333</w:t>
      </w:r>
    </w:p>
    <w:p w14:paraId="00A46B51" w14:textId="77777777" w:rsidR="008F1A1E" w:rsidRPr="00007973" w:rsidRDefault="00EB4A5A">
      <w:pPr>
        <w:spacing w:line="240" w:lineRule="atLeast"/>
        <w:rPr>
          <w:rFonts w:ascii="Calibri" w:eastAsia="Calibri" w:hAnsi="Calibri" w:cs="Calibri"/>
          <w:sz w:val="22"/>
          <w:szCs w:val="22"/>
        </w:rPr>
      </w:pPr>
      <w:r w:rsidRPr="00007973">
        <w:rPr>
          <w:rFonts w:ascii="Calibri" w:hAnsi="Calibri"/>
          <w:sz w:val="22"/>
          <w:szCs w:val="22"/>
        </w:rPr>
        <w:t>se sídlem: Valdštejnské nám. 162/3, 118 01 Praha 1 – Malá Strana</w:t>
      </w:r>
    </w:p>
    <w:p w14:paraId="3EB5C0C4" w14:textId="77777777" w:rsidR="008F1A1E" w:rsidRPr="00007973" w:rsidRDefault="00EB4A5A">
      <w:pPr>
        <w:spacing w:line="240" w:lineRule="atLeast"/>
        <w:rPr>
          <w:rFonts w:ascii="Calibri" w:eastAsia="Calibri" w:hAnsi="Calibri" w:cs="Calibri"/>
          <w:sz w:val="22"/>
          <w:szCs w:val="22"/>
        </w:rPr>
      </w:pPr>
      <w:r w:rsidRPr="00007973">
        <w:rPr>
          <w:rFonts w:ascii="Calibri" w:hAnsi="Calibri"/>
          <w:sz w:val="22"/>
          <w:szCs w:val="22"/>
        </w:rPr>
        <w:t xml:space="preserve">zastoupený Ing. arch. Naděždou </w:t>
      </w:r>
      <w:proofErr w:type="spellStart"/>
      <w:r w:rsidRPr="00007973">
        <w:rPr>
          <w:rFonts w:ascii="Calibri" w:hAnsi="Calibri"/>
          <w:sz w:val="22"/>
          <w:szCs w:val="22"/>
        </w:rPr>
        <w:t>Goryczkovou</w:t>
      </w:r>
      <w:proofErr w:type="spellEnd"/>
      <w:r w:rsidRPr="00007973">
        <w:rPr>
          <w:rFonts w:ascii="Calibri" w:hAnsi="Calibri"/>
          <w:sz w:val="22"/>
          <w:szCs w:val="22"/>
        </w:rPr>
        <w:t>, generální ředitelkou</w:t>
      </w:r>
    </w:p>
    <w:p w14:paraId="5DB0FDD6" w14:textId="67D01109" w:rsidR="008F1A1E" w:rsidRPr="00007973" w:rsidRDefault="00EB4A5A">
      <w:pPr>
        <w:spacing w:line="240" w:lineRule="atLeast"/>
        <w:rPr>
          <w:rFonts w:ascii="Calibri" w:eastAsia="Calibri" w:hAnsi="Calibri" w:cs="Calibri"/>
          <w:sz w:val="22"/>
          <w:szCs w:val="22"/>
        </w:rPr>
      </w:pPr>
      <w:r w:rsidRPr="00007973">
        <w:rPr>
          <w:rFonts w:ascii="Calibri" w:hAnsi="Calibri"/>
          <w:sz w:val="22"/>
          <w:szCs w:val="22"/>
        </w:rPr>
        <w:t xml:space="preserve">Kontaktní osoba pro věcná jednání: </w:t>
      </w:r>
      <w:r w:rsidR="00007973" w:rsidRPr="00007973">
        <w:rPr>
          <w:rFonts w:ascii="Calibri" w:hAnsi="Calibri"/>
          <w:sz w:val="22"/>
          <w:szCs w:val="22"/>
        </w:rPr>
        <w:t>--------------</w:t>
      </w:r>
    </w:p>
    <w:p w14:paraId="6A06EFDA" w14:textId="77777777" w:rsidR="008F1A1E" w:rsidRPr="00007973" w:rsidRDefault="00EB4A5A">
      <w:pPr>
        <w:spacing w:line="240" w:lineRule="atLeast"/>
        <w:rPr>
          <w:rFonts w:ascii="Calibri" w:eastAsia="Calibri" w:hAnsi="Calibri" w:cs="Calibri"/>
          <w:sz w:val="22"/>
          <w:szCs w:val="22"/>
        </w:rPr>
      </w:pPr>
      <w:r w:rsidRPr="00007973">
        <w:rPr>
          <w:rFonts w:ascii="Calibri" w:hAnsi="Calibri"/>
          <w:sz w:val="22"/>
          <w:szCs w:val="22"/>
        </w:rPr>
        <w:t>(dále jen „Uživatel</w:t>
      </w:r>
      <w:r w:rsidRPr="00007973">
        <w:rPr>
          <w:rFonts w:ascii="Calibri" w:hAnsi="Calibri"/>
          <w:sz w:val="22"/>
          <w:szCs w:val="22"/>
          <w:rtl/>
        </w:rPr>
        <w:t>“</w:t>
      </w:r>
      <w:r w:rsidRPr="00007973">
        <w:rPr>
          <w:rFonts w:ascii="Calibri" w:hAnsi="Calibri"/>
          <w:sz w:val="22"/>
          <w:szCs w:val="22"/>
        </w:rPr>
        <w:t>)</w:t>
      </w:r>
    </w:p>
    <w:p w14:paraId="272C7ABA" w14:textId="77777777" w:rsidR="008F1A1E" w:rsidRPr="00007973" w:rsidRDefault="008F1A1E">
      <w:pPr>
        <w:spacing w:line="240" w:lineRule="atLeast"/>
        <w:rPr>
          <w:rFonts w:ascii="Calibri" w:eastAsia="Calibri" w:hAnsi="Calibri" w:cs="Calibri"/>
          <w:sz w:val="22"/>
          <w:szCs w:val="22"/>
        </w:rPr>
      </w:pPr>
    </w:p>
    <w:p w14:paraId="706D0710" w14:textId="77777777" w:rsidR="008F1A1E" w:rsidRPr="00007973" w:rsidRDefault="00EB4A5A">
      <w:pPr>
        <w:spacing w:line="240" w:lineRule="atLeast"/>
        <w:rPr>
          <w:rFonts w:ascii="Calibri" w:eastAsia="Calibri" w:hAnsi="Calibri" w:cs="Calibri"/>
          <w:sz w:val="22"/>
          <w:szCs w:val="22"/>
        </w:rPr>
      </w:pPr>
      <w:r w:rsidRPr="00007973">
        <w:rPr>
          <w:rFonts w:ascii="Calibri" w:hAnsi="Calibri"/>
          <w:sz w:val="22"/>
          <w:szCs w:val="22"/>
        </w:rPr>
        <w:t>a</w:t>
      </w:r>
    </w:p>
    <w:p w14:paraId="21B4D452" w14:textId="77777777" w:rsidR="008F1A1E" w:rsidRPr="00007973" w:rsidRDefault="008F1A1E">
      <w:pPr>
        <w:spacing w:line="240" w:lineRule="atLeast"/>
        <w:rPr>
          <w:rFonts w:ascii="Calibri" w:eastAsia="Calibri" w:hAnsi="Calibri" w:cs="Calibri"/>
          <w:sz w:val="22"/>
          <w:szCs w:val="22"/>
        </w:rPr>
      </w:pPr>
    </w:p>
    <w:p w14:paraId="314209A8" w14:textId="77777777" w:rsidR="008F1A1E" w:rsidRPr="00007973" w:rsidRDefault="00EB4A5A">
      <w:pPr>
        <w:spacing w:line="240" w:lineRule="atLeast"/>
        <w:rPr>
          <w:rFonts w:ascii="Calibri" w:eastAsia="Calibri" w:hAnsi="Calibri" w:cs="Calibri"/>
          <w:sz w:val="22"/>
          <w:szCs w:val="22"/>
        </w:rPr>
      </w:pPr>
      <w:r w:rsidRPr="00007973">
        <w:rPr>
          <w:rFonts w:ascii="Calibri" w:hAnsi="Calibri"/>
          <w:b/>
          <w:bCs/>
          <w:sz w:val="22"/>
          <w:szCs w:val="22"/>
        </w:rPr>
        <w:t>24U s.r.o.</w:t>
      </w:r>
    </w:p>
    <w:p w14:paraId="4D7950E4" w14:textId="77777777" w:rsidR="008F1A1E" w:rsidRPr="00007973" w:rsidRDefault="00EB4A5A">
      <w:pPr>
        <w:spacing w:line="240" w:lineRule="atLeast"/>
        <w:rPr>
          <w:rFonts w:ascii="Calibri" w:eastAsia="Calibri" w:hAnsi="Calibri" w:cs="Calibri"/>
          <w:sz w:val="22"/>
          <w:szCs w:val="22"/>
        </w:rPr>
      </w:pPr>
      <w:r w:rsidRPr="00007973">
        <w:rPr>
          <w:rFonts w:ascii="Calibri" w:hAnsi="Calibri"/>
          <w:sz w:val="22"/>
          <w:szCs w:val="22"/>
        </w:rPr>
        <w:t xml:space="preserve">IČO: 26152584, DIČ: CZ26152584 </w:t>
      </w:r>
    </w:p>
    <w:p w14:paraId="42211305" w14:textId="77777777" w:rsidR="008F1A1E" w:rsidRPr="00007973" w:rsidRDefault="00EB4A5A">
      <w:pPr>
        <w:spacing w:line="240" w:lineRule="atLeast"/>
        <w:rPr>
          <w:rFonts w:ascii="Calibri" w:eastAsia="Calibri" w:hAnsi="Calibri" w:cs="Calibri"/>
          <w:sz w:val="22"/>
          <w:szCs w:val="22"/>
        </w:rPr>
      </w:pPr>
      <w:r w:rsidRPr="00007973">
        <w:rPr>
          <w:rFonts w:ascii="Calibri" w:hAnsi="Calibri"/>
          <w:sz w:val="22"/>
          <w:szCs w:val="22"/>
        </w:rPr>
        <w:t xml:space="preserve">Se sídlem: </w:t>
      </w:r>
      <w:proofErr w:type="spellStart"/>
      <w:r w:rsidRPr="00007973">
        <w:rPr>
          <w:rFonts w:ascii="Calibri" w:hAnsi="Calibri"/>
          <w:sz w:val="22"/>
          <w:szCs w:val="22"/>
        </w:rPr>
        <w:t>Skochovická</w:t>
      </w:r>
      <w:proofErr w:type="spellEnd"/>
      <w:r w:rsidRPr="00007973">
        <w:rPr>
          <w:rFonts w:ascii="Calibri" w:hAnsi="Calibri"/>
          <w:sz w:val="22"/>
          <w:szCs w:val="22"/>
        </w:rPr>
        <w:t xml:space="preserve"> 88, 252 45 Zvole</w:t>
      </w:r>
    </w:p>
    <w:p w14:paraId="09E378A4" w14:textId="77777777" w:rsidR="008F1A1E" w:rsidRPr="00007973" w:rsidRDefault="00EB4A5A">
      <w:pPr>
        <w:spacing w:line="240" w:lineRule="atLeast"/>
        <w:rPr>
          <w:rFonts w:ascii="Calibri" w:eastAsia="Calibri" w:hAnsi="Calibri" w:cs="Calibri"/>
          <w:sz w:val="22"/>
          <w:szCs w:val="22"/>
        </w:rPr>
      </w:pPr>
      <w:r w:rsidRPr="00007973">
        <w:rPr>
          <w:rFonts w:ascii="Calibri" w:hAnsi="Calibri"/>
          <w:sz w:val="22"/>
          <w:szCs w:val="22"/>
        </w:rPr>
        <w:t>zapsaná v obchodním rejstříku vedeném u Městského soudu v Praze, oddíl C, vložka 74920</w:t>
      </w:r>
    </w:p>
    <w:p w14:paraId="7697EC8A" w14:textId="77777777" w:rsidR="008F1A1E" w:rsidRPr="00007973" w:rsidRDefault="00EB4A5A">
      <w:pPr>
        <w:spacing w:line="240" w:lineRule="atLeast"/>
        <w:rPr>
          <w:rFonts w:ascii="Calibri" w:eastAsia="Calibri" w:hAnsi="Calibri" w:cs="Calibri"/>
          <w:sz w:val="22"/>
          <w:szCs w:val="22"/>
        </w:rPr>
      </w:pPr>
      <w:r w:rsidRPr="00007973">
        <w:rPr>
          <w:rFonts w:ascii="Calibri" w:hAnsi="Calibri"/>
          <w:sz w:val="22"/>
          <w:szCs w:val="22"/>
        </w:rPr>
        <w:t xml:space="preserve">Bank. spojení vč. č. účtu: Československá obchodní banka, a.s., </w:t>
      </w:r>
      <w:proofErr w:type="spellStart"/>
      <w:r w:rsidRPr="00007973">
        <w:rPr>
          <w:rFonts w:ascii="Calibri" w:hAnsi="Calibri"/>
          <w:sz w:val="22"/>
          <w:szCs w:val="22"/>
        </w:rPr>
        <w:t>č.ú</w:t>
      </w:r>
      <w:proofErr w:type="spellEnd"/>
      <w:r w:rsidRPr="00007973">
        <w:rPr>
          <w:rFonts w:ascii="Calibri" w:hAnsi="Calibri"/>
          <w:sz w:val="22"/>
          <w:szCs w:val="22"/>
        </w:rPr>
        <w:t>. 268301330/0300</w:t>
      </w:r>
    </w:p>
    <w:p w14:paraId="3D5A567B" w14:textId="77777777" w:rsidR="008F1A1E" w:rsidRPr="00007973" w:rsidRDefault="00EB4A5A">
      <w:pPr>
        <w:spacing w:line="240" w:lineRule="atLeast"/>
        <w:rPr>
          <w:rFonts w:ascii="Calibri" w:eastAsia="Calibri" w:hAnsi="Calibri" w:cs="Calibri"/>
          <w:sz w:val="22"/>
          <w:szCs w:val="22"/>
        </w:rPr>
      </w:pPr>
      <w:r w:rsidRPr="00007973">
        <w:rPr>
          <w:rFonts w:ascii="Calibri" w:hAnsi="Calibri"/>
          <w:sz w:val="22"/>
          <w:szCs w:val="22"/>
        </w:rPr>
        <w:t>Zastoupený: Janem Koudelkou, jednatelem</w:t>
      </w:r>
    </w:p>
    <w:p w14:paraId="4DB47956" w14:textId="16D1E299" w:rsidR="008F1A1E" w:rsidRPr="00007973" w:rsidRDefault="00EB4A5A">
      <w:pPr>
        <w:spacing w:line="240" w:lineRule="atLeast"/>
        <w:rPr>
          <w:rFonts w:ascii="Calibri" w:eastAsia="Calibri" w:hAnsi="Calibri" w:cs="Calibri"/>
          <w:sz w:val="22"/>
          <w:szCs w:val="22"/>
        </w:rPr>
      </w:pPr>
      <w:r w:rsidRPr="00007973">
        <w:rPr>
          <w:rFonts w:ascii="Calibri" w:hAnsi="Calibri"/>
          <w:sz w:val="22"/>
          <w:szCs w:val="22"/>
        </w:rPr>
        <w:t xml:space="preserve">Kontaktní osoba pro věcná jednání: </w:t>
      </w:r>
      <w:r w:rsidR="00007973" w:rsidRPr="00007973">
        <w:rPr>
          <w:rFonts w:ascii="Calibri" w:hAnsi="Calibri"/>
          <w:sz w:val="22"/>
          <w:szCs w:val="22"/>
        </w:rPr>
        <w:t>-----------</w:t>
      </w:r>
      <w:r w:rsidRPr="00007973">
        <w:rPr>
          <w:rFonts w:ascii="Calibri" w:hAnsi="Calibri"/>
          <w:sz w:val="22"/>
          <w:szCs w:val="22"/>
        </w:rPr>
        <w:t xml:space="preserve"> </w:t>
      </w:r>
    </w:p>
    <w:p w14:paraId="4B744D54" w14:textId="77777777" w:rsidR="008F1A1E" w:rsidRPr="00007973" w:rsidRDefault="00EB4A5A">
      <w:pPr>
        <w:spacing w:line="240" w:lineRule="atLeast"/>
        <w:rPr>
          <w:rFonts w:ascii="Calibri" w:eastAsia="Calibri" w:hAnsi="Calibri" w:cs="Calibri"/>
          <w:sz w:val="22"/>
          <w:szCs w:val="22"/>
        </w:rPr>
      </w:pPr>
      <w:r w:rsidRPr="00007973">
        <w:rPr>
          <w:rFonts w:ascii="Calibri" w:hAnsi="Calibri"/>
          <w:sz w:val="22"/>
          <w:szCs w:val="22"/>
        </w:rPr>
        <w:t>(dále jen „Poskytovatel</w:t>
      </w:r>
      <w:r w:rsidRPr="00007973">
        <w:rPr>
          <w:rFonts w:ascii="Calibri" w:hAnsi="Calibri"/>
          <w:sz w:val="22"/>
          <w:szCs w:val="22"/>
          <w:rtl/>
        </w:rPr>
        <w:t>“</w:t>
      </w:r>
      <w:r w:rsidRPr="00007973">
        <w:rPr>
          <w:rFonts w:ascii="Calibri" w:hAnsi="Calibri"/>
          <w:sz w:val="22"/>
          <w:szCs w:val="22"/>
        </w:rPr>
        <w:t>)</w:t>
      </w:r>
    </w:p>
    <w:p w14:paraId="47C76888" w14:textId="77777777" w:rsidR="008F1A1E" w:rsidRPr="00007973" w:rsidRDefault="008F1A1E">
      <w:pPr>
        <w:spacing w:line="240" w:lineRule="atLeast"/>
        <w:rPr>
          <w:rFonts w:ascii="Calibri" w:eastAsia="Calibri" w:hAnsi="Calibri" w:cs="Calibri"/>
          <w:sz w:val="22"/>
          <w:szCs w:val="22"/>
        </w:rPr>
      </w:pPr>
    </w:p>
    <w:p w14:paraId="4801FB27" w14:textId="77777777" w:rsidR="008F1A1E" w:rsidRPr="00007973" w:rsidRDefault="008F1A1E">
      <w:pPr>
        <w:spacing w:line="240" w:lineRule="atLeast"/>
        <w:rPr>
          <w:rFonts w:ascii="Calibri" w:eastAsia="Calibri" w:hAnsi="Calibri" w:cs="Calibri"/>
          <w:sz w:val="22"/>
          <w:szCs w:val="22"/>
        </w:rPr>
      </w:pPr>
    </w:p>
    <w:p w14:paraId="0F0CE787" w14:textId="77777777" w:rsidR="008F1A1E" w:rsidRPr="00007973" w:rsidRDefault="00EB4A5A" w:rsidP="00663B2B">
      <w:pPr>
        <w:spacing w:line="240" w:lineRule="atLeast"/>
        <w:jc w:val="both"/>
        <w:rPr>
          <w:rFonts w:ascii="Calibri" w:eastAsia="Calibri" w:hAnsi="Calibri" w:cs="Calibri"/>
          <w:sz w:val="22"/>
          <w:szCs w:val="22"/>
        </w:rPr>
      </w:pPr>
      <w:r w:rsidRPr="00007973">
        <w:rPr>
          <w:rFonts w:ascii="Calibri" w:hAnsi="Calibri"/>
          <w:sz w:val="22"/>
          <w:szCs w:val="22"/>
        </w:rPr>
        <w:t>uzavírají níže uvedeného dne, měsíce a roku tuto</w:t>
      </w:r>
      <w:r w:rsidR="00663B2B" w:rsidRPr="00007973">
        <w:rPr>
          <w:rFonts w:ascii="Calibri" w:hAnsi="Calibri"/>
          <w:sz w:val="22"/>
          <w:szCs w:val="22"/>
        </w:rPr>
        <w:t xml:space="preserve"> </w:t>
      </w:r>
      <w:r w:rsidRPr="00007973">
        <w:rPr>
          <w:rFonts w:ascii="Calibri" w:hAnsi="Calibri"/>
          <w:sz w:val="22"/>
          <w:szCs w:val="22"/>
        </w:rPr>
        <w:t xml:space="preserve">smlouvu o poskytnutí licence a poskytnutí digitální obsahu softwarového </w:t>
      </w:r>
      <w:proofErr w:type="spellStart"/>
      <w:r w:rsidRPr="00007973">
        <w:rPr>
          <w:rFonts w:ascii="Calibri" w:hAnsi="Calibri"/>
          <w:sz w:val="22"/>
          <w:szCs w:val="22"/>
        </w:rPr>
        <w:t>Claris</w:t>
      </w:r>
      <w:proofErr w:type="spellEnd"/>
      <w:r w:rsidRPr="00007973">
        <w:rPr>
          <w:rFonts w:ascii="Calibri" w:hAnsi="Calibri"/>
          <w:sz w:val="22"/>
          <w:szCs w:val="22"/>
        </w:rPr>
        <w:t xml:space="preserve"> </w:t>
      </w:r>
      <w:proofErr w:type="spellStart"/>
      <w:r w:rsidRPr="00007973">
        <w:rPr>
          <w:rFonts w:ascii="Calibri" w:hAnsi="Calibri"/>
          <w:sz w:val="22"/>
          <w:szCs w:val="22"/>
        </w:rPr>
        <w:t>FileMaker</w:t>
      </w:r>
      <w:proofErr w:type="spellEnd"/>
      <w:r w:rsidRPr="00007973">
        <w:rPr>
          <w:rFonts w:ascii="Calibri" w:hAnsi="Calibri"/>
          <w:sz w:val="22"/>
          <w:szCs w:val="22"/>
        </w:rPr>
        <w:t xml:space="preserve"> podle ust. § 2357 a násl. a dle ust. § 2389a a násl. zákona č. 89/2012 Sb., občanského zákoníku, ve znění pozdějších předpisů (dále jen „občanský zákoník</w:t>
      </w:r>
      <w:r w:rsidRPr="00007973">
        <w:rPr>
          <w:rFonts w:ascii="Calibri" w:hAnsi="Calibri"/>
          <w:sz w:val="22"/>
          <w:szCs w:val="22"/>
          <w:rtl/>
        </w:rPr>
        <w:t>“</w:t>
      </w:r>
      <w:r w:rsidRPr="00007973">
        <w:rPr>
          <w:rFonts w:ascii="Calibri" w:hAnsi="Calibri"/>
          <w:sz w:val="22"/>
          <w:szCs w:val="22"/>
        </w:rPr>
        <w:t>)</w:t>
      </w:r>
    </w:p>
    <w:p w14:paraId="7D1AF025" w14:textId="77777777" w:rsidR="008F1A1E" w:rsidRPr="00007973" w:rsidRDefault="008F1A1E">
      <w:pPr>
        <w:pStyle w:val="Normln1"/>
        <w:widowControl/>
        <w:spacing w:line="240" w:lineRule="atLeast"/>
      </w:pPr>
    </w:p>
    <w:p w14:paraId="0D7BADEF" w14:textId="77777777" w:rsidR="008F1A1E" w:rsidRPr="00007973" w:rsidRDefault="008F1A1E">
      <w:pPr>
        <w:pStyle w:val="Normln1"/>
        <w:widowControl/>
        <w:spacing w:line="240" w:lineRule="atLeast"/>
      </w:pPr>
    </w:p>
    <w:p w14:paraId="5CCC7247" w14:textId="77777777" w:rsidR="008F1A1E" w:rsidRPr="00007973" w:rsidRDefault="00EB4A5A">
      <w:pPr>
        <w:numPr>
          <w:ilvl w:val="0"/>
          <w:numId w:val="2"/>
        </w:numPr>
        <w:spacing w:line="240" w:lineRule="atLeast"/>
        <w:jc w:val="center"/>
        <w:rPr>
          <w:rFonts w:ascii="Calibri" w:hAnsi="Calibri"/>
          <w:b/>
          <w:bCs/>
          <w:sz w:val="22"/>
          <w:szCs w:val="22"/>
        </w:rPr>
      </w:pPr>
      <w:r w:rsidRPr="00007973">
        <w:rPr>
          <w:rFonts w:ascii="Calibri" w:hAnsi="Calibri"/>
          <w:b/>
          <w:bCs/>
          <w:sz w:val="22"/>
          <w:szCs w:val="22"/>
        </w:rPr>
        <w:t>Předmět smlouvy</w:t>
      </w:r>
    </w:p>
    <w:p w14:paraId="2A49006F" w14:textId="77777777" w:rsidR="008F1A1E" w:rsidRPr="00007973" w:rsidRDefault="00EB4A5A">
      <w:pPr>
        <w:numPr>
          <w:ilvl w:val="0"/>
          <w:numId w:val="4"/>
        </w:numPr>
        <w:spacing w:line="240" w:lineRule="atLeast"/>
        <w:jc w:val="both"/>
        <w:rPr>
          <w:rFonts w:ascii="Calibri" w:hAnsi="Calibri"/>
          <w:sz w:val="22"/>
          <w:szCs w:val="22"/>
        </w:rPr>
      </w:pPr>
      <w:r w:rsidRPr="00007973">
        <w:rPr>
          <w:rFonts w:ascii="Calibri" w:hAnsi="Calibri"/>
          <w:sz w:val="22"/>
          <w:szCs w:val="22"/>
        </w:rPr>
        <w:t xml:space="preserve">Touto smlouvou poskytuje Poskytovatel Uživateli oprávnění k výkonu užít software </w:t>
      </w:r>
      <w:proofErr w:type="spellStart"/>
      <w:r w:rsidRPr="00007973">
        <w:rPr>
          <w:rFonts w:ascii="Calibri" w:hAnsi="Calibri"/>
          <w:sz w:val="22"/>
          <w:szCs w:val="22"/>
        </w:rPr>
        <w:t>Claris</w:t>
      </w:r>
      <w:proofErr w:type="spellEnd"/>
      <w:r w:rsidRPr="00007973">
        <w:rPr>
          <w:rFonts w:ascii="Calibri" w:hAnsi="Calibri"/>
          <w:sz w:val="22"/>
          <w:szCs w:val="22"/>
        </w:rPr>
        <w:t xml:space="preserve"> </w:t>
      </w:r>
      <w:proofErr w:type="spellStart"/>
      <w:r w:rsidRPr="00007973">
        <w:rPr>
          <w:rFonts w:ascii="Calibri" w:hAnsi="Calibri"/>
          <w:sz w:val="22"/>
          <w:szCs w:val="22"/>
        </w:rPr>
        <w:t>FileMaker</w:t>
      </w:r>
      <w:proofErr w:type="spellEnd"/>
      <w:r w:rsidRPr="00007973">
        <w:rPr>
          <w:rFonts w:ascii="Calibri" w:hAnsi="Calibri"/>
          <w:sz w:val="22"/>
          <w:szCs w:val="22"/>
        </w:rPr>
        <w:t xml:space="preserve"> Pro (dále jen „licenci</w:t>
      </w:r>
      <w:r w:rsidRPr="00007973">
        <w:rPr>
          <w:rFonts w:ascii="Calibri" w:hAnsi="Calibri"/>
          <w:sz w:val="22"/>
          <w:szCs w:val="22"/>
          <w:rtl/>
        </w:rPr>
        <w:t>“</w:t>
      </w:r>
      <w:r w:rsidRPr="00007973">
        <w:rPr>
          <w:rFonts w:ascii="Calibri" w:hAnsi="Calibri"/>
          <w:sz w:val="22"/>
          <w:szCs w:val="22"/>
        </w:rPr>
        <w:t>) blíže specifikovaný v příloze č. 1 této smlouvy</w:t>
      </w:r>
      <w:r w:rsidRPr="00007973">
        <w:rPr>
          <w:rFonts w:ascii="Calibri" w:hAnsi="Calibri"/>
          <w:b/>
          <w:bCs/>
          <w:sz w:val="22"/>
          <w:szCs w:val="22"/>
        </w:rPr>
        <w:t xml:space="preserve"> </w:t>
      </w:r>
      <w:r w:rsidRPr="00007973">
        <w:rPr>
          <w:rFonts w:ascii="Calibri" w:hAnsi="Calibri"/>
          <w:sz w:val="22"/>
          <w:szCs w:val="22"/>
        </w:rPr>
        <w:t>(dále jen „Softwarový produkt</w:t>
      </w:r>
      <w:r w:rsidRPr="00007973">
        <w:rPr>
          <w:rFonts w:ascii="Calibri" w:hAnsi="Calibri"/>
          <w:sz w:val="22"/>
          <w:szCs w:val="22"/>
          <w:rtl/>
        </w:rPr>
        <w:t>“</w:t>
      </w:r>
      <w:r w:rsidRPr="00007973">
        <w:rPr>
          <w:rFonts w:ascii="Calibri" w:hAnsi="Calibri"/>
          <w:sz w:val="22"/>
          <w:szCs w:val="22"/>
        </w:rPr>
        <w:t>) v rozsahu a za podmínek stanovených touto smlouvou, a dále Poskytovatel zpřístupní Uživateli Softwarový produkt v digitální podobě k užívání pro jeho vlastní potřebu (dále jen „Předmět plnění“).</w:t>
      </w:r>
      <w:r w:rsidRPr="00007973">
        <w:t xml:space="preserve"> </w:t>
      </w:r>
      <w:r w:rsidRPr="00007973">
        <w:rPr>
          <w:rFonts w:ascii="Calibri" w:hAnsi="Calibri"/>
          <w:sz w:val="22"/>
          <w:szCs w:val="22"/>
        </w:rPr>
        <w:t>Součástí Předmětu plnění je poskytnutí všech výrobcem vydaných aktualizací a nových verzí Softwarového produktu po dobu 36 měsíců od zpřístupnění.</w:t>
      </w:r>
    </w:p>
    <w:p w14:paraId="4DA278B7" w14:textId="77777777" w:rsidR="008F1A1E" w:rsidRPr="00007973" w:rsidRDefault="00EB4A5A">
      <w:pPr>
        <w:numPr>
          <w:ilvl w:val="0"/>
          <w:numId w:val="4"/>
        </w:numPr>
        <w:spacing w:line="240" w:lineRule="atLeast"/>
        <w:jc w:val="both"/>
        <w:rPr>
          <w:rFonts w:ascii="Calibri" w:hAnsi="Calibri"/>
          <w:sz w:val="22"/>
          <w:szCs w:val="22"/>
        </w:rPr>
      </w:pPr>
      <w:r w:rsidRPr="00007973">
        <w:rPr>
          <w:rFonts w:ascii="Calibri" w:hAnsi="Calibri"/>
          <w:sz w:val="22"/>
          <w:szCs w:val="22"/>
        </w:rPr>
        <w:t>Uživatel se zavazuje zaplatit za Předmět plnění cenu sjednanou touto smlouvou.</w:t>
      </w:r>
    </w:p>
    <w:p w14:paraId="6CFDEEE0" w14:textId="77777777" w:rsidR="008F1A1E" w:rsidRPr="00007973" w:rsidRDefault="00EB4A5A">
      <w:pPr>
        <w:numPr>
          <w:ilvl w:val="0"/>
          <w:numId w:val="4"/>
        </w:numPr>
        <w:spacing w:line="240" w:lineRule="atLeast"/>
        <w:jc w:val="both"/>
        <w:rPr>
          <w:rFonts w:ascii="Calibri" w:hAnsi="Calibri"/>
          <w:sz w:val="22"/>
          <w:szCs w:val="22"/>
        </w:rPr>
      </w:pPr>
      <w:r w:rsidRPr="00007973">
        <w:rPr>
          <w:rFonts w:ascii="Calibri" w:hAnsi="Calibri"/>
          <w:sz w:val="22"/>
          <w:szCs w:val="22"/>
        </w:rPr>
        <w:t>Poskytovatel prohlašuje, že se seznámil s rozsahem Předmětu plnění a je schopen tento Předmět plnění dodat.</w:t>
      </w:r>
    </w:p>
    <w:p w14:paraId="64C204E1" w14:textId="77777777" w:rsidR="008F1A1E" w:rsidRPr="00007973" w:rsidRDefault="00EB4A5A">
      <w:pPr>
        <w:numPr>
          <w:ilvl w:val="0"/>
          <w:numId w:val="4"/>
        </w:numPr>
        <w:spacing w:line="240" w:lineRule="atLeast"/>
        <w:jc w:val="both"/>
        <w:rPr>
          <w:rFonts w:ascii="Calibri" w:hAnsi="Calibri"/>
          <w:sz w:val="22"/>
          <w:szCs w:val="22"/>
        </w:rPr>
      </w:pPr>
      <w:r w:rsidRPr="00007973">
        <w:rPr>
          <w:rFonts w:ascii="Calibri" w:hAnsi="Calibri"/>
          <w:sz w:val="22"/>
          <w:szCs w:val="22"/>
        </w:rPr>
        <w:t>Poskytovatel prohlašuje, že k výkonu činnosti, která je Předmětem plnění, má příslušná (potřebná) oprávnění.</w:t>
      </w:r>
    </w:p>
    <w:p w14:paraId="02420F2C" w14:textId="77777777" w:rsidR="008F1A1E" w:rsidRPr="00007973" w:rsidRDefault="008F1A1E">
      <w:pPr>
        <w:spacing w:line="240" w:lineRule="atLeast"/>
        <w:ind w:left="426"/>
        <w:jc w:val="both"/>
        <w:rPr>
          <w:rFonts w:ascii="Calibri" w:eastAsia="Calibri" w:hAnsi="Calibri" w:cs="Calibri"/>
          <w:sz w:val="22"/>
          <w:szCs w:val="22"/>
        </w:rPr>
      </w:pPr>
    </w:p>
    <w:p w14:paraId="3B4CBFE2" w14:textId="77777777" w:rsidR="008F1A1E" w:rsidRPr="00007973" w:rsidRDefault="00EB4A5A">
      <w:pPr>
        <w:numPr>
          <w:ilvl w:val="0"/>
          <w:numId w:val="5"/>
        </w:numPr>
        <w:spacing w:line="240" w:lineRule="atLeast"/>
        <w:jc w:val="center"/>
        <w:rPr>
          <w:rFonts w:ascii="Calibri" w:hAnsi="Calibri"/>
          <w:b/>
          <w:bCs/>
          <w:sz w:val="22"/>
          <w:szCs w:val="22"/>
        </w:rPr>
      </w:pPr>
      <w:r w:rsidRPr="00007973">
        <w:rPr>
          <w:rFonts w:ascii="Calibri" w:hAnsi="Calibri"/>
          <w:b/>
          <w:bCs/>
          <w:sz w:val="22"/>
          <w:szCs w:val="22"/>
        </w:rPr>
        <w:t>Čas a místo plnění a další podmínky plnění</w:t>
      </w:r>
    </w:p>
    <w:p w14:paraId="0A6A2416" w14:textId="77777777" w:rsidR="008F1A1E" w:rsidRPr="00007973" w:rsidRDefault="00EB4A5A">
      <w:pPr>
        <w:widowControl/>
        <w:numPr>
          <w:ilvl w:val="0"/>
          <w:numId w:val="7"/>
        </w:numPr>
        <w:spacing w:line="240" w:lineRule="atLeast"/>
        <w:jc w:val="both"/>
        <w:rPr>
          <w:rFonts w:ascii="Calibri" w:hAnsi="Calibri"/>
          <w:sz w:val="22"/>
          <w:szCs w:val="22"/>
        </w:rPr>
      </w:pPr>
      <w:r w:rsidRPr="00007973">
        <w:rPr>
          <w:rFonts w:ascii="Calibri" w:hAnsi="Calibri"/>
          <w:sz w:val="22"/>
          <w:szCs w:val="22"/>
        </w:rPr>
        <w:t>Poskytovatel se zavazuje, že zpřístupní Softwarový produkt Uživateli nejpozději do 14 dnů ode dne nabytí účinnosti této smlouvy. Poskytovatel splní tuto povinnost zpřístupnění Softwarového produktu prostřednictvím poskytnutí licenčních kódů produktu, případně jiných informací nutných pro aktivaci Softwarového produktu a poskytnutím instalačního média nebo internetového odkazu pro stažení instalačních souborů.</w:t>
      </w:r>
    </w:p>
    <w:p w14:paraId="24F72873" w14:textId="77777777" w:rsidR="008F1A1E" w:rsidRPr="00007973" w:rsidRDefault="00EB4A5A">
      <w:pPr>
        <w:widowControl/>
        <w:numPr>
          <w:ilvl w:val="0"/>
          <w:numId w:val="7"/>
        </w:numPr>
        <w:spacing w:line="240" w:lineRule="atLeast"/>
        <w:jc w:val="both"/>
        <w:rPr>
          <w:rFonts w:ascii="Calibri" w:hAnsi="Calibri"/>
          <w:sz w:val="22"/>
          <w:szCs w:val="22"/>
        </w:rPr>
      </w:pPr>
      <w:r w:rsidRPr="00007973">
        <w:rPr>
          <w:rFonts w:ascii="Calibri" w:hAnsi="Calibri"/>
          <w:sz w:val="22"/>
          <w:szCs w:val="22"/>
        </w:rPr>
        <w:t>Zpřístupnění Softwarového produktu bude potvrzeno na základě předávacího protokolu podepsaného kontaktními osobami smluvních stran.</w:t>
      </w:r>
    </w:p>
    <w:p w14:paraId="38D7900E" w14:textId="77777777" w:rsidR="008F1A1E" w:rsidRPr="00007973" w:rsidRDefault="00EB4A5A">
      <w:pPr>
        <w:widowControl/>
        <w:numPr>
          <w:ilvl w:val="0"/>
          <w:numId w:val="7"/>
        </w:numPr>
        <w:spacing w:line="240" w:lineRule="atLeast"/>
        <w:jc w:val="both"/>
        <w:rPr>
          <w:rFonts w:ascii="Calibri" w:hAnsi="Calibri"/>
          <w:sz w:val="22"/>
          <w:szCs w:val="22"/>
        </w:rPr>
      </w:pPr>
      <w:r w:rsidRPr="00007973">
        <w:rPr>
          <w:rFonts w:ascii="Calibri" w:hAnsi="Calibri"/>
          <w:sz w:val="22"/>
          <w:szCs w:val="22"/>
        </w:rPr>
        <w:t>Poskytovatel je povinen při provádění plnění předmětu postupovat s odbornou péčí s přihlédnutím k nejnovějším poznatkům v oboru.</w:t>
      </w:r>
    </w:p>
    <w:p w14:paraId="40BE3F7B" w14:textId="77777777" w:rsidR="008F1A1E" w:rsidRPr="00007973" w:rsidRDefault="00EB4A5A">
      <w:pPr>
        <w:widowControl/>
        <w:numPr>
          <w:ilvl w:val="0"/>
          <w:numId w:val="7"/>
        </w:numPr>
        <w:spacing w:line="240" w:lineRule="atLeast"/>
        <w:jc w:val="both"/>
        <w:rPr>
          <w:rFonts w:ascii="Calibri" w:eastAsia="Calibri" w:hAnsi="Calibri" w:cs="Calibri"/>
          <w:sz w:val="22"/>
          <w:szCs w:val="22"/>
        </w:rPr>
      </w:pPr>
      <w:bookmarkStart w:id="0" w:name="_Ref100047977"/>
      <w:r w:rsidRPr="00007973">
        <w:rPr>
          <w:rFonts w:ascii="Calibri" w:hAnsi="Calibri"/>
          <w:sz w:val="22"/>
          <w:szCs w:val="22"/>
        </w:rPr>
        <w:lastRenderedPageBreak/>
        <w:t>Poskytovatel je povinen zachovat mlčenlivost (nesdělit bez předešlého písemného svolení Uživatele třetí straně informace) o skutečnostech, které se v souvislosti s plněním Předmětu smlouvy o Uživateli dozvěděl a které nejsou současně prokazatelně veřejně známé.</w:t>
      </w:r>
      <w:bookmarkEnd w:id="0"/>
    </w:p>
    <w:p w14:paraId="5D9615B8" w14:textId="77777777" w:rsidR="008F1A1E" w:rsidRPr="00007973" w:rsidRDefault="00EB4A5A">
      <w:pPr>
        <w:widowControl/>
        <w:numPr>
          <w:ilvl w:val="0"/>
          <w:numId w:val="7"/>
        </w:numPr>
        <w:spacing w:line="240" w:lineRule="atLeast"/>
        <w:jc w:val="both"/>
        <w:rPr>
          <w:rFonts w:ascii="Calibri" w:hAnsi="Calibri"/>
          <w:sz w:val="22"/>
          <w:szCs w:val="22"/>
        </w:rPr>
      </w:pPr>
      <w:r w:rsidRPr="00007973">
        <w:rPr>
          <w:rFonts w:ascii="Calibri" w:hAnsi="Calibri"/>
          <w:sz w:val="22"/>
          <w:szCs w:val="22"/>
        </w:rPr>
        <w:t>Poskytovatel není oprávněn postoupit práva, povinnosti, závazky a pohledávky z této smlouvy na třetí osobu bez předchozího písemného souhlasu Uživatele.</w:t>
      </w:r>
    </w:p>
    <w:p w14:paraId="61CC0AFC" w14:textId="77777777" w:rsidR="008F1A1E" w:rsidRPr="00007973" w:rsidRDefault="008F1A1E">
      <w:pPr>
        <w:widowControl/>
        <w:spacing w:line="240" w:lineRule="atLeast"/>
        <w:ind w:left="426"/>
        <w:jc w:val="both"/>
        <w:rPr>
          <w:rFonts w:ascii="Calibri" w:eastAsia="Calibri" w:hAnsi="Calibri" w:cs="Calibri"/>
          <w:sz w:val="22"/>
          <w:szCs w:val="22"/>
        </w:rPr>
      </w:pPr>
    </w:p>
    <w:p w14:paraId="6BCE48E6" w14:textId="77777777" w:rsidR="008F1A1E" w:rsidRPr="00007973" w:rsidRDefault="008F1A1E">
      <w:pPr>
        <w:widowControl/>
        <w:spacing w:line="240" w:lineRule="atLeast"/>
        <w:jc w:val="both"/>
        <w:rPr>
          <w:rFonts w:ascii="Calibri" w:eastAsia="Calibri" w:hAnsi="Calibri" w:cs="Calibri"/>
          <w:sz w:val="22"/>
          <w:szCs w:val="22"/>
        </w:rPr>
      </w:pPr>
    </w:p>
    <w:p w14:paraId="63CF9A36" w14:textId="77777777" w:rsidR="008F1A1E" w:rsidRPr="00007973" w:rsidRDefault="00EB4A5A">
      <w:pPr>
        <w:pStyle w:val="Normln1"/>
        <w:keepNext/>
        <w:widowControl/>
        <w:numPr>
          <w:ilvl w:val="0"/>
          <w:numId w:val="8"/>
        </w:numPr>
        <w:spacing w:line="240" w:lineRule="atLeast"/>
        <w:jc w:val="center"/>
        <w:rPr>
          <w:rFonts w:ascii="Calibri" w:hAnsi="Calibri"/>
          <w:b/>
          <w:bCs/>
          <w:sz w:val="22"/>
          <w:szCs w:val="22"/>
        </w:rPr>
      </w:pPr>
      <w:r w:rsidRPr="00007973">
        <w:rPr>
          <w:rFonts w:ascii="Calibri" w:hAnsi="Calibri"/>
          <w:b/>
          <w:bCs/>
          <w:sz w:val="22"/>
          <w:szCs w:val="22"/>
        </w:rPr>
        <w:t>Cena a platební podmínky</w:t>
      </w:r>
    </w:p>
    <w:p w14:paraId="2E5BF0CB" w14:textId="77777777" w:rsidR="008F1A1E" w:rsidRPr="00007973" w:rsidRDefault="00EB4A5A">
      <w:pPr>
        <w:keepNext/>
        <w:widowControl/>
        <w:numPr>
          <w:ilvl w:val="0"/>
          <w:numId w:val="10"/>
        </w:numPr>
        <w:spacing w:line="240" w:lineRule="atLeast"/>
        <w:jc w:val="both"/>
        <w:rPr>
          <w:rFonts w:ascii="Calibri" w:hAnsi="Calibri"/>
          <w:sz w:val="22"/>
          <w:szCs w:val="22"/>
        </w:rPr>
      </w:pPr>
      <w:r w:rsidRPr="00007973">
        <w:rPr>
          <w:rFonts w:ascii="Calibri" w:hAnsi="Calibri"/>
          <w:sz w:val="22"/>
          <w:szCs w:val="22"/>
        </w:rPr>
        <w:t>Smluvní strany sjednaly za Předmět plnění dle této smlouvy celkovou cenu ve výši 299 100,- Kč bez DPH; k ceně bude připočteno DPH v sazbě platné v den uskutečnění zdanitelného plnění.</w:t>
      </w:r>
    </w:p>
    <w:p w14:paraId="18317A29" w14:textId="77777777" w:rsidR="008F1A1E" w:rsidRPr="00007973" w:rsidRDefault="00EB4A5A">
      <w:pPr>
        <w:widowControl/>
        <w:numPr>
          <w:ilvl w:val="0"/>
          <w:numId w:val="10"/>
        </w:numPr>
        <w:spacing w:line="240" w:lineRule="atLeast"/>
        <w:jc w:val="both"/>
        <w:rPr>
          <w:rFonts w:ascii="Calibri" w:hAnsi="Calibri"/>
          <w:sz w:val="22"/>
          <w:szCs w:val="22"/>
        </w:rPr>
      </w:pPr>
      <w:r w:rsidRPr="00007973">
        <w:rPr>
          <w:rFonts w:ascii="Calibri" w:hAnsi="Calibri"/>
          <w:sz w:val="22"/>
          <w:szCs w:val="22"/>
        </w:rPr>
        <w:t>Bližší rozpis ceny je obsažen v Příloze č. 1 této smlouvy.</w:t>
      </w:r>
    </w:p>
    <w:p w14:paraId="3D282547" w14:textId="77777777" w:rsidR="008F1A1E" w:rsidRPr="00007973" w:rsidRDefault="00EB4A5A">
      <w:pPr>
        <w:widowControl/>
        <w:numPr>
          <w:ilvl w:val="0"/>
          <w:numId w:val="10"/>
        </w:numPr>
        <w:spacing w:line="240" w:lineRule="atLeast"/>
        <w:jc w:val="both"/>
        <w:rPr>
          <w:rFonts w:ascii="Calibri" w:hAnsi="Calibri"/>
          <w:sz w:val="22"/>
          <w:szCs w:val="22"/>
        </w:rPr>
      </w:pPr>
      <w:r w:rsidRPr="00007973">
        <w:rPr>
          <w:rFonts w:ascii="Calibri" w:hAnsi="Calibri"/>
          <w:sz w:val="22"/>
          <w:szCs w:val="22"/>
        </w:rPr>
        <w:t>Smluvní cena zahrnuje veškeré související náklady a výlohy (včetně poskytnutí licence) za Předmět plnění a je neměnná po celou dobu trvání smlouvy. Poskytovatel zajistí zpřístupnění všech aktualizací a nových verzí zahrnutých do licenčního programu bez dalšího finančního plnění.</w:t>
      </w:r>
    </w:p>
    <w:p w14:paraId="482AD8FA" w14:textId="77777777" w:rsidR="008F1A1E" w:rsidRPr="00007973" w:rsidRDefault="00EB4A5A">
      <w:pPr>
        <w:widowControl/>
        <w:numPr>
          <w:ilvl w:val="0"/>
          <w:numId w:val="10"/>
        </w:numPr>
        <w:spacing w:line="240" w:lineRule="atLeast"/>
        <w:jc w:val="both"/>
        <w:rPr>
          <w:rFonts w:ascii="Calibri" w:hAnsi="Calibri"/>
          <w:sz w:val="22"/>
          <w:szCs w:val="22"/>
        </w:rPr>
      </w:pPr>
      <w:r w:rsidRPr="00007973">
        <w:rPr>
          <w:rFonts w:ascii="Calibri" w:hAnsi="Calibri"/>
          <w:sz w:val="22"/>
          <w:szCs w:val="22"/>
        </w:rPr>
        <w:t xml:space="preserve">Smluvní cena Předmětu plnění bude uhrazena jednorázovou platbou na základě daňového dokladu vystaveného Poskytovatelem po řádném zpřístupnění (dodání a převzetí) softwarového produktu. </w:t>
      </w:r>
    </w:p>
    <w:p w14:paraId="2ED2D3E6" w14:textId="77777777" w:rsidR="008F1A1E" w:rsidRPr="00007973" w:rsidRDefault="00EB4A5A">
      <w:pPr>
        <w:widowControl/>
        <w:numPr>
          <w:ilvl w:val="0"/>
          <w:numId w:val="10"/>
        </w:numPr>
        <w:spacing w:line="240" w:lineRule="atLeast"/>
        <w:jc w:val="both"/>
        <w:rPr>
          <w:rFonts w:ascii="Calibri" w:hAnsi="Calibri"/>
          <w:sz w:val="22"/>
          <w:szCs w:val="22"/>
        </w:rPr>
      </w:pPr>
      <w:r w:rsidRPr="00007973">
        <w:rPr>
          <w:rFonts w:ascii="Calibri" w:hAnsi="Calibri"/>
          <w:sz w:val="22"/>
          <w:szCs w:val="22"/>
        </w:rPr>
        <w:t>Cena za Předmět plnění bude hrazena na účet Poskytovatele uvedený v záhlaví této smlouvy.</w:t>
      </w:r>
    </w:p>
    <w:p w14:paraId="6917F9AA" w14:textId="77777777" w:rsidR="008F1A1E" w:rsidRPr="00007973" w:rsidRDefault="00EB4A5A">
      <w:pPr>
        <w:widowControl/>
        <w:numPr>
          <w:ilvl w:val="0"/>
          <w:numId w:val="10"/>
        </w:numPr>
        <w:spacing w:line="240" w:lineRule="atLeast"/>
        <w:jc w:val="both"/>
        <w:rPr>
          <w:rFonts w:ascii="Calibri" w:hAnsi="Calibri"/>
          <w:sz w:val="22"/>
          <w:szCs w:val="22"/>
        </w:rPr>
      </w:pPr>
      <w:r w:rsidRPr="00007973">
        <w:rPr>
          <w:rFonts w:ascii="Calibri" w:hAnsi="Calibri"/>
          <w:sz w:val="22"/>
          <w:szCs w:val="22"/>
        </w:rPr>
        <w:t xml:space="preserve">Splatnost daňového dokladu – faktury se stanovuje na 14 dnů ode dne jejího doručení. </w:t>
      </w:r>
    </w:p>
    <w:p w14:paraId="57D1EA2A" w14:textId="77777777" w:rsidR="008F1A1E" w:rsidRPr="00007973" w:rsidRDefault="00EB4A5A">
      <w:pPr>
        <w:widowControl/>
        <w:numPr>
          <w:ilvl w:val="0"/>
          <w:numId w:val="10"/>
        </w:numPr>
        <w:spacing w:line="240" w:lineRule="atLeast"/>
        <w:jc w:val="both"/>
        <w:rPr>
          <w:rFonts w:ascii="Calibri" w:hAnsi="Calibri"/>
          <w:sz w:val="22"/>
          <w:szCs w:val="22"/>
        </w:rPr>
      </w:pPr>
      <w:r w:rsidRPr="00007973">
        <w:rPr>
          <w:rFonts w:ascii="Calibri" w:hAnsi="Calibri"/>
          <w:sz w:val="22"/>
          <w:szCs w:val="22"/>
        </w:rPr>
        <w:t xml:space="preserve">Faktura musí obsahovat obecné náležitosti daňového dokladu dle § 29 zákona č. 235/2004 Sb., o dani z přidané hodnoty, ve znění pozdějších předpisů. Dnem zaplacení ceny za plnění se rozumí den připsání platby na účet Poskytovatele. </w:t>
      </w:r>
    </w:p>
    <w:p w14:paraId="2B112D51" w14:textId="77777777" w:rsidR="008F1A1E" w:rsidRPr="00007973" w:rsidRDefault="00EB4A5A">
      <w:pPr>
        <w:widowControl/>
        <w:numPr>
          <w:ilvl w:val="0"/>
          <w:numId w:val="10"/>
        </w:numPr>
        <w:spacing w:line="240" w:lineRule="atLeast"/>
        <w:jc w:val="both"/>
        <w:rPr>
          <w:rFonts w:ascii="Calibri" w:hAnsi="Calibri"/>
          <w:sz w:val="22"/>
          <w:szCs w:val="22"/>
        </w:rPr>
      </w:pPr>
      <w:r w:rsidRPr="00007973">
        <w:rPr>
          <w:rFonts w:ascii="Calibri" w:hAnsi="Calibri"/>
          <w:sz w:val="22"/>
          <w:szCs w:val="22"/>
        </w:rPr>
        <w:t>Pokud faktura neobsahuje všechny zákonem a smlouvou stanovené náležitosti, je Uživatel oprávněn ji do data splatnosti vrátit s tím, že Poskytovatel je poté povinen vystavit novou fakturu s novým termínem splatnosti. V takovém případě není Uživatel v prodlení s úhradou.</w:t>
      </w:r>
    </w:p>
    <w:p w14:paraId="4D045105" w14:textId="77777777" w:rsidR="008F1A1E" w:rsidRPr="00007973" w:rsidRDefault="00EB4A5A">
      <w:pPr>
        <w:widowControl/>
        <w:numPr>
          <w:ilvl w:val="0"/>
          <w:numId w:val="10"/>
        </w:numPr>
        <w:spacing w:line="240" w:lineRule="atLeast"/>
        <w:jc w:val="both"/>
        <w:rPr>
          <w:rFonts w:ascii="Calibri" w:hAnsi="Calibri"/>
          <w:sz w:val="22"/>
          <w:szCs w:val="22"/>
        </w:rPr>
      </w:pPr>
      <w:r w:rsidRPr="00007973">
        <w:rPr>
          <w:rFonts w:ascii="Calibri" w:hAnsi="Calibri"/>
          <w:sz w:val="22"/>
          <w:szCs w:val="22"/>
        </w:rPr>
        <w:t xml:space="preserve">Poskytovatel prohlašuje, že ke dni podpisu této smlouvy není nespolehlivým plátcem DPH dle ust. § 106a zákona č. 235/2004 Sb., o dani z přidané hodnoty, v platném znění, a není veden v registru nespolehlivých plátců DPH. Poskytovatel se dále zavazuje uvádět pro účely bezhotovostního převodu pouze účet, který je správcem daně zveřejněn způsobem umožňujícím dálkový přístup dle zákona č. 235/2004 Sb., o dani z přidané hodnoty. V případě, že se Poskytovatel stane nespolehlivým plátcem DPH, je povinen tuto skutečnost oznámit Uživateli nejpozději do 5 pracovních dnů ode dne, kdy tato skutečnost nastala, přičemž oznámením se rozumí den, kdy Uživatel předmětnou informaci prokazatelně obdržel. V případě porušení některé z těchto povinností je Poskytovatel povinen uhradit Uživateli smluvní pokutu ve výši </w:t>
      </w:r>
      <w:proofErr w:type="gramStart"/>
      <w:r w:rsidRPr="00007973">
        <w:rPr>
          <w:rFonts w:ascii="Calibri" w:hAnsi="Calibri"/>
          <w:sz w:val="22"/>
          <w:szCs w:val="22"/>
        </w:rPr>
        <w:t>10.000,-</w:t>
      </w:r>
      <w:proofErr w:type="gramEnd"/>
      <w:r w:rsidRPr="00007973">
        <w:rPr>
          <w:rFonts w:ascii="Calibri" w:hAnsi="Calibri"/>
          <w:sz w:val="22"/>
          <w:szCs w:val="22"/>
        </w:rPr>
        <w:t xml:space="preserve"> Kč, a to za každý jednotlivý případ porušení povinnosti. Ustanovení o smluvní pokutě se nedotýká nároku na náhradu škody způsobené porušením této povinnosti.</w:t>
      </w:r>
    </w:p>
    <w:p w14:paraId="39A5096E" w14:textId="77777777" w:rsidR="008F1A1E" w:rsidRPr="00007973" w:rsidRDefault="00EB4A5A">
      <w:pPr>
        <w:widowControl/>
        <w:numPr>
          <w:ilvl w:val="0"/>
          <w:numId w:val="10"/>
        </w:numPr>
        <w:spacing w:line="240" w:lineRule="atLeast"/>
        <w:jc w:val="both"/>
        <w:rPr>
          <w:rFonts w:ascii="Calibri" w:hAnsi="Calibri"/>
          <w:sz w:val="22"/>
          <w:szCs w:val="22"/>
        </w:rPr>
      </w:pPr>
      <w:r w:rsidRPr="00007973">
        <w:rPr>
          <w:rFonts w:ascii="Calibri" w:hAnsi="Calibri"/>
          <w:sz w:val="22"/>
          <w:szCs w:val="22"/>
        </w:rPr>
        <w:t>Poskytovatel dále souhlasí s tím, aby Uživatel provedl zajišťovací úhradu DPH přímo na účet správce daně, jestliže Poskytovatel bude ke dni uskutečnění zdanitelného plnění veden v registru nespolehlivých plátců DPH.</w:t>
      </w:r>
    </w:p>
    <w:p w14:paraId="0B6787EC" w14:textId="77777777" w:rsidR="008F1A1E" w:rsidRPr="00007973" w:rsidRDefault="008F1A1E">
      <w:pPr>
        <w:pStyle w:val="Normln1"/>
        <w:widowControl/>
        <w:spacing w:line="240" w:lineRule="atLeast"/>
        <w:jc w:val="center"/>
        <w:rPr>
          <w:rFonts w:ascii="Arial Bold" w:eastAsia="Arial Bold" w:hAnsi="Arial Bold" w:cs="Arial Bold"/>
          <w:sz w:val="22"/>
          <w:szCs w:val="22"/>
        </w:rPr>
      </w:pPr>
    </w:p>
    <w:p w14:paraId="1DD61CBD" w14:textId="77777777" w:rsidR="008F1A1E" w:rsidRPr="00007973" w:rsidRDefault="00EB4A5A">
      <w:pPr>
        <w:pStyle w:val="Normln1"/>
        <w:widowControl/>
        <w:numPr>
          <w:ilvl w:val="0"/>
          <w:numId w:val="11"/>
        </w:numPr>
        <w:spacing w:line="240" w:lineRule="atLeast"/>
        <w:jc w:val="center"/>
        <w:rPr>
          <w:rFonts w:ascii="Calibri" w:hAnsi="Calibri"/>
          <w:b/>
          <w:bCs/>
          <w:sz w:val="22"/>
          <w:szCs w:val="22"/>
        </w:rPr>
      </w:pPr>
      <w:r w:rsidRPr="00007973">
        <w:rPr>
          <w:rFonts w:ascii="Calibri" w:hAnsi="Calibri"/>
          <w:b/>
          <w:bCs/>
          <w:sz w:val="22"/>
          <w:szCs w:val="22"/>
        </w:rPr>
        <w:t>Licenční ujednání</w:t>
      </w:r>
    </w:p>
    <w:p w14:paraId="3A193462" w14:textId="77777777" w:rsidR="008F1A1E" w:rsidRPr="00007973" w:rsidRDefault="00EB4A5A">
      <w:pPr>
        <w:pStyle w:val="Normln1"/>
        <w:widowControl/>
        <w:numPr>
          <w:ilvl w:val="0"/>
          <w:numId w:val="13"/>
        </w:numPr>
        <w:spacing w:line="240" w:lineRule="atLeast"/>
        <w:jc w:val="both"/>
        <w:rPr>
          <w:rFonts w:ascii="Calibri" w:hAnsi="Calibri"/>
          <w:sz w:val="22"/>
          <w:szCs w:val="22"/>
        </w:rPr>
      </w:pPr>
      <w:r w:rsidRPr="00007973">
        <w:rPr>
          <w:rFonts w:ascii="Calibri" w:hAnsi="Calibri"/>
          <w:sz w:val="22"/>
          <w:szCs w:val="22"/>
        </w:rPr>
        <w:t xml:space="preserve">Užívání dodaného Softwarového produktu se řídí licenčními podmínkami vydavatele tohoto Softwarového produktu. Poskytovatel poskytuje Uživateli užít Softwarový produkt alespoň v následujícím rozsahu: </w:t>
      </w:r>
    </w:p>
    <w:p w14:paraId="73FB7681" w14:textId="77777777" w:rsidR="008F1A1E" w:rsidRPr="00007973" w:rsidRDefault="00EB4A5A">
      <w:pPr>
        <w:pStyle w:val="Normln1"/>
        <w:widowControl/>
        <w:numPr>
          <w:ilvl w:val="0"/>
          <w:numId w:val="15"/>
        </w:numPr>
        <w:spacing w:line="240" w:lineRule="atLeast"/>
        <w:jc w:val="both"/>
        <w:rPr>
          <w:rFonts w:ascii="Calibri" w:hAnsi="Calibri"/>
          <w:sz w:val="22"/>
          <w:szCs w:val="22"/>
        </w:rPr>
      </w:pPr>
      <w:r w:rsidRPr="00007973">
        <w:rPr>
          <w:rFonts w:ascii="Calibri" w:hAnsi="Calibri"/>
          <w:sz w:val="22"/>
          <w:szCs w:val="22"/>
        </w:rPr>
        <w:t>Poskytovatel poskytuje Uživateli nevýhradní, časově neomezenou licenci pro 30 uživatelů (nebo dle skutečného modelu výrobce), přičemž součástí plnění je nárok na aktualizace a upgrade Softwarového produktu po dobu 36 měsíců od předání</w:t>
      </w:r>
    </w:p>
    <w:p w14:paraId="10FE2A14" w14:textId="77777777" w:rsidR="008F1A1E" w:rsidRPr="00007973" w:rsidRDefault="00EB4A5A">
      <w:pPr>
        <w:pStyle w:val="Normln1"/>
        <w:widowControl/>
        <w:numPr>
          <w:ilvl w:val="0"/>
          <w:numId w:val="15"/>
        </w:numPr>
        <w:spacing w:line="240" w:lineRule="atLeast"/>
        <w:jc w:val="both"/>
        <w:rPr>
          <w:rFonts w:ascii="Calibri" w:hAnsi="Calibri"/>
          <w:sz w:val="22"/>
          <w:szCs w:val="22"/>
        </w:rPr>
      </w:pPr>
      <w:r w:rsidRPr="00007973">
        <w:rPr>
          <w:rFonts w:ascii="Calibri" w:hAnsi="Calibri"/>
          <w:sz w:val="22"/>
          <w:szCs w:val="22"/>
        </w:rPr>
        <w:t xml:space="preserve">pro jeho vlastní potřebu, </w:t>
      </w:r>
    </w:p>
    <w:p w14:paraId="01A0F472" w14:textId="77777777" w:rsidR="008F1A1E" w:rsidRPr="00007973" w:rsidRDefault="00EB4A5A">
      <w:pPr>
        <w:pStyle w:val="Normln1"/>
        <w:widowControl/>
        <w:numPr>
          <w:ilvl w:val="0"/>
          <w:numId w:val="15"/>
        </w:numPr>
        <w:spacing w:line="240" w:lineRule="atLeast"/>
        <w:jc w:val="both"/>
        <w:rPr>
          <w:rFonts w:ascii="Calibri" w:hAnsi="Calibri"/>
          <w:sz w:val="22"/>
          <w:szCs w:val="22"/>
        </w:rPr>
      </w:pPr>
      <w:r w:rsidRPr="00007973">
        <w:rPr>
          <w:rFonts w:ascii="Calibri" w:hAnsi="Calibri"/>
          <w:sz w:val="22"/>
          <w:szCs w:val="22"/>
        </w:rPr>
        <w:t>bez územního a časového omezení, Uživatel nabývá právo užívat Softwarový produkt trvale,</w:t>
      </w:r>
    </w:p>
    <w:p w14:paraId="16CE6F37" w14:textId="77777777" w:rsidR="008F1A1E" w:rsidRPr="00007973" w:rsidRDefault="00EB4A5A">
      <w:pPr>
        <w:pStyle w:val="Normln1"/>
        <w:widowControl/>
        <w:numPr>
          <w:ilvl w:val="0"/>
          <w:numId w:val="15"/>
        </w:numPr>
        <w:spacing w:line="240" w:lineRule="atLeast"/>
        <w:jc w:val="both"/>
        <w:rPr>
          <w:rFonts w:ascii="Calibri" w:hAnsi="Calibri"/>
          <w:sz w:val="22"/>
          <w:szCs w:val="22"/>
        </w:rPr>
      </w:pPr>
      <w:r w:rsidRPr="00007973">
        <w:rPr>
          <w:rFonts w:ascii="Calibri" w:hAnsi="Calibri"/>
          <w:sz w:val="22"/>
          <w:szCs w:val="22"/>
        </w:rPr>
        <w:t>Uživatel není povinen Softwarový produkt užít.</w:t>
      </w:r>
    </w:p>
    <w:p w14:paraId="088D547F" w14:textId="77777777" w:rsidR="008F1A1E" w:rsidRPr="00007973" w:rsidRDefault="00EB4A5A">
      <w:pPr>
        <w:pStyle w:val="Normln1"/>
        <w:widowControl/>
        <w:numPr>
          <w:ilvl w:val="0"/>
          <w:numId w:val="16"/>
        </w:numPr>
        <w:spacing w:line="240" w:lineRule="atLeast"/>
        <w:jc w:val="both"/>
        <w:rPr>
          <w:rFonts w:ascii="Calibri" w:hAnsi="Calibri"/>
          <w:sz w:val="22"/>
          <w:szCs w:val="22"/>
        </w:rPr>
      </w:pPr>
      <w:r w:rsidRPr="00007973">
        <w:rPr>
          <w:rFonts w:ascii="Calibri" w:hAnsi="Calibri"/>
          <w:sz w:val="22"/>
          <w:szCs w:val="22"/>
        </w:rPr>
        <w:t>Poskytovatel odpovídá za to, že je oprávněn licenci poskytnout a že užívání Softwarového produktu Uživatelem nebude porušovat práva třetích osob.</w:t>
      </w:r>
    </w:p>
    <w:p w14:paraId="30EF3E01" w14:textId="77777777" w:rsidR="008F1A1E" w:rsidRPr="00007973" w:rsidRDefault="008F1A1E">
      <w:pPr>
        <w:pStyle w:val="Normln1"/>
        <w:widowControl/>
        <w:spacing w:line="240" w:lineRule="atLeast"/>
        <w:jc w:val="center"/>
        <w:rPr>
          <w:rFonts w:ascii="Calibri" w:eastAsia="Calibri" w:hAnsi="Calibri" w:cs="Calibri"/>
          <w:b/>
          <w:bCs/>
          <w:sz w:val="22"/>
          <w:szCs w:val="22"/>
        </w:rPr>
      </w:pPr>
    </w:p>
    <w:p w14:paraId="652A6E7C" w14:textId="77777777" w:rsidR="008F1A1E" w:rsidRPr="00007973" w:rsidRDefault="00EB4A5A">
      <w:pPr>
        <w:pStyle w:val="Normln1"/>
        <w:widowControl/>
        <w:numPr>
          <w:ilvl w:val="0"/>
          <w:numId w:val="17"/>
        </w:numPr>
        <w:spacing w:line="240" w:lineRule="atLeast"/>
        <w:jc w:val="center"/>
        <w:rPr>
          <w:rFonts w:ascii="Calibri" w:hAnsi="Calibri"/>
          <w:b/>
          <w:bCs/>
          <w:sz w:val="22"/>
          <w:szCs w:val="22"/>
        </w:rPr>
      </w:pPr>
      <w:r w:rsidRPr="00007973">
        <w:rPr>
          <w:rFonts w:ascii="Calibri" w:hAnsi="Calibri"/>
          <w:b/>
          <w:bCs/>
          <w:sz w:val="22"/>
          <w:szCs w:val="22"/>
        </w:rPr>
        <w:t>Odpovědnost Poskytovatele</w:t>
      </w:r>
    </w:p>
    <w:p w14:paraId="27DD837F" w14:textId="77777777" w:rsidR="008F1A1E" w:rsidRPr="00007973" w:rsidRDefault="00EB4A5A">
      <w:pPr>
        <w:widowControl/>
        <w:numPr>
          <w:ilvl w:val="0"/>
          <w:numId w:val="19"/>
        </w:numPr>
        <w:spacing w:line="240" w:lineRule="atLeast"/>
        <w:jc w:val="both"/>
        <w:rPr>
          <w:rFonts w:ascii="Calibri" w:hAnsi="Calibri"/>
          <w:sz w:val="22"/>
          <w:szCs w:val="22"/>
        </w:rPr>
      </w:pPr>
      <w:r w:rsidRPr="00007973">
        <w:rPr>
          <w:rFonts w:ascii="Calibri" w:hAnsi="Calibri"/>
          <w:sz w:val="22"/>
          <w:szCs w:val="22"/>
        </w:rPr>
        <w:t>Poskytovatel odpovídá Uživateli za vady Softwarového produktu, které měl při zpřístupnění.</w:t>
      </w:r>
    </w:p>
    <w:p w14:paraId="780A6544" w14:textId="77777777" w:rsidR="008F1A1E" w:rsidRPr="00007973" w:rsidRDefault="00EB4A5A">
      <w:pPr>
        <w:widowControl/>
        <w:numPr>
          <w:ilvl w:val="0"/>
          <w:numId w:val="19"/>
        </w:numPr>
        <w:spacing w:line="240" w:lineRule="atLeast"/>
        <w:jc w:val="both"/>
        <w:rPr>
          <w:rFonts w:ascii="Calibri" w:hAnsi="Calibri"/>
          <w:sz w:val="22"/>
          <w:szCs w:val="22"/>
        </w:rPr>
      </w:pPr>
      <w:r w:rsidRPr="00007973">
        <w:rPr>
          <w:rFonts w:ascii="Calibri" w:hAnsi="Calibri"/>
          <w:sz w:val="22"/>
          <w:szCs w:val="22"/>
        </w:rPr>
        <w:lastRenderedPageBreak/>
        <w:t xml:space="preserve">Projeví-li se vada v průběhu jednoho roku od zpřístupnění, má se za to, že byl Softwarový produkt vadný již při zpřístupnění.  </w:t>
      </w:r>
    </w:p>
    <w:p w14:paraId="41DBE281" w14:textId="77777777" w:rsidR="008F1A1E" w:rsidRPr="00007973" w:rsidRDefault="00EB4A5A">
      <w:pPr>
        <w:widowControl/>
        <w:numPr>
          <w:ilvl w:val="0"/>
          <w:numId w:val="19"/>
        </w:numPr>
        <w:spacing w:line="240" w:lineRule="atLeast"/>
        <w:jc w:val="both"/>
        <w:rPr>
          <w:rFonts w:ascii="Calibri" w:hAnsi="Calibri"/>
          <w:sz w:val="22"/>
          <w:szCs w:val="22"/>
        </w:rPr>
      </w:pPr>
      <w:r w:rsidRPr="00007973">
        <w:rPr>
          <w:rFonts w:ascii="Calibri" w:hAnsi="Calibri"/>
          <w:sz w:val="22"/>
          <w:szCs w:val="22"/>
        </w:rPr>
        <w:t>Poskytovatel odstraní vady bránící aktivaci nebo užívání Softwarového produktu do 5 pracovních dnů od oznámení ze strany Uživatele.</w:t>
      </w:r>
    </w:p>
    <w:p w14:paraId="2B8D51FF" w14:textId="77777777" w:rsidR="008F1A1E" w:rsidRPr="00007973" w:rsidRDefault="00EB4A5A">
      <w:pPr>
        <w:widowControl/>
        <w:numPr>
          <w:ilvl w:val="0"/>
          <w:numId w:val="20"/>
        </w:numPr>
        <w:spacing w:line="240" w:lineRule="atLeast"/>
        <w:jc w:val="both"/>
        <w:rPr>
          <w:rFonts w:ascii="Arial Bold" w:hAnsi="Arial Bold"/>
          <w:sz w:val="22"/>
          <w:szCs w:val="22"/>
        </w:rPr>
      </w:pPr>
      <w:r w:rsidRPr="00007973">
        <w:rPr>
          <w:rFonts w:ascii="Calibri" w:hAnsi="Calibri"/>
          <w:sz w:val="22"/>
          <w:szCs w:val="22"/>
        </w:rPr>
        <w:t>Odpovědnost Poskytovatele vůči Uživateli se řídí touto smlouvou a právními předpisy České republiky.</w:t>
      </w:r>
    </w:p>
    <w:p w14:paraId="678F6306" w14:textId="77777777" w:rsidR="008F1A1E" w:rsidRPr="00007973" w:rsidRDefault="00EB4A5A">
      <w:pPr>
        <w:widowControl/>
        <w:spacing w:line="240" w:lineRule="atLeast"/>
        <w:ind w:left="426"/>
        <w:jc w:val="both"/>
        <w:rPr>
          <w:rFonts w:ascii="Arial" w:eastAsia="Arial" w:hAnsi="Arial" w:cs="Arial"/>
          <w:sz w:val="22"/>
          <w:szCs w:val="22"/>
        </w:rPr>
      </w:pPr>
      <w:r w:rsidRPr="00007973">
        <w:rPr>
          <w:rFonts w:ascii="Calibri" w:hAnsi="Calibri"/>
          <w:sz w:val="22"/>
          <w:szCs w:val="22"/>
        </w:rPr>
        <w:t xml:space="preserve"> </w:t>
      </w:r>
    </w:p>
    <w:p w14:paraId="02D6D0A6" w14:textId="77777777" w:rsidR="008F1A1E" w:rsidRPr="00007973" w:rsidRDefault="008F1A1E">
      <w:pPr>
        <w:pStyle w:val="Normln1"/>
        <w:spacing w:line="240" w:lineRule="atLeast"/>
        <w:jc w:val="center"/>
        <w:rPr>
          <w:rFonts w:ascii="Calibri" w:eastAsia="Calibri" w:hAnsi="Calibri" w:cs="Calibri"/>
          <w:b/>
          <w:bCs/>
          <w:sz w:val="22"/>
          <w:szCs w:val="22"/>
        </w:rPr>
      </w:pPr>
      <w:bookmarkStart w:id="1" w:name="_Ref380559910"/>
    </w:p>
    <w:p w14:paraId="060F2043" w14:textId="77777777" w:rsidR="008F1A1E" w:rsidRPr="00007973" w:rsidRDefault="00EB4A5A">
      <w:pPr>
        <w:pStyle w:val="Normln1"/>
        <w:keepNext/>
        <w:widowControl/>
        <w:numPr>
          <w:ilvl w:val="0"/>
          <w:numId w:val="21"/>
        </w:numPr>
        <w:spacing w:line="240" w:lineRule="atLeast"/>
        <w:jc w:val="center"/>
        <w:rPr>
          <w:rFonts w:ascii="Calibri" w:hAnsi="Calibri"/>
          <w:b/>
          <w:bCs/>
          <w:sz w:val="22"/>
          <w:szCs w:val="22"/>
        </w:rPr>
      </w:pPr>
      <w:r w:rsidRPr="00007973">
        <w:rPr>
          <w:rFonts w:ascii="Calibri" w:hAnsi="Calibri"/>
          <w:b/>
          <w:bCs/>
          <w:sz w:val="22"/>
          <w:szCs w:val="22"/>
        </w:rPr>
        <w:t>Smluvní pokuty</w:t>
      </w:r>
    </w:p>
    <w:p w14:paraId="0D55676A" w14:textId="77777777" w:rsidR="008F1A1E" w:rsidRPr="00007973" w:rsidRDefault="00EB4A5A">
      <w:pPr>
        <w:pStyle w:val="Normln1"/>
        <w:keepNext/>
        <w:widowControl/>
        <w:numPr>
          <w:ilvl w:val="0"/>
          <w:numId w:val="23"/>
        </w:numPr>
        <w:spacing w:line="240" w:lineRule="atLeast"/>
        <w:jc w:val="both"/>
        <w:rPr>
          <w:rFonts w:ascii="Calibri" w:hAnsi="Calibri"/>
          <w:sz w:val="22"/>
          <w:szCs w:val="22"/>
        </w:rPr>
      </w:pPr>
      <w:r w:rsidRPr="00007973">
        <w:rPr>
          <w:rFonts w:ascii="Calibri" w:hAnsi="Calibri"/>
          <w:sz w:val="22"/>
          <w:szCs w:val="22"/>
        </w:rPr>
        <w:t>V případě prodlení Uživatele s úhradou ceny plnění si smluvní strany sjednávají, že Uživatel uhradí zákonný úrok z prodlení.</w:t>
      </w:r>
    </w:p>
    <w:p w14:paraId="206CF30A" w14:textId="77777777" w:rsidR="008F1A1E" w:rsidRPr="00007973" w:rsidRDefault="00EB4A5A">
      <w:pPr>
        <w:pStyle w:val="Normln1"/>
        <w:widowControl/>
        <w:numPr>
          <w:ilvl w:val="0"/>
          <w:numId w:val="23"/>
        </w:numPr>
        <w:spacing w:line="240" w:lineRule="atLeast"/>
        <w:jc w:val="both"/>
        <w:rPr>
          <w:rFonts w:ascii="Calibri" w:hAnsi="Calibri"/>
          <w:sz w:val="22"/>
          <w:szCs w:val="22"/>
        </w:rPr>
      </w:pPr>
      <w:r w:rsidRPr="00007973">
        <w:rPr>
          <w:rFonts w:ascii="Calibri" w:hAnsi="Calibri"/>
          <w:sz w:val="22"/>
          <w:szCs w:val="22"/>
        </w:rPr>
        <w:t>V případě prodlení Poskytovatele se zpřístupněním Softwarového produktu dle této smlouvy podle čl. II odst. 1 této smlouvy, se zpřístupněním aktualizací nebo nových verzí zahrnutých do licenčního programu dle čl. III odst. 3 této smlouvy nebo v případě prodlení s odstraněním vad podle čl. V odst. 3 této smlouvy, si smluvní strany sjednávají smluvní pokutu ve výši 500 Kč, a to za </w:t>
      </w:r>
      <w:proofErr w:type="gramStart"/>
      <w:r w:rsidRPr="00007973">
        <w:rPr>
          <w:rFonts w:ascii="Calibri" w:hAnsi="Calibri"/>
          <w:sz w:val="22"/>
          <w:szCs w:val="22"/>
        </w:rPr>
        <w:t>každý</w:t>
      </w:r>
      <w:proofErr w:type="gramEnd"/>
      <w:r w:rsidRPr="00007973">
        <w:rPr>
          <w:rFonts w:ascii="Calibri" w:hAnsi="Calibri"/>
          <w:sz w:val="22"/>
          <w:szCs w:val="22"/>
        </w:rPr>
        <w:t xml:space="preserve"> byť započatý den prodlení.</w:t>
      </w:r>
    </w:p>
    <w:p w14:paraId="0EB4914B" w14:textId="77777777" w:rsidR="008F1A1E" w:rsidRPr="00007973" w:rsidRDefault="00EB4A5A">
      <w:pPr>
        <w:pStyle w:val="Normln1"/>
        <w:widowControl/>
        <w:numPr>
          <w:ilvl w:val="0"/>
          <w:numId w:val="23"/>
        </w:numPr>
        <w:spacing w:line="240" w:lineRule="atLeast"/>
        <w:jc w:val="both"/>
        <w:rPr>
          <w:rFonts w:ascii="Calibri" w:hAnsi="Calibri"/>
          <w:sz w:val="22"/>
          <w:szCs w:val="22"/>
        </w:rPr>
      </w:pPr>
      <w:r w:rsidRPr="00007973">
        <w:rPr>
          <w:rFonts w:ascii="Calibri" w:hAnsi="Calibri"/>
          <w:sz w:val="22"/>
          <w:szCs w:val="22"/>
        </w:rPr>
        <w:t>Uplatnění smluvních pokut nezbavuje poškozenou stranu domáhat se náhrady vzniklé škody ve výši, ve které tato převyšuje uhrazenou smluvní pokutu.</w:t>
      </w:r>
    </w:p>
    <w:p w14:paraId="4036A1D8" w14:textId="77777777" w:rsidR="008F1A1E" w:rsidRPr="00007973" w:rsidRDefault="00EB4A5A">
      <w:pPr>
        <w:pStyle w:val="Normln1"/>
        <w:widowControl/>
        <w:numPr>
          <w:ilvl w:val="0"/>
          <w:numId w:val="23"/>
        </w:numPr>
        <w:spacing w:line="240" w:lineRule="atLeast"/>
        <w:jc w:val="both"/>
        <w:rPr>
          <w:rFonts w:ascii="Calibri" w:hAnsi="Calibri"/>
          <w:sz w:val="22"/>
          <w:szCs w:val="22"/>
        </w:rPr>
      </w:pPr>
      <w:r w:rsidRPr="00007973">
        <w:rPr>
          <w:rFonts w:ascii="Calibri" w:hAnsi="Calibri"/>
          <w:sz w:val="22"/>
          <w:szCs w:val="22"/>
        </w:rPr>
        <w:t xml:space="preserve">Smluvní pokuty jsou splatné ve lhůtě třiceti (30) dnů od písemného vyčíslení této smluvní pokuty. Vyčíslení smluvní pokuty bude zasláno na adresu povinné smluvní strany uvedené v záhlaví této smlouvy. </w:t>
      </w:r>
    </w:p>
    <w:p w14:paraId="0AEBACC5" w14:textId="77777777" w:rsidR="008F1A1E" w:rsidRPr="00007973" w:rsidRDefault="008F1A1E">
      <w:pPr>
        <w:pStyle w:val="Normln1"/>
        <w:widowControl/>
        <w:spacing w:line="240" w:lineRule="atLeast"/>
        <w:ind w:left="426"/>
        <w:jc w:val="both"/>
        <w:rPr>
          <w:rFonts w:ascii="Calibri" w:eastAsia="Calibri" w:hAnsi="Calibri" w:cs="Calibri"/>
          <w:sz w:val="22"/>
          <w:szCs w:val="22"/>
        </w:rPr>
      </w:pPr>
    </w:p>
    <w:p w14:paraId="0E4FB81E" w14:textId="77777777" w:rsidR="008F1A1E" w:rsidRPr="00007973" w:rsidRDefault="00EB4A5A">
      <w:pPr>
        <w:pStyle w:val="Normln1"/>
        <w:keepNext/>
        <w:widowControl/>
        <w:numPr>
          <w:ilvl w:val="0"/>
          <w:numId w:val="24"/>
        </w:numPr>
        <w:spacing w:line="240" w:lineRule="atLeast"/>
        <w:jc w:val="center"/>
        <w:rPr>
          <w:rFonts w:ascii="Calibri" w:hAnsi="Calibri"/>
          <w:b/>
          <w:bCs/>
          <w:sz w:val="22"/>
          <w:szCs w:val="22"/>
        </w:rPr>
      </w:pPr>
      <w:r w:rsidRPr="00007973">
        <w:rPr>
          <w:rFonts w:ascii="Calibri" w:hAnsi="Calibri"/>
          <w:b/>
          <w:bCs/>
          <w:sz w:val="22"/>
          <w:szCs w:val="22"/>
        </w:rPr>
        <w:t>Odstoupení od smlouvy</w:t>
      </w:r>
    </w:p>
    <w:p w14:paraId="2357135E" w14:textId="77777777" w:rsidR="008F1A1E" w:rsidRPr="00007973" w:rsidRDefault="00EB4A5A">
      <w:pPr>
        <w:pStyle w:val="Normln1"/>
        <w:widowControl/>
        <w:numPr>
          <w:ilvl w:val="0"/>
          <w:numId w:val="26"/>
        </w:numPr>
        <w:spacing w:line="240" w:lineRule="atLeast"/>
        <w:jc w:val="both"/>
        <w:rPr>
          <w:rFonts w:ascii="Calibri" w:hAnsi="Calibri"/>
          <w:sz w:val="22"/>
          <w:szCs w:val="22"/>
        </w:rPr>
      </w:pPr>
      <w:r w:rsidRPr="00007973">
        <w:rPr>
          <w:rFonts w:ascii="Calibri" w:hAnsi="Calibri"/>
          <w:sz w:val="22"/>
          <w:szCs w:val="22"/>
        </w:rPr>
        <w:t>Uživatel je oprávněn odstoupit od smlouvy ze zákonných důvodů, a pokud není ve smlouvě uvedeno jinak, též v případě podstatného porušení smluvních povinností ze strany Poskytovatele, zejména v případě prodlení Poskytovatele s plněním dle této smlouvy, kdy toto porušení nebude odstraněno ani do 15 dnů po doručení písemné výzvy Uživatele.</w:t>
      </w:r>
    </w:p>
    <w:p w14:paraId="5E8EC707" w14:textId="77777777" w:rsidR="008F1A1E" w:rsidRPr="00007973" w:rsidRDefault="00EB4A5A">
      <w:pPr>
        <w:pStyle w:val="Normln1"/>
        <w:widowControl/>
        <w:numPr>
          <w:ilvl w:val="0"/>
          <w:numId w:val="26"/>
        </w:numPr>
        <w:spacing w:line="240" w:lineRule="atLeast"/>
        <w:jc w:val="both"/>
        <w:rPr>
          <w:rFonts w:ascii="Calibri" w:hAnsi="Calibri"/>
          <w:sz w:val="22"/>
          <w:szCs w:val="22"/>
        </w:rPr>
      </w:pPr>
      <w:r w:rsidRPr="00007973">
        <w:rPr>
          <w:rFonts w:ascii="Calibri" w:hAnsi="Calibri"/>
          <w:sz w:val="22"/>
          <w:szCs w:val="22"/>
        </w:rPr>
        <w:t>Poskytovatel je oprávněn odstoupit od smlouvy ze zákonných důvodů a dále z důvodů uvedených v této smlouvě. Za podstatné porušení této smlouvy se považuje, pokud Uživatel neuhradí řádně vystavenou fakturu ani 15 pracovních dní po splatnosti a Poskytovatel jej písemně vyzve k úhradě dlužné částky spolu se stanovením dodatečné lhůty k zaplacení.</w:t>
      </w:r>
    </w:p>
    <w:p w14:paraId="26763521" w14:textId="77777777" w:rsidR="008F1A1E" w:rsidRPr="00007973" w:rsidRDefault="00EB4A5A">
      <w:pPr>
        <w:pStyle w:val="Normln1"/>
        <w:widowControl/>
        <w:numPr>
          <w:ilvl w:val="0"/>
          <w:numId w:val="26"/>
        </w:numPr>
        <w:spacing w:line="240" w:lineRule="atLeast"/>
        <w:jc w:val="both"/>
        <w:rPr>
          <w:rFonts w:ascii="Calibri" w:hAnsi="Calibri"/>
          <w:sz w:val="22"/>
          <w:szCs w:val="22"/>
        </w:rPr>
      </w:pPr>
      <w:r w:rsidRPr="00007973">
        <w:rPr>
          <w:rFonts w:ascii="Calibri" w:hAnsi="Calibri"/>
          <w:sz w:val="22"/>
          <w:szCs w:val="22"/>
        </w:rPr>
        <w:t>Odstoupení od smlouvy musí být učiněno písemně a doručeno druhé smluvní straně, přičemž účinky odstoupení nastávají dnem doručení písemného oznámení. Odstoupení od smlouvy se však nedotýká nároku na náhradu škody, smluvní pokuty a ochrany informací.</w:t>
      </w:r>
    </w:p>
    <w:bookmarkEnd w:id="1"/>
    <w:p w14:paraId="1FE107CF" w14:textId="77777777" w:rsidR="008F1A1E" w:rsidRPr="00007973" w:rsidRDefault="008F1A1E">
      <w:pPr>
        <w:pStyle w:val="Normln1"/>
        <w:widowControl/>
        <w:spacing w:line="240" w:lineRule="atLeast"/>
        <w:ind w:left="426"/>
        <w:jc w:val="both"/>
        <w:rPr>
          <w:rFonts w:ascii="Calibri" w:eastAsia="Calibri" w:hAnsi="Calibri" w:cs="Calibri"/>
          <w:sz w:val="22"/>
          <w:szCs w:val="22"/>
        </w:rPr>
      </w:pPr>
    </w:p>
    <w:p w14:paraId="16F55B5B" w14:textId="77777777" w:rsidR="008F1A1E" w:rsidRPr="00007973" w:rsidRDefault="00EB4A5A">
      <w:pPr>
        <w:pStyle w:val="Normln1"/>
        <w:keepNext/>
        <w:widowControl/>
        <w:numPr>
          <w:ilvl w:val="0"/>
          <w:numId w:val="27"/>
        </w:numPr>
        <w:spacing w:line="240" w:lineRule="atLeast"/>
        <w:jc w:val="center"/>
        <w:rPr>
          <w:rFonts w:ascii="Calibri" w:hAnsi="Calibri"/>
          <w:b/>
          <w:bCs/>
          <w:sz w:val="22"/>
          <w:szCs w:val="22"/>
        </w:rPr>
      </w:pPr>
      <w:r w:rsidRPr="00007973">
        <w:rPr>
          <w:rFonts w:ascii="Calibri" w:hAnsi="Calibri"/>
          <w:b/>
          <w:bCs/>
          <w:sz w:val="22"/>
          <w:szCs w:val="22"/>
        </w:rPr>
        <w:t>Závěrečná ustanovení</w:t>
      </w:r>
    </w:p>
    <w:p w14:paraId="5DBE6CA7" w14:textId="77777777" w:rsidR="008F1A1E" w:rsidRPr="00007973" w:rsidRDefault="00EB4A5A">
      <w:pPr>
        <w:widowControl/>
        <w:numPr>
          <w:ilvl w:val="0"/>
          <w:numId w:val="29"/>
        </w:numPr>
        <w:jc w:val="both"/>
        <w:rPr>
          <w:rFonts w:ascii="Calibri" w:hAnsi="Calibri"/>
          <w:sz w:val="22"/>
          <w:szCs w:val="22"/>
        </w:rPr>
      </w:pPr>
      <w:r w:rsidRPr="00007973">
        <w:rPr>
          <w:rFonts w:ascii="Calibri" w:hAnsi="Calibri"/>
          <w:sz w:val="22"/>
          <w:szCs w:val="22"/>
        </w:rPr>
        <w:t>Smluvní strany berou na vědomí, že tato smlouva včetně přílohy podléhá uveřejnění dle zákona č. 340/2015 Sb., o zvláštních podmínkách účinnosti některých smluv, uveřejňování těchto smluv a o registru smluv (zákon o registru smluv), ve znění pozdějších předpisů. Uveřejnění této smlouvy zajistí Uživatel.</w:t>
      </w:r>
    </w:p>
    <w:p w14:paraId="6D5B1E27" w14:textId="77777777" w:rsidR="008F1A1E" w:rsidRPr="00007973" w:rsidRDefault="00EB4A5A">
      <w:pPr>
        <w:widowControl/>
        <w:numPr>
          <w:ilvl w:val="0"/>
          <w:numId w:val="29"/>
        </w:numPr>
        <w:jc w:val="both"/>
        <w:rPr>
          <w:rFonts w:ascii="Calibri" w:hAnsi="Calibri"/>
          <w:sz w:val="22"/>
          <w:szCs w:val="22"/>
        </w:rPr>
      </w:pPr>
      <w:r w:rsidRPr="00007973">
        <w:rPr>
          <w:rFonts w:ascii="Calibri" w:hAnsi="Calibri"/>
          <w:sz w:val="22"/>
          <w:szCs w:val="22"/>
        </w:rPr>
        <w:t>Tato smlouva nabývá platnosti dnem podpisu oběma smluvními stranami. Tato smlouva nabude účinnosti dnem uveřejnění v registru smluv dle předchozího odstavce.</w:t>
      </w:r>
    </w:p>
    <w:p w14:paraId="5BA0B60D" w14:textId="77777777" w:rsidR="008F1A1E" w:rsidRPr="00007973" w:rsidRDefault="00EB4A5A">
      <w:pPr>
        <w:widowControl/>
        <w:numPr>
          <w:ilvl w:val="0"/>
          <w:numId w:val="29"/>
        </w:numPr>
        <w:jc w:val="both"/>
        <w:rPr>
          <w:rFonts w:ascii="Calibri" w:hAnsi="Calibri"/>
          <w:sz w:val="22"/>
          <w:szCs w:val="22"/>
        </w:rPr>
      </w:pPr>
      <w:r w:rsidRPr="00007973">
        <w:rPr>
          <w:rFonts w:ascii="Calibri" w:hAnsi="Calibri"/>
          <w:sz w:val="22"/>
          <w:szCs w:val="22"/>
        </w:rPr>
        <w:t>Tato smlouva představuje úplnou dohodu smluvních stran o předmětu této smlouvy a nahrazuje veškerá předešlá ústní i písemná ujednání, která by se k předmětu této smlouvy vztahovala. Tuto smlouvu je možné měnit pouze písemnou dohodou smluvních stran ve formě číslovaných dodatků této smlouvy, podepsaných oprávněnými zástupci obou smluvních stran. V případě rozporu příloh s ustanoveními této smlouvy mají přednost ustanovení této smlouvy.</w:t>
      </w:r>
    </w:p>
    <w:p w14:paraId="3F75028A" w14:textId="77777777" w:rsidR="008F1A1E" w:rsidRPr="00007973" w:rsidRDefault="00EB4A5A">
      <w:pPr>
        <w:widowControl/>
        <w:numPr>
          <w:ilvl w:val="0"/>
          <w:numId w:val="29"/>
        </w:numPr>
        <w:jc w:val="both"/>
        <w:rPr>
          <w:rFonts w:ascii="Calibri" w:hAnsi="Calibri"/>
          <w:sz w:val="22"/>
          <w:szCs w:val="22"/>
        </w:rPr>
      </w:pPr>
      <w:r w:rsidRPr="00007973">
        <w:rPr>
          <w:rFonts w:ascii="Calibri" w:hAnsi="Calibri"/>
          <w:sz w:val="22"/>
          <w:szCs w:val="22"/>
        </w:rPr>
        <w:t>Poskytovatel bere na vědomí, že je podle § 2 písm. e) zákona č. 320/2001 Sb., o finanční kontrole ve veřejné správě a o změně některých zákonů, ve znění pozdějších předpisů, osobou povinnou spolupůsobit při výkonu finanční kontroly prováděné v souvislosti s úhradou plnění z veřejných výdajů.</w:t>
      </w:r>
    </w:p>
    <w:p w14:paraId="06EF3E9B" w14:textId="77777777" w:rsidR="008F1A1E" w:rsidRPr="00007973" w:rsidRDefault="00EB4A5A">
      <w:pPr>
        <w:widowControl/>
        <w:numPr>
          <w:ilvl w:val="0"/>
          <w:numId w:val="29"/>
        </w:numPr>
        <w:jc w:val="both"/>
        <w:rPr>
          <w:rFonts w:ascii="Calibri" w:hAnsi="Calibri"/>
          <w:sz w:val="22"/>
          <w:szCs w:val="22"/>
        </w:rPr>
      </w:pPr>
      <w:r w:rsidRPr="00007973">
        <w:rPr>
          <w:rFonts w:ascii="Calibri" w:hAnsi="Calibri"/>
          <w:sz w:val="22"/>
          <w:szCs w:val="22"/>
        </w:rPr>
        <w:t xml:space="preserve">Tato smlouva se uzavírá elektronickou formou s elektronickými podpisy smluvních stran. </w:t>
      </w:r>
    </w:p>
    <w:p w14:paraId="234164F3" w14:textId="77777777" w:rsidR="008F1A1E" w:rsidRPr="00007973" w:rsidRDefault="00EB4A5A">
      <w:pPr>
        <w:widowControl/>
        <w:numPr>
          <w:ilvl w:val="0"/>
          <w:numId w:val="29"/>
        </w:numPr>
        <w:jc w:val="both"/>
        <w:rPr>
          <w:rFonts w:ascii="Calibri" w:hAnsi="Calibri"/>
          <w:sz w:val="22"/>
          <w:szCs w:val="22"/>
        </w:rPr>
      </w:pPr>
      <w:r w:rsidRPr="00007973">
        <w:rPr>
          <w:rFonts w:ascii="Calibri" w:hAnsi="Calibri"/>
          <w:sz w:val="22"/>
          <w:szCs w:val="22"/>
        </w:rPr>
        <w:t xml:space="preserve">Informace k ochraně osobních údajů jsou ze strany NPÚ uveřejněny na webových stránkách </w:t>
      </w:r>
      <w:hyperlink r:id="rId7" w:history="1">
        <w:r w:rsidRPr="00007973">
          <w:rPr>
            <w:rStyle w:val="Hyperlink0"/>
            <w:rFonts w:ascii="Calibri" w:hAnsi="Calibri"/>
            <w:sz w:val="22"/>
            <w:szCs w:val="22"/>
          </w:rPr>
          <w:t>www.npu.cz</w:t>
        </w:r>
      </w:hyperlink>
      <w:r w:rsidRPr="00007973">
        <w:rPr>
          <w:rFonts w:ascii="Calibri" w:hAnsi="Calibri"/>
          <w:sz w:val="22"/>
          <w:szCs w:val="22"/>
        </w:rPr>
        <w:t xml:space="preserve"> v sekci „Ochrana osobních údajů“.</w:t>
      </w:r>
    </w:p>
    <w:p w14:paraId="1ECA914D" w14:textId="77777777" w:rsidR="008F1A1E" w:rsidRPr="00007973" w:rsidRDefault="00EB4A5A">
      <w:pPr>
        <w:widowControl/>
        <w:numPr>
          <w:ilvl w:val="0"/>
          <w:numId w:val="29"/>
        </w:numPr>
        <w:jc w:val="both"/>
        <w:rPr>
          <w:rFonts w:ascii="Calibri" w:hAnsi="Calibri"/>
          <w:sz w:val="22"/>
          <w:szCs w:val="22"/>
        </w:rPr>
      </w:pPr>
      <w:r w:rsidRPr="00007973">
        <w:rPr>
          <w:rFonts w:ascii="Calibri" w:hAnsi="Calibri"/>
          <w:sz w:val="22"/>
          <w:szCs w:val="22"/>
        </w:rPr>
        <w:lastRenderedPageBreak/>
        <w:t>Nedílnou součástí této smlouvy tvoří:</w:t>
      </w:r>
    </w:p>
    <w:p w14:paraId="5C34F456" w14:textId="77777777" w:rsidR="008F1A1E" w:rsidRPr="00007973" w:rsidRDefault="00EB4A5A">
      <w:pPr>
        <w:widowControl/>
        <w:ind w:left="426"/>
        <w:jc w:val="both"/>
        <w:rPr>
          <w:rFonts w:ascii="Calibri" w:eastAsia="Calibri" w:hAnsi="Calibri" w:cs="Calibri"/>
          <w:sz w:val="22"/>
          <w:szCs w:val="22"/>
        </w:rPr>
      </w:pPr>
      <w:r w:rsidRPr="00007973">
        <w:rPr>
          <w:rFonts w:ascii="Calibri" w:hAnsi="Calibri"/>
          <w:sz w:val="22"/>
          <w:szCs w:val="22"/>
        </w:rPr>
        <w:t>Příloha č. 1: Produktová a cenová specifikace</w:t>
      </w:r>
    </w:p>
    <w:p w14:paraId="768E7E60" w14:textId="77777777" w:rsidR="008F1A1E" w:rsidRPr="00007973" w:rsidRDefault="008F1A1E">
      <w:pPr>
        <w:widowControl/>
        <w:ind w:left="426"/>
        <w:jc w:val="both"/>
        <w:rPr>
          <w:rFonts w:ascii="Calibri" w:eastAsia="Calibri" w:hAnsi="Calibri" w:cs="Calibri"/>
          <w:sz w:val="22"/>
          <w:szCs w:val="22"/>
        </w:rPr>
      </w:pPr>
    </w:p>
    <w:p w14:paraId="539321BC" w14:textId="77777777" w:rsidR="008F1A1E" w:rsidRPr="00007973" w:rsidRDefault="008F1A1E">
      <w:pPr>
        <w:widowControl/>
        <w:ind w:left="426"/>
        <w:jc w:val="both"/>
        <w:rPr>
          <w:rFonts w:ascii="Calibri" w:eastAsia="Calibri" w:hAnsi="Calibri" w:cs="Calibri"/>
          <w:sz w:val="22"/>
          <w:szCs w:val="22"/>
        </w:rPr>
      </w:pPr>
    </w:p>
    <w:p w14:paraId="4E8202B0" w14:textId="77777777" w:rsidR="008F1A1E" w:rsidRPr="00007973" w:rsidRDefault="008F1A1E">
      <w:pPr>
        <w:widowControl/>
        <w:ind w:left="426"/>
        <w:jc w:val="both"/>
        <w:rPr>
          <w:rFonts w:ascii="Calibri" w:eastAsia="Calibri" w:hAnsi="Calibri" w:cs="Calibri"/>
          <w:sz w:val="22"/>
          <w:szCs w:val="22"/>
        </w:rPr>
      </w:pPr>
    </w:p>
    <w:p w14:paraId="6CADE829" w14:textId="77777777" w:rsidR="008F1A1E" w:rsidRPr="00007973" w:rsidRDefault="008F1A1E">
      <w:pPr>
        <w:widowControl/>
        <w:ind w:left="426"/>
        <w:jc w:val="both"/>
        <w:rPr>
          <w:rFonts w:ascii="Calibri" w:eastAsia="Calibri" w:hAnsi="Calibri" w:cs="Calibri"/>
          <w:sz w:val="22"/>
          <w:szCs w:val="22"/>
        </w:rPr>
      </w:pPr>
    </w:p>
    <w:p w14:paraId="66B05F02" w14:textId="77777777" w:rsidR="008F1A1E" w:rsidRPr="00007973" w:rsidRDefault="008F1A1E">
      <w:pPr>
        <w:widowControl/>
        <w:ind w:left="426"/>
        <w:jc w:val="both"/>
        <w:rPr>
          <w:rFonts w:ascii="Calibri" w:eastAsia="Calibri" w:hAnsi="Calibri" w:cs="Calibri"/>
          <w:sz w:val="22"/>
          <w:szCs w:val="22"/>
        </w:rPr>
      </w:pPr>
    </w:p>
    <w:p w14:paraId="1739C225" w14:textId="77777777" w:rsidR="008F1A1E" w:rsidRPr="00007973" w:rsidRDefault="008F1A1E">
      <w:pPr>
        <w:widowControl/>
        <w:ind w:left="426"/>
        <w:jc w:val="both"/>
        <w:rPr>
          <w:rFonts w:ascii="Calibri" w:eastAsia="Calibri" w:hAnsi="Calibri" w:cs="Calibri"/>
          <w:sz w:val="22"/>
          <w:szCs w:val="22"/>
        </w:rPr>
      </w:pPr>
    </w:p>
    <w:p w14:paraId="1DD9C6EE" w14:textId="77777777" w:rsidR="008F1A1E" w:rsidRPr="00007973" w:rsidRDefault="008F1A1E">
      <w:pPr>
        <w:widowControl/>
        <w:ind w:left="426"/>
        <w:jc w:val="both"/>
        <w:rPr>
          <w:rFonts w:ascii="Calibri" w:eastAsia="Calibri" w:hAnsi="Calibri" w:cs="Calibri"/>
          <w:sz w:val="22"/>
          <w:szCs w:val="22"/>
        </w:rPr>
      </w:pPr>
    </w:p>
    <w:p w14:paraId="46B168DC" w14:textId="77777777" w:rsidR="008F1A1E" w:rsidRPr="00007973" w:rsidRDefault="00EB4A5A">
      <w:pPr>
        <w:widowControl/>
        <w:ind w:left="426"/>
        <w:jc w:val="both"/>
        <w:rPr>
          <w:rFonts w:ascii="Calibri" w:eastAsia="Calibri" w:hAnsi="Calibri" w:cs="Calibri"/>
          <w:sz w:val="22"/>
          <w:szCs w:val="22"/>
        </w:rPr>
      </w:pPr>
      <w:r w:rsidRPr="00007973">
        <w:rPr>
          <w:rFonts w:ascii="Calibri" w:hAnsi="Calibri"/>
          <w:sz w:val="22"/>
          <w:szCs w:val="22"/>
        </w:rPr>
        <w:t>V</w:t>
      </w:r>
      <w:r w:rsidR="00A33FD3" w:rsidRPr="00007973">
        <w:rPr>
          <w:rFonts w:ascii="Calibri" w:hAnsi="Calibri"/>
          <w:sz w:val="22"/>
          <w:szCs w:val="22"/>
        </w:rPr>
        <w:t>e</w:t>
      </w:r>
      <w:r w:rsidRPr="00007973">
        <w:rPr>
          <w:rFonts w:ascii="Calibri" w:hAnsi="Calibri"/>
          <w:sz w:val="22"/>
          <w:szCs w:val="22"/>
        </w:rPr>
        <w:t> </w:t>
      </w:r>
      <w:proofErr w:type="gramStart"/>
      <w:r w:rsidR="00A33FD3" w:rsidRPr="00007973">
        <w:rPr>
          <w:rFonts w:ascii="Calibri" w:hAnsi="Calibri"/>
          <w:sz w:val="22"/>
          <w:szCs w:val="22"/>
        </w:rPr>
        <w:t>Zvoli</w:t>
      </w:r>
      <w:r w:rsidRPr="00007973">
        <w:rPr>
          <w:rFonts w:ascii="Calibri" w:hAnsi="Calibri"/>
          <w:sz w:val="22"/>
          <w:szCs w:val="22"/>
        </w:rPr>
        <w:t xml:space="preserve">  dne</w:t>
      </w:r>
      <w:proofErr w:type="gramEnd"/>
      <w:r w:rsidRPr="00007973">
        <w:rPr>
          <w:rFonts w:ascii="Calibri" w:eastAsia="Calibri" w:hAnsi="Calibri" w:cs="Calibri"/>
          <w:sz w:val="22"/>
          <w:szCs w:val="22"/>
        </w:rPr>
        <w:tab/>
      </w:r>
      <w:r w:rsidRPr="00007973">
        <w:rPr>
          <w:rFonts w:ascii="Calibri" w:eastAsia="Calibri" w:hAnsi="Calibri" w:cs="Calibri"/>
          <w:sz w:val="22"/>
          <w:szCs w:val="22"/>
        </w:rPr>
        <w:tab/>
      </w:r>
      <w:r w:rsidRPr="00007973">
        <w:rPr>
          <w:rFonts w:ascii="Calibri" w:eastAsia="Calibri" w:hAnsi="Calibri" w:cs="Calibri"/>
          <w:sz w:val="22"/>
          <w:szCs w:val="22"/>
        </w:rPr>
        <w:tab/>
        <w:t xml:space="preserve">               </w:t>
      </w:r>
      <w:r w:rsidR="00663B2B" w:rsidRPr="00007973">
        <w:rPr>
          <w:rFonts w:ascii="Calibri" w:eastAsia="Calibri" w:hAnsi="Calibri" w:cs="Calibri"/>
          <w:sz w:val="22"/>
          <w:szCs w:val="22"/>
        </w:rPr>
        <w:t xml:space="preserve">             </w:t>
      </w:r>
      <w:r w:rsidRPr="00007973">
        <w:rPr>
          <w:rFonts w:ascii="Calibri" w:eastAsia="Calibri" w:hAnsi="Calibri" w:cs="Calibri"/>
          <w:sz w:val="22"/>
          <w:szCs w:val="22"/>
        </w:rPr>
        <w:t xml:space="preserve">V Praze dne </w:t>
      </w:r>
    </w:p>
    <w:p w14:paraId="1F1095F1" w14:textId="77777777" w:rsidR="008F1A1E" w:rsidRPr="00007973" w:rsidRDefault="008F1A1E">
      <w:pPr>
        <w:widowControl/>
        <w:ind w:left="426"/>
        <w:jc w:val="both"/>
        <w:rPr>
          <w:rFonts w:ascii="Calibri" w:eastAsia="Calibri" w:hAnsi="Calibri" w:cs="Calibri"/>
          <w:sz w:val="22"/>
          <w:szCs w:val="22"/>
        </w:rPr>
      </w:pPr>
    </w:p>
    <w:p w14:paraId="5A55061B" w14:textId="77777777" w:rsidR="008F1A1E" w:rsidRPr="00007973" w:rsidRDefault="00EB4A5A">
      <w:pPr>
        <w:widowControl/>
        <w:ind w:left="426"/>
        <w:jc w:val="both"/>
        <w:rPr>
          <w:rFonts w:ascii="Calibri" w:eastAsia="Calibri" w:hAnsi="Calibri" w:cs="Calibri"/>
          <w:sz w:val="22"/>
          <w:szCs w:val="22"/>
        </w:rPr>
      </w:pPr>
      <w:r w:rsidRPr="00007973">
        <w:rPr>
          <w:rFonts w:ascii="Calibri" w:hAnsi="Calibri"/>
          <w:sz w:val="22"/>
          <w:szCs w:val="22"/>
        </w:rPr>
        <w:t>Poskytovatel:</w:t>
      </w:r>
      <w:r w:rsidRPr="00007973">
        <w:rPr>
          <w:rFonts w:ascii="Calibri" w:hAnsi="Calibri"/>
          <w:sz w:val="22"/>
          <w:szCs w:val="22"/>
        </w:rPr>
        <w:tab/>
        <w:t xml:space="preserve">                   </w:t>
      </w:r>
      <w:r w:rsidRPr="00007973">
        <w:rPr>
          <w:rFonts w:ascii="Calibri" w:hAnsi="Calibri"/>
          <w:sz w:val="22"/>
          <w:szCs w:val="22"/>
        </w:rPr>
        <w:tab/>
      </w:r>
      <w:r w:rsidRPr="00007973">
        <w:rPr>
          <w:rFonts w:ascii="Calibri" w:hAnsi="Calibri"/>
          <w:sz w:val="22"/>
          <w:szCs w:val="22"/>
        </w:rPr>
        <w:tab/>
      </w:r>
      <w:r w:rsidRPr="00007973">
        <w:rPr>
          <w:rFonts w:ascii="Calibri" w:hAnsi="Calibri"/>
          <w:sz w:val="22"/>
          <w:szCs w:val="22"/>
        </w:rPr>
        <w:tab/>
        <w:t>Uživatel:</w:t>
      </w:r>
    </w:p>
    <w:p w14:paraId="0AD8258F" w14:textId="77777777" w:rsidR="008F1A1E" w:rsidRPr="00007973" w:rsidRDefault="008F1A1E">
      <w:pPr>
        <w:widowControl/>
        <w:ind w:left="426"/>
        <w:jc w:val="both"/>
        <w:rPr>
          <w:rFonts w:ascii="Calibri" w:eastAsia="Calibri" w:hAnsi="Calibri" w:cs="Calibri"/>
          <w:sz w:val="22"/>
          <w:szCs w:val="22"/>
        </w:rPr>
      </w:pPr>
    </w:p>
    <w:p w14:paraId="21259A12" w14:textId="77777777" w:rsidR="008F1A1E" w:rsidRPr="00007973" w:rsidRDefault="008F1A1E">
      <w:pPr>
        <w:widowControl/>
        <w:ind w:left="426"/>
        <w:jc w:val="both"/>
        <w:rPr>
          <w:rFonts w:ascii="Calibri" w:eastAsia="Calibri" w:hAnsi="Calibri" w:cs="Calibri"/>
          <w:sz w:val="22"/>
          <w:szCs w:val="22"/>
        </w:rPr>
      </w:pPr>
    </w:p>
    <w:p w14:paraId="3A946414" w14:textId="77777777" w:rsidR="008F1A1E" w:rsidRPr="00007973" w:rsidRDefault="008F1A1E">
      <w:pPr>
        <w:widowControl/>
        <w:ind w:left="426"/>
        <w:jc w:val="both"/>
        <w:rPr>
          <w:rFonts w:ascii="Calibri" w:eastAsia="Calibri" w:hAnsi="Calibri" w:cs="Calibri"/>
          <w:sz w:val="22"/>
          <w:szCs w:val="22"/>
        </w:rPr>
      </w:pPr>
    </w:p>
    <w:p w14:paraId="69D02E4D" w14:textId="77777777" w:rsidR="008F1A1E" w:rsidRPr="00007973" w:rsidRDefault="00EB4A5A">
      <w:pPr>
        <w:widowControl/>
        <w:ind w:left="426"/>
        <w:jc w:val="both"/>
        <w:rPr>
          <w:rFonts w:ascii="Calibri" w:eastAsia="Calibri" w:hAnsi="Calibri" w:cs="Calibri"/>
          <w:sz w:val="22"/>
          <w:szCs w:val="22"/>
        </w:rPr>
      </w:pPr>
      <w:r w:rsidRPr="00007973">
        <w:rPr>
          <w:rFonts w:ascii="Calibri" w:hAnsi="Calibri"/>
          <w:sz w:val="22"/>
          <w:szCs w:val="22"/>
        </w:rPr>
        <w:t xml:space="preserve">….........................……….....…….   </w:t>
      </w:r>
      <w:r w:rsidRPr="00007973">
        <w:rPr>
          <w:rFonts w:ascii="Calibri" w:hAnsi="Calibri"/>
          <w:sz w:val="22"/>
          <w:szCs w:val="22"/>
        </w:rPr>
        <w:tab/>
      </w:r>
      <w:r w:rsidRPr="00007973">
        <w:rPr>
          <w:rFonts w:ascii="Calibri" w:hAnsi="Calibri"/>
          <w:sz w:val="22"/>
          <w:szCs w:val="22"/>
        </w:rPr>
        <w:tab/>
      </w:r>
      <w:r w:rsidRPr="00007973">
        <w:rPr>
          <w:rFonts w:ascii="Calibri" w:hAnsi="Calibri"/>
          <w:sz w:val="22"/>
          <w:szCs w:val="22"/>
        </w:rPr>
        <w:tab/>
        <w:t>………….......................................</w:t>
      </w:r>
    </w:p>
    <w:p w14:paraId="728D3469" w14:textId="77777777" w:rsidR="008F1A1E" w:rsidRPr="00007973" w:rsidRDefault="00EB4A5A">
      <w:pPr>
        <w:widowControl/>
        <w:ind w:left="4314" w:hanging="3888"/>
        <w:jc w:val="both"/>
        <w:rPr>
          <w:rFonts w:ascii="Calibri" w:eastAsia="Calibri" w:hAnsi="Calibri" w:cs="Calibri"/>
          <w:sz w:val="22"/>
          <w:szCs w:val="22"/>
        </w:rPr>
      </w:pPr>
      <w:r w:rsidRPr="00007973">
        <w:rPr>
          <w:rFonts w:ascii="Calibri" w:hAnsi="Calibri"/>
          <w:sz w:val="22"/>
          <w:szCs w:val="22"/>
        </w:rPr>
        <w:t xml:space="preserve">    Jan Koudelka                                                                  Ing. arch. Naděžda </w:t>
      </w:r>
      <w:proofErr w:type="spellStart"/>
      <w:r w:rsidRPr="00007973">
        <w:rPr>
          <w:rFonts w:ascii="Calibri" w:hAnsi="Calibri"/>
          <w:sz w:val="22"/>
          <w:szCs w:val="22"/>
        </w:rPr>
        <w:t>Goryczková</w:t>
      </w:r>
      <w:proofErr w:type="spellEnd"/>
    </w:p>
    <w:p w14:paraId="2E208453" w14:textId="77777777" w:rsidR="008F1A1E" w:rsidRPr="00007973" w:rsidRDefault="00EB4A5A">
      <w:pPr>
        <w:widowControl/>
        <w:ind w:left="4314" w:hanging="3888"/>
        <w:jc w:val="both"/>
        <w:rPr>
          <w:rFonts w:ascii="Calibri" w:eastAsia="Calibri" w:hAnsi="Calibri" w:cs="Calibri"/>
          <w:sz w:val="22"/>
          <w:szCs w:val="22"/>
        </w:rPr>
      </w:pPr>
      <w:r w:rsidRPr="00007973">
        <w:rPr>
          <w:rFonts w:ascii="Calibri" w:hAnsi="Calibri"/>
          <w:sz w:val="22"/>
          <w:szCs w:val="22"/>
        </w:rPr>
        <w:t xml:space="preserve">  </w:t>
      </w:r>
      <w:r w:rsidR="00A33FD3" w:rsidRPr="00007973">
        <w:rPr>
          <w:rFonts w:ascii="Calibri" w:hAnsi="Calibri"/>
          <w:sz w:val="22"/>
          <w:szCs w:val="22"/>
        </w:rPr>
        <w:t xml:space="preserve">   </w:t>
      </w:r>
      <w:r w:rsidRPr="00007973">
        <w:rPr>
          <w:rFonts w:ascii="Calibri" w:hAnsi="Calibri"/>
          <w:sz w:val="22"/>
          <w:szCs w:val="22"/>
        </w:rPr>
        <w:t xml:space="preserve"> jednatel                                                                                  generální ředitelka</w:t>
      </w:r>
    </w:p>
    <w:p w14:paraId="30813873" w14:textId="77777777" w:rsidR="008F1A1E" w:rsidRPr="00007973" w:rsidRDefault="008F1A1E">
      <w:pPr>
        <w:widowControl/>
        <w:ind w:firstLine="426"/>
        <w:jc w:val="both"/>
        <w:rPr>
          <w:rFonts w:ascii="Calibri" w:eastAsia="Calibri" w:hAnsi="Calibri" w:cs="Calibri"/>
          <w:sz w:val="22"/>
          <w:szCs w:val="22"/>
        </w:rPr>
      </w:pPr>
    </w:p>
    <w:p w14:paraId="685F5483" w14:textId="77777777" w:rsidR="008F1A1E" w:rsidRPr="00007973" w:rsidRDefault="008F1A1E">
      <w:pPr>
        <w:widowControl/>
        <w:ind w:firstLine="426"/>
        <w:jc w:val="both"/>
        <w:rPr>
          <w:rFonts w:ascii="Calibri" w:eastAsia="Calibri" w:hAnsi="Calibri" w:cs="Calibri"/>
          <w:sz w:val="22"/>
          <w:szCs w:val="22"/>
        </w:rPr>
      </w:pPr>
    </w:p>
    <w:p w14:paraId="2C3A2365" w14:textId="77777777" w:rsidR="008F1A1E" w:rsidRPr="00007973" w:rsidRDefault="008F1A1E">
      <w:pPr>
        <w:widowControl/>
        <w:ind w:firstLine="426"/>
        <w:jc w:val="both"/>
        <w:rPr>
          <w:rFonts w:ascii="Calibri" w:eastAsia="Calibri" w:hAnsi="Calibri" w:cs="Calibri"/>
          <w:sz w:val="22"/>
          <w:szCs w:val="22"/>
        </w:rPr>
      </w:pPr>
    </w:p>
    <w:p w14:paraId="4D6CB28E" w14:textId="77777777" w:rsidR="008F1A1E" w:rsidRPr="00007973" w:rsidRDefault="008F1A1E">
      <w:pPr>
        <w:widowControl/>
        <w:ind w:firstLine="426"/>
        <w:jc w:val="both"/>
        <w:rPr>
          <w:rFonts w:ascii="Calibri" w:eastAsia="Calibri" w:hAnsi="Calibri" w:cs="Calibri"/>
          <w:sz w:val="22"/>
          <w:szCs w:val="22"/>
        </w:rPr>
      </w:pPr>
    </w:p>
    <w:p w14:paraId="5E0ADBC2" w14:textId="77777777" w:rsidR="008F1A1E" w:rsidRPr="00007973" w:rsidRDefault="00EB4A5A">
      <w:pPr>
        <w:widowControl/>
      </w:pPr>
      <w:r w:rsidRPr="00007973">
        <w:rPr>
          <w:rFonts w:ascii="Arial Unicode MS" w:eastAsia="Arial Unicode MS" w:hAnsi="Arial Unicode MS" w:cs="Arial Unicode MS"/>
          <w:sz w:val="22"/>
          <w:szCs w:val="22"/>
        </w:rPr>
        <w:br w:type="page"/>
      </w:r>
    </w:p>
    <w:p w14:paraId="619D8A13" w14:textId="77777777" w:rsidR="008F1A1E" w:rsidRPr="00007973" w:rsidRDefault="008F1A1E">
      <w:pPr>
        <w:widowControl/>
        <w:ind w:firstLine="426"/>
        <w:jc w:val="both"/>
        <w:rPr>
          <w:rFonts w:ascii="Calibri" w:eastAsia="Calibri" w:hAnsi="Calibri" w:cs="Calibri"/>
          <w:sz w:val="22"/>
          <w:szCs w:val="22"/>
        </w:rPr>
      </w:pPr>
    </w:p>
    <w:p w14:paraId="73C6EA9E" w14:textId="77777777" w:rsidR="008F1A1E" w:rsidRPr="00007973" w:rsidRDefault="008F1A1E">
      <w:pPr>
        <w:widowControl/>
        <w:ind w:firstLine="426"/>
        <w:jc w:val="both"/>
        <w:rPr>
          <w:rFonts w:ascii="Calibri" w:eastAsia="Calibri" w:hAnsi="Calibri" w:cs="Calibri"/>
          <w:sz w:val="22"/>
          <w:szCs w:val="22"/>
        </w:rPr>
      </w:pPr>
    </w:p>
    <w:p w14:paraId="3123A8EF" w14:textId="77777777" w:rsidR="008F1A1E" w:rsidRPr="00007973" w:rsidRDefault="00EB4A5A">
      <w:pPr>
        <w:widowControl/>
        <w:jc w:val="both"/>
        <w:rPr>
          <w:rFonts w:ascii="Calibri" w:eastAsia="Calibri" w:hAnsi="Calibri" w:cs="Calibri"/>
          <w:sz w:val="22"/>
          <w:szCs w:val="22"/>
        </w:rPr>
      </w:pPr>
      <w:r w:rsidRPr="00007973">
        <w:rPr>
          <w:rFonts w:ascii="Calibri" w:hAnsi="Calibri"/>
          <w:sz w:val="22"/>
          <w:szCs w:val="22"/>
        </w:rPr>
        <w:t>Příloha č. 1: Produktová a cenová specifikace</w:t>
      </w:r>
    </w:p>
    <w:p w14:paraId="4014A447" w14:textId="77777777" w:rsidR="008F1A1E" w:rsidRPr="00007973" w:rsidRDefault="008F1A1E">
      <w:pPr>
        <w:widowControl/>
        <w:jc w:val="both"/>
        <w:rPr>
          <w:rFonts w:ascii="Calibri" w:eastAsia="Calibri" w:hAnsi="Calibri" w:cs="Calibri"/>
          <w:sz w:val="22"/>
          <w:szCs w:val="22"/>
        </w:rPr>
      </w:pPr>
    </w:p>
    <w:p w14:paraId="72EF0E42" w14:textId="77777777" w:rsidR="008F1A1E" w:rsidRPr="00007973" w:rsidRDefault="00EB4A5A">
      <w:pPr>
        <w:rPr>
          <w:rFonts w:ascii="Calibri" w:hAnsi="Calibri" w:cs="Calibri"/>
          <w:sz w:val="22"/>
          <w:szCs w:val="22"/>
        </w:rPr>
      </w:pPr>
      <w:r w:rsidRPr="00007973">
        <w:rPr>
          <w:rFonts w:ascii="Calibri" w:eastAsia="Arial Unicode MS" w:hAnsi="Calibri" w:cs="Calibri"/>
          <w:sz w:val="22"/>
          <w:szCs w:val="22"/>
        </w:rPr>
        <w:t xml:space="preserve">Předmětem veřejné zakázky je </w:t>
      </w:r>
      <w:r w:rsidRPr="00007973">
        <w:rPr>
          <w:rFonts w:ascii="Calibri" w:hAnsi="Calibri" w:cs="Calibri"/>
          <w:b/>
          <w:bCs/>
          <w:sz w:val="22"/>
          <w:szCs w:val="22"/>
        </w:rPr>
        <w:t xml:space="preserve">Poskytnutí permanentní licence k software </w:t>
      </w:r>
      <w:proofErr w:type="spellStart"/>
      <w:r w:rsidRPr="00007973">
        <w:rPr>
          <w:rFonts w:ascii="Calibri" w:hAnsi="Calibri" w:cs="Calibri"/>
          <w:b/>
          <w:bCs/>
          <w:sz w:val="22"/>
          <w:szCs w:val="22"/>
        </w:rPr>
        <w:t>Claris</w:t>
      </w:r>
      <w:proofErr w:type="spellEnd"/>
      <w:r w:rsidRPr="00007973">
        <w:rPr>
          <w:rFonts w:ascii="Calibri" w:hAnsi="Calibri" w:cs="Calibri"/>
          <w:b/>
          <w:bCs/>
          <w:sz w:val="22"/>
          <w:szCs w:val="22"/>
        </w:rPr>
        <w:t xml:space="preserve"> </w:t>
      </w:r>
      <w:proofErr w:type="spellStart"/>
      <w:r w:rsidRPr="00007973">
        <w:rPr>
          <w:rFonts w:ascii="Calibri" w:hAnsi="Calibri" w:cs="Calibri"/>
          <w:b/>
          <w:bCs/>
          <w:sz w:val="22"/>
          <w:szCs w:val="22"/>
        </w:rPr>
        <w:t>FileMaker</w:t>
      </w:r>
      <w:proofErr w:type="spellEnd"/>
      <w:r w:rsidRPr="00007973">
        <w:rPr>
          <w:rFonts w:ascii="Calibri" w:hAnsi="Calibri" w:cs="Calibri"/>
          <w:b/>
          <w:bCs/>
          <w:sz w:val="22"/>
          <w:szCs w:val="22"/>
        </w:rPr>
        <w:t xml:space="preserve"> v aktuální verzi pro 30 uživatelů včetně aktualizací na 3 roky</w:t>
      </w:r>
      <w:r w:rsidRPr="00007973">
        <w:rPr>
          <w:rFonts w:ascii="Calibri" w:eastAsia="Arial Unicode MS" w:hAnsi="Calibri" w:cs="Calibri"/>
          <w:sz w:val="22"/>
          <w:szCs w:val="22"/>
        </w:rPr>
        <w:t>.</w:t>
      </w:r>
    </w:p>
    <w:p w14:paraId="5802EB58" w14:textId="77777777" w:rsidR="008F1A1E" w:rsidRPr="00007973" w:rsidRDefault="008F1A1E"/>
    <w:tbl>
      <w:tblPr>
        <w:tblStyle w:val="TableNormal"/>
        <w:tblW w:w="9380" w:type="dxa"/>
        <w:tblInd w:w="1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80"/>
        <w:gridCol w:w="3660"/>
        <w:gridCol w:w="1520"/>
        <w:gridCol w:w="2320"/>
      </w:tblGrid>
      <w:tr w:rsidR="008F1A1E" w:rsidRPr="00007973" w14:paraId="4C16E9C8" w14:textId="77777777">
        <w:trPr>
          <w:trHeight w:val="204"/>
        </w:trPr>
        <w:tc>
          <w:tcPr>
            <w:tcW w:w="1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30B6211" w14:textId="77777777" w:rsidR="008F1A1E" w:rsidRPr="00007973" w:rsidRDefault="00EB4A5A">
            <w:pPr>
              <w:widowControl/>
              <w:jc w:val="center"/>
            </w:pPr>
            <w:r w:rsidRPr="00007973">
              <w:rPr>
                <w:rFonts w:ascii="Arial Bold" w:hAnsi="Arial Bold"/>
                <w:sz w:val="18"/>
                <w:szCs w:val="18"/>
              </w:rPr>
              <w:t>Kód produktu</w:t>
            </w:r>
          </w:p>
        </w:tc>
        <w:tc>
          <w:tcPr>
            <w:tcW w:w="3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6BDEA82" w14:textId="77777777" w:rsidR="008F1A1E" w:rsidRPr="00007973" w:rsidRDefault="00EB4A5A">
            <w:pPr>
              <w:widowControl/>
              <w:jc w:val="center"/>
            </w:pPr>
            <w:r w:rsidRPr="00007973">
              <w:rPr>
                <w:rFonts w:ascii="Arial Bold" w:hAnsi="Arial Bold"/>
                <w:sz w:val="18"/>
                <w:szCs w:val="18"/>
              </w:rPr>
              <w:t>Popis produktu</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DA703F" w14:textId="77777777" w:rsidR="008F1A1E" w:rsidRPr="00007973" w:rsidRDefault="00EB4A5A">
            <w:pPr>
              <w:widowControl/>
              <w:jc w:val="center"/>
            </w:pPr>
            <w:r w:rsidRPr="00007973">
              <w:rPr>
                <w:rFonts w:ascii="Arial Bold" w:hAnsi="Arial Bold"/>
                <w:sz w:val="18"/>
                <w:szCs w:val="18"/>
              </w:rPr>
              <w:t>Počet</w:t>
            </w:r>
          </w:p>
        </w:tc>
        <w:tc>
          <w:tcPr>
            <w:tcW w:w="2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D10E466" w14:textId="77777777" w:rsidR="008F1A1E" w:rsidRPr="00007973" w:rsidRDefault="00EB4A5A">
            <w:pPr>
              <w:widowControl/>
              <w:jc w:val="center"/>
            </w:pPr>
            <w:r w:rsidRPr="00007973">
              <w:rPr>
                <w:rFonts w:ascii="Arial Bold" w:hAnsi="Arial Bold"/>
                <w:sz w:val="18"/>
                <w:szCs w:val="18"/>
              </w:rPr>
              <w:t>Doba aktualizací</w:t>
            </w:r>
          </w:p>
        </w:tc>
      </w:tr>
      <w:tr w:rsidR="008F1A1E" w:rsidRPr="00007973" w14:paraId="22ACF662" w14:textId="77777777">
        <w:trPr>
          <w:trHeight w:val="1042"/>
        </w:trPr>
        <w:tc>
          <w:tcPr>
            <w:tcW w:w="1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13777F" w14:textId="77777777" w:rsidR="008F1A1E" w:rsidRPr="00007973" w:rsidRDefault="00EB4A5A">
            <w:pPr>
              <w:widowControl/>
              <w:jc w:val="center"/>
            </w:pPr>
            <w:r w:rsidRPr="00007973">
              <w:t>HPM82ZM/A</w:t>
            </w:r>
          </w:p>
        </w:tc>
        <w:tc>
          <w:tcPr>
            <w:tcW w:w="3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DC14CF" w14:textId="77777777" w:rsidR="008F1A1E" w:rsidRPr="00007973" w:rsidRDefault="00EB4A5A">
            <w:pPr>
              <w:pStyle w:val="Nadpis2"/>
              <w:spacing w:after="0"/>
              <w:jc w:val="center"/>
              <w:rPr>
                <w:sz w:val="22"/>
                <w:szCs w:val="22"/>
                <w:lang w:val="cs-CZ"/>
              </w:rPr>
            </w:pPr>
            <w:proofErr w:type="spellStart"/>
            <w:r w:rsidRPr="00007973">
              <w:rPr>
                <w:sz w:val="22"/>
                <w:szCs w:val="22"/>
                <w:lang w:val="cs-CZ"/>
              </w:rPr>
              <w:t>Claris</w:t>
            </w:r>
            <w:proofErr w:type="spellEnd"/>
            <w:r w:rsidRPr="00007973">
              <w:rPr>
                <w:sz w:val="22"/>
                <w:szCs w:val="22"/>
                <w:lang w:val="cs-CZ"/>
              </w:rPr>
              <w:t xml:space="preserve"> </w:t>
            </w:r>
            <w:proofErr w:type="spellStart"/>
            <w:r w:rsidRPr="00007973">
              <w:rPr>
                <w:sz w:val="22"/>
                <w:szCs w:val="22"/>
                <w:lang w:val="cs-CZ"/>
              </w:rPr>
              <w:t>FileMaker</w:t>
            </w:r>
            <w:proofErr w:type="spellEnd"/>
            <w:r w:rsidRPr="00007973">
              <w:rPr>
                <w:sz w:val="22"/>
                <w:szCs w:val="22"/>
                <w:lang w:val="cs-CZ"/>
              </w:rPr>
              <w:t xml:space="preserve"> Pro </w:t>
            </w:r>
            <w:proofErr w:type="spellStart"/>
            <w:r w:rsidRPr="00007973">
              <w:rPr>
                <w:sz w:val="22"/>
                <w:szCs w:val="22"/>
                <w:lang w:val="cs-CZ"/>
              </w:rPr>
              <w:t>pro</w:t>
            </w:r>
            <w:proofErr w:type="spellEnd"/>
            <w:r w:rsidRPr="00007973">
              <w:rPr>
                <w:sz w:val="22"/>
                <w:szCs w:val="22"/>
                <w:lang w:val="cs-CZ"/>
              </w:rPr>
              <w:t xml:space="preserve"> 30 uživatelů</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172297" w14:textId="77777777" w:rsidR="008F1A1E" w:rsidRPr="00007973" w:rsidRDefault="00EB4A5A">
            <w:pPr>
              <w:widowControl/>
              <w:jc w:val="center"/>
            </w:pPr>
            <w:r w:rsidRPr="00007973">
              <w:rPr>
                <w:rFonts w:ascii="Calibri" w:hAnsi="Calibri"/>
                <w:sz w:val="22"/>
                <w:szCs w:val="22"/>
              </w:rPr>
              <w:t>1</w:t>
            </w:r>
          </w:p>
        </w:tc>
        <w:tc>
          <w:tcPr>
            <w:tcW w:w="23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96C915" w14:textId="77777777" w:rsidR="008F1A1E" w:rsidRPr="00007973" w:rsidRDefault="00EB4A5A">
            <w:pPr>
              <w:widowControl/>
              <w:jc w:val="center"/>
            </w:pPr>
            <w:r w:rsidRPr="00007973">
              <w:rPr>
                <w:rFonts w:ascii="Calibri" w:hAnsi="Calibri"/>
                <w:sz w:val="22"/>
                <w:szCs w:val="22"/>
              </w:rPr>
              <w:t>36 měsíců</w:t>
            </w:r>
          </w:p>
        </w:tc>
      </w:tr>
    </w:tbl>
    <w:p w14:paraId="6074D994" w14:textId="77777777" w:rsidR="008F1A1E" w:rsidRPr="00007973" w:rsidRDefault="008F1A1E">
      <w:pPr>
        <w:ind w:left="55" w:hanging="55"/>
      </w:pPr>
    </w:p>
    <w:p w14:paraId="7DCBE3A5" w14:textId="77777777" w:rsidR="008F1A1E" w:rsidRDefault="008F1A1E" w:rsidP="00EB4A5A">
      <w:pPr>
        <w:ind w:left="-567"/>
      </w:pPr>
    </w:p>
    <w:p w14:paraId="3E03BAB1" w14:textId="77777777" w:rsidR="00007973" w:rsidRDefault="00007973" w:rsidP="00EB4A5A">
      <w:pPr>
        <w:ind w:left="-567"/>
      </w:pPr>
    </w:p>
    <w:tbl>
      <w:tblPr>
        <w:tblStyle w:val="Mkatabulky"/>
        <w:tblW w:w="10627" w:type="dxa"/>
        <w:jc w:val="center"/>
        <w:tblLayout w:type="fixed"/>
        <w:tblLook w:val="04A0" w:firstRow="1" w:lastRow="0" w:firstColumn="1" w:lastColumn="0" w:noHBand="0" w:noVBand="1"/>
      </w:tblPr>
      <w:tblGrid>
        <w:gridCol w:w="1838"/>
        <w:gridCol w:w="992"/>
        <w:gridCol w:w="1418"/>
        <w:gridCol w:w="1417"/>
        <w:gridCol w:w="1560"/>
        <w:gridCol w:w="1417"/>
        <w:gridCol w:w="1985"/>
      </w:tblGrid>
      <w:tr w:rsidR="00007973" w14:paraId="697477C1" w14:textId="77777777" w:rsidTr="00007973">
        <w:trPr>
          <w:jc w:val="center"/>
        </w:trPr>
        <w:tc>
          <w:tcPr>
            <w:tcW w:w="10627" w:type="dxa"/>
            <w:gridSpan w:val="7"/>
            <w:shd w:val="clear" w:color="auto" w:fill="8EAADB" w:themeFill="accent1" w:themeFillTint="99"/>
          </w:tcPr>
          <w:p w14:paraId="78F1A5D9" w14:textId="1C8A7EA7" w:rsidR="00007973" w:rsidRDefault="00007973" w:rsidP="00EB4A5A">
            <w:pPr>
              <w:pBdr>
                <w:top w:val="none" w:sz="0" w:space="0" w:color="auto"/>
                <w:left w:val="none" w:sz="0" w:space="0" w:color="auto"/>
                <w:bottom w:val="none" w:sz="0" w:space="0" w:color="auto"/>
                <w:right w:val="none" w:sz="0" w:space="0" w:color="auto"/>
                <w:between w:val="none" w:sz="0" w:space="0" w:color="auto"/>
                <w:bar w:val="none" w:sz="0" w:color="auto"/>
              </w:pBdr>
            </w:pPr>
            <w:r>
              <w:t>Název položky</w:t>
            </w:r>
          </w:p>
        </w:tc>
      </w:tr>
      <w:tr w:rsidR="00007973" w14:paraId="6A799747" w14:textId="77777777" w:rsidTr="00D42864">
        <w:trPr>
          <w:jc w:val="center"/>
        </w:trPr>
        <w:tc>
          <w:tcPr>
            <w:tcW w:w="1838" w:type="dxa"/>
            <w:shd w:val="clear" w:color="auto" w:fill="DBDBDB" w:themeFill="text2" w:themeFillTint="66"/>
            <w:vAlign w:val="center"/>
          </w:tcPr>
          <w:p w14:paraId="3423261E" w14:textId="6900A773"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Položka</w:t>
            </w:r>
          </w:p>
        </w:tc>
        <w:tc>
          <w:tcPr>
            <w:tcW w:w="992" w:type="dxa"/>
            <w:shd w:val="clear" w:color="auto" w:fill="DBDBDB" w:themeFill="text2" w:themeFillTint="66"/>
            <w:vAlign w:val="center"/>
          </w:tcPr>
          <w:p w14:paraId="437A222B" w14:textId="6CA8B703"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Jednotka</w:t>
            </w:r>
          </w:p>
        </w:tc>
        <w:tc>
          <w:tcPr>
            <w:tcW w:w="1418" w:type="dxa"/>
            <w:shd w:val="clear" w:color="auto" w:fill="DBDBDB" w:themeFill="text2" w:themeFillTint="66"/>
            <w:vAlign w:val="center"/>
          </w:tcPr>
          <w:p w14:paraId="3F7D9A39" w14:textId="034EB255"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Cena za jednotku v Kč bez DPH</w:t>
            </w:r>
          </w:p>
        </w:tc>
        <w:tc>
          <w:tcPr>
            <w:tcW w:w="1417" w:type="dxa"/>
            <w:shd w:val="clear" w:color="auto" w:fill="DBDBDB" w:themeFill="text2" w:themeFillTint="66"/>
            <w:vAlign w:val="center"/>
          </w:tcPr>
          <w:p w14:paraId="509244F0" w14:textId="148BE1F0"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Cena za jednotku v Kč vč. DPH</w:t>
            </w:r>
          </w:p>
        </w:tc>
        <w:tc>
          <w:tcPr>
            <w:tcW w:w="1560" w:type="dxa"/>
            <w:shd w:val="clear" w:color="auto" w:fill="DBDBDB" w:themeFill="text2" w:themeFillTint="66"/>
            <w:vAlign w:val="center"/>
          </w:tcPr>
          <w:p w14:paraId="166B88ED" w14:textId="7B124B9E"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Předpokládaný počet jednotek</w:t>
            </w:r>
          </w:p>
        </w:tc>
        <w:tc>
          <w:tcPr>
            <w:tcW w:w="1417" w:type="dxa"/>
            <w:shd w:val="clear" w:color="auto" w:fill="DBDBDB" w:themeFill="text2" w:themeFillTint="66"/>
            <w:vAlign w:val="center"/>
          </w:tcPr>
          <w:p w14:paraId="3670A87E" w14:textId="27F2DB5A"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Cena celkem bez DPH</w:t>
            </w:r>
          </w:p>
        </w:tc>
        <w:tc>
          <w:tcPr>
            <w:tcW w:w="1985" w:type="dxa"/>
            <w:shd w:val="clear" w:color="auto" w:fill="DBDBDB" w:themeFill="text2" w:themeFillTint="66"/>
            <w:vAlign w:val="center"/>
          </w:tcPr>
          <w:p w14:paraId="1AFCACB0" w14:textId="044994D8"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Cena celkem včetně DPH</w:t>
            </w:r>
          </w:p>
        </w:tc>
      </w:tr>
      <w:tr w:rsidR="00007973" w14:paraId="2C147E3B" w14:textId="77777777" w:rsidTr="00D42864">
        <w:trPr>
          <w:jc w:val="center"/>
        </w:trPr>
        <w:tc>
          <w:tcPr>
            <w:tcW w:w="1838" w:type="dxa"/>
          </w:tcPr>
          <w:p w14:paraId="55AD7999" w14:textId="52CA7C82" w:rsidR="00007973" w:rsidRDefault="00007973" w:rsidP="00EB4A5A">
            <w:pPr>
              <w:pBdr>
                <w:top w:val="none" w:sz="0" w:space="0" w:color="auto"/>
                <w:left w:val="none" w:sz="0" w:space="0" w:color="auto"/>
                <w:bottom w:val="none" w:sz="0" w:space="0" w:color="auto"/>
                <w:right w:val="none" w:sz="0" w:space="0" w:color="auto"/>
                <w:between w:val="none" w:sz="0" w:space="0" w:color="auto"/>
                <w:bar w:val="none" w:sz="0" w:color="auto"/>
              </w:pBdr>
            </w:pPr>
            <w:r>
              <w:t>Licence k softwar</w:t>
            </w:r>
            <w:r w:rsidR="00D42864">
              <w:t>u</w:t>
            </w:r>
            <w:r>
              <w:t xml:space="preserve"> </w:t>
            </w:r>
            <w:proofErr w:type="spellStart"/>
            <w:r>
              <w:t>Claris</w:t>
            </w:r>
            <w:proofErr w:type="spellEnd"/>
            <w:r>
              <w:t xml:space="preserve"> </w:t>
            </w:r>
            <w:proofErr w:type="spellStart"/>
            <w:r>
              <w:t>FileMak</w:t>
            </w:r>
            <w:r w:rsidR="00D42864">
              <w:t>e</w:t>
            </w:r>
            <w:r>
              <w:t>r</w:t>
            </w:r>
            <w:proofErr w:type="spellEnd"/>
          </w:p>
        </w:tc>
        <w:tc>
          <w:tcPr>
            <w:tcW w:w="992" w:type="dxa"/>
            <w:vAlign w:val="center"/>
          </w:tcPr>
          <w:p w14:paraId="7B1ED79E" w14:textId="0F30C675"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licence</w:t>
            </w:r>
          </w:p>
        </w:tc>
        <w:tc>
          <w:tcPr>
            <w:tcW w:w="1418" w:type="dxa"/>
            <w:shd w:val="clear" w:color="auto" w:fill="FFE599" w:themeFill="accent4" w:themeFillTint="66"/>
            <w:vAlign w:val="center"/>
          </w:tcPr>
          <w:p w14:paraId="6942BDF5" w14:textId="0036A0A9"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299 100,00 Kč</w:t>
            </w:r>
          </w:p>
        </w:tc>
        <w:tc>
          <w:tcPr>
            <w:tcW w:w="1417" w:type="dxa"/>
            <w:vAlign w:val="center"/>
          </w:tcPr>
          <w:p w14:paraId="407E600F" w14:textId="7E23E52E"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361 911,00 Kč</w:t>
            </w:r>
          </w:p>
        </w:tc>
        <w:tc>
          <w:tcPr>
            <w:tcW w:w="1560" w:type="dxa"/>
            <w:vAlign w:val="center"/>
          </w:tcPr>
          <w:p w14:paraId="4B37E32F" w14:textId="07EBD6E0"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1</w:t>
            </w:r>
          </w:p>
        </w:tc>
        <w:tc>
          <w:tcPr>
            <w:tcW w:w="1417" w:type="dxa"/>
            <w:vAlign w:val="center"/>
          </w:tcPr>
          <w:p w14:paraId="3A1363B5" w14:textId="7894FC2A"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299 100,00 Kč</w:t>
            </w:r>
          </w:p>
        </w:tc>
        <w:tc>
          <w:tcPr>
            <w:tcW w:w="1985" w:type="dxa"/>
            <w:vAlign w:val="center"/>
          </w:tcPr>
          <w:p w14:paraId="14E4E43C" w14:textId="3D2B95A0"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361 911,00 Kč</w:t>
            </w:r>
          </w:p>
        </w:tc>
      </w:tr>
      <w:tr w:rsidR="00007973" w14:paraId="549F449A" w14:textId="77777777" w:rsidTr="00D42864">
        <w:trPr>
          <w:jc w:val="center"/>
        </w:trPr>
        <w:tc>
          <w:tcPr>
            <w:tcW w:w="7225" w:type="dxa"/>
            <w:gridSpan w:val="5"/>
            <w:vAlign w:val="center"/>
          </w:tcPr>
          <w:p w14:paraId="04422D9C" w14:textId="78CD72C2"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pPr>
            <w:r>
              <w:t>Celková nabídková cena bez DPH</w:t>
            </w:r>
          </w:p>
        </w:tc>
        <w:tc>
          <w:tcPr>
            <w:tcW w:w="1417" w:type="dxa"/>
            <w:shd w:val="clear" w:color="auto" w:fill="F7CAAC" w:themeFill="accent2" w:themeFillTint="66"/>
            <w:vAlign w:val="center"/>
          </w:tcPr>
          <w:p w14:paraId="79DC5D8F" w14:textId="6B89445F"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299 100,00 Kč</w:t>
            </w:r>
          </w:p>
        </w:tc>
        <w:tc>
          <w:tcPr>
            <w:tcW w:w="1985" w:type="dxa"/>
            <w:vAlign w:val="center"/>
          </w:tcPr>
          <w:p w14:paraId="15FE3761" w14:textId="2AE2DDAB" w:rsidR="00007973" w:rsidRDefault="00007973" w:rsidP="00D42864">
            <w:pPr>
              <w:pBdr>
                <w:top w:val="none" w:sz="0" w:space="0" w:color="auto"/>
                <w:left w:val="none" w:sz="0" w:space="0" w:color="auto"/>
                <w:bottom w:val="none" w:sz="0" w:space="0" w:color="auto"/>
                <w:right w:val="none" w:sz="0" w:space="0" w:color="auto"/>
                <w:between w:val="none" w:sz="0" w:space="0" w:color="auto"/>
                <w:bar w:val="none" w:sz="0" w:color="auto"/>
              </w:pBdr>
              <w:jc w:val="center"/>
            </w:pPr>
            <w:r>
              <w:t>361 911,00 Kč</w:t>
            </w:r>
          </w:p>
        </w:tc>
      </w:tr>
    </w:tbl>
    <w:p w14:paraId="04DCC36A" w14:textId="77777777" w:rsidR="00007973" w:rsidRPr="00007973" w:rsidRDefault="00007973" w:rsidP="00EB4A5A">
      <w:pPr>
        <w:ind w:left="-567"/>
      </w:pPr>
    </w:p>
    <w:p w14:paraId="11E92BD4" w14:textId="77777777" w:rsidR="008F1A1E" w:rsidRPr="00007973" w:rsidRDefault="008F1A1E">
      <w:pPr>
        <w:widowControl/>
        <w:jc w:val="both"/>
        <w:rPr>
          <w:rFonts w:ascii="Calibri" w:eastAsia="Calibri" w:hAnsi="Calibri" w:cs="Calibri"/>
          <w:sz w:val="22"/>
          <w:szCs w:val="22"/>
        </w:rPr>
      </w:pPr>
    </w:p>
    <w:p w14:paraId="3943134C" w14:textId="3D1757B3" w:rsidR="008F1A1E" w:rsidRPr="00007973" w:rsidRDefault="008F1A1E">
      <w:pPr>
        <w:widowControl/>
        <w:jc w:val="both"/>
        <w:rPr>
          <w:rFonts w:ascii="Calibri" w:eastAsia="Calibri" w:hAnsi="Calibri" w:cs="Calibri"/>
          <w:sz w:val="22"/>
          <w:szCs w:val="22"/>
        </w:rPr>
      </w:pPr>
    </w:p>
    <w:p w14:paraId="5D4815B0" w14:textId="77777777" w:rsidR="008F1A1E" w:rsidRPr="00007973" w:rsidRDefault="008F1A1E">
      <w:pPr>
        <w:widowControl/>
        <w:jc w:val="both"/>
        <w:rPr>
          <w:rFonts w:ascii="Calibri" w:eastAsia="Calibri" w:hAnsi="Calibri" w:cs="Calibri"/>
          <w:sz w:val="22"/>
          <w:szCs w:val="22"/>
        </w:rPr>
      </w:pPr>
    </w:p>
    <w:p w14:paraId="3174DAED" w14:textId="77777777" w:rsidR="008F1A1E" w:rsidRPr="00007973" w:rsidRDefault="008F1A1E">
      <w:pPr>
        <w:widowControl/>
        <w:jc w:val="both"/>
      </w:pPr>
    </w:p>
    <w:sectPr w:rsidR="008F1A1E" w:rsidRPr="00007973" w:rsidSect="00EB4A5A">
      <w:headerReference w:type="even" r:id="rId8"/>
      <w:headerReference w:type="default" r:id="rId9"/>
      <w:footerReference w:type="even" r:id="rId10"/>
      <w:footerReference w:type="default" r:id="rId11"/>
      <w:headerReference w:type="first" r:id="rId12"/>
      <w:footerReference w:type="first" r:id="rId13"/>
      <w:pgSz w:w="11900" w:h="16840"/>
      <w:pgMar w:top="794" w:right="1274" w:bottom="1361" w:left="1276" w:header="0" w:footer="76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11B9" w14:textId="77777777" w:rsidR="0036274F" w:rsidRDefault="0036274F">
      <w:r>
        <w:separator/>
      </w:r>
    </w:p>
  </w:endnote>
  <w:endnote w:type="continuationSeparator" w:id="0">
    <w:p w14:paraId="79BF8EC4" w14:textId="77777777" w:rsidR="0036274F" w:rsidRDefault="0036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Bold">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ECA2" w14:textId="77777777" w:rsidR="0026323A" w:rsidRDefault="002632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6B5" w14:textId="77777777" w:rsidR="008F1A1E" w:rsidRDefault="00EB4A5A">
    <w:pPr>
      <w:pStyle w:val="Zpat"/>
      <w:tabs>
        <w:tab w:val="clear" w:pos="4536"/>
        <w:tab w:val="clear" w:pos="9072"/>
        <w:tab w:val="center" w:pos="4253"/>
        <w:tab w:val="right" w:pos="9047"/>
      </w:tabs>
    </w:pPr>
    <w:r>
      <w:t xml:space="preserve">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A3D9" w14:textId="77777777" w:rsidR="008F1A1E" w:rsidRDefault="008F1A1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233C" w14:textId="77777777" w:rsidR="0036274F" w:rsidRDefault="0036274F">
      <w:r>
        <w:separator/>
      </w:r>
    </w:p>
  </w:footnote>
  <w:footnote w:type="continuationSeparator" w:id="0">
    <w:p w14:paraId="1831B1A8" w14:textId="77777777" w:rsidR="0036274F" w:rsidRDefault="00362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B319" w14:textId="77777777" w:rsidR="0026323A" w:rsidRDefault="002632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1181" w14:textId="77777777" w:rsidR="008F1A1E" w:rsidRDefault="00EB4A5A">
    <w:pPr>
      <w:pStyle w:val="HeaderFooter"/>
    </w:pPr>
    <w:r>
      <w:rPr>
        <w:noProof/>
      </w:rPr>
      <mc:AlternateContent>
        <mc:Choice Requires="wps">
          <w:drawing>
            <wp:anchor distT="152400" distB="152400" distL="152400" distR="152400" simplePos="0" relativeHeight="251656704" behindDoc="1" locked="0" layoutInCell="1" allowOverlap="1" wp14:anchorId="7FFF1B05" wp14:editId="78BC94C9">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2A6D" w14:textId="77777777" w:rsidR="008F1A1E" w:rsidRDefault="00EB4A5A">
    <w:r>
      <w:rPr>
        <w:noProof/>
      </w:rPr>
      <mc:AlternateContent>
        <mc:Choice Requires="wps">
          <w:drawing>
            <wp:anchor distT="152400" distB="152400" distL="152400" distR="152400" simplePos="0" relativeHeight="251657728" behindDoc="1" locked="0" layoutInCell="1" allowOverlap="1" wp14:anchorId="75A4DA87" wp14:editId="50606274">
              <wp:simplePos x="0" y="0"/>
              <wp:positionH relativeFrom="page">
                <wp:posOffset>0</wp:posOffset>
              </wp:positionH>
              <wp:positionV relativeFrom="page">
                <wp:posOffset>0</wp:posOffset>
              </wp:positionV>
              <wp:extent cx="7556500" cy="10693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6F4E6A4F" id="officeArt object" o:spid="_x0000_s1026" alt="Rectangle" style="position:absolute;margin-left:0;margin-top:0;width:595pt;height:842pt;z-index:-251658752;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" stroked="f" strokeweight="1pt">
              <v:stroke miterlimit="4" joinstyle="miter"/>
              <w10:wrap anchorx="page" anchory="page"/>
            </v:roundrect>
          </w:pict>
        </mc:Fallback>
      </mc:AlternateContent>
    </w:r>
  </w:p>
  <w:p w14:paraId="482B97CD" w14:textId="77777777" w:rsidR="008F1A1E" w:rsidRDefault="008F1A1E"/>
  <w:p w14:paraId="4B6B7C26" w14:textId="77777777" w:rsidR="008F1A1E" w:rsidRDefault="0026323A">
    <w:r>
      <w:rPr>
        <w:noProof/>
      </w:rPr>
      <w:drawing>
        <wp:anchor distT="152400" distB="152400" distL="152400" distR="152400" simplePos="0" relativeHeight="251658752" behindDoc="1" locked="0" layoutInCell="1" allowOverlap="1" wp14:anchorId="1CADEE42" wp14:editId="579A25F4">
          <wp:simplePos x="0" y="0"/>
          <wp:positionH relativeFrom="page">
            <wp:posOffset>904240</wp:posOffset>
          </wp:positionH>
          <wp:positionV relativeFrom="page">
            <wp:posOffset>347345</wp:posOffset>
          </wp:positionV>
          <wp:extent cx="1781810" cy="474980"/>
          <wp:effectExtent l="0" t="0" r="8890" b="1270"/>
          <wp:wrapNone/>
          <wp:docPr id="10" name="officeArt object" descr="obrázek 2"/>
          <wp:cNvGraphicFramePr/>
          <a:graphic xmlns:a="http://schemas.openxmlformats.org/drawingml/2006/main">
            <a:graphicData uri="http://schemas.openxmlformats.org/drawingml/2006/picture">
              <pic:pic xmlns:pic="http://schemas.openxmlformats.org/drawingml/2006/picture">
                <pic:nvPicPr>
                  <pic:cNvPr id="1073741827" name="obrázek 2" descr="obrázek 2"/>
                  <pic:cNvPicPr>
                    <a:picLocks noChangeAspect="1"/>
                  </pic:cNvPicPr>
                </pic:nvPicPr>
                <pic:blipFill>
                  <a:blip r:embed="rId1"/>
                  <a:stretch>
                    <a:fillRect/>
                  </a:stretch>
                </pic:blipFill>
                <pic:spPr>
                  <a:xfrm>
                    <a:off x="0" y="0"/>
                    <a:ext cx="1781810" cy="474980"/>
                  </a:xfrm>
                  <a:prstGeom prst="rect">
                    <a:avLst/>
                  </a:prstGeom>
                  <a:ln w="12700" cap="flat">
                    <a:noFill/>
                    <a:miter lim="400000"/>
                  </a:ln>
                  <a:effectLst/>
                </pic:spPr>
              </pic:pic>
            </a:graphicData>
          </a:graphic>
        </wp:anchor>
      </w:drawing>
    </w:r>
  </w:p>
  <w:p w14:paraId="75868E20" w14:textId="77777777" w:rsidR="008F1A1E" w:rsidRDefault="00EB4A5A">
    <w:pPr>
      <w:spacing w:before="97"/>
      <w:ind w:right="774"/>
      <w:jc w:val="right"/>
      <w:rPr>
        <w:rFonts w:ascii="Calibri" w:eastAsia="Calibri" w:hAnsi="Calibri" w:cs="Calibri"/>
        <w:sz w:val="18"/>
        <w:szCs w:val="18"/>
      </w:rPr>
    </w:pPr>
    <w:proofErr w:type="spellStart"/>
    <w:r>
      <w:rPr>
        <w:rFonts w:ascii="Calibri" w:hAnsi="Calibri"/>
        <w:sz w:val="18"/>
        <w:szCs w:val="18"/>
      </w:rPr>
      <w:t>ev</w:t>
    </w:r>
    <w:r>
      <w:rPr>
        <w:rFonts w:ascii="Calibri" w:hAnsi="Calibri"/>
        <w:spacing w:val="1"/>
        <w:sz w:val="18"/>
        <w:szCs w:val="18"/>
      </w:rPr>
      <w:t>.</w:t>
    </w:r>
    <w:r>
      <w:rPr>
        <w:rFonts w:ascii="Calibri" w:hAnsi="Calibri"/>
        <w:spacing w:val="-1"/>
        <w:sz w:val="18"/>
        <w:szCs w:val="18"/>
      </w:rPr>
      <w:t>č</w:t>
    </w:r>
    <w:proofErr w:type="spellEnd"/>
    <w:r>
      <w:rPr>
        <w:rFonts w:ascii="Calibri" w:hAnsi="Calibri"/>
        <w:sz w:val="18"/>
        <w:szCs w:val="18"/>
      </w:rPr>
      <w:t>.:</w:t>
    </w:r>
    <w:r>
      <w:rPr>
        <w:rFonts w:ascii="Calibri" w:hAnsi="Calibri"/>
        <w:spacing w:val="-2"/>
        <w:sz w:val="18"/>
        <w:szCs w:val="18"/>
      </w:rPr>
      <w:t xml:space="preserve"> </w:t>
    </w:r>
    <w:r w:rsidR="003C756E">
      <w:rPr>
        <w:rFonts w:ascii="Calibri" w:hAnsi="Calibri"/>
        <w:sz w:val="18"/>
        <w:szCs w:val="18"/>
      </w:rPr>
      <w:t>124</w:t>
    </w:r>
    <w:r>
      <w:rPr>
        <w:rFonts w:ascii="Calibri" w:hAnsi="Calibri"/>
        <w:sz w:val="18"/>
        <w:szCs w:val="18"/>
      </w:rPr>
      <w:t>/310/2026</w:t>
    </w:r>
  </w:p>
  <w:p w14:paraId="4607570A" w14:textId="77777777" w:rsidR="008F1A1E" w:rsidRDefault="00EB4A5A">
    <w:pPr>
      <w:spacing w:before="16" w:line="216" w:lineRule="exact"/>
      <w:ind w:right="678"/>
      <w:jc w:val="right"/>
      <w:rPr>
        <w:rFonts w:ascii="Calibri" w:eastAsia="Calibri" w:hAnsi="Calibri" w:cs="Calibri"/>
        <w:sz w:val="18"/>
        <w:szCs w:val="18"/>
      </w:rPr>
    </w:pPr>
    <w:r>
      <w:rPr>
        <w:rFonts w:ascii="Calibri" w:hAnsi="Calibri"/>
        <w:sz w:val="18"/>
        <w:szCs w:val="18"/>
      </w:rPr>
      <w:t>č.j.:</w:t>
    </w:r>
    <w:r>
      <w:rPr>
        <w:rFonts w:ascii="Calibri" w:hAnsi="Calibri"/>
        <w:spacing w:val="40"/>
        <w:sz w:val="18"/>
        <w:szCs w:val="18"/>
      </w:rPr>
      <w:t xml:space="preserve"> </w:t>
    </w:r>
    <w:r>
      <w:rPr>
        <w:rFonts w:ascii="Calibri" w:hAnsi="Calibri"/>
        <w:sz w:val="18"/>
        <w:szCs w:val="18"/>
      </w:rPr>
      <w:t>310/</w:t>
    </w:r>
    <w:r w:rsidR="0026323A">
      <w:rPr>
        <w:rFonts w:ascii="Calibri" w:hAnsi="Calibri"/>
        <w:sz w:val="18"/>
        <w:szCs w:val="18"/>
      </w:rPr>
      <w:t>60082</w:t>
    </w:r>
    <w:r>
      <w:rPr>
        <w:rFonts w:ascii="Calibri" w:hAnsi="Calibri"/>
        <w:sz w:val="18"/>
        <w:szCs w:val="18"/>
      </w:rPr>
      <w:t>/2026</w:t>
    </w:r>
  </w:p>
  <w:p w14:paraId="22A2E663" w14:textId="77777777" w:rsidR="008F1A1E" w:rsidRDefault="008F1A1E">
    <w:pPr>
      <w:pStyle w:val="Zhlav"/>
      <w:tabs>
        <w:tab w:val="clear" w:pos="9072"/>
        <w:tab w:val="right" w:pos="9047"/>
      </w:tabs>
    </w:pPr>
  </w:p>
  <w:p w14:paraId="5E6D2FF1" w14:textId="77777777" w:rsidR="008F1A1E" w:rsidRDefault="008F1A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4AE"/>
    <w:multiLevelType w:val="hybridMultilevel"/>
    <w:tmpl w:val="1ABE3C8C"/>
    <w:styleLink w:val="ImportedStyle5"/>
    <w:lvl w:ilvl="0" w:tplc="2084C9B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75470FE">
      <w:start w:val="1"/>
      <w:numFmt w:val="decimal"/>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422DDE">
      <w:start w:val="1"/>
      <w:numFmt w:val="lowerRoman"/>
      <w:lvlText w:val="%3."/>
      <w:lvlJc w:val="left"/>
      <w:pPr>
        <w:ind w:left="1866"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E8E9F4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A046A8">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94A616">
      <w:start w:val="1"/>
      <w:numFmt w:val="lowerRoman"/>
      <w:lvlText w:val="%6."/>
      <w:lvlJc w:val="left"/>
      <w:pPr>
        <w:ind w:left="4026"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CBCB5BE">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5CB5D0">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88524C">
      <w:start w:val="1"/>
      <w:numFmt w:val="lowerRoman"/>
      <w:lvlText w:val="%9."/>
      <w:lvlJc w:val="left"/>
      <w:pPr>
        <w:ind w:left="6186"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2059AB"/>
    <w:multiLevelType w:val="hybridMultilevel"/>
    <w:tmpl w:val="93FE260C"/>
    <w:styleLink w:val="ImportedStyle4"/>
    <w:lvl w:ilvl="0" w:tplc="0932450C">
      <w:start w:val="1"/>
      <w:numFmt w:val="decimal"/>
      <w:lvlText w:val="%1."/>
      <w:lvlJc w:val="left"/>
      <w:pPr>
        <w:ind w:left="426"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1D42B70">
      <w:start w:val="1"/>
      <w:numFmt w:val="lowerLetter"/>
      <w:lvlText w:val="%2."/>
      <w:lvlJc w:val="left"/>
      <w:pPr>
        <w:ind w:left="1146"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8EC5364">
      <w:start w:val="1"/>
      <w:numFmt w:val="lowerRoman"/>
      <w:lvlText w:val="%3."/>
      <w:lvlJc w:val="left"/>
      <w:pPr>
        <w:ind w:left="1866" w:hanging="29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1E43B50">
      <w:start w:val="1"/>
      <w:numFmt w:val="decimal"/>
      <w:lvlText w:val="%4."/>
      <w:lvlJc w:val="left"/>
      <w:pPr>
        <w:ind w:left="2586"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1462DD0">
      <w:start w:val="1"/>
      <w:numFmt w:val="lowerLetter"/>
      <w:lvlText w:val="%5."/>
      <w:lvlJc w:val="left"/>
      <w:pPr>
        <w:ind w:left="3306"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BF22676">
      <w:start w:val="1"/>
      <w:numFmt w:val="lowerRoman"/>
      <w:lvlText w:val="%6."/>
      <w:lvlJc w:val="left"/>
      <w:pPr>
        <w:ind w:left="4026" w:hanging="29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FA8F8CE">
      <w:start w:val="1"/>
      <w:numFmt w:val="decimal"/>
      <w:lvlText w:val="%7."/>
      <w:lvlJc w:val="left"/>
      <w:pPr>
        <w:ind w:left="4746"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C983946">
      <w:start w:val="1"/>
      <w:numFmt w:val="lowerLetter"/>
      <w:lvlText w:val="%8."/>
      <w:lvlJc w:val="left"/>
      <w:pPr>
        <w:ind w:left="5466"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1A87234">
      <w:start w:val="1"/>
      <w:numFmt w:val="lowerRoman"/>
      <w:lvlText w:val="%9."/>
      <w:lvlJc w:val="left"/>
      <w:pPr>
        <w:ind w:left="6186" w:hanging="29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8413528"/>
    <w:multiLevelType w:val="hybridMultilevel"/>
    <w:tmpl w:val="93FE260C"/>
    <w:numStyleLink w:val="ImportedStyle4"/>
  </w:abstractNum>
  <w:abstractNum w:abstractNumId="3" w15:restartNumberingAfterBreak="0">
    <w:nsid w:val="2A302669"/>
    <w:multiLevelType w:val="hybridMultilevel"/>
    <w:tmpl w:val="EC04E9DE"/>
    <w:numStyleLink w:val="ImportedStyle3"/>
  </w:abstractNum>
  <w:abstractNum w:abstractNumId="4" w15:restartNumberingAfterBreak="0">
    <w:nsid w:val="2D415B19"/>
    <w:multiLevelType w:val="hybridMultilevel"/>
    <w:tmpl w:val="1EAE4360"/>
    <w:styleLink w:val="ImportedStyle10"/>
    <w:lvl w:ilvl="0" w:tplc="2F5E8BCE">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8E9B84">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180B76">
      <w:start w:val="1"/>
      <w:numFmt w:val="lowerRoman"/>
      <w:lvlText w:val="%3."/>
      <w:lvlJc w:val="left"/>
      <w:pPr>
        <w:ind w:left="1866"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E7DCA734">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FED622">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F28670">
      <w:start w:val="1"/>
      <w:numFmt w:val="lowerRoman"/>
      <w:lvlText w:val="%6."/>
      <w:lvlJc w:val="left"/>
      <w:pPr>
        <w:ind w:left="4026"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D8C7A34">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668596">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B21C74">
      <w:start w:val="1"/>
      <w:numFmt w:val="lowerRoman"/>
      <w:lvlText w:val="%9."/>
      <w:lvlJc w:val="left"/>
      <w:pPr>
        <w:ind w:left="6186"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F4243D5"/>
    <w:multiLevelType w:val="hybridMultilevel"/>
    <w:tmpl w:val="0D9EAAC2"/>
    <w:styleLink w:val="ImportedStyle1"/>
    <w:lvl w:ilvl="0" w:tplc="49C45D6C">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B44744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CD2FD88">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E45C2F8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50A3E8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2DC18F2">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48C4EC9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EF6B03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F0ECC30">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A64D9E"/>
    <w:multiLevelType w:val="hybridMultilevel"/>
    <w:tmpl w:val="D90C3DC2"/>
    <w:styleLink w:val="ImportedStyle9"/>
    <w:lvl w:ilvl="0" w:tplc="C8BEA18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CA8DBE">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20327A">
      <w:start w:val="1"/>
      <w:numFmt w:val="lowerRoman"/>
      <w:lvlText w:val="%3."/>
      <w:lvlJc w:val="left"/>
      <w:pPr>
        <w:ind w:left="1866"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EA9E4B66">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2815F4">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CE5C06">
      <w:start w:val="1"/>
      <w:numFmt w:val="lowerRoman"/>
      <w:lvlText w:val="%6."/>
      <w:lvlJc w:val="left"/>
      <w:pPr>
        <w:ind w:left="4026"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CFA50EA">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042844">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BCC0CC">
      <w:start w:val="1"/>
      <w:numFmt w:val="lowerRoman"/>
      <w:lvlText w:val="%9."/>
      <w:lvlJc w:val="left"/>
      <w:pPr>
        <w:ind w:left="6186"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98313B1"/>
    <w:multiLevelType w:val="hybridMultilevel"/>
    <w:tmpl w:val="D90C3DC2"/>
    <w:numStyleLink w:val="ImportedStyle9"/>
  </w:abstractNum>
  <w:abstractNum w:abstractNumId="8" w15:restartNumberingAfterBreak="0">
    <w:nsid w:val="465F725B"/>
    <w:multiLevelType w:val="hybridMultilevel"/>
    <w:tmpl w:val="64DCE6F6"/>
    <w:numStyleLink w:val="ImportedStyle6"/>
  </w:abstractNum>
  <w:abstractNum w:abstractNumId="9" w15:restartNumberingAfterBreak="0">
    <w:nsid w:val="4C8F3C71"/>
    <w:multiLevelType w:val="hybridMultilevel"/>
    <w:tmpl w:val="EC04E9DE"/>
    <w:styleLink w:val="ImportedStyle3"/>
    <w:lvl w:ilvl="0" w:tplc="67967DE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30F7A0">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7A7712">
      <w:start w:val="1"/>
      <w:numFmt w:val="lowerRoman"/>
      <w:lvlText w:val="%3."/>
      <w:lvlJc w:val="left"/>
      <w:pPr>
        <w:ind w:left="1866"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06286B6">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6499F6">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22E166">
      <w:start w:val="1"/>
      <w:numFmt w:val="lowerRoman"/>
      <w:lvlText w:val="%6."/>
      <w:lvlJc w:val="left"/>
      <w:pPr>
        <w:ind w:left="4026"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9EC395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1A7F6C">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1CFC0E">
      <w:start w:val="1"/>
      <w:numFmt w:val="lowerRoman"/>
      <w:lvlText w:val="%9."/>
      <w:lvlJc w:val="left"/>
      <w:pPr>
        <w:ind w:left="6186"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40A5D99"/>
    <w:multiLevelType w:val="hybridMultilevel"/>
    <w:tmpl w:val="23E43F6C"/>
    <w:numStyleLink w:val="ImportedStyle7"/>
  </w:abstractNum>
  <w:abstractNum w:abstractNumId="11" w15:restartNumberingAfterBreak="0">
    <w:nsid w:val="54806DF1"/>
    <w:multiLevelType w:val="hybridMultilevel"/>
    <w:tmpl w:val="23E43F6C"/>
    <w:styleLink w:val="ImportedStyle7"/>
    <w:lvl w:ilvl="0" w:tplc="6F0A6F36">
      <w:start w:val="1"/>
      <w:numFmt w:val="decimal"/>
      <w:lvlText w:val="%1."/>
      <w:lvlJc w:val="left"/>
      <w:pPr>
        <w:ind w:left="426"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20EDD36">
      <w:start w:val="1"/>
      <w:numFmt w:val="lowerLetter"/>
      <w:lvlText w:val="%2."/>
      <w:lvlJc w:val="left"/>
      <w:pPr>
        <w:ind w:left="136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082D5E8">
      <w:start w:val="1"/>
      <w:numFmt w:val="lowerRoman"/>
      <w:lvlText w:val="%3."/>
      <w:lvlJc w:val="left"/>
      <w:pPr>
        <w:ind w:left="2084" w:hanging="29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52CB654">
      <w:start w:val="1"/>
      <w:numFmt w:val="decimal"/>
      <w:lvlText w:val="%4."/>
      <w:lvlJc w:val="left"/>
      <w:pPr>
        <w:ind w:left="280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DDAB06E">
      <w:start w:val="1"/>
      <w:numFmt w:val="lowerLetter"/>
      <w:lvlText w:val="%5."/>
      <w:lvlJc w:val="left"/>
      <w:pPr>
        <w:ind w:left="352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5325D0A">
      <w:start w:val="1"/>
      <w:numFmt w:val="lowerRoman"/>
      <w:lvlText w:val="%6."/>
      <w:lvlJc w:val="left"/>
      <w:pPr>
        <w:ind w:left="4244" w:hanging="29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A74CE62">
      <w:start w:val="1"/>
      <w:numFmt w:val="decimal"/>
      <w:lvlText w:val="%7."/>
      <w:lvlJc w:val="left"/>
      <w:pPr>
        <w:ind w:left="496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82CCA14">
      <w:start w:val="1"/>
      <w:numFmt w:val="lowerLetter"/>
      <w:lvlText w:val="%8."/>
      <w:lvlJc w:val="left"/>
      <w:pPr>
        <w:ind w:left="568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6DC668E">
      <w:start w:val="1"/>
      <w:numFmt w:val="lowerRoman"/>
      <w:lvlText w:val="%9."/>
      <w:lvlJc w:val="left"/>
      <w:pPr>
        <w:ind w:left="6404" w:hanging="29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5D0E2F68"/>
    <w:multiLevelType w:val="hybridMultilevel"/>
    <w:tmpl w:val="B71AF384"/>
    <w:styleLink w:val="ImportedStyle2"/>
    <w:lvl w:ilvl="0" w:tplc="B0AC40C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D4EA6E">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FC36E6">
      <w:start w:val="1"/>
      <w:numFmt w:val="lowerRoman"/>
      <w:lvlText w:val="%3."/>
      <w:lvlJc w:val="left"/>
      <w:pPr>
        <w:ind w:left="1866"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5C832F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2EFEAA">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12F4CA">
      <w:start w:val="1"/>
      <w:numFmt w:val="lowerRoman"/>
      <w:lvlText w:val="%6."/>
      <w:lvlJc w:val="left"/>
      <w:pPr>
        <w:ind w:left="4026"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9F62EA36">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144EA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2A759C">
      <w:start w:val="1"/>
      <w:numFmt w:val="lowerRoman"/>
      <w:lvlText w:val="%9."/>
      <w:lvlJc w:val="left"/>
      <w:pPr>
        <w:ind w:left="6186"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14F70D1"/>
    <w:multiLevelType w:val="hybridMultilevel"/>
    <w:tmpl w:val="1ABE3C8C"/>
    <w:numStyleLink w:val="ImportedStyle5"/>
  </w:abstractNum>
  <w:abstractNum w:abstractNumId="14" w15:restartNumberingAfterBreak="0">
    <w:nsid w:val="668F4809"/>
    <w:multiLevelType w:val="hybridMultilevel"/>
    <w:tmpl w:val="A1782852"/>
    <w:styleLink w:val="ImportedStyle8"/>
    <w:lvl w:ilvl="0" w:tplc="48D8D7E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B4D822">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BEBEF0">
      <w:start w:val="1"/>
      <w:numFmt w:val="lowerRoman"/>
      <w:lvlText w:val="%3."/>
      <w:lvlJc w:val="left"/>
      <w:pPr>
        <w:ind w:left="1866"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8D606AE">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723B80">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5AED5A">
      <w:start w:val="1"/>
      <w:numFmt w:val="lowerRoman"/>
      <w:lvlText w:val="%6."/>
      <w:lvlJc w:val="left"/>
      <w:pPr>
        <w:ind w:left="4026"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97AA050">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92DE16">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D2EF3C">
      <w:start w:val="1"/>
      <w:numFmt w:val="lowerRoman"/>
      <w:lvlText w:val="%9."/>
      <w:lvlJc w:val="left"/>
      <w:pPr>
        <w:ind w:left="6186"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85F464B"/>
    <w:multiLevelType w:val="hybridMultilevel"/>
    <w:tmpl w:val="0D9EAAC2"/>
    <w:numStyleLink w:val="ImportedStyle1"/>
  </w:abstractNum>
  <w:abstractNum w:abstractNumId="16" w15:restartNumberingAfterBreak="0">
    <w:nsid w:val="69EB37D1"/>
    <w:multiLevelType w:val="hybridMultilevel"/>
    <w:tmpl w:val="B71AF384"/>
    <w:numStyleLink w:val="ImportedStyle2"/>
  </w:abstractNum>
  <w:abstractNum w:abstractNumId="17" w15:restartNumberingAfterBreak="0">
    <w:nsid w:val="6EC97399"/>
    <w:multiLevelType w:val="hybridMultilevel"/>
    <w:tmpl w:val="A1782852"/>
    <w:numStyleLink w:val="ImportedStyle8"/>
  </w:abstractNum>
  <w:abstractNum w:abstractNumId="18" w15:restartNumberingAfterBreak="0">
    <w:nsid w:val="733F0771"/>
    <w:multiLevelType w:val="hybridMultilevel"/>
    <w:tmpl w:val="64DCE6F6"/>
    <w:styleLink w:val="ImportedStyle6"/>
    <w:lvl w:ilvl="0" w:tplc="19DC766E">
      <w:start w:val="1"/>
      <w:numFmt w:val="bullet"/>
      <w:lvlText w:val="-"/>
      <w:lvlJc w:val="left"/>
      <w:pPr>
        <w:ind w:left="7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F88806E">
      <w:start w:val="1"/>
      <w:numFmt w:val="bullet"/>
      <w:lvlText w:val="o"/>
      <w:lvlJc w:val="left"/>
      <w:pPr>
        <w:ind w:left="15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7E839E2">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681018">
      <w:start w:val="1"/>
      <w:numFmt w:val="bullet"/>
      <w:lvlText w:val="•"/>
      <w:lvlJc w:val="left"/>
      <w:pPr>
        <w:ind w:left="29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518F63C">
      <w:start w:val="1"/>
      <w:numFmt w:val="bullet"/>
      <w:lvlText w:val="o"/>
      <w:lvlJc w:val="left"/>
      <w:pPr>
        <w:ind w:left="36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004FDE">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E29490">
      <w:start w:val="1"/>
      <w:numFmt w:val="bullet"/>
      <w:lvlText w:val="•"/>
      <w:lvlJc w:val="left"/>
      <w:pPr>
        <w:ind w:left="51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FDAA944">
      <w:start w:val="1"/>
      <w:numFmt w:val="bullet"/>
      <w:lvlText w:val="o"/>
      <w:lvlJc w:val="left"/>
      <w:pPr>
        <w:ind w:left="58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7F02304">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66A21FD"/>
    <w:multiLevelType w:val="hybridMultilevel"/>
    <w:tmpl w:val="1EAE4360"/>
    <w:numStyleLink w:val="ImportedStyle10"/>
  </w:abstractNum>
  <w:num w:numId="1" w16cid:durableId="902763145">
    <w:abstractNumId w:val="5"/>
  </w:num>
  <w:num w:numId="2" w16cid:durableId="1275287697">
    <w:abstractNumId w:val="15"/>
  </w:num>
  <w:num w:numId="3" w16cid:durableId="119810430">
    <w:abstractNumId w:val="12"/>
  </w:num>
  <w:num w:numId="4" w16cid:durableId="1165514129">
    <w:abstractNumId w:val="16"/>
  </w:num>
  <w:num w:numId="5" w16cid:durableId="196700397">
    <w:abstractNumId w:val="15"/>
    <w:lvlOverride w:ilvl="0">
      <w:startOverride w:val="2"/>
    </w:lvlOverride>
  </w:num>
  <w:num w:numId="6" w16cid:durableId="1219248706">
    <w:abstractNumId w:val="9"/>
  </w:num>
  <w:num w:numId="7" w16cid:durableId="212040217">
    <w:abstractNumId w:val="3"/>
  </w:num>
  <w:num w:numId="8" w16cid:durableId="823012339">
    <w:abstractNumId w:val="15"/>
    <w:lvlOverride w:ilvl="0">
      <w:startOverride w:val="3"/>
    </w:lvlOverride>
  </w:num>
  <w:num w:numId="9" w16cid:durableId="1996882125">
    <w:abstractNumId w:val="1"/>
  </w:num>
  <w:num w:numId="10" w16cid:durableId="1321694644">
    <w:abstractNumId w:val="2"/>
  </w:num>
  <w:num w:numId="11" w16cid:durableId="1694530570">
    <w:abstractNumId w:val="15"/>
    <w:lvlOverride w:ilvl="0">
      <w:startOverride w:val="4"/>
    </w:lvlOverride>
  </w:num>
  <w:num w:numId="12" w16cid:durableId="320695188">
    <w:abstractNumId w:val="0"/>
  </w:num>
  <w:num w:numId="13" w16cid:durableId="1980067832">
    <w:abstractNumId w:val="13"/>
  </w:num>
  <w:num w:numId="14" w16cid:durableId="998463411">
    <w:abstractNumId w:val="18"/>
  </w:num>
  <w:num w:numId="15" w16cid:durableId="311374936">
    <w:abstractNumId w:val="8"/>
  </w:num>
  <w:num w:numId="16" w16cid:durableId="25720867">
    <w:abstractNumId w:val="13"/>
    <w:lvlOverride w:ilvl="0">
      <w:startOverride w:val="2"/>
    </w:lvlOverride>
  </w:num>
  <w:num w:numId="17" w16cid:durableId="1605530714">
    <w:abstractNumId w:val="15"/>
    <w:lvlOverride w:ilvl="0">
      <w:startOverride w:val="5"/>
    </w:lvlOverride>
  </w:num>
  <w:num w:numId="18" w16cid:durableId="124084771">
    <w:abstractNumId w:val="11"/>
  </w:num>
  <w:num w:numId="19" w16cid:durableId="1434322091">
    <w:abstractNumId w:val="10"/>
  </w:num>
  <w:num w:numId="20" w16cid:durableId="756828000">
    <w:abstractNumId w:val="10"/>
    <w:lvlOverride w:ilvl="0">
      <w:lvl w:ilvl="0" w:tplc="5790B97A">
        <w:start w:val="1"/>
        <w:numFmt w:val="decimal"/>
        <w:lvlText w:val="%1."/>
        <w:lvlJc w:val="left"/>
        <w:pPr>
          <w:ind w:left="426"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2A237C6">
        <w:start w:val="1"/>
        <w:numFmt w:val="lowerLetter"/>
        <w:lvlText w:val="%2."/>
        <w:lvlJc w:val="left"/>
        <w:pPr>
          <w:ind w:left="136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B24BE40">
        <w:start w:val="1"/>
        <w:numFmt w:val="lowerRoman"/>
        <w:lvlText w:val="%3."/>
        <w:lvlJc w:val="left"/>
        <w:pPr>
          <w:ind w:left="2084" w:hanging="30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16804E0">
        <w:start w:val="1"/>
        <w:numFmt w:val="decimal"/>
        <w:lvlText w:val="%4."/>
        <w:lvlJc w:val="left"/>
        <w:pPr>
          <w:ind w:left="280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F98F402">
        <w:start w:val="1"/>
        <w:numFmt w:val="lowerLetter"/>
        <w:lvlText w:val="%5."/>
        <w:lvlJc w:val="left"/>
        <w:pPr>
          <w:ind w:left="352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8C03568">
        <w:start w:val="1"/>
        <w:numFmt w:val="lowerRoman"/>
        <w:lvlText w:val="%6."/>
        <w:lvlJc w:val="left"/>
        <w:pPr>
          <w:ind w:left="4244" w:hanging="30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22E3566">
        <w:start w:val="1"/>
        <w:numFmt w:val="decimal"/>
        <w:lvlText w:val="%7."/>
        <w:lvlJc w:val="left"/>
        <w:pPr>
          <w:ind w:left="496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ABC10EC">
        <w:start w:val="1"/>
        <w:numFmt w:val="lowerLetter"/>
        <w:lvlText w:val="%8."/>
        <w:lvlJc w:val="left"/>
        <w:pPr>
          <w:ind w:left="568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51499E8">
        <w:start w:val="1"/>
        <w:numFmt w:val="lowerRoman"/>
        <w:lvlText w:val="%9."/>
        <w:lvlJc w:val="left"/>
        <w:pPr>
          <w:ind w:left="6404" w:hanging="30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16cid:durableId="1957062295">
    <w:abstractNumId w:val="15"/>
    <w:lvlOverride w:ilvl="0">
      <w:startOverride w:val="6"/>
    </w:lvlOverride>
  </w:num>
  <w:num w:numId="22" w16cid:durableId="1306355781">
    <w:abstractNumId w:val="14"/>
  </w:num>
  <w:num w:numId="23" w16cid:durableId="1009404064">
    <w:abstractNumId w:val="17"/>
  </w:num>
  <w:num w:numId="24" w16cid:durableId="449782816">
    <w:abstractNumId w:val="15"/>
    <w:lvlOverride w:ilvl="0">
      <w:startOverride w:val="7"/>
    </w:lvlOverride>
  </w:num>
  <w:num w:numId="25" w16cid:durableId="1813055920">
    <w:abstractNumId w:val="6"/>
  </w:num>
  <w:num w:numId="26" w16cid:durableId="1224559375">
    <w:abstractNumId w:val="7"/>
  </w:num>
  <w:num w:numId="27" w16cid:durableId="1823689906">
    <w:abstractNumId w:val="15"/>
    <w:lvlOverride w:ilvl="0">
      <w:startOverride w:val="8"/>
    </w:lvlOverride>
  </w:num>
  <w:num w:numId="28" w16cid:durableId="929043963">
    <w:abstractNumId w:val="4"/>
  </w:num>
  <w:num w:numId="29" w16cid:durableId="14844713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A1E"/>
    <w:rsid w:val="00007973"/>
    <w:rsid w:val="00023C62"/>
    <w:rsid w:val="000E2294"/>
    <w:rsid w:val="0026323A"/>
    <w:rsid w:val="002C7B9E"/>
    <w:rsid w:val="0036274F"/>
    <w:rsid w:val="003C756E"/>
    <w:rsid w:val="00563FB3"/>
    <w:rsid w:val="00663B2B"/>
    <w:rsid w:val="007A2D8A"/>
    <w:rsid w:val="008F1A1E"/>
    <w:rsid w:val="00A33FD3"/>
    <w:rsid w:val="00B667AF"/>
    <w:rsid w:val="00BF3B94"/>
    <w:rsid w:val="00D42864"/>
    <w:rsid w:val="00E50395"/>
    <w:rsid w:val="00EB4A5A"/>
    <w:rsid w:val="00F27E4B"/>
    <w:rsid w:val="00F644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0334"/>
  <w15:docId w15:val="{9FE1BDE7-0AF5-48E3-8386-EB41F130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eastAsia="Times New Roman"/>
      <w:color w:val="000000"/>
      <w:u w:color="000000"/>
    </w:rPr>
  </w:style>
  <w:style w:type="paragraph" w:styleId="Nadpis1">
    <w:name w:val="heading 1"/>
    <w:next w:val="Normln1"/>
    <w:uiPriority w:val="9"/>
    <w:qFormat/>
    <w:pPr>
      <w:keepNext/>
      <w:keepLines/>
      <w:widowControl w:val="0"/>
      <w:spacing w:before="480" w:after="120"/>
      <w:outlineLvl w:val="0"/>
    </w:pPr>
    <w:rPr>
      <w:rFonts w:cs="Arial Unicode MS"/>
      <w:b/>
      <w:bCs/>
      <w:color w:val="000000"/>
      <w:sz w:val="48"/>
      <w:szCs w:val="48"/>
      <w:u w:color="000000"/>
    </w:rPr>
  </w:style>
  <w:style w:type="paragraph" w:styleId="Nadpis2">
    <w:name w:val="heading 2"/>
    <w:next w:val="Normln1"/>
    <w:uiPriority w:val="9"/>
    <w:unhideWhenUsed/>
    <w:qFormat/>
    <w:pPr>
      <w:keepNext/>
      <w:keepLines/>
      <w:widowControl w:val="0"/>
      <w:spacing w:before="360" w:after="80"/>
      <w:outlineLvl w:val="1"/>
    </w:pPr>
    <w:rPr>
      <w:rFonts w:cs="Arial Unicode MS"/>
      <w:b/>
      <w:bCs/>
      <w:color w:val="000000"/>
      <w:sz w:val="36"/>
      <w:szCs w:val="36"/>
      <w:u w:color="000000"/>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widowControl w:val="0"/>
      <w:tabs>
        <w:tab w:val="center" w:pos="4536"/>
        <w:tab w:val="right" w:pos="9072"/>
      </w:tabs>
    </w:pPr>
    <w:rPr>
      <w:rFonts w:cs="Arial Unicode MS"/>
      <w:color w:val="000000"/>
      <w:u w:color="000000"/>
    </w:rPr>
  </w:style>
  <w:style w:type="paragraph" w:styleId="Zhlav">
    <w:name w:val="header"/>
    <w:pPr>
      <w:widowControl w:val="0"/>
      <w:tabs>
        <w:tab w:val="center" w:pos="4536"/>
        <w:tab w:val="right" w:pos="9072"/>
      </w:tabs>
    </w:pPr>
    <w:rPr>
      <w:rFonts w:eastAsia="Times New Roman"/>
      <w:color w:val="000000"/>
      <w:u w:color="000000"/>
    </w:rPr>
  </w:style>
  <w:style w:type="paragraph" w:customStyle="1" w:styleId="Normln1">
    <w:name w:val="Normální1"/>
    <w:pPr>
      <w:widowControl w:val="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8"/>
      </w:numPr>
    </w:pPr>
  </w:style>
  <w:style w:type="numbering" w:customStyle="1" w:styleId="ImportedStyle8">
    <w:name w:val="Imported Style 8"/>
    <w:pPr>
      <w:numPr>
        <w:numId w:val="22"/>
      </w:numPr>
    </w:pPr>
  </w:style>
  <w:style w:type="numbering" w:customStyle="1" w:styleId="ImportedStyle9">
    <w:name w:val="Imported Style 9"/>
    <w:pPr>
      <w:numPr>
        <w:numId w:val="25"/>
      </w:numPr>
    </w:pPr>
  </w:style>
  <w:style w:type="numbering" w:customStyle="1" w:styleId="ImportedStyle10">
    <w:name w:val="Imported Style 10"/>
    <w:pPr>
      <w:numPr>
        <w:numId w:val="28"/>
      </w:numPr>
    </w:pPr>
  </w:style>
  <w:style w:type="character" w:customStyle="1" w:styleId="Hyperlink0">
    <w:name w:val="Hyperlink.0"/>
    <w:basedOn w:val="Hypertextovodkaz"/>
    <w:rPr>
      <w:outline w:val="0"/>
      <w:color w:val="0000FF"/>
      <w:u w:val="single" w:color="0000FF"/>
    </w:rPr>
  </w:style>
  <w:style w:type="table" w:styleId="Mkatabulky">
    <w:name w:val="Table Grid"/>
    <w:basedOn w:val="Normlntabulka"/>
    <w:uiPriority w:val="39"/>
    <w:rsid w:val="0000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9712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Stojanová Kateřina</dc:creator>
  <cp:lastModifiedBy>Stojanová Kateřina</cp:lastModifiedBy>
  <cp:revision>3</cp:revision>
  <dcterms:created xsi:type="dcterms:W3CDTF">2026-07-14T10:57:00Z</dcterms:created>
  <dcterms:modified xsi:type="dcterms:W3CDTF">2026-07-14T11:13:00Z</dcterms:modified>
</cp:coreProperties>
</file>