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B1E05" w14:textId="77777777" w:rsidR="00371392" w:rsidRDefault="0002059D">
      <w:pPr>
        <w:pStyle w:val="Normlnweb"/>
        <w:jc w:val="right"/>
        <w:rPr>
          <w:rFonts w:ascii="Arial" w:hAnsi="Arial" w:cs="Arial"/>
          <w:b/>
          <w:bCs/>
          <w:sz w:val="20"/>
          <w:szCs w:val="20"/>
        </w:rPr>
      </w:pPr>
      <w:r>
        <w:rPr>
          <w:rFonts w:ascii="Arial" w:hAnsi="Arial" w:cs="Arial"/>
          <w:b/>
          <w:bCs/>
          <w:color w:val="DA2128"/>
          <w:sz w:val="16"/>
          <w:szCs w:val="16"/>
        </w:rPr>
        <w:t>Č. J.:</w:t>
      </w:r>
      <w:r>
        <w:rPr>
          <w:rFonts w:ascii="Arial" w:hAnsi="Arial" w:cs="Arial"/>
          <w:color w:val="DA0000"/>
          <w:sz w:val="20"/>
          <w:szCs w:val="20"/>
        </w:rPr>
        <w:t xml:space="preserve"> </w:t>
      </w:r>
      <w:sdt>
        <w:sdtPr>
          <w:rPr>
            <w:sz w:val="18"/>
            <w:szCs w:val="18"/>
          </w:rPr>
          <w:alias w:val="cislo_jednaci"/>
          <w:tag w:val="espis_objektsps/evidencni_cislo"/>
          <w:id w:val="2070601832"/>
          <w:placeholder>
            <w:docPart w:val="461841F63C324FCBB40C121BE24CEFC4"/>
          </w:placeholder>
        </w:sdtPr>
        <w:sdtEndPr/>
        <w:sdtContent>
          <w:r>
            <w:rPr>
              <w:rFonts w:ascii="Arial" w:hAnsi="Arial" w:cs="Arial"/>
              <w:sz w:val="18"/>
              <w:szCs w:val="18"/>
            </w:rPr>
            <w:t>MCBS/2026/0114401/PEKJ</w:t>
          </w:r>
        </w:sdtContent>
      </w:sdt>
      <w:r>
        <w:rPr>
          <w:rFonts w:ascii="Arial" w:hAnsi="Arial" w:cs="Arial"/>
          <w:b/>
          <w:bCs/>
          <w:sz w:val="20"/>
          <w:szCs w:val="20"/>
        </w:rPr>
        <w:t xml:space="preserve"> </w:t>
      </w:r>
    </w:p>
    <w:p w14:paraId="654B1E06" w14:textId="77777777" w:rsidR="00371392" w:rsidRDefault="0002059D">
      <w:pPr>
        <w:pStyle w:val="Normlnweb"/>
        <w:jc w:val="right"/>
        <w:rPr>
          <w:rFonts w:ascii="Arial" w:hAnsi="Arial" w:cs="Arial"/>
          <w:sz w:val="18"/>
          <w:szCs w:val="18"/>
        </w:rPr>
      </w:pPr>
      <w:r>
        <w:rPr>
          <w:rFonts w:ascii="Arial" w:hAnsi="Arial" w:cs="Arial"/>
          <w:b/>
          <w:bCs/>
          <w:color w:val="DA2128"/>
          <w:sz w:val="16"/>
          <w:szCs w:val="16"/>
        </w:rPr>
        <w:t>VYŘIZUJE</w:t>
      </w:r>
      <w:r>
        <w:rPr>
          <w:rFonts w:ascii="Arial" w:hAnsi="Arial" w:cs="Arial"/>
          <w:b/>
          <w:bCs/>
          <w:color w:val="DA2128"/>
          <w:sz w:val="20"/>
          <w:szCs w:val="20"/>
        </w:rPr>
        <w:t>:</w:t>
      </w:r>
      <w:r>
        <w:rPr>
          <w:rFonts w:ascii="Arial" w:hAnsi="Arial" w:cs="Arial"/>
          <w:sz w:val="20"/>
          <w:szCs w:val="20"/>
        </w:rPr>
        <w:t xml:space="preserve"> </w:t>
      </w:r>
      <w:sdt>
        <w:sdtPr>
          <w:rPr>
            <w:rFonts w:ascii="Arial" w:hAnsi="Arial" w:cs="Arial"/>
            <w:sz w:val="18"/>
            <w:szCs w:val="18"/>
          </w:rPr>
          <w:alias w:val="zpracovatel"/>
          <w:tag w:val="espis_zpracovatel/pracovnik/full_name"/>
          <w:id w:val="1255785212"/>
          <w:placeholder>
            <w:docPart w:val="C8A96A26E5104FB3AF37C533BC3F4A5E"/>
          </w:placeholder>
        </w:sdtPr>
        <w:sdtEndPr/>
        <w:sdtContent>
          <w:r>
            <w:rPr>
              <w:rFonts w:ascii="Arial" w:hAnsi="Arial" w:cs="Arial"/>
              <w:sz w:val="18"/>
              <w:szCs w:val="18"/>
            </w:rPr>
            <w:t>Jitka Pekárková</w:t>
          </w:r>
        </w:sdtContent>
      </w:sdt>
    </w:p>
    <w:p w14:paraId="654B1E07" w14:textId="77777777" w:rsidR="00371392" w:rsidRDefault="00371392">
      <w:pPr>
        <w:pStyle w:val="Normlnweb"/>
        <w:jc w:val="right"/>
        <w:rPr>
          <w:rFonts w:ascii="Arial" w:hAnsi="Arial" w:cs="Arial"/>
          <w:sz w:val="18"/>
          <w:szCs w:val="18"/>
        </w:rPr>
      </w:pPr>
    </w:p>
    <w:p w14:paraId="654B1E08" w14:textId="77777777" w:rsidR="00371392" w:rsidRDefault="00371392">
      <w:pPr>
        <w:spacing w:line="300" w:lineRule="auto"/>
        <w:jc w:val="center"/>
        <w:rPr>
          <w:rFonts w:ascii="Arial" w:hAnsi="Arial" w:cs="Arial"/>
          <w:b/>
          <w:bCs/>
          <w:sz w:val="28"/>
          <w:szCs w:val="28"/>
        </w:rPr>
      </w:pPr>
    </w:p>
    <w:p w14:paraId="654B1E09" w14:textId="77777777" w:rsidR="00371392" w:rsidRDefault="0002059D">
      <w:pPr>
        <w:spacing w:after="120" w:line="300" w:lineRule="auto"/>
        <w:jc w:val="center"/>
        <w:rPr>
          <w:rFonts w:ascii="Arial" w:eastAsia="Arial" w:hAnsi="Arial" w:cs="Arial"/>
          <w:b/>
          <w:bCs/>
        </w:rPr>
      </w:pPr>
      <w:r>
        <w:rPr>
          <w:rFonts w:ascii="Arial" w:eastAsia="Arial" w:hAnsi="Arial" w:cs="Arial"/>
          <w:b/>
          <w:bCs/>
        </w:rPr>
        <w:t>SMLOUVA O ZAJIŠTĚNÍ PRODEJNÍHO MÍSTA A SOUVISEJÍCÍCH SLUŽEB</w:t>
      </w:r>
    </w:p>
    <w:p w14:paraId="654B1E0A" w14:textId="77777777" w:rsidR="00371392" w:rsidRDefault="00371392">
      <w:pPr>
        <w:spacing w:line="300" w:lineRule="auto"/>
        <w:jc w:val="center"/>
        <w:rPr>
          <w:rFonts w:ascii="Arial" w:hAnsi="Arial" w:cs="Arial"/>
          <w:b/>
          <w:bCs/>
          <w:sz w:val="6"/>
          <w:szCs w:val="6"/>
          <w:u w:val="single"/>
        </w:rPr>
      </w:pPr>
    </w:p>
    <w:p w14:paraId="654B1E0B" w14:textId="77777777" w:rsidR="00371392" w:rsidRDefault="00371392">
      <w:pPr>
        <w:spacing w:line="300" w:lineRule="auto"/>
        <w:rPr>
          <w:rFonts w:ascii="Arial" w:eastAsia="Arial" w:hAnsi="Arial" w:cs="Arial"/>
          <w:sz w:val="20"/>
          <w:szCs w:val="20"/>
        </w:rPr>
      </w:pPr>
    </w:p>
    <w:p w14:paraId="654B1E0C" w14:textId="77777777" w:rsidR="002D37F7" w:rsidRDefault="002D37F7" w:rsidP="002D37F7">
      <w:pPr>
        <w:spacing w:line="300" w:lineRule="auto"/>
        <w:rPr>
          <w:rFonts w:ascii="Arial" w:eastAsia="Arial" w:hAnsi="Arial" w:cs="Arial"/>
          <w:sz w:val="20"/>
          <w:szCs w:val="20"/>
        </w:rPr>
      </w:pPr>
      <w:r>
        <w:rPr>
          <w:rFonts w:ascii="Arial" w:eastAsia="Arial" w:hAnsi="Arial" w:cs="Arial"/>
          <w:sz w:val="20"/>
          <w:szCs w:val="20"/>
        </w:rPr>
        <w:t>Smluvní strany:</w:t>
      </w:r>
    </w:p>
    <w:p w14:paraId="654B1E0D" w14:textId="77777777" w:rsidR="002D37F7" w:rsidRDefault="002D37F7" w:rsidP="002D37F7">
      <w:pPr>
        <w:pStyle w:val="Odstavecseseznamem"/>
        <w:numPr>
          <w:ilvl w:val="0"/>
          <w:numId w:val="1"/>
        </w:numPr>
        <w:spacing w:before="120" w:after="0" w:line="300" w:lineRule="auto"/>
        <w:ind w:left="714" w:hanging="357"/>
        <w:rPr>
          <w:rFonts w:ascii="Arial" w:eastAsia="Arial" w:hAnsi="Arial"/>
          <w:b/>
          <w:bCs/>
          <w:sz w:val="20"/>
          <w:szCs w:val="20"/>
        </w:rPr>
      </w:pPr>
      <w:r>
        <w:rPr>
          <w:rFonts w:ascii="Arial" w:eastAsia="Arial" w:hAnsi="Arial"/>
          <w:b/>
          <w:bCs/>
          <w:sz w:val="20"/>
          <w:szCs w:val="20"/>
        </w:rPr>
        <w:t>Statutární město Brno, městská část Brno-střed</w:t>
      </w:r>
    </w:p>
    <w:p w14:paraId="654B1E0E"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se sídlem: Dominikánská 2, 601 69 Brno</w:t>
      </w:r>
    </w:p>
    <w:p w14:paraId="654B1E0F"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IČO: 449 92 785</w:t>
      </w:r>
    </w:p>
    <w:p w14:paraId="654B1E10"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DIČ: CZ44992785</w:t>
      </w:r>
    </w:p>
    <w:p w14:paraId="654B1E11"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číslo účtu: 43-8206670217 / 0100 (Komerční banka)</w:t>
      </w:r>
    </w:p>
    <w:p w14:paraId="654B1E12"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zastoupené Ing. arch. Vojtěchem Menclem, starostou</w:t>
      </w:r>
    </w:p>
    <w:p w14:paraId="3D9C163B" w14:textId="5555AE6A" w:rsidR="00514181" w:rsidRDefault="002D37F7" w:rsidP="00514181">
      <w:pPr>
        <w:spacing w:line="276" w:lineRule="auto"/>
        <w:ind w:left="708"/>
        <w:rPr>
          <w:rFonts w:ascii="Arial" w:eastAsia="Arial" w:hAnsi="Arial" w:cs="Arial"/>
          <w:sz w:val="20"/>
          <w:szCs w:val="20"/>
        </w:rPr>
      </w:pPr>
      <w:r>
        <w:rPr>
          <w:rFonts w:ascii="Arial" w:eastAsia="Arial" w:hAnsi="Arial" w:cs="Arial"/>
          <w:sz w:val="20"/>
          <w:szCs w:val="20"/>
        </w:rPr>
        <w:t xml:space="preserve">k podpisu Smlouvy pověřena </w:t>
      </w:r>
      <w:r w:rsidR="00514181">
        <w:rPr>
          <w:rFonts w:ascii="Arial" w:eastAsia="Arial" w:hAnsi="Arial" w:cs="Arial"/>
          <w:bCs/>
          <w:sz w:val="20"/>
          <w:szCs w:val="20"/>
        </w:rPr>
        <w:t>Světlana Weiss, vedoucí O</w:t>
      </w:r>
      <w:r w:rsidR="00514181" w:rsidRPr="007216AA">
        <w:rPr>
          <w:rFonts w:ascii="Arial" w:eastAsia="Arial" w:hAnsi="Arial" w:cs="Arial"/>
          <w:bCs/>
          <w:sz w:val="20"/>
          <w:szCs w:val="20"/>
        </w:rPr>
        <w:t>dboru obchodu a služeb MČ Brno-střed,</w:t>
      </w:r>
      <w:r w:rsidR="00514181">
        <w:rPr>
          <w:rFonts w:ascii="Arial" w:eastAsia="Arial" w:hAnsi="Arial" w:cs="Arial"/>
          <w:bCs/>
          <w:sz w:val="20"/>
          <w:szCs w:val="20"/>
        </w:rPr>
        <w:t xml:space="preserve">    </w:t>
      </w:r>
      <w:r w:rsidR="00514181" w:rsidRPr="007216AA">
        <w:rPr>
          <w:rFonts w:ascii="Arial" w:eastAsia="Arial" w:hAnsi="Arial" w:cs="Arial"/>
          <w:bCs/>
          <w:sz w:val="20"/>
          <w:szCs w:val="20"/>
        </w:rPr>
        <w:t xml:space="preserve"> </w:t>
      </w:r>
      <w:r w:rsidR="00514181" w:rsidRPr="007216AA">
        <w:rPr>
          <w:rFonts w:ascii="Arial" w:eastAsia="Arial" w:hAnsi="Arial" w:cs="Arial"/>
          <w:sz w:val="20"/>
          <w:szCs w:val="20"/>
        </w:rPr>
        <w:t xml:space="preserve">a to na základě usnesení Rady městské </w:t>
      </w:r>
      <w:r w:rsidR="00514181">
        <w:rPr>
          <w:rFonts w:ascii="Arial" w:eastAsia="Arial" w:hAnsi="Arial" w:cs="Arial"/>
          <w:sz w:val="20"/>
          <w:szCs w:val="20"/>
        </w:rPr>
        <w:t>části Brno-střed č. RMČ/2025/151/03</w:t>
      </w:r>
      <w:r w:rsidR="00514181">
        <w:t xml:space="preserve"> </w:t>
      </w:r>
      <w:r w:rsidR="00514181">
        <w:rPr>
          <w:rFonts w:ascii="Arial" w:eastAsia="Arial" w:hAnsi="Arial" w:cs="Arial"/>
          <w:sz w:val="20"/>
          <w:szCs w:val="20"/>
        </w:rPr>
        <w:t>ze dne 25.05.2026</w:t>
      </w:r>
    </w:p>
    <w:p w14:paraId="654B1E14" w14:textId="1ECA9A17" w:rsidR="002D37F7" w:rsidRDefault="00F309C6" w:rsidP="00514181">
      <w:pPr>
        <w:spacing w:line="300" w:lineRule="auto"/>
        <w:ind w:right="-20" w:firstLine="708"/>
        <w:rPr>
          <w:rFonts w:ascii="Arial" w:eastAsia="Arial" w:hAnsi="Arial" w:cs="Arial"/>
          <w:sz w:val="20"/>
          <w:szCs w:val="20"/>
        </w:rPr>
      </w:pPr>
      <w:r>
        <w:rPr>
          <w:rFonts w:ascii="Arial" w:eastAsia="Arial" w:hAnsi="Arial" w:cs="Arial"/>
          <w:sz w:val="20"/>
          <w:szCs w:val="20"/>
        </w:rPr>
        <w:t>V</w:t>
      </w:r>
      <w:r w:rsidR="002D37F7">
        <w:rPr>
          <w:rFonts w:ascii="Arial" w:eastAsia="Arial" w:hAnsi="Arial" w:cs="Arial"/>
          <w:sz w:val="20"/>
          <w:szCs w:val="20"/>
        </w:rPr>
        <w:t xml:space="preserve">e věcech organizační povahy jedná: </w:t>
      </w:r>
    </w:p>
    <w:p w14:paraId="654B1E15" w14:textId="77777777" w:rsidR="002D37F7" w:rsidRDefault="002D37F7" w:rsidP="002D37F7">
      <w:pPr>
        <w:pStyle w:val="Odstavecseseznamem"/>
        <w:numPr>
          <w:ilvl w:val="0"/>
          <w:numId w:val="14"/>
        </w:numPr>
        <w:spacing w:after="0" w:line="300" w:lineRule="auto"/>
        <w:ind w:left="1077" w:right="-23" w:hanging="357"/>
        <w:rPr>
          <w:rFonts w:ascii="Arial" w:eastAsia="Arial" w:hAnsi="Arial"/>
          <w:sz w:val="20"/>
          <w:szCs w:val="20"/>
        </w:rPr>
      </w:pPr>
      <w:r>
        <w:rPr>
          <w:rFonts w:ascii="Arial" w:eastAsia="Arial" w:hAnsi="Arial"/>
          <w:sz w:val="20"/>
          <w:szCs w:val="20"/>
        </w:rPr>
        <w:t>Světlana Weiss, tel.: 542 526 311</w:t>
      </w:r>
    </w:p>
    <w:p w14:paraId="654B1E16" w14:textId="77777777" w:rsidR="002D37F7" w:rsidRDefault="002D37F7" w:rsidP="002D37F7">
      <w:pPr>
        <w:pStyle w:val="Odstavecseseznamem"/>
        <w:numPr>
          <w:ilvl w:val="0"/>
          <w:numId w:val="14"/>
        </w:numPr>
        <w:spacing w:after="0" w:line="300" w:lineRule="auto"/>
        <w:ind w:left="1077" w:right="-23" w:hanging="357"/>
        <w:rPr>
          <w:rFonts w:ascii="Arial" w:eastAsia="Arial" w:hAnsi="Arial"/>
          <w:sz w:val="20"/>
          <w:szCs w:val="20"/>
        </w:rPr>
      </w:pPr>
      <w:r>
        <w:rPr>
          <w:rFonts w:ascii="Arial" w:eastAsia="Arial" w:hAnsi="Arial"/>
          <w:sz w:val="20"/>
          <w:szCs w:val="20"/>
        </w:rPr>
        <w:t xml:space="preserve">Bc. Radim </w:t>
      </w:r>
      <w:proofErr w:type="spellStart"/>
      <w:r>
        <w:rPr>
          <w:rFonts w:ascii="Arial" w:eastAsia="Arial" w:hAnsi="Arial"/>
          <w:sz w:val="20"/>
          <w:szCs w:val="20"/>
        </w:rPr>
        <w:t>Preuss</w:t>
      </w:r>
      <w:proofErr w:type="spellEnd"/>
      <w:r>
        <w:rPr>
          <w:rFonts w:ascii="Arial" w:eastAsia="Arial" w:hAnsi="Arial"/>
          <w:sz w:val="20"/>
          <w:szCs w:val="20"/>
        </w:rPr>
        <w:t>, tel.: 542 526 387</w:t>
      </w:r>
    </w:p>
    <w:p w14:paraId="654B1E17" w14:textId="77777777" w:rsidR="002D37F7" w:rsidRDefault="002D37F7" w:rsidP="002D37F7">
      <w:pPr>
        <w:pStyle w:val="Odstavecseseznamem"/>
        <w:numPr>
          <w:ilvl w:val="0"/>
          <w:numId w:val="14"/>
        </w:numPr>
        <w:spacing w:after="0" w:line="300" w:lineRule="auto"/>
        <w:ind w:left="1077" w:right="-23" w:hanging="357"/>
        <w:rPr>
          <w:rFonts w:ascii="Arial" w:eastAsia="Arial" w:hAnsi="Arial"/>
          <w:sz w:val="20"/>
          <w:szCs w:val="20"/>
        </w:rPr>
      </w:pPr>
      <w:r>
        <w:rPr>
          <w:rFonts w:ascii="Arial" w:eastAsia="Arial" w:hAnsi="Arial"/>
          <w:sz w:val="20"/>
          <w:szCs w:val="20"/>
        </w:rPr>
        <w:t>Jitka Pekárková, tel.: 542 526 386</w:t>
      </w:r>
    </w:p>
    <w:p w14:paraId="654B1E18"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(jako zástupce Organizátora)</w:t>
      </w:r>
    </w:p>
    <w:p w14:paraId="654B1E19" w14:textId="77777777" w:rsidR="002D37F7" w:rsidRDefault="002D37F7" w:rsidP="002D37F7">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Organizátor</w:t>
      </w:r>
      <w:r>
        <w:rPr>
          <w:rFonts w:ascii="Arial" w:eastAsia="Arial" w:hAnsi="Arial" w:cs="Arial"/>
          <w:sz w:val="20"/>
          <w:szCs w:val="20"/>
        </w:rPr>
        <w:t>“)</w:t>
      </w:r>
    </w:p>
    <w:p w14:paraId="654B1E1A" w14:textId="77777777" w:rsidR="002D37F7" w:rsidRDefault="002D37F7" w:rsidP="002D37F7">
      <w:pPr>
        <w:spacing w:before="240" w:after="240" w:line="300" w:lineRule="auto"/>
        <w:ind w:firstLine="709"/>
        <w:rPr>
          <w:rFonts w:ascii="Arial" w:eastAsia="Arial" w:hAnsi="Arial" w:cs="Arial"/>
          <w:sz w:val="20"/>
          <w:szCs w:val="20"/>
        </w:rPr>
      </w:pPr>
      <w:r>
        <w:rPr>
          <w:rFonts w:ascii="Arial" w:eastAsia="Arial" w:hAnsi="Arial" w:cs="Arial"/>
          <w:sz w:val="20"/>
          <w:szCs w:val="20"/>
        </w:rPr>
        <w:t>a</w:t>
      </w:r>
    </w:p>
    <w:p w14:paraId="654B1E1B" w14:textId="24766642" w:rsidR="002D37F7" w:rsidRDefault="00F309C6" w:rsidP="002D37F7">
      <w:pPr>
        <w:pStyle w:val="Odstavecseseznamem"/>
        <w:numPr>
          <w:ilvl w:val="0"/>
          <w:numId w:val="1"/>
        </w:numPr>
        <w:spacing w:before="120" w:after="0" w:line="300" w:lineRule="auto"/>
        <w:ind w:left="714" w:right="-20" w:hanging="357"/>
        <w:rPr>
          <w:rFonts w:ascii="Arial" w:hAnsi="Arial"/>
          <w:sz w:val="20"/>
          <w:szCs w:val="20"/>
        </w:rPr>
      </w:pPr>
      <w:proofErr w:type="spellStart"/>
      <w:r>
        <w:rPr>
          <w:rFonts w:ascii="Arial" w:eastAsia="Arial" w:hAnsi="Arial"/>
          <w:b/>
          <w:bCs/>
          <w:sz w:val="20"/>
          <w:szCs w:val="20"/>
        </w:rPr>
        <w:t>Huhuchilli</w:t>
      </w:r>
      <w:proofErr w:type="spellEnd"/>
      <w:r>
        <w:rPr>
          <w:rFonts w:ascii="Arial" w:eastAsia="Arial" w:hAnsi="Arial"/>
          <w:b/>
          <w:bCs/>
          <w:sz w:val="20"/>
          <w:szCs w:val="20"/>
        </w:rPr>
        <w:t xml:space="preserve"> s.r.o.</w:t>
      </w:r>
    </w:p>
    <w:p w14:paraId="654B1E1C" w14:textId="17D52260"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se sídlem:</w:t>
      </w:r>
      <w:r w:rsidR="00F309C6" w:rsidRPr="00F309C6">
        <w:rPr>
          <w:rFonts w:ascii="Segoe UI" w:hAnsi="Segoe UI" w:cs="Segoe UI"/>
          <w:color w:val="495057"/>
          <w:sz w:val="21"/>
          <w:szCs w:val="21"/>
        </w:rPr>
        <w:t xml:space="preserve"> </w:t>
      </w:r>
      <w:r w:rsidR="00F309C6" w:rsidRPr="00F309C6">
        <w:rPr>
          <w:rFonts w:ascii="Arial" w:eastAsia="Arial" w:hAnsi="Arial" w:cs="Arial"/>
          <w:sz w:val="20"/>
          <w:szCs w:val="20"/>
        </w:rPr>
        <w:t>Tkalcovská 351/3, Zábrdovice, 60200 Brno</w:t>
      </w:r>
    </w:p>
    <w:p w14:paraId="654B1E1D" w14:textId="7583DDEB"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 xml:space="preserve">IČO: </w:t>
      </w:r>
      <w:r w:rsidR="00F309C6">
        <w:rPr>
          <w:rFonts w:ascii="Arial" w:eastAsia="Arial" w:hAnsi="Arial" w:cs="Arial"/>
          <w:sz w:val="20"/>
          <w:szCs w:val="20"/>
        </w:rPr>
        <w:t>10888691</w:t>
      </w:r>
    </w:p>
    <w:p w14:paraId="654B1E1E" w14:textId="51EBACAB" w:rsidR="002D37F7" w:rsidRDefault="00F309C6" w:rsidP="002D37F7">
      <w:pPr>
        <w:spacing w:line="300" w:lineRule="auto"/>
        <w:ind w:left="720" w:right="-20"/>
        <w:rPr>
          <w:rFonts w:ascii="Arial" w:eastAsia="Arial" w:hAnsi="Arial" w:cs="Arial"/>
          <w:sz w:val="20"/>
          <w:szCs w:val="20"/>
        </w:rPr>
      </w:pPr>
      <w:r>
        <w:rPr>
          <w:rFonts w:ascii="Arial" w:eastAsia="Arial" w:hAnsi="Arial" w:cs="Arial"/>
          <w:sz w:val="20"/>
          <w:szCs w:val="20"/>
        </w:rPr>
        <w:t>DIČ: CZ10888691</w:t>
      </w:r>
    </w:p>
    <w:p w14:paraId="654B1E1F" w14:textId="3B64575D"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 xml:space="preserve">číslo účtu: </w:t>
      </w:r>
      <w:r w:rsidR="00F309C6" w:rsidRPr="00F309C6">
        <w:rPr>
          <w:rFonts w:ascii="Arial" w:eastAsia="Arial" w:hAnsi="Arial" w:cs="Arial"/>
          <w:sz w:val="20"/>
          <w:szCs w:val="20"/>
        </w:rPr>
        <w:t>2301992399 / 2010</w:t>
      </w:r>
      <w:r w:rsidR="00F309C6">
        <w:rPr>
          <w:rFonts w:ascii="Arial" w:eastAsia="Arial" w:hAnsi="Arial" w:cs="Arial"/>
          <w:sz w:val="20"/>
          <w:szCs w:val="20"/>
        </w:rPr>
        <w:t xml:space="preserve"> </w:t>
      </w:r>
      <w:r>
        <w:rPr>
          <w:rFonts w:ascii="Arial" w:eastAsia="Arial" w:hAnsi="Arial" w:cs="Arial"/>
          <w:sz w:val="20"/>
          <w:szCs w:val="20"/>
        </w:rPr>
        <w:t>(</w:t>
      </w:r>
      <w:proofErr w:type="spellStart"/>
      <w:r w:rsidR="00F309C6" w:rsidRPr="00F309C6">
        <w:rPr>
          <w:rFonts w:ascii="Arial" w:eastAsia="Arial" w:hAnsi="Arial" w:cs="Arial"/>
          <w:sz w:val="20"/>
          <w:szCs w:val="20"/>
        </w:rPr>
        <w:t>Fio</w:t>
      </w:r>
      <w:proofErr w:type="spellEnd"/>
      <w:r w:rsidR="00F309C6" w:rsidRPr="00F309C6">
        <w:rPr>
          <w:rFonts w:ascii="Arial" w:eastAsia="Arial" w:hAnsi="Arial" w:cs="Arial"/>
          <w:sz w:val="20"/>
          <w:szCs w:val="20"/>
        </w:rPr>
        <w:t xml:space="preserve"> banka, a.s.</w:t>
      </w:r>
      <w:r>
        <w:rPr>
          <w:rFonts w:ascii="Arial" w:eastAsia="Arial" w:hAnsi="Arial" w:cs="Arial"/>
          <w:sz w:val="20"/>
          <w:szCs w:val="20"/>
        </w:rPr>
        <w:t>)</w:t>
      </w:r>
    </w:p>
    <w:p w14:paraId="654B1E20" w14:textId="640C5531" w:rsidR="002D37F7" w:rsidRDefault="00F309C6" w:rsidP="002D37F7">
      <w:pPr>
        <w:spacing w:line="300" w:lineRule="auto"/>
        <w:ind w:left="720" w:right="-20"/>
        <w:rPr>
          <w:rFonts w:ascii="Arial" w:eastAsia="Arial" w:hAnsi="Arial" w:cs="Arial"/>
          <w:sz w:val="20"/>
          <w:szCs w:val="20"/>
        </w:rPr>
      </w:pPr>
      <w:r>
        <w:rPr>
          <w:rFonts w:ascii="Arial" w:eastAsia="Arial" w:hAnsi="Arial" w:cs="Arial"/>
          <w:sz w:val="20"/>
          <w:szCs w:val="20"/>
        </w:rPr>
        <w:t xml:space="preserve">zastoupen: Tomáš </w:t>
      </w:r>
      <w:proofErr w:type="spellStart"/>
      <w:r>
        <w:rPr>
          <w:rFonts w:ascii="Arial" w:eastAsia="Arial" w:hAnsi="Arial" w:cs="Arial"/>
          <w:sz w:val="20"/>
          <w:szCs w:val="20"/>
        </w:rPr>
        <w:t>Hinduliak</w:t>
      </w:r>
      <w:proofErr w:type="spellEnd"/>
      <w:r>
        <w:rPr>
          <w:rFonts w:ascii="Arial" w:eastAsia="Arial" w:hAnsi="Arial" w:cs="Arial"/>
          <w:sz w:val="20"/>
          <w:szCs w:val="20"/>
        </w:rPr>
        <w:t>, jednatel</w:t>
      </w:r>
    </w:p>
    <w:p w14:paraId="654B1E21" w14:textId="5E82D8D5" w:rsidR="002D37F7" w:rsidRDefault="002D37F7" w:rsidP="002D37F7">
      <w:pPr>
        <w:spacing w:line="300" w:lineRule="auto"/>
        <w:ind w:left="720" w:right="-20"/>
        <w:rPr>
          <w:rFonts w:ascii="Arial" w:hAnsi="Arial" w:cs="Arial"/>
          <w:sz w:val="20"/>
          <w:szCs w:val="20"/>
        </w:rPr>
      </w:pPr>
      <w:r>
        <w:rPr>
          <w:rFonts w:ascii="Arial" w:eastAsia="Arial" w:hAnsi="Arial" w:cs="Arial"/>
          <w:sz w:val="20"/>
          <w:szCs w:val="20"/>
        </w:rPr>
        <w:t>ve věcech organizační povahy jedná</w:t>
      </w:r>
      <w:r w:rsidRPr="006D1630">
        <w:rPr>
          <w:rFonts w:ascii="Arial" w:eastAsia="Arial" w:hAnsi="Arial" w:cs="Arial"/>
          <w:sz w:val="20"/>
          <w:szCs w:val="20"/>
        </w:rPr>
        <w:t>:</w:t>
      </w:r>
      <w:r w:rsidR="00F309C6">
        <w:rPr>
          <w:rFonts w:ascii="Arial" w:eastAsia="Arial" w:hAnsi="Arial" w:cs="Arial"/>
          <w:sz w:val="20"/>
          <w:szCs w:val="20"/>
        </w:rPr>
        <w:t xml:space="preserve"> Tomáš </w:t>
      </w:r>
      <w:proofErr w:type="spellStart"/>
      <w:r w:rsidR="00F309C6">
        <w:rPr>
          <w:rFonts w:ascii="Arial" w:eastAsia="Arial" w:hAnsi="Arial" w:cs="Arial"/>
          <w:sz w:val="20"/>
          <w:szCs w:val="20"/>
        </w:rPr>
        <w:t>Hinduliak</w:t>
      </w:r>
      <w:proofErr w:type="spellEnd"/>
      <w:r w:rsidRPr="006D1630">
        <w:rPr>
          <w:rFonts w:ascii="Arial" w:eastAsia="Arial" w:hAnsi="Arial" w:cs="Arial"/>
          <w:bCs/>
          <w:sz w:val="20"/>
          <w:szCs w:val="20"/>
        </w:rPr>
        <w:t xml:space="preserve">, tel.: </w:t>
      </w:r>
      <w:proofErr w:type="spellStart"/>
      <w:r w:rsidR="003F4F08">
        <w:rPr>
          <w:rFonts w:ascii="Arial" w:eastAsia="Arial" w:hAnsi="Arial" w:cs="Arial"/>
          <w:bCs/>
          <w:sz w:val="20"/>
          <w:szCs w:val="20"/>
        </w:rPr>
        <w:t>xxxxx</w:t>
      </w:r>
      <w:proofErr w:type="spellEnd"/>
      <w:r w:rsidR="00F309C6">
        <w:rPr>
          <w:rFonts w:ascii="Arial" w:eastAsia="Arial" w:hAnsi="Arial" w:cs="Arial"/>
          <w:bCs/>
          <w:sz w:val="20"/>
          <w:szCs w:val="20"/>
        </w:rPr>
        <w:t xml:space="preserve">, e-mail: </w:t>
      </w:r>
      <w:proofErr w:type="spellStart"/>
      <w:r w:rsidR="003F4F08">
        <w:rPr>
          <w:rFonts w:ascii="Arial" w:eastAsia="Arial" w:hAnsi="Arial" w:cs="Arial"/>
          <w:bCs/>
          <w:sz w:val="20"/>
          <w:szCs w:val="20"/>
        </w:rPr>
        <w:t>xxxxx</w:t>
      </w:r>
      <w:proofErr w:type="spellEnd"/>
    </w:p>
    <w:p w14:paraId="654B1E22" w14:textId="77777777" w:rsidR="002D37F7" w:rsidRDefault="002D37F7" w:rsidP="002D37F7">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Prodejce</w:t>
      </w:r>
      <w:r>
        <w:rPr>
          <w:rFonts w:ascii="Arial" w:eastAsia="Arial" w:hAnsi="Arial" w:cs="Arial"/>
          <w:sz w:val="20"/>
          <w:szCs w:val="20"/>
        </w:rPr>
        <w:t>“)</w:t>
      </w:r>
    </w:p>
    <w:p w14:paraId="654B1E23" w14:textId="77777777" w:rsidR="002D37F7" w:rsidRDefault="002D37F7" w:rsidP="002D37F7">
      <w:pPr>
        <w:spacing w:line="300" w:lineRule="auto"/>
        <w:ind w:left="720"/>
        <w:rPr>
          <w:rFonts w:ascii="Arial" w:eastAsia="Arial" w:hAnsi="Arial" w:cs="Arial"/>
          <w:sz w:val="20"/>
          <w:szCs w:val="20"/>
        </w:rPr>
      </w:pPr>
    </w:p>
    <w:p w14:paraId="654B1E24" w14:textId="77777777" w:rsidR="002D37F7" w:rsidRDefault="002D37F7" w:rsidP="002D37F7">
      <w:pPr>
        <w:spacing w:line="300" w:lineRule="auto"/>
        <w:ind w:left="-20" w:right="-20"/>
        <w:jc w:val="center"/>
        <w:rPr>
          <w:rFonts w:ascii="Arial" w:eastAsia="Arial" w:hAnsi="Arial" w:cs="Arial"/>
          <w:sz w:val="20"/>
          <w:szCs w:val="20"/>
        </w:rPr>
      </w:pPr>
      <w:r>
        <w:rPr>
          <w:rFonts w:ascii="Arial" w:eastAsia="Arial" w:hAnsi="Arial" w:cs="Arial"/>
          <w:sz w:val="20"/>
          <w:szCs w:val="20"/>
        </w:rPr>
        <w:t>(Organizátor a Prodejce dále společně jen „</w:t>
      </w:r>
      <w:r>
        <w:rPr>
          <w:rFonts w:ascii="Arial" w:eastAsia="Arial" w:hAnsi="Arial" w:cs="Arial"/>
          <w:b/>
          <w:bCs/>
          <w:i/>
          <w:sz w:val="20"/>
          <w:szCs w:val="20"/>
        </w:rPr>
        <w:t>Smluvní strany</w:t>
      </w:r>
      <w:r>
        <w:rPr>
          <w:rFonts w:ascii="Arial" w:eastAsia="Arial" w:hAnsi="Arial" w:cs="Arial"/>
          <w:sz w:val="20"/>
          <w:szCs w:val="20"/>
        </w:rPr>
        <w:t>“ a každý z nich též jen „</w:t>
      </w:r>
      <w:r>
        <w:rPr>
          <w:rFonts w:ascii="Arial" w:eastAsia="Arial" w:hAnsi="Arial" w:cs="Arial"/>
          <w:b/>
          <w:bCs/>
          <w:i/>
          <w:sz w:val="20"/>
          <w:szCs w:val="20"/>
        </w:rPr>
        <w:t>Smluvní strana</w:t>
      </w:r>
      <w:r>
        <w:rPr>
          <w:rFonts w:ascii="Arial" w:eastAsia="Arial" w:hAnsi="Arial" w:cs="Arial"/>
          <w:sz w:val="20"/>
          <w:szCs w:val="20"/>
        </w:rPr>
        <w:t>“)</w:t>
      </w:r>
    </w:p>
    <w:p w14:paraId="654B1E25" w14:textId="77777777" w:rsidR="002D37F7" w:rsidRDefault="002D37F7" w:rsidP="002D37F7">
      <w:pPr>
        <w:spacing w:line="300" w:lineRule="auto"/>
        <w:ind w:left="-20" w:right="-20"/>
        <w:jc w:val="center"/>
        <w:rPr>
          <w:rFonts w:ascii="Arial" w:hAnsi="Arial" w:cs="Arial"/>
          <w:sz w:val="20"/>
          <w:szCs w:val="20"/>
        </w:rPr>
      </w:pPr>
    </w:p>
    <w:p w14:paraId="654B1E26" w14:textId="77777777" w:rsidR="002D37F7" w:rsidRDefault="002D37F7" w:rsidP="002D37F7">
      <w:pPr>
        <w:spacing w:line="300" w:lineRule="auto"/>
        <w:jc w:val="center"/>
        <w:rPr>
          <w:rFonts w:ascii="Arial" w:hAnsi="Arial" w:cs="Arial"/>
          <w:sz w:val="20"/>
          <w:szCs w:val="20"/>
        </w:rPr>
      </w:pPr>
      <w:r>
        <w:rPr>
          <w:rFonts w:ascii="Arial" w:eastAsia="Arial" w:hAnsi="Arial" w:cs="Arial"/>
          <w:sz w:val="20"/>
          <w:szCs w:val="20"/>
        </w:rPr>
        <w:t>uzavřely dnešního dne, měsíce a roku tuto Smlouvu o zajištění prodejního místa a souvisejících služeb dle § 1746 odst. 2 zákona č. 89/2012 Sb., občanský zákoník, ve znění pozdějších předpisů (dále jen „</w:t>
      </w:r>
      <w:r>
        <w:rPr>
          <w:rFonts w:ascii="Arial" w:eastAsia="Arial" w:hAnsi="Arial" w:cs="Arial"/>
          <w:b/>
          <w:bCs/>
          <w:i/>
          <w:sz w:val="20"/>
          <w:szCs w:val="20"/>
        </w:rPr>
        <w:t>Smlouva</w:t>
      </w:r>
      <w:r>
        <w:rPr>
          <w:rFonts w:ascii="Arial" w:eastAsia="Arial" w:hAnsi="Arial" w:cs="Arial"/>
          <w:sz w:val="20"/>
          <w:szCs w:val="20"/>
        </w:rPr>
        <w:t>“):</w:t>
      </w:r>
    </w:p>
    <w:p w14:paraId="654B1E27"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PŘEDMĚT SMLOUVY</w:t>
      </w:r>
    </w:p>
    <w:p w14:paraId="654B1E28" w14:textId="77777777" w:rsidR="002D37F7" w:rsidRDefault="002D37F7" w:rsidP="002D37F7">
      <w:pPr>
        <w:pStyle w:val="Odstavecseseznamem"/>
        <w:numPr>
          <w:ilvl w:val="1"/>
          <w:numId w:val="2"/>
        </w:numPr>
        <w:spacing w:after="0" w:line="300" w:lineRule="auto"/>
        <w:ind w:left="630" w:hanging="540"/>
        <w:rPr>
          <w:rFonts w:ascii="Arial" w:hAnsi="Arial"/>
          <w:sz w:val="20"/>
          <w:szCs w:val="20"/>
        </w:rPr>
      </w:pPr>
      <w:r>
        <w:rPr>
          <w:rFonts w:ascii="Arial" w:eastAsia="Arial" w:hAnsi="Arial"/>
          <w:sz w:val="20"/>
          <w:szCs w:val="20"/>
        </w:rPr>
        <w:t>Předmětem Smlouvy je zajištění prodejního místa a doplňkových služeb na následující akci:</w:t>
      </w:r>
    </w:p>
    <w:p w14:paraId="654B1E29" w14:textId="77777777" w:rsidR="002D37F7" w:rsidRDefault="002D37F7" w:rsidP="002D37F7">
      <w:pPr>
        <w:spacing w:line="300" w:lineRule="auto"/>
        <w:ind w:left="720"/>
        <w:jc w:val="both"/>
        <w:rPr>
          <w:rFonts w:ascii="Arial" w:eastAsia="Arial" w:hAnsi="Arial" w:cs="Arial"/>
          <w:b/>
          <w:bCs/>
          <w:sz w:val="20"/>
          <w:szCs w:val="20"/>
        </w:rPr>
      </w:pPr>
      <w:r>
        <w:rPr>
          <w:rFonts w:ascii="Arial" w:eastAsia="Arial" w:hAnsi="Arial" w:cs="Arial"/>
          <w:b/>
          <w:bCs/>
          <w:sz w:val="20"/>
          <w:szCs w:val="20"/>
        </w:rPr>
        <w:t>Název akce: Vánoce Brno 2026</w:t>
      </w:r>
    </w:p>
    <w:p w14:paraId="654B1E2A" w14:textId="77777777" w:rsidR="002D37F7" w:rsidRPr="00D83D0A" w:rsidRDefault="002D37F7" w:rsidP="002D37F7">
      <w:pPr>
        <w:spacing w:line="300" w:lineRule="auto"/>
        <w:ind w:left="720"/>
        <w:jc w:val="both"/>
        <w:rPr>
          <w:rFonts w:ascii="Arial" w:hAnsi="Arial" w:cs="Arial"/>
          <w:sz w:val="20"/>
          <w:szCs w:val="20"/>
        </w:rPr>
      </w:pPr>
      <w:r>
        <w:rPr>
          <w:rFonts w:ascii="Arial" w:eastAsia="Arial" w:hAnsi="Arial" w:cs="Arial"/>
          <w:b/>
          <w:bCs/>
          <w:sz w:val="20"/>
          <w:szCs w:val="20"/>
        </w:rPr>
        <w:t xml:space="preserve">Místo konání akce: </w:t>
      </w:r>
      <w:r w:rsidRPr="00D83D0A">
        <w:rPr>
          <w:rFonts w:ascii="Arial" w:eastAsia="Arial" w:hAnsi="Arial" w:cs="Arial"/>
          <w:b/>
          <w:bCs/>
          <w:sz w:val="20"/>
          <w:szCs w:val="20"/>
        </w:rPr>
        <w:t>Zelný trh, Brno</w:t>
      </w:r>
    </w:p>
    <w:p w14:paraId="654B1E2B" w14:textId="77777777" w:rsidR="002D37F7" w:rsidRPr="00D83D0A" w:rsidRDefault="002D37F7" w:rsidP="002D37F7">
      <w:pPr>
        <w:spacing w:line="300" w:lineRule="auto"/>
        <w:ind w:left="720"/>
        <w:jc w:val="both"/>
        <w:rPr>
          <w:rFonts w:ascii="Arial" w:eastAsia="Arial" w:hAnsi="Arial" w:cs="Arial"/>
          <w:b/>
          <w:bCs/>
          <w:sz w:val="20"/>
          <w:szCs w:val="20"/>
        </w:rPr>
      </w:pPr>
      <w:r w:rsidRPr="00D83D0A">
        <w:rPr>
          <w:rFonts w:ascii="Arial" w:eastAsia="Arial" w:hAnsi="Arial" w:cs="Arial"/>
          <w:b/>
          <w:bCs/>
          <w:sz w:val="20"/>
          <w:szCs w:val="20"/>
        </w:rPr>
        <w:t>Termín konání akce: 13. 11. 2026 - 31. 12. 2026</w:t>
      </w:r>
    </w:p>
    <w:p w14:paraId="654B1E2C" w14:textId="77777777" w:rsidR="002D37F7" w:rsidRPr="00D83D0A" w:rsidRDefault="002D37F7" w:rsidP="002D37F7">
      <w:pPr>
        <w:pStyle w:val="Odstavecseseznamem"/>
        <w:numPr>
          <w:ilvl w:val="1"/>
          <w:numId w:val="10"/>
        </w:numPr>
        <w:spacing w:after="0" w:line="300" w:lineRule="auto"/>
        <w:jc w:val="both"/>
        <w:rPr>
          <w:rFonts w:ascii="Arial" w:eastAsia="Arial" w:hAnsi="Arial"/>
          <w:sz w:val="20"/>
          <w:szCs w:val="20"/>
        </w:rPr>
      </w:pPr>
      <w:r w:rsidRPr="00D83D0A">
        <w:rPr>
          <w:rFonts w:ascii="Arial" w:eastAsia="Arial" w:hAnsi="Arial"/>
          <w:sz w:val="20"/>
          <w:szCs w:val="20"/>
        </w:rPr>
        <w:t>povinný prodej: od 20. 11. 2026 do 23. 12</w:t>
      </w:r>
      <w:bookmarkStart w:id="0" w:name="_GoBack"/>
      <w:bookmarkEnd w:id="0"/>
      <w:r w:rsidRPr="00D83D0A">
        <w:rPr>
          <w:rFonts w:ascii="Arial" w:eastAsia="Arial" w:hAnsi="Arial"/>
          <w:sz w:val="20"/>
          <w:szCs w:val="20"/>
        </w:rPr>
        <w:t>. 2026</w:t>
      </w:r>
    </w:p>
    <w:p w14:paraId="654B1E2D" w14:textId="4D07258F" w:rsidR="002D37F7" w:rsidRPr="00D83D0A" w:rsidRDefault="002D37F7" w:rsidP="003F4F08">
      <w:pPr>
        <w:pStyle w:val="Odstavecseseznamem"/>
        <w:numPr>
          <w:ilvl w:val="1"/>
          <w:numId w:val="11"/>
        </w:numPr>
        <w:spacing w:after="0" w:line="300" w:lineRule="auto"/>
        <w:rPr>
          <w:rFonts w:ascii="Arial" w:eastAsia="Arial" w:hAnsi="Arial"/>
          <w:sz w:val="20"/>
          <w:szCs w:val="20"/>
        </w:rPr>
      </w:pPr>
      <w:r w:rsidRPr="00D83D0A">
        <w:rPr>
          <w:rFonts w:ascii="Arial" w:eastAsia="Arial" w:hAnsi="Arial"/>
          <w:sz w:val="20"/>
          <w:szCs w:val="20"/>
        </w:rPr>
        <w:t xml:space="preserve">dobrovolný prodej (nebude-li stanoveno jinak): od 13. 11. 2026 do 19. 11. 2026 a od </w:t>
      </w:r>
      <w:r>
        <w:rPr>
          <w:rFonts w:ascii="Arial" w:eastAsia="Arial" w:hAnsi="Arial"/>
          <w:sz w:val="20"/>
          <w:szCs w:val="20"/>
        </w:rPr>
        <w:br/>
      </w:r>
      <w:r w:rsidRPr="00D83D0A">
        <w:rPr>
          <w:rFonts w:ascii="Arial" w:eastAsia="Arial" w:hAnsi="Arial"/>
          <w:sz w:val="20"/>
          <w:szCs w:val="20"/>
        </w:rPr>
        <w:t xml:space="preserve">24. 12. 2026 do 31. 12. 2026 (lze využít oba úseky dobrovolného prodeje - před nebo po době povinného prodeje) </w:t>
      </w:r>
      <w:r w:rsidR="003F4F08">
        <w:rPr>
          <w:rFonts w:ascii="Arial" w:eastAsia="Arial" w:hAnsi="Arial"/>
          <w:sz w:val="20"/>
          <w:szCs w:val="20"/>
        </w:rPr>
        <w:br/>
      </w:r>
    </w:p>
    <w:p w14:paraId="654B1E2E" w14:textId="77777777" w:rsidR="002D37F7" w:rsidRDefault="002D37F7" w:rsidP="002D37F7">
      <w:pPr>
        <w:spacing w:line="300" w:lineRule="auto"/>
        <w:jc w:val="both"/>
        <w:rPr>
          <w:rFonts w:ascii="Arial" w:eastAsia="Arial" w:hAnsi="Arial"/>
          <w:sz w:val="20"/>
          <w:szCs w:val="20"/>
        </w:rPr>
      </w:pPr>
    </w:p>
    <w:p w14:paraId="654B1E2F" w14:textId="77777777" w:rsidR="002D37F7" w:rsidRDefault="002D37F7" w:rsidP="002D37F7">
      <w:pPr>
        <w:spacing w:line="300" w:lineRule="auto"/>
        <w:ind w:left="720"/>
        <w:jc w:val="both"/>
        <w:rPr>
          <w:rFonts w:ascii="Arial" w:hAnsi="Arial" w:cs="Arial"/>
          <w:sz w:val="20"/>
          <w:szCs w:val="20"/>
        </w:rPr>
      </w:pPr>
      <w:r>
        <w:rPr>
          <w:rFonts w:ascii="Arial" w:eastAsia="Arial" w:hAnsi="Arial" w:cs="Arial"/>
          <w:b/>
          <w:bCs/>
          <w:sz w:val="20"/>
          <w:szCs w:val="20"/>
        </w:rPr>
        <w:lastRenderedPageBreak/>
        <w:t>Čas konání akce (otevírací doba):</w:t>
      </w:r>
    </w:p>
    <w:p w14:paraId="654B1E30" w14:textId="77777777" w:rsidR="002D37F7" w:rsidRDefault="002D37F7" w:rsidP="002D37F7">
      <w:pPr>
        <w:pStyle w:val="Odstavecseseznamem"/>
        <w:numPr>
          <w:ilvl w:val="1"/>
          <w:numId w:val="3"/>
        </w:numPr>
        <w:spacing w:after="0" w:line="300" w:lineRule="auto"/>
        <w:jc w:val="both"/>
        <w:rPr>
          <w:rFonts w:ascii="Arial" w:hAnsi="Arial"/>
          <w:sz w:val="20"/>
          <w:szCs w:val="20"/>
        </w:rPr>
      </w:pPr>
      <w:r>
        <w:rPr>
          <w:rFonts w:ascii="Arial" w:eastAsia="Arial" w:hAnsi="Arial"/>
          <w:b/>
          <w:bCs/>
          <w:sz w:val="20"/>
          <w:szCs w:val="20"/>
        </w:rPr>
        <w:t xml:space="preserve">povinná denně v čase 10:00 – 20:00 hod. </w:t>
      </w:r>
      <w:r>
        <w:rPr>
          <w:rFonts w:ascii="Arial" w:eastAsia="Arial" w:hAnsi="Arial"/>
          <w:bCs/>
          <w:sz w:val="20"/>
          <w:szCs w:val="20"/>
        </w:rPr>
        <w:t>(v den ukončení prodeje do doby dle pokynů Organizátora)</w:t>
      </w:r>
    </w:p>
    <w:p w14:paraId="654B1E31" w14:textId="77777777" w:rsidR="002D37F7" w:rsidRDefault="002D37F7" w:rsidP="002D37F7">
      <w:pPr>
        <w:pStyle w:val="Odstavecseseznamem"/>
        <w:numPr>
          <w:ilvl w:val="1"/>
          <w:numId w:val="4"/>
        </w:numPr>
        <w:spacing w:after="0" w:line="300" w:lineRule="auto"/>
        <w:jc w:val="both"/>
        <w:rPr>
          <w:rFonts w:ascii="Arial" w:hAnsi="Arial"/>
          <w:sz w:val="20"/>
          <w:szCs w:val="20"/>
        </w:rPr>
      </w:pPr>
      <w:r>
        <w:rPr>
          <w:rFonts w:ascii="Arial" w:eastAsia="Arial" w:hAnsi="Arial"/>
          <w:b/>
          <w:bCs/>
          <w:sz w:val="20"/>
          <w:szCs w:val="20"/>
        </w:rPr>
        <w:t xml:space="preserve">maximální možná denně v čase 09:00 – 22:00 hod., popř. do 24:00 hod., bude-li </w:t>
      </w:r>
      <w:r>
        <w:rPr>
          <w:rFonts w:ascii="Arial" w:eastAsia="Arial" w:hAnsi="Arial"/>
          <w:b/>
          <w:bCs/>
          <w:sz w:val="20"/>
          <w:szCs w:val="20"/>
        </w:rPr>
        <w:br/>
        <w:t>to umožňovat aktuálně účinný Tržní řád</w:t>
      </w:r>
    </w:p>
    <w:p w14:paraId="654B1E32" w14:textId="77777777" w:rsidR="002D37F7" w:rsidRDefault="002D37F7" w:rsidP="002D37F7">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Akce</w:t>
      </w:r>
      <w:r>
        <w:rPr>
          <w:rFonts w:ascii="Arial" w:eastAsia="Arial" w:hAnsi="Arial" w:cs="Arial"/>
          <w:sz w:val="20"/>
          <w:szCs w:val="20"/>
        </w:rPr>
        <w:t>“).</w:t>
      </w:r>
    </w:p>
    <w:p w14:paraId="654B1E33" w14:textId="421CFEC6"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Touto Smlouvou se Organizátor zavazuje zajistit pro Prodejce po dobu konání Akce možnost využívání </w:t>
      </w:r>
      <w:r>
        <w:rPr>
          <w:rFonts w:ascii="Arial" w:eastAsia="Arial" w:hAnsi="Arial"/>
          <w:b/>
          <w:bCs/>
          <w:sz w:val="20"/>
          <w:szCs w:val="20"/>
        </w:rPr>
        <w:t>prodejního místa č.</w:t>
      </w:r>
      <w:r w:rsidR="00F309C6">
        <w:rPr>
          <w:rFonts w:ascii="Arial" w:eastAsia="Arial" w:hAnsi="Arial"/>
          <w:b/>
          <w:bCs/>
          <w:sz w:val="20"/>
          <w:szCs w:val="20"/>
        </w:rPr>
        <w:t xml:space="preserve"> 20</w:t>
      </w:r>
      <w:r>
        <w:rPr>
          <w:rFonts w:ascii="Arial" w:eastAsia="Arial" w:hAnsi="Arial"/>
          <w:b/>
          <w:bCs/>
          <w:sz w:val="20"/>
          <w:szCs w:val="20"/>
        </w:rPr>
        <w:t xml:space="preserve"> </w:t>
      </w:r>
      <w:r>
        <w:rPr>
          <w:rFonts w:ascii="Arial" w:eastAsia="Arial" w:hAnsi="Arial"/>
          <w:sz w:val="20"/>
          <w:szCs w:val="20"/>
        </w:rPr>
        <w:t xml:space="preserve">(dále jen </w:t>
      </w:r>
      <w:r>
        <w:rPr>
          <w:rFonts w:ascii="Arial" w:eastAsia="Arial" w:hAnsi="Arial"/>
          <w:b/>
          <w:bCs/>
          <w:sz w:val="20"/>
          <w:szCs w:val="20"/>
        </w:rPr>
        <w:t>„</w:t>
      </w:r>
      <w:r>
        <w:rPr>
          <w:rFonts w:ascii="Arial" w:eastAsia="Arial" w:hAnsi="Arial"/>
          <w:b/>
          <w:bCs/>
          <w:i/>
          <w:sz w:val="20"/>
          <w:szCs w:val="20"/>
        </w:rPr>
        <w:t>Prodejní místo</w:t>
      </w:r>
      <w:r>
        <w:rPr>
          <w:rFonts w:ascii="Arial" w:eastAsia="Arial" w:hAnsi="Arial"/>
          <w:sz w:val="20"/>
          <w:szCs w:val="20"/>
        </w:rPr>
        <w:t xml:space="preserve">“) a dále související doplňkové služby popsané v čl. 5.2. této Smlouvy. Prodejce se zavazuje za poskytnutí uvedeného prodejního místa a souvisejících doplňkových služeb zaplatit Organizátorovi úplatu ve výši dle čl. 2.1. této Smlouvy. Prodejce bude prodejní místo užívat za účelem prodeje následujícího sortimentu nebo poskytování následujících služeb: </w:t>
      </w:r>
      <w:r w:rsidR="00F309C6">
        <w:rPr>
          <w:rFonts w:ascii="Arial" w:eastAsia="Arial" w:hAnsi="Arial"/>
          <w:sz w:val="20"/>
          <w:szCs w:val="20"/>
        </w:rPr>
        <w:t xml:space="preserve">produkty s chilli, omáčky, </w:t>
      </w:r>
      <w:proofErr w:type="spellStart"/>
      <w:r w:rsidR="00F309C6">
        <w:rPr>
          <w:rFonts w:ascii="Arial" w:eastAsia="Arial" w:hAnsi="Arial"/>
          <w:sz w:val="20"/>
          <w:szCs w:val="20"/>
        </w:rPr>
        <w:t>kimchi</w:t>
      </w:r>
      <w:proofErr w:type="spellEnd"/>
      <w:r w:rsidR="00F309C6">
        <w:rPr>
          <w:rFonts w:ascii="Arial" w:eastAsia="Arial" w:hAnsi="Arial"/>
          <w:sz w:val="20"/>
          <w:szCs w:val="20"/>
        </w:rPr>
        <w:t xml:space="preserve">, cibulové chutney, oleje, nakládané </w:t>
      </w:r>
      <w:proofErr w:type="spellStart"/>
      <w:r w:rsidR="00F309C6">
        <w:rPr>
          <w:rFonts w:ascii="Arial" w:eastAsia="Arial" w:hAnsi="Arial"/>
          <w:sz w:val="20"/>
          <w:szCs w:val="20"/>
        </w:rPr>
        <w:t>jalapeňos</w:t>
      </w:r>
      <w:proofErr w:type="spellEnd"/>
      <w:r w:rsidR="00F309C6">
        <w:rPr>
          <w:rFonts w:ascii="Arial" w:eastAsia="Arial" w:hAnsi="Arial"/>
          <w:sz w:val="20"/>
          <w:szCs w:val="20"/>
        </w:rPr>
        <w:t xml:space="preserve">, </w:t>
      </w:r>
      <w:proofErr w:type="spellStart"/>
      <w:r w:rsidR="00F309C6">
        <w:rPr>
          <w:rFonts w:ascii="Arial" w:eastAsia="Arial" w:hAnsi="Arial"/>
          <w:sz w:val="20"/>
          <w:szCs w:val="20"/>
        </w:rPr>
        <w:t>kvašáky</w:t>
      </w:r>
      <w:proofErr w:type="spellEnd"/>
      <w:r w:rsidR="00F309C6">
        <w:rPr>
          <w:rFonts w:ascii="Arial" w:eastAsia="Arial" w:hAnsi="Arial"/>
          <w:sz w:val="20"/>
          <w:szCs w:val="20"/>
        </w:rPr>
        <w:t>, marmelády a další pochutiny.</w:t>
      </w:r>
    </w:p>
    <w:p w14:paraId="654B1E34"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Organizátor a Prodejce se dohodli na rozšíření Prodejního místa:</w:t>
      </w:r>
    </w:p>
    <w:p w14:paraId="654B1E35" w14:textId="6D1A5D8E" w:rsidR="002D37F7" w:rsidRDefault="002D37F7" w:rsidP="002D37F7">
      <w:pPr>
        <w:pStyle w:val="Odstavecseseznamem"/>
        <w:numPr>
          <w:ilvl w:val="0"/>
          <w:numId w:val="15"/>
        </w:numPr>
        <w:spacing w:after="0" w:line="300" w:lineRule="auto"/>
        <w:ind w:left="1480" w:hanging="357"/>
        <w:jc w:val="both"/>
        <w:rPr>
          <w:rFonts w:ascii="Arial" w:hAnsi="Arial"/>
          <w:sz w:val="20"/>
          <w:szCs w:val="20"/>
        </w:rPr>
      </w:pPr>
      <w:r>
        <w:rPr>
          <w:rFonts w:ascii="Arial" w:eastAsia="Arial" w:hAnsi="Arial"/>
          <w:sz w:val="20"/>
          <w:szCs w:val="20"/>
        </w:rPr>
        <w:t xml:space="preserve"> o následující doplňky: </w:t>
      </w:r>
      <w:r w:rsidR="0016331D">
        <w:rPr>
          <w:rFonts w:ascii="Arial" w:eastAsia="Arial" w:hAnsi="Arial"/>
          <w:b/>
          <w:bCs/>
          <w:sz w:val="20"/>
          <w:szCs w:val="20"/>
        </w:rPr>
        <w:t>venkovní pult</w:t>
      </w:r>
    </w:p>
    <w:p w14:paraId="654B1E36" w14:textId="0E711F22" w:rsidR="002D37F7" w:rsidRDefault="002D37F7" w:rsidP="002D37F7">
      <w:pPr>
        <w:pStyle w:val="Odstavecseseznamem"/>
        <w:numPr>
          <w:ilvl w:val="0"/>
          <w:numId w:val="15"/>
        </w:numPr>
        <w:spacing w:after="0" w:line="300" w:lineRule="auto"/>
        <w:ind w:left="1480" w:hanging="357"/>
        <w:jc w:val="both"/>
        <w:rPr>
          <w:rFonts w:ascii="Arial" w:hAnsi="Arial"/>
          <w:sz w:val="20"/>
          <w:szCs w:val="20"/>
        </w:rPr>
      </w:pPr>
      <w:r>
        <w:rPr>
          <w:rFonts w:ascii="Arial" w:eastAsia="Arial" w:hAnsi="Arial"/>
          <w:sz w:val="20"/>
          <w:szCs w:val="20"/>
        </w:rPr>
        <w:t xml:space="preserve">o prodejní plochu o rozměru </w:t>
      </w:r>
      <w:r w:rsidR="0016331D">
        <w:rPr>
          <w:rFonts w:ascii="Arial" w:eastAsia="Arial" w:hAnsi="Arial"/>
          <w:b/>
          <w:bCs/>
          <w:sz w:val="20"/>
          <w:szCs w:val="20"/>
        </w:rPr>
        <w:t>-</w:t>
      </w:r>
      <w:r>
        <w:rPr>
          <w:rFonts w:ascii="Arial" w:eastAsia="Arial" w:hAnsi="Arial"/>
          <w:b/>
          <w:bCs/>
          <w:sz w:val="20"/>
          <w:szCs w:val="20"/>
        </w:rPr>
        <w:t xml:space="preserve"> </w:t>
      </w:r>
      <w:r>
        <w:rPr>
          <w:rFonts w:ascii="Arial" w:eastAsia="Arial" w:hAnsi="Arial"/>
          <w:sz w:val="20"/>
          <w:szCs w:val="20"/>
        </w:rPr>
        <w:t>m</w:t>
      </w:r>
      <w:r>
        <w:rPr>
          <w:rFonts w:ascii="Arial" w:eastAsia="Arial" w:hAnsi="Arial"/>
          <w:sz w:val="20"/>
          <w:szCs w:val="20"/>
          <w:vertAlign w:val="superscript"/>
        </w:rPr>
        <w:t>2</w:t>
      </w:r>
      <w:r>
        <w:rPr>
          <w:rFonts w:ascii="Arial" w:eastAsia="Arial" w:hAnsi="Arial"/>
          <w:sz w:val="20"/>
          <w:szCs w:val="20"/>
        </w:rPr>
        <w:t>.</w:t>
      </w:r>
    </w:p>
    <w:p w14:paraId="654B1E37"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t xml:space="preserve">Umístění Prodejního místa v místě konání Akce je blíže znázorněno v orientačním plánku rozmístění prodejních míst na Akci, který tvoří přílohu č. 1 této Smlouvy. </w:t>
      </w:r>
      <w:r>
        <w:rPr>
          <w:rFonts w:ascii="Arial" w:eastAsia="Arial" w:hAnsi="Arial"/>
          <w:sz w:val="20"/>
          <w:szCs w:val="20"/>
        </w:rPr>
        <w:t>Organizátor si vyhrazuje právo provést změny v umístění prodejních stánků a dalších prodejních míst v důsledku neočekávaných událostí, zejména v důsledku mimořádných opatření a též s ohledem na reálný stav prodejních stánků a prodejních míst posuzovaný při montáži.</w:t>
      </w:r>
    </w:p>
    <w:p w14:paraId="654B1E38" w14:textId="77777777" w:rsidR="002D37F7" w:rsidRPr="00D83D0A" w:rsidRDefault="002D37F7" w:rsidP="002D37F7">
      <w:pPr>
        <w:pStyle w:val="Odstavecseseznamem"/>
        <w:keepLines/>
        <w:numPr>
          <w:ilvl w:val="1"/>
          <w:numId w:val="2"/>
        </w:numPr>
        <w:spacing w:after="0" w:line="300" w:lineRule="auto"/>
        <w:ind w:left="630" w:hanging="540"/>
        <w:jc w:val="both"/>
        <w:rPr>
          <w:rFonts w:ascii="Arial" w:hAnsi="Arial"/>
          <w:sz w:val="20"/>
          <w:szCs w:val="20"/>
        </w:rPr>
      </w:pPr>
      <w:r w:rsidRPr="00D83D0A">
        <w:rPr>
          <w:rFonts w:ascii="Arial" w:eastAsia="Arial" w:hAnsi="Arial"/>
          <w:sz w:val="20"/>
          <w:szCs w:val="20"/>
        </w:rPr>
        <w:t xml:space="preserve">Součástí Prodejního místa je prodejní stánek o rozměru </w:t>
      </w:r>
      <w:r w:rsidRPr="00D83D0A">
        <w:rPr>
          <w:rFonts w:ascii="Arial" w:eastAsia="Arial" w:hAnsi="Arial"/>
          <w:b/>
          <w:bCs/>
          <w:sz w:val="20"/>
          <w:szCs w:val="20"/>
        </w:rPr>
        <w:t>2,5 m x 2 m</w:t>
      </w:r>
      <w:r w:rsidRPr="00D83D0A">
        <w:rPr>
          <w:rFonts w:ascii="Arial" w:eastAsia="Arial" w:hAnsi="Arial"/>
          <w:sz w:val="20"/>
          <w:szCs w:val="20"/>
        </w:rPr>
        <w:t>, který Organizátor poskytuje Prodejci na Akci v souladu s podmínkami výběrového řízení na obsazení prodejních míst na Akci (dále jen „</w:t>
      </w:r>
      <w:r w:rsidRPr="00D83D0A">
        <w:rPr>
          <w:rFonts w:ascii="Arial" w:eastAsia="Arial" w:hAnsi="Arial"/>
          <w:b/>
          <w:bCs/>
          <w:i/>
          <w:sz w:val="20"/>
          <w:szCs w:val="20"/>
        </w:rPr>
        <w:t>Prodejní stánek</w:t>
      </w:r>
      <w:r w:rsidRPr="00D83D0A">
        <w:rPr>
          <w:rFonts w:ascii="Arial" w:eastAsia="Arial" w:hAnsi="Arial"/>
          <w:sz w:val="20"/>
          <w:szCs w:val="20"/>
        </w:rPr>
        <w:t xml:space="preserve">“), přičemž Prodejní stánek je Prodejce oprávněn využívat po dobu konání Akce. Prodejní stánek je vybaven vnitřním pultem, 1 ks osvětlení, bezpečnostním systémem a elektrickým připojením o sjednaném příkonu. Tento Prodejní stánek není vybaven prodejním a výčepním zařízením. Uzamykání Prodejního stánku si zajistí Prodejce sám na vlastní náklady. </w:t>
      </w:r>
    </w:p>
    <w:p w14:paraId="654B1E39" w14:textId="77777777" w:rsidR="002D37F7" w:rsidRDefault="002D37F7" w:rsidP="002D37F7">
      <w:pPr>
        <w:pStyle w:val="Odstavecseseznamem"/>
        <w:keepLines/>
        <w:numPr>
          <w:ilvl w:val="1"/>
          <w:numId w:val="2"/>
        </w:numPr>
        <w:spacing w:after="0" w:line="300" w:lineRule="auto"/>
        <w:ind w:left="630" w:hanging="540"/>
        <w:jc w:val="both"/>
        <w:rPr>
          <w:rFonts w:ascii="Arial" w:hAnsi="Arial"/>
          <w:sz w:val="20"/>
          <w:szCs w:val="20"/>
        </w:rPr>
      </w:pPr>
      <w:r>
        <w:rPr>
          <w:rFonts w:ascii="Arial" w:eastAsia="Arial" w:hAnsi="Arial"/>
          <w:sz w:val="20"/>
          <w:szCs w:val="20"/>
        </w:rPr>
        <w:t>Není-li součástí Prodejního místa Prodejní stánek, který Organizátor poskytuje Prodejci, je Prodejce oprávněn po dobu konání Akce na Prodejním místě umístit vlastní Prodejní stánek, přičemž takový vlastní Prodejní stánek musí být Organizátorem předem schválen.</w:t>
      </w:r>
    </w:p>
    <w:p w14:paraId="654B1E3A"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se touto Smlouvou zavazuje uhradit Organizátorovi za zajištění Prodejního místa </w:t>
      </w:r>
      <w:r>
        <w:rPr>
          <w:rFonts w:ascii="Arial" w:eastAsia="Arial" w:hAnsi="Arial"/>
          <w:b/>
          <w:bCs/>
          <w:sz w:val="20"/>
          <w:szCs w:val="20"/>
        </w:rPr>
        <w:t>úplatu</w:t>
      </w:r>
      <w:r>
        <w:rPr>
          <w:rFonts w:ascii="Arial" w:eastAsia="Arial" w:hAnsi="Arial"/>
          <w:sz w:val="20"/>
          <w:szCs w:val="20"/>
        </w:rPr>
        <w:t xml:space="preserve">, </w:t>
      </w:r>
      <w:r>
        <w:rPr>
          <w:rFonts w:ascii="Arial" w:eastAsia="Arial" w:hAnsi="Arial"/>
          <w:sz w:val="20"/>
          <w:szCs w:val="20"/>
        </w:rPr>
        <w:br/>
        <w:t>a to za podmínek stanovených touto Smlouvou.</w:t>
      </w:r>
    </w:p>
    <w:p w14:paraId="654B1E3B"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ÚPLATA A PLATEBNÍ PODMÍNKY</w:t>
      </w:r>
    </w:p>
    <w:p w14:paraId="654B1E3C" w14:textId="77777777" w:rsidR="002D37F7" w:rsidRDefault="002D37F7" w:rsidP="002D37F7">
      <w:pPr>
        <w:pStyle w:val="Odstavecseseznamem"/>
        <w:numPr>
          <w:ilvl w:val="1"/>
          <w:numId w:val="2"/>
        </w:numPr>
        <w:spacing w:after="120" w:line="300" w:lineRule="auto"/>
        <w:ind w:left="630" w:hanging="540"/>
        <w:jc w:val="both"/>
        <w:rPr>
          <w:rFonts w:ascii="Arial" w:hAnsi="Arial"/>
          <w:sz w:val="20"/>
          <w:szCs w:val="20"/>
        </w:rPr>
      </w:pPr>
      <w:r>
        <w:rPr>
          <w:rFonts w:ascii="Arial" w:eastAsia="Arial" w:hAnsi="Arial"/>
          <w:b/>
          <w:bCs/>
          <w:sz w:val="20"/>
          <w:szCs w:val="20"/>
        </w:rPr>
        <w:t xml:space="preserve">Smluvní strany této Smlouvy se dohodly na tom, že za </w:t>
      </w:r>
      <w:r>
        <w:rPr>
          <w:rFonts w:ascii="Arial" w:eastAsia="Arial" w:hAnsi="Arial"/>
          <w:b/>
          <w:bCs/>
          <w:sz w:val="20"/>
          <w:szCs w:val="20"/>
          <w:u w:val="single"/>
        </w:rPr>
        <w:t>zajištění Prodejního místa a zajištění  souvisejících doplňkových služeb</w:t>
      </w:r>
      <w:r>
        <w:rPr>
          <w:rFonts w:ascii="Arial" w:eastAsia="Arial" w:hAnsi="Arial"/>
          <w:b/>
          <w:bCs/>
          <w:sz w:val="20"/>
          <w:szCs w:val="20"/>
        </w:rPr>
        <w:t xml:space="preserve"> dle čl. 5.2. této Smlouvy přísluší Organizátorovi úplata</w:t>
      </w:r>
    </w:p>
    <w:p w14:paraId="654B1E3D" w14:textId="74A37EF3" w:rsidR="002D37F7" w:rsidRDefault="002D37F7" w:rsidP="002D37F7">
      <w:pPr>
        <w:spacing w:line="300" w:lineRule="auto"/>
        <w:ind w:left="1260"/>
        <w:rPr>
          <w:rFonts w:ascii="Arial" w:hAnsi="Arial" w:cs="Arial"/>
          <w:sz w:val="20"/>
          <w:szCs w:val="20"/>
        </w:rPr>
      </w:pPr>
      <w:r>
        <w:rPr>
          <w:rFonts w:ascii="Arial" w:eastAsia="Arial" w:hAnsi="Arial" w:cs="Arial"/>
          <w:bCs/>
          <w:sz w:val="20"/>
          <w:szCs w:val="20"/>
        </w:rPr>
        <w:t xml:space="preserve">ve výši </w:t>
      </w:r>
      <w:r w:rsidR="0016331D">
        <w:rPr>
          <w:rFonts w:ascii="Arial" w:eastAsia="Arial" w:hAnsi="Arial" w:cs="Arial"/>
          <w:bCs/>
          <w:sz w:val="20"/>
          <w:szCs w:val="20"/>
        </w:rPr>
        <w:t>65.0000</w:t>
      </w:r>
      <w:r>
        <w:rPr>
          <w:rFonts w:ascii="Arial" w:eastAsia="Arial" w:hAnsi="Arial" w:cs="Arial"/>
          <w:bCs/>
          <w:sz w:val="20"/>
          <w:szCs w:val="20"/>
        </w:rPr>
        <w:t xml:space="preserve"> Kč + DPH v zákonné výši.</w:t>
      </w:r>
    </w:p>
    <w:p w14:paraId="654B1E3E" w14:textId="77777777" w:rsidR="002D37F7" w:rsidRDefault="002D37F7" w:rsidP="002D37F7">
      <w:pPr>
        <w:spacing w:line="300" w:lineRule="auto"/>
        <w:ind w:left="720"/>
        <w:rPr>
          <w:rFonts w:ascii="Arial" w:eastAsia="Arial" w:hAnsi="Arial" w:cs="Arial"/>
          <w:sz w:val="20"/>
          <w:szCs w:val="20"/>
        </w:rPr>
      </w:pPr>
    </w:p>
    <w:p w14:paraId="654B1E3F" w14:textId="77777777" w:rsidR="002D37F7" w:rsidRDefault="002D37F7" w:rsidP="002D37F7">
      <w:pPr>
        <w:spacing w:line="300" w:lineRule="auto"/>
        <w:ind w:left="720"/>
        <w:jc w:val="both"/>
        <w:rPr>
          <w:rFonts w:ascii="Arial" w:hAnsi="Arial" w:cs="Arial"/>
          <w:sz w:val="20"/>
          <w:szCs w:val="20"/>
        </w:rPr>
      </w:pPr>
      <w:r>
        <w:rPr>
          <w:rFonts w:ascii="Arial" w:eastAsia="Arial" w:hAnsi="Arial" w:cs="Arial"/>
          <w:sz w:val="20"/>
          <w:szCs w:val="20"/>
        </w:rPr>
        <w:t xml:space="preserve">Za rozšíření/doplnění Prodejního místa / stánku anebo spotřebu elektrické energie dále přísluší Organizátorovi úplata: </w:t>
      </w:r>
    </w:p>
    <w:p w14:paraId="654B1E40" w14:textId="149416B4" w:rsidR="002D37F7" w:rsidRDefault="002D37F7" w:rsidP="002D37F7">
      <w:pPr>
        <w:pStyle w:val="Odstavecseseznamem"/>
        <w:numPr>
          <w:ilvl w:val="1"/>
          <w:numId w:val="4"/>
        </w:numPr>
        <w:spacing w:after="120" w:line="300" w:lineRule="auto"/>
        <w:jc w:val="both"/>
        <w:rPr>
          <w:rFonts w:ascii="Arial" w:eastAsia="Arial" w:hAnsi="Arial"/>
          <w:sz w:val="20"/>
          <w:szCs w:val="20"/>
        </w:rPr>
      </w:pPr>
      <w:r>
        <w:rPr>
          <w:rFonts w:ascii="Arial" w:eastAsia="Arial" w:hAnsi="Arial"/>
          <w:sz w:val="20"/>
          <w:szCs w:val="20"/>
        </w:rPr>
        <w:t xml:space="preserve">jako paušální platby za </w:t>
      </w:r>
      <w:r>
        <w:rPr>
          <w:rFonts w:ascii="Arial" w:eastAsia="Arial" w:hAnsi="Arial"/>
          <w:sz w:val="20"/>
          <w:szCs w:val="20"/>
          <w:u w:val="single"/>
        </w:rPr>
        <w:t>náklady na elektrickou energii</w:t>
      </w:r>
      <w:r>
        <w:rPr>
          <w:rFonts w:ascii="Arial" w:eastAsia="Arial" w:hAnsi="Arial"/>
          <w:sz w:val="20"/>
          <w:szCs w:val="20"/>
        </w:rPr>
        <w:t xml:space="preserve"> s limitem elektrického příkonu </w:t>
      </w:r>
      <w:r w:rsidR="0016331D">
        <w:rPr>
          <w:rFonts w:ascii="Arial" w:eastAsia="Arial" w:hAnsi="Arial"/>
          <w:sz w:val="20"/>
          <w:szCs w:val="20"/>
        </w:rPr>
        <w:t>1</w:t>
      </w:r>
      <w:r>
        <w:rPr>
          <w:rFonts w:ascii="Arial" w:eastAsia="Arial" w:hAnsi="Arial"/>
          <w:sz w:val="20"/>
          <w:szCs w:val="20"/>
        </w:rPr>
        <w:t xml:space="preserve"> kW </w:t>
      </w:r>
      <w:r>
        <w:rPr>
          <w:rFonts w:ascii="Arial" w:eastAsia="Arial" w:hAnsi="Arial"/>
          <w:sz w:val="20"/>
          <w:szCs w:val="20"/>
        </w:rPr>
        <w:br/>
        <w:t xml:space="preserve">ve výši </w:t>
      </w:r>
      <w:r w:rsidR="0016331D">
        <w:rPr>
          <w:rFonts w:ascii="Arial" w:eastAsia="Arial" w:hAnsi="Arial"/>
          <w:sz w:val="20"/>
          <w:szCs w:val="20"/>
        </w:rPr>
        <w:t>5.000</w:t>
      </w:r>
      <w:r>
        <w:rPr>
          <w:rFonts w:ascii="Arial" w:eastAsia="Arial" w:hAnsi="Arial"/>
          <w:sz w:val="20"/>
          <w:szCs w:val="20"/>
        </w:rPr>
        <w:t xml:space="preserve"> Kč </w:t>
      </w:r>
      <w:r>
        <w:rPr>
          <w:rFonts w:ascii="Arial" w:eastAsia="Arial" w:hAnsi="Arial"/>
          <w:bCs/>
          <w:sz w:val="20"/>
          <w:szCs w:val="20"/>
        </w:rPr>
        <w:t>+ DPH v zákonné výši</w:t>
      </w:r>
      <w:r>
        <w:rPr>
          <w:rFonts w:ascii="Arial" w:eastAsia="Arial" w:hAnsi="Arial"/>
          <w:sz w:val="20"/>
          <w:szCs w:val="20"/>
        </w:rPr>
        <w:t>,</w:t>
      </w:r>
    </w:p>
    <w:p w14:paraId="654B1E41" w14:textId="63F29536" w:rsidR="002D37F7" w:rsidRDefault="002D37F7" w:rsidP="002D37F7">
      <w:pPr>
        <w:pStyle w:val="Odstavecseseznamem"/>
        <w:numPr>
          <w:ilvl w:val="1"/>
          <w:numId w:val="4"/>
        </w:numPr>
        <w:spacing w:line="300" w:lineRule="auto"/>
        <w:rPr>
          <w:rFonts w:ascii="Arial" w:eastAsia="Arial" w:hAnsi="Arial"/>
          <w:sz w:val="20"/>
          <w:szCs w:val="20"/>
        </w:rPr>
      </w:pPr>
      <w:r>
        <w:rPr>
          <w:rFonts w:ascii="Arial" w:eastAsia="Arial" w:hAnsi="Arial"/>
          <w:sz w:val="20"/>
          <w:szCs w:val="20"/>
        </w:rPr>
        <w:t xml:space="preserve">za </w:t>
      </w:r>
      <w:r>
        <w:rPr>
          <w:rFonts w:ascii="Arial" w:eastAsia="Arial" w:hAnsi="Arial"/>
          <w:sz w:val="20"/>
          <w:szCs w:val="20"/>
          <w:u w:val="single"/>
        </w:rPr>
        <w:t xml:space="preserve">doplňky </w:t>
      </w:r>
      <w:r>
        <w:rPr>
          <w:rFonts w:ascii="Arial" w:eastAsia="Arial" w:hAnsi="Arial"/>
          <w:sz w:val="20"/>
          <w:szCs w:val="20"/>
        </w:rPr>
        <w:t xml:space="preserve">Prodejního stánku ve výši </w:t>
      </w:r>
      <w:r w:rsidR="00A76903">
        <w:rPr>
          <w:rFonts w:ascii="Arial" w:eastAsia="Arial" w:hAnsi="Arial"/>
          <w:sz w:val="20"/>
          <w:szCs w:val="20"/>
        </w:rPr>
        <w:t>2.500</w:t>
      </w:r>
      <w:r>
        <w:rPr>
          <w:rFonts w:ascii="Arial" w:eastAsia="Arial" w:hAnsi="Arial"/>
          <w:sz w:val="20"/>
          <w:szCs w:val="20"/>
        </w:rPr>
        <w:t xml:space="preserve"> Kč </w:t>
      </w:r>
      <w:r>
        <w:rPr>
          <w:rFonts w:ascii="Arial" w:eastAsia="Arial" w:hAnsi="Arial"/>
          <w:bCs/>
          <w:sz w:val="20"/>
          <w:szCs w:val="20"/>
        </w:rPr>
        <w:t>+ DPH v zákonné výši</w:t>
      </w:r>
      <w:r>
        <w:rPr>
          <w:rFonts w:ascii="Arial" w:eastAsia="Arial" w:hAnsi="Arial"/>
          <w:sz w:val="20"/>
          <w:szCs w:val="20"/>
        </w:rPr>
        <w:t>,</w:t>
      </w:r>
    </w:p>
    <w:p w14:paraId="654B1E42" w14:textId="174EC48E" w:rsidR="002D37F7" w:rsidRPr="00D83D0A" w:rsidRDefault="002D37F7" w:rsidP="002D37F7">
      <w:pPr>
        <w:pStyle w:val="Odstavecseseznamem"/>
        <w:numPr>
          <w:ilvl w:val="1"/>
          <w:numId w:val="4"/>
        </w:numPr>
        <w:spacing w:line="300" w:lineRule="auto"/>
        <w:rPr>
          <w:rFonts w:ascii="Arial" w:hAnsi="Arial"/>
          <w:sz w:val="20"/>
          <w:szCs w:val="20"/>
        </w:rPr>
      </w:pPr>
      <w:r>
        <w:rPr>
          <w:rFonts w:ascii="Arial" w:eastAsia="Arial" w:hAnsi="Arial"/>
          <w:sz w:val="20"/>
          <w:szCs w:val="20"/>
        </w:rPr>
        <w:t xml:space="preserve">za </w:t>
      </w:r>
      <w:r>
        <w:rPr>
          <w:rFonts w:ascii="Arial" w:eastAsia="Arial" w:hAnsi="Arial"/>
          <w:sz w:val="20"/>
          <w:szCs w:val="20"/>
          <w:u w:val="single"/>
        </w:rPr>
        <w:t xml:space="preserve">rozšíření </w:t>
      </w:r>
      <w:r w:rsidR="00A76903">
        <w:rPr>
          <w:rFonts w:ascii="Arial" w:eastAsia="Arial" w:hAnsi="Arial"/>
          <w:sz w:val="20"/>
          <w:szCs w:val="20"/>
        </w:rPr>
        <w:t>Prodejního místa ve výši -</w:t>
      </w:r>
      <w:r>
        <w:rPr>
          <w:rFonts w:ascii="Arial" w:eastAsia="Arial" w:hAnsi="Arial"/>
          <w:sz w:val="20"/>
          <w:szCs w:val="20"/>
        </w:rPr>
        <w:t xml:space="preserve"> Kč </w:t>
      </w:r>
      <w:r>
        <w:rPr>
          <w:rFonts w:ascii="Arial" w:eastAsia="Arial" w:hAnsi="Arial"/>
          <w:bCs/>
          <w:sz w:val="20"/>
          <w:szCs w:val="20"/>
        </w:rPr>
        <w:t>+ DPH v zákonné výši</w:t>
      </w:r>
      <w:r>
        <w:rPr>
          <w:rFonts w:ascii="Arial" w:eastAsia="Arial" w:hAnsi="Arial"/>
          <w:sz w:val="20"/>
          <w:szCs w:val="20"/>
        </w:rPr>
        <w:t>.</w:t>
      </w:r>
    </w:p>
    <w:p w14:paraId="654B1E43" w14:textId="7CA4C528" w:rsidR="002D37F7" w:rsidRDefault="002D37F7" w:rsidP="002D37F7">
      <w:pPr>
        <w:spacing w:after="120" w:line="300" w:lineRule="auto"/>
        <w:ind w:firstLine="709"/>
        <w:rPr>
          <w:rFonts w:ascii="Arial" w:eastAsia="Arial" w:hAnsi="Arial" w:cs="Arial"/>
          <w:b/>
          <w:bCs/>
          <w:sz w:val="20"/>
          <w:szCs w:val="20"/>
        </w:rPr>
      </w:pPr>
      <w:r>
        <w:rPr>
          <w:rFonts w:ascii="Arial" w:eastAsia="Arial" w:hAnsi="Arial" w:cs="Arial"/>
          <w:b/>
          <w:sz w:val="20"/>
          <w:szCs w:val="20"/>
        </w:rPr>
        <w:t xml:space="preserve">Celkem tedy Organizátorovi přísluší úplata </w:t>
      </w:r>
      <w:r w:rsidR="0016331D">
        <w:rPr>
          <w:rFonts w:ascii="Arial" w:eastAsia="Arial" w:hAnsi="Arial" w:cs="Arial"/>
          <w:b/>
          <w:sz w:val="20"/>
          <w:szCs w:val="20"/>
        </w:rPr>
        <w:t>72.500</w:t>
      </w:r>
      <w:r>
        <w:rPr>
          <w:rFonts w:ascii="Arial" w:eastAsia="Arial" w:hAnsi="Arial" w:cs="Arial"/>
          <w:b/>
          <w:sz w:val="20"/>
          <w:szCs w:val="20"/>
        </w:rPr>
        <w:t xml:space="preserve"> Kč + DPH </w:t>
      </w:r>
      <w:r>
        <w:rPr>
          <w:rFonts w:ascii="Arial" w:eastAsia="Arial" w:hAnsi="Arial" w:cs="Arial"/>
          <w:b/>
          <w:bCs/>
          <w:sz w:val="20"/>
          <w:szCs w:val="20"/>
        </w:rPr>
        <w:t xml:space="preserve">v zákonné výši, tj. </w:t>
      </w:r>
      <w:r w:rsidR="0016331D">
        <w:rPr>
          <w:rFonts w:ascii="Arial" w:eastAsia="Arial" w:hAnsi="Arial" w:cs="Arial"/>
          <w:b/>
          <w:bCs/>
          <w:sz w:val="20"/>
          <w:szCs w:val="20"/>
        </w:rPr>
        <w:t>15.225 Kč</w:t>
      </w:r>
    </w:p>
    <w:p w14:paraId="654B1E44" w14:textId="5E18833A" w:rsidR="002D37F7" w:rsidRDefault="002D37F7" w:rsidP="0016331D">
      <w:pPr>
        <w:spacing w:after="120" w:line="300" w:lineRule="auto"/>
        <w:ind w:left="705"/>
        <w:rPr>
          <w:rFonts w:ascii="Arial" w:eastAsia="Arial" w:hAnsi="Arial" w:cs="Arial"/>
          <w:b/>
          <w:bCs/>
          <w:sz w:val="20"/>
          <w:szCs w:val="20"/>
        </w:rPr>
      </w:pPr>
      <w:r>
        <w:rPr>
          <w:rFonts w:ascii="Arial" w:eastAsia="Arial" w:hAnsi="Arial" w:cs="Arial"/>
          <w:b/>
          <w:bCs/>
          <w:sz w:val="20"/>
          <w:szCs w:val="20"/>
        </w:rPr>
        <w:t xml:space="preserve">Celkem včetně DPH </w:t>
      </w:r>
      <w:r w:rsidR="0016331D">
        <w:rPr>
          <w:rFonts w:ascii="Arial" w:eastAsia="Arial" w:hAnsi="Arial" w:cs="Arial"/>
          <w:b/>
          <w:bCs/>
          <w:sz w:val="20"/>
          <w:szCs w:val="20"/>
        </w:rPr>
        <w:t>87.725</w:t>
      </w:r>
      <w:r>
        <w:rPr>
          <w:rFonts w:ascii="Arial" w:eastAsia="Arial" w:hAnsi="Arial" w:cs="Arial"/>
          <w:b/>
          <w:bCs/>
          <w:sz w:val="20"/>
          <w:szCs w:val="20"/>
        </w:rPr>
        <w:t xml:space="preserve"> Kč (slovy: </w:t>
      </w:r>
      <w:r w:rsidR="0016331D" w:rsidRPr="0016331D">
        <w:rPr>
          <w:rFonts w:ascii="Arial" w:eastAsia="Arial" w:hAnsi="Arial" w:cs="Arial"/>
          <w:b/>
          <w:bCs/>
          <w:sz w:val="20"/>
          <w:szCs w:val="20"/>
        </w:rPr>
        <w:t>osmdesát sedm tisíc sedm set dvacet pět korun českých</w:t>
      </w:r>
      <w:r>
        <w:rPr>
          <w:rFonts w:ascii="Arial" w:eastAsia="Arial" w:hAnsi="Arial" w:cs="Arial"/>
          <w:b/>
          <w:bCs/>
          <w:sz w:val="20"/>
          <w:szCs w:val="20"/>
        </w:rPr>
        <w:t>).</w:t>
      </w:r>
    </w:p>
    <w:p w14:paraId="654B1E45" w14:textId="77777777" w:rsidR="002D37F7" w:rsidRDefault="002D37F7" w:rsidP="002D37F7">
      <w:pPr>
        <w:spacing w:after="120" w:line="300" w:lineRule="auto"/>
        <w:rPr>
          <w:rFonts w:ascii="Arial" w:hAnsi="Arial" w:cs="Arial"/>
          <w:b/>
          <w:sz w:val="20"/>
          <w:szCs w:val="20"/>
        </w:rPr>
      </w:pPr>
    </w:p>
    <w:p w14:paraId="654B1E46" w14:textId="77777777" w:rsidR="002D37F7" w:rsidRDefault="002D37F7" w:rsidP="002D37F7">
      <w:pPr>
        <w:pStyle w:val="Odstavecseseznamem"/>
        <w:numPr>
          <w:ilvl w:val="1"/>
          <w:numId w:val="2"/>
        </w:numPr>
        <w:spacing w:after="120" w:line="300" w:lineRule="auto"/>
        <w:ind w:left="630" w:hanging="539"/>
        <w:jc w:val="both"/>
        <w:rPr>
          <w:rFonts w:ascii="Arial" w:hAnsi="Arial"/>
          <w:sz w:val="20"/>
          <w:szCs w:val="20"/>
        </w:rPr>
      </w:pPr>
      <w:r>
        <w:rPr>
          <w:rFonts w:ascii="Arial" w:eastAsia="Arial" w:hAnsi="Arial"/>
          <w:b/>
          <w:bCs/>
          <w:sz w:val="20"/>
          <w:szCs w:val="20"/>
        </w:rPr>
        <w:lastRenderedPageBreak/>
        <w:t>Úhradu sjednané úplaty provede Prodejce na základě daňového dokladu vystaveného Organizátorem akce ve třech splátkách, a to následovně:</w:t>
      </w:r>
    </w:p>
    <w:p w14:paraId="654B1E47" w14:textId="69991B4E" w:rsidR="002D37F7" w:rsidRDefault="002D37F7" w:rsidP="002D37F7">
      <w:pPr>
        <w:spacing w:line="300" w:lineRule="auto"/>
        <w:ind w:left="966" w:hanging="246"/>
        <w:jc w:val="both"/>
        <w:rPr>
          <w:rFonts w:ascii="Arial" w:hAnsi="Arial" w:cs="Arial"/>
          <w:sz w:val="20"/>
          <w:szCs w:val="20"/>
        </w:rPr>
      </w:pPr>
      <w:r>
        <w:rPr>
          <w:rFonts w:ascii="Arial" w:eastAsia="Arial" w:hAnsi="Arial" w:cs="Arial"/>
          <w:sz w:val="20"/>
          <w:szCs w:val="20"/>
        </w:rPr>
        <w:t xml:space="preserve">1. splátka ve výši 20 % z celkové částky úplaty, tedy ve výši </w:t>
      </w:r>
      <w:r w:rsidR="0016331D">
        <w:rPr>
          <w:rFonts w:ascii="Arial" w:eastAsia="Arial" w:hAnsi="Arial" w:cs="Arial"/>
          <w:b/>
          <w:bCs/>
          <w:sz w:val="20"/>
          <w:szCs w:val="20"/>
        </w:rPr>
        <w:t>17.545</w:t>
      </w:r>
      <w:r>
        <w:rPr>
          <w:rFonts w:ascii="Arial" w:eastAsia="Arial" w:hAnsi="Arial" w:cs="Arial"/>
          <w:b/>
          <w:bCs/>
          <w:sz w:val="20"/>
          <w:szCs w:val="20"/>
        </w:rPr>
        <w:t xml:space="preserve"> Kč</w:t>
      </w:r>
      <w:r>
        <w:rPr>
          <w:rFonts w:ascii="Arial" w:eastAsia="Arial" w:hAnsi="Arial" w:cs="Arial"/>
          <w:bCs/>
          <w:sz w:val="20"/>
          <w:szCs w:val="20"/>
        </w:rPr>
        <w:t>,</w:t>
      </w:r>
      <w:r>
        <w:rPr>
          <w:rFonts w:ascii="Arial" w:eastAsia="Arial" w:hAnsi="Arial" w:cs="Arial"/>
          <w:sz w:val="20"/>
          <w:szCs w:val="20"/>
        </w:rPr>
        <w:t xml:space="preserve"> bude uhrazena do 14 dnů </w:t>
      </w:r>
      <w:r>
        <w:rPr>
          <w:rFonts w:ascii="Arial" w:eastAsia="Arial" w:hAnsi="Arial" w:cs="Arial"/>
          <w:sz w:val="20"/>
          <w:szCs w:val="20"/>
        </w:rPr>
        <w:br/>
        <w:t>od uzavření Smlouvy;</w:t>
      </w:r>
    </w:p>
    <w:p w14:paraId="654B1E48" w14:textId="3CB72F9C" w:rsidR="002D37F7" w:rsidRDefault="002D37F7" w:rsidP="002D37F7">
      <w:pPr>
        <w:spacing w:line="300" w:lineRule="auto"/>
        <w:ind w:left="720"/>
        <w:jc w:val="both"/>
        <w:rPr>
          <w:rFonts w:ascii="Arial" w:hAnsi="Arial" w:cs="Arial"/>
          <w:sz w:val="20"/>
          <w:szCs w:val="20"/>
        </w:rPr>
      </w:pPr>
      <w:r>
        <w:rPr>
          <w:rFonts w:ascii="Arial" w:eastAsia="Arial" w:hAnsi="Arial" w:cs="Arial"/>
          <w:sz w:val="20"/>
          <w:szCs w:val="20"/>
        </w:rPr>
        <w:t xml:space="preserve">2. splátka ve výši 60 % z celkové částky úplaty, tedy ve výši </w:t>
      </w:r>
      <w:r w:rsidR="0016331D">
        <w:rPr>
          <w:rFonts w:ascii="Arial" w:eastAsia="Arial" w:hAnsi="Arial" w:cs="Arial"/>
          <w:b/>
          <w:bCs/>
          <w:sz w:val="20"/>
          <w:szCs w:val="20"/>
        </w:rPr>
        <w:t>52.635</w:t>
      </w:r>
      <w:r>
        <w:rPr>
          <w:rFonts w:ascii="Arial" w:eastAsia="Arial" w:hAnsi="Arial" w:cs="Arial"/>
          <w:b/>
          <w:bCs/>
          <w:sz w:val="20"/>
          <w:szCs w:val="20"/>
        </w:rPr>
        <w:t xml:space="preserve"> Kč,</w:t>
      </w:r>
      <w:r>
        <w:rPr>
          <w:rFonts w:ascii="Arial" w:eastAsia="Arial" w:hAnsi="Arial" w:cs="Arial"/>
          <w:sz w:val="20"/>
          <w:szCs w:val="20"/>
        </w:rPr>
        <w:t xml:space="preserve"> bude uhrazena do 1. 12. 2026;</w:t>
      </w:r>
    </w:p>
    <w:p w14:paraId="654B1E49" w14:textId="476FE60B" w:rsidR="002D37F7" w:rsidRDefault="002D37F7" w:rsidP="002D37F7">
      <w:pPr>
        <w:spacing w:after="120" w:line="300" w:lineRule="auto"/>
        <w:ind w:left="720"/>
        <w:jc w:val="both"/>
        <w:rPr>
          <w:rFonts w:ascii="Arial" w:hAnsi="Arial" w:cs="Arial"/>
          <w:sz w:val="20"/>
          <w:szCs w:val="20"/>
        </w:rPr>
      </w:pPr>
      <w:r>
        <w:rPr>
          <w:rFonts w:ascii="Arial" w:eastAsia="Arial" w:hAnsi="Arial" w:cs="Arial"/>
          <w:sz w:val="20"/>
          <w:szCs w:val="20"/>
        </w:rPr>
        <w:t xml:space="preserve">3. splátka ve výši 20 % z celkové částky úplaty, tedy ve výši </w:t>
      </w:r>
      <w:r w:rsidR="0016331D">
        <w:rPr>
          <w:rFonts w:ascii="Arial" w:eastAsia="Arial" w:hAnsi="Arial" w:cs="Arial"/>
          <w:b/>
          <w:bCs/>
          <w:sz w:val="20"/>
          <w:szCs w:val="20"/>
        </w:rPr>
        <w:t>17.545</w:t>
      </w:r>
      <w:r>
        <w:rPr>
          <w:rFonts w:ascii="Arial" w:eastAsia="Arial" w:hAnsi="Arial" w:cs="Arial"/>
          <w:b/>
          <w:bCs/>
          <w:sz w:val="20"/>
          <w:szCs w:val="20"/>
        </w:rPr>
        <w:t xml:space="preserve"> Kč,</w:t>
      </w:r>
      <w:r>
        <w:rPr>
          <w:rFonts w:ascii="Arial" w:eastAsia="Arial" w:hAnsi="Arial" w:cs="Arial"/>
          <w:sz w:val="20"/>
          <w:szCs w:val="20"/>
        </w:rPr>
        <w:t xml:space="preserve"> bude uhrazena do 15. 12. 2026.</w:t>
      </w:r>
    </w:p>
    <w:p w14:paraId="654B1E4A" w14:textId="77777777" w:rsidR="002D37F7" w:rsidRDefault="002D37F7" w:rsidP="002D37F7">
      <w:pPr>
        <w:pStyle w:val="Odstavecseseznamem"/>
        <w:numPr>
          <w:ilvl w:val="1"/>
          <w:numId w:val="2"/>
        </w:numPr>
        <w:spacing w:after="0" w:line="300" w:lineRule="auto"/>
        <w:ind w:left="630" w:hanging="540"/>
        <w:rPr>
          <w:rFonts w:ascii="Arial" w:eastAsia="Arial" w:hAnsi="Arial"/>
          <w:sz w:val="20"/>
          <w:szCs w:val="20"/>
        </w:rPr>
      </w:pPr>
      <w:r>
        <w:rPr>
          <w:rFonts w:ascii="Arial" w:eastAsia="Arial" w:hAnsi="Arial"/>
          <w:sz w:val="20"/>
          <w:szCs w:val="20"/>
        </w:rPr>
        <w:t>Částka se považuje za uhrazenou dnem jejího připsání na shora označený účet Organizátora.</w:t>
      </w:r>
    </w:p>
    <w:p w14:paraId="654B1E4B"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Případné přeplatky Prodejce budou vráceny na bankovní účet, z něho byly Organizátorovi poukázány.</w:t>
      </w:r>
    </w:p>
    <w:p w14:paraId="654B1E4C"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DOBA ZAJIŠTĚNÍ PRODEJNÍHO MÍSTA A JEHO PŘEDÁNÍ</w:t>
      </w:r>
    </w:p>
    <w:p w14:paraId="654B1E4D" w14:textId="77777777" w:rsidR="002D37F7" w:rsidRPr="00D83D0A" w:rsidRDefault="002D37F7" w:rsidP="002D37F7">
      <w:pPr>
        <w:pStyle w:val="Odstavecseseznamem"/>
        <w:numPr>
          <w:ilvl w:val="1"/>
          <w:numId w:val="2"/>
        </w:numPr>
        <w:spacing w:after="0" w:line="300" w:lineRule="auto"/>
        <w:ind w:left="630" w:hanging="540"/>
        <w:jc w:val="both"/>
        <w:rPr>
          <w:rFonts w:ascii="Arial" w:hAnsi="Arial"/>
          <w:sz w:val="20"/>
          <w:szCs w:val="20"/>
        </w:rPr>
      </w:pPr>
      <w:r w:rsidRPr="00D83D0A">
        <w:rPr>
          <w:rFonts w:ascii="Arial" w:eastAsia="Arial" w:hAnsi="Arial"/>
          <w:sz w:val="20"/>
          <w:szCs w:val="20"/>
        </w:rPr>
        <w:t xml:space="preserve">Prodejní místo bude pro Prodejce zajištěno po dobu trvání Akce. Doba od 13. 11. 2026 do 19. 11. 2026 a od 24. 12. 2026 do 31. 12. 2026, nebude-li stanoveno jinak, je určena pro dobrovolný prodej. </w:t>
      </w:r>
      <w:r>
        <w:rPr>
          <w:rFonts w:ascii="Arial" w:eastAsia="Arial" w:hAnsi="Arial"/>
          <w:sz w:val="20"/>
          <w:szCs w:val="20"/>
        </w:rPr>
        <w:br/>
      </w:r>
      <w:r w:rsidRPr="00D83D0A">
        <w:rPr>
          <w:rFonts w:ascii="Arial" w:eastAsia="Arial" w:hAnsi="Arial"/>
          <w:sz w:val="20"/>
          <w:szCs w:val="20"/>
        </w:rPr>
        <w:t>V případě využití dobrovolného prodeje není nutné prodávat po celou tuto dobu.</w:t>
      </w:r>
    </w:p>
    <w:p w14:paraId="654B1E4E"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Cs/>
          <w:sz w:val="20"/>
          <w:szCs w:val="20"/>
        </w:rPr>
        <w:t xml:space="preserve">Organizátor předá Prodejní místo Prodejci a Prodejce jej převezme v předem sjednaném termínu. </w:t>
      </w:r>
    </w:p>
    <w:p w14:paraId="654B1E4F"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Cs/>
          <w:sz w:val="20"/>
          <w:szCs w:val="20"/>
        </w:rPr>
        <w:t>O předání Prodejního místa Smluvní strany sepíší předávací protokol.</w:t>
      </w:r>
      <w:r>
        <w:rPr>
          <w:rFonts w:ascii="Arial" w:eastAsia="Arial" w:hAnsi="Arial"/>
          <w:sz w:val="20"/>
          <w:szCs w:val="20"/>
        </w:rPr>
        <w:t xml:space="preserve"> Podpisem předávacího protokolu Prodejce potvrdí, že Prodejní stánek / místo a jeho vybavení jsou způsobilé k užívání za podmínek stanovených v této Smlouvě.</w:t>
      </w:r>
    </w:p>
    <w:p w14:paraId="654B1E50"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Jestliže je podle čl. 1 této Smlouvy součástí Prodejního místa Prodejní stánek poskytnutý ze strany Organizátora, Organizátor předá Prodejci postavený Prodejní stánek nejpozději s Prodejním místem. Dekoraci interiéru Prodejního stánku si obstará Prodejce sám, nebude-li dohodou s Organizátorem stanoveno jinak. Organizátor u Prodejního stánku zajistí venkovní vánoční výzdobu včetně světelných prvků. Prodejce není oprávněn přizpůsobovat Prodejní stánek podle potřeb a charakteru prodávaných výrobků včetně úprav vytvářejících přesahy přes půdorys prodejního stánku – není-li s Organizátorem dohodnuto jinak. Veškeré tyto úpravy, ať už byly provedeny na Prodejním stánku po předchozí dohodě s Organizátorem nebo bez ní, musí před ukončením Akce Prodejce na své náklady odstranit a musí uvést Prodejní stánek do původního stavu, v jakém jej od Organizátora převzal.</w:t>
      </w:r>
    </w:p>
    <w:p w14:paraId="654B1E51" w14:textId="77777777" w:rsidR="002D37F7" w:rsidRDefault="002D37F7" w:rsidP="002D37F7">
      <w:pPr>
        <w:pStyle w:val="Odstavecseseznamem"/>
        <w:numPr>
          <w:ilvl w:val="1"/>
          <w:numId w:val="2"/>
        </w:numPr>
        <w:spacing w:after="0" w:line="300" w:lineRule="auto"/>
        <w:ind w:left="630" w:hanging="540"/>
        <w:jc w:val="both"/>
        <w:rPr>
          <w:rFonts w:ascii="Arial" w:eastAsia="Arial" w:hAnsi="Arial"/>
          <w:bCs/>
          <w:sz w:val="20"/>
          <w:szCs w:val="20"/>
        </w:rPr>
      </w:pPr>
      <w:r>
        <w:rPr>
          <w:rFonts w:ascii="Arial" w:eastAsia="Arial" w:hAnsi="Arial"/>
          <w:bCs/>
          <w:sz w:val="20"/>
          <w:szCs w:val="20"/>
        </w:rPr>
        <w:t>Prodejce je povinen Prodejní místo včetně všech jeho součástí, zejména pak včetně Prodejního stánku, předat zpět Organizátorovi v předem sjednaném termínu.</w:t>
      </w:r>
    </w:p>
    <w:p w14:paraId="654B1E52"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předat Prodejní místo vyklizené a uklizené, v opačném případě bude Organizátor účtovat Prodejci náklady na vyklizení a úklid Prodejního místa. Jestliže je podle čl. 1 této Smlouvy součástí Prodejního místa Prodejní stánek poskytnutý ze strany Organizátora, je Prodejce povinen tento Prodejní stánek včetně jeho vybavení poskytnutého ze strany Organizátora vrátit ve stavu, </w:t>
      </w:r>
      <w:r>
        <w:rPr>
          <w:rFonts w:ascii="Arial" w:eastAsia="Arial" w:hAnsi="Arial"/>
          <w:sz w:val="20"/>
          <w:szCs w:val="20"/>
        </w:rPr>
        <w:br/>
        <w:t xml:space="preserve">ve kterém jej převzal s přihlédnutím k obvyklému opotřebení. Případná poškození, která na Prodejním stánku nebo jeho vybavení zůstanou v době jeho předání zpět Organizátorovi, Organizátor nechá odstranit na náklady Prodejce (do těchto nákladů se započítává částka 500 Kč + DPH za každou </w:t>
      </w:r>
      <w:r>
        <w:rPr>
          <w:rFonts w:ascii="Arial" w:eastAsia="Arial" w:hAnsi="Arial"/>
          <w:sz w:val="20"/>
          <w:szCs w:val="20"/>
        </w:rPr>
        <w:br/>
        <w:t>i započatou hodinu práce a dále náklady vynaložené na dopravu a potřebný materiál). O předání Prodejního stánku / místa zpět Organizátorovi sepíší Smluvní strany předávací protokol.</w:t>
      </w:r>
    </w:p>
    <w:p w14:paraId="654B1E53"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Organizátor je oprávněn započíst veškeré pohledávky vůči Prodejci včetně těch dosud nesplatných </w:t>
      </w:r>
      <w:r>
        <w:rPr>
          <w:rFonts w:ascii="Arial" w:eastAsia="Arial" w:hAnsi="Arial"/>
          <w:sz w:val="20"/>
          <w:szCs w:val="20"/>
        </w:rPr>
        <w:br/>
        <w:t>na své dluhy vůči Prodejci.</w:t>
      </w:r>
    </w:p>
    <w:p w14:paraId="654B1E54"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POVINNOSTI PRODEJCE</w:t>
      </w:r>
    </w:p>
    <w:p w14:paraId="654B1E55" w14:textId="77777777" w:rsidR="002D37F7" w:rsidRDefault="002D37F7" w:rsidP="002D37F7">
      <w:pPr>
        <w:pStyle w:val="Odstavecseseznamem"/>
        <w:numPr>
          <w:ilvl w:val="1"/>
          <w:numId w:val="2"/>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se zavazuje po celou dobu konání Akce v Prodejním místě nabízet a prodávat sortiment nebo poskytovat pouze takové služby, které jsou vymezeny v čl. 1.2 Smlouvy</w:t>
      </w:r>
      <w:r>
        <w:rPr>
          <w:rFonts w:ascii="Arial" w:eastAsia="Arial" w:hAnsi="Arial"/>
          <w:bCs/>
          <w:sz w:val="20"/>
          <w:szCs w:val="20"/>
        </w:rPr>
        <w:t xml:space="preserve">, jinak </w:t>
      </w:r>
      <w:r>
        <w:rPr>
          <w:rFonts w:ascii="Arial" w:eastAsia="Arial" w:hAnsi="Arial"/>
          <w:bCs/>
          <w:sz w:val="20"/>
          <w:szCs w:val="20"/>
        </w:rPr>
        <w:br/>
        <w:t>je Organizátor oprávněn po Prodejci požadovat odstranění neodpovídajícího sortimentu či služeb</w:t>
      </w:r>
      <w:r>
        <w:rPr>
          <w:rFonts w:ascii="Arial" w:eastAsia="Arial" w:hAnsi="Arial"/>
          <w:b/>
          <w:bCs/>
          <w:sz w:val="20"/>
          <w:szCs w:val="20"/>
        </w:rPr>
        <w:t>.</w:t>
      </w:r>
    </w:p>
    <w:p w14:paraId="654B1E56" w14:textId="77777777" w:rsidR="002D37F7" w:rsidRDefault="002D37F7" w:rsidP="002D37F7">
      <w:pPr>
        <w:pStyle w:val="Odstavecseseznamem"/>
        <w:numPr>
          <w:ilvl w:val="1"/>
          <w:numId w:val="2"/>
        </w:numPr>
        <w:spacing w:after="0" w:line="300" w:lineRule="auto"/>
        <w:ind w:left="630" w:hanging="540"/>
        <w:jc w:val="both"/>
        <w:rPr>
          <w:rFonts w:ascii="Arial" w:eastAsia="Arial" w:hAnsi="Arial"/>
          <w:b/>
          <w:bCs/>
          <w:sz w:val="20"/>
          <w:szCs w:val="20"/>
        </w:rPr>
      </w:pPr>
      <w:r>
        <w:rPr>
          <w:rFonts w:ascii="Arial" w:eastAsia="Arial" w:hAnsi="Arial"/>
          <w:b/>
          <w:bCs/>
          <w:sz w:val="20"/>
          <w:szCs w:val="20"/>
        </w:rPr>
        <w:t xml:space="preserve">Jsou-li mezi sortimentem Prodejce dle čl. 1.2 Smlouvy nápoje, zavazuje se Prodejce využívat pro prodej teplých i studených nápojů výlučně vratné nádoby na opakované použití (dále jako „Kelímky“) v rámci vratného systému, se kterým Organizátor Prodejce seznámí. V případě, </w:t>
      </w:r>
      <w:r>
        <w:rPr>
          <w:rFonts w:ascii="Arial" w:eastAsia="Arial" w:hAnsi="Arial"/>
          <w:b/>
          <w:bCs/>
          <w:sz w:val="20"/>
          <w:szCs w:val="20"/>
        </w:rPr>
        <w:br/>
        <w:t xml:space="preserve">že vratný systém bude zajišťován dodavatelem, kterého určí Organizátor, je Prodejce povinen </w:t>
      </w:r>
      <w:r>
        <w:rPr>
          <w:rFonts w:ascii="Arial" w:eastAsia="Arial" w:hAnsi="Arial"/>
          <w:b/>
          <w:bCs/>
          <w:sz w:val="20"/>
          <w:szCs w:val="20"/>
        </w:rPr>
        <w:lastRenderedPageBreak/>
        <w:t xml:space="preserve">pro účely zajištění servisu Kelímků uzavřít s tímto dodavatelem smlouvu o servisu Kelímků. Prodejce nesmí Kelímky využívané v rámci vratného systému umývat vlastními silami </w:t>
      </w:r>
      <w:r>
        <w:rPr>
          <w:rFonts w:ascii="Arial" w:eastAsia="Arial" w:hAnsi="Arial"/>
          <w:b/>
          <w:bCs/>
          <w:sz w:val="20"/>
          <w:szCs w:val="20"/>
        </w:rPr>
        <w:br/>
        <w:t xml:space="preserve">ani prostřednictvím jiného subjektu odlišného od dodavatele či jeho smluvního partnera </w:t>
      </w:r>
      <w:r>
        <w:rPr>
          <w:rFonts w:ascii="Arial" w:eastAsia="Arial" w:hAnsi="Arial"/>
          <w:b/>
          <w:bCs/>
          <w:sz w:val="20"/>
          <w:szCs w:val="20"/>
        </w:rPr>
        <w:br/>
        <w:t>ani nesmí nalít nápoj opakovaně do již použitého Kelímku, ledaže o opakované využití Kelímku požádá sám zákazník. Prodejce je dále povinen umístit u svého Prodejního místa informace o fungování vratného systému, které mu budou dodány Organizátorem nebo dodavatelem, který zajišťuje vratný systém, přičemž ohledně umístění je povinen dbát pokynů Organizátora.</w:t>
      </w:r>
    </w:p>
    <w:p w14:paraId="654B1E57" w14:textId="77777777" w:rsidR="002D37F7" w:rsidRDefault="002D37F7" w:rsidP="002D37F7">
      <w:pPr>
        <w:pStyle w:val="Odstavecseseznamem"/>
        <w:numPr>
          <w:ilvl w:val="1"/>
          <w:numId w:val="2"/>
        </w:numPr>
        <w:spacing w:after="0" w:line="300" w:lineRule="auto"/>
        <w:ind w:left="630" w:hanging="540"/>
        <w:jc w:val="both"/>
        <w:rPr>
          <w:rFonts w:ascii="Arial" w:hAnsi="Arial"/>
          <w:b/>
          <w:sz w:val="20"/>
          <w:szCs w:val="20"/>
        </w:rPr>
      </w:pPr>
      <w:r>
        <w:rPr>
          <w:rFonts w:ascii="Arial" w:eastAsia="Arial" w:hAnsi="Arial"/>
          <w:b/>
          <w:bCs/>
          <w:sz w:val="20"/>
          <w:szCs w:val="20"/>
        </w:rPr>
        <w:t>Je-li mezi sortimentem Prodejce dle čl. 1.2 Smlouvy jídlo, příbory a odpovídající nádobí a nádoby pro prodej jídla si zajišťuje každý Prodejce samostatně. Prodejce je povinen vydávat k jídlům výhradně dřevěné, popř. jednorázové recyklovatelné příbory a dřevěné, popř. jednorázové recyklovatelné obaly na hotová jídla.</w:t>
      </w:r>
    </w:p>
    <w:p w14:paraId="654B1E58" w14:textId="77777777" w:rsidR="002D37F7" w:rsidRDefault="002D37F7" w:rsidP="002D37F7">
      <w:pPr>
        <w:pStyle w:val="Odstavecseseznamem"/>
        <w:numPr>
          <w:ilvl w:val="1"/>
          <w:numId w:val="2"/>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je povinen řídit se pokyny Organizátora vydávanými za účelem zajištění řádného průběhu Akce.</w:t>
      </w:r>
    </w:p>
    <w:p w14:paraId="654B1E59"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Prodejce se zavazuje v Prodejním místě nenabízet, neprodávat či neposkytovat jakékoli zboží nebo služby erotické či hanlivé povahy, plagiáty, zboží porušující práva duševního vlastnictví, zboží, které jakýmkoli způsobem propaguje hnutí směřující k potlačení práv a svobod člověka nebo hlásá národnostní, rasovou, náboženskou či třídní zášť nebo zášť vůči jiné skupině osob, nebo jakékoli jiné zboží nebo služby, jejichž nabízení, prodej či poskytování jsou v rozporu s obecně závaznými právními předpisy nebo pravidly lidské slušnosti. Prodejní místo nesmí být využíváno k politické propagaci.</w:t>
      </w:r>
    </w:p>
    <w:p w14:paraId="654B1E5A"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dodržovat v průběhu Akce obecně závazné právní předpisy týkající se zejména bezpečnosti a ochrany zdraví při práci, protipožární, hygienické a ekologické předpisy a plnit povinnosti z těchto předpisů vyplývající a uhradit škody vzniklé jejich nedodržováním či vlastním zaviněním. Prodejce je povinen postupovat v souladu s vyhláškami a nařízeními statutárního města Brna, zejména nařízením č. 1/2002, kterým se vydává „Tržní řád“, ve znění pozdějších nařízení, jakož i dalšími platnými a účinnými předpisy včetně hygienických, požárních a bezpečnostních a dále v souladu s požadavky zdravotní a hygienické služby, hasičského sboru, Městské policie a Policie ČR včetně dopravního inspektorátu. Prodejce podpisem této Smlouvy prohlašuje, že mu je obsah těchto předpisů znám a zavazuje se tyto dodržovat.</w:t>
      </w:r>
    </w:p>
    <w:p w14:paraId="654B1E5B"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též povinen se seznámit s dokumenty: </w:t>
      </w:r>
    </w:p>
    <w:p w14:paraId="654B1E5C" w14:textId="77777777" w:rsidR="002D37F7" w:rsidRDefault="002D37F7" w:rsidP="002D37F7">
      <w:pPr>
        <w:pStyle w:val="Odstavecseseznamem"/>
        <w:numPr>
          <w:ilvl w:val="0"/>
          <w:numId w:val="12"/>
        </w:numPr>
        <w:spacing w:after="0" w:line="300" w:lineRule="auto"/>
        <w:jc w:val="both"/>
        <w:rPr>
          <w:rFonts w:ascii="Arial" w:hAnsi="Arial"/>
          <w:sz w:val="20"/>
          <w:szCs w:val="20"/>
        </w:rPr>
      </w:pPr>
      <w:r>
        <w:rPr>
          <w:rFonts w:ascii="Arial" w:eastAsia="Arial" w:hAnsi="Arial"/>
          <w:sz w:val="20"/>
          <w:szCs w:val="20"/>
        </w:rPr>
        <w:t xml:space="preserve"> „Krajská veterinární správa – Informace pro prodejce“; </w:t>
      </w:r>
    </w:p>
    <w:p w14:paraId="654B1E5D" w14:textId="77777777" w:rsidR="002D37F7" w:rsidRDefault="002D37F7" w:rsidP="002D37F7">
      <w:pPr>
        <w:pStyle w:val="Odstavecseseznamem"/>
        <w:numPr>
          <w:ilvl w:val="0"/>
          <w:numId w:val="12"/>
        </w:numPr>
        <w:spacing w:after="0" w:line="300" w:lineRule="auto"/>
        <w:jc w:val="both"/>
        <w:rPr>
          <w:rFonts w:ascii="Arial" w:hAnsi="Arial"/>
          <w:sz w:val="20"/>
          <w:szCs w:val="20"/>
        </w:rPr>
      </w:pPr>
      <w:r>
        <w:rPr>
          <w:rFonts w:ascii="Arial" w:eastAsia="Arial" w:hAnsi="Arial"/>
          <w:sz w:val="20"/>
          <w:szCs w:val="20"/>
        </w:rPr>
        <w:t xml:space="preserve">„Státní zemědělská a potravinářská inspekce – Informace pro prodejce“; </w:t>
      </w:r>
    </w:p>
    <w:p w14:paraId="654B1E5E" w14:textId="77777777" w:rsidR="002D37F7" w:rsidRDefault="002D37F7" w:rsidP="002D37F7">
      <w:pPr>
        <w:pStyle w:val="Odstavecseseznamem"/>
        <w:numPr>
          <w:ilvl w:val="0"/>
          <w:numId w:val="12"/>
        </w:numPr>
        <w:spacing w:after="0" w:line="300" w:lineRule="auto"/>
        <w:jc w:val="both"/>
        <w:rPr>
          <w:rFonts w:ascii="Arial" w:eastAsia="Arial" w:hAnsi="Arial"/>
          <w:sz w:val="20"/>
          <w:szCs w:val="20"/>
        </w:rPr>
      </w:pPr>
      <w:r>
        <w:rPr>
          <w:rFonts w:ascii="Arial" w:eastAsia="Arial" w:hAnsi="Arial"/>
          <w:sz w:val="20"/>
          <w:szCs w:val="20"/>
        </w:rPr>
        <w:t>„Česká obchodní inspekce – Informace pro prodejce“;</w:t>
      </w:r>
    </w:p>
    <w:p w14:paraId="654B1E5F" w14:textId="77777777" w:rsidR="002D37F7" w:rsidRDefault="002D37F7" w:rsidP="002D37F7">
      <w:pPr>
        <w:pStyle w:val="Odstavecseseznamem"/>
        <w:numPr>
          <w:ilvl w:val="0"/>
          <w:numId w:val="12"/>
        </w:numPr>
        <w:spacing w:after="0" w:line="300" w:lineRule="auto"/>
        <w:jc w:val="both"/>
        <w:rPr>
          <w:rFonts w:ascii="Arial" w:hAnsi="Arial"/>
          <w:sz w:val="20"/>
          <w:szCs w:val="20"/>
        </w:rPr>
      </w:pPr>
      <w:r>
        <w:rPr>
          <w:rFonts w:ascii="Arial" w:eastAsia="Arial" w:hAnsi="Arial"/>
          <w:sz w:val="20"/>
          <w:szCs w:val="20"/>
        </w:rPr>
        <w:t>„Pokyny pro Prodejce“;</w:t>
      </w:r>
    </w:p>
    <w:p w14:paraId="654B1E60" w14:textId="77777777" w:rsidR="002D37F7" w:rsidRDefault="002D37F7" w:rsidP="002D37F7">
      <w:pPr>
        <w:pStyle w:val="Odstavecseseznamem"/>
        <w:numPr>
          <w:ilvl w:val="0"/>
          <w:numId w:val="12"/>
        </w:numPr>
        <w:spacing w:after="0" w:line="300" w:lineRule="auto"/>
        <w:jc w:val="both"/>
        <w:rPr>
          <w:rFonts w:ascii="Arial" w:hAnsi="Arial"/>
          <w:sz w:val="20"/>
          <w:szCs w:val="20"/>
        </w:rPr>
      </w:pPr>
      <w:r>
        <w:rPr>
          <w:rFonts w:ascii="Arial" w:eastAsia="Arial" w:hAnsi="Arial"/>
          <w:sz w:val="20"/>
          <w:szCs w:val="20"/>
        </w:rPr>
        <w:t xml:space="preserve">dokumentace požární ochrany. </w:t>
      </w:r>
    </w:p>
    <w:p w14:paraId="654B1E61" w14:textId="77777777" w:rsidR="002D37F7" w:rsidRDefault="002D37F7" w:rsidP="002D37F7">
      <w:pPr>
        <w:spacing w:line="300" w:lineRule="auto"/>
        <w:ind w:left="630"/>
        <w:jc w:val="both"/>
        <w:rPr>
          <w:rFonts w:ascii="Arial" w:hAnsi="Arial"/>
          <w:sz w:val="20"/>
          <w:szCs w:val="20"/>
        </w:rPr>
      </w:pPr>
      <w:r>
        <w:rPr>
          <w:rFonts w:ascii="Arial" w:eastAsia="Arial" w:hAnsi="Arial"/>
          <w:sz w:val="20"/>
          <w:szCs w:val="20"/>
        </w:rPr>
        <w:t>Aktuální znění uvedených dokumentů je k dispozici u zástupce Organizátora. Prodejce podpisem této Smlouvy prohlašuje, že mu je obsah těchto dokumentů znám a zavazuje se tyto dodržovat.</w:t>
      </w:r>
    </w:p>
    <w:p w14:paraId="654B1E62"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t>Prodejce se zavazuje po celou dobu povinného prodeje v rámci trvání Akce a případně též v době dobrovolného prodeje, pokud se jej rozhodne využít, dodržovat v Prodejním místě provozní dobu v minimálním rozsahu alespoň od 10:00 hod. do 20:00 hod. nebo v maximálním rozsahu od 09:00 do 22:00 hod., popř. do 24:00 hod., bude-li to umožňovat aktuálně účinný Tržní řád.</w:t>
      </w:r>
      <w:r>
        <w:rPr>
          <w:rFonts w:ascii="Arial" w:eastAsia="Arial" w:hAnsi="Arial"/>
          <w:sz w:val="20"/>
          <w:szCs w:val="20"/>
        </w:rPr>
        <w:t xml:space="preserve"> Výjimkou je den ukončení prodeje, kdy je Prodejce povinen dodržet prodejní dobu pouze do doby předem dohodnuté s Organizátorem. </w:t>
      </w:r>
    </w:p>
    <w:p w14:paraId="654B1E63"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bere na vědomí, že předáním vybavení Prodejního místa na něj nepřechází vlastnické právo k tomuto vybavení.</w:t>
      </w:r>
    </w:p>
    <w:p w14:paraId="654B1E64"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se zavazuje mít po dobu konání Akce uzavřené pojištění odpovědnosti za škodu způsobenou podnikatelskou činností vykonávanou v Prodejním stánku, a to na pojistné plnění v minimální výši 1.000.000 Kč. Na vyžádání Organizátora je Prodejce povinen předložit předmětnou pojistnou smlouvu a potvrzení o úhradě pojistného.</w:t>
      </w:r>
    </w:p>
    <w:p w14:paraId="654B1E65"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prohlašuje, že ke dni podpisu této Smlouvy, jakož i pro celý rok 2026, splňuje a bude splňovat všechny požadavky kladené právními předpisy na činnost, kterou bude v souladu s touto Smlouvou provozovat. Dále Prodejce prohlašuje a ujišťuje, že ke dni podpisu Smlouvy má a po dobu její účinnosti bude mít platná a účinná všechna potřebná povolení k činnosti, kterou bude provozovat v souvislosti </w:t>
      </w:r>
      <w:r>
        <w:rPr>
          <w:rFonts w:ascii="Arial" w:eastAsia="Arial" w:hAnsi="Arial"/>
          <w:sz w:val="20"/>
          <w:szCs w:val="20"/>
        </w:rPr>
        <w:br/>
      </w:r>
      <w:r>
        <w:rPr>
          <w:rFonts w:ascii="Arial" w:eastAsia="Arial" w:hAnsi="Arial"/>
          <w:sz w:val="20"/>
          <w:szCs w:val="20"/>
        </w:rPr>
        <w:lastRenderedPageBreak/>
        <w:t>s touto Smlouvou. Organizátor neodpovídá za škody, které vzniknou komukoliv v důsledku případné nepravdivosti tohoto prohlášení.</w:t>
      </w:r>
    </w:p>
    <w:p w14:paraId="654B1E66"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na svoje náklady a na svoji zodpovědnost zlikvidovat odpad z prodávaného a nabízeného zboží a občerstvení.</w:t>
      </w:r>
    </w:p>
    <w:p w14:paraId="654B1E67"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Prodejní místo není možné přenechat jinému Prodejci, s výjimkou postupu dle čl. 7.3 Smlouvy.</w:t>
      </w:r>
    </w:p>
    <w:p w14:paraId="654B1E68"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Pokud Prodejce používá vlastní Prodejní stánek, který je smluvně ujednán, je povinen tento Prodejní stánek bezpečně zatížit a zajistit proti posunu.</w:t>
      </w:r>
    </w:p>
    <w:p w14:paraId="654B1E69"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t xml:space="preserve">Vzhled Prodejního stánku určuje Organizátor. Prodejce nesmí na Prodejním místě a Prodejním stánku (ať už jde o stánek poskytnutý Organizátorem, nebo jde o stánek ve vlastnictví Prodejce), které má v užívání dle této Smlouvy, ale ani na žádném jiném místě Akce po dobu jejího trvání, umisťovat reklamní a informační bannery a panely, přístřešky, přenosné party stany, altány, slunečníky, gastronomický mobiliář, </w:t>
      </w:r>
      <w:proofErr w:type="spellStart"/>
      <w:r>
        <w:rPr>
          <w:rFonts w:ascii="Arial" w:eastAsia="Arial" w:hAnsi="Arial"/>
          <w:b/>
          <w:bCs/>
          <w:sz w:val="20"/>
          <w:szCs w:val="20"/>
        </w:rPr>
        <w:t>gastro</w:t>
      </w:r>
      <w:proofErr w:type="spellEnd"/>
      <w:r>
        <w:rPr>
          <w:rFonts w:ascii="Arial" w:eastAsia="Arial" w:hAnsi="Arial"/>
          <w:b/>
          <w:bCs/>
          <w:sz w:val="20"/>
          <w:szCs w:val="20"/>
        </w:rPr>
        <w:t xml:space="preserve"> stolky a posezení, není-li stanoveno jinak.</w:t>
      </w:r>
    </w:p>
    <w:p w14:paraId="654B1E6A"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Prodejci se doporučuje základní informace o nabízeném sortimentu realizovat formou vyvěšené nabídky i v angličtině.</w:t>
      </w:r>
    </w:p>
    <w:p w14:paraId="654B1E6B"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Organizátor má právo kontroly a usměrnění vizuálního provedení Prodejních míst a Prodejce je povinen řídit se v tomto jeho pokyny.</w:t>
      </w:r>
    </w:p>
    <w:p w14:paraId="654B1E6C" w14:textId="77777777" w:rsidR="002D37F7" w:rsidRDefault="002D37F7" w:rsidP="002D37F7">
      <w:pPr>
        <w:pStyle w:val="Odstavecseseznamem"/>
        <w:numPr>
          <w:ilvl w:val="1"/>
          <w:numId w:val="2"/>
        </w:numPr>
        <w:spacing w:after="0" w:line="300" w:lineRule="auto"/>
        <w:ind w:left="630" w:hanging="540"/>
        <w:jc w:val="both"/>
        <w:rPr>
          <w:rFonts w:ascii="Arial" w:eastAsia="Arial" w:hAnsi="Arial"/>
          <w:b/>
          <w:bCs/>
          <w:sz w:val="20"/>
          <w:szCs w:val="20"/>
        </w:rPr>
      </w:pPr>
      <w:r>
        <w:rPr>
          <w:rFonts w:ascii="Arial" w:eastAsia="Arial" w:hAnsi="Arial"/>
          <w:b/>
          <w:bCs/>
          <w:sz w:val="20"/>
          <w:szCs w:val="20"/>
        </w:rPr>
        <w:t xml:space="preserve">Prodejce nesmí na střeše Prodejního stánku ani kolem Prodejního stánku umisťovat a skladovat jakékoliv předměty (např. </w:t>
      </w:r>
      <w:proofErr w:type="spellStart"/>
      <w:r>
        <w:rPr>
          <w:rFonts w:ascii="Arial" w:eastAsia="Arial" w:hAnsi="Arial"/>
          <w:b/>
          <w:bCs/>
          <w:sz w:val="20"/>
          <w:szCs w:val="20"/>
        </w:rPr>
        <w:t>pet</w:t>
      </w:r>
      <w:proofErr w:type="spellEnd"/>
      <w:r>
        <w:rPr>
          <w:rFonts w:ascii="Arial" w:eastAsia="Arial" w:hAnsi="Arial"/>
          <w:b/>
          <w:bCs/>
          <w:sz w:val="20"/>
          <w:szCs w:val="20"/>
        </w:rPr>
        <w:t xml:space="preserve"> lahve, barely, přepravky a další podobné nádoby sloužící </w:t>
      </w:r>
      <w:r>
        <w:rPr>
          <w:rFonts w:ascii="Arial" w:eastAsia="Arial" w:hAnsi="Arial"/>
          <w:b/>
          <w:bCs/>
          <w:sz w:val="20"/>
          <w:szCs w:val="20"/>
        </w:rPr>
        <w:br/>
        <w:t>k nalévání a skladování nápojů a zboží), není-li ujednáno jinak.</w:t>
      </w:r>
    </w:p>
    <w:p w14:paraId="654B1E6D"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 xml:space="preserve">Prodejce je povinen dodržovat zákonem danou hranici prodeje a podávání alkoholických nápojů osobám starším 18 let. Případné postihy vyplývající z nedodržení tohoto nařízení na sebe Prodejce přebírá.  </w:t>
      </w:r>
    </w:p>
    <w:p w14:paraId="654B1E6E"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V Prodejním stánku nebo na Prodejním místě je zákaz jakékoliv hudební produkce po celou dobu konání Akce.</w:t>
      </w:r>
    </w:p>
    <w:p w14:paraId="654B1E6F"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má odpovědnost za zacházení s elektrickým připojením. Prodejce je povinen předložit Organizátorovi seznam všech na Prodejním stánku využívaných technických zařízení (zvláště elektrospotřebičů) včetně platných revizních zpráv, a to nejpozději do převzetí Prodejního místa </w:t>
      </w:r>
      <w:r>
        <w:rPr>
          <w:rFonts w:ascii="Arial" w:eastAsia="Arial" w:hAnsi="Arial"/>
          <w:sz w:val="20"/>
          <w:szCs w:val="20"/>
        </w:rPr>
        <w:br/>
        <w:t xml:space="preserve">a v případě, že tak neučiní, má Organizátor právo okamžitě odstoupit od této Smlouvy.  Prodejce </w:t>
      </w:r>
      <w:r>
        <w:rPr>
          <w:rFonts w:ascii="Arial" w:eastAsia="Arial" w:hAnsi="Arial"/>
          <w:sz w:val="20"/>
          <w:szCs w:val="20"/>
        </w:rPr>
        <w:br/>
        <w:t xml:space="preserve">má výslovný zákaz vnášení a zapojování elektrických topidel, s výjimkou plynových topidel, avšak </w:t>
      </w:r>
      <w:r>
        <w:rPr>
          <w:rFonts w:ascii="Arial" w:eastAsia="Arial" w:hAnsi="Arial"/>
          <w:sz w:val="20"/>
          <w:szCs w:val="20"/>
        </w:rPr>
        <w:br/>
        <w:t>za podmínky stálého umístění hasicího přístroje o min. hmotnosti 2 kg na Prodejním stánku.</w:t>
      </w:r>
    </w:p>
    <w:p w14:paraId="654B1E70"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dodržovat limit elektrického příkonu poskytnutého Organizátorem. Při zjištění překročení </w:t>
      </w:r>
      <w:r>
        <w:rPr>
          <w:rFonts w:ascii="Arial" w:hAnsi="Arial"/>
          <w:sz w:val="20"/>
          <w:szCs w:val="20"/>
        </w:rPr>
        <w:t>tohoto limitu je Organizátor oprávněn po P</w:t>
      </w:r>
      <w:r>
        <w:rPr>
          <w:rFonts w:ascii="Arial" w:eastAsia="Arial" w:hAnsi="Arial"/>
          <w:sz w:val="20"/>
          <w:szCs w:val="20"/>
        </w:rPr>
        <w:t xml:space="preserve">rodejci požadovat redukci spotřebičů využívaných na Prodejním místě tak, aby nedocházelo k dalšímu překročení tohoto limitu. Prodejce bere na vědomí a souhlasí s tím, že v případě překročení poskytnutého elektrického příkonu je povinen uhradit Organizátorovi aktuální elektrický příkon, bude-li tento elektrický příkon možné technicky zajistit. Prodejce bere na vědomí, že tímto není dotčeno oprávnění Organizátora požadovat po Prodejci smluvní pokutu dle čl. 6.4 Smlouvy. </w:t>
      </w:r>
    </w:p>
    <w:p w14:paraId="654B1E71"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vybavit Prodejní místo funkčním hasicím přístrojem.</w:t>
      </w:r>
    </w:p>
    <w:p w14:paraId="654B1E72"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 xml:space="preserve">Prodejce má výslovný zákaz manipulace s otevřeným ohněm uvnitř Prodejního místa a v jeho okolí. </w:t>
      </w:r>
      <w:r>
        <w:rPr>
          <w:rFonts w:ascii="Arial" w:eastAsia="Arial" w:hAnsi="Arial"/>
          <w:sz w:val="20"/>
          <w:szCs w:val="20"/>
        </w:rPr>
        <w:br/>
        <w:t xml:space="preserve">To neplatí v případě, že součástí sortimentu Prodejce je příprava občerstvení za použití grilu </w:t>
      </w:r>
      <w:r>
        <w:rPr>
          <w:rFonts w:ascii="Arial" w:eastAsia="Arial" w:hAnsi="Arial"/>
          <w:sz w:val="20"/>
          <w:szCs w:val="20"/>
        </w:rPr>
        <w:br/>
        <w:t>či obdobných zařízení.</w:t>
      </w:r>
    </w:p>
    <w:p w14:paraId="654B1E73"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zajistit dostatečnou ochranu plochy v místě konání akce u tohoto Prodejního místa, aby nedocházelo ke znečištění této plochy, obzvlášť je-li součástí sortimentu Prodejce v Prodejním místě občerstvení. V případě, že ke znečištění dojde, budou náklady spojené s čištěním plochy účtovány Prodejci, a to v plné výši, a Prodejce se zavazuje tyto náklady uhradit.</w:t>
      </w:r>
    </w:p>
    <w:p w14:paraId="654B1E74"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dbát na to, aby jeho Prodejní stánek a vybavení jeho Prodejního místa nijak nepoškozovaly plochu v místě konání akce (především není možné do plochy cokoliv kotvit). Pokud </w:t>
      </w:r>
      <w:r>
        <w:rPr>
          <w:rFonts w:ascii="Arial" w:eastAsia="Arial" w:hAnsi="Arial"/>
          <w:sz w:val="20"/>
          <w:szCs w:val="20"/>
        </w:rPr>
        <w:br/>
        <w:t xml:space="preserve">v době konání Akce dojde k porušení povinnosti Prodejce dle tohoto článku této Smlouvy, </w:t>
      </w:r>
      <w:r>
        <w:rPr>
          <w:rFonts w:ascii="Arial" w:eastAsia="Arial" w:hAnsi="Arial"/>
          <w:sz w:val="20"/>
          <w:szCs w:val="20"/>
        </w:rPr>
        <w:br/>
        <w:t>má Organizátor právo okamžitě odstoupit od této Smlouvy a zajistit ukončení činnosti Prodejce dle této Smlouvy, a to bez nároku Prodejce na jakoukoliv finanční náhradu.</w:t>
      </w:r>
    </w:p>
    <w:p w14:paraId="654B1E75"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lastRenderedPageBreak/>
        <w:t xml:space="preserve">Prodejce v kategorii </w:t>
      </w:r>
      <w:proofErr w:type="spellStart"/>
      <w:r>
        <w:rPr>
          <w:rFonts w:ascii="Arial" w:eastAsia="Arial" w:hAnsi="Arial"/>
          <w:sz w:val="20"/>
          <w:szCs w:val="20"/>
        </w:rPr>
        <w:t>gastro</w:t>
      </w:r>
      <w:proofErr w:type="spellEnd"/>
      <w:r>
        <w:rPr>
          <w:rFonts w:ascii="Arial" w:eastAsia="Arial" w:hAnsi="Arial"/>
          <w:sz w:val="20"/>
          <w:szCs w:val="20"/>
        </w:rPr>
        <w:t xml:space="preserve"> – nápoje a </w:t>
      </w:r>
      <w:proofErr w:type="spellStart"/>
      <w:r>
        <w:rPr>
          <w:rFonts w:ascii="Arial" w:eastAsia="Arial" w:hAnsi="Arial"/>
          <w:sz w:val="20"/>
          <w:szCs w:val="20"/>
        </w:rPr>
        <w:t>gastro</w:t>
      </w:r>
      <w:proofErr w:type="spellEnd"/>
      <w:r>
        <w:rPr>
          <w:rFonts w:ascii="Arial" w:eastAsia="Arial" w:hAnsi="Arial"/>
          <w:sz w:val="20"/>
          <w:szCs w:val="20"/>
        </w:rPr>
        <w:t xml:space="preserve"> – jídlo je povinen chránit podlahy prodejních stánků omyvatelnou fólií s protiskluzovou úpravou a mít prodejní pult pokrytý omyvatelným plastovým ubrusem, a to za dodržení příslušných hygienických norem.</w:t>
      </w:r>
    </w:p>
    <w:p w14:paraId="654B1E76"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v kategorii </w:t>
      </w:r>
      <w:proofErr w:type="spellStart"/>
      <w:r>
        <w:rPr>
          <w:rFonts w:ascii="Arial" w:eastAsia="Arial" w:hAnsi="Arial"/>
          <w:sz w:val="20"/>
          <w:szCs w:val="20"/>
        </w:rPr>
        <w:t>gastro</w:t>
      </w:r>
      <w:proofErr w:type="spellEnd"/>
      <w:r>
        <w:rPr>
          <w:rFonts w:ascii="Arial" w:eastAsia="Arial" w:hAnsi="Arial"/>
          <w:sz w:val="20"/>
          <w:szCs w:val="20"/>
        </w:rPr>
        <w:t xml:space="preserve"> – nápoje nabízející lihoviny je povinen v době před konáním Akce písemně oznámit prodej lihovin správci spotřební daně v souladu s ustanovením § 14 odst. 3 zákona č. 65/2017 Sb., </w:t>
      </w:r>
      <w:r>
        <w:rPr>
          <w:rFonts w:ascii="Arial" w:eastAsia="Arial" w:hAnsi="Arial"/>
          <w:iCs/>
          <w:sz w:val="20"/>
          <w:szCs w:val="20"/>
        </w:rPr>
        <w:t xml:space="preserve">o ochraně zdraví před škodlivými účinky návykových látek, ve znění pozdějších předpisů. </w:t>
      </w:r>
      <w:r>
        <w:rPr>
          <w:rFonts w:ascii="Arial" w:eastAsia="Arial" w:hAnsi="Arial"/>
          <w:iCs/>
          <w:sz w:val="20"/>
          <w:szCs w:val="20"/>
        </w:rPr>
        <w:br/>
      </w:r>
      <w:r>
        <w:rPr>
          <w:rFonts w:ascii="Arial" w:eastAsia="Arial" w:hAnsi="Arial"/>
          <w:sz w:val="20"/>
          <w:szCs w:val="20"/>
        </w:rPr>
        <w:t>Na vyžádání Organizátora je Prodejce povinen předložit potvrzení o oznámení prodeje lihovin.</w:t>
      </w:r>
    </w:p>
    <w:p w14:paraId="654B1E77" w14:textId="77777777" w:rsidR="002D37F7" w:rsidRPr="00D83D0A"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sidRPr="00D83D0A">
        <w:rPr>
          <w:rFonts w:ascii="Arial" w:eastAsia="Arial" w:hAnsi="Arial"/>
          <w:sz w:val="20"/>
          <w:szCs w:val="20"/>
        </w:rPr>
        <w:t xml:space="preserve">Prodejce může zastavit s vozidlem v prostoru místa konání Akce denně pouze z vnější strany tržiště </w:t>
      </w:r>
      <w:r>
        <w:rPr>
          <w:rFonts w:ascii="Arial" w:eastAsia="Arial" w:hAnsi="Arial"/>
          <w:sz w:val="20"/>
          <w:szCs w:val="20"/>
        </w:rPr>
        <w:br/>
      </w:r>
      <w:r w:rsidRPr="00D83D0A">
        <w:rPr>
          <w:rFonts w:ascii="Arial" w:eastAsia="Arial" w:hAnsi="Arial"/>
          <w:sz w:val="20"/>
          <w:szCs w:val="20"/>
        </w:rPr>
        <w:t>v době před zahájením prodeje (tedy do 10.00 hod.) a po jeho ukončení, a to po dobu pouze nezbytně nutnou pro zajištění zásobování Prodejního místa (max. 30 minut). Prodejce je v tomto povinen postupovat dle pokynů Organizátora, který si vyhrazuje právo upravit podmínky vjezdu, a to zejména dle aktuální situace na místě konání Akce. Způsob zásobování, navážení a odvážení zboží Prodejcem jsou vázány na platné dopravní předpisy pro vjezd do místa konání Akce a na pokyny Organizátora. Na místě konání Akce je přísný zákaz parkování kromě doby nezbytně nutné pro zásobování.</w:t>
      </w:r>
    </w:p>
    <w:p w14:paraId="654B1E78"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oznámit Organizátorovi jakékoliv změny v jeho osobních či kontaktních údajích </w:t>
      </w:r>
      <w:r>
        <w:rPr>
          <w:rFonts w:ascii="Arial" w:eastAsia="Arial" w:hAnsi="Arial"/>
          <w:sz w:val="20"/>
          <w:szCs w:val="20"/>
        </w:rPr>
        <w:br/>
        <w:t xml:space="preserve">či bankovním spojení, a to neprodleně, nejpozději do 3 dnů ode dne, kdy změna nastala. Učinit </w:t>
      </w:r>
      <w:r>
        <w:rPr>
          <w:rFonts w:ascii="Arial" w:eastAsia="Arial" w:hAnsi="Arial"/>
          <w:sz w:val="20"/>
          <w:szCs w:val="20"/>
        </w:rPr>
        <w:br/>
        <w:t>tak může zasláním zprávy na e-mailovou adresu vanoce@brno-stred.cz.</w:t>
      </w:r>
    </w:p>
    <w:p w14:paraId="654B1E79"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POVINNOSTI ORGANIZÁTORA</w:t>
      </w:r>
    </w:p>
    <w:p w14:paraId="654B1E7A"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t>Organizátor zajistí připojení Prodejního místa k elektrické energii</w:t>
      </w:r>
      <w:r>
        <w:rPr>
          <w:rFonts w:ascii="Arial" w:eastAsia="Arial" w:hAnsi="Arial"/>
          <w:sz w:val="20"/>
          <w:szCs w:val="20"/>
        </w:rPr>
        <w:t xml:space="preserve"> za podmínek výběrového řízení na obsazení prodejních míst na Akci.</w:t>
      </w:r>
    </w:p>
    <w:p w14:paraId="654B1E7B" w14:textId="77777777" w:rsidR="002D37F7" w:rsidRPr="00D83D0A" w:rsidRDefault="002D37F7" w:rsidP="002D37F7">
      <w:pPr>
        <w:pStyle w:val="Odstavecseseznamem"/>
        <w:numPr>
          <w:ilvl w:val="1"/>
          <w:numId w:val="2"/>
        </w:numPr>
        <w:spacing w:after="0" w:line="300" w:lineRule="auto"/>
        <w:ind w:left="630" w:hanging="540"/>
        <w:jc w:val="both"/>
        <w:rPr>
          <w:rFonts w:ascii="Arial" w:hAnsi="Arial"/>
          <w:sz w:val="20"/>
          <w:szCs w:val="20"/>
        </w:rPr>
      </w:pPr>
      <w:r w:rsidRPr="00D83D0A">
        <w:rPr>
          <w:rFonts w:ascii="Arial" w:eastAsia="Arial" w:hAnsi="Arial"/>
          <w:sz w:val="20"/>
          <w:szCs w:val="20"/>
        </w:rPr>
        <w:t xml:space="preserve">Organizátor po dobu trvání Akce zajistí na Akci zejména tyto </w:t>
      </w:r>
      <w:r w:rsidRPr="00D83D0A">
        <w:rPr>
          <w:rFonts w:ascii="Arial" w:eastAsia="Arial" w:hAnsi="Arial"/>
          <w:b/>
          <w:sz w:val="20"/>
          <w:szCs w:val="20"/>
          <w:u w:val="single"/>
        </w:rPr>
        <w:t>související služby</w:t>
      </w:r>
      <w:r w:rsidRPr="00D83D0A">
        <w:rPr>
          <w:rFonts w:ascii="Arial" w:eastAsia="Arial" w:hAnsi="Arial"/>
          <w:sz w:val="20"/>
          <w:szCs w:val="20"/>
        </w:rPr>
        <w:t xml:space="preserve">: </w:t>
      </w:r>
    </w:p>
    <w:p w14:paraId="654B1E7C"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 xml:space="preserve">fyzická ostraha </w:t>
      </w:r>
      <w:r w:rsidRPr="00D83D0A">
        <w:rPr>
          <w:rFonts w:ascii="Arial" w:eastAsia="Arial" w:hAnsi="Arial"/>
          <w:sz w:val="20"/>
          <w:szCs w:val="20"/>
        </w:rPr>
        <w:t xml:space="preserve">(tato ostraha nenese zodpovědnost za zboží v Prodejním stánku a Prodejním místě, stejně tak nenese odpovědnost za Prodejní stánek, který nebyl poskytnut Organizátorem); </w:t>
      </w:r>
    </w:p>
    <w:p w14:paraId="654B1E7D"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doprovodný kulturní program k Akci</w:t>
      </w:r>
      <w:r w:rsidRPr="00D83D0A">
        <w:rPr>
          <w:rFonts w:ascii="Arial" w:eastAsia="Arial" w:hAnsi="Arial"/>
          <w:sz w:val="20"/>
          <w:szCs w:val="20"/>
        </w:rPr>
        <w:t>;</w:t>
      </w:r>
      <w:r w:rsidRPr="00D83D0A">
        <w:rPr>
          <w:rFonts w:ascii="Arial" w:eastAsia="Arial" w:hAnsi="Arial"/>
          <w:b/>
          <w:sz w:val="20"/>
          <w:szCs w:val="20"/>
        </w:rPr>
        <w:t xml:space="preserve"> </w:t>
      </w:r>
    </w:p>
    <w:p w14:paraId="654B1E7E"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dětská vesnička a další dětské či tradiční prvky</w:t>
      </w:r>
      <w:r w:rsidRPr="00D83D0A">
        <w:rPr>
          <w:rFonts w:ascii="Arial" w:eastAsia="Arial" w:hAnsi="Arial"/>
          <w:sz w:val="20"/>
          <w:szCs w:val="20"/>
        </w:rPr>
        <w:t xml:space="preserve"> na prostranství Zelného trhu; </w:t>
      </w:r>
    </w:p>
    <w:p w14:paraId="654B1E7F"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 xml:space="preserve">výzdoba prostoru Zelného trhu </w:t>
      </w:r>
      <w:r w:rsidRPr="00D83D0A">
        <w:rPr>
          <w:rFonts w:ascii="Arial" w:eastAsia="Arial" w:hAnsi="Arial"/>
          <w:sz w:val="20"/>
          <w:szCs w:val="20"/>
        </w:rPr>
        <w:t>(např. adventní věnec, vánoční strom, betlém, světelná výzdoba, apod.);</w:t>
      </w:r>
      <w:r w:rsidRPr="00D83D0A">
        <w:rPr>
          <w:rFonts w:ascii="Arial" w:eastAsia="Arial" w:hAnsi="Arial"/>
          <w:b/>
          <w:sz w:val="20"/>
          <w:szCs w:val="20"/>
        </w:rPr>
        <w:t xml:space="preserve"> </w:t>
      </w:r>
    </w:p>
    <w:p w14:paraId="654B1E80" w14:textId="77777777" w:rsidR="002D37F7" w:rsidRPr="00D83D0A" w:rsidRDefault="002D37F7" w:rsidP="002D37F7">
      <w:pPr>
        <w:pStyle w:val="paragraph"/>
        <w:numPr>
          <w:ilvl w:val="0"/>
          <w:numId w:val="13"/>
        </w:numPr>
        <w:suppressAutoHyphens/>
        <w:autoSpaceDN w:val="0"/>
        <w:spacing w:before="0" w:beforeAutospacing="0" w:after="0" w:afterAutospacing="0" w:line="300" w:lineRule="auto"/>
        <w:ind w:left="993"/>
        <w:contextualSpacing/>
        <w:jc w:val="both"/>
        <w:rPr>
          <w:rFonts w:ascii="Arial" w:eastAsia="Arial" w:hAnsi="Arial" w:cs="Arial"/>
          <w:sz w:val="20"/>
          <w:szCs w:val="20"/>
          <w:lang w:eastAsia="en-US"/>
        </w:rPr>
      </w:pPr>
      <w:r w:rsidRPr="00D83D0A">
        <w:rPr>
          <w:rFonts w:ascii="Arial" w:eastAsia="Arial" w:hAnsi="Arial"/>
          <w:b/>
          <w:sz w:val="20"/>
          <w:szCs w:val="20"/>
        </w:rPr>
        <w:t>další výzdoba – prodejních stánků, pódia, apod.</w:t>
      </w:r>
      <w:r w:rsidRPr="00D83D0A">
        <w:rPr>
          <w:rFonts w:ascii="Arial" w:eastAsia="Arial" w:hAnsi="Arial"/>
          <w:sz w:val="20"/>
          <w:szCs w:val="20"/>
        </w:rPr>
        <w:t>;</w:t>
      </w:r>
    </w:p>
    <w:p w14:paraId="654B1E81"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 xml:space="preserve">umístění </w:t>
      </w:r>
      <w:proofErr w:type="spellStart"/>
      <w:r w:rsidRPr="00D83D0A">
        <w:rPr>
          <w:rFonts w:ascii="Arial" w:eastAsia="Arial" w:hAnsi="Arial"/>
          <w:b/>
          <w:sz w:val="20"/>
          <w:szCs w:val="20"/>
        </w:rPr>
        <w:t>fotopointů</w:t>
      </w:r>
      <w:proofErr w:type="spellEnd"/>
      <w:r w:rsidRPr="00D83D0A">
        <w:rPr>
          <w:rFonts w:ascii="Arial" w:eastAsia="Arial" w:hAnsi="Arial"/>
          <w:b/>
          <w:sz w:val="20"/>
          <w:szCs w:val="20"/>
        </w:rPr>
        <w:t xml:space="preserve"> v centru Brna</w:t>
      </w:r>
      <w:r w:rsidRPr="00D83D0A">
        <w:rPr>
          <w:rFonts w:ascii="Arial" w:eastAsia="Arial" w:hAnsi="Arial"/>
          <w:sz w:val="20"/>
          <w:szCs w:val="20"/>
        </w:rPr>
        <w:t>;</w:t>
      </w:r>
    </w:p>
    <w:p w14:paraId="654B1E82"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podpora prodeje</w:t>
      </w:r>
      <w:r w:rsidRPr="00D83D0A">
        <w:rPr>
          <w:rFonts w:ascii="Arial" w:eastAsia="Arial" w:hAnsi="Arial"/>
          <w:sz w:val="20"/>
          <w:szCs w:val="20"/>
        </w:rPr>
        <w:t xml:space="preserve"> (propagace Akce na sociálních sítích, správa webových stránek Akce, bannerů v místě konání Akce a prezentace v regionálních médiích, aj.);</w:t>
      </w:r>
    </w:p>
    <w:p w14:paraId="654B1E83"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pořádková, správcovská, technická a organizátorská služba</w:t>
      </w:r>
      <w:r w:rsidRPr="00D83D0A">
        <w:rPr>
          <w:rFonts w:ascii="Arial" w:eastAsia="Arial" w:hAnsi="Arial"/>
          <w:sz w:val="20"/>
          <w:szCs w:val="20"/>
        </w:rPr>
        <w:t xml:space="preserve">; </w:t>
      </w:r>
    </w:p>
    <w:p w14:paraId="654B1E84"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 xml:space="preserve">odvoz odpadků </w:t>
      </w:r>
      <w:r w:rsidRPr="00D83D0A">
        <w:rPr>
          <w:rFonts w:ascii="Arial" w:eastAsia="Arial" w:hAnsi="Arial"/>
          <w:sz w:val="20"/>
          <w:szCs w:val="20"/>
        </w:rPr>
        <w:t xml:space="preserve">minimálně 1x denně (odpadkové koše, jejichž odvoz zajistí Organizátor, jsou oprávnění využívat pouze návštěvníci Akce); </w:t>
      </w:r>
    </w:p>
    <w:p w14:paraId="654B1E85"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1 ks uzamykatelného WC</w:t>
      </w:r>
      <w:r w:rsidRPr="00D83D0A">
        <w:rPr>
          <w:rFonts w:ascii="Arial" w:eastAsia="Arial" w:hAnsi="Arial"/>
          <w:sz w:val="20"/>
          <w:szCs w:val="20"/>
        </w:rPr>
        <w:t xml:space="preserve"> včetně úklidu 1x denně sloužící výhradně pro prodejce v rámci Akce;</w:t>
      </w:r>
    </w:p>
    <w:p w14:paraId="654B1E86"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vyřízení potřebných administrativních náležitostí</w:t>
      </w:r>
      <w:r w:rsidRPr="00D83D0A">
        <w:rPr>
          <w:rFonts w:ascii="Arial" w:eastAsia="Arial" w:hAnsi="Arial"/>
          <w:sz w:val="20"/>
          <w:szCs w:val="20"/>
        </w:rPr>
        <w:t xml:space="preserve"> ve vztahu k orgánům veřejné moci a správcům komunikací, sítí a poplatků (povolení zvláštního užívání komunikace, souhlas společnosti Brněnské komunikace a.s., ohlášení Akce všem složkám Integrovaného záchranného systému), a to včetně úhrady všech poplatků s těmito úkony spojenými;</w:t>
      </w:r>
    </w:p>
    <w:p w14:paraId="654B1E87"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bezpečnostní systém stánku.</w:t>
      </w:r>
    </w:p>
    <w:p w14:paraId="654B1E88" w14:textId="77777777" w:rsidR="002D37F7" w:rsidRDefault="002D37F7" w:rsidP="002D37F7">
      <w:pPr>
        <w:pStyle w:val="Odstavecseseznamem"/>
        <w:spacing w:after="0" w:line="300" w:lineRule="auto"/>
        <w:ind w:left="630"/>
        <w:jc w:val="both"/>
        <w:rPr>
          <w:rFonts w:ascii="Arial" w:eastAsia="Arial" w:hAnsi="Arial"/>
          <w:sz w:val="20"/>
          <w:szCs w:val="20"/>
        </w:rPr>
      </w:pPr>
      <w:r>
        <w:rPr>
          <w:rFonts w:ascii="Arial" w:eastAsia="Arial" w:hAnsi="Arial"/>
          <w:sz w:val="20"/>
          <w:szCs w:val="20"/>
        </w:rPr>
        <w:t xml:space="preserve">  </w:t>
      </w:r>
    </w:p>
    <w:p w14:paraId="654B1E89" w14:textId="77777777" w:rsidR="002D37F7" w:rsidRDefault="002D37F7" w:rsidP="002D37F7">
      <w:pPr>
        <w:pStyle w:val="Odstavecseseznamem"/>
        <w:spacing w:after="0" w:line="300" w:lineRule="auto"/>
        <w:ind w:left="630"/>
        <w:jc w:val="both"/>
        <w:rPr>
          <w:rFonts w:ascii="Arial" w:hAnsi="Arial"/>
          <w:sz w:val="20"/>
          <w:szCs w:val="20"/>
        </w:rPr>
      </w:pPr>
      <w:r>
        <w:rPr>
          <w:rFonts w:ascii="Arial" w:eastAsia="Arial" w:hAnsi="Arial"/>
          <w:sz w:val="20"/>
          <w:szCs w:val="20"/>
        </w:rPr>
        <w:t xml:space="preserve">Prodejce bere na vědomí, že mu tímto nevzniká jakékoli oprávnění nárokovat jakékoli platby či jednání ze strany Organizátora. </w:t>
      </w:r>
    </w:p>
    <w:p w14:paraId="654B1E8A"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hAnsi="Arial"/>
          <w:sz w:val="20"/>
          <w:szCs w:val="20"/>
        </w:rPr>
        <w:t xml:space="preserve">Organizátor uhradí Prodejci zapojenému do vratného systému 1 Kč vč. DPH za každý Kelímek, který takový Prodejce na jím užívaném Prodejním místě v průběhu Akce vykoupí od zákazníků. Úhradu provede Organizátor bezhotovostně na shora uvedený účet Prodejce, a to bezodkladně poté, </w:t>
      </w:r>
      <w:r>
        <w:rPr>
          <w:rFonts w:ascii="Arial" w:hAnsi="Arial"/>
          <w:sz w:val="20"/>
          <w:szCs w:val="20"/>
        </w:rPr>
        <w:br/>
        <w:t xml:space="preserve">co Organizátor obdrží potřebné vyúčtování od dodavatele zajišťujícího vratný systém. </w:t>
      </w:r>
    </w:p>
    <w:p w14:paraId="654B1E8B"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bere na vědomí, že Organizátor může výkonem některých činností podle této Smlouvy včetně kontroly dodržování povinností Prodejce a výkonem dalších činností v rámci organizace Akce pověřit </w:t>
      </w:r>
      <w:r>
        <w:rPr>
          <w:rFonts w:ascii="Arial" w:eastAsia="Arial" w:hAnsi="Arial"/>
          <w:sz w:val="20"/>
          <w:szCs w:val="20"/>
        </w:rPr>
        <w:lastRenderedPageBreak/>
        <w:t xml:space="preserve">třetí osobu nebo osoby. Organizátor seznámí Prodejce nebo jeho zástupce s osobami určenými </w:t>
      </w:r>
      <w:r>
        <w:rPr>
          <w:rFonts w:ascii="Arial" w:eastAsia="Arial" w:hAnsi="Arial"/>
          <w:sz w:val="20"/>
          <w:szCs w:val="20"/>
        </w:rPr>
        <w:br/>
        <w:t>ke kontrole dodržování podmínek této Smlouvy.</w:t>
      </w:r>
    </w:p>
    <w:p w14:paraId="654B1E8C"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SMLUVNÍ POKUTY</w:t>
      </w:r>
    </w:p>
    <w:p w14:paraId="654B1E8D"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V případě prodlení Prodejce s úhradou úplaty dle čl. 2 Smlouvy je Prodejce povinen uhradit Organizátorovi zákonný úrok z prodlení a smluvní pokutu ve výši 0,5 % denně z dlužné částky za každý i započatý den prodlení. Jestliže bude Prodejce v prodlení s úhradou této úplaty, je Organizátor oprávněn od této Smlouvy písemně odstoupit. Pokud Organizátor od této Smlouvy odstoupí z tohoto důvodu, je Prodejce povinen uhradit Organizátorovi smluvní pokutu ve výši 15.000 Kč.</w:t>
      </w:r>
    </w:p>
    <w:p w14:paraId="654B1E8E" w14:textId="77777777" w:rsidR="002D37F7" w:rsidRPr="00AD1B15"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Jestliže se Prodejce ve sjednaný termín nedostaví k převzetí Prodejního místa a protokolárně </w:t>
      </w:r>
      <w:r>
        <w:rPr>
          <w:rFonts w:ascii="Arial" w:eastAsia="Arial" w:hAnsi="Arial"/>
          <w:sz w:val="20"/>
          <w:szCs w:val="20"/>
        </w:rPr>
        <w:br/>
        <w:t>jej od Organizátora nepřevezme, je Organizátor oprávněn od této Smlouvy písemně odstoupit. Pokud Organizátor od této Smlouvy z tohoto důvodu odstoupí, je Prodejce povinen uhradit Organizátorovi smluvní pokutu ve výši 15.000 Kč.</w:t>
      </w:r>
    </w:p>
    <w:p w14:paraId="654B1E8F" w14:textId="77777777" w:rsidR="002D37F7" w:rsidRPr="00AD1B15"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V případě, že se Prodejce nezúčastní Akce, ačkoliv se k účasti na ní předtím zavázal, a tuto skutečnost sdělí Organizátorovi ve lhůtě kratší než 14 dní před konáním Akce, nemá Prodejce nárok na vrácení již uhrazené úplaty za Akci a Organizátor je oprávněn požadovat po Prodejci smluvní pokutu </w:t>
      </w:r>
      <w:r>
        <w:rPr>
          <w:rFonts w:ascii="Arial" w:eastAsia="Arial" w:hAnsi="Arial"/>
          <w:sz w:val="20"/>
          <w:szCs w:val="20"/>
        </w:rPr>
        <w:br/>
        <w:t>až do výše 15.000 Kč.</w:t>
      </w:r>
    </w:p>
    <w:p w14:paraId="654B1E90"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Při každém jednotlivém porušení povinností Prodejce vyplývajících z této Smlouvy je Organizátor oprávněn požadovat po Prodejci smluvní pokutu ve výši 5.000 Kč.</w:t>
      </w:r>
    </w:p>
    <w:p w14:paraId="654B1E91"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Povinnost uhradit smluvní pokutu dle této Smlouvy nemá vliv na případný nárok na náhradu škody. Náhradu škody je poškozená Smluvní strana oprávněna vymáhat vedle smluvní pokuty.</w:t>
      </w:r>
    </w:p>
    <w:p w14:paraId="654B1E92"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PLATNOST A ÚČINNOST SMLOUVY</w:t>
      </w:r>
    </w:p>
    <w:p w14:paraId="654B1E93"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Tato Smlouva nabývá platnosti a účinnosti dnem podpisu oběma Smluvními stranami. Pokud však Smlouva podléhá povinnosti zveřejnění v registru smluv, nabývá účinnosti dnem jejího uveřejnění </w:t>
      </w:r>
      <w:r>
        <w:rPr>
          <w:rFonts w:ascii="Arial" w:eastAsia="Arial" w:hAnsi="Arial"/>
          <w:sz w:val="20"/>
          <w:szCs w:val="20"/>
        </w:rPr>
        <w:br/>
        <w:t>v registru smluv. Tato Smlouva se uzavírá na dobu určitou, a to</w:t>
      </w:r>
      <w:r>
        <w:rPr>
          <w:rFonts w:ascii="Arial" w:eastAsia="Arial" w:hAnsi="Arial"/>
          <w:b/>
          <w:bCs/>
          <w:sz w:val="20"/>
          <w:szCs w:val="20"/>
        </w:rPr>
        <w:t xml:space="preserve"> </w:t>
      </w:r>
      <w:r>
        <w:rPr>
          <w:rFonts w:ascii="Arial" w:eastAsia="Arial" w:hAnsi="Arial"/>
          <w:sz w:val="20"/>
          <w:szCs w:val="20"/>
        </w:rPr>
        <w:t xml:space="preserve">do </w:t>
      </w:r>
      <w:r>
        <w:rPr>
          <w:rFonts w:ascii="Arial" w:eastAsia="Arial" w:hAnsi="Arial"/>
          <w:b/>
          <w:bCs/>
          <w:sz w:val="20"/>
          <w:szCs w:val="20"/>
        </w:rPr>
        <w:t>31. 1. 2027.</w:t>
      </w:r>
      <w:r>
        <w:rPr>
          <w:rFonts w:ascii="Arial" w:eastAsia="Arial" w:hAnsi="Arial"/>
          <w:sz w:val="20"/>
          <w:szCs w:val="20"/>
        </w:rPr>
        <w:t xml:space="preserve"> </w:t>
      </w:r>
    </w:p>
    <w:p w14:paraId="654B1E94"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Organizátor je oprávněn od této Smlouvy s okamžitou účinností odstoupit, jestliže Prodejce opakovaně poruší kteroukoli ze svých povinností dle čl. 3 a čl. 4 této Smlouvy nebo v případech uvedených </w:t>
      </w:r>
      <w:r>
        <w:rPr>
          <w:rFonts w:ascii="Arial" w:eastAsia="Arial" w:hAnsi="Arial"/>
          <w:sz w:val="20"/>
          <w:szCs w:val="20"/>
        </w:rPr>
        <w:br/>
        <w:t>v čl. 4.21 a čl. 4.26 této Smlouvy. Dále je Organizátor oprávněn od této Smlouvy s okamžitou účinností odstoupit v případě, že Prodejce poruší kteroukoliv povinnost stanovenou v čl. 4.2 této Smlouvy.</w:t>
      </w:r>
    </w:p>
    <w:p w14:paraId="654B1E95"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Odstoupením dle čl. 7.2 této Smlouvy nezaniká povinnost Prodejce k úhradě úplaty v plné výši dle čl. 2.1 této Smlouvy. Tím nejsou dotčena další práva Organizátora vzniklá v důsledku porušení této Smlouvy. Prodejce však bude po dohodě s Organizátorem ve výjimečných případech oprávněn přenechat Prodejní místo jinému prodejci. V takovém případě se Organizátor, Prodejce a nový prodejce vzájemně dohodnou na způsobu úhrady úplaty sjednané v čl. 2.1 této Smlouvy a výběr jiného Prodejce vždy schvaluje Organizátor.</w:t>
      </w:r>
    </w:p>
    <w:p w14:paraId="654B1E96"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Pokud Organizátor nebude schopen plnit své závazky z této Smlouvy v důsledku vydání rozhodnutí, nařízení či jakéhokoliv jiného opatření orgánem veřejné moci nebo veřejné správy, které znemožní nebo výrazně omezí pořádání událostí stejného nebo obdobného charakteru jako je Akce dle této Smlouvy (zejména z důvodu ochrany zdraví při epidemiologické situaci), má Organizátor právo od této Smlouvy odstoupit. Organizátor má dále právo od této Smlouvy odstoupit v případě, že provedení Akce bude znemožněno v důsledku nepředvídatelných událostí, které nemůže Organizátor ovlivnit (vyšší moc). Smluvní strany se dohodly, že za vyšší moc se vždy považuje přírodní katastrofa, úřední zákaz Akce, nezískání povolení nezbytných k realizaci Akce či jiný zásah orgánů státní správy a samosprávy, neodstranitelná a nepředvídatelná závada na technologiích. Jestliže Organizátor odstoupí od Smlouvy dle tohoto čl. 7.4, nevzniká Prodejci právo na jakoukoli náhradu. Jestliže Organizátor odstoupí </w:t>
      </w:r>
      <w:r>
        <w:rPr>
          <w:rFonts w:ascii="Arial" w:eastAsia="Arial" w:hAnsi="Arial"/>
          <w:sz w:val="20"/>
          <w:szCs w:val="20"/>
        </w:rPr>
        <w:br/>
        <w:t xml:space="preserve">od Smlouvy dle tohoto čl. 7.4 poté, co mu Prodejce uhradil úplatu sjednanou v čl. 2.1 této Smlouvy nebo její část, Organizátor Prodejci bez zbytečného odkladu po odstoupení od této Smlouvy vrátí uhrazenou částku sníženou o přímé a nepřímé náklady, které Organizátor účelně vynaložil na přípravu, zajištění či pořádání akce nebo se k nim zavázal do odstoupení od této Smlouvy. Pokud se Akce plně </w:t>
      </w:r>
      <w:r>
        <w:rPr>
          <w:rFonts w:ascii="Arial" w:eastAsia="Arial" w:hAnsi="Arial"/>
          <w:sz w:val="20"/>
          <w:szCs w:val="20"/>
        </w:rPr>
        <w:lastRenderedPageBreak/>
        <w:t xml:space="preserve">nebo částečně neuskuteční z rozhodnutí Organizátora, vrátí Organizátor Prodejci dosud uhrazenou částku sníženou o přímé a nepřímé náklady, které Organizátor účelně vynaložil na přípravu, zajištění či pořádání Akce, případně též o úplatu odpovídající úplatě za část Akce, která uskutečněna byla, </w:t>
      </w:r>
      <w:r>
        <w:rPr>
          <w:rFonts w:ascii="Arial" w:eastAsia="Arial" w:hAnsi="Arial"/>
          <w:sz w:val="20"/>
          <w:szCs w:val="20"/>
        </w:rPr>
        <w:br/>
        <w:t>a to do 90 dnů ode dne rozhodnutí o neuskutečnění Akce nebo její části.</w:t>
      </w:r>
    </w:p>
    <w:p w14:paraId="654B1E97"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ZÁVĚREČNÁ USTANOVENÍ</w:t>
      </w:r>
    </w:p>
    <w:p w14:paraId="654B1E98"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Podpisem této Smlouvy pozbývají platnosti veškerá předcházející písemná či ústní ujednání mezi Smluvními stranami vztahující se k předmětu této Smlouvy.</w:t>
      </w:r>
    </w:p>
    <w:p w14:paraId="654B1E99"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V záležitostech touto Smlouvou výslovně neupravených se Smluvní strany řídí ustanoveními obecně závazných právních předpisů, zejména zákonem č. 89/2012 Sb., občanský zákoník, ve znění pozdějších předpisů.</w:t>
      </w:r>
    </w:p>
    <w:p w14:paraId="654B1E9A"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se pokusí vyřešit smírně a v dobré víře veškeré spory, které mohou vzniknout v souvislosti s touto Smlouvou. Smluvní strany výslovně sjednávají, že pro rozhodování veškerých případných sporů je příslušný obecný soud Organizátora podle jeho sídla v souladu s příslušnými právními předpisy.</w:t>
      </w:r>
    </w:p>
    <w:p w14:paraId="654B1E9B"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Tuto Smlouvu je možné měnit pouze písemnou dohodou Smluvních stran ve formě dodatků k této Smlouvě.</w:t>
      </w:r>
    </w:p>
    <w:p w14:paraId="654B1E9C"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Písemnosti mezi stranami této Smlouvy, s jejichž obsahem je spojen vznik, změna nebo zánik práv </w:t>
      </w:r>
      <w:r>
        <w:rPr>
          <w:rFonts w:ascii="Arial" w:eastAsia="Arial" w:hAnsi="Arial"/>
          <w:sz w:val="20"/>
          <w:szCs w:val="20"/>
        </w:rPr>
        <w:br/>
        <w:t>a povinností upravených touto Smlouvou (zejména odstoupení), se doručují osobně nebo do vlastních rukou. Povinnost Smluvní strany doručit písemnost do vlastních rukou druhé Smluvní straně je splněna při doručování datovou schránkou dnem doručení do příslušné datové schránky, při doručování poštou dnem doručení písemnosti adresátovi do vlastních rukou. Účinky doručení nastanou i tehdy, jestliže pošta písemnost Smluvní straně vrátí jako nedoručitelnou a adresát svým jednáním doručení zmařil, nebo přijetí písemnosti odmítl.</w:t>
      </w:r>
    </w:p>
    <w:p w14:paraId="654B1E9D"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podpisem této Smlouvy prohlašuje, že nemá žádné dluhy po splatnosti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14:paraId="654B1E9E"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podpisem této Smlouvy potvrzuje, že se seznámil s technickými parametry Prodejního stánku, které byly součástí přílohy č. 7 Výzvy k obsazení prodejních míst na akci „Vánoce Brno 2026“ (Řemeslník / Obchodník) a přílohy č. 6 Výzvy a podmínek výběrového řízení k obsazení prodejních míst na akci „Vánoce Brno 2026“ (</w:t>
      </w:r>
      <w:proofErr w:type="spellStart"/>
      <w:r>
        <w:rPr>
          <w:rFonts w:ascii="Arial" w:eastAsia="Arial" w:hAnsi="Arial"/>
          <w:sz w:val="20"/>
          <w:szCs w:val="20"/>
        </w:rPr>
        <w:t>Gastro</w:t>
      </w:r>
      <w:proofErr w:type="spellEnd"/>
      <w:r>
        <w:rPr>
          <w:rFonts w:ascii="Arial" w:eastAsia="Arial" w:hAnsi="Arial"/>
          <w:sz w:val="20"/>
          <w:szCs w:val="20"/>
        </w:rPr>
        <w:t xml:space="preserve"> – jídlo / nápoje), přičemž Prodejní stánek vyhovuje veškerým potřebám Prodejce.</w:t>
      </w:r>
    </w:p>
    <w:p w14:paraId="654B1E9F"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Smluvní strany tímto výslovně souhlasí s tím, že tato Smlouva může být bez jakéhokoliv omezení – </w:t>
      </w:r>
      <w:r>
        <w:rPr>
          <w:rFonts w:ascii="Arial" w:eastAsia="Arial" w:hAnsi="Arial"/>
          <w:sz w:val="20"/>
          <w:szCs w:val="20"/>
        </w:rPr>
        <w:br/>
        <w:t xml:space="preserve">s výjimkou </w:t>
      </w:r>
      <w:proofErr w:type="spellStart"/>
      <w:r>
        <w:rPr>
          <w:rFonts w:ascii="Arial" w:eastAsia="Arial" w:hAnsi="Arial"/>
          <w:sz w:val="20"/>
          <w:szCs w:val="20"/>
        </w:rPr>
        <w:t>anonymizace</w:t>
      </w:r>
      <w:proofErr w:type="spellEnd"/>
      <w:r>
        <w:rPr>
          <w:rFonts w:ascii="Arial" w:eastAsia="Arial" w:hAnsi="Arial"/>
          <w:sz w:val="20"/>
          <w:szCs w:val="20"/>
        </w:rPr>
        <w:t xml:space="preserve"> osobních údajů – zveřejněna na oficiálních internetových stránkách Organizátora.</w:t>
      </w:r>
    </w:p>
    <w:p w14:paraId="654B1EA0"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tohoto zákona. Veškeré údaje, které požívají ochrany dle zvláštních zákonů, zejména osobní a citlivé údaje, obchodní tajemství, aj. budou anonymizovány.</w:t>
      </w:r>
    </w:p>
    <w:p w14:paraId="654B1EA1"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prohlašují, že se podmínkami této Smlouvy na základě vzájemné dohody řídily již ode dne jejího podpisu a veškerá svá vzájemná plnění poskytnutá ode dne podpisu této Smlouvy do dne nabytí účinnosti této Smlouvy považují za plnění poskytnutá podle této Smlouvy.</w:t>
      </w:r>
    </w:p>
    <w:p w14:paraId="654B1EA2"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berou na vědomí, že v případě povinnosti uveřejnění Smlouvy podle zákona č. 340/2015 Sb., o zvláštních podmínkách účinnosti některých smluv, uveřejňování těchto smluv a o registru smluv (dále jen „</w:t>
      </w:r>
      <w:r>
        <w:rPr>
          <w:rFonts w:ascii="Arial" w:eastAsia="Arial" w:hAnsi="Arial"/>
          <w:b/>
          <w:i/>
          <w:sz w:val="20"/>
          <w:szCs w:val="20"/>
        </w:rPr>
        <w:t>Zákon o registru smluv</w:t>
      </w:r>
      <w:r>
        <w:rPr>
          <w:rFonts w:ascii="Arial" w:eastAsia="Arial" w:hAnsi="Arial"/>
          <w:sz w:val="20"/>
          <w:szCs w:val="20"/>
        </w:rPr>
        <w:t>“), bude uveřejněno plné znění této Smlouvy a </w:t>
      </w:r>
      <w:proofErr w:type="spellStart"/>
      <w:r>
        <w:rPr>
          <w:rFonts w:ascii="Arial" w:eastAsia="Arial" w:hAnsi="Arial"/>
          <w:sz w:val="20"/>
          <w:szCs w:val="20"/>
        </w:rPr>
        <w:t>metadat</w:t>
      </w:r>
      <w:proofErr w:type="spellEnd"/>
      <w:r>
        <w:rPr>
          <w:rFonts w:ascii="Arial" w:eastAsia="Arial" w:hAnsi="Arial"/>
          <w:sz w:val="20"/>
          <w:szCs w:val="20"/>
        </w:rPr>
        <w:t xml:space="preserve"> v registru smluv, vyjma údajů, které požívají ochrany dle zvláštních zákonů. Smluvní strany dále prohlašují, že Smlouva neobsahuje obchodní tajemství žádné z nich. Smluvní strany se dohodly, že uveřejnění Smlouvy a </w:t>
      </w:r>
      <w:proofErr w:type="spellStart"/>
      <w:r>
        <w:rPr>
          <w:rFonts w:ascii="Arial" w:eastAsia="Arial" w:hAnsi="Arial"/>
          <w:sz w:val="20"/>
          <w:szCs w:val="20"/>
        </w:rPr>
        <w:t>metadat</w:t>
      </w:r>
      <w:proofErr w:type="spellEnd"/>
      <w:r>
        <w:rPr>
          <w:rFonts w:ascii="Arial" w:eastAsia="Arial" w:hAnsi="Arial"/>
          <w:sz w:val="20"/>
          <w:szCs w:val="20"/>
        </w:rPr>
        <w:t xml:space="preserve"> prostřednictvím registru smluv ve smyslu Zákona o registru smluv provede Organizátor.</w:t>
      </w:r>
    </w:p>
    <w:p w14:paraId="654B1EA3"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lastRenderedPageBreak/>
        <w:t xml:space="preserve">Prodejce podpisem této Smlouvy vyjadřuje souhlas se zveřejněním svých obchodních údajů </w:t>
      </w:r>
      <w:r>
        <w:rPr>
          <w:rFonts w:ascii="Arial" w:eastAsia="Arial" w:hAnsi="Arial"/>
          <w:sz w:val="20"/>
          <w:szCs w:val="20"/>
        </w:rPr>
        <w:br/>
        <w:t>na webových stránkách Organizátora a na webových stránkách Akce, a to v rozsahu: obchodní firma nebo jméno a příjmení, IČO, webové stránky, stručný popis předmětu činnosti, logo. Prodejce dále dává svůj souhlas, že Organizátor je oprávněn bezplatně pořizovat z Akce obrazové i audiovizuální záznamy a tyto pak adekvátně případně upravovat a pak veřejně šířit nebo jinak používat bez časového omezení pro propagaci sebe, svých příspěvkových organizací a pořádaných akcí.</w:t>
      </w:r>
    </w:p>
    <w:p w14:paraId="654B1EA4"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podpisem této Smlouvy vyjadřuje souhlas s tím, aby Organizátor v případech nezbytných pro zajištění řádného průběhu Akce (zejména v oblasti bezpečnosti a ochrany majetku, zajištění ekologického vratného systému nádob apod.) poskytnul kontaktní údaje Prodejce třetí straně, </w:t>
      </w:r>
      <w:r>
        <w:rPr>
          <w:rFonts w:ascii="Arial" w:eastAsia="Arial" w:hAnsi="Arial"/>
          <w:sz w:val="20"/>
          <w:szCs w:val="20"/>
        </w:rPr>
        <w:br/>
        <w:t>a to v rozsahu: obchodní firma, jméno zastupující osoby nebo osoby oprávněné jednat ve věcech organizační povahy, telefonický a e-mailový kontakt na tuto osobu.</w:t>
      </w:r>
    </w:p>
    <w:p w14:paraId="654B1EA5"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Tato Smlouva je sepsána ve dvou vyhotoveních, z nichž každé má platnost originálu. Prodejce obdrží jedno vyhotovení Smlouvy, Organizátor obdrží jedno vyhotovení Smlouvy.</w:t>
      </w:r>
    </w:p>
    <w:p w14:paraId="654B1EA6"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si obsah této Smlouvy přečetly, prohlašují, že jsou s ním srozuměni, a na důkaz toho připojují své podpisy.</w:t>
      </w:r>
    </w:p>
    <w:p w14:paraId="654B1EA7" w14:textId="7475F100"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Uzavření této Smlouvy bylo schváleno na </w:t>
      </w:r>
      <w:r w:rsidR="00F30B99">
        <w:rPr>
          <w:rFonts w:ascii="Arial" w:eastAsia="Arial" w:hAnsi="Arial"/>
          <w:bCs/>
          <w:sz w:val="20"/>
          <w:szCs w:val="20"/>
        </w:rPr>
        <w:t>151</w:t>
      </w:r>
      <w:r>
        <w:rPr>
          <w:rFonts w:ascii="Arial" w:eastAsia="Arial" w:hAnsi="Arial"/>
          <w:sz w:val="20"/>
          <w:szCs w:val="20"/>
        </w:rPr>
        <w:t xml:space="preserve">. schůzi Rady městské části Brno-střed konané dne </w:t>
      </w:r>
      <w:r w:rsidR="00F30B99">
        <w:rPr>
          <w:rFonts w:ascii="Arial" w:eastAsia="Arial" w:hAnsi="Arial"/>
          <w:bCs/>
          <w:sz w:val="20"/>
          <w:szCs w:val="20"/>
        </w:rPr>
        <w:t>25.05.</w:t>
      </w:r>
      <w:r>
        <w:rPr>
          <w:rFonts w:ascii="Arial" w:eastAsia="Arial" w:hAnsi="Arial"/>
          <w:sz w:val="20"/>
          <w:szCs w:val="20"/>
        </w:rPr>
        <w:t>2026 usnesením č. RMČ/2026/</w:t>
      </w:r>
      <w:r w:rsidR="00F30B99">
        <w:rPr>
          <w:rFonts w:ascii="Arial" w:eastAsia="Arial" w:hAnsi="Arial"/>
          <w:bCs/>
          <w:sz w:val="20"/>
          <w:szCs w:val="20"/>
        </w:rPr>
        <w:t>151/03</w:t>
      </w:r>
      <w:r>
        <w:rPr>
          <w:rFonts w:ascii="Arial" w:eastAsia="Arial" w:hAnsi="Arial"/>
          <w:sz w:val="20"/>
          <w:szCs w:val="20"/>
        </w:rPr>
        <w:t xml:space="preserve">. </w:t>
      </w:r>
    </w:p>
    <w:p w14:paraId="654B1EA8"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Nedílnou součástí Smlouvy jsou následující přílohy:</w:t>
      </w:r>
    </w:p>
    <w:p w14:paraId="654B1EA9" w14:textId="77777777" w:rsidR="002D37F7" w:rsidRDefault="002D37F7" w:rsidP="002D37F7">
      <w:pPr>
        <w:pStyle w:val="Odstavecseseznamem"/>
        <w:numPr>
          <w:ilvl w:val="1"/>
          <w:numId w:val="5"/>
        </w:numPr>
        <w:spacing w:after="0" w:line="300" w:lineRule="auto"/>
        <w:jc w:val="both"/>
        <w:rPr>
          <w:rFonts w:ascii="Arial" w:hAnsi="Arial"/>
          <w:sz w:val="20"/>
          <w:szCs w:val="20"/>
        </w:rPr>
      </w:pPr>
      <w:r>
        <w:rPr>
          <w:rFonts w:ascii="Arial" w:eastAsia="Arial" w:hAnsi="Arial"/>
          <w:sz w:val="20"/>
          <w:szCs w:val="20"/>
        </w:rPr>
        <w:t>Příloha č. 1: Orientační plánek rozmístění prodejních míst na Akci.</w:t>
      </w:r>
    </w:p>
    <w:p w14:paraId="654B1EAA" w14:textId="77777777" w:rsidR="002D37F7" w:rsidRDefault="002D37F7" w:rsidP="002D37F7">
      <w:pPr>
        <w:pStyle w:val="Odstavecseseznamem"/>
        <w:spacing w:line="300" w:lineRule="auto"/>
        <w:jc w:val="both"/>
        <w:rPr>
          <w:rFonts w:ascii="Arial" w:eastAsia="Arial" w:hAnsi="Arial"/>
          <w:sz w:val="20"/>
          <w:szCs w:val="20"/>
        </w:rPr>
      </w:pPr>
    </w:p>
    <w:p w14:paraId="654B1EAB" w14:textId="77777777" w:rsidR="002D37F7" w:rsidRDefault="002D37F7" w:rsidP="002D37F7">
      <w:pPr>
        <w:pStyle w:val="Odstavecseseznamem"/>
        <w:spacing w:line="300" w:lineRule="auto"/>
        <w:jc w:val="both"/>
        <w:rPr>
          <w:rFonts w:ascii="Arial" w:eastAsia="Arial" w:hAnsi="Arial"/>
          <w:sz w:val="20"/>
          <w:szCs w:val="20"/>
        </w:rPr>
      </w:pPr>
    </w:p>
    <w:tbl>
      <w:tblPr>
        <w:tblW w:w="10200" w:type="dxa"/>
        <w:jc w:val="center"/>
        <w:tblLayout w:type="fixed"/>
        <w:tblCellMar>
          <w:left w:w="10" w:type="dxa"/>
          <w:right w:w="10" w:type="dxa"/>
        </w:tblCellMar>
        <w:tblLook w:val="04A0" w:firstRow="1" w:lastRow="0" w:firstColumn="1" w:lastColumn="0" w:noHBand="0" w:noVBand="1"/>
      </w:tblPr>
      <w:tblGrid>
        <w:gridCol w:w="5100"/>
        <w:gridCol w:w="5100"/>
      </w:tblGrid>
      <w:tr w:rsidR="002D37F7" w14:paraId="654B1EAF" w14:textId="77777777" w:rsidTr="00B3240C">
        <w:trPr>
          <w:trHeight w:val="300"/>
          <w:jc w:val="center"/>
        </w:trPr>
        <w:tc>
          <w:tcPr>
            <w:tcW w:w="5100" w:type="dxa"/>
            <w:shd w:val="clear" w:color="auto" w:fill="auto"/>
            <w:tcMar>
              <w:top w:w="0" w:type="dxa"/>
              <w:left w:w="108" w:type="dxa"/>
              <w:bottom w:w="0" w:type="dxa"/>
              <w:right w:w="108" w:type="dxa"/>
            </w:tcMar>
          </w:tcPr>
          <w:p w14:paraId="654B1EAC" w14:textId="0666A48C" w:rsidR="002D37F7" w:rsidRDefault="00CC7542" w:rsidP="00B3240C">
            <w:pPr>
              <w:spacing w:line="300" w:lineRule="auto"/>
              <w:rPr>
                <w:rFonts w:ascii="Arial" w:eastAsia="Arial" w:hAnsi="Arial" w:cs="Arial"/>
                <w:sz w:val="20"/>
                <w:szCs w:val="20"/>
              </w:rPr>
            </w:pPr>
            <w:r>
              <w:rPr>
                <w:rFonts w:ascii="Arial" w:eastAsia="Arial" w:hAnsi="Arial" w:cs="Arial"/>
                <w:sz w:val="20"/>
                <w:szCs w:val="20"/>
              </w:rPr>
              <w:t>V Brně dne 03.06.2026</w:t>
            </w:r>
          </w:p>
          <w:p w14:paraId="654B1EAD" w14:textId="77777777" w:rsidR="002D37F7" w:rsidRDefault="002D37F7" w:rsidP="00B3240C">
            <w:pPr>
              <w:spacing w:line="300" w:lineRule="auto"/>
              <w:rPr>
                <w:rFonts w:ascii="Arial" w:hAnsi="Arial" w:cs="Arial"/>
                <w:sz w:val="20"/>
                <w:szCs w:val="20"/>
              </w:rPr>
            </w:pPr>
          </w:p>
        </w:tc>
        <w:tc>
          <w:tcPr>
            <w:tcW w:w="5100" w:type="dxa"/>
            <w:shd w:val="clear" w:color="auto" w:fill="auto"/>
            <w:tcMar>
              <w:top w:w="0" w:type="dxa"/>
              <w:left w:w="108" w:type="dxa"/>
              <w:bottom w:w="0" w:type="dxa"/>
              <w:right w:w="108" w:type="dxa"/>
            </w:tcMar>
          </w:tcPr>
          <w:p w14:paraId="654B1EAE" w14:textId="1B0F16B6" w:rsidR="002D37F7" w:rsidRDefault="00CC7542" w:rsidP="00B3240C">
            <w:pPr>
              <w:spacing w:line="300" w:lineRule="auto"/>
              <w:rPr>
                <w:rFonts w:ascii="Arial" w:hAnsi="Arial" w:cs="Arial"/>
                <w:sz w:val="20"/>
                <w:szCs w:val="20"/>
              </w:rPr>
            </w:pPr>
            <w:r>
              <w:rPr>
                <w:rFonts w:ascii="Arial" w:eastAsia="Arial" w:hAnsi="Arial" w:cs="Arial"/>
                <w:sz w:val="20"/>
                <w:szCs w:val="20"/>
              </w:rPr>
              <w:t>V Brně dne 3. 6. 2026</w:t>
            </w:r>
          </w:p>
        </w:tc>
      </w:tr>
      <w:tr w:rsidR="002D37F7" w14:paraId="654B1EB8" w14:textId="77777777" w:rsidTr="00B3240C">
        <w:trPr>
          <w:trHeight w:val="300"/>
          <w:jc w:val="center"/>
        </w:trPr>
        <w:tc>
          <w:tcPr>
            <w:tcW w:w="5100" w:type="dxa"/>
            <w:shd w:val="clear" w:color="auto" w:fill="auto"/>
            <w:tcMar>
              <w:top w:w="0" w:type="dxa"/>
              <w:left w:w="108" w:type="dxa"/>
              <w:bottom w:w="0" w:type="dxa"/>
              <w:right w:w="108" w:type="dxa"/>
            </w:tcMar>
          </w:tcPr>
          <w:p w14:paraId="654B1EB0" w14:textId="77777777" w:rsidR="002D37F7" w:rsidRDefault="002D37F7" w:rsidP="00B3240C">
            <w:pPr>
              <w:spacing w:line="300" w:lineRule="auto"/>
              <w:jc w:val="center"/>
              <w:rPr>
                <w:rFonts w:ascii="Arial" w:eastAsia="Arial" w:hAnsi="Arial" w:cs="Arial"/>
                <w:b/>
                <w:bCs/>
                <w:sz w:val="20"/>
                <w:szCs w:val="20"/>
              </w:rPr>
            </w:pPr>
            <w:r>
              <w:rPr>
                <w:rFonts w:ascii="Arial" w:eastAsia="Arial" w:hAnsi="Arial" w:cs="Arial"/>
                <w:b/>
                <w:bCs/>
                <w:sz w:val="20"/>
                <w:szCs w:val="20"/>
              </w:rPr>
              <w:t>Organizátor</w:t>
            </w:r>
          </w:p>
          <w:p w14:paraId="654B1EB1" w14:textId="77777777" w:rsidR="002D37F7" w:rsidRDefault="002D37F7" w:rsidP="00B3240C">
            <w:pPr>
              <w:spacing w:line="300" w:lineRule="auto"/>
              <w:jc w:val="center"/>
              <w:rPr>
                <w:rFonts w:ascii="Arial" w:eastAsia="Arial" w:hAnsi="Arial" w:cs="Arial"/>
                <w:b/>
                <w:bCs/>
                <w:sz w:val="20"/>
                <w:szCs w:val="20"/>
              </w:rPr>
            </w:pPr>
          </w:p>
          <w:p w14:paraId="654B1EB2" w14:textId="77777777" w:rsidR="002D37F7" w:rsidRDefault="002D37F7" w:rsidP="00B3240C">
            <w:pPr>
              <w:spacing w:line="300" w:lineRule="auto"/>
              <w:jc w:val="center"/>
              <w:rPr>
                <w:rFonts w:ascii="Arial" w:eastAsia="Arial" w:hAnsi="Arial" w:cs="Arial"/>
                <w:b/>
                <w:bCs/>
                <w:sz w:val="20"/>
                <w:szCs w:val="20"/>
              </w:rPr>
            </w:pPr>
          </w:p>
          <w:p w14:paraId="654B1EB3" w14:textId="77777777" w:rsidR="002D37F7" w:rsidRDefault="002D37F7" w:rsidP="00B3240C">
            <w:pPr>
              <w:spacing w:line="300" w:lineRule="auto"/>
              <w:jc w:val="center"/>
              <w:rPr>
                <w:rFonts w:ascii="Arial" w:eastAsia="Arial" w:hAnsi="Arial" w:cs="Arial"/>
                <w:b/>
                <w:bCs/>
                <w:sz w:val="20"/>
                <w:szCs w:val="20"/>
              </w:rPr>
            </w:pPr>
          </w:p>
          <w:p w14:paraId="654B1EB4" w14:textId="77777777" w:rsidR="002D37F7" w:rsidRDefault="002D37F7" w:rsidP="00B3240C">
            <w:pPr>
              <w:spacing w:line="300" w:lineRule="auto"/>
              <w:jc w:val="center"/>
              <w:rPr>
                <w:rFonts w:ascii="Arial" w:eastAsia="Arial" w:hAnsi="Arial" w:cs="Arial"/>
                <w:b/>
                <w:bCs/>
                <w:sz w:val="20"/>
                <w:szCs w:val="20"/>
              </w:rPr>
            </w:pPr>
          </w:p>
          <w:p w14:paraId="654B1EB5" w14:textId="77777777" w:rsidR="002D37F7" w:rsidRDefault="002D37F7" w:rsidP="00B3240C">
            <w:pPr>
              <w:spacing w:line="300" w:lineRule="auto"/>
              <w:jc w:val="center"/>
              <w:rPr>
                <w:rFonts w:ascii="Arial" w:eastAsia="Arial" w:hAnsi="Arial" w:cs="Arial"/>
                <w:b/>
                <w:bCs/>
                <w:sz w:val="20"/>
                <w:szCs w:val="20"/>
              </w:rPr>
            </w:pPr>
          </w:p>
          <w:p w14:paraId="654B1EB6" w14:textId="77777777" w:rsidR="002D37F7" w:rsidRDefault="002D37F7" w:rsidP="00B3240C">
            <w:pPr>
              <w:spacing w:line="300" w:lineRule="auto"/>
              <w:jc w:val="center"/>
              <w:rPr>
                <w:rFonts w:ascii="Arial" w:hAnsi="Arial" w:cs="Arial"/>
                <w:sz w:val="20"/>
                <w:szCs w:val="20"/>
              </w:rPr>
            </w:pPr>
          </w:p>
        </w:tc>
        <w:tc>
          <w:tcPr>
            <w:tcW w:w="5100" w:type="dxa"/>
            <w:shd w:val="clear" w:color="auto" w:fill="auto"/>
            <w:tcMar>
              <w:top w:w="0" w:type="dxa"/>
              <w:left w:w="108" w:type="dxa"/>
              <w:bottom w:w="0" w:type="dxa"/>
              <w:right w:w="108" w:type="dxa"/>
            </w:tcMar>
          </w:tcPr>
          <w:p w14:paraId="654B1EB7" w14:textId="77777777" w:rsidR="002D37F7" w:rsidRDefault="002D37F7" w:rsidP="00B3240C">
            <w:pPr>
              <w:spacing w:line="300" w:lineRule="auto"/>
              <w:jc w:val="center"/>
              <w:rPr>
                <w:rFonts w:ascii="Arial" w:hAnsi="Arial" w:cs="Arial"/>
                <w:sz w:val="20"/>
                <w:szCs w:val="20"/>
              </w:rPr>
            </w:pPr>
            <w:r>
              <w:rPr>
                <w:rFonts w:ascii="Arial" w:eastAsia="Arial" w:hAnsi="Arial" w:cs="Arial"/>
                <w:b/>
                <w:bCs/>
                <w:sz w:val="20"/>
                <w:szCs w:val="20"/>
              </w:rPr>
              <w:t>Prodejce</w:t>
            </w:r>
          </w:p>
        </w:tc>
      </w:tr>
      <w:tr w:rsidR="002D37F7" w14:paraId="654B1EC0" w14:textId="77777777" w:rsidTr="00B3240C">
        <w:trPr>
          <w:trHeight w:val="300"/>
          <w:jc w:val="center"/>
        </w:trPr>
        <w:tc>
          <w:tcPr>
            <w:tcW w:w="5100" w:type="dxa"/>
            <w:shd w:val="clear" w:color="auto" w:fill="auto"/>
            <w:tcMar>
              <w:top w:w="0" w:type="dxa"/>
              <w:left w:w="108" w:type="dxa"/>
              <w:bottom w:w="0" w:type="dxa"/>
              <w:right w:w="108" w:type="dxa"/>
            </w:tcMar>
          </w:tcPr>
          <w:p w14:paraId="654B1EB9" w14:textId="77777777" w:rsidR="002D37F7" w:rsidRDefault="002D37F7" w:rsidP="00B3240C">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______________________________</w:t>
            </w:r>
          </w:p>
          <w:p w14:paraId="654B1EBA" w14:textId="77777777" w:rsidR="002D37F7" w:rsidRDefault="002D37F7" w:rsidP="00B3240C">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Statutární město Brno, městská část Brno-střed</w:t>
            </w:r>
          </w:p>
          <w:p w14:paraId="785962E4" w14:textId="431624F9" w:rsidR="002D37F7" w:rsidRDefault="00E61167" w:rsidP="00B3240C">
            <w:pPr>
              <w:spacing w:line="300" w:lineRule="auto"/>
              <w:jc w:val="center"/>
              <w:rPr>
                <w:rFonts w:ascii="Arial" w:eastAsia="Arial" w:hAnsi="Arial" w:cs="Arial"/>
                <w:sz w:val="20"/>
                <w:szCs w:val="20"/>
              </w:rPr>
            </w:pPr>
            <w:r>
              <w:rPr>
                <w:rFonts w:ascii="Arial" w:eastAsia="Arial" w:hAnsi="Arial" w:cs="Arial"/>
                <w:sz w:val="20"/>
                <w:szCs w:val="20"/>
              </w:rPr>
              <w:t>Světlana Weis</w:t>
            </w:r>
            <w:r w:rsidR="00085064">
              <w:rPr>
                <w:rFonts w:ascii="Arial" w:eastAsia="Arial" w:hAnsi="Arial" w:cs="Arial"/>
                <w:sz w:val="20"/>
                <w:szCs w:val="20"/>
              </w:rPr>
              <w:t>s</w:t>
            </w:r>
          </w:p>
          <w:p w14:paraId="654B1EBC" w14:textId="40DECF87" w:rsidR="00E61167" w:rsidRDefault="001B36A1" w:rsidP="00B3240C">
            <w:pPr>
              <w:spacing w:line="300" w:lineRule="auto"/>
              <w:jc w:val="center"/>
              <w:rPr>
                <w:rFonts w:ascii="Arial" w:eastAsia="Arial" w:hAnsi="Arial" w:cs="Arial"/>
                <w:sz w:val="20"/>
                <w:szCs w:val="20"/>
              </w:rPr>
            </w:pPr>
            <w:r>
              <w:rPr>
                <w:rFonts w:ascii="Arial" w:eastAsia="Arial" w:hAnsi="Arial" w:cs="Arial"/>
                <w:sz w:val="20"/>
                <w:szCs w:val="20"/>
              </w:rPr>
              <w:t>v</w:t>
            </w:r>
            <w:r w:rsidR="00E61167">
              <w:rPr>
                <w:rFonts w:ascii="Arial" w:eastAsia="Arial" w:hAnsi="Arial" w:cs="Arial"/>
                <w:sz w:val="20"/>
                <w:szCs w:val="20"/>
              </w:rPr>
              <w:t>edoucí Odboru obchodu a služeb</w:t>
            </w:r>
            <w:r>
              <w:rPr>
                <w:rFonts w:ascii="Arial" w:eastAsia="Arial" w:hAnsi="Arial" w:cs="Arial"/>
                <w:sz w:val="20"/>
                <w:szCs w:val="20"/>
              </w:rPr>
              <w:t xml:space="preserve"> MČ Brno-střed</w:t>
            </w:r>
          </w:p>
        </w:tc>
        <w:tc>
          <w:tcPr>
            <w:tcW w:w="5100" w:type="dxa"/>
            <w:shd w:val="clear" w:color="auto" w:fill="auto"/>
            <w:tcMar>
              <w:top w:w="0" w:type="dxa"/>
              <w:left w:w="108" w:type="dxa"/>
              <w:bottom w:w="0" w:type="dxa"/>
              <w:right w:w="108" w:type="dxa"/>
            </w:tcMar>
          </w:tcPr>
          <w:p w14:paraId="654B1EBD" w14:textId="77777777" w:rsidR="002D37F7" w:rsidRDefault="002D37F7" w:rsidP="00B3240C">
            <w:pPr>
              <w:spacing w:line="300" w:lineRule="auto"/>
              <w:jc w:val="center"/>
              <w:rPr>
                <w:rFonts w:ascii="Arial" w:hAnsi="Arial" w:cs="Arial"/>
                <w:sz w:val="20"/>
                <w:szCs w:val="20"/>
              </w:rPr>
            </w:pPr>
            <w:r>
              <w:rPr>
                <w:rFonts w:ascii="Arial" w:eastAsia="Arial" w:hAnsi="Arial" w:cs="Arial"/>
                <w:sz w:val="20"/>
                <w:szCs w:val="20"/>
              </w:rPr>
              <w:t>______________________________</w:t>
            </w:r>
          </w:p>
          <w:p w14:paraId="06634D2C" w14:textId="77777777" w:rsidR="002D37F7" w:rsidRDefault="00085064" w:rsidP="00B3240C">
            <w:pPr>
              <w:spacing w:line="300" w:lineRule="auto"/>
              <w:jc w:val="center"/>
              <w:rPr>
                <w:rFonts w:ascii="Arial" w:eastAsia="Arial" w:hAnsi="Arial" w:cs="Arial"/>
                <w:sz w:val="20"/>
                <w:szCs w:val="20"/>
              </w:rPr>
            </w:pPr>
            <w:proofErr w:type="spellStart"/>
            <w:r>
              <w:rPr>
                <w:rFonts w:ascii="Arial" w:eastAsia="Arial" w:hAnsi="Arial" w:cs="Arial"/>
                <w:sz w:val="20"/>
                <w:szCs w:val="20"/>
              </w:rPr>
              <w:t>Huhuchilli</w:t>
            </w:r>
            <w:proofErr w:type="spellEnd"/>
            <w:r>
              <w:rPr>
                <w:rFonts w:ascii="Arial" w:eastAsia="Arial" w:hAnsi="Arial" w:cs="Arial"/>
                <w:sz w:val="20"/>
                <w:szCs w:val="20"/>
              </w:rPr>
              <w:t xml:space="preserve"> s.r.o.</w:t>
            </w:r>
          </w:p>
          <w:p w14:paraId="038AAA91" w14:textId="77777777" w:rsidR="00085064" w:rsidRDefault="00085064" w:rsidP="00B3240C">
            <w:pPr>
              <w:spacing w:line="300" w:lineRule="auto"/>
              <w:jc w:val="center"/>
              <w:rPr>
                <w:rFonts w:ascii="Arial" w:eastAsia="Arial" w:hAnsi="Arial" w:cs="Arial"/>
                <w:sz w:val="20"/>
                <w:szCs w:val="20"/>
              </w:rPr>
            </w:pPr>
            <w:r>
              <w:rPr>
                <w:rFonts w:ascii="Arial" w:eastAsia="Arial" w:hAnsi="Arial" w:cs="Arial"/>
                <w:sz w:val="20"/>
                <w:szCs w:val="20"/>
              </w:rPr>
              <w:t xml:space="preserve">Tomáš </w:t>
            </w:r>
            <w:proofErr w:type="spellStart"/>
            <w:r>
              <w:rPr>
                <w:rFonts w:ascii="Arial" w:eastAsia="Arial" w:hAnsi="Arial" w:cs="Arial"/>
                <w:sz w:val="20"/>
                <w:szCs w:val="20"/>
              </w:rPr>
              <w:t>Hinduliak</w:t>
            </w:r>
            <w:proofErr w:type="spellEnd"/>
          </w:p>
          <w:p w14:paraId="654B1EBF" w14:textId="742AE592" w:rsidR="00085064" w:rsidRDefault="00085064" w:rsidP="00B3240C">
            <w:pPr>
              <w:spacing w:line="300" w:lineRule="auto"/>
              <w:jc w:val="center"/>
              <w:rPr>
                <w:rFonts w:ascii="Arial" w:eastAsia="Arial" w:hAnsi="Arial" w:cs="Arial"/>
                <w:sz w:val="20"/>
                <w:szCs w:val="20"/>
              </w:rPr>
            </w:pPr>
            <w:r>
              <w:rPr>
                <w:rFonts w:ascii="Arial" w:eastAsia="Arial" w:hAnsi="Arial" w:cs="Arial"/>
                <w:sz w:val="20"/>
                <w:szCs w:val="20"/>
              </w:rPr>
              <w:t>jednatel</w:t>
            </w:r>
          </w:p>
        </w:tc>
      </w:tr>
    </w:tbl>
    <w:p w14:paraId="654B1EC1" w14:textId="77777777" w:rsidR="00371392" w:rsidRDefault="00371392">
      <w:pPr>
        <w:pStyle w:val="Normlnweb"/>
        <w:jc w:val="center"/>
        <w:rPr>
          <w:rFonts w:ascii="Arial" w:hAnsi="Arial" w:cs="Arial"/>
          <w:sz w:val="18"/>
          <w:szCs w:val="18"/>
        </w:rPr>
      </w:pPr>
    </w:p>
    <w:p w14:paraId="654B1EC2" w14:textId="77777777" w:rsidR="00371392" w:rsidRDefault="00371392">
      <w:pPr>
        <w:pStyle w:val="Normlnweb"/>
        <w:spacing w:before="0" w:line="300" w:lineRule="auto"/>
        <w:rPr>
          <w:rFonts w:ascii="Arial" w:hAnsi="Arial" w:cs="Arial"/>
          <w:sz w:val="20"/>
          <w:szCs w:val="20"/>
        </w:rPr>
      </w:pPr>
    </w:p>
    <w:p w14:paraId="654B1EC3" w14:textId="77777777" w:rsidR="00371392" w:rsidRDefault="00371392">
      <w:pPr>
        <w:pStyle w:val="Normlnweb"/>
        <w:spacing w:before="0" w:line="300" w:lineRule="auto"/>
        <w:rPr>
          <w:rFonts w:ascii="Arial" w:hAnsi="Arial" w:cs="Arial"/>
          <w:sz w:val="20"/>
          <w:szCs w:val="20"/>
        </w:rPr>
      </w:pPr>
    </w:p>
    <w:sectPr w:rsidR="00371392">
      <w:footerReference w:type="default" r:id="rId7"/>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B1EC6" w14:textId="77777777" w:rsidR="00371392" w:rsidRDefault="0002059D">
      <w:r>
        <w:separator/>
      </w:r>
    </w:p>
  </w:endnote>
  <w:endnote w:type="continuationSeparator" w:id="0">
    <w:p w14:paraId="654B1EC7" w14:textId="77777777" w:rsidR="00371392" w:rsidRDefault="0002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19548"/>
      <w:docPartObj>
        <w:docPartGallery w:val="Page Numbers (Bottom of Page)"/>
        <w:docPartUnique/>
      </w:docPartObj>
    </w:sdtPr>
    <w:sdtEndPr/>
    <w:sdtContent>
      <w:sdt>
        <w:sdtPr>
          <w:id w:val="1728636285"/>
          <w:docPartObj>
            <w:docPartGallery w:val="Page Numbers (Top of Page)"/>
            <w:docPartUnique/>
          </w:docPartObj>
        </w:sdtPr>
        <w:sdtEndPr/>
        <w:sdtContent>
          <w:p w14:paraId="69B5362E" w14:textId="3B397BC3" w:rsidR="00A76903" w:rsidRDefault="00A76903">
            <w:pPr>
              <w:pStyle w:val="Zpat"/>
              <w:jc w:val="center"/>
            </w:pPr>
            <w:r w:rsidRPr="00A76903">
              <w:rPr>
                <w:rFonts w:ascii="Arial" w:hAnsi="Arial" w:cs="Arial"/>
                <w:bCs/>
                <w:sz w:val="20"/>
              </w:rPr>
              <w:fldChar w:fldCharType="begin"/>
            </w:r>
            <w:r w:rsidRPr="00A76903">
              <w:rPr>
                <w:rFonts w:ascii="Arial" w:hAnsi="Arial" w:cs="Arial"/>
                <w:bCs/>
                <w:sz w:val="20"/>
              </w:rPr>
              <w:instrText>PAGE</w:instrText>
            </w:r>
            <w:r w:rsidRPr="00A76903">
              <w:rPr>
                <w:rFonts w:ascii="Arial" w:hAnsi="Arial" w:cs="Arial"/>
                <w:bCs/>
                <w:sz w:val="20"/>
              </w:rPr>
              <w:fldChar w:fldCharType="separate"/>
            </w:r>
            <w:r w:rsidR="003F4F08">
              <w:rPr>
                <w:rFonts w:ascii="Arial" w:hAnsi="Arial" w:cs="Arial"/>
                <w:bCs/>
                <w:noProof/>
                <w:sz w:val="20"/>
              </w:rPr>
              <w:t>4</w:t>
            </w:r>
            <w:r w:rsidRPr="00A76903">
              <w:rPr>
                <w:rFonts w:ascii="Arial" w:hAnsi="Arial" w:cs="Arial"/>
                <w:bCs/>
                <w:sz w:val="20"/>
              </w:rPr>
              <w:fldChar w:fldCharType="end"/>
            </w:r>
            <w:r w:rsidRPr="00A76903">
              <w:rPr>
                <w:rFonts w:ascii="Arial" w:hAnsi="Arial" w:cs="Arial"/>
                <w:sz w:val="20"/>
              </w:rPr>
              <w:t>/</w:t>
            </w:r>
            <w:r w:rsidRPr="00A76903">
              <w:rPr>
                <w:rFonts w:ascii="Arial" w:hAnsi="Arial" w:cs="Arial"/>
                <w:bCs/>
                <w:sz w:val="20"/>
              </w:rPr>
              <w:fldChar w:fldCharType="begin"/>
            </w:r>
            <w:r w:rsidRPr="00A76903">
              <w:rPr>
                <w:rFonts w:ascii="Arial" w:hAnsi="Arial" w:cs="Arial"/>
                <w:bCs/>
                <w:sz w:val="20"/>
              </w:rPr>
              <w:instrText>NUMPAGES</w:instrText>
            </w:r>
            <w:r w:rsidRPr="00A76903">
              <w:rPr>
                <w:rFonts w:ascii="Arial" w:hAnsi="Arial" w:cs="Arial"/>
                <w:bCs/>
                <w:sz w:val="20"/>
              </w:rPr>
              <w:fldChar w:fldCharType="separate"/>
            </w:r>
            <w:r w:rsidR="003F4F08">
              <w:rPr>
                <w:rFonts w:ascii="Arial" w:hAnsi="Arial" w:cs="Arial"/>
                <w:bCs/>
                <w:noProof/>
                <w:sz w:val="20"/>
              </w:rPr>
              <w:t>9</w:t>
            </w:r>
            <w:r w:rsidRPr="00A76903">
              <w:rPr>
                <w:rFonts w:ascii="Arial" w:hAnsi="Arial" w:cs="Arial"/>
                <w:bCs/>
                <w:sz w:val="20"/>
              </w:rPr>
              <w:fldChar w:fldCharType="end"/>
            </w:r>
          </w:p>
        </w:sdtContent>
      </w:sdt>
    </w:sdtContent>
  </w:sdt>
  <w:p w14:paraId="4958416B" w14:textId="77777777" w:rsidR="00A76903" w:rsidRDefault="00A769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B1EC4" w14:textId="77777777" w:rsidR="00371392" w:rsidRDefault="0002059D">
      <w:r>
        <w:separator/>
      </w:r>
    </w:p>
  </w:footnote>
  <w:footnote w:type="continuationSeparator" w:id="0">
    <w:p w14:paraId="654B1EC5" w14:textId="77777777" w:rsidR="00371392" w:rsidRDefault="00020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1886"/>
    <w:multiLevelType w:val="multilevel"/>
    <w:tmpl w:val="FA124A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E810A6"/>
    <w:multiLevelType w:val="multilevel"/>
    <w:tmpl w:val="A15E33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A0E479E"/>
    <w:multiLevelType w:val="multilevel"/>
    <w:tmpl w:val="9DD22ED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ACD6F89"/>
    <w:multiLevelType w:val="hybridMultilevel"/>
    <w:tmpl w:val="32821030"/>
    <w:lvl w:ilvl="0" w:tplc="B360F1FC">
      <w:start w:val="1"/>
      <w:numFmt w:val="bullet"/>
      <w:lvlText w:val="-"/>
      <w:lvlJc w:val="left"/>
      <w:pPr>
        <w:ind w:left="810" w:hanging="360"/>
      </w:pPr>
      <w:rPr>
        <w:rFonts w:ascii="Calibri" w:eastAsiaTheme="minorHAnsi" w:hAnsi="Calibri" w:cs="Calibri" w:hint="default"/>
      </w:rPr>
    </w:lvl>
    <w:lvl w:ilvl="1" w:tplc="04050003" w:tentative="1">
      <w:start w:val="1"/>
      <w:numFmt w:val="bullet"/>
      <w:lvlText w:val="o"/>
      <w:lvlJc w:val="left"/>
      <w:pPr>
        <w:ind w:left="1530" w:hanging="360"/>
      </w:pPr>
      <w:rPr>
        <w:rFonts w:ascii="Courier New" w:hAnsi="Courier New" w:cs="Courier New" w:hint="default"/>
      </w:rPr>
    </w:lvl>
    <w:lvl w:ilvl="2" w:tplc="04050005" w:tentative="1">
      <w:start w:val="1"/>
      <w:numFmt w:val="bullet"/>
      <w:lvlText w:val=""/>
      <w:lvlJc w:val="left"/>
      <w:pPr>
        <w:ind w:left="2250" w:hanging="360"/>
      </w:pPr>
      <w:rPr>
        <w:rFonts w:ascii="Wingdings" w:hAnsi="Wingdings" w:hint="default"/>
      </w:rPr>
    </w:lvl>
    <w:lvl w:ilvl="3" w:tplc="04050001" w:tentative="1">
      <w:start w:val="1"/>
      <w:numFmt w:val="bullet"/>
      <w:lvlText w:val=""/>
      <w:lvlJc w:val="left"/>
      <w:pPr>
        <w:ind w:left="2970" w:hanging="360"/>
      </w:pPr>
      <w:rPr>
        <w:rFonts w:ascii="Symbol" w:hAnsi="Symbol" w:hint="default"/>
      </w:rPr>
    </w:lvl>
    <w:lvl w:ilvl="4" w:tplc="04050003" w:tentative="1">
      <w:start w:val="1"/>
      <w:numFmt w:val="bullet"/>
      <w:lvlText w:val="o"/>
      <w:lvlJc w:val="left"/>
      <w:pPr>
        <w:ind w:left="3690" w:hanging="360"/>
      </w:pPr>
      <w:rPr>
        <w:rFonts w:ascii="Courier New" w:hAnsi="Courier New" w:cs="Courier New" w:hint="default"/>
      </w:rPr>
    </w:lvl>
    <w:lvl w:ilvl="5" w:tplc="04050005" w:tentative="1">
      <w:start w:val="1"/>
      <w:numFmt w:val="bullet"/>
      <w:lvlText w:val=""/>
      <w:lvlJc w:val="left"/>
      <w:pPr>
        <w:ind w:left="4410" w:hanging="360"/>
      </w:pPr>
      <w:rPr>
        <w:rFonts w:ascii="Wingdings" w:hAnsi="Wingdings" w:hint="default"/>
      </w:rPr>
    </w:lvl>
    <w:lvl w:ilvl="6" w:tplc="04050001" w:tentative="1">
      <w:start w:val="1"/>
      <w:numFmt w:val="bullet"/>
      <w:lvlText w:val=""/>
      <w:lvlJc w:val="left"/>
      <w:pPr>
        <w:ind w:left="5130" w:hanging="360"/>
      </w:pPr>
      <w:rPr>
        <w:rFonts w:ascii="Symbol" w:hAnsi="Symbol" w:hint="default"/>
      </w:rPr>
    </w:lvl>
    <w:lvl w:ilvl="7" w:tplc="04050003" w:tentative="1">
      <w:start w:val="1"/>
      <w:numFmt w:val="bullet"/>
      <w:lvlText w:val="o"/>
      <w:lvlJc w:val="left"/>
      <w:pPr>
        <w:ind w:left="5850" w:hanging="360"/>
      </w:pPr>
      <w:rPr>
        <w:rFonts w:ascii="Courier New" w:hAnsi="Courier New" w:cs="Courier New" w:hint="default"/>
      </w:rPr>
    </w:lvl>
    <w:lvl w:ilvl="8" w:tplc="04050005" w:tentative="1">
      <w:start w:val="1"/>
      <w:numFmt w:val="bullet"/>
      <w:lvlText w:val=""/>
      <w:lvlJc w:val="left"/>
      <w:pPr>
        <w:ind w:left="6570" w:hanging="360"/>
      </w:pPr>
      <w:rPr>
        <w:rFonts w:ascii="Wingdings" w:hAnsi="Wingdings" w:hint="default"/>
      </w:rPr>
    </w:lvl>
  </w:abstractNum>
  <w:abstractNum w:abstractNumId="4" w15:restartNumberingAfterBreak="0">
    <w:nsid w:val="280C0A8A"/>
    <w:multiLevelType w:val="hybridMultilevel"/>
    <w:tmpl w:val="8F9601E0"/>
    <w:lvl w:ilvl="0" w:tplc="5D9EE79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690BB3"/>
    <w:multiLevelType w:val="hybridMultilevel"/>
    <w:tmpl w:val="AE00B054"/>
    <w:lvl w:ilvl="0" w:tplc="89C6DED2">
      <w:start w:val="1"/>
      <w:numFmt w:val="bullet"/>
      <w:lvlText w:val="-"/>
      <w:lvlJc w:val="left"/>
      <w:pPr>
        <w:ind w:left="1080" w:hanging="360"/>
      </w:pPr>
      <w:rPr>
        <w:rFonts w:ascii="Arial" w:eastAsia="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CE85FAF"/>
    <w:multiLevelType w:val="hybridMultilevel"/>
    <w:tmpl w:val="118EF66A"/>
    <w:lvl w:ilvl="0" w:tplc="B360F1FC">
      <w:start w:val="1"/>
      <w:numFmt w:val="bullet"/>
      <w:lvlText w:val="-"/>
      <w:lvlJc w:val="left"/>
      <w:pPr>
        <w:ind w:left="1350" w:hanging="360"/>
      </w:pPr>
      <w:rPr>
        <w:rFonts w:ascii="Calibri" w:eastAsiaTheme="minorHAnsi" w:hAnsi="Calibri" w:cs="Calibri"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7" w15:restartNumberingAfterBreak="0">
    <w:nsid w:val="3D36772E"/>
    <w:multiLevelType w:val="multilevel"/>
    <w:tmpl w:val="C8B43BB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419D64EE"/>
    <w:multiLevelType w:val="hybridMultilevel"/>
    <w:tmpl w:val="A948DD66"/>
    <w:lvl w:ilvl="0" w:tplc="B360F1FC">
      <w:start w:val="1"/>
      <w:numFmt w:val="bullet"/>
      <w:lvlText w:val="-"/>
      <w:lvlJc w:val="left"/>
      <w:pPr>
        <w:ind w:left="1495" w:hanging="360"/>
      </w:pPr>
      <w:rPr>
        <w:rFonts w:ascii="Calibri" w:eastAsiaTheme="minorHAnsi" w:hAnsi="Calibri" w:cs="Calibri"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9" w15:restartNumberingAfterBreak="0">
    <w:nsid w:val="447B6014"/>
    <w:multiLevelType w:val="hybridMultilevel"/>
    <w:tmpl w:val="36C0CD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87F624C"/>
    <w:multiLevelType w:val="hybridMultilevel"/>
    <w:tmpl w:val="8CDEBBA2"/>
    <w:lvl w:ilvl="0" w:tplc="B360F1FC">
      <w:start w:val="1"/>
      <w:numFmt w:val="bullet"/>
      <w:lvlText w:val="-"/>
      <w:lvlJc w:val="left"/>
      <w:pPr>
        <w:ind w:left="1484" w:hanging="360"/>
      </w:pPr>
      <w:rPr>
        <w:rFonts w:ascii="Calibri" w:eastAsiaTheme="minorHAnsi" w:hAnsi="Calibri" w:cs="Calibri"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11" w15:restartNumberingAfterBreak="0">
    <w:nsid w:val="574F39E1"/>
    <w:multiLevelType w:val="hybridMultilevel"/>
    <w:tmpl w:val="3D2879BC"/>
    <w:lvl w:ilvl="0" w:tplc="C8C84CF8">
      <w:start w:val="1"/>
      <w:numFmt w:val="lowerLetter"/>
      <w:lvlText w:val="%1)"/>
      <w:lvlJc w:val="left"/>
      <w:pPr>
        <w:ind w:left="990" w:hanging="360"/>
      </w:pPr>
      <w:rPr>
        <w:rFonts w:eastAsia="Arial" w:hint="default"/>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12" w15:restartNumberingAfterBreak="0">
    <w:nsid w:val="5D38032D"/>
    <w:multiLevelType w:val="multilevel"/>
    <w:tmpl w:val="05FE63F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6B0623D4"/>
    <w:multiLevelType w:val="multilevel"/>
    <w:tmpl w:val="6614A3B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A457441"/>
    <w:multiLevelType w:val="multilevel"/>
    <w:tmpl w:val="7D68611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7"/>
  </w:num>
  <w:num w:numId="4">
    <w:abstractNumId w:val="13"/>
  </w:num>
  <w:num w:numId="5">
    <w:abstractNumId w:val="2"/>
  </w:num>
  <w:num w:numId="6">
    <w:abstractNumId w:val="11"/>
  </w:num>
  <w:num w:numId="7">
    <w:abstractNumId w:val="9"/>
  </w:num>
  <w:num w:numId="8">
    <w:abstractNumId w:val="3"/>
  </w:num>
  <w:num w:numId="9">
    <w:abstractNumId w:val="8"/>
  </w:num>
  <w:num w:numId="10">
    <w:abstractNumId w:val="12"/>
  </w:num>
  <w:num w:numId="11">
    <w:abstractNumId w:val="14"/>
  </w:num>
  <w:num w:numId="12">
    <w:abstractNumId w:val="6"/>
  </w:num>
  <w:num w:numId="13">
    <w:abstractNumId w:val="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92"/>
    <w:rsid w:val="0002059D"/>
    <w:rsid w:val="00085064"/>
    <w:rsid w:val="0016331D"/>
    <w:rsid w:val="001B36A1"/>
    <w:rsid w:val="002D37F7"/>
    <w:rsid w:val="00371392"/>
    <w:rsid w:val="003F4F08"/>
    <w:rsid w:val="00500A00"/>
    <w:rsid w:val="00514181"/>
    <w:rsid w:val="00A76903"/>
    <w:rsid w:val="00B87EB2"/>
    <w:rsid w:val="00CC7542"/>
    <w:rsid w:val="00E61167"/>
    <w:rsid w:val="00F309C6"/>
    <w:rsid w:val="00F30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54B1E05"/>
  <w15:chartTrackingRefBased/>
  <w15:docId w15:val="{BC7CD558-3032-4988-9749-4586BE19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75"/>
      <w:jc w:val="both"/>
    </w:pPr>
    <w:rPr>
      <w:rFonts w:eastAsia="Times New Roman"/>
      <w:lang w:eastAsia="cs-CZ"/>
    </w:rPr>
  </w:style>
  <w:style w:type="character" w:styleId="Hypertextovodkaz">
    <w:name w:val="Hyperlink"/>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sz w:val="24"/>
      <w:szCs w:val="24"/>
      <w:lang w:eastAsia="en-US"/>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hAnsi="Arial" w:cs="Arial"/>
      <w:b/>
      <w:color w:val="DA0000"/>
      <w:sz w:val="18"/>
      <w:szCs w:val="20"/>
    </w:rPr>
  </w:style>
  <w:style w:type="character" w:customStyle="1" w:styleId="StylpatickaChar">
    <w:name w:val="Stylpaticka Char"/>
    <w:basedOn w:val="Standardnpsmoodstavce"/>
    <w:link w:val="Stylpaticka"/>
    <w:rPr>
      <w:rFonts w:ascii="Arial" w:hAnsi="Arial" w:cs="Arial"/>
      <w:b/>
      <w:color w:val="DA0000"/>
      <w:sz w:val="18"/>
      <w:lang w:eastAsia="en-US"/>
    </w:rPr>
  </w:style>
  <w:style w:type="paragraph" w:styleId="Odstavecseseznamem">
    <w:name w:val="List Paragraph"/>
    <w:basedOn w:val="Normln"/>
    <w:uiPriority w:val="34"/>
    <w:qFormat/>
    <w:pPr>
      <w:suppressAutoHyphens/>
      <w:autoSpaceDN w:val="0"/>
      <w:spacing w:after="160" w:line="256" w:lineRule="auto"/>
      <w:ind w:left="720"/>
    </w:pPr>
    <w:rPr>
      <w:rFonts w:ascii="Calibri" w:hAnsi="Calibri" w:cs="Arial"/>
      <w:sz w:val="22"/>
      <w:szCs w:val="22"/>
    </w:rPr>
  </w:style>
  <w:style w:type="paragraph" w:customStyle="1" w:styleId="paragraph">
    <w:name w:val="paragraph"/>
    <w:basedOn w:val="Normln"/>
    <w:rsid w:val="002D37F7"/>
    <w:pPr>
      <w:spacing w:before="100" w:beforeAutospacing="1" w:after="100" w:afterAutospacing="1"/>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1841F63C324FCBB40C121BE24CEFC4"/>
        <w:category>
          <w:name w:val="Obecné"/>
          <w:gallery w:val="placeholder"/>
        </w:category>
        <w:types>
          <w:type w:val="bbPlcHdr"/>
        </w:types>
        <w:behaviors>
          <w:behavior w:val="content"/>
        </w:behaviors>
        <w:guid w:val="{690A18E8-EEBD-4C57-AFBD-4A431D1E17A7}"/>
      </w:docPartPr>
      <w:docPartBody>
        <w:p w:rsidR="001D4DD7" w:rsidRDefault="001D4DD7">
          <w:pPr>
            <w:pStyle w:val="461841F63C324FCBB40C121BE24CEFC4"/>
          </w:pPr>
          <w:r>
            <w:rPr>
              <w:rStyle w:val="Zstupntext"/>
            </w:rPr>
            <w:t>Klikněte sem a zadejte text.</w:t>
          </w:r>
        </w:p>
      </w:docPartBody>
    </w:docPart>
    <w:docPart>
      <w:docPartPr>
        <w:name w:val="C8A96A26E5104FB3AF37C533BC3F4A5E"/>
        <w:category>
          <w:name w:val="Obecné"/>
          <w:gallery w:val="placeholder"/>
        </w:category>
        <w:types>
          <w:type w:val="bbPlcHdr"/>
        </w:types>
        <w:behaviors>
          <w:behavior w:val="content"/>
        </w:behaviors>
        <w:guid w:val="{15D8B086-EEB7-4A3F-903C-D760EF303EDE}"/>
      </w:docPartPr>
      <w:docPartBody>
        <w:p w:rsidR="001D4DD7" w:rsidRDefault="001D4DD7">
          <w:pPr>
            <w:pStyle w:val="C8A96A26E5104FB3AF37C533BC3F4A5E"/>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D7"/>
    <w:rsid w:val="001D4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tyle>
  <w:style w:type="paragraph" w:customStyle="1" w:styleId="461841F63C324FCBB40C121BE24CEFC4">
    <w:name w:val="461841F63C324FCBB40C121BE24CEFC4"/>
  </w:style>
  <w:style w:type="paragraph" w:customStyle="1" w:styleId="C8A96A26E5104FB3AF37C533BC3F4A5E">
    <w:name w:val="C8A96A26E5104FB3AF37C533BC3F4A5E"/>
  </w:style>
  <w:style w:type="paragraph" w:customStyle="1" w:styleId="D164AB1D8F2D4C63858C341BAD415F14">
    <w:name w:val="D164AB1D8F2D4C63858C341BAD415F14"/>
  </w:style>
  <w:style w:type="paragraph" w:customStyle="1" w:styleId="E5A6234139F848289D2315166CB9D216">
    <w:name w:val="E5A6234139F848289D2315166CB9D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4517</Words>
  <Characters>26651</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31106</CharactersWithSpaces>
  <SharedDoc>false</SharedDoc>
  <HLinks>
    <vt:vector size="12" baseType="variant">
      <vt:variant>
        <vt:i4>6881390</vt:i4>
      </vt:variant>
      <vt:variant>
        <vt:i4>3</vt:i4>
      </vt:variant>
      <vt:variant>
        <vt:i4>0</vt:i4>
      </vt:variant>
      <vt:variant>
        <vt:i4>5</vt:i4>
      </vt:variant>
      <vt:variant>
        <vt:lpwstr/>
      </vt:variant>
      <vt:variant>
        <vt:lpwstr>nic</vt:lpwstr>
      </vt:variant>
      <vt:variant>
        <vt:i4>6881390</vt:i4>
      </vt:variant>
      <vt:variant>
        <vt:i4>0</vt:i4>
      </vt:variant>
      <vt:variant>
        <vt:i4>0</vt:i4>
      </vt:variant>
      <vt:variant>
        <vt:i4>5</vt:i4>
      </vt:variant>
      <vt:variant>
        <vt:lpwstr/>
      </vt:variant>
      <vt:variant>
        <vt:lpwstr>nic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Jachymiáková</dc:creator>
  <cp:keywords/>
  <cp:lastModifiedBy>Bc. Sára Plutíková</cp:lastModifiedBy>
  <cp:revision>14</cp:revision>
  <dcterms:created xsi:type="dcterms:W3CDTF">2026-03-26T12:26:00Z</dcterms:created>
  <dcterms:modified xsi:type="dcterms:W3CDTF">2026-07-13T11:04:00Z</dcterms:modified>
</cp:coreProperties>
</file>