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4819"/>
      </w:tblGrid>
      <w:tr w:rsidR="009D5E10" w:rsidRPr="00BA3323" w14:paraId="78148D55" w14:textId="77777777" w:rsidTr="000F20CE">
        <w:trPr>
          <w:jc w:val="center"/>
        </w:trPr>
        <w:tc>
          <w:tcPr>
            <w:tcW w:w="4819" w:type="dxa"/>
          </w:tcPr>
          <w:p w14:paraId="701AF2FB" w14:textId="3BCD4757" w:rsidR="009D5E10" w:rsidRPr="00DE316B" w:rsidRDefault="009D5E10" w:rsidP="00530233">
            <w:pPr>
              <w:pStyle w:val="Nzev"/>
              <w:spacing w:after="240"/>
              <w:rPr>
                <w:b w:val="0"/>
                <w:color w:val="000000" w:themeColor="text1"/>
              </w:rPr>
            </w:pPr>
            <w:r w:rsidRPr="00DE316B">
              <w:t>CLINICAL STUDY SERVICES AGREEMENT</w:t>
            </w:r>
          </w:p>
        </w:tc>
        <w:tc>
          <w:tcPr>
            <w:tcW w:w="4819" w:type="dxa"/>
          </w:tcPr>
          <w:p w14:paraId="54E88A75" w14:textId="5550E01B" w:rsidR="009D5E10" w:rsidRPr="00DE316B" w:rsidRDefault="005F5F95" w:rsidP="00530233">
            <w:pPr>
              <w:pStyle w:val="Nzev"/>
              <w:spacing w:after="240"/>
              <w:rPr>
                <w:b w:val="0"/>
                <w:caps/>
                <w:color w:val="000000" w:themeColor="text1"/>
                <w:lang w:val="cs-CZ"/>
              </w:rPr>
            </w:pPr>
            <w:r w:rsidRPr="00DE316B">
              <w:rPr>
                <w:caps/>
                <w:lang w:val="cs-CZ"/>
              </w:rPr>
              <w:t xml:space="preserve">Smlouva o službách </w:t>
            </w:r>
            <w:r w:rsidR="00FD774E" w:rsidRPr="00DE316B">
              <w:rPr>
                <w:caps/>
                <w:lang w:val="cs-CZ"/>
              </w:rPr>
              <w:t>klinické studie</w:t>
            </w:r>
          </w:p>
        </w:tc>
      </w:tr>
      <w:tr w:rsidR="009D5E10" w:rsidRPr="00DE316B" w14:paraId="764BE964" w14:textId="77777777" w:rsidTr="000F20CE">
        <w:trPr>
          <w:jc w:val="center"/>
        </w:trPr>
        <w:tc>
          <w:tcPr>
            <w:tcW w:w="4819" w:type="dxa"/>
          </w:tcPr>
          <w:p w14:paraId="477EE61F" w14:textId="1F2DA145" w:rsidR="009D5E10" w:rsidRPr="009C5CAE" w:rsidRDefault="009D5E10" w:rsidP="00530233">
            <w:pPr>
              <w:pStyle w:val="Nzev"/>
              <w:spacing w:after="240"/>
              <w:rPr>
                <w:b w:val="0"/>
                <w:bCs w:val="0"/>
                <w:color w:val="000000" w:themeColor="text1"/>
              </w:rPr>
            </w:pPr>
            <w:r w:rsidRPr="009C5CAE">
              <w:rPr>
                <w:b w:val="0"/>
                <w:bCs w:val="0"/>
              </w:rPr>
              <w:t>between</w:t>
            </w:r>
          </w:p>
        </w:tc>
        <w:tc>
          <w:tcPr>
            <w:tcW w:w="4819" w:type="dxa"/>
          </w:tcPr>
          <w:p w14:paraId="6A4F10FF" w14:textId="36CE3ABD" w:rsidR="009D5E10" w:rsidRPr="00DE316B" w:rsidRDefault="00FD774E" w:rsidP="00530233">
            <w:pPr>
              <w:pStyle w:val="Nzev"/>
              <w:spacing w:after="240"/>
              <w:rPr>
                <w:b w:val="0"/>
                <w:color w:val="000000" w:themeColor="text1"/>
                <w:lang w:val="cs-CZ"/>
              </w:rPr>
            </w:pPr>
            <w:r w:rsidRPr="00DE316B">
              <w:rPr>
                <w:b w:val="0"/>
                <w:color w:val="000000" w:themeColor="text1"/>
                <w:lang w:val="cs-CZ"/>
              </w:rPr>
              <w:t>Mezi</w:t>
            </w:r>
          </w:p>
        </w:tc>
      </w:tr>
      <w:tr w:rsidR="009D5E10" w:rsidRPr="00DE316B" w14:paraId="0EF40A0F" w14:textId="77777777" w:rsidTr="000F20CE">
        <w:trPr>
          <w:jc w:val="center"/>
        </w:trPr>
        <w:tc>
          <w:tcPr>
            <w:tcW w:w="4819" w:type="dxa"/>
          </w:tcPr>
          <w:p w14:paraId="18AD559B" w14:textId="49CFFC9C" w:rsidR="009D5E10" w:rsidRPr="00DE316B" w:rsidRDefault="009D5E10" w:rsidP="00530233">
            <w:pPr>
              <w:pStyle w:val="Nzev"/>
              <w:spacing w:after="240"/>
              <w:rPr>
                <w:b w:val="0"/>
                <w:bCs w:val="0"/>
              </w:rPr>
            </w:pPr>
            <w:r w:rsidRPr="00DE316B">
              <w:t>Pfizer Inc.</w:t>
            </w:r>
          </w:p>
        </w:tc>
        <w:tc>
          <w:tcPr>
            <w:tcW w:w="4819" w:type="dxa"/>
          </w:tcPr>
          <w:p w14:paraId="4CB9CCD6" w14:textId="174A7E02" w:rsidR="009D5E10" w:rsidRPr="006322E2" w:rsidRDefault="00FD774E" w:rsidP="00530233">
            <w:pPr>
              <w:pStyle w:val="Nzev"/>
              <w:spacing w:after="240"/>
              <w:rPr>
                <w:bCs w:val="0"/>
                <w:color w:val="000000" w:themeColor="text1"/>
                <w:lang w:val="cs-CZ"/>
              </w:rPr>
            </w:pPr>
            <w:r w:rsidRPr="006322E2">
              <w:rPr>
                <w:bCs w:val="0"/>
                <w:color w:val="000000" w:themeColor="text1"/>
                <w:lang w:val="cs-CZ"/>
              </w:rPr>
              <w:t>Pfizer Inc.</w:t>
            </w:r>
          </w:p>
        </w:tc>
      </w:tr>
      <w:tr w:rsidR="009D5E10" w:rsidRPr="00DE316B" w14:paraId="3C4D05DC" w14:textId="77777777" w:rsidTr="000F20CE">
        <w:trPr>
          <w:jc w:val="center"/>
        </w:trPr>
        <w:tc>
          <w:tcPr>
            <w:tcW w:w="4819" w:type="dxa"/>
          </w:tcPr>
          <w:p w14:paraId="6F832033" w14:textId="714E2924" w:rsidR="009D5E10" w:rsidRPr="00DE316B" w:rsidRDefault="009D5E10" w:rsidP="00530233">
            <w:pPr>
              <w:pStyle w:val="Nzev"/>
              <w:spacing w:after="240"/>
              <w:rPr>
                <w:b w:val="0"/>
                <w:bCs w:val="0"/>
              </w:rPr>
            </w:pPr>
            <w:r w:rsidRPr="006322E2">
              <w:rPr>
                <w:b w:val="0"/>
                <w:bCs w:val="0"/>
              </w:rPr>
              <w:t>and</w:t>
            </w:r>
          </w:p>
        </w:tc>
        <w:tc>
          <w:tcPr>
            <w:tcW w:w="4819" w:type="dxa"/>
          </w:tcPr>
          <w:p w14:paraId="14773586" w14:textId="5D677158" w:rsidR="009D5E10" w:rsidRPr="00DE316B" w:rsidRDefault="00FD774E" w:rsidP="00530233">
            <w:pPr>
              <w:pStyle w:val="Nzev"/>
              <w:spacing w:after="240"/>
              <w:rPr>
                <w:b w:val="0"/>
                <w:color w:val="000000" w:themeColor="text1"/>
                <w:lang w:val="cs-CZ"/>
              </w:rPr>
            </w:pPr>
            <w:r w:rsidRPr="00DE316B">
              <w:rPr>
                <w:b w:val="0"/>
                <w:color w:val="000000" w:themeColor="text1"/>
                <w:lang w:val="cs-CZ"/>
              </w:rPr>
              <w:t>a</w:t>
            </w:r>
          </w:p>
        </w:tc>
      </w:tr>
      <w:tr w:rsidR="009D5E10" w:rsidRPr="00DE316B" w14:paraId="2149B90C" w14:textId="77777777" w:rsidTr="000F20CE">
        <w:trPr>
          <w:jc w:val="center"/>
        </w:trPr>
        <w:tc>
          <w:tcPr>
            <w:tcW w:w="4819" w:type="dxa"/>
          </w:tcPr>
          <w:p w14:paraId="0DAFE08A" w14:textId="2A0E5B14" w:rsidR="009D5E10" w:rsidRPr="006322E2" w:rsidRDefault="00FB50A1" w:rsidP="00530233">
            <w:pPr>
              <w:pStyle w:val="Nzev"/>
              <w:spacing w:after="240"/>
              <w:rPr>
                <w:bCs w:val="0"/>
              </w:rPr>
            </w:pPr>
            <w:r w:rsidRPr="00FB50A1">
              <w:rPr>
                <w:bCs w:val="0"/>
              </w:rPr>
              <w:t xml:space="preserve">Nemocnice </w:t>
            </w:r>
            <w:proofErr w:type="spellStart"/>
            <w:r w:rsidRPr="00FB50A1">
              <w:rPr>
                <w:bCs w:val="0"/>
              </w:rPr>
              <w:t>Jindřichův</w:t>
            </w:r>
            <w:proofErr w:type="spellEnd"/>
            <w:r w:rsidRPr="00FB50A1">
              <w:rPr>
                <w:bCs w:val="0"/>
              </w:rPr>
              <w:t xml:space="preserve"> Hradec, </w:t>
            </w:r>
            <w:proofErr w:type="spellStart"/>
            <w:r w:rsidRPr="00FB50A1">
              <w:rPr>
                <w:bCs w:val="0"/>
              </w:rPr>
              <w:t>a.s</w:t>
            </w:r>
            <w:r w:rsidR="0016396A" w:rsidRPr="006322E2">
              <w:rPr>
                <w:bCs w:val="0"/>
              </w:rPr>
              <w:t>.</w:t>
            </w:r>
            <w:proofErr w:type="spellEnd"/>
          </w:p>
        </w:tc>
        <w:tc>
          <w:tcPr>
            <w:tcW w:w="4819" w:type="dxa"/>
          </w:tcPr>
          <w:p w14:paraId="2F45BBFE" w14:textId="4C940590" w:rsidR="009D5E10" w:rsidRPr="00DE316B" w:rsidRDefault="00C21B0E" w:rsidP="00530233">
            <w:pPr>
              <w:pStyle w:val="Nzev"/>
              <w:spacing w:after="240"/>
              <w:rPr>
                <w:bCs w:val="0"/>
                <w:color w:val="000000" w:themeColor="text1"/>
                <w:lang w:val="cs-CZ"/>
              </w:rPr>
            </w:pPr>
            <w:r w:rsidRPr="006322E2">
              <w:rPr>
                <w:bCs w:val="0"/>
              </w:rPr>
              <w:t>Nemocnice</w:t>
            </w:r>
            <w:r w:rsidR="004012FA" w:rsidRPr="006322E2">
              <w:rPr>
                <w:bCs w:val="0"/>
              </w:rPr>
              <w:t xml:space="preserve"> </w:t>
            </w:r>
            <w:proofErr w:type="spellStart"/>
            <w:r w:rsidR="0016396A" w:rsidRPr="006322E2">
              <w:rPr>
                <w:bCs w:val="0"/>
              </w:rPr>
              <w:t>Jindřichův</w:t>
            </w:r>
            <w:proofErr w:type="spellEnd"/>
            <w:r w:rsidR="0016396A" w:rsidRPr="006322E2">
              <w:rPr>
                <w:bCs w:val="0"/>
              </w:rPr>
              <w:t xml:space="preserve"> Hradec, </w:t>
            </w:r>
            <w:proofErr w:type="spellStart"/>
            <w:r w:rsidR="0016396A" w:rsidRPr="006322E2">
              <w:rPr>
                <w:bCs w:val="0"/>
              </w:rPr>
              <w:t>a.s.</w:t>
            </w:r>
            <w:proofErr w:type="spellEnd"/>
          </w:p>
        </w:tc>
      </w:tr>
      <w:tr w:rsidR="009D5E10" w:rsidRPr="00BA3323" w14:paraId="4DE964F8" w14:textId="77777777" w:rsidTr="000F20CE">
        <w:trPr>
          <w:jc w:val="center"/>
        </w:trPr>
        <w:tc>
          <w:tcPr>
            <w:tcW w:w="4819" w:type="dxa"/>
          </w:tcPr>
          <w:p w14:paraId="798E0A61" w14:textId="01CE1615" w:rsidR="009D5E10" w:rsidRPr="00DE316B" w:rsidRDefault="009D5E10" w:rsidP="00530233">
            <w:pPr>
              <w:pStyle w:val="Nzev"/>
              <w:spacing w:after="240"/>
              <w:rPr>
                <w:b w:val="0"/>
                <w:bCs w:val="0"/>
              </w:rPr>
            </w:pPr>
            <w:r w:rsidRPr="00DE316B">
              <w:t xml:space="preserve">Pfizer Protocol # </w:t>
            </w:r>
            <w:r w:rsidR="001A027B">
              <w:rPr>
                <w:lang w:val="de-DE"/>
              </w:rPr>
              <w:t>XXX</w:t>
            </w:r>
          </w:p>
        </w:tc>
        <w:tc>
          <w:tcPr>
            <w:tcW w:w="4819" w:type="dxa"/>
          </w:tcPr>
          <w:p w14:paraId="59312871" w14:textId="4CBF7A8F" w:rsidR="009D5E10" w:rsidRPr="00DE316B" w:rsidRDefault="00A01A65" w:rsidP="00530233">
            <w:pPr>
              <w:pStyle w:val="Nzev"/>
              <w:spacing w:after="240"/>
              <w:rPr>
                <w:b w:val="0"/>
                <w:color w:val="000000" w:themeColor="text1"/>
                <w:lang w:val="cs-CZ"/>
              </w:rPr>
            </w:pPr>
            <w:r w:rsidRPr="00DE316B">
              <w:rPr>
                <w:color w:val="000000"/>
                <w:lang w:val="cs-CZ"/>
              </w:rPr>
              <w:t>Protokol společnosti Pfizer č.</w:t>
            </w:r>
            <w:r w:rsidR="002F2493">
              <w:rPr>
                <w:lang w:val="de-DE"/>
              </w:rPr>
              <w:t xml:space="preserve"> </w:t>
            </w:r>
            <w:r w:rsidR="001A027B">
              <w:rPr>
                <w:lang w:val="de-DE"/>
              </w:rPr>
              <w:t>XXX</w:t>
            </w:r>
          </w:p>
        </w:tc>
      </w:tr>
      <w:tr w:rsidR="009D5E10" w:rsidRPr="00DE316B" w14:paraId="7FC96A02" w14:textId="77777777" w:rsidTr="000F20CE">
        <w:trPr>
          <w:jc w:val="center"/>
        </w:trPr>
        <w:tc>
          <w:tcPr>
            <w:tcW w:w="4819" w:type="dxa"/>
          </w:tcPr>
          <w:p w14:paraId="72BDE664" w14:textId="5EFE5864" w:rsidR="009D5E10" w:rsidRPr="00DE316B" w:rsidRDefault="009D5E10" w:rsidP="002A6476">
            <w:pPr>
              <w:pStyle w:val="Nzev"/>
              <w:spacing w:after="240"/>
              <w:jc w:val="both"/>
              <w:rPr>
                <w:b w:val="0"/>
                <w:bCs w:val="0"/>
              </w:rPr>
            </w:pPr>
            <w:r w:rsidRPr="00DE316B">
              <w:rPr>
                <w:b w:val="0"/>
                <w:bCs w:val="0"/>
              </w:rPr>
              <w:t>This Clinical Study Services Agreement (“</w:t>
            </w:r>
            <w:r w:rsidRPr="00DE316B">
              <w:t>Agreement</w:t>
            </w:r>
            <w:r w:rsidRPr="00DE316B">
              <w:rPr>
                <w:b w:val="0"/>
                <w:bCs w:val="0"/>
              </w:rPr>
              <w:t>”) between</w:t>
            </w:r>
          </w:p>
        </w:tc>
        <w:tc>
          <w:tcPr>
            <w:tcW w:w="4819" w:type="dxa"/>
          </w:tcPr>
          <w:p w14:paraId="7A3C8BBA" w14:textId="62545182" w:rsidR="009D5E10" w:rsidRPr="00DE316B" w:rsidRDefault="002A6476" w:rsidP="002A6476">
            <w:pPr>
              <w:pStyle w:val="Nzev"/>
              <w:spacing w:after="240"/>
              <w:jc w:val="both"/>
              <w:rPr>
                <w:b w:val="0"/>
                <w:bCs w:val="0"/>
                <w:color w:val="000000" w:themeColor="text1"/>
                <w:lang w:val="cs-CZ"/>
              </w:rPr>
            </w:pPr>
            <w:r w:rsidRPr="00DE316B">
              <w:rPr>
                <w:b w:val="0"/>
                <w:bCs w:val="0"/>
                <w:color w:val="000000"/>
                <w:lang w:val="cs-CZ"/>
              </w:rPr>
              <w:t>Tato Smlouva o klinickém hodnocení (dále jen „</w:t>
            </w:r>
            <w:r w:rsidRPr="00DE316B">
              <w:rPr>
                <w:color w:val="000000"/>
                <w:lang w:val="cs-CZ"/>
              </w:rPr>
              <w:t>Smlouva</w:t>
            </w:r>
            <w:r w:rsidRPr="00DE316B">
              <w:rPr>
                <w:b w:val="0"/>
                <w:bCs w:val="0"/>
                <w:color w:val="000000"/>
                <w:lang w:val="cs-CZ"/>
              </w:rPr>
              <w:t>“) uzavřená mezi</w:t>
            </w:r>
          </w:p>
        </w:tc>
      </w:tr>
      <w:tr w:rsidR="009D5E10" w:rsidRPr="00DE316B" w14:paraId="2114DFBD" w14:textId="77777777" w:rsidTr="000F20CE">
        <w:trPr>
          <w:jc w:val="center"/>
        </w:trPr>
        <w:tc>
          <w:tcPr>
            <w:tcW w:w="4819" w:type="dxa"/>
          </w:tcPr>
          <w:p w14:paraId="69590DB7" w14:textId="793F09CB" w:rsidR="009D5E10" w:rsidRPr="00DE316B" w:rsidRDefault="009D5E10" w:rsidP="009D5E10">
            <w:pPr>
              <w:pStyle w:val="Nzev"/>
              <w:spacing w:after="240"/>
              <w:jc w:val="both"/>
              <w:rPr>
                <w:b w:val="0"/>
                <w:bCs w:val="0"/>
                <w:color w:val="000000" w:themeColor="text1"/>
              </w:rPr>
            </w:pPr>
            <w:r w:rsidRPr="00DE316B">
              <w:rPr>
                <w:iCs/>
                <w:color w:val="000000" w:themeColor="text1"/>
              </w:rPr>
              <w:t>Pfizer</w:t>
            </w:r>
            <w:r w:rsidRPr="00DE316B">
              <w:rPr>
                <w:color w:val="000000" w:themeColor="text1"/>
              </w:rPr>
              <w:t xml:space="preserve"> Inc.</w:t>
            </w:r>
            <w:r w:rsidRPr="00DE316B">
              <w:rPr>
                <w:b w:val="0"/>
                <w:bCs w:val="0"/>
                <w:color w:val="000000" w:themeColor="text1"/>
              </w:rPr>
              <w:t xml:space="preserve">, with a place of business at </w:t>
            </w:r>
            <w:r w:rsidR="00DD1807" w:rsidRPr="00DE316B">
              <w:rPr>
                <w:b w:val="0"/>
                <w:bCs w:val="0"/>
                <w:color w:val="000000" w:themeColor="text1"/>
              </w:rPr>
              <w:t>66 Hudson Boulevard East,</w:t>
            </w:r>
            <w:r w:rsidRPr="00DE316B">
              <w:rPr>
                <w:b w:val="0"/>
                <w:bCs w:val="0"/>
                <w:color w:val="000000" w:themeColor="text1"/>
              </w:rPr>
              <w:t xml:space="preserve"> New York, NY 100</w:t>
            </w:r>
            <w:r w:rsidR="00DD1807" w:rsidRPr="00DE316B">
              <w:rPr>
                <w:b w:val="0"/>
                <w:bCs w:val="0"/>
                <w:color w:val="000000" w:themeColor="text1"/>
              </w:rPr>
              <w:t>01</w:t>
            </w:r>
            <w:r w:rsidRPr="00DE316B">
              <w:rPr>
                <w:b w:val="0"/>
                <w:bCs w:val="0"/>
                <w:i/>
                <w:color w:val="000000" w:themeColor="text1"/>
              </w:rPr>
              <w:t xml:space="preserve"> </w:t>
            </w:r>
            <w:r w:rsidRPr="00DE316B">
              <w:rPr>
                <w:b w:val="0"/>
                <w:bCs w:val="0"/>
                <w:color w:val="000000" w:themeColor="text1"/>
              </w:rPr>
              <w:t>(“</w:t>
            </w:r>
            <w:r w:rsidRPr="00DE316B">
              <w:rPr>
                <w:color w:val="000000" w:themeColor="text1"/>
              </w:rPr>
              <w:t>Pfizer</w:t>
            </w:r>
            <w:r w:rsidRPr="00DE316B">
              <w:rPr>
                <w:b w:val="0"/>
                <w:bCs w:val="0"/>
                <w:color w:val="000000" w:themeColor="text1"/>
              </w:rPr>
              <w:t>”)</w:t>
            </w:r>
          </w:p>
        </w:tc>
        <w:tc>
          <w:tcPr>
            <w:tcW w:w="4819" w:type="dxa"/>
          </w:tcPr>
          <w:p w14:paraId="187023AA" w14:textId="54DF6AAF" w:rsidR="009D5E10" w:rsidRPr="00DE316B" w:rsidRDefault="00741F27" w:rsidP="009D5E10">
            <w:pPr>
              <w:pStyle w:val="Nzev"/>
              <w:spacing w:after="240"/>
              <w:jc w:val="both"/>
              <w:rPr>
                <w:b w:val="0"/>
                <w:color w:val="000000" w:themeColor="text1"/>
                <w:lang w:val="cs-CZ"/>
              </w:rPr>
            </w:pPr>
            <w:r w:rsidRPr="00DE316B">
              <w:rPr>
                <w:iCs/>
                <w:color w:val="000000"/>
                <w:lang w:val="cs-CZ"/>
              </w:rPr>
              <w:t>Pfizer Inc.</w:t>
            </w:r>
            <w:r w:rsidRPr="00DE316B">
              <w:rPr>
                <w:b w:val="0"/>
                <w:bCs w:val="0"/>
                <w:iCs/>
                <w:color w:val="000000"/>
                <w:lang w:val="cs-CZ"/>
              </w:rPr>
              <w:t xml:space="preserve">, se sídlem na adrese </w:t>
            </w:r>
            <w:r w:rsidR="00DD1807" w:rsidRPr="00DE316B">
              <w:rPr>
                <w:b w:val="0"/>
                <w:bCs w:val="0"/>
                <w:color w:val="000000" w:themeColor="text1"/>
              </w:rPr>
              <w:t>66 Hudson Boulevard East, New York, NY 10001</w:t>
            </w:r>
            <w:r w:rsidRPr="00DE316B">
              <w:rPr>
                <w:b w:val="0"/>
                <w:bCs w:val="0"/>
                <w:iCs/>
                <w:color w:val="000000"/>
                <w:lang w:val="cs-CZ"/>
              </w:rPr>
              <w:t>, USA</w:t>
            </w:r>
            <w:r w:rsidRPr="00DE316B">
              <w:rPr>
                <w:b w:val="0"/>
                <w:bCs w:val="0"/>
                <w:i/>
                <w:color w:val="000000"/>
                <w:lang w:val="cs-CZ"/>
              </w:rPr>
              <w:t xml:space="preserve"> </w:t>
            </w:r>
            <w:r w:rsidRPr="00DE316B">
              <w:rPr>
                <w:b w:val="0"/>
                <w:bCs w:val="0"/>
                <w:color w:val="000000"/>
                <w:lang w:val="cs-CZ"/>
              </w:rPr>
              <w:t>(</w:t>
            </w:r>
            <w:r w:rsidR="00A34721" w:rsidRPr="00DE316B">
              <w:rPr>
                <w:b w:val="0"/>
                <w:bCs w:val="0"/>
                <w:color w:val="000000"/>
                <w:lang w:val="cs-CZ"/>
              </w:rPr>
              <w:t>„</w:t>
            </w:r>
            <w:r w:rsidRPr="00DE316B">
              <w:rPr>
                <w:color w:val="000000"/>
                <w:lang w:val="cs-CZ"/>
              </w:rPr>
              <w:t>Pfizer</w:t>
            </w:r>
            <w:r w:rsidRPr="00DE316B">
              <w:rPr>
                <w:b w:val="0"/>
                <w:bCs w:val="0"/>
                <w:color w:val="000000"/>
                <w:lang w:val="cs-CZ"/>
              </w:rPr>
              <w:t>“)</w:t>
            </w:r>
          </w:p>
        </w:tc>
      </w:tr>
      <w:tr w:rsidR="009D5E10" w:rsidRPr="00DE316B" w14:paraId="3A1FA23E" w14:textId="77777777" w:rsidTr="000F20CE">
        <w:trPr>
          <w:jc w:val="center"/>
        </w:trPr>
        <w:tc>
          <w:tcPr>
            <w:tcW w:w="4819" w:type="dxa"/>
          </w:tcPr>
          <w:p w14:paraId="7575C49A" w14:textId="479B4296" w:rsidR="009D5E10" w:rsidRPr="00DE316B" w:rsidRDefault="009D5E10" w:rsidP="009D5E10">
            <w:pPr>
              <w:pStyle w:val="Nzev"/>
              <w:spacing w:after="240"/>
              <w:jc w:val="both"/>
              <w:rPr>
                <w:b w:val="0"/>
                <w:bCs w:val="0"/>
              </w:rPr>
            </w:pPr>
            <w:r w:rsidRPr="00DE316B">
              <w:rPr>
                <w:b w:val="0"/>
                <w:bCs w:val="0"/>
              </w:rPr>
              <w:t>and</w:t>
            </w:r>
          </w:p>
        </w:tc>
        <w:tc>
          <w:tcPr>
            <w:tcW w:w="4819" w:type="dxa"/>
          </w:tcPr>
          <w:p w14:paraId="42044D8B" w14:textId="588FF89D" w:rsidR="009D5E10" w:rsidRPr="00DE316B" w:rsidRDefault="00741F27" w:rsidP="009D5E10">
            <w:pPr>
              <w:pStyle w:val="Nzev"/>
              <w:spacing w:after="240"/>
              <w:jc w:val="both"/>
              <w:rPr>
                <w:b w:val="0"/>
                <w:bCs w:val="0"/>
                <w:color w:val="000000" w:themeColor="text1"/>
                <w:lang w:val="cs-CZ"/>
              </w:rPr>
            </w:pPr>
            <w:r w:rsidRPr="00DE316B">
              <w:rPr>
                <w:b w:val="0"/>
                <w:bCs w:val="0"/>
                <w:color w:val="000000" w:themeColor="text1"/>
                <w:lang w:val="cs-CZ"/>
              </w:rPr>
              <w:t>a</w:t>
            </w:r>
          </w:p>
        </w:tc>
      </w:tr>
      <w:tr w:rsidR="009D5E10" w:rsidRPr="00BA3323" w14:paraId="00E2DFBB" w14:textId="77777777" w:rsidTr="000F20CE">
        <w:trPr>
          <w:jc w:val="center"/>
        </w:trPr>
        <w:tc>
          <w:tcPr>
            <w:tcW w:w="4819" w:type="dxa"/>
          </w:tcPr>
          <w:p w14:paraId="101958B9" w14:textId="4B28B8C4" w:rsidR="00D44BFC" w:rsidRPr="006322E2" w:rsidRDefault="00DD7867" w:rsidP="009D5E10">
            <w:pPr>
              <w:pStyle w:val="Nzev"/>
              <w:spacing w:after="240"/>
              <w:jc w:val="both"/>
              <w:rPr>
                <w:bCs w:val="0"/>
              </w:rPr>
            </w:pPr>
            <w:r w:rsidRPr="00DD7867">
              <w:rPr>
                <w:bCs w:val="0"/>
              </w:rPr>
              <w:t xml:space="preserve">Nemocnice </w:t>
            </w:r>
            <w:proofErr w:type="spellStart"/>
            <w:r w:rsidRPr="00DD7867">
              <w:rPr>
                <w:bCs w:val="0"/>
              </w:rPr>
              <w:t>Jindřichův</w:t>
            </w:r>
            <w:proofErr w:type="spellEnd"/>
            <w:r w:rsidRPr="00DD7867">
              <w:rPr>
                <w:bCs w:val="0"/>
              </w:rPr>
              <w:t xml:space="preserve"> Hradec, </w:t>
            </w:r>
            <w:proofErr w:type="spellStart"/>
            <w:r w:rsidRPr="00DD7867">
              <w:rPr>
                <w:bCs w:val="0"/>
              </w:rPr>
              <w:t>a.s</w:t>
            </w:r>
            <w:r w:rsidR="0016396A" w:rsidRPr="006322E2">
              <w:rPr>
                <w:bCs w:val="0"/>
              </w:rPr>
              <w:t>.</w:t>
            </w:r>
            <w:proofErr w:type="spellEnd"/>
            <w:r w:rsidR="00D44BFC" w:rsidRPr="006322E2">
              <w:rPr>
                <w:bCs w:val="0"/>
              </w:rPr>
              <w:t>,</w:t>
            </w:r>
          </w:p>
          <w:p w14:paraId="50AD5C61" w14:textId="31B79A94" w:rsidR="009D5E10" w:rsidRPr="00DE316B" w:rsidRDefault="009D5E10" w:rsidP="009D5E10">
            <w:pPr>
              <w:pStyle w:val="Nzev"/>
              <w:spacing w:after="240"/>
              <w:jc w:val="both"/>
              <w:rPr>
                <w:b w:val="0"/>
                <w:bCs w:val="0"/>
              </w:rPr>
            </w:pPr>
            <w:r w:rsidRPr="00DE316B">
              <w:rPr>
                <w:b w:val="0"/>
                <w:bCs w:val="0"/>
              </w:rPr>
              <w:t xml:space="preserve">with a place of business at </w:t>
            </w:r>
            <w:r w:rsidR="00767F1F" w:rsidRPr="006322E2">
              <w:rPr>
                <w:b w:val="0"/>
                <w:bCs w:val="0"/>
              </w:rPr>
              <w:t>U Nemocnice 380/III</w:t>
            </w:r>
            <w:r w:rsidR="00536CEF" w:rsidRPr="006322E2">
              <w:rPr>
                <w:b w:val="0"/>
                <w:bCs w:val="0"/>
              </w:rPr>
              <w:t>,</w:t>
            </w:r>
            <w:r w:rsidR="00767F1F" w:rsidRPr="006322E2">
              <w:rPr>
                <w:b w:val="0"/>
                <w:bCs w:val="0"/>
              </w:rPr>
              <w:t xml:space="preserve"> 377 38 </w:t>
            </w:r>
            <w:proofErr w:type="spellStart"/>
            <w:r w:rsidR="00DD7867" w:rsidRPr="00DD7867">
              <w:rPr>
                <w:b w:val="0"/>
                <w:bCs w:val="0"/>
              </w:rPr>
              <w:t>Jindřichův</w:t>
            </w:r>
            <w:proofErr w:type="spellEnd"/>
            <w:r w:rsidR="00DD7867" w:rsidRPr="00DD7867">
              <w:rPr>
                <w:b w:val="0"/>
                <w:bCs w:val="0"/>
              </w:rPr>
              <w:t xml:space="preserve"> Hradec</w:t>
            </w:r>
            <w:r w:rsidR="00536CEF" w:rsidRPr="006322E2">
              <w:rPr>
                <w:b w:val="0"/>
                <w:bCs w:val="0"/>
              </w:rPr>
              <w:t xml:space="preserve"> Czech Republic</w:t>
            </w:r>
            <w:r w:rsidR="00EE2B4C" w:rsidRPr="006322E2">
              <w:rPr>
                <w:b w:val="0"/>
                <w:bCs w:val="0"/>
              </w:rPr>
              <w:t>, VAT:</w:t>
            </w:r>
            <w:r w:rsidR="00EE2B4C" w:rsidRPr="006322E2">
              <w:rPr>
                <w:b w:val="0"/>
                <w:bCs w:val="0"/>
                <w:lang w:val="cs-CZ"/>
              </w:rPr>
              <w:t>26095157</w:t>
            </w:r>
            <w:r w:rsidR="00EE2B4C" w:rsidRPr="00DE316B">
              <w:rPr>
                <w:b w:val="0"/>
                <w:bCs w:val="0"/>
              </w:rPr>
              <w:t xml:space="preserve">. The Pharmacy services will be conducted at </w:t>
            </w:r>
            <w:r w:rsidR="003027CB">
              <w:rPr>
                <w:b w:val="0"/>
                <w:bCs w:val="0"/>
              </w:rPr>
              <w:t xml:space="preserve">pharmacy </w:t>
            </w:r>
            <w:proofErr w:type="spellStart"/>
            <w:r w:rsidR="00EE2B4C" w:rsidRPr="00DE316B">
              <w:rPr>
                <w:b w:val="0"/>
                <w:bCs w:val="0"/>
              </w:rPr>
              <w:t>L</w:t>
            </w:r>
            <w:r w:rsidR="00AC5080">
              <w:rPr>
                <w:b w:val="0"/>
                <w:bCs w:val="0"/>
              </w:rPr>
              <w:t>é</w:t>
            </w:r>
            <w:r w:rsidR="00EE2B4C" w:rsidRPr="00DE316B">
              <w:rPr>
                <w:b w:val="0"/>
                <w:bCs w:val="0"/>
              </w:rPr>
              <w:t>k</w:t>
            </w:r>
            <w:r w:rsidR="00AC5080">
              <w:rPr>
                <w:b w:val="0"/>
                <w:bCs w:val="0"/>
              </w:rPr>
              <w:t>á</w:t>
            </w:r>
            <w:r w:rsidR="00EE2B4C" w:rsidRPr="00DE316B">
              <w:rPr>
                <w:b w:val="0"/>
                <w:bCs w:val="0"/>
              </w:rPr>
              <w:t>rna</w:t>
            </w:r>
            <w:proofErr w:type="spellEnd"/>
            <w:r w:rsidR="003027CB">
              <w:rPr>
                <w:b w:val="0"/>
                <w:bCs w:val="0"/>
              </w:rPr>
              <w:t xml:space="preserve"> Nemocnice</w:t>
            </w:r>
            <w:r w:rsidR="00EE2B4C" w:rsidRPr="00DE316B">
              <w:rPr>
                <w:b w:val="0"/>
                <w:bCs w:val="0"/>
              </w:rPr>
              <w:t xml:space="preserve"> </w:t>
            </w:r>
            <w:proofErr w:type="spellStart"/>
            <w:r w:rsidR="00DD7867" w:rsidRPr="00DD7867">
              <w:rPr>
                <w:b w:val="0"/>
                <w:bCs w:val="0"/>
              </w:rPr>
              <w:t>Jindřichův</w:t>
            </w:r>
            <w:proofErr w:type="spellEnd"/>
            <w:r w:rsidR="00DD7867" w:rsidRPr="00DD7867">
              <w:rPr>
                <w:b w:val="0"/>
                <w:bCs w:val="0"/>
              </w:rPr>
              <w:t xml:space="preserve"> Hradec</w:t>
            </w:r>
            <w:r w:rsidR="00AC5080">
              <w:rPr>
                <w:b w:val="0"/>
                <w:bCs w:val="0"/>
              </w:rPr>
              <w:t>,</w:t>
            </w:r>
            <w:r w:rsidR="003027CB">
              <w:rPr>
                <w:b w:val="0"/>
                <w:bCs w:val="0"/>
              </w:rPr>
              <w:t xml:space="preserve"> </w:t>
            </w:r>
            <w:proofErr w:type="spellStart"/>
            <w:r w:rsidR="003027CB">
              <w:rPr>
                <w:b w:val="0"/>
                <w:bCs w:val="0"/>
              </w:rPr>
              <w:t>a.s.</w:t>
            </w:r>
            <w:proofErr w:type="spellEnd"/>
            <w:r w:rsidR="003027CB">
              <w:rPr>
                <w:b w:val="0"/>
                <w:bCs w:val="0"/>
              </w:rPr>
              <w:t>,</w:t>
            </w:r>
            <w:r w:rsidR="00EE2B4C" w:rsidRPr="006322E2">
              <w:rPr>
                <w:b w:val="0"/>
                <w:bCs w:val="0"/>
                <w:lang w:val="cs-CZ"/>
              </w:rPr>
              <w:t xml:space="preserve"> U Nemocnice 380/III, 377 38 Jindřichův Hradec</w:t>
            </w:r>
            <w:r w:rsidR="00EE2B4C" w:rsidRPr="00DE316B">
              <w:rPr>
                <w:b w:val="0"/>
                <w:bCs w:val="0"/>
                <w:lang w:val="cs-CZ"/>
              </w:rPr>
              <w:t xml:space="preserve">, Czech </w:t>
            </w:r>
            <w:proofErr w:type="gramStart"/>
            <w:r w:rsidR="00EE2B4C" w:rsidRPr="00DE316B">
              <w:rPr>
                <w:b w:val="0"/>
                <w:bCs w:val="0"/>
                <w:lang w:val="cs-CZ"/>
              </w:rPr>
              <w:t>Republic</w:t>
            </w:r>
            <w:r w:rsidR="00EE2B4C" w:rsidRPr="00DE316B">
              <w:rPr>
                <w:b w:val="0"/>
                <w:bCs w:val="0"/>
              </w:rPr>
              <w:t xml:space="preserve"> </w:t>
            </w:r>
            <w:r w:rsidRPr="00DE316B">
              <w:rPr>
                <w:b w:val="0"/>
                <w:bCs w:val="0"/>
              </w:rPr>
              <w:t xml:space="preserve"> (</w:t>
            </w:r>
            <w:proofErr w:type="gramEnd"/>
            <w:r w:rsidRPr="00DE316B">
              <w:rPr>
                <w:b w:val="0"/>
                <w:bCs w:val="0"/>
              </w:rPr>
              <w:t>“</w:t>
            </w:r>
            <w:r w:rsidRPr="00DE316B">
              <w:t>Contractor</w:t>
            </w:r>
            <w:r w:rsidRPr="00DE316B">
              <w:rPr>
                <w:b w:val="0"/>
                <w:bCs w:val="0"/>
              </w:rPr>
              <w:t>”),</w:t>
            </w:r>
          </w:p>
        </w:tc>
        <w:tc>
          <w:tcPr>
            <w:tcW w:w="4819" w:type="dxa"/>
          </w:tcPr>
          <w:p w14:paraId="3F112E30" w14:textId="1900070D" w:rsidR="00C65315" w:rsidRDefault="00C21B0E" w:rsidP="009D5E10">
            <w:pPr>
              <w:pStyle w:val="Nzev"/>
              <w:spacing w:after="240"/>
              <w:jc w:val="both"/>
              <w:rPr>
                <w:b w:val="0"/>
                <w:bCs w:val="0"/>
                <w:lang w:val="cs-CZ"/>
              </w:rPr>
            </w:pPr>
            <w:r w:rsidRPr="006322E2">
              <w:rPr>
                <w:bCs w:val="0"/>
              </w:rPr>
              <w:t xml:space="preserve">Nemocnice </w:t>
            </w:r>
            <w:proofErr w:type="spellStart"/>
            <w:r w:rsidR="00AD14F6" w:rsidRPr="00DE316B">
              <w:rPr>
                <w:bCs w:val="0"/>
              </w:rPr>
              <w:t>Jindřichův</w:t>
            </w:r>
            <w:proofErr w:type="spellEnd"/>
            <w:r w:rsidR="00AD14F6" w:rsidRPr="00DE316B">
              <w:rPr>
                <w:bCs w:val="0"/>
              </w:rPr>
              <w:t xml:space="preserve"> Hradec, </w:t>
            </w:r>
            <w:proofErr w:type="spellStart"/>
            <w:r w:rsidR="00AD14F6" w:rsidRPr="00DE316B">
              <w:rPr>
                <w:bCs w:val="0"/>
              </w:rPr>
              <w:t>a.s.</w:t>
            </w:r>
            <w:proofErr w:type="spellEnd"/>
            <w:r w:rsidR="00D44BFC" w:rsidRPr="006322E2">
              <w:rPr>
                <w:bCs w:val="0"/>
                <w:lang w:val="cs-CZ"/>
              </w:rPr>
              <w:t>,</w:t>
            </w:r>
            <w:r w:rsidR="00A34721" w:rsidRPr="00DE316B">
              <w:rPr>
                <w:b w:val="0"/>
                <w:bCs w:val="0"/>
                <w:lang w:val="cs-CZ"/>
              </w:rPr>
              <w:t xml:space="preserve"> </w:t>
            </w:r>
          </w:p>
          <w:p w14:paraId="25BDE40F" w14:textId="311B45A8" w:rsidR="009D5E10" w:rsidRPr="00DE316B" w:rsidRDefault="00A34721" w:rsidP="009D5E10">
            <w:pPr>
              <w:pStyle w:val="Nzev"/>
              <w:spacing w:after="240"/>
              <w:jc w:val="both"/>
              <w:rPr>
                <w:b w:val="0"/>
                <w:bCs w:val="0"/>
                <w:color w:val="000000" w:themeColor="text1"/>
                <w:lang w:val="cs-CZ"/>
              </w:rPr>
            </w:pPr>
            <w:r w:rsidRPr="00DE316B">
              <w:rPr>
                <w:b w:val="0"/>
                <w:bCs w:val="0"/>
                <w:lang w:val="cs-CZ"/>
              </w:rPr>
              <w:t xml:space="preserve">se sídlem podnikání na adrese </w:t>
            </w:r>
            <w:r w:rsidR="00767F1F" w:rsidRPr="006322E2">
              <w:rPr>
                <w:b w:val="0"/>
                <w:bCs w:val="0"/>
                <w:lang w:val="cs-CZ"/>
              </w:rPr>
              <w:t>U Nemocnice 380/III, 377 38 Jindřichův Hradec</w:t>
            </w:r>
            <w:r w:rsidR="00315C13" w:rsidRPr="006322E2">
              <w:rPr>
                <w:b w:val="0"/>
                <w:bCs w:val="0"/>
                <w:lang w:val="cs-CZ"/>
              </w:rPr>
              <w:t>,</w:t>
            </w:r>
            <w:r w:rsidR="00560524" w:rsidRPr="006322E2">
              <w:rPr>
                <w:b w:val="0"/>
                <w:bCs w:val="0"/>
                <w:lang w:val="cs-CZ"/>
              </w:rPr>
              <w:t xml:space="preserve"> Česká republika</w:t>
            </w:r>
            <w:r w:rsidR="00C21B0E" w:rsidRPr="006322E2">
              <w:rPr>
                <w:b w:val="0"/>
                <w:bCs w:val="0"/>
                <w:lang w:val="cs-CZ"/>
              </w:rPr>
              <w:t>, IČ: 26095157</w:t>
            </w:r>
            <w:r w:rsidR="001F3841">
              <w:rPr>
                <w:b w:val="0"/>
                <w:bCs w:val="0"/>
                <w:lang w:val="cs-CZ"/>
              </w:rPr>
              <w:t>.</w:t>
            </w:r>
            <w:r w:rsidR="005139EB" w:rsidRPr="006322E2">
              <w:rPr>
                <w:b w:val="0"/>
                <w:bCs w:val="0"/>
                <w:lang w:val="cs-CZ"/>
              </w:rPr>
              <w:t xml:space="preserve"> </w:t>
            </w:r>
            <w:r w:rsidR="00EE2B4C" w:rsidRPr="006322E2">
              <w:rPr>
                <w:b w:val="0"/>
                <w:bCs w:val="0"/>
                <w:lang w:val="cs-CZ"/>
              </w:rPr>
              <w:t xml:space="preserve">Pharmaceutické </w:t>
            </w:r>
            <w:r w:rsidR="005139EB" w:rsidRPr="006322E2">
              <w:rPr>
                <w:b w:val="0"/>
                <w:bCs w:val="0"/>
                <w:lang w:val="cs-CZ"/>
              </w:rPr>
              <w:t>slu</w:t>
            </w:r>
            <w:r w:rsidR="00EE2B4C" w:rsidRPr="006322E2">
              <w:rPr>
                <w:b w:val="0"/>
                <w:bCs w:val="0"/>
                <w:lang w:val="cs-CZ"/>
              </w:rPr>
              <w:t>ž</w:t>
            </w:r>
            <w:r w:rsidR="005139EB" w:rsidRPr="006322E2">
              <w:rPr>
                <w:b w:val="0"/>
                <w:bCs w:val="0"/>
                <w:lang w:val="cs-CZ"/>
              </w:rPr>
              <w:t>by bud</w:t>
            </w:r>
            <w:r w:rsidR="00EE2B4C" w:rsidRPr="006322E2">
              <w:rPr>
                <w:b w:val="0"/>
                <w:bCs w:val="0"/>
                <w:lang w:val="cs-CZ"/>
              </w:rPr>
              <w:t>ou</w:t>
            </w:r>
            <w:r w:rsidR="005139EB" w:rsidRPr="006322E2">
              <w:rPr>
                <w:b w:val="0"/>
                <w:bCs w:val="0"/>
                <w:lang w:val="cs-CZ"/>
              </w:rPr>
              <w:t xml:space="preserve"> vykonavane v</w:t>
            </w:r>
            <w:r w:rsidR="00EE2B4C" w:rsidRPr="006322E2">
              <w:rPr>
                <w:b w:val="0"/>
                <w:bCs w:val="0"/>
                <w:lang w:val="cs-CZ"/>
              </w:rPr>
              <w:t> </w:t>
            </w:r>
            <w:r w:rsidR="00341EDE">
              <w:rPr>
                <w:b w:val="0"/>
                <w:bCs w:val="0"/>
                <w:lang w:val="cs-CZ"/>
              </w:rPr>
              <w:t>L</w:t>
            </w:r>
            <w:r w:rsidR="00EE2B4C" w:rsidRPr="006322E2">
              <w:rPr>
                <w:b w:val="0"/>
                <w:bCs w:val="0"/>
                <w:lang w:val="cs-CZ"/>
              </w:rPr>
              <w:t>é</w:t>
            </w:r>
            <w:r w:rsidR="005139EB" w:rsidRPr="006322E2">
              <w:rPr>
                <w:b w:val="0"/>
                <w:bCs w:val="0"/>
                <w:lang w:val="cs-CZ"/>
              </w:rPr>
              <w:t>karn</w:t>
            </w:r>
            <w:r w:rsidR="00EE2B4C" w:rsidRPr="006322E2">
              <w:rPr>
                <w:b w:val="0"/>
                <w:bCs w:val="0"/>
                <w:lang w:val="cs-CZ"/>
              </w:rPr>
              <w:t xml:space="preserve">ě </w:t>
            </w:r>
            <w:r w:rsidR="006E2581" w:rsidRPr="006322E2">
              <w:rPr>
                <w:b w:val="0"/>
                <w:bCs w:val="0"/>
                <w:lang w:val="cs-CZ"/>
              </w:rPr>
              <w:t xml:space="preserve">Nemocnice </w:t>
            </w:r>
            <w:r w:rsidR="00EE2B4C" w:rsidRPr="006322E2">
              <w:rPr>
                <w:b w:val="0"/>
                <w:bCs w:val="0"/>
                <w:lang w:val="cs-CZ"/>
              </w:rPr>
              <w:t>Jindřichův Hradec</w:t>
            </w:r>
            <w:r w:rsidR="006E2581" w:rsidRPr="006322E2">
              <w:rPr>
                <w:b w:val="0"/>
                <w:bCs w:val="0"/>
                <w:lang w:val="cs-CZ"/>
              </w:rPr>
              <w:t>, a.s.</w:t>
            </w:r>
            <w:r w:rsidR="00EE2B4C" w:rsidRPr="006322E2">
              <w:rPr>
                <w:b w:val="0"/>
                <w:bCs w:val="0"/>
                <w:lang w:val="cs-CZ"/>
              </w:rPr>
              <w:t>, U Nemocnice 380/III, 377 38 Jindřichův Hradec, Česká republika</w:t>
            </w:r>
            <w:r w:rsidR="00EE2B4C" w:rsidRPr="006322E2" w:rsidDel="00560524">
              <w:rPr>
                <w:b w:val="0"/>
                <w:bCs w:val="0"/>
                <w:lang w:val="cs-CZ"/>
              </w:rPr>
              <w:t xml:space="preserve"> </w:t>
            </w:r>
            <w:r w:rsidRPr="00DE316B">
              <w:rPr>
                <w:b w:val="0"/>
                <w:bCs w:val="0"/>
                <w:lang w:val="cs-CZ"/>
              </w:rPr>
              <w:t xml:space="preserve"> (</w:t>
            </w:r>
            <w:r w:rsidRPr="00DE316B">
              <w:rPr>
                <w:b w:val="0"/>
                <w:bCs w:val="0"/>
                <w:color w:val="000000"/>
                <w:lang w:val="cs-CZ"/>
              </w:rPr>
              <w:t>„</w:t>
            </w:r>
            <w:r w:rsidR="00AA660E" w:rsidRPr="00DE316B">
              <w:rPr>
                <w:lang w:val="cs-CZ"/>
              </w:rPr>
              <w:t>Zhotovitel</w:t>
            </w:r>
            <w:r w:rsidRPr="00DE316B">
              <w:rPr>
                <w:b w:val="0"/>
                <w:bCs w:val="0"/>
                <w:color w:val="000000"/>
                <w:lang w:val="cs-CZ"/>
              </w:rPr>
              <w:t>“</w:t>
            </w:r>
            <w:r w:rsidRPr="00DE316B">
              <w:rPr>
                <w:b w:val="0"/>
                <w:bCs w:val="0"/>
                <w:lang w:val="cs-CZ"/>
              </w:rPr>
              <w:t>)</w:t>
            </w:r>
            <w:r w:rsidR="00FA73E8">
              <w:rPr>
                <w:b w:val="0"/>
                <w:bCs w:val="0"/>
                <w:lang w:val="cs-CZ"/>
              </w:rPr>
              <w:t>,</w:t>
            </w:r>
          </w:p>
        </w:tc>
      </w:tr>
      <w:tr w:rsidR="009D5E10" w:rsidRPr="00DE316B" w14:paraId="56EB2AA0" w14:textId="77777777" w:rsidTr="000F20CE">
        <w:trPr>
          <w:jc w:val="center"/>
        </w:trPr>
        <w:tc>
          <w:tcPr>
            <w:tcW w:w="4819" w:type="dxa"/>
          </w:tcPr>
          <w:p w14:paraId="5B0704D8" w14:textId="40EE229C" w:rsidR="009D5E10" w:rsidRPr="00DE316B" w:rsidRDefault="00BE6739" w:rsidP="009D5E10">
            <w:pPr>
              <w:pStyle w:val="Nzev"/>
              <w:spacing w:after="240"/>
              <w:jc w:val="both"/>
              <w:rPr>
                <w:b w:val="0"/>
                <w:bCs w:val="0"/>
              </w:rPr>
            </w:pPr>
            <w:r w:rsidRPr="00DE316B">
              <w:rPr>
                <w:b w:val="0"/>
                <w:bCs w:val="0"/>
              </w:rPr>
              <w:t xml:space="preserve">is valid when signed by all parties, becomes effective as of the date of publication in register of contracts under Act No. 340/2015 Coll., on the Contract Registry and in accordance with Section 16 </w:t>
            </w:r>
            <w:r w:rsidRPr="006322E2">
              <w:t>(Publication of Redacted</w:t>
            </w:r>
            <w:r w:rsidRPr="00DE316B">
              <w:rPr>
                <w:b w:val="0"/>
                <w:bCs w:val="0"/>
              </w:rPr>
              <w:t xml:space="preserve"> </w:t>
            </w:r>
            <w:r w:rsidRPr="006322E2">
              <w:t>Agreement).</w:t>
            </w:r>
          </w:p>
        </w:tc>
        <w:tc>
          <w:tcPr>
            <w:tcW w:w="4819" w:type="dxa"/>
          </w:tcPr>
          <w:p w14:paraId="3751C479" w14:textId="60B6F0AB" w:rsidR="009D5E10" w:rsidRPr="00DE316B" w:rsidRDefault="00DF2718" w:rsidP="009D5E10">
            <w:pPr>
              <w:pStyle w:val="Nzev"/>
              <w:spacing w:after="240"/>
              <w:jc w:val="both"/>
              <w:rPr>
                <w:b w:val="0"/>
                <w:bCs w:val="0"/>
                <w:color w:val="000000" w:themeColor="text1"/>
                <w:lang w:val="cs-CZ"/>
              </w:rPr>
            </w:pPr>
            <w:proofErr w:type="spellStart"/>
            <w:r w:rsidRPr="00DE316B">
              <w:rPr>
                <w:b w:val="0"/>
                <w:bCs w:val="0"/>
                <w:color w:val="000000"/>
              </w:rPr>
              <w:t>vstupuje</w:t>
            </w:r>
            <w:proofErr w:type="spellEnd"/>
            <w:r w:rsidRPr="00DE316B">
              <w:rPr>
                <w:b w:val="0"/>
                <w:bCs w:val="0"/>
                <w:color w:val="000000"/>
              </w:rPr>
              <w:t xml:space="preserve"> v </w:t>
            </w:r>
            <w:proofErr w:type="spellStart"/>
            <w:r w:rsidRPr="00DE316B">
              <w:rPr>
                <w:b w:val="0"/>
                <w:bCs w:val="0"/>
                <w:color w:val="000000"/>
              </w:rPr>
              <w:t>platnost</w:t>
            </w:r>
            <w:proofErr w:type="spellEnd"/>
            <w:r w:rsidRPr="00DE316B">
              <w:rPr>
                <w:b w:val="0"/>
                <w:bCs w:val="0"/>
                <w:color w:val="000000"/>
              </w:rPr>
              <w:t xml:space="preserve"> po </w:t>
            </w:r>
            <w:proofErr w:type="spellStart"/>
            <w:r w:rsidRPr="00DE316B">
              <w:rPr>
                <w:b w:val="0"/>
                <w:bCs w:val="0"/>
                <w:color w:val="000000"/>
              </w:rPr>
              <w:t>podepsání</w:t>
            </w:r>
            <w:proofErr w:type="spellEnd"/>
            <w:r w:rsidRPr="00DE316B">
              <w:rPr>
                <w:b w:val="0"/>
                <w:bCs w:val="0"/>
                <w:color w:val="000000"/>
              </w:rPr>
              <w:t xml:space="preserve"> </w:t>
            </w:r>
            <w:proofErr w:type="spellStart"/>
            <w:r w:rsidRPr="00DE316B">
              <w:rPr>
                <w:b w:val="0"/>
                <w:bCs w:val="0"/>
                <w:color w:val="000000"/>
              </w:rPr>
              <w:t>všemi</w:t>
            </w:r>
            <w:proofErr w:type="spellEnd"/>
            <w:r w:rsidRPr="00DE316B">
              <w:rPr>
                <w:b w:val="0"/>
                <w:bCs w:val="0"/>
                <w:color w:val="000000"/>
              </w:rPr>
              <w:t xml:space="preserve"> </w:t>
            </w:r>
            <w:proofErr w:type="spellStart"/>
            <w:r w:rsidRPr="00DE316B">
              <w:rPr>
                <w:b w:val="0"/>
                <w:bCs w:val="0"/>
                <w:color w:val="000000"/>
              </w:rPr>
              <w:t>stranami</w:t>
            </w:r>
            <w:proofErr w:type="spellEnd"/>
            <w:r w:rsidRPr="00DE316B">
              <w:rPr>
                <w:b w:val="0"/>
                <w:bCs w:val="0"/>
                <w:color w:val="000000"/>
              </w:rPr>
              <w:t xml:space="preserve"> a </w:t>
            </w:r>
            <w:proofErr w:type="spellStart"/>
            <w:r w:rsidRPr="00DE316B">
              <w:rPr>
                <w:b w:val="0"/>
                <w:bCs w:val="0"/>
                <w:color w:val="000000"/>
              </w:rPr>
              <w:t>nabývá</w:t>
            </w:r>
            <w:proofErr w:type="spellEnd"/>
            <w:r w:rsidRPr="00DE316B">
              <w:rPr>
                <w:b w:val="0"/>
                <w:bCs w:val="0"/>
                <w:color w:val="000000"/>
              </w:rPr>
              <w:t xml:space="preserve"> </w:t>
            </w:r>
            <w:proofErr w:type="spellStart"/>
            <w:r w:rsidRPr="00DE316B">
              <w:rPr>
                <w:b w:val="0"/>
                <w:bCs w:val="0"/>
                <w:color w:val="000000"/>
              </w:rPr>
              <w:t>účinnosti</w:t>
            </w:r>
            <w:proofErr w:type="spellEnd"/>
            <w:r w:rsidRPr="00DE316B">
              <w:rPr>
                <w:b w:val="0"/>
                <w:bCs w:val="0"/>
                <w:color w:val="000000"/>
              </w:rPr>
              <w:t xml:space="preserve"> </w:t>
            </w:r>
            <w:proofErr w:type="spellStart"/>
            <w:r w:rsidRPr="00DE316B">
              <w:rPr>
                <w:b w:val="0"/>
                <w:bCs w:val="0"/>
                <w:color w:val="000000"/>
              </w:rPr>
              <w:t>dnem</w:t>
            </w:r>
            <w:proofErr w:type="spellEnd"/>
            <w:r w:rsidRPr="00DE316B">
              <w:rPr>
                <w:b w:val="0"/>
                <w:bCs w:val="0"/>
                <w:color w:val="000000"/>
              </w:rPr>
              <w:t xml:space="preserve"> </w:t>
            </w:r>
            <w:proofErr w:type="spellStart"/>
            <w:r w:rsidRPr="00DE316B">
              <w:rPr>
                <w:b w:val="0"/>
                <w:bCs w:val="0"/>
                <w:color w:val="000000"/>
              </w:rPr>
              <w:t>uveřejnění</w:t>
            </w:r>
            <w:proofErr w:type="spellEnd"/>
            <w:r w:rsidRPr="00DE316B">
              <w:rPr>
                <w:b w:val="0"/>
                <w:bCs w:val="0"/>
                <w:color w:val="000000"/>
              </w:rPr>
              <w:t xml:space="preserve"> v </w:t>
            </w:r>
            <w:proofErr w:type="spellStart"/>
            <w:r w:rsidRPr="00DE316B">
              <w:rPr>
                <w:b w:val="0"/>
                <w:bCs w:val="0"/>
                <w:color w:val="000000"/>
              </w:rPr>
              <w:t>registru</w:t>
            </w:r>
            <w:proofErr w:type="spellEnd"/>
            <w:r w:rsidRPr="00DE316B">
              <w:rPr>
                <w:b w:val="0"/>
                <w:bCs w:val="0"/>
                <w:color w:val="000000"/>
              </w:rPr>
              <w:t xml:space="preserve"> </w:t>
            </w:r>
            <w:proofErr w:type="spellStart"/>
            <w:r w:rsidRPr="00DE316B">
              <w:rPr>
                <w:b w:val="0"/>
                <w:bCs w:val="0"/>
                <w:color w:val="000000"/>
              </w:rPr>
              <w:t>smluv</w:t>
            </w:r>
            <w:proofErr w:type="spellEnd"/>
            <w:r w:rsidRPr="00DE316B">
              <w:rPr>
                <w:b w:val="0"/>
                <w:bCs w:val="0"/>
                <w:color w:val="000000"/>
              </w:rPr>
              <w:t xml:space="preserve"> </w:t>
            </w:r>
            <w:proofErr w:type="spellStart"/>
            <w:r w:rsidRPr="00DE316B">
              <w:rPr>
                <w:b w:val="0"/>
                <w:bCs w:val="0"/>
                <w:color w:val="000000"/>
              </w:rPr>
              <w:t>podle</w:t>
            </w:r>
            <w:proofErr w:type="spellEnd"/>
            <w:r w:rsidRPr="00DE316B">
              <w:rPr>
                <w:b w:val="0"/>
                <w:bCs w:val="0"/>
                <w:color w:val="000000"/>
              </w:rPr>
              <w:t xml:space="preserve"> </w:t>
            </w:r>
            <w:proofErr w:type="spellStart"/>
            <w:r w:rsidRPr="00DE316B">
              <w:rPr>
                <w:b w:val="0"/>
                <w:bCs w:val="0"/>
                <w:color w:val="000000"/>
              </w:rPr>
              <w:t>zákona</w:t>
            </w:r>
            <w:proofErr w:type="spellEnd"/>
            <w:r w:rsidRPr="00DE316B">
              <w:rPr>
                <w:b w:val="0"/>
                <w:bCs w:val="0"/>
                <w:color w:val="000000"/>
              </w:rPr>
              <w:t xml:space="preserve"> č. 340/2015 Sb., o </w:t>
            </w:r>
            <w:proofErr w:type="spellStart"/>
            <w:r w:rsidRPr="00DE316B">
              <w:rPr>
                <w:b w:val="0"/>
                <w:bCs w:val="0"/>
                <w:color w:val="000000"/>
              </w:rPr>
              <w:t>registru</w:t>
            </w:r>
            <w:proofErr w:type="spellEnd"/>
            <w:r w:rsidRPr="00DE316B">
              <w:rPr>
                <w:b w:val="0"/>
                <w:bCs w:val="0"/>
                <w:color w:val="000000"/>
              </w:rPr>
              <w:t xml:space="preserve"> </w:t>
            </w:r>
            <w:proofErr w:type="spellStart"/>
            <w:r w:rsidRPr="00DE316B">
              <w:rPr>
                <w:b w:val="0"/>
                <w:bCs w:val="0"/>
                <w:color w:val="000000"/>
              </w:rPr>
              <w:t>smluv</w:t>
            </w:r>
            <w:proofErr w:type="spellEnd"/>
            <w:r w:rsidRPr="00DE316B">
              <w:rPr>
                <w:b w:val="0"/>
                <w:bCs w:val="0"/>
                <w:color w:val="000000"/>
              </w:rPr>
              <w:t xml:space="preserve">, a v </w:t>
            </w:r>
            <w:proofErr w:type="spellStart"/>
            <w:r w:rsidRPr="00DE316B">
              <w:rPr>
                <w:b w:val="0"/>
                <w:bCs w:val="0"/>
                <w:color w:val="000000"/>
              </w:rPr>
              <w:t>souladu</w:t>
            </w:r>
            <w:proofErr w:type="spellEnd"/>
            <w:r w:rsidRPr="00DE316B">
              <w:rPr>
                <w:b w:val="0"/>
                <w:bCs w:val="0"/>
                <w:color w:val="000000"/>
              </w:rPr>
              <w:t xml:space="preserve"> s </w:t>
            </w:r>
            <w:proofErr w:type="spellStart"/>
            <w:r w:rsidRPr="00DE316B">
              <w:rPr>
                <w:b w:val="0"/>
                <w:bCs w:val="0"/>
                <w:color w:val="000000"/>
              </w:rPr>
              <w:t>článkem</w:t>
            </w:r>
            <w:proofErr w:type="spellEnd"/>
            <w:r w:rsidRPr="00DE316B">
              <w:rPr>
                <w:b w:val="0"/>
                <w:bCs w:val="0"/>
                <w:color w:val="000000"/>
              </w:rPr>
              <w:t xml:space="preserve"> 16 (</w:t>
            </w:r>
            <w:proofErr w:type="spellStart"/>
            <w:r w:rsidRPr="006322E2">
              <w:rPr>
                <w:color w:val="000000"/>
              </w:rPr>
              <w:t>Zveřejnění</w:t>
            </w:r>
            <w:proofErr w:type="spellEnd"/>
            <w:r w:rsidRPr="006322E2">
              <w:rPr>
                <w:color w:val="000000"/>
              </w:rPr>
              <w:t xml:space="preserve"> </w:t>
            </w:r>
            <w:proofErr w:type="spellStart"/>
            <w:r w:rsidRPr="006322E2">
              <w:rPr>
                <w:color w:val="000000"/>
              </w:rPr>
              <w:t>upravené</w:t>
            </w:r>
            <w:proofErr w:type="spellEnd"/>
            <w:r w:rsidRPr="006322E2">
              <w:rPr>
                <w:color w:val="000000"/>
              </w:rPr>
              <w:t xml:space="preserve"> </w:t>
            </w:r>
            <w:proofErr w:type="spellStart"/>
            <w:r w:rsidRPr="006322E2">
              <w:rPr>
                <w:color w:val="000000"/>
              </w:rPr>
              <w:t>smlouvy</w:t>
            </w:r>
            <w:proofErr w:type="spellEnd"/>
            <w:r w:rsidRPr="00DE316B">
              <w:rPr>
                <w:b w:val="0"/>
                <w:bCs w:val="0"/>
                <w:color w:val="000000"/>
              </w:rPr>
              <w:t>).</w:t>
            </w:r>
          </w:p>
        </w:tc>
      </w:tr>
      <w:tr w:rsidR="009D5E10" w:rsidRPr="00DE316B" w14:paraId="5148FC52" w14:textId="77777777" w:rsidTr="000F20CE">
        <w:trPr>
          <w:jc w:val="center"/>
        </w:trPr>
        <w:tc>
          <w:tcPr>
            <w:tcW w:w="4819" w:type="dxa"/>
          </w:tcPr>
          <w:p w14:paraId="57AEEC98" w14:textId="027DFB20" w:rsidR="009D5E10" w:rsidRPr="00DE316B" w:rsidRDefault="009D5E10" w:rsidP="001A027B">
            <w:pPr>
              <w:widowControl w:val="0"/>
              <w:jc w:val="both"/>
              <w:rPr>
                <w:b/>
                <w:bCs/>
              </w:rPr>
            </w:pPr>
            <w:r w:rsidRPr="00DE316B">
              <w:t>Pfizer is sponsoring a clinical study entitled “</w:t>
            </w:r>
            <w:r w:rsidR="001A027B">
              <w:rPr>
                <w:b/>
                <w:bCs/>
              </w:rPr>
              <w:t>XXX</w:t>
            </w:r>
            <w:r w:rsidRPr="00DE316B">
              <w:t xml:space="preserve">” (“Study”) to be conducted at </w:t>
            </w:r>
            <w:r w:rsidR="001A027B" w:rsidRPr="001A027B">
              <w:rPr>
                <w:b/>
                <w:bCs/>
                <w:lang w:val="cs-CZ"/>
              </w:rPr>
              <w:t>XXX</w:t>
            </w:r>
            <w:r w:rsidRPr="00DE316B">
              <w:t xml:space="preserve"> (“Institution”) by </w:t>
            </w:r>
            <w:r w:rsidR="001A027B" w:rsidRPr="001A027B">
              <w:rPr>
                <w:b/>
                <w:bCs/>
              </w:rPr>
              <w:t>XXX</w:t>
            </w:r>
            <w:r w:rsidRPr="001A027B">
              <w:rPr>
                <w:b/>
                <w:bCs/>
              </w:rPr>
              <w:t xml:space="preserve"> </w:t>
            </w:r>
            <w:r w:rsidRPr="00DE316B">
              <w:t>(“Principal Investigator”) under the Pfizer protocol identified above (“Protocol”).</w:t>
            </w:r>
          </w:p>
        </w:tc>
        <w:tc>
          <w:tcPr>
            <w:tcW w:w="4819" w:type="dxa"/>
          </w:tcPr>
          <w:p w14:paraId="6CB75BC8" w14:textId="5262A5E1" w:rsidR="009D5E10" w:rsidRPr="00DE316B" w:rsidRDefault="001C7F96" w:rsidP="009D5E10">
            <w:pPr>
              <w:pStyle w:val="Nzev"/>
              <w:spacing w:after="240"/>
              <w:jc w:val="both"/>
              <w:rPr>
                <w:b w:val="0"/>
                <w:bCs w:val="0"/>
                <w:color w:val="000000" w:themeColor="text1"/>
                <w:lang w:val="cs-CZ"/>
              </w:rPr>
            </w:pPr>
            <w:r w:rsidRPr="00DE316B">
              <w:rPr>
                <w:b w:val="0"/>
                <w:bCs w:val="0"/>
                <w:color w:val="000000" w:themeColor="text1"/>
                <w:lang w:val="cs-CZ"/>
              </w:rPr>
              <w:t>Společno</w:t>
            </w:r>
            <w:r w:rsidRPr="001A027B">
              <w:rPr>
                <w:b w:val="0"/>
                <w:bCs w:val="0"/>
                <w:color w:val="000000" w:themeColor="text1"/>
                <w:lang w:val="cs-CZ"/>
              </w:rPr>
              <w:t>st Pfizer sponzoruje klinickou studii s názvem „</w:t>
            </w:r>
            <w:r w:rsidR="001A027B" w:rsidRPr="001A027B">
              <w:rPr>
                <w:lang w:val="cs-CZ"/>
              </w:rPr>
              <w:t>XXX</w:t>
            </w:r>
            <w:r w:rsidRPr="001A027B">
              <w:rPr>
                <w:b w:val="0"/>
                <w:bCs w:val="0"/>
                <w:color w:val="000000" w:themeColor="text1"/>
                <w:lang w:val="cs-CZ"/>
              </w:rPr>
              <w:t>“ (dále jen „</w:t>
            </w:r>
            <w:r w:rsidRPr="001A027B">
              <w:rPr>
                <w:color w:val="000000" w:themeColor="text1"/>
                <w:lang w:val="cs-CZ"/>
              </w:rPr>
              <w:t>Studie</w:t>
            </w:r>
            <w:r w:rsidRPr="001A027B">
              <w:rPr>
                <w:b w:val="0"/>
                <w:bCs w:val="0"/>
                <w:color w:val="000000" w:themeColor="text1"/>
                <w:lang w:val="cs-CZ"/>
              </w:rPr>
              <w:t xml:space="preserve">“), </w:t>
            </w:r>
            <w:r w:rsidR="00935A98" w:rsidRPr="001A027B">
              <w:rPr>
                <w:b w:val="0"/>
                <w:bCs w:val="0"/>
                <w:color w:val="000000" w:themeColor="text1"/>
                <w:lang w:val="cs-CZ"/>
              </w:rPr>
              <w:t>která bude prováděna</w:t>
            </w:r>
            <w:r w:rsidRPr="001A027B">
              <w:rPr>
                <w:b w:val="0"/>
                <w:bCs w:val="0"/>
                <w:color w:val="000000" w:themeColor="text1"/>
                <w:lang w:val="cs-CZ"/>
              </w:rPr>
              <w:t xml:space="preserve"> </w:t>
            </w:r>
            <w:r w:rsidR="001A027B" w:rsidRPr="001A027B">
              <w:rPr>
                <w:lang w:val="cs-CZ"/>
              </w:rPr>
              <w:t>XXX</w:t>
            </w:r>
            <w:r w:rsidR="00C7408A" w:rsidRPr="001A027B">
              <w:rPr>
                <w:b w:val="0"/>
                <w:bCs w:val="0"/>
              </w:rPr>
              <w:t xml:space="preserve"> </w:t>
            </w:r>
            <w:r w:rsidRPr="001A027B">
              <w:rPr>
                <w:b w:val="0"/>
                <w:bCs w:val="0"/>
                <w:color w:val="000000" w:themeColor="text1"/>
                <w:lang w:val="cs-CZ"/>
              </w:rPr>
              <w:t xml:space="preserve"> (dále jen </w:t>
            </w:r>
            <w:r w:rsidR="00935A98" w:rsidRPr="001A027B">
              <w:rPr>
                <w:b w:val="0"/>
                <w:bCs w:val="0"/>
                <w:color w:val="000000" w:themeColor="text1"/>
                <w:lang w:val="cs-CZ"/>
              </w:rPr>
              <w:t>„</w:t>
            </w:r>
            <w:r w:rsidR="00935A98" w:rsidRPr="001A027B">
              <w:rPr>
                <w:color w:val="000000" w:themeColor="text1"/>
                <w:lang w:val="cs-CZ"/>
              </w:rPr>
              <w:t>Instituce</w:t>
            </w:r>
            <w:r w:rsidR="00935A98" w:rsidRPr="001A027B">
              <w:rPr>
                <w:b w:val="0"/>
                <w:bCs w:val="0"/>
                <w:color w:val="000000" w:themeColor="text1"/>
                <w:lang w:val="cs-CZ"/>
              </w:rPr>
              <w:t>“</w:t>
            </w:r>
            <w:r w:rsidRPr="001A027B">
              <w:rPr>
                <w:b w:val="0"/>
                <w:bCs w:val="0"/>
                <w:color w:val="000000" w:themeColor="text1"/>
                <w:lang w:val="cs-CZ"/>
              </w:rPr>
              <w:t xml:space="preserve">) </w:t>
            </w:r>
            <w:r w:rsidR="00935A98" w:rsidRPr="001A027B">
              <w:rPr>
                <w:b w:val="0"/>
                <w:bCs w:val="0"/>
                <w:color w:val="000000" w:themeColor="text1"/>
                <w:lang w:val="cs-CZ"/>
              </w:rPr>
              <w:t>pod vedením</w:t>
            </w:r>
            <w:r w:rsidRPr="001A027B">
              <w:rPr>
                <w:b w:val="0"/>
                <w:bCs w:val="0"/>
                <w:color w:val="000000" w:themeColor="text1"/>
                <w:lang w:val="cs-CZ"/>
              </w:rPr>
              <w:t xml:space="preserve"> </w:t>
            </w:r>
            <w:r w:rsidR="001A027B" w:rsidRPr="001A027B">
              <w:t>XXX</w:t>
            </w:r>
            <w:r w:rsidR="00D45EE2" w:rsidRPr="001A027B" w:rsidDel="00C7408A">
              <w:rPr>
                <w:b w:val="0"/>
                <w:bCs w:val="0"/>
                <w:color w:val="000000" w:themeColor="text1"/>
                <w:lang w:val="cs-CZ"/>
              </w:rPr>
              <w:t xml:space="preserve"> </w:t>
            </w:r>
            <w:r w:rsidRPr="001A027B">
              <w:rPr>
                <w:b w:val="0"/>
                <w:bCs w:val="0"/>
                <w:color w:val="000000" w:themeColor="text1"/>
                <w:lang w:val="cs-CZ"/>
              </w:rPr>
              <w:t xml:space="preserve"> (</w:t>
            </w:r>
            <w:r w:rsidRPr="00DE316B">
              <w:rPr>
                <w:b w:val="0"/>
                <w:bCs w:val="0"/>
                <w:color w:val="000000" w:themeColor="text1"/>
                <w:lang w:val="cs-CZ"/>
              </w:rPr>
              <w:t xml:space="preserve">dále jen </w:t>
            </w:r>
            <w:r w:rsidR="00935A98" w:rsidRPr="00DE316B">
              <w:rPr>
                <w:b w:val="0"/>
                <w:bCs w:val="0"/>
                <w:color w:val="000000" w:themeColor="text1"/>
                <w:lang w:val="cs-CZ"/>
              </w:rPr>
              <w:t>„</w:t>
            </w:r>
            <w:r w:rsidR="00935A98" w:rsidRPr="00DE316B">
              <w:rPr>
                <w:color w:val="000000" w:themeColor="text1"/>
                <w:lang w:val="cs-CZ"/>
              </w:rPr>
              <w:t>Hlavní zkoušející</w:t>
            </w:r>
            <w:r w:rsidR="00935A98" w:rsidRPr="00DE316B">
              <w:rPr>
                <w:b w:val="0"/>
                <w:bCs w:val="0"/>
                <w:color w:val="000000" w:themeColor="text1"/>
                <w:lang w:val="cs-CZ"/>
              </w:rPr>
              <w:t>“</w:t>
            </w:r>
            <w:r w:rsidRPr="00DE316B">
              <w:rPr>
                <w:b w:val="0"/>
                <w:bCs w:val="0"/>
                <w:color w:val="000000" w:themeColor="text1"/>
                <w:lang w:val="cs-CZ"/>
              </w:rPr>
              <w:t xml:space="preserve">) podle výše uvedeného protokolu společnosti Pfizer (dále jen </w:t>
            </w:r>
            <w:r w:rsidR="00935A98" w:rsidRPr="00DE316B">
              <w:rPr>
                <w:b w:val="0"/>
                <w:bCs w:val="0"/>
                <w:color w:val="000000" w:themeColor="text1"/>
                <w:lang w:val="cs-CZ"/>
              </w:rPr>
              <w:t>„</w:t>
            </w:r>
            <w:r w:rsidR="00935A98" w:rsidRPr="00DE316B">
              <w:rPr>
                <w:color w:val="000000" w:themeColor="text1"/>
                <w:lang w:val="cs-CZ"/>
              </w:rPr>
              <w:t>P</w:t>
            </w:r>
            <w:r w:rsidRPr="00DE316B">
              <w:rPr>
                <w:color w:val="000000" w:themeColor="text1"/>
                <w:lang w:val="cs-CZ"/>
              </w:rPr>
              <w:t>rotokol</w:t>
            </w:r>
            <w:r w:rsidR="00935A98" w:rsidRPr="00DE316B">
              <w:rPr>
                <w:b w:val="0"/>
                <w:bCs w:val="0"/>
                <w:color w:val="000000" w:themeColor="text1"/>
                <w:lang w:val="cs-CZ"/>
              </w:rPr>
              <w:t>“</w:t>
            </w:r>
            <w:r w:rsidRPr="00DE316B">
              <w:rPr>
                <w:b w:val="0"/>
                <w:bCs w:val="0"/>
                <w:color w:val="000000" w:themeColor="text1"/>
                <w:lang w:val="cs-CZ"/>
              </w:rPr>
              <w:t>).</w:t>
            </w:r>
          </w:p>
        </w:tc>
      </w:tr>
      <w:tr w:rsidR="009D5E10" w:rsidRPr="00DE316B" w14:paraId="6C626374" w14:textId="77777777" w:rsidTr="000F20CE">
        <w:trPr>
          <w:jc w:val="center"/>
        </w:trPr>
        <w:tc>
          <w:tcPr>
            <w:tcW w:w="4819" w:type="dxa"/>
          </w:tcPr>
          <w:p w14:paraId="37706D90" w14:textId="385D6ED1" w:rsidR="009D5E10" w:rsidRPr="00DE316B" w:rsidRDefault="009D5E10" w:rsidP="009D5E10">
            <w:pPr>
              <w:pStyle w:val="Nzev"/>
              <w:spacing w:after="240"/>
              <w:jc w:val="both"/>
              <w:rPr>
                <w:b w:val="0"/>
                <w:bCs w:val="0"/>
              </w:rPr>
            </w:pPr>
            <w:r w:rsidRPr="001A027B">
              <w:rPr>
                <w:b w:val="0"/>
                <w:bCs w:val="0"/>
              </w:rPr>
              <w:lastRenderedPageBreak/>
              <w:t xml:space="preserve">Pfizer has entered into a Clinical Study Agreement with Institution and Principal Investigator dated </w:t>
            </w:r>
            <w:r w:rsidR="001A027B">
              <w:rPr>
                <w:b w:val="0"/>
                <w:bCs w:val="0"/>
              </w:rPr>
              <w:t xml:space="preserve">XXX </w:t>
            </w:r>
            <w:r w:rsidRPr="001A027B">
              <w:rPr>
                <w:b w:val="0"/>
                <w:bCs w:val="0"/>
              </w:rPr>
              <w:t>that governs the conduct of the Study</w:t>
            </w:r>
            <w:r w:rsidRPr="00DE316B">
              <w:rPr>
                <w:b w:val="0"/>
                <w:bCs w:val="0"/>
              </w:rPr>
              <w:t xml:space="preserve"> (“</w:t>
            </w:r>
            <w:r w:rsidRPr="00DE316B">
              <w:t>CSA</w:t>
            </w:r>
            <w:r w:rsidRPr="00DE316B">
              <w:rPr>
                <w:b w:val="0"/>
                <w:bCs w:val="0"/>
              </w:rPr>
              <w:t>”).</w:t>
            </w:r>
          </w:p>
        </w:tc>
        <w:tc>
          <w:tcPr>
            <w:tcW w:w="4819" w:type="dxa"/>
          </w:tcPr>
          <w:p w14:paraId="6F27FEAF" w14:textId="3DCB2898" w:rsidR="009D5E10" w:rsidRPr="00DE316B" w:rsidRDefault="001742E7" w:rsidP="009D5E10">
            <w:pPr>
              <w:pStyle w:val="Nzev"/>
              <w:spacing w:after="240"/>
              <w:jc w:val="both"/>
              <w:rPr>
                <w:b w:val="0"/>
                <w:bCs w:val="0"/>
                <w:color w:val="000000" w:themeColor="text1"/>
                <w:lang w:val="cs-CZ"/>
              </w:rPr>
            </w:pPr>
            <w:r w:rsidRPr="001A027B">
              <w:rPr>
                <w:b w:val="0"/>
                <w:bCs w:val="0"/>
                <w:color w:val="000000" w:themeColor="text1"/>
                <w:lang w:val="cs-CZ"/>
              </w:rPr>
              <w:t xml:space="preserve">Společnost Pfizer uzavřela s Institucí a hlavním zkoušejícím Smlouvu o </w:t>
            </w:r>
            <w:r w:rsidR="00A11859" w:rsidRPr="001A027B">
              <w:rPr>
                <w:b w:val="0"/>
                <w:bCs w:val="0"/>
                <w:color w:val="000000" w:themeColor="text1"/>
                <w:lang w:val="cs-CZ"/>
              </w:rPr>
              <w:t xml:space="preserve">provedení </w:t>
            </w:r>
            <w:r w:rsidRPr="001A027B">
              <w:rPr>
                <w:b w:val="0"/>
                <w:bCs w:val="0"/>
                <w:color w:val="000000" w:themeColor="text1"/>
                <w:lang w:val="cs-CZ"/>
              </w:rPr>
              <w:t>klinické studi</w:t>
            </w:r>
            <w:r w:rsidR="00A11859" w:rsidRPr="001A027B">
              <w:rPr>
                <w:b w:val="0"/>
                <w:bCs w:val="0"/>
                <w:color w:val="000000" w:themeColor="text1"/>
                <w:lang w:val="cs-CZ"/>
              </w:rPr>
              <w:t>e</w:t>
            </w:r>
            <w:r w:rsidRPr="001A027B">
              <w:rPr>
                <w:b w:val="0"/>
                <w:bCs w:val="0"/>
                <w:color w:val="000000" w:themeColor="text1"/>
                <w:lang w:val="cs-CZ"/>
              </w:rPr>
              <w:t xml:space="preserve"> ze dne </w:t>
            </w:r>
            <w:r w:rsidR="001A027B">
              <w:rPr>
                <w:b w:val="0"/>
                <w:bCs w:val="0"/>
                <w:color w:val="000000" w:themeColor="text1"/>
                <w:lang w:val="cs-CZ"/>
              </w:rPr>
              <w:t>XXX</w:t>
            </w:r>
            <w:r w:rsidRPr="001A027B">
              <w:rPr>
                <w:b w:val="0"/>
                <w:bCs w:val="0"/>
                <w:color w:val="000000" w:themeColor="text1"/>
                <w:lang w:val="cs-CZ"/>
              </w:rPr>
              <w:t xml:space="preserve"> která upravuje provádění </w:t>
            </w:r>
            <w:r w:rsidR="00A11859" w:rsidRPr="001A027B">
              <w:rPr>
                <w:b w:val="0"/>
                <w:bCs w:val="0"/>
                <w:color w:val="000000" w:themeColor="text1"/>
                <w:lang w:val="cs-CZ"/>
              </w:rPr>
              <w:t>S</w:t>
            </w:r>
            <w:r w:rsidRPr="001A027B">
              <w:rPr>
                <w:b w:val="0"/>
                <w:bCs w:val="0"/>
                <w:color w:val="000000" w:themeColor="text1"/>
                <w:lang w:val="cs-CZ"/>
              </w:rPr>
              <w:t>tudie</w:t>
            </w:r>
            <w:r w:rsidRPr="00DE316B">
              <w:rPr>
                <w:b w:val="0"/>
                <w:bCs w:val="0"/>
                <w:color w:val="000000" w:themeColor="text1"/>
                <w:lang w:val="cs-CZ"/>
              </w:rPr>
              <w:t xml:space="preserve"> (</w:t>
            </w:r>
            <w:r w:rsidR="00A11859" w:rsidRPr="00DE316B">
              <w:rPr>
                <w:b w:val="0"/>
                <w:bCs w:val="0"/>
                <w:color w:val="000000" w:themeColor="text1"/>
                <w:lang w:val="cs-CZ"/>
              </w:rPr>
              <w:t>„</w:t>
            </w:r>
            <w:r w:rsidRPr="00DE316B">
              <w:rPr>
                <w:color w:val="000000" w:themeColor="text1"/>
                <w:lang w:val="cs-CZ"/>
              </w:rPr>
              <w:t>CSA</w:t>
            </w:r>
            <w:r w:rsidR="00A11859" w:rsidRPr="00DE316B">
              <w:rPr>
                <w:b w:val="0"/>
                <w:bCs w:val="0"/>
                <w:color w:val="000000" w:themeColor="text1"/>
                <w:lang w:val="cs-CZ"/>
              </w:rPr>
              <w:t>“</w:t>
            </w:r>
            <w:r w:rsidRPr="00DE316B">
              <w:rPr>
                <w:b w:val="0"/>
                <w:bCs w:val="0"/>
                <w:color w:val="000000" w:themeColor="text1"/>
                <w:lang w:val="cs-CZ"/>
              </w:rPr>
              <w:t>).</w:t>
            </w:r>
          </w:p>
        </w:tc>
      </w:tr>
      <w:tr w:rsidR="009D5E10" w:rsidRPr="00DE316B" w14:paraId="49E2DE69" w14:textId="77777777" w:rsidTr="000F20CE">
        <w:trPr>
          <w:jc w:val="center"/>
        </w:trPr>
        <w:tc>
          <w:tcPr>
            <w:tcW w:w="4819" w:type="dxa"/>
          </w:tcPr>
          <w:p w14:paraId="05F52614" w14:textId="49F7027E" w:rsidR="009D5E10" w:rsidRPr="00DE316B" w:rsidRDefault="009D5E10" w:rsidP="009D5E10">
            <w:pPr>
              <w:pStyle w:val="Nzev"/>
              <w:spacing w:after="240"/>
              <w:jc w:val="both"/>
              <w:rPr>
                <w:b w:val="0"/>
                <w:bCs w:val="0"/>
              </w:rPr>
            </w:pPr>
            <w:r w:rsidRPr="00DE316B">
              <w:rPr>
                <w:b w:val="0"/>
                <w:bCs w:val="0"/>
              </w:rPr>
              <w:t>Pfizer wishes to engage Contractor to provide certain pharmacy services associated with the conduct of the Study as requested and directed by the Principal Investigator and specified in the Study Protocol.</w:t>
            </w:r>
          </w:p>
        </w:tc>
        <w:tc>
          <w:tcPr>
            <w:tcW w:w="4819" w:type="dxa"/>
          </w:tcPr>
          <w:p w14:paraId="28C287DC" w14:textId="326FA906" w:rsidR="009D5E10" w:rsidRPr="00DE316B" w:rsidRDefault="003E6919" w:rsidP="009D5E10">
            <w:pPr>
              <w:pStyle w:val="Nzev"/>
              <w:spacing w:after="240"/>
              <w:jc w:val="both"/>
              <w:rPr>
                <w:b w:val="0"/>
                <w:bCs w:val="0"/>
                <w:color w:val="000000" w:themeColor="text1"/>
                <w:lang w:val="cs-CZ"/>
              </w:rPr>
            </w:pPr>
            <w:r w:rsidRPr="00DE316B">
              <w:rPr>
                <w:b w:val="0"/>
                <w:bCs w:val="0"/>
                <w:color w:val="000000" w:themeColor="text1"/>
                <w:lang w:val="cs-CZ"/>
              </w:rPr>
              <w:t xml:space="preserve">Společnost Pfizer si přeje zapojit </w:t>
            </w:r>
            <w:r w:rsidR="00AA660E" w:rsidRPr="00DE316B">
              <w:rPr>
                <w:b w:val="0"/>
                <w:bCs w:val="0"/>
                <w:color w:val="000000" w:themeColor="text1"/>
                <w:lang w:val="cs-CZ"/>
              </w:rPr>
              <w:t>Zhotovitele</w:t>
            </w:r>
            <w:r w:rsidRPr="00DE316B">
              <w:rPr>
                <w:b w:val="0"/>
                <w:bCs w:val="0"/>
                <w:color w:val="000000" w:themeColor="text1"/>
                <w:lang w:val="cs-CZ"/>
              </w:rPr>
              <w:t xml:space="preserve"> do poskytování určitých farmaceutických služeb spojených s prováděním Studie podle požadavků a pokynů Hlavního zkoušejícího a specifikovaných v Protokolu Studie.</w:t>
            </w:r>
          </w:p>
        </w:tc>
      </w:tr>
      <w:tr w:rsidR="009D5E10" w:rsidRPr="00BA3323" w14:paraId="26D5497A" w14:textId="77777777" w:rsidTr="000F20CE">
        <w:trPr>
          <w:jc w:val="center"/>
        </w:trPr>
        <w:tc>
          <w:tcPr>
            <w:tcW w:w="4819" w:type="dxa"/>
          </w:tcPr>
          <w:p w14:paraId="655BC7DE" w14:textId="17971C24" w:rsidR="009D5E10" w:rsidRPr="00DE316B" w:rsidRDefault="009D5E10" w:rsidP="009D5E10">
            <w:pPr>
              <w:pStyle w:val="Nzev"/>
              <w:spacing w:after="240"/>
              <w:jc w:val="both"/>
              <w:rPr>
                <w:b w:val="0"/>
                <w:bCs w:val="0"/>
              </w:rPr>
            </w:pPr>
            <w:r w:rsidRPr="00DE316B">
              <w:rPr>
                <w:b w:val="0"/>
                <w:bCs w:val="0"/>
              </w:rPr>
              <w:t>The parties agree as follows:</w:t>
            </w:r>
          </w:p>
        </w:tc>
        <w:tc>
          <w:tcPr>
            <w:tcW w:w="4819" w:type="dxa"/>
          </w:tcPr>
          <w:p w14:paraId="0D0F8105" w14:textId="0BC5AC3F" w:rsidR="009D5E10" w:rsidRPr="00DE316B" w:rsidRDefault="00D16601" w:rsidP="009D5E10">
            <w:pPr>
              <w:pStyle w:val="Nzev"/>
              <w:spacing w:after="240"/>
              <w:jc w:val="both"/>
              <w:rPr>
                <w:b w:val="0"/>
                <w:bCs w:val="0"/>
                <w:color w:val="000000" w:themeColor="text1"/>
                <w:lang w:val="cs-CZ"/>
              </w:rPr>
            </w:pPr>
            <w:r w:rsidRPr="00DE316B">
              <w:rPr>
                <w:b w:val="0"/>
                <w:bCs w:val="0"/>
                <w:color w:val="000000"/>
                <w:lang w:val="cs-CZ"/>
              </w:rPr>
              <w:t>Strany se dohodly na následujícím:</w:t>
            </w:r>
          </w:p>
        </w:tc>
      </w:tr>
      <w:tr w:rsidR="009D5E10" w:rsidRPr="00DE316B" w14:paraId="597175D2" w14:textId="77777777" w:rsidTr="000F20CE">
        <w:trPr>
          <w:jc w:val="center"/>
        </w:trPr>
        <w:tc>
          <w:tcPr>
            <w:tcW w:w="4819" w:type="dxa"/>
          </w:tcPr>
          <w:p w14:paraId="44C2E29D" w14:textId="20218267" w:rsidR="009D5E10" w:rsidRPr="00DE316B" w:rsidRDefault="009D5E10" w:rsidP="00530233">
            <w:pPr>
              <w:pStyle w:val="Nzev"/>
              <w:numPr>
                <w:ilvl w:val="0"/>
                <w:numId w:val="5"/>
              </w:numPr>
              <w:spacing w:after="240"/>
              <w:jc w:val="both"/>
              <w:rPr>
                <w:b w:val="0"/>
                <w:bCs w:val="0"/>
              </w:rPr>
            </w:pPr>
            <w:r w:rsidRPr="00DE316B">
              <w:rPr>
                <w:b w:val="0"/>
                <w:bCs w:val="0"/>
                <w:u w:val="single"/>
              </w:rPr>
              <w:t>Services to be Provided</w:t>
            </w:r>
          </w:p>
        </w:tc>
        <w:tc>
          <w:tcPr>
            <w:tcW w:w="4819" w:type="dxa"/>
          </w:tcPr>
          <w:p w14:paraId="037C7A6E" w14:textId="23477259" w:rsidR="009D5E10" w:rsidRPr="00DE316B" w:rsidRDefault="00D16601" w:rsidP="00530233">
            <w:pPr>
              <w:pStyle w:val="Nzev"/>
              <w:numPr>
                <w:ilvl w:val="0"/>
                <w:numId w:val="6"/>
              </w:numPr>
              <w:spacing w:after="240"/>
              <w:jc w:val="both"/>
              <w:rPr>
                <w:b w:val="0"/>
                <w:bCs w:val="0"/>
                <w:color w:val="000000" w:themeColor="text1"/>
                <w:u w:val="single"/>
                <w:lang w:val="cs-CZ"/>
              </w:rPr>
            </w:pPr>
            <w:r w:rsidRPr="00DE316B">
              <w:rPr>
                <w:b w:val="0"/>
                <w:bCs w:val="0"/>
                <w:color w:val="000000" w:themeColor="text1"/>
                <w:u w:val="single"/>
                <w:lang w:val="cs-CZ"/>
              </w:rPr>
              <w:t>Poskytované služby</w:t>
            </w:r>
          </w:p>
        </w:tc>
      </w:tr>
      <w:tr w:rsidR="009D5E10" w:rsidRPr="00BA3323" w14:paraId="77415AF9" w14:textId="77777777" w:rsidTr="000F20CE">
        <w:trPr>
          <w:jc w:val="center"/>
        </w:trPr>
        <w:tc>
          <w:tcPr>
            <w:tcW w:w="4819" w:type="dxa"/>
          </w:tcPr>
          <w:p w14:paraId="329FB383" w14:textId="71725473" w:rsidR="009D5E10" w:rsidRPr="00DE316B" w:rsidRDefault="009D5E10" w:rsidP="00530233">
            <w:pPr>
              <w:pStyle w:val="Nzev"/>
              <w:numPr>
                <w:ilvl w:val="1"/>
                <w:numId w:val="6"/>
              </w:numPr>
              <w:spacing w:after="240"/>
              <w:jc w:val="both"/>
              <w:rPr>
                <w:b w:val="0"/>
                <w:bCs w:val="0"/>
              </w:rPr>
            </w:pPr>
            <w:r w:rsidRPr="00DE316B">
              <w:rPr>
                <w:b w:val="0"/>
                <w:bCs w:val="0"/>
                <w:u w:val="single"/>
              </w:rPr>
              <w:t>Services</w:t>
            </w:r>
            <w:r w:rsidRPr="00DE316B">
              <w:rPr>
                <w:b w:val="0"/>
                <w:bCs w:val="0"/>
              </w:rPr>
              <w:t>.  Contractor will provide Pfizer with certain pharmacy</w:t>
            </w:r>
            <w:r w:rsidRPr="00DE316B">
              <w:rPr>
                <w:b w:val="0"/>
                <w:bCs w:val="0"/>
                <w:color w:val="0000FF"/>
              </w:rPr>
              <w:t xml:space="preserve"> </w:t>
            </w:r>
            <w:r w:rsidRPr="00DE316B">
              <w:rPr>
                <w:b w:val="0"/>
                <w:bCs w:val="0"/>
              </w:rPr>
              <w:t xml:space="preserve">services (“Services”) required for the conduct of the Study, as specified in </w:t>
            </w:r>
            <w:r w:rsidRPr="00DE316B">
              <w:rPr>
                <w:b w:val="0"/>
                <w:bCs w:val="0"/>
                <w:u w:val="single"/>
              </w:rPr>
              <w:t>Attachment A (“Scope of Services”)</w:t>
            </w:r>
            <w:r w:rsidRPr="00DE316B">
              <w:rPr>
                <w:b w:val="0"/>
                <w:bCs w:val="0"/>
              </w:rPr>
              <w:t xml:space="preserve"> and the Study Protocol.  Pfizer will provide Contractor with a copy of the final approved Protocol and any subsequent amendments that have any impact on Services.   </w:t>
            </w:r>
          </w:p>
        </w:tc>
        <w:tc>
          <w:tcPr>
            <w:tcW w:w="4819" w:type="dxa"/>
          </w:tcPr>
          <w:p w14:paraId="33B664AF" w14:textId="398521E3" w:rsidR="009D5E10" w:rsidRPr="00DE316B" w:rsidRDefault="00D16601" w:rsidP="00530233">
            <w:pPr>
              <w:pStyle w:val="Nzev"/>
              <w:numPr>
                <w:ilvl w:val="1"/>
                <w:numId w:val="7"/>
              </w:numPr>
              <w:spacing w:after="240"/>
              <w:jc w:val="both"/>
              <w:rPr>
                <w:b w:val="0"/>
                <w:bCs w:val="0"/>
                <w:color w:val="000000" w:themeColor="text1"/>
                <w:lang w:val="cs-CZ"/>
              </w:rPr>
            </w:pPr>
            <w:r w:rsidRPr="00DE316B">
              <w:rPr>
                <w:b w:val="0"/>
                <w:bCs w:val="0"/>
                <w:color w:val="000000" w:themeColor="text1"/>
                <w:u w:val="single"/>
                <w:lang w:val="cs-CZ"/>
              </w:rPr>
              <w:t>Služby</w:t>
            </w:r>
            <w:r w:rsidRPr="00DE316B">
              <w:rPr>
                <w:b w:val="0"/>
                <w:bCs w:val="0"/>
                <w:color w:val="000000" w:themeColor="text1"/>
                <w:lang w:val="cs-CZ"/>
              </w:rPr>
              <w:t xml:space="preserve">. </w:t>
            </w:r>
            <w:r w:rsidR="00AA660E" w:rsidRPr="00DE316B">
              <w:rPr>
                <w:b w:val="0"/>
                <w:bCs w:val="0"/>
                <w:color w:val="000000" w:themeColor="text1"/>
                <w:lang w:val="cs-CZ"/>
              </w:rPr>
              <w:t xml:space="preserve">Zhotovitel poskytne společnosti Pfizer určité </w:t>
            </w:r>
            <w:r w:rsidR="00FE5E07" w:rsidRPr="00DE316B">
              <w:rPr>
                <w:b w:val="0"/>
                <w:bCs w:val="0"/>
                <w:color w:val="000000" w:themeColor="text1"/>
                <w:lang w:val="cs-CZ"/>
              </w:rPr>
              <w:t>f</w:t>
            </w:r>
            <w:r w:rsidR="00AA660E" w:rsidRPr="00DE316B">
              <w:rPr>
                <w:b w:val="0"/>
                <w:bCs w:val="0"/>
                <w:color w:val="000000" w:themeColor="text1"/>
                <w:lang w:val="cs-CZ"/>
              </w:rPr>
              <w:t>armaceutické služby (</w:t>
            </w:r>
            <w:r w:rsidR="00AB28EF" w:rsidRPr="00DE316B">
              <w:rPr>
                <w:b w:val="0"/>
                <w:bCs w:val="0"/>
                <w:color w:val="000000" w:themeColor="text1"/>
                <w:lang w:val="cs-CZ"/>
              </w:rPr>
              <w:t>„</w:t>
            </w:r>
            <w:r w:rsidR="00AB28EF" w:rsidRPr="00DE316B">
              <w:rPr>
                <w:color w:val="000000" w:themeColor="text1"/>
                <w:lang w:val="cs-CZ"/>
              </w:rPr>
              <w:t>S</w:t>
            </w:r>
            <w:r w:rsidR="00AA660E" w:rsidRPr="00DE316B">
              <w:rPr>
                <w:color w:val="000000" w:themeColor="text1"/>
                <w:lang w:val="cs-CZ"/>
              </w:rPr>
              <w:t>lužby</w:t>
            </w:r>
            <w:r w:rsidR="00AB28EF" w:rsidRPr="00DE316B">
              <w:rPr>
                <w:b w:val="0"/>
                <w:bCs w:val="0"/>
                <w:color w:val="000000" w:themeColor="text1"/>
                <w:lang w:val="cs-CZ"/>
              </w:rPr>
              <w:t>“</w:t>
            </w:r>
            <w:r w:rsidR="00AA660E" w:rsidRPr="00DE316B">
              <w:rPr>
                <w:b w:val="0"/>
                <w:bCs w:val="0"/>
                <w:color w:val="000000" w:themeColor="text1"/>
                <w:lang w:val="cs-CZ"/>
              </w:rPr>
              <w:t xml:space="preserve">) potřebné pro provedení </w:t>
            </w:r>
            <w:r w:rsidR="00AB28EF" w:rsidRPr="00DE316B">
              <w:rPr>
                <w:b w:val="0"/>
                <w:bCs w:val="0"/>
                <w:color w:val="000000" w:themeColor="text1"/>
                <w:lang w:val="cs-CZ"/>
              </w:rPr>
              <w:t>S</w:t>
            </w:r>
            <w:r w:rsidR="00AA660E" w:rsidRPr="00DE316B">
              <w:rPr>
                <w:b w:val="0"/>
                <w:bCs w:val="0"/>
                <w:color w:val="000000" w:themeColor="text1"/>
                <w:lang w:val="cs-CZ"/>
              </w:rPr>
              <w:t xml:space="preserve">tudie, jak je uvedeno v </w:t>
            </w:r>
            <w:r w:rsidR="00AB28EF" w:rsidRPr="00DE316B">
              <w:rPr>
                <w:b w:val="0"/>
                <w:bCs w:val="0"/>
                <w:color w:val="000000" w:themeColor="text1"/>
                <w:u w:val="single"/>
                <w:lang w:val="cs-CZ"/>
              </w:rPr>
              <w:t>P</w:t>
            </w:r>
            <w:r w:rsidR="00AA660E" w:rsidRPr="00DE316B">
              <w:rPr>
                <w:b w:val="0"/>
                <w:bCs w:val="0"/>
                <w:color w:val="000000" w:themeColor="text1"/>
                <w:u w:val="single"/>
                <w:lang w:val="cs-CZ"/>
              </w:rPr>
              <w:t>říloze A (</w:t>
            </w:r>
            <w:r w:rsidR="00AB28EF" w:rsidRPr="00DE316B">
              <w:rPr>
                <w:b w:val="0"/>
                <w:bCs w:val="0"/>
                <w:color w:val="000000" w:themeColor="text1"/>
                <w:u w:val="single"/>
                <w:lang w:val="cs-CZ"/>
              </w:rPr>
              <w:t>„R</w:t>
            </w:r>
            <w:r w:rsidR="00AA660E" w:rsidRPr="00DE316B">
              <w:rPr>
                <w:b w:val="0"/>
                <w:bCs w:val="0"/>
                <w:color w:val="000000" w:themeColor="text1"/>
                <w:u w:val="single"/>
                <w:lang w:val="cs-CZ"/>
              </w:rPr>
              <w:t>ozsah služeb</w:t>
            </w:r>
            <w:r w:rsidR="00AB28EF" w:rsidRPr="00DE316B">
              <w:rPr>
                <w:b w:val="0"/>
                <w:bCs w:val="0"/>
                <w:color w:val="000000" w:themeColor="text1"/>
                <w:u w:val="single"/>
                <w:lang w:val="cs-CZ"/>
              </w:rPr>
              <w:t>“</w:t>
            </w:r>
            <w:r w:rsidR="00AA660E" w:rsidRPr="00DE316B">
              <w:rPr>
                <w:b w:val="0"/>
                <w:bCs w:val="0"/>
                <w:color w:val="000000" w:themeColor="text1"/>
                <w:u w:val="single"/>
                <w:lang w:val="cs-CZ"/>
              </w:rPr>
              <w:t>)</w:t>
            </w:r>
            <w:r w:rsidR="00AA660E" w:rsidRPr="00DE316B">
              <w:rPr>
                <w:b w:val="0"/>
                <w:bCs w:val="0"/>
                <w:color w:val="000000" w:themeColor="text1"/>
                <w:lang w:val="cs-CZ"/>
              </w:rPr>
              <w:t xml:space="preserve"> a v </w:t>
            </w:r>
            <w:r w:rsidR="00AB28EF" w:rsidRPr="00DE316B">
              <w:rPr>
                <w:b w:val="0"/>
                <w:bCs w:val="0"/>
                <w:color w:val="000000" w:themeColor="text1"/>
                <w:lang w:val="cs-CZ"/>
              </w:rPr>
              <w:t>P</w:t>
            </w:r>
            <w:r w:rsidR="00AA660E" w:rsidRPr="00DE316B">
              <w:rPr>
                <w:b w:val="0"/>
                <w:bCs w:val="0"/>
                <w:color w:val="000000" w:themeColor="text1"/>
                <w:lang w:val="cs-CZ"/>
              </w:rPr>
              <w:t xml:space="preserve">rotokolu </w:t>
            </w:r>
            <w:r w:rsidR="00AB28EF" w:rsidRPr="00DE316B">
              <w:rPr>
                <w:b w:val="0"/>
                <w:bCs w:val="0"/>
                <w:color w:val="000000" w:themeColor="text1"/>
                <w:lang w:val="cs-CZ"/>
              </w:rPr>
              <w:t>S</w:t>
            </w:r>
            <w:r w:rsidR="00AA660E" w:rsidRPr="00DE316B">
              <w:rPr>
                <w:b w:val="0"/>
                <w:bCs w:val="0"/>
                <w:color w:val="000000" w:themeColor="text1"/>
                <w:lang w:val="cs-CZ"/>
              </w:rPr>
              <w:t xml:space="preserve">tudie. Společnost Pfizer poskytne </w:t>
            </w:r>
            <w:r w:rsidR="00AB28EF" w:rsidRPr="00DE316B">
              <w:rPr>
                <w:b w:val="0"/>
                <w:bCs w:val="0"/>
                <w:color w:val="000000" w:themeColor="text1"/>
                <w:lang w:val="cs-CZ"/>
              </w:rPr>
              <w:t>Zhotoviteli</w:t>
            </w:r>
            <w:r w:rsidR="00AA660E" w:rsidRPr="00DE316B">
              <w:rPr>
                <w:b w:val="0"/>
                <w:bCs w:val="0"/>
                <w:color w:val="000000" w:themeColor="text1"/>
                <w:lang w:val="cs-CZ"/>
              </w:rPr>
              <w:t xml:space="preserve"> kopii konečného schváleného </w:t>
            </w:r>
            <w:r w:rsidR="00AB28EF" w:rsidRPr="00DE316B">
              <w:rPr>
                <w:b w:val="0"/>
                <w:bCs w:val="0"/>
                <w:color w:val="000000" w:themeColor="text1"/>
                <w:lang w:val="cs-CZ"/>
              </w:rPr>
              <w:t>P</w:t>
            </w:r>
            <w:r w:rsidR="00AA660E" w:rsidRPr="00DE316B">
              <w:rPr>
                <w:b w:val="0"/>
                <w:bCs w:val="0"/>
                <w:color w:val="000000" w:themeColor="text1"/>
                <w:lang w:val="cs-CZ"/>
              </w:rPr>
              <w:t xml:space="preserve">rotokolu a všech následných změn, které mají jakýkoli dopad na </w:t>
            </w:r>
            <w:r w:rsidR="00AB28EF" w:rsidRPr="00DE316B">
              <w:rPr>
                <w:b w:val="0"/>
                <w:bCs w:val="0"/>
                <w:color w:val="000000" w:themeColor="text1"/>
                <w:lang w:val="cs-CZ"/>
              </w:rPr>
              <w:t>S</w:t>
            </w:r>
            <w:r w:rsidR="00AA660E" w:rsidRPr="00DE316B">
              <w:rPr>
                <w:b w:val="0"/>
                <w:bCs w:val="0"/>
                <w:color w:val="000000" w:themeColor="text1"/>
                <w:lang w:val="cs-CZ"/>
              </w:rPr>
              <w:t xml:space="preserve">lužby.   </w:t>
            </w:r>
          </w:p>
        </w:tc>
      </w:tr>
      <w:tr w:rsidR="009D5E10" w:rsidRPr="00BA3323" w14:paraId="32A92EAE" w14:textId="77777777" w:rsidTr="000F20CE">
        <w:trPr>
          <w:jc w:val="center"/>
        </w:trPr>
        <w:tc>
          <w:tcPr>
            <w:tcW w:w="4819" w:type="dxa"/>
          </w:tcPr>
          <w:p w14:paraId="1CEB0EE7" w14:textId="01A23F03" w:rsidR="009D5E10" w:rsidRPr="00DE316B" w:rsidRDefault="009D5E10" w:rsidP="00D4437F">
            <w:pPr>
              <w:pStyle w:val="Nzev"/>
              <w:spacing w:after="240"/>
              <w:ind w:left="742"/>
              <w:jc w:val="both"/>
              <w:rPr>
                <w:b w:val="0"/>
                <w:bCs w:val="0"/>
              </w:rPr>
            </w:pPr>
            <w:r w:rsidRPr="00DE316B">
              <w:rPr>
                <w:b w:val="0"/>
                <w:bCs w:val="0"/>
              </w:rPr>
              <w:t>Services will consist of the storage, preparation, dispensing, inventorying, controlling, and return or destruction of Protocol-required medicinal products that are supplied by, or the cost of purchase covered by, Pfizer (collectively, “</w:t>
            </w:r>
            <w:r w:rsidRPr="00DE316B">
              <w:t>Investigational Drugs</w:t>
            </w:r>
            <w:r w:rsidRPr="00DE316B">
              <w:rPr>
                <w:b w:val="0"/>
                <w:bCs w:val="0"/>
              </w:rPr>
              <w:t>”) as specified in the Study Protocol and directed by the Principal Investigator.  Such Investigational Drugs are intended for administration to participants in the Study (“</w:t>
            </w:r>
            <w:r w:rsidRPr="00DE316B">
              <w:t>Study Subjects</w:t>
            </w:r>
            <w:r w:rsidRPr="00DE316B">
              <w:rPr>
                <w:b w:val="0"/>
                <w:bCs w:val="0"/>
              </w:rPr>
              <w:t>”).</w:t>
            </w:r>
          </w:p>
        </w:tc>
        <w:tc>
          <w:tcPr>
            <w:tcW w:w="4819" w:type="dxa"/>
          </w:tcPr>
          <w:p w14:paraId="00A77110" w14:textId="0EFE8BCE" w:rsidR="009D5E10" w:rsidRPr="00DE316B" w:rsidRDefault="00A82F10" w:rsidP="00A82F10">
            <w:pPr>
              <w:pStyle w:val="Nzev"/>
              <w:spacing w:after="240"/>
              <w:ind w:left="742"/>
              <w:jc w:val="both"/>
              <w:rPr>
                <w:b w:val="0"/>
                <w:bCs w:val="0"/>
                <w:i/>
                <w:color w:val="0000FF"/>
                <w:lang w:val="cs-CZ"/>
              </w:rPr>
            </w:pPr>
            <w:r w:rsidRPr="00DE316B">
              <w:rPr>
                <w:b w:val="0"/>
                <w:bCs w:val="0"/>
                <w:iCs/>
                <w:color w:val="000000" w:themeColor="text1"/>
                <w:lang w:val="cs-CZ"/>
              </w:rPr>
              <w:t>Služby lékárny budou spočívat ve skladování, přípravě, výdeji, inventarizaci, kontrole a vrácení nebo zničení léčivých přípravků požadovaných v Protokolu, které jsou dodávány společností Pfizer nebo jejichž nákupní náklady hradí společnost Pfizer (dále jen “</w:t>
            </w:r>
            <w:r w:rsidRPr="00DE316B">
              <w:rPr>
                <w:iCs/>
                <w:color w:val="000000" w:themeColor="text1"/>
                <w:lang w:val="cs-CZ"/>
              </w:rPr>
              <w:t>Hodnocené léčivé přípravky</w:t>
            </w:r>
            <w:r w:rsidRPr="00DE316B">
              <w:rPr>
                <w:b w:val="0"/>
                <w:bCs w:val="0"/>
                <w:iCs/>
                <w:color w:val="000000" w:themeColor="text1"/>
                <w:lang w:val="cs-CZ"/>
              </w:rPr>
              <w:t>”), jak je uvedeno v Protokolu Studie a nařízeno Hlavním zkoušejícím. Tyto Hodnocené léčivé přípravky jsou určeny k podávání účastníkům Studie („</w:t>
            </w:r>
            <w:r w:rsidRPr="00DE316B">
              <w:rPr>
                <w:iCs/>
                <w:color w:val="000000" w:themeColor="text1"/>
                <w:lang w:val="cs-CZ"/>
              </w:rPr>
              <w:t>Subjekty Studie</w:t>
            </w:r>
            <w:r w:rsidRPr="00DE316B">
              <w:rPr>
                <w:b w:val="0"/>
                <w:bCs w:val="0"/>
                <w:iCs/>
                <w:color w:val="000000" w:themeColor="text1"/>
                <w:lang w:val="cs-CZ"/>
              </w:rPr>
              <w:t>“).</w:t>
            </w:r>
          </w:p>
        </w:tc>
      </w:tr>
      <w:tr w:rsidR="009D5E10" w:rsidRPr="00BA3323" w14:paraId="335CAC39" w14:textId="77777777" w:rsidTr="000F20CE">
        <w:trPr>
          <w:jc w:val="center"/>
        </w:trPr>
        <w:tc>
          <w:tcPr>
            <w:tcW w:w="4819" w:type="dxa"/>
          </w:tcPr>
          <w:p w14:paraId="737F1DE7" w14:textId="235B857C" w:rsidR="009D5E10" w:rsidRPr="00DE316B" w:rsidRDefault="009D5E10" w:rsidP="00530233">
            <w:pPr>
              <w:pStyle w:val="Nzev"/>
              <w:numPr>
                <w:ilvl w:val="1"/>
                <w:numId w:val="7"/>
              </w:numPr>
              <w:spacing w:after="240"/>
              <w:jc w:val="both"/>
              <w:rPr>
                <w:b w:val="0"/>
                <w:bCs w:val="0"/>
              </w:rPr>
            </w:pPr>
            <w:r w:rsidRPr="00DE316B">
              <w:rPr>
                <w:b w:val="0"/>
                <w:bCs w:val="0"/>
                <w:u w:val="single"/>
              </w:rPr>
              <w:t>Scope of Services</w:t>
            </w:r>
            <w:r w:rsidRPr="00DE316B">
              <w:rPr>
                <w:b w:val="0"/>
                <w:bCs w:val="0"/>
              </w:rPr>
              <w:t xml:space="preserve">. The Scope of Services specifies the nature and extent of Services, including timelines, budget, and payment schedules. This Agreement establishes the terms under which Services will be provided. If the terms of </w:t>
            </w:r>
            <w:r w:rsidRPr="00DE316B">
              <w:rPr>
                <w:b w:val="0"/>
                <w:bCs w:val="0"/>
              </w:rPr>
              <w:lastRenderedPageBreak/>
              <w:t>the Scope of Services conflict with any other terms of this Agreement, the other terms of this Agreement will control.</w:t>
            </w:r>
          </w:p>
        </w:tc>
        <w:tc>
          <w:tcPr>
            <w:tcW w:w="4819" w:type="dxa"/>
          </w:tcPr>
          <w:p w14:paraId="6EAB0E9E" w14:textId="348C6A94" w:rsidR="009D5E10" w:rsidRPr="00DE316B" w:rsidRDefault="00CC7B26" w:rsidP="00530233">
            <w:pPr>
              <w:pStyle w:val="Nzev"/>
              <w:numPr>
                <w:ilvl w:val="1"/>
                <w:numId w:val="8"/>
              </w:numPr>
              <w:spacing w:after="240"/>
              <w:jc w:val="both"/>
              <w:rPr>
                <w:b w:val="0"/>
                <w:bCs w:val="0"/>
                <w:color w:val="000000" w:themeColor="text1"/>
                <w:lang w:val="cs-CZ"/>
              </w:rPr>
            </w:pPr>
            <w:r w:rsidRPr="00DE316B">
              <w:rPr>
                <w:b w:val="0"/>
                <w:bCs w:val="0"/>
                <w:color w:val="000000" w:themeColor="text1"/>
                <w:u w:val="single"/>
                <w:lang w:val="cs-CZ"/>
              </w:rPr>
              <w:lastRenderedPageBreak/>
              <w:t>Rozsah služeb</w:t>
            </w:r>
            <w:r w:rsidRPr="00DE316B">
              <w:rPr>
                <w:b w:val="0"/>
                <w:bCs w:val="0"/>
                <w:color w:val="000000" w:themeColor="text1"/>
                <w:lang w:val="cs-CZ"/>
              </w:rPr>
              <w:t xml:space="preserve">. Rozsah služeb specifikuje povahu a rozsah služeb, včetně časového harmonogramu, rozpočtu a platebních plánů. Tato Smlouva stanoví podmínky, za kterých budou Služby poskytovány. Pokud jsou </w:t>
            </w:r>
            <w:r w:rsidRPr="00DE316B">
              <w:rPr>
                <w:b w:val="0"/>
                <w:bCs w:val="0"/>
                <w:color w:val="000000" w:themeColor="text1"/>
                <w:lang w:val="cs-CZ"/>
              </w:rPr>
              <w:lastRenderedPageBreak/>
              <w:t>podmínky Rozsahu služeb v rozporu s jinými podmínkami této Smlouvy, mají přednost jiné podmínky této Smlouvy.</w:t>
            </w:r>
          </w:p>
        </w:tc>
      </w:tr>
      <w:tr w:rsidR="009D5E10" w:rsidRPr="00BA3323" w14:paraId="2227B9F0" w14:textId="77777777" w:rsidTr="000F20CE">
        <w:trPr>
          <w:jc w:val="center"/>
        </w:trPr>
        <w:tc>
          <w:tcPr>
            <w:tcW w:w="4819" w:type="dxa"/>
          </w:tcPr>
          <w:p w14:paraId="1FFB05B9" w14:textId="074326A3" w:rsidR="009D5E10" w:rsidRPr="00DE316B" w:rsidRDefault="009D5E10" w:rsidP="00530233">
            <w:pPr>
              <w:pStyle w:val="Nzev"/>
              <w:numPr>
                <w:ilvl w:val="1"/>
                <w:numId w:val="7"/>
              </w:numPr>
              <w:spacing w:after="240"/>
              <w:jc w:val="both"/>
              <w:rPr>
                <w:b w:val="0"/>
                <w:bCs w:val="0"/>
                <w:u w:val="single"/>
              </w:rPr>
            </w:pPr>
            <w:r w:rsidRPr="00DE316B">
              <w:rPr>
                <w:b w:val="0"/>
                <w:bCs w:val="0"/>
                <w:u w:val="single"/>
              </w:rPr>
              <w:lastRenderedPageBreak/>
              <w:t>Compliance with Global Trade Controls.</w:t>
            </w:r>
            <w:r w:rsidRPr="00DE316B">
              <w:rPr>
                <w:b w:val="0"/>
                <w:bCs w:val="0"/>
              </w:rPr>
              <w:t xml:space="preserve">  The parties agree that activities under this Agreement may be subject to applicable import, export, and economic sanctions laws and regulations (“Global Trade Control Laws”).  Contractor and Pfizer will comply with all applicable Global Trade Control Laws.</w:t>
            </w:r>
          </w:p>
        </w:tc>
        <w:tc>
          <w:tcPr>
            <w:tcW w:w="4819" w:type="dxa"/>
          </w:tcPr>
          <w:p w14:paraId="7C173A62" w14:textId="7F0BF4F8" w:rsidR="009D5E10" w:rsidRPr="00DE316B" w:rsidRDefault="00E34122" w:rsidP="00530233">
            <w:pPr>
              <w:pStyle w:val="Nzev"/>
              <w:numPr>
                <w:ilvl w:val="1"/>
                <w:numId w:val="8"/>
              </w:numPr>
              <w:spacing w:after="240"/>
              <w:jc w:val="both"/>
              <w:rPr>
                <w:b w:val="0"/>
                <w:bCs w:val="0"/>
                <w:color w:val="000000" w:themeColor="text1"/>
                <w:lang w:val="cs-CZ"/>
              </w:rPr>
            </w:pPr>
            <w:r w:rsidRPr="00DE316B">
              <w:rPr>
                <w:b w:val="0"/>
                <w:bCs w:val="0"/>
                <w:color w:val="000000"/>
                <w:u w:val="single"/>
                <w:lang w:val="cs-CZ"/>
              </w:rPr>
              <w:t>Dodržování regulace světového obchodu</w:t>
            </w:r>
            <w:r w:rsidRPr="00DE316B">
              <w:rPr>
                <w:b w:val="0"/>
                <w:bCs w:val="0"/>
                <w:color w:val="000000"/>
                <w:lang w:val="cs-CZ"/>
              </w:rPr>
              <w:t>. Strany se dohodly, že činnosti v rámci této Smlouvy mohou být předmětem platných omezení dovozu, vývozu a zákonů a nařízení o hospodářských sankcích („Zákony o kontrole globálního obchodu“). Instituce, Hlavní zkoušející a společnost Pfizer budou jednat v souladu se všemi platnými Zákony o kontrole globálního obchodu.</w:t>
            </w:r>
          </w:p>
        </w:tc>
      </w:tr>
      <w:tr w:rsidR="009D5E10" w:rsidRPr="00BA3323" w14:paraId="11D1E648" w14:textId="77777777" w:rsidTr="000F20CE">
        <w:trPr>
          <w:jc w:val="center"/>
        </w:trPr>
        <w:tc>
          <w:tcPr>
            <w:tcW w:w="4819" w:type="dxa"/>
          </w:tcPr>
          <w:p w14:paraId="7766E31D" w14:textId="5C1C7B7F" w:rsidR="009D5E10" w:rsidRPr="00DE316B" w:rsidRDefault="009D5E10" w:rsidP="00530233">
            <w:pPr>
              <w:pStyle w:val="Nzev"/>
              <w:numPr>
                <w:ilvl w:val="2"/>
                <w:numId w:val="7"/>
              </w:numPr>
              <w:spacing w:after="240"/>
              <w:jc w:val="both"/>
              <w:rPr>
                <w:b w:val="0"/>
                <w:bCs w:val="0"/>
                <w:u w:val="single"/>
              </w:rPr>
            </w:pPr>
            <w:r w:rsidRPr="00DE316B">
              <w:rPr>
                <w:b w:val="0"/>
                <w:bCs w:val="0"/>
              </w:rPr>
              <w:t>The parties confirm that none of the activities under this Agreement will (</w:t>
            </w:r>
            <w:proofErr w:type="spellStart"/>
            <w:r w:rsidRPr="00DE316B">
              <w:rPr>
                <w:b w:val="0"/>
                <w:bCs w:val="0"/>
              </w:rPr>
              <w:t>i</w:t>
            </w:r>
            <w:proofErr w:type="spellEnd"/>
            <w:r w:rsidRPr="00DE316B">
              <w:rPr>
                <w:b w:val="0"/>
                <w:bCs w:val="0"/>
              </w:rPr>
              <w:t>) take place in a Restricted Market; (ii) involve individuals from or ordinarily resident in a Restricted Market; and (iii) involve companies, organizations, or governmental entities from a Restricted Market.  “Restricted Market” shall mean the Crimean Peninsula, Cuba, the Donbass Region, Iran, North Korea, and Syria.</w:t>
            </w:r>
          </w:p>
        </w:tc>
        <w:tc>
          <w:tcPr>
            <w:tcW w:w="4819" w:type="dxa"/>
          </w:tcPr>
          <w:p w14:paraId="4123B48A" w14:textId="326466CB" w:rsidR="009D5E10" w:rsidRPr="00DE316B" w:rsidRDefault="000C47B3" w:rsidP="00530233">
            <w:pPr>
              <w:pStyle w:val="Nzev"/>
              <w:numPr>
                <w:ilvl w:val="2"/>
                <w:numId w:val="8"/>
              </w:numPr>
              <w:spacing w:after="240"/>
              <w:jc w:val="both"/>
              <w:rPr>
                <w:b w:val="0"/>
                <w:bCs w:val="0"/>
                <w:color w:val="000000" w:themeColor="text1"/>
                <w:lang w:val="cs-CZ"/>
              </w:rPr>
            </w:pPr>
            <w:r w:rsidRPr="00DE316B">
              <w:rPr>
                <w:b w:val="0"/>
                <w:bCs w:val="0"/>
                <w:color w:val="000000"/>
                <w:lang w:val="cs-CZ"/>
              </w:rPr>
              <w:t>Strany potvrzují, že žádná z činností podle této Smlouvy (i) nebude probíhat v oblastech omezeného trhu; (ii) nebudou do ní zapojené osoby s místem pobytu v oblastech omezeného trhu; a (iii) nebudou do ní zapojené firmy, organizace, nebo vládní subjekty z oblastí omezeného trhu. „Omezený trh“ jsou tyto oblasti Krymský poloostrov, Kuba, oblast Donbasu, Írán, Severní Korea a Sýrie.</w:t>
            </w:r>
          </w:p>
        </w:tc>
      </w:tr>
      <w:tr w:rsidR="009D5E10" w:rsidRPr="00BA3323" w14:paraId="43CA07EC" w14:textId="77777777" w:rsidTr="000F20CE">
        <w:trPr>
          <w:jc w:val="center"/>
        </w:trPr>
        <w:tc>
          <w:tcPr>
            <w:tcW w:w="4819" w:type="dxa"/>
          </w:tcPr>
          <w:p w14:paraId="7B91A3EA" w14:textId="223C522B" w:rsidR="009D5E10" w:rsidRPr="00DE316B" w:rsidRDefault="009D5E10" w:rsidP="00530233">
            <w:pPr>
              <w:pStyle w:val="Nzev"/>
              <w:numPr>
                <w:ilvl w:val="2"/>
                <w:numId w:val="7"/>
              </w:numPr>
              <w:spacing w:after="240"/>
              <w:jc w:val="both"/>
              <w:rPr>
                <w:b w:val="0"/>
                <w:bCs w:val="0"/>
                <w:u w:val="single"/>
              </w:rPr>
            </w:pPr>
            <w:r w:rsidRPr="00DE316B">
              <w:rPr>
                <w:b w:val="0"/>
                <w:bCs w:val="0"/>
              </w:rPr>
              <w:t>Each party states that (</w:t>
            </w:r>
            <w:proofErr w:type="spellStart"/>
            <w:r w:rsidRPr="00DE316B">
              <w:rPr>
                <w:b w:val="0"/>
                <w:bCs w:val="0"/>
              </w:rPr>
              <w:t>i</w:t>
            </w:r>
            <w:proofErr w:type="spellEnd"/>
            <w:r w:rsidRPr="00DE316B">
              <w:rPr>
                <w:b w:val="0"/>
                <w:bCs w:val="0"/>
              </w:rPr>
              <w:t xml:space="preserve">) it is not on any Restricted Party Lists (defined below); (ii) it is not owned or controlled by any individual or entity on any Restricted Party Lists; and (iii) that it will not involve any individual or entity on any Restricted Party Lists in the activities under this Agreement. In the event that an individual or entity on a Restricted Party List is included in activities under this Agreement, the party connected with such individual or entity will immediately notify the other party and suspend the relevant affected activities, including any and </w:t>
            </w:r>
            <w:r w:rsidRPr="00DE316B">
              <w:rPr>
                <w:b w:val="0"/>
                <w:bCs w:val="0"/>
              </w:rPr>
              <w:lastRenderedPageBreak/>
              <w:t>all affected payments, until the parties agree to go forward.</w:t>
            </w:r>
          </w:p>
        </w:tc>
        <w:tc>
          <w:tcPr>
            <w:tcW w:w="4819" w:type="dxa"/>
          </w:tcPr>
          <w:p w14:paraId="1D4A3B1A" w14:textId="54E1531E" w:rsidR="009D5E10" w:rsidRPr="00DE316B" w:rsidRDefault="00DC17DB" w:rsidP="00530233">
            <w:pPr>
              <w:pStyle w:val="Nzev"/>
              <w:numPr>
                <w:ilvl w:val="2"/>
                <w:numId w:val="8"/>
              </w:numPr>
              <w:spacing w:after="240"/>
              <w:jc w:val="both"/>
              <w:rPr>
                <w:b w:val="0"/>
                <w:bCs w:val="0"/>
                <w:color w:val="000000" w:themeColor="text1"/>
                <w:lang w:val="cs-CZ"/>
              </w:rPr>
            </w:pPr>
            <w:r w:rsidRPr="00DE316B">
              <w:rPr>
                <w:b w:val="0"/>
                <w:bCs w:val="0"/>
                <w:color w:val="000000"/>
                <w:lang w:val="cs-CZ"/>
              </w:rPr>
              <w:lastRenderedPageBreak/>
              <w:t xml:space="preserve">Každá ze stran prohlašuje, že (i) není na Seznamech omezených stran (jak jsou definovány níže); (ii) není ve vlastnictví nebo pod kontrolou jakékoli osoby nebo subjektu uvedeném na jakémkoliv Seznamu omezených stran; a (iii) že do činností dle této Smlouvy nezapojí jakékoli osoby nebo subjekty uvedené na Seznamech omezených stran. V případě, že bude zjištěno, že jednotlivec nebo subjekt uvedený na Seznamech omezených stran se účastní činností podle této Smlouvy, strana spojená s těmito osobami nebo subjekty, bude ihned </w:t>
            </w:r>
            <w:r w:rsidRPr="00DE316B">
              <w:rPr>
                <w:b w:val="0"/>
                <w:bCs w:val="0"/>
                <w:color w:val="000000"/>
                <w:lang w:val="cs-CZ"/>
              </w:rPr>
              <w:lastRenderedPageBreak/>
              <w:t>informovat druhou stranu a pozastaví příslušné ovlivněné činnosti, včetně všech ovlivněných plateb, do té doby, dokud se strany nedohodnou na pokračování.</w:t>
            </w:r>
          </w:p>
        </w:tc>
      </w:tr>
      <w:tr w:rsidR="009D5E10" w:rsidRPr="00DE316B" w14:paraId="4B9E9A7D" w14:textId="77777777" w:rsidTr="000F20CE">
        <w:trPr>
          <w:jc w:val="center"/>
        </w:trPr>
        <w:tc>
          <w:tcPr>
            <w:tcW w:w="4819" w:type="dxa"/>
          </w:tcPr>
          <w:p w14:paraId="16D3C336" w14:textId="51ECAF17" w:rsidR="009D5E10" w:rsidRPr="00DE316B" w:rsidRDefault="00F736C7" w:rsidP="00FD7FFC">
            <w:pPr>
              <w:pStyle w:val="Nzev"/>
              <w:spacing w:after="240"/>
              <w:ind w:left="1080" w:hanging="342"/>
              <w:jc w:val="both"/>
              <w:rPr>
                <w:b w:val="0"/>
                <w:bCs w:val="0"/>
                <w:u w:val="single"/>
              </w:rPr>
            </w:pPr>
            <w:r>
              <w:rPr>
                <w:b w:val="0"/>
                <w:bCs w:val="0"/>
              </w:rPr>
              <w:lastRenderedPageBreak/>
              <w:t>c.</w:t>
            </w:r>
            <w:r w:rsidR="00FD7FFC">
              <w:rPr>
                <w:b w:val="0"/>
                <w:bCs w:val="0"/>
              </w:rPr>
              <w:t xml:space="preserve"> </w:t>
            </w:r>
            <w:r w:rsidR="009D5E10" w:rsidRPr="00DE316B">
              <w:rPr>
                <w:b w:val="0"/>
                <w:bCs w:val="0"/>
              </w:rPr>
              <w:t>With respect to this Agreement, Restricted Party Lists include the Consolidated Screening List (</w:t>
            </w:r>
            <w:hyperlink r:id="rId17" w:history="1">
              <w:r w:rsidR="009D5E10" w:rsidRPr="00DE316B">
                <w:rPr>
                  <w:rStyle w:val="Hypertextovodkaz"/>
                  <w:b w:val="0"/>
                  <w:bCs w:val="0"/>
                </w:rPr>
                <w:t>https://www.export.gov/ consolidated_screening_list</w:t>
              </w:r>
            </w:hyperlink>
            <w:r w:rsidR="009D5E10" w:rsidRPr="00DE316B">
              <w:rPr>
                <w:b w:val="0"/>
                <w:bCs w:val="0"/>
              </w:rPr>
              <w:t>); the Excluded Parties List System (</w:t>
            </w:r>
            <w:hyperlink r:id="rId18" w:history="1">
              <w:r w:rsidR="009D5E10" w:rsidRPr="00DE316B">
                <w:rPr>
                  <w:rStyle w:val="Hypertextovodkaz"/>
                  <w:b w:val="0"/>
                  <w:bCs w:val="0"/>
                </w:rPr>
                <w:t>https://www.sam.gov</w:t>
              </w:r>
            </w:hyperlink>
            <w:r w:rsidR="009D5E10" w:rsidRPr="00DE316B">
              <w:rPr>
                <w:b w:val="0"/>
                <w:bCs w:val="0"/>
              </w:rPr>
              <w:t xml:space="preserve">); and the Consolidated List of Persons, Groups, and Entities Subject to E.U. Financial Sanctions </w:t>
            </w:r>
            <w:hyperlink r:id="rId19" w:history="1">
              <w:r w:rsidR="00DD1807" w:rsidRPr="00DE316B">
                <w:rPr>
                  <w:rStyle w:val="Hypertextovodkaz"/>
                </w:rPr>
                <w:t>https://data.europa.eu/data/datasets/consolidated-list-of-persons-groups-and-entities-subject-to-eu-financial-sanctions?locale=en</w:t>
              </w:r>
            </w:hyperlink>
            <w:r w:rsidR="00DD1807" w:rsidRPr="00DE316B">
              <w:rPr>
                <w:b w:val="0"/>
                <w:bCs w:val="0"/>
                <w:u w:val="single"/>
              </w:rPr>
              <w:t xml:space="preserve"> </w:t>
            </w:r>
          </w:p>
        </w:tc>
        <w:tc>
          <w:tcPr>
            <w:tcW w:w="4819" w:type="dxa"/>
          </w:tcPr>
          <w:p w14:paraId="54F4BA5E" w14:textId="594EA8D8" w:rsidR="009D5E10" w:rsidRPr="00DE316B" w:rsidRDefault="00357B96" w:rsidP="00530233">
            <w:pPr>
              <w:pStyle w:val="Nzev"/>
              <w:numPr>
                <w:ilvl w:val="2"/>
                <w:numId w:val="8"/>
              </w:numPr>
              <w:spacing w:after="240"/>
              <w:jc w:val="both"/>
              <w:rPr>
                <w:b w:val="0"/>
                <w:bCs w:val="0"/>
                <w:color w:val="000000" w:themeColor="text1"/>
                <w:lang w:val="cs-CZ"/>
              </w:rPr>
            </w:pPr>
            <w:r w:rsidRPr="00DE316B">
              <w:rPr>
                <w:b w:val="0"/>
                <w:bCs w:val="0"/>
                <w:color w:val="000000"/>
                <w:lang w:val="cs-CZ"/>
              </w:rPr>
              <w:t>S ohledem na tuto Smlouvu, Seznamy omezených stran zahrnují Consolidated Screening List (konsolidovaný prověřovací seznam) (</w:t>
            </w:r>
            <w:hyperlink r:id="rId20" w:history="1">
              <w:r w:rsidRPr="00DE316B">
                <w:rPr>
                  <w:rStyle w:val="Hypertextovodkaz"/>
                  <w:b w:val="0"/>
                  <w:bCs w:val="0"/>
                  <w:lang w:val="cs-CZ"/>
                </w:rPr>
                <w:t>https://www.export.gov/consolidated_screening_list</w:t>
              </w:r>
            </w:hyperlink>
            <w:r w:rsidRPr="00DE316B">
              <w:rPr>
                <w:b w:val="0"/>
                <w:bCs w:val="0"/>
                <w:color w:val="000000"/>
                <w:lang w:val="cs-CZ"/>
              </w:rPr>
              <w:t xml:space="preserve">); </w:t>
            </w:r>
            <w:proofErr w:type="spellStart"/>
            <w:r w:rsidRPr="00DE316B">
              <w:rPr>
                <w:b w:val="0"/>
                <w:bCs w:val="0"/>
                <w:color w:val="000000"/>
                <w:lang w:val="cs-CZ"/>
              </w:rPr>
              <w:t>the</w:t>
            </w:r>
            <w:proofErr w:type="spellEnd"/>
            <w:r w:rsidRPr="00DE316B">
              <w:rPr>
                <w:b w:val="0"/>
                <w:bCs w:val="0"/>
                <w:color w:val="000000"/>
                <w:lang w:val="cs-CZ"/>
              </w:rPr>
              <w:t xml:space="preserve"> </w:t>
            </w:r>
            <w:proofErr w:type="spellStart"/>
            <w:r w:rsidRPr="00DE316B">
              <w:rPr>
                <w:b w:val="0"/>
                <w:bCs w:val="0"/>
                <w:color w:val="000000"/>
                <w:lang w:val="cs-CZ"/>
              </w:rPr>
              <w:t>Excluded</w:t>
            </w:r>
            <w:proofErr w:type="spellEnd"/>
            <w:r w:rsidRPr="00DE316B">
              <w:rPr>
                <w:b w:val="0"/>
                <w:bCs w:val="0"/>
                <w:color w:val="000000"/>
                <w:lang w:val="cs-CZ"/>
              </w:rPr>
              <w:t xml:space="preserve"> </w:t>
            </w:r>
            <w:proofErr w:type="spellStart"/>
            <w:r w:rsidRPr="00DE316B">
              <w:rPr>
                <w:b w:val="0"/>
                <w:bCs w:val="0"/>
                <w:color w:val="000000"/>
                <w:lang w:val="cs-CZ"/>
              </w:rPr>
              <w:t>Parties</w:t>
            </w:r>
            <w:proofErr w:type="spellEnd"/>
            <w:r w:rsidRPr="00DE316B">
              <w:rPr>
                <w:b w:val="0"/>
                <w:bCs w:val="0"/>
                <w:color w:val="000000"/>
                <w:lang w:val="cs-CZ"/>
              </w:rPr>
              <w:t xml:space="preserve"> List System (seznam vyloučených stran) (</w:t>
            </w:r>
            <w:hyperlink r:id="rId21" w:history="1">
              <w:r w:rsidRPr="00DE316B">
                <w:rPr>
                  <w:rStyle w:val="Hypertextovodkaz"/>
                  <w:b w:val="0"/>
                  <w:bCs w:val="0"/>
                  <w:lang w:val="cs-CZ"/>
                </w:rPr>
                <w:t>https://www.sam.gov</w:t>
              </w:r>
            </w:hyperlink>
            <w:r w:rsidRPr="00DE316B">
              <w:rPr>
                <w:b w:val="0"/>
                <w:bCs w:val="0"/>
                <w:color w:val="000000"/>
                <w:lang w:val="cs-CZ"/>
              </w:rPr>
              <w:t>); a </w:t>
            </w:r>
            <w:proofErr w:type="spellStart"/>
            <w:r w:rsidRPr="00DE316B">
              <w:rPr>
                <w:b w:val="0"/>
                <w:bCs w:val="0"/>
                <w:color w:val="000000"/>
                <w:lang w:val="cs-CZ"/>
              </w:rPr>
              <w:t>Consolidated</w:t>
            </w:r>
            <w:proofErr w:type="spellEnd"/>
            <w:r w:rsidRPr="00DE316B">
              <w:rPr>
                <w:b w:val="0"/>
                <w:bCs w:val="0"/>
                <w:color w:val="000000"/>
                <w:lang w:val="cs-CZ"/>
              </w:rPr>
              <w:t xml:space="preserve"> List </w:t>
            </w:r>
            <w:proofErr w:type="spellStart"/>
            <w:r w:rsidRPr="00DE316B">
              <w:rPr>
                <w:b w:val="0"/>
                <w:bCs w:val="0"/>
                <w:color w:val="000000"/>
                <w:lang w:val="cs-CZ"/>
              </w:rPr>
              <w:t>of</w:t>
            </w:r>
            <w:proofErr w:type="spellEnd"/>
            <w:r w:rsidRPr="00DE316B">
              <w:rPr>
                <w:b w:val="0"/>
                <w:bCs w:val="0"/>
                <w:color w:val="000000"/>
                <w:lang w:val="cs-CZ"/>
              </w:rPr>
              <w:t xml:space="preserve"> Persons, Groups, and Entities Subject to E.U. Financial Sanctions (konsolidovaný seznamu osob, skupin a subjektů, na něž se vztahují finanční sankce EU) (</w:t>
            </w:r>
            <w:hyperlink r:id="rId22" w:history="1">
              <w:r w:rsidR="00DD1807" w:rsidRPr="00DE316B">
                <w:rPr>
                  <w:rStyle w:val="Hypertextovodkaz"/>
                </w:rPr>
                <w:t>https://data.europa.eu/data/datasets/consolidated-list-of-persons-groups-and-entities-subject-to-eu-financial-sanctions?locale=en</w:t>
              </w:r>
            </w:hyperlink>
            <w:r w:rsidRPr="00DE316B">
              <w:rPr>
                <w:b w:val="0"/>
                <w:bCs w:val="0"/>
                <w:color w:val="000000"/>
                <w:lang w:val="cs-CZ"/>
              </w:rPr>
              <w:t>).</w:t>
            </w:r>
          </w:p>
        </w:tc>
      </w:tr>
      <w:tr w:rsidR="009D5E10" w:rsidRPr="00BA3323" w14:paraId="23E069A3" w14:textId="77777777" w:rsidTr="000F20CE">
        <w:trPr>
          <w:jc w:val="center"/>
        </w:trPr>
        <w:tc>
          <w:tcPr>
            <w:tcW w:w="4819" w:type="dxa"/>
          </w:tcPr>
          <w:p w14:paraId="5F34900D" w14:textId="2B93CAFD" w:rsidR="009D5E10" w:rsidRPr="00DE316B" w:rsidRDefault="009D5E10" w:rsidP="00530233">
            <w:pPr>
              <w:pStyle w:val="Nzev"/>
              <w:numPr>
                <w:ilvl w:val="0"/>
                <w:numId w:val="7"/>
              </w:numPr>
              <w:spacing w:after="240"/>
              <w:jc w:val="both"/>
              <w:rPr>
                <w:b w:val="0"/>
                <w:bCs w:val="0"/>
                <w:u w:val="single"/>
              </w:rPr>
            </w:pPr>
            <w:r w:rsidRPr="00DE316B">
              <w:rPr>
                <w:b w:val="0"/>
                <w:bCs w:val="0"/>
                <w:u w:val="single"/>
              </w:rPr>
              <w:t>Licensure, Registration, and Accreditation</w:t>
            </w:r>
            <w:r w:rsidRPr="00DE316B">
              <w:rPr>
                <w:b w:val="0"/>
                <w:bCs w:val="0"/>
              </w:rPr>
              <w:t>.  Contractor warrants that it is licensed, registered, or otherwise qualified under local law, regulations, policies and administrative requirements (collectively, “</w:t>
            </w:r>
            <w:r w:rsidRPr="00DE316B">
              <w:t>Applicable Law</w:t>
            </w:r>
            <w:r w:rsidRPr="00DE316B">
              <w:rPr>
                <w:b w:val="0"/>
                <w:bCs w:val="0"/>
              </w:rPr>
              <w:t>”) to do business.  Contractor further warrants that it has, to the extent required by Applicable Law, obtained any licenses, registrations, accreditations, certifications, permits, or authorizations required to provide the Services that are the subject of this Agreement.</w:t>
            </w:r>
          </w:p>
        </w:tc>
        <w:tc>
          <w:tcPr>
            <w:tcW w:w="4819" w:type="dxa"/>
          </w:tcPr>
          <w:p w14:paraId="7E8733F0" w14:textId="1906A991" w:rsidR="009D5E10" w:rsidRPr="00DE316B" w:rsidRDefault="00540D0A" w:rsidP="00530233">
            <w:pPr>
              <w:pStyle w:val="Nzev"/>
              <w:numPr>
                <w:ilvl w:val="0"/>
                <w:numId w:val="8"/>
              </w:numPr>
              <w:spacing w:after="240"/>
              <w:jc w:val="both"/>
              <w:rPr>
                <w:b w:val="0"/>
                <w:bCs w:val="0"/>
                <w:color w:val="000000" w:themeColor="text1"/>
                <w:lang w:val="cs-CZ"/>
              </w:rPr>
            </w:pPr>
            <w:r w:rsidRPr="00DE316B">
              <w:rPr>
                <w:b w:val="0"/>
                <w:bCs w:val="0"/>
                <w:color w:val="000000" w:themeColor="text1"/>
                <w:u w:val="single"/>
                <w:lang w:val="cs-CZ"/>
              </w:rPr>
              <w:t>Licence, registrace a akreditace</w:t>
            </w:r>
            <w:r w:rsidRPr="00DE316B">
              <w:rPr>
                <w:b w:val="0"/>
                <w:bCs w:val="0"/>
                <w:color w:val="000000" w:themeColor="text1"/>
                <w:lang w:val="cs-CZ"/>
              </w:rPr>
              <w:t>.  Zhotovitel zaručuje, že je licencován, registrován nebo jinak kvalifikován podle lokálních zákonů, předpisů, zásad a administrativních požadavků (dále společně jen „</w:t>
            </w:r>
            <w:r w:rsidRPr="00DE316B">
              <w:rPr>
                <w:color w:val="000000" w:themeColor="text1"/>
                <w:lang w:val="cs-CZ"/>
              </w:rPr>
              <w:t>Platné zákony</w:t>
            </w:r>
            <w:r w:rsidRPr="00DE316B">
              <w:rPr>
                <w:b w:val="0"/>
                <w:bCs w:val="0"/>
                <w:color w:val="000000" w:themeColor="text1"/>
                <w:lang w:val="cs-CZ"/>
              </w:rPr>
              <w:t>“) k podnikání. Zhotovitel dále zaručuje, že v rozsahu požadovaném příslušnými právními předpisy získal veškeré licence, registrace, akreditace, certifikace, povolení nebo oprávnění, které jsou vyžadovány pro poskytování Služeb, jež jsou předmětem této Smlouvy.</w:t>
            </w:r>
          </w:p>
        </w:tc>
      </w:tr>
      <w:tr w:rsidR="009D5E10" w:rsidRPr="00BA3323" w14:paraId="50228504" w14:textId="77777777" w:rsidTr="000F20CE">
        <w:trPr>
          <w:jc w:val="center"/>
        </w:trPr>
        <w:tc>
          <w:tcPr>
            <w:tcW w:w="4819" w:type="dxa"/>
          </w:tcPr>
          <w:p w14:paraId="13B3DF52" w14:textId="2FAD285A" w:rsidR="009D5E10" w:rsidRPr="00DE316B" w:rsidRDefault="009D5E10" w:rsidP="00530233">
            <w:pPr>
              <w:pStyle w:val="Nzev"/>
              <w:numPr>
                <w:ilvl w:val="1"/>
                <w:numId w:val="7"/>
              </w:numPr>
              <w:spacing w:after="240"/>
              <w:jc w:val="both"/>
              <w:rPr>
                <w:b w:val="0"/>
                <w:bCs w:val="0"/>
                <w:u w:val="single"/>
              </w:rPr>
            </w:pPr>
            <w:r w:rsidRPr="00DE316B">
              <w:rPr>
                <w:b w:val="0"/>
                <w:bCs w:val="0"/>
                <w:u w:val="single"/>
              </w:rPr>
              <w:t>Loss of Licensure, Registration, or Accreditation</w:t>
            </w:r>
            <w:r w:rsidRPr="00DE316B">
              <w:rPr>
                <w:b w:val="0"/>
                <w:bCs w:val="0"/>
              </w:rPr>
              <w:t xml:space="preserve">.  If Contractor is disqualified by any licensing, registration, or regulatory authority during the term of this Agreement, Contractor will immediately notify </w:t>
            </w:r>
            <w:r w:rsidRPr="00DE316B">
              <w:rPr>
                <w:b w:val="0"/>
                <w:bCs w:val="0"/>
              </w:rPr>
              <w:lastRenderedPageBreak/>
              <w:t>Pfizer.  Contractor will also immediately notify Pfizer if it loses any existing accreditation, certification, permit, or authorization or fails any proficiency testing relevant to the Services being provided.</w:t>
            </w:r>
          </w:p>
        </w:tc>
        <w:tc>
          <w:tcPr>
            <w:tcW w:w="4819" w:type="dxa"/>
          </w:tcPr>
          <w:p w14:paraId="768B1145" w14:textId="00FE1E77" w:rsidR="009D5E10" w:rsidRPr="00DE316B" w:rsidRDefault="00066B54"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lastRenderedPageBreak/>
              <w:t>Ztráta licence, registrace nebo akreditace</w:t>
            </w:r>
            <w:r w:rsidRPr="00DE316B">
              <w:rPr>
                <w:b w:val="0"/>
                <w:bCs w:val="0"/>
                <w:color w:val="000000" w:themeColor="text1"/>
                <w:lang w:val="cs-CZ"/>
              </w:rPr>
              <w:t xml:space="preserve">. Pokud je Zhotovitel během platnosti této Smlouvy zbaven jakékoli licence, registrace nebo akreditace ze strany jakéhokoli regulačního orgánu, Zhotovitel o tom neprodleně informuje </w:t>
            </w:r>
            <w:r w:rsidRPr="00DE316B">
              <w:rPr>
                <w:b w:val="0"/>
                <w:bCs w:val="0"/>
                <w:color w:val="000000" w:themeColor="text1"/>
                <w:lang w:val="cs-CZ"/>
              </w:rPr>
              <w:lastRenderedPageBreak/>
              <w:t>společnost Pfizer. Zhotovitel rovněž neprodleně oznámí společnosti Pfizer, pokud ztratí jakoukoli stávající akreditaci, certifikaci, povolení nebo oprávnění nebo neuspěje při testování způsobilosti, které se vztahuje k poskytovaným Službám.</w:t>
            </w:r>
          </w:p>
        </w:tc>
      </w:tr>
      <w:tr w:rsidR="009D5E10" w:rsidRPr="00DE316B" w14:paraId="2CF88952" w14:textId="77777777" w:rsidTr="000F20CE">
        <w:trPr>
          <w:jc w:val="center"/>
        </w:trPr>
        <w:tc>
          <w:tcPr>
            <w:tcW w:w="4819" w:type="dxa"/>
          </w:tcPr>
          <w:p w14:paraId="2E5044DE" w14:textId="470B5FE3" w:rsidR="009D5E10" w:rsidRPr="00DE316B" w:rsidRDefault="009D5E10" w:rsidP="00530233">
            <w:pPr>
              <w:pStyle w:val="Nzev"/>
              <w:numPr>
                <w:ilvl w:val="0"/>
                <w:numId w:val="7"/>
              </w:numPr>
              <w:spacing w:after="240"/>
              <w:jc w:val="both"/>
              <w:rPr>
                <w:b w:val="0"/>
                <w:bCs w:val="0"/>
                <w:u w:val="single"/>
              </w:rPr>
            </w:pPr>
            <w:r w:rsidRPr="00DE316B">
              <w:rPr>
                <w:b w:val="0"/>
                <w:bCs w:val="0"/>
                <w:u w:val="single"/>
              </w:rPr>
              <w:lastRenderedPageBreak/>
              <w:t>Performance of Services</w:t>
            </w:r>
          </w:p>
        </w:tc>
        <w:tc>
          <w:tcPr>
            <w:tcW w:w="4819" w:type="dxa"/>
          </w:tcPr>
          <w:p w14:paraId="586EC7EC" w14:textId="42CD0D4A" w:rsidR="009D5E10" w:rsidRPr="00DE316B" w:rsidRDefault="00066B54" w:rsidP="00530233">
            <w:pPr>
              <w:pStyle w:val="Nzev"/>
              <w:numPr>
                <w:ilvl w:val="0"/>
                <w:numId w:val="9"/>
              </w:numPr>
              <w:spacing w:after="240"/>
              <w:jc w:val="both"/>
              <w:rPr>
                <w:b w:val="0"/>
                <w:bCs w:val="0"/>
                <w:color w:val="000000" w:themeColor="text1"/>
                <w:u w:val="single"/>
                <w:lang w:val="cs-CZ"/>
              </w:rPr>
            </w:pPr>
            <w:r w:rsidRPr="00DE316B">
              <w:rPr>
                <w:b w:val="0"/>
                <w:bCs w:val="0"/>
                <w:color w:val="000000" w:themeColor="text1"/>
                <w:u w:val="single"/>
                <w:lang w:val="cs-CZ"/>
              </w:rPr>
              <w:t>Poskytování Služeb</w:t>
            </w:r>
          </w:p>
        </w:tc>
      </w:tr>
      <w:tr w:rsidR="009D5E10" w:rsidRPr="00BA3323" w14:paraId="7326879E" w14:textId="77777777" w:rsidTr="000F20CE">
        <w:trPr>
          <w:jc w:val="center"/>
        </w:trPr>
        <w:tc>
          <w:tcPr>
            <w:tcW w:w="4819" w:type="dxa"/>
          </w:tcPr>
          <w:p w14:paraId="46BF701E" w14:textId="3886EBC6" w:rsidR="009D5E10" w:rsidRPr="000025E8" w:rsidRDefault="009D5E10" w:rsidP="00530233">
            <w:pPr>
              <w:pStyle w:val="Nzev"/>
              <w:numPr>
                <w:ilvl w:val="1"/>
                <w:numId w:val="7"/>
              </w:numPr>
              <w:spacing w:after="240"/>
              <w:jc w:val="both"/>
              <w:rPr>
                <w:b w:val="0"/>
                <w:bCs w:val="0"/>
                <w:u w:val="single"/>
              </w:rPr>
            </w:pPr>
            <w:r w:rsidRPr="000025E8">
              <w:rPr>
                <w:b w:val="0"/>
                <w:bCs w:val="0"/>
                <w:u w:val="single"/>
              </w:rPr>
              <w:t>General Standards.</w:t>
            </w:r>
            <w:r w:rsidRPr="000025E8">
              <w:rPr>
                <w:b w:val="0"/>
                <w:bCs w:val="0"/>
              </w:rPr>
              <w:t xml:space="preserve">  In providing Services, Contractor will follow Standard Operating Procedures (“SOPs”) that are consistent with the terms of this Agreement and the requirements of the Protocol and that have been prospectively approved by the Principal Investigator and Pfizer.  If these SOPs are modified during the term of this Agreement, all relevant modifications must be prospectively approved, in writing, by Principal Investigator</w:t>
            </w:r>
            <w:r w:rsidR="000025E8">
              <w:rPr>
                <w:b w:val="0"/>
                <w:bCs w:val="0"/>
              </w:rPr>
              <w:t xml:space="preserve"> </w:t>
            </w:r>
            <w:r w:rsidRPr="000025E8">
              <w:rPr>
                <w:b w:val="0"/>
                <w:bCs w:val="0"/>
              </w:rPr>
              <w:t>Contractor will provide Services in accordance with the terms of this Agreement including its Attachments, the Protocol, and written directions from the Principal Investigator or Pfizer and will also:</w:t>
            </w:r>
          </w:p>
        </w:tc>
        <w:tc>
          <w:tcPr>
            <w:tcW w:w="4819" w:type="dxa"/>
          </w:tcPr>
          <w:p w14:paraId="393CF8EE" w14:textId="7F3719DF" w:rsidR="009D5E10" w:rsidRPr="000025E8" w:rsidRDefault="00945CE7" w:rsidP="00530233">
            <w:pPr>
              <w:pStyle w:val="Nzev"/>
              <w:numPr>
                <w:ilvl w:val="1"/>
                <w:numId w:val="9"/>
              </w:numPr>
              <w:spacing w:after="240"/>
              <w:jc w:val="both"/>
              <w:rPr>
                <w:b w:val="0"/>
                <w:bCs w:val="0"/>
                <w:color w:val="000000" w:themeColor="text1"/>
                <w:lang w:val="cs-CZ"/>
              </w:rPr>
            </w:pPr>
            <w:r w:rsidRPr="000025E8">
              <w:rPr>
                <w:b w:val="0"/>
                <w:bCs w:val="0"/>
                <w:color w:val="000000" w:themeColor="text1"/>
                <w:u w:val="single"/>
                <w:lang w:val="cs-CZ"/>
              </w:rPr>
              <w:t>Obecné normy</w:t>
            </w:r>
            <w:r w:rsidRPr="000025E8">
              <w:rPr>
                <w:b w:val="0"/>
                <w:bCs w:val="0"/>
                <w:color w:val="000000" w:themeColor="text1"/>
                <w:lang w:val="cs-CZ"/>
              </w:rPr>
              <w:t>. Při poskytování Služeb bude Zhotovitel dodržovat standardní operační postupy („SOP“), které jsou v souladu s podmínkami této Smlouvy a požadavky Protokolu a které byly výhledově schváleny Hlavním zkoušejícím a společností Pfizer.  Pokud budou tyto SOP v průběhu platnosti této Smlouvy změněny, musí být všechny příslušné změny výhledově písemně schváleny Hlavním zkoušejícím.  Zhotovitel bude poskytovat Služby v souladu s podmínkami této Smlouvy včetně jejích Příloh, Protokolu a písemných pokynů Hlavního zkoušejícího nebo společnosti Pfizer a bude rovněž:</w:t>
            </w:r>
          </w:p>
        </w:tc>
      </w:tr>
      <w:tr w:rsidR="009D5E10" w:rsidRPr="00DE316B" w14:paraId="14977243" w14:textId="77777777" w:rsidTr="000F20CE">
        <w:trPr>
          <w:jc w:val="center"/>
        </w:trPr>
        <w:tc>
          <w:tcPr>
            <w:tcW w:w="4819" w:type="dxa"/>
          </w:tcPr>
          <w:p w14:paraId="2140B8E2" w14:textId="4F6C4D52" w:rsidR="009D5E10" w:rsidRPr="000025E8" w:rsidRDefault="00D3546C" w:rsidP="00530233">
            <w:pPr>
              <w:pStyle w:val="Nzev"/>
              <w:numPr>
                <w:ilvl w:val="2"/>
                <w:numId w:val="7"/>
              </w:numPr>
              <w:spacing w:after="240"/>
              <w:jc w:val="both"/>
              <w:rPr>
                <w:b w:val="0"/>
                <w:bCs w:val="0"/>
                <w:u w:val="single"/>
              </w:rPr>
            </w:pPr>
            <w:r w:rsidRPr="000025E8">
              <w:rPr>
                <w:b w:val="0"/>
                <w:bCs w:val="0"/>
              </w:rPr>
              <w:t>use reasonable care,</w:t>
            </w:r>
          </w:p>
        </w:tc>
        <w:tc>
          <w:tcPr>
            <w:tcW w:w="4819" w:type="dxa"/>
          </w:tcPr>
          <w:p w14:paraId="4B0186A6" w14:textId="27D13BB6" w:rsidR="009D5E10" w:rsidRPr="000025E8" w:rsidRDefault="00DB44CA" w:rsidP="00530233">
            <w:pPr>
              <w:pStyle w:val="Nzev"/>
              <w:numPr>
                <w:ilvl w:val="2"/>
                <w:numId w:val="9"/>
              </w:numPr>
              <w:spacing w:after="240"/>
              <w:jc w:val="both"/>
              <w:rPr>
                <w:b w:val="0"/>
                <w:bCs w:val="0"/>
                <w:color w:val="000000" w:themeColor="text1"/>
                <w:lang w:val="cs-CZ"/>
              </w:rPr>
            </w:pPr>
            <w:r w:rsidRPr="000025E8">
              <w:rPr>
                <w:b w:val="0"/>
                <w:bCs w:val="0"/>
                <w:color w:val="000000" w:themeColor="text1"/>
                <w:lang w:val="cs-CZ"/>
              </w:rPr>
              <w:t>postupovat s přiměřenou opatrností,</w:t>
            </w:r>
          </w:p>
        </w:tc>
      </w:tr>
      <w:tr w:rsidR="00D3546C" w:rsidRPr="00DE316B" w14:paraId="0FF9094B" w14:textId="77777777" w:rsidTr="000F20CE">
        <w:trPr>
          <w:jc w:val="center"/>
        </w:trPr>
        <w:tc>
          <w:tcPr>
            <w:tcW w:w="4819" w:type="dxa"/>
          </w:tcPr>
          <w:p w14:paraId="1AED421F" w14:textId="082AC85A" w:rsidR="00D3546C" w:rsidRPr="00DE316B" w:rsidRDefault="00D3546C" w:rsidP="00530233">
            <w:pPr>
              <w:pStyle w:val="Nzev"/>
              <w:numPr>
                <w:ilvl w:val="2"/>
                <w:numId w:val="7"/>
              </w:numPr>
              <w:spacing w:after="240"/>
              <w:jc w:val="both"/>
              <w:rPr>
                <w:b w:val="0"/>
                <w:bCs w:val="0"/>
                <w:u w:val="single"/>
              </w:rPr>
            </w:pPr>
            <w:r w:rsidRPr="00DE316B">
              <w:rPr>
                <w:b w:val="0"/>
                <w:bCs w:val="0"/>
              </w:rPr>
              <w:t>adhere to current professional standards,</w:t>
            </w:r>
          </w:p>
        </w:tc>
        <w:tc>
          <w:tcPr>
            <w:tcW w:w="4819" w:type="dxa"/>
          </w:tcPr>
          <w:p w14:paraId="1B0E55AA" w14:textId="75F26535" w:rsidR="00D3546C" w:rsidRPr="00DE316B" w:rsidRDefault="00DB44CA"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dodržovat platné profesní standardy,</w:t>
            </w:r>
          </w:p>
        </w:tc>
      </w:tr>
      <w:tr w:rsidR="00D3546C" w:rsidRPr="00DE316B" w14:paraId="4BCCF2CD" w14:textId="77777777" w:rsidTr="000F20CE">
        <w:trPr>
          <w:jc w:val="center"/>
        </w:trPr>
        <w:tc>
          <w:tcPr>
            <w:tcW w:w="4819" w:type="dxa"/>
          </w:tcPr>
          <w:p w14:paraId="6AF0B563" w14:textId="54F45C9F" w:rsidR="00D3546C" w:rsidRPr="00DE316B" w:rsidRDefault="00D3546C" w:rsidP="00530233">
            <w:pPr>
              <w:pStyle w:val="Nzev"/>
              <w:numPr>
                <w:ilvl w:val="2"/>
                <w:numId w:val="7"/>
              </w:numPr>
              <w:spacing w:after="240"/>
              <w:jc w:val="both"/>
              <w:rPr>
                <w:b w:val="0"/>
                <w:bCs w:val="0"/>
                <w:u w:val="single"/>
              </w:rPr>
            </w:pPr>
            <w:r w:rsidRPr="00DE316B">
              <w:rPr>
                <w:b w:val="0"/>
                <w:bCs w:val="0"/>
              </w:rPr>
              <w:t>comply with all Applicable Law and, to the extent relevant to the Services being provided, with the International Congress on Harmonization Good Clinical Practices (ICH GCP)</w:t>
            </w:r>
            <w:r w:rsidR="00937E14" w:rsidRPr="00DE316B">
              <w:rPr>
                <w:b w:val="0"/>
                <w:bCs w:val="0"/>
              </w:rPr>
              <w:t>.</w:t>
            </w:r>
          </w:p>
        </w:tc>
        <w:tc>
          <w:tcPr>
            <w:tcW w:w="4819" w:type="dxa"/>
          </w:tcPr>
          <w:p w14:paraId="2F6B8B54" w14:textId="0D7822C2" w:rsidR="00D3546C" w:rsidRPr="00DE316B" w:rsidRDefault="00DB44CA"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dodržovat všechny Platné zákony a v rozsahu relevantním pro poskytované služby také Mezinárodní kongres pro harmonizaci správné klinické praxe (ICH GCP</w:t>
            </w:r>
            <w:r w:rsidR="00937E14" w:rsidRPr="00DE316B">
              <w:rPr>
                <w:b w:val="0"/>
                <w:bCs w:val="0"/>
                <w:color w:val="000000" w:themeColor="text1"/>
                <w:lang w:val="cs-CZ"/>
              </w:rPr>
              <w:t>.</w:t>
            </w:r>
            <w:r w:rsidRPr="00DE316B">
              <w:rPr>
                <w:b w:val="0"/>
                <w:bCs w:val="0"/>
                <w:i/>
                <w:color w:val="0000FF"/>
              </w:rPr>
              <w:t xml:space="preserve"> </w:t>
            </w:r>
          </w:p>
        </w:tc>
      </w:tr>
      <w:tr w:rsidR="00D3546C" w:rsidRPr="00DE316B" w14:paraId="571665F2" w14:textId="77777777" w:rsidTr="000F20CE">
        <w:trPr>
          <w:jc w:val="center"/>
        </w:trPr>
        <w:tc>
          <w:tcPr>
            <w:tcW w:w="4819" w:type="dxa"/>
          </w:tcPr>
          <w:p w14:paraId="0FE469B5" w14:textId="6AF3314E" w:rsidR="00D3546C" w:rsidRPr="00DE316B" w:rsidRDefault="00D3546C" w:rsidP="00530233">
            <w:pPr>
              <w:pStyle w:val="Nzev"/>
              <w:numPr>
                <w:ilvl w:val="2"/>
                <w:numId w:val="7"/>
              </w:numPr>
              <w:spacing w:after="240"/>
              <w:jc w:val="both"/>
              <w:rPr>
                <w:b w:val="0"/>
                <w:bCs w:val="0"/>
                <w:u w:val="single"/>
              </w:rPr>
            </w:pPr>
            <w:r w:rsidRPr="00DE316B">
              <w:rPr>
                <w:b w:val="0"/>
                <w:bCs w:val="0"/>
              </w:rPr>
              <w:t xml:space="preserve">not knowingly misappropriate or infringe any valid patent, trade secret, copyright, or other </w:t>
            </w:r>
            <w:r w:rsidRPr="00DE316B">
              <w:rPr>
                <w:b w:val="0"/>
                <w:bCs w:val="0"/>
              </w:rPr>
              <w:lastRenderedPageBreak/>
              <w:t>intellectual property of a third party, and</w:t>
            </w:r>
          </w:p>
        </w:tc>
        <w:tc>
          <w:tcPr>
            <w:tcW w:w="4819" w:type="dxa"/>
          </w:tcPr>
          <w:p w14:paraId="48B807F7" w14:textId="651EC914" w:rsidR="00D3546C" w:rsidRPr="00DE316B" w:rsidRDefault="004F6040"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lastRenderedPageBreak/>
              <w:t>vědomě nezneužívat nebo neporušovat platný patent, obchodní tajemství, autorská práva nebo jiné duševní vlastnictví třetí strany a</w:t>
            </w:r>
          </w:p>
        </w:tc>
      </w:tr>
      <w:tr w:rsidR="00D3546C" w:rsidRPr="00DE316B" w14:paraId="3126D672" w14:textId="77777777" w:rsidTr="000F20CE">
        <w:trPr>
          <w:jc w:val="center"/>
        </w:trPr>
        <w:tc>
          <w:tcPr>
            <w:tcW w:w="4819" w:type="dxa"/>
          </w:tcPr>
          <w:p w14:paraId="20365F5B" w14:textId="5330A5AC" w:rsidR="00D3546C" w:rsidRPr="00DE316B" w:rsidRDefault="00D3546C" w:rsidP="00530233">
            <w:pPr>
              <w:pStyle w:val="Nzev"/>
              <w:numPr>
                <w:ilvl w:val="2"/>
                <w:numId w:val="7"/>
              </w:numPr>
              <w:spacing w:after="240"/>
              <w:jc w:val="both"/>
              <w:rPr>
                <w:b w:val="0"/>
                <w:bCs w:val="0"/>
                <w:u w:val="single"/>
              </w:rPr>
            </w:pPr>
            <w:r w:rsidRPr="00DE316B">
              <w:rPr>
                <w:b w:val="0"/>
                <w:bCs w:val="0"/>
              </w:rPr>
              <w:t>ensure all necessary equipment, personnel, expertise, and resources necessary for the satisfactory performance of Services are available and maintained for the duration of this Agreement.</w:t>
            </w:r>
          </w:p>
        </w:tc>
        <w:tc>
          <w:tcPr>
            <w:tcW w:w="4819" w:type="dxa"/>
          </w:tcPr>
          <w:p w14:paraId="60F4F9FA" w14:textId="037F0D58" w:rsidR="00D3546C" w:rsidRPr="00DE316B" w:rsidRDefault="004F6040"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zajistit, aby veškeré potřebné vybavení, personál, odborné znalosti a zdroje nezbytné pro uspokojivé poskytování Služeb byly k dispozici a udržovány po celou dobu trvání této Smlouvy.</w:t>
            </w:r>
          </w:p>
        </w:tc>
      </w:tr>
      <w:tr w:rsidR="009D5E10" w:rsidRPr="00DE316B" w14:paraId="7A15D3A0" w14:textId="77777777" w:rsidTr="000F20CE">
        <w:trPr>
          <w:jc w:val="center"/>
        </w:trPr>
        <w:tc>
          <w:tcPr>
            <w:tcW w:w="4819" w:type="dxa"/>
          </w:tcPr>
          <w:p w14:paraId="563C77B2" w14:textId="232EA8A4" w:rsidR="009D5E10" w:rsidRPr="00DE316B" w:rsidRDefault="00D3546C" w:rsidP="00530233">
            <w:pPr>
              <w:pStyle w:val="Nzev"/>
              <w:numPr>
                <w:ilvl w:val="1"/>
                <w:numId w:val="7"/>
              </w:numPr>
              <w:spacing w:after="240"/>
              <w:jc w:val="both"/>
              <w:rPr>
                <w:b w:val="0"/>
                <w:bCs w:val="0"/>
                <w:u w:val="single"/>
              </w:rPr>
            </w:pPr>
            <w:r w:rsidRPr="00DE316B">
              <w:rPr>
                <w:b w:val="0"/>
                <w:bCs w:val="0"/>
                <w:u w:val="single"/>
              </w:rPr>
              <w:t>Additional Performance Requirements</w:t>
            </w:r>
            <w:r w:rsidRPr="00DE316B">
              <w:rPr>
                <w:b w:val="0"/>
                <w:bCs w:val="0"/>
              </w:rPr>
              <w:t>.  Contractor will also</w:t>
            </w:r>
          </w:p>
        </w:tc>
        <w:tc>
          <w:tcPr>
            <w:tcW w:w="4819" w:type="dxa"/>
          </w:tcPr>
          <w:p w14:paraId="68C8CAB8" w14:textId="4CB627DC" w:rsidR="009D5E10" w:rsidRPr="00DE316B" w:rsidRDefault="000B1799"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Další požadavky na výkon</w:t>
            </w:r>
            <w:r w:rsidRPr="00DE316B">
              <w:rPr>
                <w:b w:val="0"/>
                <w:bCs w:val="0"/>
                <w:color w:val="000000" w:themeColor="text1"/>
                <w:lang w:val="cs-CZ"/>
              </w:rPr>
              <w:t>.  Zhotovitel bude také</w:t>
            </w:r>
          </w:p>
        </w:tc>
      </w:tr>
      <w:tr w:rsidR="00D3546C" w:rsidRPr="00DE316B" w14:paraId="56C01768" w14:textId="77777777" w:rsidTr="000F20CE">
        <w:trPr>
          <w:jc w:val="center"/>
        </w:trPr>
        <w:tc>
          <w:tcPr>
            <w:tcW w:w="4819" w:type="dxa"/>
          </w:tcPr>
          <w:p w14:paraId="597548C6" w14:textId="5A80FF5E" w:rsidR="00D3546C" w:rsidRPr="00DE316B" w:rsidRDefault="00D3546C" w:rsidP="00530233">
            <w:pPr>
              <w:pStyle w:val="Nzev"/>
              <w:numPr>
                <w:ilvl w:val="2"/>
                <w:numId w:val="7"/>
              </w:numPr>
              <w:spacing w:after="240"/>
              <w:jc w:val="both"/>
              <w:rPr>
                <w:b w:val="0"/>
                <w:bCs w:val="0"/>
                <w:i/>
                <w:color w:val="000000" w:themeColor="text1"/>
              </w:rPr>
            </w:pPr>
            <w:r w:rsidRPr="00DE316B">
              <w:rPr>
                <w:b w:val="0"/>
                <w:bCs w:val="0"/>
              </w:rPr>
              <w:t xml:space="preserve">maintain all Investigational Drugs in a locked, secured area at all times, within the temperatures required in the Protocol or, if not specified in the Protocol, in the approved product labeling or </w:t>
            </w:r>
            <w:proofErr w:type="gramStart"/>
            <w:r w:rsidRPr="00DE316B">
              <w:rPr>
                <w:b w:val="0"/>
                <w:bCs w:val="0"/>
              </w:rPr>
              <w:t>Investigator  Brochure</w:t>
            </w:r>
            <w:proofErr w:type="gramEnd"/>
            <w:r w:rsidRPr="00DE316B">
              <w:rPr>
                <w:b w:val="0"/>
                <w:bCs w:val="0"/>
              </w:rPr>
              <w:t>,</w:t>
            </w:r>
          </w:p>
        </w:tc>
        <w:tc>
          <w:tcPr>
            <w:tcW w:w="4819" w:type="dxa"/>
          </w:tcPr>
          <w:p w14:paraId="0375BC29" w14:textId="4CDDF18B" w:rsidR="00D3546C" w:rsidRPr="00DE316B" w:rsidRDefault="000A0991"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 xml:space="preserve">uchovávat všechny Hodnocené léčivé přípravky v uzamčeném a zabezpečeném prostoru po celou dobu v teplotách požadovaných v </w:t>
            </w:r>
            <w:r w:rsidR="007743B2" w:rsidRPr="00DE316B">
              <w:rPr>
                <w:b w:val="0"/>
                <w:bCs w:val="0"/>
                <w:color w:val="000000" w:themeColor="text1"/>
                <w:lang w:val="cs-CZ"/>
              </w:rPr>
              <w:t>P</w:t>
            </w:r>
            <w:r w:rsidRPr="00DE316B">
              <w:rPr>
                <w:b w:val="0"/>
                <w:bCs w:val="0"/>
                <w:color w:val="000000" w:themeColor="text1"/>
                <w:lang w:val="cs-CZ"/>
              </w:rPr>
              <w:t xml:space="preserve">rotokolu, nebo pokud nejsou uvedeny v </w:t>
            </w:r>
            <w:r w:rsidR="007743B2" w:rsidRPr="00DE316B">
              <w:rPr>
                <w:b w:val="0"/>
                <w:bCs w:val="0"/>
                <w:color w:val="000000" w:themeColor="text1"/>
                <w:lang w:val="cs-CZ"/>
              </w:rPr>
              <w:t>P</w:t>
            </w:r>
            <w:r w:rsidRPr="00DE316B">
              <w:rPr>
                <w:b w:val="0"/>
                <w:bCs w:val="0"/>
                <w:color w:val="000000" w:themeColor="text1"/>
                <w:lang w:val="cs-CZ"/>
              </w:rPr>
              <w:t xml:space="preserve">rotokolu, ve schváleném označení přípravku nebo v </w:t>
            </w:r>
            <w:r w:rsidR="00A15026" w:rsidRPr="00DE316B">
              <w:rPr>
                <w:b w:val="0"/>
                <w:bCs w:val="0"/>
                <w:color w:val="000000" w:themeColor="text1"/>
                <w:lang w:val="cs-CZ"/>
              </w:rPr>
              <w:t>B</w:t>
            </w:r>
            <w:r w:rsidRPr="00DE316B">
              <w:rPr>
                <w:b w:val="0"/>
                <w:bCs w:val="0"/>
                <w:color w:val="000000" w:themeColor="text1"/>
                <w:lang w:val="cs-CZ"/>
              </w:rPr>
              <w:t>rožuře pro zkoušejícího,</w:t>
            </w:r>
          </w:p>
        </w:tc>
      </w:tr>
      <w:tr w:rsidR="00B240B8" w:rsidRPr="00DE316B" w14:paraId="326A2E24" w14:textId="77777777" w:rsidTr="000F20CE">
        <w:trPr>
          <w:jc w:val="center"/>
        </w:trPr>
        <w:tc>
          <w:tcPr>
            <w:tcW w:w="4819" w:type="dxa"/>
          </w:tcPr>
          <w:p w14:paraId="5812F660" w14:textId="60C83AA6" w:rsidR="00D3546C" w:rsidRPr="00DE316B" w:rsidRDefault="00D3546C" w:rsidP="00530233">
            <w:pPr>
              <w:pStyle w:val="Nzev"/>
              <w:numPr>
                <w:ilvl w:val="2"/>
                <w:numId w:val="7"/>
              </w:numPr>
              <w:spacing w:after="240"/>
              <w:jc w:val="both"/>
              <w:rPr>
                <w:b w:val="0"/>
                <w:bCs w:val="0"/>
                <w:i/>
                <w:color w:val="000000" w:themeColor="text1"/>
              </w:rPr>
            </w:pPr>
            <w:r w:rsidRPr="00DE316B">
              <w:rPr>
                <w:b w:val="0"/>
                <w:bCs w:val="0"/>
              </w:rPr>
              <w:t>maintain complete, up-to-date records that document receipt of shipments of Investigational Drugs, dispensing and return of Investigational Drugs during Study conduct, and return or destruction of unused Investigational Drugs in a manner consistent with the Study Protocol, Applicable Laws, and ICH GCP,</w:t>
            </w:r>
          </w:p>
        </w:tc>
        <w:tc>
          <w:tcPr>
            <w:tcW w:w="4819" w:type="dxa"/>
          </w:tcPr>
          <w:p w14:paraId="6A82AE6B" w14:textId="7FDF5B16" w:rsidR="00D3546C" w:rsidRPr="00DE316B" w:rsidRDefault="00A15026"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vést úplné a aktuální záznamy, které dokumentují příjem zásilek Hodnocených léčivých přípravků, výdej a vrácení Hodnocených léčivých přípravků během provádění Studie a vrácení nebo zničení nepoužitých Hodnocených léčivých přípravků způsobem, který je v souladu s Protokolem Studie, platnými právními předpisy a ICH GCP,</w:t>
            </w:r>
          </w:p>
        </w:tc>
      </w:tr>
      <w:tr w:rsidR="00D3546C" w:rsidRPr="00DE316B" w14:paraId="4D3F08E6" w14:textId="77777777" w:rsidTr="000F20CE">
        <w:trPr>
          <w:jc w:val="center"/>
        </w:trPr>
        <w:tc>
          <w:tcPr>
            <w:tcW w:w="4819" w:type="dxa"/>
          </w:tcPr>
          <w:p w14:paraId="64A998EC" w14:textId="009A58C5" w:rsidR="00D3546C" w:rsidRPr="00DE316B" w:rsidRDefault="00D3546C" w:rsidP="00530233">
            <w:pPr>
              <w:pStyle w:val="Nzev"/>
              <w:numPr>
                <w:ilvl w:val="2"/>
                <w:numId w:val="7"/>
              </w:numPr>
              <w:spacing w:after="240"/>
              <w:jc w:val="both"/>
              <w:rPr>
                <w:b w:val="0"/>
                <w:bCs w:val="0"/>
              </w:rPr>
            </w:pPr>
            <w:r w:rsidRPr="00DE316B">
              <w:rPr>
                <w:b w:val="0"/>
                <w:bCs w:val="0"/>
              </w:rPr>
              <w:t>not dispense any Investigational Drug to anyone who is not a Study Subject, or provide access to it to anyone except Principal Investigator or other authorized Study personnel, and</w:t>
            </w:r>
          </w:p>
        </w:tc>
        <w:tc>
          <w:tcPr>
            <w:tcW w:w="4819" w:type="dxa"/>
          </w:tcPr>
          <w:p w14:paraId="595C83F4" w14:textId="2A1F1E77" w:rsidR="00D3546C" w:rsidRPr="00DE316B" w:rsidRDefault="00AE36A5"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nevydávat žádné Hodnocené léčivé přípravky nikomu, kdo není Subjektem studie, ani k němu neposkytovat přístup nikomu jinému než Hlavnímu zkoušejícímu nebo jiným oprávněným pracovníkům Studie a</w:t>
            </w:r>
          </w:p>
        </w:tc>
      </w:tr>
      <w:tr w:rsidR="00D3546C" w:rsidRPr="00DE316B" w14:paraId="61EC879D" w14:textId="77777777" w:rsidTr="000F20CE">
        <w:trPr>
          <w:jc w:val="center"/>
        </w:trPr>
        <w:tc>
          <w:tcPr>
            <w:tcW w:w="4819" w:type="dxa"/>
          </w:tcPr>
          <w:p w14:paraId="54745F13" w14:textId="59CFB900" w:rsidR="00D3546C" w:rsidRPr="00DE316B" w:rsidRDefault="00D3546C" w:rsidP="00530233">
            <w:pPr>
              <w:pStyle w:val="Nzev"/>
              <w:numPr>
                <w:ilvl w:val="2"/>
                <w:numId w:val="7"/>
              </w:numPr>
              <w:spacing w:after="240"/>
              <w:jc w:val="both"/>
              <w:rPr>
                <w:b w:val="0"/>
                <w:bCs w:val="0"/>
              </w:rPr>
            </w:pPr>
            <w:r w:rsidRPr="00DE316B">
              <w:rPr>
                <w:b w:val="0"/>
                <w:bCs w:val="0"/>
              </w:rPr>
              <w:t xml:space="preserve">after completion or termination of the Study, return or destroy all unused Investigational Drugs as directed by the Principal Investigator </w:t>
            </w:r>
            <w:r w:rsidRPr="00DE316B">
              <w:rPr>
                <w:b w:val="0"/>
                <w:bCs w:val="0"/>
              </w:rPr>
              <w:lastRenderedPageBreak/>
              <w:t>or Pfizer and in a manner consistent with Applicable Law.</w:t>
            </w:r>
          </w:p>
        </w:tc>
        <w:tc>
          <w:tcPr>
            <w:tcW w:w="4819" w:type="dxa"/>
          </w:tcPr>
          <w:p w14:paraId="0F704AA6" w14:textId="655998F9" w:rsidR="00D3546C" w:rsidRPr="00DE316B" w:rsidRDefault="00514740"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lastRenderedPageBreak/>
              <w:t xml:space="preserve">po dokončení nebo ukončení Studie vrátit nebo zničit všechny nepoužité Hodnocené léčivé přípravky podle pokynů Hlavního zkoušejícího nebo </w:t>
            </w:r>
            <w:r w:rsidRPr="00DE316B">
              <w:rPr>
                <w:b w:val="0"/>
                <w:bCs w:val="0"/>
                <w:color w:val="000000" w:themeColor="text1"/>
                <w:lang w:val="cs-CZ"/>
              </w:rPr>
              <w:lastRenderedPageBreak/>
              <w:t>společnosti Pfizer a způsobem, který je v souladu s Platnými zákony.</w:t>
            </w:r>
          </w:p>
        </w:tc>
      </w:tr>
      <w:tr w:rsidR="009D5E10" w:rsidRPr="00DE316B" w14:paraId="1236704D" w14:textId="77777777" w:rsidTr="000F20CE">
        <w:trPr>
          <w:jc w:val="center"/>
        </w:trPr>
        <w:tc>
          <w:tcPr>
            <w:tcW w:w="4819" w:type="dxa"/>
          </w:tcPr>
          <w:p w14:paraId="6FF28702" w14:textId="3FDD9C54" w:rsidR="009D5E10" w:rsidRPr="00DE316B" w:rsidRDefault="00D3546C" w:rsidP="00530233">
            <w:pPr>
              <w:pStyle w:val="Nzev"/>
              <w:numPr>
                <w:ilvl w:val="1"/>
                <w:numId w:val="7"/>
              </w:numPr>
              <w:spacing w:after="240"/>
              <w:jc w:val="both"/>
              <w:rPr>
                <w:b w:val="0"/>
                <w:bCs w:val="0"/>
                <w:u w:val="single"/>
              </w:rPr>
            </w:pPr>
            <w:r w:rsidRPr="00DE316B">
              <w:rPr>
                <w:b w:val="0"/>
                <w:bCs w:val="0"/>
                <w:u w:val="single"/>
              </w:rPr>
              <w:lastRenderedPageBreak/>
              <w:t>Unusual or Unforeseen Events.</w:t>
            </w:r>
            <w:r w:rsidRPr="00DE316B">
              <w:rPr>
                <w:b w:val="0"/>
                <w:bCs w:val="0"/>
              </w:rPr>
              <w:t xml:space="preserve">  Contractor will promptly notify Principal Investigator and Pfizer of any unforeseen or unusual events that occur during performance of Services that may affect the quality, integrity, or timeliness of the Services.</w:t>
            </w:r>
          </w:p>
        </w:tc>
        <w:tc>
          <w:tcPr>
            <w:tcW w:w="4819" w:type="dxa"/>
          </w:tcPr>
          <w:p w14:paraId="46324965" w14:textId="225AC151" w:rsidR="009D5E10" w:rsidRPr="00DE316B" w:rsidRDefault="00514740"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Neobvyklé nebo nepředvídané události</w:t>
            </w:r>
            <w:r w:rsidRPr="00DE316B">
              <w:rPr>
                <w:b w:val="0"/>
                <w:bCs w:val="0"/>
                <w:color w:val="000000" w:themeColor="text1"/>
                <w:lang w:val="cs-CZ"/>
              </w:rPr>
              <w:t>.  Zhotovitel bude neprodleně informovat Hlavního zkoušejícího a společnost Pfizer o všech nepředvídaných nebo neobvyklých událostech, které se vyskytnou během poskytování Služeb a které mohou ovlivnit kvalitu, integritu nebo včasnost Služeb.</w:t>
            </w:r>
          </w:p>
        </w:tc>
      </w:tr>
      <w:tr w:rsidR="009D5E10" w:rsidRPr="00BA3323" w14:paraId="4781A381" w14:textId="77777777" w:rsidTr="000F20CE">
        <w:trPr>
          <w:jc w:val="center"/>
        </w:trPr>
        <w:tc>
          <w:tcPr>
            <w:tcW w:w="4819" w:type="dxa"/>
          </w:tcPr>
          <w:p w14:paraId="72F7F49E" w14:textId="23B4EA67" w:rsidR="009D5E10" w:rsidRPr="00DE316B" w:rsidRDefault="00D3546C" w:rsidP="00530233">
            <w:pPr>
              <w:pStyle w:val="Nzev"/>
              <w:numPr>
                <w:ilvl w:val="1"/>
                <w:numId w:val="7"/>
              </w:numPr>
              <w:spacing w:after="240"/>
              <w:jc w:val="both"/>
              <w:rPr>
                <w:b w:val="0"/>
                <w:bCs w:val="0"/>
                <w:u w:val="single"/>
              </w:rPr>
            </w:pPr>
            <w:r w:rsidRPr="00DE316B">
              <w:rPr>
                <w:b w:val="0"/>
                <w:bCs w:val="0"/>
                <w:u w:val="single"/>
              </w:rPr>
              <w:t>Urgent Safety Measures or Serious Protocol or ICH GCP Breaches</w:t>
            </w:r>
            <w:r w:rsidRPr="00DE316B">
              <w:rPr>
                <w:b w:val="0"/>
                <w:bCs w:val="0"/>
              </w:rPr>
              <w:t>.  If, during the conduct of the Study, Contractor becomes aware of (1) any urgent safety measures taken by the Principal Investigator to protect Study Subjects against immediate hazard or (2) any serious breaches of the Protocol or ICH GCP guidelines by anyone involved in Study conduct, Contractor will notify Pfizer immediately unless Contractor has confirmed that Principal Investigator or Institution has already provided such notification.</w:t>
            </w:r>
          </w:p>
        </w:tc>
        <w:tc>
          <w:tcPr>
            <w:tcW w:w="4819" w:type="dxa"/>
          </w:tcPr>
          <w:p w14:paraId="2D7047DD" w14:textId="1F62201A" w:rsidR="009D5E10" w:rsidRPr="00DE316B" w:rsidRDefault="006208B3"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Naléhavá bezpečnostní opatření nebo závažná porušení protokolu nebo GCP ICH</w:t>
            </w:r>
            <w:r w:rsidRPr="00DE316B">
              <w:rPr>
                <w:b w:val="0"/>
                <w:bCs w:val="0"/>
                <w:color w:val="000000" w:themeColor="text1"/>
                <w:lang w:val="cs-CZ"/>
              </w:rPr>
              <w:t>.  Pokud se v průběhu provádění Studie Zhotovitel dozví o (1) naléhavých bezpečnostních opatřeních přijatých Hlavním zkoušejícím k ochraně Subjektů studie před bezprostředním ohrožením nebo (2) o závažných porušeních Protokolu nebo pokynů ICH GCP kýmkoli, kdo se podílí na provádění Studie, Zhotovitel to neprodleně oznámí společnosti Pfizer, pokud Zhotovitel nepotvrdil, že Hlavní zkoušející nebo Instituce již takové oznámení poskytli.</w:t>
            </w:r>
          </w:p>
        </w:tc>
      </w:tr>
      <w:tr w:rsidR="009D5E10" w:rsidRPr="00BA3323" w14:paraId="42F6CF30" w14:textId="77777777" w:rsidTr="000F20CE">
        <w:trPr>
          <w:jc w:val="center"/>
        </w:trPr>
        <w:tc>
          <w:tcPr>
            <w:tcW w:w="4819" w:type="dxa"/>
          </w:tcPr>
          <w:p w14:paraId="7FBAD5A7" w14:textId="19C2EBAA" w:rsidR="009D5E10" w:rsidRPr="00DE316B" w:rsidRDefault="00D3546C" w:rsidP="00530233">
            <w:pPr>
              <w:pStyle w:val="Nzev"/>
              <w:numPr>
                <w:ilvl w:val="1"/>
                <w:numId w:val="7"/>
              </w:numPr>
              <w:spacing w:after="240"/>
              <w:jc w:val="both"/>
              <w:rPr>
                <w:b w:val="0"/>
                <w:bCs w:val="0"/>
                <w:u w:val="single"/>
              </w:rPr>
            </w:pPr>
            <w:r w:rsidRPr="00DE316B">
              <w:rPr>
                <w:b w:val="0"/>
                <w:bCs w:val="0"/>
                <w:u w:val="single"/>
              </w:rPr>
              <w:t>Role of the Principal Investigator</w:t>
            </w:r>
            <w:r w:rsidRPr="00DE316B">
              <w:rPr>
                <w:b w:val="0"/>
                <w:bCs w:val="0"/>
              </w:rPr>
              <w:t xml:space="preserve">.  The Principal Investigator has overall accountability for the conduct of the Study.  Contractor will work closely with Principal Investigator in the performance of the Services and will cooperate as needed with Principal Investigator and other Study personnel.  If there is any conflict between directions from the Principal Investigator and the Protocol, the Protocol will control.  If there is any conflict between directions from the Principal Investigator and the terms of this Agreement, Contractor will promptly notify Pfizer, who will work </w:t>
            </w:r>
            <w:r w:rsidRPr="00DE316B">
              <w:rPr>
                <w:b w:val="0"/>
                <w:bCs w:val="0"/>
              </w:rPr>
              <w:lastRenderedPageBreak/>
              <w:t xml:space="preserve">with Contractor and Principal Investigator to resolve the conflict.  </w:t>
            </w:r>
          </w:p>
        </w:tc>
        <w:tc>
          <w:tcPr>
            <w:tcW w:w="4819" w:type="dxa"/>
          </w:tcPr>
          <w:p w14:paraId="3DA3761B" w14:textId="760C1E30" w:rsidR="009D5E10" w:rsidRPr="00DE316B" w:rsidRDefault="001A2079"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lastRenderedPageBreak/>
              <w:t>Úloha Hlavního zkoušejícího</w:t>
            </w:r>
            <w:r w:rsidRPr="00DE316B">
              <w:rPr>
                <w:b w:val="0"/>
                <w:bCs w:val="0"/>
                <w:color w:val="000000" w:themeColor="text1"/>
                <w:lang w:val="cs-CZ"/>
              </w:rPr>
              <w:t>.  Hlavní zkoušející nese celkovou odpovědnost za provádění Studie.  Zhotovitel bude při provádění Služeb úzce spolupracovat s Hlavním zkoušejícím a bude podle potřeby spolupracovat s Hlavním zkoušejícím a ostatními pracovníky Studie.  Pokud dojde k rozporu mezi pokyny Hlavního zkoušejícího a Protokolem, rozhoduje Protokol.  Pokud dojde k rozporu mezi pokyny Hlavního zkoušejícího a podmínkami této Smlouvy, Zhotovitel o tom neprodleně uvědomí společnost Pfizer, která bude spolupracovat se Zhotovitelem a Hlavním zkoušejícím na vyřešení rozporu.</w:t>
            </w:r>
          </w:p>
        </w:tc>
      </w:tr>
      <w:tr w:rsidR="009D5E10" w:rsidRPr="00BA3323" w14:paraId="41D53D5A" w14:textId="77777777" w:rsidTr="001A2079">
        <w:trPr>
          <w:trHeight w:val="4895"/>
          <w:jc w:val="center"/>
        </w:trPr>
        <w:tc>
          <w:tcPr>
            <w:tcW w:w="4819" w:type="dxa"/>
          </w:tcPr>
          <w:p w14:paraId="7392FD11" w14:textId="0AF42FDC" w:rsidR="009D5E10" w:rsidRPr="00DE316B" w:rsidRDefault="00D3546C" w:rsidP="00617CFE">
            <w:pPr>
              <w:pStyle w:val="Odstavecseseznamem"/>
              <w:numPr>
                <w:ilvl w:val="1"/>
                <w:numId w:val="7"/>
              </w:numPr>
              <w:jc w:val="both"/>
            </w:pPr>
            <w:r w:rsidRPr="00DE316B">
              <w:rPr>
                <w:u w:val="single"/>
              </w:rPr>
              <w:t>Ownership of Pfizer Drug</w:t>
            </w:r>
            <w:r w:rsidRPr="00DE316B">
              <w:t>.  The Investigational Drugs that Contractor will maintain as part of the Services will include the Pfizer drug that is the subject of the Study (“</w:t>
            </w:r>
            <w:r w:rsidRPr="00DE316B">
              <w:rPr>
                <w:b/>
              </w:rPr>
              <w:t>Pfizer Drug</w:t>
            </w:r>
            <w:r w:rsidRPr="00DE316B">
              <w:t>”).  Pfizer Drug is and remains the property of Pfizer.  Except for, and limited to, the use specified in the Protocol, Pfizer grants Contractor no express or implied intellectual property rights in the Pfizer Drug or in any methods of making or using the Pfizer Drug.  Any use of Investigational Drugs not authorized in the Protocol constitutes a material breach of this Agreement.</w:t>
            </w:r>
          </w:p>
        </w:tc>
        <w:tc>
          <w:tcPr>
            <w:tcW w:w="4819" w:type="dxa"/>
          </w:tcPr>
          <w:p w14:paraId="6903620B" w14:textId="12899DDE" w:rsidR="009D5E10" w:rsidRPr="00DE316B" w:rsidRDefault="00617CFE" w:rsidP="00617CFE">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Vlastnictví léku Pfizer</w:t>
            </w:r>
            <w:r w:rsidRPr="00DE316B">
              <w:rPr>
                <w:b w:val="0"/>
                <w:bCs w:val="0"/>
                <w:color w:val="000000" w:themeColor="text1"/>
                <w:lang w:val="cs-CZ"/>
              </w:rPr>
              <w:t>.  Hodnocené léčivé přípravky, které bude Zhotovitel udržovat v rámci Služeb, budou zahrnovat lék společnosti Pfizer, který je předmětem Studie (</w:t>
            </w:r>
            <w:r w:rsidR="00EF01D9" w:rsidRPr="00DE316B">
              <w:rPr>
                <w:b w:val="0"/>
                <w:bCs w:val="0"/>
                <w:color w:val="000000" w:themeColor="text1"/>
                <w:lang w:val="cs-CZ"/>
              </w:rPr>
              <w:t>„</w:t>
            </w:r>
            <w:r w:rsidRPr="00DE316B">
              <w:rPr>
                <w:color w:val="000000" w:themeColor="text1"/>
                <w:lang w:val="cs-CZ"/>
              </w:rPr>
              <w:t>Lé</w:t>
            </w:r>
            <w:r w:rsidR="00C936F6" w:rsidRPr="00DE316B">
              <w:rPr>
                <w:color w:val="000000" w:themeColor="text1"/>
                <w:lang w:val="cs-CZ"/>
              </w:rPr>
              <w:t>čivo</w:t>
            </w:r>
            <w:r w:rsidRPr="00DE316B">
              <w:rPr>
                <w:color w:val="000000" w:themeColor="text1"/>
                <w:lang w:val="cs-CZ"/>
              </w:rPr>
              <w:t xml:space="preserve"> společnosti Pfizer</w:t>
            </w:r>
            <w:r w:rsidR="005936A7" w:rsidRPr="00DE316B">
              <w:rPr>
                <w:b w:val="0"/>
                <w:bCs w:val="0"/>
                <w:color w:val="000000" w:themeColor="text1"/>
                <w:lang w:val="cs-CZ"/>
              </w:rPr>
              <w:t>“</w:t>
            </w:r>
            <w:r w:rsidRPr="00DE316B">
              <w:rPr>
                <w:b w:val="0"/>
                <w:bCs w:val="0"/>
                <w:color w:val="000000" w:themeColor="text1"/>
                <w:lang w:val="cs-CZ"/>
              </w:rPr>
              <w:t xml:space="preserve">).  Léčivo </w:t>
            </w:r>
            <w:r w:rsidR="00C936F6" w:rsidRPr="00DE316B">
              <w:rPr>
                <w:b w:val="0"/>
                <w:bCs w:val="0"/>
                <w:color w:val="000000" w:themeColor="text1"/>
                <w:lang w:val="cs-CZ"/>
              </w:rPr>
              <w:t xml:space="preserve">společnosti </w:t>
            </w:r>
            <w:r w:rsidRPr="00DE316B">
              <w:rPr>
                <w:b w:val="0"/>
                <w:bCs w:val="0"/>
                <w:color w:val="000000" w:themeColor="text1"/>
                <w:lang w:val="cs-CZ"/>
              </w:rPr>
              <w:t xml:space="preserve">Pfizer je a zůstává majetkem společnosti Pfizer.  S výjimkou použití uvedeného v Protokolu a s omezením na toto použití společnost Pfizer neuděluje Zhotoviteli žádná výslovná ani implicitní práva duševního vlastnictví k léčivu Pfizer ani k jakýmkoli metodám výroby nebo použití </w:t>
            </w:r>
            <w:r w:rsidR="00C936F6" w:rsidRPr="00DE316B">
              <w:rPr>
                <w:b w:val="0"/>
                <w:bCs w:val="0"/>
                <w:color w:val="000000" w:themeColor="text1"/>
                <w:lang w:val="cs-CZ"/>
              </w:rPr>
              <w:t>L</w:t>
            </w:r>
            <w:r w:rsidRPr="00DE316B">
              <w:rPr>
                <w:b w:val="0"/>
                <w:bCs w:val="0"/>
                <w:color w:val="000000" w:themeColor="text1"/>
                <w:lang w:val="cs-CZ"/>
              </w:rPr>
              <w:t xml:space="preserve">éčiva </w:t>
            </w:r>
            <w:r w:rsidR="00C936F6" w:rsidRPr="00DE316B">
              <w:rPr>
                <w:b w:val="0"/>
                <w:bCs w:val="0"/>
                <w:color w:val="000000" w:themeColor="text1"/>
                <w:lang w:val="cs-CZ"/>
              </w:rPr>
              <w:t xml:space="preserve">společnosti </w:t>
            </w:r>
            <w:r w:rsidRPr="00DE316B">
              <w:rPr>
                <w:b w:val="0"/>
                <w:bCs w:val="0"/>
                <w:color w:val="000000" w:themeColor="text1"/>
                <w:lang w:val="cs-CZ"/>
              </w:rPr>
              <w:t xml:space="preserve">Pfizer.  Jakékoli použití </w:t>
            </w:r>
            <w:r w:rsidR="00C936F6" w:rsidRPr="00DE316B">
              <w:rPr>
                <w:b w:val="0"/>
                <w:bCs w:val="0"/>
                <w:color w:val="000000" w:themeColor="text1"/>
                <w:lang w:val="cs-CZ"/>
              </w:rPr>
              <w:t>Ho</w:t>
            </w:r>
            <w:r w:rsidR="00C22B99" w:rsidRPr="00DE316B">
              <w:rPr>
                <w:b w:val="0"/>
                <w:bCs w:val="0"/>
                <w:color w:val="000000" w:themeColor="text1"/>
                <w:lang w:val="cs-CZ"/>
              </w:rPr>
              <w:t>dnocených</w:t>
            </w:r>
            <w:r w:rsidRPr="00DE316B">
              <w:rPr>
                <w:b w:val="0"/>
                <w:bCs w:val="0"/>
                <w:color w:val="000000" w:themeColor="text1"/>
                <w:lang w:val="cs-CZ"/>
              </w:rPr>
              <w:t xml:space="preserve"> léčiv</w:t>
            </w:r>
            <w:r w:rsidR="00C22B99" w:rsidRPr="00DE316B">
              <w:rPr>
                <w:b w:val="0"/>
                <w:bCs w:val="0"/>
                <w:color w:val="000000" w:themeColor="text1"/>
                <w:lang w:val="cs-CZ"/>
              </w:rPr>
              <w:t>ých přípravků</w:t>
            </w:r>
            <w:r w:rsidRPr="00DE316B">
              <w:rPr>
                <w:b w:val="0"/>
                <w:bCs w:val="0"/>
                <w:color w:val="000000" w:themeColor="text1"/>
                <w:lang w:val="cs-CZ"/>
              </w:rPr>
              <w:t>, které není povoleno v Protokolu, představuje podstatné porušení této Smlouvy.</w:t>
            </w:r>
          </w:p>
        </w:tc>
      </w:tr>
      <w:tr w:rsidR="00D3546C" w:rsidRPr="00BA3323" w14:paraId="2DFA8F35" w14:textId="77777777" w:rsidTr="000F20CE">
        <w:trPr>
          <w:jc w:val="center"/>
        </w:trPr>
        <w:tc>
          <w:tcPr>
            <w:tcW w:w="4819" w:type="dxa"/>
          </w:tcPr>
          <w:p w14:paraId="3ECE64CA" w14:textId="3C4E9175" w:rsidR="00D3546C" w:rsidRPr="00DE316B" w:rsidRDefault="00D3546C" w:rsidP="00530233">
            <w:pPr>
              <w:pStyle w:val="Nzev"/>
              <w:numPr>
                <w:ilvl w:val="0"/>
                <w:numId w:val="7"/>
              </w:numPr>
              <w:spacing w:after="240"/>
              <w:jc w:val="both"/>
              <w:rPr>
                <w:b w:val="0"/>
                <w:bCs w:val="0"/>
                <w:u w:val="single"/>
              </w:rPr>
            </w:pPr>
            <w:r w:rsidRPr="00DE316B">
              <w:rPr>
                <w:b w:val="0"/>
                <w:bCs w:val="0"/>
                <w:u w:val="single"/>
              </w:rPr>
              <w:t>Funding</w:t>
            </w:r>
            <w:r w:rsidRPr="00DE316B">
              <w:rPr>
                <w:b w:val="0"/>
                <w:bCs w:val="0"/>
              </w:rPr>
              <w:t xml:space="preserve">.  Pfizer will provide funding for the Services as delineated in </w:t>
            </w:r>
            <w:r w:rsidRPr="00DE316B">
              <w:rPr>
                <w:b w:val="0"/>
                <w:bCs w:val="0"/>
                <w:u w:val="single"/>
              </w:rPr>
              <w:t>Attachment B, Budget and Payment Terms</w:t>
            </w:r>
            <w:r w:rsidRPr="00DE316B">
              <w:rPr>
                <w:b w:val="0"/>
                <w:bCs w:val="0"/>
              </w:rPr>
              <w:t>, and subject to the terms specified in that Attachment.  Contractor certifies that payments to the Contractor comply with applicable law and any applicable policies and procedure of the Contractor.</w:t>
            </w:r>
          </w:p>
        </w:tc>
        <w:tc>
          <w:tcPr>
            <w:tcW w:w="4819" w:type="dxa"/>
          </w:tcPr>
          <w:p w14:paraId="0EFD7EEA" w14:textId="1F3452E5" w:rsidR="00D3546C" w:rsidRPr="00DE316B" w:rsidRDefault="00B42B82" w:rsidP="00530233">
            <w:pPr>
              <w:pStyle w:val="Nzev"/>
              <w:numPr>
                <w:ilvl w:val="0"/>
                <w:numId w:val="9"/>
              </w:numPr>
              <w:spacing w:after="240"/>
              <w:jc w:val="both"/>
              <w:rPr>
                <w:b w:val="0"/>
                <w:bCs w:val="0"/>
                <w:color w:val="000000" w:themeColor="text1"/>
                <w:lang w:val="cs-CZ"/>
              </w:rPr>
            </w:pPr>
            <w:r w:rsidRPr="00DE316B">
              <w:rPr>
                <w:b w:val="0"/>
                <w:bCs w:val="0"/>
                <w:color w:val="000000" w:themeColor="text1"/>
                <w:u w:val="single"/>
                <w:lang w:val="cs-CZ"/>
              </w:rPr>
              <w:t>Financování</w:t>
            </w:r>
            <w:r w:rsidRPr="00DE316B">
              <w:rPr>
                <w:b w:val="0"/>
                <w:bCs w:val="0"/>
                <w:color w:val="000000" w:themeColor="text1"/>
                <w:lang w:val="cs-CZ"/>
              </w:rPr>
              <w:t xml:space="preserve">.  Společnost Pfizer poskytne finanční prostředky na Služby, jak je uvedeno v </w:t>
            </w:r>
            <w:r w:rsidRPr="00DE316B">
              <w:rPr>
                <w:b w:val="0"/>
                <w:bCs w:val="0"/>
                <w:color w:val="000000" w:themeColor="text1"/>
                <w:u w:val="single"/>
                <w:lang w:val="cs-CZ"/>
              </w:rPr>
              <w:t>Příloze B, Rozpočet a platební podmínky</w:t>
            </w:r>
            <w:r w:rsidRPr="00DE316B">
              <w:rPr>
                <w:b w:val="0"/>
                <w:bCs w:val="0"/>
                <w:color w:val="000000" w:themeColor="text1"/>
                <w:lang w:val="cs-CZ"/>
              </w:rPr>
              <w:t xml:space="preserve">, a za podmínek uvedených v této </w:t>
            </w:r>
            <w:r w:rsidR="001658EC" w:rsidRPr="00DE316B">
              <w:rPr>
                <w:b w:val="0"/>
                <w:bCs w:val="0"/>
                <w:color w:val="000000" w:themeColor="text1"/>
                <w:lang w:val="cs-CZ"/>
              </w:rPr>
              <w:t>P</w:t>
            </w:r>
            <w:r w:rsidRPr="00DE316B">
              <w:rPr>
                <w:b w:val="0"/>
                <w:bCs w:val="0"/>
                <w:color w:val="000000" w:themeColor="text1"/>
                <w:lang w:val="cs-CZ"/>
              </w:rPr>
              <w:t xml:space="preserve">říloze.  </w:t>
            </w:r>
            <w:r w:rsidR="001658EC" w:rsidRPr="00DE316B">
              <w:rPr>
                <w:b w:val="0"/>
                <w:bCs w:val="0"/>
                <w:color w:val="000000" w:themeColor="text1"/>
                <w:lang w:val="cs-CZ"/>
              </w:rPr>
              <w:t>Zhotovitel</w:t>
            </w:r>
            <w:r w:rsidRPr="00DE316B">
              <w:rPr>
                <w:b w:val="0"/>
                <w:bCs w:val="0"/>
                <w:color w:val="000000" w:themeColor="text1"/>
                <w:lang w:val="cs-CZ"/>
              </w:rPr>
              <w:t xml:space="preserve"> potvrzuje, že platby </w:t>
            </w:r>
            <w:r w:rsidR="001658EC" w:rsidRPr="00DE316B">
              <w:rPr>
                <w:b w:val="0"/>
                <w:bCs w:val="0"/>
                <w:color w:val="000000" w:themeColor="text1"/>
                <w:lang w:val="cs-CZ"/>
              </w:rPr>
              <w:t>Zhotoviteli</w:t>
            </w:r>
            <w:r w:rsidRPr="00DE316B">
              <w:rPr>
                <w:b w:val="0"/>
                <w:bCs w:val="0"/>
                <w:color w:val="000000" w:themeColor="text1"/>
                <w:lang w:val="cs-CZ"/>
              </w:rPr>
              <w:t xml:space="preserve"> jsou v souladu s platnými právními předpisy a veškerými platnými zásadami a postupy </w:t>
            </w:r>
            <w:r w:rsidR="001658EC" w:rsidRPr="00DE316B">
              <w:rPr>
                <w:b w:val="0"/>
                <w:bCs w:val="0"/>
                <w:color w:val="000000" w:themeColor="text1"/>
                <w:lang w:val="cs-CZ"/>
              </w:rPr>
              <w:t>Zhotovitele</w:t>
            </w:r>
            <w:r w:rsidRPr="00DE316B">
              <w:rPr>
                <w:b w:val="0"/>
                <w:bCs w:val="0"/>
                <w:color w:val="000000" w:themeColor="text1"/>
                <w:lang w:val="cs-CZ"/>
              </w:rPr>
              <w:t>.</w:t>
            </w:r>
          </w:p>
        </w:tc>
      </w:tr>
      <w:tr w:rsidR="00D3546C" w:rsidRPr="00BA3323" w14:paraId="5B9B9813" w14:textId="77777777" w:rsidTr="000F20CE">
        <w:trPr>
          <w:jc w:val="center"/>
        </w:trPr>
        <w:tc>
          <w:tcPr>
            <w:tcW w:w="4819" w:type="dxa"/>
          </w:tcPr>
          <w:p w14:paraId="3C3E8CCC" w14:textId="42A35C9C" w:rsidR="00D3546C" w:rsidRPr="00DE316B" w:rsidRDefault="00D3546C" w:rsidP="00530233">
            <w:pPr>
              <w:pStyle w:val="Nzev"/>
              <w:numPr>
                <w:ilvl w:val="1"/>
                <w:numId w:val="7"/>
              </w:numPr>
              <w:spacing w:after="240"/>
              <w:jc w:val="both"/>
              <w:rPr>
                <w:b w:val="0"/>
                <w:bCs w:val="0"/>
                <w:u w:val="single"/>
              </w:rPr>
            </w:pPr>
            <w:r w:rsidRPr="00DE316B">
              <w:rPr>
                <w:b w:val="0"/>
                <w:bCs w:val="0"/>
                <w:spacing w:val="-2"/>
                <w:u w:val="single"/>
              </w:rPr>
              <w:t>Payees.</w:t>
            </w:r>
            <w:r w:rsidRPr="00DE316B">
              <w:rPr>
                <w:b w:val="0"/>
                <w:bCs w:val="0"/>
                <w:spacing w:val="-2"/>
              </w:rPr>
              <w:t xml:space="preserve">  Attachment B will identify the Contractor payee or payees.  Any designated Contractor payee must be located in the country in which Services are performed.</w:t>
            </w:r>
          </w:p>
        </w:tc>
        <w:tc>
          <w:tcPr>
            <w:tcW w:w="4819" w:type="dxa"/>
          </w:tcPr>
          <w:p w14:paraId="46AC5091" w14:textId="7B9752BF" w:rsidR="00D3546C" w:rsidRPr="00DE316B" w:rsidRDefault="00B46878"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Příjemci</w:t>
            </w:r>
            <w:r w:rsidRPr="00DE316B">
              <w:rPr>
                <w:b w:val="0"/>
                <w:bCs w:val="0"/>
                <w:color w:val="000000" w:themeColor="text1"/>
                <w:lang w:val="cs-CZ"/>
              </w:rPr>
              <w:t>.  V Příloze B se uvede příjemce nebo příjemci plateb Zhotovitele.  Každý určený příjemce plateb Zhotovitele musí mít sídlo v zemi, ve které jsou Služby poskytovány.</w:t>
            </w:r>
          </w:p>
        </w:tc>
      </w:tr>
      <w:tr w:rsidR="00D3546C" w:rsidRPr="00BA3323" w14:paraId="4AF61A80" w14:textId="77777777" w:rsidTr="000F20CE">
        <w:trPr>
          <w:jc w:val="center"/>
        </w:trPr>
        <w:tc>
          <w:tcPr>
            <w:tcW w:w="4819" w:type="dxa"/>
          </w:tcPr>
          <w:p w14:paraId="5E0E9098" w14:textId="1EA85FAC" w:rsidR="00D3546C" w:rsidRPr="00DE316B" w:rsidRDefault="00D3546C" w:rsidP="00530233">
            <w:pPr>
              <w:pStyle w:val="Nzev"/>
              <w:numPr>
                <w:ilvl w:val="1"/>
                <w:numId w:val="7"/>
              </w:numPr>
              <w:spacing w:after="240"/>
              <w:jc w:val="both"/>
              <w:rPr>
                <w:b w:val="0"/>
                <w:bCs w:val="0"/>
                <w:u w:val="single"/>
              </w:rPr>
            </w:pPr>
            <w:r w:rsidRPr="00DE316B">
              <w:rPr>
                <w:b w:val="0"/>
                <w:bCs w:val="0"/>
                <w:spacing w:val="-2"/>
                <w:u w:val="single"/>
              </w:rPr>
              <w:t>No</w:t>
            </w:r>
            <w:r w:rsidRPr="00DE316B">
              <w:rPr>
                <w:b w:val="0"/>
                <w:bCs w:val="0"/>
                <w:u w:val="single"/>
              </w:rPr>
              <w:t xml:space="preserve"> Charging Third Parties.</w:t>
            </w:r>
            <w:r w:rsidRPr="00DE316B">
              <w:rPr>
                <w:b w:val="0"/>
                <w:bCs w:val="0"/>
              </w:rPr>
              <w:t xml:space="preserve">  Contractor will not charge Principal Investigator, Institution, a Study Subject, or any third-party payer for any Services paid for by or Investigational Drug provided by</w:t>
            </w:r>
            <w:r w:rsidR="004931A7" w:rsidRPr="00DE316B">
              <w:rPr>
                <w:b w:val="0"/>
                <w:bCs w:val="0"/>
              </w:rPr>
              <w:t xml:space="preserve"> </w:t>
            </w:r>
            <w:r w:rsidRPr="00DE316B">
              <w:rPr>
                <w:b w:val="0"/>
                <w:bCs w:val="0"/>
              </w:rPr>
              <w:t>Pfizer under this Agreement.</w:t>
            </w:r>
          </w:p>
        </w:tc>
        <w:tc>
          <w:tcPr>
            <w:tcW w:w="4819" w:type="dxa"/>
          </w:tcPr>
          <w:p w14:paraId="6FCDF327" w14:textId="558C4413" w:rsidR="00D3546C" w:rsidRPr="00DE316B" w:rsidRDefault="00A72769"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Zákaz účtování poplatků třetím stranám</w:t>
            </w:r>
            <w:r w:rsidRPr="00DE316B">
              <w:rPr>
                <w:b w:val="0"/>
                <w:bCs w:val="0"/>
                <w:color w:val="000000" w:themeColor="text1"/>
                <w:lang w:val="cs-CZ"/>
              </w:rPr>
              <w:t xml:space="preserve">.  Zhotovitel nebude účtovat Hlavnímu zkoušejícímu, Instituci, Subjektu studie ani žádnému třetímu plátci žádné služby hrazené společností </w:t>
            </w:r>
            <w:r w:rsidRPr="00DE316B">
              <w:rPr>
                <w:b w:val="0"/>
                <w:bCs w:val="0"/>
                <w:lang w:val="cs-CZ"/>
              </w:rPr>
              <w:t xml:space="preserve">nebo Hodnocené léčivé přípravky poskytnuté společností </w:t>
            </w:r>
            <w:r w:rsidRPr="00DE316B">
              <w:rPr>
                <w:b w:val="0"/>
                <w:bCs w:val="0"/>
                <w:color w:val="000000" w:themeColor="text1"/>
                <w:lang w:val="cs-CZ"/>
              </w:rPr>
              <w:t>Pfizer podle této Smlouvy.</w:t>
            </w:r>
          </w:p>
        </w:tc>
      </w:tr>
      <w:tr w:rsidR="00D3546C" w:rsidRPr="00DE316B" w14:paraId="1F1D75C7" w14:textId="77777777" w:rsidTr="000F20CE">
        <w:trPr>
          <w:jc w:val="center"/>
        </w:trPr>
        <w:tc>
          <w:tcPr>
            <w:tcW w:w="4819" w:type="dxa"/>
          </w:tcPr>
          <w:p w14:paraId="6AF7870E" w14:textId="2D4614E1" w:rsidR="00D3546C" w:rsidRPr="00DE316B" w:rsidRDefault="00D3546C" w:rsidP="00530233">
            <w:pPr>
              <w:pStyle w:val="Nzev"/>
              <w:numPr>
                <w:ilvl w:val="1"/>
                <w:numId w:val="7"/>
              </w:numPr>
              <w:spacing w:after="240"/>
              <w:jc w:val="both"/>
              <w:rPr>
                <w:b w:val="0"/>
                <w:bCs w:val="0"/>
                <w:u w:val="single"/>
              </w:rPr>
            </w:pPr>
            <w:r w:rsidRPr="00DE316B">
              <w:rPr>
                <w:b w:val="0"/>
                <w:bCs w:val="0"/>
                <w:spacing w:val="-2"/>
                <w:u w:val="single"/>
              </w:rPr>
              <w:lastRenderedPageBreak/>
              <w:t>Investigator</w:t>
            </w:r>
            <w:r w:rsidRPr="00DE316B">
              <w:rPr>
                <w:b w:val="0"/>
                <w:bCs w:val="0"/>
                <w:u w:val="single"/>
              </w:rPr>
              <w:t xml:space="preserve"> Meetings</w:t>
            </w:r>
            <w:r w:rsidRPr="00DE316B">
              <w:rPr>
                <w:b w:val="0"/>
                <w:bCs w:val="0"/>
              </w:rPr>
              <w:t>.   If any Contractor personnel are required to attend investigator meetings for this Study, Pfizer will arrange and pay directly for travel and accommodation and will cover the reasonable costs of meals in connection with those meetings, but does not provide compensation for such attendance.</w:t>
            </w:r>
          </w:p>
        </w:tc>
        <w:tc>
          <w:tcPr>
            <w:tcW w:w="4819" w:type="dxa"/>
          </w:tcPr>
          <w:p w14:paraId="350515AE" w14:textId="001B0648" w:rsidR="00D3546C" w:rsidRPr="00DE316B" w:rsidRDefault="00435AA4"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Schůzky zkoušejících</w:t>
            </w:r>
            <w:r w:rsidRPr="00DE316B">
              <w:rPr>
                <w:b w:val="0"/>
                <w:bCs w:val="0"/>
                <w:color w:val="000000" w:themeColor="text1"/>
                <w:lang w:val="cs-CZ"/>
              </w:rPr>
              <w:t>.   Pokud se zaměstnanci Zhotovitele chtějí účastnit schůzek zkoušejících v rámci této Studie, společnost Pfizer zajistí a přímo uhradí cestovné a ubytování a uhradí přiměřené náklady na stravu v souvislosti s těmito schůzkami, ale neposkytuje za tuto účast náhradu.</w:t>
            </w:r>
          </w:p>
        </w:tc>
      </w:tr>
      <w:tr w:rsidR="00D3546C" w:rsidRPr="00BA3323" w14:paraId="1873555B" w14:textId="77777777" w:rsidTr="000F20CE">
        <w:trPr>
          <w:jc w:val="center"/>
        </w:trPr>
        <w:tc>
          <w:tcPr>
            <w:tcW w:w="4819" w:type="dxa"/>
          </w:tcPr>
          <w:p w14:paraId="0CDCA829" w14:textId="2AB9F42A" w:rsidR="00D3546C" w:rsidRPr="00DE316B" w:rsidRDefault="00D3546C" w:rsidP="00530233">
            <w:pPr>
              <w:pStyle w:val="Nzev"/>
              <w:numPr>
                <w:ilvl w:val="1"/>
                <w:numId w:val="7"/>
              </w:numPr>
              <w:spacing w:after="240"/>
              <w:jc w:val="both"/>
              <w:rPr>
                <w:b w:val="0"/>
                <w:bCs w:val="0"/>
                <w:u w:val="single"/>
              </w:rPr>
            </w:pPr>
            <w:r w:rsidRPr="00DE316B">
              <w:rPr>
                <w:b w:val="0"/>
                <w:bCs w:val="0"/>
                <w:u w:val="single"/>
              </w:rPr>
              <w:t>Disclosure by Pfizer</w:t>
            </w:r>
            <w:r w:rsidRPr="00DE316B">
              <w:rPr>
                <w:b w:val="0"/>
                <w:bCs w:val="0"/>
              </w:rPr>
              <w:t>.  In the interest of transparency relating to its relationships with investigators and study sites or to ensure compliance with Applicable Law, Pfizer may publicly disclose the support it provides under this Agreement.  Such a disclosure by Pfizer may identify the Institution and the Principal Investigator carrying out the Study and the Contractor, but will clearly differentiate between payments or other transfers of value to institutions and those made to individuals.</w:t>
            </w:r>
          </w:p>
        </w:tc>
        <w:tc>
          <w:tcPr>
            <w:tcW w:w="4819" w:type="dxa"/>
          </w:tcPr>
          <w:p w14:paraId="082BEEC3" w14:textId="752B692A" w:rsidR="00D3546C" w:rsidRPr="00DE316B" w:rsidRDefault="00F54C73"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Zveřejnění informací společností Pfizer</w:t>
            </w:r>
            <w:r w:rsidRPr="00DE316B">
              <w:rPr>
                <w:b w:val="0"/>
                <w:bCs w:val="0"/>
                <w:color w:val="000000" w:themeColor="text1"/>
                <w:lang w:val="cs-CZ"/>
              </w:rPr>
              <w:t>.  V zájmu transparentnosti vztahů se zkoušejícími a studijními místy nebo v zájmu zajištění souladu s Platnými zákony může společnost Pfizer veřejně zveřejnit podporu, kterou poskytuje na základě této Smlouvy.  Takové zveřejnění ze strany společnosti Pfizer může identifikovat Instituci a Hlavního zkoušejícího provádějícího Studii a Zhotovitele, ale bude jasně rozlišovat mezi platbami nebo jinými převody hodnot Institucím a platbami nebo převody hodnot jednotlivcům.</w:t>
            </w:r>
          </w:p>
        </w:tc>
      </w:tr>
      <w:tr w:rsidR="00D3546C" w:rsidRPr="00DE316B" w14:paraId="575AEB17" w14:textId="77777777" w:rsidTr="000F20CE">
        <w:trPr>
          <w:jc w:val="center"/>
        </w:trPr>
        <w:tc>
          <w:tcPr>
            <w:tcW w:w="4819" w:type="dxa"/>
          </w:tcPr>
          <w:p w14:paraId="61003DE5" w14:textId="3F89C5DC" w:rsidR="00D3546C" w:rsidRPr="00DE316B" w:rsidRDefault="00D3546C" w:rsidP="00530233">
            <w:pPr>
              <w:pStyle w:val="Nzev"/>
              <w:numPr>
                <w:ilvl w:val="0"/>
                <w:numId w:val="7"/>
              </w:numPr>
              <w:spacing w:after="240"/>
              <w:jc w:val="both"/>
              <w:rPr>
                <w:b w:val="0"/>
                <w:bCs w:val="0"/>
                <w:u w:val="single"/>
              </w:rPr>
            </w:pPr>
            <w:r w:rsidRPr="00DE316B">
              <w:rPr>
                <w:b w:val="0"/>
                <w:bCs w:val="0"/>
                <w:u w:val="single"/>
              </w:rPr>
              <w:t>Data Protection</w:t>
            </w:r>
          </w:p>
        </w:tc>
        <w:tc>
          <w:tcPr>
            <w:tcW w:w="4819" w:type="dxa"/>
          </w:tcPr>
          <w:p w14:paraId="6153651D" w14:textId="103CD49A" w:rsidR="00D3546C" w:rsidRPr="00DE316B" w:rsidRDefault="006F631B" w:rsidP="00530233">
            <w:pPr>
              <w:pStyle w:val="Nzev"/>
              <w:numPr>
                <w:ilvl w:val="0"/>
                <w:numId w:val="9"/>
              </w:numPr>
              <w:spacing w:after="240"/>
              <w:jc w:val="both"/>
              <w:rPr>
                <w:b w:val="0"/>
                <w:bCs w:val="0"/>
                <w:color w:val="000000" w:themeColor="text1"/>
                <w:lang w:val="cs-CZ"/>
              </w:rPr>
            </w:pPr>
            <w:r w:rsidRPr="00DE316B">
              <w:rPr>
                <w:b w:val="0"/>
                <w:bCs w:val="0"/>
                <w:color w:val="000000"/>
                <w:u w:val="single"/>
                <w:lang w:val="cs-CZ"/>
              </w:rPr>
              <w:t>Ochrana údajů.</w:t>
            </w:r>
          </w:p>
        </w:tc>
      </w:tr>
      <w:tr w:rsidR="00D3546C" w:rsidRPr="00DE316B" w14:paraId="07DFE03F" w14:textId="77777777" w:rsidTr="000F20CE">
        <w:trPr>
          <w:jc w:val="center"/>
        </w:trPr>
        <w:tc>
          <w:tcPr>
            <w:tcW w:w="4819" w:type="dxa"/>
          </w:tcPr>
          <w:p w14:paraId="486AF15C" w14:textId="6374184A" w:rsidR="00D3546C" w:rsidRPr="00DE316B" w:rsidRDefault="00D3546C" w:rsidP="00530233">
            <w:pPr>
              <w:pStyle w:val="Nzev"/>
              <w:numPr>
                <w:ilvl w:val="1"/>
                <w:numId w:val="7"/>
              </w:numPr>
              <w:spacing w:after="240"/>
              <w:jc w:val="both"/>
              <w:rPr>
                <w:b w:val="0"/>
                <w:bCs w:val="0"/>
                <w:u w:val="single"/>
              </w:rPr>
            </w:pPr>
            <w:r w:rsidRPr="00DE316B">
              <w:rPr>
                <w:b w:val="0"/>
                <w:bCs w:val="0"/>
                <w:spacing w:val="-2"/>
                <w:u w:val="single"/>
              </w:rPr>
              <w:t>Personal</w:t>
            </w:r>
            <w:r w:rsidRPr="00DE316B">
              <w:rPr>
                <w:b w:val="0"/>
                <w:bCs w:val="0"/>
                <w:u w:val="single"/>
              </w:rPr>
              <w:t xml:space="preserve"> Data.</w:t>
            </w:r>
            <w:r w:rsidRPr="00DE316B">
              <w:rPr>
                <w:b w:val="0"/>
                <w:bCs w:val="0"/>
              </w:rPr>
              <w:t>  Pfizer and Contractor shall comply with the protection of personal data terms and obligations set forth in Attachment E.</w:t>
            </w:r>
          </w:p>
        </w:tc>
        <w:tc>
          <w:tcPr>
            <w:tcW w:w="4819" w:type="dxa"/>
          </w:tcPr>
          <w:p w14:paraId="49BA3714" w14:textId="250A4157" w:rsidR="00D3546C" w:rsidRPr="00DE316B" w:rsidRDefault="006F631B"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Osobní údaje</w:t>
            </w:r>
            <w:r w:rsidRPr="00DE316B">
              <w:rPr>
                <w:b w:val="0"/>
                <w:bCs w:val="0"/>
                <w:color w:val="000000" w:themeColor="text1"/>
                <w:lang w:val="cs-CZ"/>
              </w:rPr>
              <w:t>.  Společnost Pfizer a Zhotovitel budou dodržovat podmínky a povinnosti ochrany osobních údajů uvedené v Příloze E.</w:t>
            </w:r>
          </w:p>
        </w:tc>
      </w:tr>
      <w:tr w:rsidR="00D3546C" w:rsidRPr="00DE316B" w14:paraId="5D677CD8" w14:textId="77777777" w:rsidTr="000F20CE">
        <w:trPr>
          <w:jc w:val="center"/>
        </w:trPr>
        <w:tc>
          <w:tcPr>
            <w:tcW w:w="4819" w:type="dxa"/>
          </w:tcPr>
          <w:p w14:paraId="07CD38FB" w14:textId="0D0C290B" w:rsidR="00D3546C" w:rsidRPr="00DE316B" w:rsidRDefault="00D3546C" w:rsidP="00530233">
            <w:pPr>
              <w:pStyle w:val="Nzev"/>
              <w:numPr>
                <w:ilvl w:val="0"/>
                <w:numId w:val="7"/>
              </w:numPr>
              <w:spacing w:after="240"/>
              <w:jc w:val="both"/>
              <w:rPr>
                <w:b w:val="0"/>
                <w:bCs w:val="0"/>
                <w:u w:val="single"/>
              </w:rPr>
            </w:pPr>
            <w:r w:rsidRPr="00DE316B">
              <w:rPr>
                <w:b w:val="0"/>
                <w:bCs w:val="0"/>
                <w:u w:val="single"/>
              </w:rPr>
              <w:t>Confidential Information</w:t>
            </w:r>
            <w:r w:rsidRPr="00DE316B">
              <w:rPr>
                <w:b w:val="0"/>
                <w:bCs w:val="0"/>
              </w:rPr>
              <w:t>.  During the course of the Study, Contractor may receive or generate information that is confidential to Pfizer, or a Pfizer affiliate.</w:t>
            </w:r>
          </w:p>
        </w:tc>
        <w:tc>
          <w:tcPr>
            <w:tcW w:w="4819" w:type="dxa"/>
          </w:tcPr>
          <w:p w14:paraId="670F9F84" w14:textId="29010EFD" w:rsidR="00D3546C" w:rsidRPr="00DE316B" w:rsidRDefault="00DA1230" w:rsidP="00530233">
            <w:pPr>
              <w:pStyle w:val="Nzev"/>
              <w:numPr>
                <w:ilvl w:val="0"/>
                <w:numId w:val="9"/>
              </w:numPr>
              <w:spacing w:after="240"/>
              <w:jc w:val="both"/>
              <w:rPr>
                <w:b w:val="0"/>
                <w:bCs w:val="0"/>
                <w:color w:val="000000" w:themeColor="text1"/>
                <w:lang w:val="cs-CZ"/>
              </w:rPr>
            </w:pPr>
            <w:r w:rsidRPr="00DE316B">
              <w:rPr>
                <w:b w:val="0"/>
                <w:bCs w:val="0"/>
                <w:color w:val="000000" w:themeColor="text1"/>
                <w:u w:val="single"/>
                <w:lang w:val="cs-CZ"/>
              </w:rPr>
              <w:t>Důvěrné informace</w:t>
            </w:r>
            <w:r w:rsidRPr="00DE316B">
              <w:rPr>
                <w:b w:val="0"/>
                <w:bCs w:val="0"/>
                <w:color w:val="000000" w:themeColor="text1"/>
                <w:lang w:val="cs-CZ"/>
              </w:rPr>
              <w:t>.  V průběhu studie může Zhotovitel získat nebo vytvořit informace, které jsou důvěrné pro společnost Pfizer nebo její pobočku.</w:t>
            </w:r>
          </w:p>
        </w:tc>
      </w:tr>
      <w:tr w:rsidR="00D3546C" w:rsidRPr="00DE316B" w14:paraId="29D42451" w14:textId="77777777" w:rsidTr="000F20CE">
        <w:trPr>
          <w:jc w:val="center"/>
        </w:trPr>
        <w:tc>
          <w:tcPr>
            <w:tcW w:w="4819" w:type="dxa"/>
          </w:tcPr>
          <w:p w14:paraId="3648693F" w14:textId="15DE99F5" w:rsidR="00D3546C" w:rsidRPr="00DE316B" w:rsidRDefault="00D3546C" w:rsidP="00530233">
            <w:pPr>
              <w:pStyle w:val="Nzev"/>
              <w:numPr>
                <w:ilvl w:val="1"/>
                <w:numId w:val="7"/>
              </w:numPr>
              <w:spacing w:after="240"/>
              <w:jc w:val="both"/>
              <w:rPr>
                <w:b w:val="0"/>
                <w:bCs w:val="0"/>
                <w:u w:val="single"/>
              </w:rPr>
            </w:pPr>
            <w:r w:rsidRPr="00DE316B">
              <w:rPr>
                <w:b w:val="0"/>
                <w:bCs w:val="0"/>
                <w:spacing w:val="-2"/>
                <w:u w:val="single"/>
              </w:rPr>
              <w:t>Definition</w:t>
            </w:r>
            <w:r w:rsidRPr="00DE316B">
              <w:rPr>
                <w:b w:val="0"/>
                <w:bCs w:val="0"/>
              </w:rPr>
              <w:t>.  Except as specified in Section 6.2, Exclusions, below, “Confidential Information” includes:</w:t>
            </w:r>
          </w:p>
        </w:tc>
        <w:tc>
          <w:tcPr>
            <w:tcW w:w="4819" w:type="dxa"/>
          </w:tcPr>
          <w:p w14:paraId="12FA5D26" w14:textId="1AA2A1A4" w:rsidR="00D3546C" w:rsidRPr="00DE316B" w:rsidRDefault="00DA1230"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Definice</w:t>
            </w:r>
            <w:r w:rsidRPr="00DE316B">
              <w:rPr>
                <w:b w:val="0"/>
                <w:bCs w:val="0"/>
                <w:color w:val="000000" w:themeColor="text1"/>
                <w:lang w:val="cs-CZ"/>
              </w:rPr>
              <w:t>.  S výjimkou případů uvedených níže v oddíle 6.2, Výjimky, „Důvěrné informace“ zahrnují:</w:t>
            </w:r>
          </w:p>
        </w:tc>
      </w:tr>
      <w:tr w:rsidR="00D3546C" w:rsidRPr="00DE316B" w14:paraId="0899CAFB" w14:textId="77777777" w:rsidTr="000F20CE">
        <w:trPr>
          <w:jc w:val="center"/>
        </w:trPr>
        <w:tc>
          <w:tcPr>
            <w:tcW w:w="4819" w:type="dxa"/>
          </w:tcPr>
          <w:p w14:paraId="3A2CB80A" w14:textId="2D76874E" w:rsidR="00D3546C" w:rsidRPr="00DE316B" w:rsidRDefault="00B240B8" w:rsidP="00530233">
            <w:pPr>
              <w:pStyle w:val="Nzev"/>
              <w:numPr>
                <w:ilvl w:val="2"/>
                <w:numId w:val="7"/>
              </w:numPr>
              <w:spacing w:after="240"/>
              <w:jc w:val="both"/>
              <w:rPr>
                <w:b w:val="0"/>
                <w:bCs w:val="0"/>
                <w:u w:val="single"/>
              </w:rPr>
            </w:pPr>
            <w:r w:rsidRPr="00DE316B">
              <w:rPr>
                <w:b w:val="0"/>
                <w:bCs w:val="0"/>
              </w:rPr>
              <w:t>the Protocol</w:t>
            </w:r>
            <w:r w:rsidR="00CD1C6E" w:rsidRPr="00DE316B">
              <w:rPr>
                <w:b w:val="0"/>
                <w:bCs w:val="0"/>
              </w:rPr>
              <w:t>,</w:t>
            </w:r>
          </w:p>
        </w:tc>
        <w:tc>
          <w:tcPr>
            <w:tcW w:w="4819" w:type="dxa"/>
          </w:tcPr>
          <w:p w14:paraId="609D2B7A" w14:textId="53C0FB53" w:rsidR="00D3546C" w:rsidRPr="00DE316B" w:rsidRDefault="00DA1230"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Protokol</w:t>
            </w:r>
            <w:r w:rsidR="00CD1C6E" w:rsidRPr="00DE316B">
              <w:rPr>
                <w:b w:val="0"/>
                <w:bCs w:val="0"/>
                <w:color w:val="000000" w:themeColor="text1"/>
                <w:lang w:val="cs-CZ"/>
              </w:rPr>
              <w:t>,</w:t>
            </w:r>
          </w:p>
        </w:tc>
      </w:tr>
      <w:tr w:rsidR="00D3546C" w:rsidRPr="00DE316B" w14:paraId="6BC04D7E" w14:textId="77777777" w:rsidTr="000F20CE">
        <w:trPr>
          <w:jc w:val="center"/>
        </w:trPr>
        <w:tc>
          <w:tcPr>
            <w:tcW w:w="4819" w:type="dxa"/>
          </w:tcPr>
          <w:p w14:paraId="1989A3C0" w14:textId="541EFD27" w:rsidR="00D3546C" w:rsidRPr="00DE316B" w:rsidRDefault="00B240B8" w:rsidP="00530233">
            <w:pPr>
              <w:pStyle w:val="Nzev"/>
              <w:numPr>
                <w:ilvl w:val="2"/>
                <w:numId w:val="7"/>
              </w:numPr>
              <w:spacing w:after="240"/>
              <w:jc w:val="both"/>
              <w:rPr>
                <w:b w:val="0"/>
                <w:bCs w:val="0"/>
                <w:u w:val="single"/>
              </w:rPr>
            </w:pPr>
            <w:r w:rsidRPr="00DE316B">
              <w:rPr>
                <w:b w:val="0"/>
                <w:bCs w:val="0"/>
              </w:rPr>
              <w:t>the Investigator Brochure,</w:t>
            </w:r>
          </w:p>
        </w:tc>
        <w:tc>
          <w:tcPr>
            <w:tcW w:w="4819" w:type="dxa"/>
          </w:tcPr>
          <w:p w14:paraId="505BC5CE" w14:textId="41E12F3B" w:rsidR="00D3546C" w:rsidRPr="00DE316B" w:rsidRDefault="00CD1C6E"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Brožuru zkoušejícího,</w:t>
            </w:r>
          </w:p>
        </w:tc>
      </w:tr>
      <w:tr w:rsidR="00D3546C" w:rsidRPr="00DE316B" w14:paraId="44BCDA99" w14:textId="77777777" w:rsidTr="000F20CE">
        <w:trPr>
          <w:jc w:val="center"/>
        </w:trPr>
        <w:tc>
          <w:tcPr>
            <w:tcW w:w="4819" w:type="dxa"/>
          </w:tcPr>
          <w:p w14:paraId="284BAE31" w14:textId="13300126" w:rsidR="00D3546C" w:rsidRPr="00DE316B" w:rsidRDefault="00B240B8" w:rsidP="00530233">
            <w:pPr>
              <w:pStyle w:val="Nzev"/>
              <w:numPr>
                <w:ilvl w:val="2"/>
                <w:numId w:val="7"/>
              </w:numPr>
              <w:spacing w:after="240"/>
              <w:jc w:val="both"/>
              <w:rPr>
                <w:b w:val="0"/>
                <w:bCs w:val="0"/>
                <w:u w:val="single"/>
              </w:rPr>
            </w:pPr>
            <w:r w:rsidRPr="00DE316B">
              <w:rPr>
                <w:b w:val="0"/>
                <w:bCs w:val="0"/>
              </w:rPr>
              <w:lastRenderedPageBreak/>
              <w:t>Study Data (as defined in Section 7, Study Records),</w:t>
            </w:r>
          </w:p>
        </w:tc>
        <w:tc>
          <w:tcPr>
            <w:tcW w:w="4819" w:type="dxa"/>
          </w:tcPr>
          <w:p w14:paraId="7A6661A4" w14:textId="047D4F7C" w:rsidR="00D3546C" w:rsidRPr="00DE316B" w:rsidRDefault="00CD1C6E"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 xml:space="preserve">Studijní </w:t>
            </w:r>
            <w:r w:rsidR="002B433E" w:rsidRPr="00DE316B">
              <w:rPr>
                <w:b w:val="0"/>
                <w:bCs w:val="0"/>
                <w:color w:val="000000" w:themeColor="text1"/>
                <w:lang w:val="cs-CZ"/>
              </w:rPr>
              <w:t>údaje</w:t>
            </w:r>
            <w:r w:rsidRPr="00DE316B">
              <w:rPr>
                <w:b w:val="0"/>
                <w:bCs w:val="0"/>
                <w:color w:val="000000" w:themeColor="text1"/>
                <w:lang w:val="cs-CZ"/>
              </w:rPr>
              <w:t xml:space="preserve"> (definované v Článku 7 Studijní záznamy</w:t>
            </w:r>
            <w:r w:rsidR="00970CFA" w:rsidRPr="00DE316B">
              <w:rPr>
                <w:b w:val="0"/>
                <w:bCs w:val="0"/>
                <w:iCs/>
                <w:lang w:val="es-ES"/>
              </w:rPr>
              <w:t>),</w:t>
            </w:r>
          </w:p>
        </w:tc>
      </w:tr>
      <w:tr w:rsidR="00D3546C" w:rsidRPr="00DE316B" w14:paraId="730209A4" w14:textId="77777777" w:rsidTr="000F20CE">
        <w:trPr>
          <w:jc w:val="center"/>
        </w:trPr>
        <w:tc>
          <w:tcPr>
            <w:tcW w:w="4819" w:type="dxa"/>
          </w:tcPr>
          <w:p w14:paraId="326B6DDA" w14:textId="31666226" w:rsidR="00D3546C" w:rsidRPr="00DE316B" w:rsidRDefault="00B240B8" w:rsidP="00530233">
            <w:pPr>
              <w:pStyle w:val="Nzev"/>
              <w:numPr>
                <w:ilvl w:val="2"/>
                <w:numId w:val="7"/>
              </w:numPr>
              <w:spacing w:after="240"/>
              <w:jc w:val="both"/>
              <w:rPr>
                <w:b w:val="0"/>
                <w:bCs w:val="0"/>
                <w:u w:val="single"/>
              </w:rPr>
            </w:pPr>
            <w:r w:rsidRPr="00DE316B">
              <w:rPr>
                <w:b w:val="0"/>
                <w:bCs w:val="0"/>
              </w:rPr>
              <w:t>Attachment B (Budget and Payment Terms) to this Agreement, and</w:t>
            </w:r>
          </w:p>
        </w:tc>
        <w:tc>
          <w:tcPr>
            <w:tcW w:w="4819" w:type="dxa"/>
          </w:tcPr>
          <w:p w14:paraId="5E620FB9" w14:textId="50A9BC61" w:rsidR="00D3546C" w:rsidRPr="00DE316B" w:rsidRDefault="00970CFA"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Příloha B (Rozpočet a platební podmínky) této Smlouvy, a</w:t>
            </w:r>
          </w:p>
        </w:tc>
      </w:tr>
      <w:tr w:rsidR="00D3546C" w:rsidRPr="00BA3323" w14:paraId="14998A08" w14:textId="77777777" w:rsidTr="000F20CE">
        <w:trPr>
          <w:jc w:val="center"/>
        </w:trPr>
        <w:tc>
          <w:tcPr>
            <w:tcW w:w="4819" w:type="dxa"/>
          </w:tcPr>
          <w:p w14:paraId="5429834F" w14:textId="34719D5B" w:rsidR="00D3546C" w:rsidRPr="00DE316B" w:rsidRDefault="00B240B8" w:rsidP="00530233">
            <w:pPr>
              <w:pStyle w:val="Nzev"/>
              <w:numPr>
                <w:ilvl w:val="2"/>
                <w:numId w:val="7"/>
              </w:numPr>
              <w:spacing w:after="240"/>
              <w:jc w:val="both"/>
              <w:rPr>
                <w:b w:val="0"/>
                <w:bCs w:val="0"/>
                <w:u w:val="single"/>
              </w:rPr>
            </w:pPr>
            <w:r w:rsidRPr="00DE316B">
              <w:rPr>
                <w:b w:val="0"/>
                <w:bCs w:val="0"/>
              </w:rPr>
              <w:t>any other information related to the Study, the Services, Pfizer Drug, or  Pfizer, or Pfizer affiliate technology, research, or business plans that Principal Investigator, Pfizer, or a Pfizer affiliate provides to Contractor in writing or other tangible form and marks as CONFIDENTIAL or initially discloses orally and then summarizes and confirms in writing as CONFIDENTIAL within 30 days after the date of oral disclosure.</w:t>
            </w:r>
            <w:r w:rsidRPr="00DE316B">
              <w:rPr>
                <w:b w:val="0"/>
                <w:bCs w:val="0"/>
                <w:color w:val="0000FF"/>
              </w:rPr>
              <w:t xml:space="preserve">  </w:t>
            </w:r>
            <w:r w:rsidRPr="00DE316B">
              <w:rPr>
                <w:b w:val="0"/>
                <w:bCs w:val="0"/>
              </w:rPr>
              <w:t xml:space="preserve">Information of the type described in this Section 6.1.e. that is disclosed orally will also be considered Confidential Information even if not later confirmed in writing if the confidential nature of the disclosure is reasonably apparent to the other party.  </w:t>
            </w:r>
          </w:p>
        </w:tc>
        <w:tc>
          <w:tcPr>
            <w:tcW w:w="4819" w:type="dxa"/>
          </w:tcPr>
          <w:p w14:paraId="579F47FD" w14:textId="042DE23B" w:rsidR="00D3546C" w:rsidRPr="00DE316B" w:rsidRDefault="00496505"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 xml:space="preserve">veškeré další informace týkající se Studie, Služeb, Léčiva společnosti Pfizer nebo technologie, výzkumu či obchodních plánů společnosti Pfizer nebo její dceřiné společnosti, které Hlavní zkoušející, společnost Pfizer nebo její dceřiná společnost poskytne Zhotoviteli v písemné nebo jiné hmatatelné formě a označí je jako DŮVĚRNÉ nebo je nejprve sdělí ústně a poté je shrne a písemně potvrdí jako DŮVĚRNÉ do 30 dnů od data ústního sdělení.  Informace typu popsaného v tomto oddíle 6.1.e, které jsou sděleny ústně, budou rovněž považovány za Důvěrné informace, i když nejsou později potvrzeny písemně, pokud je důvěrná povaha sdělení druhé straně přiměřeně zřejmá.  </w:t>
            </w:r>
          </w:p>
        </w:tc>
      </w:tr>
      <w:tr w:rsidR="00D3546C" w:rsidRPr="00DE316B" w14:paraId="7CC300A6" w14:textId="77777777" w:rsidTr="000F20CE">
        <w:trPr>
          <w:jc w:val="center"/>
        </w:trPr>
        <w:tc>
          <w:tcPr>
            <w:tcW w:w="4819" w:type="dxa"/>
          </w:tcPr>
          <w:p w14:paraId="70EE13F6" w14:textId="03562B2C" w:rsidR="00D3546C" w:rsidRPr="00DE316B" w:rsidRDefault="00B240B8" w:rsidP="00530233">
            <w:pPr>
              <w:pStyle w:val="Nzev"/>
              <w:numPr>
                <w:ilvl w:val="1"/>
                <w:numId w:val="7"/>
              </w:numPr>
              <w:spacing w:after="240"/>
              <w:jc w:val="both"/>
              <w:rPr>
                <w:b w:val="0"/>
                <w:bCs w:val="0"/>
                <w:u w:val="single"/>
              </w:rPr>
            </w:pPr>
            <w:r w:rsidRPr="00DE316B">
              <w:rPr>
                <w:b w:val="0"/>
                <w:bCs w:val="0"/>
                <w:spacing w:val="-2"/>
                <w:u w:val="single"/>
              </w:rPr>
              <w:t>Exclusions</w:t>
            </w:r>
            <w:r w:rsidRPr="00DE316B">
              <w:rPr>
                <w:b w:val="0"/>
                <w:bCs w:val="0"/>
              </w:rPr>
              <w:t>. Confidential Information does not include information that:</w:t>
            </w:r>
          </w:p>
        </w:tc>
        <w:tc>
          <w:tcPr>
            <w:tcW w:w="4819" w:type="dxa"/>
          </w:tcPr>
          <w:p w14:paraId="7880B595" w14:textId="032827EC" w:rsidR="00D3546C" w:rsidRPr="00DE316B" w:rsidRDefault="00752F48"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Výjimky</w:t>
            </w:r>
            <w:r w:rsidRPr="00DE316B">
              <w:rPr>
                <w:b w:val="0"/>
                <w:bCs w:val="0"/>
                <w:color w:val="000000" w:themeColor="text1"/>
                <w:lang w:val="cs-CZ"/>
              </w:rPr>
              <w:t>. Důvěrné informace nezahrnují informace, které:</w:t>
            </w:r>
          </w:p>
        </w:tc>
      </w:tr>
      <w:tr w:rsidR="00D3546C" w:rsidRPr="00DE316B" w14:paraId="32143198" w14:textId="77777777" w:rsidTr="000F20CE">
        <w:trPr>
          <w:jc w:val="center"/>
        </w:trPr>
        <w:tc>
          <w:tcPr>
            <w:tcW w:w="4819" w:type="dxa"/>
          </w:tcPr>
          <w:p w14:paraId="1FB8E00F" w14:textId="7F8A8C2D" w:rsidR="00D3546C" w:rsidRPr="00DE316B" w:rsidRDefault="00B240B8" w:rsidP="00530233">
            <w:pPr>
              <w:pStyle w:val="Nzev"/>
              <w:numPr>
                <w:ilvl w:val="2"/>
                <w:numId w:val="7"/>
              </w:numPr>
              <w:spacing w:after="240"/>
              <w:jc w:val="both"/>
              <w:rPr>
                <w:b w:val="0"/>
                <w:bCs w:val="0"/>
                <w:u w:val="single"/>
              </w:rPr>
            </w:pPr>
            <w:r w:rsidRPr="00DE316B">
              <w:rPr>
                <w:b w:val="0"/>
                <w:bCs w:val="0"/>
              </w:rPr>
              <w:t>is in the public domain at the time of disclosure or during the term of this confidentiality obligation by means other than breach of this Agreement by Contractor,</w:t>
            </w:r>
          </w:p>
        </w:tc>
        <w:tc>
          <w:tcPr>
            <w:tcW w:w="4819" w:type="dxa"/>
          </w:tcPr>
          <w:p w14:paraId="12787459" w14:textId="207C2524" w:rsidR="00D3546C" w:rsidRPr="00DE316B" w:rsidRDefault="00752F48"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jsou v době zveřejnění nebo během trvání tohoto závazku mlčenlivosti veřejně dostupné jiným způsobem než porušením této Smlouvy ze strany Zhotovitele,</w:t>
            </w:r>
          </w:p>
        </w:tc>
      </w:tr>
      <w:tr w:rsidR="00B240B8" w:rsidRPr="00DE316B" w14:paraId="25A019A6" w14:textId="77777777" w:rsidTr="000F20CE">
        <w:trPr>
          <w:jc w:val="center"/>
        </w:trPr>
        <w:tc>
          <w:tcPr>
            <w:tcW w:w="4819" w:type="dxa"/>
          </w:tcPr>
          <w:p w14:paraId="3E262537" w14:textId="178C3D21" w:rsidR="00B240B8" w:rsidRPr="00DE316B" w:rsidRDefault="00B240B8" w:rsidP="00530233">
            <w:pPr>
              <w:pStyle w:val="Nzev"/>
              <w:numPr>
                <w:ilvl w:val="2"/>
                <w:numId w:val="7"/>
              </w:numPr>
              <w:spacing w:after="240"/>
              <w:jc w:val="both"/>
              <w:rPr>
                <w:b w:val="0"/>
                <w:bCs w:val="0"/>
                <w:u w:val="single"/>
              </w:rPr>
            </w:pPr>
            <w:r w:rsidRPr="00DE316B">
              <w:rPr>
                <w:b w:val="0"/>
                <w:bCs w:val="0"/>
              </w:rPr>
              <w:t>is already known to Contractor at the time of disclosure and is free of any obligations of confidentiality,</w:t>
            </w:r>
          </w:p>
        </w:tc>
        <w:tc>
          <w:tcPr>
            <w:tcW w:w="4819" w:type="dxa"/>
          </w:tcPr>
          <w:p w14:paraId="586E96E8" w14:textId="1057FE0A" w:rsidR="00B240B8" w:rsidRPr="00DE316B" w:rsidRDefault="00752F48"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je Zhotoviteli znám již v době zveřejnění a není vázán žádnou povinností mlčenlivosti,</w:t>
            </w:r>
          </w:p>
        </w:tc>
      </w:tr>
      <w:tr w:rsidR="00B240B8" w:rsidRPr="00DE316B" w14:paraId="6E2301A9" w14:textId="77777777" w:rsidTr="000F20CE">
        <w:trPr>
          <w:jc w:val="center"/>
        </w:trPr>
        <w:tc>
          <w:tcPr>
            <w:tcW w:w="4819" w:type="dxa"/>
          </w:tcPr>
          <w:p w14:paraId="5CFCA983" w14:textId="468DE19F" w:rsidR="00B240B8" w:rsidRPr="00DE316B" w:rsidRDefault="00B240B8" w:rsidP="00530233">
            <w:pPr>
              <w:pStyle w:val="Nzev"/>
              <w:numPr>
                <w:ilvl w:val="2"/>
                <w:numId w:val="7"/>
              </w:numPr>
              <w:spacing w:after="240"/>
              <w:jc w:val="both"/>
              <w:rPr>
                <w:b w:val="0"/>
                <w:bCs w:val="0"/>
                <w:u w:val="single"/>
              </w:rPr>
            </w:pPr>
            <w:r w:rsidRPr="00DE316B">
              <w:rPr>
                <w:b w:val="0"/>
                <w:bCs w:val="0"/>
              </w:rPr>
              <w:t>is obtained by Contractor, free of any obligations of confidentiality, from a third party who has a lawful right to disclose it, or</w:t>
            </w:r>
          </w:p>
        </w:tc>
        <w:tc>
          <w:tcPr>
            <w:tcW w:w="4819" w:type="dxa"/>
          </w:tcPr>
          <w:p w14:paraId="63FFF9E7" w14:textId="44E3EB72" w:rsidR="00B240B8" w:rsidRPr="00DE316B" w:rsidRDefault="00A53C62"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získá Zhotovitel bez jakýchkoli závazků mlčenlivosti od třetí strany, která má zákonné právo je zveřejnit, nebo</w:t>
            </w:r>
          </w:p>
        </w:tc>
      </w:tr>
      <w:tr w:rsidR="00B240B8" w:rsidRPr="00DE316B" w14:paraId="122AD7B6" w14:textId="77777777" w:rsidTr="000F20CE">
        <w:trPr>
          <w:jc w:val="center"/>
        </w:trPr>
        <w:tc>
          <w:tcPr>
            <w:tcW w:w="4819" w:type="dxa"/>
          </w:tcPr>
          <w:p w14:paraId="19E7B3D6" w14:textId="17025BBC" w:rsidR="00B240B8" w:rsidRPr="00DE316B" w:rsidRDefault="00B240B8" w:rsidP="00530233">
            <w:pPr>
              <w:pStyle w:val="Nzev"/>
              <w:numPr>
                <w:ilvl w:val="2"/>
                <w:numId w:val="7"/>
              </w:numPr>
              <w:spacing w:after="240"/>
              <w:jc w:val="both"/>
              <w:rPr>
                <w:b w:val="0"/>
                <w:bCs w:val="0"/>
                <w:u w:val="single"/>
              </w:rPr>
            </w:pPr>
            <w:r w:rsidRPr="00DE316B">
              <w:rPr>
                <w:b w:val="0"/>
                <w:bCs w:val="0"/>
              </w:rPr>
              <w:lastRenderedPageBreak/>
              <w:t>is independently developed, as documented by written records, by individuals within Contractor who had no access to Confidential Information.</w:t>
            </w:r>
          </w:p>
        </w:tc>
        <w:tc>
          <w:tcPr>
            <w:tcW w:w="4819" w:type="dxa"/>
          </w:tcPr>
          <w:p w14:paraId="68EAC8EB" w14:textId="68763C0D" w:rsidR="00B240B8" w:rsidRPr="00DE316B" w:rsidRDefault="00A53C62"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jsou nezávisle vyvinuty, jak je doloženo písemnými záznamy, osobami ve Zhotoviteli, které neměly přístup k Důvěrným informacím.</w:t>
            </w:r>
          </w:p>
        </w:tc>
      </w:tr>
      <w:tr w:rsidR="00B240B8" w:rsidRPr="00DE316B" w14:paraId="3F0BC1CB" w14:textId="77777777" w:rsidTr="000F20CE">
        <w:trPr>
          <w:jc w:val="center"/>
        </w:trPr>
        <w:tc>
          <w:tcPr>
            <w:tcW w:w="4819" w:type="dxa"/>
          </w:tcPr>
          <w:p w14:paraId="33F71EA9" w14:textId="233A701F" w:rsidR="00B240B8" w:rsidRPr="00DE316B" w:rsidRDefault="00B240B8" w:rsidP="00530233">
            <w:pPr>
              <w:pStyle w:val="Nzev"/>
              <w:numPr>
                <w:ilvl w:val="1"/>
                <w:numId w:val="7"/>
              </w:numPr>
              <w:spacing w:after="240"/>
              <w:jc w:val="both"/>
              <w:rPr>
                <w:b w:val="0"/>
                <w:bCs w:val="0"/>
                <w:u w:val="single"/>
              </w:rPr>
            </w:pPr>
            <w:r w:rsidRPr="00DE316B">
              <w:rPr>
                <w:b w:val="0"/>
                <w:bCs w:val="0"/>
                <w:spacing w:val="-2"/>
                <w:u w:val="single"/>
              </w:rPr>
              <w:t>Personal</w:t>
            </w:r>
            <w:r w:rsidRPr="00DE316B">
              <w:rPr>
                <w:b w:val="0"/>
                <w:bCs w:val="0"/>
                <w:u w:val="single"/>
              </w:rPr>
              <w:t xml:space="preserve"> Data</w:t>
            </w:r>
            <w:r w:rsidRPr="00DE316B">
              <w:rPr>
                <w:b w:val="0"/>
                <w:bCs w:val="0"/>
              </w:rPr>
              <w:t>.  Any Personal Data (as defined in Attachment E) that Contractor collects, processes, stores, transfers, or uses in connection with the performance and reporting of the Services is also to be identified and treated as Confidential Information for purposes of this Agreement.</w:t>
            </w:r>
          </w:p>
        </w:tc>
        <w:tc>
          <w:tcPr>
            <w:tcW w:w="4819" w:type="dxa"/>
          </w:tcPr>
          <w:p w14:paraId="2A5FFA22" w14:textId="3E97AF63" w:rsidR="00B240B8" w:rsidRPr="00DE316B" w:rsidRDefault="00A53C62"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Osobní údaje</w:t>
            </w:r>
            <w:r w:rsidRPr="00DE316B">
              <w:rPr>
                <w:b w:val="0"/>
                <w:bCs w:val="0"/>
                <w:color w:val="000000" w:themeColor="text1"/>
                <w:lang w:val="cs-CZ"/>
              </w:rPr>
              <w:t>.  Veškeré osobní údaje (jak jsou definovány v Příloze E), které Zhotovitel shromažďuje, zpracovává, uchovává, přenáší nebo používá v souvislosti s poskytováním a vykazováním Služeb, musí být rovněž identifikovány a pro účely této Smlouvy se s nimi musí zacházet jako s důvěrnými informacemi.</w:t>
            </w:r>
          </w:p>
        </w:tc>
      </w:tr>
      <w:tr w:rsidR="00B240B8" w:rsidRPr="00DE316B" w14:paraId="1CDA355D" w14:textId="77777777" w:rsidTr="000F20CE">
        <w:trPr>
          <w:jc w:val="center"/>
        </w:trPr>
        <w:tc>
          <w:tcPr>
            <w:tcW w:w="4819" w:type="dxa"/>
          </w:tcPr>
          <w:p w14:paraId="59875211" w14:textId="7059B6E2" w:rsidR="00B240B8" w:rsidRPr="00DE316B" w:rsidRDefault="00B240B8" w:rsidP="00530233">
            <w:pPr>
              <w:pStyle w:val="Nzev"/>
              <w:numPr>
                <w:ilvl w:val="1"/>
                <w:numId w:val="7"/>
              </w:numPr>
              <w:spacing w:after="240"/>
              <w:jc w:val="both"/>
              <w:rPr>
                <w:b w:val="0"/>
                <w:bCs w:val="0"/>
                <w:u w:val="single"/>
              </w:rPr>
            </w:pPr>
            <w:r w:rsidRPr="00DE316B">
              <w:rPr>
                <w:b w:val="0"/>
                <w:bCs w:val="0"/>
                <w:spacing w:val="-2"/>
                <w:u w:val="single"/>
              </w:rPr>
              <w:t>Obligations</w:t>
            </w:r>
            <w:r w:rsidRPr="00DE316B">
              <w:rPr>
                <w:b w:val="0"/>
                <w:bCs w:val="0"/>
                <w:u w:val="single"/>
              </w:rPr>
              <w:t xml:space="preserve"> of Confidentiality</w:t>
            </w:r>
            <w:r w:rsidRPr="00DE316B">
              <w:rPr>
                <w:b w:val="0"/>
                <w:bCs w:val="0"/>
              </w:rPr>
              <w:t>.  Unless Pfizer provides prior written consent, Contractor may not use Confidential Information for any purpose other than that authorized in this Agreement, nor may Contractor disclose Confidential Information to any third party except as authorized in this Agreement or as required by Applicable Law.</w:t>
            </w:r>
          </w:p>
        </w:tc>
        <w:tc>
          <w:tcPr>
            <w:tcW w:w="4819" w:type="dxa"/>
          </w:tcPr>
          <w:p w14:paraId="376445E5" w14:textId="3B8F0545" w:rsidR="00B240B8" w:rsidRPr="00DE316B" w:rsidRDefault="00323612"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Povinnost mlčenlivosti</w:t>
            </w:r>
            <w:r w:rsidRPr="00DE316B">
              <w:rPr>
                <w:b w:val="0"/>
                <w:bCs w:val="0"/>
                <w:color w:val="000000" w:themeColor="text1"/>
                <w:lang w:val="cs-CZ"/>
              </w:rPr>
              <w:t>.  Pokud společnost Pfizer neposkytne předchozí písemný souhlas, nesmí Zhotovitel použít Důvěrné informace k jinému účelu, než který je povolen v této Smlouvě, ani nesmí Důvěrné informace sdělit žádné třetí straně, s výjimkou případů povolených v této Smlouvě nebo vyžadovaných Platnými zákony.</w:t>
            </w:r>
          </w:p>
        </w:tc>
      </w:tr>
      <w:tr w:rsidR="00B240B8" w:rsidRPr="00DE316B" w14:paraId="015E25BE" w14:textId="77777777" w:rsidTr="000F20CE">
        <w:trPr>
          <w:jc w:val="center"/>
        </w:trPr>
        <w:tc>
          <w:tcPr>
            <w:tcW w:w="4819" w:type="dxa"/>
          </w:tcPr>
          <w:p w14:paraId="1A66C5B6" w14:textId="33EF4F7D" w:rsidR="00B240B8" w:rsidRPr="00DE316B" w:rsidRDefault="00B240B8" w:rsidP="00530233">
            <w:pPr>
              <w:pStyle w:val="Nzev"/>
              <w:numPr>
                <w:ilvl w:val="2"/>
                <w:numId w:val="7"/>
              </w:numPr>
              <w:spacing w:after="240"/>
              <w:jc w:val="both"/>
              <w:rPr>
                <w:b w:val="0"/>
                <w:bCs w:val="0"/>
                <w:u w:val="single"/>
              </w:rPr>
            </w:pPr>
            <w:r w:rsidRPr="00DE316B">
              <w:rPr>
                <w:b w:val="0"/>
                <w:bCs w:val="0"/>
              </w:rPr>
              <w:t>Pfizer specifically authorizes any necessary disclosure of Confidential Information to Principal Investigator or other Study personnel.</w:t>
            </w:r>
          </w:p>
        </w:tc>
        <w:tc>
          <w:tcPr>
            <w:tcW w:w="4819" w:type="dxa"/>
          </w:tcPr>
          <w:p w14:paraId="73BBA963" w14:textId="57FC2531" w:rsidR="00B240B8" w:rsidRPr="00DE316B" w:rsidRDefault="00E45A5F"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Společnost Pfizer výslovně povoluje jakékoli nezbytné zpřístupnění důvěrných informací Hlavnímu zkoušejícímu nebo jiným pracovníkům Studie.</w:t>
            </w:r>
          </w:p>
        </w:tc>
      </w:tr>
      <w:tr w:rsidR="00B240B8" w:rsidRPr="00DE316B" w14:paraId="1887EEE3" w14:textId="77777777" w:rsidTr="000F20CE">
        <w:trPr>
          <w:jc w:val="center"/>
        </w:trPr>
        <w:tc>
          <w:tcPr>
            <w:tcW w:w="4819" w:type="dxa"/>
          </w:tcPr>
          <w:p w14:paraId="0A4745FA" w14:textId="6D201B05" w:rsidR="00B240B8" w:rsidRPr="00DE316B" w:rsidRDefault="00B240B8" w:rsidP="00530233">
            <w:pPr>
              <w:pStyle w:val="Nzev"/>
              <w:numPr>
                <w:ilvl w:val="2"/>
                <w:numId w:val="7"/>
              </w:numPr>
              <w:spacing w:after="240"/>
              <w:jc w:val="both"/>
              <w:rPr>
                <w:b w:val="0"/>
                <w:bCs w:val="0"/>
                <w:u w:val="single"/>
              </w:rPr>
            </w:pPr>
            <w:r w:rsidRPr="00DE316B">
              <w:rPr>
                <w:b w:val="0"/>
                <w:bCs w:val="0"/>
              </w:rPr>
              <w:t>Pfizer further authorizes any required disclosure of Confidential Information to IRB/IEC or regulatory authority representatives and 8.2 (Pfizer Representative Personal Data).</w:t>
            </w:r>
          </w:p>
        </w:tc>
        <w:tc>
          <w:tcPr>
            <w:tcW w:w="4819" w:type="dxa"/>
          </w:tcPr>
          <w:p w14:paraId="6B543526" w14:textId="374478FC" w:rsidR="00B240B8" w:rsidRPr="00DE316B" w:rsidRDefault="00E45A5F"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Společnost Pfizer dále povoluje jakékoli požadované zpřístupnění důvěrných informací zástupcům IRB/IEC nebo regulačních orgánů a 8.2 (Osobní údaje zástupce společnosti Pfizer).</w:t>
            </w:r>
          </w:p>
        </w:tc>
      </w:tr>
      <w:tr w:rsidR="00B240B8" w:rsidRPr="00DE316B" w14:paraId="3AE25618" w14:textId="77777777" w:rsidTr="000F20CE">
        <w:trPr>
          <w:jc w:val="center"/>
        </w:trPr>
        <w:tc>
          <w:tcPr>
            <w:tcW w:w="4819" w:type="dxa"/>
          </w:tcPr>
          <w:p w14:paraId="02B3D6D8" w14:textId="54784E73" w:rsidR="00B240B8" w:rsidRPr="00DE316B" w:rsidRDefault="00B240B8" w:rsidP="00530233">
            <w:pPr>
              <w:pStyle w:val="Nzev"/>
              <w:numPr>
                <w:ilvl w:val="1"/>
                <w:numId w:val="7"/>
              </w:numPr>
              <w:spacing w:after="240"/>
              <w:jc w:val="both"/>
              <w:rPr>
                <w:b w:val="0"/>
                <w:bCs w:val="0"/>
                <w:u w:val="single"/>
              </w:rPr>
            </w:pPr>
            <w:r w:rsidRPr="00DE316B">
              <w:rPr>
                <w:b w:val="0"/>
                <w:bCs w:val="0"/>
                <w:spacing w:val="-2"/>
                <w:u w:val="single"/>
              </w:rPr>
              <w:t>Disclosure</w:t>
            </w:r>
            <w:r w:rsidRPr="00DE316B">
              <w:rPr>
                <w:b w:val="0"/>
                <w:bCs w:val="0"/>
                <w:u w:val="single"/>
              </w:rPr>
              <w:t xml:space="preserve"> Required by Law</w:t>
            </w:r>
            <w:r w:rsidRPr="00DE316B">
              <w:rPr>
                <w:b w:val="0"/>
                <w:bCs w:val="0"/>
              </w:rPr>
              <w:t>.  If disclosure of Confidential Information beyond that expressly authorized in this Agreement is required by law, that disclosure does not constitute a breach of this Agreement so long as Contractor:</w:t>
            </w:r>
          </w:p>
        </w:tc>
        <w:tc>
          <w:tcPr>
            <w:tcW w:w="4819" w:type="dxa"/>
          </w:tcPr>
          <w:p w14:paraId="4845DAA9" w14:textId="1EDE085A" w:rsidR="00B240B8" w:rsidRPr="00DE316B" w:rsidRDefault="00BA5D97"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Zveřejnění vyžadované zákonem</w:t>
            </w:r>
            <w:r w:rsidRPr="00DE316B">
              <w:rPr>
                <w:b w:val="0"/>
                <w:bCs w:val="0"/>
                <w:color w:val="000000" w:themeColor="text1"/>
                <w:lang w:val="cs-CZ"/>
              </w:rPr>
              <w:t>.  Pokud je zveřejnění Důvěrných informací nad rámec výslovně povolený touto Smlouvou vyžadováno zákonem, nepředstavuje toto zveřejnění porušení této Smlouvy, pokud Zhotovitel:</w:t>
            </w:r>
          </w:p>
        </w:tc>
      </w:tr>
      <w:tr w:rsidR="00B240B8" w:rsidRPr="00DE316B" w14:paraId="07CC9340" w14:textId="77777777" w:rsidTr="000F20CE">
        <w:trPr>
          <w:jc w:val="center"/>
        </w:trPr>
        <w:tc>
          <w:tcPr>
            <w:tcW w:w="4819" w:type="dxa"/>
          </w:tcPr>
          <w:p w14:paraId="5186BB78" w14:textId="7E356CFE" w:rsidR="00B240B8" w:rsidRPr="00DE316B" w:rsidRDefault="00B240B8" w:rsidP="00530233">
            <w:pPr>
              <w:pStyle w:val="Nzev"/>
              <w:numPr>
                <w:ilvl w:val="2"/>
                <w:numId w:val="7"/>
              </w:numPr>
              <w:spacing w:after="240"/>
              <w:jc w:val="both"/>
              <w:rPr>
                <w:b w:val="0"/>
                <w:bCs w:val="0"/>
                <w:u w:val="single"/>
              </w:rPr>
            </w:pPr>
            <w:r w:rsidRPr="00DE316B">
              <w:rPr>
                <w:b w:val="0"/>
                <w:bCs w:val="0"/>
              </w:rPr>
              <w:lastRenderedPageBreak/>
              <w:t>notifies Pfizer in writing as far as possible in advance of the disclosure so as to allow Pfizer to take legal action to protect its Confidential Information,</w:t>
            </w:r>
          </w:p>
        </w:tc>
        <w:tc>
          <w:tcPr>
            <w:tcW w:w="4819" w:type="dxa"/>
          </w:tcPr>
          <w:p w14:paraId="38D2BDEA" w14:textId="56CC58EB" w:rsidR="00B240B8" w:rsidRPr="00DE316B" w:rsidRDefault="00BA5D97"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písemně oznámí společnosti Pfizer zveřejnění v co největším předstihu, aby společnost Pfizer mohla podniknout právní kroky na ochranu svých důvěrných informací,</w:t>
            </w:r>
          </w:p>
        </w:tc>
      </w:tr>
      <w:tr w:rsidR="00B240B8" w:rsidRPr="00DE316B" w14:paraId="0E062BE7" w14:textId="77777777" w:rsidTr="000F20CE">
        <w:trPr>
          <w:jc w:val="center"/>
        </w:trPr>
        <w:tc>
          <w:tcPr>
            <w:tcW w:w="4819" w:type="dxa"/>
          </w:tcPr>
          <w:p w14:paraId="2A9B9085" w14:textId="785FF7FD" w:rsidR="00B240B8" w:rsidRPr="00DE316B" w:rsidRDefault="00B240B8" w:rsidP="00530233">
            <w:pPr>
              <w:pStyle w:val="Nzev"/>
              <w:numPr>
                <w:ilvl w:val="2"/>
                <w:numId w:val="7"/>
              </w:numPr>
              <w:spacing w:after="240"/>
              <w:jc w:val="both"/>
              <w:rPr>
                <w:b w:val="0"/>
                <w:bCs w:val="0"/>
                <w:u w:val="single"/>
              </w:rPr>
            </w:pPr>
            <w:r w:rsidRPr="00DE316B">
              <w:rPr>
                <w:b w:val="0"/>
                <w:bCs w:val="0"/>
              </w:rPr>
              <w:t>discloses only that Confidential Information required to comply with the legal requirement, and</w:t>
            </w:r>
          </w:p>
        </w:tc>
        <w:tc>
          <w:tcPr>
            <w:tcW w:w="4819" w:type="dxa"/>
          </w:tcPr>
          <w:p w14:paraId="2D04037A" w14:textId="5FC4E259" w:rsidR="00B240B8" w:rsidRPr="00DE316B" w:rsidRDefault="00D409C2"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zveřejní pouze ty důvěrné informace, které jsou nezbytné pro splnění zákonného požadavku, a</w:t>
            </w:r>
          </w:p>
        </w:tc>
      </w:tr>
      <w:tr w:rsidR="00B240B8" w:rsidRPr="00DE316B" w14:paraId="1F42B986" w14:textId="77777777" w:rsidTr="000F20CE">
        <w:trPr>
          <w:jc w:val="center"/>
        </w:trPr>
        <w:tc>
          <w:tcPr>
            <w:tcW w:w="4819" w:type="dxa"/>
          </w:tcPr>
          <w:p w14:paraId="39FBED83" w14:textId="0C0717D2" w:rsidR="00B240B8" w:rsidRPr="00DE316B" w:rsidRDefault="00B240B8" w:rsidP="00530233">
            <w:pPr>
              <w:pStyle w:val="Nzev"/>
              <w:numPr>
                <w:ilvl w:val="2"/>
                <w:numId w:val="7"/>
              </w:numPr>
              <w:spacing w:after="240"/>
              <w:jc w:val="both"/>
              <w:rPr>
                <w:b w:val="0"/>
                <w:bCs w:val="0"/>
                <w:u w:val="single"/>
              </w:rPr>
            </w:pPr>
            <w:r w:rsidRPr="00DE316B">
              <w:rPr>
                <w:b w:val="0"/>
                <w:bCs w:val="0"/>
              </w:rPr>
              <w:t>continues to maintain the confidentiality of this Confidential Information with respect to all other third parties.</w:t>
            </w:r>
          </w:p>
        </w:tc>
        <w:tc>
          <w:tcPr>
            <w:tcW w:w="4819" w:type="dxa"/>
          </w:tcPr>
          <w:p w14:paraId="10D38FDD" w14:textId="73B61B3F" w:rsidR="00B240B8" w:rsidRPr="00DE316B" w:rsidRDefault="00D409C2"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nadále zachovává důvěrnost těchto důvěrných informací ve vztahu ke všem ostatním třetím stranám.</w:t>
            </w:r>
          </w:p>
        </w:tc>
      </w:tr>
      <w:tr w:rsidR="00D3546C" w:rsidRPr="00BA3323" w14:paraId="4E695F8C" w14:textId="77777777" w:rsidTr="000F20CE">
        <w:trPr>
          <w:jc w:val="center"/>
        </w:trPr>
        <w:tc>
          <w:tcPr>
            <w:tcW w:w="4819" w:type="dxa"/>
          </w:tcPr>
          <w:p w14:paraId="7E9B2FEE" w14:textId="3B30E5D6" w:rsidR="00D3546C" w:rsidRPr="00DE316B" w:rsidRDefault="00B240B8" w:rsidP="00530233">
            <w:pPr>
              <w:pStyle w:val="Nzev"/>
              <w:numPr>
                <w:ilvl w:val="1"/>
                <w:numId w:val="7"/>
              </w:numPr>
              <w:spacing w:after="240"/>
              <w:jc w:val="both"/>
              <w:rPr>
                <w:b w:val="0"/>
                <w:bCs w:val="0"/>
                <w:u w:val="single"/>
              </w:rPr>
            </w:pPr>
            <w:r w:rsidRPr="00DE316B">
              <w:rPr>
                <w:b w:val="0"/>
                <w:bCs w:val="0"/>
                <w:spacing w:val="-2"/>
                <w:u w:val="single"/>
              </w:rPr>
              <w:t>Survival</w:t>
            </w:r>
            <w:r w:rsidRPr="00DE316B">
              <w:rPr>
                <w:b w:val="0"/>
                <w:bCs w:val="0"/>
                <w:u w:val="single"/>
              </w:rPr>
              <w:t xml:space="preserve"> of Obligations</w:t>
            </w:r>
            <w:r w:rsidRPr="00DE316B">
              <w:rPr>
                <w:b w:val="0"/>
                <w:bCs w:val="0"/>
              </w:rPr>
              <w:t>.</w:t>
            </w:r>
            <w:r w:rsidR="00EA530A" w:rsidRPr="00DE316B">
              <w:rPr>
                <w:b w:val="0"/>
                <w:bCs w:val="0"/>
              </w:rPr>
              <w:t xml:space="preserve"> </w:t>
            </w:r>
            <w:r w:rsidRPr="00DE316B">
              <w:rPr>
                <w:b w:val="0"/>
                <w:bCs w:val="0"/>
              </w:rPr>
              <w:t>For Confidential Information other than Personal Data (as defined in Attachment E) these obligations of nonuse and nondisclosure survive termination of this Agreement and continue for a period of five years after termination.  Confidentiality obligations for Personal Data and Study Data survive for as long as Contractor retains this information.</w:t>
            </w:r>
          </w:p>
          <w:p w14:paraId="7086AAD8" w14:textId="4AE3CCDE" w:rsidR="00B240B8" w:rsidRPr="00DE316B" w:rsidRDefault="00B240B8" w:rsidP="00B240B8">
            <w:pPr>
              <w:pStyle w:val="Nzev"/>
              <w:spacing w:after="240"/>
              <w:ind w:left="720"/>
              <w:jc w:val="both"/>
              <w:rPr>
                <w:b w:val="0"/>
                <w:bCs w:val="0"/>
                <w:u w:val="single"/>
              </w:rPr>
            </w:pPr>
          </w:p>
        </w:tc>
        <w:tc>
          <w:tcPr>
            <w:tcW w:w="4819" w:type="dxa"/>
          </w:tcPr>
          <w:p w14:paraId="795509E4" w14:textId="24BB9A8B" w:rsidR="00D3546C" w:rsidRPr="00DE316B" w:rsidRDefault="0054285F" w:rsidP="00530233">
            <w:pPr>
              <w:pStyle w:val="Nzev"/>
              <w:numPr>
                <w:ilvl w:val="1"/>
                <w:numId w:val="9"/>
              </w:numPr>
              <w:spacing w:after="240"/>
              <w:jc w:val="both"/>
              <w:rPr>
                <w:b w:val="0"/>
                <w:bCs w:val="0"/>
                <w:color w:val="000000" w:themeColor="text1"/>
                <w:lang w:val="cs-CZ"/>
              </w:rPr>
            </w:pPr>
            <w:r w:rsidRPr="00DE316B">
              <w:rPr>
                <w:b w:val="0"/>
                <w:bCs w:val="0"/>
                <w:color w:val="000000"/>
                <w:u w:val="single"/>
                <w:lang w:val="cs-CZ"/>
              </w:rPr>
              <w:t>Přetrvání závazků</w:t>
            </w:r>
            <w:r w:rsidR="00CF1B34" w:rsidRPr="00DE316B">
              <w:rPr>
                <w:b w:val="0"/>
                <w:bCs w:val="0"/>
                <w:color w:val="000000" w:themeColor="text1"/>
                <w:lang w:val="cs-CZ"/>
              </w:rPr>
              <w:t xml:space="preserve">.  Pro </w:t>
            </w:r>
            <w:r w:rsidR="00A62A44" w:rsidRPr="00DE316B">
              <w:rPr>
                <w:b w:val="0"/>
                <w:bCs w:val="0"/>
                <w:color w:val="000000" w:themeColor="text1"/>
                <w:lang w:val="cs-CZ"/>
              </w:rPr>
              <w:t>D</w:t>
            </w:r>
            <w:r w:rsidR="00CF1B34" w:rsidRPr="00DE316B">
              <w:rPr>
                <w:b w:val="0"/>
                <w:bCs w:val="0"/>
                <w:color w:val="000000" w:themeColor="text1"/>
                <w:lang w:val="cs-CZ"/>
              </w:rPr>
              <w:t xml:space="preserve">ůvěrné informace jiné než </w:t>
            </w:r>
            <w:r w:rsidR="00A62A44" w:rsidRPr="00DE316B">
              <w:rPr>
                <w:b w:val="0"/>
                <w:bCs w:val="0"/>
                <w:color w:val="000000" w:themeColor="text1"/>
                <w:lang w:val="cs-CZ"/>
              </w:rPr>
              <w:t>O</w:t>
            </w:r>
            <w:r w:rsidR="00CF1B34" w:rsidRPr="00DE316B">
              <w:rPr>
                <w:b w:val="0"/>
                <w:bCs w:val="0"/>
                <w:color w:val="000000" w:themeColor="text1"/>
                <w:lang w:val="cs-CZ"/>
              </w:rPr>
              <w:t xml:space="preserve">sobní údaje (jak jsou definovány v </w:t>
            </w:r>
            <w:r w:rsidR="00A62A44" w:rsidRPr="00DE316B">
              <w:rPr>
                <w:b w:val="0"/>
                <w:bCs w:val="0"/>
                <w:color w:val="000000" w:themeColor="text1"/>
                <w:lang w:val="cs-CZ"/>
              </w:rPr>
              <w:t>P</w:t>
            </w:r>
            <w:r w:rsidR="00CF1B34" w:rsidRPr="00DE316B">
              <w:rPr>
                <w:b w:val="0"/>
                <w:bCs w:val="0"/>
                <w:color w:val="000000" w:themeColor="text1"/>
                <w:lang w:val="cs-CZ"/>
              </w:rPr>
              <w:t xml:space="preserve">říloze E) platí, že tyto povinnosti nepoužívat a nezveřejňovat informace přetrvávají i po ukončení této </w:t>
            </w:r>
            <w:r w:rsidR="00A62A44" w:rsidRPr="00DE316B">
              <w:rPr>
                <w:b w:val="0"/>
                <w:bCs w:val="0"/>
                <w:color w:val="000000" w:themeColor="text1"/>
                <w:lang w:val="cs-CZ"/>
              </w:rPr>
              <w:t>S</w:t>
            </w:r>
            <w:r w:rsidR="00CF1B34" w:rsidRPr="00DE316B">
              <w:rPr>
                <w:b w:val="0"/>
                <w:bCs w:val="0"/>
                <w:color w:val="000000" w:themeColor="text1"/>
                <w:lang w:val="cs-CZ"/>
              </w:rPr>
              <w:t xml:space="preserve">mlouvy a trvají po dobu pěti let po jejím ukončení.  Povinnosti mlčenlivosti týkající se </w:t>
            </w:r>
            <w:r w:rsidR="00A62A44" w:rsidRPr="00DE316B">
              <w:rPr>
                <w:b w:val="0"/>
                <w:bCs w:val="0"/>
                <w:color w:val="000000" w:themeColor="text1"/>
                <w:lang w:val="cs-CZ"/>
              </w:rPr>
              <w:t>O</w:t>
            </w:r>
            <w:r w:rsidR="00CF1B34" w:rsidRPr="00DE316B">
              <w:rPr>
                <w:b w:val="0"/>
                <w:bCs w:val="0"/>
                <w:color w:val="000000" w:themeColor="text1"/>
                <w:lang w:val="cs-CZ"/>
              </w:rPr>
              <w:t>sobních údajů trvají po dobu, po kterou Zhotovitel tyto informace uchovává.</w:t>
            </w:r>
          </w:p>
        </w:tc>
      </w:tr>
      <w:tr w:rsidR="00B240B8" w:rsidRPr="00BA3323" w14:paraId="38DD15EE" w14:textId="77777777" w:rsidTr="000F20CE">
        <w:trPr>
          <w:jc w:val="center"/>
        </w:trPr>
        <w:tc>
          <w:tcPr>
            <w:tcW w:w="4819" w:type="dxa"/>
          </w:tcPr>
          <w:p w14:paraId="3F94264D" w14:textId="4C2C282C" w:rsidR="00B240B8" w:rsidRPr="00DE316B" w:rsidRDefault="00B240B8" w:rsidP="00530233">
            <w:pPr>
              <w:pStyle w:val="Nzev"/>
              <w:numPr>
                <w:ilvl w:val="1"/>
                <w:numId w:val="7"/>
              </w:numPr>
              <w:spacing w:after="240"/>
              <w:jc w:val="both"/>
              <w:rPr>
                <w:b w:val="0"/>
                <w:bCs w:val="0"/>
                <w:u w:val="single"/>
              </w:rPr>
            </w:pPr>
            <w:r w:rsidRPr="00DE316B">
              <w:rPr>
                <w:b w:val="0"/>
                <w:bCs w:val="0"/>
                <w:spacing w:val="-2"/>
                <w:u w:val="single"/>
              </w:rPr>
              <w:t>Return</w:t>
            </w:r>
            <w:r w:rsidRPr="00DE316B">
              <w:rPr>
                <w:b w:val="0"/>
                <w:bCs w:val="0"/>
                <w:u w:val="single"/>
              </w:rPr>
              <w:t xml:space="preserve"> of Confidential Information</w:t>
            </w:r>
            <w:r w:rsidRPr="00DE316B">
              <w:rPr>
                <w:b w:val="0"/>
                <w:bCs w:val="0"/>
              </w:rPr>
              <w:t xml:space="preserve">.  If requested </w:t>
            </w:r>
            <w:proofErr w:type="gramStart"/>
            <w:r w:rsidRPr="00DE316B">
              <w:rPr>
                <w:b w:val="0"/>
                <w:bCs w:val="0"/>
              </w:rPr>
              <w:t>by  Pfizer</w:t>
            </w:r>
            <w:proofErr w:type="gramEnd"/>
            <w:r w:rsidRPr="00DE316B">
              <w:rPr>
                <w:b w:val="0"/>
                <w:bCs w:val="0"/>
              </w:rPr>
              <w:t xml:space="preserve"> in writing, Contractor will return all Confidential Information except that required to be retained at the Study site by Applicable Law.  However, Contractor may retain a single archival copy of the Confidential Information to determine the scope of obligations incurred under this Agreement.</w:t>
            </w:r>
          </w:p>
        </w:tc>
        <w:tc>
          <w:tcPr>
            <w:tcW w:w="4819" w:type="dxa"/>
          </w:tcPr>
          <w:p w14:paraId="318E3D94" w14:textId="0C34A898" w:rsidR="00B240B8" w:rsidRPr="00DE316B" w:rsidRDefault="009A0636"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Vrácení důvěrných informací</w:t>
            </w:r>
            <w:r w:rsidRPr="00DE316B">
              <w:rPr>
                <w:b w:val="0"/>
                <w:bCs w:val="0"/>
                <w:color w:val="000000" w:themeColor="text1"/>
                <w:lang w:val="cs-CZ"/>
              </w:rPr>
              <w:t>.  Pokud o to společnost Pfizer písemně požádá, vrátí Zhotovitel všechny Důvěrné informace s výjimkou těch, které musí být podle Platných zákonů uchovávány v místě Studie.  Zhotovitel si však může ponechat jednu archivní kopii Důvěrných informací pro určení rozsahu závazků vzniklých na základě této Smlouvy.</w:t>
            </w:r>
          </w:p>
        </w:tc>
      </w:tr>
      <w:tr w:rsidR="00B240B8" w:rsidRPr="00BA3323" w14:paraId="27F8BDE2" w14:textId="77777777" w:rsidTr="000F20CE">
        <w:trPr>
          <w:jc w:val="center"/>
        </w:trPr>
        <w:tc>
          <w:tcPr>
            <w:tcW w:w="4819" w:type="dxa"/>
          </w:tcPr>
          <w:p w14:paraId="7E19BE70" w14:textId="4EF6AE74" w:rsidR="00B240B8" w:rsidRPr="00DE316B" w:rsidRDefault="00B240B8" w:rsidP="00530233">
            <w:pPr>
              <w:pStyle w:val="Nzev"/>
              <w:numPr>
                <w:ilvl w:val="0"/>
                <w:numId w:val="7"/>
              </w:numPr>
              <w:spacing w:after="240"/>
              <w:jc w:val="both"/>
              <w:rPr>
                <w:b w:val="0"/>
                <w:bCs w:val="0"/>
                <w:u w:val="single"/>
              </w:rPr>
            </w:pPr>
            <w:r w:rsidRPr="00DE316B">
              <w:rPr>
                <w:b w:val="0"/>
                <w:bCs w:val="0"/>
                <w:u w:val="single"/>
              </w:rPr>
              <w:t xml:space="preserve">Study Data and Study Records </w:t>
            </w:r>
            <w:r w:rsidRPr="00DE316B">
              <w:rPr>
                <w:b w:val="0"/>
                <w:bCs w:val="0"/>
              </w:rPr>
              <w:t xml:space="preserve"> </w:t>
            </w:r>
          </w:p>
        </w:tc>
        <w:tc>
          <w:tcPr>
            <w:tcW w:w="4819" w:type="dxa"/>
          </w:tcPr>
          <w:p w14:paraId="3CABDAE1" w14:textId="316B303C" w:rsidR="00B240B8" w:rsidRPr="00DE316B" w:rsidRDefault="002B433E" w:rsidP="00530233">
            <w:pPr>
              <w:pStyle w:val="Nzev"/>
              <w:numPr>
                <w:ilvl w:val="0"/>
                <w:numId w:val="9"/>
              </w:numPr>
              <w:spacing w:after="240"/>
              <w:jc w:val="both"/>
              <w:rPr>
                <w:b w:val="0"/>
                <w:bCs w:val="0"/>
                <w:color w:val="000000" w:themeColor="text1"/>
                <w:lang w:val="cs-CZ"/>
              </w:rPr>
            </w:pPr>
            <w:r w:rsidRPr="00DE316B">
              <w:rPr>
                <w:b w:val="0"/>
                <w:bCs w:val="0"/>
                <w:color w:val="000000" w:themeColor="text1"/>
                <w:u w:val="single"/>
                <w:lang w:val="cs-CZ"/>
              </w:rPr>
              <w:t>Studijní údaje a studijní záznamy</w:t>
            </w:r>
            <w:r w:rsidRPr="00DE316B">
              <w:rPr>
                <w:b w:val="0"/>
                <w:bCs w:val="0"/>
                <w:color w:val="000000" w:themeColor="text1"/>
                <w:lang w:val="cs-CZ"/>
              </w:rPr>
              <w:t>.</w:t>
            </w:r>
          </w:p>
        </w:tc>
      </w:tr>
      <w:tr w:rsidR="00B240B8" w:rsidRPr="00BA3323" w14:paraId="58B4F79B" w14:textId="77777777" w:rsidTr="000F20CE">
        <w:trPr>
          <w:jc w:val="center"/>
        </w:trPr>
        <w:tc>
          <w:tcPr>
            <w:tcW w:w="4819" w:type="dxa"/>
          </w:tcPr>
          <w:p w14:paraId="0D023EF0" w14:textId="3485C80F" w:rsidR="00B240B8" w:rsidRPr="00DE316B" w:rsidRDefault="00B240B8" w:rsidP="00530233">
            <w:pPr>
              <w:pStyle w:val="Nzev"/>
              <w:numPr>
                <w:ilvl w:val="1"/>
                <w:numId w:val="7"/>
              </w:numPr>
              <w:spacing w:after="240"/>
              <w:jc w:val="both"/>
              <w:rPr>
                <w:b w:val="0"/>
                <w:bCs w:val="0"/>
                <w:u w:val="single"/>
              </w:rPr>
            </w:pPr>
            <w:r w:rsidRPr="00DE316B">
              <w:rPr>
                <w:b w:val="0"/>
                <w:bCs w:val="0"/>
                <w:color w:val="000000" w:themeColor="text1"/>
                <w:u w:val="single"/>
              </w:rPr>
              <w:t>Study Records</w:t>
            </w:r>
            <w:r w:rsidRPr="00DE316B">
              <w:rPr>
                <w:b w:val="0"/>
                <w:bCs w:val="0"/>
                <w:color w:val="000000" w:themeColor="text1"/>
              </w:rPr>
              <w:t xml:space="preserve">.  As part of its performance of Services, Contractor will receive or generate certain Study-related records relating to Investigational Drugs, such as shipment receipts, dispensing </w:t>
            </w:r>
            <w:r w:rsidRPr="00DE316B">
              <w:rPr>
                <w:b w:val="0"/>
                <w:bCs w:val="0"/>
                <w:color w:val="000000" w:themeColor="text1"/>
              </w:rPr>
              <w:lastRenderedPageBreak/>
              <w:t xml:space="preserve">and inventory forms, and documentation of return or destruction.   </w:t>
            </w:r>
            <w:r w:rsidRPr="00DE316B">
              <w:rPr>
                <w:b w:val="0"/>
                <w:bCs w:val="0"/>
              </w:rPr>
              <w:t>Contractor will provide Principal Investigator with any such documents relating to Services that Principal Investigator requests for inclusion in the investigator study file.  The investigator study file maintained by the Principal Investigator will include such Services-related documents, copies of the Protocol-required data submitted to Pfizer during Study Conduct (“Study Data”), relevant source documents on which the Study Data are based, and certain other Study-related documentation (collectively, “Study Records”).</w:t>
            </w:r>
          </w:p>
        </w:tc>
        <w:tc>
          <w:tcPr>
            <w:tcW w:w="4819" w:type="dxa"/>
          </w:tcPr>
          <w:p w14:paraId="2A35456C" w14:textId="24A0F2D1" w:rsidR="00B240B8" w:rsidRPr="00DE316B" w:rsidRDefault="008778B7"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lastRenderedPageBreak/>
              <w:t>Studijní záznamy</w:t>
            </w:r>
            <w:r w:rsidRPr="00DE316B">
              <w:rPr>
                <w:b w:val="0"/>
                <w:bCs w:val="0"/>
                <w:color w:val="000000" w:themeColor="text1"/>
                <w:lang w:val="cs-CZ"/>
              </w:rPr>
              <w:t xml:space="preserve">.  V rámci poskytování služeb Zhotovitel obdrží nebo vytvoří určité záznamy týkající se Studie, které se vztahují ke Hodnoceným léčivým přípravkům, jako jsou potvrzení o </w:t>
            </w:r>
            <w:r w:rsidRPr="00DE316B">
              <w:rPr>
                <w:b w:val="0"/>
                <w:bCs w:val="0"/>
                <w:color w:val="000000" w:themeColor="text1"/>
                <w:lang w:val="cs-CZ"/>
              </w:rPr>
              <w:lastRenderedPageBreak/>
              <w:t xml:space="preserve">dodávce, formuláře pro výdej a inventarizaci a dokumentace o vrácení nebo zničení.   Zhotovitel poskytne Hlavnímu zkoušejícímu veškeré takové dokumenty týkající se Služeb, které </w:t>
            </w:r>
            <w:r w:rsidR="002B433E" w:rsidRPr="00DE316B">
              <w:rPr>
                <w:b w:val="0"/>
                <w:bCs w:val="0"/>
                <w:color w:val="000000" w:themeColor="text1"/>
                <w:lang w:val="cs-CZ"/>
              </w:rPr>
              <w:t>Hlavní zkoušející</w:t>
            </w:r>
            <w:r w:rsidRPr="00DE316B">
              <w:rPr>
                <w:b w:val="0"/>
                <w:bCs w:val="0"/>
                <w:color w:val="000000" w:themeColor="text1"/>
                <w:lang w:val="cs-CZ"/>
              </w:rPr>
              <w:t xml:space="preserve"> požaduje pro zařazení do studijní dokumentace zkoušejícího.  Studijní dokumentace zkoušejícího vedená Hlavním zkoušejícím bude obsahovat takové dokumenty týkající se Služeb, kopie údajů požadovaných </w:t>
            </w:r>
            <w:r w:rsidR="002B433E" w:rsidRPr="00DE316B">
              <w:rPr>
                <w:b w:val="0"/>
                <w:bCs w:val="0"/>
                <w:color w:val="000000" w:themeColor="text1"/>
                <w:lang w:val="cs-CZ"/>
              </w:rPr>
              <w:t>P</w:t>
            </w:r>
            <w:r w:rsidRPr="00DE316B">
              <w:rPr>
                <w:b w:val="0"/>
                <w:bCs w:val="0"/>
                <w:color w:val="000000" w:themeColor="text1"/>
                <w:lang w:val="cs-CZ"/>
              </w:rPr>
              <w:t xml:space="preserve">rotokolem, které byly společnosti Pfizer předloženy během provádění Studie (dále jen </w:t>
            </w:r>
            <w:r w:rsidR="002B433E" w:rsidRPr="00DE316B">
              <w:rPr>
                <w:b w:val="0"/>
                <w:bCs w:val="0"/>
                <w:color w:val="000000" w:themeColor="text1"/>
                <w:lang w:val="cs-CZ"/>
              </w:rPr>
              <w:t>„</w:t>
            </w:r>
            <w:r w:rsidRPr="00DE316B">
              <w:rPr>
                <w:b w:val="0"/>
                <w:bCs w:val="0"/>
                <w:color w:val="000000" w:themeColor="text1"/>
                <w:lang w:val="cs-CZ"/>
              </w:rPr>
              <w:t>Studijní údaje</w:t>
            </w:r>
            <w:r w:rsidR="002B433E" w:rsidRPr="00DE316B">
              <w:rPr>
                <w:b w:val="0"/>
                <w:bCs w:val="0"/>
                <w:color w:val="000000" w:themeColor="text1"/>
                <w:lang w:val="cs-CZ"/>
              </w:rPr>
              <w:t>“</w:t>
            </w:r>
            <w:r w:rsidRPr="00DE316B">
              <w:rPr>
                <w:b w:val="0"/>
                <w:bCs w:val="0"/>
                <w:color w:val="000000" w:themeColor="text1"/>
                <w:lang w:val="cs-CZ"/>
              </w:rPr>
              <w:t xml:space="preserve">), příslušné zdrojové dokumenty, z nichž Studijní údaje vycházejí, a určitou další dokumentaci týkající se Studie (dále společně jen </w:t>
            </w:r>
            <w:r w:rsidR="002B433E" w:rsidRPr="00DE316B">
              <w:rPr>
                <w:b w:val="0"/>
                <w:bCs w:val="0"/>
                <w:color w:val="000000" w:themeColor="text1"/>
                <w:lang w:val="cs-CZ"/>
              </w:rPr>
              <w:t>„</w:t>
            </w:r>
            <w:r w:rsidRPr="00DE316B">
              <w:rPr>
                <w:b w:val="0"/>
                <w:bCs w:val="0"/>
                <w:color w:val="000000" w:themeColor="text1"/>
                <w:lang w:val="cs-CZ"/>
              </w:rPr>
              <w:t>Studijní záznamy</w:t>
            </w:r>
            <w:r w:rsidR="002B433E" w:rsidRPr="00DE316B">
              <w:rPr>
                <w:b w:val="0"/>
                <w:bCs w:val="0"/>
                <w:color w:val="000000" w:themeColor="text1"/>
                <w:lang w:val="cs-CZ"/>
              </w:rPr>
              <w:t>“</w:t>
            </w:r>
            <w:r w:rsidRPr="00DE316B">
              <w:rPr>
                <w:b w:val="0"/>
                <w:bCs w:val="0"/>
                <w:color w:val="000000" w:themeColor="text1"/>
                <w:lang w:val="cs-CZ"/>
              </w:rPr>
              <w:t>).</w:t>
            </w:r>
          </w:p>
        </w:tc>
      </w:tr>
      <w:tr w:rsidR="00B240B8" w:rsidRPr="00BA3323" w14:paraId="7054D3A2" w14:textId="77777777" w:rsidTr="000F20CE">
        <w:trPr>
          <w:jc w:val="center"/>
        </w:trPr>
        <w:tc>
          <w:tcPr>
            <w:tcW w:w="4819" w:type="dxa"/>
          </w:tcPr>
          <w:p w14:paraId="029E78B4" w14:textId="3524749C" w:rsidR="00B240B8" w:rsidRPr="00DE316B" w:rsidRDefault="00B240B8" w:rsidP="00530233">
            <w:pPr>
              <w:pStyle w:val="Nzev"/>
              <w:numPr>
                <w:ilvl w:val="1"/>
                <w:numId w:val="7"/>
              </w:numPr>
              <w:spacing w:after="240"/>
              <w:jc w:val="both"/>
              <w:rPr>
                <w:b w:val="0"/>
                <w:bCs w:val="0"/>
                <w:u w:val="single"/>
              </w:rPr>
            </w:pPr>
            <w:r w:rsidRPr="00DE316B">
              <w:rPr>
                <w:b w:val="0"/>
                <w:bCs w:val="0"/>
                <w:iCs/>
              </w:rPr>
              <w:lastRenderedPageBreak/>
              <w:t xml:space="preserve">Contractor will retain all relevant source documents not provided to the Principal Investigator pursuant to clause 7.1 (Study Records) (collectively, “Source Documents”), under storage conditions conducive to their stability and protection, for a period of </w:t>
            </w:r>
            <w:r w:rsidR="007C3D67" w:rsidRPr="00DE316B">
              <w:rPr>
                <w:b w:val="0"/>
                <w:bCs w:val="0"/>
                <w:iCs/>
              </w:rPr>
              <w:t xml:space="preserve">25 </w:t>
            </w:r>
            <w:r w:rsidRPr="00DE316B">
              <w:rPr>
                <w:b w:val="0"/>
                <w:bCs w:val="0"/>
                <w:iCs/>
              </w:rPr>
              <w:t xml:space="preserve">years after termination of the Study.  Contractor agrees to contact Pfizer at </w:t>
            </w:r>
            <w:hyperlink r:id="rId23" w:history="1">
              <w:r w:rsidR="001A027B">
                <w:rPr>
                  <w:rStyle w:val="Hypertextovodkaz"/>
                  <w:b w:val="0"/>
                  <w:bCs w:val="0"/>
                  <w:iCs/>
                  <w:color w:val="auto"/>
                </w:rPr>
                <w:t>XXX</w:t>
              </w:r>
            </w:hyperlink>
            <w:r w:rsidRPr="00DE316B">
              <w:rPr>
                <w:b w:val="0"/>
                <w:bCs w:val="0"/>
                <w:iCs/>
              </w:rPr>
              <w:t xml:space="preserve"> prior to destroying any Source Documents and further agrees to permit Pfizer to ensure that the Source Documents are retained for a longer period if necessary, at Pfizer’s expense, under an arrangement that protects the confidentiality of the records (e.g., secure off-site storage).</w:t>
            </w:r>
            <w:r w:rsidRPr="00DE316B">
              <w:rPr>
                <w:b w:val="0"/>
                <w:bCs w:val="0"/>
                <w:i/>
                <w:iCs/>
              </w:rPr>
              <w:t> </w:t>
            </w:r>
          </w:p>
        </w:tc>
        <w:tc>
          <w:tcPr>
            <w:tcW w:w="4819" w:type="dxa"/>
          </w:tcPr>
          <w:p w14:paraId="14893F79" w14:textId="5CB605B8" w:rsidR="00B240B8" w:rsidRPr="00DE316B" w:rsidRDefault="00B72D69" w:rsidP="00530233">
            <w:pPr>
              <w:pStyle w:val="Nzev"/>
              <w:numPr>
                <w:ilvl w:val="1"/>
                <w:numId w:val="9"/>
              </w:numPr>
              <w:spacing w:after="240"/>
              <w:jc w:val="both"/>
              <w:rPr>
                <w:b w:val="0"/>
                <w:bCs w:val="0"/>
                <w:color w:val="000000" w:themeColor="text1"/>
                <w:lang w:val="cs-CZ"/>
              </w:rPr>
            </w:pPr>
            <w:r w:rsidRPr="00DE316B">
              <w:rPr>
                <w:b w:val="0"/>
                <w:bCs w:val="0"/>
                <w:color w:val="000000" w:themeColor="text1"/>
                <w:lang w:val="cs-CZ"/>
              </w:rPr>
              <w:t>Zhotovitel bude uchovávat všechny příslušné zdrojové dokumenty, které nebyly poskytnuty Hlavnímu zkoušejícímu podle bodu 7.1 (</w:t>
            </w:r>
            <w:r w:rsidR="000943DE" w:rsidRPr="00DE316B">
              <w:rPr>
                <w:b w:val="0"/>
                <w:bCs w:val="0"/>
                <w:color w:val="000000" w:themeColor="text1"/>
                <w:lang w:val="cs-CZ"/>
              </w:rPr>
              <w:t>Studijní záznamy</w:t>
            </w:r>
            <w:r w:rsidRPr="00DE316B">
              <w:rPr>
                <w:b w:val="0"/>
                <w:bCs w:val="0"/>
                <w:color w:val="000000" w:themeColor="text1"/>
                <w:lang w:val="cs-CZ"/>
              </w:rPr>
              <w:t xml:space="preserve">) (dále jen </w:t>
            </w:r>
            <w:r w:rsidR="000943DE" w:rsidRPr="00DE316B">
              <w:rPr>
                <w:b w:val="0"/>
                <w:bCs w:val="0"/>
                <w:color w:val="000000" w:themeColor="text1"/>
                <w:lang w:val="cs-CZ"/>
              </w:rPr>
              <w:t>„Z</w:t>
            </w:r>
            <w:r w:rsidRPr="00DE316B">
              <w:rPr>
                <w:b w:val="0"/>
                <w:bCs w:val="0"/>
                <w:color w:val="000000" w:themeColor="text1"/>
                <w:lang w:val="cs-CZ"/>
              </w:rPr>
              <w:t>drojové dokumenty</w:t>
            </w:r>
            <w:r w:rsidR="000943DE" w:rsidRPr="00DE316B">
              <w:rPr>
                <w:b w:val="0"/>
                <w:bCs w:val="0"/>
                <w:color w:val="000000" w:themeColor="text1"/>
                <w:lang w:val="cs-CZ"/>
              </w:rPr>
              <w:t>“</w:t>
            </w:r>
            <w:r w:rsidRPr="00DE316B">
              <w:rPr>
                <w:b w:val="0"/>
                <w:bCs w:val="0"/>
                <w:color w:val="000000" w:themeColor="text1"/>
                <w:lang w:val="cs-CZ"/>
              </w:rPr>
              <w:t xml:space="preserve">), za podmínek umožňujících jejich stabilitu a ochranu, po dobu </w:t>
            </w:r>
            <w:r w:rsidR="007C3D67" w:rsidRPr="00DE316B">
              <w:rPr>
                <w:b w:val="0"/>
                <w:bCs w:val="0"/>
                <w:color w:val="000000" w:themeColor="text1"/>
                <w:lang w:val="cs-CZ"/>
              </w:rPr>
              <w:t xml:space="preserve">25 </w:t>
            </w:r>
            <w:r w:rsidRPr="00DE316B">
              <w:rPr>
                <w:b w:val="0"/>
                <w:bCs w:val="0"/>
                <w:color w:val="000000" w:themeColor="text1"/>
                <w:lang w:val="cs-CZ"/>
              </w:rPr>
              <w:t xml:space="preserve">let po ukončení </w:t>
            </w:r>
            <w:r w:rsidR="000943DE" w:rsidRPr="00DE316B">
              <w:rPr>
                <w:b w:val="0"/>
                <w:bCs w:val="0"/>
                <w:color w:val="000000" w:themeColor="text1"/>
                <w:lang w:val="cs-CZ"/>
              </w:rPr>
              <w:t>S</w:t>
            </w:r>
            <w:r w:rsidRPr="00DE316B">
              <w:rPr>
                <w:b w:val="0"/>
                <w:bCs w:val="0"/>
                <w:color w:val="000000" w:themeColor="text1"/>
                <w:lang w:val="cs-CZ"/>
              </w:rPr>
              <w:t xml:space="preserve">tudie. Zhotovitel souhlasí s tím, že před zničením jakýchkoli Zdrojových dokumentů kontaktuje společnost Pfizer na adrese </w:t>
            </w:r>
            <w:r w:rsidR="001A027B">
              <w:rPr>
                <w:b w:val="0"/>
                <w:bCs w:val="0"/>
                <w:color w:val="000000" w:themeColor="text1"/>
                <w:lang w:val="cs-CZ"/>
              </w:rPr>
              <w:t>XXX</w:t>
            </w:r>
            <w:r w:rsidRPr="00DE316B">
              <w:rPr>
                <w:b w:val="0"/>
                <w:bCs w:val="0"/>
                <w:color w:val="000000" w:themeColor="text1"/>
                <w:lang w:val="cs-CZ"/>
              </w:rPr>
              <w:t>, a dále souhlasí s tím, že společnosti Pfizer umožní, aby v případě potřeby zajistila uchovávání Zdrojových dokumentů po delší dobu, a to na náklady společnosti Pfizer v rámci opatření, které chrání důvěrnost záznamů (např. bezpečné uložení mimo lokalitu).</w:t>
            </w:r>
          </w:p>
        </w:tc>
      </w:tr>
      <w:tr w:rsidR="00B240B8" w:rsidRPr="00DE316B" w14:paraId="3B49294D" w14:textId="77777777" w:rsidTr="000F20CE">
        <w:trPr>
          <w:jc w:val="center"/>
        </w:trPr>
        <w:tc>
          <w:tcPr>
            <w:tcW w:w="4819" w:type="dxa"/>
          </w:tcPr>
          <w:p w14:paraId="5B0F43CE" w14:textId="14F34F04" w:rsidR="00B240B8" w:rsidRPr="00DE316B" w:rsidRDefault="00B240B8" w:rsidP="00530233">
            <w:pPr>
              <w:pStyle w:val="Nzev"/>
              <w:numPr>
                <w:ilvl w:val="0"/>
                <w:numId w:val="7"/>
              </w:numPr>
              <w:spacing w:after="240"/>
              <w:jc w:val="both"/>
              <w:rPr>
                <w:b w:val="0"/>
                <w:bCs w:val="0"/>
                <w:u w:val="single"/>
              </w:rPr>
            </w:pPr>
            <w:r w:rsidRPr="00DE316B">
              <w:rPr>
                <w:b w:val="0"/>
                <w:bCs w:val="0"/>
                <w:u w:val="single"/>
              </w:rPr>
              <w:t>Monitoring, Inspections, and Audits</w:t>
            </w:r>
            <w:r w:rsidR="000943DE" w:rsidRPr="00DE316B">
              <w:rPr>
                <w:b w:val="0"/>
                <w:bCs w:val="0"/>
              </w:rPr>
              <w:t>.</w:t>
            </w:r>
          </w:p>
        </w:tc>
        <w:tc>
          <w:tcPr>
            <w:tcW w:w="4819" w:type="dxa"/>
          </w:tcPr>
          <w:p w14:paraId="73A926FA" w14:textId="4BF70EFA" w:rsidR="00B240B8" w:rsidRPr="00DE316B" w:rsidRDefault="008913BB" w:rsidP="00530233">
            <w:pPr>
              <w:pStyle w:val="Nzev"/>
              <w:numPr>
                <w:ilvl w:val="0"/>
                <w:numId w:val="9"/>
              </w:numPr>
              <w:spacing w:after="240"/>
              <w:jc w:val="both"/>
              <w:rPr>
                <w:b w:val="0"/>
                <w:bCs w:val="0"/>
                <w:color w:val="000000" w:themeColor="text1"/>
                <w:lang w:val="cs-CZ"/>
              </w:rPr>
            </w:pPr>
            <w:r w:rsidRPr="00DE316B">
              <w:rPr>
                <w:b w:val="0"/>
                <w:bCs w:val="0"/>
                <w:color w:val="000000"/>
                <w:u w:val="single"/>
                <w:lang w:val="cs-CZ"/>
              </w:rPr>
              <w:t>Monitorování, inspekce a audity.</w:t>
            </w:r>
          </w:p>
        </w:tc>
      </w:tr>
      <w:tr w:rsidR="00B240B8" w:rsidRPr="00BA3323" w14:paraId="638133C2" w14:textId="77777777" w:rsidTr="000F20CE">
        <w:trPr>
          <w:jc w:val="center"/>
        </w:trPr>
        <w:tc>
          <w:tcPr>
            <w:tcW w:w="4819" w:type="dxa"/>
          </w:tcPr>
          <w:p w14:paraId="1274C397" w14:textId="76B5635D" w:rsidR="00B240B8" w:rsidRPr="00DE316B" w:rsidRDefault="00B240B8" w:rsidP="00530233">
            <w:pPr>
              <w:pStyle w:val="Nzev"/>
              <w:numPr>
                <w:ilvl w:val="1"/>
                <w:numId w:val="7"/>
              </w:numPr>
              <w:spacing w:after="240"/>
              <w:jc w:val="both"/>
              <w:rPr>
                <w:b w:val="0"/>
                <w:bCs w:val="0"/>
                <w:u w:val="single"/>
              </w:rPr>
            </w:pPr>
            <w:r w:rsidRPr="00DE316B">
              <w:rPr>
                <w:b w:val="0"/>
                <w:bCs w:val="0"/>
                <w:u w:val="single"/>
              </w:rPr>
              <w:t>Monitoring</w:t>
            </w:r>
            <w:r w:rsidRPr="00DE316B">
              <w:rPr>
                <w:b w:val="0"/>
                <w:bCs w:val="0"/>
              </w:rPr>
              <w:t xml:space="preserve">.  Pfizer or an external service provider acting on its behalf intends to monitor Study conduct.  Upon reasonable notice and during regular </w:t>
            </w:r>
            <w:r w:rsidRPr="00DE316B">
              <w:rPr>
                <w:b w:val="0"/>
                <w:bCs w:val="0"/>
              </w:rPr>
              <w:lastRenderedPageBreak/>
              <w:t>business hours, Contractor will permit Pfizer representatives access to the premises, facilities, Study Records (to the extent they are under the control of the Contractor), Source Documents and Contractor staff as required to monitor the performance of the Services.  Upon request from Pfizer, Contractor will permit remote electronic access to Study Records when available and permitted under applicable law. Pfizer will promptly notify Principal Investigator of any monitoring findings that could affect the safety of Study Subjects or influence the conduct of the Study.  Principal Investigator will inform Study Subjects of such findings as appropriate.</w:t>
            </w:r>
          </w:p>
        </w:tc>
        <w:tc>
          <w:tcPr>
            <w:tcW w:w="4819" w:type="dxa"/>
          </w:tcPr>
          <w:p w14:paraId="248027BD" w14:textId="491D6659" w:rsidR="00B240B8" w:rsidRPr="00DE316B" w:rsidRDefault="00FA5B4E"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lastRenderedPageBreak/>
              <w:t>Monitorování</w:t>
            </w:r>
            <w:r w:rsidRPr="00DE316B">
              <w:rPr>
                <w:b w:val="0"/>
                <w:bCs w:val="0"/>
                <w:color w:val="000000" w:themeColor="text1"/>
                <w:lang w:val="cs-CZ"/>
              </w:rPr>
              <w:t xml:space="preserve">. Společnost Pfizer nebo externí poskytovatel služeb jednající jejím jménem má v úmyslu monitorovat provádění </w:t>
            </w:r>
            <w:r w:rsidR="009913A8" w:rsidRPr="00DE316B">
              <w:rPr>
                <w:b w:val="0"/>
                <w:bCs w:val="0"/>
                <w:color w:val="000000" w:themeColor="text1"/>
                <w:lang w:val="cs-CZ"/>
              </w:rPr>
              <w:t>S</w:t>
            </w:r>
            <w:r w:rsidRPr="00DE316B">
              <w:rPr>
                <w:b w:val="0"/>
                <w:bCs w:val="0"/>
                <w:color w:val="000000" w:themeColor="text1"/>
                <w:lang w:val="cs-CZ"/>
              </w:rPr>
              <w:t xml:space="preserve">tudie.  Na základě </w:t>
            </w:r>
            <w:r w:rsidRPr="00DE316B">
              <w:rPr>
                <w:b w:val="0"/>
                <w:bCs w:val="0"/>
                <w:color w:val="000000" w:themeColor="text1"/>
                <w:lang w:val="cs-CZ"/>
              </w:rPr>
              <w:lastRenderedPageBreak/>
              <w:t xml:space="preserve">přiměřeného oznámení a v běžné pracovní době umožní </w:t>
            </w:r>
            <w:r w:rsidR="009913A8" w:rsidRPr="00DE316B">
              <w:rPr>
                <w:b w:val="0"/>
                <w:bCs w:val="0"/>
                <w:color w:val="000000" w:themeColor="text1"/>
                <w:lang w:val="cs-CZ"/>
              </w:rPr>
              <w:t>Z</w:t>
            </w:r>
            <w:r w:rsidRPr="00DE316B">
              <w:rPr>
                <w:b w:val="0"/>
                <w:bCs w:val="0"/>
                <w:color w:val="000000" w:themeColor="text1"/>
                <w:lang w:val="cs-CZ"/>
              </w:rPr>
              <w:t xml:space="preserve">hotovitel zástupcům společnosti Pfizer přístup do prostor, zařízení, k záznamům o </w:t>
            </w:r>
            <w:r w:rsidR="009913A8" w:rsidRPr="00DE316B">
              <w:rPr>
                <w:b w:val="0"/>
                <w:bCs w:val="0"/>
                <w:color w:val="000000" w:themeColor="text1"/>
                <w:lang w:val="cs-CZ"/>
              </w:rPr>
              <w:t>S</w:t>
            </w:r>
            <w:r w:rsidRPr="00DE316B">
              <w:rPr>
                <w:b w:val="0"/>
                <w:bCs w:val="0"/>
                <w:color w:val="000000" w:themeColor="text1"/>
                <w:lang w:val="cs-CZ"/>
              </w:rPr>
              <w:t xml:space="preserve">tudii (v rozsahu, v jakém jsou pod kontrolou </w:t>
            </w:r>
            <w:r w:rsidR="009913A8" w:rsidRPr="00DE316B">
              <w:rPr>
                <w:b w:val="0"/>
                <w:bCs w:val="0"/>
                <w:color w:val="000000" w:themeColor="text1"/>
                <w:lang w:val="cs-CZ"/>
              </w:rPr>
              <w:t>Z</w:t>
            </w:r>
            <w:r w:rsidRPr="00DE316B">
              <w:rPr>
                <w:b w:val="0"/>
                <w:bCs w:val="0"/>
                <w:color w:val="000000" w:themeColor="text1"/>
                <w:lang w:val="cs-CZ"/>
              </w:rPr>
              <w:t xml:space="preserve">hotovitele), </w:t>
            </w:r>
            <w:r w:rsidR="009913A8" w:rsidRPr="00DE316B">
              <w:rPr>
                <w:b w:val="0"/>
                <w:bCs w:val="0"/>
                <w:color w:val="000000" w:themeColor="text1"/>
                <w:lang w:val="cs-CZ"/>
              </w:rPr>
              <w:t>Z</w:t>
            </w:r>
            <w:r w:rsidRPr="00DE316B">
              <w:rPr>
                <w:b w:val="0"/>
                <w:bCs w:val="0"/>
                <w:color w:val="000000" w:themeColor="text1"/>
                <w:lang w:val="cs-CZ"/>
              </w:rPr>
              <w:t xml:space="preserve">drojovým dokumentům a pracovníkům </w:t>
            </w:r>
            <w:r w:rsidR="009913A8" w:rsidRPr="00DE316B">
              <w:rPr>
                <w:b w:val="0"/>
                <w:bCs w:val="0"/>
                <w:color w:val="000000" w:themeColor="text1"/>
                <w:lang w:val="cs-CZ"/>
              </w:rPr>
              <w:t>Z</w:t>
            </w:r>
            <w:r w:rsidRPr="00DE316B">
              <w:rPr>
                <w:b w:val="0"/>
                <w:bCs w:val="0"/>
                <w:color w:val="000000" w:themeColor="text1"/>
                <w:lang w:val="cs-CZ"/>
              </w:rPr>
              <w:t xml:space="preserve">hotovitele, pokud je to nutné pro monitorování provádění </w:t>
            </w:r>
            <w:r w:rsidR="009913A8" w:rsidRPr="00DE316B">
              <w:rPr>
                <w:b w:val="0"/>
                <w:bCs w:val="0"/>
                <w:color w:val="000000" w:themeColor="text1"/>
                <w:lang w:val="cs-CZ"/>
              </w:rPr>
              <w:t>S</w:t>
            </w:r>
            <w:r w:rsidRPr="00DE316B">
              <w:rPr>
                <w:b w:val="0"/>
                <w:bCs w:val="0"/>
                <w:color w:val="000000" w:themeColor="text1"/>
                <w:lang w:val="cs-CZ"/>
              </w:rPr>
              <w:t>lužeb.  Na žádost společnosti Pfizer umožní Zhotovitel dálkový elektronický přístup k</w:t>
            </w:r>
            <w:r w:rsidR="00D9528A" w:rsidRPr="00DE316B">
              <w:rPr>
                <w:b w:val="0"/>
                <w:bCs w:val="0"/>
                <w:color w:val="000000" w:themeColor="text1"/>
                <w:lang w:val="cs-CZ"/>
              </w:rPr>
              <w:t>e</w:t>
            </w:r>
            <w:r w:rsidRPr="00DE316B">
              <w:rPr>
                <w:b w:val="0"/>
                <w:bCs w:val="0"/>
                <w:color w:val="000000" w:themeColor="text1"/>
                <w:lang w:val="cs-CZ"/>
              </w:rPr>
              <w:t xml:space="preserve"> </w:t>
            </w:r>
            <w:r w:rsidR="00D9528A" w:rsidRPr="00DE316B">
              <w:rPr>
                <w:b w:val="0"/>
                <w:bCs w:val="0"/>
                <w:color w:val="000000" w:themeColor="text1"/>
                <w:lang w:val="cs-CZ"/>
              </w:rPr>
              <w:t>Studijním záznamům</w:t>
            </w:r>
            <w:r w:rsidRPr="00DE316B">
              <w:rPr>
                <w:b w:val="0"/>
                <w:bCs w:val="0"/>
                <w:color w:val="000000" w:themeColor="text1"/>
                <w:lang w:val="cs-CZ"/>
              </w:rPr>
              <w:t xml:space="preserve">, pokud je to možné a povoleno podle platných právních předpisů. Společnost Pfizer bude neprodleně informovat </w:t>
            </w:r>
            <w:r w:rsidR="00D9528A" w:rsidRPr="00DE316B">
              <w:rPr>
                <w:b w:val="0"/>
                <w:bCs w:val="0"/>
                <w:color w:val="000000" w:themeColor="text1"/>
                <w:lang w:val="cs-CZ"/>
              </w:rPr>
              <w:t>H</w:t>
            </w:r>
            <w:r w:rsidRPr="00DE316B">
              <w:rPr>
                <w:b w:val="0"/>
                <w:bCs w:val="0"/>
                <w:color w:val="000000" w:themeColor="text1"/>
                <w:lang w:val="cs-CZ"/>
              </w:rPr>
              <w:t xml:space="preserve">lavního zkoušejícího o jakýchkoli zjištěních v rámci monitorování, která by mohla ovlivnit bezpečnost </w:t>
            </w:r>
            <w:r w:rsidR="00D9528A" w:rsidRPr="00DE316B">
              <w:rPr>
                <w:b w:val="0"/>
                <w:bCs w:val="0"/>
                <w:color w:val="000000" w:themeColor="text1"/>
                <w:lang w:val="cs-CZ"/>
              </w:rPr>
              <w:t>S</w:t>
            </w:r>
            <w:r w:rsidRPr="00DE316B">
              <w:rPr>
                <w:b w:val="0"/>
                <w:bCs w:val="0"/>
                <w:color w:val="000000" w:themeColor="text1"/>
                <w:lang w:val="cs-CZ"/>
              </w:rPr>
              <w:t xml:space="preserve">ubjektů studie nebo ovlivnit provádění </w:t>
            </w:r>
            <w:r w:rsidR="00D9528A" w:rsidRPr="00DE316B">
              <w:rPr>
                <w:b w:val="0"/>
                <w:bCs w:val="0"/>
                <w:color w:val="000000" w:themeColor="text1"/>
                <w:lang w:val="cs-CZ"/>
              </w:rPr>
              <w:t>S</w:t>
            </w:r>
            <w:r w:rsidRPr="00DE316B">
              <w:rPr>
                <w:b w:val="0"/>
                <w:bCs w:val="0"/>
                <w:color w:val="000000" w:themeColor="text1"/>
                <w:lang w:val="cs-CZ"/>
              </w:rPr>
              <w:t xml:space="preserve">tudie.  Hlavní zkoušející bude o těchto zjištěních případně informovat </w:t>
            </w:r>
            <w:r w:rsidR="00D9528A" w:rsidRPr="00DE316B">
              <w:rPr>
                <w:b w:val="0"/>
                <w:bCs w:val="0"/>
                <w:color w:val="000000" w:themeColor="text1"/>
                <w:lang w:val="cs-CZ"/>
              </w:rPr>
              <w:t>S</w:t>
            </w:r>
            <w:r w:rsidRPr="00DE316B">
              <w:rPr>
                <w:b w:val="0"/>
                <w:bCs w:val="0"/>
                <w:color w:val="000000" w:themeColor="text1"/>
                <w:lang w:val="cs-CZ"/>
              </w:rPr>
              <w:t>ubjekty studie.</w:t>
            </w:r>
          </w:p>
        </w:tc>
      </w:tr>
      <w:tr w:rsidR="00B240B8" w:rsidRPr="00BA3323" w14:paraId="26C57351" w14:textId="77777777" w:rsidTr="000F20CE">
        <w:trPr>
          <w:jc w:val="center"/>
        </w:trPr>
        <w:tc>
          <w:tcPr>
            <w:tcW w:w="4819" w:type="dxa"/>
          </w:tcPr>
          <w:p w14:paraId="52D4E69B" w14:textId="5E2995CF" w:rsidR="00B240B8" w:rsidRPr="00DE316B" w:rsidRDefault="00B240B8" w:rsidP="00530233">
            <w:pPr>
              <w:pStyle w:val="Nzev"/>
              <w:numPr>
                <w:ilvl w:val="1"/>
                <w:numId w:val="7"/>
              </w:numPr>
              <w:spacing w:after="240"/>
              <w:jc w:val="both"/>
              <w:rPr>
                <w:b w:val="0"/>
                <w:bCs w:val="0"/>
                <w:u w:val="single"/>
              </w:rPr>
            </w:pPr>
            <w:r w:rsidRPr="00DE316B">
              <w:rPr>
                <w:b w:val="0"/>
                <w:bCs w:val="0"/>
                <w:u w:val="single"/>
              </w:rPr>
              <w:lastRenderedPageBreak/>
              <w:t>Pfizer Representative Personal Data</w:t>
            </w:r>
            <w:r w:rsidRPr="00DE316B">
              <w:rPr>
                <w:b w:val="0"/>
                <w:bCs w:val="0"/>
              </w:rPr>
              <w:t>.  If in the support of a clinical trial, Pfizer representatives are required to submit to Contractor any personally identifying information (Personal Data), including but not limited to, name, address, phone number, government identifier, or birthdate (“Pfizer Representative Personal Data”), Contractor will:</w:t>
            </w:r>
          </w:p>
        </w:tc>
        <w:tc>
          <w:tcPr>
            <w:tcW w:w="4819" w:type="dxa"/>
          </w:tcPr>
          <w:p w14:paraId="4C9FBA93" w14:textId="2D59FCF3" w:rsidR="00B240B8" w:rsidRPr="00DE316B" w:rsidRDefault="009944CB" w:rsidP="00530233">
            <w:pPr>
              <w:pStyle w:val="Nzev"/>
              <w:numPr>
                <w:ilvl w:val="1"/>
                <w:numId w:val="9"/>
              </w:numPr>
              <w:spacing w:after="240"/>
              <w:jc w:val="both"/>
              <w:rPr>
                <w:b w:val="0"/>
                <w:bCs w:val="0"/>
                <w:color w:val="000000" w:themeColor="text1"/>
                <w:lang w:val="cs-CZ"/>
              </w:rPr>
            </w:pPr>
            <w:r w:rsidRPr="00DE316B">
              <w:rPr>
                <w:b w:val="0"/>
                <w:bCs w:val="0"/>
                <w:color w:val="000000"/>
                <w:u w:val="single"/>
                <w:lang w:val="cs-CZ"/>
              </w:rPr>
              <w:t xml:space="preserve">Osobní údaje zástupců společnosti Pfizer. </w:t>
            </w:r>
            <w:r w:rsidRPr="00DE316B">
              <w:rPr>
                <w:b w:val="0"/>
                <w:bCs w:val="0"/>
                <w:color w:val="000000"/>
                <w:lang w:val="cs-CZ"/>
              </w:rPr>
              <w:t xml:space="preserve">Pokud je v průběhu klinického hodnocení požadováno, aby zástupci společnosti Pfizer předali Zhotoviteli své Osobní údaje, včetně, ale ne výlučně, jména adresy, telefonního čísla, identifikačního čísla nebo data narození („Osobní údaje zástupců společnosti Pfizer“), </w:t>
            </w:r>
            <w:r w:rsidR="00B3013C" w:rsidRPr="00DE316B">
              <w:rPr>
                <w:b w:val="0"/>
                <w:bCs w:val="0"/>
                <w:color w:val="000000"/>
                <w:lang w:val="cs-CZ"/>
              </w:rPr>
              <w:t>Zhotovitel</w:t>
            </w:r>
            <w:r w:rsidRPr="00DE316B">
              <w:rPr>
                <w:b w:val="0"/>
                <w:bCs w:val="0"/>
                <w:color w:val="000000"/>
                <w:lang w:val="cs-CZ"/>
              </w:rPr>
              <w:t xml:space="preserve"> bude postupovat následujícím způsobem:</w:t>
            </w:r>
          </w:p>
        </w:tc>
      </w:tr>
      <w:tr w:rsidR="00B240B8" w:rsidRPr="00DE316B" w14:paraId="79E04416" w14:textId="77777777" w:rsidTr="000F20CE">
        <w:trPr>
          <w:jc w:val="center"/>
        </w:trPr>
        <w:tc>
          <w:tcPr>
            <w:tcW w:w="4819" w:type="dxa"/>
          </w:tcPr>
          <w:p w14:paraId="41773C2A" w14:textId="0A1021EB" w:rsidR="00B240B8" w:rsidRPr="00DE316B" w:rsidRDefault="00B240B8" w:rsidP="00530233">
            <w:pPr>
              <w:pStyle w:val="Nzev"/>
              <w:numPr>
                <w:ilvl w:val="2"/>
                <w:numId w:val="7"/>
              </w:numPr>
              <w:spacing w:after="240"/>
              <w:jc w:val="both"/>
              <w:rPr>
                <w:b w:val="0"/>
                <w:bCs w:val="0"/>
                <w:u w:val="single"/>
              </w:rPr>
            </w:pPr>
            <w:r w:rsidRPr="00DE316B">
              <w:rPr>
                <w:b w:val="0"/>
                <w:bCs w:val="0"/>
              </w:rPr>
              <w:t>protect the confidentiality of Pfizer Representative Personal Data using the same or similar standards Contractor uses for its own employees;</w:t>
            </w:r>
          </w:p>
        </w:tc>
        <w:tc>
          <w:tcPr>
            <w:tcW w:w="4819" w:type="dxa"/>
          </w:tcPr>
          <w:p w14:paraId="164BED6E" w14:textId="73FC3798" w:rsidR="00B240B8" w:rsidRPr="00DE316B" w:rsidRDefault="00AB580D" w:rsidP="00530233">
            <w:pPr>
              <w:pStyle w:val="Nzev"/>
              <w:numPr>
                <w:ilvl w:val="2"/>
                <w:numId w:val="9"/>
              </w:numPr>
              <w:spacing w:after="240"/>
              <w:jc w:val="both"/>
              <w:rPr>
                <w:b w:val="0"/>
                <w:bCs w:val="0"/>
                <w:color w:val="000000" w:themeColor="text1"/>
                <w:lang w:val="cs-CZ"/>
              </w:rPr>
            </w:pPr>
            <w:r w:rsidRPr="00DE316B">
              <w:rPr>
                <w:b w:val="0"/>
                <w:bCs w:val="0"/>
                <w:color w:val="000000"/>
                <w:lang w:val="cs-CZ"/>
              </w:rPr>
              <w:t>ochrání důvěrnost Osobních údajů zástupců společnosti Pfizer použitím stejných nebo podobných opatření, které používá pro své vlastní zaměstnance;</w:t>
            </w:r>
          </w:p>
        </w:tc>
      </w:tr>
      <w:tr w:rsidR="00B240B8" w:rsidRPr="00DE316B" w14:paraId="363ADABF" w14:textId="77777777" w:rsidTr="000F20CE">
        <w:trPr>
          <w:jc w:val="center"/>
        </w:trPr>
        <w:tc>
          <w:tcPr>
            <w:tcW w:w="4819" w:type="dxa"/>
          </w:tcPr>
          <w:p w14:paraId="5191DD21" w14:textId="2423D932" w:rsidR="00B240B8" w:rsidRPr="00DE316B" w:rsidRDefault="00B240B8" w:rsidP="00530233">
            <w:pPr>
              <w:pStyle w:val="Nzev"/>
              <w:numPr>
                <w:ilvl w:val="2"/>
                <w:numId w:val="7"/>
              </w:numPr>
              <w:spacing w:after="240"/>
              <w:jc w:val="both"/>
              <w:rPr>
                <w:b w:val="0"/>
                <w:bCs w:val="0"/>
                <w:u w:val="single"/>
              </w:rPr>
            </w:pPr>
            <w:r w:rsidRPr="00DE316B">
              <w:rPr>
                <w:b w:val="0"/>
                <w:bCs w:val="0"/>
              </w:rPr>
              <w:t>not sell or disclose Pfizer Representative Personal Data to any third party except as required by law;</w:t>
            </w:r>
          </w:p>
        </w:tc>
        <w:tc>
          <w:tcPr>
            <w:tcW w:w="4819" w:type="dxa"/>
          </w:tcPr>
          <w:p w14:paraId="63DD2755" w14:textId="2820F9DC" w:rsidR="00B240B8" w:rsidRPr="00DE316B" w:rsidRDefault="001D072B" w:rsidP="00530233">
            <w:pPr>
              <w:pStyle w:val="Nzev"/>
              <w:numPr>
                <w:ilvl w:val="2"/>
                <w:numId w:val="9"/>
              </w:numPr>
              <w:spacing w:after="240"/>
              <w:jc w:val="both"/>
              <w:rPr>
                <w:b w:val="0"/>
                <w:bCs w:val="0"/>
                <w:color w:val="000000" w:themeColor="text1"/>
                <w:lang w:val="cs-CZ"/>
              </w:rPr>
            </w:pPr>
            <w:r w:rsidRPr="00DE316B">
              <w:rPr>
                <w:b w:val="0"/>
                <w:bCs w:val="0"/>
                <w:color w:val="000000"/>
                <w:lang w:val="cs-CZ"/>
              </w:rPr>
              <w:t>neprodá ani nezpřístupní Osobní údaje zástupců společnosti Pfizer žádné třetí straně s výjimkou případů vyžadovaných zákonem;</w:t>
            </w:r>
          </w:p>
        </w:tc>
      </w:tr>
      <w:tr w:rsidR="00B240B8" w:rsidRPr="00DE316B" w14:paraId="107FB71A" w14:textId="77777777" w:rsidTr="000F20CE">
        <w:trPr>
          <w:jc w:val="center"/>
        </w:trPr>
        <w:tc>
          <w:tcPr>
            <w:tcW w:w="4819" w:type="dxa"/>
          </w:tcPr>
          <w:p w14:paraId="64E367EA" w14:textId="31D1004B" w:rsidR="00B240B8" w:rsidRPr="00DE316B" w:rsidRDefault="00B240B8" w:rsidP="00530233">
            <w:pPr>
              <w:pStyle w:val="Nzev"/>
              <w:numPr>
                <w:ilvl w:val="2"/>
                <w:numId w:val="7"/>
              </w:numPr>
              <w:spacing w:after="240"/>
              <w:jc w:val="both"/>
              <w:rPr>
                <w:b w:val="0"/>
                <w:bCs w:val="0"/>
                <w:u w:val="single"/>
              </w:rPr>
            </w:pPr>
            <w:r w:rsidRPr="00DE316B">
              <w:rPr>
                <w:b w:val="0"/>
                <w:bCs w:val="0"/>
              </w:rPr>
              <w:t xml:space="preserve">impose similar confidentiality and security obligations, by contract, on any contracted service providers </w:t>
            </w:r>
            <w:r w:rsidRPr="00DE316B">
              <w:rPr>
                <w:b w:val="0"/>
                <w:bCs w:val="0"/>
              </w:rPr>
              <w:lastRenderedPageBreak/>
              <w:t>with whom Contractor may share Pfizer Representative Personal Data;</w:t>
            </w:r>
          </w:p>
        </w:tc>
        <w:tc>
          <w:tcPr>
            <w:tcW w:w="4819" w:type="dxa"/>
          </w:tcPr>
          <w:p w14:paraId="03167B2A" w14:textId="75F888E2" w:rsidR="00B240B8" w:rsidRPr="00DE316B" w:rsidRDefault="005B329D" w:rsidP="00530233">
            <w:pPr>
              <w:pStyle w:val="Nzev"/>
              <w:numPr>
                <w:ilvl w:val="2"/>
                <w:numId w:val="9"/>
              </w:numPr>
              <w:spacing w:after="240"/>
              <w:jc w:val="both"/>
              <w:rPr>
                <w:b w:val="0"/>
                <w:bCs w:val="0"/>
                <w:color w:val="000000" w:themeColor="text1"/>
                <w:lang w:val="cs-CZ"/>
              </w:rPr>
            </w:pPr>
            <w:r w:rsidRPr="00DE316B">
              <w:rPr>
                <w:b w:val="0"/>
                <w:bCs w:val="0"/>
                <w:color w:val="000000"/>
                <w:lang w:val="cs-CZ"/>
              </w:rPr>
              <w:lastRenderedPageBreak/>
              <w:t xml:space="preserve">ustanoví ve smlouvě obdobné povinnosti ohledně důvěrnosti a zabezpečení těchto údajů vůči </w:t>
            </w:r>
            <w:r w:rsidRPr="00DE316B">
              <w:rPr>
                <w:b w:val="0"/>
                <w:bCs w:val="0"/>
                <w:color w:val="000000"/>
                <w:lang w:val="cs-CZ"/>
              </w:rPr>
              <w:lastRenderedPageBreak/>
              <w:t>všem poskytovatelům služeb, se kterými by Zhotovitel mohl Osobní údaje zástupců společnosti Pfizer sdílet;</w:t>
            </w:r>
          </w:p>
        </w:tc>
      </w:tr>
      <w:tr w:rsidR="00B240B8" w:rsidRPr="00DE316B" w14:paraId="3C3D3A47" w14:textId="77777777" w:rsidTr="000F20CE">
        <w:trPr>
          <w:jc w:val="center"/>
        </w:trPr>
        <w:tc>
          <w:tcPr>
            <w:tcW w:w="4819" w:type="dxa"/>
          </w:tcPr>
          <w:p w14:paraId="4BA0414C" w14:textId="776739D7" w:rsidR="00B240B8" w:rsidRPr="00DE316B" w:rsidRDefault="00B240B8" w:rsidP="00530233">
            <w:pPr>
              <w:pStyle w:val="Nzev"/>
              <w:numPr>
                <w:ilvl w:val="2"/>
                <w:numId w:val="7"/>
              </w:numPr>
              <w:spacing w:after="240"/>
              <w:jc w:val="both"/>
              <w:rPr>
                <w:b w:val="0"/>
                <w:bCs w:val="0"/>
              </w:rPr>
            </w:pPr>
            <w:r w:rsidRPr="00DE316B">
              <w:rPr>
                <w:b w:val="0"/>
                <w:bCs w:val="0"/>
              </w:rPr>
              <w:lastRenderedPageBreak/>
              <w:t>take appropriate measures to protect against any unauthorized access, use or disclosure of Pfizer Representative Personal Data and will promptly notify Pfizer of any breach of this provision.</w:t>
            </w:r>
          </w:p>
        </w:tc>
        <w:tc>
          <w:tcPr>
            <w:tcW w:w="4819" w:type="dxa"/>
          </w:tcPr>
          <w:p w14:paraId="5DF5DD72" w14:textId="5FA8137A" w:rsidR="00B240B8" w:rsidRPr="00DE316B" w:rsidRDefault="00406040" w:rsidP="00530233">
            <w:pPr>
              <w:pStyle w:val="Nzev"/>
              <w:numPr>
                <w:ilvl w:val="2"/>
                <w:numId w:val="9"/>
              </w:numPr>
              <w:spacing w:after="240"/>
              <w:jc w:val="both"/>
              <w:rPr>
                <w:b w:val="0"/>
                <w:bCs w:val="0"/>
                <w:color w:val="000000" w:themeColor="text1"/>
                <w:lang w:val="cs-CZ"/>
              </w:rPr>
            </w:pPr>
            <w:r w:rsidRPr="00DE316B">
              <w:rPr>
                <w:b w:val="0"/>
                <w:bCs w:val="0"/>
                <w:color w:val="000000"/>
                <w:lang w:val="cs-CZ"/>
              </w:rPr>
              <w:t>přijme příslušná opatření k ochraně proti neoprávněnému přístupu k osobním údajům zástupců společnosti Pfizer a použití nebo zpřístupnění těchto údajů a bez prodlení bude společnost Pfizer informovat o jakémkoliv porušení tohoto ustanovení.</w:t>
            </w:r>
          </w:p>
        </w:tc>
      </w:tr>
      <w:tr w:rsidR="00B240B8" w:rsidRPr="00BA3323" w14:paraId="2C261C1F" w14:textId="77777777" w:rsidTr="000F20CE">
        <w:trPr>
          <w:jc w:val="center"/>
        </w:trPr>
        <w:tc>
          <w:tcPr>
            <w:tcW w:w="4819" w:type="dxa"/>
          </w:tcPr>
          <w:p w14:paraId="252BFA07" w14:textId="5DF5BAC6" w:rsidR="00B240B8" w:rsidRPr="00DE316B" w:rsidRDefault="00B240B8" w:rsidP="00530233">
            <w:pPr>
              <w:pStyle w:val="Nzev"/>
              <w:numPr>
                <w:ilvl w:val="1"/>
                <w:numId w:val="7"/>
              </w:numPr>
              <w:spacing w:after="240"/>
              <w:jc w:val="both"/>
              <w:rPr>
                <w:b w:val="0"/>
                <w:bCs w:val="0"/>
                <w:u w:val="single"/>
              </w:rPr>
            </w:pPr>
            <w:r w:rsidRPr="00DE316B">
              <w:rPr>
                <w:b w:val="0"/>
                <w:bCs w:val="0"/>
                <w:u w:val="single"/>
              </w:rPr>
              <w:t>Inspections and Audits</w:t>
            </w:r>
            <w:r w:rsidRPr="00DE316B">
              <w:rPr>
                <w:b w:val="0"/>
                <w:bCs w:val="0"/>
              </w:rPr>
              <w:t>.  Contractor acknowledges that the Study, including the performance of the Services, is subject to inspection by regulatory authorities worldwide, including the United States FDA, and that such inspections may occur after completion of the Study and may include auditing of Study Records.   Pfizer may also audit Study Records during or after the Study as part of its monitoring of Study conduct.</w:t>
            </w:r>
          </w:p>
        </w:tc>
        <w:tc>
          <w:tcPr>
            <w:tcW w:w="4819" w:type="dxa"/>
          </w:tcPr>
          <w:p w14:paraId="2323B6BC" w14:textId="2D94C8F9" w:rsidR="00B240B8" w:rsidRPr="00DE316B" w:rsidRDefault="00B11A43" w:rsidP="00530233">
            <w:pPr>
              <w:pStyle w:val="Nzev"/>
              <w:numPr>
                <w:ilvl w:val="1"/>
                <w:numId w:val="9"/>
              </w:numPr>
              <w:spacing w:after="240"/>
              <w:jc w:val="both"/>
              <w:rPr>
                <w:b w:val="0"/>
                <w:bCs w:val="0"/>
                <w:color w:val="000000" w:themeColor="text1"/>
                <w:lang w:val="cs-CZ"/>
              </w:rPr>
            </w:pPr>
            <w:r w:rsidRPr="00DE316B">
              <w:rPr>
                <w:b w:val="0"/>
                <w:bCs w:val="0"/>
                <w:color w:val="000000"/>
                <w:u w:val="single"/>
                <w:lang w:val="cs-CZ"/>
              </w:rPr>
              <w:t>Inspekce a audity</w:t>
            </w:r>
            <w:r w:rsidRPr="00DE316B">
              <w:rPr>
                <w:b w:val="0"/>
                <w:bCs w:val="0"/>
                <w:color w:val="000000"/>
                <w:lang w:val="cs-CZ"/>
              </w:rPr>
              <w:t>. Zhotovitel bere na vědomí, že Studie podléhá inspekci ze strany zahraničních kontrolních úřadů, včetně FDA USA, a že k takovým inspekcím může dojít i po dokončení Studie a mohou zahrnovat provedení auditu Studijních záznamů. Společnost Pfizer může také provádět audit Studijních záznamů během Studie nebo po jejím dokončení jako součást monitorování provádění Studie.</w:t>
            </w:r>
          </w:p>
        </w:tc>
      </w:tr>
      <w:tr w:rsidR="00B240B8" w:rsidRPr="00DE316B" w14:paraId="6F41266A" w14:textId="77777777" w:rsidTr="000F20CE">
        <w:trPr>
          <w:jc w:val="center"/>
        </w:trPr>
        <w:tc>
          <w:tcPr>
            <w:tcW w:w="4819" w:type="dxa"/>
          </w:tcPr>
          <w:p w14:paraId="0B1AC297" w14:textId="44D1DDD7" w:rsidR="00B240B8" w:rsidRPr="00DE316B" w:rsidRDefault="00B240B8" w:rsidP="00530233">
            <w:pPr>
              <w:pStyle w:val="Nzev"/>
              <w:numPr>
                <w:ilvl w:val="2"/>
                <w:numId w:val="7"/>
              </w:numPr>
              <w:spacing w:after="240"/>
              <w:jc w:val="both"/>
              <w:rPr>
                <w:b w:val="0"/>
                <w:bCs w:val="0"/>
                <w:u w:val="single"/>
              </w:rPr>
            </w:pPr>
            <w:r w:rsidRPr="00DE316B">
              <w:rPr>
                <w:b w:val="0"/>
                <w:bCs w:val="0"/>
                <w:u w:val="single"/>
              </w:rPr>
              <w:t>Notification</w:t>
            </w:r>
            <w:r w:rsidRPr="00DE316B">
              <w:rPr>
                <w:b w:val="0"/>
                <w:bCs w:val="0"/>
              </w:rPr>
              <w:t>.  Unless Contractor has confirmed that Principal Investigator or Institution has already done so, Contractor will notify Pfizer as soon as reasonably possible if the site is inspected or scheduled to be inspected by a regulatory authority in relation to the Study.</w:t>
            </w:r>
          </w:p>
        </w:tc>
        <w:tc>
          <w:tcPr>
            <w:tcW w:w="4819" w:type="dxa"/>
          </w:tcPr>
          <w:p w14:paraId="1CA7DFCB" w14:textId="6D94F306" w:rsidR="00B240B8" w:rsidRPr="00DE316B" w:rsidRDefault="008B0D9E" w:rsidP="00530233">
            <w:pPr>
              <w:pStyle w:val="Nzev"/>
              <w:numPr>
                <w:ilvl w:val="2"/>
                <w:numId w:val="9"/>
              </w:numPr>
              <w:spacing w:after="240"/>
              <w:jc w:val="both"/>
              <w:rPr>
                <w:b w:val="0"/>
                <w:bCs w:val="0"/>
                <w:color w:val="000000" w:themeColor="text1"/>
                <w:lang w:val="cs-CZ"/>
              </w:rPr>
            </w:pPr>
            <w:r w:rsidRPr="00DE316B">
              <w:rPr>
                <w:b w:val="0"/>
                <w:bCs w:val="0"/>
                <w:color w:val="000000"/>
                <w:u w:val="single"/>
                <w:lang w:val="cs-CZ"/>
              </w:rPr>
              <w:t>Oznámení</w:t>
            </w:r>
            <w:r w:rsidRPr="00DE316B">
              <w:rPr>
                <w:b w:val="0"/>
                <w:bCs w:val="0"/>
                <w:color w:val="000000"/>
                <w:lang w:val="cs-CZ"/>
              </w:rPr>
              <w:t xml:space="preserve">. </w:t>
            </w:r>
            <w:r w:rsidR="00E23978" w:rsidRPr="00DE316B">
              <w:rPr>
                <w:b w:val="0"/>
                <w:bCs w:val="0"/>
                <w:color w:val="000000"/>
                <w:lang w:val="cs-CZ"/>
              </w:rPr>
              <w:t>Pokud Zhotovitel nepotvrdil, že tak již učinil Hlavní zkoušející nebo Instituce, oznámí Zhotovitel společnosti Pfizer co nejdříve, jak je to rozumně možné, pokud je pracoviště kontrolováno nebo má být kontrolováno regulačním orgánem v souvislosti se Studií.</w:t>
            </w:r>
          </w:p>
        </w:tc>
      </w:tr>
      <w:tr w:rsidR="00B240B8" w:rsidRPr="00DE316B" w14:paraId="193B1F2E" w14:textId="77777777" w:rsidTr="000F20CE">
        <w:trPr>
          <w:jc w:val="center"/>
        </w:trPr>
        <w:tc>
          <w:tcPr>
            <w:tcW w:w="4819" w:type="dxa"/>
          </w:tcPr>
          <w:p w14:paraId="43F1A2B9" w14:textId="693C5CF0" w:rsidR="00B240B8" w:rsidRPr="00DE316B" w:rsidRDefault="00B240B8" w:rsidP="00530233">
            <w:pPr>
              <w:pStyle w:val="Nzev"/>
              <w:numPr>
                <w:ilvl w:val="2"/>
                <w:numId w:val="7"/>
              </w:numPr>
              <w:spacing w:after="240"/>
              <w:jc w:val="both"/>
              <w:rPr>
                <w:b w:val="0"/>
                <w:bCs w:val="0"/>
                <w:u w:val="single"/>
              </w:rPr>
            </w:pPr>
            <w:r w:rsidRPr="00DE316B">
              <w:rPr>
                <w:b w:val="0"/>
                <w:bCs w:val="0"/>
                <w:u w:val="single"/>
              </w:rPr>
              <w:t>Right to be Present</w:t>
            </w:r>
            <w:r w:rsidRPr="00DE316B">
              <w:rPr>
                <w:b w:val="0"/>
                <w:bCs w:val="0"/>
              </w:rPr>
              <w:t>.  Pfizer will have the right to be present during, and participate in, any such inspection, audit, investigation, or regulatory action.</w:t>
            </w:r>
          </w:p>
        </w:tc>
        <w:tc>
          <w:tcPr>
            <w:tcW w:w="4819" w:type="dxa"/>
          </w:tcPr>
          <w:p w14:paraId="27FC6854" w14:textId="3B7585CB" w:rsidR="00B240B8" w:rsidRPr="00DE316B" w:rsidRDefault="0079358A" w:rsidP="00530233">
            <w:pPr>
              <w:pStyle w:val="Nzev"/>
              <w:numPr>
                <w:ilvl w:val="2"/>
                <w:numId w:val="9"/>
              </w:numPr>
              <w:spacing w:after="240"/>
              <w:jc w:val="both"/>
              <w:rPr>
                <w:b w:val="0"/>
                <w:bCs w:val="0"/>
                <w:color w:val="000000" w:themeColor="text1"/>
                <w:lang w:val="cs-CZ"/>
              </w:rPr>
            </w:pPr>
            <w:r w:rsidRPr="00DE316B">
              <w:rPr>
                <w:b w:val="0"/>
                <w:bCs w:val="0"/>
                <w:color w:val="000000"/>
                <w:u w:val="single"/>
                <w:lang w:val="cs-CZ"/>
              </w:rPr>
              <w:t>Právo být přítomen</w:t>
            </w:r>
            <w:r w:rsidRPr="00DE316B">
              <w:rPr>
                <w:b w:val="0"/>
                <w:bCs w:val="0"/>
                <w:color w:val="000000"/>
                <w:lang w:val="cs-CZ"/>
              </w:rPr>
              <w:t>. Není-li to zakázáno zákonem, bude mít společnost Pfizer právo být přítomna a účastnit se každé takové inspekce, auditu, šetření nebo kontrolní činnosti.</w:t>
            </w:r>
          </w:p>
        </w:tc>
      </w:tr>
      <w:tr w:rsidR="00B240B8" w:rsidRPr="00DE316B" w14:paraId="193424C4" w14:textId="77777777" w:rsidTr="000F20CE">
        <w:trPr>
          <w:jc w:val="center"/>
        </w:trPr>
        <w:tc>
          <w:tcPr>
            <w:tcW w:w="4819" w:type="dxa"/>
          </w:tcPr>
          <w:p w14:paraId="7B34293F" w14:textId="238EDEE0" w:rsidR="00B240B8" w:rsidRPr="00DE316B" w:rsidRDefault="00B240B8" w:rsidP="00530233">
            <w:pPr>
              <w:pStyle w:val="Nzev"/>
              <w:numPr>
                <w:ilvl w:val="2"/>
                <w:numId w:val="7"/>
              </w:numPr>
              <w:spacing w:after="240"/>
              <w:jc w:val="both"/>
              <w:rPr>
                <w:b w:val="0"/>
                <w:bCs w:val="0"/>
                <w:u w:val="single"/>
              </w:rPr>
            </w:pPr>
            <w:r w:rsidRPr="00DE316B">
              <w:rPr>
                <w:b w:val="0"/>
                <w:bCs w:val="0"/>
                <w:u w:val="single"/>
              </w:rPr>
              <w:t>Cooperation</w:t>
            </w:r>
            <w:r w:rsidRPr="00DE316B">
              <w:rPr>
                <w:b w:val="0"/>
                <w:bCs w:val="0"/>
              </w:rPr>
              <w:t xml:space="preserve">.  Contractor will cooperate with regulatory authority </w:t>
            </w:r>
            <w:r w:rsidRPr="00DE316B">
              <w:rPr>
                <w:b w:val="0"/>
                <w:bCs w:val="0"/>
              </w:rPr>
              <w:lastRenderedPageBreak/>
              <w:t>and Pfizer representatives in the conduct of inspections and audits and will ensure that Contractor-maintained Study Records are maintained in a way that facilitates such activities.</w:t>
            </w:r>
          </w:p>
        </w:tc>
        <w:tc>
          <w:tcPr>
            <w:tcW w:w="4819" w:type="dxa"/>
          </w:tcPr>
          <w:p w14:paraId="1B1F4203" w14:textId="0C2AF6CB" w:rsidR="00B240B8" w:rsidRPr="00DE316B" w:rsidRDefault="003B3CDE" w:rsidP="00530233">
            <w:pPr>
              <w:pStyle w:val="Nzev"/>
              <w:numPr>
                <w:ilvl w:val="2"/>
                <w:numId w:val="9"/>
              </w:numPr>
              <w:spacing w:after="240"/>
              <w:jc w:val="both"/>
              <w:rPr>
                <w:b w:val="0"/>
                <w:bCs w:val="0"/>
                <w:color w:val="000000" w:themeColor="text1"/>
                <w:lang w:val="cs-CZ"/>
              </w:rPr>
            </w:pPr>
            <w:r w:rsidRPr="00DE316B">
              <w:rPr>
                <w:b w:val="0"/>
                <w:bCs w:val="0"/>
                <w:color w:val="000000"/>
                <w:u w:val="single"/>
                <w:lang w:val="cs-CZ"/>
              </w:rPr>
              <w:lastRenderedPageBreak/>
              <w:t>Spolupráce</w:t>
            </w:r>
            <w:r w:rsidRPr="00DE316B">
              <w:rPr>
                <w:b w:val="0"/>
                <w:bCs w:val="0"/>
                <w:color w:val="000000"/>
                <w:lang w:val="cs-CZ"/>
              </w:rPr>
              <w:t xml:space="preserve">. Zhotovitel bude spolupracovat s kontrolním úřadem, </w:t>
            </w:r>
            <w:r w:rsidRPr="00DE316B">
              <w:rPr>
                <w:b w:val="0"/>
                <w:bCs w:val="0"/>
                <w:color w:val="000000"/>
                <w:lang w:val="cs-CZ"/>
              </w:rPr>
              <w:lastRenderedPageBreak/>
              <w:t>Institucí a zástupci společnosti Pfizer při provádění inspekcí a auditů a zajistí, aby Studijní záznamy byly vedeny způsobem, který takové činnosti usnadňuje.</w:t>
            </w:r>
          </w:p>
        </w:tc>
      </w:tr>
      <w:tr w:rsidR="00B240B8" w:rsidRPr="00DE316B" w14:paraId="462D0637" w14:textId="77777777" w:rsidTr="000F20CE">
        <w:trPr>
          <w:jc w:val="center"/>
        </w:trPr>
        <w:tc>
          <w:tcPr>
            <w:tcW w:w="4819" w:type="dxa"/>
          </w:tcPr>
          <w:p w14:paraId="69D7B1C9" w14:textId="673DF57D" w:rsidR="00B240B8" w:rsidRPr="00DE316B" w:rsidRDefault="00B240B8" w:rsidP="00530233">
            <w:pPr>
              <w:pStyle w:val="Nzev"/>
              <w:numPr>
                <w:ilvl w:val="2"/>
                <w:numId w:val="7"/>
              </w:numPr>
              <w:spacing w:after="240"/>
              <w:jc w:val="both"/>
              <w:rPr>
                <w:b w:val="0"/>
                <w:bCs w:val="0"/>
                <w:u w:val="single"/>
              </w:rPr>
            </w:pPr>
            <w:r w:rsidRPr="00DE316B">
              <w:rPr>
                <w:b w:val="0"/>
                <w:bCs w:val="0"/>
                <w:u w:val="single"/>
              </w:rPr>
              <w:lastRenderedPageBreak/>
              <w:t>Resolution of Discrepancies</w:t>
            </w:r>
            <w:r w:rsidRPr="00DE316B">
              <w:rPr>
                <w:b w:val="0"/>
                <w:bCs w:val="0"/>
              </w:rPr>
              <w:t>.  Contractor will assist Principal Investigator as needed in resolving any discrepancies that are identified between the Study Data and any Study Records generated or maintained by Contractor.</w:t>
            </w:r>
          </w:p>
        </w:tc>
        <w:tc>
          <w:tcPr>
            <w:tcW w:w="4819" w:type="dxa"/>
          </w:tcPr>
          <w:p w14:paraId="12CC6435" w14:textId="787C4CE0" w:rsidR="00B240B8" w:rsidRPr="00DE316B" w:rsidRDefault="007A12AF" w:rsidP="00530233">
            <w:pPr>
              <w:pStyle w:val="Nzev"/>
              <w:numPr>
                <w:ilvl w:val="2"/>
                <w:numId w:val="9"/>
              </w:numPr>
              <w:spacing w:after="240"/>
              <w:jc w:val="both"/>
              <w:rPr>
                <w:b w:val="0"/>
                <w:bCs w:val="0"/>
                <w:color w:val="000000" w:themeColor="text1"/>
                <w:lang w:val="cs-CZ"/>
              </w:rPr>
            </w:pPr>
            <w:r w:rsidRPr="00DE316B">
              <w:rPr>
                <w:b w:val="0"/>
                <w:bCs w:val="0"/>
                <w:color w:val="000000"/>
                <w:u w:val="single"/>
                <w:lang w:val="cs-CZ"/>
              </w:rPr>
              <w:t>Řešení nesrovnalostí</w:t>
            </w:r>
            <w:r w:rsidRPr="00DE316B">
              <w:rPr>
                <w:b w:val="0"/>
                <w:bCs w:val="0"/>
                <w:color w:val="000000"/>
                <w:lang w:val="cs-CZ"/>
              </w:rPr>
              <w:t>. Zhotovitel bude v případě potřeby nápomocen Hlavnímu zkoušejícímu při řešení jakýchkoli zjištěných nesrovnalostí mezi Studijními údaji a jakýmikoli Studijními záznamy vytvořenými nebo vedenými Zhotovitelem.</w:t>
            </w:r>
          </w:p>
        </w:tc>
      </w:tr>
      <w:tr w:rsidR="00B240B8" w:rsidRPr="00BA3323" w14:paraId="4DA8995C" w14:textId="77777777" w:rsidTr="000F20CE">
        <w:trPr>
          <w:jc w:val="center"/>
        </w:trPr>
        <w:tc>
          <w:tcPr>
            <w:tcW w:w="4819" w:type="dxa"/>
          </w:tcPr>
          <w:p w14:paraId="6F2993BF" w14:textId="7540C75B" w:rsidR="00B240B8" w:rsidRPr="00DE316B" w:rsidRDefault="00B240B8" w:rsidP="00530233">
            <w:pPr>
              <w:pStyle w:val="Nzev"/>
              <w:numPr>
                <w:ilvl w:val="2"/>
                <w:numId w:val="7"/>
              </w:numPr>
              <w:spacing w:after="240"/>
              <w:jc w:val="both"/>
              <w:rPr>
                <w:b w:val="0"/>
                <w:bCs w:val="0"/>
                <w:u w:val="single"/>
              </w:rPr>
            </w:pPr>
            <w:r w:rsidRPr="00DE316B">
              <w:rPr>
                <w:b w:val="0"/>
                <w:bCs w:val="0"/>
                <w:u w:val="single"/>
              </w:rPr>
              <w:t>Inspection Findings and Responses</w:t>
            </w:r>
            <w:r w:rsidRPr="00DE316B">
              <w:rPr>
                <w:b w:val="0"/>
                <w:bCs w:val="0"/>
              </w:rPr>
              <w:t>.  Unless Contractor has confirmed that Principal Investigator or Institution has already done so, Contractor will promptly forward to Pfizer copies of any inspection findings that Contractor receives from a regulatory authority in relation to the Study.  Whenever feasible and permitted by law, Contractor will also provide Pfizer with an opportunity to prospectively review and comment on any Contractor responses to regulatory authority inspections in regard to the Study.</w:t>
            </w:r>
          </w:p>
        </w:tc>
        <w:tc>
          <w:tcPr>
            <w:tcW w:w="4819" w:type="dxa"/>
          </w:tcPr>
          <w:p w14:paraId="29160AC9" w14:textId="6F7D6C27" w:rsidR="00B240B8" w:rsidRPr="00DE316B" w:rsidRDefault="00425E1D" w:rsidP="00530233">
            <w:pPr>
              <w:pStyle w:val="Nzev"/>
              <w:numPr>
                <w:ilvl w:val="2"/>
                <w:numId w:val="9"/>
              </w:numPr>
              <w:spacing w:after="240"/>
              <w:jc w:val="both"/>
              <w:rPr>
                <w:b w:val="0"/>
                <w:bCs w:val="0"/>
                <w:color w:val="000000" w:themeColor="text1"/>
                <w:lang w:val="cs-CZ"/>
              </w:rPr>
            </w:pPr>
            <w:r w:rsidRPr="00DE316B">
              <w:rPr>
                <w:b w:val="0"/>
                <w:bCs w:val="0"/>
                <w:color w:val="000000" w:themeColor="text1"/>
                <w:u w:val="single"/>
                <w:lang w:val="cs-CZ"/>
              </w:rPr>
              <w:t>Kontrolní zjištění a odpovědi</w:t>
            </w:r>
            <w:r w:rsidRPr="00DE316B">
              <w:rPr>
                <w:b w:val="0"/>
                <w:bCs w:val="0"/>
                <w:color w:val="000000" w:themeColor="text1"/>
                <w:lang w:val="cs-CZ"/>
              </w:rPr>
              <w:t>.  Pokud Zhotovitel nepotvrdil, že tak již učinil Hlavní zkoušející nebo Instituce, předá Zhotovitel společnosti Pfizer neprodleně kopie všech kontrolních zjištění, která Zhotovitel obdrží od regulačního orgánu v souvislosti se Studií.  Kdykoli to bude možné a zákonem povoleno, poskytne Zhotovitel společnosti Pfizer rovněž možnost výhledově přezkoumat a vyjádřit se k jakýmkoli odpovědím Zhotovitele na kontroly prováděné regulačními orgány v souvislosti se Studií.</w:t>
            </w:r>
          </w:p>
        </w:tc>
      </w:tr>
      <w:tr w:rsidR="00B240B8" w:rsidRPr="00BA3323" w14:paraId="50F152C5" w14:textId="77777777" w:rsidTr="000F20CE">
        <w:trPr>
          <w:jc w:val="center"/>
        </w:trPr>
        <w:tc>
          <w:tcPr>
            <w:tcW w:w="4819" w:type="dxa"/>
          </w:tcPr>
          <w:p w14:paraId="18111BED" w14:textId="1E409255" w:rsidR="00B240B8" w:rsidRPr="00DE316B" w:rsidRDefault="00B240B8" w:rsidP="00530233">
            <w:pPr>
              <w:pStyle w:val="Nzev"/>
              <w:numPr>
                <w:ilvl w:val="0"/>
                <w:numId w:val="7"/>
              </w:numPr>
              <w:spacing w:after="240"/>
              <w:jc w:val="both"/>
              <w:rPr>
                <w:b w:val="0"/>
                <w:bCs w:val="0"/>
                <w:u w:val="single"/>
              </w:rPr>
            </w:pPr>
            <w:r w:rsidRPr="00DE316B">
              <w:rPr>
                <w:b w:val="0"/>
                <w:bCs w:val="0"/>
                <w:u w:val="single"/>
              </w:rPr>
              <w:t>Remedies for Breach of Certain Obligations</w:t>
            </w:r>
            <w:r w:rsidRPr="00DE316B">
              <w:rPr>
                <w:b w:val="0"/>
                <w:bCs w:val="0"/>
              </w:rPr>
              <w:t>.  If Contractor fails to comply with any of its obligations set out in Sections 2 (Licensure, Registration, and Accreditation), 3 (Performance of Services), 5 (Data Protection) 7 (Study Records),</w:t>
            </w:r>
            <w:r w:rsidR="00BD0E26" w:rsidRPr="00DE316B">
              <w:rPr>
                <w:b w:val="0"/>
                <w:bCs w:val="0"/>
              </w:rPr>
              <w:t xml:space="preserve"> </w:t>
            </w:r>
            <w:r w:rsidRPr="00DE316B">
              <w:rPr>
                <w:b w:val="0"/>
                <w:bCs w:val="0"/>
              </w:rPr>
              <w:t xml:space="preserve">and 8 (Monitoring, Inspections, and Audits) of this Agreement, or the requirements of the Protocol relevant to the performance of the Services, in addition to its right to terminate this Agreement immediately under Section 13 (Termination), Pfizer will have </w:t>
            </w:r>
            <w:r w:rsidRPr="00DE316B">
              <w:rPr>
                <w:b w:val="0"/>
                <w:bCs w:val="0"/>
              </w:rPr>
              <w:lastRenderedPageBreak/>
              <w:t>recourse to either or both of the following alternative remedies:</w:t>
            </w:r>
          </w:p>
        </w:tc>
        <w:tc>
          <w:tcPr>
            <w:tcW w:w="4819" w:type="dxa"/>
          </w:tcPr>
          <w:p w14:paraId="63691256" w14:textId="11FD0C95" w:rsidR="00B240B8" w:rsidRPr="00DE316B" w:rsidRDefault="0096500B" w:rsidP="00530233">
            <w:pPr>
              <w:pStyle w:val="Nzev"/>
              <w:numPr>
                <w:ilvl w:val="0"/>
                <w:numId w:val="9"/>
              </w:numPr>
              <w:spacing w:after="240"/>
              <w:jc w:val="both"/>
              <w:rPr>
                <w:b w:val="0"/>
                <w:bCs w:val="0"/>
                <w:color w:val="000000" w:themeColor="text1"/>
                <w:lang w:val="cs-CZ"/>
              </w:rPr>
            </w:pPr>
            <w:r w:rsidRPr="00DE316B">
              <w:rPr>
                <w:b w:val="0"/>
                <w:bCs w:val="0"/>
                <w:color w:val="000000" w:themeColor="text1"/>
                <w:u w:val="single"/>
                <w:lang w:val="cs-CZ"/>
              </w:rPr>
              <w:lastRenderedPageBreak/>
              <w:t>Opravné prostředky v případě porušení některých povinností</w:t>
            </w:r>
            <w:r w:rsidRPr="00DE316B">
              <w:rPr>
                <w:b w:val="0"/>
                <w:bCs w:val="0"/>
                <w:color w:val="000000" w:themeColor="text1"/>
                <w:lang w:val="cs-CZ"/>
              </w:rPr>
              <w:t xml:space="preserve">.  Pokud Zhotovitel nesplní některou ze svých povinností stanovených v oddílech 2 (Licence, registrace a akreditace), 3 (Poskytování služeb), 5 (Ochrana údajů), 7 záznamy), a 8 (Monitorování, inspekce a audity) této </w:t>
            </w:r>
            <w:r w:rsidR="008D6D4A" w:rsidRPr="00DE316B">
              <w:rPr>
                <w:b w:val="0"/>
                <w:bCs w:val="0"/>
                <w:color w:val="000000" w:themeColor="text1"/>
                <w:lang w:val="cs-CZ"/>
              </w:rPr>
              <w:t>S</w:t>
            </w:r>
            <w:r w:rsidRPr="00DE316B">
              <w:rPr>
                <w:b w:val="0"/>
                <w:bCs w:val="0"/>
                <w:color w:val="000000" w:themeColor="text1"/>
                <w:lang w:val="cs-CZ"/>
              </w:rPr>
              <w:t xml:space="preserve">mlouvy nebo požadavky </w:t>
            </w:r>
            <w:r w:rsidR="008D6D4A" w:rsidRPr="00DE316B">
              <w:rPr>
                <w:b w:val="0"/>
                <w:bCs w:val="0"/>
                <w:color w:val="000000" w:themeColor="text1"/>
                <w:lang w:val="cs-CZ"/>
              </w:rPr>
              <w:t>P</w:t>
            </w:r>
            <w:r w:rsidRPr="00DE316B">
              <w:rPr>
                <w:b w:val="0"/>
                <w:bCs w:val="0"/>
                <w:color w:val="000000" w:themeColor="text1"/>
                <w:lang w:val="cs-CZ"/>
              </w:rPr>
              <w:t xml:space="preserve">rotokolu týkající se poskytování </w:t>
            </w:r>
            <w:r w:rsidR="008D6D4A" w:rsidRPr="00DE316B">
              <w:rPr>
                <w:b w:val="0"/>
                <w:bCs w:val="0"/>
                <w:color w:val="000000" w:themeColor="text1"/>
                <w:lang w:val="cs-CZ"/>
              </w:rPr>
              <w:t>S</w:t>
            </w:r>
            <w:r w:rsidRPr="00DE316B">
              <w:rPr>
                <w:b w:val="0"/>
                <w:bCs w:val="0"/>
                <w:color w:val="000000" w:themeColor="text1"/>
                <w:lang w:val="cs-CZ"/>
              </w:rPr>
              <w:t xml:space="preserve">lužeb, bude mít společnost Pfizer kromě svého práva okamžitě ukončit tuto </w:t>
            </w:r>
            <w:r w:rsidR="008D6D4A" w:rsidRPr="00DE316B">
              <w:rPr>
                <w:b w:val="0"/>
                <w:bCs w:val="0"/>
                <w:color w:val="000000" w:themeColor="text1"/>
                <w:lang w:val="cs-CZ"/>
              </w:rPr>
              <w:t>S</w:t>
            </w:r>
            <w:r w:rsidRPr="00DE316B">
              <w:rPr>
                <w:b w:val="0"/>
                <w:bCs w:val="0"/>
                <w:color w:val="000000" w:themeColor="text1"/>
                <w:lang w:val="cs-CZ"/>
              </w:rPr>
              <w:t xml:space="preserve">mlouvu podle </w:t>
            </w:r>
            <w:r w:rsidR="008D6D4A" w:rsidRPr="00DE316B">
              <w:rPr>
                <w:b w:val="0"/>
                <w:bCs w:val="0"/>
                <w:color w:val="000000" w:themeColor="text1"/>
                <w:lang w:val="cs-CZ"/>
              </w:rPr>
              <w:t>Článku</w:t>
            </w:r>
            <w:r w:rsidRPr="00DE316B">
              <w:rPr>
                <w:b w:val="0"/>
                <w:bCs w:val="0"/>
                <w:color w:val="000000" w:themeColor="text1"/>
                <w:lang w:val="cs-CZ"/>
              </w:rPr>
              <w:t xml:space="preserve"> 13 (Ukončení) možnost využít jeden nebo oba z </w:t>
            </w:r>
            <w:r w:rsidRPr="00DE316B">
              <w:rPr>
                <w:b w:val="0"/>
                <w:bCs w:val="0"/>
                <w:color w:val="000000" w:themeColor="text1"/>
                <w:lang w:val="cs-CZ"/>
              </w:rPr>
              <w:lastRenderedPageBreak/>
              <w:t>následujících alternativních prostředků nápravy:</w:t>
            </w:r>
          </w:p>
        </w:tc>
      </w:tr>
      <w:tr w:rsidR="00B240B8" w:rsidRPr="00DE316B" w14:paraId="4084F4ED" w14:textId="77777777" w:rsidTr="000F20CE">
        <w:trPr>
          <w:jc w:val="center"/>
        </w:trPr>
        <w:tc>
          <w:tcPr>
            <w:tcW w:w="4819" w:type="dxa"/>
          </w:tcPr>
          <w:p w14:paraId="7F3BE6A3" w14:textId="5D01D104" w:rsidR="00B240B8" w:rsidRPr="00DE316B" w:rsidRDefault="00B240B8" w:rsidP="00530233">
            <w:pPr>
              <w:pStyle w:val="Nzev"/>
              <w:numPr>
                <w:ilvl w:val="2"/>
                <w:numId w:val="7"/>
              </w:numPr>
              <w:spacing w:after="240"/>
              <w:jc w:val="both"/>
              <w:rPr>
                <w:b w:val="0"/>
                <w:bCs w:val="0"/>
                <w:u w:val="single"/>
              </w:rPr>
            </w:pPr>
            <w:r w:rsidRPr="00DE316B">
              <w:rPr>
                <w:b w:val="0"/>
                <w:bCs w:val="0"/>
              </w:rPr>
              <w:lastRenderedPageBreak/>
              <w:t>Suspension of Study Subject enrollment by Institution, if the Study is not yet fully enrolled, and</w:t>
            </w:r>
          </w:p>
        </w:tc>
        <w:tc>
          <w:tcPr>
            <w:tcW w:w="4819" w:type="dxa"/>
          </w:tcPr>
          <w:p w14:paraId="380C0768" w14:textId="17CB68BD" w:rsidR="00B240B8" w:rsidRPr="00DE316B" w:rsidRDefault="00130975"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Pozastavení zápisu Subjektu studie Institucí, pokud Studie ještě není plně zapsána, a</w:t>
            </w:r>
          </w:p>
        </w:tc>
      </w:tr>
      <w:tr w:rsidR="00B240B8" w:rsidRPr="00DE316B" w14:paraId="69012054" w14:textId="77777777" w:rsidTr="000F20CE">
        <w:trPr>
          <w:jc w:val="center"/>
        </w:trPr>
        <w:tc>
          <w:tcPr>
            <w:tcW w:w="4819" w:type="dxa"/>
          </w:tcPr>
          <w:p w14:paraId="50C78269" w14:textId="7AC28596" w:rsidR="00B240B8" w:rsidRPr="00DE316B" w:rsidRDefault="00B240B8" w:rsidP="00530233">
            <w:pPr>
              <w:pStyle w:val="Nzev"/>
              <w:numPr>
                <w:ilvl w:val="2"/>
                <w:numId w:val="7"/>
              </w:numPr>
              <w:spacing w:after="240"/>
              <w:jc w:val="both"/>
              <w:rPr>
                <w:b w:val="0"/>
                <w:bCs w:val="0"/>
                <w:u w:val="single"/>
              </w:rPr>
            </w:pPr>
            <w:r w:rsidRPr="00DE316B">
              <w:rPr>
                <w:b w:val="0"/>
                <w:bCs w:val="0"/>
              </w:rPr>
              <w:t>Suspension of payment to Contractor</w:t>
            </w:r>
          </w:p>
        </w:tc>
        <w:tc>
          <w:tcPr>
            <w:tcW w:w="4819" w:type="dxa"/>
          </w:tcPr>
          <w:p w14:paraId="10E2D48F" w14:textId="02C5D6D0" w:rsidR="00B240B8" w:rsidRPr="00DE316B" w:rsidRDefault="00130975"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Pozastavení platby Zhotoviteli</w:t>
            </w:r>
          </w:p>
        </w:tc>
      </w:tr>
      <w:tr w:rsidR="00B240B8" w:rsidRPr="00BA3323" w14:paraId="793AE150" w14:textId="77777777" w:rsidTr="000F20CE">
        <w:trPr>
          <w:jc w:val="center"/>
        </w:trPr>
        <w:tc>
          <w:tcPr>
            <w:tcW w:w="4819" w:type="dxa"/>
          </w:tcPr>
          <w:p w14:paraId="06F7894D" w14:textId="1EF356C1" w:rsidR="00B240B8" w:rsidRPr="00DE316B" w:rsidRDefault="00B240B8" w:rsidP="00B240B8">
            <w:pPr>
              <w:pStyle w:val="Nzev"/>
              <w:spacing w:after="240"/>
              <w:ind w:left="720"/>
              <w:jc w:val="both"/>
              <w:rPr>
                <w:b w:val="0"/>
                <w:bCs w:val="0"/>
                <w:u w:val="single"/>
              </w:rPr>
            </w:pPr>
            <w:r w:rsidRPr="00DE316B">
              <w:rPr>
                <w:b w:val="0"/>
                <w:bCs w:val="0"/>
              </w:rPr>
              <w:t>Any suspension of enrollment or payment will continue until Contractor returns to compliance with its obligations under this Agreement, as determined by Pfizer.  Upon return to compliance, payments will resume. Use of either or both of the above remedies does not preclude Pfizer from exercising its right to immediately terminate this Agreement or the Study if Contractor does not become compliant.</w:t>
            </w:r>
          </w:p>
        </w:tc>
        <w:tc>
          <w:tcPr>
            <w:tcW w:w="4819" w:type="dxa"/>
          </w:tcPr>
          <w:p w14:paraId="615AF376" w14:textId="1BF28385" w:rsidR="00B240B8" w:rsidRPr="00DE316B" w:rsidRDefault="00A556B0" w:rsidP="00B240B8">
            <w:pPr>
              <w:pStyle w:val="Nzev"/>
              <w:spacing w:after="240"/>
              <w:ind w:left="720"/>
              <w:jc w:val="both"/>
              <w:rPr>
                <w:b w:val="0"/>
                <w:bCs w:val="0"/>
                <w:color w:val="000000" w:themeColor="text1"/>
                <w:lang w:val="cs-CZ"/>
              </w:rPr>
            </w:pPr>
            <w:r w:rsidRPr="00DE316B">
              <w:rPr>
                <w:b w:val="0"/>
                <w:bCs w:val="0"/>
                <w:color w:val="000000" w:themeColor="text1"/>
                <w:lang w:val="cs-CZ"/>
              </w:rPr>
              <w:t>Jakékoli pozastavení registrace nebo platby bude trvat, dokud Zhotovitel opět nezačne plnit své povinnosti podle této Smlouvy, jak určí společnost Pfizer.  Po opětovném splnění podmínek budou platby obnoveny. Použití jednoho nebo obou výše uvedených prostředků nevylučuje, aby společnost Pfizer uplatnila své právo okamžitě ukončit tuto Smlouvu nebo Studii, pokud Zhotovitel nezačne plnit závazky.</w:t>
            </w:r>
          </w:p>
        </w:tc>
      </w:tr>
      <w:tr w:rsidR="00B240B8" w:rsidRPr="00DE316B" w14:paraId="6488E6C9" w14:textId="77777777" w:rsidTr="00F473FE">
        <w:trPr>
          <w:trHeight w:val="203"/>
          <w:jc w:val="center"/>
        </w:trPr>
        <w:tc>
          <w:tcPr>
            <w:tcW w:w="4819" w:type="dxa"/>
          </w:tcPr>
          <w:p w14:paraId="5BD831A8" w14:textId="0DE89DD5" w:rsidR="00B240B8" w:rsidRPr="00DE316B" w:rsidRDefault="00B240B8" w:rsidP="00530233">
            <w:pPr>
              <w:pStyle w:val="Nzev"/>
              <w:numPr>
                <w:ilvl w:val="0"/>
                <w:numId w:val="7"/>
              </w:numPr>
              <w:spacing w:after="240"/>
              <w:jc w:val="both"/>
              <w:rPr>
                <w:b w:val="0"/>
                <w:bCs w:val="0"/>
                <w:u w:val="single"/>
              </w:rPr>
            </w:pPr>
            <w:r w:rsidRPr="00DE316B">
              <w:rPr>
                <w:b w:val="0"/>
                <w:bCs w:val="0"/>
                <w:u w:val="single"/>
              </w:rPr>
              <w:t>Inventions</w:t>
            </w:r>
          </w:p>
        </w:tc>
        <w:tc>
          <w:tcPr>
            <w:tcW w:w="4819" w:type="dxa"/>
          </w:tcPr>
          <w:p w14:paraId="0FF5D213" w14:textId="39E05CFE" w:rsidR="00B240B8" w:rsidRPr="00DE316B" w:rsidRDefault="00A556B0" w:rsidP="00530233">
            <w:pPr>
              <w:pStyle w:val="Nzev"/>
              <w:numPr>
                <w:ilvl w:val="0"/>
                <w:numId w:val="9"/>
              </w:numPr>
              <w:spacing w:after="240"/>
              <w:jc w:val="both"/>
              <w:rPr>
                <w:b w:val="0"/>
                <w:bCs w:val="0"/>
                <w:color w:val="000000" w:themeColor="text1"/>
                <w:lang w:val="cs-CZ"/>
              </w:rPr>
            </w:pPr>
            <w:r w:rsidRPr="00DE316B">
              <w:rPr>
                <w:b w:val="0"/>
                <w:bCs w:val="0"/>
                <w:color w:val="000000" w:themeColor="text1"/>
                <w:u w:val="single"/>
                <w:lang w:val="cs-CZ"/>
              </w:rPr>
              <w:t>Vynálezy</w:t>
            </w:r>
            <w:r w:rsidRPr="00DE316B">
              <w:rPr>
                <w:b w:val="0"/>
                <w:bCs w:val="0"/>
                <w:color w:val="000000" w:themeColor="text1"/>
                <w:lang w:val="cs-CZ"/>
              </w:rPr>
              <w:t>.</w:t>
            </w:r>
          </w:p>
        </w:tc>
      </w:tr>
      <w:tr w:rsidR="00B240B8" w:rsidRPr="00DE316B" w14:paraId="33E5C530" w14:textId="77777777" w:rsidTr="000F20CE">
        <w:trPr>
          <w:jc w:val="center"/>
        </w:trPr>
        <w:tc>
          <w:tcPr>
            <w:tcW w:w="4819" w:type="dxa"/>
          </w:tcPr>
          <w:p w14:paraId="4490CFE7" w14:textId="21C1651E" w:rsidR="00B240B8" w:rsidRPr="00DE316B" w:rsidRDefault="00B240B8" w:rsidP="00530233">
            <w:pPr>
              <w:pStyle w:val="Nzev"/>
              <w:numPr>
                <w:ilvl w:val="1"/>
                <w:numId w:val="7"/>
              </w:numPr>
              <w:spacing w:after="240"/>
              <w:jc w:val="both"/>
              <w:rPr>
                <w:b w:val="0"/>
                <w:bCs w:val="0"/>
                <w:u w:val="single"/>
              </w:rPr>
            </w:pPr>
            <w:r w:rsidRPr="00DE316B">
              <w:rPr>
                <w:b w:val="0"/>
                <w:bCs w:val="0"/>
                <w:u w:val="single"/>
              </w:rPr>
              <w:t>Pre-existing Rights.</w:t>
            </w:r>
            <w:r w:rsidRPr="00DE316B">
              <w:rPr>
                <w:b w:val="0"/>
                <w:bCs w:val="0"/>
              </w:rPr>
              <w:t xml:space="preserve">  All pre-existing inventions, technologies, methodologies, patents, or trade secrets of Contractor remain Contractor property and are not affected by this Agreement.</w:t>
            </w:r>
          </w:p>
        </w:tc>
        <w:tc>
          <w:tcPr>
            <w:tcW w:w="4819" w:type="dxa"/>
          </w:tcPr>
          <w:p w14:paraId="028498C7" w14:textId="6BA80E50" w:rsidR="00B240B8" w:rsidRPr="00DE316B" w:rsidRDefault="00F473FE"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Dříve existující práva</w:t>
            </w:r>
            <w:r w:rsidRPr="00DE316B">
              <w:rPr>
                <w:b w:val="0"/>
                <w:bCs w:val="0"/>
                <w:color w:val="000000" w:themeColor="text1"/>
                <w:lang w:val="cs-CZ"/>
              </w:rPr>
              <w:t>.  Veškeré dříve existující vynálezy, technologie, metodiky, patenty nebo obchodní tajemství Zhotovitele zůstávají majetkem Zhotovitele a nejsou touto Smlouvou dotčeny.</w:t>
            </w:r>
          </w:p>
        </w:tc>
      </w:tr>
      <w:tr w:rsidR="00B240B8" w:rsidRPr="00DE316B" w14:paraId="155F5E60" w14:textId="77777777" w:rsidTr="000F20CE">
        <w:trPr>
          <w:jc w:val="center"/>
        </w:trPr>
        <w:tc>
          <w:tcPr>
            <w:tcW w:w="4819" w:type="dxa"/>
          </w:tcPr>
          <w:p w14:paraId="454054D2" w14:textId="26F03DB1" w:rsidR="00B240B8" w:rsidRPr="00DE316B" w:rsidRDefault="00B240B8" w:rsidP="00530233">
            <w:pPr>
              <w:pStyle w:val="Nzev"/>
              <w:numPr>
                <w:ilvl w:val="1"/>
                <w:numId w:val="7"/>
              </w:numPr>
              <w:spacing w:after="240"/>
              <w:jc w:val="both"/>
              <w:rPr>
                <w:b w:val="0"/>
                <w:bCs w:val="0"/>
                <w:u w:val="single"/>
              </w:rPr>
            </w:pPr>
            <w:r w:rsidRPr="00DE316B">
              <w:rPr>
                <w:b w:val="0"/>
                <w:bCs w:val="0"/>
                <w:u w:val="single"/>
              </w:rPr>
              <w:t>Notification</w:t>
            </w:r>
            <w:r w:rsidRPr="00DE316B">
              <w:rPr>
                <w:b w:val="0"/>
                <w:bCs w:val="0"/>
              </w:rPr>
              <w:t>.  If performance of the Services results in any invention or discovery whether patentable or not (“Invention”), Contractor will promptly inform Pfizer.</w:t>
            </w:r>
          </w:p>
        </w:tc>
        <w:tc>
          <w:tcPr>
            <w:tcW w:w="4819" w:type="dxa"/>
          </w:tcPr>
          <w:p w14:paraId="5002C57E" w14:textId="7FFA2141" w:rsidR="00B240B8" w:rsidRPr="00DE316B" w:rsidRDefault="000334F0" w:rsidP="00530233">
            <w:pPr>
              <w:pStyle w:val="Nzev"/>
              <w:numPr>
                <w:ilvl w:val="1"/>
                <w:numId w:val="9"/>
              </w:numPr>
              <w:spacing w:after="240"/>
              <w:jc w:val="both"/>
              <w:rPr>
                <w:b w:val="0"/>
                <w:bCs w:val="0"/>
                <w:color w:val="000000" w:themeColor="text1"/>
                <w:lang w:val="cs-CZ"/>
              </w:rPr>
            </w:pPr>
            <w:r w:rsidRPr="00DE316B">
              <w:rPr>
                <w:b w:val="0"/>
                <w:bCs w:val="0"/>
                <w:color w:val="000000" w:themeColor="text1"/>
                <w:lang w:val="cs-CZ"/>
              </w:rPr>
              <w:t xml:space="preserve">Oznámení.  Pokud při poskytování Služeb dojde k jakémukoli vynálezu nebo objevu, ať už je patentovatelný, nebo ne („Vynález“), </w:t>
            </w:r>
            <w:r w:rsidR="006A13C8" w:rsidRPr="00DE316B">
              <w:rPr>
                <w:b w:val="0"/>
                <w:bCs w:val="0"/>
                <w:color w:val="000000" w:themeColor="text1"/>
                <w:lang w:val="cs-CZ"/>
              </w:rPr>
              <w:t>Zhotovitel</w:t>
            </w:r>
            <w:r w:rsidRPr="00DE316B">
              <w:rPr>
                <w:b w:val="0"/>
                <w:bCs w:val="0"/>
                <w:color w:val="000000" w:themeColor="text1"/>
                <w:lang w:val="cs-CZ"/>
              </w:rPr>
              <w:t xml:space="preserve"> bude společnost Pfizer neprodleně informovat.</w:t>
            </w:r>
          </w:p>
        </w:tc>
      </w:tr>
      <w:tr w:rsidR="00B240B8" w:rsidRPr="00DE316B" w14:paraId="74DF2248" w14:textId="77777777" w:rsidTr="000F20CE">
        <w:trPr>
          <w:jc w:val="center"/>
        </w:trPr>
        <w:tc>
          <w:tcPr>
            <w:tcW w:w="4819" w:type="dxa"/>
          </w:tcPr>
          <w:p w14:paraId="03E6E89C" w14:textId="5384C73E" w:rsidR="00B240B8" w:rsidRPr="00DE316B" w:rsidRDefault="00B240B8" w:rsidP="00530233">
            <w:pPr>
              <w:pStyle w:val="Nzev"/>
              <w:numPr>
                <w:ilvl w:val="1"/>
                <w:numId w:val="7"/>
              </w:numPr>
              <w:spacing w:after="240"/>
              <w:jc w:val="both"/>
              <w:rPr>
                <w:b w:val="0"/>
                <w:bCs w:val="0"/>
                <w:u w:val="single"/>
              </w:rPr>
            </w:pPr>
            <w:r w:rsidRPr="00DE316B">
              <w:rPr>
                <w:b w:val="0"/>
                <w:bCs w:val="0"/>
                <w:u w:val="single"/>
              </w:rPr>
              <w:t>Assignment</w:t>
            </w:r>
            <w:r w:rsidRPr="00DE316B">
              <w:rPr>
                <w:b w:val="0"/>
                <w:bCs w:val="0"/>
              </w:rPr>
              <w:t>.  Contractor will assign, or ensure that inventors assign, all interest in any such Invention to Pfizer, free of any obligation or consideration beyond that provided for in this Agreement.</w:t>
            </w:r>
          </w:p>
        </w:tc>
        <w:tc>
          <w:tcPr>
            <w:tcW w:w="4819" w:type="dxa"/>
          </w:tcPr>
          <w:p w14:paraId="4C7663CA" w14:textId="6A48593F" w:rsidR="00B240B8" w:rsidRPr="00DE316B" w:rsidRDefault="006A13C8"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Postoupení</w:t>
            </w:r>
            <w:r w:rsidR="00EF13F6" w:rsidRPr="00DE316B">
              <w:rPr>
                <w:b w:val="0"/>
                <w:bCs w:val="0"/>
                <w:color w:val="000000" w:themeColor="text1"/>
                <w:lang w:val="cs-CZ"/>
              </w:rPr>
              <w:t xml:space="preserve">.  Zhotovitel postoupí nebo zajistí, aby vynálezci postoupili veškeré podíly na jakémkoli takovém </w:t>
            </w:r>
            <w:r w:rsidRPr="00DE316B">
              <w:rPr>
                <w:b w:val="0"/>
                <w:bCs w:val="0"/>
                <w:color w:val="000000" w:themeColor="text1"/>
                <w:lang w:val="cs-CZ"/>
              </w:rPr>
              <w:t>V</w:t>
            </w:r>
            <w:r w:rsidR="00EF13F6" w:rsidRPr="00DE316B">
              <w:rPr>
                <w:b w:val="0"/>
                <w:bCs w:val="0"/>
                <w:color w:val="000000" w:themeColor="text1"/>
                <w:lang w:val="cs-CZ"/>
              </w:rPr>
              <w:t xml:space="preserve">ynálezu společnosti Pfizer, a to bez jakýchkoli závazků nebo protiplnění nad rámec stanovený touto </w:t>
            </w:r>
            <w:r w:rsidRPr="00DE316B">
              <w:rPr>
                <w:b w:val="0"/>
                <w:bCs w:val="0"/>
                <w:color w:val="000000" w:themeColor="text1"/>
                <w:lang w:val="cs-CZ"/>
              </w:rPr>
              <w:t>S</w:t>
            </w:r>
            <w:r w:rsidR="00EF13F6" w:rsidRPr="00DE316B">
              <w:rPr>
                <w:b w:val="0"/>
                <w:bCs w:val="0"/>
                <w:color w:val="000000" w:themeColor="text1"/>
                <w:lang w:val="cs-CZ"/>
              </w:rPr>
              <w:t>mlouvou.</w:t>
            </w:r>
          </w:p>
        </w:tc>
      </w:tr>
      <w:tr w:rsidR="00B240B8" w:rsidRPr="00DE316B" w14:paraId="515536BF" w14:textId="77777777" w:rsidTr="000F20CE">
        <w:trPr>
          <w:jc w:val="center"/>
        </w:trPr>
        <w:tc>
          <w:tcPr>
            <w:tcW w:w="4819" w:type="dxa"/>
          </w:tcPr>
          <w:p w14:paraId="23015D48" w14:textId="4F1E3626" w:rsidR="00B240B8" w:rsidRPr="00DE316B" w:rsidRDefault="00B240B8" w:rsidP="00530233">
            <w:pPr>
              <w:pStyle w:val="Nzev"/>
              <w:numPr>
                <w:ilvl w:val="1"/>
                <w:numId w:val="7"/>
              </w:numPr>
              <w:spacing w:after="240"/>
              <w:jc w:val="both"/>
              <w:rPr>
                <w:b w:val="0"/>
                <w:bCs w:val="0"/>
                <w:u w:val="single"/>
              </w:rPr>
            </w:pPr>
            <w:r w:rsidRPr="00DE316B">
              <w:rPr>
                <w:b w:val="0"/>
                <w:bCs w:val="0"/>
                <w:u w:val="single"/>
              </w:rPr>
              <w:t>Assistance</w:t>
            </w:r>
            <w:r w:rsidRPr="00DE316B">
              <w:rPr>
                <w:b w:val="0"/>
                <w:bCs w:val="0"/>
              </w:rPr>
              <w:t xml:space="preserve">.  Contractor will provide reasonable assistance to Pfizer </w:t>
            </w:r>
            <w:r w:rsidRPr="00DE316B">
              <w:rPr>
                <w:b w:val="0"/>
                <w:bCs w:val="0"/>
              </w:rPr>
              <w:lastRenderedPageBreak/>
              <w:t>in filing and prosecuting any patent applications relating to Invention, at Pfizer’s expense.</w:t>
            </w:r>
          </w:p>
        </w:tc>
        <w:tc>
          <w:tcPr>
            <w:tcW w:w="4819" w:type="dxa"/>
          </w:tcPr>
          <w:p w14:paraId="06644FC7" w14:textId="41B8FCC8" w:rsidR="00B240B8" w:rsidRPr="00DE316B" w:rsidRDefault="00C7214B"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lastRenderedPageBreak/>
              <w:t>Součinnost</w:t>
            </w:r>
            <w:r w:rsidRPr="00DE316B">
              <w:rPr>
                <w:b w:val="0"/>
                <w:bCs w:val="0"/>
                <w:color w:val="000000" w:themeColor="text1"/>
                <w:lang w:val="cs-CZ"/>
              </w:rPr>
              <w:t xml:space="preserve">.  Zhotovitel poskytne společnosti Pfizer přiměřenou </w:t>
            </w:r>
            <w:r w:rsidRPr="00DE316B">
              <w:rPr>
                <w:b w:val="0"/>
                <w:bCs w:val="0"/>
                <w:color w:val="000000" w:themeColor="text1"/>
                <w:lang w:val="cs-CZ"/>
              </w:rPr>
              <w:lastRenderedPageBreak/>
              <w:t>součinnost při podávání a prosazování jakýchkoli patentových přihlášek týkajících se Vynálezu, a to na náklady společnosti Pfizer.</w:t>
            </w:r>
          </w:p>
        </w:tc>
      </w:tr>
      <w:tr w:rsidR="00B240B8" w:rsidRPr="00BA3323" w14:paraId="370F20E9" w14:textId="77777777" w:rsidTr="000F20CE">
        <w:trPr>
          <w:jc w:val="center"/>
        </w:trPr>
        <w:tc>
          <w:tcPr>
            <w:tcW w:w="4819" w:type="dxa"/>
          </w:tcPr>
          <w:p w14:paraId="2E83C9F9" w14:textId="303C6CE5" w:rsidR="00B240B8" w:rsidRPr="00DE316B" w:rsidRDefault="00B240B8" w:rsidP="00530233">
            <w:pPr>
              <w:pStyle w:val="Nzev"/>
              <w:numPr>
                <w:ilvl w:val="0"/>
                <w:numId w:val="7"/>
              </w:numPr>
              <w:spacing w:after="240"/>
              <w:jc w:val="both"/>
              <w:rPr>
                <w:b w:val="0"/>
                <w:bCs w:val="0"/>
                <w:u w:val="single"/>
              </w:rPr>
            </w:pPr>
            <w:r w:rsidRPr="00DE316B">
              <w:rPr>
                <w:b w:val="0"/>
                <w:bCs w:val="0"/>
                <w:u w:val="single"/>
              </w:rPr>
              <w:lastRenderedPageBreak/>
              <w:t>Assignment and Delegation</w:t>
            </w:r>
          </w:p>
        </w:tc>
        <w:tc>
          <w:tcPr>
            <w:tcW w:w="4819" w:type="dxa"/>
          </w:tcPr>
          <w:p w14:paraId="10E83392" w14:textId="46088E7E" w:rsidR="00B240B8" w:rsidRPr="00DE316B" w:rsidRDefault="00F571A7" w:rsidP="00530233">
            <w:pPr>
              <w:pStyle w:val="Nzev"/>
              <w:numPr>
                <w:ilvl w:val="0"/>
                <w:numId w:val="9"/>
              </w:numPr>
              <w:spacing w:after="240"/>
              <w:jc w:val="both"/>
              <w:rPr>
                <w:b w:val="0"/>
                <w:bCs w:val="0"/>
                <w:color w:val="000000" w:themeColor="text1"/>
                <w:lang w:val="cs-CZ"/>
              </w:rPr>
            </w:pPr>
            <w:r w:rsidRPr="00DE316B">
              <w:rPr>
                <w:b w:val="0"/>
                <w:bCs w:val="0"/>
                <w:color w:val="000000"/>
                <w:u w:val="single"/>
                <w:lang w:val="cs-CZ"/>
              </w:rPr>
              <w:t>Postoupení práv a delegování povinností.</w:t>
            </w:r>
          </w:p>
        </w:tc>
      </w:tr>
      <w:tr w:rsidR="00B240B8" w:rsidRPr="00BA3323" w14:paraId="69064334" w14:textId="77777777" w:rsidTr="000F20CE">
        <w:trPr>
          <w:jc w:val="center"/>
        </w:trPr>
        <w:tc>
          <w:tcPr>
            <w:tcW w:w="4819" w:type="dxa"/>
          </w:tcPr>
          <w:p w14:paraId="7F372A5E" w14:textId="3021CD5C" w:rsidR="00B240B8" w:rsidRPr="00DE316B" w:rsidRDefault="00B240B8" w:rsidP="00530233">
            <w:pPr>
              <w:pStyle w:val="Nzev"/>
              <w:numPr>
                <w:ilvl w:val="1"/>
                <w:numId w:val="7"/>
              </w:numPr>
              <w:spacing w:after="240"/>
              <w:jc w:val="both"/>
              <w:rPr>
                <w:b w:val="0"/>
                <w:bCs w:val="0"/>
                <w:u w:val="single"/>
              </w:rPr>
            </w:pPr>
            <w:r w:rsidRPr="00DE316B">
              <w:rPr>
                <w:b w:val="0"/>
                <w:bCs w:val="0"/>
                <w:u w:val="single"/>
              </w:rPr>
              <w:t>By Contractor</w:t>
            </w:r>
            <w:r w:rsidRPr="00DE316B">
              <w:rPr>
                <w:b w:val="0"/>
                <w:bCs w:val="0"/>
              </w:rPr>
              <w:t>.  Contractor may not assign its rights or delegate or subcontract any duties under this Agreement without written permission from Pfizer.  If Pfizer authorizes delegation or subcontracting, Contractor remains responsible to Pfizer for the performance of all delegated or subcontracted duties.</w:t>
            </w:r>
          </w:p>
        </w:tc>
        <w:tc>
          <w:tcPr>
            <w:tcW w:w="4819" w:type="dxa"/>
          </w:tcPr>
          <w:p w14:paraId="026147A5" w14:textId="6369AFE4" w:rsidR="00B240B8" w:rsidRPr="00DE316B" w:rsidRDefault="00F571A7"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Zhotovitelem</w:t>
            </w:r>
            <w:r w:rsidRPr="00DE316B">
              <w:rPr>
                <w:b w:val="0"/>
                <w:bCs w:val="0"/>
                <w:color w:val="000000" w:themeColor="text1"/>
                <w:lang w:val="cs-CZ"/>
              </w:rPr>
              <w:t>.  Zhotovitel nesmí bez písemného souhlasu společnosti Pfizer postoupit svá práva ani delegovat či zadat subdodavatelům jakékoli povinnosti vyplývající z této Smlouvy.  Pokud společnost Pfizer povolila delegování nebo zadání subdodávek, zůstává Zhotovitel odpovědný společnosti Pfizer za plnění všech delegovaných nebo subdodavatelsky zadaných povinností.</w:t>
            </w:r>
          </w:p>
        </w:tc>
      </w:tr>
      <w:tr w:rsidR="00B240B8" w:rsidRPr="00BA3323" w14:paraId="5B5094D7" w14:textId="77777777" w:rsidTr="000F20CE">
        <w:trPr>
          <w:jc w:val="center"/>
        </w:trPr>
        <w:tc>
          <w:tcPr>
            <w:tcW w:w="4819" w:type="dxa"/>
          </w:tcPr>
          <w:p w14:paraId="21F08330" w14:textId="31F15654" w:rsidR="00B240B8" w:rsidRPr="00DE316B" w:rsidRDefault="00B240B8" w:rsidP="00530233">
            <w:pPr>
              <w:pStyle w:val="Nzev"/>
              <w:numPr>
                <w:ilvl w:val="1"/>
                <w:numId w:val="7"/>
              </w:numPr>
              <w:spacing w:after="240"/>
              <w:jc w:val="both"/>
              <w:rPr>
                <w:b w:val="0"/>
                <w:bCs w:val="0"/>
                <w:u w:val="single"/>
              </w:rPr>
            </w:pPr>
            <w:r w:rsidRPr="00DE316B">
              <w:rPr>
                <w:b w:val="0"/>
                <w:bCs w:val="0"/>
                <w:u w:val="single"/>
              </w:rPr>
              <w:t>By Pfizer</w:t>
            </w:r>
            <w:r w:rsidRPr="00DE316B">
              <w:rPr>
                <w:b w:val="0"/>
                <w:bCs w:val="0"/>
              </w:rPr>
              <w:t>.  Pfizer may freely delegate and assign Study-related duties and rights to an external provider upon advance notice to Contractor, and may freely delegate or assign its Study-related duties or rights to any Pfizer affiliate.  If Pfizer delegates or subcontracts any duties, Pfizer remains responsible to Contractor for the performance of those duties. For the avoidance of doubt, the rights and duties discussed in this subsection are only those arising out of this Agreement.</w:t>
            </w:r>
          </w:p>
        </w:tc>
        <w:tc>
          <w:tcPr>
            <w:tcW w:w="4819" w:type="dxa"/>
          </w:tcPr>
          <w:p w14:paraId="22E58CA0" w14:textId="7C5DB8DF" w:rsidR="00B240B8" w:rsidRPr="00DE316B" w:rsidRDefault="00A806E9"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Společnost Pfizer</w:t>
            </w:r>
            <w:r w:rsidRPr="00DE316B">
              <w:rPr>
                <w:b w:val="0"/>
                <w:bCs w:val="0"/>
                <w:color w:val="000000" w:themeColor="text1"/>
                <w:lang w:val="cs-CZ"/>
              </w:rPr>
              <w:t>.  Společnost Pfizer může volně delegovat a postoupit povinnosti a práva související se Studií na externího poskytovatele po předchozím oznámení Zhotoviteli a může volně delegovat nebo postoupit své povinnosti nebo práva související se Studií na jakoukoli přidruženou společnost společnosti Pfizer.  Pokud společnost Pfizer deleguje nebo zadá jakékoli povinnosti subdodavateli, zůstává společnost Pfizer odpovědná Zhotoviteli za plnění těchto povinností. Aby se předešlo pochybnostem, práva a povinnosti uvedené v tomto pododdíle jsou pouze práva a povinnosti vyplývající z této Smlouvy.</w:t>
            </w:r>
          </w:p>
        </w:tc>
      </w:tr>
      <w:tr w:rsidR="00B240B8" w:rsidRPr="00DE316B" w14:paraId="188FA48B" w14:textId="77777777" w:rsidTr="000F20CE">
        <w:trPr>
          <w:jc w:val="center"/>
        </w:trPr>
        <w:tc>
          <w:tcPr>
            <w:tcW w:w="4819" w:type="dxa"/>
          </w:tcPr>
          <w:p w14:paraId="1AE53A07" w14:textId="77DB9104" w:rsidR="00B240B8" w:rsidRPr="00DE316B" w:rsidRDefault="00B240B8" w:rsidP="00530233">
            <w:pPr>
              <w:pStyle w:val="Nzev"/>
              <w:numPr>
                <w:ilvl w:val="0"/>
                <w:numId w:val="7"/>
              </w:numPr>
              <w:spacing w:after="240"/>
              <w:jc w:val="both"/>
              <w:rPr>
                <w:b w:val="0"/>
                <w:bCs w:val="0"/>
                <w:u w:val="single"/>
              </w:rPr>
            </w:pPr>
            <w:r w:rsidRPr="00DE316B">
              <w:rPr>
                <w:b w:val="0"/>
                <w:bCs w:val="0"/>
                <w:snapToGrid w:val="0"/>
                <w:u w:val="single"/>
              </w:rPr>
              <w:t>Insurance and Limitation of Liability</w:t>
            </w:r>
            <w:r w:rsidRPr="00DE316B">
              <w:rPr>
                <w:b w:val="0"/>
                <w:bCs w:val="0"/>
                <w:snapToGrid w:val="0"/>
              </w:rPr>
              <w:t xml:space="preserve">.  </w:t>
            </w:r>
          </w:p>
        </w:tc>
        <w:tc>
          <w:tcPr>
            <w:tcW w:w="4819" w:type="dxa"/>
          </w:tcPr>
          <w:p w14:paraId="66EFCCC6" w14:textId="66811E63" w:rsidR="00B240B8" w:rsidRPr="00DE316B" w:rsidRDefault="00822787" w:rsidP="00530233">
            <w:pPr>
              <w:pStyle w:val="Nzev"/>
              <w:numPr>
                <w:ilvl w:val="0"/>
                <w:numId w:val="9"/>
              </w:numPr>
              <w:spacing w:after="240"/>
              <w:jc w:val="both"/>
              <w:rPr>
                <w:b w:val="0"/>
                <w:bCs w:val="0"/>
                <w:color w:val="000000" w:themeColor="text1"/>
                <w:lang w:val="cs-CZ"/>
              </w:rPr>
            </w:pPr>
            <w:r w:rsidRPr="00DE316B">
              <w:rPr>
                <w:b w:val="0"/>
                <w:bCs w:val="0"/>
                <w:color w:val="000000" w:themeColor="text1"/>
                <w:u w:val="single"/>
                <w:lang w:val="cs-CZ"/>
              </w:rPr>
              <w:t>Pojištění a omezení odpovědnosti</w:t>
            </w:r>
            <w:r w:rsidRPr="00DE316B">
              <w:rPr>
                <w:b w:val="0"/>
                <w:bCs w:val="0"/>
                <w:color w:val="000000" w:themeColor="text1"/>
                <w:lang w:val="cs-CZ"/>
              </w:rPr>
              <w:t>.</w:t>
            </w:r>
          </w:p>
        </w:tc>
      </w:tr>
      <w:tr w:rsidR="00B240B8" w:rsidRPr="00DE316B" w14:paraId="04CF0FED" w14:textId="77777777" w:rsidTr="000F20CE">
        <w:trPr>
          <w:jc w:val="center"/>
        </w:trPr>
        <w:tc>
          <w:tcPr>
            <w:tcW w:w="4819" w:type="dxa"/>
          </w:tcPr>
          <w:p w14:paraId="12C3E3F4" w14:textId="3135034F" w:rsidR="00B240B8" w:rsidRPr="00DE316B" w:rsidRDefault="007A0E2B" w:rsidP="00530233">
            <w:pPr>
              <w:pStyle w:val="Nzev"/>
              <w:numPr>
                <w:ilvl w:val="1"/>
                <w:numId w:val="7"/>
              </w:numPr>
              <w:spacing w:after="240"/>
              <w:jc w:val="both"/>
              <w:rPr>
                <w:b w:val="0"/>
                <w:bCs w:val="0"/>
                <w:u w:val="single"/>
              </w:rPr>
            </w:pPr>
            <w:r w:rsidRPr="00DE316B">
              <w:rPr>
                <w:b w:val="0"/>
                <w:bCs w:val="0"/>
                <w:lang w:val="en"/>
              </w:rPr>
              <w:t xml:space="preserve">The Contractor declares and guarantees that it has taken out and for the duration of the performance of this Agreement will have in full force and effect professional liability insurance and general liability insurance in accordance with applicable legislation to </w:t>
            </w:r>
            <w:r w:rsidRPr="00DE316B">
              <w:rPr>
                <w:b w:val="0"/>
                <w:bCs w:val="0"/>
                <w:lang w:val="en"/>
              </w:rPr>
              <w:lastRenderedPageBreak/>
              <w:t xml:space="preserve">cover any damages that may be caused as a result of the fault or negligence of the Contractor in the provision of Services under this Agreement, and to protect Pfizer against any claims or liabilities that may arise from the provision of the Services and all other rights and obligations.  </w:t>
            </w:r>
          </w:p>
        </w:tc>
        <w:tc>
          <w:tcPr>
            <w:tcW w:w="4819" w:type="dxa"/>
          </w:tcPr>
          <w:p w14:paraId="000CC430" w14:textId="0F8E4DFD" w:rsidR="00B240B8" w:rsidRPr="00DE316B" w:rsidRDefault="006E2133" w:rsidP="00530233">
            <w:pPr>
              <w:pStyle w:val="Nzev"/>
              <w:numPr>
                <w:ilvl w:val="1"/>
                <w:numId w:val="9"/>
              </w:numPr>
              <w:spacing w:after="240"/>
              <w:jc w:val="both"/>
              <w:rPr>
                <w:b w:val="0"/>
                <w:bCs w:val="0"/>
                <w:color w:val="000000" w:themeColor="text1"/>
                <w:lang w:val="cs-CZ"/>
              </w:rPr>
            </w:pPr>
            <w:r w:rsidRPr="00DE316B">
              <w:rPr>
                <w:b w:val="0"/>
                <w:bCs w:val="0"/>
                <w:color w:val="000000" w:themeColor="text1"/>
                <w:lang w:val="cs-CZ"/>
              </w:rPr>
              <w:lastRenderedPageBreak/>
              <w:t xml:space="preserve">Zhotovitel prohlašuje a zaručuje, že uzavřel a po dobu plnění této smlouvy bude mít v plné platnosti a účinnosti pojištění profesní odpovědnosti za škodu a pojištění obecné odpovědnosti za škodu dle platné legislativy k pokrytí jakýchkoli škod, které mohou být </w:t>
            </w:r>
            <w:r w:rsidRPr="00DE316B">
              <w:rPr>
                <w:b w:val="0"/>
                <w:bCs w:val="0"/>
                <w:color w:val="000000" w:themeColor="text1"/>
                <w:lang w:val="cs-CZ"/>
              </w:rPr>
              <w:lastRenderedPageBreak/>
              <w:t xml:space="preserve">způsobeny v důsledku zavinění nebo nedbalosti ze strany Zhotovitel při poskytování služeb podle této Smlouvy, a aby chránil společnost Pfizer proti jakýmkoli nárokům nebo závazkům, </w:t>
            </w:r>
            <w:r w:rsidR="006E2581" w:rsidRPr="00DE316B">
              <w:rPr>
                <w:b w:val="0"/>
                <w:bCs w:val="0"/>
                <w:color w:val="000000" w:themeColor="text1"/>
                <w:lang w:val="cs-CZ"/>
              </w:rPr>
              <w:t>které</w:t>
            </w:r>
            <w:r w:rsidRPr="00DE316B">
              <w:rPr>
                <w:b w:val="0"/>
                <w:bCs w:val="0"/>
                <w:color w:val="000000" w:themeColor="text1"/>
                <w:lang w:val="cs-CZ"/>
              </w:rPr>
              <w:t xml:space="preserve"> mohou vzniknout v souvislosti s </w:t>
            </w:r>
            <w:r w:rsidR="006E2581" w:rsidRPr="00DE316B">
              <w:rPr>
                <w:b w:val="0"/>
                <w:bCs w:val="0"/>
                <w:color w:val="000000" w:themeColor="text1"/>
                <w:lang w:val="cs-CZ"/>
              </w:rPr>
              <w:t>poskytováním</w:t>
            </w:r>
            <w:r w:rsidRPr="00DE316B">
              <w:rPr>
                <w:b w:val="0"/>
                <w:bCs w:val="0"/>
                <w:color w:val="000000" w:themeColor="text1"/>
                <w:lang w:val="cs-CZ"/>
              </w:rPr>
              <w:t xml:space="preserve"> služeb a všemi dalšími právy a povinnostmi podle této Smlouvy.</w:t>
            </w:r>
          </w:p>
        </w:tc>
      </w:tr>
      <w:tr w:rsidR="00B240B8" w:rsidRPr="00BA3323" w14:paraId="03082F7A" w14:textId="77777777" w:rsidTr="000F20CE">
        <w:trPr>
          <w:jc w:val="center"/>
        </w:trPr>
        <w:tc>
          <w:tcPr>
            <w:tcW w:w="4819" w:type="dxa"/>
          </w:tcPr>
          <w:p w14:paraId="023A73C8" w14:textId="7EFF84F5" w:rsidR="00B240B8" w:rsidRPr="00DE316B" w:rsidRDefault="00530233" w:rsidP="00530233">
            <w:pPr>
              <w:pStyle w:val="Nzev"/>
              <w:numPr>
                <w:ilvl w:val="1"/>
                <w:numId w:val="7"/>
              </w:numPr>
              <w:spacing w:after="240"/>
              <w:jc w:val="both"/>
              <w:rPr>
                <w:b w:val="0"/>
                <w:bCs w:val="0"/>
                <w:u w:val="single"/>
              </w:rPr>
            </w:pPr>
            <w:r w:rsidRPr="00DE316B">
              <w:rPr>
                <w:b w:val="0"/>
                <w:bCs w:val="0"/>
                <w:snapToGrid w:val="0"/>
              </w:rPr>
              <w:lastRenderedPageBreak/>
              <w:t>Neither party has any liability to the other party for special, incidental, indirect, or consequential damages.  However, this limitation will not apply to personal injury caused by negligence or willful misconduct.  For the avoidance of doubt, the cost of repeating, or paying a third party to repeat, part or all of the Services rendered invalid because of (1) Contractor error or (2) early termination of this Agreement by Contractor for any reason other than breach by Pfizer, will be considered a direct damage and not subject to this limitation.</w:t>
            </w:r>
          </w:p>
        </w:tc>
        <w:tc>
          <w:tcPr>
            <w:tcW w:w="4819" w:type="dxa"/>
          </w:tcPr>
          <w:p w14:paraId="17787409" w14:textId="46769139" w:rsidR="00B240B8" w:rsidRPr="00DE316B" w:rsidRDefault="00E968D9" w:rsidP="00530233">
            <w:pPr>
              <w:pStyle w:val="Nzev"/>
              <w:numPr>
                <w:ilvl w:val="1"/>
                <w:numId w:val="9"/>
              </w:numPr>
              <w:spacing w:after="240"/>
              <w:jc w:val="both"/>
              <w:rPr>
                <w:b w:val="0"/>
                <w:bCs w:val="0"/>
                <w:color w:val="000000" w:themeColor="text1"/>
                <w:lang w:val="cs-CZ"/>
              </w:rPr>
            </w:pPr>
            <w:r w:rsidRPr="00DE316B">
              <w:rPr>
                <w:b w:val="0"/>
                <w:bCs w:val="0"/>
                <w:color w:val="000000" w:themeColor="text1"/>
                <w:lang w:val="cs-CZ"/>
              </w:rPr>
              <w:t xml:space="preserve">Žádná ze stran nenese vůči druhé straně odpovědnost za zvláštní, náhodné, nepřímé nebo následné škody.  Toto omezení se však nevztahuje na škody na zdraví způsobené nedbalostí nebo úmyslným jednáním.  Aby se předešlo pochybnostem, náklady na opakování nebo zaplacení třetí straně za opakování části nebo všech služeb, které se staly neplatnými z důvodu (1) chyby </w:t>
            </w:r>
            <w:r w:rsidR="008D639E" w:rsidRPr="00DE316B">
              <w:rPr>
                <w:b w:val="0"/>
                <w:bCs w:val="0"/>
                <w:color w:val="000000" w:themeColor="text1"/>
                <w:lang w:val="cs-CZ"/>
              </w:rPr>
              <w:t>Z</w:t>
            </w:r>
            <w:r w:rsidRPr="00DE316B">
              <w:rPr>
                <w:b w:val="0"/>
                <w:bCs w:val="0"/>
                <w:color w:val="000000" w:themeColor="text1"/>
                <w:lang w:val="cs-CZ"/>
              </w:rPr>
              <w:t xml:space="preserve">hotovitele nebo (2) předčasného ukončení této </w:t>
            </w:r>
            <w:r w:rsidR="008D639E" w:rsidRPr="00DE316B">
              <w:rPr>
                <w:b w:val="0"/>
                <w:bCs w:val="0"/>
                <w:color w:val="000000" w:themeColor="text1"/>
                <w:lang w:val="cs-CZ"/>
              </w:rPr>
              <w:t>S</w:t>
            </w:r>
            <w:r w:rsidRPr="00DE316B">
              <w:rPr>
                <w:b w:val="0"/>
                <w:bCs w:val="0"/>
                <w:color w:val="000000" w:themeColor="text1"/>
                <w:lang w:val="cs-CZ"/>
              </w:rPr>
              <w:t xml:space="preserve">mlouvy </w:t>
            </w:r>
            <w:r w:rsidR="008D639E" w:rsidRPr="00DE316B">
              <w:rPr>
                <w:b w:val="0"/>
                <w:bCs w:val="0"/>
                <w:color w:val="000000" w:themeColor="text1"/>
                <w:lang w:val="cs-CZ"/>
              </w:rPr>
              <w:t>Z</w:t>
            </w:r>
            <w:r w:rsidRPr="00DE316B">
              <w:rPr>
                <w:b w:val="0"/>
                <w:bCs w:val="0"/>
                <w:color w:val="000000" w:themeColor="text1"/>
                <w:lang w:val="cs-CZ"/>
              </w:rPr>
              <w:t>hotovitelem z jiného důvodu než porušení ze strany společnosti Pfizer, budou považovány za přímou škodu a nebudou předmětem tohoto omezení.</w:t>
            </w:r>
          </w:p>
        </w:tc>
      </w:tr>
      <w:tr w:rsidR="00B240B8" w:rsidRPr="00DE316B" w14:paraId="2C633DCF" w14:textId="77777777" w:rsidTr="000F20CE">
        <w:trPr>
          <w:jc w:val="center"/>
        </w:trPr>
        <w:tc>
          <w:tcPr>
            <w:tcW w:w="4819" w:type="dxa"/>
          </w:tcPr>
          <w:p w14:paraId="17E1FAE9" w14:textId="11E8A7C6" w:rsidR="00B240B8" w:rsidRPr="00DE316B" w:rsidRDefault="00530233" w:rsidP="00530233">
            <w:pPr>
              <w:pStyle w:val="Nzev"/>
              <w:numPr>
                <w:ilvl w:val="0"/>
                <w:numId w:val="7"/>
              </w:numPr>
              <w:spacing w:after="240"/>
              <w:jc w:val="both"/>
              <w:rPr>
                <w:b w:val="0"/>
                <w:bCs w:val="0"/>
                <w:u w:val="single"/>
              </w:rPr>
            </w:pPr>
            <w:r w:rsidRPr="00DE316B">
              <w:rPr>
                <w:b w:val="0"/>
                <w:bCs w:val="0"/>
                <w:u w:val="single"/>
              </w:rPr>
              <w:t>Termination</w:t>
            </w:r>
          </w:p>
        </w:tc>
        <w:tc>
          <w:tcPr>
            <w:tcW w:w="4819" w:type="dxa"/>
          </w:tcPr>
          <w:p w14:paraId="536387F2" w14:textId="444076C2" w:rsidR="00B240B8" w:rsidRPr="00DE316B" w:rsidRDefault="00036310" w:rsidP="00530233">
            <w:pPr>
              <w:pStyle w:val="Nzev"/>
              <w:numPr>
                <w:ilvl w:val="0"/>
                <w:numId w:val="9"/>
              </w:numPr>
              <w:spacing w:after="240"/>
              <w:jc w:val="both"/>
              <w:rPr>
                <w:b w:val="0"/>
                <w:bCs w:val="0"/>
                <w:color w:val="000000" w:themeColor="text1"/>
                <w:u w:val="single"/>
                <w:lang w:val="cs-CZ"/>
              </w:rPr>
            </w:pPr>
            <w:r w:rsidRPr="00DE316B">
              <w:rPr>
                <w:b w:val="0"/>
                <w:bCs w:val="0"/>
                <w:color w:val="000000" w:themeColor="text1"/>
                <w:u w:val="single"/>
                <w:lang w:val="cs-CZ"/>
              </w:rPr>
              <w:t>Ukončení</w:t>
            </w:r>
          </w:p>
        </w:tc>
      </w:tr>
      <w:tr w:rsidR="00B240B8" w:rsidRPr="00DE316B" w14:paraId="5010B052" w14:textId="77777777" w:rsidTr="000F20CE">
        <w:trPr>
          <w:jc w:val="center"/>
        </w:trPr>
        <w:tc>
          <w:tcPr>
            <w:tcW w:w="4819" w:type="dxa"/>
          </w:tcPr>
          <w:p w14:paraId="6DCAD87F" w14:textId="64319A1F" w:rsidR="00B240B8" w:rsidRPr="00DE316B" w:rsidRDefault="00530233" w:rsidP="00530233">
            <w:pPr>
              <w:pStyle w:val="Nzev"/>
              <w:numPr>
                <w:ilvl w:val="1"/>
                <w:numId w:val="7"/>
              </w:numPr>
              <w:spacing w:after="240"/>
              <w:jc w:val="both"/>
              <w:rPr>
                <w:b w:val="0"/>
                <w:bCs w:val="0"/>
                <w:u w:val="single"/>
              </w:rPr>
            </w:pPr>
            <w:r w:rsidRPr="00DE316B">
              <w:rPr>
                <w:b w:val="0"/>
                <w:bCs w:val="0"/>
                <w:u w:val="single"/>
              </w:rPr>
              <w:t>Termination Events</w:t>
            </w:r>
            <w:r w:rsidRPr="00DE316B">
              <w:rPr>
                <w:b w:val="0"/>
                <w:bCs w:val="0"/>
              </w:rPr>
              <w:t>.  Termination of this Agreement will be triggered by the earlier of any of the following events.</w:t>
            </w:r>
          </w:p>
        </w:tc>
        <w:tc>
          <w:tcPr>
            <w:tcW w:w="4819" w:type="dxa"/>
          </w:tcPr>
          <w:p w14:paraId="19E061B2" w14:textId="15CC1A2A" w:rsidR="00B240B8" w:rsidRPr="00DE316B" w:rsidRDefault="00D11172" w:rsidP="00530233">
            <w:pPr>
              <w:pStyle w:val="Nzev"/>
              <w:numPr>
                <w:ilvl w:val="1"/>
                <w:numId w:val="9"/>
              </w:numPr>
              <w:spacing w:after="240"/>
              <w:jc w:val="both"/>
              <w:rPr>
                <w:b w:val="0"/>
                <w:bCs w:val="0"/>
                <w:color w:val="000000" w:themeColor="text1"/>
                <w:lang w:val="cs-CZ"/>
              </w:rPr>
            </w:pPr>
            <w:proofErr w:type="spellStart"/>
            <w:r w:rsidRPr="00DE316B">
              <w:rPr>
                <w:b w:val="0"/>
                <w:bCs w:val="0"/>
                <w:color w:val="000000"/>
                <w:u w:val="single"/>
              </w:rPr>
              <w:t>Důvody</w:t>
            </w:r>
            <w:proofErr w:type="spellEnd"/>
            <w:r w:rsidRPr="00DE316B">
              <w:rPr>
                <w:b w:val="0"/>
                <w:bCs w:val="0"/>
                <w:color w:val="000000"/>
                <w:u w:val="single"/>
              </w:rPr>
              <w:t xml:space="preserve"> </w:t>
            </w:r>
            <w:proofErr w:type="spellStart"/>
            <w:r w:rsidRPr="00DE316B">
              <w:rPr>
                <w:b w:val="0"/>
                <w:bCs w:val="0"/>
                <w:color w:val="000000"/>
                <w:u w:val="single"/>
              </w:rPr>
              <w:t>ukončení</w:t>
            </w:r>
            <w:proofErr w:type="spellEnd"/>
            <w:r w:rsidRPr="00DE316B">
              <w:rPr>
                <w:b w:val="0"/>
                <w:bCs w:val="0"/>
                <w:color w:val="000000"/>
              </w:rPr>
              <w:t xml:space="preserve">. </w:t>
            </w:r>
            <w:proofErr w:type="spellStart"/>
            <w:r w:rsidRPr="00DE316B">
              <w:rPr>
                <w:b w:val="0"/>
                <w:bCs w:val="0"/>
                <w:color w:val="000000"/>
              </w:rPr>
              <w:t>Ukončení</w:t>
            </w:r>
            <w:proofErr w:type="spellEnd"/>
            <w:r w:rsidRPr="00DE316B">
              <w:rPr>
                <w:b w:val="0"/>
                <w:bCs w:val="0"/>
                <w:color w:val="000000"/>
              </w:rPr>
              <w:t xml:space="preserve"> </w:t>
            </w:r>
            <w:proofErr w:type="spellStart"/>
            <w:r w:rsidRPr="00DE316B">
              <w:rPr>
                <w:b w:val="0"/>
                <w:bCs w:val="0"/>
                <w:color w:val="000000"/>
              </w:rPr>
              <w:t>této</w:t>
            </w:r>
            <w:proofErr w:type="spellEnd"/>
            <w:r w:rsidRPr="00DE316B">
              <w:rPr>
                <w:b w:val="0"/>
                <w:bCs w:val="0"/>
                <w:color w:val="000000"/>
              </w:rPr>
              <w:t xml:space="preserve"> </w:t>
            </w:r>
            <w:proofErr w:type="spellStart"/>
            <w:r w:rsidRPr="00DE316B">
              <w:rPr>
                <w:b w:val="0"/>
                <w:bCs w:val="0"/>
                <w:color w:val="000000"/>
              </w:rPr>
              <w:t>Smlouvy</w:t>
            </w:r>
            <w:proofErr w:type="spellEnd"/>
            <w:r w:rsidRPr="00DE316B">
              <w:rPr>
                <w:b w:val="0"/>
                <w:bCs w:val="0"/>
                <w:color w:val="000000"/>
              </w:rPr>
              <w:t xml:space="preserve"> </w:t>
            </w:r>
            <w:proofErr w:type="spellStart"/>
            <w:r w:rsidRPr="00DE316B">
              <w:rPr>
                <w:b w:val="0"/>
                <w:bCs w:val="0"/>
                <w:color w:val="000000"/>
              </w:rPr>
              <w:t>nastane</w:t>
            </w:r>
            <w:proofErr w:type="spellEnd"/>
            <w:r w:rsidRPr="00DE316B">
              <w:rPr>
                <w:b w:val="0"/>
                <w:bCs w:val="0"/>
                <w:color w:val="000000"/>
              </w:rPr>
              <w:t xml:space="preserve"> v </w:t>
            </w:r>
            <w:proofErr w:type="spellStart"/>
            <w:r w:rsidRPr="00DE316B">
              <w:rPr>
                <w:b w:val="0"/>
                <w:bCs w:val="0"/>
                <w:color w:val="000000"/>
              </w:rPr>
              <w:t>důsledku</w:t>
            </w:r>
            <w:proofErr w:type="spellEnd"/>
            <w:r w:rsidRPr="00DE316B">
              <w:rPr>
                <w:b w:val="0"/>
                <w:bCs w:val="0"/>
                <w:color w:val="000000"/>
              </w:rPr>
              <w:t xml:space="preserve"> </w:t>
            </w:r>
            <w:proofErr w:type="spellStart"/>
            <w:r w:rsidRPr="00DE316B">
              <w:rPr>
                <w:b w:val="0"/>
                <w:bCs w:val="0"/>
                <w:color w:val="000000"/>
              </w:rPr>
              <w:t>té</w:t>
            </w:r>
            <w:proofErr w:type="spellEnd"/>
            <w:r w:rsidRPr="00DE316B">
              <w:rPr>
                <w:b w:val="0"/>
                <w:bCs w:val="0"/>
                <w:color w:val="000000"/>
              </w:rPr>
              <w:t xml:space="preserve"> z </w:t>
            </w:r>
            <w:proofErr w:type="spellStart"/>
            <w:r w:rsidRPr="00DE316B">
              <w:rPr>
                <w:b w:val="0"/>
                <w:bCs w:val="0"/>
                <w:color w:val="000000"/>
              </w:rPr>
              <w:t>následujících</w:t>
            </w:r>
            <w:proofErr w:type="spellEnd"/>
            <w:r w:rsidRPr="00DE316B">
              <w:rPr>
                <w:b w:val="0"/>
                <w:bCs w:val="0"/>
                <w:color w:val="000000"/>
              </w:rPr>
              <w:t xml:space="preserve"> </w:t>
            </w:r>
            <w:proofErr w:type="spellStart"/>
            <w:r w:rsidRPr="00DE316B">
              <w:rPr>
                <w:b w:val="0"/>
                <w:bCs w:val="0"/>
                <w:color w:val="000000"/>
              </w:rPr>
              <w:t>událostí</w:t>
            </w:r>
            <w:proofErr w:type="spellEnd"/>
            <w:r w:rsidRPr="00DE316B">
              <w:rPr>
                <w:b w:val="0"/>
                <w:bCs w:val="0"/>
                <w:color w:val="000000"/>
              </w:rPr>
              <w:t xml:space="preserve">, </w:t>
            </w:r>
            <w:proofErr w:type="spellStart"/>
            <w:r w:rsidRPr="00DE316B">
              <w:rPr>
                <w:b w:val="0"/>
                <w:bCs w:val="0"/>
                <w:color w:val="000000"/>
              </w:rPr>
              <w:t>ke</w:t>
            </w:r>
            <w:proofErr w:type="spellEnd"/>
            <w:r w:rsidRPr="00DE316B">
              <w:rPr>
                <w:b w:val="0"/>
                <w:bCs w:val="0"/>
                <w:color w:val="000000"/>
              </w:rPr>
              <w:t xml:space="preserve"> </w:t>
            </w:r>
            <w:proofErr w:type="spellStart"/>
            <w:r w:rsidRPr="00DE316B">
              <w:rPr>
                <w:b w:val="0"/>
                <w:bCs w:val="0"/>
                <w:color w:val="000000"/>
              </w:rPr>
              <w:t>které</w:t>
            </w:r>
            <w:proofErr w:type="spellEnd"/>
            <w:r w:rsidRPr="00DE316B">
              <w:rPr>
                <w:b w:val="0"/>
                <w:bCs w:val="0"/>
                <w:color w:val="000000"/>
              </w:rPr>
              <w:t xml:space="preserve"> </w:t>
            </w:r>
            <w:proofErr w:type="spellStart"/>
            <w:r w:rsidRPr="00DE316B">
              <w:rPr>
                <w:b w:val="0"/>
                <w:bCs w:val="0"/>
                <w:color w:val="000000"/>
              </w:rPr>
              <w:t>dojde</w:t>
            </w:r>
            <w:proofErr w:type="spellEnd"/>
            <w:r w:rsidRPr="00DE316B">
              <w:rPr>
                <w:b w:val="0"/>
                <w:bCs w:val="0"/>
                <w:color w:val="000000"/>
              </w:rPr>
              <w:t xml:space="preserve"> </w:t>
            </w:r>
            <w:proofErr w:type="spellStart"/>
            <w:r w:rsidRPr="00DE316B">
              <w:rPr>
                <w:b w:val="0"/>
                <w:bCs w:val="0"/>
                <w:color w:val="000000"/>
              </w:rPr>
              <w:t>dříve</w:t>
            </w:r>
            <w:proofErr w:type="spellEnd"/>
            <w:r w:rsidRPr="00DE316B">
              <w:rPr>
                <w:b w:val="0"/>
                <w:bCs w:val="0"/>
                <w:color w:val="000000"/>
              </w:rPr>
              <w:t>.</w:t>
            </w:r>
          </w:p>
        </w:tc>
      </w:tr>
      <w:tr w:rsidR="00B240B8" w:rsidRPr="00DE316B" w14:paraId="08DEC763" w14:textId="77777777" w:rsidTr="000F20CE">
        <w:trPr>
          <w:jc w:val="center"/>
        </w:trPr>
        <w:tc>
          <w:tcPr>
            <w:tcW w:w="4819" w:type="dxa"/>
          </w:tcPr>
          <w:p w14:paraId="6240A136" w14:textId="6C2220D4" w:rsidR="00B240B8" w:rsidRPr="00DE316B" w:rsidRDefault="00530233" w:rsidP="00530233">
            <w:pPr>
              <w:pStyle w:val="Nzev"/>
              <w:numPr>
                <w:ilvl w:val="2"/>
                <w:numId w:val="7"/>
              </w:numPr>
              <w:spacing w:after="240"/>
              <w:jc w:val="both"/>
              <w:rPr>
                <w:b w:val="0"/>
                <w:bCs w:val="0"/>
                <w:u w:val="single"/>
              </w:rPr>
            </w:pPr>
            <w:r w:rsidRPr="00DE316B">
              <w:rPr>
                <w:b w:val="0"/>
                <w:bCs w:val="0"/>
                <w:u w:val="single"/>
              </w:rPr>
              <w:t>Disapproval by IRB/IEC</w:t>
            </w:r>
            <w:r w:rsidRPr="00DE316B">
              <w:rPr>
                <w:b w:val="0"/>
                <w:bCs w:val="0"/>
              </w:rPr>
              <w:t>.  If the Study cannot be initiated because of IRB/IEC disapproval, this Agreement will terminate.</w:t>
            </w:r>
          </w:p>
        </w:tc>
        <w:tc>
          <w:tcPr>
            <w:tcW w:w="4819" w:type="dxa"/>
          </w:tcPr>
          <w:p w14:paraId="6475738D" w14:textId="741FB9C9" w:rsidR="00B240B8" w:rsidRPr="00DE316B" w:rsidRDefault="00EC090D" w:rsidP="00530233">
            <w:pPr>
              <w:pStyle w:val="Nzev"/>
              <w:numPr>
                <w:ilvl w:val="2"/>
                <w:numId w:val="9"/>
              </w:numPr>
              <w:spacing w:after="240"/>
              <w:jc w:val="both"/>
              <w:rPr>
                <w:b w:val="0"/>
                <w:bCs w:val="0"/>
                <w:color w:val="000000" w:themeColor="text1"/>
                <w:lang w:val="cs-CZ"/>
              </w:rPr>
            </w:pPr>
            <w:proofErr w:type="spellStart"/>
            <w:r w:rsidRPr="00DE316B">
              <w:rPr>
                <w:b w:val="0"/>
                <w:bCs w:val="0"/>
                <w:color w:val="000000"/>
                <w:u w:val="single"/>
              </w:rPr>
              <w:t>Zamítnutí</w:t>
            </w:r>
            <w:proofErr w:type="spellEnd"/>
            <w:r w:rsidRPr="00DE316B">
              <w:rPr>
                <w:b w:val="0"/>
                <w:bCs w:val="0"/>
                <w:color w:val="000000"/>
                <w:u w:val="single"/>
              </w:rPr>
              <w:t xml:space="preserve"> SÚKL/EK</w:t>
            </w:r>
            <w:r w:rsidRPr="00DE316B">
              <w:rPr>
                <w:b w:val="0"/>
                <w:bCs w:val="0"/>
                <w:color w:val="000000"/>
              </w:rPr>
              <w:t xml:space="preserve">. </w:t>
            </w:r>
            <w:proofErr w:type="spellStart"/>
            <w:r w:rsidRPr="00DE316B">
              <w:rPr>
                <w:b w:val="0"/>
                <w:bCs w:val="0"/>
                <w:color w:val="000000"/>
              </w:rPr>
              <w:t>Jestliže</w:t>
            </w:r>
            <w:proofErr w:type="spellEnd"/>
            <w:r w:rsidRPr="00DE316B">
              <w:rPr>
                <w:b w:val="0"/>
                <w:bCs w:val="0"/>
                <w:color w:val="000000"/>
              </w:rPr>
              <w:t xml:space="preserve"> </w:t>
            </w:r>
            <w:proofErr w:type="spellStart"/>
            <w:r w:rsidRPr="00DE316B">
              <w:rPr>
                <w:b w:val="0"/>
                <w:bCs w:val="0"/>
                <w:color w:val="000000"/>
              </w:rPr>
              <w:t>nemůže</w:t>
            </w:r>
            <w:proofErr w:type="spellEnd"/>
            <w:r w:rsidRPr="00DE316B">
              <w:rPr>
                <w:b w:val="0"/>
                <w:bCs w:val="0"/>
                <w:color w:val="000000"/>
              </w:rPr>
              <w:t xml:space="preserve"> </w:t>
            </w:r>
            <w:proofErr w:type="spellStart"/>
            <w:r w:rsidRPr="00DE316B">
              <w:rPr>
                <w:b w:val="0"/>
                <w:bCs w:val="0"/>
                <w:color w:val="000000"/>
              </w:rPr>
              <w:t>být</w:t>
            </w:r>
            <w:proofErr w:type="spellEnd"/>
            <w:r w:rsidRPr="00DE316B">
              <w:rPr>
                <w:b w:val="0"/>
                <w:bCs w:val="0"/>
                <w:color w:val="000000"/>
              </w:rPr>
              <w:t xml:space="preserve"> Studie </w:t>
            </w:r>
            <w:proofErr w:type="spellStart"/>
            <w:r w:rsidRPr="00DE316B">
              <w:rPr>
                <w:b w:val="0"/>
                <w:bCs w:val="0"/>
                <w:color w:val="000000"/>
              </w:rPr>
              <w:t>zahájena</w:t>
            </w:r>
            <w:proofErr w:type="spellEnd"/>
            <w:r w:rsidRPr="00DE316B">
              <w:rPr>
                <w:b w:val="0"/>
                <w:bCs w:val="0"/>
                <w:color w:val="000000"/>
              </w:rPr>
              <w:t xml:space="preserve"> </w:t>
            </w:r>
            <w:proofErr w:type="spellStart"/>
            <w:r w:rsidRPr="00DE316B">
              <w:rPr>
                <w:b w:val="0"/>
                <w:bCs w:val="0"/>
                <w:color w:val="000000"/>
              </w:rPr>
              <w:t>kvůli</w:t>
            </w:r>
            <w:proofErr w:type="spellEnd"/>
            <w:r w:rsidRPr="00DE316B">
              <w:rPr>
                <w:b w:val="0"/>
                <w:bCs w:val="0"/>
                <w:color w:val="000000"/>
              </w:rPr>
              <w:t xml:space="preserve"> </w:t>
            </w:r>
            <w:proofErr w:type="spellStart"/>
            <w:r w:rsidRPr="00DE316B">
              <w:rPr>
                <w:b w:val="0"/>
                <w:bCs w:val="0"/>
                <w:color w:val="000000"/>
              </w:rPr>
              <w:t>zamítnutí</w:t>
            </w:r>
            <w:proofErr w:type="spellEnd"/>
            <w:r w:rsidRPr="00DE316B">
              <w:rPr>
                <w:b w:val="0"/>
                <w:bCs w:val="0"/>
                <w:color w:val="000000"/>
              </w:rPr>
              <w:t xml:space="preserve"> SÚKL/EK, </w:t>
            </w:r>
            <w:proofErr w:type="spellStart"/>
            <w:r w:rsidRPr="00DE316B">
              <w:rPr>
                <w:b w:val="0"/>
                <w:bCs w:val="0"/>
                <w:color w:val="000000"/>
              </w:rPr>
              <w:t>platnost</w:t>
            </w:r>
            <w:proofErr w:type="spellEnd"/>
            <w:r w:rsidRPr="00DE316B">
              <w:rPr>
                <w:b w:val="0"/>
                <w:bCs w:val="0"/>
                <w:color w:val="000000"/>
              </w:rPr>
              <w:t xml:space="preserve"> a </w:t>
            </w:r>
            <w:proofErr w:type="spellStart"/>
            <w:r w:rsidRPr="00DE316B">
              <w:rPr>
                <w:b w:val="0"/>
                <w:bCs w:val="0"/>
                <w:color w:val="000000"/>
              </w:rPr>
              <w:t>účinnost</w:t>
            </w:r>
            <w:proofErr w:type="spellEnd"/>
            <w:r w:rsidRPr="00DE316B">
              <w:rPr>
                <w:b w:val="0"/>
                <w:bCs w:val="0"/>
                <w:color w:val="000000"/>
              </w:rPr>
              <w:t xml:space="preserve"> </w:t>
            </w:r>
            <w:proofErr w:type="spellStart"/>
            <w:r w:rsidRPr="00DE316B">
              <w:rPr>
                <w:b w:val="0"/>
                <w:bCs w:val="0"/>
                <w:color w:val="000000"/>
              </w:rPr>
              <w:t>této</w:t>
            </w:r>
            <w:proofErr w:type="spellEnd"/>
            <w:r w:rsidRPr="00DE316B">
              <w:rPr>
                <w:b w:val="0"/>
                <w:bCs w:val="0"/>
                <w:color w:val="000000"/>
              </w:rPr>
              <w:t xml:space="preserve"> </w:t>
            </w:r>
            <w:proofErr w:type="spellStart"/>
            <w:r w:rsidRPr="00DE316B">
              <w:rPr>
                <w:b w:val="0"/>
                <w:bCs w:val="0"/>
                <w:color w:val="000000"/>
              </w:rPr>
              <w:t>Smlouvy</w:t>
            </w:r>
            <w:proofErr w:type="spellEnd"/>
            <w:r w:rsidRPr="00DE316B">
              <w:rPr>
                <w:b w:val="0"/>
                <w:bCs w:val="0"/>
                <w:color w:val="000000"/>
              </w:rPr>
              <w:t xml:space="preserve"> </w:t>
            </w:r>
            <w:proofErr w:type="spellStart"/>
            <w:r w:rsidRPr="00DE316B">
              <w:rPr>
                <w:b w:val="0"/>
                <w:bCs w:val="0"/>
                <w:color w:val="000000"/>
              </w:rPr>
              <w:t>skončí</w:t>
            </w:r>
            <w:proofErr w:type="spellEnd"/>
            <w:r w:rsidRPr="00DE316B">
              <w:rPr>
                <w:b w:val="0"/>
                <w:bCs w:val="0"/>
                <w:color w:val="000000"/>
              </w:rPr>
              <w:t>.</w:t>
            </w:r>
          </w:p>
        </w:tc>
      </w:tr>
      <w:tr w:rsidR="00530233" w:rsidRPr="00BA3323" w14:paraId="166CFC40" w14:textId="77777777" w:rsidTr="000F20CE">
        <w:trPr>
          <w:jc w:val="center"/>
        </w:trPr>
        <w:tc>
          <w:tcPr>
            <w:tcW w:w="4819" w:type="dxa"/>
          </w:tcPr>
          <w:p w14:paraId="2588B73B" w14:textId="185F72A4" w:rsidR="00530233" w:rsidRPr="00DE316B" w:rsidRDefault="00530233" w:rsidP="00530233">
            <w:pPr>
              <w:pStyle w:val="Nzev"/>
              <w:numPr>
                <w:ilvl w:val="2"/>
                <w:numId w:val="7"/>
              </w:numPr>
              <w:spacing w:after="240"/>
              <w:jc w:val="both"/>
              <w:rPr>
                <w:b w:val="0"/>
                <w:bCs w:val="0"/>
                <w:u w:val="single"/>
              </w:rPr>
            </w:pPr>
            <w:r w:rsidRPr="00DE316B">
              <w:rPr>
                <w:b w:val="0"/>
                <w:bCs w:val="0"/>
                <w:u w:val="single"/>
              </w:rPr>
              <w:t>Termination by Pfizer upon Notice.</w:t>
            </w:r>
            <w:r w:rsidRPr="00DE316B">
              <w:rPr>
                <w:b w:val="0"/>
                <w:bCs w:val="0"/>
              </w:rPr>
              <w:t xml:space="preserve">  Pfizer may terminate this Agreement for any reason upon 30 days written notice.</w:t>
            </w:r>
          </w:p>
        </w:tc>
        <w:tc>
          <w:tcPr>
            <w:tcW w:w="4819" w:type="dxa"/>
          </w:tcPr>
          <w:p w14:paraId="08EA0FCE" w14:textId="180DD62D" w:rsidR="00530233" w:rsidRPr="00DE316B" w:rsidRDefault="00880976" w:rsidP="00530233">
            <w:pPr>
              <w:pStyle w:val="Nzev"/>
              <w:numPr>
                <w:ilvl w:val="2"/>
                <w:numId w:val="9"/>
              </w:numPr>
              <w:spacing w:after="240"/>
              <w:jc w:val="both"/>
              <w:rPr>
                <w:b w:val="0"/>
                <w:bCs w:val="0"/>
                <w:color w:val="000000" w:themeColor="text1"/>
                <w:lang w:val="cs-CZ"/>
              </w:rPr>
            </w:pPr>
            <w:r w:rsidRPr="00DE316B">
              <w:rPr>
                <w:b w:val="0"/>
                <w:bCs w:val="0"/>
                <w:color w:val="000000" w:themeColor="text1"/>
                <w:u w:val="single"/>
                <w:lang w:val="cs-CZ"/>
              </w:rPr>
              <w:t>Ukončení ze strany společnosti Pfizer</w:t>
            </w:r>
            <w:r w:rsidR="00774D1F" w:rsidRPr="00DE316B">
              <w:rPr>
                <w:b w:val="0"/>
                <w:bCs w:val="0"/>
                <w:color w:val="000000" w:themeColor="text1"/>
                <w:u w:val="single"/>
                <w:lang w:val="cs-CZ"/>
              </w:rPr>
              <w:t xml:space="preserve"> </w:t>
            </w:r>
            <w:r w:rsidRPr="00DE316B">
              <w:rPr>
                <w:b w:val="0"/>
                <w:bCs w:val="0"/>
                <w:color w:val="000000" w:themeColor="text1"/>
                <w:u w:val="single"/>
                <w:lang w:val="cs-CZ"/>
              </w:rPr>
              <w:t>na základě výpovědi</w:t>
            </w:r>
            <w:r w:rsidRPr="00DE316B">
              <w:rPr>
                <w:b w:val="0"/>
                <w:bCs w:val="0"/>
                <w:color w:val="000000" w:themeColor="text1"/>
                <w:lang w:val="cs-CZ"/>
              </w:rPr>
              <w:t>.  Společnost Pfizer</w:t>
            </w:r>
            <w:r w:rsidR="00774D1F" w:rsidRPr="00DE316B">
              <w:rPr>
                <w:b w:val="0"/>
                <w:bCs w:val="0"/>
                <w:color w:val="000000" w:themeColor="text1"/>
                <w:lang w:val="cs-CZ"/>
              </w:rPr>
              <w:t xml:space="preserve"> </w:t>
            </w:r>
            <w:r w:rsidRPr="00DE316B">
              <w:rPr>
                <w:b w:val="0"/>
                <w:bCs w:val="0"/>
                <w:color w:val="000000" w:themeColor="text1"/>
                <w:lang w:val="cs-CZ"/>
              </w:rPr>
              <w:t>může tuto Smlouvu vypovědět z jakéhokoli důvodu s 30denní výpovědní lhůtou.</w:t>
            </w:r>
          </w:p>
        </w:tc>
      </w:tr>
      <w:tr w:rsidR="00530233" w:rsidRPr="00BA3323" w14:paraId="643B0063" w14:textId="77777777" w:rsidTr="000F20CE">
        <w:trPr>
          <w:jc w:val="center"/>
        </w:trPr>
        <w:tc>
          <w:tcPr>
            <w:tcW w:w="4819" w:type="dxa"/>
          </w:tcPr>
          <w:p w14:paraId="0452EDA2" w14:textId="00C85274" w:rsidR="00530233" w:rsidRPr="00DE316B" w:rsidRDefault="00530233" w:rsidP="00530233">
            <w:pPr>
              <w:pStyle w:val="Nzev"/>
              <w:numPr>
                <w:ilvl w:val="2"/>
                <w:numId w:val="7"/>
              </w:numPr>
              <w:spacing w:after="240"/>
              <w:jc w:val="both"/>
              <w:rPr>
                <w:b w:val="0"/>
                <w:bCs w:val="0"/>
                <w:u w:val="single"/>
              </w:rPr>
            </w:pPr>
            <w:r w:rsidRPr="00DE316B">
              <w:rPr>
                <w:b w:val="0"/>
                <w:bCs w:val="0"/>
                <w:u w:val="single"/>
              </w:rPr>
              <w:lastRenderedPageBreak/>
              <w:t>Immediate Termination by Pfizer.</w:t>
            </w:r>
            <w:r w:rsidRPr="00DE316B">
              <w:rPr>
                <w:b w:val="0"/>
                <w:bCs w:val="0"/>
              </w:rPr>
              <w:t xml:space="preserve">  Pfizer may terminate this Agreement  immediately upon written notice to Contractor for causes that include material unauthorized deviations from the Protocol or reporting requirements by Contractor; circumstances that in  Pfizer’s opinion pose risks to the health or well-being of Study Subjects; early termination of the Study as permitted under the CSA between Pfizer and the Institution and Principal Investigator; or any non-compliance by the Contractor with Applicable Law, ICH GCP, or the terms of Section 15 of this Agreement, (Anti-Corruption).</w:t>
            </w:r>
          </w:p>
        </w:tc>
        <w:tc>
          <w:tcPr>
            <w:tcW w:w="4819" w:type="dxa"/>
          </w:tcPr>
          <w:p w14:paraId="7C73095C" w14:textId="40161640" w:rsidR="00530233" w:rsidRPr="00DE316B" w:rsidRDefault="006303E0" w:rsidP="00530233">
            <w:pPr>
              <w:pStyle w:val="Nzev"/>
              <w:numPr>
                <w:ilvl w:val="2"/>
                <w:numId w:val="9"/>
              </w:numPr>
              <w:spacing w:after="240"/>
              <w:jc w:val="both"/>
              <w:rPr>
                <w:b w:val="0"/>
                <w:bCs w:val="0"/>
                <w:color w:val="000000" w:themeColor="text1"/>
                <w:lang w:val="cs-CZ"/>
              </w:rPr>
            </w:pPr>
            <w:r w:rsidRPr="00DE316B">
              <w:rPr>
                <w:b w:val="0"/>
                <w:bCs w:val="0"/>
                <w:color w:val="000000" w:themeColor="text1"/>
                <w:u w:val="single"/>
                <w:lang w:val="cs-CZ"/>
              </w:rPr>
              <w:t>Okamžité ukončení ze strany společnosti Pfizer</w:t>
            </w:r>
            <w:r w:rsidRPr="00DE316B">
              <w:rPr>
                <w:b w:val="0"/>
                <w:bCs w:val="0"/>
                <w:color w:val="000000" w:themeColor="text1"/>
                <w:lang w:val="cs-CZ"/>
              </w:rPr>
              <w:t>.  Společnost Pfizer může tuto Smlouvu okamžitě ukončit na základě písemného oznámení Zhotoviteli z důvodů, které zahrnují podstatné neoprávněné odchylky od protokolu nebo požadavků na podávání zpráv ze strany Zhotovitele; okolnosti, které podle názoru společnosti Pfizer představují riziko pro zdraví nebo blaho Subjektů studie; předčasné ukončení Studie, jak je povoleno podle CSA mezi společností Pfizer a Institucí a Hlavním zkoušejícím; nebo jakékoli nedodržení platných právních předpisů, zásad ICH GCP nebo podmínek oddílu 15 této smlouvy (Protikorupční opatření) ze strany Zhotovitele.</w:t>
            </w:r>
          </w:p>
        </w:tc>
      </w:tr>
      <w:tr w:rsidR="00530233" w:rsidRPr="00DE316B" w14:paraId="62412E6C" w14:textId="77777777" w:rsidTr="000F20CE">
        <w:trPr>
          <w:jc w:val="center"/>
        </w:trPr>
        <w:tc>
          <w:tcPr>
            <w:tcW w:w="4819" w:type="dxa"/>
          </w:tcPr>
          <w:p w14:paraId="78446816" w14:textId="1B38CC58" w:rsidR="00530233" w:rsidRPr="00DE316B" w:rsidRDefault="00530233" w:rsidP="00530233">
            <w:pPr>
              <w:pStyle w:val="Nzev"/>
              <w:numPr>
                <w:ilvl w:val="2"/>
                <w:numId w:val="7"/>
              </w:numPr>
              <w:spacing w:after="240"/>
              <w:jc w:val="both"/>
              <w:rPr>
                <w:b w:val="0"/>
                <w:bCs w:val="0"/>
                <w:u w:val="single"/>
              </w:rPr>
            </w:pPr>
            <w:r w:rsidRPr="00DE316B">
              <w:rPr>
                <w:b w:val="0"/>
                <w:bCs w:val="0"/>
                <w:u w:val="single"/>
              </w:rPr>
              <w:t>Study Completion</w:t>
            </w:r>
            <w:r w:rsidRPr="00DE316B">
              <w:rPr>
                <w:b w:val="0"/>
                <w:bCs w:val="0"/>
              </w:rPr>
              <w:t>.  This Agreement will terminate when the Study is complete, which means the conclusion of all Protocol-required activities for all enrolled Study Subjects.</w:t>
            </w:r>
          </w:p>
        </w:tc>
        <w:tc>
          <w:tcPr>
            <w:tcW w:w="4819" w:type="dxa"/>
          </w:tcPr>
          <w:p w14:paraId="735A176A" w14:textId="74F9AFEC" w:rsidR="00530233" w:rsidRPr="00DE316B" w:rsidRDefault="00C4600D" w:rsidP="00530233">
            <w:pPr>
              <w:pStyle w:val="Nzev"/>
              <w:numPr>
                <w:ilvl w:val="2"/>
                <w:numId w:val="9"/>
              </w:numPr>
              <w:spacing w:after="240"/>
              <w:jc w:val="both"/>
              <w:rPr>
                <w:b w:val="0"/>
                <w:bCs w:val="0"/>
                <w:color w:val="000000" w:themeColor="text1"/>
                <w:lang w:val="cs-CZ"/>
              </w:rPr>
            </w:pPr>
            <w:r w:rsidRPr="00DE316B">
              <w:rPr>
                <w:b w:val="0"/>
                <w:bCs w:val="0"/>
                <w:color w:val="000000" w:themeColor="text1"/>
                <w:u w:val="single"/>
                <w:lang w:val="cs-CZ"/>
              </w:rPr>
              <w:t>Dokončení studie</w:t>
            </w:r>
            <w:r w:rsidRPr="00DE316B">
              <w:rPr>
                <w:b w:val="0"/>
                <w:bCs w:val="0"/>
                <w:color w:val="000000" w:themeColor="text1"/>
                <w:lang w:val="cs-CZ"/>
              </w:rPr>
              <w:t>.  Tato Smlouva bude ukončena, jakmile bude Studie dokončena, což znamená ukončení všech činností požadovaných protokolem pro všechny zařazené Subjekty studie.</w:t>
            </w:r>
          </w:p>
        </w:tc>
      </w:tr>
      <w:tr w:rsidR="00530233" w:rsidRPr="00DE316B" w14:paraId="70619957" w14:textId="77777777" w:rsidTr="000F20CE">
        <w:trPr>
          <w:jc w:val="center"/>
        </w:trPr>
        <w:tc>
          <w:tcPr>
            <w:tcW w:w="4819" w:type="dxa"/>
          </w:tcPr>
          <w:p w14:paraId="2DA038FF" w14:textId="2579405C" w:rsidR="00530233" w:rsidRPr="00DE316B" w:rsidRDefault="00530233" w:rsidP="00530233">
            <w:pPr>
              <w:pStyle w:val="Nzev"/>
              <w:numPr>
                <w:ilvl w:val="1"/>
                <w:numId w:val="7"/>
              </w:numPr>
              <w:spacing w:after="240"/>
              <w:jc w:val="both"/>
              <w:rPr>
                <w:b w:val="0"/>
                <w:bCs w:val="0"/>
                <w:u w:val="single"/>
              </w:rPr>
            </w:pPr>
            <w:r w:rsidRPr="00DE316B">
              <w:rPr>
                <w:b w:val="0"/>
                <w:bCs w:val="0"/>
                <w:u w:val="single"/>
              </w:rPr>
              <w:t>Effective Date of Agreement Termination</w:t>
            </w:r>
            <w:r w:rsidRPr="00DE316B">
              <w:rPr>
                <w:b w:val="0"/>
                <w:bCs w:val="0"/>
              </w:rPr>
              <w:t>.  If termination of the Agreement is triggered by any of the events described in Section 13.1, above, the termination will be effective after receipt by Pfizer of all Protocol-required Study Data generated by Contractor up until termination; receipt of all payments due to either party; and completion by both parties of any remaining applicable Agreement obligations.</w:t>
            </w:r>
          </w:p>
        </w:tc>
        <w:tc>
          <w:tcPr>
            <w:tcW w:w="4819" w:type="dxa"/>
          </w:tcPr>
          <w:p w14:paraId="76B74867" w14:textId="7912B576" w:rsidR="00530233" w:rsidRPr="00DE316B" w:rsidRDefault="00C4600D"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Datum účinnosti ukončení Smlouvy</w:t>
            </w:r>
            <w:r w:rsidRPr="00DE316B">
              <w:rPr>
                <w:b w:val="0"/>
                <w:bCs w:val="0"/>
                <w:color w:val="000000" w:themeColor="text1"/>
                <w:lang w:val="cs-CZ"/>
              </w:rPr>
              <w:t>.  Pokud je ukončení Smlouvy vyvoláno některou z událostí popsaných v oddíle 13.1 výše, bude ukončení účinné poté, co společnost Pfizer obdrží všechny Studijní údaje požadované v Protokolu, které Zhotovitel vygeneroval až do ukončení; obdrží všechny platby splatné kterékoli ze stran; a obě strany splní všechny zbývající příslušné závazky Smlouvy.</w:t>
            </w:r>
          </w:p>
        </w:tc>
      </w:tr>
      <w:tr w:rsidR="00530233" w:rsidRPr="00DE316B" w14:paraId="002482E3" w14:textId="77777777" w:rsidTr="000F20CE">
        <w:trPr>
          <w:jc w:val="center"/>
        </w:trPr>
        <w:tc>
          <w:tcPr>
            <w:tcW w:w="4819" w:type="dxa"/>
          </w:tcPr>
          <w:p w14:paraId="5B015218" w14:textId="35AD2AB9" w:rsidR="00530233" w:rsidRPr="00DE316B" w:rsidRDefault="00530233" w:rsidP="00530233">
            <w:pPr>
              <w:pStyle w:val="Nzev"/>
              <w:numPr>
                <w:ilvl w:val="1"/>
                <w:numId w:val="7"/>
              </w:numPr>
              <w:spacing w:after="240"/>
              <w:jc w:val="both"/>
              <w:rPr>
                <w:b w:val="0"/>
                <w:bCs w:val="0"/>
                <w:u w:val="single"/>
              </w:rPr>
            </w:pPr>
            <w:r w:rsidRPr="00DE316B">
              <w:rPr>
                <w:b w:val="0"/>
                <w:bCs w:val="0"/>
                <w:u w:val="single"/>
              </w:rPr>
              <w:t>Cooperation with Transition.</w:t>
            </w:r>
            <w:r w:rsidRPr="00DE316B">
              <w:rPr>
                <w:b w:val="0"/>
                <w:bCs w:val="0"/>
              </w:rPr>
              <w:t xml:space="preserve">  If this Agreement is terminated early under Section 13.1 but Study conduct will continue, Contractor will cooperate with Pfizer</w:t>
            </w:r>
            <w:r w:rsidRPr="00DE316B" w:rsidDel="00CE0443">
              <w:rPr>
                <w:b w:val="0"/>
                <w:bCs w:val="0"/>
              </w:rPr>
              <w:t xml:space="preserve"> </w:t>
            </w:r>
            <w:r w:rsidRPr="00DE316B">
              <w:rPr>
                <w:b w:val="0"/>
                <w:bCs w:val="0"/>
              </w:rPr>
              <w:t xml:space="preserve">Principal Investigator, and any </w:t>
            </w:r>
            <w:r w:rsidRPr="00DE316B">
              <w:rPr>
                <w:b w:val="0"/>
                <w:bCs w:val="0"/>
              </w:rPr>
              <w:lastRenderedPageBreak/>
              <w:t>new service provider engaged by Pfizer</w:t>
            </w:r>
            <w:r w:rsidRPr="00DE316B" w:rsidDel="00CE0443">
              <w:rPr>
                <w:b w:val="0"/>
                <w:bCs w:val="0"/>
              </w:rPr>
              <w:t xml:space="preserve"> </w:t>
            </w:r>
            <w:r w:rsidRPr="00DE316B">
              <w:rPr>
                <w:b w:val="0"/>
                <w:bCs w:val="0"/>
              </w:rPr>
              <w:t>in the smooth transition of responsibility for the Services to the new provider.</w:t>
            </w:r>
          </w:p>
        </w:tc>
        <w:tc>
          <w:tcPr>
            <w:tcW w:w="4819" w:type="dxa"/>
          </w:tcPr>
          <w:p w14:paraId="5CB75429" w14:textId="1C985359" w:rsidR="00530233" w:rsidRPr="00DE316B" w:rsidRDefault="00D34AE7"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lastRenderedPageBreak/>
              <w:t xml:space="preserve">Spolupráce s </w:t>
            </w:r>
            <w:r w:rsidR="00345A05" w:rsidRPr="00DE316B">
              <w:rPr>
                <w:b w:val="0"/>
                <w:bCs w:val="0"/>
                <w:color w:val="000000" w:themeColor="text1"/>
                <w:u w:val="single"/>
                <w:lang w:val="cs-CZ"/>
              </w:rPr>
              <w:t>převodem</w:t>
            </w:r>
            <w:r w:rsidRPr="00DE316B">
              <w:rPr>
                <w:b w:val="0"/>
                <w:bCs w:val="0"/>
                <w:color w:val="000000" w:themeColor="text1"/>
                <w:lang w:val="cs-CZ"/>
              </w:rPr>
              <w:t xml:space="preserve">.  Pokud bude tato </w:t>
            </w:r>
            <w:r w:rsidR="00345A05" w:rsidRPr="00DE316B">
              <w:rPr>
                <w:b w:val="0"/>
                <w:bCs w:val="0"/>
                <w:color w:val="000000" w:themeColor="text1"/>
                <w:lang w:val="cs-CZ"/>
              </w:rPr>
              <w:t>S</w:t>
            </w:r>
            <w:r w:rsidRPr="00DE316B">
              <w:rPr>
                <w:b w:val="0"/>
                <w:bCs w:val="0"/>
                <w:color w:val="000000" w:themeColor="text1"/>
                <w:lang w:val="cs-CZ"/>
              </w:rPr>
              <w:t xml:space="preserve">mlouva předčasně ukončena podle oddílu 13.1, ale provádění </w:t>
            </w:r>
            <w:r w:rsidR="00345A05" w:rsidRPr="00DE316B">
              <w:rPr>
                <w:b w:val="0"/>
                <w:bCs w:val="0"/>
                <w:color w:val="000000" w:themeColor="text1"/>
                <w:lang w:val="cs-CZ"/>
              </w:rPr>
              <w:t>S</w:t>
            </w:r>
            <w:r w:rsidRPr="00DE316B">
              <w:rPr>
                <w:b w:val="0"/>
                <w:bCs w:val="0"/>
                <w:color w:val="000000" w:themeColor="text1"/>
                <w:lang w:val="cs-CZ"/>
              </w:rPr>
              <w:t xml:space="preserve">tudie bude pokračovat, bude </w:t>
            </w:r>
            <w:r w:rsidR="00345A05" w:rsidRPr="00DE316B">
              <w:rPr>
                <w:b w:val="0"/>
                <w:bCs w:val="0"/>
                <w:color w:val="000000" w:themeColor="text1"/>
                <w:lang w:val="cs-CZ"/>
              </w:rPr>
              <w:t>Zhotovitel</w:t>
            </w:r>
            <w:r w:rsidRPr="00DE316B">
              <w:rPr>
                <w:b w:val="0"/>
                <w:bCs w:val="0"/>
                <w:color w:val="000000" w:themeColor="text1"/>
                <w:lang w:val="cs-CZ"/>
              </w:rPr>
              <w:t xml:space="preserve"> spolupracovat s</w:t>
            </w:r>
            <w:r w:rsidR="00345A05" w:rsidRPr="00DE316B">
              <w:rPr>
                <w:b w:val="0"/>
                <w:bCs w:val="0"/>
                <w:color w:val="000000" w:themeColor="text1"/>
                <w:lang w:val="cs-CZ"/>
              </w:rPr>
              <w:t> Hlavním zkoušejícím</w:t>
            </w:r>
            <w:r w:rsidRPr="00DE316B">
              <w:rPr>
                <w:b w:val="0"/>
                <w:bCs w:val="0"/>
                <w:color w:val="000000" w:themeColor="text1"/>
                <w:lang w:val="cs-CZ"/>
              </w:rPr>
              <w:t xml:space="preserve"> </w:t>
            </w:r>
            <w:r w:rsidRPr="00DE316B">
              <w:rPr>
                <w:b w:val="0"/>
                <w:bCs w:val="0"/>
                <w:color w:val="000000" w:themeColor="text1"/>
                <w:lang w:val="cs-CZ"/>
              </w:rPr>
              <w:lastRenderedPageBreak/>
              <w:t xml:space="preserve">společnosti Pfizer a s jakýmkoli novým poskytovatelem služeb, kterého společnost Pfizer najme, na hladkém </w:t>
            </w:r>
            <w:r w:rsidR="00300E88" w:rsidRPr="00DE316B">
              <w:rPr>
                <w:b w:val="0"/>
                <w:bCs w:val="0"/>
                <w:color w:val="000000" w:themeColor="text1"/>
                <w:lang w:val="cs-CZ"/>
              </w:rPr>
              <w:t>převodu</w:t>
            </w:r>
            <w:r w:rsidRPr="00DE316B">
              <w:rPr>
                <w:b w:val="0"/>
                <w:bCs w:val="0"/>
                <w:color w:val="000000" w:themeColor="text1"/>
                <w:lang w:val="cs-CZ"/>
              </w:rPr>
              <w:t xml:space="preserve"> odpovědnosti za služby na nového poskytovatele.</w:t>
            </w:r>
          </w:p>
        </w:tc>
      </w:tr>
      <w:tr w:rsidR="00530233" w:rsidRPr="00BA3323" w14:paraId="1100FB51" w14:textId="77777777" w:rsidTr="000F20CE">
        <w:trPr>
          <w:jc w:val="center"/>
        </w:trPr>
        <w:tc>
          <w:tcPr>
            <w:tcW w:w="4819" w:type="dxa"/>
          </w:tcPr>
          <w:p w14:paraId="7493580B" w14:textId="6C80F9BC" w:rsidR="00530233" w:rsidRPr="00DE316B" w:rsidRDefault="00530233" w:rsidP="00530233">
            <w:pPr>
              <w:pStyle w:val="Nzev"/>
              <w:numPr>
                <w:ilvl w:val="1"/>
                <w:numId w:val="7"/>
              </w:numPr>
              <w:spacing w:after="240"/>
              <w:jc w:val="both"/>
              <w:rPr>
                <w:b w:val="0"/>
                <w:bCs w:val="0"/>
                <w:u w:val="single"/>
              </w:rPr>
            </w:pPr>
            <w:r w:rsidRPr="00DE316B">
              <w:rPr>
                <w:b w:val="0"/>
                <w:bCs w:val="0"/>
                <w:u w:val="single"/>
              </w:rPr>
              <w:lastRenderedPageBreak/>
              <w:t>Payment upon Early Termination of Agreement</w:t>
            </w:r>
            <w:r w:rsidRPr="00DE316B">
              <w:rPr>
                <w:b w:val="0"/>
                <w:bCs w:val="0"/>
              </w:rPr>
              <w:t>.  If the Agreement is terminated early, Pfizer will, except as otherwise indicated in Section 15 (Anti-Corruption), pay for Services already performed, in accordance with Attachment B, less payments already made for such Services.  Pfizer will also cover any non-cancelable expenses, other than future personnel costs, so long as they were properly incurred and prospectively approved by Pfizer and only to the extent they cannot reasonably be mitigated.</w:t>
            </w:r>
          </w:p>
        </w:tc>
        <w:tc>
          <w:tcPr>
            <w:tcW w:w="4819" w:type="dxa"/>
          </w:tcPr>
          <w:p w14:paraId="53A58C37" w14:textId="1671D450" w:rsidR="00530233" w:rsidRPr="00DE316B" w:rsidRDefault="003B38EB"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 xml:space="preserve">Platba při předčasném ukončení </w:t>
            </w:r>
            <w:r w:rsidR="00336B93" w:rsidRPr="00DE316B">
              <w:rPr>
                <w:b w:val="0"/>
                <w:bCs w:val="0"/>
                <w:color w:val="000000" w:themeColor="text1"/>
                <w:u w:val="single"/>
                <w:lang w:val="cs-CZ"/>
              </w:rPr>
              <w:t>S</w:t>
            </w:r>
            <w:r w:rsidRPr="00DE316B">
              <w:rPr>
                <w:b w:val="0"/>
                <w:bCs w:val="0"/>
                <w:color w:val="000000" w:themeColor="text1"/>
                <w:u w:val="single"/>
                <w:lang w:val="cs-CZ"/>
              </w:rPr>
              <w:t>mlouvy</w:t>
            </w:r>
            <w:r w:rsidRPr="00DE316B">
              <w:rPr>
                <w:b w:val="0"/>
                <w:bCs w:val="0"/>
                <w:color w:val="000000" w:themeColor="text1"/>
                <w:lang w:val="cs-CZ"/>
              </w:rPr>
              <w:t>.  Pokud dojde k předčasnému ukončení Smlouvy, společnost Pfizer zaplatí za již provedené Služby v souladu s Přílohou B po odečtení již provedených plateb za tyto Služby, pokud není v Oddílu 15 (Protikorupční opatření) uvedeno jinak.  Společnost Pfizer rovněž uhradí veškeré nezrušitelné náklady, kromě budoucích personálních nákladů, pokud byly řádně vynaloženy a výhledově schváleny společností Pfizer, a to pouze v rozsahu, v jakém je nelze rozumně zmírnit.</w:t>
            </w:r>
          </w:p>
        </w:tc>
      </w:tr>
      <w:tr w:rsidR="00530233" w:rsidRPr="00BA3323" w14:paraId="0F4352D4" w14:textId="77777777" w:rsidTr="000F20CE">
        <w:trPr>
          <w:jc w:val="center"/>
        </w:trPr>
        <w:tc>
          <w:tcPr>
            <w:tcW w:w="4819" w:type="dxa"/>
          </w:tcPr>
          <w:p w14:paraId="0193630F" w14:textId="44D148D1" w:rsidR="00530233" w:rsidRPr="00DE316B" w:rsidRDefault="00530233" w:rsidP="00530233">
            <w:pPr>
              <w:pStyle w:val="Nzev"/>
              <w:spacing w:after="240"/>
              <w:ind w:left="720"/>
              <w:jc w:val="both"/>
              <w:rPr>
                <w:b w:val="0"/>
                <w:bCs w:val="0"/>
                <w:u w:val="single"/>
              </w:rPr>
            </w:pPr>
            <w:r w:rsidRPr="00DE316B">
              <w:rPr>
                <w:b w:val="0"/>
                <w:bCs w:val="0"/>
              </w:rPr>
              <w:t>If the Agreement is terminated early pursuant to Section 13.1.c. for non-compliance with the terms of Section 15 of this Agreement, Contractor will be liable for damages or remedies as provided by law and will not be entitled to any further payment, regardless of any activities undertaken by the Contractor or agreements with third parties entered into prior to termination which concern the Study.  In those circumstances, Contractor is responsible for any obligations under such agreements with third parties.</w:t>
            </w:r>
          </w:p>
        </w:tc>
        <w:tc>
          <w:tcPr>
            <w:tcW w:w="4819" w:type="dxa"/>
          </w:tcPr>
          <w:p w14:paraId="0E4BDBFE" w14:textId="20EE3774" w:rsidR="00530233" w:rsidRPr="00DE316B" w:rsidRDefault="00834FDB" w:rsidP="00530233">
            <w:pPr>
              <w:pStyle w:val="Nzev"/>
              <w:spacing w:after="240"/>
              <w:ind w:left="720"/>
              <w:jc w:val="both"/>
              <w:rPr>
                <w:b w:val="0"/>
                <w:bCs w:val="0"/>
                <w:color w:val="000000" w:themeColor="text1"/>
                <w:lang w:val="cs-CZ"/>
              </w:rPr>
            </w:pPr>
            <w:r w:rsidRPr="00DE316B">
              <w:rPr>
                <w:b w:val="0"/>
                <w:bCs w:val="0"/>
                <w:color w:val="000000" w:themeColor="text1"/>
                <w:lang w:val="cs-CZ"/>
              </w:rPr>
              <w:t>Pokud bude Smlouva předčasně ukončena podle článku 13.1.c. z důvodu nedodržení podmínek článku 15 této Smlouvy, bude Zhotovitel odpovědný za náhradu škody nebo nápravná opatření podle zákona a nebude mít nárok na žádnou další platbu, bez ohledu na jakékoli činnosti prováděné Zhotovitelem nebo dohody s třetími stranami uzavřené před ukončením, které se týkají Studie.  Za těchto okolností je Zhotovitel odpovědný za veškeré závazky vyplývající z takových dohod se třetími stranami.</w:t>
            </w:r>
          </w:p>
        </w:tc>
      </w:tr>
      <w:tr w:rsidR="00530233" w:rsidRPr="00BA3323" w14:paraId="001C867E" w14:textId="77777777" w:rsidTr="000F20CE">
        <w:trPr>
          <w:jc w:val="center"/>
        </w:trPr>
        <w:tc>
          <w:tcPr>
            <w:tcW w:w="4819" w:type="dxa"/>
          </w:tcPr>
          <w:p w14:paraId="5E941DDA" w14:textId="30837BAC" w:rsidR="00530233" w:rsidRPr="00DE316B" w:rsidRDefault="00530233" w:rsidP="00530233">
            <w:pPr>
              <w:pStyle w:val="Nzev"/>
              <w:numPr>
                <w:ilvl w:val="1"/>
                <w:numId w:val="7"/>
              </w:numPr>
              <w:spacing w:after="240"/>
              <w:jc w:val="both"/>
              <w:rPr>
                <w:b w:val="0"/>
                <w:bCs w:val="0"/>
                <w:u w:val="single"/>
              </w:rPr>
            </w:pPr>
            <w:r w:rsidRPr="00DE316B">
              <w:rPr>
                <w:b w:val="0"/>
                <w:bCs w:val="0"/>
                <w:u w:val="single"/>
              </w:rPr>
              <w:t>Equipment or Materials</w:t>
            </w:r>
            <w:r w:rsidRPr="00DE316B">
              <w:rPr>
                <w:b w:val="0"/>
                <w:bCs w:val="0"/>
              </w:rPr>
              <w:t xml:space="preserve">.   Pfizer may provide, or arrange for a vendor to provide, certain equipment (“Equipment”) or proprietary materials for use by </w:t>
            </w:r>
            <w:r w:rsidRPr="00DE316B">
              <w:rPr>
                <w:b w:val="0"/>
                <w:bCs w:val="0"/>
                <w:color w:val="000000"/>
              </w:rPr>
              <w:t>Contractor</w:t>
            </w:r>
            <w:r w:rsidRPr="00DE316B">
              <w:rPr>
                <w:b w:val="0"/>
                <w:bCs w:val="0"/>
              </w:rPr>
              <w:t xml:space="preserve"> during the conduct of Study.  Such proprietary materials may include computer software, methodologies, rating scales and other instruments that are owned or licensed </w:t>
            </w:r>
            <w:r w:rsidRPr="00DE316B">
              <w:rPr>
                <w:b w:val="0"/>
                <w:bCs w:val="0"/>
              </w:rPr>
              <w:lastRenderedPageBreak/>
              <w:t xml:space="preserve">for use by Pfizer (collectively, “Materials”).  Equipment or Materials to be provided for use in the Services and any requirements relating to them are described in </w:t>
            </w:r>
            <w:r w:rsidRPr="00DE316B">
              <w:rPr>
                <w:b w:val="0"/>
                <w:bCs w:val="0"/>
                <w:u w:val="single"/>
              </w:rPr>
              <w:t>Attachment D, Equipment and Materials</w:t>
            </w:r>
            <w:r w:rsidRPr="00DE316B">
              <w:rPr>
                <w:b w:val="0"/>
                <w:bCs w:val="0"/>
              </w:rPr>
              <w:t xml:space="preserve"> which is incorporated into this Agreement by reference.</w:t>
            </w:r>
          </w:p>
        </w:tc>
        <w:tc>
          <w:tcPr>
            <w:tcW w:w="4819" w:type="dxa"/>
          </w:tcPr>
          <w:p w14:paraId="734A2FE6" w14:textId="10D14E55" w:rsidR="00530233" w:rsidRPr="00DE316B" w:rsidRDefault="00834FDB"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lastRenderedPageBreak/>
              <w:t>Vybavení nebo materiály</w:t>
            </w:r>
            <w:r w:rsidRPr="00DE316B">
              <w:rPr>
                <w:b w:val="0"/>
                <w:bCs w:val="0"/>
                <w:color w:val="000000" w:themeColor="text1"/>
                <w:lang w:val="cs-CZ"/>
              </w:rPr>
              <w:t xml:space="preserve">.   Společnost Pfizer může poskytnout nebo zajistit, aby </w:t>
            </w:r>
            <w:r w:rsidR="00455F7A" w:rsidRPr="00DE316B">
              <w:rPr>
                <w:b w:val="0"/>
                <w:bCs w:val="0"/>
                <w:color w:val="000000" w:themeColor="text1"/>
                <w:lang w:val="cs-CZ"/>
              </w:rPr>
              <w:t>poskytovatel</w:t>
            </w:r>
            <w:r w:rsidRPr="00DE316B">
              <w:rPr>
                <w:b w:val="0"/>
                <w:bCs w:val="0"/>
                <w:color w:val="000000" w:themeColor="text1"/>
                <w:lang w:val="cs-CZ"/>
              </w:rPr>
              <w:t xml:space="preserve"> poskytl určité vybavení (</w:t>
            </w:r>
            <w:r w:rsidR="00455F7A" w:rsidRPr="00DE316B">
              <w:rPr>
                <w:b w:val="0"/>
                <w:bCs w:val="0"/>
                <w:color w:val="000000" w:themeColor="text1"/>
                <w:lang w:val="cs-CZ"/>
              </w:rPr>
              <w:t>„V</w:t>
            </w:r>
            <w:r w:rsidRPr="00DE316B">
              <w:rPr>
                <w:b w:val="0"/>
                <w:bCs w:val="0"/>
                <w:color w:val="000000" w:themeColor="text1"/>
                <w:lang w:val="cs-CZ"/>
              </w:rPr>
              <w:t>ybavení</w:t>
            </w:r>
            <w:r w:rsidR="00455F7A" w:rsidRPr="00DE316B">
              <w:rPr>
                <w:b w:val="0"/>
                <w:bCs w:val="0"/>
                <w:color w:val="000000" w:themeColor="text1"/>
                <w:lang w:val="cs-CZ"/>
              </w:rPr>
              <w:t>“</w:t>
            </w:r>
            <w:r w:rsidRPr="00DE316B">
              <w:rPr>
                <w:b w:val="0"/>
                <w:bCs w:val="0"/>
                <w:color w:val="000000" w:themeColor="text1"/>
                <w:lang w:val="cs-CZ"/>
              </w:rPr>
              <w:t xml:space="preserve">) nebo patentované materiály, které bude </w:t>
            </w:r>
            <w:r w:rsidR="00455F7A" w:rsidRPr="00DE316B">
              <w:rPr>
                <w:b w:val="0"/>
                <w:bCs w:val="0"/>
                <w:color w:val="000000" w:themeColor="text1"/>
                <w:lang w:val="cs-CZ"/>
              </w:rPr>
              <w:t>Zhotovitel</w:t>
            </w:r>
            <w:r w:rsidRPr="00DE316B">
              <w:rPr>
                <w:b w:val="0"/>
                <w:bCs w:val="0"/>
                <w:color w:val="000000" w:themeColor="text1"/>
                <w:lang w:val="cs-CZ"/>
              </w:rPr>
              <w:t xml:space="preserve"> používat během provádění </w:t>
            </w:r>
            <w:r w:rsidR="00455F7A" w:rsidRPr="00DE316B">
              <w:rPr>
                <w:b w:val="0"/>
                <w:bCs w:val="0"/>
                <w:color w:val="000000" w:themeColor="text1"/>
                <w:lang w:val="cs-CZ"/>
              </w:rPr>
              <w:t>S</w:t>
            </w:r>
            <w:r w:rsidRPr="00DE316B">
              <w:rPr>
                <w:b w:val="0"/>
                <w:bCs w:val="0"/>
                <w:color w:val="000000" w:themeColor="text1"/>
                <w:lang w:val="cs-CZ"/>
              </w:rPr>
              <w:t xml:space="preserve">tudie.  Takové proprietární materiály mohou zahrnovat počítačový software, metodiky, hodnotící stupnice a další </w:t>
            </w:r>
            <w:r w:rsidRPr="00DE316B">
              <w:rPr>
                <w:b w:val="0"/>
                <w:bCs w:val="0"/>
                <w:color w:val="000000" w:themeColor="text1"/>
                <w:lang w:val="cs-CZ"/>
              </w:rPr>
              <w:lastRenderedPageBreak/>
              <w:t xml:space="preserve">nástroje, které jsou ve vlastnictví společnosti Pfizer nebo k nim má společnost Pfizer licenci (dále společně jen </w:t>
            </w:r>
            <w:r w:rsidR="00455F7A" w:rsidRPr="00DE316B">
              <w:rPr>
                <w:b w:val="0"/>
                <w:bCs w:val="0"/>
                <w:color w:val="000000" w:themeColor="text1"/>
                <w:lang w:val="cs-CZ"/>
              </w:rPr>
              <w:t>„M</w:t>
            </w:r>
            <w:r w:rsidRPr="00DE316B">
              <w:rPr>
                <w:b w:val="0"/>
                <w:bCs w:val="0"/>
                <w:color w:val="000000" w:themeColor="text1"/>
                <w:lang w:val="cs-CZ"/>
              </w:rPr>
              <w:t>ateriály</w:t>
            </w:r>
            <w:r w:rsidR="00455F7A" w:rsidRPr="00DE316B">
              <w:rPr>
                <w:b w:val="0"/>
                <w:bCs w:val="0"/>
                <w:color w:val="000000" w:themeColor="text1"/>
                <w:lang w:val="cs-CZ"/>
              </w:rPr>
              <w:t>“</w:t>
            </w:r>
            <w:r w:rsidRPr="00DE316B">
              <w:rPr>
                <w:b w:val="0"/>
                <w:bCs w:val="0"/>
                <w:color w:val="000000" w:themeColor="text1"/>
                <w:lang w:val="cs-CZ"/>
              </w:rPr>
              <w:t xml:space="preserve">).  Vybavení nebo Materiály, které mají být poskytnuty pro použití v rámci Služeb, a veškeré požadavky s nimi související jsou popsány v </w:t>
            </w:r>
            <w:r w:rsidRPr="00DE316B">
              <w:rPr>
                <w:b w:val="0"/>
                <w:bCs w:val="0"/>
                <w:color w:val="000000" w:themeColor="text1"/>
                <w:u w:val="single"/>
                <w:lang w:val="cs-CZ"/>
              </w:rPr>
              <w:t>Příloze D, Vybavení a Materiály</w:t>
            </w:r>
            <w:r w:rsidRPr="00DE316B">
              <w:rPr>
                <w:b w:val="0"/>
                <w:bCs w:val="0"/>
                <w:color w:val="000000" w:themeColor="text1"/>
                <w:lang w:val="cs-CZ"/>
              </w:rPr>
              <w:t>, která je součástí této Smlouvy formou odkazu.</w:t>
            </w:r>
          </w:p>
        </w:tc>
      </w:tr>
      <w:tr w:rsidR="00530233" w:rsidRPr="00DE316B" w14:paraId="22D716B0" w14:textId="77777777" w:rsidTr="000F20CE">
        <w:trPr>
          <w:jc w:val="center"/>
        </w:trPr>
        <w:tc>
          <w:tcPr>
            <w:tcW w:w="4819" w:type="dxa"/>
          </w:tcPr>
          <w:p w14:paraId="39988800" w14:textId="36EE0626" w:rsidR="00530233" w:rsidRPr="00DE316B" w:rsidRDefault="00530233" w:rsidP="00530233">
            <w:pPr>
              <w:pStyle w:val="Nzev"/>
              <w:numPr>
                <w:ilvl w:val="1"/>
                <w:numId w:val="7"/>
              </w:numPr>
              <w:spacing w:after="240"/>
              <w:jc w:val="both"/>
              <w:rPr>
                <w:b w:val="0"/>
                <w:bCs w:val="0"/>
                <w:u w:val="single"/>
              </w:rPr>
            </w:pPr>
            <w:r w:rsidRPr="00DE316B">
              <w:rPr>
                <w:b w:val="0"/>
                <w:bCs w:val="0"/>
                <w:u w:val="single"/>
              </w:rPr>
              <w:lastRenderedPageBreak/>
              <w:t>Survival of Obligations</w:t>
            </w:r>
            <w:r w:rsidRPr="00DE316B">
              <w:rPr>
                <w:b w:val="0"/>
                <w:bCs w:val="0"/>
              </w:rPr>
              <w:t xml:space="preserve">.  Obligations relating to Funding, Confidential Information, Study Records, Inventions, Suitability, and Anti-Bribery and Anti-Corruption survive termination of this Agreement, as does </w:t>
            </w:r>
            <w:r w:rsidRPr="00DE316B">
              <w:rPr>
                <w:b w:val="0"/>
                <w:bCs w:val="0"/>
                <w:snapToGrid w:val="0"/>
              </w:rPr>
              <w:t xml:space="preserve">any other provision in this Agreement, including Attachments, </w:t>
            </w:r>
            <w:r w:rsidRPr="00DE316B">
              <w:rPr>
                <w:b w:val="0"/>
                <w:bCs w:val="0"/>
              </w:rPr>
              <w:t>that by its nature and intent remains valid after the term of the Agreement.</w:t>
            </w:r>
          </w:p>
        </w:tc>
        <w:tc>
          <w:tcPr>
            <w:tcW w:w="4819" w:type="dxa"/>
          </w:tcPr>
          <w:p w14:paraId="2BA638A0" w14:textId="7BB0883E" w:rsidR="00530233" w:rsidRPr="00DE316B" w:rsidRDefault="008567CB"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Přetrvání závazků</w:t>
            </w:r>
            <w:r w:rsidRPr="00DE316B">
              <w:rPr>
                <w:b w:val="0"/>
                <w:bCs w:val="0"/>
                <w:color w:val="000000" w:themeColor="text1"/>
                <w:lang w:val="cs-CZ"/>
              </w:rPr>
              <w:t>.  Závazky týkající se financování, důvěrných informací, záznamů o studiích, vynálezů, vhodnosti a boje proti úplatkářství a korupci zůstávají v platnosti i po ukončení této Smlouvy, stejně jako všechna ostatní ustanovení této Smlouvy, včetně Příloh, která vzhledem ke své povaze a záměru zůstávají v platnosti i po skončení platnosti Smlouvy.</w:t>
            </w:r>
          </w:p>
        </w:tc>
      </w:tr>
      <w:tr w:rsidR="00530233" w:rsidRPr="00DE316B" w14:paraId="6A48D33E" w14:textId="77777777" w:rsidTr="000F20CE">
        <w:trPr>
          <w:jc w:val="center"/>
        </w:trPr>
        <w:tc>
          <w:tcPr>
            <w:tcW w:w="4819" w:type="dxa"/>
          </w:tcPr>
          <w:p w14:paraId="46A615D7" w14:textId="4CF8D4BC" w:rsidR="00530233" w:rsidRPr="00DE316B" w:rsidRDefault="00530233" w:rsidP="00530233">
            <w:pPr>
              <w:pStyle w:val="Nzev"/>
              <w:numPr>
                <w:ilvl w:val="0"/>
                <w:numId w:val="7"/>
              </w:numPr>
              <w:spacing w:after="240"/>
              <w:jc w:val="both"/>
              <w:rPr>
                <w:b w:val="0"/>
                <w:bCs w:val="0"/>
                <w:u w:val="single"/>
              </w:rPr>
            </w:pPr>
            <w:r w:rsidRPr="00DE316B">
              <w:rPr>
                <w:b w:val="0"/>
                <w:bCs w:val="0"/>
                <w:u w:val="single"/>
              </w:rPr>
              <w:t>Other Terms</w:t>
            </w:r>
            <w:r w:rsidRPr="00DE316B">
              <w:rPr>
                <w:b w:val="0"/>
                <w:bCs w:val="0"/>
              </w:rPr>
              <w:t xml:space="preserve">  </w:t>
            </w:r>
          </w:p>
        </w:tc>
        <w:tc>
          <w:tcPr>
            <w:tcW w:w="4819" w:type="dxa"/>
          </w:tcPr>
          <w:p w14:paraId="6CA0A78E" w14:textId="0AA5ED22" w:rsidR="00530233" w:rsidRPr="00DE316B" w:rsidRDefault="00EC274B" w:rsidP="00530233">
            <w:pPr>
              <w:pStyle w:val="Nzev"/>
              <w:numPr>
                <w:ilvl w:val="0"/>
                <w:numId w:val="9"/>
              </w:numPr>
              <w:spacing w:after="240"/>
              <w:jc w:val="both"/>
              <w:rPr>
                <w:b w:val="0"/>
                <w:bCs w:val="0"/>
                <w:color w:val="000000" w:themeColor="text1"/>
                <w:u w:val="single"/>
                <w:lang w:val="cs-CZ"/>
              </w:rPr>
            </w:pPr>
            <w:r w:rsidRPr="00DE316B">
              <w:rPr>
                <w:b w:val="0"/>
                <w:bCs w:val="0"/>
                <w:color w:val="000000" w:themeColor="text1"/>
                <w:u w:val="single"/>
                <w:lang w:val="cs-CZ"/>
              </w:rPr>
              <w:t xml:space="preserve">Další podmínky  </w:t>
            </w:r>
          </w:p>
        </w:tc>
      </w:tr>
      <w:tr w:rsidR="00530233" w:rsidRPr="00BA3323" w14:paraId="2192B924" w14:textId="77777777" w:rsidTr="006322E2">
        <w:trPr>
          <w:jc w:val="center"/>
        </w:trPr>
        <w:tc>
          <w:tcPr>
            <w:tcW w:w="4819" w:type="dxa"/>
          </w:tcPr>
          <w:p w14:paraId="6BD2B7F6" w14:textId="013414AA" w:rsidR="00530233" w:rsidRPr="00DE316B" w:rsidRDefault="00530233" w:rsidP="00530233">
            <w:pPr>
              <w:pStyle w:val="Nzev"/>
              <w:numPr>
                <w:ilvl w:val="1"/>
                <w:numId w:val="7"/>
              </w:numPr>
              <w:spacing w:after="240"/>
              <w:jc w:val="both"/>
              <w:rPr>
                <w:b w:val="0"/>
                <w:bCs w:val="0"/>
                <w:u w:val="single"/>
              </w:rPr>
            </w:pPr>
            <w:r w:rsidRPr="00DE316B">
              <w:rPr>
                <w:b w:val="0"/>
                <w:bCs w:val="0"/>
                <w:u w:val="single"/>
              </w:rPr>
              <w:t>Suitability</w:t>
            </w:r>
            <w:r w:rsidRPr="00DE316B">
              <w:rPr>
                <w:b w:val="0"/>
                <w:bCs w:val="0"/>
              </w:rPr>
              <w:t xml:space="preserve">.  Contractor certifies that it is suitable, as may be defined by Applicable Law, to provide Services for the Study. Contractor also certifies that there are no Applicable Laws or other obligations that prohibit it from providing the Services and/or entering in to this Agreement, and that it is not </w:t>
            </w:r>
            <w:r w:rsidRPr="00DE316B">
              <w:rPr>
                <w:b w:val="0"/>
                <w:bCs w:val="0"/>
                <w:spacing w:val="-3"/>
              </w:rPr>
              <w:t xml:space="preserve">debarred under subsections 306(a) or (b) of the United States Federal Food, Drug, and </w:t>
            </w:r>
            <w:r w:rsidRPr="00DE316B">
              <w:rPr>
                <w:b w:val="0"/>
                <w:bCs w:val="0"/>
                <w:spacing w:val="-2"/>
              </w:rPr>
              <w:t xml:space="preserve">Cosmetic Act or any Applicable Law and that it will not use in any capacity the services of any person debarred under such law with respect to Services to be performed under this Agreement.  </w:t>
            </w:r>
            <w:r w:rsidRPr="00DE316B">
              <w:rPr>
                <w:b w:val="0"/>
                <w:bCs w:val="0"/>
              </w:rPr>
              <w:t xml:space="preserve">During the term of this Agreement and for three years after its termination, </w:t>
            </w:r>
            <w:r w:rsidRPr="00DE316B">
              <w:rPr>
                <w:b w:val="0"/>
                <w:bCs w:val="0"/>
                <w:spacing w:val="-3"/>
              </w:rPr>
              <w:t xml:space="preserve">Contractor will </w:t>
            </w:r>
            <w:r w:rsidRPr="00DE316B">
              <w:rPr>
                <w:b w:val="0"/>
                <w:bCs w:val="0"/>
              </w:rPr>
              <w:t>notify Pfizer promptly if any of these certifications needs to be amended in light of new information</w:t>
            </w:r>
            <w:r w:rsidRPr="00DE316B">
              <w:rPr>
                <w:b w:val="0"/>
                <w:bCs w:val="0"/>
                <w:spacing w:val="-3"/>
              </w:rPr>
              <w:t>.</w:t>
            </w:r>
          </w:p>
        </w:tc>
        <w:tc>
          <w:tcPr>
            <w:tcW w:w="4819" w:type="dxa"/>
          </w:tcPr>
          <w:p w14:paraId="0DE83DAC" w14:textId="0F2121AE" w:rsidR="00530233" w:rsidRPr="00DE316B" w:rsidRDefault="00EC274B"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Vhodnost</w:t>
            </w:r>
            <w:r w:rsidRPr="00DE316B">
              <w:rPr>
                <w:b w:val="0"/>
                <w:bCs w:val="0"/>
                <w:color w:val="000000" w:themeColor="text1"/>
                <w:lang w:val="cs-CZ"/>
              </w:rPr>
              <w:t xml:space="preserve">.  Zhotovitel prohlašuje, že je vhodný, jak může být definováno v Platných zákonech k poskytování Služeb pro Studii. Zhotovitel rovněž potvrzuje, že neexistují žádné Platné zákony nebo jiné závazky, které by mu zakazovaly poskytovat Služby a/nebo uzavřít tuto Smlouvu, a že není vyloučen podle pododdílu 306(a) nebo (b) Federálního zákona Spojených států amerických o potravinách, lécích a kosmetických prostředcích nebo jakéhokoli Platného zákonu a že nebude v žádné funkci využívat služeb žádné osoby vyloučené podle takového zákona s ohledem na Služby, které mají být provedeny podle této Smlouvy.  Během platnosti této dohody a po dobu tří let po jejím ukončení bude dodavatel neprodleně </w:t>
            </w:r>
            <w:r w:rsidRPr="00DE316B">
              <w:rPr>
                <w:b w:val="0"/>
                <w:bCs w:val="0"/>
                <w:color w:val="000000" w:themeColor="text1"/>
                <w:lang w:val="cs-CZ"/>
              </w:rPr>
              <w:lastRenderedPageBreak/>
              <w:t>informovat společnost Pfizer, pokud bude třeba některé z těchto osvědčení změnit s ohledem na nové informace.</w:t>
            </w:r>
          </w:p>
        </w:tc>
      </w:tr>
      <w:tr w:rsidR="00530233" w:rsidRPr="00BA3323" w14:paraId="113AD70E" w14:textId="77777777" w:rsidTr="000F20CE">
        <w:trPr>
          <w:jc w:val="center"/>
        </w:trPr>
        <w:tc>
          <w:tcPr>
            <w:tcW w:w="4819" w:type="dxa"/>
          </w:tcPr>
          <w:p w14:paraId="3659566D" w14:textId="63F18055" w:rsidR="00530233" w:rsidRPr="00DE316B" w:rsidRDefault="00530233" w:rsidP="00530233">
            <w:pPr>
              <w:pStyle w:val="Nzev"/>
              <w:numPr>
                <w:ilvl w:val="1"/>
                <w:numId w:val="7"/>
              </w:numPr>
              <w:spacing w:after="240"/>
              <w:jc w:val="both"/>
              <w:rPr>
                <w:b w:val="0"/>
                <w:bCs w:val="0"/>
                <w:u w:val="single"/>
              </w:rPr>
            </w:pPr>
            <w:r w:rsidRPr="00DE316B">
              <w:rPr>
                <w:b w:val="0"/>
                <w:bCs w:val="0"/>
                <w:u w:val="single"/>
              </w:rPr>
              <w:lastRenderedPageBreak/>
              <w:t>Investigations, Inquiries, Warnings, or Enforcement Actions Related to Conduct of Clinical Research</w:t>
            </w:r>
            <w:r w:rsidRPr="00DE316B">
              <w:rPr>
                <w:b w:val="0"/>
                <w:bCs w:val="0"/>
              </w:rPr>
              <w:t>.  Contractor certifies that it is not the subject of any past or pending governmental or regulatory investigation, inquiry, warning, or enforcement action (collectively, “Agency Action”) related to providing services for the conduct of clinical research or the practice of medicine that has not been disclosed to Pfizer.  Contractor will notify Pfizer promptly if it receives notice of or becomes the subject of any Agency Action regarding its compliance with ethical, scientific, or regulatory standards for participation in clinical research or the practice of medicine if the Agency Action relates to events or activities that occurred prior to or during the period in which the Study was conducted.</w:t>
            </w:r>
          </w:p>
        </w:tc>
        <w:tc>
          <w:tcPr>
            <w:tcW w:w="4819" w:type="dxa"/>
          </w:tcPr>
          <w:p w14:paraId="1C5558C2" w14:textId="68711A39" w:rsidR="00530233" w:rsidRPr="00DE316B" w:rsidRDefault="00F93A13"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Vyšetřování, šetření, varování nebo donucovací opatření související s prováděním klinického výzkumu</w:t>
            </w:r>
            <w:r w:rsidRPr="00DE316B">
              <w:rPr>
                <w:b w:val="0"/>
                <w:bCs w:val="0"/>
                <w:color w:val="000000" w:themeColor="text1"/>
                <w:lang w:val="cs-CZ"/>
              </w:rPr>
              <w:t>.  Zhotovitel potvrzuje, že není předmětem žádného minulého ani probíhajícího vládního nebo regulačního vyšetřování, šetření, varování nebo donucovacího opatření (souhrnně „Opatření agentury“) souvisejícího s poskytováním Služeb pro provádění klinického výzkumu nebo lékařské praxe, které nebylo sděleno společnosti Pfizer.  Zhotovitel neprodleně oznámí společnosti Pfizer, pokud obdrží oznámení nebo se stane předmětem jakéhokoli opatření agentury týkajícího se dodržování etických, vědeckých nebo regulačních norem pro účast na klinickém výzkumu nebo lékařské praxi, pokud se opatření agentury týká událostí nebo činností, které se odehrály před nebo během období, kdy byla Studie prováděna.</w:t>
            </w:r>
          </w:p>
        </w:tc>
      </w:tr>
      <w:tr w:rsidR="00530233" w:rsidRPr="00DE316B" w14:paraId="41E68D8E" w14:textId="77777777" w:rsidTr="000F20CE">
        <w:trPr>
          <w:jc w:val="center"/>
        </w:trPr>
        <w:tc>
          <w:tcPr>
            <w:tcW w:w="4819" w:type="dxa"/>
          </w:tcPr>
          <w:p w14:paraId="61B2854A" w14:textId="17027914" w:rsidR="00530233" w:rsidRPr="00DE316B" w:rsidRDefault="00530233" w:rsidP="00530233">
            <w:pPr>
              <w:pStyle w:val="Nzev"/>
              <w:numPr>
                <w:ilvl w:val="1"/>
                <w:numId w:val="7"/>
              </w:numPr>
              <w:spacing w:after="240"/>
              <w:jc w:val="both"/>
              <w:rPr>
                <w:b w:val="0"/>
                <w:bCs w:val="0"/>
                <w:u w:val="single"/>
              </w:rPr>
            </w:pPr>
            <w:r w:rsidRPr="00DE316B">
              <w:rPr>
                <w:b w:val="0"/>
                <w:bCs w:val="0"/>
                <w:u w:val="single"/>
              </w:rPr>
              <w:t>Use of Name</w:t>
            </w:r>
            <w:r w:rsidRPr="00DE316B">
              <w:rPr>
                <w:b w:val="0"/>
                <w:bCs w:val="0"/>
              </w:rPr>
              <w:t>.  Pfizer will not use the name of Contractor or any of Contractor’s employees or contractors, and Contractor will not use the name of Pfizer, or any of its respective employees or contractors, for promotional or advertising purposes without written permission from the party whose name will be used.</w:t>
            </w:r>
          </w:p>
        </w:tc>
        <w:tc>
          <w:tcPr>
            <w:tcW w:w="4819" w:type="dxa"/>
          </w:tcPr>
          <w:p w14:paraId="18B06384" w14:textId="3D0CD7A6" w:rsidR="00530233" w:rsidRPr="00DE316B" w:rsidRDefault="00A57A08"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Použití názvu</w:t>
            </w:r>
            <w:r w:rsidRPr="00DE316B">
              <w:rPr>
                <w:b w:val="0"/>
                <w:bCs w:val="0"/>
                <w:color w:val="000000" w:themeColor="text1"/>
                <w:lang w:val="cs-CZ"/>
              </w:rPr>
              <w:t>.  Společnost Pfizer nebude používat jméno Zhotovitele ani žádného z jeho zaměstnanců nebo smluvních partnerů a Zhotovitel nebude používat jméno společnosti Pfizer ani žádného z jejích příslušných zaměstnanců nebo smluvních partnerů pro propagační nebo reklamní účely bez písemného souhlasu strany, jejíž jméno bude použito.</w:t>
            </w:r>
          </w:p>
        </w:tc>
      </w:tr>
      <w:tr w:rsidR="00530233" w:rsidRPr="00DE316B" w14:paraId="47207E73" w14:textId="77777777" w:rsidTr="000F20CE">
        <w:trPr>
          <w:jc w:val="center"/>
        </w:trPr>
        <w:tc>
          <w:tcPr>
            <w:tcW w:w="4819" w:type="dxa"/>
          </w:tcPr>
          <w:p w14:paraId="5EDB8812" w14:textId="156BCF9F" w:rsidR="00530233" w:rsidRPr="00DE316B" w:rsidRDefault="00530233" w:rsidP="00530233">
            <w:pPr>
              <w:pStyle w:val="Nzev"/>
              <w:numPr>
                <w:ilvl w:val="1"/>
                <w:numId w:val="7"/>
              </w:numPr>
              <w:spacing w:after="240"/>
              <w:jc w:val="both"/>
              <w:rPr>
                <w:b w:val="0"/>
                <w:bCs w:val="0"/>
                <w:u w:val="single"/>
              </w:rPr>
            </w:pPr>
            <w:r w:rsidRPr="00DE316B">
              <w:rPr>
                <w:b w:val="0"/>
                <w:bCs w:val="0"/>
                <w:u w:val="single"/>
              </w:rPr>
              <w:t>Relationship of the Parties</w:t>
            </w:r>
            <w:r w:rsidRPr="00DE316B">
              <w:rPr>
                <w:b w:val="0"/>
                <w:bCs w:val="0"/>
              </w:rPr>
              <w:t>.  The relationship of Contractor to Pfizer is one of independent contractor and not one of partnership, agent and principal, employee and employer, joint venture, or otherwise.</w:t>
            </w:r>
          </w:p>
        </w:tc>
        <w:tc>
          <w:tcPr>
            <w:tcW w:w="4819" w:type="dxa"/>
          </w:tcPr>
          <w:p w14:paraId="27000730" w14:textId="22C67220" w:rsidR="00530233" w:rsidRPr="00DE316B" w:rsidRDefault="00A57A08"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Vztah smluvních stran</w:t>
            </w:r>
            <w:r w:rsidRPr="00DE316B">
              <w:rPr>
                <w:b w:val="0"/>
                <w:bCs w:val="0"/>
                <w:color w:val="000000" w:themeColor="text1"/>
                <w:lang w:val="cs-CZ"/>
              </w:rPr>
              <w:t xml:space="preserve">.  Vztah Zhotovitele a společnosti Pfizer je vztahem nezávislého dodavatele, nikoli vztahem partnerství, vztahu zástupce a zadavatele, vztahu zaměstnance a </w:t>
            </w:r>
            <w:r w:rsidRPr="00DE316B">
              <w:rPr>
                <w:b w:val="0"/>
                <w:bCs w:val="0"/>
                <w:color w:val="000000" w:themeColor="text1"/>
                <w:lang w:val="cs-CZ"/>
              </w:rPr>
              <w:lastRenderedPageBreak/>
              <w:t>zaměstnavatele, vztahu společného podniku nebo jiného vztahu.</w:t>
            </w:r>
          </w:p>
        </w:tc>
      </w:tr>
      <w:tr w:rsidR="00530233" w:rsidRPr="00DE316B" w14:paraId="611E1C7C" w14:textId="77777777" w:rsidTr="00D226F8">
        <w:trPr>
          <w:trHeight w:val="1781"/>
          <w:jc w:val="center"/>
        </w:trPr>
        <w:tc>
          <w:tcPr>
            <w:tcW w:w="4819" w:type="dxa"/>
          </w:tcPr>
          <w:p w14:paraId="46F10282" w14:textId="3AF59580" w:rsidR="00530233" w:rsidRPr="00DE316B" w:rsidRDefault="00530233" w:rsidP="00530233">
            <w:pPr>
              <w:pStyle w:val="Nzev"/>
              <w:numPr>
                <w:ilvl w:val="1"/>
                <w:numId w:val="7"/>
              </w:numPr>
              <w:spacing w:after="240"/>
              <w:jc w:val="both"/>
              <w:rPr>
                <w:b w:val="0"/>
                <w:bCs w:val="0"/>
                <w:u w:val="single"/>
              </w:rPr>
            </w:pPr>
            <w:r w:rsidRPr="00DE316B">
              <w:rPr>
                <w:b w:val="0"/>
                <w:bCs w:val="0"/>
                <w:u w:val="single"/>
              </w:rPr>
              <w:lastRenderedPageBreak/>
              <w:t>Modification</w:t>
            </w:r>
            <w:r w:rsidRPr="00DE316B">
              <w:rPr>
                <w:b w:val="0"/>
                <w:bCs w:val="0"/>
              </w:rPr>
              <w:t>.  Any modification to this Agreement must be in writing, signed by the parties, and identified as an Amendment, except for certain mutually agreeable changes in the Study budget as identified in Attachment B.</w:t>
            </w:r>
          </w:p>
        </w:tc>
        <w:tc>
          <w:tcPr>
            <w:tcW w:w="4819" w:type="dxa"/>
          </w:tcPr>
          <w:p w14:paraId="26FA0853" w14:textId="6DC5064C" w:rsidR="00530233" w:rsidRPr="00DE316B" w:rsidRDefault="00D226F8"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Úprava</w:t>
            </w:r>
            <w:r w:rsidRPr="00DE316B">
              <w:rPr>
                <w:b w:val="0"/>
                <w:bCs w:val="0"/>
                <w:color w:val="000000" w:themeColor="text1"/>
                <w:lang w:val="cs-CZ"/>
              </w:rPr>
              <w:t>.  Jakákoli změna této Smlouvy musí být provedena písemně, podepsána smluvními stranami a označena jako dodatek, s výjimkou určitých oboustranně přijatelných změn v Rozpočtu studie, jak je uvedeno v Příloze B.</w:t>
            </w:r>
          </w:p>
        </w:tc>
      </w:tr>
      <w:tr w:rsidR="00530233" w:rsidRPr="00BA3323" w14:paraId="4105DA02" w14:textId="77777777" w:rsidTr="000F20CE">
        <w:trPr>
          <w:jc w:val="center"/>
        </w:trPr>
        <w:tc>
          <w:tcPr>
            <w:tcW w:w="4819" w:type="dxa"/>
          </w:tcPr>
          <w:p w14:paraId="3C9EBB5E" w14:textId="707AA4CE" w:rsidR="00530233" w:rsidRPr="00DE316B" w:rsidRDefault="00530233" w:rsidP="00530233">
            <w:pPr>
              <w:pStyle w:val="Nzev"/>
              <w:numPr>
                <w:ilvl w:val="1"/>
                <w:numId w:val="7"/>
              </w:numPr>
              <w:spacing w:after="240"/>
              <w:jc w:val="both"/>
              <w:rPr>
                <w:b w:val="0"/>
                <w:bCs w:val="0"/>
                <w:u w:val="single"/>
              </w:rPr>
            </w:pPr>
            <w:r w:rsidRPr="00DE316B">
              <w:rPr>
                <w:b w:val="0"/>
                <w:bCs w:val="0"/>
                <w:u w:val="single"/>
              </w:rPr>
              <w:t>No Waiver</w:t>
            </w:r>
            <w:r w:rsidRPr="00DE316B">
              <w:rPr>
                <w:b w:val="0"/>
                <w:bCs w:val="0"/>
              </w:rPr>
              <w:t>.  Failure to exert a right under this Agreement does not constitute a waiver of that right in the future.  No waiver of any right is effective unless in writing and signed by the party who waives the right.</w:t>
            </w:r>
          </w:p>
        </w:tc>
        <w:tc>
          <w:tcPr>
            <w:tcW w:w="4819" w:type="dxa"/>
          </w:tcPr>
          <w:p w14:paraId="3086DE2B" w14:textId="3A8FBD40" w:rsidR="00530233" w:rsidRPr="00DE316B" w:rsidRDefault="00D226F8"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Žádné vzdání se práva</w:t>
            </w:r>
            <w:r w:rsidRPr="00DE316B">
              <w:rPr>
                <w:b w:val="0"/>
                <w:bCs w:val="0"/>
                <w:color w:val="000000" w:themeColor="text1"/>
                <w:lang w:val="cs-CZ"/>
              </w:rPr>
              <w:t>.  Neuplatnění práva podle této Smlouvy neznamená vzdání se tohoto práva v budoucnu.  Žádné vzdání se práva není účinné, pokud nemá písemnou formu a není podepsáno stranou, která se práva vzdává.</w:t>
            </w:r>
          </w:p>
        </w:tc>
      </w:tr>
      <w:tr w:rsidR="00530233" w:rsidRPr="00BA3323" w14:paraId="7C5B5987" w14:textId="77777777" w:rsidTr="000F20CE">
        <w:trPr>
          <w:jc w:val="center"/>
        </w:trPr>
        <w:tc>
          <w:tcPr>
            <w:tcW w:w="4819" w:type="dxa"/>
          </w:tcPr>
          <w:p w14:paraId="43E31370" w14:textId="5BD9D8B7" w:rsidR="00530233" w:rsidRPr="00DE316B" w:rsidRDefault="00530233" w:rsidP="00530233">
            <w:pPr>
              <w:pStyle w:val="Nzev"/>
              <w:numPr>
                <w:ilvl w:val="1"/>
                <w:numId w:val="7"/>
              </w:numPr>
              <w:spacing w:after="240"/>
              <w:jc w:val="both"/>
              <w:rPr>
                <w:b w:val="0"/>
                <w:bCs w:val="0"/>
                <w:u w:val="single"/>
              </w:rPr>
            </w:pPr>
            <w:r w:rsidRPr="00DE316B">
              <w:rPr>
                <w:b w:val="0"/>
                <w:bCs w:val="0"/>
                <w:u w:val="single"/>
              </w:rPr>
              <w:t>Conflict with Attachments</w:t>
            </w:r>
            <w:r w:rsidRPr="00DE316B">
              <w:rPr>
                <w:b w:val="0"/>
                <w:bCs w:val="0"/>
              </w:rPr>
              <w:t>.  If there is any conflict between this Agreement and any Attachments to it, the terms of this Agreement control.  If there is any conflict between this Agreement and the Protocol, the Protocol will control as to any issue regarding the Services requirements, and the Agreement will control as to all other issues.</w:t>
            </w:r>
          </w:p>
        </w:tc>
        <w:tc>
          <w:tcPr>
            <w:tcW w:w="4819" w:type="dxa"/>
          </w:tcPr>
          <w:p w14:paraId="796D9789" w14:textId="5C4B40DC" w:rsidR="00530233" w:rsidRPr="00DE316B" w:rsidRDefault="003333A4"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Konflikt s přílohami</w:t>
            </w:r>
            <w:r w:rsidRPr="00DE316B">
              <w:rPr>
                <w:b w:val="0"/>
                <w:bCs w:val="0"/>
                <w:color w:val="000000" w:themeColor="text1"/>
                <w:lang w:val="cs-CZ"/>
              </w:rPr>
              <w:t>.  Pokud dojde k rozporu mezi touto Smlouvou a jejími Přílohami, platí podmínky této Smlouvy.  Pokud dojde k jakémukoli rozporu mezi touto Smlouvou a Protokolem, bude mít Protokol přednost, pokud jde o jakoukoli otázku týkající se požadavků na Služby, a Smouva bude mít přednost, pokud jde o všechny ostatní otázky.</w:t>
            </w:r>
          </w:p>
        </w:tc>
      </w:tr>
      <w:tr w:rsidR="00530233" w:rsidRPr="00DE316B" w14:paraId="0314BBEF" w14:textId="77777777" w:rsidTr="000F20CE">
        <w:trPr>
          <w:jc w:val="center"/>
        </w:trPr>
        <w:tc>
          <w:tcPr>
            <w:tcW w:w="4819" w:type="dxa"/>
          </w:tcPr>
          <w:p w14:paraId="46BEAF7C" w14:textId="1E8A3E39" w:rsidR="00530233" w:rsidRPr="00DE316B" w:rsidRDefault="00530233" w:rsidP="00530233">
            <w:pPr>
              <w:pStyle w:val="Nzev"/>
              <w:numPr>
                <w:ilvl w:val="1"/>
                <w:numId w:val="7"/>
              </w:numPr>
              <w:spacing w:after="240"/>
              <w:jc w:val="both"/>
              <w:rPr>
                <w:b w:val="0"/>
                <w:bCs w:val="0"/>
                <w:u w:val="single"/>
              </w:rPr>
            </w:pPr>
            <w:r w:rsidRPr="00DE316B">
              <w:rPr>
                <w:b w:val="0"/>
                <w:bCs w:val="0"/>
                <w:u w:val="single"/>
              </w:rPr>
              <w:t>Affiliates</w:t>
            </w:r>
            <w:r w:rsidRPr="00DE316B">
              <w:rPr>
                <w:b w:val="0"/>
                <w:bCs w:val="0"/>
              </w:rPr>
              <w:t xml:space="preserve">.  </w:t>
            </w:r>
            <w:r w:rsidRPr="00DE316B">
              <w:rPr>
                <w:b w:val="0"/>
                <w:bCs w:val="0"/>
                <w:snapToGrid w:val="0"/>
              </w:rPr>
              <w:t>As used in this Agreement, the term “affiliate” means any entity that directly or indirectly controls, is controlled by, or is under common control with the named party.</w:t>
            </w:r>
          </w:p>
        </w:tc>
        <w:tc>
          <w:tcPr>
            <w:tcW w:w="4819" w:type="dxa"/>
          </w:tcPr>
          <w:p w14:paraId="1C5EFCCB" w14:textId="0D1EA8FB" w:rsidR="00530233" w:rsidRPr="00DE316B" w:rsidRDefault="00270907"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Pobočky</w:t>
            </w:r>
            <w:r w:rsidRPr="00DE316B">
              <w:rPr>
                <w:b w:val="0"/>
                <w:bCs w:val="0"/>
                <w:color w:val="000000" w:themeColor="text1"/>
                <w:lang w:val="cs-CZ"/>
              </w:rPr>
              <w:t>.  V této Smlouvě se pojmem „přidružená společnost“ rozumí jakýkoli subjekt, který přímo nebo nepřímo ovládá, je ovládán nebo je pod společnou kontrolou jmenované strany.</w:t>
            </w:r>
          </w:p>
        </w:tc>
      </w:tr>
      <w:tr w:rsidR="00530233" w:rsidRPr="00DE316B" w14:paraId="0E855917" w14:textId="77777777" w:rsidTr="000F20CE">
        <w:trPr>
          <w:jc w:val="center"/>
        </w:trPr>
        <w:tc>
          <w:tcPr>
            <w:tcW w:w="4819" w:type="dxa"/>
          </w:tcPr>
          <w:p w14:paraId="36CE0FEF" w14:textId="2645387F" w:rsidR="00530233" w:rsidRPr="00DE316B" w:rsidRDefault="00530233" w:rsidP="00530233">
            <w:pPr>
              <w:pStyle w:val="Nzev"/>
              <w:numPr>
                <w:ilvl w:val="1"/>
                <w:numId w:val="7"/>
              </w:numPr>
              <w:spacing w:after="240"/>
              <w:jc w:val="both"/>
              <w:rPr>
                <w:b w:val="0"/>
                <w:bCs w:val="0"/>
                <w:u w:val="single"/>
              </w:rPr>
            </w:pPr>
            <w:r w:rsidRPr="00DE316B">
              <w:rPr>
                <w:b w:val="0"/>
                <w:bCs w:val="0"/>
                <w:u w:val="single"/>
              </w:rPr>
              <w:t>Successors and Assigns</w:t>
            </w:r>
            <w:r w:rsidRPr="00DE316B">
              <w:rPr>
                <w:b w:val="0"/>
                <w:bCs w:val="0"/>
              </w:rPr>
              <w:t>.  This Agreement will bind and inure to the benefit of the successors and permitted assigns of each party.</w:t>
            </w:r>
          </w:p>
        </w:tc>
        <w:tc>
          <w:tcPr>
            <w:tcW w:w="4819" w:type="dxa"/>
          </w:tcPr>
          <w:p w14:paraId="1A461AF8" w14:textId="195DB50F" w:rsidR="00530233" w:rsidRPr="00DE316B" w:rsidRDefault="00CE67CB"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Nástupci a postupníci</w:t>
            </w:r>
            <w:r w:rsidRPr="00DE316B">
              <w:rPr>
                <w:b w:val="0"/>
                <w:bCs w:val="0"/>
                <w:color w:val="000000" w:themeColor="text1"/>
                <w:lang w:val="cs-CZ"/>
              </w:rPr>
              <w:t>.  Tato Smlouva je závazná pro nástupce a oprávněné postupníky každé ze smluvních stran a přináší jim prospěch.</w:t>
            </w:r>
          </w:p>
        </w:tc>
      </w:tr>
      <w:tr w:rsidR="00530233" w:rsidRPr="00BA3323" w14:paraId="472D0849" w14:textId="77777777" w:rsidTr="000F20CE">
        <w:trPr>
          <w:jc w:val="center"/>
        </w:trPr>
        <w:tc>
          <w:tcPr>
            <w:tcW w:w="4819" w:type="dxa"/>
          </w:tcPr>
          <w:p w14:paraId="5523A334" w14:textId="22EE35B3" w:rsidR="00530233" w:rsidRPr="00DE316B" w:rsidRDefault="00530233" w:rsidP="00530233">
            <w:pPr>
              <w:pStyle w:val="Nzev"/>
              <w:numPr>
                <w:ilvl w:val="1"/>
                <w:numId w:val="7"/>
              </w:numPr>
              <w:spacing w:after="240"/>
              <w:jc w:val="both"/>
              <w:rPr>
                <w:b w:val="0"/>
                <w:bCs w:val="0"/>
                <w:u w:val="single"/>
              </w:rPr>
            </w:pPr>
            <w:r w:rsidRPr="00DE316B">
              <w:rPr>
                <w:b w:val="0"/>
                <w:bCs w:val="0"/>
                <w:u w:val="single"/>
              </w:rPr>
              <w:t>Entire Agreement</w:t>
            </w:r>
            <w:r w:rsidRPr="00DE316B">
              <w:rPr>
                <w:b w:val="0"/>
                <w:bCs w:val="0"/>
              </w:rPr>
              <w:t xml:space="preserve">.  This Agreement, including Attachments, represents the entire understanding between the parties relating to this subject matter.  This Agreement </w:t>
            </w:r>
            <w:r w:rsidRPr="00DE316B">
              <w:rPr>
                <w:b w:val="0"/>
                <w:bCs w:val="0"/>
              </w:rPr>
              <w:lastRenderedPageBreak/>
              <w:t>supersedes all previous agreements between the parties (oral and written) relating to the Services, except for any obligations that, by their terms, survive independent of this Agreement.</w:t>
            </w:r>
          </w:p>
        </w:tc>
        <w:tc>
          <w:tcPr>
            <w:tcW w:w="4819" w:type="dxa"/>
          </w:tcPr>
          <w:p w14:paraId="5338DAC1" w14:textId="36377F0D" w:rsidR="00530233" w:rsidRPr="00DE316B" w:rsidRDefault="00CE67CB"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lastRenderedPageBreak/>
              <w:t>Úplná Smlouva</w:t>
            </w:r>
            <w:r w:rsidRPr="00DE316B">
              <w:rPr>
                <w:b w:val="0"/>
                <w:bCs w:val="0"/>
                <w:color w:val="000000" w:themeColor="text1"/>
                <w:lang w:val="cs-CZ"/>
              </w:rPr>
              <w:t xml:space="preserve">.  Tato Smlouva, včetně Příloh, představuje úplné ujednání mezi stranami týkající se tohoto předmětu.  Tato Smlouva nahrazuje všechny předchozí dohody mezi </w:t>
            </w:r>
            <w:r w:rsidRPr="00DE316B">
              <w:rPr>
                <w:b w:val="0"/>
                <w:bCs w:val="0"/>
                <w:color w:val="000000" w:themeColor="text1"/>
                <w:lang w:val="cs-CZ"/>
              </w:rPr>
              <w:lastRenderedPageBreak/>
              <w:t>stranami (ústní i písemné) týkající se Služeb, s výjimkou závazků, které podle svých podmínek přetrvávají nezávisle na této Smlouvě.</w:t>
            </w:r>
          </w:p>
        </w:tc>
      </w:tr>
      <w:tr w:rsidR="00530233" w:rsidRPr="00BA3323" w14:paraId="6B01AB92" w14:textId="77777777" w:rsidTr="000F20CE">
        <w:trPr>
          <w:jc w:val="center"/>
        </w:trPr>
        <w:tc>
          <w:tcPr>
            <w:tcW w:w="4819" w:type="dxa"/>
          </w:tcPr>
          <w:p w14:paraId="290CF151" w14:textId="43980C53" w:rsidR="009D7A25" w:rsidRPr="006322E2" w:rsidRDefault="00530233" w:rsidP="00530233">
            <w:pPr>
              <w:pStyle w:val="Nzev"/>
              <w:numPr>
                <w:ilvl w:val="1"/>
                <w:numId w:val="7"/>
              </w:numPr>
              <w:spacing w:after="240"/>
              <w:jc w:val="both"/>
              <w:rPr>
                <w:b w:val="0"/>
                <w:bCs w:val="0"/>
                <w:u w:val="single"/>
              </w:rPr>
            </w:pPr>
            <w:r w:rsidRPr="00DE316B">
              <w:rPr>
                <w:b w:val="0"/>
                <w:bCs w:val="0"/>
                <w:u w:val="single"/>
              </w:rPr>
              <w:lastRenderedPageBreak/>
              <w:t>Language.</w:t>
            </w:r>
            <w:r w:rsidRPr="00DE316B">
              <w:rPr>
                <w:b w:val="0"/>
                <w:bCs w:val="0"/>
              </w:rPr>
              <w:t xml:space="preserve">  This Agreement is set forth in both </w:t>
            </w:r>
            <w:r w:rsidR="00AF129C" w:rsidRPr="00DE316B">
              <w:rPr>
                <w:b w:val="0"/>
                <w:bCs w:val="0"/>
              </w:rPr>
              <w:t>Czech</w:t>
            </w:r>
            <w:r w:rsidRPr="00DE316B">
              <w:rPr>
                <w:b w:val="0"/>
                <w:bCs w:val="0"/>
              </w:rPr>
              <w:t xml:space="preserve"> and English, with both versions having the same effect.  In the event of any ambiguity or conflicts in interpretation of terms between the two versions, the </w:t>
            </w:r>
            <w:r w:rsidR="008B5DA8" w:rsidRPr="00DE316B">
              <w:rPr>
                <w:b w:val="0"/>
                <w:bCs w:val="0"/>
              </w:rPr>
              <w:t xml:space="preserve">Czech </w:t>
            </w:r>
            <w:r w:rsidRPr="00DE316B">
              <w:rPr>
                <w:b w:val="0"/>
                <w:bCs w:val="0"/>
              </w:rPr>
              <w:t xml:space="preserve">version will prevail. </w:t>
            </w:r>
          </w:p>
          <w:p w14:paraId="78DCFF91" w14:textId="349A75C9" w:rsidR="00530233" w:rsidRPr="00DE316B" w:rsidRDefault="009D7A25" w:rsidP="00530233">
            <w:pPr>
              <w:pStyle w:val="Nzev"/>
              <w:numPr>
                <w:ilvl w:val="1"/>
                <w:numId w:val="7"/>
              </w:numPr>
              <w:spacing w:after="240"/>
              <w:jc w:val="both"/>
              <w:rPr>
                <w:b w:val="0"/>
                <w:bCs w:val="0"/>
                <w:u w:val="single"/>
              </w:rPr>
            </w:pPr>
            <w:r w:rsidRPr="00DE316B">
              <w:rPr>
                <w:b w:val="0"/>
                <w:bCs w:val="0"/>
              </w:rPr>
              <w:t xml:space="preserve"> Governing Law. </w:t>
            </w:r>
            <w:r w:rsidR="00916887" w:rsidRPr="000025E8">
              <w:rPr>
                <w:b w:val="0"/>
                <w:bCs w:val="0"/>
                <w:color w:val="000000" w:themeColor="text1"/>
              </w:rPr>
              <w:t xml:space="preserve">This Agreement is governed by the laws of the Czech Republic, in particular Act No. 89/2012 Coll., the Civil Code, and Act No. 378/2007 Coll., </w:t>
            </w:r>
            <w:r w:rsidR="00D64BF8" w:rsidRPr="000025E8">
              <w:rPr>
                <w:b w:val="0"/>
                <w:bCs w:val="0"/>
                <w:color w:val="000000" w:themeColor="text1"/>
              </w:rPr>
              <w:t>on Pharmaceuticals and on Amendments to Some Related Acts (the Act on Pharmaceuticals)</w:t>
            </w:r>
            <w:r w:rsidR="000025E8" w:rsidRPr="000025E8">
              <w:rPr>
                <w:b w:val="0"/>
                <w:bCs w:val="0"/>
                <w:color w:val="000000" w:themeColor="text1"/>
              </w:rPr>
              <w:t>.</w:t>
            </w:r>
          </w:p>
        </w:tc>
        <w:tc>
          <w:tcPr>
            <w:tcW w:w="4819" w:type="dxa"/>
          </w:tcPr>
          <w:p w14:paraId="3216E133" w14:textId="3B1DAAF0" w:rsidR="00530233" w:rsidRPr="009263B6" w:rsidRDefault="00F34F92" w:rsidP="009263B6">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Jazyk</w:t>
            </w:r>
            <w:r w:rsidRPr="00DE316B">
              <w:rPr>
                <w:b w:val="0"/>
                <w:bCs w:val="0"/>
                <w:color w:val="000000" w:themeColor="text1"/>
                <w:lang w:val="cs-CZ"/>
              </w:rPr>
              <w:t xml:space="preserve">.  Tato dohoda je sepsána v </w:t>
            </w:r>
            <w:r w:rsidR="00AF129C" w:rsidRPr="00DE316B">
              <w:rPr>
                <w:b w:val="0"/>
                <w:bCs w:val="0"/>
                <w:color w:val="000000" w:themeColor="text1"/>
                <w:lang w:val="cs-CZ"/>
              </w:rPr>
              <w:t>č</w:t>
            </w:r>
            <w:r w:rsidR="007812F4" w:rsidRPr="00DE316B">
              <w:rPr>
                <w:b w:val="0"/>
                <w:bCs w:val="0"/>
                <w:color w:val="000000" w:themeColor="text1"/>
                <w:lang w:val="cs-CZ"/>
              </w:rPr>
              <w:t>eštině</w:t>
            </w:r>
            <w:r w:rsidRPr="00DE316B">
              <w:rPr>
                <w:b w:val="0"/>
                <w:bCs w:val="0"/>
                <w:color w:val="000000" w:themeColor="text1"/>
                <w:lang w:val="cs-CZ"/>
              </w:rPr>
              <w:t xml:space="preserve"> a v angličtině, přičemž obě verze mají stejnou platnost.  V případě nejasností nebo rozporů ve výkladu pojmů mezi oběma verzemi má přednost </w:t>
            </w:r>
            <w:r w:rsidR="008B5DA8" w:rsidRPr="00DE316B">
              <w:rPr>
                <w:b w:val="0"/>
                <w:bCs w:val="0"/>
                <w:color w:val="000000" w:themeColor="text1"/>
                <w:lang w:val="cs-CZ"/>
              </w:rPr>
              <w:t xml:space="preserve">česká </w:t>
            </w:r>
            <w:r w:rsidRPr="00DE316B">
              <w:rPr>
                <w:b w:val="0"/>
                <w:bCs w:val="0"/>
                <w:color w:val="000000" w:themeColor="text1"/>
                <w:lang w:val="cs-CZ"/>
              </w:rPr>
              <w:t>verze.</w:t>
            </w:r>
            <w:r w:rsidRPr="009263B6">
              <w:rPr>
                <w:b w:val="0"/>
                <w:bCs w:val="0"/>
                <w:color w:val="000000" w:themeColor="text1"/>
                <w:lang w:val="cs-CZ"/>
              </w:rPr>
              <w:t xml:space="preserve">  </w:t>
            </w:r>
          </w:p>
          <w:p w14:paraId="718B010C" w14:textId="5E45BE18" w:rsidR="001931EE" w:rsidRPr="00CB5B0E" w:rsidRDefault="009D7A25" w:rsidP="001931EE">
            <w:pPr>
              <w:pStyle w:val="Nzev"/>
              <w:numPr>
                <w:ilvl w:val="1"/>
                <w:numId w:val="9"/>
              </w:numPr>
              <w:spacing w:after="240"/>
              <w:jc w:val="both"/>
              <w:rPr>
                <w:color w:val="000000"/>
                <w:kern w:val="2"/>
                <w:lang w:val="cs-CZ"/>
                <w14:ligatures w14:val="standardContextual"/>
              </w:rPr>
            </w:pPr>
            <w:r w:rsidRPr="006322E2">
              <w:rPr>
                <w:b w:val="0"/>
                <w:bCs w:val="0"/>
                <w:color w:val="000000" w:themeColor="text1"/>
                <w:lang w:val="cs-CZ"/>
              </w:rPr>
              <w:t xml:space="preserve">Rozhodné právo. </w:t>
            </w:r>
            <w:r w:rsidR="001931EE" w:rsidRPr="000025E8">
              <w:rPr>
                <w:b w:val="0"/>
                <w:bCs w:val="0"/>
                <w:color w:val="000000" w:themeColor="text1"/>
                <w:lang w:val="cs-CZ"/>
              </w:rPr>
              <w:t>Tato smlouva se řídí právními předpisy České republiky, zejména zákonem č. 89/2012 Sb., občanský zákoník, a zákonem č. 378/2007 Sb., Zákon o léčivech a o změnách některých souvisejících zákonů (zákon o léčivech).</w:t>
            </w:r>
          </w:p>
          <w:p w14:paraId="51454F57" w14:textId="7CB419D3" w:rsidR="009D7A25" w:rsidRPr="00DE316B" w:rsidRDefault="009D7A25" w:rsidP="009263B6">
            <w:pPr>
              <w:pStyle w:val="Nzev"/>
              <w:spacing w:after="240"/>
              <w:ind w:left="720"/>
              <w:jc w:val="both"/>
              <w:rPr>
                <w:b w:val="0"/>
                <w:bCs w:val="0"/>
                <w:color w:val="000000" w:themeColor="text1"/>
                <w:lang w:val="cs-CZ"/>
              </w:rPr>
            </w:pPr>
          </w:p>
        </w:tc>
      </w:tr>
      <w:tr w:rsidR="00530233" w:rsidRPr="00BA3323" w14:paraId="0C7767E8" w14:textId="77777777" w:rsidTr="000F20CE">
        <w:trPr>
          <w:jc w:val="center"/>
        </w:trPr>
        <w:tc>
          <w:tcPr>
            <w:tcW w:w="4819" w:type="dxa"/>
          </w:tcPr>
          <w:p w14:paraId="24C49502" w14:textId="7C338A68" w:rsidR="00530233" w:rsidRPr="00DE316B" w:rsidRDefault="00530233" w:rsidP="00530233">
            <w:pPr>
              <w:pStyle w:val="Nzev"/>
              <w:numPr>
                <w:ilvl w:val="1"/>
                <w:numId w:val="7"/>
              </w:numPr>
              <w:spacing w:after="240"/>
              <w:jc w:val="both"/>
              <w:rPr>
                <w:b w:val="0"/>
                <w:bCs w:val="0"/>
                <w:u w:val="single"/>
              </w:rPr>
            </w:pPr>
            <w:r w:rsidRPr="00DE316B">
              <w:rPr>
                <w:b w:val="0"/>
                <w:bCs w:val="0"/>
                <w:iCs/>
                <w:u w:val="single"/>
              </w:rPr>
              <w:t>Notices</w:t>
            </w:r>
            <w:r w:rsidRPr="00DE316B">
              <w:rPr>
                <w:b w:val="0"/>
                <w:bCs w:val="0"/>
                <w:iCs/>
              </w:rPr>
              <w:t xml:space="preserve">.  </w:t>
            </w:r>
            <w:r w:rsidRPr="00DE316B">
              <w:rPr>
                <w:b w:val="0"/>
                <w:bCs w:val="0"/>
              </w:rPr>
              <w:t>Any notice required to be given hereunder shall be in writing and deemed to have been sufficiently given, (</w:t>
            </w:r>
            <w:proofErr w:type="spellStart"/>
            <w:r w:rsidRPr="00DE316B">
              <w:rPr>
                <w:b w:val="0"/>
                <w:bCs w:val="0"/>
              </w:rPr>
              <w:t>i</w:t>
            </w:r>
            <w:proofErr w:type="spellEnd"/>
            <w:r w:rsidRPr="00DE316B">
              <w:rPr>
                <w:b w:val="0"/>
                <w:bCs w:val="0"/>
              </w:rPr>
              <w:t>) when delivered in person, (ii) when delivered by overnight courier service on the next business day after mailing, or, where overnight courier service is unavailable, by other expedited delivery provided by a recognized express courier, or (iii) when delivered via e-mail, provided the original is delivered via one of the preceding methods on or prior to the fifth business day after transmission of the e-</w:t>
            </w:r>
            <w:proofErr w:type="spellStart"/>
            <w:r w:rsidRPr="00DE316B">
              <w:rPr>
                <w:b w:val="0"/>
                <w:bCs w:val="0"/>
              </w:rPr>
              <w:t>mail,to</w:t>
            </w:r>
            <w:proofErr w:type="spellEnd"/>
            <w:r w:rsidRPr="00DE316B">
              <w:rPr>
                <w:b w:val="0"/>
                <w:bCs w:val="0"/>
              </w:rPr>
              <w:t xml:space="preserve"> the addresses specified below. Each notice shall specify the name and date of and parties to this Agreement.</w:t>
            </w:r>
          </w:p>
        </w:tc>
        <w:tc>
          <w:tcPr>
            <w:tcW w:w="4819" w:type="dxa"/>
          </w:tcPr>
          <w:p w14:paraId="24953DFA" w14:textId="1AA2E9E8" w:rsidR="00530233" w:rsidRPr="00DE316B" w:rsidRDefault="00F34F92"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Oznámení</w:t>
            </w:r>
            <w:r w:rsidRPr="00DE316B">
              <w:rPr>
                <w:b w:val="0"/>
                <w:bCs w:val="0"/>
                <w:color w:val="000000" w:themeColor="text1"/>
                <w:lang w:val="cs-CZ"/>
              </w:rPr>
              <w:t>.  Jakékoli oznámení, které má být podle této Smlouvy učiněno, musí být písemné a považuje se za dostatečně učiněné, (i) pokud je doručeno osobně, (ii) pokud je doručeno noční kurýrní službou následující pracovní den po odeslání, nebo, pokud není noční kurýrní služba k dispozici, jiným zrychleným doručením poskytovaným uznávanou expresní kurýrní službou, nebo (iii) pokud je doručeno e-mailem, za předpokladu, že originál je doručen jedním z předchozích způsobů nejpozději pátý pracovní den po odeslání e-mailu, na níže uvedené adresy. V každém oznámení musí být uveden název a datum a strany této Smlouvy.</w:t>
            </w:r>
          </w:p>
        </w:tc>
      </w:tr>
      <w:tr w:rsidR="00530233" w:rsidRPr="00DE316B" w14:paraId="007BAAE3" w14:textId="77777777" w:rsidTr="000F20CE">
        <w:trPr>
          <w:trHeight w:val="2326"/>
          <w:jc w:val="center"/>
        </w:trPr>
        <w:tc>
          <w:tcPr>
            <w:tcW w:w="4819" w:type="dxa"/>
          </w:tcPr>
          <w:p w14:paraId="32D89108" w14:textId="7A505A39" w:rsidR="00530233" w:rsidRPr="00DE316B" w:rsidRDefault="00932608" w:rsidP="006322E2">
            <w:pPr>
              <w:pStyle w:val="Zkladntextodsazen2"/>
              <w:keepNext/>
              <w:keepLines/>
              <w:ind w:left="0"/>
              <w:rPr>
                <w:b w:val="0"/>
                <w:bCs w:val="0"/>
                <w:i w:val="0"/>
                <w:iCs w:val="0"/>
              </w:rPr>
            </w:pPr>
            <w:r w:rsidRPr="006322E2">
              <w:rPr>
                <w:b w:val="0"/>
                <w:bCs w:val="0"/>
                <w:i w:val="0"/>
                <w:iCs w:val="0"/>
                <w:lang w:val="cs-CZ"/>
              </w:rPr>
              <w:lastRenderedPageBreak/>
              <w:t xml:space="preserve">           </w:t>
            </w:r>
            <w:r w:rsidR="00530233" w:rsidRPr="00DE316B">
              <w:rPr>
                <w:b w:val="0"/>
                <w:bCs w:val="0"/>
                <w:i w:val="0"/>
                <w:iCs w:val="0"/>
              </w:rPr>
              <w:t>Pfizer for Contract Issues:</w:t>
            </w:r>
          </w:p>
          <w:p w14:paraId="3940A7D7" w14:textId="5E16B240" w:rsidR="00530233" w:rsidRPr="00DE316B" w:rsidRDefault="00530233" w:rsidP="00530233">
            <w:pPr>
              <w:pStyle w:val="Zkladntextodsazen2"/>
              <w:keepNext/>
              <w:ind w:left="1025"/>
              <w:rPr>
                <w:b w:val="0"/>
                <w:bCs w:val="0"/>
                <w:i w:val="0"/>
                <w:iCs w:val="0"/>
              </w:rPr>
            </w:pPr>
          </w:p>
          <w:p w14:paraId="27C1184D" w14:textId="77777777" w:rsidR="00DF5E76" w:rsidRPr="00DE316B" w:rsidRDefault="00DF5E76" w:rsidP="00530233">
            <w:pPr>
              <w:pStyle w:val="Zkladntextodsazen2"/>
              <w:keepNext/>
              <w:ind w:left="1025"/>
              <w:rPr>
                <w:b w:val="0"/>
                <w:bCs w:val="0"/>
                <w:i w:val="0"/>
                <w:iCs w:val="0"/>
              </w:rPr>
            </w:pPr>
          </w:p>
          <w:p w14:paraId="2489F992" w14:textId="0DCEF447" w:rsidR="00DD1807" w:rsidRPr="00DE316B" w:rsidRDefault="001A027B" w:rsidP="00DD1807">
            <w:pPr>
              <w:pStyle w:val="Zkladntextodsazen2"/>
              <w:ind w:left="700"/>
              <w:rPr>
                <w:b w:val="0"/>
                <w:bCs w:val="0"/>
                <w:i w:val="0"/>
                <w:iCs w:val="0"/>
              </w:rPr>
            </w:pPr>
            <w:bookmarkStart w:id="0" w:name="_Hlk125033479"/>
            <w:r>
              <w:rPr>
                <w:b w:val="0"/>
                <w:bCs w:val="0"/>
                <w:i w:val="0"/>
                <w:iCs w:val="0"/>
              </w:rPr>
              <w:t>XXX</w:t>
            </w:r>
            <w:r w:rsidR="00DD1807" w:rsidRPr="00DE316B">
              <w:rPr>
                <w:b w:val="0"/>
                <w:bCs w:val="0"/>
                <w:i w:val="0"/>
                <w:iCs w:val="0"/>
              </w:rPr>
              <w:t xml:space="preserve"> </w:t>
            </w:r>
          </w:p>
          <w:bookmarkEnd w:id="0"/>
          <w:p w14:paraId="373D82AD" w14:textId="17624088" w:rsidR="00530233" w:rsidRPr="00DE316B" w:rsidRDefault="00530233" w:rsidP="00530233">
            <w:pPr>
              <w:pStyle w:val="Zkladntextodsazen2"/>
              <w:ind w:left="1025"/>
              <w:rPr>
                <w:b w:val="0"/>
                <w:bCs w:val="0"/>
                <w:i w:val="0"/>
                <w:iCs w:val="0"/>
                <w:u w:val="single"/>
              </w:rPr>
            </w:pPr>
          </w:p>
        </w:tc>
        <w:tc>
          <w:tcPr>
            <w:tcW w:w="4819" w:type="dxa"/>
          </w:tcPr>
          <w:p w14:paraId="4CB68C68" w14:textId="77777777" w:rsidR="00530233" w:rsidRPr="00DE316B" w:rsidRDefault="00DF5E76" w:rsidP="00DF5E76">
            <w:pPr>
              <w:pStyle w:val="Nzev"/>
              <w:spacing w:after="240"/>
              <w:ind w:left="720"/>
              <w:jc w:val="both"/>
              <w:rPr>
                <w:b w:val="0"/>
                <w:bCs w:val="0"/>
                <w:lang w:val="de-DE"/>
              </w:rPr>
            </w:pPr>
            <w:r w:rsidRPr="00DE316B">
              <w:rPr>
                <w:b w:val="0"/>
                <w:bCs w:val="0"/>
                <w:lang w:val="de-DE"/>
              </w:rPr>
              <w:t>Společnost Pfizer pro smluvní záležitosti:</w:t>
            </w:r>
          </w:p>
          <w:p w14:paraId="75074575" w14:textId="1684F4D8" w:rsidR="00DD1807" w:rsidRPr="00DE316B" w:rsidRDefault="001A027B" w:rsidP="00DD1807">
            <w:pPr>
              <w:pStyle w:val="Zkladntextodsazen2"/>
              <w:ind w:left="700"/>
              <w:rPr>
                <w:b w:val="0"/>
                <w:bCs w:val="0"/>
                <w:i w:val="0"/>
                <w:iCs w:val="0"/>
              </w:rPr>
            </w:pPr>
            <w:r>
              <w:rPr>
                <w:b w:val="0"/>
                <w:bCs w:val="0"/>
                <w:i w:val="0"/>
                <w:iCs w:val="0"/>
              </w:rPr>
              <w:t>XXX</w:t>
            </w:r>
            <w:r w:rsidR="00DD1807" w:rsidRPr="00DE316B">
              <w:rPr>
                <w:b w:val="0"/>
                <w:bCs w:val="0"/>
                <w:i w:val="0"/>
                <w:iCs w:val="0"/>
              </w:rPr>
              <w:t xml:space="preserve"> </w:t>
            </w:r>
          </w:p>
          <w:p w14:paraId="4DCB0495" w14:textId="0B16BE1D" w:rsidR="00DF5E76" w:rsidRPr="00DE316B" w:rsidRDefault="00DF5E76" w:rsidP="00DF5E76">
            <w:pPr>
              <w:pStyle w:val="Nzev"/>
              <w:spacing w:after="240"/>
              <w:ind w:left="720"/>
              <w:jc w:val="both"/>
              <w:rPr>
                <w:b w:val="0"/>
                <w:bCs w:val="0"/>
                <w:lang w:val="cs-CZ"/>
              </w:rPr>
            </w:pPr>
          </w:p>
        </w:tc>
      </w:tr>
      <w:tr w:rsidR="00530233" w:rsidRPr="00B133EF" w14:paraId="38606CCE" w14:textId="77777777" w:rsidTr="000F20CE">
        <w:trPr>
          <w:trHeight w:val="2699"/>
          <w:jc w:val="center"/>
        </w:trPr>
        <w:tc>
          <w:tcPr>
            <w:tcW w:w="4819" w:type="dxa"/>
          </w:tcPr>
          <w:p w14:paraId="4DCBB6AD" w14:textId="2F2B1C9B" w:rsidR="00530233" w:rsidRDefault="00932608" w:rsidP="00932608">
            <w:pPr>
              <w:pStyle w:val="Zkladntextodsazen2"/>
              <w:keepNext/>
              <w:keepLines/>
              <w:ind w:left="0"/>
              <w:rPr>
                <w:b w:val="0"/>
                <w:bCs w:val="0"/>
                <w:i w:val="0"/>
                <w:iCs w:val="0"/>
              </w:rPr>
            </w:pPr>
            <w:r>
              <w:rPr>
                <w:b w:val="0"/>
                <w:bCs w:val="0"/>
                <w:i w:val="0"/>
                <w:iCs w:val="0"/>
              </w:rPr>
              <w:t xml:space="preserve">           </w:t>
            </w:r>
            <w:r w:rsidR="00530233" w:rsidRPr="00DE316B">
              <w:rPr>
                <w:b w:val="0"/>
                <w:bCs w:val="0"/>
                <w:i w:val="0"/>
                <w:iCs w:val="0"/>
              </w:rPr>
              <w:t>Contractor:</w:t>
            </w:r>
          </w:p>
          <w:p w14:paraId="6605B152" w14:textId="77777777" w:rsidR="00645681" w:rsidRPr="00DE316B" w:rsidRDefault="00645681" w:rsidP="006322E2">
            <w:pPr>
              <w:pStyle w:val="Zkladntextodsazen2"/>
              <w:keepNext/>
              <w:keepLines/>
              <w:ind w:left="0"/>
              <w:rPr>
                <w:b w:val="0"/>
                <w:bCs w:val="0"/>
                <w:i w:val="0"/>
                <w:iCs w:val="0"/>
              </w:rPr>
            </w:pPr>
          </w:p>
          <w:p w14:paraId="1B2BED02" w14:textId="22FA4BB2" w:rsidR="00530233" w:rsidRPr="00DE316B" w:rsidRDefault="00932608" w:rsidP="006322E2">
            <w:pPr>
              <w:pStyle w:val="Zkladntextodsazen2"/>
              <w:keepNext/>
              <w:keepLines/>
              <w:ind w:left="0"/>
              <w:rPr>
                <w:b w:val="0"/>
                <w:bCs w:val="0"/>
                <w:i w:val="0"/>
                <w:iCs w:val="0"/>
              </w:rPr>
            </w:pPr>
            <w:r>
              <w:rPr>
                <w:b w:val="0"/>
                <w:bCs w:val="0"/>
                <w:i w:val="0"/>
                <w:iCs w:val="0"/>
              </w:rPr>
              <w:t xml:space="preserve">           </w:t>
            </w:r>
            <w:r w:rsidR="0086653F" w:rsidRPr="00DE316B">
              <w:rPr>
                <w:b w:val="0"/>
                <w:bCs w:val="0"/>
                <w:i w:val="0"/>
                <w:iCs w:val="0"/>
              </w:rPr>
              <w:t xml:space="preserve">Nemocnice </w:t>
            </w:r>
            <w:proofErr w:type="spellStart"/>
            <w:r w:rsidR="0086653F" w:rsidRPr="00DE316B">
              <w:rPr>
                <w:b w:val="0"/>
                <w:bCs w:val="0"/>
                <w:i w:val="0"/>
                <w:iCs w:val="0"/>
              </w:rPr>
              <w:t>Jin</w:t>
            </w:r>
            <w:r w:rsidR="006E2581" w:rsidRPr="00DE316B">
              <w:rPr>
                <w:b w:val="0"/>
                <w:bCs w:val="0"/>
                <w:i w:val="0"/>
                <w:iCs w:val="0"/>
              </w:rPr>
              <w:t>d</w:t>
            </w:r>
            <w:r w:rsidR="0086653F" w:rsidRPr="00DE316B">
              <w:rPr>
                <w:b w:val="0"/>
                <w:bCs w:val="0"/>
                <w:i w:val="0"/>
                <w:iCs w:val="0"/>
              </w:rPr>
              <w:t>řichův</w:t>
            </w:r>
            <w:proofErr w:type="spellEnd"/>
            <w:r w:rsidR="0086653F" w:rsidRPr="00DE316B">
              <w:rPr>
                <w:b w:val="0"/>
                <w:bCs w:val="0"/>
                <w:i w:val="0"/>
                <w:iCs w:val="0"/>
              </w:rPr>
              <w:t xml:space="preserve"> Hradec, </w:t>
            </w:r>
            <w:proofErr w:type="spellStart"/>
            <w:r w:rsidR="0086653F" w:rsidRPr="00DE316B">
              <w:rPr>
                <w:b w:val="0"/>
                <w:bCs w:val="0"/>
                <w:i w:val="0"/>
                <w:iCs w:val="0"/>
              </w:rPr>
              <w:t>a.s.</w:t>
            </w:r>
            <w:proofErr w:type="spellEnd"/>
          </w:p>
          <w:p w14:paraId="616902A8" w14:textId="77777777" w:rsidR="001F3841" w:rsidRDefault="001F3841" w:rsidP="001F3841">
            <w:pPr>
              <w:pStyle w:val="Zkladntextodsazen2"/>
              <w:keepNext/>
              <w:keepLines/>
              <w:ind w:left="0"/>
              <w:rPr>
                <w:b w:val="0"/>
                <w:bCs w:val="0"/>
                <w:i w:val="0"/>
                <w:iCs w:val="0"/>
                <w:lang w:val="cs-CZ"/>
              </w:rPr>
            </w:pPr>
            <w:r>
              <w:rPr>
                <w:b w:val="0"/>
                <w:bCs w:val="0"/>
                <w:i w:val="0"/>
                <w:iCs w:val="0"/>
              </w:rPr>
              <w:t xml:space="preserve">          </w:t>
            </w:r>
            <w:r w:rsidR="0086653F" w:rsidRPr="006322E2">
              <w:rPr>
                <w:b w:val="0"/>
                <w:bCs w:val="0"/>
                <w:i w:val="0"/>
                <w:iCs w:val="0"/>
                <w:lang w:val="cs-CZ"/>
              </w:rPr>
              <w:t>U Nemocnice 380/III, 377 38 Jindřichův</w:t>
            </w:r>
          </w:p>
          <w:p w14:paraId="67A666A9" w14:textId="319187DE" w:rsidR="0086653F" w:rsidRPr="00DE316B" w:rsidRDefault="001F3841" w:rsidP="006322E2">
            <w:pPr>
              <w:pStyle w:val="Zkladntextodsazen2"/>
              <w:keepNext/>
              <w:keepLines/>
              <w:ind w:left="0"/>
              <w:rPr>
                <w:b w:val="0"/>
                <w:bCs w:val="0"/>
                <w:i w:val="0"/>
                <w:iCs w:val="0"/>
              </w:rPr>
            </w:pPr>
            <w:r>
              <w:rPr>
                <w:b w:val="0"/>
                <w:bCs w:val="0"/>
                <w:i w:val="0"/>
                <w:iCs w:val="0"/>
                <w:lang w:val="cs-CZ"/>
              </w:rPr>
              <w:t xml:space="preserve">         </w:t>
            </w:r>
            <w:r w:rsidR="0086653F" w:rsidRPr="006322E2">
              <w:rPr>
                <w:b w:val="0"/>
                <w:bCs w:val="0"/>
                <w:i w:val="0"/>
                <w:iCs w:val="0"/>
                <w:lang w:val="cs-CZ"/>
              </w:rPr>
              <w:t xml:space="preserve"> Hradec, Czech Republic</w:t>
            </w:r>
          </w:p>
          <w:p w14:paraId="18459A5C" w14:textId="3D34E0EE" w:rsidR="00530233" w:rsidRPr="00DE316B" w:rsidRDefault="00341EDE" w:rsidP="001A027B">
            <w:pPr>
              <w:pStyle w:val="Zkladntextodsazen2"/>
              <w:keepNext/>
              <w:keepLines/>
              <w:tabs>
                <w:tab w:val="left" w:pos="2520"/>
              </w:tabs>
              <w:ind w:left="0"/>
              <w:rPr>
                <w:b w:val="0"/>
                <w:bCs w:val="0"/>
                <w:i w:val="0"/>
                <w:iCs w:val="0"/>
              </w:rPr>
            </w:pPr>
            <w:r>
              <w:rPr>
                <w:b w:val="0"/>
                <w:bCs w:val="0"/>
                <w:i w:val="0"/>
                <w:iCs w:val="0"/>
              </w:rPr>
              <w:t xml:space="preserve">          </w:t>
            </w:r>
            <w:r w:rsidR="001A027B">
              <w:rPr>
                <w:b w:val="0"/>
                <w:bCs w:val="0"/>
                <w:i w:val="0"/>
                <w:iCs w:val="0"/>
              </w:rPr>
              <w:t>XXX</w:t>
            </w:r>
            <w:r w:rsidR="00C95707">
              <w:rPr>
                <w:b w:val="0"/>
                <w:bCs w:val="0"/>
                <w:i w:val="0"/>
                <w:iCs w:val="0"/>
              </w:rPr>
              <w:t xml:space="preserve"> </w:t>
            </w:r>
          </w:p>
        </w:tc>
        <w:tc>
          <w:tcPr>
            <w:tcW w:w="4819" w:type="dxa"/>
          </w:tcPr>
          <w:p w14:paraId="17561C53" w14:textId="77777777" w:rsidR="00530233" w:rsidRPr="00DE316B" w:rsidRDefault="00DF5E76" w:rsidP="00DF5E76">
            <w:pPr>
              <w:pStyle w:val="Nzev"/>
              <w:spacing w:after="240"/>
              <w:ind w:left="720"/>
              <w:jc w:val="both"/>
              <w:rPr>
                <w:b w:val="0"/>
                <w:bCs w:val="0"/>
                <w:color w:val="000000" w:themeColor="text1"/>
                <w:lang w:val="cs-CZ"/>
              </w:rPr>
            </w:pPr>
            <w:r w:rsidRPr="00DE316B">
              <w:rPr>
                <w:b w:val="0"/>
                <w:bCs w:val="0"/>
                <w:color w:val="000000" w:themeColor="text1"/>
                <w:lang w:val="cs-CZ"/>
              </w:rPr>
              <w:t>Zhotovitel:</w:t>
            </w:r>
          </w:p>
          <w:p w14:paraId="12A5C3F9" w14:textId="4C12E7FF" w:rsidR="0086653F" w:rsidRPr="00DE316B" w:rsidRDefault="00C95707" w:rsidP="006322E2">
            <w:pPr>
              <w:pStyle w:val="Zkladntextodsazen2"/>
              <w:keepNext/>
              <w:keepLines/>
              <w:ind w:left="0"/>
              <w:rPr>
                <w:b w:val="0"/>
                <w:bCs w:val="0"/>
                <w:i w:val="0"/>
                <w:iCs w:val="0"/>
              </w:rPr>
            </w:pPr>
            <w:r>
              <w:rPr>
                <w:b w:val="0"/>
                <w:bCs w:val="0"/>
                <w:i w:val="0"/>
                <w:iCs w:val="0"/>
              </w:rPr>
              <w:t xml:space="preserve">           </w:t>
            </w:r>
            <w:r w:rsidR="0086653F" w:rsidRPr="00DE316B">
              <w:rPr>
                <w:b w:val="0"/>
                <w:bCs w:val="0"/>
                <w:i w:val="0"/>
                <w:iCs w:val="0"/>
              </w:rPr>
              <w:t xml:space="preserve">Nemocnice </w:t>
            </w:r>
            <w:proofErr w:type="spellStart"/>
            <w:r w:rsidR="0086653F" w:rsidRPr="00DE316B">
              <w:rPr>
                <w:b w:val="0"/>
                <w:bCs w:val="0"/>
                <w:i w:val="0"/>
                <w:iCs w:val="0"/>
              </w:rPr>
              <w:t>Jin</w:t>
            </w:r>
            <w:r w:rsidR="006E2581" w:rsidRPr="00DE316B">
              <w:rPr>
                <w:b w:val="0"/>
                <w:bCs w:val="0"/>
                <w:i w:val="0"/>
                <w:iCs w:val="0"/>
              </w:rPr>
              <w:t>d</w:t>
            </w:r>
            <w:r w:rsidR="0086653F" w:rsidRPr="00DE316B">
              <w:rPr>
                <w:b w:val="0"/>
                <w:bCs w:val="0"/>
                <w:i w:val="0"/>
                <w:iCs w:val="0"/>
              </w:rPr>
              <w:t>řichův</w:t>
            </w:r>
            <w:proofErr w:type="spellEnd"/>
            <w:r w:rsidR="0086653F" w:rsidRPr="00DE316B">
              <w:rPr>
                <w:b w:val="0"/>
                <w:bCs w:val="0"/>
                <w:i w:val="0"/>
                <w:iCs w:val="0"/>
              </w:rPr>
              <w:t xml:space="preserve"> Hradec, </w:t>
            </w:r>
            <w:proofErr w:type="spellStart"/>
            <w:r w:rsidR="0086653F" w:rsidRPr="00DE316B">
              <w:rPr>
                <w:b w:val="0"/>
                <w:bCs w:val="0"/>
                <w:i w:val="0"/>
                <w:iCs w:val="0"/>
              </w:rPr>
              <w:t>a.s.</w:t>
            </w:r>
            <w:proofErr w:type="spellEnd"/>
          </w:p>
          <w:p w14:paraId="06CEF7CE" w14:textId="77777777" w:rsidR="00C95707" w:rsidRDefault="00C95707">
            <w:pPr>
              <w:pStyle w:val="Zkladntextodsazen2"/>
              <w:keepNext/>
              <w:keepLines/>
              <w:ind w:left="0"/>
              <w:rPr>
                <w:b w:val="0"/>
                <w:bCs w:val="0"/>
                <w:i w:val="0"/>
                <w:iCs w:val="0"/>
                <w:lang w:val="cs-CZ"/>
              </w:rPr>
            </w:pPr>
            <w:r>
              <w:rPr>
                <w:b w:val="0"/>
                <w:bCs w:val="0"/>
                <w:i w:val="0"/>
                <w:iCs w:val="0"/>
                <w:lang w:val="cs-CZ"/>
              </w:rPr>
              <w:t xml:space="preserve">            </w:t>
            </w:r>
            <w:r w:rsidR="0086653F" w:rsidRPr="006322E2">
              <w:rPr>
                <w:b w:val="0"/>
                <w:bCs w:val="0"/>
                <w:i w:val="0"/>
                <w:iCs w:val="0"/>
                <w:lang w:val="cs-CZ"/>
              </w:rPr>
              <w:t xml:space="preserve">U Nemocnice 380/III, 377 38 </w:t>
            </w:r>
          </w:p>
          <w:p w14:paraId="7C5BD0AA" w14:textId="719FBB8F" w:rsidR="0086653F" w:rsidRPr="006322E2" w:rsidRDefault="00C95707" w:rsidP="006322E2">
            <w:pPr>
              <w:pStyle w:val="Zkladntextodsazen2"/>
              <w:keepNext/>
              <w:keepLines/>
              <w:ind w:left="0"/>
              <w:rPr>
                <w:b w:val="0"/>
                <w:bCs w:val="0"/>
                <w:i w:val="0"/>
                <w:iCs w:val="0"/>
                <w:lang w:val="cs-CZ"/>
              </w:rPr>
            </w:pPr>
            <w:r>
              <w:rPr>
                <w:b w:val="0"/>
                <w:bCs w:val="0"/>
                <w:i w:val="0"/>
                <w:iCs w:val="0"/>
                <w:lang w:val="cs-CZ"/>
              </w:rPr>
              <w:t xml:space="preserve">           </w:t>
            </w:r>
            <w:r w:rsidR="0086653F" w:rsidRPr="006322E2">
              <w:rPr>
                <w:b w:val="0"/>
                <w:bCs w:val="0"/>
                <w:i w:val="0"/>
                <w:iCs w:val="0"/>
                <w:lang w:val="cs-CZ"/>
              </w:rPr>
              <w:t xml:space="preserve">Jindřichův Hradec, </w:t>
            </w:r>
            <w:r w:rsidR="0086653F" w:rsidRPr="00DE316B">
              <w:rPr>
                <w:b w:val="0"/>
                <w:bCs w:val="0"/>
                <w:i w:val="0"/>
                <w:iCs w:val="0"/>
                <w:lang w:val="cs-CZ"/>
              </w:rPr>
              <w:t>Česká</w:t>
            </w:r>
            <w:r>
              <w:rPr>
                <w:b w:val="0"/>
                <w:bCs w:val="0"/>
                <w:i w:val="0"/>
                <w:iCs w:val="0"/>
                <w:lang w:val="cs-CZ"/>
              </w:rPr>
              <w:t xml:space="preserve"> Republika</w:t>
            </w:r>
          </w:p>
          <w:p w14:paraId="413F6708" w14:textId="54777795" w:rsidR="00DF5E76" w:rsidRPr="006322E2" w:rsidRDefault="001A027B" w:rsidP="00C95707">
            <w:pPr>
              <w:pStyle w:val="Nzev"/>
              <w:spacing w:after="240"/>
              <w:ind w:left="720"/>
              <w:jc w:val="both"/>
              <w:rPr>
                <w:b w:val="0"/>
                <w:bCs w:val="0"/>
                <w:lang w:val="de-DE"/>
              </w:rPr>
            </w:pPr>
            <w:r>
              <w:rPr>
                <w:b w:val="0"/>
                <w:bCs w:val="0"/>
                <w:lang w:val="de-DE"/>
              </w:rPr>
              <w:t>XXX</w:t>
            </w:r>
            <w:r w:rsidR="00C95707" w:rsidRPr="00B133EF">
              <w:rPr>
                <w:b w:val="0"/>
                <w:bCs w:val="0"/>
                <w:lang w:val="de-DE"/>
              </w:rPr>
              <w:t xml:space="preserve"> </w:t>
            </w:r>
          </w:p>
        </w:tc>
      </w:tr>
      <w:tr w:rsidR="00530233" w:rsidRPr="00BA3323" w14:paraId="58A3BD01" w14:textId="77777777" w:rsidTr="000F20CE">
        <w:trPr>
          <w:jc w:val="center"/>
        </w:trPr>
        <w:tc>
          <w:tcPr>
            <w:tcW w:w="4819" w:type="dxa"/>
          </w:tcPr>
          <w:p w14:paraId="04506D56" w14:textId="484AF9B1" w:rsidR="00530233" w:rsidRPr="00DE316B" w:rsidRDefault="00530233" w:rsidP="00530233">
            <w:pPr>
              <w:pStyle w:val="Nzev"/>
              <w:numPr>
                <w:ilvl w:val="1"/>
                <w:numId w:val="7"/>
              </w:numPr>
              <w:spacing w:after="240"/>
              <w:jc w:val="both"/>
              <w:rPr>
                <w:b w:val="0"/>
                <w:bCs w:val="0"/>
                <w:u w:val="single"/>
              </w:rPr>
            </w:pPr>
            <w:r w:rsidRPr="00DE316B">
              <w:rPr>
                <w:b w:val="0"/>
                <w:bCs w:val="0"/>
                <w:u w:val="single"/>
              </w:rPr>
              <w:t>Counterparts and Signature</w:t>
            </w:r>
            <w:r w:rsidRPr="00DE316B">
              <w:rPr>
                <w:b w:val="0"/>
                <w:bCs w:val="0"/>
              </w:rPr>
              <w:t xml:space="preserve">.  This Agreement may be executed in </w:t>
            </w:r>
            <w:r w:rsidR="00DF72A5" w:rsidRPr="00DE316B">
              <w:rPr>
                <w:b w:val="0"/>
                <w:bCs w:val="0"/>
              </w:rPr>
              <w:t>three</w:t>
            </w:r>
            <w:r w:rsidRPr="00DE316B">
              <w:rPr>
                <w:b w:val="0"/>
                <w:bCs w:val="0"/>
              </w:rPr>
              <w:t xml:space="preserve"> counterparts, each of which will be deemed to be an original, and all of which will together constitute one and the same agreement.  The Agreement will be deemed to be fully executed when signed by each of the parties through written signature, Portable Document Format (PDF), validated digital signature, or other reliable electronic means, and delivered to the other party.</w:t>
            </w:r>
          </w:p>
        </w:tc>
        <w:tc>
          <w:tcPr>
            <w:tcW w:w="4819" w:type="dxa"/>
          </w:tcPr>
          <w:p w14:paraId="1C7F3F15" w14:textId="351EAE92" w:rsidR="00530233" w:rsidRPr="00DE316B" w:rsidRDefault="00B648D0" w:rsidP="00530233">
            <w:pPr>
              <w:pStyle w:val="Nzev"/>
              <w:numPr>
                <w:ilvl w:val="1"/>
                <w:numId w:val="9"/>
              </w:numPr>
              <w:spacing w:after="240"/>
              <w:jc w:val="both"/>
              <w:rPr>
                <w:b w:val="0"/>
                <w:bCs w:val="0"/>
                <w:color w:val="000000" w:themeColor="text1"/>
                <w:lang w:val="cs-CZ"/>
              </w:rPr>
            </w:pPr>
            <w:r w:rsidRPr="00DE316B">
              <w:rPr>
                <w:b w:val="0"/>
                <w:bCs w:val="0"/>
                <w:color w:val="000000"/>
                <w:u w:val="single"/>
                <w:lang w:val="cs-CZ"/>
              </w:rPr>
              <w:t xml:space="preserve">Počet vyhotovení a podpis. </w:t>
            </w:r>
            <w:r w:rsidRPr="00DE316B">
              <w:rPr>
                <w:b w:val="0"/>
                <w:bCs w:val="0"/>
                <w:color w:val="000000"/>
                <w:lang w:val="cs-CZ"/>
              </w:rPr>
              <w:t xml:space="preserve">Tato Smlouva může být uzavřena ve </w:t>
            </w:r>
            <w:r w:rsidR="00DF72A5" w:rsidRPr="00DE316B">
              <w:rPr>
                <w:b w:val="0"/>
                <w:bCs w:val="0"/>
                <w:color w:val="000000"/>
                <w:lang w:val="cs-CZ"/>
              </w:rPr>
              <w:t>třech</w:t>
            </w:r>
            <w:r w:rsidRPr="00DE316B">
              <w:rPr>
                <w:b w:val="0"/>
                <w:bCs w:val="0"/>
                <w:color w:val="000000"/>
                <w:lang w:val="cs-CZ"/>
              </w:rPr>
              <w:t xml:space="preserve"> vyhotoveních, z nichž každé je považováno za originál a všechny společně jsou jednou smlouvou. Smlouva bude považována za plně uzavřenou po podepsání každou ze stran vlastní rukou nebo ověřeným podpisem na dokumentu formátu PDF (Portable Document Format) nebo jinými důvěryhodnými elektronickými prostředky a doručena ostatním stranám.</w:t>
            </w:r>
          </w:p>
        </w:tc>
      </w:tr>
      <w:tr w:rsidR="00530233" w:rsidRPr="00DE316B" w14:paraId="453A10F4" w14:textId="77777777" w:rsidTr="000F20CE">
        <w:trPr>
          <w:jc w:val="center"/>
        </w:trPr>
        <w:tc>
          <w:tcPr>
            <w:tcW w:w="4819" w:type="dxa"/>
          </w:tcPr>
          <w:p w14:paraId="7229C28F" w14:textId="4AD5D19E" w:rsidR="00530233" w:rsidRPr="00DE316B" w:rsidRDefault="00530233" w:rsidP="00530233">
            <w:pPr>
              <w:pStyle w:val="Nzev"/>
              <w:numPr>
                <w:ilvl w:val="0"/>
                <w:numId w:val="7"/>
              </w:numPr>
              <w:spacing w:after="240"/>
              <w:jc w:val="both"/>
              <w:rPr>
                <w:b w:val="0"/>
                <w:bCs w:val="0"/>
                <w:u w:val="single"/>
              </w:rPr>
            </w:pPr>
            <w:r w:rsidRPr="00DE316B">
              <w:rPr>
                <w:b w:val="0"/>
                <w:bCs w:val="0"/>
                <w:u w:val="single"/>
              </w:rPr>
              <w:t>Anti-Corruption</w:t>
            </w:r>
          </w:p>
        </w:tc>
        <w:tc>
          <w:tcPr>
            <w:tcW w:w="4819" w:type="dxa"/>
          </w:tcPr>
          <w:p w14:paraId="4719D62B" w14:textId="7B759433" w:rsidR="00530233" w:rsidRPr="00DE316B" w:rsidRDefault="00813644" w:rsidP="00530233">
            <w:pPr>
              <w:pStyle w:val="Nzev"/>
              <w:numPr>
                <w:ilvl w:val="0"/>
                <w:numId w:val="9"/>
              </w:numPr>
              <w:spacing w:after="240"/>
              <w:jc w:val="both"/>
              <w:rPr>
                <w:b w:val="0"/>
                <w:bCs w:val="0"/>
                <w:color w:val="000000" w:themeColor="text1"/>
                <w:lang w:val="cs-CZ"/>
              </w:rPr>
            </w:pPr>
            <w:r w:rsidRPr="00DE316B">
              <w:rPr>
                <w:b w:val="0"/>
                <w:bCs w:val="0"/>
                <w:color w:val="000000"/>
                <w:u w:val="single"/>
                <w:lang w:val="cs-CZ"/>
              </w:rPr>
              <w:t>Protikorupční opatření</w:t>
            </w:r>
          </w:p>
        </w:tc>
      </w:tr>
      <w:tr w:rsidR="00530233" w:rsidRPr="00DE316B" w14:paraId="3F2F81E4" w14:textId="77777777" w:rsidTr="000F20CE">
        <w:trPr>
          <w:jc w:val="center"/>
        </w:trPr>
        <w:tc>
          <w:tcPr>
            <w:tcW w:w="4819" w:type="dxa"/>
          </w:tcPr>
          <w:p w14:paraId="25C4EF2F" w14:textId="4BA28A97" w:rsidR="00530233" w:rsidRPr="00DE316B" w:rsidRDefault="00530233" w:rsidP="00530233">
            <w:pPr>
              <w:pStyle w:val="Nzev"/>
              <w:numPr>
                <w:ilvl w:val="1"/>
                <w:numId w:val="7"/>
              </w:numPr>
              <w:spacing w:after="240"/>
              <w:jc w:val="both"/>
              <w:rPr>
                <w:b w:val="0"/>
                <w:bCs w:val="0"/>
                <w:u w:val="single"/>
              </w:rPr>
            </w:pPr>
            <w:r w:rsidRPr="00DE316B">
              <w:rPr>
                <w:b w:val="0"/>
                <w:bCs w:val="0"/>
                <w:iCs/>
                <w:u w:val="single"/>
              </w:rPr>
              <w:t>Definitions</w:t>
            </w:r>
          </w:p>
        </w:tc>
        <w:tc>
          <w:tcPr>
            <w:tcW w:w="4819" w:type="dxa"/>
          </w:tcPr>
          <w:p w14:paraId="0F18A2F0" w14:textId="4D6DB083" w:rsidR="00530233" w:rsidRPr="00DE316B" w:rsidRDefault="0056612A" w:rsidP="00530233">
            <w:pPr>
              <w:pStyle w:val="Nzev"/>
              <w:numPr>
                <w:ilvl w:val="1"/>
                <w:numId w:val="9"/>
              </w:numPr>
              <w:spacing w:after="240"/>
              <w:jc w:val="both"/>
              <w:rPr>
                <w:b w:val="0"/>
                <w:bCs w:val="0"/>
                <w:color w:val="000000" w:themeColor="text1"/>
                <w:lang w:val="cs-CZ"/>
              </w:rPr>
            </w:pPr>
            <w:r w:rsidRPr="00DE316B">
              <w:rPr>
                <w:b w:val="0"/>
                <w:bCs w:val="0"/>
                <w:color w:val="000000"/>
                <w:u w:val="single"/>
                <w:lang w:val="cs-CZ"/>
              </w:rPr>
              <w:t>Definice</w:t>
            </w:r>
          </w:p>
        </w:tc>
      </w:tr>
      <w:tr w:rsidR="00530233" w:rsidRPr="00DE316B" w14:paraId="7F9FD8C7" w14:textId="77777777" w:rsidTr="000F20CE">
        <w:trPr>
          <w:jc w:val="center"/>
        </w:trPr>
        <w:tc>
          <w:tcPr>
            <w:tcW w:w="4819" w:type="dxa"/>
          </w:tcPr>
          <w:p w14:paraId="64D90F2E" w14:textId="666BAAF8" w:rsidR="00530233" w:rsidRPr="00DE316B" w:rsidRDefault="00530233" w:rsidP="00530233">
            <w:pPr>
              <w:pStyle w:val="Nzev"/>
              <w:numPr>
                <w:ilvl w:val="2"/>
                <w:numId w:val="7"/>
              </w:numPr>
              <w:spacing w:after="240"/>
              <w:jc w:val="both"/>
              <w:rPr>
                <w:b w:val="0"/>
                <w:bCs w:val="0"/>
                <w:u w:val="single"/>
              </w:rPr>
            </w:pPr>
            <w:r w:rsidRPr="00DE316B">
              <w:rPr>
                <w:b w:val="0"/>
                <w:bCs w:val="0"/>
                <w:iCs/>
                <w:u w:val="single"/>
              </w:rPr>
              <w:t>Government.</w:t>
            </w:r>
            <w:r w:rsidRPr="00DE316B">
              <w:rPr>
                <w:b w:val="0"/>
                <w:bCs w:val="0"/>
                <w:iCs/>
              </w:rPr>
              <w:t xml:space="preserve">  As used in this Agreement, “Government” includes all levels and subdivisions of governments (i.e., local, regional, and national; administrative, legislative, and executive).</w:t>
            </w:r>
          </w:p>
        </w:tc>
        <w:tc>
          <w:tcPr>
            <w:tcW w:w="4819" w:type="dxa"/>
          </w:tcPr>
          <w:p w14:paraId="762835AB" w14:textId="0D8B110E" w:rsidR="00530233" w:rsidRPr="00DE316B" w:rsidRDefault="00A06939" w:rsidP="00530233">
            <w:pPr>
              <w:pStyle w:val="Nzev"/>
              <w:numPr>
                <w:ilvl w:val="2"/>
                <w:numId w:val="9"/>
              </w:numPr>
              <w:spacing w:after="240"/>
              <w:jc w:val="both"/>
              <w:rPr>
                <w:b w:val="0"/>
                <w:bCs w:val="0"/>
                <w:color w:val="000000" w:themeColor="text1"/>
                <w:lang w:val="cs-CZ"/>
              </w:rPr>
            </w:pPr>
            <w:r w:rsidRPr="00DE316B">
              <w:rPr>
                <w:b w:val="0"/>
                <w:bCs w:val="0"/>
                <w:color w:val="000000"/>
                <w:u w:val="single"/>
                <w:lang w:val="cs-CZ"/>
              </w:rPr>
              <w:t>Vláda.</w:t>
            </w:r>
            <w:r w:rsidRPr="00DE316B">
              <w:rPr>
                <w:b w:val="0"/>
                <w:bCs w:val="0"/>
                <w:color w:val="000000"/>
                <w:lang w:val="cs-CZ"/>
              </w:rPr>
              <w:t xml:space="preserve"> Pro účely této Smlouvy zahrnuje pojem „Vláda“ všechny úrovně a složky vlády (tj. orgány na místní, krajské i celostátní úrovni, a to správní, zákonodárné i výkonné).</w:t>
            </w:r>
          </w:p>
        </w:tc>
      </w:tr>
      <w:tr w:rsidR="00530233" w:rsidRPr="00DE316B" w14:paraId="0E97947B" w14:textId="77777777" w:rsidTr="000F20CE">
        <w:trPr>
          <w:jc w:val="center"/>
        </w:trPr>
        <w:tc>
          <w:tcPr>
            <w:tcW w:w="4819" w:type="dxa"/>
          </w:tcPr>
          <w:p w14:paraId="3A9B2F89" w14:textId="442EC207" w:rsidR="00530233" w:rsidRPr="00DE316B" w:rsidRDefault="00530233" w:rsidP="00530233">
            <w:pPr>
              <w:pStyle w:val="Nzev"/>
              <w:numPr>
                <w:ilvl w:val="2"/>
                <w:numId w:val="7"/>
              </w:numPr>
              <w:spacing w:after="240"/>
              <w:jc w:val="both"/>
              <w:rPr>
                <w:b w:val="0"/>
                <w:bCs w:val="0"/>
                <w:u w:val="single"/>
              </w:rPr>
            </w:pPr>
            <w:r w:rsidRPr="00DE316B">
              <w:rPr>
                <w:b w:val="0"/>
                <w:bCs w:val="0"/>
                <w:iCs/>
                <w:u w:val="single"/>
              </w:rPr>
              <w:t>Government Official.</w:t>
            </w:r>
            <w:r w:rsidRPr="00DE316B">
              <w:rPr>
                <w:b w:val="0"/>
                <w:bCs w:val="0"/>
                <w:iCs/>
              </w:rPr>
              <w:t xml:space="preserve">  As used in this Agreement, “Government Official” </w:t>
            </w:r>
            <w:r w:rsidRPr="00DE316B">
              <w:rPr>
                <w:b w:val="0"/>
                <w:bCs w:val="0"/>
                <w:iCs/>
              </w:rPr>
              <w:lastRenderedPageBreak/>
              <w:t>includes (1) any elected or appointed non-US Government official (e.g., a legislator or a member of a non-US Government ministry), (2) any employee or individual acting for or on behalf of a non-US Government official, non-US Government agency, or enterprise performing a function of, or owned or controlled by, a non-US Government (e.g., a healthcare professional employed by a non-US Government hospital or researcher employed by a non-US Government university), (3) any non-US political party officer, candidate for non-US public office, or employee or individual acting for or on behalf of a non-US political party or candidate for public office, (4) any employee or individual acting for or on behalf of a public international organization, and (5) any member of a royal family or member of a non-US military.</w:t>
            </w:r>
          </w:p>
        </w:tc>
        <w:tc>
          <w:tcPr>
            <w:tcW w:w="4819" w:type="dxa"/>
          </w:tcPr>
          <w:p w14:paraId="6E7B6326" w14:textId="48C95BA6" w:rsidR="00530233" w:rsidRPr="00DE316B" w:rsidRDefault="00B3404E" w:rsidP="00530233">
            <w:pPr>
              <w:pStyle w:val="Nzev"/>
              <w:numPr>
                <w:ilvl w:val="2"/>
                <w:numId w:val="9"/>
              </w:numPr>
              <w:spacing w:after="240"/>
              <w:jc w:val="both"/>
              <w:rPr>
                <w:b w:val="0"/>
                <w:bCs w:val="0"/>
                <w:color w:val="000000" w:themeColor="text1"/>
                <w:lang w:val="cs-CZ"/>
              </w:rPr>
            </w:pPr>
            <w:r w:rsidRPr="00DE316B">
              <w:rPr>
                <w:b w:val="0"/>
                <w:bCs w:val="0"/>
                <w:color w:val="000000"/>
                <w:u w:val="single"/>
                <w:lang w:val="cs-CZ"/>
              </w:rPr>
              <w:lastRenderedPageBreak/>
              <w:t>Úřední osoba.</w:t>
            </w:r>
            <w:r w:rsidRPr="00DE316B">
              <w:rPr>
                <w:b w:val="0"/>
                <w:bCs w:val="0"/>
                <w:color w:val="000000"/>
                <w:lang w:val="cs-CZ"/>
              </w:rPr>
              <w:t xml:space="preserve"> Pro účely této Smlouvy pojem „Úřední osoba“ </w:t>
            </w:r>
            <w:r w:rsidRPr="00DE316B">
              <w:rPr>
                <w:b w:val="0"/>
                <w:bCs w:val="0"/>
                <w:color w:val="000000"/>
                <w:lang w:val="cs-CZ"/>
              </w:rPr>
              <w:lastRenderedPageBreak/>
              <w:t>znamená (1) jakoukoli volenou nebo jmenovanou úřední osobu vlády jiné než vlády USA (např. zákonodárce nebo úředníka ministerstva vlády jiné než vlády USA), (2) jakéhokoli zaměstnance nebo osobu jednající jménem či z pověření úřední osoby vlády jiné než vlády USA, úřadu vlády jiné než vlády USA nebo podniku, který vykonává vládní funkci pro vládu jinou než vládu USA, nebo který vlastní či řídí vláda jiná než vláda USA (např. zdravotníka zaměstnaného ve státní nemocnici, která není státní nemocnicí USA nebo výzkumného pracovníka zaměstnaného na státní univerzitě, která není státní univerzitou USA), (3) jakéhokoli představitele politické strany v jiné zemi než USA, kandidáta na veřejnou funkci v jiné zemi než USA, zaměstnance nebo osobu jednající jménem politické strany nebo kandidáta na veřejnou funkci v jiné zemi než USA, (4) jakéhokoli zaměstnance nebo osobu jednající jménem veřejné mezinárodní organizace a (5) jakéhokoli člena královské rodiny nebo příslušníka armády jiné než armády USA.</w:t>
            </w:r>
          </w:p>
        </w:tc>
      </w:tr>
      <w:tr w:rsidR="00530233" w:rsidRPr="00BA3323" w14:paraId="73A5DF14" w14:textId="77777777" w:rsidTr="000F20CE">
        <w:trPr>
          <w:jc w:val="center"/>
        </w:trPr>
        <w:tc>
          <w:tcPr>
            <w:tcW w:w="4819" w:type="dxa"/>
          </w:tcPr>
          <w:p w14:paraId="4E0C0CDE" w14:textId="34AF1744" w:rsidR="00530233" w:rsidRPr="00DE316B" w:rsidRDefault="00530233" w:rsidP="00530233">
            <w:pPr>
              <w:pStyle w:val="Nzev"/>
              <w:numPr>
                <w:ilvl w:val="1"/>
                <w:numId w:val="7"/>
              </w:numPr>
              <w:spacing w:after="240"/>
              <w:jc w:val="both"/>
              <w:rPr>
                <w:b w:val="0"/>
                <w:bCs w:val="0"/>
                <w:u w:val="single"/>
              </w:rPr>
            </w:pPr>
            <w:r w:rsidRPr="00DE316B">
              <w:rPr>
                <w:b w:val="0"/>
                <w:bCs w:val="0"/>
                <w:iCs/>
                <w:u w:val="single"/>
              </w:rPr>
              <w:lastRenderedPageBreak/>
              <w:t>Anti-Bribery and Anti-Corruption Principles.</w:t>
            </w:r>
            <w:r w:rsidRPr="00DE316B">
              <w:rPr>
                <w:b w:val="0"/>
                <w:bCs w:val="0"/>
                <w:iCs/>
              </w:rPr>
              <w:t xml:space="preserve">  Contractor has received a copy of Pfizer’s International Anti-Bribery and Anti-Corruption Principles as Attachment C to this Agreement.  Contractor will ensure that it and any of its agents or subcontractors conducting Pfizer work will comply with the Anti-Bribery and Anti-Corruption Principles.</w:t>
            </w:r>
          </w:p>
        </w:tc>
        <w:tc>
          <w:tcPr>
            <w:tcW w:w="4819" w:type="dxa"/>
          </w:tcPr>
          <w:p w14:paraId="3F567A7D" w14:textId="66AC4F5F" w:rsidR="00530233" w:rsidRPr="00DE316B" w:rsidRDefault="00373436"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Zásady boje proti úplatkářství a korupci</w:t>
            </w:r>
            <w:r w:rsidRPr="00DE316B">
              <w:rPr>
                <w:b w:val="0"/>
                <w:bCs w:val="0"/>
                <w:color w:val="000000" w:themeColor="text1"/>
                <w:lang w:val="cs-CZ"/>
              </w:rPr>
              <w:t>.  Zhotovitel obdržel kopii Mezinárodních zásad společnosti Pfizer proti úplatkářství a korupci jako Přílohu C této Smlouvy.  Zhotovitel zajistí, aby on sám a všichni jeho zástupci nebo subdodavatelé provádějící práce pro společnost Pfizer dodržovali Zásady boje proti úplatkářství a korupci.</w:t>
            </w:r>
          </w:p>
        </w:tc>
      </w:tr>
      <w:tr w:rsidR="00530233" w:rsidRPr="00DE316B" w14:paraId="6107DEA7" w14:textId="77777777" w:rsidTr="000F20CE">
        <w:trPr>
          <w:jc w:val="center"/>
        </w:trPr>
        <w:tc>
          <w:tcPr>
            <w:tcW w:w="4819" w:type="dxa"/>
          </w:tcPr>
          <w:p w14:paraId="6759799E" w14:textId="14472AA8" w:rsidR="00530233" w:rsidRPr="00DE316B" w:rsidRDefault="00530233" w:rsidP="00530233">
            <w:pPr>
              <w:pStyle w:val="Nzev"/>
              <w:numPr>
                <w:ilvl w:val="1"/>
                <w:numId w:val="7"/>
              </w:numPr>
              <w:spacing w:after="240"/>
              <w:jc w:val="both"/>
              <w:rPr>
                <w:b w:val="0"/>
                <w:bCs w:val="0"/>
                <w:u w:val="single"/>
              </w:rPr>
            </w:pPr>
            <w:r w:rsidRPr="00DE316B">
              <w:rPr>
                <w:b w:val="0"/>
                <w:bCs w:val="0"/>
                <w:iCs/>
                <w:u w:val="single"/>
              </w:rPr>
              <w:lastRenderedPageBreak/>
              <w:t>Warranties.</w:t>
            </w:r>
            <w:r w:rsidRPr="00DE316B">
              <w:rPr>
                <w:b w:val="0"/>
                <w:bCs w:val="0"/>
                <w:iCs/>
              </w:rPr>
              <w:t xml:space="preserve">  Contractor warrants to Pfizer the following:</w:t>
            </w:r>
          </w:p>
        </w:tc>
        <w:tc>
          <w:tcPr>
            <w:tcW w:w="4819" w:type="dxa"/>
          </w:tcPr>
          <w:p w14:paraId="6E9B909E" w14:textId="6CCE96E6" w:rsidR="00530233" w:rsidRPr="00DE316B" w:rsidRDefault="00373436"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Záruky</w:t>
            </w:r>
            <w:r w:rsidRPr="00DE316B">
              <w:rPr>
                <w:b w:val="0"/>
                <w:bCs w:val="0"/>
                <w:color w:val="000000" w:themeColor="text1"/>
                <w:lang w:val="cs-CZ"/>
              </w:rPr>
              <w:t>.  Zhotovitel zaručuje společnosti Pfizer následující:</w:t>
            </w:r>
          </w:p>
        </w:tc>
      </w:tr>
      <w:tr w:rsidR="00530233" w:rsidRPr="00DE316B" w14:paraId="48F292F4" w14:textId="77777777" w:rsidTr="000F20CE">
        <w:trPr>
          <w:jc w:val="center"/>
        </w:trPr>
        <w:tc>
          <w:tcPr>
            <w:tcW w:w="4819" w:type="dxa"/>
          </w:tcPr>
          <w:p w14:paraId="41D2EFA6" w14:textId="4A504EA4" w:rsidR="00530233" w:rsidRPr="00DE316B" w:rsidRDefault="00530233" w:rsidP="00530233">
            <w:pPr>
              <w:pStyle w:val="Nzev"/>
              <w:numPr>
                <w:ilvl w:val="2"/>
                <w:numId w:val="7"/>
              </w:numPr>
              <w:spacing w:after="240"/>
              <w:jc w:val="both"/>
              <w:rPr>
                <w:b w:val="0"/>
                <w:bCs w:val="0"/>
                <w:u w:val="single"/>
              </w:rPr>
            </w:pPr>
            <w:r w:rsidRPr="00DE316B">
              <w:rPr>
                <w:b w:val="0"/>
                <w:bCs w:val="0"/>
                <w:iCs/>
              </w:rPr>
              <w:t>Any information that Contractor provided Pfizer as part of Pfizer’s anti-corruption due-diligence process is complete and accurate.</w:t>
            </w:r>
          </w:p>
        </w:tc>
        <w:tc>
          <w:tcPr>
            <w:tcW w:w="4819" w:type="dxa"/>
          </w:tcPr>
          <w:p w14:paraId="54407C6F" w14:textId="1259CD8E" w:rsidR="00530233" w:rsidRPr="00DE316B" w:rsidRDefault="0009680D"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Veškeré informace, které Zhotovitel poskytl Pfizer v rámci protikorupční hloubkové kontroly</w:t>
            </w:r>
            <w:r w:rsidR="00084A45" w:rsidRPr="00DE316B">
              <w:rPr>
                <w:b w:val="0"/>
                <w:bCs w:val="0"/>
                <w:color w:val="000000" w:themeColor="text1"/>
                <w:lang w:val="cs-CZ"/>
              </w:rPr>
              <w:t xml:space="preserve"> </w:t>
            </w:r>
            <w:r w:rsidRPr="00DE316B">
              <w:rPr>
                <w:b w:val="0"/>
                <w:bCs w:val="0"/>
                <w:color w:val="000000" w:themeColor="text1"/>
                <w:lang w:val="cs-CZ"/>
              </w:rPr>
              <w:t>Pfizer, jsou úplné a přesné.</w:t>
            </w:r>
          </w:p>
        </w:tc>
      </w:tr>
      <w:tr w:rsidR="00530233" w:rsidRPr="00DE316B" w14:paraId="07CA6076" w14:textId="77777777" w:rsidTr="000F20CE">
        <w:trPr>
          <w:jc w:val="center"/>
        </w:trPr>
        <w:tc>
          <w:tcPr>
            <w:tcW w:w="4819" w:type="dxa"/>
          </w:tcPr>
          <w:p w14:paraId="3FD12389" w14:textId="31645A7C" w:rsidR="00530233" w:rsidRPr="00DE316B" w:rsidRDefault="00530233" w:rsidP="00530233">
            <w:pPr>
              <w:pStyle w:val="Nzev"/>
              <w:numPr>
                <w:ilvl w:val="2"/>
                <w:numId w:val="7"/>
              </w:numPr>
              <w:spacing w:after="240"/>
              <w:jc w:val="both"/>
              <w:rPr>
                <w:b w:val="0"/>
                <w:bCs w:val="0"/>
                <w:iCs/>
              </w:rPr>
            </w:pPr>
            <w:r w:rsidRPr="00DE316B">
              <w:rPr>
                <w:b w:val="0"/>
                <w:bCs w:val="0"/>
                <w:iCs/>
              </w:rPr>
              <w:t>If any response that Contractor may have been asked to provide on the Pfizer due-diligence questionnaire in regard to Contractor, any individuals identified in the questionnaire, or the Family Relatives (as defined in the questionnaire) of those individuals changes during the term of this Agreement, Contractor will notify Pfizer.</w:t>
            </w:r>
          </w:p>
        </w:tc>
        <w:tc>
          <w:tcPr>
            <w:tcW w:w="4819" w:type="dxa"/>
          </w:tcPr>
          <w:p w14:paraId="554D0BCB" w14:textId="26568E4B" w:rsidR="00530233" w:rsidRPr="00DE316B" w:rsidRDefault="0009680D"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Pokud se v průběhu platnosti této Smlouvy změní jakákoli odpověď, kterou měl Zhotovitel uvést v dotazníku společnosti Pfizer pro hloubkovou kontrolu týkající se Zhotovitele, jakýchkoli osob uvedených v dotazníku nebo rodinných příbuzných (jak jsou definováni v dotazníku) těchto osob, zhotovitel to oznámí společnosti Pfizer.</w:t>
            </w:r>
          </w:p>
        </w:tc>
      </w:tr>
      <w:tr w:rsidR="00530233" w:rsidRPr="00DE316B" w14:paraId="74CF3EF5" w14:textId="77777777" w:rsidTr="000F20CE">
        <w:trPr>
          <w:jc w:val="center"/>
        </w:trPr>
        <w:tc>
          <w:tcPr>
            <w:tcW w:w="4819" w:type="dxa"/>
          </w:tcPr>
          <w:p w14:paraId="5D3C4E08" w14:textId="4AF0670A" w:rsidR="00530233" w:rsidRPr="00DE316B" w:rsidRDefault="00530233" w:rsidP="00530233">
            <w:pPr>
              <w:pStyle w:val="Nzev"/>
              <w:numPr>
                <w:ilvl w:val="2"/>
                <w:numId w:val="7"/>
              </w:numPr>
              <w:spacing w:after="240"/>
              <w:jc w:val="both"/>
              <w:rPr>
                <w:b w:val="0"/>
                <w:bCs w:val="0"/>
                <w:iCs/>
              </w:rPr>
            </w:pPr>
            <w:r w:rsidRPr="00DE316B">
              <w:rPr>
                <w:b w:val="0"/>
                <w:bCs w:val="0"/>
                <w:iCs/>
              </w:rPr>
              <w:t>The funding provided by Pfizer under this Agreement will not cause Contractor to do anything that would result in Pfizer improperly obtaining or retaining business or gaining any improper business advantage.</w:t>
            </w:r>
          </w:p>
        </w:tc>
        <w:tc>
          <w:tcPr>
            <w:tcW w:w="4819" w:type="dxa"/>
          </w:tcPr>
          <w:p w14:paraId="6D8A7C4B" w14:textId="6E065B87" w:rsidR="00530233" w:rsidRPr="00DE316B" w:rsidRDefault="001D73CF"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Financování poskytnuté společností Pfizer podle této Smlouvy nezpůsobí, že by dodavatel učinil cokoli, co by vedlo k tomu, že by společnost Pfizer neoprávněně získala nebo si udržela obchod nebo získala jakoukoli neoprávněnou obchodní výhodu.</w:t>
            </w:r>
          </w:p>
        </w:tc>
      </w:tr>
      <w:tr w:rsidR="00530233" w:rsidRPr="00DE316B" w14:paraId="4C5DF924" w14:textId="77777777" w:rsidTr="000F20CE">
        <w:trPr>
          <w:jc w:val="center"/>
        </w:trPr>
        <w:tc>
          <w:tcPr>
            <w:tcW w:w="4819" w:type="dxa"/>
          </w:tcPr>
          <w:p w14:paraId="1DF1F039" w14:textId="289F1DED" w:rsidR="00530233" w:rsidRPr="00DE316B" w:rsidRDefault="00530233" w:rsidP="00530233">
            <w:pPr>
              <w:pStyle w:val="Nzev"/>
              <w:numPr>
                <w:ilvl w:val="2"/>
                <w:numId w:val="7"/>
              </w:numPr>
              <w:spacing w:after="240"/>
              <w:jc w:val="both"/>
              <w:rPr>
                <w:b w:val="0"/>
                <w:bCs w:val="0"/>
                <w:iCs/>
              </w:rPr>
            </w:pPr>
            <w:r w:rsidRPr="00DE316B">
              <w:rPr>
                <w:b w:val="0"/>
                <w:bCs w:val="0"/>
                <w:iCs/>
              </w:rPr>
              <w:t>Contractor has not and will not accept any payment or anything of value that would result in Pfizer improperly obtaining or retaining business or gaining any improper business advantage.</w:t>
            </w:r>
          </w:p>
        </w:tc>
        <w:tc>
          <w:tcPr>
            <w:tcW w:w="4819" w:type="dxa"/>
          </w:tcPr>
          <w:p w14:paraId="65997D04" w14:textId="3435CEBF" w:rsidR="00530233" w:rsidRPr="00DE316B" w:rsidRDefault="001D73CF"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Zhotovitel nepřijal a nepřijme žádnou platbu ani nic hodnotného, co by vedlo k tomu, že by společnost Pfizer neoprávněně získaly nebo udržely obchod nebo získaly jakoukoli neoprávněnou obchodní výhodu.</w:t>
            </w:r>
          </w:p>
        </w:tc>
      </w:tr>
      <w:tr w:rsidR="00530233" w:rsidRPr="00DE316B" w14:paraId="25CC996B" w14:textId="77777777" w:rsidTr="000F20CE">
        <w:trPr>
          <w:jc w:val="center"/>
        </w:trPr>
        <w:tc>
          <w:tcPr>
            <w:tcW w:w="4819" w:type="dxa"/>
          </w:tcPr>
          <w:p w14:paraId="33B2BF22" w14:textId="11DFCBB7" w:rsidR="00530233" w:rsidRPr="00DE316B" w:rsidRDefault="00530233" w:rsidP="00530233">
            <w:pPr>
              <w:pStyle w:val="Nzev"/>
              <w:numPr>
                <w:ilvl w:val="2"/>
                <w:numId w:val="7"/>
              </w:numPr>
              <w:spacing w:after="240"/>
              <w:jc w:val="both"/>
              <w:rPr>
                <w:b w:val="0"/>
                <w:bCs w:val="0"/>
                <w:iCs/>
              </w:rPr>
            </w:pPr>
            <w:r w:rsidRPr="00DE316B">
              <w:rPr>
                <w:b w:val="0"/>
                <w:bCs w:val="0"/>
                <w:iCs/>
              </w:rPr>
              <w:t>Contractor has not and will not in the future directly or indirectly offer or pay, or authorize the offer or payment of, any money or anything of value in an effort to influence any Government Official or any other person.</w:t>
            </w:r>
          </w:p>
        </w:tc>
        <w:tc>
          <w:tcPr>
            <w:tcW w:w="4819" w:type="dxa"/>
          </w:tcPr>
          <w:p w14:paraId="6B5B39FD" w14:textId="3A0766DB" w:rsidR="00530233" w:rsidRPr="00DE316B" w:rsidRDefault="001D73CF" w:rsidP="00530233">
            <w:pPr>
              <w:pStyle w:val="Nzev"/>
              <w:numPr>
                <w:ilvl w:val="2"/>
                <w:numId w:val="9"/>
              </w:numPr>
              <w:spacing w:after="240"/>
              <w:jc w:val="both"/>
              <w:rPr>
                <w:b w:val="0"/>
                <w:bCs w:val="0"/>
                <w:color w:val="000000" w:themeColor="text1"/>
                <w:lang w:val="cs-CZ"/>
              </w:rPr>
            </w:pPr>
            <w:r w:rsidRPr="00DE316B">
              <w:rPr>
                <w:b w:val="0"/>
                <w:bCs w:val="0"/>
                <w:color w:val="000000" w:themeColor="text1"/>
                <w:lang w:val="cs-CZ"/>
              </w:rPr>
              <w:t>Zhotovitel nenabízel a ani v budoucnu nebude přímo či nepřímo nabízet nebo platit, ani schvalovat nabídku nebo platbu jakýchkoli peněz nebo čehokoli hodnotného ve snaze ovlivnit jakéhokoli vládního úředníka nebo jakoukoli jinou osobu.</w:t>
            </w:r>
          </w:p>
        </w:tc>
      </w:tr>
      <w:tr w:rsidR="00530233" w:rsidRPr="00BA3323" w14:paraId="721A800A" w14:textId="77777777" w:rsidTr="000F20CE">
        <w:trPr>
          <w:jc w:val="center"/>
        </w:trPr>
        <w:tc>
          <w:tcPr>
            <w:tcW w:w="4819" w:type="dxa"/>
          </w:tcPr>
          <w:p w14:paraId="0944D91C" w14:textId="4626F58D" w:rsidR="00530233" w:rsidRPr="00DE316B" w:rsidRDefault="00530233" w:rsidP="00530233">
            <w:pPr>
              <w:pStyle w:val="Nzev"/>
              <w:numPr>
                <w:ilvl w:val="1"/>
                <w:numId w:val="7"/>
              </w:numPr>
              <w:spacing w:after="240"/>
              <w:jc w:val="both"/>
              <w:rPr>
                <w:b w:val="0"/>
                <w:bCs w:val="0"/>
                <w:u w:val="single"/>
              </w:rPr>
            </w:pPr>
            <w:r w:rsidRPr="00DE316B">
              <w:rPr>
                <w:b w:val="0"/>
                <w:bCs w:val="0"/>
                <w:iCs/>
                <w:u w:val="single"/>
              </w:rPr>
              <w:lastRenderedPageBreak/>
              <w:t>Funding Requirements.</w:t>
            </w:r>
            <w:r w:rsidRPr="00DE316B">
              <w:rPr>
                <w:b w:val="0"/>
                <w:bCs w:val="0"/>
                <w:iCs/>
              </w:rPr>
              <w:t xml:space="preserve">  Pfizer will make no payment in addition to the funding set out in Attachment B (Study Budget and Payment Terms) in connection with this Agreement unless Pfizer has prospectively approved that expenditure in writing.  All invoices and any supplemental documents that Contractor submits to Pfizer or Pfizer </w:t>
            </w:r>
            <w:r w:rsidRPr="00DE316B">
              <w:rPr>
                <w:b w:val="0"/>
                <w:bCs w:val="0"/>
              </w:rPr>
              <w:t xml:space="preserve">under this Agreement </w:t>
            </w:r>
            <w:r w:rsidRPr="00DE316B">
              <w:rPr>
                <w:b w:val="0"/>
                <w:bCs w:val="0"/>
                <w:iCs/>
              </w:rPr>
              <w:t>must be truthful and show in reasonable detail what the requested payment is for.  Contractor will maintain true, accurate, and complete records (e.g., invoices, reports, statements, and books) relating to the funding and expenditures for the Services carried out under this Agreement.</w:t>
            </w:r>
          </w:p>
        </w:tc>
        <w:tc>
          <w:tcPr>
            <w:tcW w:w="4819" w:type="dxa"/>
          </w:tcPr>
          <w:p w14:paraId="3149AA64" w14:textId="7FA2B7F5" w:rsidR="00530233" w:rsidRPr="00DE316B" w:rsidRDefault="002A6F8D"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Požadavky na financování</w:t>
            </w:r>
            <w:r w:rsidRPr="00DE316B">
              <w:rPr>
                <w:b w:val="0"/>
                <w:bCs w:val="0"/>
                <w:color w:val="000000" w:themeColor="text1"/>
                <w:lang w:val="cs-CZ"/>
              </w:rPr>
              <w:t>.  Společnost Pfizer neprovede v souvislosti s touto Smlouvou žádnou další platbu nad rámec financování uvedeného v Příloze B (Rozpočet studie a platební podmínky), pokud společnost Pfizer tyto výdaje výhledově písemně neschválí.  Všechny faktury a jakékoli doplňující dokumenty, které Zhotovitel předkládá společnosti Pfizer nebo společnosti Pfizer v rámci této Smlouvy, musí být pravdivé a musí z nich být dostatečně podrobně patrné, za co je požadovaná platba určena.  Zhotovitel bude vést pravdivé, přesné a úplné záznamy (např. faktury, zprávy, výkazy a účetní knihy) týkající se financování a výdajů na služby prováděné podle této Smlouvy.</w:t>
            </w:r>
          </w:p>
        </w:tc>
      </w:tr>
      <w:tr w:rsidR="00530233" w:rsidRPr="00BA3323" w14:paraId="3D9AAAD5" w14:textId="77777777" w:rsidTr="000F20CE">
        <w:trPr>
          <w:jc w:val="center"/>
        </w:trPr>
        <w:tc>
          <w:tcPr>
            <w:tcW w:w="4819" w:type="dxa"/>
          </w:tcPr>
          <w:p w14:paraId="2107EB3A" w14:textId="10332D63" w:rsidR="00530233" w:rsidRPr="00DE316B" w:rsidRDefault="00530233" w:rsidP="00530233">
            <w:pPr>
              <w:pStyle w:val="Nzev"/>
              <w:numPr>
                <w:ilvl w:val="1"/>
                <w:numId w:val="7"/>
              </w:numPr>
              <w:spacing w:after="240"/>
              <w:jc w:val="both"/>
              <w:rPr>
                <w:b w:val="0"/>
                <w:bCs w:val="0"/>
                <w:u w:val="single"/>
              </w:rPr>
            </w:pPr>
            <w:r w:rsidRPr="00DE316B">
              <w:rPr>
                <w:b w:val="0"/>
                <w:bCs w:val="0"/>
                <w:iCs/>
                <w:u w:val="single"/>
              </w:rPr>
              <w:t>Right to Audit.</w:t>
            </w:r>
            <w:r w:rsidRPr="00DE316B">
              <w:rPr>
                <w:b w:val="0"/>
                <w:bCs w:val="0"/>
                <w:iCs/>
              </w:rPr>
              <w:t xml:space="preserve">  Pfizer has the right to take all reasonable steps and actions to ensure that each payment made by Pfizer is properly and legitimately used.  To this end, Contractor will permit, during the term of the Agreement and for three years after the final payment has been made under the Agreement, Pfizer’s internal and external </w:t>
            </w:r>
            <w:proofErr w:type="gramStart"/>
            <w:r w:rsidRPr="00DE316B">
              <w:rPr>
                <w:b w:val="0"/>
                <w:bCs w:val="0"/>
                <w:iCs/>
              </w:rPr>
              <w:t>auditors</w:t>
            </w:r>
            <w:proofErr w:type="gramEnd"/>
            <w:r w:rsidRPr="00DE316B">
              <w:rPr>
                <w:b w:val="0"/>
                <w:bCs w:val="0"/>
                <w:iCs/>
              </w:rPr>
              <w:t xml:space="preserve"> access to any relevant books, documents, papers, and records of the Contractor involving transactions related to the Agreement. Because this Agreement relates to a clinical study, there will be acceptable safeguards employed in such an audit to ensure confidentiality and protect the privacy of the Study Subjects.</w:t>
            </w:r>
          </w:p>
        </w:tc>
        <w:tc>
          <w:tcPr>
            <w:tcW w:w="4819" w:type="dxa"/>
          </w:tcPr>
          <w:p w14:paraId="47D7D1DB" w14:textId="107F1CBB" w:rsidR="00530233" w:rsidRPr="00DE316B" w:rsidRDefault="002A3375"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t>Právo na audit</w:t>
            </w:r>
            <w:r w:rsidRPr="00DE316B">
              <w:rPr>
                <w:b w:val="0"/>
                <w:bCs w:val="0"/>
                <w:color w:val="000000" w:themeColor="text1"/>
                <w:lang w:val="cs-CZ"/>
              </w:rPr>
              <w:t>.  Společnost Pfizer má právo podniknout veškeré přiměřené kroky a opatření, aby zajistila, že každá platba provedená společností Pfizer je řádně a oprávněně použita.  Za tímto účelem umožní Zhotovitel po dobu platnosti Smlouvy a po dobu tří let po provedení poslední platby podle Smlouvy interním a externím auditorům společnosti Pfizer přístup k veškerým relevantním účetním knihám, dokumentům, písemnostem a záznamům Zhotovitele zahrnujícím transakce související se Smlouvou. Vzhledem k tomu, že se tato Smlouva týká klinické studie, budou při takovém auditu použita přijatelná ochranná opatření k zajištění důvěrnosti a ochrany soukromí Subjektů studie.</w:t>
            </w:r>
          </w:p>
        </w:tc>
      </w:tr>
      <w:tr w:rsidR="00530233" w:rsidRPr="00BA3323" w14:paraId="6944B3C5" w14:textId="77777777" w:rsidTr="000F20CE">
        <w:trPr>
          <w:jc w:val="center"/>
        </w:trPr>
        <w:tc>
          <w:tcPr>
            <w:tcW w:w="4819" w:type="dxa"/>
          </w:tcPr>
          <w:p w14:paraId="4A4EF496" w14:textId="77777777" w:rsidR="00530233" w:rsidRPr="000025E8" w:rsidRDefault="00530233" w:rsidP="00530233">
            <w:pPr>
              <w:pStyle w:val="Nzev"/>
              <w:numPr>
                <w:ilvl w:val="1"/>
                <w:numId w:val="7"/>
              </w:numPr>
              <w:spacing w:after="240"/>
              <w:jc w:val="both"/>
              <w:rPr>
                <w:b w:val="0"/>
                <w:bCs w:val="0"/>
                <w:u w:val="single"/>
              </w:rPr>
            </w:pPr>
            <w:r w:rsidRPr="00DE316B">
              <w:rPr>
                <w:b w:val="0"/>
                <w:bCs w:val="0"/>
                <w:iCs/>
                <w:u w:val="single"/>
              </w:rPr>
              <w:t>Failure to Comply.</w:t>
            </w:r>
            <w:r w:rsidRPr="00DE316B">
              <w:rPr>
                <w:b w:val="0"/>
                <w:bCs w:val="0"/>
                <w:iCs/>
              </w:rPr>
              <w:t xml:space="preserve">  If Pfizer terminates the Study or this Agreement because of Contractor’s breach of any of the provisions in this Anti-Corruption section, Contractor will be liable to </w:t>
            </w:r>
            <w:r w:rsidRPr="00DE316B">
              <w:rPr>
                <w:b w:val="0"/>
                <w:bCs w:val="0"/>
                <w:iCs/>
              </w:rPr>
              <w:lastRenderedPageBreak/>
              <w:t>Pfizer for damages or remedies as provided by law.  Further, Contractor will indemnify Pfizer against any third-party claim, fine, or penalty against Pfizer that results from such a breach by Contractor.</w:t>
            </w:r>
          </w:p>
          <w:p w14:paraId="7BA27A31" w14:textId="77777777" w:rsidR="000025E8" w:rsidRPr="006322E2" w:rsidRDefault="000025E8" w:rsidP="000025E8">
            <w:pPr>
              <w:pStyle w:val="Nzev"/>
              <w:spacing w:after="240"/>
              <w:ind w:left="720"/>
              <w:jc w:val="both"/>
              <w:rPr>
                <w:b w:val="0"/>
                <w:bCs w:val="0"/>
                <w:u w:val="single"/>
              </w:rPr>
            </w:pPr>
          </w:p>
          <w:p w14:paraId="276431EA" w14:textId="62099C7E" w:rsidR="00593D92" w:rsidRPr="006322E2" w:rsidRDefault="00ED177D" w:rsidP="006322E2">
            <w:pPr>
              <w:pStyle w:val="Nzev"/>
              <w:numPr>
                <w:ilvl w:val="0"/>
                <w:numId w:val="7"/>
              </w:numPr>
              <w:jc w:val="both"/>
              <w:rPr>
                <w:b w:val="0"/>
                <w:bCs w:val="0"/>
              </w:rPr>
            </w:pPr>
            <w:r w:rsidRPr="006322E2">
              <w:rPr>
                <w:b w:val="0"/>
                <w:bCs w:val="0"/>
              </w:rPr>
              <w:t xml:space="preserve">     </w:t>
            </w:r>
            <w:r w:rsidR="00593D92" w:rsidRPr="006322E2">
              <w:rPr>
                <w:b w:val="0"/>
                <w:bCs w:val="0"/>
                <w:u w:val="single"/>
              </w:rPr>
              <w:t>Publication of Redacted Agreement</w:t>
            </w:r>
            <w:r w:rsidR="00593D92" w:rsidRPr="006322E2">
              <w:rPr>
                <w:b w:val="0"/>
                <w:bCs w:val="0"/>
              </w:rPr>
              <w:t>.</w:t>
            </w:r>
          </w:p>
          <w:p w14:paraId="62222E3C" w14:textId="77777777" w:rsidR="00ED177D" w:rsidRDefault="00ED177D" w:rsidP="00ED177D">
            <w:pPr>
              <w:pStyle w:val="Nzev"/>
              <w:ind w:left="360"/>
              <w:jc w:val="both"/>
              <w:rPr>
                <w:b w:val="0"/>
                <w:bCs w:val="0"/>
              </w:rPr>
            </w:pPr>
            <w:r>
              <w:rPr>
                <w:b w:val="0"/>
                <w:bCs w:val="0"/>
              </w:rPr>
              <w:t xml:space="preserve">    </w:t>
            </w:r>
            <w:r w:rsidR="00593D92" w:rsidRPr="006322E2">
              <w:rPr>
                <w:b w:val="0"/>
                <w:bCs w:val="0"/>
              </w:rPr>
              <w:t>On or before execution of this</w:t>
            </w:r>
            <w:r>
              <w:rPr>
                <w:b w:val="0"/>
                <w:bCs w:val="0"/>
              </w:rPr>
              <w:t xml:space="preserve"> </w:t>
            </w:r>
            <w:r w:rsidR="00593D92" w:rsidRPr="006322E2">
              <w:rPr>
                <w:b w:val="0"/>
                <w:bCs w:val="0"/>
              </w:rPr>
              <w:t xml:space="preserve">Agreement, </w:t>
            </w:r>
          </w:p>
          <w:p w14:paraId="0D5C8C5C" w14:textId="668CBF9F" w:rsidR="00ED177D" w:rsidRDefault="00ED177D" w:rsidP="00ED177D">
            <w:pPr>
              <w:pStyle w:val="Nzev"/>
              <w:ind w:left="360"/>
              <w:jc w:val="both"/>
              <w:rPr>
                <w:b w:val="0"/>
                <w:bCs w:val="0"/>
              </w:rPr>
            </w:pPr>
            <w:r>
              <w:rPr>
                <w:b w:val="0"/>
                <w:bCs w:val="0"/>
              </w:rPr>
              <w:t xml:space="preserve">    </w:t>
            </w:r>
            <w:r w:rsidR="00593D92" w:rsidRPr="006322E2">
              <w:rPr>
                <w:b w:val="0"/>
                <w:bCs w:val="0"/>
              </w:rPr>
              <w:t>Pfizer will provide</w:t>
            </w:r>
            <w:r w:rsidR="00ED3979">
              <w:rPr>
                <w:b w:val="0"/>
                <w:bCs w:val="0"/>
              </w:rPr>
              <w:t xml:space="preserve"> Contractor</w:t>
            </w:r>
            <w:r w:rsidR="00593D92" w:rsidRPr="006322E2">
              <w:rPr>
                <w:b w:val="0"/>
                <w:bCs w:val="0"/>
              </w:rPr>
              <w:t xml:space="preserve"> with a</w:t>
            </w:r>
          </w:p>
          <w:p w14:paraId="1E765D3B" w14:textId="77777777" w:rsidR="00ED177D" w:rsidRDefault="00ED177D" w:rsidP="00ED177D">
            <w:pPr>
              <w:pStyle w:val="Nzev"/>
              <w:ind w:left="360"/>
              <w:jc w:val="both"/>
              <w:rPr>
                <w:b w:val="0"/>
                <w:bCs w:val="0"/>
              </w:rPr>
            </w:pPr>
            <w:r>
              <w:rPr>
                <w:b w:val="0"/>
                <w:bCs w:val="0"/>
              </w:rPr>
              <w:t xml:space="preserve">   </w:t>
            </w:r>
            <w:r w:rsidR="00593D92" w:rsidRPr="006322E2">
              <w:rPr>
                <w:b w:val="0"/>
                <w:bCs w:val="0"/>
              </w:rPr>
              <w:t xml:space="preserve"> redacted version of</w:t>
            </w:r>
            <w:r>
              <w:rPr>
                <w:b w:val="0"/>
                <w:bCs w:val="0"/>
              </w:rPr>
              <w:t xml:space="preserve"> </w:t>
            </w:r>
            <w:r w:rsidR="00593D92" w:rsidRPr="006322E2">
              <w:rPr>
                <w:b w:val="0"/>
                <w:bCs w:val="0"/>
              </w:rPr>
              <w:t>the Agreement in</w:t>
            </w:r>
          </w:p>
          <w:p w14:paraId="75E4B4D6" w14:textId="77777777" w:rsidR="000C2D33" w:rsidRDefault="00ED177D" w:rsidP="000C2D33">
            <w:pPr>
              <w:pStyle w:val="Nzev"/>
              <w:ind w:left="360"/>
              <w:jc w:val="both"/>
              <w:rPr>
                <w:b w:val="0"/>
                <w:bCs w:val="0"/>
              </w:rPr>
            </w:pPr>
            <w:r>
              <w:rPr>
                <w:b w:val="0"/>
                <w:bCs w:val="0"/>
              </w:rPr>
              <w:t xml:space="preserve">  </w:t>
            </w:r>
            <w:r w:rsidR="00593D92" w:rsidRPr="006322E2">
              <w:rPr>
                <w:b w:val="0"/>
                <w:bCs w:val="0"/>
              </w:rPr>
              <w:t xml:space="preserve"> </w:t>
            </w:r>
            <w:r>
              <w:rPr>
                <w:b w:val="0"/>
                <w:bCs w:val="0"/>
              </w:rPr>
              <w:t xml:space="preserve"> </w:t>
            </w:r>
            <w:r w:rsidR="00593D92" w:rsidRPr="006322E2">
              <w:rPr>
                <w:b w:val="0"/>
                <w:bCs w:val="0"/>
              </w:rPr>
              <w:t>Czech only in PDF</w:t>
            </w:r>
            <w:r w:rsidR="000C2D33">
              <w:rPr>
                <w:b w:val="0"/>
                <w:bCs w:val="0"/>
              </w:rPr>
              <w:t xml:space="preserve"> </w:t>
            </w:r>
            <w:r w:rsidR="00593D92" w:rsidRPr="006322E2">
              <w:rPr>
                <w:b w:val="0"/>
                <w:bCs w:val="0"/>
              </w:rPr>
              <w:t>format (“Redacted</w:t>
            </w:r>
          </w:p>
          <w:p w14:paraId="53013BC5" w14:textId="77777777" w:rsidR="000C2D33" w:rsidRDefault="000C2D33" w:rsidP="000C2D33">
            <w:pPr>
              <w:pStyle w:val="Nzev"/>
              <w:ind w:left="360"/>
              <w:jc w:val="both"/>
              <w:rPr>
                <w:b w:val="0"/>
                <w:bCs w:val="0"/>
              </w:rPr>
            </w:pPr>
            <w:r>
              <w:rPr>
                <w:b w:val="0"/>
                <w:bCs w:val="0"/>
              </w:rPr>
              <w:t xml:space="preserve">   </w:t>
            </w:r>
            <w:r w:rsidR="00593D92" w:rsidRPr="006322E2">
              <w:rPr>
                <w:b w:val="0"/>
                <w:bCs w:val="0"/>
              </w:rPr>
              <w:t xml:space="preserve"> Agreement”</w:t>
            </w:r>
            <w:proofErr w:type="gramStart"/>
            <w:r w:rsidR="00593D92" w:rsidRPr="006322E2">
              <w:rPr>
                <w:b w:val="0"/>
                <w:bCs w:val="0"/>
              </w:rPr>
              <w:t>),having</w:t>
            </w:r>
            <w:proofErr w:type="gramEnd"/>
            <w:r w:rsidR="00593D92" w:rsidRPr="006322E2">
              <w:rPr>
                <w:b w:val="0"/>
                <w:bCs w:val="0"/>
              </w:rPr>
              <w:t xml:space="preserve"> removed any</w:t>
            </w:r>
          </w:p>
          <w:p w14:paraId="3620BD98" w14:textId="77777777" w:rsidR="000C2D33" w:rsidRDefault="000C2D33" w:rsidP="000C2D33">
            <w:pPr>
              <w:pStyle w:val="Nzev"/>
              <w:ind w:left="360"/>
              <w:jc w:val="both"/>
              <w:rPr>
                <w:b w:val="0"/>
                <w:bCs w:val="0"/>
              </w:rPr>
            </w:pPr>
            <w:r>
              <w:rPr>
                <w:b w:val="0"/>
                <w:bCs w:val="0"/>
              </w:rPr>
              <w:t xml:space="preserve">   </w:t>
            </w:r>
            <w:r w:rsidR="00593D92" w:rsidRPr="006322E2">
              <w:rPr>
                <w:b w:val="0"/>
                <w:bCs w:val="0"/>
              </w:rPr>
              <w:t xml:space="preserve"> </w:t>
            </w:r>
            <w:r w:rsidRPr="000C2D33">
              <w:rPr>
                <w:b w:val="0"/>
                <w:bCs w:val="0"/>
              </w:rPr>
              <w:t>I</w:t>
            </w:r>
            <w:r w:rsidR="00593D92" w:rsidRPr="006322E2">
              <w:rPr>
                <w:b w:val="0"/>
                <w:bCs w:val="0"/>
              </w:rPr>
              <w:t>nformation</w:t>
            </w:r>
            <w:r>
              <w:rPr>
                <w:b w:val="0"/>
                <w:bCs w:val="0"/>
              </w:rPr>
              <w:t xml:space="preserve"> </w:t>
            </w:r>
            <w:r w:rsidR="00593D92" w:rsidRPr="006322E2">
              <w:rPr>
                <w:b w:val="0"/>
                <w:bCs w:val="0"/>
              </w:rPr>
              <w:t>which in Pfizer’s reasonable</w:t>
            </w:r>
          </w:p>
          <w:p w14:paraId="6AB93932" w14:textId="0F8B4F93" w:rsidR="00593D92" w:rsidRDefault="000C2D33" w:rsidP="005A3BE6">
            <w:pPr>
              <w:pStyle w:val="Nzev"/>
              <w:ind w:left="360"/>
              <w:jc w:val="both"/>
              <w:rPr>
                <w:b w:val="0"/>
                <w:bCs w:val="0"/>
              </w:rPr>
            </w:pPr>
            <w:r>
              <w:rPr>
                <w:b w:val="0"/>
                <w:bCs w:val="0"/>
              </w:rPr>
              <w:t xml:space="preserve">   </w:t>
            </w:r>
            <w:r w:rsidR="00593D92" w:rsidRPr="006322E2">
              <w:rPr>
                <w:b w:val="0"/>
                <w:bCs w:val="0"/>
              </w:rPr>
              <w:t xml:space="preserve"> </w:t>
            </w:r>
            <w:r w:rsidR="005A3BE6">
              <w:rPr>
                <w:b w:val="0"/>
                <w:bCs w:val="0"/>
              </w:rPr>
              <w:t>o</w:t>
            </w:r>
            <w:r w:rsidR="00593D92" w:rsidRPr="006322E2">
              <w:rPr>
                <w:b w:val="0"/>
                <w:bCs w:val="0"/>
              </w:rPr>
              <w:t>pinion</w:t>
            </w:r>
            <w:r w:rsidR="005A3BE6">
              <w:rPr>
                <w:b w:val="0"/>
                <w:bCs w:val="0"/>
              </w:rPr>
              <w:t xml:space="preserve"> </w:t>
            </w:r>
            <w:r w:rsidR="00593D92" w:rsidRPr="006322E2">
              <w:rPr>
                <w:b w:val="0"/>
                <w:bCs w:val="0"/>
              </w:rPr>
              <w:t>constitutes a Pfizer trade secret.</w:t>
            </w:r>
          </w:p>
          <w:p w14:paraId="56625C80" w14:textId="7EA6AAB0" w:rsidR="005A3BE6" w:rsidRDefault="005A3BE6" w:rsidP="005A3BE6">
            <w:pPr>
              <w:pStyle w:val="Nzev"/>
              <w:jc w:val="both"/>
              <w:rPr>
                <w:b w:val="0"/>
                <w:bCs w:val="0"/>
              </w:rPr>
            </w:pPr>
            <w:r>
              <w:rPr>
                <w:b w:val="0"/>
                <w:bCs w:val="0"/>
              </w:rPr>
              <w:t xml:space="preserve">          </w:t>
            </w:r>
            <w:r w:rsidR="00593D92" w:rsidRPr="006322E2">
              <w:rPr>
                <w:b w:val="0"/>
                <w:bCs w:val="0"/>
              </w:rPr>
              <w:t>Within 5 days of receipt of the</w:t>
            </w:r>
            <w:r>
              <w:rPr>
                <w:b w:val="0"/>
                <w:bCs w:val="0"/>
              </w:rPr>
              <w:t xml:space="preserve"> </w:t>
            </w:r>
            <w:r w:rsidR="00593D92" w:rsidRPr="006322E2">
              <w:rPr>
                <w:b w:val="0"/>
                <w:bCs w:val="0"/>
              </w:rPr>
              <w:t xml:space="preserve">Redacted </w:t>
            </w:r>
          </w:p>
          <w:p w14:paraId="6F23163C" w14:textId="2A994C59" w:rsidR="005A3BE6" w:rsidRDefault="005A3BE6" w:rsidP="005A3BE6">
            <w:pPr>
              <w:pStyle w:val="Nzev"/>
              <w:jc w:val="both"/>
              <w:rPr>
                <w:b w:val="0"/>
                <w:bCs w:val="0"/>
              </w:rPr>
            </w:pPr>
            <w:r>
              <w:rPr>
                <w:b w:val="0"/>
                <w:bCs w:val="0"/>
              </w:rPr>
              <w:t xml:space="preserve">          </w:t>
            </w:r>
            <w:r w:rsidR="00593D92" w:rsidRPr="006322E2">
              <w:rPr>
                <w:b w:val="0"/>
                <w:bCs w:val="0"/>
              </w:rPr>
              <w:t xml:space="preserve">Agreement, </w:t>
            </w:r>
            <w:r w:rsidR="00996E6A">
              <w:rPr>
                <w:b w:val="0"/>
                <w:bCs w:val="0"/>
              </w:rPr>
              <w:t>Contractor</w:t>
            </w:r>
            <w:r w:rsidR="00593D92" w:rsidRPr="006322E2">
              <w:rPr>
                <w:b w:val="0"/>
                <w:bCs w:val="0"/>
              </w:rPr>
              <w:t xml:space="preserve"> will</w:t>
            </w:r>
            <w:r>
              <w:rPr>
                <w:b w:val="0"/>
                <w:bCs w:val="0"/>
              </w:rPr>
              <w:t xml:space="preserve"> </w:t>
            </w:r>
            <w:r w:rsidR="00593D92" w:rsidRPr="006322E2">
              <w:rPr>
                <w:b w:val="0"/>
                <w:bCs w:val="0"/>
              </w:rPr>
              <w:t xml:space="preserve">publish the </w:t>
            </w:r>
          </w:p>
          <w:p w14:paraId="07440BCB" w14:textId="77777777" w:rsidR="005A3BE6" w:rsidRDefault="005A3BE6" w:rsidP="005A3BE6">
            <w:pPr>
              <w:pStyle w:val="Nzev"/>
              <w:jc w:val="both"/>
              <w:rPr>
                <w:b w:val="0"/>
                <w:bCs w:val="0"/>
              </w:rPr>
            </w:pPr>
            <w:r>
              <w:rPr>
                <w:b w:val="0"/>
                <w:bCs w:val="0"/>
              </w:rPr>
              <w:t xml:space="preserve">      </w:t>
            </w:r>
            <w:r w:rsidR="00593D92" w:rsidRPr="006322E2">
              <w:rPr>
                <w:b w:val="0"/>
                <w:bCs w:val="0"/>
              </w:rPr>
              <w:t>Redacted Agreement in</w:t>
            </w:r>
            <w:r>
              <w:rPr>
                <w:b w:val="0"/>
                <w:bCs w:val="0"/>
              </w:rPr>
              <w:t xml:space="preserve"> </w:t>
            </w:r>
            <w:r w:rsidR="00593D92" w:rsidRPr="006322E2">
              <w:rPr>
                <w:b w:val="0"/>
                <w:bCs w:val="0"/>
              </w:rPr>
              <w:t>the contract registry</w:t>
            </w:r>
          </w:p>
          <w:p w14:paraId="0AF3B611" w14:textId="77777777" w:rsidR="005A3BE6" w:rsidRDefault="005A3BE6" w:rsidP="005A3BE6">
            <w:pPr>
              <w:pStyle w:val="Nzev"/>
              <w:jc w:val="both"/>
              <w:rPr>
                <w:b w:val="0"/>
                <w:bCs w:val="0"/>
              </w:rPr>
            </w:pPr>
            <w:r>
              <w:rPr>
                <w:b w:val="0"/>
                <w:bCs w:val="0"/>
              </w:rPr>
              <w:t xml:space="preserve">    </w:t>
            </w:r>
            <w:r w:rsidR="00593D92" w:rsidRPr="006322E2">
              <w:rPr>
                <w:b w:val="0"/>
                <w:bCs w:val="0"/>
              </w:rPr>
              <w:t xml:space="preserve"> </w:t>
            </w:r>
            <w:r>
              <w:rPr>
                <w:b w:val="0"/>
                <w:bCs w:val="0"/>
              </w:rPr>
              <w:t xml:space="preserve"> </w:t>
            </w:r>
            <w:r w:rsidR="00593D92" w:rsidRPr="006322E2">
              <w:rPr>
                <w:b w:val="0"/>
                <w:bCs w:val="0"/>
              </w:rPr>
              <w:t>maintained by the</w:t>
            </w:r>
            <w:r>
              <w:rPr>
                <w:b w:val="0"/>
                <w:bCs w:val="0"/>
              </w:rPr>
              <w:t xml:space="preserve"> </w:t>
            </w:r>
            <w:r w:rsidR="00593D92" w:rsidRPr="006322E2">
              <w:rPr>
                <w:b w:val="0"/>
                <w:bCs w:val="0"/>
              </w:rPr>
              <w:t xml:space="preserve">Ministry of the Interior </w:t>
            </w:r>
          </w:p>
          <w:p w14:paraId="05C9992B" w14:textId="77777777" w:rsidR="005A3BE6" w:rsidRDefault="005A3BE6" w:rsidP="005A3BE6">
            <w:pPr>
              <w:pStyle w:val="Nzev"/>
              <w:jc w:val="both"/>
              <w:rPr>
                <w:b w:val="0"/>
                <w:bCs w:val="0"/>
              </w:rPr>
            </w:pPr>
            <w:r>
              <w:rPr>
                <w:b w:val="0"/>
                <w:bCs w:val="0"/>
              </w:rPr>
              <w:t xml:space="preserve">      </w:t>
            </w:r>
            <w:r w:rsidR="00593D92" w:rsidRPr="006322E2">
              <w:rPr>
                <w:b w:val="0"/>
                <w:bCs w:val="0"/>
              </w:rPr>
              <w:t>(“Contract</w:t>
            </w:r>
            <w:r>
              <w:rPr>
                <w:b w:val="0"/>
                <w:bCs w:val="0"/>
              </w:rPr>
              <w:t xml:space="preserve"> </w:t>
            </w:r>
            <w:r w:rsidR="00593D92" w:rsidRPr="006322E2">
              <w:rPr>
                <w:b w:val="0"/>
                <w:bCs w:val="0"/>
              </w:rPr>
              <w:t xml:space="preserve">Registry”) in accordance with </w:t>
            </w:r>
          </w:p>
          <w:p w14:paraId="0E8AEF9E" w14:textId="77777777" w:rsidR="0031273E" w:rsidRDefault="005A3BE6" w:rsidP="0031273E">
            <w:pPr>
              <w:pStyle w:val="Nzev"/>
              <w:jc w:val="both"/>
              <w:rPr>
                <w:b w:val="0"/>
                <w:bCs w:val="0"/>
              </w:rPr>
            </w:pPr>
            <w:r>
              <w:rPr>
                <w:b w:val="0"/>
                <w:bCs w:val="0"/>
              </w:rPr>
              <w:t xml:space="preserve">    </w:t>
            </w:r>
            <w:r w:rsidR="0031273E">
              <w:rPr>
                <w:b w:val="0"/>
                <w:bCs w:val="0"/>
              </w:rPr>
              <w:t xml:space="preserve"> </w:t>
            </w:r>
            <w:r>
              <w:rPr>
                <w:b w:val="0"/>
                <w:bCs w:val="0"/>
              </w:rPr>
              <w:t xml:space="preserve"> </w:t>
            </w:r>
            <w:r w:rsidR="00593D92" w:rsidRPr="006322E2">
              <w:rPr>
                <w:b w:val="0"/>
                <w:bCs w:val="0"/>
              </w:rPr>
              <w:t>Act</w:t>
            </w:r>
            <w:r w:rsidR="0031273E">
              <w:rPr>
                <w:b w:val="0"/>
                <w:bCs w:val="0"/>
              </w:rPr>
              <w:t xml:space="preserve"> </w:t>
            </w:r>
            <w:r w:rsidR="00593D92" w:rsidRPr="006322E2">
              <w:rPr>
                <w:b w:val="0"/>
                <w:bCs w:val="0"/>
              </w:rPr>
              <w:t>340/2015 Coll.</w:t>
            </w:r>
            <w:r w:rsidR="00593D92" w:rsidRPr="00DE316B">
              <w:rPr>
                <w:b w:val="0"/>
                <w:bCs w:val="0"/>
              </w:rPr>
              <w:t xml:space="preserve"> </w:t>
            </w:r>
            <w:r w:rsidR="00593D92" w:rsidRPr="006322E2">
              <w:rPr>
                <w:b w:val="0"/>
                <w:bCs w:val="0"/>
              </w:rPr>
              <w:t>On Contract</w:t>
            </w:r>
            <w:r w:rsidR="0031273E">
              <w:rPr>
                <w:b w:val="0"/>
                <w:bCs w:val="0"/>
              </w:rPr>
              <w:t xml:space="preserve"> </w:t>
            </w:r>
            <w:r w:rsidR="00593D92" w:rsidRPr="006322E2">
              <w:rPr>
                <w:b w:val="0"/>
                <w:bCs w:val="0"/>
              </w:rPr>
              <w:t xml:space="preserve">Registry. </w:t>
            </w:r>
          </w:p>
          <w:p w14:paraId="791EA693" w14:textId="723E9B3F" w:rsidR="00056B32" w:rsidRDefault="0031273E" w:rsidP="0031273E">
            <w:pPr>
              <w:pStyle w:val="Nzev"/>
              <w:jc w:val="both"/>
              <w:rPr>
                <w:b w:val="0"/>
                <w:bCs w:val="0"/>
              </w:rPr>
            </w:pPr>
            <w:r>
              <w:rPr>
                <w:b w:val="0"/>
                <w:bCs w:val="0"/>
              </w:rPr>
              <w:t xml:space="preserve">      </w:t>
            </w:r>
            <w:r w:rsidR="00ED3979">
              <w:rPr>
                <w:b w:val="0"/>
                <w:bCs w:val="0"/>
              </w:rPr>
              <w:t>Contractor</w:t>
            </w:r>
            <w:r w:rsidR="00593D92" w:rsidRPr="006322E2">
              <w:rPr>
                <w:b w:val="0"/>
                <w:bCs w:val="0"/>
              </w:rPr>
              <w:t xml:space="preserve"> will provide</w:t>
            </w:r>
            <w:r>
              <w:rPr>
                <w:b w:val="0"/>
                <w:bCs w:val="0"/>
              </w:rPr>
              <w:t xml:space="preserve"> </w:t>
            </w:r>
            <w:r w:rsidR="00593D92" w:rsidRPr="006322E2">
              <w:rPr>
                <w:b w:val="0"/>
                <w:bCs w:val="0"/>
              </w:rPr>
              <w:t>Pfizer with evidence</w:t>
            </w:r>
          </w:p>
          <w:p w14:paraId="316A6E39" w14:textId="77777777" w:rsidR="00056B32" w:rsidRDefault="00056B32" w:rsidP="00056B32">
            <w:pPr>
              <w:pStyle w:val="Nzev"/>
              <w:jc w:val="both"/>
              <w:rPr>
                <w:b w:val="0"/>
                <w:bCs w:val="0"/>
              </w:rPr>
            </w:pPr>
            <w:r>
              <w:rPr>
                <w:b w:val="0"/>
                <w:bCs w:val="0"/>
              </w:rPr>
              <w:t xml:space="preserve">     </w:t>
            </w:r>
            <w:r w:rsidR="00593D92" w:rsidRPr="006322E2">
              <w:rPr>
                <w:b w:val="0"/>
                <w:bCs w:val="0"/>
              </w:rPr>
              <w:t>of publication of</w:t>
            </w:r>
            <w:r>
              <w:rPr>
                <w:b w:val="0"/>
                <w:bCs w:val="0"/>
              </w:rPr>
              <w:t xml:space="preserve"> </w:t>
            </w:r>
            <w:r w:rsidR="00593D92" w:rsidRPr="006322E2">
              <w:rPr>
                <w:b w:val="0"/>
                <w:bCs w:val="0"/>
              </w:rPr>
              <w:t xml:space="preserve">the Redacted Agreement as </w:t>
            </w:r>
          </w:p>
          <w:p w14:paraId="76A696C2" w14:textId="77777777" w:rsidR="00C015AC" w:rsidRDefault="00056B32" w:rsidP="00056B32">
            <w:pPr>
              <w:pStyle w:val="Nzev"/>
              <w:jc w:val="both"/>
              <w:rPr>
                <w:b w:val="0"/>
                <w:bCs w:val="0"/>
              </w:rPr>
            </w:pPr>
            <w:r>
              <w:rPr>
                <w:b w:val="0"/>
                <w:bCs w:val="0"/>
              </w:rPr>
              <w:t xml:space="preserve">     </w:t>
            </w:r>
            <w:r w:rsidR="00593D92" w:rsidRPr="006322E2">
              <w:rPr>
                <w:b w:val="0"/>
                <w:bCs w:val="0"/>
              </w:rPr>
              <w:t>soon as is</w:t>
            </w:r>
            <w:r>
              <w:rPr>
                <w:b w:val="0"/>
                <w:bCs w:val="0"/>
              </w:rPr>
              <w:t xml:space="preserve"> </w:t>
            </w:r>
            <w:r w:rsidR="00593D92" w:rsidRPr="006322E2">
              <w:rPr>
                <w:b w:val="0"/>
                <w:bCs w:val="0"/>
              </w:rPr>
              <w:t xml:space="preserve">reasonably practicable. If </w:t>
            </w:r>
            <w:r w:rsidR="00C015AC">
              <w:rPr>
                <w:b w:val="0"/>
                <w:bCs w:val="0"/>
              </w:rPr>
              <w:t>Pfizer</w:t>
            </w:r>
          </w:p>
          <w:p w14:paraId="11A22689" w14:textId="77777777" w:rsidR="00C015AC" w:rsidRDefault="00C015AC" w:rsidP="00C015AC">
            <w:pPr>
              <w:pStyle w:val="Nzev"/>
              <w:jc w:val="both"/>
              <w:rPr>
                <w:b w:val="0"/>
                <w:bCs w:val="0"/>
              </w:rPr>
            </w:pPr>
            <w:r>
              <w:rPr>
                <w:b w:val="0"/>
                <w:bCs w:val="0"/>
              </w:rPr>
              <w:t xml:space="preserve">    </w:t>
            </w:r>
            <w:r w:rsidR="00593D92" w:rsidRPr="006322E2">
              <w:rPr>
                <w:b w:val="0"/>
                <w:bCs w:val="0"/>
              </w:rPr>
              <w:t xml:space="preserve"> does</w:t>
            </w:r>
            <w:r>
              <w:rPr>
                <w:b w:val="0"/>
                <w:bCs w:val="0"/>
              </w:rPr>
              <w:t xml:space="preserve"> </w:t>
            </w:r>
            <w:r w:rsidR="00593D92" w:rsidRPr="006322E2">
              <w:rPr>
                <w:b w:val="0"/>
                <w:bCs w:val="0"/>
              </w:rPr>
              <w:t>not receive evidence of publication of</w:t>
            </w:r>
          </w:p>
          <w:p w14:paraId="0E5E1EAF" w14:textId="2C7D3E2C" w:rsidR="00C015AC" w:rsidRDefault="00C015AC" w:rsidP="00C015AC">
            <w:pPr>
              <w:pStyle w:val="Nzev"/>
              <w:jc w:val="both"/>
              <w:rPr>
                <w:b w:val="0"/>
                <w:bCs w:val="0"/>
              </w:rPr>
            </w:pPr>
            <w:r>
              <w:rPr>
                <w:b w:val="0"/>
                <w:bCs w:val="0"/>
              </w:rPr>
              <w:t xml:space="preserve">   </w:t>
            </w:r>
            <w:r w:rsidR="00593D92" w:rsidRPr="006322E2">
              <w:rPr>
                <w:b w:val="0"/>
                <w:bCs w:val="0"/>
              </w:rPr>
              <w:t xml:space="preserve"> </w:t>
            </w:r>
            <w:r>
              <w:rPr>
                <w:b w:val="0"/>
                <w:bCs w:val="0"/>
              </w:rPr>
              <w:t xml:space="preserve"> </w:t>
            </w:r>
            <w:r w:rsidR="00593D92" w:rsidRPr="006322E2">
              <w:rPr>
                <w:b w:val="0"/>
                <w:bCs w:val="0"/>
              </w:rPr>
              <w:t xml:space="preserve">the Redacted Agreement within 7 days of </w:t>
            </w:r>
          </w:p>
          <w:p w14:paraId="3781F1F7" w14:textId="0D89D2F5" w:rsidR="00C015AC" w:rsidRDefault="00C015AC" w:rsidP="00C015AC">
            <w:pPr>
              <w:pStyle w:val="Nzev"/>
              <w:jc w:val="both"/>
              <w:rPr>
                <w:b w:val="0"/>
                <w:bCs w:val="0"/>
              </w:rPr>
            </w:pPr>
            <w:r>
              <w:rPr>
                <w:b w:val="0"/>
                <w:bCs w:val="0"/>
              </w:rPr>
              <w:t xml:space="preserve">     </w:t>
            </w:r>
            <w:r w:rsidR="00593D92" w:rsidRPr="006322E2">
              <w:rPr>
                <w:b w:val="0"/>
                <w:bCs w:val="0"/>
              </w:rPr>
              <w:t>receipt of the Redacted Agreement by</w:t>
            </w:r>
          </w:p>
          <w:p w14:paraId="3FBDD76D" w14:textId="252A1F3A" w:rsidR="00C015AC" w:rsidRDefault="00C015AC" w:rsidP="00C015AC">
            <w:pPr>
              <w:pStyle w:val="Nzev"/>
              <w:jc w:val="both"/>
              <w:rPr>
                <w:b w:val="0"/>
                <w:bCs w:val="0"/>
              </w:rPr>
            </w:pPr>
            <w:r>
              <w:rPr>
                <w:b w:val="0"/>
                <w:bCs w:val="0"/>
              </w:rPr>
              <w:t xml:space="preserve">   </w:t>
            </w:r>
            <w:r w:rsidR="00593D92" w:rsidRPr="006322E2">
              <w:rPr>
                <w:b w:val="0"/>
                <w:bCs w:val="0"/>
              </w:rPr>
              <w:t xml:space="preserve"> </w:t>
            </w:r>
            <w:r>
              <w:rPr>
                <w:b w:val="0"/>
                <w:bCs w:val="0"/>
              </w:rPr>
              <w:t xml:space="preserve"> </w:t>
            </w:r>
            <w:r w:rsidR="00ED3979">
              <w:rPr>
                <w:b w:val="0"/>
                <w:bCs w:val="0"/>
              </w:rPr>
              <w:t>Contractor</w:t>
            </w:r>
            <w:r w:rsidR="00593D92" w:rsidRPr="006322E2">
              <w:rPr>
                <w:b w:val="0"/>
                <w:bCs w:val="0"/>
              </w:rPr>
              <w:t>, Pfizer will be entitled to publish</w:t>
            </w:r>
          </w:p>
          <w:p w14:paraId="1FE6CCBA" w14:textId="77777777" w:rsidR="00C015AC" w:rsidRDefault="00C015AC" w:rsidP="00C015AC">
            <w:pPr>
              <w:pStyle w:val="Nzev"/>
              <w:jc w:val="both"/>
              <w:rPr>
                <w:b w:val="0"/>
                <w:bCs w:val="0"/>
              </w:rPr>
            </w:pPr>
            <w:r>
              <w:rPr>
                <w:b w:val="0"/>
                <w:bCs w:val="0"/>
              </w:rPr>
              <w:t xml:space="preserve">    </w:t>
            </w:r>
            <w:r w:rsidR="00593D92" w:rsidRPr="006322E2">
              <w:rPr>
                <w:b w:val="0"/>
                <w:bCs w:val="0"/>
              </w:rPr>
              <w:t xml:space="preserve"> the Redacted Agreement in the Contract </w:t>
            </w:r>
          </w:p>
          <w:p w14:paraId="200F4C7F" w14:textId="77777777" w:rsidR="00C015AC" w:rsidRDefault="00C015AC" w:rsidP="00C015AC">
            <w:pPr>
              <w:pStyle w:val="Nzev"/>
              <w:jc w:val="both"/>
              <w:rPr>
                <w:b w:val="0"/>
                <w:bCs w:val="0"/>
              </w:rPr>
            </w:pPr>
            <w:r>
              <w:rPr>
                <w:b w:val="0"/>
                <w:bCs w:val="0"/>
              </w:rPr>
              <w:t xml:space="preserve">     </w:t>
            </w:r>
            <w:r w:rsidR="00593D92" w:rsidRPr="006322E2">
              <w:rPr>
                <w:b w:val="0"/>
                <w:bCs w:val="0"/>
              </w:rPr>
              <w:t>Registry. The parties acknowledge that the</w:t>
            </w:r>
          </w:p>
          <w:p w14:paraId="123495B0" w14:textId="77777777" w:rsidR="00C015AC" w:rsidRDefault="00C015AC" w:rsidP="00C015AC">
            <w:pPr>
              <w:pStyle w:val="Nzev"/>
              <w:jc w:val="both"/>
              <w:rPr>
                <w:b w:val="0"/>
                <w:bCs w:val="0"/>
              </w:rPr>
            </w:pPr>
            <w:r>
              <w:rPr>
                <w:b w:val="0"/>
                <w:bCs w:val="0"/>
              </w:rPr>
              <w:t xml:space="preserve">   </w:t>
            </w:r>
            <w:r w:rsidR="00593D92" w:rsidRPr="006322E2">
              <w:rPr>
                <w:b w:val="0"/>
                <w:bCs w:val="0"/>
              </w:rPr>
              <w:t xml:space="preserve"> Agreement is not valid until published in the </w:t>
            </w:r>
          </w:p>
          <w:p w14:paraId="4221508E" w14:textId="77777777" w:rsidR="00C015AC" w:rsidRDefault="00C015AC" w:rsidP="00C015AC">
            <w:pPr>
              <w:pStyle w:val="Nzev"/>
              <w:jc w:val="both"/>
              <w:rPr>
                <w:b w:val="0"/>
                <w:bCs w:val="0"/>
              </w:rPr>
            </w:pPr>
            <w:r>
              <w:rPr>
                <w:b w:val="0"/>
                <w:bCs w:val="0"/>
              </w:rPr>
              <w:t xml:space="preserve">    </w:t>
            </w:r>
            <w:r w:rsidR="00593D92" w:rsidRPr="006322E2">
              <w:rPr>
                <w:b w:val="0"/>
                <w:bCs w:val="0"/>
              </w:rPr>
              <w:t>Contract Registry and agree that no</w:t>
            </w:r>
          </w:p>
          <w:p w14:paraId="5957BEBC" w14:textId="77777777" w:rsidR="009F073F" w:rsidRDefault="00C015AC" w:rsidP="00C015AC">
            <w:pPr>
              <w:pStyle w:val="Nzev"/>
              <w:jc w:val="both"/>
              <w:rPr>
                <w:b w:val="0"/>
                <w:bCs w:val="0"/>
              </w:rPr>
            </w:pPr>
            <w:r>
              <w:rPr>
                <w:b w:val="0"/>
                <w:bCs w:val="0"/>
              </w:rPr>
              <w:t xml:space="preserve">   </w:t>
            </w:r>
            <w:r w:rsidR="00593D92" w:rsidRPr="006322E2">
              <w:rPr>
                <w:b w:val="0"/>
                <w:bCs w:val="0"/>
              </w:rPr>
              <w:t xml:space="preserve"> </w:t>
            </w:r>
            <w:r w:rsidR="009F073F" w:rsidRPr="009F073F">
              <w:rPr>
                <w:b w:val="0"/>
                <w:bCs w:val="0"/>
              </w:rPr>
              <w:t>C</w:t>
            </w:r>
            <w:r w:rsidR="00593D92" w:rsidRPr="006322E2">
              <w:rPr>
                <w:b w:val="0"/>
                <w:bCs w:val="0"/>
              </w:rPr>
              <w:t>ontracted</w:t>
            </w:r>
            <w:r w:rsidR="009F073F">
              <w:rPr>
                <w:b w:val="0"/>
                <w:bCs w:val="0"/>
              </w:rPr>
              <w:t xml:space="preserve"> </w:t>
            </w:r>
            <w:r w:rsidR="00593D92" w:rsidRPr="006322E2">
              <w:rPr>
                <w:b w:val="0"/>
                <w:bCs w:val="0"/>
              </w:rPr>
              <w:t xml:space="preserve">Study-related activities will </w:t>
            </w:r>
          </w:p>
          <w:p w14:paraId="7A65A41E" w14:textId="77777777" w:rsidR="009F073F" w:rsidRDefault="009F073F" w:rsidP="00C015AC">
            <w:pPr>
              <w:pStyle w:val="Nzev"/>
              <w:jc w:val="both"/>
              <w:rPr>
                <w:b w:val="0"/>
                <w:bCs w:val="0"/>
              </w:rPr>
            </w:pPr>
            <w:r>
              <w:rPr>
                <w:b w:val="0"/>
                <w:bCs w:val="0"/>
              </w:rPr>
              <w:t xml:space="preserve">    </w:t>
            </w:r>
            <w:r w:rsidR="00593D92" w:rsidRPr="006322E2">
              <w:rPr>
                <w:b w:val="0"/>
                <w:bCs w:val="0"/>
              </w:rPr>
              <w:t>commence until both parties are in receipt of</w:t>
            </w:r>
          </w:p>
          <w:p w14:paraId="7B0B9DD9" w14:textId="5FF38337" w:rsidR="00593D92" w:rsidRPr="006322E2" w:rsidRDefault="009F073F" w:rsidP="006322E2">
            <w:pPr>
              <w:pStyle w:val="Nzev"/>
              <w:jc w:val="both"/>
              <w:rPr>
                <w:b w:val="0"/>
                <w:bCs w:val="0"/>
              </w:rPr>
            </w:pPr>
            <w:r>
              <w:rPr>
                <w:b w:val="0"/>
                <w:bCs w:val="0"/>
              </w:rPr>
              <w:t xml:space="preserve">   </w:t>
            </w:r>
            <w:r w:rsidR="00593D92" w:rsidRPr="006322E2">
              <w:rPr>
                <w:b w:val="0"/>
                <w:bCs w:val="0"/>
              </w:rPr>
              <w:t xml:space="preserve"> confirmation of such publication.</w:t>
            </w:r>
          </w:p>
          <w:p w14:paraId="1142FB28" w14:textId="605C72F8" w:rsidR="00593D92" w:rsidRPr="006322E2" w:rsidRDefault="00593D92" w:rsidP="006322E2">
            <w:pPr>
              <w:pStyle w:val="Nzev"/>
              <w:ind w:left="360"/>
              <w:jc w:val="left"/>
              <w:rPr>
                <w:b w:val="0"/>
                <w:bCs w:val="0"/>
              </w:rPr>
            </w:pPr>
          </w:p>
          <w:p w14:paraId="4DDB615A" w14:textId="77777777" w:rsidR="00593D92" w:rsidRDefault="00593D92">
            <w:pPr>
              <w:pStyle w:val="Nzev"/>
              <w:spacing w:after="240"/>
              <w:ind w:left="360"/>
              <w:jc w:val="both"/>
              <w:rPr>
                <w:b w:val="0"/>
                <w:bCs w:val="0"/>
                <w:u w:val="single"/>
              </w:rPr>
            </w:pPr>
          </w:p>
          <w:p w14:paraId="0A79BAEA" w14:textId="77777777" w:rsidR="00162B28" w:rsidRDefault="00162B28">
            <w:pPr>
              <w:pStyle w:val="Nzev"/>
              <w:spacing w:after="240"/>
              <w:ind w:left="360"/>
              <w:jc w:val="both"/>
              <w:rPr>
                <w:b w:val="0"/>
                <w:bCs w:val="0"/>
                <w:u w:val="single"/>
              </w:rPr>
            </w:pPr>
          </w:p>
          <w:p w14:paraId="584EBD1A" w14:textId="77777777" w:rsidR="00162B28" w:rsidRDefault="00162B28">
            <w:pPr>
              <w:pStyle w:val="Nzev"/>
              <w:spacing w:after="240"/>
              <w:ind w:left="360"/>
              <w:jc w:val="both"/>
              <w:rPr>
                <w:b w:val="0"/>
                <w:bCs w:val="0"/>
                <w:u w:val="single"/>
              </w:rPr>
            </w:pPr>
          </w:p>
          <w:p w14:paraId="0F88D7F5" w14:textId="77777777" w:rsidR="00162B28" w:rsidRDefault="00162B28" w:rsidP="001A027B">
            <w:pPr>
              <w:pStyle w:val="Nzev"/>
              <w:spacing w:after="240"/>
              <w:jc w:val="both"/>
              <w:rPr>
                <w:b w:val="0"/>
                <w:bCs w:val="0"/>
                <w:u w:val="single"/>
              </w:rPr>
            </w:pPr>
          </w:p>
          <w:p w14:paraId="60A8F78C" w14:textId="48881787" w:rsidR="00162B28" w:rsidRPr="00DE316B" w:rsidRDefault="00162B28" w:rsidP="006322E2">
            <w:pPr>
              <w:pStyle w:val="Nzev"/>
              <w:spacing w:after="240"/>
              <w:ind w:left="360"/>
              <w:jc w:val="both"/>
              <w:rPr>
                <w:b w:val="0"/>
                <w:bCs w:val="0"/>
                <w:u w:val="single"/>
              </w:rPr>
            </w:pPr>
          </w:p>
        </w:tc>
        <w:tc>
          <w:tcPr>
            <w:tcW w:w="4819" w:type="dxa"/>
          </w:tcPr>
          <w:p w14:paraId="7EF7BD79" w14:textId="77777777" w:rsidR="00530233" w:rsidRPr="00DE316B" w:rsidRDefault="002A3375" w:rsidP="00530233">
            <w:pPr>
              <w:pStyle w:val="Nzev"/>
              <w:numPr>
                <w:ilvl w:val="1"/>
                <w:numId w:val="9"/>
              </w:numPr>
              <w:spacing w:after="240"/>
              <w:jc w:val="both"/>
              <w:rPr>
                <w:b w:val="0"/>
                <w:bCs w:val="0"/>
                <w:color w:val="000000" w:themeColor="text1"/>
                <w:lang w:val="cs-CZ"/>
              </w:rPr>
            </w:pPr>
            <w:r w:rsidRPr="00DE316B">
              <w:rPr>
                <w:b w:val="0"/>
                <w:bCs w:val="0"/>
                <w:color w:val="000000" w:themeColor="text1"/>
                <w:u w:val="single"/>
                <w:lang w:val="cs-CZ"/>
              </w:rPr>
              <w:lastRenderedPageBreak/>
              <w:t>Nedodržení</w:t>
            </w:r>
            <w:r w:rsidRPr="00DE316B">
              <w:rPr>
                <w:b w:val="0"/>
                <w:bCs w:val="0"/>
                <w:color w:val="000000" w:themeColor="text1"/>
                <w:lang w:val="cs-CZ"/>
              </w:rPr>
              <w:t xml:space="preserve">.  Pokud společnost Pfizer ukončí Studii nebo tuto Smlouvu z důvodu porušení některého z ustanovení tohoto Článku o boji proti korupci ze strany Zhotovitele, bude </w:t>
            </w:r>
            <w:r w:rsidRPr="00DE316B">
              <w:rPr>
                <w:b w:val="0"/>
                <w:bCs w:val="0"/>
                <w:color w:val="000000" w:themeColor="text1"/>
                <w:lang w:val="cs-CZ"/>
              </w:rPr>
              <w:lastRenderedPageBreak/>
              <w:t>Zhotovitel společnosti Pfizer odpovědný za náhradu škody nebo za prostředky nápravy stanovené zákonem.  Zhotovitel dále odškodní společnost Pfizer za jakékoli nároky třetích stran, pokuty nebo penále vůči společnosti Pfizer, které vyplývají z takového porušení ze strany Zhotovitele.</w:t>
            </w:r>
          </w:p>
          <w:p w14:paraId="5D5CD7D7" w14:textId="18CEF22E" w:rsidR="00930A13" w:rsidRPr="000025E8" w:rsidRDefault="00DF2718" w:rsidP="009D7A25">
            <w:pPr>
              <w:pStyle w:val="Nzev"/>
              <w:spacing w:after="240"/>
              <w:ind w:left="720"/>
              <w:jc w:val="both"/>
              <w:rPr>
                <w:b w:val="0"/>
                <w:bCs w:val="0"/>
                <w:color w:val="000000" w:themeColor="text1"/>
                <w:u w:val="single"/>
                <w:lang w:val="cs-CZ"/>
              </w:rPr>
            </w:pPr>
            <w:r w:rsidRPr="00DE316B">
              <w:rPr>
                <w:b w:val="0"/>
                <w:bCs w:val="0"/>
                <w:color w:val="000000" w:themeColor="text1"/>
                <w:lang w:val="cs-CZ"/>
              </w:rPr>
              <w:t xml:space="preserve">16. </w:t>
            </w:r>
            <w:r w:rsidR="00593D92" w:rsidRPr="000025E8">
              <w:rPr>
                <w:b w:val="0"/>
                <w:bCs w:val="0"/>
                <w:color w:val="000000" w:themeColor="text1"/>
                <w:u w:val="single"/>
                <w:lang w:val="cs-CZ"/>
              </w:rPr>
              <w:t>Zveřejnění upravené smlouvy</w:t>
            </w:r>
            <w:r w:rsidR="00593D92" w:rsidRPr="000025E8">
              <w:rPr>
                <w:b w:val="0"/>
                <w:bCs w:val="0"/>
                <w:color w:val="000000" w:themeColor="text1"/>
                <w:lang w:val="cs-CZ"/>
              </w:rPr>
              <w:t xml:space="preserve">. Při podepsání této smlouvy nebo před tím společnost Pfizer poskytne zhotoviteli upravenou verzi smlouvy v českém jazyce pouze ve formátu PDF („upravená smlouva“), z níž budou odstraněny informace, které podle odůvodněného názoru společnosti Pfizer představují její obchodní tajemství. </w:t>
            </w:r>
            <w:r w:rsidR="00ED3979" w:rsidRPr="000025E8">
              <w:rPr>
                <w:b w:val="0"/>
                <w:bCs w:val="0"/>
                <w:color w:val="000000" w:themeColor="text1"/>
                <w:lang w:val="cs-CZ"/>
              </w:rPr>
              <w:t>Zhotovitel</w:t>
            </w:r>
            <w:r w:rsidR="00593D92" w:rsidRPr="000025E8">
              <w:rPr>
                <w:b w:val="0"/>
                <w:bCs w:val="0"/>
                <w:color w:val="000000" w:themeColor="text1"/>
                <w:lang w:val="cs-CZ"/>
              </w:rPr>
              <w:t xml:space="preserve"> zveřejní upravenou smlouvu v registru smluv vedeném Ministerstvem vnitra („registr smluv“) podle zákona č. 340/2015 Sb. o registru smluv, a to do 5 dnů od obdržení této upravené smlouvy. Zhotovitel poskytne společnosti Pfizer důkaz o zveřejnění upravené smlouvy, jakmile to bude možné. Pokud Pfizer neobdrží důkaz o zveřejnění upravené smlouvy do 7 dnů od obdržení upravené smlouvy zhotovitelem, bude společnost Pfizer oprávněna zveřejnit upravenou smlouvu v registru smluv. Smluvní strany berou na vědomí, že tato smlouva není platná, dokud nebude zveřejněna v registru smluv, a souhlasí s tím, že žádné aktivity související se smlouvou nebudou zahájeny, dokud obě smluvní strany neobdrží potvrzení o takovém zveřejnění. </w:t>
            </w:r>
          </w:p>
          <w:p w14:paraId="5B9D2355" w14:textId="77777777" w:rsidR="00930A13" w:rsidRPr="00DE316B" w:rsidRDefault="00930A13" w:rsidP="00930A13">
            <w:pPr>
              <w:pStyle w:val="Nzev"/>
              <w:spacing w:after="240"/>
              <w:ind w:left="720"/>
              <w:jc w:val="both"/>
              <w:rPr>
                <w:b w:val="0"/>
                <w:bCs w:val="0"/>
                <w:color w:val="000000" w:themeColor="text1"/>
                <w:lang w:val="cs-CZ"/>
              </w:rPr>
            </w:pPr>
          </w:p>
          <w:p w14:paraId="4D73C313" w14:textId="77777777" w:rsidR="001C49EC" w:rsidRPr="00DE316B" w:rsidRDefault="001C49EC" w:rsidP="00930A13">
            <w:pPr>
              <w:pStyle w:val="Nzev"/>
              <w:spacing w:after="240"/>
              <w:ind w:left="720"/>
              <w:jc w:val="both"/>
              <w:rPr>
                <w:b w:val="0"/>
                <w:bCs w:val="0"/>
                <w:color w:val="000000" w:themeColor="text1"/>
                <w:lang w:val="cs-CZ"/>
              </w:rPr>
            </w:pPr>
          </w:p>
          <w:p w14:paraId="08CBDA05" w14:textId="77777777" w:rsidR="001C49EC" w:rsidRPr="00DE316B" w:rsidRDefault="001C49EC" w:rsidP="00930A13">
            <w:pPr>
              <w:pStyle w:val="Nzev"/>
              <w:spacing w:after="240"/>
              <w:ind w:left="720"/>
              <w:jc w:val="both"/>
              <w:rPr>
                <w:b w:val="0"/>
                <w:bCs w:val="0"/>
                <w:color w:val="000000" w:themeColor="text1"/>
                <w:lang w:val="cs-CZ"/>
              </w:rPr>
            </w:pPr>
          </w:p>
          <w:p w14:paraId="4D2D989E" w14:textId="750E141E" w:rsidR="00483F28" w:rsidRPr="00DE316B" w:rsidRDefault="00483F28" w:rsidP="00930A13">
            <w:pPr>
              <w:pStyle w:val="Nzev"/>
              <w:spacing w:after="240"/>
              <w:ind w:left="720"/>
              <w:jc w:val="both"/>
              <w:rPr>
                <w:b w:val="0"/>
                <w:bCs w:val="0"/>
                <w:color w:val="000000" w:themeColor="text1"/>
                <w:lang w:val="cs-CZ"/>
              </w:rPr>
            </w:pPr>
          </w:p>
        </w:tc>
      </w:tr>
    </w:tbl>
    <w:p w14:paraId="542DC28D" w14:textId="77777777" w:rsidR="00DB56CD" w:rsidRPr="00DE316B" w:rsidRDefault="00DB56CD" w:rsidP="00935588">
      <w:pPr>
        <w:ind w:left="1440" w:hanging="720"/>
        <w:rPr>
          <w:lang w:val="cs-CZ"/>
        </w:rPr>
      </w:pPr>
    </w:p>
    <w:p w14:paraId="2C7A39E1" w14:textId="71AE4EA7" w:rsidR="000A41A8" w:rsidRPr="00DE316B" w:rsidRDefault="00933DA8" w:rsidP="00BF5ABC">
      <w:pPr>
        <w:pStyle w:val="Zhlav"/>
        <w:widowControl w:val="0"/>
        <w:tabs>
          <w:tab w:val="clear" w:pos="4320"/>
          <w:tab w:val="clear" w:pos="8640"/>
        </w:tabs>
        <w:spacing w:after="120"/>
        <w:jc w:val="center"/>
      </w:pPr>
      <w:r w:rsidRPr="00DE316B">
        <w:rPr>
          <w:sz w:val="26"/>
        </w:rPr>
        <w:t xml:space="preserve">Agreed to and </w:t>
      </w:r>
      <w:proofErr w:type="gramStart"/>
      <w:r w:rsidRPr="00DE316B">
        <w:rPr>
          <w:sz w:val="26"/>
        </w:rPr>
        <w:t>Accepted</w:t>
      </w:r>
      <w:proofErr w:type="gramEnd"/>
      <w:r w:rsidRPr="00DE316B">
        <w:rPr>
          <w:sz w:val="26"/>
        </w:rPr>
        <w:t xml:space="preserve"> by:</w:t>
      </w:r>
      <w:r w:rsidR="00672CB6" w:rsidRPr="00DE316B">
        <w:rPr>
          <w:sz w:val="26"/>
        </w:rPr>
        <w:t xml:space="preserve"> / </w:t>
      </w:r>
      <w:proofErr w:type="spellStart"/>
      <w:r w:rsidR="00596B69" w:rsidRPr="00DE316B">
        <w:rPr>
          <w:color w:val="000000"/>
        </w:rPr>
        <w:t>Schválil</w:t>
      </w:r>
      <w:proofErr w:type="spellEnd"/>
      <w:r w:rsidR="00596B69" w:rsidRPr="00DE316B">
        <w:rPr>
          <w:color w:val="000000"/>
        </w:rPr>
        <w:t xml:space="preserve"> a </w:t>
      </w:r>
      <w:proofErr w:type="spellStart"/>
      <w:r w:rsidR="00596B69" w:rsidRPr="00DE316B">
        <w:rPr>
          <w:color w:val="000000"/>
        </w:rPr>
        <w:t>přijal</w:t>
      </w:r>
      <w:proofErr w:type="spellEnd"/>
      <w:r w:rsidR="00596B69" w:rsidRPr="00DE316B">
        <w:rPr>
          <w:color w:val="000000"/>
        </w:rPr>
        <w:t>:</w:t>
      </w:r>
    </w:p>
    <w:p w14:paraId="680B3D36" w14:textId="77777777" w:rsidR="000A41A8" w:rsidRPr="00DE316B" w:rsidRDefault="000A41A8"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pPr>
    </w:p>
    <w:p w14:paraId="12381D9B" w14:textId="0E887D40" w:rsidR="007E6D40" w:rsidRDefault="0041479E"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b/>
        </w:rPr>
      </w:pPr>
      <w:r w:rsidRPr="00DE316B">
        <w:rPr>
          <w:b/>
          <w:bCs/>
        </w:rPr>
        <w:t>PFIZER INC</w:t>
      </w:r>
      <w:r w:rsidR="007E6D40" w:rsidRPr="00DE316B">
        <w:rPr>
          <w:color w:val="0000FF"/>
        </w:rPr>
        <w:tab/>
      </w:r>
      <w:r w:rsidR="007E6D40" w:rsidRPr="00DE316B">
        <w:rPr>
          <w:color w:val="0000FF"/>
        </w:rPr>
        <w:tab/>
      </w:r>
      <w:r w:rsidR="007E6D40" w:rsidRPr="00DE316B">
        <w:rPr>
          <w:color w:val="0000FF"/>
        </w:rPr>
        <w:tab/>
      </w:r>
      <w:r w:rsidR="000958A8" w:rsidRPr="00DE316B">
        <w:rPr>
          <w:color w:val="0000FF"/>
        </w:rPr>
        <w:tab/>
      </w:r>
      <w:r w:rsidR="000958A8" w:rsidRPr="00DE316B">
        <w:rPr>
          <w:color w:val="0000FF"/>
        </w:rPr>
        <w:tab/>
      </w:r>
      <w:r w:rsidR="0033567E" w:rsidRPr="00DE316B">
        <w:rPr>
          <w:color w:val="0000FF"/>
        </w:rPr>
        <w:tab/>
      </w:r>
      <w:r w:rsidR="004B4DB0" w:rsidRPr="006322E2">
        <w:rPr>
          <w:b/>
        </w:rPr>
        <w:t>Nemocnice</w:t>
      </w:r>
      <w:r w:rsidR="007C366A" w:rsidRPr="006322E2">
        <w:rPr>
          <w:b/>
        </w:rPr>
        <w:t xml:space="preserve"> </w:t>
      </w:r>
      <w:proofErr w:type="spellStart"/>
      <w:r w:rsidR="00850077" w:rsidRPr="00DE316B">
        <w:rPr>
          <w:b/>
        </w:rPr>
        <w:t>Jindřichův</w:t>
      </w:r>
      <w:proofErr w:type="spellEnd"/>
      <w:r w:rsidR="00850077" w:rsidRPr="00DE316B">
        <w:rPr>
          <w:b/>
        </w:rPr>
        <w:t xml:space="preserve"> Hradec, </w:t>
      </w:r>
      <w:proofErr w:type="spellStart"/>
      <w:r w:rsidR="00850077" w:rsidRPr="00DE316B">
        <w:rPr>
          <w:b/>
        </w:rPr>
        <w:t>a.s.</w:t>
      </w:r>
      <w:proofErr w:type="spellEnd"/>
    </w:p>
    <w:p w14:paraId="3F01789A" w14:textId="77777777" w:rsidR="00D939E8" w:rsidRPr="00DE316B" w:rsidRDefault="00D939E8"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color w:val="0000FF"/>
        </w:rPr>
      </w:pPr>
    </w:p>
    <w:p w14:paraId="0DD486BF" w14:textId="77777777" w:rsidR="00933DA8" w:rsidRDefault="00933DA8"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pPr>
    </w:p>
    <w:p w14:paraId="051323DF" w14:textId="77777777" w:rsidR="000025E8" w:rsidRDefault="000025E8"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pPr>
    </w:p>
    <w:p w14:paraId="0B6EA264" w14:textId="77777777" w:rsidR="000025E8" w:rsidRPr="00DE316B" w:rsidRDefault="000025E8"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pPr>
    </w:p>
    <w:p w14:paraId="2D421325" w14:textId="77777777" w:rsidR="00933DA8" w:rsidRPr="00DE316B" w:rsidRDefault="00933DA8" w:rsidP="00BF5AB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u w:val="single"/>
        </w:rPr>
      </w:pPr>
      <w:r w:rsidRPr="00DE316B">
        <w:rPr>
          <w:u w:val="single"/>
        </w:rPr>
        <w:tab/>
      </w:r>
      <w:r w:rsidRPr="00DE316B">
        <w:rPr>
          <w:u w:val="single"/>
        </w:rPr>
        <w:tab/>
      </w:r>
      <w:r w:rsidRPr="00DE316B">
        <w:rPr>
          <w:u w:val="single"/>
        </w:rPr>
        <w:tab/>
      </w:r>
      <w:r w:rsidRPr="00DE316B">
        <w:rPr>
          <w:u w:val="single"/>
        </w:rPr>
        <w:tab/>
      </w:r>
      <w:r w:rsidRPr="00DE316B">
        <w:rPr>
          <w:u w:val="single"/>
        </w:rPr>
        <w:tab/>
      </w:r>
      <w:r w:rsidRPr="00DE316B">
        <w:rPr>
          <w:u w:val="single"/>
        </w:rPr>
        <w:tab/>
      </w:r>
      <w:r w:rsidRPr="00DE316B">
        <w:tab/>
      </w:r>
      <w:r w:rsidRPr="00DE316B">
        <w:tab/>
      </w:r>
      <w:r w:rsidRPr="00DE316B">
        <w:rPr>
          <w:u w:val="single"/>
        </w:rPr>
        <w:tab/>
      </w:r>
      <w:r w:rsidRPr="00DE316B">
        <w:rPr>
          <w:u w:val="single"/>
        </w:rPr>
        <w:tab/>
      </w:r>
      <w:r w:rsidRPr="00DE316B">
        <w:rPr>
          <w:u w:val="single"/>
        </w:rPr>
        <w:tab/>
      </w:r>
    </w:p>
    <w:p w14:paraId="5AE55066" w14:textId="77777777" w:rsidR="00933DA8" w:rsidRPr="00DE316B" w:rsidRDefault="00933DA8"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pPr>
    </w:p>
    <w:p w14:paraId="2A4A50B8" w14:textId="77777777" w:rsidR="00F33BD7" w:rsidRPr="00DE316B" w:rsidRDefault="00F33BD7" w:rsidP="00BF5AB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u w:val="single"/>
        </w:rPr>
      </w:pPr>
    </w:p>
    <w:p w14:paraId="50691124" w14:textId="72866119" w:rsidR="00791CF6" w:rsidRDefault="00707100" w:rsidP="00BF5AB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pPr>
      <w:r>
        <w:t xml:space="preserve">                                                                      </w:t>
      </w:r>
      <w:r w:rsidR="000E1B56" w:rsidRPr="006322E2">
        <w:tab/>
      </w:r>
      <w:r w:rsidR="000E1B56" w:rsidRPr="006322E2">
        <w:tab/>
      </w:r>
      <w:r w:rsidR="001A027B">
        <w:t>XXX</w:t>
      </w:r>
      <w:r w:rsidR="00370720">
        <w:t xml:space="preserve">                                                                               </w:t>
      </w:r>
      <w:r>
        <w:t xml:space="preserve">                      </w:t>
      </w:r>
      <w:r w:rsidR="00370720" w:rsidRPr="0056704B">
        <w:t>_________________________________</w:t>
      </w:r>
      <w:r w:rsidR="00370720">
        <w:t xml:space="preserve">    </w:t>
      </w:r>
      <w:r>
        <w:t xml:space="preserve">              </w:t>
      </w:r>
      <w:r w:rsidRPr="0056704B">
        <w:t>_________________________________</w:t>
      </w:r>
    </w:p>
    <w:p w14:paraId="34FD3429" w14:textId="31607979" w:rsidR="000E1B56" w:rsidRDefault="000E1B56" w:rsidP="00BF5AB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color w:val="000000"/>
        </w:rPr>
      </w:pPr>
      <w:r w:rsidRPr="00DE316B">
        <w:t>Printed Name</w:t>
      </w:r>
      <w:r w:rsidR="00740911" w:rsidRPr="00DE316B">
        <w:t xml:space="preserve"> /</w:t>
      </w:r>
      <w:r w:rsidR="00740911" w:rsidRPr="00DE316B">
        <w:rPr>
          <w:color w:val="000000"/>
        </w:rPr>
        <w:t xml:space="preserve"> </w:t>
      </w:r>
      <w:proofErr w:type="spellStart"/>
      <w:r w:rsidR="00740911" w:rsidRPr="00DE316B">
        <w:rPr>
          <w:color w:val="000000"/>
        </w:rPr>
        <w:t>Jméno</w:t>
      </w:r>
      <w:proofErr w:type="spellEnd"/>
      <w:r w:rsidR="00740911" w:rsidRPr="00DE316B">
        <w:rPr>
          <w:color w:val="000000"/>
        </w:rPr>
        <w:t xml:space="preserve"> </w:t>
      </w:r>
      <w:proofErr w:type="spellStart"/>
      <w:r w:rsidR="00740911" w:rsidRPr="00DE316B">
        <w:rPr>
          <w:color w:val="000000"/>
        </w:rPr>
        <w:t>tiskacím</w:t>
      </w:r>
      <w:proofErr w:type="spellEnd"/>
      <w:r w:rsidR="00740911" w:rsidRPr="00DE316B">
        <w:rPr>
          <w:color w:val="000000"/>
        </w:rPr>
        <w:t xml:space="preserve"> </w:t>
      </w:r>
      <w:proofErr w:type="spellStart"/>
      <w:r w:rsidR="00740911" w:rsidRPr="00DE316B">
        <w:rPr>
          <w:color w:val="000000"/>
        </w:rPr>
        <w:t>písmem</w:t>
      </w:r>
      <w:proofErr w:type="spellEnd"/>
      <w:r w:rsidRPr="00DE316B">
        <w:tab/>
      </w:r>
      <w:r w:rsidRPr="00DE316B">
        <w:tab/>
      </w:r>
      <w:r w:rsidRPr="00DE316B">
        <w:tab/>
        <w:t>Printed Name</w:t>
      </w:r>
      <w:r w:rsidR="00740911" w:rsidRPr="00DE316B">
        <w:t xml:space="preserve"> /</w:t>
      </w:r>
      <w:r w:rsidR="00740911" w:rsidRPr="00DE316B">
        <w:rPr>
          <w:color w:val="000000"/>
        </w:rPr>
        <w:t xml:space="preserve"> </w:t>
      </w:r>
      <w:proofErr w:type="spellStart"/>
      <w:r w:rsidR="00740911" w:rsidRPr="00DE316B">
        <w:rPr>
          <w:color w:val="000000"/>
        </w:rPr>
        <w:t>Jméno</w:t>
      </w:r>
      <w:proofErr w:type="spellEnd"/>
      <w:r w:rsidR="00740911" w:rsidRPr="00DE316B">
        <w:rPr>
          <w:color w:val="000000"/>
        </w:rPr>
        <w:t xml:space="preserve"> tiskacím písmem</w:t>
      </w:r>
    </w:p>
    <w:p w14:paraId="56013733" w14:textId="77777777" w:rsidR="00707100" w:rsidRDefault="00707100" w:rsidP="00BF5AB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color w:val="000000"/>
        </w:rPr>
      </w:pPr>
    </w:p>
    <w:p w14:paraId="4F555D3C" w14:textId="7BE25831" w:rsidR="00707100" w:rsidRPr="00DE316B" w:rsidRDefault="00707100" w:rsidP="00BF5AB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pPr>
      <w:r>
        <w:rPr>
          <w:color w:val="000000"/>
        </w:rPr>
        <w:t xml:space="preserve">                                                                                     </w:t>
      </w:r>
      <w:proofErr w:type="spellStart"/>
      <w:r w:rsidRPr="00DE316B">
        <w:t>předseda</w:t>
      </w:r>
      <w:proofErr w:type="spellEnd"/>
      <w:r w:rsidRPr="00DE316B">
        <w:t xml:space="preserve"> </w:t>
      </w:r>
      <w:proofErr w:type="spellStart"/>
      <w:r w:rsidRPr="00DE316B">
        <w:t>představenstva</w:t>
      </w:r>
      <w:proofErr w:type="spellEnd"/>
    </w:p>
    <w:p w14:paraId="70C6D2C6" w14:textId="77777777" w:rsidR="000E1B56" w:rsidRPr="006322E2" w:rsidRDefault="000E1B56" w:rsidP="00BF5AB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sz w:val="6"/>
          <w:szCs w:val="6"/>
        </w:rPr>
      </w:pPr>
    </w:p>
    <w:p w14:paraId="676180D9" w14:textId="00099C7A" w:rsidR="00707100" w:rsidRPr="00DE316B" w:rsidRDefault="000E1B56" w:rsidP="00BF5AB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pPr>
      <w:r w:rsidRPr="00DE316B">
        <w:t>_________________________________</w:t>
      </w:r>
      <w:r w:rsidRPr="00DE316B">
        <w:tab/>
      </w:r>
      <w:r w:rsidR="00707100">
        <w:t xml:space="preserve">            </w:t>
      </w:r>
      <w:r w:rsidR="00707100" w:rsidRPr="00DE316B">
        <w:t>_________________________________</w:t>
      </w:r>
      <w:r w:rsidRPr="00DE316B">
        <w:tab/>
      </w:r>
    </w:p>
    <w:p w14:paraId="4F1A6C4F" w14:textId="57C8D863" w:rsidR="000E1B56" w:rsidRPr="00DE316B" w:rsidRDefault="000E1B56"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pPr>
      <w:r w:rsidRPr="00DE316B">
        <w:t>Title</w:t>
      </w:r>
      <w:r w:rsidR="00941277" w:rsidRPr="00DE316B">
        <w:t xml:space="preserve"> / </w:t>
      </w:r>
      <w:proofErr w:type="spellStart"/>
      <w:r w:rsidR="00941277" w:rsidRPr="00DE316B">
        <w:rPr>
          <w:color w:val="000000"/>
        </w:rPr>
        <w:t>Funkce</w:t>
      </w:r>
      <w:proofErr w:type="spellEnd"/>
      <w:r w:rsidRPr="00DE316B">
        <w:tab/>
      </w:r>
      <w:r w:rsidRPr="00DE316B">
        <w:tab/>
      </w:r>
      <w:r w:rsidRPr="00DE316B">
        <w:tab/>
      </w:r>
      <w:r w:rsidRPr="00DE316B">
        <w:tab/>
      </w:r>
      <w:r w:rsidRPr="00DE316B">
        <w:tab/>
      </w:r>
      <w:r w:rsidRPr="00DE316B">
        <w:tab/>
        <w:t>Title</w:t>
      </w:r>
      <w:r w:rsidR="00941277" w:rsidRPr="00DE316B">
        <w:t xml:space="preserve"> / </w:t>
      </w:r>
      <w:proofErr w:type="spellStart"/>
      <w:r w:rsidR="00941277" w:rsidRPr="00DE316B">
        <w:rPr>
          <w:color w:val="000000"/>
        </w:rPr>
        <w:t>Funkce</w:t>
      </w:r>
      <w:proofErr w:type="spellEnd"/>
    </w:p>
    <w:p w14:paraId="43B9F60E" w14:textId="77777777" w:rsidR="00933DA8" w:rsidRPr="00DE316B" w:rsidRDefault="00933DA8"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pPr>
    </w:p>
    <w:p w14:paraId="50214B61" w14:textId="77777777" w:rsidR="00933DA8" w:rsidRPr="00DE316B" w:rsidRDefault="00933DA8"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pPr>
    </w:p>
    <w:p w14:paraId="2855AF57" w14:textId="331FAB5B" w:rsidR="00933DA8" w:rsidRPr="00DE316B" w:rsidRDefault="00933DA8" w:rsidP="00BF5AB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u w:val="single"/>
        </w:rPr>
      </w:pPr>
      <w:r w:rsidRPr="00DE316B">
        <w:t>Date</w:t>
      </w:r>
      <w:r w:rsidR="00B33C1C" w:rsidRPr="00DE316B">
        <w:t xml:space="preserve"> / </w:t>
      </w:r>
      <w:r w:rsidR="00B33C1C" w:rsidRPr="00DE316B">
        <w:rPr>
          <w:color w:val="000000"/>
        </w:rPr>
        <w:t>Datum</w:t>
      </w:r>
      <w:r w:rsidRPr="00DE316B">
        <w:t>:</w:t>
      </w:r>
      <w:r w:rsidRPr="00DE316B">
        <w:rPr>
          <w:u w:val="single"/>
        </w:rPr>
        <w:tab/>
      </w:r>
      <w:r w:rsidRPr="00DE316B">
        <w:rPr>
          <w:u w:val="single"/>
        </w:rPr>
        <w:tab/>
      </w:r>
      <w:r w:rsidRPr="00DE316B">
        <w:rPr>
          <w:u w:val="single"/>
        </w:rPr>
        <w:tab/>
      </w:r>
      <w:r w:rsidRPr="00DE316B">
        <w:rPr>
          <w:u w:val="single"/>
        </w:rPr>
        <w:tab/>
      </w:r>
      <w:r w:rsidRPr="00DE316B">
        <w:rPr>
          <w:u w:val="single"/>
        </w:rPr>
        <w:tab/>
      </w:r>
      <w:r w:rsidRPr="00DE316B">
        <w:rPr>
          <w:u w:val="single"/>
        </w:rPr>
        <w:tab/>
      </w:r>
      <w:r w:rsidRPr="00DE316B">
        <w:tab/>
        <w:t>Date</w:t>
      </w:r>
      <w:r w:rsidR="00B33C1C" w:rsidRPr="00DE316B">
        <w:t xml:space="preserve"> / </w:t>
      </w:r>
      <w:r w:rsidR="00B33C1C" w:rsidRPr="00DE316B">
        <w:rPr>
          <w:color w:val="000000"/>
        </w:rPr>
        <w:t>Datum</w:t>
      </w:r>
      <w:r w:rsidRPr="00DE316B">
        <w:t xml:space="preserve">: </w:t>
      </w:r>
      <w:r w:rsidRPr="00DE316B">
        <w:rPr>
          <w:u w:val="single"/>
        </w:rPr>
        <w:tab/>
      </w:r>
      <w:r w:rsidRPr="00DE316B">
        <w:rPr>
          <w:u w:val="single"/>
        </w:rPr>
        <w:tab/>
      </w:r>
    </w:p>
    <w:p w14:paraId="7A34740B" w14:textId="77777777" w:rsidR="00933DA8" w:rsidRPr="00DE316B" w:rsidRDefault="00933DA8" w:rsidP="00BF5ABC">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pPr>
    </w:p>
    <w:p w14:paraId="4954C939" w14:textId="77777777" w:rsidR="0075136D" w:rsidRPr="00DE316B" w:rsidRDefault="0075136D" w:rsidP="00BF5ABC">
      <w:pPr>
        <w:widowControl w:val="0"/>
        <w:rPr>
          <w:i/>
          <w:color w:val="0000FF"/>
        </w:rPr>
      </w:pPr>
    </w:p>
    <w:p w14:paraId="4E039EF9" w14:textId="77777777" w:rsidR="002C3705" w:rsidRPr="00DE316B" w:rsidRDefault="002C3705" w:rsidP="00BF5ABC">
      <w:pPr>
        <w:widowControl w:val="0"/>
        <w:rPr>
          <w:i/>
          <w:color w:val="0000FF"/>
        </w:rPr>
      </w:pPr>
    </w:p>
    <w:p w14:paraId="73C4F941" w14:textId="77777777" w:rsidR="006F2016" w:rsidRPr="00DE316B" w:rsidRDefault="006F2016"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448275D4" w14:textId="77777777" w:rsidR="006F2016" w:rsidRPr="00DE316B" w:rsidRDefault="006F2016"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1EC23748" w14:textId="77777777" w:rsidR="006F2016" w:rsidRPr="00DE316B" w:rsidRDefault="006F2016"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4860DCE6" w14:textId="77777777" w:rsidR="006F2016" w:rsidRPr="00DE316B" w:rsidRDefault="006F2016"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56D783D7" w14:textId="77777777" w:rsidR="006F2016" w:rsidRPr="00DE316B" w:rsidRDefault="006F2016"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4C6C6FA4" w14:textId="77777777" w:rsidR="006F2016" w:rsidRPr="00DE316B" w:rsidRDefault="0075136D"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r w:rsidRPr="00DE316B">
        <w:tab/>
      </w:r>
      <w:r w:rsidRPr="00DE316B">
        <w:tab/>
      </w:r>
    </w:p>
    <w:p w14:paraId="161C5073" w14:textId="77777777" w:rsidR="006F2016" w:rsidRPr="00DE316B" w:rsidRDefault="006F2016"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68C1AC24" w14:textId="77777777" w:rsidR="006F2016" w:rsidRPr="00DE316B" w:rsidRDefault="006F2016"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6C2B7267" w14:textId="77777777" w:rsidR="00483F28" w:rsidRPr="00DE316B" w:rsidRDefault="00483F28"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6A819BCF" w14:textId="77777777" w:rsidR="00483F28" w:rsidRPr="00DE316B" w:rsidRDefault="00483F28"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66937A14" w14:textId="77777777" w:rsidR="00483F28" w:rsidRPr="00DE316B" w:rsidRDefault="00483F28"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4B25912F" w14:textId="77777777" w:rsidR="00483F28" w:rsidRDefault="00483F28"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012483BF" w14:textId="77777777" w:rsidR="00D939E8" w:rsidRDefault="00D939E8"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78F7FA87" w14:textId="77777777" w:rsidR="00D939E8" w:rsidRDefault="00D939E8"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204038EE" w14:textId="77777777" w:rsidR="006F2016" w:rsidRDefault="006F2016"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0C9536BC" w14:textId="77777777" w:rsidR="000025E8" w:rsidRDefault="000025E8"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6BC33868" w14:textId="77777777" w:rsidR="001A027B" w:rsidRPr="00DE316B" w:rsidRDefault="001A027B"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65FA198E" w14:textId="77777777" w:rsidR="006F2016" w:rsidRPr="00DE316B" w:rsidRDefault="006F2016" w:rsidP="0075136D">
      <w:pPr>
        <w:pStyle w:val="Textvysvtlivek"/>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pPr>
    </w:p>
    <w:p w14:paraId="732B18C4" w14:textId="53DC7B58" w:rsidR="00EA2121" w:rsidRPr="00DE316B" w:rsidRDefault="00EA2121" w:rsidP="00EA2121">
      <w:pPr>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rPr>
          <w:u w:val="single"/>
        </w:rPr>
      </w:pPr>
      <w:r w:rsidRPr="00DE316B">
        <w:rPr>
          <w:u w:val="single"/>
        </w:rPr>
        <w:lastRenderedPageBreak/>
        <w:t>Attachments</w:t>
      </w:r>
      <w:r w:rsidR="00193D14" w:rsidRPr="00DE316B">
        <w:rPr>
          <w:u w:val="single"/>
        </w:rPr>
        <w:t xml:space="preserve"> / </w:t>
      </w:r>
      <w:proofErr w:type="spellStart"/>
      <w:r w:rsidR="001875F9" w:rsidRPr="00DE316B">
        <w:rPr>
          <w:color w:val="000000"/>
          <w:u w:val="single"/>
        </w:rPr>
        <w:t>Přílohy</w:t>
      </w:r>
      <w:proofErr w:type="spellEnd"/>
    </w:p>
    <w:p w14:paraId="57620EDD" w14:textId="6E172CF8" w:rsidR="00EA2121" w:rsidRPr="00DE316B" w:rsidRDefault="00EA2121" w:rsidP="00EA2121">
      <w:pPr>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rPr>
          <w:u w:val="single"/>
        </w:rPr>
      </w:pPr>
    </w:p>
    <w:p w14:paraId="0A250B53" w14:textId="4A3031EA" w:rsidR="00771A03" w:rsidRPr="00DE316B" w:rsidRDefault="00771A03" w:rsidP="00EA2121">
      <w:pPr>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rPr>
          <w:u w:val="single"/>
        </w:rPr>
      </w:pPr>
    </w:p>
    <w:tbl>
      <w:tblPr>
        <w:tblW w:w="5181" w:type="pct"/>
        <w:jc w:val="center"/>
        <w:tblLayout w:type="fixed"/>
        <w:tblCellMar>
          <w:left w:w="58" w:type="dxa"/>
          <w:right w:w="58" w:type="dxa"/>
        </w:tblCellMar>
        <w:tblLook w:val="04A0" w:firstRow="1" w:lastRow="0" w:firstColumn="1" w:lastColumn="0" w:noHBand="0" w:noVBand="1"/>
      </w:tblPr>
      <w:tblGrid>
        <w:gridCol w:w="4849"/>
        <w:gridCol w:w="4850"/>
      </w:tblGrid>
      <w:tr w:rsidR="00771A03" w:rsidRPr="00DE316B" w14:paraId="145AFA6B" w14:textId="77777777" w:rsidTr="00A04D83">
        <w:trPr>
          <w:jc w:val="center"/>
        </w:trPr>
        <w:tc>
          <w:tcPr>
            <w:tcW w:w="4819" w:type="dxa"/>
            <w:tcMar>
              <w:right w:w="173" w:type="dxa"/>
            </w:tcMar>
          </w:tcPr>
          <w:p w14:paraId="7A6BFBFA" w14:textId="6A9BA105" w:rsidR="00771A03" w:rsidRPr="00DE316B" w:rsidRDefault="00771A03" w:rsidP="00771A03">
            <w:pPr>
              <w:tabs>
                <w:tab w:val="left" w:pos="-1440"/>
                <w:tab w:val="left" w:pos="-720"/>
                <w:tab w:val="left" w:pos="720"/>
                <w:tab w:val="left" w:pos="2160"/>
                <w:tab w:val="left" w:pos="2880"/>
                <w:tab w:val="left" w:pos="3600"/>
                <w:tab w:val="left" w:pos="3960"/>
                <w:tab w:val="left" w:pos="4320"/>
                <w:tab w:val="left" w:pos="5040"/>
                <w:tab w:val="left" w:pos="5400"/>
                <w:tab w:val="left" w:pos="5760"/>
              </w:tabs>
              <w:suppressAutoHyphens/>
            </w:pPr>
            <w:r w:rsidRPr="00DE316B">
              <w:t>Attachment A</w:t>
            </w:r>
            <w:r w:rsidRPr="00DE316B">
              <w:tab/>
              <w:t>Scope of Services</w:t>
            </w:r>
          </w:p>
        </w:tc>
        <w:tc>
          <w:tcPr>
            <w:tcW w:w="4820" w:type="dxa"/>
            <w:tcMar>
              <w:left w:w="173" w:type="dxa"/>
            </w:tcMar>
          </w:tcPr>
          <w:p w14:paraId="1BAE9A1D" w14:textId="1A09D2B2" w:rsidR="00771A03" w:rsidRPr="00DE316B" w:rsidRDefault="00284137" w:rsidP="00771A03">
            <w:pPr>
              <w:spacing w:after="240"/>
              <w:rPr>
                <w:color w:val="000000" w:themeColor="text1"/>
                <w:lang w:val="cs-CZ"/>
              </w:rPr>
            </w:pPr>
            <w:proofErr w:type="spellStart"/>
            <w:r w:rsidRPr="00DE316B">
              <w:rPr>
                <w:color w:val="000000"/>
              </w:rPr>
              <w:t>Příloha</w:t>
            </w:r>
            <w:proofErr w:type="spellEnd"/>
            <w:r w:rsidRPr="00DE316B">
              <w:rPr>
                <w:color w:val="000000"/>
              </w:rPr>
              <w:t xml:space="preserve"> A</w:t>
            </w:r>
            <w:r w:rsidRPr="00DE316B">
              <w:rPr>
                <w:color w:val="000000"/>
              </w:rPr>
              <w:tab/>
            </w:r>
            <w:proofErr w:type="spellStart"/>
            <w:r w:rsidRPr="00DE316B">
              <w:rPr>
                <w:color w:val="000000"/>
              </w:rPr>
              <w:t>Rozsah</w:t>
            </w:r>
            <w:proofErr w:type="spellEnd"/>
            <w:r w:rsidRPr="00DE316B">
              <w:rPr>
                <w:color w:val="000000"/>
              </w:rPr>
              <w:t xml:space="preserve"> </w:t>
            </w:r>
            <w:proofErr w:type="spellStart"/>
            <w:r w:rsidRPr="00DE316B">
              <w:rPr>
                <w:color w:val="000000"/>
              </w:rPr>
              <w:t>Služeb</w:t>
            </w:r>
            <w:proofErr w:type="spellEnd"/>
          </w:p>
        </w:tc>
      </w:tr>
      <w:tr w:rsidR="00771A03" w:rsidRPr="00DE316B" w14:paraId="73C956A8" w14:textId="77777777" w:rsidTr="00A04D83">
        <w:trPr>
          <w:jc w:val="center"/>
        </w:trPr>
        <w:tc>
          <w:tcPr>
            <w:tcW w:w="4819" w:type="dxa"/>
            <w:tcMar>
              <w:right w:w="173" w:type="dxa"/>
            </w:tcMar>
          </w:tcPr>
          <w:p w14:paraId="3F3FBBF0" w14:textId="33F410BE" w:rsidR="00771A03" w:rsidRPr="00DE316B" w:rsidRDefault="00771A03" w:rsidP="00771A03">
            <w:pPr>
              <w:tabs>
                <w:tab w:val="left" w:pos="-1440"/>
                <w:tab w:val="left" w:pos="-720"/>
                <w:tab w:val="left" w:pos="720"/>
                <w:tab w:val="left" w:pos="2160"/>
                <w:tab w:val="left" w:pos="2880"/>
                <w:tab w:val="left" w:pos="3600"/>
                <w:tab w:val="left" w:pos="3960"/>
                <w:tab w:val="left" w:pos="4320"/>
                <w:tab w:val="left" w:pos="5040"/>
                <w:tab w:val="left" w:pos="5400"/>
                <w:tab w:val="left" w:pos="5760"/>
              </w:tabs>
              <w:suppressAutoHyphens/>
            </w:pPr>
            <w:r w:rsidRPr="00DE316B">
              <w:t>Attachment B</w:t>
            </w:r>
            <w:r w:rsidRPr="00DE316B">
              <w:tab/>
              <w:t>Budget and Payment Terms</w:t>
            </w:r>
          </w:p>
        </w:tc>
        <w:tc>
          <w:tcPr>
            <w:tcW w:w="4820" w:type="dxa"/>
            <w:tcMar>
              <w:left w:w="173" w:type="dxa"/>
            </w:tcMar>
          </w:tcPr>
          <w:p w14:paraId="0B19B1DE" w14:textId="691F138F" w:rsidR="00771A03" w:rsidRPr="00DE316B" w:rsidRDefault="0000643A" w:rsidP="00771A03">
            <w:pPr>
              <w:spacing w:after="240"/>
              <w:rPr>
                <w:color w:val="000000" w:themeColor="text1"/>
                <w:lang w:val="cs-CZ"/>
              </w:rPr>
            </w:pPr>
            <w:r w:rsidRPr="00DE316B">
              <w:rPr>
                <w:color w:val="000000"/>
                <w:lang w:val="es-ES"/>
              </w:rPr>
              <w:t>Příloha B</w:t>
            </w:r>
            <w:r w:rsidRPr="00DE316B">
              <w:rPr>
                <w:color w:val="000000"/>
                <w:lang w:val="es-ES"/>
              </w:rPr>
              <w:tab/>
              <w:t>Rozpočet a platební podmínky</w:t>
            </w:r>
          </w:p>
        </w:tc>
      </w:tr>
      <w:tr w:rsidR="00771A03" w:rsidRPr="00DE316B" w14:paraId="06E779E9" w14:textId="77777777" w:rsidTr="00A04D83">
        <w:trPr>
          <w:jc w:val="center"/>
        </w:trPr>
        <w:tc>
          <w:tcPr>
            <w:tcW w:w="4819" w:type="dxa"/>
            <w:tcMar>
              <w:right w:w="173" w:type="dxa"/>
            </w:tcMar>
          </w:tcPr>
          <w:p w14:paraId="2744FB4A" w14:textId="1136853F" w:rsidR="00771A03" w:rsidRPr="00DE316B" w:rsidRDefault="00771A03" w:rsidP="00771A03">
            <w:pPr>
              <w:tabs>
                <w:tab w:val="left" w:pos="-1440"/>
                <w:tab w:val="left" w:pos="-720"/>
                <w:tab w:val="left" w:pos="720"/>
                <w:tab w:val="left" w:pos="2160"/>
                <w:tab w:val="left" w:pos="2880"/>
                <w:tab w:val="left" w:pos="3600"/>
                <w:tab w:val="left" w:pos="3960"/>
                <w:tab w:val="left" w:pos="4320"/>
                <w:tab w:val="left" w:pos="5040"/>
                <w:tab w:val="left" w:pos="5400"/>
                <w:tab w:val="left" w:pos="5760"/>
              </w:tabs>
              <w:suppressAutoHyphens/>
            </w:pPr>
            <w:r w:rsidRPr="00DE316B">
              <w:t>Attachment C</w:t>
            </w:r>
            <w:r w:rsidRPr="00DE316B">
              <w:tab/>
              <w:t>Pfizer International Anti-Bribery and Anti-Corruption Principles</w:t>
            </w:r>
          </w:p>
        </w:tc>
        <w:tc>
          <w:tcPr>
            <w:tcW w:w="4820" w:type="dxa"/>
            <w:tcMar>
              <w:left w:w="173" w:type="dxa"/>
            </w:tcMar>
          </w:tcPr>
          <w:p w14:paraId="1C6918C2" w14:textId="7AFA84FF" w:rsidR="00771A03" w:rsidRPr="00DE316B" w:rsidRDefault="003A4A00" w:rsidP="00771A03">
            <w:pPr>
              <w:spacing w:after="240"/>
              <w:rPr>
                <w:color w:val="000000" w:themeColor="text1"/>
                <w:lang w:val="cs-CZ"/>
              </w:rPr>
            </w:pPr>
            <w:proofErr w:type="spellStart"/>
            <w:r w:rsidRPr="00DE316B">
              <w:rPr>
                <w:color w:val="000000"/>
              </w:rPr>
              <w:t>Příloha</w:t>
            </w:r>
            <w:proofErr w:type="spellEnd"/>
            <w:r w:rsidRPr="00DE316B">
              <w:rPr>
                <w:color w:val="000000"/>
              </w:rPr>
              <w:t xml:space="preserve"> C</w:t>
            </w:r>
            <w:r w:rsidRPr="00DE316B">
              <w:rPr>
                <w:color w:val="000000"/>
              </w:rPr>
              <w:tab/>
            </w:r>
            <w:proofErr w:type="spellStart"/>
            <w:r w:rsidRPr="00DE316B">
              <w:rPr>
                <w:color w:val="000000"/>
              </w:rPr>
              <w:t>Mezinárodní</w:t>
            </w:r>
            <w:proofErr w:type="spellEnd"/>
            <w:r w:rsidRPr="00DE316B">
              <w:rPr>
                <w:color w:val="000000"/>
              </w:rPr>
              <w:t xml:space="preserve"> </w:t>
            </w:r>
            <w:proofErr w:type="spellStart"/>
            <w:r w:rsidRPr="00DE316B">
              <w:rPr>
                <w:color w:val="000000"/>
              </w:rPr>
              <w:t>protiúplatkářské</w:t>
            </w:r>
            <w:proofErr w:type="spellEnd"/>
            <w:r w:rsidRPr="00DE316B">
              <w:rPr>
                <w:color w:val="000000"/>
              </w:rPr>
              <w:t xml:space="preserve"> a </w:t>
            </w:r>
            <w:proofErr w:type="spellStart"/>
            <w:r w:rsidRPr="00DE316B">
              <w:rPr>
                <w:color w:val="000000"/>
              </w:rPr>
              <w:t>protikorupční</w:t>
            </w:r>
            <w:proofErr w:type="spellEnd"/>
            <w:r w:rsidRPr="00DE316B">
              <w:rPr>
                <w:color w:val="000000"/>
              </w:rPr>
              <w:t xml:space="preserve"> </w:t>
            </w:r>
            <w:proofErr w:type="spellStart"/>
            <w:r w:rsidRPr="00DE316B">
              <w:rPr>
                <w:color w:val="000000"/>
              </w:rPr>
              <w:t>zásady</w:t>
            </w:r>
            <w:proofErr w:type="spellEnd"/>
            <w:r w:rsidRPr="00DE316B">
              <w:rPr>
                <w:color w:val="000000"/>
              </w:rPr>
              <w:t xml:space="preserve"> </w:t>
            </w:r>
            <w:proofErr w:type="spellStart"/>
            <w:r w:rsidRPr="00DE316B">
              <w:rPr>
                <w:color w:val="000000"/>
              </w:rPr>
              <w:t>společnosti</w:t>
            </w:r>
            <w:proofErr w:type="spellEnd"/>
            <w:r w:rsidRPr="00DE316B">
              <w:rPr>
                <w:color w:val="000000"/>
              </w:rPr>
              <w:t xml:space="preserve"> Pfizer</w:t>
            </w:r>
          </w:p>
        </w:tc>
      </w:tr>
      <w:tr w:rsidR="00771A03" w:rsidRPr="00BA3323" w14:paraId="7AB70CD6" w14:textId="77777777" w:rsidTr="00A04D83">
        <w:trPr>
          <w:jc w:val="center"/>
        </w:trPr>
        <w:tc>
          <w:tcPr>
            <w:tcW w:w="4819" w:type="dxa"/>
            <w:tcMar>
              <w:right w:w="173" w:type="dxa"/>
            </w:tcMar>
          </w:tcPr>
          <w:p w14:paraId="611C667D" w14:textId="767C259E" w:rsidR="00771A03" w:rsidRPr="00DE316B" w:rsidRDefault="00771A03" w:rsidP="00771A03">
            <w:pPr>
              <w:tabs>
                <w:tab w:val="left" w:pos="-1440"/>
                <w:tab w:val="left" w:pos="-720"/>
                <w:tab w:val="left" w:pos="720"/>
                <w:tab w:val="left" w:pos="2160"/>
                <w:tab w:val="left" w:pos="2880"/>
                <w:tab w:val="left" w:pos="3600"/>
                <w:tab w:val="left" w:pos="3960"/>
                <w:tab w:val="left" w:pos="4320"/>
                <w:tab w:val="left" w:pos="5040"/>
                <w:tab w:val="left" w:pos="5400"/>
                <w:tab w:val="left" w:pos="5760"/>
              </w:tabs>
              <w:suppressAutoHyphens/>
            </w:pPr>
            <w:r w:rsidRPr="00DE316B">
              <w:t>Attachment D</w:t>
            </w:r>
            <w:r w:rsidRPr="00DE316B">
              <w:tab/>
              <w:t>Equipment and Materials</w:t>
            </w:r>
          </w:p>
        </w:tc>
        <w:tc>
          <w:tcPr>
            <w:tcW w:w="4820" w:type="dxa"/>
            <w:tcMar>
              <w:left w:w="173" w:type="dxa"/>
            </w:tcMar>
          </w:tcPr>
          <w:p w14:paraId="1994C0D9" w14:textId="1B715C68" w:rsidR="00771A03" w:rsidRPr="00DE316B" w:rsidRDefault="00E7549B" w:rsidP="00771A03">
            <w:pPr>
              <w:spacing w:after="240"/>
              <w:rPr>
                <w:color w:val="000000" w:themeColor="text1"/>
                <w:lang w:val="cs-CZ"/>
              </w:rPr>
            </w:pPr>
            <w:r w:rsidRPr="00DE316B">
              <w:rPr>
                <w:lang w:val="es-ES"/>
              </w:rPr>
              <w:t>Příloha</w:t>
            </w:r>
            <w:r w:rsidR="003A4A00" w:rsidRPr="00DE316B">
              <w:rPr>
                <w:lang w:val="es-ES"/>
              </w:rPr>
              <w:t xml:space="preserve"> D</w:t>
            </w:r>
            <w:r w:rsidR="003A4A00" w:rsidRPr="00DE316B">
              <w:rPr>
                <w:lang w:val="es-ES"/>
              </w:rPr>
              <w:tab/>
            </w:r>
            <w:r w:rsidR="009A441A" w:rsidRPr="00DE316B">
              <w:rPr>
                <w:color w:val="000000"/>
                <w:lang w:val="es-ES"/>
              </w:rPr>
              <w:t>Vybavení a materiály</w:t>
            </w:r>
          </w:p>
        </w:tc>
      </w:tr>
      <w:tr w:rsidR="00771A03" w:rsidRPr="00BA3323" w14:paraId="293F7682" w14:textId="77777777" w:rsidTr="00A04D83">
        <w:trPr>
          <w:jc w:val="center"/>
        </w:trPr>
        <w:tc>
          <w:tcPr>
            <w:tcW w:w="4819" w:type="dxa"/>
            <w:tcMar>
              <w:right w:w="173" w:type="dxa"/>
            </w:tcMar>
          </w:tcPr>
          <w:p w14:paraId="1288A4B4" w14:textId="179EA924" w:rsidR="00771A03" w:rsidRPr="00DE316B" w:rsidRDefault="00771A03" w:rsidP="00771A03">
            <w:pPr>
              <w:tabs>
                <w:tab w:val="left" w:pos="-1440"/>
                <w:tab w:val="left" w:pos="-720"/>
                <w:tab w:val="left" w:pos="720"/>
                <w:tab w:val="left" w:pos="2160"/>
                <w:tab w:val="left" w:pos="2880"/>
                <w:tab w:val="left" w:pos="3600"/>
                <w:tab w:val="left" w:pos="3960"/>
                <w:tab w:val="left" w:pos="4320"/>
                <w:tab w:val="left" w:pos="5040"/>
                <w:tab w:val="left" w:pos="5400"/>
                <w:tab w:val="left" w:pos="5760"/>
              </w:tabs>
              <w:suppressAutoHyphens/>
            </w:pPr>
            <w:r w:rsidRPr="00DE316B">
              <w:t>Attachment E</w:t>
            </w:r>
            <w:r w:rsidR="009A441A" w:rsidRPr="00DE316B">
              <w:tab/>
            </w:r>
            <w:r w:rsidRPr="00DE316B">
              <w:t>Protection of Personal Data</w:t>
            </w:r>
          </w:p>
        </w:tc>
        <w:tc>
          <w:tcPr>
            <w:tcW w:w="4820" w:type="dxa"/>
            <w:tcMar>
              <w:left w:w="173" w:type="dxa"/>
            </w:tcMar>
          </w:tcPr>
          <w:p w14:paraId="1F23534D" w14:textId="0EE99A39" w:rsidR="00771A03" w:rsidRPr="00DE316B" w:rsidRDefault="00E7549B" w:rsidP="00771A03">
            <w:pPr>
              <w:spacing w:after="240"/>
              <w:rPr>
                <w:color w:val="000000" w:themeColor="text1"/>
                <w:lang w:val="cs-CZ"/>
              </w:rPr>
            </w:pPr>
            <w:r w:rsidRPr="00DE316B">
              <w:rPr>
                <w:lang w:val="es-ES"/>
              </w:rPr>
              <w:t>Příloha</w:t>
            </w:r>
            <w:r w:rsidR="009A441A" w:rsidRPr="00DE316B">
              <w:rPr>
                <w:lang w:val="es-ES"/>
              </w:rPr>
              <w:t xml:space="preserve"> E</w:t>
            </w:r>
            <w:r w:rsidR="009A441A" w:rsidRPr="00DE316B">
              <w:rPr>
                <w:lang w:val="es-ES"/>
              </w:rPr>
              <w:tab/>
              <w:t>Ochrana osobních údajů</w:t>
            </w:r>
          </w:p>
        </w:tc>
      </w:tr>
    </w:tbl>
    <w:p w14:paraId="66230C52" w14:textId="396E686D" w:rsidR="00C030AF" w:rsidRPr="00DE316B" w:rsidRDefault="00C030AF" w:rsidP="00EA2121">
      <w:pPr>
        <w:tabs>
          <w:tab w:val="left" w:pos="2160"/>
        </w:tabs>
        <w:ind w:left="2160" w:hanging="2160"/>
        <w:rPr>
          <w:i/>
          <w:color w:val="0000FF"/>
          <w:lang w:val="es-ES"/>
        </w:rPr>
      </w:pPr>
    </w:p>
    <w:p w14:paraId="699C82B3" w14:textId="77777777" w:rsidR="005453CA" w:rsidRPr="00DE316B" w:rsidRDefault="005453CA">
      <w:pPr>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rPr>
          <w:u w:val="single"/>
          <w:lang w:val="es-ES"/>
        </w:rPr>
        <w:sectPr w:rsidR="005453CA" w:rsidRPr="00DE316B" w:rsidSect="009F3F26">
          <w:headerReference w:type="default" r:id="rId24"/>
          <w:footerReference w:type="default" r:id="rId25"/>
          <w:footerReference w:type="first" r:id="rId26"/>
          <w:type w:val="continuous"/>
          <w:pgSz w:w="12240" w:h="15840" w:code="1"/>
          <w:pgMar w:top="1440" w:right="1440" w:bottom="1440" w:left="1440" w:header="720" w:footer="720" w:gutter="0"/>
          <w:pgNumType w:start="1"/>
          <w:cols w:space="720"/>
          <w:docGrid w:linePitch="360"/>
        </w:sectPr>
      </w:pPr>
    </w:p>
    <w:tbl>
      <w:tblPr>
        <w:tblW w:w="5636" w:type="pct"/>
        <w:jc w:val="center"/>
        <w:tblLayout w:type="fixed"/>
        <w:tblCellMar>
          <w:left w:w="58" w:type="dxa"/>
          <w:right w:w="58" w:type="dxa"/>
        </w:tblCellMar>
        <w:tblLook w:val="04A0" w:firstRow="1" w:lastRow="0" w:firstColumn="1" w:lastColumn="0" w:noHBand="0" w:noVBand="1"/>
      </w:tblPr>
      <w:tblGrid>
        <w:gridCol w:w="5275"/>
        <w:gridCol w:w="5276"/>
      </w:tblGrid>
      <w:tr w:rsidR="00191BA6" w:rsidRPr="00DE316B" w14:paraId="24B4DC70" w14:textId="77777777" w:rsidTr="002B341D">
        <w:trPr>
          <w:trHeight w:val="117"/>
          <w:jc w:val="center"/>
        </w:trPr>
        <w:tc>
          <w:tcPr>
            <w:tcW w:w="5275" w:type="dxa"/>
            <w:tcMar>
              <w:right w:w="173" w:type="dxa"/>
            </w:tcMar>
          </w:tcPr>
          <w:p w14:paraId="56711B92" w14:textId="27D1459F" w:rsidR="00191BA6" w:rsidRPr="00DE316B" w:rsidRDefault="00191BA6" w:rsidP="00191BA6">
            <w:pPr>
              <w:spacing w:after="240"/>
              <w:jc w:val="center"/>
              <w:rPr>
                <w:color w:val="000000"/>
              </w:rPr>
            </w:pPr>
            <w:r w:rsidRPr="00DE316B">
              <w:rPr>
                <w:color w:val="000000"/>
              </w:rPr>
              <w:lastRenderedPageBreak/>
              <w:t>Attachment A</w:t>
            </w:r>
          </w:p>
        </w:tc>
        <w:tc>
          <w:tcPr>
            <w:tcW w:w="5276" w:type="dxa"/>
            <w:tcMar>
              <w:left w:w="173" w:type="dxa"/>
            </w:tcMar>
          </w:tcPr>
          <w:p w14:paraId="4C3B944B" w14:textId="27734AF9" w:rsidR="00191BA6" w:rsidRPr="00DE316B" w:rsidRDefault="00191BA6" w:rsidP="00191BA6">
            <w:pPr>
              <w:spacing w:after="240"/>
              <w:jc w:val="center"/>
              <w:rPr>
                <w:color w:val="000000"/>
                <w:lang w:val="cs-CZ"/>
              </w:rPr>
            </w:pPr>
            <w:r w:rsidRPr="00DE316B">
              <w:rPr>
                <w:color w:val="000000"/>
                <w:lang w:val="cs-CZ"/>
              </w:rPr>
              <w:t>Příloha A</w:t>
            </w:r>
          </w:p>
        </w:tc>
      </w:tr>
      <w:tr w:rsidR="00191BA6" w:rsidRPr="00DE316B" w14:paraId="2F5E56AE" w14:textId="77777777" w:rsidTr="002B341D">
        <w:trPr>
          <w:trHeight w:val="139"/>
          <w:jc w:val="center"/>
        </w:trPr>
        <w:tc>
          <w:tcPr>
            <w:tcW w:w="5275" w:type="dxa"/>
            <w:tcMar>
              <w:right w:w="173" w:type="dxa"/>
            </w:tcMar>
          </w:tcPr>
          <w:p w14:paraId="49796A56" w14:textId="46497ED4" w:rsidR="00191BA6" w:rsidRPr="00DE316B" w:rsidRDefault="00191BA6" w:rsidP="00191BA6">
            <w:pPr>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center"/>
            </w:pPr>
            <w:r w:rsidRPr="00DE316B">
              <w:t>SCOPE OF SERVICES</w:t>
            </w:r>
          </w:p>
        </w:tc>
        <w:tc>
          <w:tcPr>
            <w:tcW w:w="5276" w:type="dxa"/>
            <w:tcMar>
              <w:left w:w="173" w:type="dxa"/>
            </w:tcMar>
          </w:tcPr>
          <w:p w14:paraId="51F1412E" w14:textId="1AFA753A" w:rsidR="00191BA6" w:rsidRPr="00DE316B" w:rsidRDefault="000D2170" w:rsidP="00191BA6">
            <w:pPr>
              <w:spacing w:after="240"/>
              <w:jc w:val="center"/>
              <w:rPr>
                <w:caps/>
                <w:color w:val="000000"/>
                <w:lang w:val="cs-CZ"/>
              </w:rPr>
            </w:pPr>
            <w:r w:rsidRPr="00DE316B">
              <w:rPr>
                <w:caps/>
                <w:color w:val="000000"/>
                <w:lang w:val="cs-CZ"/>
              </w:rPr>
              <w:t>ROZSAH SLUŽEB</w:t>
            </w:r>
          </w:p>
        </w:tc>
      </w:tr>
      <w:tr w:rsidR="00191BA6" w:rsidRPr="00380EF5" w14:paraId="3D770058" w14:textId="77777777" w:rsidTr="002B341D">
        <w:trPr>
          <w:trHeight w:val="825"/>
          <w:jc w:val="center"/>
        </w:trPr>
        <w:tc>
          <w:tcPr>
            <w:tcW w:w="5275" w:type="dxa"/>
            <w:tcMar>
              <w:right w:w="173" w:type="dxa"/>
            </w:tcMar>
          </w:tcPr>
          <w:p w14:paraId="232F1CFE" w14:textId="0CE24EC3" w:rsidR="00191BA6" w:rsidRPr="007C50C0" w:rsidRDefault="00191BA6" w:rsidP="00380EF5">
            <w:pPr>
              <w:autoSpaceDE w:val="0"/>
              <w:autoSpaceDN w:val="0"/>
              <w:adjustRightInd w:val="0"/>
              <w:spacing w:after="240"/>
              <w:jc w:val="center"/>
              <w:rPr>
                <w:b/>
              </w:rPr>
            </w:pPr>
            <w:r w:rsidRPr="00DE316B">
              <w:rPr>
                <w:color w:val="000000" w:themeColor="text1"/>
              </w:rPr>
              <w:t>Protocol Number</w:t>
            </w:r>
            <w:r w:rsidR="009A59A5" w:rsidRPr="006322E2">
              <w:rPr>
                <w:b/>
              </w:rPr>
              <w:t xml:space="preserve"> </w:t>
            </w:r>
            <w:r w:rsidR="001A027B">
              <w:rPr>
                <w:b/>
              </w:rPr>
              <w:t>XXX</w:t>
            </w:r>
          </w:p>
          <w:p w14:paraId="030A24BE" w14:textId="77777777" w:rsidR="002E4E68" w:rsidRPr="00DE316B" w:rsidRDefault="002E4E68" w:rsidP="002E4E68">
            <w:pPr>
              <w:autoSpaceDE w:val="0"/>
              <w:autoSpaceDN w:val="0"/>
              <w:adjustRightInd w:val="0"/>
              <w:spacing w:after="240"/>
            </w:pPr>
            <w:r w:rsidRPr="00DE316B">
              <w:t>The pharmacy services shall consist of the below listed panels/parameters, in frequencies as required by the Study protocol. </w:t>
            </w:r>
          </w:p>
          <w:p w14:paraId="0B6A81CC" w14:textId="6F5E97C6" w:rsidR="004F3C0E" w:rsidRPr="00DE316B" w:rsidRDefault="004F3C0E" w:rsidP="002B341D">
            <w:pPr>
              <w:autoSpaceDE w:val="0"/>
              <w:autoSpaceDN w:val="0"/>
              <w:adjustRightInd w:val="0"/>
              <w:spacing w:after="240"/>
              <w:rPr>
                <w:color w:val="000000" w:themeColor="text1"/>
              </w:rPr>
            </w:pPr>
          </w:p>
        </w:tc>
        <w:tc>
          <w:tcPr>
            <w:tcW w:w="5276" w:type="dxa"/>
            <w:tcMar>
              <w:left w:w="173" w:type="dxa"/>
            </w:tcMar>
          </w:tcPr>
          <w:p w14:paraId="5C2280E2" w14:textId="4E949346" w:rsidR="00191BA6" w:rsidRPr="00916887" w:rsidRDefault="000D2170" w:rsidP="00380EF5">
            <w:pPr>
              <w:spacing w:after="240"/>
              <w:jc w:val="center"/>
              <w:rPr>
                <w:b/>
              </w:rPr>
            </w:pPr>
            <w:r w:rsidRPr="00DE316B">
              <w:rPr>
                <w:color w:val="000000" w:themeColor="text1"/>
                <w:lang w:val="cs-CZ"/>
              </w:rPr>
              <w:t xml:space="preserve">Číslo Protokolu </w:t>
            </w:r>
            <w:r w:rsidR="001A027B">
              <w:rPr>
                <w:b/>
              </w:rPr>
              <w:t>XXX</w:t>
            </w:r>
          </w:p>
          <w:p w14:paraId="4758A7EE" w14:textId="273F664B" w:rsidR="002E4E68" w:rsidRPr="00916887" w:rsidRDefault="002E4E68" w:rsidP="00191BA6">
            <w:pPr>
              <w:spacing w:after="240"/>
              <w:jc w:val="center"/>
              <w:rPr>
                <w:color w:val="000000"/>
              </w:rPr>
            </w:pPr>
            <w:r w:rsidRPr="00DE316B">
              <w:rPr>
                <w:color w:val="000000"/>
                <w:lang w:val="cs-CZ"/>
              </w:rPr>
              <w:t>Lékárenské služby se skládají z níže uvedených panelů/parametrů v četnostech požadovaných Protokolem studie.</w:t>
            </w:r>
            <w:r w:rsidRPr="00916887">
              <w:rPr>
                <w:color w:val="000000"/>
              </w:rPr>
              <w:t> </w:t>
            </w:r>
          </w:p>
          <w:p w14:paraId="100225F6" w14:textId="20F1DE1F" w:rsidR="002E4E68" w:rsidRPr="00DE316B" w:rsidRDefault="002E4E68" w:rsidP="002B341D">
            <w:pPr>
              <w:spacing w:after="240"/>
              <w:rPr>
                <w:color w:val="000000" w:themeColor="text1"/>
                <w:lang w:val="cs-CZ"/>
              </w:rPr>
            </w:pPr>
          </w:p>
        </w:tc>
      </w:tr>
    </w:tbl>
    <w:p w14:paraId="6DC90730" w14:textId="03CFE498" w:rsidR="005E3DD9" w:rsidRPr="00916887" w:rsidRDefault="005E3DD9" w:rsidP="00EE4E04">
      <w:pPr>
        <w:contextualSpacing/>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E3DD9" w:rsidRPr="00DE316B" w14:paraId="43F9D166" w14:textId="77777777" w:rsidTr="005E3DD9">
        <w:trPr>
          <w:trHeight w:val="300"/>
        </w:trPr>
        <w:tc>
          <w:tcPr>
            <w:tcW w:w="9450" w:type="dxa"/>
            <w:tcBorders>
              <w:top w:val="single" w:sz="6" w:space="0" w:color="auto"/>
              <w:left w:val="single" w:sz="6" w:space="0" w:color="auto"/>
              <w:bottom w:val="single" w:sz="6" w:space="0" w:color="auto"/>
              <w:right w:val="single" w:sz="6" w:space="0" w:color="auto"/>
            </w:tcBorders>
            <w:hideMark/>
          </w:tcPr>
          <w:p w14:paraId="5425AA0F" w14:textId="59815A75" w:rsidR="005E3DD9" w:rsidRPr="00F73C0B" w:rsidRDefault="005E3DD9" w:rsidP="005E3DD9">
            <w:pPr>
              <w:numPr>
                <w:ilvl w:val="0"/>
                <w:numId w:val="12"/>
              </w:numPr>
              <w:contextualSpacing/>
            </w:pPr>
            <w:r w:rsidRPr="00F73C0B">
              <w:rPr>
                <w:lang w:val="cs-CZ"/>
              </w:rPr>
              <w:t>Přijetí zásilky</w:t>
            </w:r>
            <w:r w:rsidRPr="006322E2">
              <w:rPr>
                <w:lang w:val="cs-CZ"/>
              </w:rPr>
              <w:t xml:space="preserve"> / </w:t>
            </w:r>
            <w:r w:rsidRPr="006322E2">
              <w:t>Receipt of shipment</w:t>
            </w:r>
            <w:r w:rsidRPr="00F73C0B">
              <w:t> </w:t>
            </w:r>
          </w:p>
        </w:tc>
      </w:tr>
      <w:tr w:rsidR="005E3DD9" w:rsidRPr="00DE316B" w14:paraId="5DCEC268" w14:textId="77777777" w:rsidTr="005E3DD9">
        <w:trPr>
          <w:trHeight w:val="300"/>
        </w:trPr>
        <w:tc>
          <w:tcPr>
            <w:tcW w:w="9450" w:type="dxa"/>
            <w:tcBorders>
              <w:top w:val="single" w:sz="6" w:space="0" w:color="auto"/>
              <w:left w:val="single" w:sz="6" w:space="0" w:color="auto"/>
              <w:bottom w:val="single" w:sz="6" w:space="0" w:color="auto"/>
              <w:right w:val="single" w:sz="6" w:space="0" w:color="auto"/>
            </w:tcBorders>
            <w:hideMark/>
          </w:tcPr>
          <w:p w14:paraId="61E308A0" w14:textId="52782008" w:rsidR="005E3DD9" w:rsidRPr="00F73C0B" w:rsidRDefault="005E3DD9" w:rsidP="005E3DD9">
            <w:pPr>
              <w:numPr>
                <w:ilvl w:val="0"/>
                <w:numId w:val="13"/>
              </w:numPr>
              <w:contextualSpacing/>
            </w:pPr>
            <w:r w:rsidRPr="00F73C0B">
              <w:rPr>
                <w:lang w:val="cs-CZ"/>
              </w:rPr>
              <w:t>Kontrola zásilky</w:t>
            </w:r>
            <w:r w:rsidRPr="006322E2">
              <w:rPr>
                <w:lang w:val="cs-CZ"/>
              </w:rPr>
              <w:t xml:space="preserve"> / </w:t>
            </w:r>
            <w:r w:rsidRPr="006322E2">
              <w:t>Inspection of the shipment</w:t>
            </w:r>
            <w:r w:rsidRPr="00F73C0B">
              <w:t> </w:t>
            </w:r>
          </w:p>
        </w:tc>
      </w:tr>
      <w:tr w:rsidR="005E3DD9" w:rsidRPr="00DE316B" w14:paraId="39DC0F68" w14:textId="77777777" w:rsidTr="005E3DD9">
        <w:trPr>
          <w:trHeight w:val="300"/>
        </w:trPr>
        <w:tc>
          <w:tcPr>
            <w:tcW w:w="9450" w:type="dxa"/>
            <w:tcBorders>
              <w:top w:val="single" w:sz="6" w:space="0" w:color="auto"/>
              <w:left w:val="single" w:sz="6" w:space="0" w:color="auto"/>
              <w:bottom w:val="single" w:sz="6" w:space="0" w:color="auto"/>
              <w:right w:val="single" w:sz="6" w:space="0" w:color="auto"/>
            </w:tcBorders>
            <w:hideMark/>
          </w:tcPr>
          <w:p w14:paraId="6004F947" w14:textId="55B204E9" w:rsidR="005E3DD9" w:rsidRPr="00F73C0B" w:rsidRDefault="00CB31F1" w:rsidP="005E3DD9">
            <w:pPr>
              <w:numPr>
                <w:ilvl w:val="0"/>
                <w:numId w:val="14"/>
              </w:numPr>
              <w:contextualSpacing/>
            </w:pPr>
            <w:r w:rsidRPr="00F73C0B">
              <w:rPr>
                <w:lang w:val="cs-CZ"/>
              </w:rPr>
              <w:t>Dokumentac</w:t>
            </w:r>
            <w:r w:rsidR="00F73C0B">
              <w:rPr>
                <w:lang w:val="cs-CZ"/>
              </w:rPr>
              <w:t>e</w:t>
            </w:r>
            <w:r w:rsidRPr="00F73C0B">
              <w:rPr>
                <w:lang w:val="cs-CZ"/>
              </w:rPr>
              <w:t xml:space="preserve"> a k</w:t>
            </w:r>
            <w:r w:rsidR="005E3DD9" w:rsidRPr="00F73C0B">
              <w:rPr>
                <w:lang w:val="cs-CZ"/>
              </w:rPr>
              <w:t>ontrola</w:t>
            </w:r>
            <w:r w:rsidR="00132580" w:rsidRPr="00F73C0B">
              <w:rPr>
                <w:lang w:val="cs-CZ"/>
              </w:rPr>
              <w:t xml:space="preserve"> denní</w:t>
            </w:r>
            <w:r w:rsidR="005E3DD9" w:rsidRPr="00F73C0B">
              <w:rPr>
                <w:lang w:val="cs-CZ"/>
              </w:rPr>
              <w:t xml:space="preserve"> </w:t>
            </w:r>
            <w:r w:rsidR="00D40E14" w:rsidRPr="00F73C0B">
              <w:rPr>
                <w:lang w:val="cs-CZ"/>
              </w:rPr>
              <w:t xml:space="preserve">min a max teploty </w:t>
            </w:r>
            <w:r w:rsidR="0072300C" w:rsidRPr="00F73C0B">
              <w:rPr>
                <w:lang w:val="cs-CZ"/>
              </w:rPr>
              <w:t>/</w:t>
            </w:r>
            <w:r w:rsidR="00F73C0B">
              <w:rPr>
                <w:lang w:val="cs-CZ"/>
              </w:rPr>
              <w:t>D</w:t>
            </w:r>
            <w:r w:rsidR="0072300C" w:rsidRPr="00F73C0B">
              <w:rPr>
                <w:lang w:val="cs-CZ"/>
              </w:rPr>
              <w:t>ocumentation and control of daily minimum and maximum te</w:t>
            </w:r>
            <w:r w:rsidR="006E2E38" w:rsidRPr="00F73C0B">
              <w:rPr>
                <w:lang w:val="cs-CZ"/>
              </w:rPr>
              <w:t>mperature</w:t>
            </w:r>
          </w:p>
        </w:tc>
      </w:tr>
      <w:tr w:rsidR="005E3DD9" w:rsidRPr="00DE316B" w14:paraId="40247E16" w14:textId="77777777" w:rsidTr="005E3DD9">
        <w:trPr>
          <w:trHeight w:val="300"/>
        </w:trPr>
        <w:tc>
          <w:tcPr>
            <w:tcW w:w="9450" w:type="dxa"/>
            <w:tcBorders>
              <w:top w:val="single" w:sz="6" w:space="0" w:color="auto"/>
              <w:left w:val="single" w:sz="6" w:space="0" w:color="auto"/>
              <w:bottom w:val="single" w:sz="6" w:space="0" w:color="auto"/>
              <w:right w:val="single" w:sz="6" w:space="0" w:color="auto"/>
            </w:tcBorders>
            <w:hideMark/>
          </w:tcPr>
          <w:p w14:paraId="4A47D0DD" w14:textId="2F982FE1" w:rsidR="005E3DD9" w:rsidRPr="00F73C0B" w:rsidRDefault="005E3DD9" w:rsidP="005E3DD9">
            <w:pPr>
              <w:numPr>
                <w:ilvl w:val="0"/>
                <w:numId w:val="15"/>
              </w:numPr>
              <w:contextualSpacing/>
            </w:pPr>
            <w:r w:rsidRPr="00F73C0B">
              <w:rPr>
                <w:lang w:val="cs-CZ"/>
              </w:rPr>
              <w:t xml:space="preserve">Předání zásilky, </w:t>
            </w:r>
            <w:proofErr w:type="spellStart"/>
            <w:r w:rsidRPr="00F73C0B">
              <w:t>výdej</w:t>
            </w:r>
            <w:proofErr w:type="spellEnd"/>
            <w:r w:rsidRPr="00F73C0B">
              <w:t xml:space="preserve"> </w:t>
            </w:r>
            <w:proofErr w:type="spellStart"/>
            <w:r w:rsidRPr="00F73C0B">
              <w:t>jednotlivých</w:t>
            </w:r>
            <w:proofErr w:type="spellEnd"/>
            <w:r w:rsidRPr="00F73C0B">
              <w:t xml:space="preserve"> </w:t>
            </w:r>
            <w:proofErr w:type="spellStart"/>
            <w:r w:rsidRPr="00F73C0B">
              <w:t>balení</w:t>
            </w:r>
            <w:proofErr w:type="spellEnd"/>
            <w:r w:rsidRPr="00F73C0B">
              <w:t xml:space="preserve"> </w:t>
            </w:r>
            <w:r w:rsidRPr="00F73C0B">
              <w:rPr>
                <w:lang w:val="cs-CZ"/>
              </w:rPr>
              <w:t>Instituci</w:t>
            </w:r>
            <w:r w:rsidR="00123B77" w:rsidRPr="00F73C0B">
              <w:rPr>
                <w:lang w:val="cs-CZ"/>
              </w:rPr>
              <w:t>/</w:t>
            </w:r>
            <w:r w:rsidR="009C3F38">
              <w:t>Handover of the shipment, issuanc</w:t>
            </w:r>
            <w:r w:rsidR="004814D1">
              <w:t>e of individual shipments to the Institution</w:t>
            </w:r>
          </w:p>
        </w:tc>
      </w:tr>
    </w:tbl>
    <w:p w14:paraId="163977DF" w14:textId="13924761" w:rsidR="002B341D" w:rsidRPr="00DE316B" w:rsidRDefault="002B341D" w:rsidP="00EE4E04">
      <w:pPr>
        <w:contextualSpacing/>
        <w:sectPr w:rsidR="002B341D" w:rsidRPr="00DE316B" w:rsidSect="008A7349">
          <w:footerReference w:type="default" r:id="rId27"/>
          <w:headerReference w:type="first" r:id="rId28"/>
          <w:pgSz w:w="12240" w:h="15840" w:code="1"/>
          <w:pgMar w:top="1440" w:right="1440" w:bottom="1440" w:left="1440" w:header="720" w:footer="720" w:gutter="0"/>
          <w:cols w:space="720"/>
          <w:titlePg/>
          <w:docGrid w:linePitch="360"/>
        </w:sectPr>
      </w:pPr>
    </w:p>
    <w:tbl>
      <w:tblPr>
        <w:tblW w:w="5181" w:type="pct"/>
        <w:jc w:val="center"/>
        <w:tblLayout w:type="fixed"/>
        <w:tblCellMar>
          <w:left w:w="58" w:type="dxa"/>
          <w:right w:w="58" w:type="dxa"/>
        </w:tblCellMar>
        <w:tblLook w:val="04A0" w:firstRow="1" w:lastRow="0" w:firstColumn="1" w:lastColumn="0" w:noHBand="0" w:noVBand="1"/>
      </w:tblPr>
      <w:tblGrid>
        <w:gridCol w:w="4849"/>
        <w:gridCol w:w="4850"/>
      </w:tblGrid>
      <w:tr w:rsidR="00191BA6" w:rsidRPr="00DE316B" w14:paraId="74AE4A94" w14:textId="77777777" w:rsidTr="000E1DD2">
        <w:trPr>
          <w:jc w:val="center"/>
        </w:trPr>
        <w:tc>
          <w:tcPr>
            <w:tcW w:w="4849" w:type="dxa"/>
            <w:tcMar>
              <w:right w:w="173" w:type="dxa"/>
            </w:tcMar>
          </w:tcPr>
          <w:p w14:paraId="28E85719" w14:textId="40502E9E" w:rsidR="00191BA6" w:rsidRPr="00DE316B" w:rsidRDefault="00191BA6" w:rsidP="00191BA6">
            <w:pPr>
              <w:spacing w:after="240"/>
              <w:jc w:val="center"/>
              <w:rPr>
                <w:color w:val="000000"/>
              </w:rPr>
            </w:pPr>
            <w:r w:rsidRPr="00DE316B">
              <w:rPr>
                <w:color w:val="000000"/>
              </w:rPr>
              <w:lastRenderedPageBreak/>
              <w:t>Attachment B</w:t>
            </w:r>
          </w:p>
        </w:tc>
        <w:tc>
          <w:tcPr>
            <w:tcW w:w="4850" w:type="dxa"/>
            <w:tcMar>
              <w:left w:w="173" w:type="dxa"/>
            </w:tcMar>
          </w:tcPr>
          <w:p w14:paraId="7462283B" w14:textId="66BC70EB" w:rsidR="00191BA6" w:rsidRPr="00DE316B" w:rsidRDefault="00191BA6" w:rsidP="00191BA6">
            <w:pPr>
              <w:spacing w:after="240"/>
              <w:jc w:val="center"/>
              <w:rPr>
                <w:color w:val="000000"/>
                <w:lang w:val="cs-CZ"/>
              </w:rPr>
            </w:pPr>
            <w:r w:rsidRPr="00DE316B">
              <w:rPr>
                <w:color w:val="000000"/>
                <w:lang w:val="cs-CZ"/>
              </w:rPr>
              <w:t>Příloha B</w:t>
            </w:r>
          </w:p>
        </w:tc>
      </w:tr>
      <w:tr w:rsidR="00191BA6" w:rsidRPr="00DE316B" w14:paraId="0D711C76" w14:textId="77777777" w:rsidTr="000E1DD2">
        <w:trPr>
          <w:trHeight w:val="618"/>
          <w:jc w:val="center"/>
        </w:trPr>
        <w:tc>
          <w:tcPr>
            <w:tcW w:w="4849" w:type="dxa"/>
            <w:tcMar>
              <w:right w:w="173" w:type="dxa"/>
            </w:tcMar>
          </w:tcPr>
          <w:p w14:paraId="5D700660" w14:textId="0C0D78CC" w:rsidR="00191BA6" w:rsidRPr="00DE316B" w:rsidRDefault="00191BA6" w:rsidP="00191BA6">
            <w:pPr>
              <w:spacing w:after="240"/>
              <w:jc w:val="center"/>
              <w:rPr>
                <w:caps/>
                <w:color w:val="000000"/>
              </w:rPr>
            </w:pPr>
            <w:r w:rsidRPr="00DE316B">
              <w:t>BUDGET AND PAYMENT TERMS</w:t>
            </w:r>
          </w:p>
        </w:tc>
        <w:tc>
          <w:tcPr>
            <w:tcW w:w="4850" w:type="dxa"/>
            <w:tcMar>
              <w:left w:w="173" w:type="dxa"/>
            </w:tcMar>
          </w:tcPr>
          <w:p w14:paraId="2DB17F65" w14:textId="4EB4C63B" w:rsidR="00191BA6" w:rsidRPr="00DE316B" w:rsidRDefault="000D2170" w:rsidP="00191BA6">
            <w:pPr>
              <w:spacing w:after="240"/>
              <w:jc w:val="center"/>
              <w:rPr>
                <w:caps/>
                <w:color w:val="000000"/>
                <w:lang w:val="cs-CZ"/>
              </w:rPr>
            </w:pPr>
            <w:r w:rsidRPr="00DE316B">
              <w:rPr>
                <w:caps/>
                <w:color w:val="000000"/>
                <w:lang w:val="cs-CZ"/>
              </w:rPr>
              <w:t>ROZPOČET A PLATEBNÍ PODMÍNKY</w:t>
            </w:r>
          </w:p>
        </w:tc>
      </w:tr>
    </w:tbl>
    <w:p w14:paraId="351283F0" w14:textId="77777777" w:rsidR="00252D73" w:rsidRPr="00DE316B" w:rsidRDefault="00252D73" w:rsidP="00191BA6">
      <w:pPr>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91"/>
      </w:tblGrid>
      <w:tr w:rsidR="000E1DD2" w:rsidRPr="00DE316B" w14:paraId="5963EE0F" w14:textId="77777777" w:rsidTr="005F2E50">
        <w:trPr>
          <w:trHeight w:val="300"/>
        </w:trPr>
        <w:tc>
          <w:tcPr>
            <w:tcW w:w="4669" w:type="dxa"/>
            <w:tcBorders>
              <w:top w:val="nil"/>
              <w:left w:val="nil"/>
              <w:bottom w:val="nil"/>
              <w:right w:val="nil"/>
            </w:tcBorders>
            <w:hideMark/>
          </w:tcPr>
          <w:p w14:paraId="4D04C5CA" w14:textId="429CD101" w:rsidR="000E1DD2" w:rsidRPr="00DE316B" w:rsidRDefault="000E1DD2" w:rsidP="000E1DD2">
            <w:r w:rsidRPr="00DE316B">
              <w:t xml:space="preserve">Pfizer Protocol # </w:t>
            </w:r>
            <w:r w:rsidR="001A027B">
              <w:rPr>
                <w:b/>
              </w:rPr>
              <w:t>XXX</w:t>
            </w:r>
          </w:p>
        </w:tc>
        <w:tc>
          <w:tcPr>
            <w:tcW w:w="4691" w:type="dxa"/>
            <w:tcBorders>
              <w:top w:val="nil"/>
              <w:left w:val="nil"/>
              <w:bottom w:val="nil"/>
              <w:right w:val="nil"/>
            </w:tcBorders>
            <w:hideMark/>
          </w:tcPr>
          <w:p w14:paraId="4B24AF3F" w14:textId="2DFF74B7" w:rsidR="000E1DD2" w:rsidRPr="00DE316B" w:rsidRDefault="000E1DD2" w:rsidP="000E1DD2">
            <w:r w:rsidRPr="00DE316B">
              <w:rPr>
                <w:lang w:val="cs-CZ"/>
              </w:rPr>
              <w:t>Protokol Pfizer č</w:t>
            </w:r>
            <w:r w:rsidR="0056480A" w:rsidRPr="00DE316B">
              <w:rPr>
                <w:lang w:val="cs-CZ"/>
              </w:rPr>
              <w:t>.:</w:t>
            </w:r>
            <w:r w:rsidR="00380EF5">
              <w:t xml:space="preserve"> </w:t>
            </w:r>
            <w:r w:rsidR="001A027B">
              <w:rPr>
                <w:b/>
              </w:rPr>
              <w:t>XXX</w:t>
            </w:r>
          </w:p>
        </w:tc>
      </w:tr>
      <w:tr w:rsidR="000E1DD2" w:rsidRPr="00DE316B" w14:paraId="61A42C6F" w14:textId="77777777" w:rsidTr="005F2E50">
        <w:trPr>
          <w:trHeight w:val="300"/>
        </w:trPr>
        <w:tc>
          <w:tcPr>
            <w:tcW w:w="4669" w:type="dxa"/>
            <w:tcBorders>
              <w:top w:val="nil"/>
              <w:left w:val="nil"/>
              <w:bottom w:val="nil"/>
              <w:right w:val="nil"/>
            </w:tcBorders>
            <w:hideMark/>
          </w:tcPr>
          <w:p w14:paraId="5315CA36" w14:textId="77777777" w:rsidR="00576E74" w:rsidRPr="00DE316B" w:rsidRDefault="000E1DD2" w:rsidP="000E1DD2">
            <w:r w:rsidRPr="00DE316B">
              <w:rPr>
                <w:b/>
                <w:bCs/>
              </w:rPr>
              <w:t>1.</w:t>
            </w:r>
            <w:r w:rsidRPr="00DE316B">
              <w:tab/>
            </w:r>
            <w:r w:rsidRPr="00DE316B">
              <w:rPr>
                <w:b/>
                <w:bCs/>
                <w:u w:val="single"/>
              </w:rPr>
              <w:t>Payee Name and Address</w:t>
            </w:r>
            <w:r w:rsidRPr="00DE316B">
              <w:t xml:space="preserve">: </w:t>
            </w:r>
          </w:p>
          <w:p w14:paraId="69B09E0C" w14:textId="63F1ECC9" w:rsidR="000E1DD2" w:rsidRPr="00DE316B" w:rsidRDefault="000E1DD2" w:rsidP="000E1DD2">
            <w:r w:rsidRPr="00DE316B">
              <w:t>Payment of the sums due under this Agreement will be made payable to: </w:t>
            </w:r>
          </w:p>
        </w:tc>
        <w:tc>
          <w:tcPr>
            <w:tcW w:w="4691" w:type="dxa"/>
            <w:tcBorders>
              <w:top w:val="nil"/>
              <w:left w:val="nil"/>
              <w:bottom w:val="nil"/>
              <w:right w:val="nil"/>
            </w:tcBorders>
            <w:hideMark/>
          </w:tcPr>
          <w:p w14:paraId="37AC2214" w14:textId="0F8CB797" w:rsidR="000E1DD2" w:rsidRPr="00DE316B" w:rsidRDefault="00CC393E" w:rsidP="000E1DD2">
            <w:r w:rsidRPr="00DE316B">
              <w:rPr>
                <w:b/>
                <w:bCs/>
                <w:u w:val="single"/>
                <w:lang w:val="cs-CZ"/>
              </w:rPr>
              <w:t xml:space="preserve">1. </w:t>
            </w:r>
            <w:r w:rsidR="000E1DD2" w:rsidRPr="00DE316B">
              <w:rPr>
                <w:b/>
                <w:bCs/>
                <w:u w:val="single"/>
                <w:lang w:val="cs-CZ"/>
              </w:rPr>
              <w:t>Jméno a adresa příjemce platby</w:t>
            </w:r>
            <w:r w:rsidR="000E1DD2" w:rsidRPr="00DE316B">
              <w:rPr>
                <w:lang w:val="cs-CZ"/>
              </w:rPr>
              <w:t>: Úhrada částek splatných podle této smlouvy bude provedena ve prospěch:</w:t>
            </w:r>
            <w:r w:rsidR="000E1DD2" w:rsidRPr="00DE316B">
              <w:t> </w:t>
            </w:r>
          </w:p>
        </w:tc>
      </w:tr>
      <w:tr w:rsidR="000E1DD2" w:rsidRPr="00DE316B" w14:paraId="44087115" w14:textId="77777777" w:rsidTr="005F2E50">
        <w:trPr>
          <w:trHeight w:val="300"/>
        </w:trPr>
        <w:tc>
          <w:tcPr>
            <w:tcW w:w="4669" w:type="dxa"/>
            <w:tcBorders>
              <w:top w:val="nil"/>
              <w:left w:val="nil"/>
              <w:bottom w:val="nil"/>
              <w:right w:val="nil"/>
            </w:tcBorders>
          </w:tcPr>
          <w:p w14:paraId="72498FFD" w14:textId="51C549DA" w:rsidR="000E1DD2" w:rsidRPr="00DE316B" w:rsidRDefault="000E1DD2" w:rsidP="000E1DD2"/>
        </w:tc>
        <w:tc>
          <w:tcPr>
            <w:tcW w:w="4691" w:type="dxa"/>
            <w:tcBorders>
              <w:top w:val="nil"/>
              <w:left w:val="nil"/>
              <w:bottom w:val="nil"/>
              <w:right w:val="nil"/>
            </w:tcBorders>
          </w:tcPr>
          <w:p w14:paraId="0B25CBCF" w14:textId="6AFB9D0F" w:rsidR="000E1DD2" w:rsidRPr="00DE316B" w:rsidRDefault="000E1DD2" w:rsidP="00CC393E">
            <w:pPr>
              <w:ind w:left="720"/>
            </w:pPr>
          </w:p>
        </w:tc>
      </w:tr>
    </w:tbl>
    <w:p w14:paraId="12E704E7" w14:textId="77777777" w:rsidR="000E1DD2" w:rsidRPr="00DE316B" w:rsidRDefault="000E1DD2" w:rsidP="000E1DD2">
      <w:r w:rsidRPr="00DE316B">
        <w:t>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485"/>
      </w:tblGrid>
      <w:tr w:rsidR="00CC393E" w:rsidRPr="00DE316B" w14:paraId="1E39FEC3" w14:textId="77777777" w:rsidTr="00A4329B">
        <w:tc>
          <w:tcPr>
            <w:tcW w:w="4394" w:type="dxa"/>
          </w:tcPr>
          <w:p w14:paraId="097E2CE2"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PI Name / </w:t>
            </w:r>
            <w:proofErr w:type="spellStart"/>
            <w:r w:rsidRPr="006322E2">
              <w:rPr>
                <w:rFonts w:ascii="Times New Roman" w:hAnsi="Times New Roman"/>
                <w:sz w:val="24"/>
                <w:szCs w:val="24"/>
              </w:rPr>
              <w:t>Jméno</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hlavního</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zkoušejícího</w:t>
            </w:r>
            <w:proofErr w:type="spellEnd"/>
            <w:r w:rsidRPr="006322E2">
              <w:rPr>
                <w:rFonts w:ascii="Times New Roman" w:hAnsi="Times New Roman"/>
                <w:sz w:val="24"/>
                <w:szCs w:val="24"/>
              </w:rPr>
              <w:t>:</w:t>
            </w:r>
          </w:p>
        </w:tc>
        <w:tc>
          <w:tcPr>
            <w:tcW w:w="4485" w:type="dxa"/>
          </w:tcPr>
          <w:p w14:paraId="488C84E3" w14:textId="693ED8BF" w:rsidR="00CC393E" w:rsidRPr="001A027B" w:rsidRDefault="001A027B" w:rsidP="00A4329B">
            <w:pPr>
              <w:pStyle w:val="Normal1"/>
              <w:rPr>
                <w:rFonts w:ascii="Times New Roman" w:hAnsi="Times New Roman"/>
                <w:sz w:val="24"/>
                <w:szCs w:val="24"/>
              </w:rPr>
            </w:pPr>
            <w:r w:rsidRPr="001A027B">
              <w:rPr>
                <w:rFonts w:ascii="Times New Roman" w:hAnsi="Times New Roman"/>
                <w:sz w:val="24"/>
                <w:szCs w:val="24"/>
              </w:rPr>
              <w:t>XXX</w:t>
            </w:r>
          </w:p>
          <w:p w14:paraId="51D2C770" w14:textId="77777777" w:rsidR="00CC393E" w:rsidRPr="001A027B" w:rsidRDefault="00CC393E" w:rsidP="00A4329B">
            <w:pPr>
              <w:pStyle w:val="Normal1"/>
              <w:ind w:left="0" w:firstLine="0"/>
              <w:jc w:val="left"/>
              <w:rPr>
                <w:rFonts w:ascii="Times New Roman" w:hAnsi="Times New Roman"/>
                <w:sz w:val="24"/>
                <w:szCs w:val="24"/>
              </w:rPr>
            </w:pPr>
          </w:p>
        </w:tc>
      </w:tr>
      <w:tr w:rsidR="00CC393E" w:rsidRPr="00DE316B" w14:paraId="3FB565E0" w14:textId="77777777" w:rsidTr="00A4329B">
        <w:tc>
          <w:tcPr>
            <w:tcW w:w="4394" w:type="dxa"/>
          </w:tcPr>
          <w:p w14:paraId="31EF47F9" w14:textId="77777777" w:rsidR="00CC393E" w:rsidRPr="006322E2" w:rsidRDefault="00CC393E" w:rsidP="00A4329B">
            <w:pPr>
              <w:pStyle w:val="Normal1"/>
              <w:ind w:left="0" w:firstLine="0"/>
              <w:jc w:val="left"/>
              <w:rPr>
                <w:rFonts w:ascii="Times New Roman" w:hAnsi="Times New Roman"/>
                <w:sz w:val="24"/>
                <w:szCs w:val="24"/>
                <w:lang w:val="pt-BR"/>
              </w:rPr>
            </w:pPr>
            <w:r w:rsidRPr="006322E2">
              <w:rPr>
                <w:rFonts w:ascii="Times New Roman" w:hAnsi="Times New Roman"/>
                <w:sz w:val="24"/>
                <w:szCs w:val="24"/>
                <w:lang w:val="pt-BR"/>
              </w:rPr>
              <w:t>PI Email Address / E-mailová adresa hlavního zkoušejícího:</w:t>
            </w:r>
          </w:p>
        </w:tc>
        <w:tc>
          <w:tcPr>
            <w:tcW w:w="4485" w:type="dxa"/>
          </w:tcPr>
          <w:p w14:paraId="43A8D9B9" w14:textId="4E594E5B" w:rsidR="00CC393E" w:rsidRPr="001A027B" w:rsidRDefault="001A027B" w:rsidP="00A4329B">
            <w:pPr>
              <w:pStyle w:val="Normal1"/>
              <w:ind w:left="0" w:firstLine="0"/>
              <w:jc w:val="left"/>
              <w:rPr>
                <w:rFonts w:ascii="Times New Roman" w:hAnsi="Times New Roman"/>
                <w:sz w:val="24"/>
                <w:szCs w:val="24"/>
              </w:rPr>
            </w:pPr>
            <w:r w:rsidRPr="001A027B">
              <w:rPr>
                <w:rFonts w:ascii="Times New Roman" w:hAnsi="Times New Roman"/>
                <w:sz w:val="24"/>
                <w:szCs w:val="24"/>
              </w:rPr>
              <w:t>XXX</w:t>
            </w:r>
          </w:p>
        </w:tc>
      </w:tr>
      <w:tr w:rsidR="00CC393E" w:rsidRPr="00DE316B" w14:paraId="40408DF4" w14:textId="77777777" w:rsidTr="00A4329B">
        <w:tc>
          <w:tcPr>
            <w:tcW w:w="4394" w:type="dxa"/>
          </w:tcPr>
          <w:p w14:paraId="2D1209C8"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Pfizer-assigned Site ID / ID </w:t>
            </w:r>
            <w:proofErr w:type="spellStart"/>
            <w:r w:rsidRPr="006322E2">
              <w:rPr>
                <w:rFonts w:ascii="Times New Roman" w:hAnsi="Times New Roman"/>
                <w:sz w:val="24"/>
                <w:szCs w:val="24"/>
              </w:rPr>
              <w:t>studijního</w:t>
            </w:r>
            <w:proofErr w:type="spellEnd"/>
            <w:r w:rsidRPr="006322E2">
              <w:rPr>
                <w:rFonts w:ascii="Times New Roman" w:hAnsi="Times New Roman"/>
                <w:sz w:val="24"/>
                <w:szCs w:val="24"/>
              </w:rPr>
              <w:t xml:space="preserve"> centra </w:t>
            </w:r>
            <w:proofErr w:type="spellStart"/>
            <w:r w:rsidRPr="006322E2">
              <w:rPr>
                <w:rFonts w:ascii="Times New Roman" w:hAnsi="Times New Roman"/>
                <w:sz w:val="24"/>
                <w:szCs w:val="24"/>
              </w:rPr>
              <w:t>přidělené</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společností</w:t>
            </w:r>
            <w:proofErr w:type="spellEnd"/>
            <w:r w:rsidRPr="006322E2">
              <w:rPr>
                <w:rFonts w:ascii="Times New Roman" w:hAnsi="Times New Roman"/>
                <w:sz w:val="24"/>
                <w:szCs w:val="24"/>
              </w:rPr>
              <w:t xml:space="preserve"> Pfizer:</w:t>
            </w:r>
          </w:p>
        </w:tc>
        <w:tc>
          <w:tcPr>
            <w:tcW w:w="4485" w:type="dxa"/>
          </w:tcPr>
          <w:p w14:paraId="280E1B78" w14:textId="2779A32F" w:rsidR="00CC393E" w:rsidRPr="001A027B" w:rsidRDefault="001A027B" w:rsidP="00A4329B">
            <w:pPr>
              <w:pStyle w:val="Normal1"/>
              <w:ind w:left="0" w:firstLine="0"/>
              <w:jc w:val="left"/>
              <w:rPr>
                <w:rFonts w:ascii="Times New Roman" w:hAnsi="Times New Roman"/>
                <w:sz w:val="24"/>
                <w:szCs w:val="24"/>
              </w:rPr>
            </w:pPr>
            <w:r w:rsidRPr="001A027B">
              <w:rPr>
                <w:rFonts w:ascii="Times New Roman" w:hAnsi="Times New Roman"/>
                <w:sz w:val="24"/>
                <w:szCs w:val="24"/>
              </w:rPr>
              <w:t>XXX</w:t>
            </w:r>
          </w:p>
        </w:tc>
      </w:tr>
      <w:tr w:rsidR="00CC393E" w:rsidRPr="00DE316B" w14:paraId="214883D4" w14:textId="77777777" w:rsidTr="00A4329B">
        <w:tc>
          <w:tcPr>
            <w:tcW w:w="8879" w:type="dxa"/>
            <w:gridSpan w:val="2"/>
          </w:tcPr>
          <w:p w14:paraId="0792AECC" w14:textId="77777777" w:rsidR="00CC393E" w:rsidRPr="001A027B" w:rsidRDefault="00CC393E" w:rsidP="00A4329B">
            <w:pPr>
              <w:pStyle w:val="Normal1"/>
              <w:ind w:left="0" w:firstLine="0"/>
              <w:jc w:val="left"/>
              <w:rPr>
                <w:rFonts w:ascii="Times New Roman" w:hAnsi="Times New Roman"/>
                <w:b/>
                <w:i/>
                <w:sz w:val="24"/>
                <w:szCs w:val="24"/>
              </w:rPr>
            </w:pPr>
            <w:r w:rsidRPr="001A027B">
              <w:rPr>
                <w:rFonts w:ascii="Times New Roman" w:hAnsi="Times New Roman"/>
                <w:b/>
                <w:i/>
                <w:sz w:val="24"/>
                <w:szCs w:val="24"/>
              </w:rPr>
              <w:t xml:space="preserve">Payee (invoicing entity) details below as they will appear on invoice / </w:t>
            </w:r>
            <w:proofErr w:type="spellStart"/>
            <w:r w:rsidRPr="001A027B">
              <w:rPr>
                <w:rFonts w:ascii="Times New Roman" w:hAnsi="Times New Roman"/>
                <w:b/>
                <w:i/>
                <w:sz w:val="24"/>
                <w:szCs w:val="24"/>
              </w:rPr>
              <w:t>Údaje</w:t>
            </w:r>
            <w:proofErr w:type="spellEnd"/>
            <w:r w:rsidRPr="001A027B">
              <w:rPr>
                <w:rFonts w:ascii="Times New Roman" w:hAnsi="Times New Roman"/>
                <w:b/>
                <w:i/>
                <w:sz w:val="24"/>
                <w:szCs w:val="24"/>
              </w:rPr>
              <w:t xml:space="preserve"> o </w:t>
            </w:r>
            <w:proofErr w:type="spellStart"/>
            <w:r w:rsidRPr="001A027B">
              <w:rPr>
                <w:rFonts w:ascii="Times New Roman" w:hAnsi="Times New Roman"/>
                <w:b/>
                <w:i/>
                <w:sz w:val="24"/>
                <w:szCs w:val="24"/>
              </w:rPr>
              <w:t>příjemci</w:t>
            </w:r>
            <w:proofErr w:type="spellEnd"/>
            <w:r w:rsidRPr="001A027B">
              <w:rPr>
                <w:rFonts w:ascii="Times New Roman" w:hAnsi="Times New Roman"/>
                <w:b/>
                <w:i/>
                <w:sz w:val="24"/>
                <w:szCs w:val="24"/>
              </w:rPr>
              <w:t xml:space="preserve"> </w:t>
            </w:r>
            <w:proofErr w:type="spellStart"/>
            <w:r w:rsidRPr="001A027B">
              <w:rPr>
                <w:rFonts w:ascii="Times New Roman" w:hAnsi="Times New Roman"/>
                <w:b/>
                <w:i/>
                <w:sz w:val="24"/>
                <w:szCs w:val="24"/>
              </w:rPr>
              <w:t>platby</w:t>
            </w:r>
            <w:proofErr w:type="spellEnd"/>
            <w:r w:rsidRPr="001A027B">
              <w:rPr>
                <w:rFonts w:ascii="Times New Roman" w:hAnsi="Times New Roman"/>
                <w:b/>
                <w:i/>
                <w:sz w:val="24"/>
                <w:szCs w:val="24"/>
              </w:rPr>
              <w:t xml:space="preserve"> (</w:t>
            </w:r>
            <w:proofErr w:type="spellStart"/>
            <w:r w:rsidRPr="001A027B">
              <w:rPr>
                <w:rFonts w:ascii="Times New Roman" w:hAnsi="Times New Roman"/>
                <w:b/>
                <w:i/>
                <w:sz w:val="24"/>
                <w:szCs w:val="24"/>
              </w:rPr>
              <w:t>fakturujícím</w:t>
            </w:r>
            <w:proofErr w:type="spellEnd"/>
            <w:r w:rsidRPr="001A027B">
              <w:rPr>
                <w:rFonts w:ascii="Times New Roman" w:hAnsi="Times New Roman"/>
                <w:b/>
                <w:i/>
                <w:sz w:val="24"/>
                <w:szCs w:val="24"/>
              </w:rPr>
              <w:t xml:space="preserve"> </w:t>
            </w:r>
            <w:proofErr w:type="spellStart"/>
            <w:r w:rsidRPr="001A027B">
              <w:rPr>
                <w:rFonts w:ascii="Times New Roman" w:hAnsi="Times New Roman"/>
                <w:b/>
                <w:i/>
                <w:sz w:val="24"/>
                <w:szCs w:val="24"/>
              </w:rPr>
              <w:t>subjektu</w:t>
            </w:r>
            <w:proofErr w:type="spellEnd"/>
            <w:r w:rsidRPr="001A027B">
              <w:rPr>
                <w:rFonts w:ascii="Times New Roman" w:hAnsi="Times New Roman"/>
                <w:b/>
                <w:i/>
                <w:sz w:val="24"/>
                <w:szCs w:val="24"/>
              </w:rPr>
              <w:t xml:space="preserve">) </w:t>
            </w:r>
            <w:proofErr w:type="spellStart"/>
            <w:r w:rsidRPr="001A027B">
              <w:rPr>
                <w:rFonts w:ascii="Times New Roman" w:hAnsi="Times New Roman"/>
                <w:b/>
                <w:i/>
                <w:sz w:val="24"/>
                <w:szCs w:val="24"/>
              </w:rPr>
              <w:t>uvedené</w:t>
            </w:r>
            <w:proofErr w:type="spellEnd"/>
            <w:r w:rsidRPr="001A027B">
              <w:rPr>
                <w:rFonts w:ascii="Times New Roman" w:hAnsi="Times New Roman"/>
                <w:b/>
                <w:i/>
                <w:sz w:val="24"/>
                <w:szCs w:val="24"/>
              </w:rPr>
              <w:t xml:space="preserve"> </w:t>
            </w:r>
            <w:proofErr w:type="spellStart"/>
            <w:r w:rsidRPr="001A027B">
              <w:rPr>
                <w:rFonts w:ascii="Times New Roman" w:hAnsi="Times New Roman"/>
                <w:b/>
                <w:i/>
                <w:sz w:val="24"/>
                <w:szCs w:val="24"/>
              </w:rPr>
              <w:t>níže</w:t>
            </w:r>
            <w:proofErr w:type="spellEnd"/>
            <w:r w:rsidRPr="001A027B">
              <w:rPr>
                <w:rFonts w:ascii="Times New Roman" w:hAnsi="Times New Roman"/>
                <w:b/>
                <w:i/>
                <w:sz w:val="24"/>
                <w:szCs w:val="24"/>
              </w:rPr>
              <w:t xml:space="preserve"> </w:t>
            </w:r>
            <w:proofErr w:type="spellStart"/>
            <w:r w:rsidRPr="001A027B">
              <w:rPr>
                <w:rFonts w:ascii="Times New Roman" w:hAnsi="Times New Roman"/>
                <w:b/>
                <w:i/>
                <w:sz w:val="24"/>
                <w:szCs w:val="24"/>
              </w:rPr>
              <w:t>tak</w:t>
            </w:r>
            <w:proofErr w:type="spellEnd"/>
            <w:r w:rsidRPr="001A027B">
              <w:rPr>
                <w:rFonts w:ascii="Times New Roman" w:hAnsi="Times New Roman"/>
                <w:b/>
                <w:i/>
                <w:sz w:val="24"/>
                <w:szCs w:val="24"/>
              </w:rPr>
              <w:t xml:space="preserve">, jak </w:t>
            </w:r>
            <w:proofErr w:type="spellStart"/>
            <w:r w:rsidRPr="001A027B">
              <w:rPr>
                <w:rFonts w:ascii="Times New Roman" w:hAnsi="Times New Roman"/>
                <w:b/>
                <w:i/>
                <w:sz w:val="24"/>
                <w:szCs w:val="24"/>
              </w:rPr>
              <w:t>budou</w:t>
            </w:r>
            <w:proofErr w:type="spellEnd"/>
            <w:r w:rsidRPr="001A027B">
              <w:rPr>
                <w:rFonts w:ascii="Times New Roman" w:hAnsi="Times New Roman"/>
                <w:b/>
                <w:i/>
                <w:sz w:val="24"/>
                <w:szCs w:val="24"/>
              </w:rPr>
              <w:t xml:space="preserve"> </w:t>
            </w:r>
            <w:proofErr w:type="spellStart"/>
            <w:r w:rsidRPr="001A027B">
              <w:rPr>
                <w:rFonts w:ascii="Times New Roman" w:hAnsi="Times New Roman"/>
                <w:b/>
                <w:i/>
                <w:sz w:val="24"/>
                <w:szCs w:val="24"/>
              </w:rPr>
              <w:t>uvedeny</w:t>
            </w:r>
            <w:proofErr w:type="spellEnd"/>
            <w:r w:rsidRPr="001A027B">
              <w:rPr>
                <w:rFonts w:ascii="Times New Roman" w:hAnsi="Times New Roman"/>
                <w:b/>
                <w:i/>
                <w:sz w:val="24"/>
                <w:szCs w:val="24"/>
              </w:rPr>
              <w:t xml:space="preserve"> </w:t>
            </w:r>
            <w:proofErr w:type="spellStart"/>
            <w:r w:rsidRPr="001A027B">
              <w:rPr>
                <w:rFonts w:ascii="Times New Roman" w:hAnsi="Times New Roman"/>
                <w:b/>
                <w:i/>
                <w:sz w:val="24"/>
                <w:szCs w:val="24"/>
              </w:rPr>
              <w:t>na</w:t>
            </w:r>
            <w:proofErr w:type="spellEnd"/>
            <w:r w:rsidRPr="001A027B">
              <w:rPr>
                <w:rFonts w:ascii="Times New Roman" w:hAnsi="Times New Roman"/>
                <w:b/>
                <w:i/>
                <w:sz w:val="24"/>
                <w:szCs w:val="24"/>
              </w:rPr>
              <w:t xml:space="preserve"> </w:t>
            </w:r>
            <w:proofErr w:type="spellStart"/>
            <w:r w:rsidRPr="001A027B">
              <w:rPr>
                <w:rFonts w:ascii="Times New Roman" w:hAnsi="Times New Roman"/>
                <w:b/>
                <w:i/>
                <w:sz w:val="24"/>
                <w:szCs w:val="24"/>
              </w:rPr>
              <w:t>faktuře</w:t>
            </w:r>
            <w:proofErr w:type="spellEnd"/>
            <w:r w:rsidRPr="001A027B">
              <w:rPr>
                <w:rFonts w:ascii="Times New Roman" w:hAnsi="Times New Roman"/>
                <w:b/>
                <w:i/>
                <w:sz w:val="24"/>
                <w:szCs w:val="24"/>
              </w:rPr>
              <w:t>:</w:t>
            </w:r>
          </w:p>
        </w:tc>
      </w:tr>
      <w:tr w:rsidR="00CC393E" w:rsidRPr="00DE316B" w14:paraId="6C914BE8" w14:textId="77777777" w:rsidTr="00A4329B">
        <w:tc>
          <w:tcPr>
            <w:tcW w:w="4394" w:type="dxa"/>
          </w:tcPr>
          <w:p w14:paraId="75F62CEF" w14:textId="77777777" w:rsidR="00CC393E" w:rsidRPr="00C34479" w:rsidRDefault="00CC393E" w:rsidP="00A4329B">
            <w:pPr>
              <w:pStyle w:val="Normal1"/>
              <w:ind w:left="0" w:firstLine="0"/>
              <w:jc w:val="left"/>
              <w:rPr>
                <w:rFonts w:ascii="Times New Roman" w:hAnsi="Times New Roman"/>
                <w:sz w:val="24"/>
                <w:szCs w:val="24"/>
              </w:rPr>
            </w:pPr>
            <w:r w:rsidRPr="00C34479">
              <w:rPr>
                <w:rFonts w:ascii="Times New Roman" w:hAnsi="Times New Roman"/>
                <w:sz w:val="24"/>
                <w:szCs w:val="24"/>
              </w:rPr>
              <w:t xml:space="preserve">Payee Name / </w:t>
            </w:r>
            <w:proofErr w:type="spellStart"/>
            <w:r w:rsidRPr="00C34479">
              <w:rPr>
                <w:rFonts w:ascii="Times New Roman" w:hAnsi="Times New Roman"/>
                <w:sz w:val="24"/>
                <w:szCs w:val="24"/>
              </w:rPr>
              <w:t>Jméno</w:t>
            </w:r>
            <w:proofErr w:type="spellEnd"/>
            <w:r w:rsidRPr="00C34479">
              <w:rPr>
                <w:rFonts w:ascii="Times New Roman" w:hAnsi="Times New Roman"/>
                <w:sz w:val="24"/>
                <w:szCs w:val="24"/>
              </w:rPr>
              <w:t xml:space="preserve"> </w:t>
            </w:r>
            <w:proofErr w:type="spellStart"/>
            <w:r w:rsidRPr="00C34479">
              <w:rPr>
                <w:rFonts w:ascii="Times New Roman" w:hAnsi="Times New Roman"/>
                <w:sz w:val="24"/>
                <w:szCs w:val="24"/>
              </w:rPr>
              <w:t>příjemce</w:t>
            </w:r>
            <w:proofErr w:type="spellEnd"/>
            <w:r w:rsidRPr="00C34479">
              <w:rPr>
                <w:rFonts w:ascii="Times New Roman" w:hAnsi="Times New Roman"/>
                <w:sz w:val="24"/>
                <w:szCs w:val="24"/>
              </w:rPr>
              <w:t xml:space="preserve"> </w:t>
            </w:r>
            <w:proofErr w:type="spellStart"/>
            <w:r w:rsidRPr="00C34479">
              <w:rPr>
                <w:rFonts w:ascii="Times New Roman" w:hAnsi="Times New Roman"/>
                <w:sz w:val="24"/>
                <w:szCs w:val="24"/>
              </w:rPr>
              <w:t>platby</w:t>
            </w:r>
            <w:proofErr w:type="spellEnd"/>
            <w:r w:rsidRPr="00C34479">
              <w:rPr>
                <w:rFonts w:ascii="Times New Roman" w:hAnsi="Times New Roman"/>
                <w:sz w:val="24"/>
                <w:szCs w:val="24"/>
              </w:rPr>
              <w:t>:</w:t>
            </w:r>
          </w:p>
        </w:tc>
        <w:tc>
          <w:tcPr>
            <w:tcW w:w="4485" w:type="dxa"/>
          </w:tcPr>
          <w:p w14:paraId="0026D3A0" w14:textId="7870CD61" w:rsidR="00CC393E" w:rsidRPr="001A027B" w:rsidRDefault="005734EB" w:rsidP="00A4329B">
            <w:pPr>
              <w:pStyle w:val="Normal1"/>
              <w:ind w:left="0" w:firstLine="0"/>
              <w:jc w:val="left"/>
              <w:rPr>
                <w:rFonts w:ascii="Times New Roman" w:hAnsi="Times New Roman"/>
                <w:sz w:val="24"/>
                <w:szCs w:val="24"/>
              </w:rPr>
            </w:pPr>
            <w:r w:rsidRPr="001A027B">
              <w:rPr>
                <w:rFonts w:ascii="Times New Roman" w:hAnsi="Times New Roman"/>
                <w:sz w:val="24"/>
                <w:szCs w:val="24"/>
              </w:rPr>
              <w:t xml:space="preserve">Nemocnice </w:t>
            </w:r>
            <w:proofErr w:type="spellStart"/>
            <w:r w:rsidR="00DD7867" w:rsidRPr="001A027B">
              <w:rPr>
                <w:rFonts w:ascii="Times New Roman" w:hAnsi="Times New Roman"/>
                <w:sz w:val="24"/>
                <w:szCs w:val="24"/>
              </w:rPr>
              <w:t>Jindřichův</w:t>
            </w:r>
            <w:proofErr w:type="spellEnd"/>
            <w:r w:rsidR="00DD7867" w:rsidRPr="001A027B">
              <w:rPr>
                <w:rFonts w:ascii="Times New Roman" w:hAnsi="Times New Roman"/>
                <w:sz w:val="24"/>
                <w:szCs w:val="24"/>
              </w:rPr>
              <w:t xml:space="preserve"> Hradec</w:t>
            </w:r>
            <w:r w:rsidR="00F71C6F" w:rsidRPr="001A027B">
              <w:rPr>
                <w:rFonts w:ascii="Times New Roman" w:hAnsi="Times New Roman"/>
                <w:sz w:val="24"/>
                <w:szCs w:val="24"/>
              </w:rPr>
              <w:t xml:space="preserve">, </w:t>
            </w:r>
            <w:proofErr w:type="spellStart"/>
            <w:r w:rsidR="00F71C6F" w:rsidRPr="001A027B">
              <w:rPr>
                <w:rFonts w:ascii="Times New Roman" w:hAnsi="Times New Roman"/>
                <w:sz w:val="24"/>
                <w:szCs w:val="24"/>
              </w:rPr>
              <w:t>a.s.</w:t>
            </w:r>
            <w:proofErr w:type="spellEnd"/>
          </w:p>
        </w:tc>
      </w:tr>
      <w:tr w:rsidR="00CC393E" w:rsidRPr="00BA3323" w14:paraId="759DC241" w14:textId="77777777" w:rsidTr="00A4329B">
        <w:tc>
          <w:tcPr>
            <w:tcW w:w="4394" w:type="dxa"/>
          </w:tcPr>
          <w:p w14:paraId="1D19F89F"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Payee Address / </w:t>
            </w:r>
            <w:proofErr w:type="spellStart"/>
            <w:r w:rsidRPr="006322E2">
              <w:rPr>
                <w:rFonts w:ascii="Times New Roman" w:hAnsi="Times New Roman"/>
                <w:sz w:val="24"/>
                <w:szCs w:val="24"/>
              </w:rPr>
              <w:t>Adresa</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příjemce</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platby</w:t>
            </w:r>
            <w:proofErr w:type="spellEnd"/>
            <w:r w:rsidRPr="006322E2">
              <w:rPr>
                <w:rFonts w:ascii="Times New Roman" w:hAnsi="Times New Roman"/>
                <w:sz w:val="24"/>
                <w:szCs w:val="24"/>
              </w:rPr>
              <w:t>:</w:t>
            </w:r>
          </w:p>
        </w:tc>
        <w:tc>
          <w:tcPr>
            <w:tcW w:w="4485" w:type="dxa"/>
          </w:tcPr>
          <w:p w14:paraId="0863BEDC" w14:textId="387C1C05" w:rsidR="00CC393E" w:rsidRPr="001A027B" w:rsidRDefault="00F71C6F" w:rsidP="00A4329B">
            <w:pPr>
              <w:pStyle w:val="Normal1"/>
              <w:ind w:left="0" w:firstLine="0"/>
              <w:jc w:val="left"/>
              <w:rPr>
                <w:rFonts w:ascii="Times New Roman" w:hAnsi="Times New Roman"/>
                <w:sz w:val="24"/>
                <w:szCs w:val="24"/>
                <w:lang w:val="pl-PL"/>
              </w:rPr>
            </w:pPr>
            <w:r w:rsidRPr="001A027B">
              <w:rPr>
                <w:rFonts w:ascii="Times New Roman" w:hAnsi="Times New Roman"/>
                <w:sz w:val="24"/>
                <w:szCs w:val="24"/>
                <w:lang w:val="pl-PL"/>
              </w:rPr>
              <w:t>U Nemocnice 380/III, Jindřichův Hradec, Česká republika</w:t>
            </w:r>
          </w:p>
        </w:tc>
      </w:tr>
      <w:tr w:rsidR="00CC393E" w:rsidRPr="00DE316B" w14:paraId="3A00C016" w14:textId="77777777" w:rsidTr="00A4329B">
        <w:tc>
          <w:tcPr>
            <w:tcW w:w="4394" w:type="dxa"/>
          </w:tcPr>
          <w:p w14:paraId="40322AA1"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Payee Postal Code / PSČ </w:t>
            </w:r>
            <w:proofErr w:type="spellStart"/>
            <w:r w:rsidRPr="006322E2">
              <w:rPr>
                <w:rFonts w:ascii="Times New Roman" w:hAnsi="Times New Roman"/>
                <w:sz w:val="24"/>
                <w:szCs w:val="24"/>
              </w:rPr>
              <w:t>příjemce</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platby</w:t>
            </w:r>
            <w:proofErr w:type="spellEnd"/>
            <w:r w:rsidRPr="006322E2">
              <w:rPr>
                <w:rFonts w:ascii="Times New Roman" w:hAnsi="Times New Roman"/>
                <w:sz w:val="24"/>
                <w:szCs w:val="24"/>
              </w:rPr>
              <w:t>:</w:t>
            </w:r>
          </w:p>
        </w:tc>
        <w:tc>
          <w:tcPr>
            <w:tcW w:w="4485" w:type="dxa"/>
          </w:tcPr>
          <w:p w14:paraId="5F9A356F" w14:textId="0574FEB2" w:rsidR="00CC393E" w:rsidRPr="001A027B" w:rsidRDefault="00F71C6F" w:rsidP="00A4329B">
            <w:pPr>
              <w:pStyle w:val="Normal1"/>
              <w:ind w:left="0" w:firstLine="0"/>
              <w:jc w:val="left"/>
              <w:rPr>
                <w:rFonts w:ascii="Times New Roman" w:hAnsi="Times New Roman"/>
                <w:sz w:val="24"/>
                <w:szCs w:val="24"/>
              </w:rPr>
            </w:pPr>
            <w:r w:rsidRPr="001A027B">
              <w:rPr>
                <w:rFonts w:ascii="Times New Roman" w:hAnsi="Times New Roman"/>
                <w:sz w:val="24"/>
                <w:szCs w:val="24"/>
              </w:rPr>
              <w:t>377 38</w:t>
            </w:r>
          </w:p>
        </w:tc>
      </w:tr>
      <w:tr w:rsidR="00CC393E" w:rsidRPr="00DE316B" w14:paraId="6E37F553" w14:textId="77777777" w:rsidTr="00A4329B">
        <w:tc>
          <w:tcPr>
            <w:tcW w:w="4394" w:type="dxa"/>
          </w:tcPr>
          <w:p w14:paraId="49D5E0E3"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Payee Phone Number / </w:t>
            </w:r>
            <w:proofErr w:type="spellStart"/>
            <w:r w:rsidRPr="006322E2">
              <w:rPr>
                <w:rFonts w:ascii="Times New Roman" w:hAnsi="Times New Roman"/>
                <w:sz w:val="24"/>
                <w:szCs w:val="24"/>
              </w:rPr>
              <w:t>Telefonní</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číslo</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příjemce</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platby</w:t>
            </w:r>
            <w:proofErr w:type="spellEnd"/>
            <w:r w:rsidRPr="006322E2">
              <w:rPr>
                <w:rFonts w:ascii="Times New Roman" w:hAnsi="Times New Roman"/>
                <w:sz w:val="24"/>
                <w:szCs w:val="24"/>
              </w:rPr>
              <w:t>:</w:t>
            </w:r>
          </w:p>
        </w:tc>
        <w:tc>
          <w:tcPr>
            <w:tcW w:w="4485" w:type="dxa"/>
          </w:tcPr>
          <w:p w14:paraId="2D213696" w14:textId="528D1DCF" w:rsidR="00CC393E" w:rsidRPr="001A027B" w:rsidRDefault="001A193C" w:rsidP="00A4329B">
            <w:pPr>
              <w:pStyle w:val="Normal1"/>
              <w:ind w:left="0" w:firstLine="0"/>
              <w:jc w:val="left"/>
              <w:rPr>
                <w:rFonts w:ascii="Times New Roman" w:hAnsi="Times New Roman"/>
                <w:sz w:val="24"/>
                <w:szCs w:val="24"/>
              </w:rPr>
            </w:pPr>
            <w:r w:rsidRPr="001A027B">
              <w:rPr>
                <w:rFonts w:ascii="Times New Roman" w:hAnsi="Times New Roman"/>
                <w:sz w:val="24"/>
                <w:szCs w:val="24"/>
              </w:rPr>
              <w:t>+</w:t>
            </w:r>
            <w:r w:rsidR="000F4B46" w:rsidRPr="001A027B">
              <w:rPr>
                <w:rFonts w:ascii="Times New Roman" w:hAnsi="Times New Roman"/>
                <w:sz w:val="24"/>
                <w:szCs w:val="24"/>
              </w:rPr>
              <w:t xml:space="preserve">420 </w:t>
            </w:r>
            <w:r w:rsidR="005734EB" w:rsidRPr="001A027B">
              <w:rPr>
                <w:rFonts w:ascii="Times New Roman" w:hAnsi="Times New Roman"/>
                <w:sz w:val="24"/>
                <w:szCs w:val="24"/>
              </w:rPr>
              <w:t>384 376 374 </w:t>
            </w:r>
          </w:p>
        </w:tc>
      </w:tr>
      <w:tr w:rsidR="00CC393E" w:rsidRPr="00DE316B" w14:paraId="6E98A72F" w14:textId="77777777" w:rsidTr="00A4329B">
        <w:tc>
          <w:tcPr>
            <w:tcW w:w="4394" w:type="dxa"/>
          </w:tcPr>
          <w:p w14:paraId="73CB7360"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Payee AP/Payment Contact Email Address / Oddělení </w:t>
            </w:r>
            <w:proofErr w:type="spellStart"/>
            <w:r w:rsidRPr="006322E2">
              <w:rPr>
                <w:rFonts w:ascii="Times New Roman" w:hAnsi="Times New Roman"/>
                <w:sz w:val="24"/>
                <w:szCs w:val="24"/>
              </w:rPr>
              <w:t>závazků</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příjemce</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platby</w:t>
            </w:r>
            <w:proofErr w:type="spellEnd"/>
            <w:r w:rsidRPr="006322E2">
              <w:rPr>
                <w:rFonts w:ascii="Times New Roman" w:hAnsi="Times New Roman"/>
                <w:sz w:val="24"/>
                <w:szCs w:val="24"/>
              </w:rPr>
              <w:t>/e-</w:t>
            </w:r>
            <w:proofErr w:type="spellStart"/>
            <w:r w:rsidRPr="006322E2">
              <w:rPr>
                <w:rFonts w:ascii="Times New Roman" w:hAnsi="Times New Roman"/>
                <w:sz w:val="24"/>
                <w:szCs w:val="24"/>
              </w:rPr>
              <w:t>mailová</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adresa</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kontaktní</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osoby</w:t>
            </w:r>
            <w:proofErr w:type="spellEnd"/>
            <w:r w:rsidRPr="006322E2">
              <w:rPr>
                <w:rFonts w:ascii="Times New Roman" w:hAnsi="Times New Roman"/>
                <w:sz w:val="24"/>
                <w:szCs w:val="24"/>
              </w:rPr>
              <w:t xml:space="preserve"> pro </w:t>
            </w:r>
            <w:proofErr w:type="spellStart"/>
            <w:r w:rsidRPr="006322E2">
              <w:rPr>
                <w:rFonts w:ascii="Times New Roman" w:hAnsi="Times New Roman"/>
                <w:sz w:val="24"/>
                <w:szCs w:val="24"/>
              </w:rPr>
              <w:t>platby</w:t>
            </w:r>
            <w:proofErr w:type="spellEnd"/>
            <w:r w:rsidRPr="006322E2">
              <w:rPr>
                <w:rFonts w:ascii="Times New Roman" w:hAnsi="Times New Roman"/>
                <w:sz w:val="24"/>
                <w:szCs w:val="24"/>
              </w:rPr>
              <w:t>:</w:t>
            </w:r>
          </w:p>
        </w:tc>
        <w:tc>
          <w:tcPr>
            <w:tcW w:w="4485" w:type="dxa"/>
          </w:tcPr>
          <w:p w14:paraId="5F161E63" w14:textId="6490ADE1" w:rsidR="005734EB" w:rsidRPr="001A027B" w:rsidRDefault="001A027B" w:rsidP="00A4329B">
            <w:pPr>
              <w:pStyle w:val="Normal1"/>
              <w:ind w:left="0" w:firstLine="0"/>
              <w:jc w:val="left"/>
              <w:rPr>
                <w:rFonts w:ascii="Times New Roman" w:hAnsi="Times New Roman"/>
                <w:sz w:val="24"/>
                <w:szCs w:val="24"/>
              </w:rPr>
            </w:pPr>
            <w:r w:rsidRPr="001A027B">
              <w:rPr>
                <w:sz w:val="24"/>
                <w:szCs w:val="24"/>
              </w:rPr>
              <w:t>XXX</w:t>
            </w:r>
          </w:p>
        </w:tc>
      </w:tr>
      <w:tr w:rsidR="00CC393E" w:rsidRPr="00DE316B" w14:paraId="5229877B" w14:textId="77777777" w:rsidTr="00A4329B">
        <w:tc>
          <w:tcPr>
            <w:tcW w:w="4394" w:type="dxa"/>
          </w:tcPr>
          <w:p w14:paraId="7152B380"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Payee AP/Payment Contact Phone Number / Oddělení </w:t>
            </w:r>
            <w:proofErr w:type="spellStart"/>
            <w:r w:rsidRPr="006322E2">
              <w:rPr>
                <w:rFonts w:ascii="Times New Roman" w:hAnsi="Times New Roman"/>
                <w:sz w:val="24"/>
                <w:szCs w:val="24"/>
              </w:rPr>
              <w:t>závazků</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příjemce</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platby</w:t>
            </w:r>
            <w:proofErr w:type="spellEnd"/>
            <w:r w:rsidRPr="006322E2">
              <w:rPr>
                <w:rFonts w:ascii="Times New Roman" w:hAnsi="Times New Roman"/>
                <w:sz w:val="24"/>
                <w:szCs w:val="24"/>
              </w:rPr>
              <w:t>/</w:t>
            </w:r>
            <w:proofErr w:type="spellStart"/>
            <w:r w:rsidRPr="006322E2">
              <w:rPr>
                <w:rFonts w:ascii="Times New Roman" w:hAnsi="Times New Roman"/>
                <w:sz w:val="24"/>
                <w:szCs w:val="24"/>
              </w:rPr>
              <w:t>telefonní</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číslo</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kontaktní</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osoby</w:t>
            </w:r>
            <w:proofErr w:type="spellEnd"/>
            <w:r w:rsidRPr="006322E2">
              <w:rPr>
                <w:rFonts w:ascii="Times New Roman" w:hAnsi="Times New Roman"/>
                <w:sz w:val="24"/>
                <w:szCs w:val="24"/>
              </w:rPr>
              <w:t xml:space="preserve"> pro </w:t>
            </w:r>
            <w:proofErr w:type="spellStart"/>
            <w:r w:rsidRPr="006322E2">
              <w:rPr>
                <w:rFonts w:ascii="Times New Roman" w:hAnsi="Times New Roman"/>
                <w:sz w:val="24"/>
                <w:szCs w:val="24"/>
              </w:rPr>
              <w:t>platby</w:t>
            </w:r>
            <w:proofErr w:type="spellEnd"/>
            <w:r w:rsidRPr="006322E2">
              <w:rPr>
                <w:rFonts w:ascii="Times New Roman" w:hAnsi="Times New Roman"/>
                <w:sz w:val="24"/>
                <w:szCs w:val="24"/>
              </w:rPr>
              <w:t>:</w:t>
            </w:r>
          </w:p>
        </w:tc>
        <w:tc>
          <w:tcPr>
            <w:tcW w:w="4485" w:type="dxa"/>
          </w:tcPr>
          <w:p w14:paraId="0CBD3867" w14:textId="5EC5FB20" w:rsidR="00CC393E" w:rsidRPr="001A027B" w:rsidRDefault="001A027B" w:rsidP="00A4329B">
            <w:pPr>
              <w:pStyle w:val="Normal1"/>
              <w:ind w:left="0" w:firstLine="0"/>
              <w:jc w:val="left"/>
              <w:rPr>
                <w:rFonts w:ascii="Times New Roman" w:hAnsi="Times New Roman"/>
                <w:sz w:val="24"/>
                <w:szCs w:val="24"/>
              </w:rPr>
            </w:pPr>
            <w:r w:rsidRPr="001A027B">
              <w:rPr>
                <w:rFonts w:ascii="Times New Roman" w:hAnsi="Times New Roman"/>
                <w:sz w:val="24"/>
                <w:szCs w:val="24"/>
              </w:rPr>
              <w:t>XXX</w:t>
            </w:r>
          </w:p>
        </w:tc>
      </w:tr>
      <w:tr w:rsidR="00CC393E" w:rsidRPr="00DE316B" w14:paraId="09D32C24" w14:textId="77777777" w:rsidTr="00A4329B">
        <w:trPr>
          <w:trHeight w:val="1060"/>
        </w:trPr>
        <w:tc>
          <w:tcPr>
            <w:tcW w:w="4394" w:type="dxa"/>
          </w:tcPr>
          <w:p w14:paraId="1E3F5F24"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Payee VAT ID number / DIČ </w:t>
            </w:r>
            <w:proofErr w:type="spellStart"/>
            <w:r w:rsidRPr="006322E2">
              <w:rPr>
                <w:rFonts w:ascii="Times New Roman" w:hAnsi="Times New Roman"/>
                <w:sz w:val="24"/>
                <w:szCs w:val="24"/>
              </w:rPr>
              <w:t>příjemce</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platby</w:t>
            </w:r>
            <w:proofErr w:type="spellEnd"/>
            <w:r w:rsidRPr="006322E2">
              <w:rPr>
                <w:rFonts w:ascii="Times New Roman" w:hAnsi="Times New Roman"/>
                <w:sz w:val="24"/>
                <w:szCs w:val="24"/>
              </w:rPr>
              <w:t>:</w:t>
            </w:r>
            <w:r w:rsidRPr="006322E2">
              <w:rPr>
                <w:rFonts w:ascii="Times New Roman" w:hAnsi="Times New Roman"/>
                <w:i/>
                <w:sz w:val="24"/>
                <w:szCs w:val="24"/>
              </w:rPr>
              <w:t xml:space="preserve"> </w:t>
            </w:r>
          </w:p>
        </w:tc>
        <w:tc>
          <w:tcPr>
            <w:tcW w:w="4485" w:type="dxa"/>
          </w:tcPr>
          <w:p w14:paraId="0031994F" w14:textId="34C06A3A" w:rsidR="00CC393E" w:rsidRPr="00C34479" w:rsidRDefault="005734EB" w:rsidP="00A4329B">
            <w:pPr>
              <w:pStyle w:val="Normal1"/>
              <w:ind w:left="0" w:firstLine="0"/>
              <w:jc w:val="left"/>
              <w:rPr>
                <w:rFonts w:ascii="Times New Roman" w:hAnsi="Times New Roman"/>
                <w:sz w:val="24"/>
                <w:szCs w:val="24"/>
              </w:rPr>
            </w:pPr>
            <w:r w:rsidRPr="00C34479">
              <w:rPr>
                <w:rFonts w:ascii="Times New Roman" w:hAnsi="Times New Roman"/>
                <w:sz w:val="24"/>
                <w:szCs w:val="24"/>
              </w:rPr>
              <w:t>DIČ CZ699005400</w:t>
            </w:r>
          </w:p>
        </w:tc>
      </w:tr>
      <w:tr w:rsidR="00CC393E" w:rsidRPr="00DE316B" w14:paraId="34390D5F" w14:textId="77777777" w:rsidTr="00A4329B">
        <w:trPr>
          <w:trHeight w:val="710"/>
        </w:trPr>
        <w:tc>
          <w:tcPr>
            <w:tcW w:w="4394" w:type="dxa"/>
          </w:tcPr>
          <w:p w14:paraId="0278BDBF" w14:textId="156745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Invoicing Model / </w:t>
            </w:r>
            <w:proofErr w:type="spellStart"/>
            <w:r w:rsidRPr="006322E2">
              <w:rPr>
                <w:rFonts w:ascii="Times New Roman" w:hAnsi="Times New Roman"/>
                <w:sz w:val="24"/>
                <w:szCs w:val="24"/>
              </w:rPr>
              <w:t>Fakturační</w:t>
            </w:r>
            <w:proofErr w:type="spellEnd"/>
            <w:r w:rsidRPr="006322E2">
              <w:rPr>
                <w:rFonts w:ascii="Times New Roman" w:hAnsi="Times New Roman"/>
                <w:sz w:val="24"/>
                <w:szCs w:val="24"/>
              </w:rPr>
              <w:t xml:space="preserve"> model:</w:t>
            </w:r>
          </w:p>
        </w:tc>
        <w:tc>
          <w:tcPr>
            <w:tcW w:w="4485" w:type="dxa"/>
          </w:tcPr>
          <w:p w14:paraId="6D14060D" w14:textId="7805681E" w:rsidR="00CC393E" w:rsidRPr="00C34479" w:rsidRDefault="001A027B" w:rsidP="00A4329B">
            <w:pPr>
              <w:pStyle w:val="Normal1"/>
              <w:ind w:left="0" w:firstLine="0"/>
              <w:jc w:val="left"/>
              <w:rPr>
                <w:rFonts w:ascii="Times New Roman" w:hAnsi="Times New Roman"/>
                <w:sz w:val="24"/>
                <w:szCs w:val="24"/>
              </w:rPr>
            </w:pPr>
            <w:r>
              <w:rPr>
                <w:rFonts w:ascii="Times New Roman" w:hAnsi="Times New Roman"/>
                <w:sz w:val="24"/>
                <w:szCs w:val="24"/>
              </w:rPr>
              <w:t>XXX</w:t>
            </w:r>
          </w:p>
        </w:tc>
      </w:tr>
      <w:tr w:rsidR="00CC393E" w:rsidRPr="00DE316B" w14:paraId="0C44A9A2" w14:textId="77777777" w:rsidTr="00A4329B">
        <w:tc>
          <w:tcPr>
            <w:tcW w:w="4394" w:type="dxa"/>
          </w:tcPr>
          <w:p w14:paraId="0BC2CE9B"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Pay to the order of (Account Holder’s Name) / </w:t>
            </w:r>
            <w:proofErr w:type="spellStart"/>
            <w:r w:rsidRPr="006322E2">
              <w:rPr>
                <w:rFonts w:ascii="Times New Roman" w:hAnsi="Times New Roman"/>
                <w:sz w:val="24"/>
                <w:szCs w:val="24"/>
              </w:rPr>
              <w:t>Zaplatit</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na</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účet</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jméno</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majitele</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účtu</w:t>
            </w:r>
            <w:proofErr w:type="spellEnd"/>
            <w:r w:rsidRPr="006322E2">
              <w:rPr>
                <w:rFonts w:ascii="Times New Roman" w:hAnsi="Times New Roman"/>
                <w:sz w:val="24"/>
                <w:szCs w:val="24"/>
              </w:rPr>
              <w:t>):</w:t>
            </w:r>
          </w:p>
        </w:tc>
        <w:tc>
          <w:tcPr>
            <w:tcW w:w="4485" w:type="dxa"/>
          </w:tcPr>
          <w:p w14:paraId="4B7CC2A9" w14:textId="165C77B3" w:rsidR="00CC393E" w:rsidRPr="006322E2" w:rsidRDefault="005734EB"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Nemocnice </w:t>
            </w:r>
            <w:proofErr w:type="spellStart"/>
            <w:r w:rsidR="00DD7867" w:rsidRPr="00DD7867">
              <w:rPr>
                <w:rFonts w:ascii="Times New Roman" w:hAnsi="Times New Roman"/>
                <w:sz w:val="24"/>
                <w:szCs w:val="24"/>
              </w:rPr>
              <w:t>Jindřichův</w:t>
            </w:r>
            <w:proofErr w:type="spellEnd"/>
            <w:r w:rsidR="00DD7867" w:rsidRPr="00DD7867">
              <w:rPr>
                <w:rFonts w:ascii="Times New Roman" w:hAnsi="Times New Roman"/>
                <w:sz w:val="24"/>
                <w:szCs w:val="24"/>
              </w:rPr>
              <w:t xml:space="preserve"> Hradec</w:t>
            </w:r>
            <w:r w:rsidR="000F4B46" w:rsidRPr="006322E2">
              <w:rPr>
                <w:rFonts w:ascii="Times New Roman" w:hAnsi="Times New Roman"/>
                <w:sz w:val="24"/>
                <w:szCs w:val="24"/>
              </w:rPr>
              <w:t xml:space="preserve">, </w:t>
            </w:r>
            <w:proofErr w:type="spellStart"/>
            <w:r w:rsidR="000F4B46" w:rsidRPr="006322E2">
              <w:rPr>
                <w:rFonts w:ascii="Times New Roman" w:hAnsi="Times New Roman"/>
                <w:sz w:val="24"/>
                <w:szCs w:val="24"/>
              </w:rPr>
              <w:t>a.s.</w:t>
            </w:r>
            <w:proofErr w:type="spellEnd"/>
          </w:p>
        </w:tc>
      </w:tr>
      <w:tr w:rsidR="00CC393E" w:rsidRPr="00DE316B" w14:paraId="46296643" w14:textId="77777777" w:rsidTr="00A4329B">
        <w:tc>
          <w:tcPr>
            <w:tcW w:w="4394" w:type="dxa"/>
          </w:tcPr>
          <w:p w14:paraId="412C7655"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Bank Name / </w:t>
            </w:r>
            <w:proofErr w:type="spellStart"/>
            <w:r w:rsidRPr="006322E2">
              <w:rPr>
                <w:rFonts w:ascii="Times New Roman" w:hAnsi="Times New Roman"/>
                <w:sz w:val="24"/>
                <w:szCs w:val="24"/>
              </w:rPr>
              <w:t>Název</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banky</w:t>
            </w:r>
            <w:proofErr w:type="spellEnd"/>
            <w:r w:rsidRPr="006322E2">
              <w:rPr>
                <w:rFonts w:ascii="Times New Roman" w:hAnsi="Times New Roman"/>
                <w:sz w:val="24"/>
                <w:szCs w:val="24"/>
              </w:rPr>
              <w:t>:</w:t>
            </w:r>
          </w:p>
        </w:tc>
        <w:tc>
          <w:tcPr>
            <w:tcW w:w="4485" w:type="dxa"/>
          </w:tcPr>
          <w:p w14:paraId="61C4637C" w14:textId="511CC3EB" w:rsidR="00CC393E" w:rsidRPr="00C34479" w:rsidRDefault="00E1799D" w:rsidP="00A4329B">
            <w:pPr>
              <w:pStyle w:val="Normal1"/>
              <w:ind w:left="0" w:firstLine="0"/>
              <w:jc w:val="left"/>
              <w:rPr>
                <w:rFonts w:ascii="Times New Roman" w:hAnsi="Times New Roman"/>
                <w:sz w:val="24"/>
                <w:szCs w:val="24"/>
              </w:rPr>
            </w:pPr>
            <w:r w:rsidRPr="00C34479">
              <w:rPr>
                <w:rFonts w:ascii="Times New Roman" w:hAnsi="Times New Roman"/>
                <w:sz w:val="24"/>
                <w:szCs w:val="24"/>
              </w:rPr>
              <w:t>ČSOB (</w:t>
            </w:r>
            <w:proofErr w:type="spellStart"/>
            <w:r w:rsidRPr="00C34479">
              <w:rPr>
                <w:rFonts w:ascii="Times New Roman" w:hAnsi="Times New Roman"/>
                <w:sz w:val="24"/>
                <w:szCs w:val="24"/>
              </w:rPr>
              <w:t>Československá</w:t>
            </w:r>
            <w:proofErr w:type="spellEnd"/>
            <w:r w:rsidRPr="00C34479">
              <w:rPr>
                <w:rFonts w:ascii="Times New Roman" w:hAnsi="Times New Roman"/>
                <w:sz w:val="24"/>
                <w:szCs w:val="24"/>
              </w:rPr>
              <w:t xml:space="preserve"> </w:t>
            </w:r>
            <w:proofErr w:type="spellStart"/>
            <w:r w:rsidRPr="00C34479">
              <w:rPr>
                <w:rFonts w:ascii="Times New Roman" w:hAnsi="Times New Roman"/>
                <w:sz w:val="24"/>
                <w:szCs w:val="24"/>
              </w:rPr>
              <w:t>obchodní</w:t>
            </w:r>
            <w:proofErr w:type="spellEnd"/>
            <w:r w:rsidRPr="00C34479">
              <w:rPr>
                <w:rFonts w:ascii="Times New Roman" w:hAnsi="Times New Roman"/>
                <w:sz w:val="24"/>
                <w:szCs w:val="24"/>
              </w:rPr>
              <w:t xml:space="preserve"> </w:t>
            </w:r>
            <w:proofErr w:type="spellStart"/>
            <w:r w:rsidRPr="00C34479">
              <w:rPr>
                <w:rFonts w:ascii="Times New Roman" w:hAnsi="Times New Roman"/>
                <w:sz w:val="24"/>
                <w:szCs w:val="24"/>
              </w:rPr>
              <w:t>banka</w:t>
            </w:r>
            <w:proofErr w:type="spellEnd"/>
            <w:r w:rsidRPr="00C34479">
              <w:rPr>
                <w:rFonts w:ascii="Times New Roman" w:hAnsi="Times New Roman"/>
                <w:sz w:val="24"/>
                <w:szCs w:val="24"/>
              </w:rPr>
              <w:t xml:space="preserve"> </w:t>
            </w:r>
            <w:proofErr w:type="spellStart"/>
            <w:r w:rsidRPr="00C34479">
              <w:rPr>
                <w:rFonts w:ascii="Times New Roman" w:hAnsi="Times New Roman"/>
                <w:sz w:val="24"/>
                <w:szCs w:val="24"/>
              </w:rPr>
              <w:t>a.s.</w:t>
            </w:r>
            <w:proofErr w:type="spellEnd"/>
            <w:r w:rsidRPr="00C34479">
              <w:rPr>
                <w:rFonts w:ascii="Times New Roman" w:hAnsi="Times New Roman"/>
                <w:sz w:val="24"/>
                <w:szCs w:val="24"/>
              </w:rPr>
              <w:t>)</w:t>
            </w:r>
          </w:p>
        </w:tc>
      </w:tr>
      <w:tr w:rsidR="00CC393E" w:rsidRPr="00DE316B" w14:paraId="3B2C220C" w14:textId="77777777" w:rsidTr="00A4329B">
        <w:tc>
          <w:tcPr>
            <w:tcW w:w="4394" w:type="dxa"/>
          </w:tcPr>
          <w:p w14:paraId="3D44E67E"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Bank City / </w:t>
            </w:r>
            <w:proofErr w:type="spellStart"/>
            <w:r w:rsidRPr="006322E2">
              <w:rPr>
                <w:rFonts w:ascii="Times New Roman" w:hAnsi="Times New Roman"/>
                <w:sz w:val="24"/>
                <w:szCs w:val="24"/>
              </w:rPr>
              <w:t>Město</w:t>
            </w:r>
            <w:proofErr w:type="spellEnd"/>
            <w:r w:rsidRPr="006322E2">
              <w:rPr>
                <w:rFonts w:ascii="Times New Roman" w:hAnsi="Times New Roman"/>
                <w:sz w:val="24"/>
                <w:szCs w:val="24"/>
              </w:rPr>
              <w:t xml:space="preserve"> </w:t>
            </w:r>
            <w:proofErr w:type="spellStart"/>
            <w:r w:rsidRPr="006322E2">
              <w:rPr>
                <w:rFonts w:ascii="Times New Roman" w:hAnsi="Times New Roman"/>
                <w:sz w:val="24"/>
                <w:szCs w:val="24"/>
              </w:rPr>
              <w:t>banky</w:t>
            </w:r>
            <w:proofErr w:type="spellEnd"/>
            <w:r w:rsidRPr="006322E2">
              <w:rPr>
                <w:rFonts w:ascii="Times New Roman" w:hAnsi="Times New Roman"/>
                <w:sz w:val="24"/>
                <w:szCs w:val="24"/>
              </w:rPr>
              <w:t>:</w:t>
            </w:r>
          </w:p>
        </w:tc>
        <w:tc>
          <w:tcPr>
            <w:tcW w:w="4485" w:type="dxa"/>
          </w:tcPr>
          <w:p w14:paraId="174B348F" w14:textId="79C360D3" w:rsidR="00CC393E" w:rsidRPr="00C34479" w:rsidRDefault="00E1799D" w:rsidP="00A4329B">
            <w:pPr>
              <w:pStyle w:val="Normal1"/>
              <w:ind w:left="0" w:firstLine="0"/>
              <w:jc w:val="left"/>
              <w:rPr>
                <w:rFonts w:ascii="Times New Roman" w:hAnsi="Times New Roman"/>
                <w:sz w:val="24"/>
                <w:szCs w:val="24"/>
              </w:rPr>
            </w:pPr>
            <w:r w:rsidRPr="00C34479">
              <w:rPr>
                <w:rFonts w:ascii="Times New Roman" w:hAnsi="Times New Roman"/>
                <w:sz w:val="24"/>
                <w:szCs w:val="24"/>
              </w:rPr>
              <w:t>Praha</w:t>
            </w:r>
          </w:p>
        </w:tc>
      </w:tr>
      <w:tr w:rsidR="00CC393E" w:rsidRPr="00DE316B" w14:paraId="62FD2C2F" w14:textId="77777777" w:rsidTr="00A4329B">
        <w:tc>
          <w:tcPr>
            <w:tcW w:w="4394" w:type="dxa"/>
          </w:tcPr>
          <w:p w14:paraId="272306DE"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lastRenderedPageBreak/>
              <w:t xml:space="preserve">IBAN (24 characters) / IBAN (24 </w:t>
            </w:r>
            <w:proofErr w:type="spellStart"/>
            <w:r w:rsidRPr="006322E2">
              <w:rPr>
                <w:rFonts w:ascii="Times New Roman" w:hAnsi="Times New Roman"/>
                <w:sz w:val="24"/>
                <w:szCs w:val="24"/>
              </w:rPr>
              <w:t>znaků</w:t>
            </w:r>
            <w:proofErr w:type="spellEnd"/>
            <w:r w:rsidRPr="006322E2">
              <w:rPr>
                <w:rFonts w:ascii="Times New Roman" w:hAnsi="Times New Roman"/>
                <w:sz w:val="24"/>
                <w:szCs w:val="24"/>
              </w:rPr>
              <w:t>):</w:t>
            </w:r>
          </w:p>
        </w:tc>
        <w:tc>
          <w:tcPr>
            <w:tcW w:w="4485" w:type="dxa"/>
          </w:tcPr>
          <w:p w14:paraId="05CB4AB1" w14:textId="49746722" w:rsidR="00CC393E" w:rsidRPr="006322E2" w:rsidRDefault="00E1799D" w:rsidP="00A4329B">
            <w:pPr>
              <w:pStyle w:val="Normal1"/>
              <w:ind w:left="0" w:firstLine="0"/>
              <w:jc w:val="left"/>
              <w:rPr>
                <w:rFonts w:ascii="Times New Roman" w:hAnsi="Times New Roman"/>
                <w:sz w:val="24"/>
                <w:szCs w:val="24"/>
              </w:rPr>
            </w:pPr>
            <w:r w:rsidRPr="006322E2">
              <w:rPr>
                <w:rFonts w:ascii="Times New Roman" w:hAnsi="Times New Roman"/>
                <w:sz w:val="24"/>
                <w:szCs w:val="24"/>
              </w:rPr>
              <w:t>CZ02 0300 0000 0002 9114 1478</w:t>
            </w:r>
          </w:p>
        </w:tc>
      </w:tr>
      <w:tr w:rsidR="00CC393E" w:rsidRPr="00DE316B" w14:paraId="0E1FDAE5" w14:textId="77777777" w:rsidTr="00A4329B">
        <w:tc>
          <w:tcPr>
            <w:tcW w:w="4394" w:type="dxa"/>
          </w:tcPr>
          <w:p w14:paraId="2594F6A5"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SWIFT/BIC (8 or 11 (with no digits in first 6) characters) / SWIFT/BIC (8 </w:t>
            </w:r>
            <w:proofErr w:type="spellStart"/>
            <w:r w:rsidRPr="006322E2">
              <w:rPr>
                <w:rFonts w:ascii="Times New Roman" w:hAnsi="Times New Roman"/>
                <w:sz w:val="24"/>
                <w:szCs w:val="24"/>
              </w:rPr>
              <w:t>nebo</w:t>
            </w:r>
            <w:proofErr w:type="spellEnd"/>
            <w:r w:rsidRPr="006322E2">
              <w:rPr>
                <w:rFonts w:ascii="Times New Roman" w:hAnsi="Times New Roman"/>
                <w:sz w:val="24"/>
                <w:szCs w:val="24"/>
              </w:rPr>
              <w:t xml:space="preserve"> 11 </w:t>
            </w:r>
            <w:proofErr w:type="spellStart"/>
            <w:r w:rsidRPr="006322E2">
              <w:rPr>
                <w:rFonts w:ascii="Times New Roman" w:hAnsi="Times New Roman"/>
                <w:sz w:val="24"/>
                <w:szCs w:val="24"/>
              </w:rPr>
              <w:t>znaků</w:t>
            </w:r>
            <w:proofErr w:type="spellEnd"/>
            <w:r w:rsidRPr="006322E2">
              <w:rPr>
                <w:rFonts w:ascii="Times New Roman" w:hAnsi="Times New Roman"/>
                <w:sz w:val="24"/>
                <w:szCs w:val="24"/>
              </w:rPr>
              <w:t xml:space="preserve"> (bez </w:t>
            </w:r>
            <w:proofErr w:type="spellStart"/>
            <w:r w:rsidRPr="006322E2">
              <w:rPr>
                <w:rFonts w:ascii="Times New Roman" w:hAnsi="Times New Roman"/>
                <w:sz w:val="24"/>
                <w:szCs w:val="24"/>
              </w:rPr>
              <w:t>číslic</w:t>
            </w:r>
            <w:proofErr w:type="spellEnd"/>
            <w:r w:rsidRPr="006322E2">
              <w:rPr>
                <w:rFonts w:ascii="Times New Roman" w:hAnsi="Times New Roman"/>
                <w:sz w:val="24"/>
                <w:szCs w:val="24"/>
              </w:rPr>
              <w:t xml:space="preserve"> v </w:t>
            </w:r>
            <w:proofErr w:type="spellStart"/>
            <w:r w:rsidRPr="006322E2">
              <w:rPr>
                <w:rFonts w:ascii="Times New Roman" w:hAnsi="Times New Roman"/>
                <w:sz w:val="24"/>
                <w:szCs w:val="24"/>
              </w:rPr>
              <w:t>prvních</w:t>
            </w:r>
            <w:proofErr w:type="spellEnd"/>
            <w:r w:rsidRPr="006322E2">
              <w:rPr>
                <w:rFonts w:ascii="Times New Roman" w:hAnsi="Times New Roman"/>
                <w:sz w:val="24"/>
                <w:szCs w:val="24"/>
              </w:rPr>
              <w:t xml:space="preserve"> 6)):</w:t>
            </w:r>
          </w:p>
        </w:tc>
        <w:tc>
          <w:tcPr>
            <w:tcW w:w="4485" w:type="dxa"/>
          </w:tcPr>
          <w:p w14:paraId="5EC6DD2C" w14:textId="20A7CAA1" w:rsidR="00CC393E" w:rsidRPr="006322E2" w:rsidRDefault="00E1799D" w:rsidP="00A4329B">
            <w:pPr>
              <w:pStyle w:val="Normal1"/>
              <w:ind w:left="0" w:firstLine="0"/>
              <w:jc w:val="left"/>
              <w:rPr>
                <w:rFonts w:ascii="Times New Roman" w:hAnsi="Times New Roman"/>
                <w:sz w:val="24"/>
                <w:szCs w:val="24"/>
              </w:rPr>
            </w:pPr>
            <w:r w:rsidRPr="006322E2">
              <w:rPr>
                <w:rFonts w:ascii="Times New Roman" w:hAnsi="Times New Roman"/>
                <w:sz w:val="24"/>
                <w:szCs w:val="24"/>
              </w:rPr>
              <w:t>CEKOCZPP</w:t>
            </w:r>
          </w:p>
        </w:tc>
      </w:tr>
      <w:tr w:rsidR="00CC393E" w:rsidRPr="00DE316B" w14:paraId="45972431" w14:textId="77777777" w:rsidTr="00A4329B">
        <w:tc>
          <w:tcPr>
            <w:tcW w:w="4394" w:type="dxa"/>
          </w:tcPr>
          <w:p w14:paraId="771D4AF8" w14:textId="77777777" w:rsidR="00CC393E" w:rsidRPr="006322E2" w:rsidRDefault="00CC393E" w:rsidP="00A4329B">
            <w:pPr>
              <w:pStyle w:val="Normal1"/>
              <w:ind w:left="0" w:firstLine="0"/>
              <w:jc w:val="left"/>
              <w:rPr>
                <w:rFonts w:ascii="Times New Roman" w:hAnsi="Times New Roman"/>
                <w:sz w:val="24"/>
                <w:szCs w:val="24"/>
              </w:rPr>
            </w:pPr>
            <w:r w:rsidRPr="006322E2">
              <w:rPr>
                <w:rFonts w:ascii="Times New Roman" w:hAnsi="Times New Roman"/>
                <w:sz w:val="24"/>
                <w:szCs w:val="24"/>
              </w:rPr>
              <w:t xml:space="preserve">Memo to accompany payment / </w:t>
            </w:r>
            <w:proofErr w:type="spellStart"/>
            <w:r w:rsidRPr="006322E2">
              <w:rPr>
                <w:rFonts w:ascii="Times New Roman" w:hAnsi="Times New Roman"/>
                <w:sz w:val="24"/>
                <w:szCs w:val="24"/>
              </w:rPr>
              <w:t>Zpráva</w:t>
            </w:r>
            <w:proofErr w:type="spellEnd"/>
            <w:r w:rsidRPr="006322E2">
              <w:rPr>
                <w:rFonts w:ascii="Times New Roman" w:hAnsi="Times New Roman"/>
                <w:sz w:val="24"/>
                <w:szCs w:val="24"/>
              </w:rPr>
              <w:t xml:space="preserve"> u </w:t>
            </w:r>
            <w:proofErr w:type="spellStart"/>
            <w:r w:rsidRPr="006322E2">
              <w:rPr>
                <w:rFonts w:ascii="Times New Roman" w:hAnsi="Times New Roman"/>
                <w:sz w:val="24"/>
                <w:szCs w:val="24"/>
              </w:rPr>
              <w:t>platby</w:t>
            </w:r>
            <w:proofErr w:type="spellEnd"/>
            <w:r w:rsidRPr="006322E2">
              <w:rPr>
                <w:rFonts w:ascii="Times New Roman" w:hAnsi="Times New Roman"/>
                <w:sz w:val="24"/>
                <w:szCs w:val="24"/>
              </w:rPr>
              <w:t>:</w:t>
            </w:r>
          </w:p>
          <w:p w14:paraId="39D20CBF" w14:textId="77777777" w:rsidR="00CC393E" w:rsidRPr="006322E2" w:rsidRDefault="00CC393E" w:rsidP="00A4329B">
            <w:pPr>
              <w:pStyle w:val="Normal1"/>
              <w:ind w:left="0" w:firstLine="0"/>
              <w:jc w:val="left"/>
              <w:rPr>
                <w:rFonts w:ascii="Times New Roman" w:hAnsi="Times New Roman"/>
                <w:sz w:val="24"/>
                <w:szCs w:val="24"/>
              </w:rPr>
            </w:pPr>
          </w:p>
          <w:p w14:paraId="4A3FD094" w14:textId="77777777" w:rsidR="00CC393E" w:rsidRPr="006322E2" w:rsidRDefault="00CC393E" w:rsidP="00A4329B">
            <w:pPr>
              <w:pStyle w:val="Normal1"/>
              <w:ind w:left="0" w:firstLine="0"/>
              <w:jc w:val="left"/>
              <w:rPr>
                <w:rFonts w:ascii="Times New Roman" w:hAnsi="Times New Roman"/>
                <w:i/>
                <w:iCs/>
                <w:sz w:val="24"/>
                <w:szCs w:val="24"/>
              </w:rPr>
            </w:pPr>
          </w:p>
        </w:tc>
        <w:tc>
          <w:tcPr>
            <w:tcW w:w="4485" w:type="dxa"/>
          </w:tcPr>
          <w:p w14:paraId="0D31ABC4" w14:textId="44E3AD0B" w:rsidR="00CC393E" w:rsidRPr="006322E2" w:rsidRDefault="00E1799D" w:rsidP="00A4329B">
            <w:pPr>
              <w:pStyle w:val="Normal1"/>
              <w:ind w:left="0" w:firstLine="0"/>
              <w:jc w:val="left"/>
              <w:rPr>
                <w:rFonts w:ascii="Times New Roman" w:hAnsi="Times New Roman"/>
                <w:sz w:val="24"/>
                <w:szCs w:val="24"/>
              </w:rPr>
            </w:pPr>
            <w:r w:rsidRPr="006322E2">
              <w:rPr>
                <w:rFonts w:ascii="Times New Roman" w:hAnsi="Times New Roman"/>
                <w:sz w:val="24"/>
                <w:szCs w:val="24"/>
              </w:rPr>
              <w:t>Studie Pfizer</w:t>
            </w:r>
          </w:p>
        </w:tc>
      </w:tr>
    </w:tbl>
    <w:p w14:paraId="111B6A8C" w14:textId="77777777" w:rsidR="000E1DD2" w:rsidRPr="00DE316B" w:rsidRDefault="000E1DD2" w:rsidP="000E1DD2">
      <w:r w:rsidRPr="00DE316B">
        <w:t> </w:t>
      </w:r>
    </w:p>
    <w:tbl>
      <w:tblPr>
        <w:tblW w:w="9770"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9"/>
        <w:gridCol w:w="460"/>
        <w:gridCol w:w="4548"/>
        <w:gridCol w:w="193"/>
      </w:tblGrid>
      <w:tr w:rsidR="000E1DD2" w:rsidRPr="00B133EF" w14:paraId="6CD14255" w14:textId="77777777" w:rsidTr="006322E2">
        <w:trPr>
          <w:gridAfter w:val="1"/>
          <w:wAfter w:w="201" w:type="dxa"/>
          <w:trHeight w:val="300"/>
        </w:trPr>
        <w:tc>
          <w:tcPr>
            <w:tcW w:w="4663" w:type="dxa"/>
            <w:tcBorders>
              <w:top w:val="nil"/>
              <w:left w:val="nil"/>
              <w:bottom w:val="nil"/>
              <w:right w:val="nil"/>
            </w:tcBorders>
            <w:hideMark/>
          </w:tcPr>
          <w:p w14:paraId="63D32F36" w14:textId="0FE691DB" w:rsidR="000E1DD2" w:rsidRPr="00DE316B" w:rsidRDefault="000E1DD2" w:rsidP="00165DD4">
            <w:pPr>
              <w:jc w:val="both"/>
            </w:pPr>
            <w:r w:rsidRPr="00DE316B">
              <w:rPr>
                <w:lang w:val="en-GB"/>
              </w:rPr>
              <w:t xml:space="preserve">The Contractor must provide Pfizer, in writing, full payment instructions for </w:t>
            </w:r>
            <w:proofErr w:type="gramStart"/>
            <w:r w:rsidRPr="00DE316B">
              <w:rPr>
                <w:lang w:val="en-GB"/>
              </w:rPr>
              <w:t xml:space="preserve">the </w:t>
            </w:r>
            <w:r w:rsidR="0074682A" w:rsidRPr="00DE316B">
              <w:rPr>
                <w:lang w:val="en-GB"/>
              </w:rPr>
              <w:t xml:space="preserve"> </w:t>
            </w:r>
            <w:r w:rsidRPr="00DE316B">
              <w:rPr>
                <w:lang w:val="en-GB"/>
              </w:rPr>
              <w:t>payee</w:t>
            </w:r>
            <w:proofErr w:type="gramEnd"/>
            <w:r w:rsidRPr="00DE316B">
              <w:rPr>
                <w:lang w:val="en-GB"/>
              </w:rPr>
              <w:t xml:space="preserve"> listed above, including completion of applicable payment processing forms, before any payments can be made under the Agreement.  The Contractor is obligated to inform Pfizer, in writing, of any changes or required updates of payment instructions and/or bank details.</w:t>
            </w:r>
            <w:r w:rsidRPr="00DE316B">
              <w:t> </w:t>
            </w:r>
          </w:p>
        </w:tc>
        <w:tc>
          <w:tcPr>
            <w:tcW w:w="5107" w:type="dxa"/>
            <w:gridSpan w:val="2"/>
            <w:tcBorders>
              <w:top w:val="nil"/>
              <w:left w:val="nil"/>
              <w:bottom w:val="nil"/>
              <w:right w:val="nil"/>
            </w:tcBorders>
            <w:hideMark/>
          </w:tcPr>
          <w:p w14:paraId="620032D8" w14:textId="77777777" w:rsidR="0074682A" w:rsidRPr="00DE316B" w:rsidRDefault="0074682A" w:rsidP="000025E8">
            <w:pPr>
              <w:jc w:val="both"/>
              <w:rPr>
                <w:lang w:val="cs-CZ"/>
              </w:rPr>
            </w:pPr>
            <w:r w:rsidRPr="00DE316B">
              <w:rPr>
                <w:lang w:val="cs-CZ"/>
              </w:rPr>
              <w:t xml:space="preserve">      </w:t>
            </w:r>
            <w:r w:rsidR="000E1DD2" w:rsidRPr="00DE316B">
              <w:rPr>
                <w:lang w:val="cs-CZ"/>
              </w:rPr>
              <w:t>Zhotovitel musí společnosti Pfizer písemně</w:t>
            </w:r>
          </w:p>
          <w:p w14:paraId="3216505C"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 </w:t>
            </w:r>
            <w:r w:rsidRPr="00DE316B">
              <w:rPr>
                <w:lang w:val="cs-CZ"/>
              </w:rPr>
              <w:t xml:space="preserve">  </w:t>
            </w:r>
            <w:r w:rsidR="000E1DD2" w:rsidRPr="00DE316B">
              <w:rPr>
                <w:lang w:val="cs-CZ"/>
              </w:rPr>
              <w:t xml:space="preserve">poskytnout úplné platební pokyny pro výše </w:t>
            </w:r>
          </w:p>
          <w:p w14:paraId="79632F09" w14:textId="77777777" w:rsidR="0074682A" w:rsidRPr="00DE316B" w:rsidRDefault="0074682A" w:rsidP="000025E8">
            <w:pPr>
              <w:jc w:val="both"/>
              <w:rPr>
                <w:lang w:val="cs-CZ"/>
              </w:rPr>
            </w:pPr>
            <w:r w:rsidRPr="00DE316B">
              <w:rPr>
                <w:lang w:val="cs-CZ"/>
              </w:rPr>
              <w:t xml:space="preserve">     </w:t>
            </w:r>
            <w:r w:rsidR="000E1DD2" w:rsidRPr="00DE316B">
              <w:rPr>
                <w:lang w:val="cs-CZ"/>
              </w:rPr>
              <w:t>uvedeného příjemce platby, včetně vyplnění</w:t>
            </w:r>
          </w:p>
          <w:p w14:paraId="5C60346E"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 příslušných formulářů pro zpracování plateb, a to</w:t>
            </w:r>
          </w:p>
          <w:p w14:paraId="4187F4B3"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 předtím, než bude moci být provedena jakákoli</w:t>
            </w:r>
          </w:p>
          <w:p w14:paraId="7C57D6DD"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 platba podle této smlouvy.  Zhotovitel je povinen </w:t>
            </w:r>
          </w:p>
          <w:p w14:paraId="06BAA549" w14:textId="77777777" w:rsidR="0074682A" w:rsidRPr="00DE316B" w:rsidRDefault="0074682A" w:rsidP="000025E8">
            <w:pPr>
              <w:jc w:val="both"/>
              <w:rPr>
                <w:lang w:val="cs-CZ"/>
              </w:rPr>
            </w:pPr>
            <w:r w:rsidRPr="00DE316B">
              <w:rPr>
                <w:lang w:val="cs-CZ"/>
              </w:rPr>
              <w:t xml:space="preserve">    </w:t>
            </w:r>
            <w:r w:rsidR="000E1DD2" w:rsidRPr="00DE316B">
              <w:rPr>
                <w:lang w:val="cs-CZ"/>
              </w:rPr>
              <w:t>písemně informovat společnost Pfizer o</w:t>
            </w:r>
          </w:p>
          <w:p w14:paraId="2E61C6EB"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 jakýchkoli změnách nebo požadovaných </w:t>
            </w:r>
          </w:p>
          <w:p w14:paraId="477D5E6B"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aktualizacích platebních pokynů a/nebo </w:t>
            </w:r>
          </w:p>
          <w:p w14:paraId="37C71DDC" w14:textId="3FA5F4B3" w:rsidR="000E1DD2" w:rsidRPr="00DE316B" w:rsidRDefault="0074682A" w:rsidP="000025E8">
            <w:pPr>
              <w:jc w:val="both"/>
              <w:rPr>
                <w:lang w:val="cs-CZ"/>
              </w:rPr>
            </w:pPr>
            <w:r w:rsidRPr="00DE316B">
              <w:rPr>
                <w:lang w:val="cs-CZ"/>
              </w:rPr>
              <w:t xml:space="preserve">    </w:t>
            </w:r>
            <w:r w:rsidR="000E1DD2" w:rsidRPr="00DE316B">
              <w:rPr>
                <w:lang w:val="cs-CZ"/>
              </w:rPr>
              <w:t>bankovních údajů.  </w:t>
            </w:r>
          </w:p>
        </w:tc>
      </w:tr>
      <w:tr w:rsidR="000E1DD2" w:rsidRPr="00DE316B" w14:paraId="44B7374F" w14:textId="77777777" w:rsidTr="006322E2">
        <w:trPr>
          <w:gridAfter w:val="1"/>
          <w:wAfter w:w="201" w:type="dxa"/>
          <w:trHeight w:val="300"/>
        </w:trPr>
        <w:tc>
          <w:tcPr>
            <w:tcW w:w="4663" w:type="dxa"/>
            <w:tcBorders>
              <w:top w:val="nil"/>
              <w:left w:val="nil"/>
              <w:bottom w:val="nil"/>
              <w:right w:val="nil"/>
            </w:tcBorders>
            <w:hideMark/>
          </w:tcPr>
          <w:p w14:paraId="32EAA6AC" w14:textId="171C1874" w:rsidR="000E1DD2" w:rsidRPr="00DE316B" w:rsidRDefault="000E1DD2" w:rsidP="00165DD4">
            <w:pPr>
              <w:jc w:val="both"/>
            </w:pPr>
            <w:r w:rsidRPr="00DE316B">
              <w:t xml:space="preserve">If the Agreement is terminated before all payments are earned, the remainder must be returned to Pfizer immediately in accordance with </w:t>
            </w:r>
            <w:r w:rsidRPr="00DE316B">
              <w:rPr>
                <w:b/>
                <w:bCs/>
              </w:rPr>
              <w:t xml:space="preserve">Section </w:t>
            </w:r>
            <w:r w:rsidR="00D7263D">
              <w:rPr>
                <w:b/>
                <w:bCs/>
              </w:rPr>
              <w:t>6</w:t>
            </w:r>
            <w:r w:rsidRPr="00DE316B">
              <w:rPr>
                <w:b/>
                <w:bCs/>
              </w:rPr>
              <w:t xml:space="preserve"> (Refunds)</w:t>
            </w:r>
            <w:r w:rsidRPr="00DE316B">
              <w:t xml:space="preserve"> below.  If Contractor fails to do so, Pfizer, in its sole discretion, may apply such unearned sums to payments otherwise due in connection with   Contractor participation in another Pfizer study or may pursue other available remedies. </w:t>
            </w:r>
          </w:p>
        </w:tc>
        <w:tc>
          <w:tcPr>
            <w:tcW w:w="5107" w:type="dxa"/>
            <w:gridSpan w:val="2"/>
            <w:tcBorders>
              <w:top w:val="nil"/>
              <w:left w:val="nil"/>
              <w:bottom w:val="nil"/>
              <w:right w:val="nil"/>
            </w:tcBorders>
            <w:hideMark/>
          </w:tcPr>
          <w:p w14:paraId="04A15A8E"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Pokud bude smlouva ukončena před tím, než </w:t>
            </w:r>
          </w:p>
          <w:p w14:paraId="44F44345"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budou poskytnuty služby odpovídající všem </w:t>
            </w:r>
          </w:p>
          <w:p w14:paraId="047D8F35"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platbám, musí být zbývající částka bezodkladně </w:t>
            </w:r>
            <w:r w:rsidRPr="00DE316B">
              <w:rPr>
                <w:lang w:val="cs-CZ"/>
              </w:rPr>
              <w:t xml:space="preserve"> </w:t>
            </w:r>
          </w:p>
          <w:p w14:paraId="4B72B486" w14:textId="14106AF4" w:rsidR="0074682A" w:rsidRPr="00DE316B" w:rsidRDefault="0074682A" w:rsidP="000025E8">
            <w:pPr>
              <w:jc w:val="both"/>
              <w:rPr>
                <w:b/>
                <w:bCs/>
                <w:lang w:val="cs-CZ"/>
              </w:rPr>
            </w:pPr>
            <w:r w:rsidRPr="00DE316B">
              <w:rPr>
                <w:lang w:val="cs-CZ"/>
              </w:rPr>
              <w:t xml:space="preserve">    </w:t>
            </w:r>
            <w:r w:rsidR="000E1DD2" w:rsidRPr="00DE316B">
              <w:rPr>
                <w:lang w:val="cs-CZ"/>
              </w:rPr>
              <w:t>vrácena společnosti Pfizer v souladu s</w:t>
            </w:r>
            <w:r w:rsidRPr="00DE316B">
              <w:rPr>
                <w:b/>
                <w:bCs/>
                <w:lang w:val="cs-CZ"/>
              </w:rPr>
              <w:t> </w:t>
            </w:r>
            <w:r w:rsidR="000E1DD2" w:rsidRPr="00DE316B">
              <w:rPr>
                <w:b/>
                <w:bCs/>
                <w:lang w:val="cs-CZ"/>
              </w:rPr>
              <w:t>odstavcem</w:t>
            </w:r>
          </w:p>
          <w:p w14:paraId="1FB1C047" w14:textId="2BE2D0EB" w:rsidR="0074682A" w:rsidRPr="00DE316B" w:rsidRDefault="0074682A" w:rsidP="000025E8">
            <w:pPr>
              <w:jc w:val="both"/>
              <w:rPr>
                <w:lang w:val="cs-CZ"/>
              </w:rPr>
            </w:pPr>
            <w:r w:rsidRPr="00DE316B">
              <w:rPr>
                <w:b/>
                <w:bCs/>
                <w:lang w:val="cs-CZ"/>
              </w:rPr>
              <w:t xml:space="preserve">   </w:t>
            </w:r>
            <w:r w:rsidR="000E1DD2" w:rsidRPr="00DE316B">
              <w:rPr>
                <w:b/>
                <w:bCs/>
                <w:lang w:val="cs-CZ"/>
              </w:rPr>
              <w:t xml:space="preserve"> </w:t>
            </w:r>
            <w:r w:rsidR="00D7263D">
              <w:rPr>
                <w:b/>
                <w:bCs/>
                <w:lang w:val="cs-CZ"/>
              </w:rPr>
              <w:t>6</w:t>
            </w:r>
            <w:r w:rsidR="000E1DD2" w:rsidRPr="00DE316B">
              <w:rPr>
                <w:b/>
                <w:bCs/>
                <w:lang w:val="cs-CZ"/>
              </w:rPr>
              <w:t xml:space="preserve"> (Refundace)</w:t>
            </w:r>
            <w:r w:rsidR="000E1DD2" w:rsidRPr="00DE316B">
              <w:rPr>
                <w:lang w:val="cs-CZ"/>
              </w:rPr>
              <w:t xml:space="preserve"> níže.  Pokud tak Zhotovitel</w:t>
            </w:r>
          </w:p>
          <w:p w14:paraId="37BD2820"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 neučiní, společnost Pfizer může podle svého </w:t>
            </w:r>
          </w:p>
          <w:p w14:paraId="32A4457C"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výhradního uvážení uplatnit takové nezasloužené </w:t>
            </w:r>
          </w:p>
          <w:p w14:paraId="78631533"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částky na platby, které jsou jinak splatné v </w:t>
            </w:r>
          </w:p>
          <w:p w14:paraId="72936A20" w14:textId="273D4F69" w:rsidR="0074682A" w:rsidRPr="00DE316B" w:rsidRDefault="0074682A" w:rsidP="000025E8">
            <w:pPr>
              <w:jc w:val="both"/>
              <w:rPr>
                <w:lang w:val="cs-CZ"/>
              </w:rPr>
            </w:pPr>
            <w:r w:rsidRPr="00DE316B">
              <w:rPr>
                <w:lang w:val="cs-CZ"/>
              </w:rPr>
              <w:t xml:space="preserve">   </w:t>
            </w:r>
            <w:r w:rsidR="000E1DD2" w:rsidRPr="00DE316B">
              <w:rPr>
                <w:lang w:val="cs-CZ"/>
              </w:rPr>
              <w:t xml:space="preserve">souvislosti s účastí Zhotovitele v jiné studii </w:t>
            </w:r>
          </w:p>
          <w:p w14:paraId="2F158229" w14:textId="77777777" w:rsidR="0074682A" w:rsidRPr="00DE316B" w:rsidRDefault="0074682A" w:rsidP="000025E8">
            <w:pPr>
              <w:jc w:val="both"/>
              <w:rPr>
                <w:lang w:val="cs-CZ"/>
              </w:rPr>
            </w:pPr>
            <w:r w:rsidRPr="00DE316B">
              <w:rPr>
                <w:lang w:val="cs-CZ"/>
              </w:rPr>
              <w:t xml:space="preserve">   </w:t>
            </w:r>
            <w:r w:rsidR="000E1DD2" w:rsidRPr="00DE316B">
              <w:rPr>
                <w:lang w:val="cs-CZ"/>
              </w:rPr>
              <w:t xml:space="preserve">společnosti Pfizer, nebo může uplatnit další </w:t>
            </w:r>
          </w:p>
          <w:p w14:paraId="0A0D7335" w14:textId="77777777" w:rsidR="000E1DD2" w:rsidRPr="00DE316B" w:rsidRDefault="0074682A" w:rsidP="000025E8">
            <w:pPr>
              <w:jc w:val="both"/>
              <w:rPr>
                <w:lang w:val="cs-CZ"/>
              </w:rPr>
            </w:pPr>
            <w:r w:rsidRPr="00DE316B">
              <w:rPr>
                <w:lang w:val="cs-CZ"/>
              </w:rPr>
              <w:t xml:space="preserve">    </w:t>
            </w:r>
            <w:r w:rsidR="000E1DD2" w:rsidRPr="00DE316B">
              <w:rPr>
                <w:lang w:val="cs-CZ"/>
              </w:rPr>
              <w:t>dostupné opravné prostředky. </w:t>
            </w:r>
          </w:p>
          <w:p w14:paraId="08D98E7B" w14:textId="77777777" w:rsidR="002045B3" w:rsidRPr="00DE316B" w:rsidRDefault="002045B3" w:rsidP="000025E8">
            <w:pPr>
              <w:jc w:val="both"/>
              <w:rPr>
                <w:lang w:val="cs-CZ"/>
              </w:rPr>
            </w:pPr>
          </w:p>
          <w:p w14:paraId="6F08EE9F" w14:textId="39852456" w:rsidR="0074682A" w:rsidRPr="00DE316B" w:rsidRDefault="0074682A" w:rsidP="000025E8">
            <w:pPr>
              <w:jc w:val="both"/>
              <w:rPr>
                <w:lang w:val="cs-CZ"/>
              </w:rPr>
            </w:pPr>
          </w:p>
        </w:tc>
      </w:tr>
      <w:tr w:rsidR="000E1DD2" w:rsidRPr="00DE316B" w14:paraId="117276B8" w14:textId="77777777" w:rsidTr="006322E2">
        <w:trPr>
          <w:gridAfter w:val="1"/>
          <w:wAfter w:w="201" w:type="dxa"/>
          <w:trHeight w:val="300"/>
        </w:trPr>
        <w:tc>
          <w:tcPr>
            <w:tcW w:w="4663" w:type="dxa"/>
            <w:tcBorders>
              <w:top w:val="nil"/>
              <w:left w:val="nil"/>
              <w:bottom w:val="nil"/>
              <w:right w:val="nil"/>
            </w:tcBorders>
            <w:hideMark/>
          </w:tcPr>
          <w:p w14:paraId="43D19AC1" w14:textId="77777777" w:rsidR="000E1DD2" w:rsidRPr="00DE316B" w:rsidRDefault="000E1DD2" w:rsidP="000E1DD2">
            <w:r w:rsidRPr="00DE316B">
              <w:rPr>
                <w:b/>
                <w:bCs/>
              </w:rPr>
              <w:t>2.</w:t>
            </w:r>
            <w:r w:rsidRPr="00DE316B">
              <w:tab/>
            </w:r>
            <w:r w:rsidRPr="00DE316B">
              <w:rPr>
                <w:b/>
                <w:bCs/>
                <w:u w:val="single"/>
              </w:rPr>
              <w:t>Final Payment:</w:t>
            </w:r>
            <w:r w:rsidRPr="00DE316B">
              <w:t>  The final payment will be paid upon final review and acceptance of all Study Data for Study Subjects by Pfizer, completion of all required administrative matters by the Principal Investigator and/or Institution, including, but not limited to, resolution of all outstanding queries, and the return of any Pfizer or Vendor-provided Equipment requested by Pfizer.   </w:t>
            </w:r>
          </w:p>
        </w:tc>
        <w:tc>
          <w:tcPr>
            <w:tcW w:w="5107" w:type="dxa"/>
            <w:gridSpan w:val="2"/>
            <w:tcBorders>
              <w:top w:val="nil"/>
              <w:left w:val="nil"/>
              <w:bottom w:val="nil"/>
              <w:right w:val="nil"/>
            </w:tcBorders>
            <w:hideMark/>
          </w:tcPr>
          <w:p w14:paraId="569E73B8" w14:textId="77777777" w:rsidR="000E1DD2" w:rsidRPr="00DE316B" w:rsidRDefault="000E1DD2" w:rsidP="000E1DD2">
            <w:pPr>
              <w:numPr>
                <w:ilvl w:val="0"/>
                <w:numId w:val="17"/>
              </w:numPr>
            </w:pPr>
            <w:r w:rsidRPr="00DE316B">
              <w:rPr>
                <w:b/>
                <w:bCs/>
                <w:u w:val="single"/>
                <w:lang w:val="cs-CZ"/>
              </w:rPr>
              <w:t>Závěrečná platba:</w:t>
            </w:r>
            <w:r w:rsidRPr="00DE316B">
              <w:rPr>
                <w:lang w:val="cs-CZ"/>
              </w:rPr>
              <w:t xml:space="preserve"> Závěrečná platba bude uhrazena po závěrečném překontrolování a přijetí všech údajů ze studie týkajících se subjektů hodnocení společností Pfizer, dokončení všech požadovaných administrativních záležitostí hlavním zkoušejícím a/nebo zdravotnickým zařízením, mimo jiné včetně dořešení všech nezodpovězených dotazů a připomínek, a vrácení vybavení poskytnutého společností Pfizer či dodavatelem, jež Pfizer požaduje.  </w:t>
            </w:r>
          </w:p>
          <w:p w14:paraId="5B2ABBC6" w14:textId="5BFEBCD1" w:rsidR="000E1DD2" w:rsidRPr="00DE316B" w:rsidRDefault="000E1DD2" w:rsidP="000E1DD2">
            <w:pPr>
              <w:ind w:left="720"/>
            </w:pPr>
            <w:r w:rsidRPr="00DE316B">
              <w:t> </w:t>
            </w:r>
          </w:p>
        </w:tc>
      </w:tr>
      <w:tr w:rsidR="000E1DD2" w:rsidRPr="00DE316B" w14:paraId="68C290CB" w14:textId="77777777" w:rsidTr="006322E2">
        <w:trPr>
          <w:gridAfter w:val="1"/>
          <w:wAfter w:w="201" w:type="dxa"/>
          <w:trHeight w:val="300"/>
        </w:trPr>
        <w:tc>
          <w:tcPr>
            <w:tcW w:w="4663" w:type="dxa"/>
            <w:tcBorders>
              <w:top w:val="nil"/>
              <w:left w:val="nil"/>
              <w:bottom w:val="nil"/>
              <w:right w:val="nil"/>
            </w:tcBorders>
            <w:hideMark/>
          </w:tcPr>
          <w:p w14:paraId="401AD4A5" w14:textId="7D17781A" w:rsidR="000E1DD2" w:rsidRPr="00DE316B" w:rsidRDefault="00B912AA" w:rsidP="00B912AA">
            <w:r w:rsidRPr="00DE316B">
              <w:rPr>
                <w:b/>
                <w:bCs/>
                <w:u w:val="single"/>
              </w:rPr>
              <w:t xml:space="preserve">3. </w:t>
            </w:r>
            <w:r w:rsidR="000E1DD2" w:rsidRPr="00DE316B">
              <w:rPr>
                <w:b/>
                <w:bCs/>
                <w:u w:val="single"/>
              </w:rPr>
              <w:t>Standard of Care:</w:t>
            </w:r>
            <w:r w:rsidR="000E1DD2" w:rsidRPr="00DE316B">
              <w:rPr>
                <w:b/>
                <w:bCs/>
              </w:rPr>
              <w:t xml:space="preserve">  </w:t>
            </w:r>
            <w:r w:rsidR="000E1DD2" w:rsidRPr="00DE316B">
              <w:t xml:space="preserve">Compensation for all Protocol-required activities to be performed by </w:t>
            </w:r>
            <w:r w:rsidR="000E1DD2" w:rsidRPr="00DE316B">
              <w:lastRenderedPageBreak/>
              <w:t>Contractor is included in the budget as documented in Exhibit 1. </w:t>
            </w:r>
          </w:p>
          <w:p w14:paraId="2DCEDC82" w14:textId="77777777" w:rsidR="00B912AA" w:rsidRPr="00DE316B" w:rsidRDefault="00B912AA" w:rsidP="00B912AA"/>
          <w:p w14:paraId="30B67CDC" w14:textId="77777777" w:rsidR="00B5679A" w:rsidRPr="00DE316B" w:rsidRDefault="00B912AA" w:rsidP="00B912AA">
            <w:pPr>
              <w:pStyle w:val="Normal1"/>
              <w:rPr>
                <w:rFonts w:ascii="Times New Roman" w:hAnsi="Times New Roman"/>
                <w:sz w:val="24"/>
                <w:szCs w:val="24"/>
                <w:lang w:val="en-GB"/>
              </w:rPr>
            </w:pPr>
            <w:r w:rsidRPr="00DE316B">
              <w:rPr>
                <w:rFonts w:ascii="Times New Roman" w:hAnsi="Times New Roman"/>
                <w:b/>
                <w:sz w:val="22"/>
                <w:szCs w:val="22"/>
                <w:u w:val="single"/>
              </w:rPr>
              <w:t>4.</w:t>
            </w:r>
            <w:r w:rsidR="006F1D1C" w:rsidRPr="00DE316B">
              <w:rPr>
                <w:rFonts w:ascii="Times New Roman" w:hAnsi="Times New Roman"/>
                <w:b/>
                <w:sz w:val="24"/>
                <w:szCs w:val="24"/>
                <w:u w:val="single"/>
                <w:lang w:val="en-GB"/>
              </w:rPr>
              <w:t>Additional Testing, Treatment or</w:t>
            </w:r>
            <w:r w:rsidR="00B5679A" w:rsidRPr="00DE316B">
              <w:rPr>
                <w:rFonts w:ascii="Times New Roman" w:hAnsi="Times New Roman"/>
                <w:b/>
                <w:sz w:val="24"/>
                <w:szCs w:val="24"/>
                <w:u w:val="single"/>
                <w:lang w:val="en-GB"/>
              </w:rPr>
              <w:t xml:space="preserve"> </w:t>
            </w:r>
            <w:r w:rsidR="006F1D1C" w:rsidRPr="00DE316B">
              <w:rPr>
                <w:rFonts w:ascii="Times New Roman" w:hAnsi="Times New Roman"/>
                <w:b/>
                <w:sz w:val="24"/>
                <w:szCs w:val="24"/>
                <w:u w:val="single"/>
                <w:lang w:val="en-GB"/>
              </w:rPr>
              <w:t>Procedures</w:t>
            </w:r>
            <w:r w:rsidR="006F1D1C" w:rsidRPr="00DE316B">
              <w:rPr>
                <w:rFonts w:ascii="Times New Roman" w:hAnsi="Times New Roman"/>
                <w:sz w:val="24"/>
                <w:szCs w:val="24"/>
                <w:lang w:val="en-GB"/>
              </w:rPr>
              <w:t xml:space="preserve">:  </w:t>
            </w:r>
          </w:p>
          <w:p w14:paraId="70551D9E" w14:textId="77777777" w:rsidR="00165DD4" w:rsidRPr="00DE316B" w:rsidRDefault="006F1D1C" w:rsidP="006322E2">
            <w:pPr>
              <w:pStyle w:val="Normal1"/>
              <w:rPr>
                <w:rFonts w:ascii="Times New Roman" w:hAnsi="Times New Roman"/>
                <w:sz w:val="24"/>
                <w:szCs w:val="24"/>
                <w:lang w:val="en-GB"/>
              </w:rPr>
            </w:pPr>
            <w:r w:rsidRPr="00DE316B">
              <w:rPr>
                <w:rFonts w:ascii="Times New Roman" w:hAnsi="Times New Roman"/>
                <w:sz w:val="24"/>
                <w:szCs w:val="24"/>
                <w:lang w:val="en-GB"/>
              </w:rPr>
              <w:t>The Parties agree that the</w:t>
            </w:r>
            <w:r w:rsidR="00B5679A" w:rsidRPr="00DE316B">
              <w:rPr>
                <w:rFonts w:ascii="Times New Roman" w:hAnsi="Times New Roman"/>
                <w:sz w:val="24"/>
                <w:szCs w:val="24"/>
                <w:lang w:val="en-GB"/>
              </w:rPr>
              <w:t xml:space="preserve"> </w:t>
            </w:r>
            <w:r w:rsidRPr="00DE316B">
              <w:rPr>
                <w:rFonts w:ascii="Times New Roman" w:hAnsi="Times New Roman"/>
                <w:sz w:val="24"/>
                <w:szCs w:val="24"/>
                <w:lang w:val="en-GB"/>
              </w:rPr>
              <w:t>Exhibit 1 includes</w:t>
            </w:r>
          </w:p>
          <w:p w14:paraId="2C682509" w14:textId="2932EDE9" w:rsidR="00200546" w:rsidRPr="00DE316B" w:rsidRDefault="006F1D1C" w:rsidP="006322E2">
            <w:pPr>
              <w:pStyle w:val="Normal1"/>
              <w:rPr>
                <w:rFonts w:ascii="Times New Roman" w:hAnsi="Times New Roman"/>
                <w:sz w:val="24"/>
                <w:szCs w:val="24"/>
                <w:lang w:val="en-GB"/>
              </w:rPr>
            </w:pPr>
            <w:r w:rsidRPr="00DE316B">
              <w:rPr>
                <w:rFonts w:ascii="Times New Roman" w:hAnsi="Times New Roman"/>
                <w:sz w:val="24"/>
                <w:szCs w:val="24"/>
                <w:lang w:val="en-GB"/>
              </w:rPr>
              <w:t>all</w:t>
            </w:r>
            <w:r w:rsidR="00200546" w:rsidRPr="00DE316B">
              <w:rPr>
                <w:rFonts w:ascii="Times New Roman" w:hAnsi="Times New Roman"/>
                <w:sz w:val="24"/>
                <w:szCs w:val="24"/>
                <w:lang w:val="en-GB"/>
              </w:rPr>
              <w:t xml:space="preserve"> </w:t>
            </w:r>
            <w:r w:rsidRPr="00DE316B">
              <w:rPr>
                <w:rFonts w:ascii="Times New Roman" w:hAnsi="Times New Roman"/>
                <w:sz w:val="24"/>
                <w:szCs w:val="24"/>
                <w:lang w:val="en-GB"/>
              </w:rPr>
              <w:t>Trial-related costs, as referenced in the</w:t>
            </w:r>
          </w:p>
          <w:p w14:paraId="656211EF" w14:textId="21DDDA7D" w:rsidR="00200546" w:rsidRPr="00DE316B" w:rsidRDefault="006F1D1C" w:rsidP="006322E2">
            <w:pPr>
              <w:pStyle w:val="Normal1"/>
              <w:rPr>
                <w:rFonts w:ascii="Times New Roman" w:hAnsi="Times New Roman"/>
                <w:sz w:val="24"/>
                <w:szCs w:val="24"/>
                <w:lang w:val="en-GB"/>
              </w:rPr>
            </w:pPr>
            <w:r w:rsidRPr="00DE316B">
              <w:rPr>
                <w:rFonts w:ascii="Times New Roman" w:hAnsi="Times New Roman"/>
                <w:sz w:val="24"/>
                <w:szCs w:val="24"/>
                <w:lang w:val="en-GB"/>
              </w:rPr>
              <w:t>Protocol.</w:t>
            </w:r>
            <w:r w:rsidR="00DA2A5F">
              <w:rPr>
                <w:rFonts w:ascii="Times New Roman" w:hAnsi="Times New Roman"/>
                <w:sz w:val="24"/>
                <w:szCs w:val="24"/>
                <w:lang w:val="en-GB"/>
              </w:rPr>
              <w:t xml:space="preserve"> </w:t>
            </w:r>
            <w:r w:rsidRPr="00DE316B">
              <w:rPr>
                <w:rFonts w:ascii="Times New Roman" w:hAnsi="Times New Roman"/>
                <w:sz w:val="24"/>
                <w:szCs w:val="24"/>
                <w:lang w:val="en-GB"/>
              </w:rPr>
              <w:t>Contractor will not be reimbursed</w:t>
            </w:r>
          </w:p>
          <w:p w14:paraId="1AD044DF" w14:textId="5713B4E4" w:rsidR="00200546" w:rsidRPr="00DE316B" w:rsidRDefault="006F1D1C" w:rsidP="006322E2">
            <w:pPr>
              <w:pStyle w:val="Normal1"/>
              <w:rPr>
                <w:rFonts w:ascii="Times New Roman" w:hAnsi="Times New Roman"/>
                <w:sz w:val="24"/>
                <w:szCs w:val="24"/>
                <w:lang w:val="en-GB"/>
              </w:rPr>
            </w:pPr>
            <w:r w:rsidRPr="00DE316B">
              <w:rPr>
                <w:rFonts w:ascii="Times New Roman" w:hAnsi="Times New Roman"/>
                <w:sz w:val="24"/>
                <w:szCs w:val="24"/>
                <w:lang w:val="en-GB"/>
              </w:rPr>
              <w:t>for any</w:t>
            </w:r>
            <w:r w:rsidR="00200546" w:rsidRPr="00DE316B">
              <w:rPr>
                <w:rFonts w:ascii="Times New Roman" w:hAnsi="Times New Roman"/>
                <w:sz w:val="24"/>
                <w:szCs w:val="24"/>
                <w:lang w:val="en-GB"/>
              </w:rPr>
              <w:t xml:space="preserve"> </w:t>
            </w:r>
            <w:r w:rsidRPr="00DE316B">
              <w:rPr>
                <w:rFonts w:ascii="Times New Roman" w:hAnsi="Times New Roman"/>
                <w:sz w:val="24"/>
                <w:szCs w:val="24"/>
                <w:lang w:val="en-GB"/>
              </w:rPr>
              <w:t>additional testing, treatment,</w:t>
            </w:r>
          </w:p>
          <w:p w14:paraId="14F2EE55" w14:textId="77777777" w:rsidR="00200546" w:rsidRPr="00DE316B" w:rsidRDefault="006F1D1C" w:rsidP="006322E2">
            <w:pPr>
              <w:pStyle w:val="Normal1"/>
              <w:rPr>
                <w:rFonts w:ascii="Times New Roman" w:hAnsi="Times New Roman"/>
                <w:sz w:val="24"/>
                <w:szCs w:val="24"/>
                <w:lang w:val="en-GB"/>
              </w:rPr>
            </w:pPr>
            <w:r w:rsidRPr="00DE316B">
              <w:rPr>
                <w:rFonts w:ascii="Times New Roman" w:hAnsi="Times New Roman"/>
                <w:sz w:val="24"/>
                <w:szCs w:val="24"/>
                <w:lang w:val="en-GB"/>
              </w:rPr>
              <w:t>procedures or other</w:t>
            </w:r>
            <w:r w:rsidR="00200546" w:rsidRPr="00DE316B">
              <w:rPr>
                <w:rFonts w:ascii="Times New Roman" w:hAnsi="Times New Roman"/>
                <w:sz w:val="24"/>
                <w:szCs w:val="24"/>
                <w:lang w:val="en-GB"/>
              </w:rPr>
              <w:t xml:space="preserve"> </w:t>
            </w:r>
            <w:r w:rsidRPr="00DE316B">
              <w:rPr>
                <w:rFonts w:ascii="Times New Roman" w:hAnsi="Times New Roman"/>
                <w:sz w:val="24"/>
                <w:szCs w:val="24"/>
                <w:lang w:val="en-GB"/>
              </w:rPr>
              <w:t>expenses not required</w:t>
            </w:r>
          </w:p>
          <w:p w14:paraId="548B0508" w14:textId="2A0F739C" w:rsidR="00200546" w:rsidRPr="00DE316B" w:rsidRDefault="006F1D1C" w:rsidP="006322E2">
            <w:pPr>
              <w:pStyle w:val="Normal1"/>
              <w:rPr>
                <w:rFonts w:ascii="Times New Roman" w:hAnsi="Times New Roman"/>
                <w:sz w:val="24"/>
                <w:szCs w:val="24"/>
                <w:lang w:val="en-GB"/>
              </w:rPr>
            </w:pPr>
            <w:r w:rsidRPr="00DE316B">
              <w:rPr>
                <w:rFonts w:ascii="Times New Roman" w:hAnsi="Times New Roman"/>
                <w:sz w:val="24"/>
                <w:szCs w:val="24"/>
                <w:lang w:val="en-GB"/>
              </w:rPr>
              <w:t>by the Protocol or</w:t>
            </w:r>
            <w:r w:rsidR="00200546" w:rsidRPr="00DE316B">
              <w:rPr>
                <w:rFonts w:ascii="Times New Roman" w:hAnsi="Times New Roman"/>
                <w:sz w:val="24"/>
                <w:szCs w:val="24"/>
                <w:lang w:val="en-GB"/>
              </w:rPr>
              <w:t xml:space="preserve"> </w:t>
            </w:r>
            <w:r w:rsidRPr="00DE316B">
              <w:rPr>
                <w:rFonts w:ascii="Times New Roman" w:hAnsi="Times New Roman"/>
                <w:sz w:val="24"/>
                <w:szCs w:val="24"/>
                <w:lang w:val="en-GB"/>
              </w:rPr>
              <w:t>specified in the</w:t>
            </w:r>
          </w:p>
          <w:p w14:paraId="67CFBA66" w14:textId="2DD2E6EA" w:rsidR="00200546" w:rsidRPr="00DE316B" w:rsidRDefault="006F1D1C" w:rsidP="006322E2">
            <w:pPr>
              <w:pStyle w:val="Normal1"/>
              <w:rPr>
                <w:rFonts w:ascii="Times New Roman" w:hAnsi="Times New Roman"/>
                <w:sz w:val="24"/>
                <w:szCs w:val="24"/>
                <w:lang w:val="en-GB"/>
              </w:rPr>
            </w:pPr>
            <w:r w:rsidRPr="00DE316B">
              <w:rPr>
                <w:rFonts w:ascii="Times New Roman" w:hAnsi="Times New Roman"/>
                <w:sz w:val="24"/>
                <w:szCs w:val="24"/>
                <w:lang w:val="en-GB"/>
              </w:rPr>
              <w:t>Agreement or this Attachment</w:t>
            </w:r>
            <w:r w:rsidR="00200546" w:rsidRPr="00DE316B">
              <w:rPr>
                <w:rFonts w:ascii="Times New Roman" w:hAnsi="Times New Roman"/>
                <w:sz w:val="24"/>
                <w:szCs w:val="24"/>
                <w:lang w:val="en-GB"/>
              </w:rPr>
              <w:t xml:space="preserve"> </w:t>
            </w:r>
            <w:r w:rsidR="006A73F5" w:rsidRPr="00DE316B">
              <w:rPr>
                <w:rFonts w:ascii="Times New Roman" w:hAnsi="Times New Roman"/>
                <w:sz w:val="24"/>
                <w:szCs w:val="24"/>
                <w:lang w:val="en-GB"/>
              </w:rPr>
              <w:t>B</w:t>
            </w:r>
            <w:r w:rsidRPr="00DE316B">
              <w:rPr>
                <w:rFonts w:ascii="Times New Roman" w:hAnsi="Times New Roman"/>
                <w:sz w:val="24"/>
                <w:szCs w:val="24"/>
                <w:lang w:val="en-GB"/>
              </w:rPr>
              <w:t>, unless</w:t>
            </w:r>
          </w:p>
          <w:p w14:paraId="4899EC0B" w14:textId="77777777" w:rsidR="00200546" w:rsidRPr="00DE316B" w:rsidRDefault="006F1D1C" w:rsidP="006322E2">
            <w:pPr>
              <w:pStyle w:val="Normal1"/>
              <w:rPr>
                <w:rFonts w:ascii="Times New Roman" w:hAnsi="Times New Roman"/>
                <w:sz w:val="24"/>
                <w:szCs w:val="24"/>
                <w:lang w:val="en-GB"/>
              </w:rPr>
            </w:pPr>
            <w:r w:rsidRPr="00DE316B">
              <w:rPr>
                <w:rFonts w:ascii="Times New Roman" w:hAnsi="Times New Roman"/>
                <w:sz w:val="24"/>
                <w:szCs w:val="24"/>
                <w:lang w:val="en-GB"/>
              </w:rPr>
              <w:t>such additional testing, treatment,</w:t>
            </w:r>
          </w:p>
          <w:p w14:paraId="4DDFF83C" w14:textId="77777777" w:rsidR="00200546" w:rsidRPr="00DE316B" w:rsidRDefault="006F1D1C" w:rsidP="006322E2">
            <w:pPr>
              <w:pStyle w:val="Normal1"/>
              <w:rPr>
                <w:rFonts w:ascii="Times New Roman" w:hAnsi="Times New Roman"/>
                <w:sz w:val="24"/>
                <w:szCs w:val="24"/>
                <w:lang w:val="en-GB"/>
              </w:rPr>
            </w:pPr>
            <w:r w:rsidRPr="00DE316B">
              <w:rPr>
                <w:rFonts w:ascii="Times New Roman" w:hAnsi="Times New Roman"/>
                <w:sz w:val="24"/>
                <w:szCs w:val="24"/>
                <w:lang w:val="en-GB"/>
              </w:rPr>
              <w:t>procedures or other expenses are pre-</w:t>
            </w:r>
          </w:p>
          <w:p w14:paraId="5D458438" w14:textId="3C9AFAFA" w:rsidR="006F1D1C" w:rsidRPr="00DE316B" w:rsidRDefault="006F1D1C" w:rsidP="006322E2">
            <w:pPr>
              <w:pStyle w:val="Normal1"/>
              <w:ind w:left="0" w:firstLine="0"/>
              <w:rPr>
                <w:rFonts w:ascii="Times New Roman" w:hAnsi="Times New Roman"/>
                <w:sz w:val="24"/>
                <w:szCs w:val="24"/>
                <w:lang w:val="en-GB"/>
              </w:rPr>
            </w:pPr>
            <w:r w:rsidRPr="00DE316B">
              <w:rPr>
                <w:rFonts w:ascii="Times New Roman" w:hAnsi="Times New Roman"/>
                <w:sz w:val="24"/>
                <w:szCs w:val="24"/>
                <w:lang w:val="en-GB"/>
              </w:rPr>
              <w:t>approved</w:t>
            </w:r>
            <w:r w:rsidR="00200546" w:rsidRPr="00DE316B">
              <w:rPr>
                <w:rFonts w:ascii="Times New Roman" w:hAnsi="Times New Roman"/>
                <w:sz w:val="24"/>
                <w:szCs w:val="24"/>
                <w:lang w:val="en-GB"/>
              </w:rPr>
              <w:t xml:space="preserve"> </w:t>
            </w:r>
            <w:r w:rsidRPr="00DE316B">
              <w:rPr>
                <w:rFonts w:ascii="Times New Roman" w:hAnsi="Times New Roman"/>
                <w:sz w:val="24"/>
                <w:szCs w:val="24"/>
                <w:lang w:val="en-GB"/>
              </w:rPr>
              <w:t>by Pfizer.</w:t>
            </w:r>
          </w:p>
          <w:p w14:paraId="6F4137E0" w14:textId="77777777" w:rsidR="006F1D1C" w:rsidRPr="00DE316B" w:rsidRDefault="006F1D1C" w:rsidP="00B6434C">
            <w:pPr>
              <w:pStyle w:val="Odstavecseseznamem"/>
            </w:pPr>
          </w:p>
        </w:tc>
        <w:tc>
          <w:tcPr>
            <w:tcW w:w="5107" w:type="dxa"/>
            <w:gridSpan w:val="2"/>
            <w:tcBorders>
              <w:top w:val="nil"/>
              <w:left w:val="nil"/>
              <w:bottom w:val="nil"/>
              <w:right w:val="nil"/>
            </w:tcBorders>
            <w:hideMark/>
          </w:tcPr>
          <w:p w14:paraId="322EE5DD" w14:textId="79EE5B8B" w:rsidR="000E1DD2" w:rsidRPr="00DE316B" w:rsidRDefault="000E1DD2" w:rsidP="000E1DD2">
            <w:pPr>
              <w:numPr>
                <w:ilvl w:val="0"/>
                <w:numId w:val="18"/>
              </w:numPr>
            </w:pPr>
            <w:r w:rsidRPr="00DE316B">
              <w:rPr>
                <w:b/>
                <w:bCs/>
                <w:u w:val="single"/>
                <w:lang w:val="cs-CZ"/>
              </w:rPr>
              <w:lastRenderedPageBreak/>
              <w:t>Standard</w:t>
            </w:r>
            <w:r w:rsidR="00695A5C" w:rsidRPr="00DE316B">
              <w:rPr>
                <w:b/>
                <w:bCs/>
                <w:u w:val="single"/>
                <w:lang w:val="cs-CZ"/>
              </w:rPr>
              <w:t>ní</w:t>
            </w:r>
            <w:r w:rsidRPr="00DE316B">
              <w:rPr>
                <w:b/>
                <w:bCs/>
                <w:u w:val="single"/>
                <w:lang w:val="cs-CZ"/>
              </w:rPr>
              <w:t xml:space="preserve"> péče:</w:t>
            </w:r>
            <w:r w:rsidRPr="00DE316B">
              <w:rPr>
                <w:b/>
                <w:bCs/>
                <w:lang w:val="cs-CZ"/>
              </w:rPr>
              <w:t xml:space="preserve"> </w:t>
            </w:r>
            <w:r w:rsidRPr="00DE316B">
              <w:rPr>
                <w:lang w:val="cs-CZ"/>
              </w:rPr>
              <w:t xml:space="preserve">Úhrada za všechny aktivity vyžadované protokolem, jež mají </w:t>
            </w:r>
            <w:r w:rsidRPr="00DE316B">
              <w:rPr>
                <w:lang w:val="cs-CZ"/>
              </w:rPr>
              <w:lastRenderedPageBreak/>
              <w:t>být provedeny Zhotovitelem, je zahrnuta do rozpočtu, jak je uvedeno v dodatku 1.</w:t>
            </w:r>
            <w:r w:rsidRPr="00DE316B">
              <w:t> </w:t>
            </w:r>
          </w:p>
          <w:p w14:paraId="07E7EB5C" w14:textId="77777777" w:rsidR="00D50D21" w:rsidRPr="00DE316B" w:rsidRDefault="00D50D21" w:rsidP="00D50D21">
            <w:pPr>
              <w:ind w:left="720"/>
            </w:pPr>
          </w:p>
          <w:p w14:paraId="059E9069" w14:textId="37758962" w:rsidR="00B6434C" w:rsidRPr="00DE316B" w:rsidRDefault="00B6434C" w:rsidP="00B6434C">
            <w:pPr>
              <w:pStyle w:val="Normal1"/>
              <w:numPr>
                <w:ilvl w:val="0"/>
                <w:numId w:val="18"/>
              </w:numPr>
              <w:rPr>
                <w:rFonts w:ascii="Times New Roman" w:hAnsi="Times New Roman"/>
                <w:sz w:val="24"/>
                <w:szCs w:val="24"/>
              </w:rPr>
            </w:pPr>
            <w:proofErr w:type="spellStart"/>
            <w:r w:rsidRPr="00DE316B">
              <w:rPr>
                <w:rFonts w:ascii="Times New Roman" w:hAnsi="Times New Roman"/>
                <w:b/>
                <w:sz w:val="24"/>
                <w:szCs w:val="24"/>
                <w:u w:val="single"/>
              </w:rPr>
              <w:t>Další</w:t>
            </w:r>
            <w:proofErr w:type="spellEnd"/>
            <w:r w:rsidRPr="00DE316B">
              <w:rPr>
                <w:rFonts w:ascii="Times New Roman" w:hAnsi="Times New Roman"/>
                <w:b/>
                <w:sz w:val="24"/>
                <w:szCs w:val="24"/>
                <w:u w:val="single"/>
              </w:rPr>
              <w:t xml:space="preserve"> testy, </w:t>
            </w:r>
            <w:proofErr w:type="spellStart"/>
            <w:r w:rsidRPr="00DE316B">
              <w:rPr>
                <w:rFonts w:ascii="Times New Roman" w:hAnsi="Times New Roman"/>
                <w:b/>
                <w:sz w:val="24"/>
                <w:szCs w:val="24"/>
                <w:u w:val="single"/>
              </w:rPr>
              <w:t>léčba</w:t>
            </w:r>
            <w:proofErr w:type="spellEnd"/>
            <w:r w:rsidRPr="00DE316B">
              <w:rPr>
                <w:rFonts w:ascii="Times New Roman" w:hAnsi="Times New Roman"/>
                <w:b/>
                <w:sz w:val="24"/>
                <w:szCs w:val="24"/>
                <w:u w:val="single"/>
              </w:rPr>
              <w:t xml:space="preserve"> </w:t>
            </w:r>
            <w:proofErr w:type="spellStart"/>
            <w:r w:rsidRPr="00DE316B">
              <w:rPr>
                <w:rFonts w:ascii="Times New Roman" w:hAnsi="Times New Roman"/>
                <w:b/>
                <w:sz w:val="24"/>
                <w:szCs w:val="24"/>
                <w:u w:val="single"/>
              </w:rPr>
              <w:t>nebo</w:t>
            </w:r>
            <w:proofErr w:type="spellEnd"/>
            <w:r w:rsidRPr="00DE316B">
              <w:rPr>
                <w:rFonts w:ascii="Times New Roman" w:hAnsi="Times New Roman"/>
                <w:b/>
                <w:sz w:val="24"/>
                <w:szCs w:val="24"/>
                <w:u w:val="single"/>
              </w:rPr>
              <w:t xml:space="preserve"> </w:t>
            </w:r>
            <w:proofErr w:type="spellStart"/>
            <w:r w:rsidRPr="00DE316B">
              <w:rPr>
                <w:rFonts w:ascii="Times New Roman" w:hAnsi="Times New Roman"/>
                <w:b/>
                <w:sz w:val="24"/>
                <w:szCs w:val="24"/>
                <w:u w:val="single"/>
              </w:rPr>
              <w:t>postupy</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Strany</w:t>
            </w:r>
            <w:proofErr w:type="spellEnd"/>
            <w:r w:rsidRPr="00DE316B">
              <w:rPr>
                <w:rFonts w:ascii="Times New Roman" w:hAnsi="Times New Roman"/>
                <w:sz w:val="24"/>
                <w:szCs w:val="24"/>
              </w:rPr>
              <w:t xml:space="preserve"> se </w:t>
            </w:r>
            <w:proofErr w:type="spellStart"/>
            <w:r w:rsidRPr="00DE316B">
              <w:rPr>
                <w:rFonts w:ascii="Times New Roman" w:hAnsi="Times New Roman"/>
                <w:sz w:val="24"/>
                <w:szCs w:val="24"/>
              </w:rPr>
              <w:t>dohodly</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že</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Dodatek</w:t>
            </w:r>
            <w:proofErr w:type="spellEnd"/>
            <w:r w:rsidRPr="00DE316B">
              <w:rPr>
                <w:rFonts w:ascii="Times New Roman" w:hAnsi="Times New Roman"/>
                <w:sz w:val="24"/>
                <w:szCs w:val="24"/>
              </w:rPr>
              <w:t xml:space="preserve"> 1 </w:t>
            </w:r>
            <w:proofErr w:type="spellStart"/>
            <w:r w:rsidRPr="00DE316B">
              <w:rPr>
                <w:rFonts w:ascii="Times New Roman" w:hAnsi="Times New Roman"/>
                <w:sz w:val="24"/>
                <w:szCs w:val="24"/>
              </w:rPr>
              <w:t>zahrnuje</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veškeré</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náklady</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související</w:t>
            </w:r>
            <w:proofErr w:type="spellEnd"/>
            <w:r w:rsidRPr="00DE316B">
              <w:rPr>
                <w:rFonts w:ascii="Times New Roman" w:hAnsi="Times New Roman"/>
                <w:sz w:val="24"/>
                <w:szCs w:val="24"/>
              </w:rPr>
              <w:t xml:space="preserve"> s </w:t>
            </w:r>
            <w:proofErr w:type="spellStart"/>
            <w:r w:rsidRPr="00DE316B">
              <w:rPr>
                <w:rFonts w:ascii="Times New Roman" w:hAnsi="Times New Roman"/>
                <w:sz w:val="24"/>
                <w:szCs w:val="24"/>
              </w:rPr>
              <w:t>klinickým</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hodnocením</w:t>
            </w:r>
            <w:proofErr w:type="spellEnd"/>
            <w:r w:rsidRPr="00DE316B">
              <w:rPr>
                <w:rFonts w:ascii="Times New Roman" w:hAnsi="Times New Roman"/>
                <w:sz w:val="24"/>
                <w:szCs w:val="24"/>
              </w:rPr>
              <w:t xml:space="preserve">, jak je </w:t>
            </w:r>
            <w:proofErr w:type="spellStart"/>
            <w:r w:rsidRPr="00DE316B">
              <w:rPr>
                <w:rFonts w:ascii="Times New Roman" w:hAnsi="Times New Roman"/>
                <w:sz w:val="24"/>
                <w:szCs w:val="24"/>
              </w:rPr>
              <w:t>uvedeno</w:t>
            </w:r>
            <w:proofErr w:type="spellEnd"/>
            <w:r w:rsidRPr="00DE316B">
              <w:rPr>
                <w:rFonts w:ascii="Times New Roman" w:hAnsi="Times New Roman"/>
                <w:sz w:val="24"/>
                <w:szCs w:val="24"/>
              </w:rPr>
              <w:t xml:space="preserve"> v </w:t>
            </w:r>
            <w:proofErr w:type="spellStart"/>
            <w:r w:rsidRPr="00DE316B">
              <w:rPr>
                <w:rFonts w:ascii="Times New Roman" w:hAnsi="Times New Roman"/>
                <w:sz w:val="24"/>
                <w:szCs w:val="24"/>
              </w:rPr>
              <w:t>protokolu</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Zhotoviteli</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nebudou</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uhrazeny</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žádné</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další</w:t>
            </w:r>
            <w:proofErr w:type="spellEnd"/>
            <w:r w:rsidRPr="00DE316B">
              <w:rPr>
                <w:rFonts w:ascii="Times New Roman" w:hAnsi="Times New Roman"/>
                <w:sz w:val="24"/>
                <w:szCs w:val="24"/>
              </w:rPr>
              <w:t xml:space="preserve"> testy, </w:t>
            </w:r>
            <w:proofErr w:type="spellStart"/>
            <w:r w:rsidRPr="00DE316B">
              <w:rPr>
                <w:rFonts w:ascii="Times New Roman" w:hAnsi="Times New Roman"/>
                <w:sz w:val="24"/>
                <w:szCs w:val="24"/>
              </w:rPr>
              <w:t>léčba</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postupy</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nebo</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jiné</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výdaje</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které</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protokol</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nevyžaduje</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nebo</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které</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nestanoví</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smlouva</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nebo</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tato</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Příloha</w:t>
            </w:r>
            <w:proofErr w:type="spellEnd"/>
            <w:r w:rsidRPr="00DE316B">
              <w:rPr>
                <w:rFonts w:ascii="Times New Roman" w:hAnsi="Times New Roman"/>
                <w:sz w:val="24"/>
                <w:szCs w:val="24"/>
              </w:rPr>
              <w:t xml:space="preserve"> </w:t>
            </w:r>
            <w:r w:rsidR="008D77C8">
              <w:rPr>
                <w:rFonts w:ascii="Times New Roman" w:hAnsi="Times New Roman"/>
                <w:sz w:val="24"/>
                <w:szCs w:val="24"/>
              </w:rPr>
              <w:t>B</w:t>
            </w:r>
            <w:r w:rsidRPr="00DE316B">
              <w:rPr>
                <w:rFonts w:ascii="Times New Roman" w:hAnsi="Times New Roman"/>
                <w:sz w:val="24"/>
                <w:szCs w:val="24"/>
              </w:rPr>
              <w:t xml:space="preserve">, </w:t>
            </w:r>
            <w:proofErr w:type="spellStart"/>
            <w:r w:rsidRPr="00DE316B">
              <w:rPr>
                <w:rFonts w:ascii="Times New Roman" w:hAnsi="Times New Roman"/>
                <w:sz w:val="24"/>
                <w:szCs w:val="24"/>
              </w:rPr>
              <w:t>pokud</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tyto</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další</w:t>
            </w:r>
            <w:proofErr w:type="spellEnd"/>
            <w:r w:rsidRPr="00DE316B">
              <w:rPr>
                <w:rFonts w:ascii="Times New Roman" w:hAnsi="Times New Roman"/>
                <w:sz w:val="24"/>
                <w:szCs w:val="24"/>
              </w:rPr>
              <w:t xml:space="preserve"> testy, </w:t>
            </w:r>
            <w:proofErr w:type="spellStart"/>
            <w:r w:rsidRPr="00DE316B">
              <w:rPr>
                <w:rFonts w:ascii="Times New Roman" w:hAnsi="Times New Roman"/>
                <w:sz w:val="24"/>
                <w:szCs w:val="24"/>
              </w:rPr>
              <w:t>léčba</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postupy</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nebo</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další</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výdaje</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nebyly</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předem</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schváleny</w:t>
            </w:r>
            <w:proofErr w:type="spellEnd"/>
            <w:r w:rsidRPr="00DE316B">
              <w:rPr>
                <w:rFonts w:ascii="Times New Roman" w:hAnsi="Times New Roman"/>
                <w:sz w:val="24"/>
                <w:szCs w:val="24"/>
              </w:rPr>
              <w:t xml:space="preserve"> </w:t>
            </w:r>
            <w:proofErr w:type="spellStart"/>
            <w:r w:rsidRPr="00DE316B">
              <w:rPr>
                <w:rFonts w:ascii="Times New Roman" w:hAnsi="Times New Roman"/>
                <w:sz w:val="24"/>
                <w:szCs w:val="24"/>
              </w:rPr>
              <w:t>společností</w:t>
            </w:r>
            <w:proofErr w:type="spellEnd"/>
            <w:r w:rsidRPr="00DE316B">
              <w:rPr>
                <w:rFonts w:ascii="Times New Roman" w:hAnsi="Times New Roman"/>
                <w:sz w:val="24"/>
                <w:szCs w:val="24"/>
              </w:rPr>
              <w:t xml:space="preserve"> Pfizer.</w:t>
            </w:r>
          </w:p>
          <w:p w14:paraId="775FDCD4" w14:textId="77777777" w:rsidR="000E1DD2" w:rsidRPr="00DE316B" w:rsidRDefault="000E1DD2" w:rsidP="000E1DD2">
            <w:pPr>
              <w:ind w:left="720"/>
            </w:pPr>
          </w:p>
          <w:p w14:paraId="69CB9449" w14:textId="77777777" w:rsidR="00B912AA" w:rsidRPr="00DE316B" w:rsidRDefault="00B912AA" w:rsidP="000E1DD2">
            <w:pPr>
              <w:ind w:left="720"/>
            </w:pPr>
          </w:p>
          <w:p w14:paraId="2E4BB1CC" w14:textId="77777777" w:rsidR="006A73F5" w:rsidRPr="00DE316B" w:rsidRDefault="006A73F5" w:rsidP="000E1DD2">
            <w:pPr>
              <w:ind w:left="720"/>
            </w:pPr>
          </w:p>
          <w:p w14:paraId="34096DB5" w14:textId="77777777" w:rsidR="006A73F5" w:rsidRPr="00DE316B" w:rsidRDefault="006A73F5" w:rsidP="000E1DD2">
            <w:pPr>
              <w:ind w:left="720"/>
            </w:pPr>
          </w:p>
        </w:tc>
      </w:tr>
      <w:tr w:rsidR="000E1DD2" w:rsidRPr="00DE316B" w14:paraId="08A153B5" w14:textId="77777777" w:rsidTr="006322E2">
        <w:trPr>
          <w:gridAfter w:val="1"/>
          <w:wAfter w:w="201" w:type="dxa"/>
          <w:trHeight w:val="300"/>
        </w:trPr>
        <w:tc>
          <w:tcPr>
            <w:tcW w:w="4663" w:type="dxa"/>
            <w:tcBorders>
              <w:top w:val="nil"/>
              <w:left w:val="nil"/>
              <w:bottom w:val="nil"/>
              <w:right w:val="nil"/>
            </w:tcBorders>
            <w:hideMark/>
          </w:tcPr>
          <w:p w14:paraId="0B39A5FF" w14:textId="58ADC0CD" w:rsidR="000E1DD2" w:rsidRPr="00DE316B" w:rsidRDefault="00B6434C" w:rsidP="000E1DD2">
            <w:r w:rsidRPr="00DE316B">
              <w:lastRenderedPageBreak/>
              <w:t>5.</w:t>
            </w:r>
            <w:r w:rsidR="000E1DD2" w:rsidRPr="00DE316B">
              <w:tab/>
            </w:r>
            <w:r w:rsidR="000E1DD2" w:rsidRPr="00DE316B">
              <w:rPr>
                <w:b/>
                <w:bCs/>
                <w:u w:val="single"/>
              </w:rPr>
              <w:t>Invoices &amp; Payments</w:t>
            </w:r>
            <w:r w:rsidR="000E1DD2" w:rsidRPr="00DE316B">
              <w:t>:  </w:t>
            </w:r>
          </w:p>
        </w:tc>
        <w:tc>
          <w:tcPr>
            <w:tcW w:w="5107" w:type="dxa"/>
            <w:gridSpan w:val="2"/>
            <w:tcBorders>
              <w:top w:val="nil"/>
              <w:left w:val="nil"/>
              <w:bottom w:val="nil"/>
              <w:right w:val="nil"/>
            </w:tcBorders>
            <w:hideMark/>
          </w:tcPr>
          <w:p w14:paraId="3DA1F0D8" w14:textId="23FE6720" w:rsidR="000E1DD2" w:rsidRPr="00DE316B" w:rsidRDefault="000E1DD2" w:rsidP="000E1DD2">
            <w:r w:rsidRPr="00DE316B">
              <w:tab/>
            </w:r>
            <w:r w:rsidR="00B6434C" w:rsidRPr="00DE316B">
              <w:t xml:space="preserve">5. </w:t>
            </w:r>
            <w:proofErr w:type="spellStart"/>
            <w:r w:rsidRPr="00DE316B">
              <w:rPr>
                <w:b/>
                <w:bCs/>
                <w:u w:val="single"/>
              </w:rPr>
              <w:t>Faktury</w:t>
            </w:r>
            <w:proofErr w:type="spellEnd"/>
            <w:r w:rsidRPr="00DE316B">
              <w:rPr>
                <w:b/>
                <w:bCs/>
                <w:u w:val="single"/>
              </w:rPr>
              <w:t xml:space="preserve"> a </w:t>
            </w:r>
            <w:proofErr w:type="spellStart"/>
            <w:r w:rsidRPr="00DE316B">
              <w:rPr>
                <w:b/>
                <w:bCs/>
                <w:u w:val="single"/>
              </w:rPr>
              <w:t>platby</w:t>
            </w:r>
            <w:proofErr w:type="spellEnd"/>
            <w:r w:rsidRPr="00DE316B">
              <w:rPr>
                <w:b/>
                <w:bCs/>
                <w:u w:val="single"/>
              </w:rPr>
              <w:t>:</w:t>
            </w:r>
            <w:r w:rsidRPr="00DE316B">
              <w:t> </w:t>
            </w:r>
          </w:p>
        </w:tc>
      </w:tr>
      <w:tr w:rsidR="00517568" w:rsidRPr="00BA3323" w14:paraId="3CF4D562" w14:textId="77777777" w:rsidTr="006322E2">
        <w:trPr>
          <w:gridAfter w:val="1"/>
          <w:wAfter w:w="201" w:type="dxa"/>
          <w:trHeight w:val="300"/>
        </w:trPr>
        <w:tc>
          <w:tcPr>
            <w:tcW w:w="4663" w:type="dxa"/>
            <w:tcBorders>
              <w:top w:val="nil"/>
              <w:left w:val="nil"/>
              <w:bottom w:val="nil"/>
              <w:right w:val="nil"/>
            </w:tcBorders>
            <w:hideMark/>
          </w:tcPr>
          <w:p w14:paraId="49662340" w14:textId="6E0A1DAB" w:rsidR="00517568" w:rsidRPr="00DE316B" w:rsidRDefault="00517568" w:rsidP="00517568">
            <w:pPr>
              <w:rPr>
                <w:rFonts w:eastAsiaTheme="minorHAnsi"/>
                <w:lang w:val="en-GB"/>
              </w:rPr>
            </w:pPr>
            <w:r w:rsidRPr="00DE316B">
              <w:rPr>
                <w:rFonts w:eastAsiaTheme="minorHAnsi"/>
                <w:lang w:val="en-GB"/>
              </w:rPr>
              <w:t xml:space="preserve">Contractor will submit invoices via email to </w:t>
            </w:r>
            <w:hyperlink r:id="rId29" w:history="1">
              <w:r w:rsidR="001A027B">
                <w:rPr>
                  <w:rStyle w:val="Hypertextovodkaz"/>
                  <w:rFonts w:eastAsiaTheme="minorHAnsi"/>
                  <w:color w:val="auto"/>
                  <w:lang w:val="en-GB"/>
                </w:rPr>
                <w:t>X</w:t>
              </w:r>
              <w:r w:rsidR="001A027B">
                <w:rPr>
                  <w:rStyle w:val="Hypertextovodkaz"/>
                  <w:rFonts w:eastAsiaTheme="minorHAnsi"/>
                  <w:lang w:val="en-GB"/>
                </w:rPr>
                <w:t>XX</w:t>
              </w:r>
            </w:hyperlink>
            <w:r w:rsidRPr="00DE316B">
              <w:rPr>
                <w:rFonts w:eastAsiaTheme="minorHAnsi"/>
                <w:lang w:val="en-GB"/>
              </w:rPr>
              <w:t xml:space="preserve"> or at such other contact as may be communicated to Contractor from time to time. A change in email address for invoicing or support inquiries may be communicated to Contractor separately and does not require an amendment to this Agreement. If the method of invoicing submission changes at a later date (from submission via email to submission through a Pfizer-designated payment processing system), the parties agree an amendment to this Agreement is not required as long as such change is detailed in a payment processing form provided by Pfizer and signed by a valid signatory of the payee identified above.  If a payment processing system is used, Contractor will submit all invoices by using the payment processing system designated by Pfizer, and in accordance with the instructions for the submission of such invoices to Pfizer.  Pfizer reserves the right to change the payment processing system at any time, and Contractor will cooperate with Pfizer with respect to any changes to the payment processing system and any instructions relating thereto. </w:t>
            </w:r>
          </w:p>
          <w:p w14:paraId="6CFA4C8B" w14:textId="77777777" w:rsidR="007D0D19" w:rsidRDefault="007D0D19" w:rsidP="00517568">
            <w:pPr>
              <w:rPr>
                <w:rFonts w:eastAsiaTheme="minorHAnsi"/>
                <w:lang w:val="en-GB"/>
              </w:rPr>
            </w:pPr>
          </w:p>
          <w:p w14:paraId="1240D939" w14:textId="77777777" w:rsidR="00B20BB6" w:rsidRPr="00DE316B" w:rsidRDefault="00B20BB6" w:rsidP="00517568">
            <w:pPr>
              <w:rPr>
                <w:rFonts w:eastAsiaTheme="minorHAnsi"/>
                <w:lang w:val="en-GB"/>
              </w:rPr>
            </w:pPr>
          </w:p>
          <w:p w14:paraId="6D20AC70" w14:textId="2021F12D" w:rsidR="00F90C66" w:rsidRPr="00DE316B" w:rsidRDefault="007D0D19" w:rsidP="00F90C66">
            <w:pPr>
              <w:jc w:val="both"/>
              <w:rPr>
                <w:lang w:val="en-GB"/>
              </w:rPr>
            </w:pPr>
            <w:bookmarkStart w:id="1" w:name="_Hlk134643167"/>
            <w:r w:rsidRPr="00DE316B">
              <w:rPr>
                <w:lang w:val="en-GB"/>
              </w:rPr>
              <w:lastRenderedPageBreak/>
              <w:t xml:space="preserve">Contractor will submit requests for payment (or invoices, when required) on a </w:t>
            </w:r>
            <w:r w:rsidR="00740ED8" w:rsidRPr="00DE316B">
              <w:rPr>
                <w:lang w:val="en-GB"/>
              </w:rPr>
              <w:t>semi-annually</w:t>
            </w:r>
            <w:r w:rsidR="00C519EA">
              <w:rPr>
                <w:lang w:val="en-GB"/>
              </w:rPr>
              <w:t xml:space="preserve"> </w:t>
            </w:r>
            <w:r w:rsidRPr="00DE316B">
              <w:rPr>
                <w:lang w:val="en-GB"/>
              </w:rPr>
              <w:t xml:space="preserve">basis within </w:t>
            </w:r>
            <w:r w:rsidR="0070611C" w:rsidRPr="00DE316B">
              <w:rPr>
                <w:lang w:val="en-GB"/>
              </w:rPr>
              <w:t>30</w:t>
            </w:r>
            <w:r w:rsidRPr="00DE316B">
              <w:rPr>
                <w:lang w:val="en-GB"/>
              </w:rPr>
              <w:t xml:space="preserve"> days of completion of each activity period based upon the services completed during the previous </w:t>
            </w:r>
            <w:r w:rsidR="0070611C" w:rsidRPr="00DE316B">
              <w:rPr>
                <w:lang w:val="en-GB"/>
              </w:rPr>
              <w:t>6</w:t>
            </w:r>
            <w:r w:rsidRPr="00DE316B">
              <w:rPr>
                <w:lang w:val="en-GB"/>
              </w:rPr>
              <w:t xml:space="preserve"> months.  </w:t>
            </w:r>
            <w:bookmarkEnd w:id="1"/>
            <w:r w:rsidRPr="00DE316B">
              <w:rPr>
                <w:lang w:val="en-GB"/>
              </w:rPr>
              <w:t>Pfizer will make payments within 45 days of receipt and approval of invoice in the payment processing system (when required).</w:t>
            </w:r>
          </w:p>
          <w:p w14:paraId="0068269E" w14:textId="77777777" w:rsidR="00F90C66" w:rsidRPr="00DE316B" w:rsidRDefault="00F90C66" w:rsidP="00F90C66">
            <w:pPr>
              <w:jc w:val="both"/>
              <w:rPr>
                <w:lang w:val="en-GB"/>
              </w:rPr>
            </w:pPr>
          </w:p>
          <w:p w14:paraId="34192B83" w14:textId="7CF1A499" w:rsidR="006769C7" w:rsidRPr="00DE316B" w:rsidRDefault="00F90C66" w:rsidP="006769C7">
            <w:pPr>
              <w:jc w:val="both"/>
              <w:rPr>
                <w:lang w:val="en-GB"/>
              </w:rPr>
            </w:pPr>
            <w:r w:rsidRPr="00DE316B">
              <w:rPr>
                <w:lang w:val="en-GB"/>
              </w:rPr>
              <w:t xml:space="preserve">For any costs not in Exhibit 1, requests for payment or reimbursement or invoices must not be submitted by Contractor until a contract </w:t>
            </w:r>
            <w:r w:rsidR="00DE0B68" w:rsidRPr="00DE316B">
              <w:rPr>
                <w:lang w:val="en-GB"/>
              </w:rPr>
              <w:t>amendment,</w:t>
            </w:r>
            <w:r w:rsidRPr="00DE316B">
              <w:rPr>
                <w:lang w:val="en-GB"/>
              </w:rPr>
              <w:t xml:space="preserve"> or a budget modification letter has been executed.</w:t>
            </w:r>
            <w:r w:rsidR="006769C7" w:rsidRPr="00DE316B">
              <w:rPr>
                <w:lang w:val="en-GB"/>
              </w:rPr>
              <w:t xml:space="preserve"> </w:t>
            </w:r>
          </w:p>
          <w:p w14:paraId="5923C5D7" w14:textId="77777777" w:rsidR="006769C7" w:rsidRPr="00DE316B" w:rsidRDefault="006769C7" w:rsidP="006769C7">
            <w:pPr>
              <w:jc w:val="both"/>
              <w:rPr>
                <w:lang w:val="en-GB"/>
              </w:rPr>
            </w:pPr>
          </w:p>
          <w:p w14:paraId="22325D4C" w14:textId="44A716D5" w:rsidR="006769C7" w:rsidRPr="00DE316B" w:rsidRDefault="006769C7" w:rsidP="006769C7">
            <w:pPr>
              <w:jc w:val="both"/>
              <w:rPr>
                <w:lang w:val="en-GB"/>
              </w:rPr>
            </w:pPr>
            <w:r w:rsidRPr="00DE316B">
              <w:rPr>
                <w:lang w:val="en-GB"/>
              </w:rPr>
              <w:t>To expedite payment, such invoices can be accompanied by a copy of the amendment.</w:t>
            </w:r>
          </w:p>
          <w:p w14:paraId="0131F5E5" w14:textId="77777777" w:rsidR="006769C7" w:rsidRPr="00DE316B" w:rsidRDefault="006769C7" w:rsidP="006769C7">
            <w:pPr>
              <w:ind w:left="720"/>
              <w:jc w:val="both"/>
              <w:rPr>
                <w:lang w:val="en-GB"/>
              </w:rPr>
            </w:pPr>
          </w:p>
          <w:p w14:paraId="74B2F807" w14:textId="77777777" w:rsidR="006769C7" w:rsidRPr="00DE316B" w:rsidRDefault="006769C7" w:rsidP="006769C7">
            <w:pPr>
              <w:jc w:val="both"/>
              <w:rPr>
                <w:lang w:val="en-GB"/>
              </w:rPr>
            </w:pPr>
            <w:r w:rsidRPr="00DE316B">
              <w:rPr>
                <w:lang w:val="en-GB"/>
              </w:rPr>
              <w:t xml:space="preserve">Invoices must be submitted in English and in the name of Pfizer referencing the Pfizer entity name and address in the preamble of this Agreement </w:t>
            </w:r>
          </w:p>
          <w:p w14:paraId="2FEC657E" w14:textId="10E21A56" w:rsidR="00F90C66" w:rsidRPr="00DE316B" w:rsidRDefault="00F90C66" w:rsidP="00F90C66">
            <w:pPr>
              <w:jc w:val="both"/>
              <w:rPr>
                <w:b/>
                <w:lang w:val="en-GB"/>
              </w:rPr>
            </w:pPr>
          </w:p>
          <w:p w14:paraId="3014F3F0" w14:textId="1AFE54F0" w:rsidR="007D0D19" w:rsidRPr="00DE316B" w:rsidRDefault="007D0D19" w:rsidP="00517568">
            <w:pPr>
              <w:rPr>
                <w:lang w:val="en-GB"/>
              </w:rPr>
            </w:pPr>
          </w:p>
        </w:tc>
        <w:tc>
          <w:tcPr>
            <w:tcW w:w="5107" w:type="dxa"/>
            <w:gridSpan w:val="2"/>
            <w:tcBorders>
              <w:top w:val="nil"/>
              <w:left w:val="nil"/>
              <w:bottom w:val="nil"/>
              <w:right w:val="nil"/>
            </w:tcBorders>
            <w:hideMark/>
          </w:tcPr>
          <w:p w14:paraId="4377C15E" w14:textId="4E6DA876" w:rsidR="0049543F" w:rsidRPr="00DE316B" w:rsidRDefault="00517568" w:rsidP="0049543F">
            <w:pPr>
              <w:pStyle w:val="Normal1"/>
              <w:ind w:firstLine="0"/>
              <w:rPr>
                <w:rFonts w:ascii="Times New Roman" w:hAnsi="Times New Roman"/>
                <w:sz w:val="24"/>
                <w:szCs w:val="24"/>
                <w:lang w:val="cs-CZ"/>
              </w:rPr>
            </w:pPr>
            <w:r w:rsidRPr="00DE316B">
              <w:rPr>
                <w:lang w:val="cs-CZ"/>
              </w:rPr>
              <w:lastRenderedPageBreak/>
              <w:t xml:space="preserve">  </w:t>
            </w:r>
            <w:r w:rsidR="0049543F" w:rsidRPr="00DE316B">
              <w:rPr>
                <w:rFonts w:ascii="Times New Roman" w:hAnsi="Times New Roman"/>
                <w:sz w:val="24"/>
                <w:szCs w:val="24"/>
                <w:lang w:val="cs-CZ"/>
              </w:rPr>
              <w:t xml:space="preserve">Zhotovitel bude zasílat faktury e-mailem na adresu </w:t>
            </w:r>
            <w:hyperlink r:id="rId30" w:tgtFrame="_blank" w:history="1">
              <w:r w:rsidR="001A027B">
                <w:rPr>
                  <w:rStyle w:val="Hypertextovodkaz"/>
                  <w:rFonts w:ascii="Times New Roman" w:hAnsi="Times New Roman"/>
                  <w:color w:val="auto"/>
                  <w:sz w:val="24"/>
                  <w:szCs w:val="24"/>
                  <w:lang w:val="cs-CZ"/>
                </w:rPr>
                <w:t>X</w:t>
              </w:r>
              <w:r w:rsidR="001A027B">
                <w:rPr>
                  <w:rStyle w:val="Hypertextovodkaz"/>
                  <w:sz w:val="24"/>
                  <w:szCs w:val="24"/>
                  <w:lang w:val="cs-CZ"/>
                </w:rPr>
                <w:t>XX</w:t>
              </w:r>
            </w:hyperlink>
            <w:r w:rsidR="0049543F" w:rsidRPr="00DE316B">
              <w:rPr>
                <w:rFonts w:ascii="Times New Roman" w:hAnsi="Times New Roman"/>
                <w:sz w:val="24"/>
                <w:szCs w:val="24"/>
                <w:lang w:val="cs-CZ"/>
              </w:rPr>
              <w:t xml:space="preserve"> nebo na jiný kontakt, který může být Zhotoviteli následně sdělen. Změna e-mailové adresy pro fakturaci nebo pro zasílání dotazů na podporu může být Zhotoviteli sdělena samostatně a nevyžaduje změnu této Smlouvy. Pokud se později změní způsob předkládání faktur (z předkládání prostřednictvím e-mailu na předkládání prostřednictvím systému zpracování plateb určeného společností Pfizer), strany se dohodly, že není nutný dodatek k této smlouvě, pokud je tato změna podrobně popsána ve formuláři pro zpracování plateb poskytnutém společností Pfizer a podepsána platným podpisem výše uvedeného příjemce.  Pokud je použit systém zpracování plateb, bude Zhotovitel předkládat všechny faktury pomocí systému zpracování plateb určeného společností Pfizer a v souladu s pokyny pro předkládání takových faktur společnosti Pfizer.  Společnost Pfizer si vyhrazuje právo kdykoli změnit systém zpracování plateb a Zhotovitel bude se společností Pfizer spolupracovat při změnách systému zpracování plateb a pokynů s ním souvisejících.  </w:t>
            </w:r>
          </w:p>
          <w:p w14:paraId="644218D3" w14:textId="77777777" w:rsidR="0049543F" w:rsidRDefault="0049543F" w:rsidP="0049543F">
            <w:pPr>
              <w:pStyle w:val="Normal1"/>
              <w:ind w:firstLine="0"/>
              <w:rPr>
                <w:rFonts w:ascii="Times New Roman" w:hAnsi="Times New Roman"/>
                <w:sz w:val="24"/>
                <w:szCs w:val="24"/>
                <w:lang w:val="cs-CZ"/>
              </w:rPr>
            </w:pPr>
          </w:p>
          <w:p w14:paraId="56BF4326" w14:textId="36DD435D" w:rsidR="0049543F" w:rsidRPr="00DE316B" w:rsidRDefault="0049543F" w:rsidP="0049543F">
            <w:pPr>
              <w:pStyle w:val="Normal1"/>
              <w:ind w:firstLine="0"/>
              <w:rPr>
                <w:rFonts w:ascii="Times New Roman" w:hAnsi="Times New Roman"/>
                <w:iCs/>
                <w:sz w:val="24"/>
                <w:szCs w:val="24"/>
                <w:lang w:val="cs-CZ"/>
              </w:rPr>
            </w:pPr>
            <w:r w:rsidRPr="00DE316B">
              <w:rPr>
                <w:rFonts w:ascii="Times New Roman" w:hAnsi="Times New Roman"/>
                <w:sz w:val="24"/>
                <w:szCs w:val="24"/>
                <w:lang w:val="cs-CZ"/>
              </w:rPr>
              <w:lastRenderedPageBreak/>
              <w:t xml:space="preserve">Zhotovitel bude předkládat žádosti o platbu (nebo faktury, pokud jsou vyžadovány) </w:t>
            </w:r>
            <w:r w:rsidR="00E1799D" w:rsidRPr="00DE316B">
              <w:rPr>
                <w:rFonts w:ascii="Times New Roman" w:hAnsi="Times New Roman"/>
                <w:sz w:val="24"/>
                <w:szCs w:val="24"/>
                <w:lang w:val="cs-CZ"/>
              </w:rPr>
              <w:t xml:space="preserve">pololetně </w:t>
            </w:r>
            <w:r w:rsidRPr="00DE316B">
              <w:rPr>
                <w:rFonts w:ascii="Times New Roman" w:hAnsi="Times New Roman"/>
                <w:sz w:val="24"/>
                <w:szCs w:val="24"/>
                <w:lang w:val="cs-CZ"/>
              </w:rPr>
              <w:t xml:space="preserve">do </w:t>
            </w:r>
            <w:r w:rsidR="00E1799D" w:rsidRPr="00DE316B">
              <w:rPr>
                <w:rFonts w:ascii="Times New Roman" w:hAnsi="Times New Roman"/>
                <w:sz w:val="24"/>
                <w:szCs w:val="24"/>
                <w:lang w:val="cs-CZ"/>
              </w:rPr>
              <w:t xml:space="preserve">30 </w:t>
            </w:r>
            <w:r w:rsidRPr="00DE316B">
              <w:rPr>
                <w:rFonts w:ascii="Times New Roman" w:hAnsi="Times New Roman"/>
                <w:sz w:val="24"/>
                <w:szCs w:val="24"/>
                <w:lang w:val="cs-CZ"/>
              </w:rPr>
              <w:t xml:space="preserve">dnů po ukončení každého období činnosti na základě služeb provedených během předchozích </w:t>
            </w:r>
            <w:r w:rsidR="00E1799D" w:rsidRPr="00DE316B">
              <w:rPr>
                <w:rFonts w:ascii="Times New Roman" w:hAnsi="Times New Roman"/>
                <w:sz w:val="24"/>
                <w:szCs w:val="24"/>
                <w:lang w:val="cs-CZ"/>
              </w:rPr>
              <w:t xml:space="preserve">6 </w:t>
            </w:r>
            <w:r w:rsidRPr="00DE316B">
              <w:rPr>
                <w:rFonts w:ascii="Times New Roman" w:hAnsi="Times New Roman"/>
                <w:sz w:val="24"/>
                <w:szCs w:val="24"/>
                <w:lang w:val="cs-CZ"/>
              </w:rPr>
              <w:t xml:space="preserve">měsíců.  Společnost Pfizer provede platby do 45 dnů od obdržení a schválení faktury v systému zpracování plateb (pokud je to vyžadováno). </w:t>
            </w:r>
          </w:p>
          <w:p w14:paraId="027FE33F" w14:textId="77777777" w:rsidR="0049543F" w:rsidRPr="00DE316B" w:rsidRDefault="0049543F" w:rsidP="0049543F">
            <w:pPr>
              <w:pStyle w:val="Normal1"/>
              <w:ind w:left="0" w:firstLine="0"/>
              <w:rPr>
                <w:rFonts w:ascii="Times New Roman" w:hAnsi="Times New Roman"/>
                <w:iCs/>
                <w:sz w:val="24"/>
                <w:szCs w:val="24"/>
                <w:lang w:val="cs-CZ"/>
              </w:rPr>
            </w:pPr>
          </w:p>
          <w:p w14:paraId="7F3DA493" w14:textId="77777777" w:rsidR="0049543F" w:rsidRPr="00DE316B" w:rsidRDefault="0049543F" w:rsidP="0049543F">
            <w:pPr>
              <w:ind w:left="720"/>
              <w:jc w:val="both"/>
              <w:rPr>
                <w:b/>
                <w:lang w:val="cs-CZ"/>
              </w:rPr>
            </w:pPr>
            <w:r w:rsidRPr="00DE316B">
              <w:rPr>
                <w:lang w:val="cs-CZ"/>
              </w:rPr>
              <w:t>V případě jakýchkoli nákladů, které nejsou uvedeny ve Formuláři 1, nesmí Zhotovitel předkládat žádosti o platbu nebo úhradu nebo faktury, dokud nebude podepsán dodatek smlouvy nebo dokument o změně rozpočtu.</w:t>
            </w:r>
          </w:p>
          <w:p w14:paraId="7ADFA08D" w14:textId="77777777" w:rsidR="0049543F" w:rsidRPr="00DE316B" w:rsidRDefault="0049543F" w:rsidP="0049543F">
            <w:pPr>
              <w:pStyle w:val="Normal1"/>
              <w:ind w:firstLine="0"/>
              <w:rPr>
                <w:rFonts w:ascii="Times New Roman" w:hAnsi="Times New Roman"/>
                <w:sz w:val="24"/>
                <w:szCs w:val="24"/>
                <w:lang w:val="cs-CZ"/>
              </w:rPr>
            </w:pPr>
          </w:p>
          <w:p w14:paraId="701F2972" w14:textId="77777777" w:rsidR="0049543F" w:rsidRPr="00DE316B" w:rsidRDefault="0049543F" w:rsidP="0049543F">
            <w:pPr>
              <w:ind w:left="720"/>
              <w:jc w:val="both"/>
              <w:rPr>
                <w:lang w:val="cs-CZ"/>
              </w:rPr>
            </w:pPr>
            <w:r w:rsidRPr="00DE316B">
              <w:rPr>
                <w:lang w:val="cs-CZ"/>
              </w:rPr>
              <w:t>Pro urychlení platby může být k takovýmto fakturám přiložena kopie dodatku.</w:t>
            </w:r>
          </w:p>
          <w:p w14:paraId="7685EDBA" w14:textId="77777777" w:rsidR="0049543F" w:rsidRPr="00DE316B" w:rsidRDefault="0049543F" w:rsidP="0049543F">
            <w:pPr>
              <w:ind w:left="720"/>
              <w:jc w:val="both"/>
              <w:rPr>
                <w:lang w:val="cs-CZ"/>
              </w:rPr>
            </w:pPr>
          </w:p>
          <w:p w14:paraId="0AFDE765" w14:textId="77777777" w:rsidR="0049543F" w:rsidRPr="00DE316B" w:rsidRDefault="0049543F" w:rsidP="0049543F">
            <w:pPr>
              <w:ind w:left="720"/>
              <w:jc w:val="both"/>
              <w:rPr>
                <w:lang w:val="cs-CZ"/>
              </w:rPr>
            </w:pPr>
            <w:r w:rsidRPr="00DE316B">
              <w:rPr>
                <w:lang w:val="cs-CZ"/>
              </w:rPr>
              <w:t>Faktury musí být předkládány v anglickém jazyce a jménem společnosti Pfizer s odkazem na název a adresu subjektu Pfizer v úvodní části této smlouvy</w:t>
            </w:r>
            <w:r w:rsidRPr="00DE316B">
              <w:rPr>
                <w:i/>
                <w:lang w:val="cs-CZ"/>
              </w:rPr>
              <w:t>.</w:t>
            </w:r>
          </w:p>
          <w:p w14:paraId="2EDF05F8" w14:textId="49A2B3AE" w:rsidR="00517568" w:rsidRPr="00DE316B" w:rsidRDefault="00517568" w:rsidP="00517568">
            <w:pPr>
              <w:rPr>
                <w:lang w:val="cs-CZ"/>
              </w:rPr>
            </w:pPr>
          </w:p>
        </w:tc>
      </w:tr>
      <w:tr w:rsidR="00F536F3" w:rsidRPr="00DE316B" w14:paraId="03658484" w14:textId="77777777" w:rsidTr="006322E2">
        <w:trPr>
          <w:gridAfter w:val="1"/>
          <w:wAfter w:w="201" w:type="dxa"/>
          <w:trHeight w:val="300"/>
        </w:trPr>
        <w:tc>
          <w:tcPr>
            <w:tcW w:w="4663" w:type="dxa"/>
            <w:tcBorders>
              <w:top w:val="nil"/>
              <w:left w:val="nil"/>
              <w:bottom w:val="nil"/>
              <w:right w:val="nil"/>
            </w:tcBorders>
            <w:hideMark/>
          </w:tcPr>
          <w:p w14:paraId="0B075B09" w14:textId="4C97B9E4" w:rsidR="00F536F3" w:rsidRPr="00DE316B" w:rsidRDefault="00F536F3" w:rsidP="00517568">
            <w:pPr>
              <w:rPr>
                <w:lang w:val="cs-CZ"/>
              </w:rPr>
            </w:pPr>
            <w:r w:rsidRPr="00DE316B">
              <w:lastRenderedPageBreak/>
              <w:t xml:space="preserve">The following information shall </w:t>
            </w:r>
            <w:proofErr w:type="gramStart"/>
            <w:r w:rsidRPr="00DE316B">
              <w:t>be  provided</w:t>
            </w:r>
            <w:proofErr w:type="gramEnd"/>
            <w:r w:rsidRPr="00DE316B">
              <w:t xml:space="preserve"> when submitting an invoice: </w:t>
            </w:r>
          </w:p>
        </w:tc>
        <w:tc>
          <w:tcPr>
            <w:tcW w:w="5107" w:type="dxa"/>
            <w:gridSpan w:val="2"/>
            <w:tcBorders>
              <w:top w:val="nil"/>
              <w:left w:val="nil"/>
              <w:bottom w:val="nil"/>
              <w:right w:val="nil"/>
            </w:tcBorders>
            <w:hideMark/>
          </w:tcPr>
          <w:p w14:paraId="61DD32B2" w14:textId="0300DA85" w:rsidR="00F536F3" w:rsidRPr="00DE316B" w:rsidRDefault="00F536F3" w:rsidP="00517568">
            <w:pPr>
              <w:rPr>
                <w:lang w:val="cs-CZ"/>
              </w:rPr>
            </w:pPr>
            <w:r w:rsidRPr="00DE316B">
              <w:rPr>
                <w:lang w:val="cs-CZ"/>
              </w:rPr>
              <w:t xml:space="preserve">             Při předložení faktury je nutné uvést tyto </w:t>
            </w:r>
          </w:p>
          <w:p w14:paraId="6D0711EE" w14:textId="77777777" w:rsidR="00F536F3" w:rsidRPr="00DE316B" w:rsidRDefault="00F536F3" w:rsidP="00517568">
            <w:pPr>
              <w:rPr>
                <w:lang w:val="de-DE"/>
              </w:rPr>
            </w:pPr>
            <w:r w:rsidRPr="00DE316B">
              <w:rPr>
                <w:lang w:val="cs-CZ"/>
              </w:rPr>
              <w:t xml:space="preserve">          informace:</w:t>
            </w:r>
            <w:r w:rsidRPr="00DE316B">
              <w:rPr>
                <w:lang w:val="de-DE"/>
              </w:rPr>
              <w:t> </w:t>
            </w:r>
          </w:p>
          <w:p w14:paraId="343C2BB5" w14:textId="61F3D137" w:rsidR="00F536F3" w:rsidRPr="00DE316B" w:rsidRDefault="00F536F3" w:rsidP="00517568">
            <w:pPr>
              <w:rPr>
                <w:lang w:val="cs-CZ"/>
              </w:rPr>
            </w:pPr>
          </w:p>
        </w:tc>
      </w:tr>
      <w:tr w:rsidR="00F536F3" w:rsidRPr="00DE316B" w14:paraId="37C4003A" w14:textId="77777777" w:rsidTr="006322E2">
        <w:trPr>
          <w:gridAfter w:val="1"/>
          <w:wAfter w:w="201" w:type="dxa"/>
          <w:trHeight w:val="300"/>
        </w:trPr>
        <w:tc>
          <w:tcPr>
            <w:tcW w:w="4663" w:type="dxa"/>
            <w:tcBorders>
              <w:top w:val="nil"/>
              <w:left w:val="nil"/>
              <w:bottom w:val="nil"/>
              <w:right w:val="nil"/>
            </w:tcBorders>
            <w:hideMark/>
          </w:tcPr>
          <w:p w14:paraId="6899738C" w14:textId="73C33C83" w:rsidR="00F536F3" w:rsidRPr="00DE316B" w:rsidRDefault="00F536F3" w:rsidP="00517568">
            <w:pPr>
              <w:rPr>
                <w:lang w:val="de-DE"/>
              </w:rPr>
            </w:pPr>
            <w:r w:rsidRPr="00DE316B">
              <w:sym w:font="Symbol" w:char="F0B7"/>
            </w:r>
            <w:r w:rsidRPr="00DE316B">
              <w:tab/>
              <w:t>Invoice number </w:t>
            </w:r>
          </w:p>
        </w:tc>
        <w:tc>
          <w:tcPr>
            <w:tcW w:w="5107" w:type="dxa"/>
            <w:gridSpan w:val="2"/>
            <w:tcBorders>
              <w:top w:val="nil"/>
              <w:left w:val="nil"/>
              <w:bottom w:val="nil"/>
              <w:right w:val="nil"/>
            </w:tcBorders>
            <w:hideMark/>
          </w:tcPr>
          <w:p w14:paraId="61F2B985" w14:textId="4347D797" w:rsidR="00F536F3" w:rsidRPr="00DE316B" w:rsidRDefault="00F536F3" w:rsidP="007D0D19">
            <w:pPr>
              <w:pStyle w:val="Odstavecseseznamem"/>
              <w:numPr>
                <w:ilvl w:val="0"/>
                <w:numId w:val="36"/>
              </w:numPr>
              <w:rPr>
                <w:lang w:val="cs-CZ"/>
              </w:rPr>
            </w:pPr>
            <w:r w:rsidRPr="00DE316B">
              <w:rPr>
                <w:lang w:val="cs-CZ"/>
              </w:rPr>
              <w:t>číslo faktury,</w:t>
            </w:r>
            <w:r w:rsidRPr="00DE316B">
              <w:t> </w:t>
            </w:r>
          </w:p>
        </w:tc>
      </w:tr>
      <w:tr w:rsidR="00F536F3" w:rsidRPr="00DE316B" w14:paraId="0E5A13E4" w14:textId="77777777" w:rsidTr="006322E2">
        <w:trPr>
          <w:gridAfter w:val="1"/>
          <w:wAfter w:w="201" w:type="dxa"/>
          <w:trHeight w:val="300"/>
        </w:trPr>
        <w:tc>
          <w:tcPr>
            <w:tcW w:w="4663" w:type="dxa"/>
            <w:tcBorders>
              <w:top w:val="nil"/>
              <w:left w:val="nil"/>
              <w:bottom w:val="nil"/>
              <w:right w:val="nil"/>
            </w:tcBorders>
          </w:tcPr>
          <w:p w14:paraId="1A996E9C" w14:textId="23F561E1" w:rsidR="00F536F3" w:rsidRPr="00DE316B" w:rsidRDefault="00F536F3" w:rsidP="000E1DD2">
            <w:pPr>
              <w:rPr>
                <w:lang w:val="cs-CZ"/>
              </w:rPr>
            </w:pPr>
            <w:r w:rsidRPr="00DE316B">
              <w:sym w:font="Symbol" w:char="F0B7"/>
            </w:r>
            <w:r w:rsidRPr="00DE316B">
              <w:tab/>
              <w:t>Invoice date </w:t>
            </w:r>
          </w:p>
        </w:tc>
        <w:tc>
          <w:tcPr>
            <w:tcW w:w="5107" w:type="dxa"/>
            <w:gridSpan w:val="2"/>
            <w:tcBorders>
              <w:top w:val="nil"/>
              <w:left w:val="nil"/>
              <w:bottom w:val="nil"/>
              <w:right w:val="nil"/>
            </w:tcBorders>
          </w:tcPr>
          <w:p w14:paraId="0B351457" w14:textId="50F7D097" w:rsidR="00F536F3" w:rsidRPr="00DE316B" w:rsidRDefault="00F536F3" w:rsidP="007D0D19">
            <w:pPr>
              <w:pStyle w:val="Odstavecseseznamem"/>
              <w:numPr>
                <w:ilvl w:val="0"/>
                <w:numId w:val="36"/>
              </w:numPr>
              <w:rPr>
                <w:lang w:val="cs-CZ"/>
              </w:rPr>
            </w:pPr>
            <w:r w:rsidRPr="00DE316B">
              <w:rPr>
                <w:lang w:val="cs-CZ"/>
              </w:rPr>
              <w:t>datum faktury,</w:t>
            </w:r>
            <w:r w:rsidRPr="00DE316B">
              <w:t> </w:t>
            </w:r>
          </w:p>
        </w:tc>
      </w:tr>
      <w:tr w:rsidR="00F536F3" w:rsidRPr="00DE316B" w14:paraId="19F945D9" w14:textId="77777777" w:rsidTr="006322E2">
        <w:trPr>
          <w:gridAfter w:val="1"/>
          <w:wAfter w:w="201" w:type="dxa"/>
          <w:trHeight w:val="300"/>
        </w:trPr>
        <w:tc>
          <w:tcPr>
            <w:tcW w:w="4663" w:type="dxa"/>
            <w:tcBorders>
              <w:top w:val="nil"/>
              <w:left w:val="nil"/>
              <w:bottom w:val="nil"/>
              <w:right w:val="nil"/>
            </w:tcBorders>
            <w:hideMark/>
          </w:tcPr>
          <w:p w14:paraId="754993E6" w14:textId="616E238B" w:rsidR="00F536F3" w:rsidRPr="00DE316B" w:rsidRDefault="00F536F3" w:rsidP="000E1DD2">
            <w:r w:rsidRPr="00DE316B">
              <w:sym w:font="Symbol" w:char="F0B7"/>
            </w:r>
            <w:r w:rsidRPr="00DE316B">
              <w:tab/>
              <w:t>Invoice amount  </w:t>
            </w:r>
          </w:p>
        </w:tc>
        <w:tc>
          <w:tcPr>
            <w:tcW w:w="5107" w:type="dxa"/>
            <w:gridSpan w:val="2"/>
            <w:tcBorders>
              <w:top w:val="nil"/>
              <w:left w:val="nil"/>
              <w:bottom w:val="nil"/>
              <w:right w:val="nil"/>
            </w:tcBorders>
            <w:hideMark/>
          </w:tcPr>
          <w:p w14:paraId="22BBCECD" w14:textId="75D85756" w:rsidR="00F536F3" w:rsidRPr="00DE316B" w:rsidRDefault="00F536F3" w:rsidP="007D0D19">
            <w:pPr>
              <w:pStyle w:val="Odstavecseseznamem"/>
              <w:numPr>
                <w:ilvl w:val="0"/>
                <w:numId w:val="37"/>
              </w:numPr>
              <w:rPr>
                <w:lang w:val="de-DE"/>
              </w:rPr>
            </w:pPr>
            <w:r w:rsidRPr="00DE316B">
              <w:rPr>
                <w:lang w:val="cs-CZ"/>
              </w:rPr>
              <w:t>fakturovanou částku, </w:t>
            </w:r>
            <w:r w:rsidRPr="00DE316B">
              <w:t> </w:t>
            </w:r>
          </w:p>
        </w:tc>
      </w:tr>
      <w:tr w:rsidR="00F536F3" w:rsidRPr="00BA3323" w14:paraId="7E5AA7E3" w14:textId="77777777" w:rsidTr="006322E2">
        <w:trPr>
          <w:gridAfter w:val="1"/>
          <w:wAfter w:w="201" w:type="dxa"/>
          <w:trHeight w:val="300"/>
        </w:trPr>
        <w:tc>
          <w:tcPr>
            <w:tcW w:w="4663" w:type="dxa"/>
            <w:tcBorders>
              <w:top w:val="nil"/>
              <w:left w:val="nil"/>
              <w:bottom w:val="nil"/>
              <w:right w:val="nil"/>
            </w:tcBorders>
            <w:hideMark/>
          </w:tcPr>
          <w:p w14:paraId="0AF9523A" w14:textId="677C6C3C" w:rsidR="00F536F3" w:rsidRPr="00DE316B" w:rsidRDefault="00F536F3" w:rsidP="000E1DD2">
            <w:r w:rsidRPr="00DE316B">
              <w:sym w:font="Symbol" w:char="F0B7"/>
            </w:r>
            <w:r w:rsidRPr="00DE316B">
              <w:tab/>
              <w:t>Date and description of service provided as described in Exhibit 1 </w:t>
            </w:r>
          </w:p>
        </w:tc>
        <w:tc>
          <w:tcPr>
            <w:tcW w:w="5107" w:type="dxa"/>
            <w:gridSpan w:val="2"/>
            <w:tcBorders>
              <w:top w:val="nil"/>
              <w:left w:val="nil"/>
              <w:bottom w:val="nil"/>
              <w:right w:val="nil"/>
            </w:tcBorders>
            <w:hideMark/>
          </w:tcPr>
          <w:p w14:paraId="19D43DFC" w14:textId="72EFD180" w:rsidR="00F536F3" w:rsidRPr="006322E2" w:rsidRDefault="00F536F3" w:rsidP="000E1DD2">
            <w:pPr>
              <w:numPr>
                <w:ilvl w:val="0"/>
                <w:numId w:val="19"/>
              </w:numPr>
              <w:rPr>
                <w:lang w:val="pl-PL"/>
              </w:rPr>
            </w:pPr>
            <w:r w:rsidRPr="00DE316B">
              <w:rPr>
                <w:lang w:val="cs-CZ"/>
              </w:rPr>
              <w:t>datum a popis poskytnutých služeb tak, jak jsou popsány v dodatku 1,</w:t>
            </w:r>
            <w:r w:rsidRPr="006322E2">
              <w:rPr>
                <w:lang w:val="pl-PL"/>
              </w:rPr>
              <w:t> </w:t>
            </w:r>
          </w:p>
        </w:tc>
      </w:tr>
      <w:tr w:rsidR="00F536F3" w:rsidRPr="00DE316B" w14:paraId="2238D0F5" w14:textId="77777777" w:rsidTr="006322E2">
        <w:trPr>
          <w:gridAfter w:val="1"/>
          <w:wAfter w:w="201" w:type="dxa"/>
          <w:trHeight w:val="300"/>
        </w:trPr>
        <w:tc>
          <w:tcPr>
            <w:tcW w:w="4663" w:type="dxa"/>
            <w:tcBorders>
              <w:top w:val="nil"/>
              <w:left w:val="nil"/>
              <w:bottom w:val="nil"/>
              <w:right w:val="nil"/>
            </w:tcBorders>
            <w:hideMark/>
          </w:tcPr>
          <w:p w14:paraId="76E7AA45" w14:textId="60DE20B6" w:rsidR="00F536F3" w:rsidRPr="00DE316B" w:rsidRDefault="00F536F3" w:rsidP="000E1DD2">
            <w:r w:rsidRPr="00DE316B">
              <w:sym w:font="Symbol" w:char="F0B7"/>
            </w:r>
            <w:r w:rsidRPr="00DE316B">
              <w:tab/>
              <w:t>Principal Investigator Name  </w:t>
            </w:r>
          </w:p>
        </w:tc>
        <w:tc>
          <w:tcPr>
            <w:tcW w:w="5107" w:type="dxa"/>
            <w:gridSpan w:val="2"/>
            <w:tcBorders>
              <w:top w:val="nil"/>
              <w:left w:val="nil"/>
              <w:bottom w:val="nil"/>
              <w:right w:val="nil"/>
            </w:tcBorders>
            <w:hideMark/>
          </w:tcPr>
          <w:p w14:paraId="307C0E2E" w14:textId="76AC4110" w:rsidR="00F536F3" w:rsidRPr="00DE316B" w:rsidRDefault="00F536F3" w:rsidP="000E1DD2">
            <w:pPr>
              <w:numPr>
                <w:ilvl w:val="0"/>
                <w:numId w:val="20"/>
              </w:numPr>
            </w:pPr>
            <w:r w:rsidRPr="00DE316B">
              <w:rPr>
                <w:lang w:val="cs-CZ"/>
              </w:rPr>
              <w:t>jméno hlavního zkoušejícího, </w:t>
            </w:r>
            <w:r w:rsidRPr="00DE316B">
              <w:t> </w:t>
            </w:r>
          </w:p>
        </w:tc>
      </w:tr>
      <w:tr w:rsidR="00F536F3" w:rsidRPr="00DE316B" w14:paraId="153F80B3" w14:textId="77777777" w:rsidTr="006322E2">
        <w:trPr>
          <w:gridAfter w:val="1"/>
          <w:wAfter w:w="201" w:type="dxa"/>
          <w:trHeight w:val="300"/>
        </w:trPr>
        <w:tc>
          <w:tcPr>
            <w:tcW w:w="4663" w:type="dxa"/>
            <w:tcBorders>
              <w:top w:val="nil"/>
              <w:left w:val="nil"/>
              <w:bottom w:val="nil"/>
              <w:right w:val="nil"/>
            </w:tcBorders>
            <w:hideMark/>
          </w:tcPr>
          <w:p w14:paraId="78B4FD19" w14:textId="5D5F7DE5" w:rsidR="00F536F3" w:rsidRPr="00DE316B" w:rsidRDefault="00F536F3" w:rsidP="000E1DD2">
            <w:r w:rsidRPr="00DE316B">
              <w:sym w:font="Symbol" w:char="F0B7"/>
            </w:r>
            <w:r w:rsidRPr="00DE316B">
              <w:tab/>
              <w:t>Institution/Center or Site Name and Address   </w:t>
            </w:r>
          </w:p>
        </w:tc>
        <w:tc>
          <w:tcPr>
            <w:tcW w:w="5107" w:type="dxa"/>
            <w:gridSpan w:val="2"/>
            <w:tcBorders>
              <w:top w:val="nil"/>
              <w:left w:val="nil"/>
              <w:bottom w:val="nil"/>
              <w:right w:val="nil"/>
            </w:tcBorders>
            <w:hideMark/>
          </w:tcPr>
          <w:p w14:paraId="525EADD4" w14:textId="114A7F19" w:rsidR="00F536F3" w:rsidRPr="00DE316B" w:rsidRDefault="00F536F3" w:rsidP="000E1DD2">
            <w:pPr>
              <w:numPr>
                <w:ilvl w:val="0"/>
                <w:numId w:val="21"/>
              </w:numPr>
            </w:pPr>
            <w:r w:rsidRPr="00DE316B">
              <w:rPr>
                <w:lang w:val="cs-CZ"/>
              </w:rPr>
              <w:t>název a adresu zdravotnického zařízení/centra nebo pracoviště,  </w:t>
            </w:r>
            <w:r w:rsidRPr="00DE316B">
              <w:t> </w:t>
            </w:r>
          </w:p>
        </w:tc>
      </w:tr>
      <w:tr w:rsidR="00F536F3" w:rsidRPr="00DE316B" w14:paraId="68BBA2CD" w14:textId="77777777" w:rsidTr="006322E2">
        <w:trPr>
          <w:gridAfter w:val="1"/>
          <w:wAfter w:w="201" w:type="dxa"/>
          <w:trHeight w:val="300"/>
        </w:trPr>
        <w:tc>
          <w:tcPr>
            <w:tcW w:w="4663" w:type="dxa"/>
            <w:tcBorders>
              <w:top w:val="nil"/>
              <w:left w:val="nil"/>
              <w:bottom w:val="nil"/>
              <w:right w:val="nil"/>
            </w:tcBorders>
            <w:hideMark/>
          </w:tcPr>
          <w:p w14:paraId="40390EF8" w14:textId="0D9B4B2B" w:rsidR="00F536F3" w:rsidRPr="00DE316B" w:rsidRDefault="00F536F3" w:rsidP="000E1DD2">
            <w:r w:rsidRPr="00DE316B">
              <w:sym w:font="Symbol" w:char="F0B7"/>
            </w:r>
            <w:r w:rsidRPr="00DE316B">
              <w:tab/>
              <w:t xml:space="preserve">Pfizer assigned Site Id (as listed </w:t>
            </w:r>
            <w:proofErr w:type="gramStart"/>
            <w:r w:rsidRPr="00DE316B">
              <w:t>above)   </w:t>
            </w:r>
            <w:proofErr w:type="gramEnd"/>
            <w:r w:rsidRPr="00DE316B">
              <w:t xml:space="preserve"> </w:t>
            </w:r>
          </w:p>
        </w:tc>
        <w:tc>
          <w:tcPr>
            <w:tcW w:w="5107" w:type="dxa"/>
            <w:gridSpan w:val="2"/>
            <w:tcBorders>
              <w:top w:val="nil"/>
              <w:left w:val="nil"/>
              <w:bottom w:val="nil"/>
              <w:right w:val="nil"/>
            </w:tcBorders>
            <w:hideMark/>
          </w:tcPr>
          <w:p w14:paraId="680025EB" w14:textId="38AF5970" w:rsidR="00F536F3" w:rsidRPr="00DE316B" w:rsidRDefault="00F536F3" w:rsidP="000E1DD2">
            <w:pPr>
              <w:numPr>
                <w:ilvl w:val="0"/>
                <w:numId w:val="22"/>
              </w:numPr>
            </w:pPr>
            <w:r w:rsidRPr="00DE316B">
              <w:rPr>
                <w:lang w:val="cs-CZ"/>
              </w:rPr>
              <w:t>identifikační kód pracoviště přidělený společností Pfizer (viz výše),  </w:t>
            </w:r>
            <w:r w:rsidRPr="00DE316B">
              <w:t> </w:t>
            </w:r>
          </w:p>
        </w:tc>
      </w:tr>
      <w:tr w:rsidR="00F536F3" w:rsidRPr="00BA3323" w14:paraId="54BF3EDC" w14:textId="77777777" w:rsidTr="006322E2">
        <w:trPr>
          <w:gridAfter w:val="1"/>
          <w:wAfter w:w="201" w:type="dxa"/>
          <w:trHeight w:val="300"/>
        </w:trPr>
        <w:tc>
          <w:tcPr>
            <w:tcW w:w="4663" w:type="dxa"/>
            <w:tcBorders>
              <w:top w:val="nil"/>
              <w:left w:val="nil"/>
              <w:bottom w:val="nil"/>
              <w:right w:val="nil"/>
            </w:tcBorders>
            <w:hideMark/>
          </w:tcPr>
          <w:p w14:paraId="1FAC4974" w14:textId="77777777" w:rsidR="00970697" w:rsidRDefault="00F536F3" w:rsidP="000E1DD2">
            <w:r w:rsidRPr="00DE316B">
              <w:sym w:font="Symbol" w:char="F0B7"/>
            </w:r>
            <w:r w:rsidRPr="00DE316B">
              <w:tab/>
              <w:t>Protocol Identifier or Number</w:t>
            </w:r>
          </w:p>
          <w:p w14:paraId="1E1DE2BD" w14:textId="77777777" w:rsidR="00DA61C2" w:rsidRDefault="00970697" w:rsidP="000E1DD2">
            <w:r w:rsidRPr="00DE316B">
              <w:sym w:font="Symbol" w:char="F0B7"/>
            </w:r>
            <w:r w:rsidRPr="00DE316B">
              <w:tab/>
            </w:r>
            <w:r w:rsidR="00DA61C2">
              <w:t>VAT Registration Number</w:t>
            </w:r>
          </w:p>
          <w:p w14:paraId="6D3DECA2" w14:textId="77777777" w:rsidR="00DA61C2" w:rsidRPr="00DE316B" w:rsidRDefault="00DA61C2" w:rsidP="00DA61C2">
            <w:r w:rsidRPr="00DE316B">
              <w:sym w:font="Symbol" w:char="F0B7"/>
            </w:r>
            <w:r w:rsidRPr="00DE316B">
              <w:tab/>
              <w:t>Any VAT charge, relevant VAT percentage or indication of a ‘reverse charge’ as appropriate </w:t>
            </w:r>
          </w:p>
          <w:p w14:paraId="1CF13C5F" w14:textId="7BABF317" w:rsidR="00DA61C2" w:rsidRDefault="00DA61C2" w:rsidP="00DA61C2"/>
          <w:p w14:paraId="14CC1996" w14:textId="77777777" w:rsidR="00F536F3" w:rsidRPr="00DE316B" w:rsidRDefault="00F536F3" w:rsidP="009D5E73"/>
          <w:p w14:paraId="0461C99C" w14:textId="13991BB4" w:rsidR="00F536F3" w:rsidRDefault="00F536F3" w:rsidP="000E1DD2">
            <w:r w:rsidRPr="00DE316B">
              <w:t xml:space="preserve">Failure to include required information on all requests for payment or reimbursement or </w:t>
            </w:r>
            <w:r w:rsidRPr="00DE316B">
              <w:lastRenderedPageBreak/>
              <w:tab/>
              <w:t>invoices will result in delayed payment.  </w:t>
            </w:r>
          </w:p>
          <w:p w14:paraId="667305C6" w14:textId="77777777" w:rsidR="00E26EAA" w:rsidRDefault="00E26EAA" w:rsidP="000E1DD2"/>
          <w:p w14:paraId="4131841F" w14:textId="79E3C5C0" w:rsidR="005D714C" w:rsidRDefault="00117417" w:rsidP="006322E2">
            <w:r>
              <w:rPr>
                <w:b/>
                <w:bCs/>
                <w:u w:val="single"/>
              </w:rPr>
              <w:t>6.</w:t>
            </w:r>
            <w:r w:rsidR="00EE6C79" w:rsidRPr="00117417">
              <w:rPr>
                <w:b/>
                <w:bCs/>
                <w:u w:val="single"/>
              </w:rPr>
              <w:t>Refunds</w:t>
            </w:r>
            <w:r w:rsidR="00EE6C79" w:rsidRPr="00B57F77">
              <w:t xml:space="preserve">:  To confirm process for return of refunds, Contractor shall contact Pfizer at </w:t>
            </w:r>
            <w:r w:rsidR="001A027B">
              <w:t>XXX</w:t>
            </w:r>
            <w:r w:rsidR="00EE6C79" w:rsidRPr="00B57F77">
              <w:t xml:space="preserve"> or at such other contact as may be communicated to Contractor from time to time</w:t>
            </w:r>
            <w:r w:rsidR="00A3679B">
              <w:t>.</w:t>
            </w:r>
          </w:p>
          <w:p w14:paraId="6ADD8E72" w14:textId="77777777" w:rsidR="00B9687C" w:rsidRDefault="00B9687C" w:rsidP="006322E2">
            <w:pPr>
              <w:pStyle w:val="Odstavecseseznamem"/>
            </w:pPr>
          </w:p>
          <w:p w14:paraId="27431A95" w14:textId="77777777" w:rsidR="00B20BB6" w:rsidRDefault="00B20BB6" w:rsidP="006322E2">
            <w:pPr>
              <w:pStyle w:val="Odstavecseseznamem"/>
            </w:pPr>
          </w:p>
          <w:p w14:paraId="6EF113A8" w14:textId="77777777" w:rsidR="00B20BB6" w:rsidRDefault="00B20BB6" w:rsidP="006322E2">
            <w:pPr>
              <w:pStyle w:val="Odstavecseseznamem"/>
            </w:pPr>
          </w:p>
          <w:p w14:paraId="426BFEDB" w14:textId="500CEBC5" w:rsidR="00CE035E" w:rsidRDefault="00117417" w:rsidP="006322E2">
            <w:r>
              <w:rPr>
                <w:b/>
                <w:bCs/>
                <w:u w:val="single"/>
              </w:rPr>
              <w:t xml:space="preserve">7. </w:t>
            </w:r>
            <w:r w:rsidR="001023F9" w:rsidRPr="00117417">
              <w:rPr>
                <w:b/>
                <w:bCs/>
                <w:u w:val="single"/>
              </w:rPr>
              <w:t>Amendments</w:t>
            </w:r>
            <w:r w:rsidR="001023F9" w:rsidRPr="00B57F77">
              <w:t>: The following Study budget changes may be documented by a modification letter signed by Pfizer or its authorized agent: (1) increases in the total Study budget, with or without modification of the payment schedule, or (2) modification of the payment schedule with no change in total Study budget.  </w:t>
            </w:r>
          </w:p>
          <w:p w14:paraId="57C53D48" w14:textId="77777777" w:rsidR="00B9687C" w:rsidRDefault="00B9687C" w:rsidP="006322E2"/>
          <w:p w14:paraId="6580F883" w14:textId="77777777" w:rsidR="00B20BB6" w:rsidRDefault="00B20BB6" w:rsidP="006322E2"/>
          <w:p w14:paraId="01618B09" w14:textId="4421A7F5" w:rsidR="00770C80" w:rsidRPr="00DE316B" w:rsidRDefault="00F3706F" w:rsidP="00F3706F">
            <w:r>
              <w:rPr>
                <w:b/>
                <w:bCs/>
                <w:u w:val="single"/>
              </w:rPr>
              <w:t>8.</w:t>
            </w:r>
            <w:r w:rsidR="00CE035E" w:rsidRPr="00F3706F">
              <w:rPr>
                <w:b/>
                <w:bCs/>
                <w:u w:val="single"/>
              </w:rPr>
              <w:t>Inquiries</w:t>
            </w:r>
            <w:r w:rsidR="00CE035E" w:rsidRPr="00B57F77">
              <w:t xml:space="preserve">:  All inquiries regarding the reasons for any denial of, or failure to approve, a request for payment or reimbursement or invoice must be directed to </w:t>
            </w:r>
            <w:r w:rsidR="001A027B">
              <w:t>XXX</w:t>
            </w:r>
            <w:r w:rsidR="00CE035E" w:rsidRPr="00B57F77">
              <w:t>, or such other contact as may be communicated to Contractor from time to time.</w:t>
            </w:r>
            <w:r w:rsidR="001023F9" w:rsidRPr="00B57F77">
              <w:t> </w:t>
            </w:r>
          </w:p>
        </w:tc>
        <w:tc>
          <w:tcPr>
            <w:tcW w:w="5107" w:type="dxa"/>
            <w:gridSpan w:val="2"/>
            <w:tcBorders>
              <w:top w:val="nil"/>
              <w:left w:val="nil"/>
              <w:bottom w:val="nil"/>
              <w:right w:val="nil"/>
            </w:tcBorders>
            <w:hideMark/>
          </w:tcPr>
          <w:p w14:paraId="52D2F807" w14:textId="77777777" w:rsidR="00F536F3" w:rsidRDefault="00F536F3" w:rsidP="00CE7D52">
            <w:pPr>
              <w:numPr>
                <w:ilvl w:val="0"/>
                <w:numId w:val="23"/>
              </w:numPr>
              <w:rPr>
                <w:lang w:val="de-DE"/>
              </w:rPr>
            </w:pPr>
            <w:r w:rsidRPr="00DE316B">
              <w:rPr>
                <w:lang w:val="cs-CZ"/>
              </w:rPr>
              <w:lastRenderedPageBreak/>
              <w:t>identifikační kód nebo číslo protokolu,</w:t>
            </w:r>
            <w:r w:rsidRPr="00DE316B">
              <w:rPr>
                <w:lang w:val="de-DE"/>
              </w:rPr>
              <w:t> </w:t>
            </w:r>
          </w:p>
          <w:p w14:paraId="6610BA41" w14:textId="77777777" w:rsidR="00CE7D52" w:rsidRPr="006322E2" w:rsidRDefault="00CE7D52" w:rsidP="00CE7D52">
            <w:pPr>
              <w:numPr>
                <w:ilvl w:val="0"/>
                <w:numId w:val="23"/>
              </w:numPr>
              <w:rPr>
                <w:lang w:val="de-DE"/>
              </w:rPr>
            </w:pPr>
            <w:r w:rsidRPr="00DE316B">
              <w:rPr>
                <w:lang w:val="cs-CZ"/>
              </w:rPr>
              <w:t>DIČ,</w:t>
            </w:r>
          </w:p>
          <w:p w14:paraId="094DA5F5" w14:textId="77777777" w:rsidR="00CE7D52" w:rsidRPr="006322E2" w:rsidRDefault="00CE7D52" w:rsidP="00CE7D52">
            <w:pPr>
              <w:numPr>
                <w:ilvl w:val="0"/>
                <w:numId w:val="23"/>
              </w:numPr>
              <w:rPr>
                <w:lang w:val="de-DE"/>
              </w:rPr>
            </w:pPr>
            <w:r w:rsidRPr="00DE316B">
              <w:rPr>
                <w:lang w:val="cs-CZ"/>
              </w:rPr>
              <w:t>fakturovanou DPH, příslušné procento DPH nebo případně uvedení „přenesené daňové povinnosti“.</w:t>
            </w:r>
            <w:r w:rsidRPr="006322E2">
              <w:rPr>
                <w:lang w:val="de-DE"/>
              </w:rPr>
              <w:t> </w:t>
            </w:r>
          </w:p>
          <w:p w14:paraId="271C80F1" w14:textId="77777777" w:rsidR="00CE7D52" w:rsidRDefault="00CE7D52" w:rsidP="00CE7D52">
            <w:pPr>
              <w:ind w:left="720"/>
              <w:rPr>
                <w:lang w:val="de-DE"/>
              </w:rPr>
            </w:pPr>
          </w:p>
          <w:p w14:paraId="6AC06679" w14:textId="77777777" w:rsidR="004C3EA7" w:rsidRDefault="004C3EA7" w:rsidP="00CE7D52">
            <w:pPr>
              <w:ind w:left="720"/>
              <w:rPr>
                <w:lang w:val="de-DE"/>
              </w:rPr>
            </w:pPr>
          </w:p>
          <w:p w14:paraId="3E2EAEE3" w14:textId="146C6E2B" w:rsidR="004C3EA7" w:rsidRPr="00DE316B" w:rsidRDefault="00E26EAA" w:rsidP="004C3EA7">
            <w:pPr>
              <w:rPr>
                <w:lang w:val="cs-CZ"/>
              </w:rPr>
            </w:pPr>
            <w:r>
              <w:rPr>
                <w:lang w:val="cs-CZ"/>
              </w:rPr>
              <w:t xml:space="preserve">      </w:t>
            </w:r>
            <w:r w:rsidR="004C3EA7" w:rsidRPr="00DE316B">
              <w:rPr>
                <w:lang w:val="cs-CZ"/>
              </w:rPr>
              <w:t>Neuvedení požadovaných informací na všechny</w:t>
            </w:r>
          </w:p>
          <w:p w14:paraId="3ADAF2BD" w14:textId="77777777" w:rsidR="00E26EAA" w:rsidRDefault="004C3EA7" w:rsidP="00E26EAA">
            <w:pPr>
              <w:rPr>
                <w:lang w:val="cs-CZ"/>
              </w:rPr>
            </w:pPr>
            <w:r w:rsidRPr="00DE316B">
              <w:rPr>
                <w:lang w:val="cs-CZ"/>
              </w:rPr>
              <w:t xml:space="preserve">       žádosti o platbu nebo úhradu či faktury bude mít</w:t>
            </w:r>
          </w:p>
          <w:p w14:paraId="136A684E" w14:textId="05C9E796" w:rsidR="004C3EA7" w:rsidRDefault="00E26EAA" w:rsidP="00E26EAA">
            <w:pPr>
              <w:rPr>
                <w:lang w:val="cs-CZ"/>
              </w:rPr>
            </w:pPr>
            <w:r>
              <w:rPr>
                <w:lang w:val="cs-CZ"/>
              </w:rPr>
              <w:lastRenderedPageBreak/>
              <w:t xml:space="preserve">      </w:t>
            </w:r>
            <w:r w:rsidR="004C3EA7" w:rsidRPr="00DE316B">
              <w:rPr>
                <w:lang w:val="cs-CZ"/>
              </w:rPr>
              <w:t xml:space="preserve"> za následek zpoždění platby.  </w:t>
            </w:r>
          </w:p>
          <w:p w14:paraId="1B906134" w14:textId="77777777" w:rsidR="00EE6C79" w:rsidRDefault="00EE6C79" w:rsidP="00E26EAA">
            <w:pPr>
              <w:rPr>
                <w:lang w:val="cs-CZ"/>
              </w:rPr>
            </w:pPr>
          </w:p>
          <w:p w14:paraId="31D6AC59" w14:textId="77777777" w:rsidR="00EE6C79" w:rsidRDefault="00EE6C79" w:rsidP="00E26EAA">
            <w:pPr>
              <w:rPr>
                <w:lang w:val="cs-CZ"/>
              </w:rPr>
            </w:pPr>
          </w:p>
          <w:p w14:paraId="10EB639E" w14:textId="3AA3BA6D" w:rsidR="00A3679B" w:rsidRDefault="00F3706F" w:rsidP="006322E2">
            <w:pPr>
              <w:ind w:left="720"/>
              <w:rPr>
                <w:lang w:val="cs-CZ"/>
              </w:rPr>
            </w:pPr>
            <w:r>
              <w:rPr>
                <w:b/>
                <w:bCs/>
                <w:u w:val="single"/>
                <w:lang w:val="cs-CZ"/>
              </w:rPr>
              <w:t>6.</w:t>
            </w:r>
            <w:r w:rsidR="00A3679B" w:rsidRPr="00B57F77">
              <w:rPr>
                <w:b/>
                <w:bCs/>
                <w:u w:val="single"/>
                <w:lang w:val="cs-CZ"/>
              </w:rPr>
              <w:t>Refundace</w:t>
            </w:r>
            <w:r w:rsidR="00A3679B" w:rsidRPr="00B57F77">
              <w:rPr>
                <w:lang w:val="cs-CZ"/>
              </w:rPr>
              <w:t xml:space="preserve">: Pro potvrzení postupu refundací bude Zhotovitel kontaktovat společnost Pfizer na e-mailové adrese </w:t>
            </w:r>
            <w:r w:rsidR="001A027B">
              <w:rPr>
                <w:lang w:val="cs-CZ"/>
              </w:rPr>
              <w:t>XXX</w:t>
            </w:r>
            <w:r w:rsidR="00A3679B" w:rsidRPr="00B57F77">
              <w:rPr>
                <w:lang w:val="cs-CZ"/>
              </w:rPr>
              <w:t xml:space="preserve"> nebo pomocí jiných kontaktních údajů, o nichž může být Zhotovitel příležitostně informován.</w:t>
            </w:r>
            <w:r w:rsidR="00A3679B" w:rsidRPr="006322E2">
              <w:rPr>
                <w:lang w:val="cs-CZ"/>
              </w:rPr>
              <w:t> </w:t>
            </w:r>
          </w:p>
          <w:p w14:paraId="0C4F85B1" w14:textId="77777777" w:rsidR="00B9687C" w:rsidRDefault="00B9687C" w:rsidP="006322E2">
            <w:pPr>
              <w:ind w:left="720"/>
              <w:rPr>
                <w:lang w:val="cs-CZ"/>
              </w:rPr>
            </w:pPr>
          </w:p>
          <w:p w14:paraId="57E7864F" w14:textId="4400CDC8" w:rsidR="008D12F6" w:rsidRDefault="00F3706F" w:rsidP="006322E2">
            <w:pPr>
              <w:ind w:left="720"/>
              <w:rPr>
                <w:lang w:val="cs-CZ"/>
              </w:rPr>
            </w:pPr>
            <w:r>
              <w:rPr>
                <w:b/>
                <w:bCs/>
                <w:u w:val="single"/>
                <w:lang w:val="cs-CZ"/>
              </w:rPr>
              <w:t>7.</w:t>
            </w:r>
            <w:r w:rsidR="000F7DEF" w:rsidRPr="00B57F77">
              <w:rPr>
                <w:b/>
                <w:bCs/>
                <w:u w:val="single"/>
                <w:lang w:val="cs-CZ"/>
              </w:rPr>
              <w:t>Dodatky</w:t>
            </w:r>
            <w:r w:rsidR="000F7DEF" w:rsidRPr="00B57F77">
              <w:rPr>
                <w:lang w:val="cs-CZ"/>
              </w:rPr>
              <w:t>: Následující změny rozpočtu studie mohou být doloženy dopisem o úpravě rozpočtu podepsaným společností Pfizer nebo jejím pověřeným zástupcem: (1) nárůst celkového rozpočtu studie s úpravou, či bez úpravy harmonogramu plateb, nebo (2) úprava harmonogramu plateb bez jakékoli změny celkového rozpočtu studie</w:t>
            </w:r>
            <w:r w:rsidR="000F7DEF">
              <w:rPr>
                <w:lang w:val="cs-CZ"/>
              </w:rPr>
              <w:t>.</w:t>
            </w:r>
          </w:p>
          <w:p w14:paraId="4DC91D73" w14:textId="77777777" w:rsidR="00B9687C" w:rsidRDefault="00B9687C" w:rsidP="006322E2">
            <w:pPr>
              <w:rPr>
                <w:lang w:val="cs-CZ"/>
              </w:rPr>
            </w:pPr>
          </w:p>
          <w:p w14:paraId="0C48F6C1" w14:textId="0F636FDD" w:rsidR="00CE035E" w:rsidRPr="00F3706F" w:rsidRDefault="00B9687C" w:rsidP="006322E2">
            <w:pPr>
              <w:pStyle w:val="Odstavecseseznamem"/>
              <w:numPr>
                <w:ilvl w:val="1"/>
                <w:numId w:val="21"/>
              </w:numPr>
              <w:rPr>
                <w:lang w:val="cs-CZ"/>
              </w:rPr>
            </w:pPr>
            <w:r w:rsidRPr="00F3706F">
              <w:rPr>
                <w:b/>
                <w:bCs/>
                <w:u w:val="single"/>
                <w:lang w:val="cs-CZ"/>
              </w:rPr>
              <w:t>Dotazy</w:t>
            </w:r>
            <w:r w:rsidRPr="00F3706F">
              <w:rPr>
                <w:lang w:val="cs-CZ"/>
              </w:rPr>
              <w:t xml:space="preserve">: Veškeré dotazy týkající se důvodů případného odmítnutí nebo neschválení žádosti o platbu či úhradu nebo faktury musí být zasílány na e-mailovou adresu </w:t>
            </w:r>
            <w:hyperlink r:id="rId31" w:history="1">
              <w:r w:rsidR="001A027B">
                <w:rPr>
                  <w:rStyle w:val="Hypertextovodkaz"/>
                  <w:lang w:val="cs-CZ"/>
                </w:rPr>
                <w:t>XXX</w:t>
              </w:r>
            </w:hyperlink>
            <w:r w:rsidRPr="00F3706F">
              <w:rPr>
                <w:lang w:val="cs-CZ"/>
              </w:rPr>
              <w:t xml:space="preserve"> , nebo za použití jiných kontaktních údajů, o nichž může být Zhotovitel příležitostně informován.</w:t>
            </w:r>
          </w:p>
          <w:p w14:paraId="38AE6924" w14:textId="77777777" w:rsidR="00A3679B" w:rsidRDefault="00A3679B" w:rsidP="006322E2">
            <w:pPr>
              <w:rPr>
                <w:lang w:val="cs-CZ"/>
              </w:rPr>
            </w:pPr>
          </w:p>
          <w:p w14:paraId="2240CB01" w14:textId="77777777" w:rsidR="00770C80" w:rsidRDefault="00770C80" w:rsidP="004C3EA7">
            <w:pPr>
              <w:ind w:left="720"/>
              <w:rPr>
                <w:lang w:val="cs-CZ"/>
              </w:rPr>
            </w:pPr>
          </w:p>
          <w:p w14:paraId="64A98135" w14:textId="77777777" w:rsidR="00770C80" w:rsidRDefault="00770C80" w:rsidP="004C3EA7">
            <w:pPr>
              <w:ind w:left="720"/>
              <w:rPr>
                <w:lang w:val="cs-CZ"/>
              </w:rPr>
            </w:pPr>
          </w:p>
          <w:p w14:paraId="3A8C48DD" w14:textId="77777777" w:rsidR="00B20BB6" w:rsidRDefault="00B20BB6" w:rsidP="004C3EA7">
            <w:pPr>
              <w:ind w:left="720"/>
              <w:rPr>
                <w:lang w:val="cs-CZ"/>
              </w:rPr>
            </w:pPr>
          </w:p>
          <w:p w14:paraId="101A8F34" w14:textId="77777777" w:rsidR="00B20BB6" w:rsidRDefault="00B20BB6" w:rsidP="004C3EA7">
            <w:pPr>
              <w:ind w:left="720"/>
              <w:rPr>
                <w:lang w:val="cs-CZ"/>
              </w:rPr>
            </w:pPr>
          </w:p>
          <w:p w14:paraId="6F490253" w14:textId="77777777" w:rsidR="00B20BB6" w:rsidRDefault="00B20BB6" w:rsidP="004C3EA7">
            <w:pPr>
              <w:ind w:left="720"/>
              <w:rPr>
                <w:lang w:val="cs-CZ"/>
              </w:rPr>
            </w:pPr>
          </w:p>
          <w:p w14:paraId="7C9FAF6E" w14:textId="77777777" w:rsidR="00B20BB6" w:rsidRDefault="00B20BB6" w:rsidP="004C3EA7">
            <w:pPr>
              <w:ind w:left="720"/>
              <w:rPr>
                <w:lang w:val="cs-CZ"/>
              </w:rPr>
            </w:pPr>
          </w:p>
          <w:p w14:paraId="20ED50CD" w14:textId="77777777" w:rsidR="00B20BB6" w:rsidRDefault="00B20BB6" w:rsidP="004C3EA7">
            <w:pPr>
              <w:ind w:left="720"/>
              <w:rPr>
                <w:lang w:val="cs-CZ"/>
              </w:rPr>
            </w:pPr>
          </w:p>
          <w:p w14:paraId="2D47E7E7" w14:textId="77777777" w:rsidR="00B20BB6" w:rsidRDefault="00B20BB6" w:rsidP="004C3EA7">
            <w:pPr>
              <w:ind w:left="720"/>
              <w:rPr>
                <w:lang w:val="cs-CZ"/>
              </w:rPr>
            </w:pPr>
          </w:p>
          <w:p w14:paraId="025C664D" w14:textId="77777777" w:rsidR="00B20BB6" w:rsidRDefault="00B20BB6" w:rsidP="004C3EA7">
            <w:pPr>
              <w:ind w:left="720"/>
              <w:rPr>
                <w:lang w:val="cs-CZ"/>
              </w:rPr>
            </w:pPr>
          </w:p>
          <w:p w14:paraId="366CFC9E" w14:textId="77777777" w:rsidR="00B20BB6" w:rsidRDefault="00B20BB6" w:rsidP="004C3EA7">
            <w:pPr>
              <w:ind w:left="720"/>
              <w:rPr>
                <w:lang w:val="cs-CZ"/>
              </w:rPr>
            </w:pPr>
          </w:p>
          <w:p w14:paraId="1919DBCD" w14:textId="77777777" w:rsidR="00B20BB6" w:rsidRDefault="00B20BB6" w:rsidP="004C3EA7">
            <w:pPr>
              <w:ind w:left="720"/>
              <w:rPr>
                <w:lang w:val="cs-CZ"/>
              </w:rPr>
            </w:pPr>
          </w:p>
          <w:p w14:paraId="1D92C56B" w14:textId="77777777" w:rsidR="00B20BB6" w:rsidRDefault="00B20BB6" w:rsidP="004C3EA7">
            <w:pPr>
              <w:ind w:left="720"/>
              <w:rPr>
                <w:lang w:val="cs-CZ"/>
              </w:rPr>
            </w:pPr>
          </w:p>
          <w:p w14:paraId="468AA7BB" w14:textId="77777777" w:rsidR="00B20BB6" w:rsidRDefault="00B20BB6" w:rsidP="004C3EA7">
            <w:pPr>
              <w:ind w:left="720"/>
              <w:rPr>
                <w:lang w:val="cs-CZ"/>
              </w:rPr>
            </w:pPr>
          </w:p>
          <w:p w14:paraId="60D2FBCB" w14:textId="77777777" w:rsidR="00B20BB6" w:rsidRDefault="00B20BB6" w:rsidP="004C3EA7">
            <w:pPr>
              <w:ind w:left="720"/>
              <w:rPr>
                <w:lang w:val="cs-CZ"/>
              </w:rPr>
            </w:pPr>
          </w:p>
          <w:p w14:paraId="76655543" w14:textId="77777777" w:rsidR="00B20BB6" w:rsidRDefault="00B20BB6" w:rsidP="004C3EA7">
            <w:pPr>
              <w:ind w:left="720"/>
              <w:rPr>
                <w:lang w:val="cs-CZ"/>
              </w:rPr>
            </w:pPr>
          </w:p>
          <w:p w14:paraId="0C41DCC9" w14:textId="77777777" w:rsidR="00B20BB6" w:rsidRDefault="00B20BB6" w:rsidP="004C3EA7">
            <w:pPr>
              <w:ind w:left="720"/>
              <w:rPr>
                <w:lang w:val="cs-CZ"/>
              </w:rPr>
            </w:pPr>
          </w:p>
          <w:p w14:paraId="3660D24E" w14:textId="77777777" w:rsidR="00B20BB6" w:rsidRDefault="00B20BB6" w:rsidP="004C3EA7">
            <w:pPr>
              <w:ind w:left="720"/>
              <w:rPr>
                <w:lang w:val="cs-CZ"/>
              </w:rPr>
            </w:pPr>
          </w:p>
          <w:p w14:paraId="02AF6A29" w14:textId="77777777" w:rsidR="004C3EA7" w:rsidRDefault="004C3EA7" w:rsidP="004C3EA7">
            <w:pPr>
              <w:ind w:left="720"/>
              <w:rPr>
                <w:lang w:val="cs-CZ"/>
              </w:rPr>
            </w:pPr>
          </w:p>
          <w:p w14:paraId="161F95B7" w14:textId="1CBF6C71" w:rsidR="004C3EA7" w:rsidRPr="006322E2" w:rsidRDefault="004C3EA7" w:rsidP="006322E2">
            <w:pPr>
              <w:rPr>
                <w:lang w:val="cs-CZ"/>
              </w:rPr>
            </w:pPr>
          </w:p>
        </w:tc>
      </w:tr>
      <w:tr w:rsidR="0056480A" w:rsidRPr="00DE316B" w14:paraId="3749A031" w14:textId="77777777" w:rsidTr="00686A4D">
        <w:trPr>
          <w:trHeight w:val="300"/>
        </w:trPr>
        <w:tc>
          <w:tcPr>
            <w:tcW w:w="5127" w:type="dxa"/>
            <w:gridSpan w:val="2"/>
            <w:tcBorders>
              <w:top w:val="nil"/>
              <w:left w:val="nil"/>
              <w:bottom w:val="nil"/>
              <w:right w:val="nil"/>
            </w:tcBorders>
            <w:hideMark/>
          </w:tcPr>
          <w:p w14:paraId="75CE24D4" w14:textId="77777777" w:rsidR="0056480A" w:rsidRPr="00DE316B" w:rsidRDefault="0056480A" w:rsidP="0056480A">
            <w:r w:rsidRPr="00DE316B">
              <w:lastRenderedPageBreak/>
              <w:t>Exhibit 1 to Attachment B </w:t>
            </w:r>
          </w:p>
          <w:p w14:paraId="54257AB7" w14:textId="77777777" w:rsidR="008C717D" w:rsidRPr="00DE316B" w:rsidRDefault="008C717D" w:rsidP="0056480A"/>
        </w:tc>
        <w:tc>
          <w:tcPr>
            <w:tcW w:w="4702" w:type="dxa"/>
            <w:gridSpan w:val="2"/>
            <w:tcBorders>
              <w:top w:val="nil"/>
              <w:left w:val="nil"/>
              <w:bottom w:val="nil"/>
              <w:right w:val="nil"/>
            </w:tcBorders>
            <w:hideMark/>
          </w:tcPr>
          <w:p w14:paraId="3CE1A37C" w14:textId="77777777" w:rsidR="0056480A" w:rsidRPr="00DE316B" w:rsidRDefault="0056480A" w:rsidP="0056480A">
            <w:r w:rsidRPr="00DE316B">
              <w:rPr>
                <w:lang w:val="cs-CZ"/>
              </w:rPr>
              <w:t>Dodatek 1 k Příloze B</w:t>
            </w:r>
            <w:r w:rsidRPr="00DE316B">
              <w:t> </w:t>
            </w:r>
          </w:p>
        </w:tc>
      </w:tr>
      <w:tr w:rsidR="0056480A" w:rsidRPr="00DE316B" w14:paraId="57A8019F" w14:textId="77777777" w:rsidTr="00686A4D">
        <w:trPr>
          <w:trHeight w:val="300"/>
        </w:trPr>
        <w:tc>
          <w:tcPr>
            <w:tcW w:w="5127" w:type="dxa"/>
            <w:gridSpan w:val="2"/>
            <w:tcBorders>
              <w:top w:val="nil"/>
              <w:left w:val="nil"/>
              <w:bottom w:val="nil"/>
              <w:right w:val="nil"/>
            </w:tcBorders>
            <w:hideMark/>
          </w:tcPr>
          <w:p w14:paraId="1E9350F8" w14:textId="77777777" w:rsidR="0056480A" w:rsidRPr="00DE316B" w:rsidRDefault="0056480A" w:rsidP="0056480A">
            <w:r w:rsidRPr="00DE316B">
              <w:rPr>
                <w:lang w:val="cs-CZ"/>
              </w:rPr>
              <w:t>DETAILED PAYMENTS BREAKDOWN</w:t>
            </w:r>
            <w:r w:rsidRPr="00DE316B">
              <w:t> </w:t>
            </w:r>
          </w:p>
        </w:tc>
        <w:tc>
          <w:tcPr>
            <w:tcW w:w="4702" w:type="dxa"/>
            <w:gridSpan w:val="2"/>
            <w:tcBorders>
              <w:top w:val="nil"/>
              <w:left w:val="nil"/>
              <w:bottom w:val="nil"/>
              <w:right w:val="nil"/>
            </w:tcBorders>
            <w:hideMark/>
          </w:tcPr>
          <w:p w14:paraId="1495F36B" w14:textId="77777777" w:rsidR="0056480A" w:rsidRPr="00DE316B" w:rsidRDefault="0056480A" w:rsidP="0056480A">
            <w:r w:rsidRPr="00DE316B">
              <w:rPr>
                <w:lang w:val="cs-CZ"/>
              </w:rPr>
              <w:t>DETAILNÍ ROZPIS PLATEB</w:t>
            </w:r>
            <w:r w:rsidRPr="00DE316B">
              <w:t> </w:t>
            </w:r>
          </w:p>
        </w:tc>
      </w:tr>
      <w:tr w:rsidR="0056480A" w:rsidRPr="00DE316B" w14:paraId="71929FAC" w14:textId="77777777" w:rsidTr="00686A4D">
        <w:trPr>
          <w:trHeight w:val="300"/>
        </w:trPr>
        <w:tc>
          <w:tcPr>
            <w:tcW w:w="5127" w:type="dxa"/>
            <w:gridSpan w:val="2"/>
            <w:tcBorders>
              <w:top w:val="nil"/>
              <w:left w:val="nil"/>
              <w:bottom w:val="nil"/>
              <w:right w:val="nil"/>
            </w:tcBorders>
            <w:hideMark/>
          </w:tcPr>
          <w:p w14:paraId="635321FA" w14:textId="71696075" w:rsidR="0056480A" w:rsidRPr="00DE316B" w:rsidRDefault="0056480A" w:rsidP="0056480A">
            <w:r w:rsidRPr="00DE316B">
              <w:t xml:space="preserve">Pfizer Protocol # </w:t>
            </w:r>
            <w:r w:rsidR="001A027B">
              <w:rPr>
                <w:lang w:val="pt-BR"/>
              </w:rPr>
              <w:t>XXX</w:t>
            </w:r>
          </w:p>
        </w:tc>
        <w:tc>
          <w:tcPr>
            <w:tcW w:w="4702" w:type="dxa"/>
            <w:gridSpan w:val="2"/>
            <w:tcBorders>
              <w:top w:val="nil"/>
              <w:left w:val="nil"/>
              <w:bottom w:val="nil"/>
              <w:right w:val="nil"/>
            </w:tcBorders>
            <w:hideMark/>
          </w:tcPr>
          <w:p w14:paraId="074B5F45" w14:textId="4C6EE620" w:rsidR="0056480A" w:rsidRPr="00911B00" w:rsidRDefault="0056480A" w:rsidP="0056480A">
            <w:pPr>
              <w:rPr>
                <w:lang w:val="pt-BR"/>
              </w:rPr>
            </w:pPr>
            <w:r w:rsidRPr="00DE316B">
              <w:rPr>
                <w:lang w:val="cs-CZ"/>
              </w:rPr>
              <w:t>Protokol Pfizer č.</w:t>
            </w:r>
            <w:r w:rsidRPr="00911B00">
              <w:rPr>
                <w:lang w:val="pt-BR"/>
              </w:rPr>
              <w:t xml:space="preserve"> </w:t>
            </w:r>
            <w:r w:rsidR="00B20BB6">
              <w:rPr>
                <w:lang w:val="pt-BR"/>
              </w:rPr>
              <w:t>XXX</w:t>
            </w:r>
          </w:p>
        </w:tc>
      </w:tr>
      <w:tr w:rsidR="0056480A" w:rsidRPr="00DE316B" w14:paraId="58536862" w14:textId="77777777" w:rsidTr="00686A4D">
        <w:trPr>
          <w:trHeight w:val="300"/>
        </w:trPr>
        <w:tc>
          <w:tcPr>
            <w:tcW w:w="5127" w:type="dxa"/>
            <w:gridSpan w:val="2"/>
            <w:tcBorders>
              <w:top w:val="nil"/>
              <w:left w:val="nil"/>
              <w:bottom w:val="nil"/>
              <w:right w:val="nil"/>
            </w:tcBorders>
            <w:hideMark/>
          </w:tcPr>
          <w:p w14:paraId="21047FE0" w14:textId="77777777" w:rsidR="0056480A" w:rsidRPr="00DE316B" w:rsidRDefault="0056480A" w:rsidP="0056480A">
            <w:r w:rsidRPr="00DE316B">
              <w:t> </w:t>
            </w:r>
          </w:p>
        </w:tc>
        <w:tc>
          <w:tcPr>
            <w:tcW w:w="4702" w:type="dxa"/>
            <w:gridSpan w:val="2"/>
            <w:tcBorders>
              <w:top w:val="nil"/>
              <w:left w:val="nil"/>
              <w:bottom w:val="nil"/>
              <w:right w:val="nil"/>
            </w:tcBorders>
            <w:hideMark/>
          </w:tcPr>
          <w:p w14:paraId="44AA678D" w14:textId="77777777" w:rsidR="0056480A" w:rsidRPr="00DE316B" w:rsidRDefault="0056480A" w:rsidP="0056480A">
            <w:r w:rsidRPr="00DE316B">
              <w:t> </w:t>
            </w:r>
          </w:p>
        </w:tc>
      </w:tr>
      <w:tr w:rsidR="0056480A" w:rsidRPr="00DE316B" w14:paraId="15E13CAD" w14:textId="77777777" w:rsidTr="00686A4D">
        <w:trPr>
          <w:trHeight w:val="300"/>
        </w:trPr>
        <w:tc>
          <w:tcPr>
            <w:tcW w:w="9829" w:type="dxa"/>
            <w:gridSpan w:val="4"/>
            <w:tcBorders>
              <w:top w:val="nil"/>
              <w:left w:val="nil"/>
              <w:bottom w:val="nil"/>
              <w:right w:val="nil"/>
            </w:tcBorders>
            <w:hideMark/>
          </w:tcPr>
          <w:p w14:paraId="350B845A" w14:textId="77777777" w:rsidR="0056480A" w:rsidRPr="00DE316B" w:rsidRDefault="0056480A" w:rsidP="0056480A">
            <w:r w:rsidRPr="00DE316B">
              <w:t> </w:t>
            </w:r>
          </w:p>
        </w:tc>
      </w:tr>
    </w:tbl>
    <w:p w14:paraId="3D90C19D" w14:textId="77777777" w:rsidR="00BF2E71" w:rsidRPr="00DE316B" w:rsidRDefault="00BF2E71" w:rsidP="00C308AC"/>
    <w:p w14:paraId="10319E6A" w14:textId="77777777" w:rsidR="00BF2E71" w:rsidRPr="00DE316B" w:rsidRDefault="00BF2E71" w:rsidP="00C308AC"/>
    <w:p w14:paraId="6EB2342E" w14:textId="77777777" w:rsidR="00BF2E71" w:rsidRPr="00DE316B" w:rsidRDefault="00BF2E71" w:rsidP="00C308AC"/>
    <w:p w14:paraId="225C4E41" w14:textId="1DFEB58B" w:rsidR="00BF2E71" w:rsidRPr="00DE316B" w:rsidRDefault="00BF2E71" w:rsidP="006322E2">
      <w:pPr>
        <w:pBdr>
          <w:top w:val="single" w:sz="4" w:space="1" w:color="auto"/>
          <w:left w:val="single" w:sz="4" w:space="4" w:color="auto"/>
          <w:bottom w:val="single" w:sz="4" w:space="1" w:color="auto"/>
          <w:right w:val="single" w:sz="4" w:space="4" w:color="auto"/>
          <w:between w:val="single" w:sz="4" w:space="1" w:color="auto"/>
          <w:bar w:val="single" w:sz="4" w:color="auto"/>
        </w:pBdr>
        <w:sectPr w:rsidR="00BF2E71" w:rsidRPr="00DE316B" w:rsidSect="008A7349">
          <w:footerReference w:type="default" r:id="rId32"/>
          <w:headerReference w:type="first" r:id="rId33"/>
          <w:pgSz w:w="12240" w:h="15840" w:code="1"/>
          <w:pgMar w:top="1440" w:right="1440" w:bottom="1440" w:left="1440" w:header="720" w:footer="720" w:gutter="0"/>
          <w:cols w:space="720"/>
          <w:titlePg/>
          <w:docGrid w:linePitch="360"/>
        </w:sectPr>
      </w:pPr>
    </w:p>
    <w:tbl>
      <w:tblPr>
        <w:tblW w:w="5181" w:type="pct"/>
        <w:jc w:val="center"/>
        <w:tblLayout w:type="fixed"/>
        <w:tblCellMar>
          <w:left w:w="58" w:type="dxa"/>
          <w:right w:w="58" w:type="dxa"/>
        </w:tblCellMar>
        <w:tblLook w:val="04A0" w:firstRow="1" w:lastRow="0" w:firstColumn="1" w:lastColumn="0" w:noHBand="0" w:noVBand="1"/>
      </w:tblPr>
      <w:tblGrid>
        <w:gridCol w:w="4819"/>
        <w:gridCol w:w="4820"/>
      </w:tblGrid>
      <w:tr w:rsidR="000F20CE" w:rsidRPr="00DE316B" w14:paraId="22845477" w14:textId="77777777" w:rsidTr="000F20CE">
        <w:trPr>
          <w:jc w:val="center"/>
        </w:trPr>
        <w:tc>
          <w:tcPr>
            <w:tcW w:w="4819" w:type="dxa"/>
            <w:tcMar>
              <w:right w:w="173" w:type="dxa"/>
            </w:tcMar>
          </w:tcPr>
          <w:p w14:paraId="74A4812C" w14:textId="77777777" w:rsidR="000F20CE" w:rsidRPr="00DE316B" w:rsidRDefault="000F20CE" w:rsidP="000F20CE">
            <w:pPr>
              <w:spacing w:after="240"/>
              <w:jc w:val="center"/>
              <w:rPr>
                <w:color w:val="000000"/>
              </w:rPr>
            </w:pPr>
            <w:r w:rsidRPr="00DE316B">
              <w:rPr>
                <w:color w:val="000000"/>
              </w:rPr>
              <w:lastRenderedPageBreak/>
              <w:t>Attachment C</w:t>
            </w:r>
          </w:p>
        </w:tc>
        <w:tc>
          <w:tcPr>
            <w:tcW w:w="4820" w:type="dxa"/>
            <w:tcMar>
              <w:left w:w="173" w:type="dxa"/>
            </w:tcMar>
          </w:tcPr>
          <w:p w14:paraId="65FC7E40" w14:textId="77777777" w:rsidR="000F20CE" w:rsidRPr="00DE316B" w:rsidRDefault="000F20CE" w:rsidP="000F20CE">
            <w:pPr>
              <w:spacing w:after="240"/>
              <w:jc w:val="center"/>
              <w:rPr>
                <w:color w:val="000000"/>
                <w:lang w:val="cs-CZ"/>
              </w:rPr>
            </w:pPr>
            <w:r w:rsidRPr="00DE316B">
              <w:rPr>
                <w:color w:val="000000"/>
                <w:lang w:val="cs-CZ"/>
              </w:rPr>
              <w:t>Příloha C</w:t>
            </w:r>
          </w:p>
        </w:tc>
      </w:tr>
      <w:tr w:rsidR="000F20CE" w:rsidRPr="00DE316B" w14:paraId="569C1688" w14:textId="77777777" w:rsidTr="000F20CE">
        <w:trPr>
          <w:trHeight w:val="618"/>
          <w:jc w:val="center"/>
        </w:trPr>
        <w:tc>
          <w:tcPr>
            <w:tcW w:w="4819" w:type="dxa"/>
            <w:tcMar>
              <w:right w:w="173" w:type="dxa"/>
            </w:tcMar>
          </w:tcPr>
          <w:p w14:paraId="49A90C55" w14:textId="6474F102" w:rsidR="000F20CE" w:rsidRPr="00DE316B" w:rsidRDefault="000F20CE" w:rsidP="000F20CE">
            <w:pPr>
              <w:spacing w:after="240"/>
              <w:jc w:val="center"/>
              <w:rPr>
                <w:caps/>
                <w:color w:val="000000"/>
              </w:rPr>
            </w:pPr>
            <w:r w:rsidRPr="00DE316B">
              <w:rPr>
                <w:caps/>
                <w:color w:val="000000"/>
              </w:rPr>
              <w:t>PFIZER INTERNATIONAL ANTI-BRIBERY AND ANTI-CORRUPTION BUSINESS PRINCIPLES</w:t>
            </w:r>
          </w:p>
        </w:tc>
        <w:tc>
          <w:tcPr>
            <w:tcW w:w="4820" w:type="dxa"/>
            <w:tcMar>
              <w:left w:w="173" w:type="dxa"/>
            </w:tcMar>
          </w:tcPr>
          <w:p w14:paraId="754AEE12" w14:textId="6893FFA6" w:rsidR="000F20CE" w:rsidRPr="00DE316B" w:rsidRDefault="000F20CE" w:rsidP="000F20CE">
            <w:pPr>
              <w:spacing w:after="240"/>
              <w:jc w:val="center"/>
              <w:rPr>
                <w:caps/>
                <w:color w:val="000000"/>
                <w:lang w:val="cs-CZ"/>
              </w:rPr>
            </w:pPr>
            <w:r w:rsidRPr="00DE316B">
              <w:rPr>
                <w:caps/>
                <w:color w:val="000000"/>
                <w:lang w:val="cs-CZ"/>
              </w:rPr>
              <w:t>MEZINÁRODNÍ PROTIÚPLATKÁŘSKÉ A PROTIKORUPČNÍ ZÁSADY SPOLEČNOSTI PFIZER</w:t>
            </w:r>
          </w:p>
        </w:tc>
      </w:tr>
      <w:tr w:rsidR="000F20CE" w:rsidRPr="00BA3323" w14:paraId="2022C5B5" w14:textId="77777777" w:rsidTr="000F20CE">
        <w:trPr>
          <w:jc w:val="center"/>
        </w:trPr>
        <w:tc>
          <w:tcPr>
            <w:tcW w:w="4819" w:type="dxa"/>
            <w:tcMar>
              <w:right w:w="173" w:type="dxa"/>
            </w:tcMar>
          </w:tcPr>
          <w:p w14:paraId="327102D4" w14:textId="77777777" w:rsidR="000F20CE" w:rsidRPr="00DE316B" w:rsidRDefault="000F20CE" w:rsidP="000F20CE">
            <w:pPr>
              <w:autoSpaceDE w:val="0"/>
              <w:autoSpaceDN w:val="0"/>
              <w:adjustRightInd w:val="0"/>
              <w:spacing w:after="240"/>
              <w:jc w:val="both"/>
              <w:rPr>
                <w:color w:val="000000"/>
              </w:rPr>
            </w:pPr>
            <w:r w:rsidRPr="00DE316B">
              <w:rPr>
                <w:color w:val="000000"/>
              </w:rPr>
              <w:t xml:space="preserve">Pfizer has a long-standing policy forbidding bribery and corruption in the conduct of our business in the United States or abroad. Pfizer is committed to performing business with integrity, and acting ethically and legally in accordance with all applicable laws and regulations. We expect the same commitment from the consultants, agents, representatives or other companies and individuals acting on our behalf (“Business Associates”), as well as those acting on behalf of Business Associates (e.g., subcontractors), in connection with work for Pfizer. </w:t>
            </w:r>
          </w:p>
        </w:tc>
        <w:tc>
          <w:tcPr>
            <w:tcW w:w="4820" w:type="dxa"/>
            <w:tcMar>
              <w:left w:w="173" w:type="dxa"/>
            </w:tcMar>
          </w:tcPr>
          <w:p w14:paraId="348652C9" w14:textId="77777777" w:rsidR="000F20CE" w:rsidRPr="00DE316B" w:rsidRDefault="000F20CE" w:rsidP="000F20CE">
            <w:pPr>
              <w:spacing w:after="240"/>
              <w:jc w:val="both"/>
              <w:rPr>
                <w:color w:val="000000"/>
                <w:lang w:val="cs-CZ"/>
              </w:rPr>
            </w:pPr>
            <w:r w:rsidRPr="00DE316B">
              <w:rPr>
                <w:color w:val="000000"/>
                <w:lang w:val="cs-CZ"/>
              </w:rPr>
              <w:t xml:space="preserve">Společnost Pfizer dlouhodobě prosazuje firemní politiku zakazující úplatky a korupci při obchodní činnosti ve Spojených státech i v zahraničí. Společnost Pfizer se zavázala vykonávat svou obchodní činnost bezúhonným, etickým a zákonným způsobem v souladu se všemi příslušnými zákony a nařízeními. Stejný závazek očekáváme od našich poradců, zmocněnců, zástupců nebo dalších společností či fyzických osob jednajících naším jménem (dále jen </w:t>
            </w:r>
            <w:r w:rsidRPr="00DE316B">
              <w:rPr>
                <w:bCs/>
                <w:color w:val="000000"/>
                <w:lang w:val="cs-CZ"/>
              </w:rPr>
              <w:t>„Obchodních partnerů”), jakož i od osob jednajících jménem těchto Obchodních partnerů (např. subdodavatelů) v souvislosti s</w:t>
            </w:r>
            <w:r w:rsidRPr="00DE316B">
              <w:rPr>
                <w:color w:val="000000"/>
                <w:lang w:val="cs-CZ"/>
              </w:rPr>
              <w:t xml:space="preserve"> prací pro společnost Pfizer. </w:t>
            </w:r>
          </w:p>
        </w:tc>
      </w:tr>
      <w:tr w:rsidR="000F20CE" w:rsidRPr="00DE316B" w14:paraId="6237A5CD" w14:textId="77777777" w:rsidTr="000F20CE">
        <w:trPr>
          <w:jc w:val="center"/>
        </w:trPr>
        <w:tc>
          <w:tcPr>
            <w:tcW w:w="4819" w:type="dxa"/>
            <w:tcMar>
              <w:right w:w="173" w:type="dxa"/>
            </w:tcMar>
          </w:tcPr>
          <w:p w14:paraId="3E7EC033" w14:textId="77777777" w:rsidR="000F20CE" w:rsidRPr="00DE316B" w:rsidRDefault="000F20CE" w:rsidP="000F20CE">
            <w:pPr>
              <w:autoSpaceDE w:val="0"/>
              <w:autoSpaceDN w:val="0"/>
              <w:adjustRightInd w:val="0"/>
              <w:spacing w:after="240"/>
              <w:jc w:val="both"/>
              <w:rPr>
                <w:b/>
                <w:bCs/>
                <w:i/>
                <w:iCs/>
                <w:color w:val="000000"/>
              </w:rPr>
            </w:pPr>
            <w:r w:rsidRPr="00DE316B">
              <w:rPr>
                <w:b/>
                <w:bCs/>
                <w:i/>
                <w:iCs/>
                <w:color w:val="000000"/>
              </w:rPr>
              <w:t>Bribery of Government Officials</w:t>
            </w:r>
          </w:p>
        </w:tc>
        <w:tc>
          <w:tcPr>
            <w:tcW w:w="4820" w:type="dxa"/>
            <w:tcMar>
              <w:left w:w="173" w:type="dxa"/>
            </w:tcMar>
          </w:tcPr>
          <w:p w14:paraId="1FA04304" w14:textId="77777777" w:rsidR="000F20CE" w:rsidRPr="00DE316B" w:rsidRDefault="000F20CE" w:rsidP="000F20CE">
            <w:pPr>
              <w:autoSpaceDE w:val="0"/>
              <w:autoSpaceDN w:val="0"/>
              <w:adjustRightInd w:val="0"/>
              <w:spacing w:after="240"/>
              <w:jc w:val="both"/>
              <w:rPr>
                <w:b/>
                <w:bCs/>
                <w:i/>
                <w:iCs/>
                <w:color w:val="000000"/>
                <w:lang w:val="cs-CZ"/>
              </w:rPr>
            </w:pPr>
            <w:r w:rsidRPr="00DE316B">
              <w:rPr>
                <w:b/>
                <w:i/>
                <w:color w:val="000000"/>
                <w:lang w:val="cs-CZ"/>
              </w:rPr>
              <w:t>Uplácení úředních osob</w:t>
            </w:r>
          </w:p>
        </w:tc>
      </w:tr>
      <w:tr w:rsidR="000F20CE" w:rsidRPr="00DE316B" w14:paraId="50F33451" w14:textId="77777777" w:rsidTr="000F20CE">
        <w:trPr>
          <w:jc w:val="center"/>
        </w:trPr>
        <w:tc>
          <w:tcPr>
            <w:tcW w:w="4819" w:type="dxa"/>
            <w:tcMar>
              <w:right w:w="173" w:type="dxa"/>
            </w:tcMar>
          </w:tcPr>
          <w:p w14:paraId="0BE08FE7" w14:textId="77777777" w:rsidR="000F20CE" w:rsidRPr="00DE316B" w:rsidRDefault="000F20CE" w:rsidP="000F20CE">
            <w:pPr>
              <w:autoSpaceDE w:val="0"/>
              <w:autoSpaceDN w:val="0"/>
              <w:adjustRightInd w:val="0"/>
              <w:spacing w:after="240"/>
              <w:jc w:val="both"/>
              <w:rPr>
                <w:color w:val="000000"/>
              </w:rPr>
            </w:pPr>
            <w:r w:rsidRPr="00DE316B">
              <w:rPr>
                <w:color w:val="000000"/>
              </w:rPr>
              <w:t>Most countries have laws that forbid making, offering or promising any payment or anything of value (directly or indirectly) to a Government Official when the payment is intended to influence an official act or decision to award or retain business.</w:t>
            </w:r>
          </w:p>
        </w:tc>
        <w:tc>
          <w:tcPr>
            <w:tcW w:w="4820" w:type="dxa"/>
            <w:tcMar>
              <w:left w:w="173" w:type="dxa"/>
            </w:tcMar>
          </w:tcPr>
          <w:p w14:paraId="40FD5002" w14:textId="77777777" w:rsidR="000F20CE" w:rsidRPr="00DE316B" w:rsidRDefault="000F20CE" w:rsidP="000F20CE">
            <w:pPr>
              <w:autoSpaceDE w:val="0"/>
              <w:autoSpaceDN w:val="0"/>
              <w:adjustRightInd w:val="0"/>
              <w:spacing w:after="240"/>
              <w:jc w:val="both"/>
              <w:rPr>
                <w:color w:val="000000"/>
                <w:lang w:val="cs-CZ"/>
              </w:rPr>
            </w:pPr>
            <w:r w:rsidRPr="00DE316B">
              <w:rPr>
                <w:color w:val="000000"/>
                <w:lang w:val="cs-CZ"/>
              </w:rPr>
              <w:t>Ve většině států existují zákony zakazující (přímé či nepřímé) poskytování, nabízení nebo slibování jakýchkoli plateb nebo čehokoli hodnotného úředním osobám s úmyslem ovlivnit úřední úkony či rozhodnutí o získání či udržení určité obchodní příležitosti.</w:t>
            </w:r>
          </w:p>
        </w:tc>
      </w:tr>
      <w:tr w:rsidR="000F20CE" w:rsidRPr="00DE316B" w14:paraId="28CFA7C6" w14:textId="77777777" w:rsidTr="000F20CE">
        <w:trPr>
          <w:jc w:val="center"/>
        </w:trPr>
        <w:tc>
          <w:tcPr>
            <w:tcW w:w="4819" w:type="dxa"/>
            <w:tcMar>
              <w:right w:w="173" w:type="dxa"/>
            </w:tcMar>
          </w:tcPr>
          <w:p w14:paraId="7D9EF501" w14:textId="77777777" w:rsidR="000F20CE" w:rsidRPr="00DE316B" w:rsidRDefault="000F20CE" w:rsidP="000F20CE">
            <w:pPr>
              <w:autoSpaceDE w:val="0"/>
              <w:autoSpaceDN w:val="0"/>
              <w:adjustRightInd w:val="0"/>
              <w:spacing w:after="240"/>
              <w:jc w:val="both"/>
              <w:rPr>
                <w:color w:val="000000"/>
              </w:rPr>
            </w:pPr>
            <w:r w:rsidRPr="00DE316B">
              <w:rPr>
                <w:color w:val="000000"/>
              </w:rPr>
              <w:t>“Government Official” shall be broadly interpreted and means:</w:t>
            </w:r>
          </w:p>
        </w:tc>
        <w:tc>
          <w:tcPr>
            <w:tcW w:w="4820" w:type="dxa"/>
            <w:tcMar>
              <w:left w:w="173" w:type="dxa"/>
            </w:tcMar>
          </w:tcPr>
          <w:p w14:paraId="562A1E0C" w14:textId="77777777" w:rsidR="000F20CE" w:rsidRPr="00DE316B" w:rsidRDefault="000F20CE" w:rsidP="000F20CE">
            <w:pPr>
              <w:autoSpaceDE w:val="0"/>
              <w:autoSpaceDN w:val="0"/>
              <w:adjustRightInd w:val="0"/>
              <w:spacing w:after="240"/>
              <w:jc w:val="both"/>
              <w:rPr>
                <w:color w:val="000000"/>
                <w:lang w:val="cs-CZ"/>
              </w:rPr>
            </w:pPr>
            <w:r w:rsidRPr="00DE316B">
              <w:rPr>
                <w:color w:val="000000"/>
                <w:lang w:val="cs-CZ"/>
              </w:rPr>
              <w:t xml:space="preserve">Pojem </w:t>
            </w:r>
            <w:r w:rsidRPr="00DE316B">
              <w:rPr>
                <w:bCs/>
                <w:color w:val="000000"/>
                <w:lang w:val="cs-CZ"/>
              </w:rPr>
              <w:t>„Úřední osoba“</w:t>
            </w:r>
            <w:r w:rsidRPr="00DE316B">
              <w:rPr>
                <w:color w:val="000000"/>
                <w:lang w:val="cs-CZ"/>
              </w:rPr>
              <w:t xml:space="preserve"> je vykládán v širokém smyslu a zahrnuje:</w:t>
            </w:r>
          </w:p>
        </w:tc>
      </w:tr>
      <w:tr w:rsidR="000F20CE" w:rsidRPr="00DE316B" w14:paraId="325741F0" w14:textId="77777777" w:rsidTr="000F20CE">
        <w:trPr>
          <w:jc w:val="center"/>
        </w:trPr>
        <w:tc>
          <w:tcPr>
            <w:tcW w:w="4819" w:type="dxa"/>
            <w:tcMar>
              <w:right w:w="173" w:type="dxa"/>
            </w:tcMar>
          </w:tcPr>
          <w:p w14:paraId="6243E120"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t>(</w:t>
            </w:r>
            <w:proofErr w:type="spellStart"/>
            <w:r w:rsidRPr="00DE316B">
              <w:rPr>
                <w:color w:val="000000"/>
              </w:rPr>
              <w:t>i</w:t>
            </w:r>
            <w:proofErr w:type="spellEnd"/>
            <w:r w:rsidRPr="00DE316B">
              <w:rPr>
                <w:color w:val="000000"/>
              </w:rPr>
              <w:t>)</w:t>
            </w:r>
            <w:r w:rsidRPr="00DE316B">
              <w:rPr>
                <w:color w:val="000000"/>
              </w:rPr>
              <w:tab/>
              <w:t>any elected or appointed Government official (e.g., a legislator or a member of a </w:t>
            </w:r>
            <w:proofErr w:type="gramStart"/>
            <w:r w:rsidRPr="00DE316B">
              <w:rPr>
                <w:color w:val="000000"/>
              </w:rPr>
              <w:t>Government</w:t>
            </w:r>
            <w:proofErr w:type="gramEnd"/>
            <w:r w:rsidRPr="00DE316B">
              <w:rPr>
                <w:color w:val="000000"/>
              </w:rPr>
              <w:t xml:space="preserve"> ministry); </w:t>
            </w:r>
          </w:p>
        </w:tc>
        <w:tc>
          <w:tcPr>
            <w:tcW w:w="4820" w:type="dxa"/>
            <w:tcMar>
              <w:left w:w="173" w:type="dxa"/>
            </w:tcMar>
          </w:tcPr>
          <w:p w14:paraId="612061DD" w14:textId="77777777"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(i)</w:t>
            </w:r>
            <w:r w:rsidRPr="00DE316B">
              <w:rPr>
                <w:color w:val="000000"/>
                <w:lang w:val="cs-CZ"/>
              </w:rPr>
              <w:tab/>
              <w:t xml:space="preserve">jakoukoli volenou nebo jmenovanou úřední osobu (např. zákonodárce nebo úředníka ministerstva vlády); </w:t>
            </w:r>
          </w:p>
        </w:tc>
      </w:tr>
      <w:tr w:rsidR="000F20CE" w:rsidRPr="00DE316B" w14:paraId="70BBD7E5" w14:textId="77777777" w:rsidTr="000F20CE">
        <w:trPr>
          <w:jc w:val="center"/>
        </w:trPr>
        <w:tc>
          <w:tcPr>
            <w:tcW w:w="4819" w:type="dxa"/>
            <w:tcMar>
              <w:right w:w="173" w:type="dxa"/>
            </w:tcMar>
          </w:tcPr>
          <w:p w14:paraId="5889682E"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t>(ii)</w:t>
            </w:r>
            <w:r w:rsidRPr="00DE316B">
              <w:rPr>
                <w:color w:val="000000"/>
              </w:rPr>
              <w:tab/>
              <w:t>any employee or individual acting for or on behalf of a Government Official, agency, or enterprise performing a governmental function, or owned or controlled by, a </w:t>
            </w:r>
            <w:proofErr w:type="gramStart"/>
            <w:r w:rsidRPr="00DE316B">
              <w:rPr>
                <w:color w:val="000000"/>
              </w:rPr>
              <w:t>Government</w:t>
            </w:r>
            <w:proofErr w:type="gramEnd"/>
            <w:r w:rsidRPr="00DE316B">
              <w:rPr>
                <w:color w:val="000000"/>
              </w:rPr>
              <w:t xml:space="preserve"> (e.g., a healthcare professional employed by a </w:t>
            </w:r>
            <w:proofErr w:type="gramStart"/>
            <w:r w:rsidRPr="00DE316B">
              <w:rPr>
                <w:color w:val="000000"/>
              </w:rPr>
              <w:t>Government</w:t>
            </w:r>
            <w:proofErr w:type="gramEnd"/>
            <w:r w:rsidRPr="00DE316B">
              <w:rPr>
                <w:color w:val="000000"/>
              </w:rPr>
              <w:t xml:space="preserve"> hospital or researcher employed by a </w:t>
            </w:r>
            <w:proofErr w:type="gramStart"/>
            <w:r w:rsidRPr="00DE316B">
              <w:rPr>
                <w:color w:val="000000"/>
              </w:rPr>
              <w:t>Government</w:t>
            </w:r>
            <w:proofErr w:type="gramEnd"/>
            <w:r w:rsidRPr="00DE316B">
              <w:rPr>
                <w:color w:val="000000"/>
              </w:rPr>
              <w:t xml:space="preserve"> university);</w:t>
            </w:r>
          </w:p>
        </w:tc>
        <w:tc>
          <w:tcPr>
            <w:tcW w:w="4820" w:type="dxa"/>
            <w:tcMar>
              <w:left w:w="173" w:type="dxa"/>
            </w:tcMar>
          </w:tcPr>
          <w:p w14:paraId="2A6E9E4E" w14:textId="77777777"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(ii)</w:t>
            </w:r>
            <w:r w:rsidRPr="00DE316B">
              <w:rPr>
                <w:color w:val="000000"/>
                <w:lang w:val="cs-CZ"/>
              </w:rPr>
              <w:tab/>
              <w:t>jakéhokoli zaměstnance nebo osobu jednající jménem nebo z pověření úřední osoby, úřadu vlády nebo podniku, který vykonává vládní funkci nebo který vlastní či řídí vláda (např. zdravotníka zaměstnaného ve státní nemocnici nebo výzkumného pracovníka zaměstnaného na státní univerzitě);</w:t>
            </w:r>
          </w:p>
        </w:tc>
      </w:tr>
      <w:tr w:rsidR="000F20CE" w:rsidRPr="00DE316B" w14:paraId="42035299" w14:textId="77777777" w:rsidTr="000F20CE">
        <w:trPr>
          <w:jc w:val="center"/>
        </w:trPr>
        <w:tc>
          <w:tcPr>
            <w:tcW w:w="4819" w:type="dxa"/>
            <w:tcMar>
              <w:right w:w="173" w:type="dxa"/>
            </w:tcMar>
          </w:tcPr>
          <w:p w14:paraId="715669EB"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lastRenderedPageBreak/>
              <w:t>(iii)</w:t>
            </w:r>
            <w:r w:rsidRPr="00DE316B">
              <w:rPr>
                <w:color w:val="000000"/>
              </w:rPr>
              <w:tab/>
              <w:t>any political party officer, candidate for public office, officer, or employee or individual acting for or on behalf of a political party or candidate for public office;</w:t>
            </w:r>
          </w:p>
        </w:tc>
        <w:tc>
          <w:tcPr>
            <w:tcW w:w="4820" w:type="dxa"/>
            <w:tcMar>
              <w:left w:w="173" w:type="dxa"/>
            </w:tcMar>
          </w:tcPr>
          <w:p w14:paraId="1B2A54C9" w14:textId="77777777"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(iii)</w:t>
            </w:r>
            <w:r w:rsidRPr="00DE316B">
              <w:rPr>
                <w:color w:val="000000"/>
                <w:lang w:val="cs-CZ"/>
              </w:rPr>
              <w:tab/>
              <w:t>jakéhokoli představitele politické strany, kandidáta na veřejnou funkci, úředníka, zaměstnance nebo osobu jednající jménem nebo z pověření politické strany nebo kandidáta na veřejnou funkci;</w:t>
            </w:r>
          </w:p>
        </w:tc>
      </w:tr>
      <w:tr w:rsidR="000F20CE" w:rsidRPr="00DE316B" w14:paraId="4EFDD989" w14:textId="77777777" w:rsidTr="000F20CE">
        <w:trPr>
          <w:jc w:val="center"/>
        </w:trPr>
        <w:tc>
          <w:tcPr>
            <w:tcW w:w="4819" w:type="dxa"/>
            <w:tcMar>
              <w:right w:w="173" w:type="dxa"/>
            </w:tcMar>
          </w:tcPr>
          <w:p w14:paraId="14849E89"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t>(iv)</w:t>
            </w:r>
            <w:r w:rsidRPr="00DE316B">
              <w:rPr>
                <w:color w:val="000000"/>
              </w:rPr>
              <w:tab/>
              <w:t>any employee or individual acting for or on behalf of a public international organization;</w:t>
            </w:r>
          </w:p>
        </w:tc>
        <w:tc>
          <w:tcPr>
            <w:tcW w:w="4820" w:type="dxa"/>
            <w:tcMar>
              <w:left w:w="173" w:type="dxa"/>
            </w:tcMar>
          </w:tcPr>
          <w:p w14:paraId="3EC2B746" w14:textId="77777777"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(iv)</w:t>
            </w:r>
            <w:r w:rsidRPr="00DE316B">
              <w:rPr>
                <w:color w:val="000000"/>
                <w:lang w:val="cs-CZ"/>
              </w:rPr>
              <w:tab/>
              <w:t>jakéhokoli zaměstnance nebo osobu jednající jménem nebo z pověření veřejné mezinárodní organizace;</w:t>
            </w:r>
          </w:p>
        </w:tc>
      </w:tr>
      <w:tr w:rsidR="000F20CE" w:rsidRPr="00DE316B" w14:paraId="7831A2C3" w14:textId="77777777" w:rsidTr="000F20CE">
        <w:trPr>
          <w:jc w:val="center"/>
        </w:trPr>
        <w:tc>
          <w:tcPr>
            <w:tcW w:w="4819" w:type="dxa"/>
            <w:tcMar>
              <w:right w:w="173" w:type="dxa"/>
            </w:tcMar>
          </w:tcPr>
          <w:p w14:paraId="7B8F4631" w14:textId="1DDCC8A8" w:rsidR="000F20CE" w:rsidRPr="00DE316B" w:rsidRDefault="000F20CE" w:rsidP="000F20CE">
            <w:pPr>
              <w:autoSpaceDE w:val="0"/>
              <w:autoSpaceDN w:val="0"/>
              <w:adjustRightInd w:val="0"/>
              <w:spacing w:after="240"/>
              <w:ind w:left="720" w:hanging="720"/>
              <w:jc w:val="both"/>
              <w:rPr>
                <w:color w:val="000000"/>
              </w:rPr>
            </w:pPr>
            <w:r w:rsidRPr="00DE316B">
              <w:rPr>
                <w:color w:val="000000"/>
              </w:rPr>
              <w:t>(</w:t>
            </w:r>
            <w:r w:rsidR="00D875E3">
              <w:rPr>
                <w:color w:val="000000"/>
              </w:rPr>
              <w:t>v</w:t>
            </w:r>
            <w:r w:rsidRPr="00DE316B">
              <w:rPr>
                <w:color w:val="000000"/>
              </w:rPr>
              <w:t xml:space="preserve">) </w:t>
            </w:r>
            <w:r w:rsidRPr="00DE316B">
              <w:rPr>
                <w:color w:val="000000"/>
              </w:rPr>
              <w:tab/>
              <w:t>any member of a royal family or member of the military; and</w:t>
            </w:r>
          </w:p>
        </w:tc>
        <w:tc>
          <w:tcPr>
            <w:tcW w:w="4820" w:type="dxa"/>
            <w:tcMar>
              <w:left w:w="173" w:type="dxa"/>
            </w:tcMar>
          </w:tcPr>
          <w:p w14:paraId="4284B572" w14:textId="3A0AA8BA"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w:t>
            </w:r>
            <w:r w:rsidR="00D875E3">
              <w:rPr>
                <w:color w:val="000000"/>
                <w:lang w:val="cs-CZ"/>
              </w:rPr>
              <w:t>v</w:t>
            </w:r>
            <w:r w:rsidRPr="00DE316B">
              <w:rPr>
                <w:color w:val="000000"/>
                <w:lang w:val="cs-CZ"/>
              </w:rPr>
              <w:t>)</w:t>
            </w:r>
            <w:r w:rsidRPr="00DE316B">
              <w:rPr>
                <w:color w:val="000000"/>
                <w:lang w:val="cs-CZ"/>
              </w:rPr>
              <w:tab/>
              <w:t>jakéhokoli člena královské rodiny nebo příslušníka armády; a</w:t>
            </w:r>
          </w:p>
        </w:tc>
      </w:tr>
      <w:tr w:rsidR="000F20CE" w:rsidRPr="00BA3323" w14:paraId="00C8D01E" w14:textId="77777777" w:rsidTr="000F20CE">
        <w:trPr>
          <w:jc w:val="center"/>
        </w:trPr>
        <w:tc>
          <w:tcPr>
            <w:tcW w:w="4819" w:type="dxa"/>
            <w:tcMar>
              <w:right w:w="173" w:type="dxa"/>
            </w:tcMar>
          </w:tcPr>
          <w:p w14:paraId="233E1691" w14:textId="45F7BD4A" w:rsidR="000F20CE" w:rsidRPr="00DE316B" w:rsidRDefault="000F20CE" w:rsidP="000F20CE">
            <w:pPr>
              <w:autoSpaceDE w:val="0"/>
              <w:autoSpaceDN w:val="0"/>
              <w:adjustRightInd w:val="0"/>
              <w:spacing w:after="240"/>
              <w:ind w:left="720" w:hanging="720"/>
              <w:jc w:val="both"/>
              <w:rPr>
                <w:color w:val="000000"/>
              </w:rPr>
            </w:pPr>
            <w:r w:rsidRPr="00DE316B">
              <w:rPr>
                <w:color w:val="000000"/>
              </w:rPr>
              <w:t>(</w:t>
            </w:r>
            <w:r w:rsidR="00D875E3">
              <w:rPr>
                <w:color w:val="000000"/>
              </w:rPr>
              <w:t>v</w:t>
            </w:r>
            <w:r w:rsidRPr="00DE316B">
              <w:rPr>
                <w:color w:val="000000"/>
              </w:rPr>
              <w:t xml:space="preserve">i) </w:t>
            </w:r>
            <w:r w:rsidRPr="00DE316B">
              <w:rPr>
                <w:color w:val="000000"/>
              </w:rPr>
              <w:tab/>
              <w:t>any individual otherwise categorized as a Government Official under law.</w:t>
            </w:r>
          </w:p>
        </w:tc>
        <w:tc>
          <w:tcPr>
            <w:tcW w:w="4820" w:type="dxa"/>
            <w:tcMar>
              <w:left w:w="173" w:type="dxa"/>
            </w:tcMar>
          </w:tcPr>
          <w:p w14:paraId="1FF478BE" w14:textId="4C2591EE"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w:t>
            </w:r>
            <w:r w:rsidR="00D875E3">
              <w:rPr>
                <w:color w:val="000000"/>
                <w:lang w:val="cs-CZ"/>
              </w:rPr>
              <w:t>vi</w:t>
            </w:r>
            <w:r w:rsidRPr="00DE316B">
              <w:rPr>
                <w:color w:val="000000"/>
                <w:lang w:val="cs-CZ"/>
              </w:rPr>
              <w:t>)</w:t>
            </w:r>
            <w:r w:rsidRPr="00DE316B">
              <w:rPr>
                <w:color w:val="000000"/>
                <w:lang w:val="cs-CZ"/>
              </w:rPr>
              <w:tab/>
              <w:t>jakoukoli osobu jinak ze zákona považovanou za úřední osobu.</w:t>
            </w:r>
          </w:p>
        </w:tc>
      </w:tr>
      <w:tr w:rsidR="000F20CE" w:rsidRPr="00DE316B" w14:paraId="2851AD08" w14:textId="77777777" w:rsidTr="000F20CE">
        <w:trPr>
          <w:jc w:val="center"/>
        </w:trPr>
        <w:tc>
          <w:tcPr>
            <w:tcW w:w="4819" w:type="dxa"/>
            <w:tcMar>
              <w:right w:w="173" w:type="dxa"/>
            </w:tcMar>
          </w:tcPr>
          <w:p w14:paraId="32E4C021" w14:textId="77777777" w:rsidR="000F20CE" w:rsidRPr="00DE316B" w:rsidRDefault="000F20CE" w:rsidP="000F20CE">
            <w:pPr>
              <w:autoSpaceDE w:val="0"/>
              <w:autoSpaceDN w:val="0"/>
              <w:adjustRightInd w:val="0"/>
              <w:spacing w:after="240"/>
              <w:jc w:val="both"/>
              <w:rPr>
                <w:color w:val="000000"/>
              </w:rPr>
            </w:pPr>
            <w:r w:rsidRPr="00DE316B">
              <w:rPr>
                <w:color w:val="000000"/>
              </w:rPr>
              <w:t>“Government” means all levels and subdivisions of governments (i.e., local, regional, or national and administrative, legislative, or executive).</w:t>
            </w:r>
          </w:p>
        </w:tc>
        <w:tc>
          <w:tcPr>
            <w:tcW w:w="4820" w:type="dxa"/>
            <w:tcMar>
              <w:left w:w="173" w:type="dxa"/>
            </w:tcMar>
          </w:tcPr>
          <w:p w14:paraId="0CAB726E" w14:textId="77777777" w:rsidR="000F20CE" w:rsidRPr="00DE316B" w:rsidRDefault="000F20CE" w:rsidP="000F20CE">
            <w:pPr>
              <w:autoSpaceDE w:val="0"/>
              <w:autoSpaceDN w:val="0"/>
              <w:adjustRightInd w:val="0"/>
              <w:spacing w:after="240"/>
              <w:jc w:val="both"/>
              <w:rPr>
                <w:color w:val="000000"/>
                <w:lang w:val="cs-CZ"/>
              </w:rPr>
            </w:pPr>
            <w:r w:rsidRPr="00DE316B">
              <w:rPr>
                <w:color w:val="000000"/>
                <w:lang w:val="cs-CZ"/>
              </w:rPr>
              <w:t xml:space="preserve">Pojem </w:t>
            </w:r>
            <w:r w:rsidRPr="00DE316B">
              <w:rPr>
                <w:bCs/>
                <w:color w:val="000000"/>
                <w:lang w:val="cs-CZ"/>
              </w:rPr>
              <w:t>„Vláda“</w:t>
            </w:r>
            <w:r w:rsidRPr="00DE316B">
              <w:rPr>
                <w:color w:val="000000"/>
                <w:lang w:val="cs-CZ"/>
              </w:rPr>
              <w:t xml:space="preserve"> v tomto kontextu zahrnuje všechny úrovně a složky vlády (tj. orgány na místní, krajské i celostátní úrovni, a to správní, zákonodárné i výkonné).</w:t>
            </w:r>
          </w:p>
        </w:tc>
      </w:tr>
      <w:tr w:rsidR="000F20CE" w:rsidRPr="00BA3323" w14:paraId="5AFE74AC" w14:textId="77777777" w:rsidTr="000F20CE">
        <w:trPr>
          <w:jc w:val="center"/>
        </w:trPr>
        <w:tc>
          <w:tcPr>
            <w:tcW w:w="4819" w:type="dxa"/>
            <w:tcMar>
              <w:right w:w="173" w:type="dxa"/>
            </w:tcMar>
          </w:tcPr>
          <w:p w14:paraId="0AFC1211" w14:textId="77777777" w:rsidR="000F20CE" w:rsidRPr="00DE316B" w:rsidRDefault="000F20CE" w:rsidP="000F20CE">
            <w:pPr>
              <w:autoSpaceDE w:val="0"/>
              <w:autoSpaceDN w:val="0"/>
              <w:adjustRightInd w:val="0"/>
              <w:spacing w:after="240"/>
              <w:jc w:val="both"/>
              <w:rPr>
                <w:color w:val="000000"/>
              </w:rPr>
            </w:pPr>
            <w:r w:rsidRPr="00DE316B">
              <w:rPr>
                <w:color w:val="000000"/>
              </w:rPr>
              <w:t>Because this definition of “Government Official” is so broad, it is likely that Business Associates will interact with a Government Official in the ordinary course of their business on behalf of Pfizer. For example, doctors employed by Government-owned hospitals would be considered “Government Officials.”</w:t>
            </w:r>
          </w:p>
        </w:tc>
        <w:tc>
          <w:tcPr>
            <w:tcW w:w="4820" w:type="dxa"/>
            <w:tcMar>
              <w:left w:w="173" w:type="dxa"/>
            </w:tcMar>
          </w:tcPr>
          <w:p w14:paraId="034DCEAD" w14:textId="77777777" w:rsidR="000F20CE" w:rsidRPr="00DE316B" w:rsidRDefault="000F20CE" w:rsidP="000F20CE">
            <w:pPr>
              <w:autoSpaceDE w:val="0"/>
              <w:autoSpaceDN w:val="0"/>
              <w:adjustRightInd w:val="0"/>
              <w:spacing w:after="240"/>
              <w:jc w:val="both"/>
              <w:rPr>
                <w:color w:val="000000"/>
                <w:lang w:val="cs-CZ"/>
              </w:rPr>
            </w:pPr>
            <w:r w:rsidRPr="00DE316B">
              <w:rPr>
                <w:color w:val="000000"/>
                <w:lang w:val="cs-CZ"/>
              </w:rPr>
              <w:t>Vzhledem k širokému pojetí definice úřední osoby je pravděpodobné, že Obchodní partneři budou v rámci své obvyklé činnosti pro společnost Pfizer s úředními osobami běžně jednat. Například lékaři zaměstnaní ve státních nemocnicích se podle zásad společnosti Pfizer považují za Úřední osoby.</w:t>
            </w:r>
          </w:p>
        </w:tc>
      </w:tr>
      <w:tr w:rsidR="000F20CE" w:rsidRPr="00BA3323" w14:paraId="51A169A4" w14:textId="77777777" w:rsidTr="000F20CE">
        <w:trPr>
          <w:jc w:val="center"/>
        </w:trPr>
        <w:tc>
          <w:tcPr>
            <w:tcW w:w="4819" w:type="dxa"/>
            <w:tcMar>
              <w:right w:w="173" w:type="dxa"/>
            </w:tcMar>
          </w:tcPr>
          <w:p w14:paraId="34328785" w14:textId="77777777" w:rsidR="000F20CE" w:rsidRPr="00DE316B" w:rsidRDefault="000F20CE" w:rsidP="000F20CE">
            <w:pPr>
              <w:autoSpaceDE w:val="0"/>
              <w:autoSpaceDN w:val="0"/>
              <w:adjustRightInd w:val="0"/>
              <w:spacing w:after="240"/>
              <w:jc w:val="both"/>
              <w:rPr>
                <w:color w:val="000000"/>
              </w:rPr>
            </w:pPr>
            <w:r w:rsidRPr="00DE316B">
              <w:rPr>
                <w:color w:val="000000"/>
              </w:rPr>
              <w:t>The U.S. Foreign Corrupt Practices Act (the “FCPA”) prohibits making, promising, or authorizing a payment or providing anything of value to a non-U.S. Government Official to improperly or corruptly influence that official to perform any governmental act or make a decision to assist a company in obtaining or retaining business, or to otherwise gain an improper advantage. The FCPA also prohibits a company or person from using another company or individual to engage in any such activities. As a U.S. company, Pfizer must comply with the FCPA and could be held liable as a result of acts committed anywhere in the world by a Business Associate.</w:t>
            </w:r>
          </w:p>
        </w:tc>
        <w:tc>
          <w:tcPr>
            <w:tcW w:w="4820" w:type="dxa"/>
            <w:tcMar>
              <w:left w:w="173" w:type="dxa"/>
            </w:tcMar>
          </w:tcPr>
          <w:p w14:paraId="1185B5F0" w14:textId="77777777" w:rsidR="000F20CE" w:rsidRPr="00DE316B" w:rsidRDefault="000F20CE" w:rsidP="000F20CE">
            <w:pPr>
              <w:autoSpaceDE w:val="0"/>
              <w:autoSpaceDN w:val="0"/>
              <w:adjustRightInd w:val="0"/>
              <w:spacing w:after="240"/>
              <w:jc w:val="both"/>
              <w:rPr>
                <w:color w:val="000000"/>
                <w:lang w:val="cs-CZ"/>
              </w:rPr>
            </w:pPr>
            <w:r w:rsidRPr="00DE316B">
              <w:rPr>
                <w:color w:val="000000"/>
                <w:lang w:val="cs-CZ"/>
              </w:rPr>
              <w:t xml:space="preserve">Americký zákon o zahraničních korupčních praktikách (dále jen </w:t>
            </w:r>
            <w:r w:rsidRPr="00DE316B">
              <w:rPr>
                <w:bCs/>
                <w:color w:val="000000"/>
                <w:lang w:val="cs-CZ"/>
              </w:rPr>
              <w:t>„FCPA“)</w:t>
            </w:r>
            <w:r w:rsidRPr="00DE316B">
              <w:rPr>
                <w:color w:val="000000"/>
                <w:lang w:val="cs-CZ"/>
              </w:rPr>
              <w:t xml:space="preserve"> zakazuje poskytování, slibování nebo schvalování platby nebo poskytování čehokoli hodnotného zahraniční úřední osobě za účelem nepatřičného nebo korupčního ovlivnění jednání nebo rozhodování takovéto osoby s úmyslem pomoci společnosti získat nebo si udržet obchodní příležitost nebo získat jinou nepatřičnou výhodu. FCPA rovněž zakazuje společnostem či osobám využívat jiných společností nebo fyzických osob k provádění kterékoli z výše uvedených činností. Společnost Pfizer je jako americká společnost povinna dodržovat ustanovení FCPA a může nést právní odpovědnost za jednání, jehož se kdekoli na </w:t>
            </w:r>
            <w:r w:rsidRPr="00DE316B">
              <w:rPr>
                <w:color w:val="000000"/>
                <w:lang w:val="cs-CZ"/>
              </w:rPr>
              <w:lastRenderedPageBreak/>
              <w:t>světě dopustí kterýkoli z jejích Obchodních partnerů.</w:t>
            </w:r>
          </w:p>
        </w:tc>
      </w:tr>
      <w:tr w:rsidR="000F20CE" w:rsidRPr="00DE316B" w14:paraId="383267AD" w14:textId="77777777" w:rsidTr="000F20CE">
        <w:trPr>
          <w:jc w:val="center"/>
        </w:trPr>
        <w:tc>
          <w:tcPr>
            <w:tcW w:w="4819" w:type="dxa"/>
            <w:tcMar>
              <w:right w:w="173" w:type="dxa"/>
            </w:tcMar>
          </w:tcPr>
          <w:p w14:paraId="3EB7E386" w14:textId="77777777" w:rsidR="000F20CE" w:rsidRPr="00DE316B" w:rsidRDefault="000F20CE" w:rsidP="000F20CE">
            <w:pPr>
              <w:autoSpaceDE w:val="0"/>
              <w:autoSpaceDN w:val="0"/>
              <w:adjustRightInd w:val="0"/>
              <w:spacing w:after="240"/>
              <w:jc w:val="both"/>
              <w:rPr>
                <w:b/>
                <w:bCs/>
                <w:color w:val="000000"/>
              </w:rPr>
            </w:pPr>
            <w:r w:rsidRPr="00DE316B">
              <w:rPr>
                <w:b/>
                <w:bCs/>
                <w:color w:val="000000"/>
              </w:rPr>
              <w:lastRenderedPageBreak/>
              <w:t>Anti-Bribery and Anti-Corruption Principles Governing Interactions with Governments and Government Officials</w:t>
            </w:r>
          </w:p>
        </w:tc>
        <w:tc>
          <w:tcPr>
            <w:tcW w:w="4820" w:type="dxa"/>
            <w:tcMar>
              <w:left w:w="173" w:type="dxa"/>
            </w:tcMar>
          </w:tcPr>
          <w:p w14:paraId="2FA06AEA" w14:textId="77777777" w:rsidR="000F20CE" w:rsidRPr="00DE316B" w:rsidRDefault="000F20CE" w:rsidP="000F20CE">
            <w:pPr>
              <w:autoSpaceDE w:val="0"/>
              <w:autoSpaceDN w:val="0"/>
              <w:adjustRightInd w:val="0"/>
              <w:spacing w:after="240"/>
              <w:jc w:val="both"/>
              <w:rPr>
                <w:b/>
                <w:bCs/>
                <w:color w:val="000000"/>
                <w:lang w:val="cs-CZ"/>
              </w:rPr>
            </w:pPr>
            <w:r w:rsidRPr="00DE316B">
              <w:rPr>
                <w:b/>
                <w:color w:val="000000"/>
                <w:lang w:val="cs-CZ"/>
              </w:rPr>
              <w:t>Protiúplatkářské a protikorupční zásady upravující vztahy s Vládami a Úředními osobami</w:t>
            </w:r>
          </w:p>
        </w:tc>
      </w:tr>
      <w:tr w:rsidR="000F20CE" w:rsidRPr="00DE316B" w14:paraId="556A780D" w14:textId="77777777" w:rsidTr="000F20CE">
        <w:trPr>
          <w:jc w:val="center"/>
        </w:trPr>
        <w:tc>
          <w:tcPr>
            <w:tcW w:w="4819" w:type="dxa"/>
            <w:tcMar>
              <w:right w:w="173" w:type="dxa"/>
            </w:tcMar>
          </w:tcPr>
          <w:p w14:paraId="619079DC" w14:textId="77777777" w:rsidR="000F20CE" w:rsidRPr="00DE316B" w:rsidRDefault="000F20CE" w:rsidP="000F20CE">
            <w:pPr>
              <w:autoSpaceDE w:val="0"/>
              <w:autoSpaceDN w:val="0"/>
              <w:adjustRightInd w:val="0"/>
              <w:spacing w:after="240"/>
              <w:jc w:val="both"/>
              <w:rPr>
                <w:color w:val="000000"/>
              </w:rPr>
            </w:pPr>
            <w:r w:rsidRPr="00DE316B">
              <w:rPr>
                <w:color w:val="000000"/>
              </w:rPr>
              <w:t>Business Associates must communicate and abide by the following principles with regard to their interactions with Governments and Government Officials:</w:t>
            </w:r>
          </w:p>
        </w:tc>
        <w:tc>
          <w:tcPr>
            <w:tcW w:w="4820" w:type="dxa"/>
            <w:tcMar>
              <w:left w:w="173" w:type="dxa"/>
            </w:tcMar>
          </w:tcPr>
          <w:p w14:paraId="7E9FD990" w14:textId="77777777" w:rsidR="000F20CE" w:rsidRPr="00DE316B" w:rsidRDefault="000F20CE" w:rsidP="000F20CE">
            <w:pPr>
              <w:autoSpaceDE w:val="0"/>
              <w:autoSpaceDN w:val="0"/>
              <w:adjustRightInd w:val="0"/>
              <w:spacing w:after="240"/>
              <w:jc w:val="both"/>
              <w:rPr>
                <w:color w:val="000000"/>
                <w:lang w:val="cs-CZ"/>
              </w:rPr>
            </w:pPr>
            <w:r w:rsidRPr="00DE316B">
              <w:rPr>
                <w:color w:val="000000"/>
                <w:lang w:val="cs-CZ"/>
              </w:rPr>
              <w:t>Obchodní partneři jsou povinni sdělovat a dodržovat následující zásady týkající se jejich vztahů s Vládami a Úředními osobami:</w:t>
            </w:r>
          </w:p>
        </w:tc>
      </w:tr>
      <w:tr w:rsidR="000F20CE" w:rsidRPr="00BA3323" w14:paraId="08A67703" w14:textId="77777777" w:rsidTr="000F20CE">
        <w:trPr>
          <w:jc w:val="center"/>
        </w:trPr>
        <w:tc>
          <w:tcPr>
            <w:tcW w:w="4819" w:type="dxa"/>
            <w:tcMar>
              <w:right w:w="173" w:type="dxa"/>
            </w:tcMar>
          </w:tcPr>
          <w:p w14:paraId="08581541"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t xml:space="preserve">• </w:t>
            </w:r>
            <w:r w:rsidRPr="00DE316B">
              <w:rPr>
                <w:color w:val="000000"/>
              </w:rPr>
              <w:tab/>
              <w:t>Business Associates, and those acting on their behalf in connection with work for Pfizer, may not directly or indirectly make, promise, or authorize the making of a corrupt payment or provide anything of value to any Government Official to induce that Government Official to perform any governmental act or make a decision to help Pfizer obtain or retain business. Business Associates, and those acting on their behalf in connection with work for Pfizer, may never make a payment or offer any item or benefit to a Government Official, regardless of value, as an improper incentive for such Government Official to approve, reimburse, prescribe, or purchase a Pfizer product, to influence the outcome of a clinical trial, or to otherwise benefit Pfizer’s business activities improperly.</w:t>
            </w:r>
          </w:p>
        </w:tc>
        <w:tc>
          <w:tcPr>
            <w:tcW w:w="4820" w:type="dxa"/>
            <w:tcMar>
              <w:left w:w="173" w:type="dxa"/>
            </w:tcMar>
          </w:tcPr>
          <w:p w14:paraId="36341F6D" w14:textId="77777777"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w:t>
            </w:r>
            <w:r w:rsidRPr="00DE316B">
              <w:rPr>
                <w:color w:val="000000"/>
                <w:lang w:val="cs-CZ"/>
              </w:rPr>
              <w:tab/>
              <w:t>Obchodní partneři a osoby jednající jejich jménem v souvislosti s prací pro společnost Pfizer nesmí přímo ani nepřímo poskytovat, slibovat nebo schvalovat provedení korupční platby nebo poskytování čehokoli hodnotného kterékoli Úřední osobě s úmyslem ji přimět, aby učinila určitý úkon nebo přijala určité rozhodnutí, které společnosti Pfizer pomůže získat nebo udržet si obchodní příležitost. Obchodní partneři a osoby jednající jejich jménem v souvislosti s prací pro společnost Pfizer nesmí nikdy poskytnout žádné Úřední osobě platbu nebo jí nabídnout jakýkoli předmět či výhodu (bez ohledu na jejich hodnotu) s úmyslem nepatřičně přimět Úřední osoby ke schválení, proplacení, předepsání nebo nákupu jakéhokoli přípravku společnosti Pfizer nebo ovlivnění výsledku klinického hodnocení nebo dosažení jakéhokoli jiného nepatřičného zvýhodnění obchodní činnosti společnosti Pfizer.</w:t>
            </w:r>
          </w:p>
        </w:tc>
      </w:tr>
      <w:tr w:rsidR="000F20CE" w:rsidRPr="00BA3323" w14:paraId="4FC99F03" w14:textId="77777777" w:rsidTr="000F20CE">
        <w:trPr>
          <w:jc w:val="center"/>
        </w:trPr>
        <w:tc>
          <w:tcPr>
            <w:tcW w:w="4819" w:type="dxa"/>
            <w:tcMar>
              <w:right w:w="173" w:type="dxa"/>
            </w:tcMar>
          </w:tcPr>
          <w:p w14:paraId="429BDD63"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t xml:space="preserve">• </w:t>
            </w:r>
            <w:r w:rsidRPr="00DE316B">
              <w:rPr>
                <w:color w:val="000000"/>
              </w:rPr>
              <w:tab/>
              <w:t xml:space="preserve">In conducting their Pfizer-related activities, Business Associates, and those acting on their behalf in connection with work for Pfizer, must understand and comply with any local laws, regulations, or operating procedures (including requirements of Government entities such as Government-owned hospitals or </w:t>
            </w:r>
            <w:r w:rsidRPr="00DE316B">
              <w:rPr>
                <w:color w:val="000000"/>
              </w:rPr>
              <w:lastRenderedPageBreak/>
              <w:t>research institutions) that impose limits, restrictions, or disclosure obligations on compensation, financial support, donations, or gifts that may be provided to Government Officials. If a Business Associate is uncertain as to the meaning or applicability of any identified limits, restrictions, or disclosure requirements with respect to interactions with Government Officials, that Business Associate should consult with his or her primary Pfizer contact before engaging in such interactions.</w:t>
            </w:r>
          </w:p>
        </w:tc>
        <w:tc>
          <w:tcPr>
            <w:tcW w:w="4820" w:type="dxa"/>
            <w:tcMar>
              <w:left w:w="173" w:type="dxa"/>
            </w:tcMar>
          </w:tcPr>
          <w:p w14:paraId="7088EBC4" w14:textId="3F57C63D"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lastRenderedPageBreak/>
              <w:t>•</w:t>
            </w:r>
            <w:r w:rsidRPr="00DE316B">
              <w:rPr>
                <w:color w:val="000000"/>
                <w:lang w:val="cs-CZ"/>
              </w:rPr>
              <w:tab/>
              <w:t xml:space="preserve">Obchodní partneři a osoby jednající jejich jménem v souvislosti s prací pro společnost Pfizer musí znát a dodržovat všechny místní zákony, nařízení nebo provozní postupy (včetně požadavků vládních subjektů, jako např. státních nemocnic nebo výzkumných ústavů), které stanoví limity, omezení nebo požadavky na zveřejnění odměn, </w:t>
            </w:r>
            <w:r w:rsidRPr="00DE316B">
              <w:rPr>
                <w:color w:val="000000"/>
                <w:lang w:val="cs-CZ"/>
              </w:rPr>
              <w:lastRenderedPageBreak/>
              <w:t>finanční podpory, darů nebo dárkům, jež mohou být poskytovány Úředním osobám. Pokud si Obchodní partner není jistý významem nebo aplikovatelností kteréhokoli stanoveného limitu, omezení nebo požadavků na zveřejnění v souvislosti s jednáním s Úředními osobami, měl by se před zahájením takového jednání obrátit na svou primární kontaktní osobu ve společnosti Pfizer.</w:t>
            </w:r>
          </w:p>
        </w:tc>
      </w:tr>
      <w:tr w:rsidR="000F20CE" w:rsidRPr="00BA3323" w14:paraId="3A4C9FAF" w14:textId="77777777" w:rsidTr="000F20CE">
        <w:trPr>
          <w:jc w:val="center"/>
        </w:trPr>
        <w:tc>
          <w:tcPr>
            <w:tcW w:w="4819" w:type="dxa"/>
            <w:tcMar>
              <w:right w:w="173" w:type="dxa"/>
            </w:tcMar>
          </w:tcPr>
          <w:p w14:paraId="576419FE"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lastRenderedPageBreak/>
              <w:t xml:space="preserve">• </w:t>
            </w:r>
            <w:r w:rsidRPr="00DE316B">
              <w:rPr>
                <w:color w:val="000000"/>
              </w:rPr>
              <w:tab/>
              <w:t>Business Associates, and those acting on their behalf in connection with work for Pfizer, are not permitted to offer facilitation payments. A “facilitation payment” is a nominal payment to a Government Official for the purpose of securing or expediting the performance of a routine, non-discretionary governmental action. Examples of facilitation payments include payments to expedite the processing of licenses, permits or visas for which all paperwork is in order. In the event that a Business Associate, or someone acting on their behalf in connection with work for Pfizer, receives or becomes aware of a request or demand for a facilitation payment or bribe in connection with work for Pfizer, the Business Associate shall report such request or demand promptly to his or her primary Pfizer contact before taking any further action.</w:t>
            </w:r>
          </w:p>
        </w:tc>
        <w:tc>
          <w:tcPr>
            <w:tcW w:w="4820" w:type="dxa"/>
            <w:tcMar>
              <w:left w:w="173" w:type="dxa"/>
            </w:tcMar>
          </w:tcPr>
          <w:p w14:paraId="3646197D" w14:textId="77777777"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w:t>
            </w:r>
            <w:r w:rsidRPr="00DE316B">
              <w:rPr>
                <w:color w:val="000000"/>
                <w:lang w:val="cs-CZ"/>
              </w:rPr>
              <w:tab/>
              <w:t xml:space="preserve">Obchodní partneři a osoby jednající jejich jménem v souvislosti s prací pro společnost Pfizer nesmí nabízet odměny za urychlené vyřízení. </w:t>
            </w:r>
            <w:r w:rsidRPr="00DE316B">
              <w:rPr>
                <w:bCs/>
                <w:color w:val="000000"/>
                <w:lang w:val="cs-CZ"/>
              </w:rPr>
              <w:t>„Odměnou za urychlené vyřízení“</w:t>
            </w:r>
            <w:r w:rsidRPr="00DE316B">
              <w:rPr>
                <w:color w:val="000000"/>
                <w:lang w:val="cs-CZ"/>
              </w:rPr>
              <w:t xml:space="preserve"> se rozumí platby zanedbatelné částky Úředním osobám s cílem zajištění nebo urychlení rutinního úředního úkonu, ke kterému nemá rozhodovací pravomoci. Příkladem Odměny za urychlené vyřízení jsou platby za urychlené vyřízení licencí, povolení nebo víz, k nimž byly řádně doloženy veškeré potřebné podklady. Pokud Obchodní partner nebo osoba jednající jeho jménem v souvislosti s prací pro společnost Pfizer obdrží požadavek nebo se dozví o požadavku na Odměnu za urychlené vyřízení nebo úplatku v souvislosti s prací pro společnost Pfizer, je Obchodní partner povinen tuto skutečnost bezodkladně nahlásit své primární kontaktní osobě ve společnosti Pfizer předtím, než podnikne jakékoli další kroky.</w:t>
            </w:r>
          </w:p>
        </w:tc>
      </w:tr>
      <w:tr w:rsidR="000F20CE" w:rsidRPr="00DE316B" w14:paraId="5075D2B7" w14:textId="77777777" w:rsidTr="000F20CE">
        <w:trPr>
          <w:jc w:val="center"/>
        </w:trPr>
        <w:tc>
          <w:tcPr>
            <w:tcW w:w="4819" w:type="dxa"/>
            <w:tcMar>
              <w:right w:w="173" w:type="dxa"/>
            </w:tcMar>
          </w:tcPr>
          <w:p w14:paraId="52D46DEB" w14:textId="77777777" w:rsidR="000F20CE" w:rsidRPr="00DE316B" w:rsidRDefault="000F20CE" w:rsidP="000F20CE">
            <w:pPr>
              <w:keepNext/>
              <w:keepLines/>
              <w:autoSpaceDE w:val="0"/>
              <w:autoSpaceDN w:val="0"/>
              <w:adjustRightInd w:val="0"/>
              <w:spacing w:after="240"/>
              <w:jc w:val="both"/>
              <w:rPr>
                <w:b/>
                <w:bCs/>
                <w:i/>
                <w:iCs/>
                <w:color w:val="000000"/>
              </w:rPr>
            </w:pPr>
            <w:r w:rsidRPr="00DE316B">
              <w:rPr>
                <w:b/>
                <w:bCs/>
                <w:i/>
                <w:iCs/>
                <w:color w:val="000000"/>
              </w:rPr>
              <w:t>Commercial Bribery</w:t>
            </w:r>
          </w:p>
        </w:tc>
        <w:tc>
          <w:tcPr>
            <w:tcW w:w="4820" w:type="dxa"/>
            <w:tcMar>
              <w:left w:w="173" w:type="dxa"/>
            </w:tcMar>
          </w:tcPr>
          <w:p w14:paraId="3A89B872" w14:textId="77777777" w:rsidR="000F20CE" w:rsidRPr="00DE316B" w:rsidRDefault="000F20CE" w:rsidP="000F20CE">
            <w:pPr>
              <w:keepNext/>
              <w:keepLines/>
              <w:autoSpaceDE w:val="0"/>
              <w:autoSpaceDN w:val="0"/>
              <w:adjustRightInd w:val="0"/>
              <w:spacing w:after="240"/>
              <w:jc w:val="both"/>
              <w:rPr>
                <w:b/>
                <w:bCs/>
                <w:i/>
                <w:iCs/>
                <w:color w:val="000000"/>
                <w:lang w:val="cs-CZ"/>
              </w:rPr>
            </w:pPr>
            <w:r w:rsidRPr="00DE316B">
              <w:rPr>
                <w:b/>
                <w:i/>
                <w:color w:val="000000"/>
                <w:lang w:val="cs-CZ"/>
              </w:rPr>
              <w:t>Komerční úplatkářství</w:t>
            </w:r>
          </w:p>
        </w:tc>
      </w:tr>
      <w:tr w:rsidR="000F20CE" w:rsidRPr="00BA3323" w14:paraId="1964253A" w14:textId="77777777" w:rsidTr="000F20CE">
        <w:trPr>
          <w:jc w:val="center"/>
        </w:trPr>
        <w:tc>
          <w:tcPr>
            <w:tcW w:w="4819" w:type="dxa"/>
            <w:tcMar>
              <w:right w:w="173" w:type="dxa"/>
            </w:tcMar>
          </w:tcPr>
          <w:p w14:paraId="4A67D938" w14:textId="77777777" w:rsidR="000F20CE" w:rsidRPr="00DE316B" w:rsidRDefault="000F20CE" w:rsidP="000F20CE">
            <w:pPr>
              <w:autoSpaceDE w:val="0"/>
              <w:autoSpaceDN w:val="0"/>
              <w:adjustRightInd w:val="0"/>
              <w:spacing w:after="240"/>
              <w:jc w:val="both"/>
              <w:rPr>
                <w:color w:val="000000"/>
              </w:rPr>
            </w:pPr>
            <w:r w:rsidRPr="00DE316B">
              <w:rPr>
                <w:color w:val="000000"/>
              </w:rPr>
              <w:t xml:space="preserve">Bribery and corruption can also occur in non-Government, business to business relationships. Most countries have laws which prohibit offering, promising, giving, requesting, </w:t>
            </w:r>
            <w:r w:rsidRPr="00DE316B">
              <w:rPr>
                <w:color w:val="000000"/>
              </w:rPr>
              <w:lastRenderedPageBreak/>
              <w:t>receiving, accepting, or agreeing to accept money or anything of value in exchange for an improper business advantage. Examples of prohibited conduct could include, but are not limited to, providing expensive gifts, lavish hospitality, kickbacks, or investment opportunities in order to improperly induce the purchase of goods or services. Pfizer colleagues are not permitted to offer, give, solicit or accept bribes, and we expect our Business Associates, and those acting on their behalf in connection with work for Pfizer, to abide by the same principles.</w:t>
            </w:r>
          </w:p>
        </w:tc>
        <w:tc>
          <w:tcPr>
            <w:tcW w:w="4820" w:type="dxa"/>
            <w:tcMar>
              <w:left w:w="173" w:type="dxa"/>
            </w:tcMar>
          </w:tcPr>
          <w:p w14:paraId="0D0524DF" w14:textId="2025C376" w:rsidR="000F20CE" w:rsidRPr="00DE316B" w:rsidRDefault="000F20CE" w:rsidP="000F20CE">
            <w:pPr>
              <w:autoSpaceDE w:val="0"/>
              <w:autoSpaceDN w:val="0"/>
              <w:adjustRightInd w:val="0"/>
              <w:spacing w:after="240"/>
              <w:jc w:val="both"/>
              <w:rPr>
                <w:color w:val="000000"/>
                <w:lang w:val="cs-CZ"/>
              </w:rPr>
            </w:pPr>
            <w:r w:rsidRPr="00DE316B">
              <w:rPr>
                <w:color w:val="000000"/>
                <w:lang w:val="cs-CZ"/>
              </w:rPr>
              <w:lastRenderedPageBreak/>
              <w:t xml:space="preserve">K úplatkářství a korupci může docházet i mimo úřední styk, v obchodních vztazích mezi podniky. Ve většině států existují zákony zakazující nabízení, slibování, poskytování, </w:t>
            </w:r>
            <w:r w:rsidRPr="00DE316B">
              <w:rPr>
                <w:color w:val="000000"/>
                <w:lang w:val="cs-CZ"/>
              </w:rPr>
              <w:lastRenderedPageBreak/>
              <w:t>požadování, přijímání nebo souhlas s přijímáním peněz nebo čehokoli hodnotného výměnou za poskytnutí nepatřičné obchodní výhody. Mezi příklady zakázaného jednání patří zejména poskytování drahých darů, okázalá pohostinnost, nezákonné provize nebo investiční příležitosti s cílem nepatřičně někoho přimět k nákupu zboží nebo služeb. Spolupracovníci společnosti Pfizer nesmí nabízet, poskytovat, požadovat nebo přijímat úplatky; společnost Pfizer očekává od svých Obchodních partnerů, jakož i od osob jednajících jejich jménem v souvislosti s prací pro společnost Pfizer, že budou dodržovat stejné zásady.</w:t>
            </w:r>
          </w:p>
        </w:tc>
      </w:tr>
      <w:tr w:rsidR="000F20CE" w:rsidRPr="00DE316B" w14:paraId="4D39AB1D" w14:textId="77777777" w:rsidTr="000F20CE">
        <w:trPr>
          <w:jc w:val="center"/>
        </w:trPr>
        <w:tc>
          <w:tcPr>
            <w:tcW w:w="4819" w:type="dxa"/>
            <w:tcMar>
              <w:right w:w="173" w:type="dxa"/>
            </w:tcMar>
          </w:tcPr>
          <w:p w14:paraId="5C5CE96F" w14:textId="77777777" w:rsidR="000F20CE" w:rsidRPr="00DE316B" w:rsidRDefault="000F20CE" w:rsidP="000F20CE">
            <w:pPr>
              <w:autoSpaceDE w:val="0"/>
              <w:autoSpaceDN w:val="0"/>
              <w:adjustRightInd w:val="0"/>
              <w:spacing w:after="240"/>
              <w:jc w:val="both"/>
              <w:rPr>
                <w:b/>
                <w:bCs/>
                <w:color w:val="000000"/>
              </w:rPr>
            </w:pPr>
            <w:r w:rsidRPr="00DE316B">
              <w:rPr>
                <w:b/>
                <w:bCs/>
                <w:color w:val="000000"/>
              </w:rPr>
              <w:lastRenderedPageBreak/>
              <w:t>Anti-Bribery and Anti-Corruption Principles Governing Interactions with Private Parties and Pfizer Colleagues</w:t>
            </w:r>
          </w:p>
        </w:tc>
        <w:tc>
          <w:tcPr>
            <w:tcW w:w="4820" w:type="dxa"/>
            <w:tcMar>
              <w:left w:w="173" w:type="dxa"/>
            </w:tcMar>
          </w:tcPr>
          <w:p w14:paraId="73743C49" w14:textId="572503EA" w:rsidR="000F20CE" w:rsidRPr="00DE316B" w:rsidRDefault="000F20CE" w:rsidP="000F20CE">
            <w:pPr>
              <w:autoSpaceDE w:val="0"/>
              <w:autoSpaceDN w:val="0"/>
              <w:adjustRightInd w:val="0"/>
              <w:spacing w:after="240"/>
              <w:jc w:val="both"/>
              <w:rPr>
                <w:b/>
                <w:bCs/>
                <w:color w:val="000000"/>
                <w:lang w:val="cs-CZ"/>
              </w:rPr>
            </w:pPr>
            <w:r w:rsidRPr="00DE316B">
              <w:rPr>
                <w:b/>
                <w:color w:val="000000"/>
                <w:lang w:val="cs-CZ"/>
              </w:rPr>
              <w:t>Proti úplatkářské a protikorupční zásady upravující vztahy se soukromými osobami a spolupracovníky společnosti Pfizer</w:t>
            </w:r>
          </w:p>
        </w:tc>
      </w:tr>
      <w:tr w:rsidR="000F20CE" w:rsidRPr="00DE316B" w14:paraId="1BDD6204" w14:textId="77777777" w:rsidTr="000F20CE">
        <w:trPr>
          <w:jc w:val="center"/>
        </w:trPr>
        <w:tc>
          <w:tcPr>
            <w:tcW w:w="4819" w:type="dxa"/>
            <w:tcMar>
              <w:right w:w="173" w:type="dxa"/>
            </w:tcMar>
          </w:tcPr>
          <w:p w14:paraId="1D601D05" w14:textId="77777777" w:rsidR="000F20CE" w:rsidRPr="00DE316B" w:rsidRDefault="000F20CE" w:rsidP="000F20CE">
            <w:pPr>
              <w:autoSpaceDE w:val="0"/>
              <w:autoSpaceDN w:val="0"/>
              <w:adjustRightInd w:val="0"/>
              <w:spacing w:after="240"/>
              <w:jc w:val="both"/>
              <w:rPr>
                <w:color w:val="000000"/>
              </w:rPr>
            </w:pPr>
            <w:r w:rsidRPr="00DE316B">
              <w:rPr>
                <w:color w:val="000000"/>
              </w:rPr>
              <w:t xml:space="preserve">Business Associates must communicate and abide by the following principles with regard to their interactions with private parties and Pfizer colleagues: </w:t>
            </w:r>
          </w:p>
        </w:tc>
        <w:tc>
          <w:tcPr>
            <w:tcW w:w="4820" w:type="dxa"/>
            <w:tcMar>
              <w:left w:w="173" w:type="dxa"/>
            </w:tcMar>
          </w:tcPr>
          <w:p w14:paraId="0B461D44" w14:textId="77777777" w:rsidR="000F20CE" w:rsidRPr="00DE316B" w:rsidRDefault="000F20CE" w:rsidP="000F20CE">
            <w:pPr>
              <w:autoSpaceDE w:val="0"/>
              <w:autoSpaceDN w:val="0"/>
              <w:adjustRightInd w:val="0"/>
              <w:spacing w:after="240"/>
              <w:jc w:val="both"/>
              <w:rPr>
                <w:color w:val="000000"/>
                <w:lang w:val="cs-CZ"/>
              </w:rPr>
            </w:pPr>
            <w:r w:rsidRPr="00DE316B">
              <w:rPr>
                <w:color w:val="000000"/>
                <w:lang w:val="cs-CZ"/>
              </w:rPr>
              <w:t xml:space="preserve">Obchodní partneři jsou povinni sdělovat a dodržovat následující zásady týkající se jejich vztahů se soukromými osobami a spolupracovníky ve společnosti Pfizer: </w:t>
            </w:r>
          </w:p>
        </w:tc>
      </w:tr>
      <w:tr w:rsidR="000F20CE" w:rsidRPr="00DE316B" w14:paraId="0AFA3ABA" w14:textId="77777777" w:rsidTr="000F20CE">
        <w:trPr>
          <w:jc w:val="center"/>
        </w:trPr>
        <w:tc>
          <w:tcPr>
            <w:tcW w:w="4819" w:type="dxa"/>
            <w:tcMar>
              <w:right w:w="173" w:type="dxa"/>
            </w:tcMar>
          </w:tcPr>
          <w:p w14:paraId="282A9946"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t xml:space="preserve">• </w:t>
            </w:r>
            <w:r w:rsidRPr="00DE316B">
              <w:rPr>
                <w:color w:val="000000"/>
              </w:rPr>
              <w:tab/>
              <w:t>Business Associates, and those acting on their behalf in connection with work for Pfizer, may not directly or indirectly make, promise, or authorize a corrupt payment or provide anything of value to any person to influence that person to provide an unlawful business advantage for Pfizer.</w:t>
            </w:r>
          </w:p>
        </w:tc>
        <w:tc>
          <w:tcPr>
            <w:tcW w:w="4820" w:type="dxa"/>
            <w:tcMar>
              <w:left w:w="173" w:type="dxa"/>
            </w:tcMar>
          </w:tcPr>
          <w:p w14:paraId="0546DF89" w14:textId="77777777"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w:t>
            </w:r>
            <w:r w:rsidRPr="00DE316B">
              <w:rPr>
                <w:color w:val="000000"/>
                <w:lang w:val="cs-CZ"/>
              </w:rPr>
              <w:tab/>
              <w:t>Obchodní partneři a osoby jednající jejich jménem v souvislosti s prací pro společnost Pfizer nesmí přímo ani nepřímo provádět, slibovat nebo schvalovat provedení korupční platby nebo poskytnout cokoli hodnotného kterékoli osobě s cílem ji ovlivnit, aby poskytla společnosti Pfizer nezákonnou obchodní výhodu.</w:t>
            </w:r>
          </w:p>
        </w:tc>
      </w:tr>
      <w:tr w:rsidR="000F20CE" w:rsidRPr="00DE316B" w14:paraId="349BF14D" w14:textId="77777777" w:rsidTr="000F20CE">
        <w:trPr>
          <w:jc w:val="center"/>
        </w:trPr>
        <w:tc>
          <w:tcPr>
            <w:tcW w:w="4819" w:type="dxa"/>
            <w:tcMar>
              <w:right w:w="173" w:type="dxa"/>
            </w:tcMar>
          </w:tcPr>
          <w:p w14:paraId="3CABAEA3"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t xml:space="preserve">• </w:t>
            </w:r>
            <w:r w:rsidRPr="00DE316B">
              <w:rPr>
                <w:color w:val="000000"/>
              </w:rPr>
              <w:tab/>
              <w:t>Business Associates, and those acting on their behalf in connection with work for Pfizer, may not directly or indirectly, solicit, agree to accept, or receive a payment or anything of value as an improper incentive in connection with their business activities performed for Pfizer.</w:t>
            </w:r>
          </w:p>
        </w:tc>
        <w:tc>
          <w:tcPr>
            <w:tcW w:w="4820" w:type="dxa"/>
            <w:tcMar>
              <w:left w:w="173" w:type="dxa"/>
            </w:tcMar>
          </w:tcPr>
          <w:p w14:paraId="21577E7B" w14:textId="77777777"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t>•</w:t>
            </w:r>
            <w:r w:rsidRPr="00DE316B">
              <w:rPr>
                <w:color w:val="000000"/>
                <w:lang w:val="cs-CZ"/>
              </w:rPr>
              <w:tab/>
              <w:t>Obchodní partneři a osoby jednající jejich jménem v souvislosti s prací pro společnost Pfizer nesmí přímo ani nepřímo požadovat, souhlasit s přijetím nebo přijímat platby nebo cokoli hodnotného jako nepatřičnou pobídku v souvislosti s jejich obchodní činností prováděnou pro společnost Pfizer.</w:t>
            </w:r>
          </w:p>
        </w:tc>
      </w:tr>
      <w:tr w:rsidR="000F20CE" w:rsidRPr="00BA3323" w14:paraId="02C20524" w14:textId="77777777" w:rsidTr="000F20CE">
        <w:trPr>
          <w:jc w:val="center"/>
        </w:trPr>
        <w:tc>
          <w:tcPr>
            <w:tcW w:w="4819" w:type="dxa"/>
            <w:tcMar>
              <w:right w:w="173" w:type="dxa"/>
            </w:tcMar>
          </w:tcPr>
          <w:p w14:paraId="5D84EECA" w14:textId="77777777" w:rsidR="000F20CE" w:rsidRPr="00DE316B" w:rsidRDefault="000F20CE" w:rsidP="000F20CE">
            <w:pPr>
              <w:autoSpaceDE w:val="0"/>
              <w:autoSpaceDN w:val="0"/>
              <w:adjustRightInd w:val="0"/>
              <w:spacing w:after="240"/>
              <w:ind w:left="720" w:hanging="720"/>
              <w:jc w:val="both"/>
              <w:rPr>
                <w:color w:val="000000"/>
              </w:rPr>
            </w:pPr>
            <w:r w:rsidRPr="00DE316B">
              <w:rPr>
                <w:color w:val="000000"/>
              </w:rPr>
              <w:t xml:space="preserve">• </w:t>
            </w:r>
            <w:r w:rsidRPr="00DE316B">
              <w:rPr>
                <w:color w:val="000000"/>
              </w:rPr>
              <w:tab/>
              <w:t xml:space="preserve">Pfizer colleagues are not permitted to receive gifts, services, perks, </w:t>
            </w:r>
            <w:r w:rsidRPr="00DE316B">
              <w:rPr>
                <w:color w:val="000000"/>
              </w:rPr>
              <w:lastRenderedPageBreak/>
              <w:t>entertainment, or other items of more than token or nominal monetary value from Business Associates, and those acting on their behalf in connection with work for Pfizer. Moreover, gifts of nominal value are only permitted if they are received on an infrequent basis and only at appropriate gift-giving occasions.</w:t>
            </w:r>
          </w:p>
        </w:tc>
        <w:tc>
          <w:tcPr>
            <w:tcW w:w="4820" w:type="dxa"/>
            <w:tcMar>
              <w:left w:w="173" w:type="dxa"/>
            </w:tcMar>
          </w:tcPr>
          <w:p w14:paraId="4FC990BA" w14:textId="77777777" w:rsidR="000F20CE" w:rsidRPr="00DE316B" w:rsidRDefault="000F20CE" w:rsidP="000F20CE">
            <w:pPr>
              <w:autoSpaceDE w:val="0"/>
              <w:autoSpaceDN w:val="0"/>
              <w:adjustRightInd w:val="0"/>
              <w:spacing w:after="240"/>
              <w:ind w:left="720" w:hanging="720"/>
              <w:jc w:val="both"/>
              <w:rPr>
                <w:color w:val="000000"/>
                <w:lang w:val="cs-CZ"/>
              </w:rPr>
            </w:pPr>
            <w:r w:rsidRPr="00DE316B">
              <w:rPr>
                <w:color w:val="000000"/>
                <w:lang w:val="cs-CZ"/>
              </w:rPr>
              <w:lastRenderedPageBreak/>
              <w:t>•</w:t>
            </w:r>
            <w:r w:rsidRPr="00DE316B">
              <w:rPr>
                <w:color w:val="000000"/>
                <w:lang w:val="cs-CZ"/>
              </w:rPr>
              <w:tab/>
              <w:t xml:space="preserve">Spolupracovníci společnosti Pfizer nesmí od Obchodních partnerů a osob </w:t>
            </w:r>
            <w:r w:rsidRPr="00DE316B">
              <w:rPr>
                <w:color w:val="000000"/>
                <w:lang w:val="cs-CZ"/>
              </w:rPr>
              <w:lastRenderedPageBreak/>
              <w:t>jednajících jejich jménem v souvislosti s prací pro společnost Pfizer přijímat žádné dary, služby, výhody, zábavu nebo jiné předměty s vyšší než symbolickou nebo zanedbatelnou peněžní hodnotou. Dary zanedbatelné hodnoty jsou dovoleny jen v případě, že jsou přijímány jen občas při vhodných příležitostech.</w:t>
            </w:r>
          </w:p>
        </w:tc>
      </w:tr>
      <w:tr w:rsidR="000F20CE" w:rsidRPr="00DE316B" w14:paraId="6CDEAE18" w14:textId="77777777" w:rsidTr="000F20CE">
        <w:trPr>
          <w:jc w:val="center"/>
        </w:trPr>
        <w:tc>
          <w:tcPr>
            <w:tcW w:w="4819" w:type="dxa"/>
            <w:tcMar>
              <w:right w:w="173" w:type="dxa"/>
            </w:tcMar>
          </w:tcPr>
          <w:p w14:paraId="684BFA30" w14:textId="77777777" w:rsidR="000F20CE" w:rsidRPr="00DE316B" w:rsidRDefault="000F20CE" w:rsidP="000F20CE">
            <w:pPr>
              <w:autoSpaceDE w:val="0"/>
              <w:autoSpaceDN w:val="0"/>
              <w:adjustRightInd w:val="0"/>
              <w:spacing w:after="240"/>
              <w:jc w:val="both"/>
              <w:rPr>
                <w:b/>
                <w:bCs/>
                <w:i/>
                <w:iCs/>
                <w:color w:val="000000"/>
              </w:rPr>
            </w:pPr>
            <w:r w:rsidRPr="00DE316B">
              <w:rPr>
                <w:b/>
                <w:bCs/>
                <w:i/>
                <w:iCs/>
                <w:color w:val="000000"/>
              </w:rPr>
              <w:lastRenderedPageBreak/>
              <w:t>Reporting Suspected or Actual Violations</w:t>
            </w:r>
          </w:p>
        </w:tc>
        <w:tc>
          <w:tcPr>
            <w:tcW w:w="4820" w:type="dxa"/>
            <w:tcMar>
              <w:left w:w="173" w:type="dxa"/>
            </w:tcMar>
          </w:tcPr>
          <w:p w14:paraId="45C9E18D" w14:textId="77777777" w:rsidR="000F20CE" w:rsidRPr="00DE316B" w:rsidRDefault="000F20CE" w:rsidP="000F20CE">
            <w:pPr>
              <w:autoSpaceDE w:val="0"/>
              <w:autoSpaceDN w:val="0"/>
              <w:adjustRightInd w:val="0"/>
              <w:spacing w:after="240"/>
              <w:jc w:val="both"/>
              <w:rPr>
                <w:b/>
                <w:bCs/>
                <w:i/>
                <w:iCs/>
                <w:color w:val="000000"/>
                <w:lang w:val="cs-CZ"/>
              </w:rPr>
            </w:pPr>
            <w:r w:rsidRPr="00DE316B">
              <w:rPr>
                <w:b/>
                <w:i/>
                <w:color w:val="000000"/>
                <w:lang w:val="cs-CZ"/>
              </w:rPr>
              <w:t>Ohlašování porušení nebo podezření na porušení</w:t>
            </w:r>
          </w:p>
        </w:tc>
      </w:tr>
      <w:tr w:rsidR="000F20CE" w:rsidRPr="00BA3323" w14:paraId="384904A3" w14:textId="77777777" w:rsidTr="000F20CE">
        <w:trPr>
          <w:jc w:val="center"/>
        </w:trPr>
        <w:tc>
          <w:tcPr>
            <w:tcW w:w="4819" w:type="dxa"/>
            <w:tcMar>
              <w:right w:w="173" w:type="dxa"/>
            </w:tcMar>
          </w:tcPr>
          <w:p w14:paraId="24ED8994" w14:textId="463BB8A2" w:rsidR="000F20CE" w:rsidRPr="00DE316B" w:rsidRDefault="000F20CE" w:rsidP="000F20CE">
            <w:pPr>
              <w:spacing w:after="240"/>
              <w:jc w:val="both"/>
              <w:rPr>
                <w:color w:val="000000"/>
              </w:rPr>
            </w:pPr>
            <w:r w:rsidRPr="00DE316B">
              <w:rPr>
                <w:color w:val="000000"/>
              </w:rPr>
              <w:t xml:space="preserve">Business Associates, and those acting on their behalf in connection with work for Pfizer, are expected to raise concerns related to potential violations of these International Anti-Bribery and Anti-Corruption Principles or the law. Such reports can be made to a Business Associate’s primary point of contact at Pfizer, or if a Business Associate prefers, to Pfizer’s Compliance Group by e-mail at </w:t>
            </w:r>
            <w:r w:rsidR="00B20BB6">
              <w:rPr>
                <w:color w:val="000000"/>
              </w:rPr>
              <w:t>XXX.</w:t>
            </w:r>
          </w:p>
        </w:tc>
        <w:tc>
          <w:tcPr>
            <w:tcW w:w="4820" w:type="dxa"/>
            <w:tcMar>
              <w:left w:w="173" w:type="dxa"/>
            </w:tcMar>
          </w:tcPr>
          <w:p w14:paraId="47C3A977" w14:textId="3206B432" w:rsidR="000F20CE" w:rsidRPr="00DE316B" w:rsidRDefault="000F20CE" w:rsidP="000F20CE">
            <w:pPr>
              <w:spacing w:after="240"/>
              <w:jc w:val="both"/>
              <w:rPr>
                <w:color w:val="000000"/>
                <w:lang w:val="cs-CZ"/>
              </w:rPr>
            </w:pPr>
            <w:r w:rsidRPr="00DE316B">
              <w:rPr>
                <w:color w:val="000000"/>
                <w:lang w:val="cs-CZ"/>
              </w:rPr>
              <w:t xml:space="preserve">Od Obchodních partnerů a osob jednajících jejich jménem v souvislosti s prací pro společnost Pfizer se očekává, že nahlásí své obavy ohledně možného porušení těchto mezinárodních proti úplatkářských a protikorupčních zásad nebo zákonů. Tato hlášení mohou být adresována primární kontaktní osobě Obchodního partnera ve společnosti Pfizer nebo, pokud to daný Obchodní partner upřednostňuje, oddělení Compliance společnosti Pfizer e-mailem na adresu </w:t>
            </w:r>
            <w:r w:rsidR="00B20BB6">
              <w:rPr>
                <w:color w:val="000000"/>
                <w:lang w:val="cs-CZ"/>
              </w:rPr>
              <w:t>XXX.</w:t>
            </w:r>
          </w:p>
        </w:tc>
      </w:tr>
    </w:tbl>
    <w:p w14:paraId="0A550356" w14:textId="77777777" w:rsidR="0089523C" w:rsidRPr="00DE316B" w:rsidRDefault="0089523C">
      <w:pPr>
        <w:rPr>
          <w:lang w:val="cs-CZ"/>
        </w:rPr>
      </w:pPr>
      <w:r w:rsidRPr="00DE316B">
        <w:rPr>
          <w:lang w:val="cs-CZ"/>
        </w:rPr>
        <w:br w:type="page"/>
      </w:r>
    </w:p>
    <w:tbl>
      <w:tblPr>
        <w:tblW w:w="5181" w:type="pct"/>
        <w:jc w:val="center"/>
        <w:tblLayout w:type="fixed"/>
        <w:tblCellMar>
          <w:left w:w="58" w:type="dxa"/>
          <w:right w:w="58" w:type="dxa"/>
        </w:tblCellMar>
        <w:tblLook w:val="04A0" w:firstRow="1" w:lastRow="0" w:firstColumn="1" w:lastColumn="0" w:noHBand="0" w:noVBand="1"/>
      </w:tblPr>
      <w:tblGrid>
        <w:gridCol w:w="4819"/>
        <w:gridCol w:w="4820"/>
      </w:tblGrid>
      <w:tr w:rsidR="00232CA5" w:rsidRPr="00DE316B" w14:paraId="1B2F630E" w14:textId="77777777" w:rsidTr="00A04D83">
        <w:trPr>
          <w:jc w:val="center"/>
        </w:trPr>
        <w:tc>
          <w:tcPr>
            <w:tcW w:w="4819" w:type="dxa"/>
            <w:tcMar>
              <w:right w:w="173" w:type="dxa"/>
            </w:tcMar>
          </w:tcPr>
          <w:p w14:paraId="44F1380C" w14:textId="08517D33" w:rsidR="00232CA5" w:rsidRPr="00DE316B" w:rsidRDefault="00232CA5" w:rsidP="00A04D83">
            <w:pPr>
              <w:spacing w:after="240"/>
              <w:jc w:val="center"/>
              <w:rPr>
                <w:color w:val="000000"/>
              </w:rPr>
            </w:pPr>
            <w:r w:rsidRPr="00DE316B">
              <w:rPr>
                <w:color w:val="000000"/>
              </w:rPr>
              <w:lastRenderedPageBreak/>
              <w:t>Attachment D</w:t>
            </w:r>
          </w:p>
        </w:tc>
        <w:tc>
          <w:tcPr>
            <w:tcW w:w="4820" w:type="dxa"/>
            <w:tcMar>
              <w:left w:w="173" w:type="dxa"/>
            </w:tcMar>
          </w:tcPr>
          <w:p w14:paraId="74FFFA39" w14:textId="6A8B979F" w:rsidR="00232CA5" w:rsidRPr="00DE316B" w:rsidRDefault="00232CA5" w:rsidP="00A04D83">
            <w:pPr>
              <w:spacing w:after="240"/>
              <w:jc w:val="center"/>
              <w:rPr>
                <w:color w:val="000000"/>
                <w:lang w:val="cs-CZ"/>
              </w:rPr>
            </w:pPr>
            <w:r w:rsidRPr="00DE316B">
              <w:rPr>
                <w:color w:val="000000"/>
                <w:lang w:val="cs-CZ"/>
              </w:rPr>
              <w:t>Příloha D</w:t>
            </w:r>
          </w:p>
        </w:tc>
      </w:tr>
      <w:tr w:rsidR="00232CA5" w:rsidRPr="00DE316B" w14:paraId="5B732EAB" w14:textId="77777777" w:rsidTr="00A04D83">
        <w:trPr>
          <w:trHeight w:val="618"/>
          <w:jc w:val="center"/>
        </w:trPr>
        <w:tc>
          <w:tcPr>
            <w:tcW w:w="4819" w:type="dxa"/>
            <w:tcMar>
              <w:right w:w="173" w:type="dxa"/>
            </w:tcMar>
          </w:tcPr>
          <w:p w14:paraId="1AEA7AFE" w14:textId="77777777" w:rsidR="00232CA5" w:rsidRPr="00DE316B" w:rsidRDefault="00232CA5" w:rsidP="00A04D83">
            <w:pPr>
              <w:spacing w:after="240"/>
              <w:jc w:val="center"/>
            </w:pPr>
            <w:r w:rsidRPr="00DE316B">
              <w:t>EQUIPMENT AND MATERIALS</w:t>
            </w:r>
          </w:p>
          <w:p w14:paraId="0B12C0D0" w14:textId="77777777" w:rsidR="007753D0" w:rsidRPr="00DE316B" w:rsidRDefault="007753D0" w:rsidP="00A04D83">
            <w:pPr>
              <w:spacing w:after="240"/>
              <w:jc w:val="center"/>
            </w:pPr>
          </w:p>
          <w:p w14:paraId="03F7DDCA" w14:textId="44276A84" w:rsidR="007753D0" w:rsidRPr="00DE316B" w:rsidRDefault="007753D0" w:rsidP="00A04D83">
            <w:pPr>
              <w:spacing w:after="240"/>
              <w:jc w:val="center"/>
              <w:rPr>
                <w:caps/>
                <w:color w:val="000000"/>
              </w:rPr>
            </w:pPr>
            <w:r w:rsidRPr="00DE316B">
              <w:rPr>
                <w:caps/>
                <w:color w:val="000000"/>
                <w:lang w:val="cs-CZ"/>
              </w:rPr>
              <w:t>No Equipment or Materials are being provided by Pfizer or for Contractor’s use.</w:t>
            </w:r>
            <w:r w:rsidRPr="00DE316B">
              <w:rPr>
                <w:caps/>
                <w:color w:val="000000"/>
              </w:rPr>
              <w:t> </w:t>
            </w:r>
          </w:p>
        </w:tc>
        <w:tc>
          <w:tcPr>
            <w:tcW w:w="4820" w:type="dxa"/>
            <w:tcMar>
              <w:left w:w="173" w:type="dxa"/>
            </w:tcMar>
          </w:tcPr>
          <w:p w14:paraId="6787A68E" w14:textId="77777777" w:rsidR="00232CA5" w:rsidRPr="00DE316B" w:rsidRDefault="000D2170" w:rsidP="00A04D83">
            <w:pPr>
              <w:spacing w:after="240"/>
              <w:jc w:val="center"/>
              <w:rPr>
                <w:caps/>
                <w:color w:val="000000"/>
                <w:lang w:val="cs-CZ"/>
              </w:rPr>
            </w:pPr>
            <w:r w:rsidRPr="00DE316B">
              <w:rPr>
                <w:caps/>
                <w:color w:val="000000"/>
                <w:lang w:val="cs-CZ"/>
              </w:rPr>
              <w:t>VYBAVENÍ A MATERIÁLY</w:t>
            </w:r>
          </w:p>
          <w:p w14:paraId="2B0CF3F9" w14:textId="77777777" w:rsidR="007753D0" w:rsidRPr="00DE316B" w:rsidRDefault="007753D0" w:rsidP="00A04D83">
            <w:pPr>
              <w:spacing w:after="240"/>
              <w:jc w:val="center"/>
              <w:rPr>
                <w:caps/>
                <w:color w:val="000000"/>
                <w:lang w:val="cs-CZ"/>
              </w:rPr>
            </w:pPr>
          </w:p>
          <w:p w14:paraId="37022019" w14:textId="48B9F9C8" w:rsidR="007753D0" w:rsidRPr="00DE316B" w:rsidRDefault="007753D0" w:rsidP="00A04D83">
            <w:pPr>
              <w:spacing w:after="240"/>
              <w:jc w:val="center"/>
              <w:rPr>
                <w:caps/>
                <w:color w:val="000000"/>
                <w:lang w:val="cs-CZ"/>
              </w:rPr>
            </w:pPr>
            <w:r w:rsidRPr="00DE316B">
              <w:rPr>
                <w:caps/>
                <w:color w:val="000000"/>
                <w:lang w:val="cs-CZ"/>
              </w:rPr>
              <w:t>Společnost Pfizer neposkytuje žádné vybavení ani materiály pro použití Zhotovitelem.</w:t>
            </w:r>
          </w:p>
          <w:p w14:paraId="2D665A12" w14:textId="77777777" w:rsidR="0089079A" w:rsidRPr="00DE316B" w:rsidRDefault="0089079A" w:rsidP="00A04D83">
            <w:pPr>
              <w:spacing w:after="240"/>
              <w:jc w:val="center"/>
              <w:rPr>
                <w:caps/>
                <w:color w:val="000000"/>
                <w:lang w:val="cs-CZ"/>
              </w:rPr>
            </w:pPr>
          </w:p>
          <w:p w14:paraId="57044FB8" w14:textId="3CAEBE0A" w:rsidR="0089079A" w:rsidRPr="00DE316B" w:rsidRDefault="0089079A" w:rsidP="00A04D83">
            <w:pPr>
              <w:spacing w:after="240"/>
              <w:jc w:val="center"/>
              <w:rPr>
                <w:caps/>
                <w:color w:val="000000"/>
                <w:lang w:val="cs-CZ"/>
              </w:rPr>
            </w:pPr>
          </w:p>
        </w:tc>
      </w:tr>
      <w:tr w:rsidR="0089079A" w:rsidRPr="00DE316B" w14:paraId="75093AA5" w14:textId="77777777" w:rsidTr="00A04D83">
        <w:trPr>
          <w:jc w:val="center"/>
        </w:trPr>
        <w:tc>
          <w:tcPr>
            <w:tcW w:w="4819" w:type="dxa"/>
            <w:tcMar>
              <w:right w:w="173" w:type="dxa"/>
            </w:tcMar>
          </w:tcPr>
          <w:p w14:paraId="7A72133E" w14:textId="77777777" w:rsidR="0089079A" w:rsidRPr="00DE316B" w:rsidRDefault="0089079A" w:rsidP="00A04D83">
            <w:pPr>
              <w:autoSpaceDE w:val="0"/>
              <w:autoSpaceDN w:val="0"/>
              <w:adjustRightInd w:val="0"/>
              <w:spacing w:after="240"/>
              <w:jc w:val="center"/>
              <w:rPr>
                <w:color w:val="000000"/>
                <w:lang w:val="cs-CZ"/>
              </w:rPr>
            </w:pPr>
          </w:p>
          <w:p w14:paraId="6CF8E3A8" w14:textId="77777777" w:rsidR="00EB12D4" w:rsidRPr="00DE316B" w:rsidRDefault="00EB12D4" w:rsidP="00A04D83">
            <w:pPr>
              <w:autoSpaceDE w:val="0"/>
              <w:autoSpaceDN w:val="0"/>
              <w:adjustRightInd w:val="0"/>
              <w:spacing w:after="240"/>
              <w:jc w:val="center"/>
              <w:rPr>
                <w:color w:val="000000"/>
                <w:lang w:val="cs-CZ"/>
              </w:rPr>
            </w:pPr>
          </w:p>
          <w:p w14:paraId="298FF9D1" w14:textId="77777777" w:rsidR="00EB12D4" w:rsidRPr="00DE316B" w:rsidRDefault="00EB12D4" w:rsidP="00A04D83">
            <w:pPr>
              <w:autoSpaceDE w:val="0"/>
              <w:autoSpaceDN w:val="0"/>
              <w:adjustRightInd w:val="0"/>
              <w:spacing w:after="240"/>
              <w:jc w:val="center"/>
              <w:rPr>
                <w:color w:val="000000"/>
                <w:lang w:val="cs-CZ"/>
              </w:rPr>
            </w:pPr>
          </w:p>
          <w:p w14:paraId="3BE6CF0C" w14:textId="77777777" w:rsidR="00EB12D4" w:rsidRPr="00DE316B" w:rsidRDefault="00EB12D4" w:rsidP="00A04D83">
            <w:pPr>
              <w:autoSpaceDE w:val="0"/>
              <w:autoSpaceDN w:val="0"/>
              <w:adjustRightInd w:val="0"/>
              <w:spacing w:after="240"/>
              <w:jc w:val="center"/>
              <w:rPr>
                <w:color w:val="000000"/>
                <w:lang w:val="cs-CZ"/>
              </w:rPr>
            </w:pPr>
          </w:p>
          <w:p w14:paraId="7683ECAE" w14:textId="77777777" w:rsidR="00EB12D4" w:rsidRPr="00DE316B" w:rsidRDefault="00EB12D4" w:rsidP="00A04D83">
            <w:pPr>
              <w:autoSpaceDE w:val="0"/>
              <w:autoSpaceDN w:val="0"/>
              <w:adjustRightInd w:val="0"/>
              <w:spacing w:after="240"/>
              <w:jc w:val="center"/>
              <w:rPr>
                <w:color w:val="000000"/>
                <w:lang w:val="cs-CZ"/>
              </w:rPr>
            </w:pPr>
          </w:p>
          <w:p w14:paraId="12C3DB4A" w14:textId="77777777" w:rsidR="00EB12D4" w:rsidRPr="00DE316B" w:rsidRDefault="00EB12D4" w:rsidP="00A04D83">
            <w:pPr>
              <w:autoSpaceDE w:val="0"/>
              <w:autoSpaceDN w:val="0"/>
              <w:adjustRightInd w:val="0"/>
              <w:spacing w:after="240"/>
              <w:jc w:val="center"/>
              <w:rPr>
                <w:color w:val="000000"/>
                <w:lang w:val="cs-CZ"/>
              </w:rPr>
            </w:pPr>
          </w:p>
          <w:p w14:paraId="11472FAB" w14:textId="77777777" w:rsidR="00EB12D4" w:rsidRPr="00DE316B" w:rsidRDefault="00EB12D4" w:rsidP="00A04D83">
            <w:pPr>
              <w:autoSpaceDE w:val="0"/>
              <w:autoSpaceDN w:val="0"/>
              <w:adjustRightInd w:val="0"/>
              <w:spacing w:after="240"/>
              <w:jc w:val="center"/>
              <w:rPr>
                <w:color w:val="000000"/>
                <w:lang w:val="cs-CZ"/>
              </w:rPr>
            </w:pPr>
          </w:p>
          <w:p w14:paraId="6A9FF6A8" w14:textId="77777777" w:rsidR="00EB12D4" w:rsidRPr="00DE316B" w:rsidRDefault="00EB12D4" w:rsidP="00A04D83">
            <w:pPr>
              <w:autoSpaceDE w:val="0"/>
              <w:autoSpaceDN w:val="0"/>
              <w:adjustRightInd w:val="0"/>
              <w:spacing w:after="240"/>
              <w:jc w:val="center"/>
              <w:rPr>
                <w:color w:val="000000"/>
                <w:lang w:val="cs-CZ"/>
              </w:rPr>
            </w:pPr>
          </w:p>
          <w:p w14:paraId="287DFAA8" w14:textId="77777777" w:rsidR="00EB12D4" w:rsidRPr="00DE316B" w:rsidRDefault="00EB12D4" w:rsidP="00A04D83">
            <w:pPr>
              <w:autoSpaceDE w:val="0"/>
              <w:autoSpaceDN w:val="0"/>
              <w:adjustRightInd w:val="0"/>
              <w:spacing w:after="240"/>
              <w:jc w:val="center"/>
              <w:rPr>
                <w:color w:val="000000"/>
                <w:lang w:val="cs-CZ"/>
              </w:rPr>
            </w:pPr>
          </w:p>
          <w:p w14:paraId="1F48E37D" w14:textId="77777777" w:rsidR="00EB12D4" w:rsidRPr="00DE316B" w:rsidRDefault="00EB12D4" w:rsidP="00A04D83">
            <w:pPr>
              <w:autoSpaceDE w:val="0"/>
              <w:autoSpaceDN w:val="0"/>
              <w:adjustRightInd w:val="0"/>
              <w:spacing w:after="240"/>
              <w:jc w:val="center"/>
              <w:rPr>
                <w:color w:val="000000"/>
                <w:lang w:val="cs-CZ"/>
              </w:rPr>
            </w:pPr>
          </w:p>
          <w:p w14:paraId="177B6973" w14:textId="77777777" w:rsidR="00EB12D4" w:rsidRPr="00DE316B" w:rsidRDefault="00EB12D4" w:rsidP="00A04D83">
            <w:pPr>
              <w:autoSpaceDE w:val="0"/>
              <w:autoSpaceDN w:val="0"/>
              <w:adjustRightInd w:val="0"/>
              <w:spacing w:after="240"/>
              <w:jc w:val="center"/>
              <w:rPr>
                <w:color w:val="000000"/>
                <w:lang w:val="cs-CZ"/>
              </w:rPr>
            </w:pPr>
          </w:p>
          <w:p w14:paraId="28C97EBB" w14:textId="77777777" w:rsidR="00EB12D4" w:rsidRPr="00DE316B" w:rsidRDefault="00EB12D4" w:rsidP="00A04D83">
            <w:pPr>
              <w:autoSpaceDE w:val="0"/>
              <w:autoSpaceDN w:val="0"/>
              <w:adjustRightInd w:val="0"/>
              <w:spacing w:after="240"/>
              <w:jc w:val="center"/>
              <w:rPr>
                <w:color w:val="000000"/>
                <w:lang w:val="cs-CZ"/>
              </w:rPr>
            </w:pPr>
          </w:p>
          <w:p w14:paraId="251A1FA0" w14:textId="77777777" w:rsidR="00EB12D4" w:rsidRPr="00DE316B" w:rsidRDefault="00EB12D4" w:rsidP="00A04D83">
            <w:pPr>
              <w:autoSpaceDE w:val="0"/>
              <w:autoSpaceDN w:val="0"/>
              <w:adjustRightInd w:val="0"/>
              <w:spacing w:after="240"/>
              <w:jc w:val="center"/>
              <w:rPr>
                <w:color w:val="000000"/>
                <w:lang w:val="cs-CZ"/>
              </w:rPr>
            </w:pPr>
          </w:p>
          <w:p w14:paraId="4A820635" w14:textId="77777777" w:rsidR="00EB12D4" w:rsidRPr="00DE316B" w:rsidRDefault="00EB12D4" w:rsidP="00A04D83">
            <w:pPr>
              <w:autoSpaceDE w:val="0"/>
              <w:autoSpaceDN w:val="0"/>
              <w:adjustRightInd w:val="0"/>
              <w:spacing w:after="240"/>
              <w:jc w:val="center"/>
              <w:rPr>
                <w:color w:val="000000"/>
                <w:lang w:val="cs-CZ"/>
              </w:rPr>
            </w:pPr>
          </w:p>
          <w:p w14:paraId="09B104FD" w14:textId="77777777" w:rsidR="00635988" w:rsidRDefault="00635988" w:rsidP="00635988">
            <w:pPr>
              <w:autoSpaceDE w:val="0"/>
              <w:autoSpaceDN w:val="0"/>
              <w:adjustRightInd w:val="0"/>
              <w:spacing w:after="240"/>
              <w:rPr>
                <w:color w:val="000000"/>
                <w:lang w:val="cs-CZ"/>
              </w:rPr>
            </w:pPr>
          </w:p>
          <w:p w14:paraId="48666D02" w14:textId="77777777" w:rsidR="00BA3323" w:rsidRDefault="00BA3323" w:rsidP="00635988">
            <w:pPr>
              <w:autoSpaceDE w:val="0"/>
              <w:autoSpaceDN w:val="0"/>
              <w:adjustRightInd w:val="0"/>
              <w:spacing w:after="240"/>
              <w:rPr>
                <w:color w:val="000000"/>
                <w:lang w:val="cs-CZ"/>
              </w:rPr>
            </w:pPr>
          </w:p>
          <w:p w14:paraId="6CD23461" w14:textId="119E1BF0" w:rsidR="00BA3323" w:rsidRPr="00DE316B" w:rsidRDefault="00BA3323" w:rsidP="00635988">
            <w:pPr>
              <w:autoSpaceDE w:val="0"/>
              <w:autoSpaceDN w:val="0"/>
              <w:adjustRightInd w:val="0"/>
              <w:spacing w:after="240"/>
              <w:rPr>
                <w:color w:val="000000"/>
                <w:lang w:val="cs-CZ"/>
              </w:rPr>
            </w:pPr>
          </w:p>
        </w:tc>
        <w:tc>
          <w:tcPr>
            <w:tcW w:w="4820" w:type="dxa"/>
            <w:tcMar>
              <w:left w:w="173" w:type="dxa"/>
            </w:tcMar>
          </w:tcPr>
          <w:p w14:paraId="57305A68" w14:textId="7339F5F8" w:rsidR="0089079A" w:rsidRPr="00DE316B" w:rsidRDefault="0089079A" w:rsidP="00A04D83">
            <w:pPr>
              <w:spacing w:after="240"/>
              <w:jc w:val="center"/>
              <w:rPr>
                <w:color w:val="000000"/>
                <w:lang w:val="cs-CZ"/>
              </w:rPr>
            </w:pPr>
          </w:p>
        </w:tc>
      </w:tr>
    </w:tbl>
    <w:p w14:paraId="06A4F719" w14:textId="0846FC01" w:rsidR="00232CA5" w:rsidRPr="00DE316B" w:rsidRDefault="00232CA5">
      <w:pPr>
        <w:rPr>
          <w:lang w:val="cs-CZ"/>
        </w:rPr>
      </w:pPr>
    </w:p>
    <w:tbl>
      <w:tblPr>
        <w:tblW w:w="5181" w:type="pct"/>
        <w:jc w:val="center"/>
        <w:tblLayout w:type="fixed"/>
        <w:tblCellMar>
          <w:left w:w="58" w:type="dxa"/>
          <w:right w:w="58" w:type="dxa"/>
        </w:tblCellMar>
        <w:tblLook w:val="04A0" w:firstRow="1" w:lastRow="0" w:firstColumn="1" w:lastColumn="0" w:noHBand="0" w:noVBand="1"/>
      </w:tblPr>
      <w:tblGrid>
        <w:gridCol w:w="4819"/>
        <w:gridCol w:w="4820"/>
      </w:tblGrid>
      <w:tr w:rsidR="00232CA5" w:rsidRPr="00DE316B" w14:paraId="3A839A7E" w14:textId="77777777" w:rsidTr="00A04D83">
        <w:trPr>
          <w:jc w:val="center"/>
        </w:trPr>
        <w:tc>
          <w:tcPr>
            <w:tcW w:w="4819" w:type="dxa"/>
            <w:tcMar>
              <w:right w:w="173" w:type="dxa"/>
            </w:tcMar>
          </w:tcPr>
          <w:p w14:paraId="43900A71" w14:textId="62EF889C" w:rsidR="00232CA5" w:rsidRPr="00DE316B" w:rsidRDefault="00232CA5" w:rsidP="00A04D83">
            <w:pPr>
              <w:spacing w:after="240"/>
              <w:jc w:val="center"/>
              <w:rPr>
                <w:color w:val="000000"/>
              </w:rPr>
            </w:pPr>
            <w:r w:rsidRPr="00DE316B">
              <w:rPr>
                <w:color w:val="000000"/>
              </w:rPr>
              <w:lastRenderedPageBreak/>
              <w:t>Attachment E</w:t>
            </w:r>
          </w:p>
        </w:tc>
        <w:tc>
          <w:tcPr>
            <w:tcW w:w="4820" w:type="dxa"/>
            <w:tcMar>
              <w:left w:w="173" w:type="dxa"/>
            </w:tcMar>
          </w:tcPr>
          <w:p w14:paraId="07ED6D37" w14:textId="59BA9B15" w:rsidR="00232CA5" w:rsidRPr="00DE316B" w:rsidRDefault="00232CA5" w:rsidP="00A04D83">
            <w:pPr>
              <w:spacing w:after="240"/>
              <w:jc w:val="center"/>
              <w:rPr>
                <w:color w:val="000000"/>
                <w:lang w:val="cs-CZ"/>
              </w:rPr>
            </w:pPr>
            <w:r w:rsidRPr="00DE316B">
              <w:rPr>
                <w:color w:val="000000"/>
                <w:lang w:val="cs-CZ"/>
              </w:rPr>
              <w:t>Příloha E</w:t>
            </w:r>
          </w:p>
        </w:tc>
      </w:tr>
      <w:tr w:rsidR="00232CA5" w:rsidRPr="00DE316B" w14:paraId="1B246348" w14:textId="77777777" w:rsidTr="00A04D83">
        <w:trPr>
          <w:trHeight w:val="618"/>
          <w:jc w:val="center"/>
        </w:trPr>
        <w:tc>
          <w:tcPr>
            <w:tcW w:w="4819" w:type="dxa"/>
            <w:tcMar>
              <w:right w:w="173" w:type="dxa"/>
            </w:tcMar>
          </w:tcPr>
          <w:p w14:paraId="65CAA07F" w14:textId="31BA1BD2" w:rsidR="00232CA5" w:rsidRPr="00DE316B" w:rsidRDefault="00232CA5" w:rsidP="00A04D83">
            <w:pPr>
              <w:spacing w:after="240"/>
              <w:jc w:val="center"/>
              <w:rPr>
                <w:bCs/>
                <w:caps/>
                <w:color w:val="000000"/>
              </w:rPr>
            </w:pPr>
            <w:r w:rsidRPr="00DE316B">
              <w:rPr>
                <w:rFonts w:eastAsia="STZhongsong"/>
                <w:bCs/>
                <w:caps/>
                <w:lang w:eastAsia="zh-CN"/>
              </w:rPr>
              <w:t>PROTECTION OF PERSONAL DATA</w:t>
            </w:r>
          </w:p>
        </w:tc>
        <w:tc>
          <w:tcPr>
            <w:tcW w:w="4820" w:type="dxa"/>
            <w:tcMar>
              <w:left w:w="173" w:type="dxa"/>
            </w:tcMar>
          </w:tcPr>
          <w:p w14:paraId="297C2857" w14:textId="7F86D70D" w:rsidR="00232CA5" w:rsidRPr="00DE316B" w:rsidRDefault="000D2170" w:rsidP="00A04D83">
            <w:pPr>
              <w:spacing w:after="240"/>
              <w:jc w:val="center"/>
              <w:rPr>
                <w:bCs/>
                <w:caps/>
                <w:color w:val="000000"/>
                <w:lang w:val="cs-CZ"/>
              </w:rPr>
            </w:pPr>
            <w:r w:rsidRPr="00DE316B">
              <w:rPr>
                <w:bCs/>
                <w:caps/>
                <w:color w:val="000000"/>
                <w:lang w:val="cs-CZ"/>
              </w:rPr>
              <w:t>OCHRANA OSOBNÍCH ÚDAJŮ</w:t>
            </w:r>
          </w:p>
        </w:tc>
      </w:tr>
      <w:tr w:rsidR="00232CA5" w:rsidRPr="00DE316B" w14:paraId="514C3EB9" w14:textId="77777777" w:rsidTr="00A04D83">
        <w:trPr>
          <w:jc w:val="center"/>
        </w:trPr>
        <w:tc>
          <w:tcPr>
            <w:tcW w:w="4819" w:type="dxa"/>
            <w:tcMar>
              <w:right w:w="173" w:type="dxa"/>
            </w:tcMar>
          </w:tcPr>
          <w:p w14:paraId="5E01742E" w14:textId="63AD9762" w:rsidR="00232CA5" w:rsidRPr="00DE316B" w:rsidRDefault="00232CA5" w:rsidP="00232CA5">
            <w:pPr>
              <w:pStyle w:val="Odstavecseseznamem"/>
              <w:numPr>
                <w:ilvl w:val="0"/>
                <w:numId w:val="10"/>
              </w:numPr>
              <w:autoSpaceDE w:val="0"/>
              <w:autoSpaceDN w:val="0"/>
              <w:adjustRightInd w:val="0"/>
              <w:spacing w:after="240"/>
              <w:jc w:val="both"/>
              <w:rPr>
                <w:color w:val="000000" w:themeColor="text1"/>
              </w:rPr>
            </w:pPr>
            <w:r w:rsidRPr="00DE316B">
              <w:rPr>
                <w:rFonts w:eastAsia="SimSun"/>
                <w:u w:val="single"/>
                <w:lang w:val="en-GB" w:eastAsia="zh-CN"/>
              </w:rPr>
              <w:t>Definitions</w:t>
            </w:r>
            <w:r w:rsidRPr="00DE316B">
              <w:rPr>
                <w:rFonts w:eastAsia="SimSun"/>
                <w:lang w:val="en-GB" w:eastAsia="zh-CN"/>
              </w:rPr>
              <w:t xml:space="preserve">.  Capitalized terms used in this Attachment E will have the meaning assigned to them in this Section 1 of Attachment E. </w:t>
            </w:r>
            <w:r w:rsidRPr="00DE316B">
              <w:rPr>
                <w:rFonts w:eastAsia="SimSun"/>
                <w:lang w:eastAsia="zh-CN"/>
              </w:rPr>
              <w:t>All capitalized terms not otherwise defined in Attachment E will have the meaning assigned to them in the Agreement.</w:t>
            </w:r>
          </w:p>
        </w:tc>
        <w:tc>
          <w:tcPr>
            <w:tcW w:w="4820" w:type="dxa"/>
            <w:tcMar>
              <w:left w:w="173" w:type="dxa"/>
            </w:tcMar>
          </w:tcPr>
          <w:p w14:paraId="78D2FD4C" w14:textId="0A98B3BE" w:rsidR="00232CA5" w:rsidRPr="00DE316B" w:rsidRDefault="00A16E4C"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Definice</w:t>
            </w:r>
            <w:r w:rsidRPr="00DE316B">
              <w:rPr>
                <w:color w:val="000000" w:themeColor="text1"/>
                <w:lang w:val="cs-CZ"/>
              </w:rPr>
              <w:t xml:space="preserve">.  Pojmy s velkými písmeny použité v této příloze E mají význam, který je jim přiřazen v tomto oddíle 1 </w:t>
            </w:r>
            <w:r w:rsidR="00EF1F65" w:rsidRPr="00DE316B">
              <w:rPr>
                <w:color w:val="000000" w:themeColor="text1"/>
                <w:lang w:val="cs-CZ"/>
              </w:rPr>
              <w:t>přílohy</w:t>
            </w:r>
            <w:r w:rsidRPr="00DE316B">
              <w:rPr>
                <w:color w:val="000000" w:themeColor="text1"/>
                <w:lang w:val="cs-CZ"/>
              </w:rPr>
              <w:t xml:space="preserve"> E. Všechny pojmy s velkými písmeny, které nejsou v </w:t>
            </w:r>
            <w:r w:rsidR="00EF1F65" w:rsidRPr="00DE316B">
              <w:rPr>
                <w:color w:val="000000" w:themeColor="text1"/>
                <w:lang w:val="cs-CZ"/>
              </w:rPr>
              <w:t>příloze</w:t>
            </w:r>
            <w:r w:rsidRPr="00DE316B">
              <w:rPr>
                <w:color w:val="000000" w:themeColor="text1"/>
                <w:lang w:val="cs-CZ"/>
              </w:rPr>
              <w:t xml:space="preserve"> E definovány jinak, mají význam, který je jim přiřazen ve Smlouvě.</w:t>
            </w:r>
          </w:p>
        </w:tc>
      </w:tr>
      <w:tr w:rsidR="00232CA5" w:rsidRPr="00DE316B" w14:paraId="22D30EDB" w14:textId="77777777" w:rsidTr="00A04D83">
        <w:trPr>
          <w:jc w:val="center"/>
        </w:trPr>
        <w:tc>
          <w:tcPr>
            <w:tcW w:w="4819" w:type="dxa"/>
            <w:tcMar>
              <w:right w:w="173" w:type="dxa"/>
            </w:tcMar>
          </w:tcPr>
          <w:p w14:paraId="33815E4D" w14:textId="74BA1939" w:rsidR="00232CA5" w:rsidRPr="00DE316B" w:rsidRDefault="00232CA5" w:rsidP="00232CA5">
            <w:pPr>
              <w:pStyle w:val="Odstavecseseznamem"/>
              <w:numPr>
                <w:ilvl w:val="1"/>
                <w:numId w:val="10"/>
              </w:numPr>
              <w:autoSpaceDE w:val="0"/>
              <w:autoSpaceDN w:val="0"/>
              <w:adjustRightInd w:val="0"/>
              <w:spacing w:after="240"/>
              <w:jc w:val="both"/>
              <w:rPr>
                <w:rFonts w:eastAsia="SimSun"/>
                <w:u w:val="single"/>
                <w:lang w:val="en-GB" w:eastAsia="zh-CN"/>
              </w:rPr>
            </w:pPr>
            <w:r w:rsidRPr="00DE316B">
              <w:rPr>
                <w:rFonts w:eastAsia="SimSun"/>
                <w:lang w:eastAsia="zh-CN"/>
              </w:rPr>
              <w:t>“</w:t>
            </w:r>
            <w:r w:rsidRPr="00DE316B">
              <w:rPr>
                <w:rFonts w:eastAsia="SimSun"/>
                <w:b/>
                <w:lang w:eastAsia="zh-CN"/>
              </w:rPr>
              <w:t>Applicable Law</w:t>
            </w:r>
            <w:r w:rsidRPr="00DE316B">
              <w:rPr>
                <w:rFonts w:eastAsia="SimSun"/>
                <w:lang w:eastAsia="zh-CN"/>
              </w:rPr>
              <w:t>” means any applicable law, regulation, or other legal requirement applicable to the services provided under the Agreement.</w:t>
            </w:r>
          </w:p>
        </w:tc>
        <w:tc>
          <w:tcPr>
            <w:tcW w:w="4820" w:type="dxa"/>
            <w:tcMar>
              <w:left w:w="173" w:type="dxa"/>
            </w:tcMar>
          </w:tcPr>
          <w:p w14:paraId="050B6FF7" w14:textId="10138CAC" w:rsidR="00232CA5" w:rsidRPr="00DE316B" w:rsidRDefault="00EF1F65" w:rsidP="00232CA5">
            <w:pPr>
              <w:pStyle w:val="Odstavecseseznamem"/>
              <w:numPr>
                <w:ilvl w:val="1"/>
                <w:numId w:val="11"/>
              </w:numPr>
              <w:spacing w:after="240"/>
              <w:jc w:val="both"/>
              <w:rPr>
                <w:color w:val="000000" w:themeColor="text1"/>
                <w:lang w:val="cs-CZ"/>
              </w:rPr>
            </w:pPr>
            <w:r w:rsidRPr="00DE316B">
              <w:rPr>
                <w:color w:val="000000" w:themeColor="text1"/>
                <w:lang w:val="cs-CZ"/>
              </w:rPr>
              <w:t>„</w:t>
            </w:r>
            <w:r w:rsidRPr="00DE316B">
              <w:rPr>
                <w:b/>
                <w:bCs/>
                <w:color w:val="000000" w:themeColor="text1"/>
                <w:lang w:val="cs-CZ"/>
              </w:rPr>
              <w:t>Platným právem</w:t>
            </w:r>
            <w:r w:rsidRPr="00DE316B">
              <w:rPr>
                <w:color w:val="000000" w:themeColor="text1"/>
                <w:lang w:val="cs-CZ"/>
              </w:rPr>
              <w:t xml:space="preserve">“ se rozumí jakýkoli platný zákon, nařízení nebo jiný právní požadavek, který se vztahuje na služby poskytované podle této </w:t>
            </w:r>
            <w:r w:rsidR="00DF4641" w:rsidRPr="00DE316B">
              <w:rPr>
                <w:color w:val="000000" w:themeColor="text1"/>
                <w:lang w:val="cs-CZ"/>
              </w:rPr>
              <w:t>S</w:t>
            </w:r>
            <w:r w:rsidRPr="00DE316B">
              <w:rPr>
                <w:color w:val="000000" w:themeColor="text1"/>
                <w:lang w:val="cs-CZ"/>
              </w:rPr>
              <w:t>mlouvy.</w:t>
            </w:r>
          </w:p>
        </w:tc>
      </w:tr>
      <w:tr w:rsidR="00232CA5" w:rsidRPr="00DE316B" w14:paraId="2868FF03" w14:textId="77777777" w:rsidTr="00A04D83">
        <w:trPr>
          <w:jc w:val="center"/>
        </w:trPr>
        <w:tc>
          <w:tcPr>
            <w:tcW w:w="4819" w:type="dxa"/>
            <w:tcMar>
              <w:right w:w="173" w:type="dxa"/>
            </w:tcMar>
          </w:tcPr>
          <w:p w14:paraId="401AEC9D" w14:textId="3D0C6BB0" w:rsidR="00232CA5" w:rsidRPr="00DE316B" w:rsidRDefault="00232CA5" w:rsidP="00232CA5">
            <w:pPr>
              <w:pStyle w:val="Odstavecseseznamem"/>
              <w:numPr>
                <w:ilvl w:val="1"/>
                <w:numId w:val="10"/>
              </w:numPr>
              <w:autoSpaceDE w:val="0"/>
              <w:autoSpaceDN w:val="0"/>
              <w:adjustRightInd w:val="0"/>
              <w:spacing w:after="240"/>
              <w:jc w:val="both"/>
              <w:rPr>
                <w:rFonts w:eastAsia="SimSun"/>
                <w:u w:val="single"/>
                <w:lang w:val="en-GB" w:eastAsia="zh-CN"/>
              </w:rPr>
            </w:pPr>
            <w:r w:rsidRPr="00DE316B">
              <w:rPr>
                <w:rFonts w:eastAsia="SimSun"/>
                <w:lang w:val="en-GB" w:eastAsia="zh-CN"/>
              </w:rPr>
              <w:t>“</w:t>
            </w:r>
            <w:r w:rsidRPr="00DE316B">
              <w:rPr>
                <w:rFonts w:eastAsia="SimSun"/>
                <w:b/>
                <w:lang w:val="en-GB" w:eastAsia="zh-CN"/>
              </w:rPr>
              <w:t>Controller</w:t>
            </w:r>
            <w:r w:rsidRPr="00DE316B">
              <w:rPr>
                <w:rFonts w:eastAsia="SimSun"/>
                <w:lang w:val="en-GB" w:eastAsia="zh-CN"/>
              </w:rPr>
              <w:t>”</w:t>
            </w:r>
            <w:r w:rsidRPr="00DE316B">
              <w:rPr>
                <w:rFonts w:eastAsia="Calibri"/>
              </w:rPr>
              <w:t xml:space="preserve"> </w:t>
            </w:r>
            <w:r w:rsidRPr="00DE316B">
              <w:rPr>
                <w:rFonts w:eastAsia="SimSun"/>
                <w:lang w:eastAsia="zh-CN"/>
              </w:rPr>
              <w:t>will mean the entity that alone or jointly with others determines the purposes and means of the Processing of Personal Data.</w:t>
            </w:r>
          </w:p>
        </w:tc>
        <w:tc>
          <w:tcPr>
            <w:tcW w:w="4820" w:type="dxa"/>
            <w:tcMar>
              <w:left w:w="173" w:type="dxa"/>
            </w:tcMar>
          </w:tcPr>
          <w:p w14:paraId="63F4262A" w14:textId="6C6CA2CB" w:rsidR="00232CA5" w:rsidRPr="00DE316B" w:rsidRDefault="00DF4641" w:rsidP="00232CA5">
            <w:pPr>
              <w:pStyle w:val="Odstavecseseznamem"/>
              <w:numPr>
                <w:ilvl w:val="1"/>
                <w:numId w:val="11"/>
              </w:numPr>
              <w:spacing w:after="240"/>
              <w:jc w:val="both"/>
              <w:rPr>
                <w:color w:val="000000" w:themeColor="text1"/>
                <w:lang w:val="cs-CZ"/>
              </w:rPr>
            </w:pPr>
            <w:r w:rsidRPr="00DE316B">
              <w:rPr>
                <w:color w:val="000000" w:themeColor="text1"/>
                <w:lang w:val="cs-CZ"/>
              </w:rPr>
              <w:t>„</w:t>
            </w:r>
            <w:r w:rsidRPr="00DE316B">
              <w:rPr>
                <w:b/>
                <w:bCs/>
                <w:color w:val="000000" w:themeColor="text1"/>
                <w:lang w:val="cs-CZ"/>
              </w:rPr>
              <w:t>Správcem</w:t>
            </w:r>
            <w:r w:rsidRPr="00DE316B">
              <w:rPr>
                <w:color w:val="000000" w:themeColor="text1"/>
                <w:lang w:val="cs-CZ"/>
              </w:rPr>
              <w:t>“ se rozumí subjekt, který sám nebo společně s jinými určuje účely a prostředky zpracování Osobních údajů.</w:t>
            </w:r>
          </w:p>
        </w:tc>
      </w:tr>
      <w:tr w:rsidR="00232CA5" w:rsidRPr="00DE316B" w14:paraId="648CED45" w14:textId="77777777" w:rsidTr="00A04D83">
        <w:trPr>
          <w:jc w:val="center"/>
        </w:trPr>
        <w:tc>
          <w:tcPr>
            <w:tcW w:w="4819" w:type="dxa"/>
            <w:tcMar>
              <w:right w:w="173" w:type="dxa"/>
            </w:tcMar>
          </w:tcPr>
          <w:p w14:paraId="34265354" w14:textId="4D6F8815" w:rsidR="00232CA5" w:rsidRPr="00DE316B" w:rsidRDefault="00232CA5" w:rsidP="00232CA5">
            <w:pPr>
              <w:pStyle w:val="Odstavecseseznamem"/>
              <w:numPr>
                <w:ilvl w:val="1"/>
                <w:numId w:val="10"/>
              </w:numPr>
              <w:autoSpaceDE w:val="0"/>
              <w:autoSpaceDN w:val="0"/>
              <w:adjustRightInd w:val="0"/>
              <w:spacing w:after="240"/>
              <w:jc w:val="both"/>
              <w:rPr>
                <w:rFonts w:eastAsia="SimSun"/>
                <w:u w:val="single"/>
                <w:lang w:val="en-GB" w:eastAsia="zh-CN"/>
              </w:rPr>
            </w:pPr>
            <w:r w:rsidRPr="00DE316B">
              <w:rPr>
                <w:rFonts w:eastAsia="SimSun"/>
                <w:lang w:eastAsia="zh-CN"/>
              </w:rPr>
              <w:t>“</w:t>
            </w:r>
            <w:r w:rsidRPr="00DE316B">
              <w:rPr>
                <w:rFonts w:eastAsia="SimSun"/>
                <w:b/>
                <w:lang w:eastAsia="zh-CN"/>
              </w:rPr>
              <w:t>Data Security Breach</w:t>
            </w:r>
            <w:r w:rsidRPr="00DE316B">
              <w:rPr>
                <w:rFonts w:eastAsia="SimSun"/>
                <w:lang w:eastAsia="zh-CN"/>
              </w:rPr>
              <w:t xml:space="preserve">” means a breach of security leading to the accidental or unlawful destruction, loss, alteration, </w:t>
            </w:r>
            <w:proofErr w:type="spellStart"/>
            <w:r w:rsidRPr="00DE316B">
              <w:rPr>
                <w:rFonts w:eastAsia="SimSun"/>
                <w:lang w:eastAsia="zh-CN"/>
              </w:rPr>
              <w:t>unauthorised</w:t>
            </w:r>
            <w:proofErr w:type="spellEnd"/>
            <w:r w:rsidRPr="00DE316B">
              <w:rPr>
                <w:rFonts w:eastAsia="SimSun"/>
                <w:lang w:eastAsia="zh-CN"/>
              </w:rPr>
              <w:t xml:space="preserve"> disclosure of, or access to, Personal Data that has been transmitted, stored, or otherwise processed.</w:t>
            </w:r>
          </w:p>
        </w:tc>
        <w:tc>
          <w:tcPr>
            <w:tcW w:w="4820" w:type="dxa"/>
            <w:tcMar>
              <w:left w:w="173" w:type="dxa"/>
            </w:tcMar>
          </w:tcPr>
          <w:p w14:paraId="3D5798C7" w14:textId="34D80ACB" w:rsidR="00232CA5" w:rsidRPr="00DE316B" w:rsidRDefault="0013010C" w:rsidP="00232CA5">
            <w:pPr>
              <w:pStyle w:val="Odstavecseseznamem"/>
              <w:numPr>
                <w:ilvl w:val="1"/>
                <w:numId w:val="11"/>
              </w:numPr>
              <w:spacing w:after="240"/>
              <w:jc w:val="both"/>
              <w:rPr>
                <w:color w:val="000000" w:themeColor="text1"/>
                <w:lang w:val="cs-CZ"/>
              </w:rPr>
            </w:pPr>
            <w:r w:rsidRPr="00DE316B">
              <w:rPr>
                <w:color w:val="000000" w:themeColor="text1"/>
                <w:lang w:val="cs-CZ"/>
              </w:rPr>
              <w:t>„</w:t>
            </w:r>
            <w:r w:rsidRPr="00DE316B">
              <w:rPr>
                <w:b/>
                <w:bCs/>
                <w:color w:val="000000" w:themeColor="text1"/>
                <w:lang w:val="cs-CZ"/>
              </w:rPr>
              <w:t>Porušením zabezpečení údajů</w:t>
            </w:r>
            <w:r w:rsidRPr="00DE316B">
              <w:rPr>
                <w:color w:val="000000" w:themeColor="text1"/>
                <w:lang w:val="cs-CZ"/>
              </w:rPr>
              <w:t>“ se rozumí porušení zabezpečení, které vede k náhodnému nebo nezákonnému zničení, ztrátě, změně, neoprávněnému zveřejnění nebo přístupu k osobním údajům, které byly přeneseny, uloženy nebo jinak zpracovány.</w:t>
            </w:r>
          </w:p>
        </w:tc>
      </w:tr>
      <w:tr w:rsidR="00232CA5" w:rsidRPr="00DE316B" w14:paraId="520CA7C6" w14:textId="77777777" w:rsidTr="00A04D83">
        <w:trPr>
          <w:jc w:val="center"/>
        </w:trPr>
        <w:tc>
          <w:tcPr>
            <w:tcW w:w="4819" w:type="dxa"/>
            <w:tcMar>
              <w:right w:w="173" w:type="dxa"/>
            </w:tcMar>
          </w:tcPr>
          <w:p w14:paraId="5DF33C3D" w14:textId="7B9BBC50" w:rsidR="00232CA5" w:rsidRPr="00DE316B" w:rsidRDefault="00232CA5" w:rsidP="00232CA5">
            <w:pPr>
              <w:pStyle w:val="Odstavecseseznamem"/>
              <w:numPr>
                <w:ilvl w:val="1"/>
                <w:numId w:val="10"/>
              </w:numPr>
              <w:autoSpaceDE w:val="0"/>
              <w:autoSpaceDN w:val="0"/>
              <w:adjustRightInd w:val="0"/>
              <w:spacing w:after="240"/>
              <w:jc w:val="both"/>
              <w:rPr>
                <w:rFonts w:eastAsia="SimSun"/>
                <w:lang w:eastAsia="zh-CN"/>
              </w:rPr>
            </w:pPr>
            <w:r w:rsidRPr="00DE316B">
              <w:rPr>
                <w:rFonts w:eastAsia="SimSun"/>
                <w:lang w:eastAsia="zh-CN"/>
              </w:rPr>
              <w:t>“</w:t>
            </w:r>
            <w:r w:rsidRPr="00DE316B">
              <w:rPr>
                <w:rFonts w:eastAsia="SimSun"/>
                <w:b/>
                <w:lang w:eastAsia="zh-CN"/>
              </w:rPr>
              <w:t>Security Incident</w:t>
            </w:r>
            <w:r w:rsidRPr="00DE316B">
              <w:rPr>
                <w:rFonts w:eastAsia="SimSun"/>
                <w:lang w:eastAsia="zh-CN"/>
              </w:rPr>
              <w:t>” will mean (</w:t>
            </w:r>
            <w:proofErr w:type="spellStart"/>
            <w:r w:rsidRPr="00DE316B">
              <w:rPr>
                <w:rFonts w:eastAsia="SimSun"/>
                <w:lang w:eastAsia="zh-CN"/>
              </w:rPr>
              <w:t>i</w:t>
            </w:r>
            <w:proofErr w:type="spellEnd"/>
            <w:r w:rsidRPr="00DE316B">
              <w:rPr>
                <w:rFonts w:eastAsia="SimSun"/>
                <w:lang w:eastAsia="zh-CN"/>
              </w:rPr>
              <w:t>) Data Security Breach;</w:t>
            </w:r>
            <w:r w:rsidRPr="00DE316B">
              <w:rPr>
                <w:rFonts w:eastAsia="SimSun"/>
                <w:lang w:val="en-GB" w:eastAsia="zh-CN"/>
              </w:rPr>
              <w:t xml:space="preserve"> (ii) </w:t>
            </w:r>
            <w:r w:rsidRPr="00DE316B">
              <w:rPr>
                <w:rFonts w:eastAsia="SimSun"/>
                <w:lang w:eastAsia="zh-CN"/>
              </w:rPr>
              <w:t xml:space="preserve">a security vulnerability that carries a material risk of compromising the confidentiality, integrity, or security of Personal Data; </w:t>
            </w:r>
            <w:r w:rsidRPr="00DE316B">
              <w:rPr>
                <w:rFonts w:eastAsia="SimSun"/>
                <w:lang w:val="en-GB" w:eastAsia="zh-CN"/>
              </w:rPr>
              <w:t xml:space="preserve">(iii) </w:t>
            </w:r>
            <w:r w:rsidRPr="00DE316B">
              <w:rPr>
                <w:rFonts w:eastAsia="SimSun"/>
                <w:lang w:eastAsia="zh-CN"/>
              </w:rPr>
              <w:t>a violation of Applicable Law relating to the Processing of Personal Data under this Agreement, or (iv) or any unauthorized acquisition, access or use of Personal Data that triggers a breach notification obligation under Applicable Law.  A Security Incident will exclude the following:</w:t>
            </w:r>
          </w:p>
        </w:tc>
        <w:tc>
          <w:tcPr>
            <w:tcW w:w="4820" w:type="dxa"/>
            <w:tcMar>
              <w:left w:w="173" w:type="dxa"/>
            </w:tcMar>
          </w:tcPr>
          <w:p w14:paraId="575AD0E4" w14:textId="1B8A1198" w:rsidR="00232CA5" w:rsidRPr="00DE316B" w:rsidRDefault="0013010C" w:rsidP="00232CA5">
            <w:pPr>
              <w:pStyle w:val="Odstavecseseznamem"/>
              <w:numPr>
                <w:ilvl w:val="1"/>
                <w:numId w:val="11"/>
              </w:numPr>
              <w:spacing w:after="240"/>
              <w:jc w:val="both"/>
              <w:rPr>
                <w:color w:val="000000" w:themeColor="text1"/>
                <w:lang w:val="cs-CZ"/>
              </w:rPr>
            </w:pPr>
            <w:r w:rsidRPr="00DE316B">
              <w:rPr>
                <w:color w:val="000000" w:themeColor="text1"/>
                <w:lang w:val="cs-CZ"/>
              </w:rPr>
              <w:t>„</w:t>
            </w:r>
            <w:r w:rsidRPr="00DE316B">
              <w:rPr>
                <w:b/>
                <w:bCs/>
                <w:color w:val="000000" w:themeColor="text1"/>
                <w:lang w:val="cs-CZ"/>
              </w:rPr>
              <w:t>Bezpečnostním incidentem</w:t>
            </w:r>
            <w:r w:rsidRPr="00DE316B">
              <w:rPr>
                <w:color w:val="000000" w:themeColor="text1"/>
                <w:lang w:val="cs-CZ"/>
              </w:rPr>
              <w:t>“ se rozumí (i) narušení bezpečnosti údajů; (ii) bezpečnostní chyba, která s sebou nese významné riziko ohrožení důvěrnosti, integrity nebo bezpečnosti osobních údajů; (iii) porušení platných právních předpisů týkajících se zpracování osobních údajů podle této smlouvy nebo (iv) nebo jakékoli neoprávněné získání, přístup nebo použití osobních údajů, které zakládá povinnost oznámit porušení podle platných právních předpisů.  Za bezpečnostní incident se nepovažují následující události:</w:t>
            </w:r>
          </w:p>
        </w:tc>
      </w:tr>
      <w:tr w:rsidR="00232CA5" w:rsidRPr="00DE316B" w14:paraId="34A30008" w14:textId="77777777" w:rsidTr="00A04D83">
        <w:trPr>
          <w:jc w:val="center"/>
        </w:trPr>
        <w:tc>
          <w:tcPr>
            <w:tcW w:w="4819" w:type="dxa"/>
            <w:tcMar>
              <w:right w:w="173" w:type="dxa"/>
            </w:tcMar>
          </w:tcPr>
          <w:p w14:paraId="7530E0E4" w14:textId="5FC10A9D" w:rsidR="00232CA5" w:rsidRPr="00DE316B" w:rsidRDefault="00232CA5" w:rsidP="00232CA5">
            <w:pPr>
              <w:pStyle w:val="Odstavecseseznamem"/>
              <w:numPr>
                <w:ilvl w:val="2"/>
                <w:numId w:val="10"/>
              </w:numPr>
              <w:autoSpaceDE w:val="0"/>
              <w:autoSpaceDN w:val="0"/>
              <w:adjustRightInd w:val="0"/>
              <w:spacing w:after="240"/>
              <w:jc w:val="both"/>
              <w:rPr>
                <w:rFonts w:eastAsia="SimSun"/>
                <w:lang w:eastAsia="zh-CN"/>
              </w:rPr>
            </w:pPr>
            <w:r w:rsidRPr="00DE316B">
              <w:rPr>
                <w:rFonts w:eastAsia="SimSun"/>
                <w:lang w:eastAsia="zh-CN"/>
              </w:rPr>
              <w:lastRenderedPageBreak/>
              <w:t>any unintentional acquisition, access, or use of Personal Data by an employee or agent of Contractor if such acquisition, access, or use was made in good faith and does not result in further unauthorized or inappropriate Processing of Personal Data;</w:t>
            </w:r>
          </w:p>
        </w:tc>
        <w:tc>
          <w:tcPr>
            <w:tcW w:w="4820" w:type="dxa"/>
            <w:tcMar>
              <w:left w:w="173" w:type="dxa"/>
            </w:tcMar>
          </w:tcPr>
          <w:p w14:paraId="6F308D20" w14:textId="5AB7E574" w:rsidR="00232CA5" w:rsidRPr="00DE316B" w:rsidRDefault="00A67680" w:rsidP="00232CA5">
            <w:pPr>
              <w:pStyle w:val="Odstavecseseznamem"/>
              <w:numPr>
                <w:ilvl w:val="2"/>
                <w:numId w:val="11"/>
              </w:numPr>
              <w:spacing w:after="240"/>
              <w:jc w:val="both"/>
              <w:rPr>
                <w:color w:val="000000" w:themeColor="text1"/>
                <w:lang w:val="cs-CZ"/>
              </w:rPr>
            </w:pPr>
            <w:r w:rsidRPr="00DE316B">
              <w:rPr>
                <w:color w:val="000000" w:themeColor="text1"/>
                <w:lang w:val="cs-CZ"/>
              </w:rPr>
              <w:t>jakékoli neúmyslné získání, přístup nebo použití Osobních údajů zaměstnancem nebo zástupcem Zhotovitele, pokud takové získání, přístup nebo použití bylo provedeno v dobré víře a nevede k dalšímu neoprávněnému nebo nevhodnému zpracování Osobních údajů;</w:t>
            </w:r>
          </w:p>
        </w:tc>
      </w:tr>
      <w:tr w:rsidR="00232CA5" w:rsidRPr="00DE316B" w14:paraId="4750D6A6" w14:textId="77777777" w:rsidTr="00A04D83">
        <w:trPr>
          <w:jc w:val="center"/>
        </w:trPr>
        <w:tc>
          <w:tcPr>
            <w:tcW w:w="4819" w:type="dxa"/>
            <w:tcMar>
              <w:right w:w="173" w:type="dxa"/>
            </w:tcMar>
          </w:tcPr>
          <w:p w14:paraId="3F796BA2" w14:textId="3F6FB102" w:rsidR="00232CA5" w:rsidRPr="00DE316B" w:rsidRDefault="00232CA5" w:rsidP="00232CA5">
            <w:pPr>
              <w:pStyle w:val="Odstavecseseznamem"/>
              <w:numPr>
                <w:ilvl w:val="2"/>
                <w:numId w:val="10"/>
              </w:numPr>
              <w:autoSpaceDE w:val="0"/>
              <w:autoSpaceDN w:val="0"/>
              <w:adjustRightInd w:val="0"/>
              <w:spacing w:after="240"/>
              <w:jc w:val="both"/>
              <w:rPr>
                <w:rFonts w:eastAsia="SimSun"/>
                <w:lang w:eastAsia="zh-CN"/>
              </w:rPr>
            </w:pPr>
            <w:r w:rsidRPr="00DE316B">
              <w:rPr>
                <w:rFonts w:eastAsia="SimSun"/>
                <w:lang w:eastAsia="zh-CN"/>
              </w:rPr>
              <w:t>any inadvertent disclosure by a person who is authorized to access Personal Data on behalf of Contractor to another person who is authorized to access Personal Data on behalf of Contractor, provided the information received as a result of such disclosure is not further used or disclosed in an unauthorized or inappropriate manner; or</w:t>
            </w:r>
          </w:p>
        </w:tc>
        <w:tc>
          <w:tcPr>
            <w:tcW w:w="4820" w:type="dxa"/>
            <w:tcMar>
              <w:left w:w="173" w:type="dxa"/>
            </w:tcMar>
          </w:tcPr>
          <w:p w14:paraId="3022EFA8" w14:textId="41B496AC" w:rsidR="00232CA5" w:rsidRPr="00DE316B" w:rsidRDefault="00A67680" w:rsidP="00232CA5">
            <w:pPr>
              <w:pStyle w:val="Odstavecseseznamem"/>
              <w:numPr>
                <w:ilvl w:val="2"/>
                <w:numId w:val="11"/>
              </w:numPr>
              <w:spacing w:after="240"/>
              <w:jc w:val="both"/>
              <w:rPr>
                <w:color w:val="000000" w:themeColor="text1"/>
                <w:lang w:val="cs-CZ"/>
              </w:rPr>
            </w:pPr>
            <w:r w:rsidRPr="00DE316B">
              <w:rPr>
                <w:color w:val="000000" w:themeColor="text1"/>
                <w:lang w:val="cs-CZ"/>
              </w:rPr>
              <w:t xml:space="preserve">jakékoli neúmyslné zpřístupnění Osobních údajů osobou, která je oprávněna k přístupu k </w:t>
            </w:r>
            <w:r w:rsidR="00AF152E" w:rsidRPr="00DE316B">
              <w:rPr>
                <w:color w:val="000000" w:themeColor="text1"/>
                <w:lang w:val="cs-CZ"/>
              </w:rPr>
              <w:t>O</w:t>
            </w:r>
            <w:r w:rsidRPr="00DE316B">
              <w:rPr>
                <w:color w:val="000000" w:themeColor="text1"/>
                <w:lang w:val="cs-CZ"/>
              </w:rPr>
              <w:t xml:space="preserve">sobním údajům jménem </w:t>
            </w:r>
            <w:r w:rsidR="00AF152E" w:rsidRPr="00DE316B">
              <w:rPr>
                <w:color w:val="000000" w:themeColor="text1"/>
                <w:lang w:val="cs-CZ"/>
              </w:rPr>
              <w:t>Z</w:t>
            </w:r>
            <w:r w:rsidRPr="00DE316B">
              <w:rPr>
                <w:color w:val="000000" w:themeColor="text1"/>
                <w:lang w:val="cs-CZ"/>
              </w:rPr>
              <w:t xml:space="preserve">hotovitele, jiné osobě, která je oprávněna k přístupu k </w:t>
            </w:r>
            <w:r w:rsidR="00AF152E" w:rsidRPr="00DE316B">
              <w:rPr>
                <w:color w:val="000000" w:themeColor="text1"/>
                <w:lang w:val="cs-CZ"/>
              </w:rPr>
              <w:t>O</w:t>
            </w:r>
            <w:r w:rsidRPr="00DE316B">
              <w:rPr>
                <w:color w:val="000000" w:themeColor="text1"/>
                <w:lang w:val="cs-CZ"/>
              </w:rPr>
              <w:t xml:space="preserve">sobním údajům jménem </w:t>
            </w:r>
            <w:r w:rsidR="00AF152E" w:rsidRPr="00DE316B">
              <w:rPr>
                <w:color w:val="000000" w:themeColor="text1"/>
                <w:lang w:val="cs-CZ"/>
              </w:rPr>
              <w:t>Z</w:t>
            </w:r>
            <w:r w:rsidRPr="00DE316B">
              <w:rPr>
                <w:color w:val="000000" w:themeColor="text1"/>
                <w:lang w:val="cs-CZ"/>
              </w:rPr>
              <w:t>hotovitele, za předpokladu, že informace získané v důsledku takového zpřístupnění nebudou dále použity nebo zpřístupněny neoprávněným nebo nevhodným způsobem; nebo</w:t>
            </w:r>
          </w:p>
        </w:tc>
      </w:tr>
      <w:tr w:rsidR="00232CA5" w:rsidRPr="00DE316B" w14:paraId="41812837" w14:textId="77777777" w:rsidTr="00A04D83">
        <w:trPr>
          <w:jc w:val="center"/>
        </w:trPr>
        <w:tc>
          <w:tcPr>
            <w:tcW w:w="4819" w:type="dxa"/>
            <w:tcMar>
              <w:right w:w="173" w:type="dxa"/>
            </w:tcMar>
          </w:tcPr>
          <w:p w14:paraId="6E1FF0EC" w14:textId="3E0F34EF" w:rsidR="00232CA5" w:rsidRPr="00DE316B" w:rsidRDefault="00232CA5" w:rsidP="00232CA5">
            <w:pPr>
              <w:pStyle w:val="Odstavecseseznamem"/>
              <w:numPr>
                <w:ilvl w:val="2"/>
                <w:numId w:val="10"/>
              </w:numPr>
              <w:autoSpaceDE w:val="0"/>
              <w:autoSpaceDN w:val="0"/>
              <w:adjustRightInd w:val="0"/>
              <w:spacing w:after="240"/>
              <w:jc w:val="both"/>
              <w:rPr>
                <w:rFonts w:eastAsia="SimSun"/>
                <w:lang w:eastAsia="zh-CN"/>
              </w:rPr>
            </w:pPr>
            <w:r w:rsidRPr="00DE316B">
              <w:rPr>
                <w:rFonts w:eastAsia="SimSun"/>
                <w:lang w:eastAsia="zh-CN"/>
              </w:rPr>
              <w:t>any loss or unauthorized acquisition of or access to encrypted Personal Data, provided the confidential process or key that is capable of compromising the security, confidentiality, or integrity of the encrypted Personal Data is not also subject to loss or unauthorized acquisition or access.</w:t>
            </w:r>
          </w:p>
        </w:tc>
        <w:tc>
          <w:tcPr>
            <w:tcW w:w="4820" w:type="dxa"/>
            <w:tcMar>
              <w:left w:w="173" w:type="dxa"/>
            </w:tcMar>
          </w:tcPr>
          <w:p w14:paraId="5A6A77C2" w14:textId="39A4BB11" w:rsidR="00232CA5" w:rsidRPr="00DE316B" w:rsidRDefault="00AF152E" w:rsidP="00232CA5">
            <w:pPr>
              <w:pStyle w:val="Odstavecseseznamem"/>
              <w:numPr>
                <w:ilvl w:val="2"/>
                <w:numId w:val="11"/>
              </w:numPr>
              <w:spacing w:after="240"/>
              <w:jc w:val="both"/>
              <w:rPr>
                <w:color w:val="000000" w:themeColor="text1"/>
                <w:lang w:val="cs-CZ"/>
              </w:rPr>
            </w:pPr>
            <w:r w:rsidRPr="00DE316B">
              <w:rPr>
                <w:color w:val="000000" w:themeColor="text1"/>
                <w:lang w:val="cs-CZ"/>
              </w:rPr>
              <w:t>jakákoli ztráta nebo neoprávněné získání nebo přístup k zašifrovaným Osobním údajům za předpokladu, že důvěrný postup nebo klíč, který může ohrozit bezpečnost, důvěrnost nebo integritu zašifrovaných Osobních údajů, není rovněž předmětem ztráty nebo neoprávněného získání nebo přístupu.</w:t>
            </w:r>
          </w:p>
        </w:tc>
      </w:tr>
      <w:tr w:rsidR="00232CA5" w:rsidRPr="00BA3323" w14:paraId="35880E69" w14:textId="77777777" w:rsidTr="00A04D83">
        <w:trPr>
          <w:jc w:val="center"/>
        </w:trPr>
        <w:tc>
          <w:tcPr>
            <w:tcW w:w="4819" w:type="dxa"/>
            <w:tcMar>
              <w:right w:w="173" w:type="dxa"/>
            </w:tcMar>
          </w:tcPr>
          <w:p w14:paraId="3F1050CE" w14:textId="2F6EBC4F" w:rsidR="00232CA5" w:rsidRPr="00DE316B" w:rsidRDefault="00232CA5" w:rsidP="00232CA5">
            <w:pPr>
              <w:pStyle w:val="Odstavecseseznamem"/>
              <w:numPr>
                <w:ilvl w:val="1"/>
                <w:numId w:val="10"/>
              </w:numPr>
              <w:autoSpaceDE w:val="0"/>
              <w:autoSpaceDN w:val="0"/>
              <w:adjustRightInd w:val="0"/>
              <w:spacing w:after="240"/>
              <w:jc w:val="both"/>
              <w:rPr>
                <w:rFonts w:eastAsia="SimSun"/>
                <w:lang w:eastAsia="zh-CN"/>
              </w:rPr>
            </w:pPr>
            <w:r w:rsidRPr="00DE316B">
              <w:rPr>
                <w:rFonts w:eastAsia="SimSun"/>
                <w:lang w:val="en-GB" w:eastAsia="zh-CN"/>
              </w:rPr>
              <w:t>“</w:t>
            </w:r>
            <w:r w:rsidRPr="00DE316B">
              <w:rPr>
                <w:rFonts w:eastAsia="SimSun"/>
                <w:b/>
                <w:lang w:val="en-GB" w:eastAsia="zh-CN"/>
              </w:rPr>
              <w:t>Personal Data</w:t>
            </w:r>
            <w:r w:rsidRPr="00DE316B">
              <w:rPr>
                <w:rFonts w:eastAsia="SimSun"/>
                <w:lang w:val="en-GB" w:eastAsia="zh-CN"/>
              </w:rPr>
              <w:t xml:space="preserve">” has the meaning given by Applicable Law and includes, without limitation, any information </w:t>
            </w:r>
            <w:r w:rsidRPr="00DE316B">
              <w:rPr>
                <w:rFonts w:eastAsia="SimSun"/>
                <w:lang w:eastAsia="zh-CN"/>
              </w:rPr>
              <w:t>(regardless of the medium and whether alone or in combination with other available information) that identifies or relates to an identified or identifiable natural person.  Key</w:t>
            </w:r>
            <w:r w:rsidRPr="00DE316B">
              <w:rPr>
                <w:rFonts w:eastAsia="SimSun"/>
                <w:lang w:eastAsia="zh-CN"/>
              </w:rPr>
              <w:noBreakHyphen/>
              <w:t xml:space="preserve">coded data are considered Personal Data even if the holder of those data does not have access to the key that links the data to the identity of an individual.  </w:t>
            </w:r>
            <w:r w:rsidRPr="00DE316B">
              <w:rPr>
                <w:rFonts w:eastAsia="SimSun"/>
                <w:lang w:val="en-GB" w:eastAsia="zh-CN"/>
              </w:rPr>
              <w:t xml:space="preserve">Personal Data collected in association with the Study </w:t>
            </w:r>
            <w:r w:rsidRPr="00DE316B">
              <w:rPr>
                <w:rFonts w:eastAsia="SimSun"/>
                <w:lang w:val="en-GB" w:eastAsia="zh-CN"/>
              </w:rPr>
              <w:lastRenderedPageBreak/>
              <w:t>will include Pfizer Representative Personal Data as well as Personal Data relating to the Principal Investigator, sub-investigators, research staff, third parties, and Study Subjects.</w:t>
            </w:r>
          </w:p>
        </w:tc>
        <w:tc>
          <w:tcPr>
            <w:tcW w:w="4820" w:type="dxa"/>
            <w:tcMar>
              <w:left w:w="173" w:type="dxa"/>
            </w:tcMar>
          </w:tcPr>
          <w:p w14:paraId="6FF8C41A" w14:textId="33198634" w:rsidR="00232CA5" w:rsidRPr="00DE316B" w:rsidRDefault="001C505A" w:rsidP="00232CA5">
            <w:pPr>
              <w:pStyle w:val="Odstavecseseznamem"/>
              <w:numPr>
                <w:ilvl w:val="1"/>
                <w:numId w:val="11"/>
              </w:numPr>
              <w:spacing w:after="240"/>
              <w:jc w:val="both"/>
              <w:rPr>
                <w:color w:val="000000" w:themeColor="text1"/>
                <w:lang w:val="cs-CZ"/>
              </w:rPr>
            </w:pPr>
            <w:r w:rsidRPr="00DE316B">
              <w:rPr>
                <w:color w:val="000000" w:themeColor="text1"/>
                <w:lang w:val="cs-CZ"/>
              </w:rPr>
              <w:lastRenderedPageBreak/>
              <w:t>„</w:t>
            </w:r>
            <w:r w:rsidRPr="00DE316B">
              <w:rPr>
                <w:b/>
                <w:bCs/>
                <w:color w:val="000000" w:themeColor="text1"/>
                <w:lang w:val="cs-CZ"/>
              </w:rPr>
              <w:t>Osobní údaje</w:t>
            </w:r>
            <w:r w:rsidRPr="00DE316B">
              <w:rPr>
                <w:color w:val="000000" w:themeColor="text1"/>
                <w:lang w:val="cs-CZ"/>
              </w:rPr>
              <w:t xml:space="preserve">“ mají význam daný platnými právními předpisy a zahrnují bez omezení jakékoli informace (bez ohledu na nosič a bez ohledu na to, zda jsou samostatně nebo v kombinaci s jinými dostupnými informacemi), které identifikují identifikovanou nebo identifikovatelnou fyzickou osobu nebo se k ní vztahují.  Údaje zakódované klíčem se považují za osobní údaje, i když držitel těchto údajů nemá přístup ke klíči, který údaje spojuje s totožností fyzické osoby.  Osobní údaje </w:t>
            </w:r>
            <w:r w:rsidRPr="00DE316B">
              <w:rPr>
                <w:color w:val="000000" w:themeColor="text1"/>
                <w:lang w:val="cs-CZ"/>
              </w:rPr>
              <w:lastRenderedPageBreak/>
              <w:t>shromážděné v souvislosti se Studií budou zahrnovat Osobní údaje zástupce společnosti Pfizer a osobní údaje týkající se Hlavního zkoušejícího, dílčích zkoušejících, výzkumných pracovníků, třetích stran a Subjektů studie.</w:t>
            </w:r>
          </w:p>
        </w:tc>
      </w:tr>
      <w:tr w:rsidR="00232CA5" w:rsidRPr="00DE316B" w14:paraId="47E219CA" w14:textId="77777777" w:rsidTr="00A04D83">
        <w:trPr>
          <w:jc w:val="center"/>
        </w:trPr>
        <w:tc>
          <w:tcPr>
            <w:tcW w:w="4819" w:type="dxa"/>
            <w:tcMar>
              <w:right w:w="173" w:type="dxa"/>
            </w:tcMar>
          </w:tcPr>
          <w:p w14:paraId="4ED9ADEA" w14:textId="52F5EC78" w:rsidR="00232CA5" w:rsidRPr="00DE316B" w:rsidRDefault="00232CA5" w:rsidP="00232CA5">
            <w:pPr>
              <w:pStyle w:val="Odstavecseseznamem"/>
              <w:numPr>
                <w:ilvl w:val="1"/>
                <w:numId w:val="10"/>
              </w:numPr>
              <w:autoSpaceDE w:val="0"/>
              <w:autoSpaceDN w:val="0"/>
              <w:adjustRightInd w:val="0"/>
              <w:spacing w:after="240"/>
              <w:jc w:val="both"/>
              <w:rPr>
                <w:rFonts w:eastAsia="SimSun"/>
                <w:lang w:val="en-GB" w:eastAsia="zh-CN"/>
              </w:rPr>
            </w:pPr>
            <w:r w:rsidRPr="00DE316B">
              <w:rPr>
                <w:rFonts w:eastAsia="SimSun"/>
                <w:lang w:eastAsia="zh-CN"/>
              </w:rPr>
              <w:lastRenderedPageBreak/>
              <w:t>“</w:t>
            </w:r>
            <w:r w:rsidRPr="00DE316B">
              <w:rPr>
                <w:rFonts w:eastAsia="SimSun"/>
                <w:b/>
                <w:lang w:eastAsia="zh-CN"/>
              </w:rPr>
              <w:t>Process</w:t>
            </w:r>
            <w:r w:rsidRPr="00DE316B">
              <w:rPr>
                <w:rFonts w:eastAsia="SimSun"/>
                <w:lang w:eastAsia="zh-CN"/>
              </w:rPr>
              <w:t>” or “</w:t>
            </w:r>
            <w:r w:rsidRPr="00DE316B">
              <w:rPr>
                <w:rFonts w:eastAsia="SimSun"/>
                <w:b/>
                <w:lang w:eastAsia="zh-CN"/>
              </w:rPr>
              <w:t>Processing</w:t>
            </w:r>
            <w:r w:rsidRPr="00DE316B">
              <w:rPr>
                <w:rFonts w:eastAsia="SimSun"/>
                <w:lang w:eastAsia="zh-CN"/>
              </w:rPr>
              <w:t>” will mean any operation or set of operations, which is performed upon Personal Data, whether or not by automatic means, such as collection, recording, organization, storage, adaptation or alteration, retrieval, consultation, use, disclosure by transmission, dissemination or otherwise making available, alignment or combination, blocking, erasure or destruction.</w:t>
            </w:r>
          </w:p>
        </w:tc>
        <w:tc>
          <w:tcPr>
            <w:tcW w:w="4820" w:type="dxa"/>
            <w:tcMar>
              <w:left w:w="173" w:type="dxa"/>
            </w:tcMar>
          </w:tcPr>
          <w:p w14:paraId="0FF1BCBB" w14:textId="5276792A" w:rsidR="00232CA5" w:rsidRPr="00DE316B" w:rsidRDefault="00084764" w:rsidP="00232CA5">
            <w:pPr>
              <w:pStyle w:val="Odstavecseseznamem"/>
              <w:numPr>
                <w:ilvl w:val="1"/>
                <w:numId w:val="11"/>
              </w:numPr>
              <w:spacing w:after="240"/>
              <w:jc w:val="both"/>
              <w:rPr>
                <w:color w:val="000000" w:themeColor="text1"/>
                <w:lang w:val="cs-CZ"/>
              </w:rPr>
            </w:pPr>
            <w:r w:rsidRPr="00DE316B">
              <w:rPr>
                <w:color w:val="000000" w:themeColor="text1"/>
                <w:lang w:val="cs-CZ"/>
              </w:rPr>
              <w:t>„</w:t>
            </w:r>
            <w:r w:rsidRPr="00DE316B">
              <w:rPr>
                <w:b/>
                <w:bCs/>
                <w:color w:val="000000" w:themeColor="text1"/>
                <w:lang w:val="cs-CZ"/>
              </w:rPr>
              <w:t>Zpracování</w:t>
            </w:r>
            <w:r w:rsidRPr="00DE316B">
              <w:rPr>
                <w:color w:val="000000" w:themeColor="text1"/>
                <w:lang w:val="cs-CZ"/>
              </w:rPr>
              <w:t>“ nebo „</w:t>
            </w:r>
            <w:r w:rsidRPr="00DE316B">
              <w:rPr>
                <w:b/>
                <w:bCs/>
                <w:color w:val="000000" w:themeColor="text1"/>
                <w:lang w:val="cs-CZ"/>
              </w:rPr>
              <w:t>Zpracováním</w:t>
            </w:r>
            <w:r w:rsidRPr="00DE316B">
              <w:rPr>
                <w:color w:val="000000" w:themeColor="text1"/>
                <w:lang w:val="cs-CZ"/>
              </w:rPr>
              <w:t>“ se rozumí jakákoli operace nebo soubor operací, které se provádějí s osobními údaji, ať už automatizovaně nebo neautomatizovaně, jako je shromažďování, zaznamenávání, uspořádávání, uchovávání, úprava nebo pozměňování, vyhledávání, nahlížení, používání, sdělování přenosem, šíření nebo jiné zpřístupňování, seřazování nebo kombinování, blokování, výmaz nebo zničení.</w:t>
            </w:r>
          </w:p>
        </w:tc>
      </w:tr>
      <w:tr w:rsidR="00232CA5" w:rsidRPr="00DE316B" w14:paraId="289929C4" w14:textId="77777777" w:rsidTr="00A04D83">
        <w:trPr>
          <w:jc w:val="center"/>
        </w:trPr>
        <w:tc>
          <w:tcPr>
            <w:tcW w:w="4819" w:type="dxa"/>
            <w:tcMar>
              <w:right w:w="173" w:type="dxa"/>
            </w:tcMar>
          </w:tcPr>
          <w:p w14:paraId="347195CE" w14:textId="4DA23CD3" w:rsidR="00232CA5" w:rsidRPr="00DE316B" w:rsidRDefault="00232CA5" w:rsidP="00232CA5">
            <w:pPr>
              <w:pStyle w:val="Odstavecseseznamem"/>
              <w:numPr>
                <w:ilvl w:val="1"/>
                <w:numId w:val="10"/>
              </w:numPr>
              <w:autoSpaceDE w:val="0"/>
              <w:autoSpaceDN w:val="0"/>
              <w:adjustRightInd w:val="0"/>
              <w:spacing w:after="240"/>
              <w:jc w:val="both"/>
              <w:rPr>
                <w:rFonts w:eastAsia="SimSun"/>
                <w:lang w:val="en-GB" w:eastAsia="zh-CN"/>
              </w:rPr>
            </w:pPr>
            <w:r w:rsidRPr="00DE316B">
              <w:rPr>
                <w:rFonts w:eastAsia="SimSun"/>
                <w:lang w:eastAsia="zh-CN"/>
              </w:rPr>
              <w:t>“</w:t>
            </w:r>
            <w:r w:rsidRPr="00DE316B">
              <w:rPr>
                <w:rFonts w:eastAsia="SimSun"/>
                <w:b/>
              </w:rPr>
              <w:t>Transfer</w:t>
            </w:r>
            <w:r w:rsidRPr="00DE316B">
              <w:rPr>
                <w:rFonts w:eastAsia="SimSun"/>
              </w:rPr>
              <w:t>”, “</w:t>
            </w:r>
            <w:r w:rsidRPr="00DE316B">
              <w:rPr>
                <w:rFonts w:eastAsia="SimSun"/>
                <w:b/>
              </w:rPr>
              <w:t>Transferred</w:t>
            </w:r>
            <w:r w:rsidRPr="00DE316B">
              <w:rPr>
                <w:rFonts w:eastAsia="SimSun"/>
              </w:rPr>
              <w:t>” or “</w:t>
            </w:r>
            <w:r w:rsidRPr="00DE316B">
              <w:rPr>
                <w:rFonts w:eastAsia="SimSun"/>
                <w:b/>
              </w:rPr>
              <w:t>Transferring</w:t>
            </w:r>
            <w:r w:rsidRPr="00DE316B">
              <w:rPr>
                <w:rFonts w:eastAsia="SimSun"/>
              </w:rPr>
              <w:t>” means, whether by physical or electronic means, across national borders, both (a) the moving of Personal Data from one location or person to another, and (b) the granting of access to Personal Data by one location or person to another.</w:t>
            </w:r>
          </w:p>
        </w:tc>
        <w:tc>
          <w:tcPr>
            <w:tcW w:w="4820" w:type="dxa"/>
            <w:tcMar>
              <w:left w:w="173" w:type="dxa"/>
            </w:tcMar>
          </w:tcPr>
          <w:p w14:paraId="048CCCCB" w14:textId="641C0373" w:rsidR="00232CA5" w:rsidRPr="00DE316B" w:rsidRDefault="006928FE" w:rsidP="00232CA5">
            <w:pPr>
              <w:pStyle w:val="Odstavecseseznamem"/>
              <w:numPr>
                <w:ilvl w:val="1"/>
                <w:numId w:val="11"/>
              </w:numPr>
              <w:spacing w:after="240"/>
              <w:jc w:val="both"/>
              <w:rPr>
                <w:color w:val="000000" w:themeColor="text1"/>
                <w:lang w:val="cs-CZ"/>
              </w:rPr>
            </w:pPr>
            <w:r w:rsidRPr="00DE316B">
              <w:rPr>
                <w:color w:val="000000" w:themeColor="text1"/>
                <w:lang w:val="cs-CZ"/>
              </w:rPr>
              <w:t>„</w:t>
            </w:r>
            <w:r w:rsidRPr="00DE316B">
              <w:rPr>
                <w:b/>
                <w:bCs/>
                <w:color w:val="000000" w:themeColor="text1"/>
                <w:lang w:val="cs-CZ"/>
              </w:rPr>
              <w:t>Předáním</w:t>
            </w:r>
            <w:r w:rsidRPr="00DE316B">
              <w:rPr>
                <w:color w:val="000000" w:themeColor="text1"/>
                <w:lang w:val="cs-CZ"/>
              </w:rPr>
              <w:t>“, „</w:t>
            </w:r>
            <w:r w:rsidRPr="00DE316B">
              <w:rPr>
                <w:b/>
                <w:bCs/>
                <w:color w:val="000000" w:themeColor="text1"/>
                <w:lang w:val="cs-CZ"/>
              </w:rPr>
              <w:t>Předávaným</w:t>
            </w:r>
            <w:r w:rsidRPr="00DE316B">
              <w:rPr>
                <w:color w:val="000000" w:themeColor="text1"/>
                <w:lang w:val="cs-CZ"/>
              </w:rPr>
              <w:t>“ nebo „</w:t>
            </w:r>
            <w:r w:rsidRPr="00DE316B">
              <w:rPr>
                <w:b/>
                <w:bCs/>
                <w:color w:val="000000" w:themeColor="text1"/>
                <w:lang w:val="cs-CZ"/>
              </w:rPr>
              <w:t>Předáváním</w:t>
            </w:r>
            <w:r w:rsidRPr="00DE316B">
              <w:rPr>
                <w:color w:val="000000" w:themeColor="text1"/>
                <w:lang w:val="cs-CZ"/>
              </w:rPr>
              <w:t>“ se rozumí, ať už fyzicky nebo elektronicky, přes hranice států, jak (a) přesun Osobních údajů z jednoho místa nebo od jedné osoby na druhé, tak (b) poskytnutí přístupu k osobním údajům jedním místem nebo osobou druhé.</w:t>
            </w:r>
          </w:p>
        </w:tc>
      </w:tr>
      <w:tr w:rsidR="00232CA5" w:rsidRPr="00BA3323" w14:paraId="04058846" w14:textId="77777777" w:rsidTr="00A04D83">
        <w:trPr>
          <w:jc w:val="center"/>
        </w:trPr>
        <w:tc>
          <w:tcPr>
            <w:tcW w:w="4819" w:type="dxa"/>
            <w:tcMar>
              <w:right w:w="173" w:type="dxa"/>
            </w:tcMar>
          </w:tcPr>
          <w:p w14:paraId="16704336" w14:textId="585C2D54"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val="en-GB" w:eastAsia="zh-CN"/>
              </w:rPr>
            </w:pPr>
            <w:r w:rsidRPr="00DE316B">
              <w:rPr>
                <w:rFonts w:eastAsia="SimSun"/>
                <w:u w:val="single"/>
                <w:lang w:val="en-GB" w:eastAsia="zh-CN"/>
              </w:rPr>
              <w:t>Personal Data of Study Subjects</w:t>
            </w:r>
            <w:r w:rsidRPr="00DE316B">
              <w:rPr>
                <w:rFonts w:eastAsia="SimSun"/>
                <w:lang w:val="en-GB" w:eastAsia="zh-CN"/>
              </w:rPr>
              <w:t xml:space="preserve">.  </w:t>
            </w:r>
            <w:r w:rsidRPr="00DE316B">
              <w:rPr>
                <w:rFonts w:eastAsia="SimSun"/>
                <w:lang w:eastAsia="zh-CN"/>
              </w:rPr>
              <w:t xml:space="preserve">Pfizer will be an independent Controller with respect to its Processing of Personal Data contained in the Study Data and Biological Samples that are reported by Contractor to Pfizer or otherwise created by Pfizer.  Contractor is the </w:t>
            </w:r>
            <w:r w:rsidR="00E10EB5" w:rsidRPr="00DE316B">
              <w:rPr>
                <w:rFonts w:eastAsia="SimSun"/>
                <w:lang w:eastAsia="zh-CN"/>
              </w:rPr>
              <w:t xml:space="preserve">Processor </w:t>
            </w:r>
            <w:r w:rsidRPr="00DE316B">
              <w:rPr>
                <w:rFonts w:eastAsia="SimSun"/>
                <w:lang w:eastAsia="zh-CN"/>
              </w:rPr>
              <w:t xml:space="preserve">of Personal Data Processed by Contractor </w:t>
            </w:r>
            <w:r w:rsidRPr="00DE316B">
              <w:rPr>
                <w:rFonts w:eastAsia="SimSun"/>
                <w:lang w:val="en-GB" w:eastAsia="zh-CN"/>
              </w:rPr>
              <w:t>with respect to the medical treatment of the Study Subject.</w:t>
            </w:r>
          </w:p>
        </w:tc>
        <w:tc>
          <w:tcPr>
            <w:tcW w:w="4820" w:type="dxa"/>
            <w:tcMar>
              <w:left w:w="173" w:type="dxa"/>
            </w:tcMar>
          </w:tcPr>
          <w:p w14:paraId="6BCF1FD8" w14:textId="3B7C2F20" w:rsidR="00232CA5" w:rsidRPr="00DE316B" w:rsidRDefault="00313167"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Osobní údaje Subjektů studie</w:t>
            </w:r>
            <w:r w:rsidRPr="00DE316B">
              <w:rPr>
                <w:color w:val="000000" w:themeColor="text1"/>
                <w:lang w:val="cs-CZ"/>
              </w:rPr>
              <w:t xml:space="preserve">.  Společnost Pfizer bude nezávislým Správcem, pokud jde o Zpracování Osobních údajů obsažených v Studijních datech a </w:t>
            </w:r>
            <w:r w:rsidR="0040797F" w:rsidRPr="00DE316B">
              <w:rPr>
                <w:color w:val="000000" w:themeColor="text1"/>
                <w:lang w:val="cs-CZ"/>
              </w:rPr>
              <w:t>B</w:t>
            </w:r>
            <w:r w:rsidRPr="00DE316B">
              <w:rPr>
                <w:color w:val="000000" w:themeColor="text1"/>
                <w:lang w:val="cs-CZ"/>
              </w:rPr>
              <w:t xml:space="preserve">iologických vzorcích, které jsou společnosti Pfizer nahlášeny </w:t>
            </w:r>
            <w:r w:rsidR="0040797F" w:rsidRPr="00DE316B">
              <w:rPr>
                <w:color w:val="000000" w:themeColor="text1"/>
                <w:lang w:val="cs-CZ"/>
              </w:rPr>
              <w:t>Zhotovitelem</w:t>
            </w:r>
            <w:r w:rsidRPr="00DE316B">
              <w:rPr>
                <w:color w:val="000000" w:themeColor="text1"/>
                <w:lang w:val="cs-CZ"/>
              </w:rPr>
              <w:t xml:space="preserve"> nebo jinak vytvořeny společností Pfizer.  Zhotovitel je </w:t>
            </w:r>
            <w:r w:rsidR="00E10EB5" w:rsidRPr="00DE316B">
              <w:rPr>
                <w:color w:val="000000" w:themeColor="text1"/>
                <w:lang w:val="cs-CZ"/>
              </w:rPr>
              <w:t xml:space="preserve">Spracovatelem </w:t>
            </w:r>
            <w:r w:rsidRPr="00DE316B">
              <w:rPr>
                <w:color w:val="000000" w:themeColor="text1"/>
                <w:lang w:val="cs-CZ"/>
              </w:rPr>
              <w:t>Osobních údajů zpracovávaných Zhotovitelem s ohledem na léčbu Subjektu studie.</w:t>
            </w:r>
          </w:p>
        </w:tc>
      </w:tr>
      <w:tr w:rsidR="00232CA5" w:rsidRPr="00DE316B" w14:paraId="68CA57F4" w14:textId="77777777" w:rsidTr="00A04D83">
        <w:trPr>
          <w:jc w:val="center"/>
        </w:trPr>
        <w:tc>
          <w:tcPr>
            <w:tcW w:w="4819" w:type="dxa"/>
            <w:tcMar>
              <w:right w:w="173" w:type="dxa"/>
            </w:tcMar>
          </w:tcPr>
          <w:p w14:paraId="434D8F39" w14:textId="5B4DD165"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val="en-GB" w:eastAsia="zh-CN"/>
              </w:rPr>
            </w:pPr>
            <w:r w:rsidRPr="00DE316B">
              <w:rPr>
                <w:rFonts w:eastAsia="SimSun"/>
                <w:u w:val="single"/>
                <w:lang w:eastAsia="zh-CN"/>
              </w:rPr>
              <w:t>Personal Data of Study Staff</w:t>
            </w:r>
            <w:r w:rsidRPr="00DE316B">
              <w:rPr>
                <w:rFonts w:eastAsia="SimSun"/>
                <w:lang w:eastAsia="zh-CN"/>
              </w:rPr>
              <w:t>.  Contractor acknowledges that it has received the Pfizer Privacy Notice for Investigators and Study Personnel – European Union, European Economic Area, and Switzerland</w:t>
            </w:r>
            <w:r w:rsidRPr="00DE316B">
              <w:rPr>
                <w:rFonts w:eastAsia="SimSun"/>
                <w:lang w:val="en-GB" w:eastAsia="zh-CN"/>
              </w:rPr>
              <w:t>.</w:t>
            </w:r>
          </w:p>
        </w:tc>
        <w:tc>
          <w:tcPr>
            <w:tcW w:w="4820" w:type="dxa"/>
            <w:tcMar>
              <w:left w:w="173" w:type="dxa"/>
            </w:tcMar>
          </w:tcPr>
          <w:p w14:paraId="117C4E09" w14:textId="4C0F35D2" w:rsidR="00232CA5" w:rsidRPr="00DE316B" w:rsidRDefault="0040797F"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Osobní údaje studijních pracovníků</w:t>
            </w:r>
            <w:r w:rsidRPr="00DE316B">
              <w:rPr>
                <w:color w:val="000000" w:themeColor="text1"/>
                <w:lang w:val="cs-CZ"/>
              </w:rPr>
              <w:t xml:space="preserve">.  Zhotovitel potvrzuje, že obdržel Oznámení společnosti Pfizer o ochraně osobních údajů pro výzkumné pracovníky a studijní </w:t>
            </w:r>
            <w:r w:rsidRPr="00DE316B">
              <w:rPr>
                <w:color w:val="000000" w:themeColor="text1"/>
                <w:lang w:val="cs-CZ"/>
              </w:rPr>
              <w:lastRenderedPageBreak/>
              <w:t>personál – Evropská unie, Evropský hospodářský prostor a Švýcarsko.</w:t>
            </w:r>
          </w:p>
        </w:tc>
      </w:tr>
      <w:tr w:rsidR="00232CA5" w:rsidRPr="00BA3323" w14:paraId="648A0160" w14:textId="77777777" w:rsidTr="00A04D83">
        <w:trPr>
          <w:jc w:val="center"/>
        </w:trPr>
        <w:tc>
          <w:tcPr>
            <w:tcW w:w="4819" w:type="dxa"/>
            <w:tcMar>
              <w:right w:w="173" w:type="dxa"/>
            </w:tcMar>
          </w:tcPr>
          <w:p w14:paraId="7BC64421" w14:textId="75448AD0"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val="en-GB" w:eastAsia="zh-CN"/>
              </w:rPr>
            </w:pPr>
            <w:r w:rsidRPr="00DE316B">
              <w:rPr>
                <w:rFonts w:eastAsia="SimSun"/>
                <w:u w:val="single"/>
                <w:lang w:eastAsia="zh-CN"/>
              </w:rPr>
              <w:lastRenderedPageBreak/>
              <w:t>Compliance</w:t>
            </w:r>
            <w:r w:rsidRPr="00DE316B">
              <w:rPr>
                <w:rFonts w:eastAsia="SimSun"/>
                <w:lang w:eastAsia="zh-CN"/>
              </w:rPr>
              <w:t xml:space="preserve">.  The parties and Pfizer agree to comply with Applicable Law with respect to its Processing of Personal Data throughout the term of the Agreement. </w:t>
            </w:r>
            <w:r w:rsidRPr="00DE316B">
              <w:rPr>
                <w:rFonts w:eastAsia="SimSun"/>
                <w:i/>
                <w:lang w:eastAsia="zh-CN"/>
              </w:rPr>
              <w:t xml:space="preserve"> </w:t>
            </w:r>
            <w:r w:rsidRPr="00DE316B">
              <w:rPr>
                <w:rFonts w:eastAsia="SimSun"/>
                <w:lang w:eastAsia="zh-CN"/>
              </w:rPr>
              <w:t>It is the responsibility of each party to effect and maintain all inventories and registrations for the Processing of Personal Data as required under Applicable Law.  The parties and Pfizer will cooperate and assist each other with respect to any data protection impact assessments and/or prior consultations with government authorities that may be required in respect to Processing that is carried out under the Agreement.  Contractor will also immediately notify Pfizer of any notices received from a data protection authority that relate to the Study.</w:t>
            </w:r>
          </w:p>
        </w:tc>
        <w:tc>
          <w:tcPr>
            <w:tcW w:w="4820" w:type="dxa"/>
            <w:tcMar>
              <w:left w:w="173" w:type="dxa"/>
            </w:tcMar>
          </w:tcPr>
          <w:p w14:paraId="0030A080" w14:textId="7FAF1B10" w:rsidR="00232CA5" w:rsidRPr="00DE316B" w:rsidRDefault="00F17058"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Dodržování předpisů</w:t>
            </w:r>
            <w:r w:rsidRPr="00DE316B">
              <w:rPr>
                <w:color w:val="000000" w:themeColor="text1"/>
                <w:lang w:val="cs-CZ"/>
              </w:rPr>
              <w:t>.  Strany a společnost Pfizer se zavazují, že budou po celou dobu platnosti Smlouvy dodržovat platné právní předpisy, pokud jde o zpracování osobních údajů.  Každá ze stran je odpovědná za provedení a udržování všech soupisů a registrací pro Zpracování osobních údajů, jak to vyžadují Příslušné právní předpisy.  Strany a společnost Pfizer budou vzájemně spolupracovat a budou si nápomocny při posuzování vlivu na ochranu osobních údajů a/nebo při předběžných konzultacích se státními orgány, které mohou být vyžadovány v souvislosti se Zpracováním prováděným na základě Smlouvy.  Zhotovitel rovněž neprodleně oznámí společnosti Pfizer veškerá oznámení obdržená od orgánu pro ochranu údajů, která se týkají Studie.</w:t>
            </w:r>
          </w:p>
        </w:tc>
      </w:tr>
      <w:tr w:rsidR="00232CA5" w:rsidRPr="00BA3323" w14:paraId="27E94E44" w14:textId="77777777" w:rsidTr="00A04D83">
        <w:trPr>
          <w:jc w:val="center"/>
        </w:trPr>
        <w:tc>
          <w:tcPr>
            <w:tcW w:w="4819" w:type="dxa"/>
            <w:tcMar>
              <w:right w:w="173" w:type="dxa"/>
            </w:tcMar>
          </w:tcPr>
          <w:p w14:paraId="465CB5E2" w14:textId="1FF4223C"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eastAsia="zh-CN"/>
              </w:rPr>
            </w:pPr>
            <w:r w:rsidRPr="00DE316B">
              <w:rPr>
                <w:u w:val="single"/>
              </w:rPr>
              <w:t>Privacy and Security Programs</w:t>
            </w:r>
            <w:r w:rsidRPr="00DE316B">
              <w:rPr>
                <w:i/>
              </w:rPr>
              <w:t>.</w:t>
            </w:r>
            <w:r w:rsidRPr="00DE316B">
              <w:t xml:space="preserve"> During the term of this Agreement, the Contractor and Pfizer will each maintain a comprehensive privacy and security program designed to ensure that Personal Data will only be Processed in accordance with the Agreement, including the appointment of a data protection officer as required by Applicable Law.  The Parties will implement appropriate administrative, technical, and physical security measures to protect Personal Data.</w:t>
            </w:r>
          </w:p>
        </w:tc>
        <w:tc>
          <w:tcPr>
            <w:tcW w:w="4820" w:type="dxa"/>
            <w:tcMar>
              <w:left w:w="173" w:type="dxa"/>
            </w:tcMar>
          </w:tcPr>
          <w:p w14:paraId="6DBA8766" w14:textId="24FC8CD2" w:rsidR="00232CA5" w:rsidRPr="00DE316B" w:rsidRDefault="00F17058"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Programy ochrany soukromí a bezpečnosti</w:t>
            </w:r>
            <w:r w:rsidRPr="00DE316B">
              <w:rPr>
                <w:color w:val="000000" w:themeColor="text1"/>
                <w:lang w:val="cs-CZ"/>
              </w:rPr>
              <w:t>. Po dobu platnosti této smlouvy budou dodavatel i společnost Pfizer udržovat komplexní program ochrany soukromí a bezpečnosti, jehož cílem je zajistit, aby osobní údaje byly zpracovávány pouze v souladu se smlouvou, včetně jmenování pověřence pro ochranu osobních údajů, jak to vyžadují platné právní předpisy.  Strany zavedou vhodná administrativní, technická a fyzická bezpečnostní opatření na ochranu osobních údajů.</w:t>
            </w:r>
          </w:p>
        </w:tc>
      </w:tr>
      <w:tr w:rsidR="00232CA5" w:rsidRPr="00BA3323" w14:paraId="17C75CF6" w14:textId="77777777" w:rsidTr="00A04D83">
        <w:trPr>
          <w:jc w:val="center"/>
        </w:trPr>
        <w:tc>
          <w:tcPr>
            <w:tcW w:w="4819" w:type="dxa"/>
            <w:tcMar>
              <w:right w:w="173" w:type="dxa"/>
            </w:tcMar>
          </w:tcPr>
          <w:p w14:paraId="5862CA8F" w14:textId="2A773301"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eastAsia="zh-CN"/>
              </w:rPr>
            </w:pPr>
            <w:r w:rsidRPr="00DE316B">
              <w:rPr>
                <w:u w:val="single"/>
              </w:rPr>
              <w:t>Personnel</w:t>
            </w:r>
            <w:r w:rsidRPr="00DE316B">
              <w:t xml:space="preserve">.  Contractor and Pfizer will ensure that their personnel engaged in the Processing of Personal Data are informed of the confidential nature of the Personal Data, have received appropriate training on their responsibilities, and have executed written confidentiality agreements or are otherwise subject to professional obligations of confidentiality.  The Parties will ensure that access to Personal Data is limited to those </w:t>
            </w:r>
            <w:r w:rsidRPr="00DE316B">
              <w:lastRenderedPageBreak/>
              <w:t>personnel who perform services in accordance with the Agreement.</w:t>
            </w:r>
          </w:p>
        </w:tc>
        <w:tc>
          <w:tcPr>
            <w:tcW w:w="4820" w:type="dxa"/>
            <w:tcMar>
              <w:left w:w="173" w:type="dxa"/>
            </w:tcMar>
          </w:tcPr>
          <w:p w14:paraId="6101A943" w14:textId="1E6E60E3" w:rsidR="00232CA5" w:rsidRPr="00DE316B" w:rsidRDefault="0071429C"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lastRenderedPageBreak/>
              <w:t>Personál</w:t>
            </w:r>
            <w:r w:rsidRPr="00DE316B">
              <w:rPr>
                <w:color w:val="000000" w:themeColor="text1"/>
                <w:lang w:val="cs-CZ"/>
              </w:rPr>
              <w:t xml:space="preserve">.  Smluvní partner a společnost Pfizer zajistí, aby jejich zaměstnanci zapojení do zpracování osobních údajů byli informováni o důvěrné povaze osobních údajů, absolvovali příslušné školení o svých povinnostech a uzavřeli písemné dohody o mlčenlivosti nebo se jinak zavázali k profesní mlčenlivosti.  Strany zajistí, aby přístup k osobním údajům měli pouze </w:t>
            </w:r>
            <w:r w:rsidRPr="00DE316B">
              <w:rPr>
                <w:color w:val="000000" w:themeColor="text1"/>
                <w:lang w:val="cs-CZ"/>
              </w:rPr>
              <w:lastRenderedPageBreak/>
              <w:t>pracovníci, kteří poskytují služby v souladu se Smlouvou.</w:t>
            </w:r>
          </w:p>
        </w:tc>
      </w:tr>
      <w:tr w:rsidR="00232CA5" w:rsidRPr="00DE316B" w14:paraId="4F517BE4" w14:textId="77777777" w:rsidTr="00A04D83">
        <w:trPr>
          <w:jc w:val="center"/>
        </w:trPr>
        <w:tc>
          <w:tcPr>
            <w:tcW w:w="4819" w:type="dxa"/>
            <w:tcMar>
              <w:right w:w="173" w:type="dxa"/>
            </w:tcMar>
          </w:tcPr>
          <w:p w14:paraId="5DDA4F07" w14:textId="20E23A71"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eastAsia="zh-CN"/>
              </w:rPr>
            </w:pPr>
            <w:r w:rsidRPr="00DE316B">
              <w:rPr>
                <w:u w:val="single"/>
              </w:rPr>
              <w:lastRenderedPageBreak/>
              <w:t>Security Incident</w:t>
            </w:r>
            <w:r w:rsidRPr="00DE316B">
              <w:t>.</w:t>
            </w:r>
          </w:p>
        </w:tc>
        <w:tc>
          <w:tcPr>
            <w:tcW w:w="4820" w:type="dxa"/>
            <w:tcMar>
              <w:left w:w="173" w:type="dxa"/>
            </w:tcMar>
          </w:tcPr>
          <w:p w14:paraId="1B16A8AC" w14:textId="0114493B" w:rsidR="00232CA5" w:rsidRPr="00DE316B" w:rsidRDefault="0071429C"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Bezpečnostní incident</w:t>
            </w:r>
            <w:r w:rsidRPr="00DE316B">
              <w:rPr>
                <w:color w:val="000000" w:themeColor="text1"/>
                <w:lang w:val="cs-CZ"/>
              </w:rPr>
              <w:t>.</w:t>
            </w:r>
          </w:p>
        </w:tc>
      </w:tr>
      <w:tr w:rsidR="00232CA5" w:rsidRPr="00DE316B" w14:paraId="0A1AC254" w14:textId="77777777" w:rsidTr="00A04D83">
        <w:trPr>
          <w:jc w:val="center"/>
        </w:trPr>
        <w:tc>
          <w:tcPr>
            <w:tcW w:w="4819" w:type="dxa"/>
            <w:tcMar>
              <w:right w:w="173" w:type="dxa"/>
            </w:tcMar>
          </w:tcPr>
          <w:p w14:paraId="2AE994FB" w14:textId="0F2E333B" w:rsidR="00232CA5" w:rsidRPr="00DE316B" w:rsidRDefault="00232CA5" w:rsidP="00232CA5">
            <w:pPr>
              <w:pStyle w:val="Odstavecseseznamem"/>
              <w:numPr>
                <w:ilvl w:val="1"/>
                <w:numId w:val="10"/>
              </w:numPr>
              <w:autoSpaceDE w:val="0"/>
              <w:autoSpaceDN w:val="0"/>
              <w:adjustRightInd w:val="0"/>
              <w:spacing w:after="240"/>
              <w:jc w:val="both"/>
              <w:rPr>
                <w:rFonts w:eastAsia="SimSun"/>
                <w:u w:val="single"/>
                <w:lang w:eastAsia="zh-CN"/>
              </w:rPr>
            </w:pPr>
            <w:r w:rsidRPr="00DE316B">
              <w:t>Contractor will notify Pfizer, in the manner specified in the Agreement, within twenty-four (24) hours of discovery of a Security Incident related to Personal Data maintained by Contractor under the Agreement.</w:t>
            </w:r>
          </w:p>
        </w:tc>
        <w:tc>
          <w:tcPr>
            <w:tcW w:w="4820" w:type="dxa"/>
            <w:tcMar>
              <w:left w:w="173" w:type="dxa"/>
            </w:tcMar>
          </w:tcPr>
          <w:p w14:paraId="5E053DA5" w14:textId="215D883F" w:rsidR="00232CA5" w:rsidRPr="00DE316B" w:rsidRDefault="0071429C" w:rsidP="00232CA5">
            <w:pPr>
              <w:pStyle w:val="Odstavecseseznamem"/>
              <w:numPr>
                <w:ilvl w:val="1"/>
                <w:numId w:val="11"/>
              </w:numPr>
              <w:spacing w:after="240"/>
              <w:jc w:val="both"/>
              <w:rPr>
                <w:color w:val="000000" w:themeColor="text1"/>
                <w:lang w:val="cs-CZ"/>
              </w:rPr>
            </w:pPr>
            <w:r w:rsidRPr="00DE316B">
              <w:rPr>
                <w:color w:val="000000" w:themeColor="text1"/>
                <w:lang w:val="cs-CZ"/>
              </w:rPr>
              <w:t>Zhotovitel oznámí společnosti Pfizer způsobem uvedeným ve Smlouvě do dvaceti čtyř (24) hodin od zjištění bezpečnostního incidentu týkajícího se osobních údajů uchovávaných Zhotovitelem podle Smlouvy.</w:t>
            </w:r>
          </w:p>
        </w:tc>
      </w:tr>
      <w:tr w:rsidR="00232CA5" w:rsidRPr="00DE316B" w14:paraId="5F01EFFB" w14:textId="77777777" w:rsidTr="00A04D83">
        <w:trPr>
          <w:jc w:val="center"/>
        </w:trPr>
        <w:tc>
          <w:tcPr>
            <w:tcW w:w="4819" w:type="dxa"/>
            <w:tcMar>
              <w:right w:w="173" w:type="dxa"/>
            </w:tcMar>
          </w:tcPr>
          <w:p w14:paraId="157EC91B" w14:textId="28BF4FF4" w:rsidR="00232CA5" w:rsidRPr="00DE316B" w:rsidRDefault="00232CA5" w:rsidP="00232CA5">
            <w:pPr>
              <w:pStyle w:val="Odstavecseseznamem"/>
              <w:numPr>
                <w:ilvl w:val="1"/>
                <w:numId w:val="10"/>
              </w:numPr>
              <w:autoSpaceDE w:val="0"/>
              <w:autoSpaceDN w:val="0"/>
              <w:adjustRightInd w:val="0"/>
              <w:spacing w:after="240"/>
              <w:jc w:val="both"/>
            </w:pPr>
            <w:r w:rsidRPr="00DE316B">
              <w:t>In the course of notification, Contractor will provide, as feasible, sufficient information for Pfizer to assess the Security Incident and provide feedback, solely as an interested party and not as legal or regulatory advice, to Contractor on whether notification to any government is required by Applicable Law.</w:t>
            </w:r>
          </w:p>
        </w:tc>
        <w:tc>
          <w:tcPr>
            <w:tcW w:w="4820" w:type="dxa"/>
            <w:tcMar>
              <w:left w:w="173" w:type="dxa"/>
            </w:tcMar>
          </w:tcPr>
          <w:p w14:paraId="3BF5C7E2" w14:textId="5180C81C" w:rsidR="00232CA5" w:rsidRPr="00DE316B" w:rsidRDefault="002A0456" w:rsidP="00232CA5">
            <w:pPr>
              <w:pStyle w:val="Odstavecseseznamem"/>
              <w:numPr>
                <w:ilvl w:val="1"/>
                <w:numId w:val="11"/>
              </w:numPr>
              <w:spacing w:after="240"/>
              <w:jc w:val="both"/>
              <w:rPr>
                <w:color w:val="000000" w:themeColor="text1"/>
                <w:lang w:val="cs-CZ"/>
              </w:rPr>
            </w:pPr>
            <w:r w:rsidRPr="00DE316B">
              <w:rPr>
                <w:color w:val="000000" w:themeColor="text1"/>
                <w:lang w:val="cs-CZ"/>
              </w:rPr>
              <w:t>V průběhu oznamování poskytne Zhotovitel podle možností dostatečné informace, aby společnost Pfizer mohla posoudit bezpečnostní incident a poskytnout Zhotoviteli zpětnou vazbu, a to výhradně jako zainteresované straně, nikoli jako právní nebo regulační poradenství, ohledně toho, zda je podle platných právních předpisů vyžadováno oznámení jakékoli vládě.</w:t>
            </w:r>
          </w:p>
        </w:tc>
      </w:tr>
      <w:tr w:rsidR="00232CA5" w:rsidRPr="00DE316B" w14:paraId="701F8AC9" w14:textId="77777777" w:rsidTr="00A04D83">
        <w:trPr>
          <w:jc w:val="center"/>
        </w:trPr>
        <w:tc>
          <w:tcPr>
            <w:tcW w:w="4819" w:type="dxa"/>
            <w:tcMar>
              <w:right w:w="173" w:type="dxa"/>
            </w:tcMar>
          </w:tcPr>
          <w:p w14:paraId="39BB4F02" w14:textId="30D60554" w:rsidR="00232CA5" w:rsidRPr="00DE316B" w:rsidRDefault="00232CA5" w:rsidP="00232CA5">
            <w:pPr>
              <w:pStyle w:val="Odstavecseseznamem"/>
              <w:numPr>
                <w:ilvl w:val="1"/>
                <w:numId w:val="10"/>
              </w:numPr>
              <w:autoSpaceDE w:val="0"/>
              <w:autoSpaceDN w:val="0"/>
              <w:adjustRightInd w:val="0"/>
              <w:spacing w:after="240"/>
              <w:jc w:val="both"/>
            </w:pPr>
            <w:r w:rsidRPr="00DE316B">
              <w:t>Contractor will determine on the basis of all available information and Applicable Law, if the Security Incident will be considered a Data Security Breach and arrange for notification to data subjects and/or government authorities if required by law, and will be responsible for providing such notification.</w:t>
            </w:r>
          </w:p>
        </w:tc>
        <w:tc>
          <w:tcPr>
            <w:tcW w:w="4820" w:type="dxa"/>
            <w:tcMar>
              <w:left w:w="173" w:type="dxa"/>
            </w:tcMar>
          </w:tcPr>
          <w:p w14:paraId="61D2D418" w14:textId="3AD6A10C" w:rsidR="00232CA5" w:rsidRPr="00DE316B" w:rsidRDefault="002A0456" w:rsidP="00232CA5">
            <w:pPr>
              <w:pStyle w:val="Odstavecseseznamem"/>
              <w:numPr>
                <w:ilvl w:val="1"/>
                <w:numId w:val="11"/>
              </w:numPr>
              <w:spacing w:after="240"/>
              <w:jc w:val="both"/>
              <w:rPr>
                <w:color w:val="000000" w:themeColor="text1"/>
                <w:lang w:val="cs-CZ"/>
              </w:rPr>
            </w:pPr>
            <w:r w:rsidRPr="00DE316B">
              <w:rPr>
                <w:color w:val="000000" w:themeColor="text1"/>
                <w:lang w:val="cs-CZ"/>
              </w:rPr>
              <w:t>Zhotovitel na základě všech dostupných informací a platných právních předpisů určí, zda bude bezpečnostní incident považován za porušení zabezpečení údajů, a zajistí oznámení subjektům údajů a/nebo vládním orgánům, pokud to zákon vyžaduje, a bude odpovědný za poskytnutí takového oznámení.</w:t>
            </w:r>
          </w:p>
        </w:tc>
      </w:tr>
      <w:tr w:rsidR="00232CA5" w:rsidRPr="00DE316B" w14:paraId="059A4C23" w14:textId="77777777" w:rsidTr="00A04D83">
        <w:trPr>
          <w:jc w:val="center"/>
        </w:trPr>
        <w:tc>
          <w:tcPr>
            <w:tcW w:w="4819" w:type="dxa"/>
            <w:tcMar>
              <w:right w:w="173" w:type="dxa"/>
            </w:tcMar>
          </w:tcPr>
          <w:p w14:paraId="01C3DB25" w14:textId="4D5A9C41" w:rsidR="00232CA5" w:rsidRPr="00DE316B" w:rsidRDefault="00232CA5" w:rsidP="00232CA5">
            <w:pPr>
              <w:pStyle w:val="Odstavecseseznamem"/>
              <w:numPr>
                <w:ilvl w:val="1"/>
                <w:numId w:val="10"/>
              </w:numPr>
              <w:autoSpaceDE w:val="0"/>
              <w:autoSpaceDN w:val="0"/>
              <w:adjustRightInd w:val="0"/>
              <w:spacing w:after="240"/>
              <w:jc w:val="both"/>
            </w:pPr>
            <w:r w:rsidRPr="00DE316B">
              <w:rPr>
                <w:lang w:val="en-GB"/>
              </w:rPr>
              <w:t>Solely with respect to any Data Security Breach notifications involving Pfizer Representative Personal Data (as defined in Section 12), Pfizer will have the opportunity to review and approve such notices before they are sent to the Pfizer representatives.</w:t>
            </w:r>
          </w:p>
        </w:tc>
        <w:tc>
          <w:tcPr>
            <w:tcW w:w="4820" w:type="dxa"/>
            <w:tcMar>
              <w:left w:w="173" w:type="dxa"/>
            </w:tcMar>
          </w:tcPr>
          <w:p w14:paraId="51BAC812" w14:textId="3B864974" w:rsidR="00232CA5" w:rsidRPr="00DE316B" w:rsidRDefault="002A0456" w:rsidP="00232CA5">
            <w:pPr>
              <w:pStyle w:val="Odstavecseseznamem"/>
              <w:numPr>
                <w:ilvl w:val="1"/>
                <w:numId w:val="11"/>
              </w:numPr>
              <w:spacing w:after="240"/>
              <w:jc w:val="both"/>
              <w:rPr>
                <w:color w:val="000000" w:themeColor="text1"/>
                <w:lang w:val="cs-CZ"/>
              </w:rPr>
            </w:pPr>
            <w:r w:rsidRPr="00DE316B">
              <w:rPr>
                <w:color w:val="000000" w:themeColor="text1"/>
                <w:lang w:val="cs-CZ"/>
              </w:rPr>
              <w:t>Pouze v případě oznámení o narušení bezpečnosti údajů, která se týkají osobních údajů zástupců společnosti Pfizer (jak je definováno v oddíle 12), bude mít společnost Pfizer možnost tato oznámení před jejich odesláním zástupcům společnosti Pfizer zkontrolovat a schválit.</w:t>
            </w:r>
          </w:p>
        </w:tc>
      </w:tr>
      <w:tr w:rsidR="00232CA5" w:rsidRPr="00BA3323" w14:paraId="2006CE82" w14:textId="77777777" w:rsidTr="00A04D83">
        <w:trPr>
          <w:jc w:val="center"/>
        </w:trPr>
        <w:tc>
          <w:tcPr>
            <w:tcW w:w="4819" w:type="dxa"/>
            <w:tcMar>
              <w:right w:w="173" w:type="dxa"/>
            </w:tcMar>
          </w:tcPr>
          <w:p w14:paraId="76FF5634" w14:textId="4A46D02D" w:rsidR="00232CA5" w:rsidRPr="00DE316B" w:rsidRDefault="00232CA5" w:rsidP="00232CA5">
            <w:pPr>
              <w:pStyle w:val="Odstavecseseznamem"/>
              <w:numPr>
                <w:ilvl w:val="1"/>
                <w:numId w:val="10"/>
              </w:numPr>
              <w:autoSpaceDE w:val="0"/>
              <w:autoSpaceDN w:val="0"/>
              <w:adjustRightInd w:val="0"/>
              <w:spacing w:after="240"/>
              <w:jc w:val="both"/>
            </w:pPr>
            <w:r w:rsidRPr="00DE316B">
              <w:t xml:space="preserve">Contractor will be responsible for all costs, expenses, as well as any resulting penalties, associated with the provision of such notifications.  Contractor will also perform all necessary actions to </w:t>
            </w:r>
            <w:r w:rsidRPr="00DE316B">
              <w:lastRenderedPageBreak/>
              <w:t>rectify and mitigate the Security Incident at its sole expense.</w:t>
            </w:r>
          </w:p>
        </w:tc>
        <w:tc>
          <w:tcPr>
            <w:tcW w:w="4820" w:type="dxa"/>
            <w:tcMar>
              <w:left w:w="173" w:type="dxa"/>
            </w:tcMar>
          </w:tcPr>
          <w:p w14:paraId="3C9AF71C" w14:textId="7A8A418B" w:rsidR="00232CA5" w:rsidRPr="00DE316B" w:rsidRDefault="00E24493" w:rsidP="00232CA5">
            <w:pPr>
              <w:pStyle w:val="Odstavecseseznamem"/>
              <w:numPr>
                <w:ilvl w:val="1"/>
                <w:numId w:val="11"/>
              </w:numPr>
              <w:spacing w:after="240"/>
              <w:jc w:val="both"/>
              <w:rPr>
                <w:color w:val="000000" w:themeColor="text1"/>
                <w:lang w:val="cs-CZ"/>
              </w:rPr>
            </w:pPr>
            <w:r w:rsidRPr="00DE316B">
              <w:rPr>
                <w:color w:val="000000" w:themeColor="text1"/>
                <w:lang w:val="cs-CZ"/>
              </w:rPr>
              <w:lastRenderedPageBreak/>
              <w:t xml:space="preserve">Zhotovitel nese odpovědnost za veškeré náklady, výdaje a případné sankce spojené s poskytováním těchto oznámení.  Zhotovitel rovněž provede veškerá nezbytná opatření k nápravě a </w:t>
            </w:r>
            <w:r w:rsidRPr="00DE316B">
              <w:rPr>
                <w:color w:val="000000" w:themeColor="text1"/>
                <w:lang w:val="cs-CZ"/>
              </w:rPr>
              <w:lastRenderedPageBreak/>
              <w:t>zmírnění bezpečnostního incidentu na vlastní náklady.</w:t>
            </w:r>
          </w:p>
        </w:tc>
      </w:tr>
      <w:tr w:rsidR="00232CA5" w:rsidRPr="00BA3323" w14:paraId="7576888A" w14:textId="77777777" w:rsidTr="00A04D83">
        <w:trPr>
          <w:jc w:val="center"/>
        </w:trPr>
        <w:tc>
          <w:tcPr>
            <w:tcW w:w="4819" w:type="dxa"/>
            <w:tcMar>
              <w:right w:w="173" w:type="dxa"/>
            </w:tcMar>
          </w:tcPr>
          <w:p w14:paraId="518B817F" w14:textId="243D139E"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eastAsia="zh-CN"/>
              </w:rPr>
            </w:pPr>
            <w:bookmarkStart w:id="2" w:name="_cp_blt_1_113"/>
            <w:r w:rsidRPr="00DE316B">
              <w:rPr>
                <w:u w:val="single"/>
              </w:rPr>
              <w:lastRenderedPageBreak/>
              <w:t>R</w:t>
            </w:r>
            <w:bookmarkEnd w:id="2"/>
            <w:r w:rsidRPr="00DE316B">
              <w:rPr>
                <w:u w:val="single"/>
              </w:rPr>
              <w:t>ights of Data Subjects Participating in the Study</w:t>
            </w:r>
            <w:r w:rsidRPr="00DE316B">
              <w:t>.  Contractor and Pfizer agree that, as between them, Contractor is best able to manage requests from Study Subjects for access, amendment, Transfer, restriction, or deletion of Personal Data.  In the event that Pfizer receives a request from a Study Subject for such access, amendment, Transfer, restriction, or deletion, Pfizer will forward the request to Contractor.  Contractor will respond to Study Subjects’ requests for access, amendment, Transfer, restriction, or deletion of Personal Data in accordance with Applicable Law, the Agreement, and any other instructions provided by Pfizer.  Contractor acknowledges that in order to maintain the integrity of Study results, the ability to amend, restrict, or delete Personal Data may be limited, in accordance with Applicable Law.  Pfizer acknowledges that Study Subjects may withdraw their informed consent to Study participation and their consent to Processing of Personal Data at any time.</w:t>
            </w:r>
          </w:p>
        </w:tc>
        <w:tc>
          <w:tcPr>
            <w:tcW w:w="4820" w:type="dxa"/>
            <w:tcMar>
              <w:left w:w="173" w:type="dxa"/>
            </w:tcMar>
          </w:tcPr>
          <w:p w14:paraId="6FF3C26B" w14:textId="0100F8F4" w:rsidR="00232CA5" w:rsidRPr="00DE316B" w:rsidRDefault="00E24493"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Práva subjektů údajů účastnících se Studie</w:t>
            </w:r>
            <w:r w:rsidRPr="00DE316B">
              <w:rPr>
                <w:color w:val="000000" w:themeColor="text1"/>
                <w:lang w:val="cs-CZ"/>
              </w:rPr>
              <w:t>.  Zhotovitel a společnost Pfizer se dohodli, že ve vzájemných vztazích je Zhotovitel nejlépe schopen spravovat žádosti Subjektů studie o přístup, změnu, přenos, omezení nebo vymazání osobních údajů.  V případě, že společnost Pfizer obdrží od subjektu studie žádost o takový přístup, změnu, předání, omezení nebo vymazání, předá společnost Pfizer tuto žádost zhotoviteli.  Zhotovitel bude reagovat na žádosti subjektů studie o přístup, změnu, převod, omezení nebo vymazání osobních údajů v souladu s platnými právními předpisy, Smlouvou a dalšími pokyny společnosti Pfizer.  Zhotovitel bere na vědomí, že v zájmu zachování integrity výsledků studie může být možnost měnit, omezovat nebo mazat osobní údaje omezena v souladu s platnými právními předpisy.  Společnost Pfizer bere na vědomí, že subjekty studie mohou kdykoli odvolat svůj informovaný souhlas s účastí ve studii a souhlas se zpracováním osobních údajů.</w:t>
            </w:r>
          </w:p>
        </w:tc>
      </w:tr>
      <w:tr w:rsidR="00232CA5" w:rsidRPr="001A027B" w14:paraId="36B4A5F8" w14:textId="77777777" w:rsidTr="00A04D83">
        <w:trPr>
          <w:jc w:val="center"/>
        </w:trPr>
        <w:tc>
          <w:tcPr>
            <w:tcW w:w="4819" w:type="dxa"/>
            <w:tcMar>
              <w:right w:w="173" w:type="dxa"/>
            </w:tcMar>
          </w:tcPr>
          <w:p w14:paraId="155361A6" w14:textId="1070DB04"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eastAsia="zh-CN"/>
              </w:rPr>
            </w:pPr>
            <w:r w:rsidRPr="00DE316B">
              <w:rPr>
                <w:u w:val="single"/>
              </w:rPr>
              <w:t>Rights of Data Subjects Participating in the Study post Study Closure</w:t>
            </w:r>
            <w:r w:rsidRPr="00DE316B">
              <w:t xml:space="preserve">.  Contractor will promptly notify Pfizer of any such withdrawal of consent that may affect the use of the Personal Data under the Agreement and any other instructions provided by Pfizer.    Such requests may be directed to Pfizer at </w:t>
            </w:r>
            <w:r w:rsidR="00B20BB6">
              <w:t>XXX.</w:t>
            </w:r>
          </w:p>
        </w:tc>
        <w:tc>
          <w:tcPr>
            <w:tcW w:w="4820" w:type="dxa"/>
            <w:tcMar>
              <w:left w:w="173" w:type="dxa"/>
            </w:tcMar>
          </w:tcPr>
          <w:p w14:paraId="3AD5CA0A" w14:textId="5A8023DD" w:rsidR="00232CA5" w:rsidRPr="00DE316B" w:rsidRDefault="00F51DAF"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Práva Subjektů údajů účastnících se Studie po jejím ukončení</w:t>
            </w:r>
            <w:r w:rsidRPr="00DE316B">
              <w:rPr>
                <w:color w:val="000000" w:themeColor="text1"/>
                <w:lang w:val="cs-CZ"/>
              </w:rPr>
              <w:t xml:space="preserve">.  Zhotovitel neprodleně oznámí společnosti Pfizer každé takové odvolání souhlasu, které může mít vliv na použití osobních údajů podle Smlouvy a dalších pokynů společnosti Pfizer.    Takové žádosti lze adresovat společnosti Pfizer na adresu </w:t>
            </w:r>
            <w:r w:rsidR="00B20BB6">
              <w:rPr>
                <w:rStyle w:val="Hypertextovodkaz"/>
                <w:lang w:val="de-DE"/>
              </w:rPr>
              <w:t>XXX.</w:t>
            </w:r>
          </w:p>
        </w:tc>
      </w:tr>
      <w:tr w:rsidR="00232CA5" w:rsidRPr="00BA3323" w14:paraId="36F35DE0" w14:textId="77777777" w:rsidTr="00A04D83">
        <w:trPr>
          <w:jc w:val="center"/>
        </w:trPr>
        <w:tc>
          <w:tcPr>
            <w:tcW w:w="4819" w:type="dxa"/>
            <w:tcMar>
              <w:right w:w="173" w:type="dxa"/>
            </w:tcMar>
          </w:tcPr>
          <w:p w14:paraId="185882C6" w14:textId="2FB14BAC"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eastAsia="zh-CN"/>
              </w:rPr>
            </w:pPr>
            <w:bookmarkStart w:id="3" w:name="_cp_blt_1_119"/>
            <w:r w:rsidRPr="00DE316B">
              <w:rPr>
                <w:u w:val="single"/>
              </w:rPr>
              <w:t>C</w:t>
            </w:r>
            <w:bookmarkEnd w:id="3"/>
            <w:r w:rsidRPr="00DE316B">
              <w:rPr>
                <w:u w:val="single"/>
              </w:rPr>
              <w:t>ross-Border Data Transfers</w:t>
            </w:r>
            <w:r w:rsidRPr="00DE316B">
              <w:t xml:space="preserve">.  Contractor will only Transfer Personal Data outside the European Union, European Economic Area or Switzerland in accordance with Study related instructional documents provided by Pfizer.  If requested by either Contractor or Pfizer, Contractor and Pfizer will enter into an agreement governing such Transfer, </w:t>
            </w:r>
            <w:r w:rsidRPr="00DE316B">
              <w:lastRenderedPageBreak/>
              <w:t>including, but not limited to the EU Standard Contractual Clauses, unless another adequate mechanism for the Transfer exists.</w:t>
            </w:r>
          </w:p>
        </w:tc>
        <w:tc>
          <w:tcPr>
            <w:tcW w:w="4820" w:type="dxa"/>
            <w:tcMar>
              <w:left w:w="173" w:type="dxa"/>
            </w:tcMar>
          </w:tcPr>
          <w:p w14:paraId="169D9896" w14:textId="76E0E079" w:rsidR="00232CA5" w:rsidRPr="00DE316B" w:rsidRDefault="00DF0667"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lastRenderedPageBreak/>
              <w:t>Přeshraniční předávání údajů</w:t>
            </w:r>
            <w:r w:rsidRPr="00DE316B">
              <w:rPr>
                <w:color w:val="000000" w:themeColor="text1"/>
                <w:lang w:val="cs-CZ"/>
              </w:rPr>
              <w:t xml:space="preserve">.  Zhotovitel bude předávat osobní údaje mimo Evropskou unii, Evropský hospodářský prostor nebo Švýcarsko pouze v souladu s instruktážními dokumenty týkajícími se studia, které poskytne společnost Pfizer.  Pokud o to Zhotovitel nebo společnost Pfizer požádají, uzavřou Zhotovitel a </w:t>
            </w:r>
            <w:r w:rsidRPr="00DE316B">
              <w:rPr>
                <w:color w:val="000000" w:themeColor="text1"/>
                <w:lang w:val="cs-CZ"/>
              </w:rPr>
              <w:lastRenderedPageBreak/>
              <w:t>společnost Pfizer dohodu upravující takové předávání, mimo jiné včetně standardních smluvních doložek EU, pokud pro předávání neexistuje jiný vhodný mechanismus.</w:t>
            </w:r>
          </w:p>
        </w:tc>
      </w:tr>
      <w:tr w:rsidR="00232CA5" w:rsidRPr="00BA3323" w14:paraId="36FF41B4" w14:textId="77777777" w:rsidTr="00A04D83">
        <w:trPr>
          <w:jc w:val="center"/>
        </w:trPr>
        <w:tc>
          <w:tcPr>
            <w:tcW w:w="4819" w:type="dxa"/>
            <w:tcMar>
              <w:right w:w="173" w:type="dxa"/>
            </w:tcMar>
          </w:tcPr>
          <w:p w14:paraId="57CE238B" w14:textId="3986D184"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eastAsia="zh-CN"/>
              </w:rPr>
            </w:pPr>
            <w:bookmarkStart w:id="4" w:name="_cp_blt_1_121"/>
            <w:r w:rsidRPr="00DE316B">
              <w:rPr>
                <w:u w:val="single"/>
              </w:rPr>
              <w:lastRenderedPageBreak/>
              <w:t>R</w:t>
            </w:r>
            <w:bookmarkEnd w:id="4"/>
            <w:r w:rsidRPr="00DE316B">
              <w:rPr>
                <w:u w:val="single"/>
              </w:rPr>
              <w:t>ecords</w:t>
            </w:r>
            <w:r w:rsidRPr="00DE316B">
              <w:t>.  Contractor and Pfizer will each maintain a written record of all Processing activities that are carried out under the Agreement.  Such record will contain, at a minimum, (</w:t>
            </w:r>
            <w:proofErr w:type="spellStart"/>
            <w:r w:rsidRPr="00DE316B">
              <w:t>i</w:t>
            </w:r>
            <w:proofErr w:type="spellEnd"/>
            <w:r w:rsidRPr="00DE316B">
              <w:t>) the name and contact details of any processors; (ii) the name and contact details of the processors’ data protection officers; (iii) the categories of Processing that are carried out; (iv) Transfers to third countries or international organizations and documentation of the suitable safeguards that are employed; and (v) a general description of the administrative, technical, and physical security measures that have been taken to safeguard the Personal Data.</w:t>
            </w:r>
          </w:p>
        </w:tc>
        <w:tc>
          <w:tcPr>
            <w:tcW w:w="4820" w:type="dxa"/>
            <w:tcMar>
              <w:left w:w="173" w:type="dxa"/>
            </w:tcMar>
          </w:tcPr>
          <w:p w14:paraId="1A367A51" w14:textId="206C0070" w:rsidR="00232CA5" w:rsidRPr="00DE316B" w:rsidRDefault="00DF0667"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Záznamy</w:t>
            </w:r>
            <w:r w:rsidRPr="00DE316B">
              <w:rPr>
                <w:color w:val="000000" w:themeColor="text1"/>
                <w:lang w:val="cs-CZ"/>
              </w:rPr>
              <w:t>.  Zhotovitel i společnost Pfizer budou vést písemné záznamy o všech činnostech zpracování prováděných na základě této Smlouvy.  Takový záznam bude obsahovat minimálně (i) jméno a kontaktní údaje všech zpracovatelů; (ii) jméno a kontaktní údaje pověřenců pro ochranu osobních údajů zpracovatelů; (iii) kategorie prováděného Zpracování; (iv) předání do třetích zemí nebo mezinárodním organizacím a dokumentaci o použitých vhodných bezpečnostních opatřeních; a (v) obecný popis administrativních, technických a fyzických bezpečnostních opatření, která byla přijata k ochraně osobních údajů.</w:t>
            </w:r>
          </w:p>
        </w:tc>
      </w:tr>
      <w:tr w:rsidR="00232CA5" w:rsidRPr="00BA3323" w14:paraId="1F23E558" w14:textId="77777777" w:rsidTr="00A04D83">
        <w:trPr>
          <w:jc w:val="center"/>
        </w:trPr>
        <w:tc>
          <w:tcPr>
            <w:tcW w:w="4819" w:type="dxa"/>
            <w:tcMar>
              <w:right w:w="173" w:type="dxa"/>
            </w:tcMar>
          </w:tcPr>
          <w:p w14:paraId="1D30EF99" w14:textId="4034D5D6" w:rsidR="00232CA5" w:rsidRPr="00DE316B" w:rsidRDefault="00232CA5" w:rsidP="00232CA5">
            <w:pPr>
              <w:pStyle w:val="Odstavecseseznamem"/>
              <w:numPr>
                <w:ilvl w:val="0"/>
                <w:numId w:val="10"/>
              </w:numPr>
              <w:autoSpaceDE w:val="0"/>
              <w:autoSpaceDN w:val="0"/>
              <w:adjustRightInd w:val="0"/>
              <w:spacing w:after="240"/>
              <w:jc w:val="both"/>
              <w:rPr>
                <w:rFonts w:eastAsia="SimSun"/>
                <w:u w:val="single"/>
                <w:lang w:eastAsia="zh-CN"/>
              </w:rPr>
            </w:pPr>
            <w:bookmarkStart w:id="5" w:name="_cp_blt_1_123"/>
            <w:r w:rsidRPr="00DE316B">
              <w:rPr>
                <w:u w:val="single"/>
              </w:rPr>
              <w:t>U</w:t>
            </w:r>
            <w:bookmarkEnd w:id="5"/>
            <w:r w:rsidRPr="00DE316B">
              <w:rPr>
                <w:u w:val="single"/>
              </w:rPr>
              <w:t>se of Processors</w:t>
            </w:r>
            <w:r w:rsidRPr="00DE316B">
              <w:t>.  Pfizer and Contractor agree that all processing agreements will be in writing and that processors will be required to comply with the terms of the Agreement.  Contractor and Pfizer will be responsible for any noncompliance by a processor which it has engaged, which noncompliance will constitute a breach as if committed directly by that Party.</w:t>
            </w:r>
          </w:p>
        </w:tc>
        <w:tc>
          <w:tcPr>
            <w:tcW w:w="4820" w:type="dxa"/>
            <w:tcMar>
              <w:left w:w="173" w:type="dxa"/>
            </w:tcMar>
          </w:tcPr>
          <w:p w14:paraId="79647D32" w14:textId="5674C0EC" w:rsidR="00232CA5" w:rsidRPr="00DE316B" w:rsidRDefault="00FE299E" w:rsidP="00232CA5">
            <w:pPr>
              <w:pStyle w:val="Odstavecseseznamem"/>
              <w:numPr>
                <w:ilvl w:val="0"/>
                <w:numId w:val="11"/>
              </w:numPr>
              <w:spacing w:after="240"/>
              <w:jc w:val="both"/>
              <w:rPr>
                <w:color w:val="000000" w:themeColor="text1"/>
                <w:lang w:val="cs-CZ"/>
              </w:rPr>
            </w:pPr>
            <w:r w:rsidRPr="00DE316B">
              <w:rPr>
                <w:color w:val="000000" w:themeColor="text1"/>
                <w:u w:val="single"/>
                <w:lang w:val="cs-CZ"/>
              </w:rPr>
              <w:t>Použití zpracovatelů</w:t>
            </w:r>
            <w:r w:rsidRPr="00DE316B">
              <w:rPr>
                <w:color w:val="000000" w:themeColor="text1"/>
                <w:lang w:val="cs-CZ"/>
              </w:rPr>
              <w:t>.  Společnost Pfizer a Zhotovitel se dohodli, že všechny dohody o zpracování budou mít písemnou formu a že zpracovatelé budou povinni dodržovat podmínky této Smlouvy.  Zhotovitel a společnost Pfizer budou odpovědní za jakékoli nedodržení ze strany zpracovatele, kterého najali, přičemž toto nedodržení bude představovat porušení, jako by se ho dopustila přímo tato strana.</w:t>
            </w:r>
          </w:p>
        </w:tc>
      </w:tr>
    </w:tbl>
    <w:p w14:paraId="1BF4858D" w14:textId="77777777" w:rsidR="00ED15BF" w:rsidRPr="007B66BC" w:rsidRDefault="00ED15BF" w:rsidP="00232CA5">
      <w:pPr>
        <w:rPr>
          <w:lang w:val="cs-CZ"/>
        </w:rPr>
      </w:pPr>
    </w:p>
    <w:sectPr w:rsidR="00ED15BF" w:rsidRPr="007B66BC" w:rsidSect="008A7349">
      <w:pgSz w:w="12240" w:h="15840" w:code="1"/>
      <w:pgMar w:top="1440" w:right="1440" w:bottom="1440" w:left="1440" w:header="720" w:footer="720" w:gutter="5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3094" w14:textId="77777777" w:rsidR="00C246BB" w:rsidRDefault="00C246BB">
      <w:r>
        <w:separator/>
      </w:r>
    </w:p>
  </w:endnote>
  <w:endnote w:type="continuationSeparator" w:id="0">
    <w:p w14:paraId="462846FB" w14:textId="77777777" w:rsidR="00C246BB" w:rsidRDefault="00C2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2364" w14:textId="77777777" w:rsidR="003B5C48" w:rsidRDefault="003B5C48" w:rsidP="00BA1A9A">
    <w:pPr>
      <w:pStyle w:val="Zpat"/>
      <w:tabs>
        <w:tab w:val="clear" w:pos="4320"/>
        <w:tab w:val="clear" w:pos="8640"/>
      </w:tabs>
      <w:rPr>
        <w:rStyle w:val="slostrnky"/>
        <w:sz w:val="20"/>
        <w:lang w:val="pl-PL"/>
      </w:rPr>
    </w:pPr>
  </w:p>
  <w:p w14:paraId="09B9BEF3" w14:textId="0CD96C49" w:rsidR="00500EF1" w:rsidRDefault="001A027B" w:rsidP="00BA1A9A">
    <w:pPr>
      <w:pStyle w:val="Zpat"/>
      <w:tabs>
        <w:tab w:val="clear" w:pos="4320"/>
        <w:tab w:val="clear" w:pos="8640"/>
      </w:tabs>
      <w:rPr>
        <w:rStyle w:val="slostrnky"/>
        <w:sz w:val="20"/>
      </w:rPr>
    </w:pPr>
    <w:r>
      <w:rPr>
        <w:rStyle w:val="slostrnky"/>
        <w:sz w:val="20"/>
        <w:lang w:val="pt-BR"/>
      </w:rPr>
      <w:t>XXX</w:t>
    </w:r>
  </w:p>
  <w:p w14:paraId="40F6DF3D" w14:textId="77777777" w:rsidR="00500EF1" w:rsidRPr="00787BB4" w:rsidRDefault="00500EF1" w:rsidP="00BA1A9A">
    <w:pPr>
      <w:pStyle w:val="Zpat"/>
      <w:tabs>
        <w:tab w:val="clear" w:pos="4320"/>
        <w:tab w:val="clear" w:pos="8640"/>
      </w:tabs>
      <w:rPr>
        <w:rStyle w:val="slostrnky"/>
        <w:sz w:val="20"/>
      </w:rPr>
    </w:pPr>
  </w:p>
  <w:p w14:paraId="67B41565" w14:textId="5B361AF1" w:rsidR="00E03869" w:rsidRPr="0064619A" w:rsidRDefault="00E03869" w:rsidP="004D7D20">
    <w:pPr>
      <w:pStyle w:val="Zpat"/>
      <w:tabs>
        <w:tab w:val="clear" w:pos="8640"/>
        <w:tab w:val="right" w:pos="9270"/>
      </w:tabs>
      <w:ind w:right="90"/>
      <w:rPr>
        <w:sz w:val="18"/>
        <w:szCs w:val="18"/>
      </w:rPr>
    </w:pPr>
  </w:p>
  <w:p w14:paraId="62020B3A" w14:textId="106AAE79" w:rsidR="00746C94" w:rsidRPr="0064619A" w:rsidRDefault="00746C94" w:rsidP="004D7D20">
    <w:pPr>
      <w:pStyle w:val="Zpat"/>
      <w:tabs>
        <w:tab w:val="clear" w:pos="8640"/>
        <w:tab w:val="right" w:pos="9270"/>
      </w:tabs>
      <w:ind w:right="90"/>
      <w:rPr>
        <w:sz w:val="18"/>
        <w:szCs w:val="18"/>
      </w:rPr>
    </w:pPr>
    <w:r w:rsidRPr="0064619A">
      <w:rPr>
        <w:sz w:val="18"/>
        <w:szCs w:val="18"/>
      </w:rPr>
      <w:tab/>
    </w:r>
    <w:r w:rsidRPr="0064619A">
      <w:rPr>
        <w:sz w:val="18"/>
        <w:szCs w:val="18"/>
      </w:rPr>
      <w:fldChar w:fldCharType="begin"/>
    </w:r>
    <w:r w:rsidRPr="0064619A">
      <w:rPr>
        <w:sz w:val="18"/>
        <w:szCs w:val="18"/>
      </w:rPr>
      <w:instrText xml:space="preserve"> PAGE   \* MERGEFORMAT </w:instrText>
    </w:r>
    <w:r w:rsidRPr="0064619A">
      <w:rPr>
        <w:sz w:val="18"/>
        <w:szCs w:val="18"/>
      </w:rPr>
      <w:fldChar w:fldCharType="separate"/>
    </w:r>
    <w:r w:rsidR="00AB095D" w:rsidRPr="0064619A">
      <w:rPr>
        <w:noProof/>
        <w:sz w:val="18"/>
        <w:szCs w:val="18"/>
      </w:rPr>
      <w:t>21</w:t>
    </w:r>
    <w:r w:rsidRPr="0064619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5F73" w14:textId="77777777" w:rsidR="0095740F" w:rsidRDefault="0095740F" w:rsidP="003B5C48">
    <w:pPr>
      <w:pStyle w:val="Zpat"/>
      <w:tabs>
        <w:tab w:val="clear" w:pos="4320"/>
        <w:tab w:val="clear" w:pos="8640"/>
      </w:tabs>
      <w:rPr>
        <w:rStyle w:val="slostrnky"/>
        <w:sz w:val="20"/>
        <w:lang w:val="pl-PL"/>
      </w:rPr>
    </w:pPr>
  </w:p>
  <w:p w14:paraId="0CB140A9" w14:textId="714B1AE1" w:rsidR="00CB7A92" w:rsidRDefault="001A027B" w:rsidP="00CB7A92">
    <w:pPr>
      <w:pStyle w:val="Zpat"/>
      <w:tabs>
        <w:tab w:val="clear" w:pos="4320"/>
        <w:tab w:val="clear" w:pos="8640"/>
      </w:tabs>
      <w:rPr>
        <w:rStyle w:val="slostrnky"/>
        <w:sz w:val="20"/>
      </w:rPr>
    </w:pPr>
    <w:r>
      <w:rPr>
        <w:rStyle w:val="slostrnky"/>
        <w:sz w:val="20"/>
        <w:lang w:val="pt-BR"/>
      </w:rPr>
      <w:t>XXX</w:t>
    </w:r>
  </w:p>
  <w:p w14:paraId="0A67F6DF" w14:textId="74AB4502" w:rsidR="00746C94" w:rsidRPr="004D7D20" w:rsidRDefault="00746C94" w:rsidP="003B5C48">
    <w:pPr>
      <w:pStyle w:val="Zpat"/>
      <w:tabs>
        <w:tab w:val="clear" w:pos="8640"/>
        <w:tab w:val="right" w:pos="9270"/>
      </w:tabs>
      <w:ind w:right="90"/>
      <w:rPr>
        <w:sz w:val="20"/>
        <w:szCs w:val="20"/>
      </w:rPr>
    </w:pPr>
    <w:r>
      <w:rPr>
        <w:sz w:val="20"/>
        <w:szCs w:val="20"/>
      </w:rPr>
      <w:tab/>
    </w:r>
    <w:r w:rsidRPr="004D7D20">
      <w:rPr>
        <w:sz w:val="20"/>
        <w:szCs w:val="20"/>
      </w:rPr>
      <w:fldChar w:fldCharType="begin"/>
    </w:r>
    <w:r w:rsidRPr="004D7D20">
      <w:rPr>
        <w:sz w:val="20"/>
        <w:szCs w:val="20"/>
      </w:rPr>
      <w:instrText xml:space="preserve"> PAGE   \* MERGEFORMAT </w:instrText>
    </w:r>
    <w:r w:rsidRPr="004D7D20">
      <w:rPr>
        <w:sz w:val="20"/>
        <w:szCs w:val="20"/>
      </w:rPr>
      <w:fldChar w:fldCharType="separate"/>
    </w:r>
    <w:r w:rsidR="00AB095D">
      <w:rPr>
        <w:noProof/>
        <w:sz w:val="20"/>
        <w:szCs w:val="20"/>
      </w:rPr>
      <w:t>23</w:t>
    </w:r>
    <w:r w:rsidRPr="004D7D20">
      <w:rPr>
        <w:sz w:val="20"/>
        <w:szCs w:val="20"/>
      </w:rPr>
      <w:fldChar w:fldCharType="end"/>
    </w:r>
  </w:p>
  <w:p w14:paraId="51768494" w14:textId="77777777" w:rsidR="00746C94" w:rsidRPr="008A7349" w:rsidRDefault="00746C94" w:rsidP="008A73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4036" w14:textId="77777777" w:rsidR="00746C94" w:rsidRDefault="00746C94">
    <w:pPr>
      <w:pStyle w:val="Zpat"/>
      <w:ind w:right="360"/>
      <w:jc w:val="center"/>
      <w:rPr>
        <w:sz w:val="20"/>
      </w:rPr>
    </w:pPr>
    <w:r>
      <w:rPr>
        <w:rStyle w:val="slostrnky"/>
        <w:sz w:val="20"/>
      </w:rPr>
      <w:t>A-</w:t>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w:t>
    </w:r>
    <w:r>
      <w:rPr>
        <w:rStyle w:val="slostrnky"/>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0EA8" w14:textId="77777777" w:rsidR="0095740F" w:rsidRDefault="0095740F" w:rsidP="0095740F">
    <w:pPr>
      <w:pStyle w:val="Zpat"/>
      <w:tabs>
        <w:tab w:val="clear" w:pos="4320"/>
        <w:tab w:val="clear" w:pos="8640"/>
      </w:tabs>
      <w:rPr>
        <w:rStyle w:val="slostrnky"/>
        <w:sz w:val="20"/>
        <w:lang w:val="pl-PL"/>
      </w:rPr>
    </w:pPr>
  </w:p>
  <w:p w14:paraId="5A5C1BAD" w14:textId="77777777" w:rsidR="00911B00" w:rsidRDefault="00911B00" w:rsidP="00911B00">
    <w:pPr>
      <w:pStyle w:val="Zpat"/>
      <w:tabs>
        <w:tab w:val="clear" w:pos="4320"/>
        <w:tab w:val="clear" w:pos="8640"/>
      </w:tabs>
      <w:rPr>
        <w:rStyle w:val="slostrnky"/>
        <w:sz w:val="20"/>
        <w:lang w:val="pl-PL"/>
      </w:rPr>
    </w:pPr>
  </w:p>
  <w:p w14:paraId="27395D18" w14:textId="1408FBA5" w:rsidR="00911B00" w:rsidRDefault="001A027B" w:rsidP="00911B00">
    <w:pPr>
      <w:pStyle w:val="Zpat"/>
      <w:tabs>
        <w:tab w:val="clear" w:pos="4320"/>
        <w:tab w:val="clear" w:pos="8640"/>
      </w:tabs>
      <w:rPr>
        <w:rStyle w:val="slostrnky"/>
        <w:sz w:val="20"/>
      </w:rPr>
    </w:pPr>
    <w:r>
      <w:rPr>
        <w:rStyle w:val="slostrnky"/>
        <w:sz w:val="20"/>
        <w:lang w:val="pt-BR"/>
      </w:rPr>
      <w:t>XXX</w:t>
    </w:r>
  </w:p>
  <w:p w14:paraId="543E7934" w14:textId="7031DC21" w:rsidR="00746C94" w:rsidRPr="004E4D63" w:rsidRDefault="004E4D63" w:rsidP="0095740F">
    <w:pPr>
      <w:pStyle w:val="Zpat"/>
      <w:tabs>
        <w:tab w:val="clear" w:pos="8640"/>
        <w:tab w:val="right" w:pos="9270"/>
      </w:tabs>
      <w:ind w:right="90"/>
      <w:rPr>
        <w:sz w:val="18"/>
        <w:szCs w:val="18"/>
      </w:rPr>
    </w:pPr>
    <w:r w:rsidRPr="0064619A">
      <w:rPr>
        <w:sz w:val="18"/>
        <w:szCs w:val="18"/>
      </w:rPr>
      <w:tab/>
    </w:r>
    <w:r w:rsidRPr="0064619A">
      <w:rPr>
        <w:sz w:val="18"/>
        <w:szCs w:val="18"/>
      </w:rPr>
      <w:fldChar w:fldCharType="begin"/>
    </w:r>
    <w:r w:rsidRPr="0064619A">
      <w:rPr>
        <w:sz w:val="18"/>
        <w:szCs w:val="18"/>
      </w:rPr>
      <w:instrText xml:space="preserve"> PAGE   \* MERGEFORMAT </w:instrText>
    </w:r>
    <w:r w:rsidRPr="0064619A">
      <w:rPr>
        <w:sz w:val="18"/>
        <w:szCs w:val="18"/>
      </w:rPr>
      <w:fldChar w:fldCharType="separate"/>
    </w:r>
    <w:r>
      <w:rPr>
        <w:sz w:val="18"/>
        <w:szCs w:val="18"/>
      </w:rPr>
      <w:t>1</w:t>
    </w:r>
    <w:r w:rsidRPr="0064619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1FE7" w14:textId="77777777" w:rsidR="00C246BB" w:rsidRDefault="00C246BB">
      <w:r>
        <w:separator/>
      </w:r>
    </w:p>
  </w:footnote>
  <w:footnote w:type="continuationSeparator" w:id="0">
    <w:p w14:paraId="5DD3F6AA" w14:textId="77777777" w:rsidR="00C246BB" w:rsidRDefault="00C2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D277" w14:textId="77777777" w:rsidR="00746C94" w:rsidRPr="006A2955" w:rsidRDefault="00746C94" w:rsidP="00971B00">
    <w:pPr>
      <w:pStyle w:val="Zhlav"/>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179A" w14:textId="77777777" w:rsidR="00746C94" w:rsidRDefault="00746C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8DC6" w14:textId="77777777" w:rsidR="00746C94" w:rsidRPr="00284711" w:rsidRDefault="00746C94" w:rsidP="00A24CE8">
    <w:pPr>
      <w:pStyle w:val="Zhlav"/>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60308D58"/>
    <w:lvl w:ilvl="0" w:tplc="FFFFFFFF">
      <w:start w:val="1"/>
      <w:numFmt w:val="decimal"/>
      <w:lvlText w:val="%1."/>
      <w:lvlJc w:val="left"/>
      <w:pPr>
        <w:ind w:hanging="360"/>
      </w:pPr>
      <w:rPr>
        <w:color w:val="auto"/>
      </w:rPr>
    </w:lvl>
    <w:lvl w:ilvl="1" w:tplc="FFFFFFFF">
      <w:start w:val="1"/>
      <w:numFmt w:val="lowerLetter"/>
      <w:lvlText w:val="(%2)"/>
      <w:lvlJc w:val="left"/>
      <w:pPr>
        <w:ind w:hanging="360"/>
      </w:pPr>
      <w:rPr>
        <w:color w:val="auto"/>
      </w:rPr>
    </w:lvl>
    <w:lvl w:ilvl="2" w:tplc="FFFFFFFF">
      <w:start w:val="1"/>
      <w:numFmt w:val="lowerRoman"/>
      <w:lvlText w:val="(%3)"/>
      <w:lvlJc w:val="left"/>
      <w:pPr>
        <w:ind w:hanging="720"/>
      </w:pPr>
      <w:rPr>
        <w:rFonts w:ascii="Times New Roman" w:hAnsi="Times New Roman" w:cs="Times New Roman" w:hint="cs"/>
        <w:color w:val="auto"/>
        <w:sz w:val="19"/>
        <w:rtl w:val="0"/>
      </w:rPr>
    </w:lvl>
    <w:lvl w:ilvl="3" w:tplc="FFFFFFFF">
      <w:start w:val="1"/>
      <w:numFmt w:val="decimal"/>
      <w:lvlText w:val="%4."/>
      <w:lvlJc w:val="left"/>
      <w:pPr>
        <w:ind w:hanging="360"/>
      </w:pPr>
    </w:lvl>
    <w:lvl w:ilvl="4" w:tplc="FFFFFFFF">
      <w:start w:val="1"/>
      <w:numFmt w:val="lowerLetter"/>
      <w:lvlText w:val="%5."/>
      <w:lvlJc w:val="left"/>
      <w:pPr>
        <w:ind w:hanging="360"/>
      </w:pPr>
    </w:lvl>
    <w:lvl w:ilvl="5" w:tplc="FFFFFFFF">
      <w:start w:val="1"/>
      <w:numFmt w:val="lowerRoman"/>
      <w:lvlText w:val="%6."/>
      <w:lvlJc w:val="right"/>
      <w:pPr>
        <w:ind w:hanging="180"/>
      </w:pPr>
    </w:lvl>
    <w:lvl w:ilvl="6" w:tplc="FFFFFFFF">
      <w:start w:val="1"/>
      <w:numFmt w:val="decimal"/>
      <w:lvlText w:val="%7."/>
      <w:lvlJc w:val="left"/>
      <w:pPr>
        <w:ind w:hanging="360"/>
      </w:pPr>
    </w:lvl>
    <w:lvl w:ilvl="7" w:tplc="FFFFFFFF">
      <w:start w:val="1"/>
      <w:numFmt w:val="lowerLetter"/>
      <w:lvlText w:val="%8."/>
      <w:lvlJc w:val="left"/>
      <w:pPr>
        <w:ind w:hanging="360"/>
      </w:pPr>
    </w:lvl>
    <w:lvl w:ilvl="8" w:tplc="FFFFFFFF">
      <w:start w:val="1"/>
      <w:numFmt w:val="lowerRoman"/>
      <w:lvlText w:val="%9."/>
      <w:lvlJc w:val="right"/>
      <w:pPr>
        <w:ind w:hanging="180"/>
      </w:pPr>
    </w:lvl>
  </w:abstractNum>
  <w:abstractNum w:abstractNumId="1" w15:restartNumberingAfterBreak="0">
    <w:nsid w:val="08140CA5"/>
    <w:multiLevelType w:val="multilevel"/>
    <w:tmpl w:val="A60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62082"/>
    <w:multiLevelType w:val="multilevel"/>
    <w:tmpl w:val="ACDA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94843"/>
    <w:multiLevelType w:val="multilevel"/>
    <w:tmpl w:val="0A6048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96F91"/>
    <w:multiLevelType w:val="multilevel"/>
    <w:tmpl w:val="DF345F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5556C"/>
    <w:multiLevelType w:val="multilevel"/>
    <w:tmpl w:val="DE169B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3753E9"/>
    <w:multiLevelType w:val="multilevel"/>
    <w:tmpl w:val="C916F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A960C8"/>
    <w:multiLevelType w:val="multilevel"/>
    <w:tmpl w:val="F7F2A694"/>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8" w15:restartNumberingAfterBreak="0">
    <w:nsid w:val="2FB74B2B"/>
    <w:multiLevelType w:val="multilevel"/>
    <w:tmpl w:val="F79A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52424"/>
    <w:multiLevelType w:val="multilevel"/>
    <w:tmpl w:val="4AF6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832EFE"/>
    <w:multiLevelType w:val="multilevel"/>
    <w:tmpl w:val="5EA09324"/>
    <w:lvl w:ilvl="0">
      <w:start w:val="2"/>
      <w:numFmt w:val="decimal"/>
      <w:lvlText w:val="%1."/>
      <w:lvlJc w:val="left"/>
      <w:pPr>
        <w:ind w:left="360" w:hanging="360"/>
      </w:pPr>
      <w:rPr>
        <w:rFonts w:ascii="Times New Roman" w:hAnsi="Times New Roman" w:hint="default"/>
        <w:b w:val="0"/>
        <w:i w:val="0"/>
        <w:sz w:val="24"/>
      </w:rPr>
    </w:lvl>
    <w:lvl w:ilvl="1">
      <w:start w:val="1"/>
      <w:numFmt w:val="decimal"/>
      <w:lvlText w:val="%1.%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BC79A0"/>
    <w:multiLevelType w:val="multilevel"/>
    <w:tmpl w:val="992CBDB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0B4502"/>
    <w:multiLevelType w:val="multilevel"/>
    <w:tmpl w:val="530A1AA0"/>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1.%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9D5D5F"/>
    <w:multiLevelType w:val="multilevel"/>
    <w:tmpl w:val="8FE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2C1862"/>
    <w:multiLevelType w:val="hybridMultilevel"/>
    <w:tmpl w:val="77380426"/>
    <w:lvl w:ilvl="0" w:tplc="51D0F8EC">
      <w:start w:val="1"/>
      <w:numFmt w:val="decimal"/>
      <w:lvlText w:val="%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C1956"/>
    <w:multiLevelType w:val="multilevel"/>
    <w:tmpl w:val="5B4E1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DF58E2"/>
    <w:multiLevelType w:val="multilevel"/>
    <w:tmpl w:val="04CEB412"/>
    <w:lvl w:ilvl="0">
      <w:start w:val="1"/>
      <w:numFmt w:val="decimal"/>
      <w:lvlText w:val="%1."/>
      <w:lvlJc w:val="left"/>
      <w:pPr>
        <w:ind w:left="360" w:hanging="360"/>
      </w:pPr>
      <w:rPr>
        <w:rFonts w:ascii="Times New Roman" w:hAnsi="Times New Roman" w:hint="default"/>
        <w:b w:val="0"/>
        <w:i w:val="0"/>
        <w:sz w:val="24"/>
      </w:rPr>
    </w:lvl>
    <w:lvl w:ilvl="1">
      <w:start w:val="2"/>
      <w:numFmt w:val="decimal"/>
      <w:lvlText w:val="%1.%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FD7A3B"/>
    <w:multiLevelType w:val="multilevel"/>
    <w:tmpl w:val="14F8C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5D43B8"/>
    <w:multiLevelType w:val="multilevel"/>
    <w:tmpl w:val="3E88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E05670"/>
    <w:multiLevelType w:val="hybridMultilevel"/>
    <w:tmpl w:val="4336FF46"/>
    <w:lvl w:ilvl="0" w:tplc="FFFFFFFF">
      <w:start w:val="1"/>
      <w:numFmt w:val="decimal"/>
      <w:lvlText w:val="%1."/>
      <w:lvlJc w:val="left"/>
      <w:pPr>
        <w:ind w:left="720" w:hanging="360"/>
      </w:pPr>
      <w:rPr>
        <w:rFonts w:hint="default"/>
        <w:b/>
        <w:i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552FC1"/>
    <w:multiLevelType w:val="hybridMultilevel"/>
    <w:tmpl w:val="B674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C5CB3"/>
    <w:multiLevelType w:val="multilevel"/>
    <w:tmpl w:val="530A1AA0"/>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1.%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C12295"/>
    <w:multiLevelType w:val="hybridMultilevel"/>
    <w:tmpl w:val="523E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26C55"/>
    <w:multiLevelType w:val="multilevel"/>
    <w:tmpl w:val="7702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EC2CDC"/>
    <w:multiLevelType w:val="multilevel"/>
    <w:tmpl w:val="7398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43C56"/>
    <w:multiLevelType w:val="hybridMultilevel"/>
    <w:tmpl w:val="97D2FA32"/>
    <w:lvl w:ilvl="0" w:tplc="14322070">
      <w:start w:val="6"/>
      <w:numFmt w:val="decimal"/>
      <w:lvlText w:val="%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9161A"/>
    <w:multiLevelType w:val="multilevel"/>
    <w:tmpl w:val="3FF8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281AC8"/>
    <w:multiLevelType w:val="multilevel"/>
    <w:tmpl w:val="530A1AA0"/>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1.%2"/>
      <w:lvlJc w:val="left"/>
      <w:pPr>
        <w:ind w:left="720" w:hanging="360"/>
      </w:pPr>
      <w:rPr>
        <w:rFonts w:ascii="Times New Roman" w:hAnsi="Times New Roman" w:hint="default"/>
        <w:b w:val="0"/>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814CD3"/>
    <w:multiLevelType w:val="multilevel"/>
    <w:tmpl w:val="FFB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252B5A"/>
    <w:multiLevelType w:val="multilevel"/>
    <w:tmpl w:val="B02E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C47C6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77624A94"/>
    <w:multiLevelType w:val="multilevel"/>
    <w:tmpl w:val="9DE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6359B7"/>
    <w:multiLevelType w:val="multilevel"/>
    <w:tmpl w:val="F502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F66233"/>
    <w:multiLevelType w:val="multilevel"/>
    <w:tmpl w:val="DE169B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465517"/>
    <w:multiLevelType w:val="hybridMultilevel"/>
    <w:tmpl w:val="9608337C"/>
    <w:lvl w:ilvl="0" w:tplc="405A18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775F0B"/>
    <w:multiLevelType w:val="multilevel"/>
    <w:tmpl w:val="D0A4D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296108">
    <w:abstractNumId w:val="7"/>
  </w:num>
  <w:num w:numId="2" w16cid:durableId="1310481823">
    <w:abstractNumId w:val="34"/>
  </w:num>
  <w:num w:numId="3" w16cid:durableId="1386685729">
    <w:abstractNumId w:val="0"/>
  </w:num>
  <w:num w:numId="4" w16cid:durableId="2005157132">
    <w:abstractNumId w:val="0"/>
    <w:lvlOverride w:ilvl="0">
      <w:lvl w:ilvl="0" w:tplc="FFFFFFFF">
        <w:start w:val="1"/>
        <w:numFmt w:val="decimal"/>
        <w:lvlText w:val="%1."/>
        <w:lvlJc w:val="left"/>
        <w:pPr>
          <w:ind w:hanging="360"/>
        </w:pPr>
      </w:lvl>
    </w:lvlOverride>
    <w:lvlOverride w:ilvl="1">
      <w:lvl w:ilvl="1" w:tplc="FFFFFFFF">
        <w:start w:val="1"/>
        <w:numFmt w:val="lowerLetter"/>
        <w:lvlText w:val="(%2)"/>
        <w:lvlJc w:val="left"/>
        <w:pPr>
          <w:ind w:hanging="360"/>
        </w:pPr>
        <w:rPr>
          <w:color w:val="auto"/>
        </w:rPr>
      </w:lvl>
    </w:lvlOverride>
    <w:lvlOverride w:ilvl="2">
      <w:lvl w:ilvl="2" w:tplc="FFFFFFFF">
        <w:start w:val="1"/>
        <w:numFmt w:val="lowerRoman"/>
        <w:lvlText w:val="(%3)"/>
        <w:lvlJc w:val="left"/>
        <w:pPr>
          <w:ind w:hanging="720"/>
        </w:pPr>
        <w:rPr>
          <w:rFonts w:ascii="Times New Roman" w:hAnsi="Times New Roman" w:cs="Times New Roman" w:hint="cs"/>
          <w:sz w:val="19"/>
          <w:rtl w:val="0"/>
        </w:rPr>
      </w:lvl>
    </w:lvlOverride>
    <w:lvlOverride w:ilvl="3">
      <w:lvl w:ilvl="3" w:tplc="FFFFFFFF">
        <w:start w:val="1"/>
        <w:numFmt w:val="decimal"/>
        <w:lvlText w:val="%4."/>
        <w:lvlJc w:val="left"/>
        <w:pPr>
          <w:ind w:hanging="360"/>
        </w:pPr>
      </w:lvl>
    </w:lvlOverride>
    <w:lvlOverride w:ilvl="4">
      <w:lvl w:ilvl="4" w:tplc="FFFFFFFF">
        <w:start w:val="1"/>
        <w:numFmt w:val="lowerLetter"/>
        <w:lvlText w:val="%5."/>
        <w:lvlJc w:val="left"/>
        <w:pPr>
          <w:ind w:hanging="360"/>
        </w:pPr>
      </w:lvl>
    </w:lvlOverride>
    <w:lvlOverride w:ilvl="5">
      <w:lvl w:ilvl="5" w:tplc="FFFFFFFF">
        <w:start w:val="1"/>
        <w:numFmt w:val="lowerRoman"/>
        <w:lvlText w:val="%6."/>
        <w:lvlJc w:val="right"/>
        <w:pPr>
          <w:ind w:hanging="180"/>
        </w:pPr>
      </w:lvl>
    </w:lvlOverride>
    <w:lvlOverride w:ilvl="6">
      <w:lvl w:ilvl="6" w:tplc="FFFFFFFF">
        <w:start w:val="1"/>
        <w:numFmt w:val="decimal"/>
        <w:lvlText w:val="%7."/>
        <w:lvlJc w:val="left"/>
        <w:pPr>
          <w:ind w:hanging="360"/>
        </w:pPr>
      </w:lvl>
    </w:lvlOverride>
    <w:lvlOverride w:ilvl="7">
      <w:lvl w:ilvl="7" w:tplc="FFFFFFFF">
        <w:start w:val="1"/>
        <w:numFmt w:val="lowerLetter"/>
        <w:lvlText w:val="%8."/>
        <w:lvlJc w:val="left"/>
        <w:pPr>
          <w:ind w:hanging="360"/>
        </w:pPr>
      </w:lvl>
    </w:lvlOverride>
    <w:lvlOverride w:ilvl="8">
      <w:lvl w:ilvl="8" w:tplc="FFFFFFFF">
        <w:start w:val="1"/>
        <w:numFmt w:val="lowerRoman"/>
        <w:lvlText w:val="%9."/>
        <w:lvlJc w:val="right"/>
        <w:pPr>
          <w:ind w:hanging="180"/>
        </w:pPr>
      </w:lvl>
    </w:lvlOverride>
  </w:num>
  <w:num w:numId="5" w16cid:durableId="1372613133">
    <w:abstractNumId w:val="27"/>
  </w:num>
  <w:num w:numId="6" w16cid:durableId="1311518788">
    <w:abstractNumId w:val="21"/>
  </w:num>
  <w:num w:numId="7" w16cid:durableId="448159687">
    <w:abstractNumId w:val="12"/>
  </w:num>
  <w:num w:numId="8" w16cid:durableId="1304502476">
    <w:abstractNumId w:val="16"/>
  </w:num>
  <w:num w:numId="9" w16cid:durableId="728191279">
    <w:abstractNumId w:val="10"/>
  </w:num>
  <w:num w:numId="10" w16cid:durableId="502085779">
    <w:abstractNumId w:val="5"/>
  </w:num>
  <w:num w:numId="11" w16cid:durableId="733088669">
    <w:abstractNumId w:val="33"/>
  </w:num>
  <w:num w:numId="12" w16cid:durableId="1440418463">
    <w:abstractNumId w:val="8"/>
  </w:num>
  <w:num w:numId="13" w16cid:durableId="1740859228">
    <w:abstractNumId w:val="23"/>
  </w:num>
  <w:num w:numId="14" w16cid:durableId="352418848">
    <w:abstractNumId w:val="29"/>
  </w:num>
  <w:num w:numId="15" w16cid:durableId="99373114">
    <w:abstractNumId w:val="1"/>
  </w:num>
  <w:num w:numId="16" w16cid:durableId="121585475">
    <w:abstractNumId w:val="35"/>
  </w:num>
  <w:num w:numId="17" w16cid:durableId="519049874">
    <w:abstractNumId w:val="17"/>
  </w:num>
  <w:num w:numId="18" w16cid:durableId="46220003">
    <w:abstractNumId w:val="15"/>
  </w:num>
  <w:num w:numId="19" w16cid:durableId="937834483">
    <w:abstractNumId w:val="9"/>
  </w:num>
  <w:num w:numId="20" w16cid:durableId="38287595">
    <w:abstractNumId w:val="18"/>
  </w:num>
  <w:num w:numId="21" w16cid:durableId="1545363807">
    <w:abstractNumId w:val="11"/>
  </w:num>
  <w:num w:numId="22" w16cid:durableId="801918674">
    <w:abstractNumId w:val="32"/>
  </w:num>
  <w:num w:numId="23" w16cid:durableId="1430852924">
    <w:abstractNumId w:val="31"/>
  </w:num>
  <w:num w:numId="24" w16cid:durableId="1902253258">
    <w:abstractNumId w:val="13"/>
  </w:num>
  <w:num w:numId="25" w16cid:durableId="2122990437">
    <w:abstractNumId w:val="26"/>
  </w:num>
  <w:num w:numId="26" w16cid:durableId="457727859">
    <w:abstractNumId w:val="28"/>
  </w:num>
  <w:num w:numId="27" w16cid:durableId="934242723">
    <w:abstractNumId w:val="2"/>
  </w:num>
  <w:num w:numId="28" w16cid:durableId="2126920973">
    <w:abstractNumId w:val="24"/>
  </w:num>
  <w:num w:numId="29" w16cid:durableId="1430543083">
    <w:abstractNumId w:val="6"/>
  </w:num>
  <w:num w:numId="30" w16cid:durableId="890530982">
    <w:abstractNumId w:val="4"/>
  </w:num>
  <w:num w:numId="31" w16cid:durableId="491025850">
    <w:abstractNumId w:val="3"/>
  </w:num>
  <w:num w:numId="32" w16cid:durableId="2135902628">
    <w:abstractNumId w:val="14"/>
  </w:num>
  <w:num w:numId="33" w16cid:durableId="1282565287">
    <w:abstractNumId w:val="19"/>
  </w:num>
  <w:num w:numId="34" w16cid:durableId="1741245314">
    <w:abstractNumId w:val="30"/>
  </w:num>
  <w:num w:numId="35" w16cid:durableId="1731994398">
    <w:abstractNumId w:val="25"/>
  </w:num>
  <w:num w:numId="36" w16cid:durableId="731855603">
    <w:abstractNumId w:val="20"/>
  </w:num>
  <w:num w:numId="37" w16cid:durableId="72079227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DA8"/>
    <w:rsid w:val="00001603"/>
    <w:rsid w:val="00001BFB"/>
    <w:rsid w:val="000025E8"/>
    <w:rsid w:val="0000290A"/>
    <w:rsid w:val="000043CB"/>
    <w:rsid w:val="00004931"/>
    <w:rsid w:val="000049FB"/>
    <w:rsid w:val="00005A90"/>
    <w:rsid w:val="0000643A"/>
    <w:rsid w:val="00007198"/>
    <w:rsid w:val="000114F1"/>
    <w:rsid w:val="00011B87"/>
    <w:rsid w:val="00011EAE"/>
    <w:rsid w:val="0001239A"/>
    <w:rsid w:val="00013A4B"/>
    <w:rsid w:val="000148F2"/>
    <w:rsid w:val="00014A84"/>
    <w:rsid w:val="000168C9"/>
    <w:rsid w:val="00017CB3"/>
    <w:rsid w:val="00020171"/>
    <w:rsid w:val="0002017D"/>
    <w:rsid w:val="0002138F"/>
    <w:rsid w:val="00021D40"/>
    <w:rsid w:val="000266A9"/>
    <w:rsid w:val="00026D71"/>
    <w:rsid w:val="0002779F"/>
    <w:rsid w:val="000305DC"/>
    <w:rsid w:val="000320FA"/>
    <w:rsid w:val="000322DB"/>
    <w:rsid w:val="00032FD1"/>
    <w:rsid w:val="000330C6"/>
    <w:rsid w:val="000334F0"/>
    <w:rsid w:val="00033688"/>
    <w:rsid w:val="0003424F"/>
    <w:rsid w:val="00035122"/>
    <w:rsid w:val="00036310"/>
    <w:rsid w:val="00036A02"/>
    <w:rsid w:val="00037E5F"/>
    <w:rsid w:val="000431AF"/>
    <w:rsid w:val="000440CD"/>
    <w:rsid w:val="00044C43"/>
    <w:rsid w:val="00047621"/>
    <w:rsid w:val="0005426C"/>
    <w:rsid w:val="00054A39"/>
    <w:rsid w:val="000550AE"/>
    <w:rsid w:val="00055A6D"/>
    <w:rsid w:val="0005633B"/>
    <w:rsid w:val="0005645C"/>
    <w:rsid w:val="00056B32"/>
    <w:rsid w:val="00061BB8"/>
    <w:rsid w:val="00061D68"/>
    <w:rsid w:val="00062671"/>
    <w:rsid w:val="00062C65"/>
    <w:rsid w:val="00064474"/>
    <w:rsid w:val="000653CD"/>
    <w:rsid w:val="000660A7"/>
    <w:rsid w:val="00066B54"/>
    <w:rsid w:val="0007048D"/>
    <w:rsid w:val="00070EE6"/>
    <w:rsid w:val="00071DC3"/>
    <w:rsid w:val="0007269A"/>
    <w:rsid w:val="00072C10"/>
    <w:rsid w:val="00074982"/>
    <w:rsid w:val="00076B69"/>
    <w:rsid w:val="00076D0F"/>
    <w:rsid w:val="00081E5A"/>
    <w:rsid w:val="00081F37"/>
    <w:rsid w:val="00083370"/>
    <w:rsid w:val="00083E73"/>
    <w:rsid w:val="00084764"/>
    <w:rsid w:val="00084A45"/>
    <w:rsid w:val="00085055"/>
    <w:rsid w:val="00090781"/>
    <w:rsid w:val="0009243C"/>
    <w:rsid w:val="00093113"/>
    <w:rsid w:val="00093AB3"/>
    <w:rsid w:val="000943DE"/>
    <w:rsid w:val="00094BB4"/>
    <w:rsid w:val="000958A8"/>
    <w:rsid w:val="0009680D"/>
    <w:rsid w:val="000A02A9"/>
    <w:rsid w:val="000A0991"/>
    <w:rsid w:val="000A2880"/>
    <w:rsid w:val="000A3D24"/>
    <w:rsid w:val="000A41A8"/>
    <w:rsid w:val="000A423D"/>
    <w:rsid w:val="000A5C9D"/>
    <w:rsid w:val="000A63F1"/>
    <w:rsid w:val="000A74A8"/>
    <w:rsid w:val="000B0C93"/>
    <w:rsid w:val="000B14C0"/>
    <w:rsid w:val="000B1799"/>
    <w:rsid w:val="000B1E26"/>
    <w:rsid w:val="000B2D6E"/>
    <w:rsid w:val="000B6C54"/>
    <w:rsid w:val="000B7DD6"/>
    <w:rsid w:val="000C0621"/>
    <w:rsid w:val="000C0845"/>
    <w:rsid w:val="000C1C4F"/>
    <w:rsid w:val="000C255F"/>
    <w:rsid w:val="000C2C9F"/>
    <w:rsid w:val="000C2D33"/>
    <w:rsid w:val="000C47B3"/>
    <w:rsid w:val="000D0ADB"/>
    <w:rsid w:val="000D2170"/>
    <w:rsid w:val="000D2489"/>
    <w:rsid w:val="000D4AF1"/>
    <w:rsid w:val="000D5283"/>
    <w:rsid w:val="000D5600"/>
    <w:rsid w:val="000D57F5"/>
    <w:rsid w:val="000D7F3F"/>
    <w:rsid w:val="000E078B"/>
    <w:rsid w:val="000E1B2B"/>
    <w:rsid w:val="000E1B56"/>
    <w:rsid w:val="000E1DD2"/>
    <w:rsid w:val="000E2483"/>
    <w:rsid w:val="000E312E"/>
    <w:rsid w:val="000E3201"/>
    <w:rsid w:val="000E43E3"/>
    <w:rsid w:val="000E6045"/>
    <w:rsid w:val="000E6A7F"/>
    <w:rsid w:val="000F0224"/>
    <w:rsid w:val="000F075B"/>
    <w:rsid w:val="000F20CE"/>
    <w:rsid w:val="000F4A09"/>
    <w:rsid w:val="000F4B46"/>
    <w:rsid w:val="000F534E"/>
    <w:rsid w:val="000F589F"/>
    <w:rsid w:val="000F6F50"/>
    <w:rsid w:val="000F7204"/>
    <w:rsid w:val="000F7DEF"/>
    <w:rsid w:val="0010076A"/>
    <w:rsid w:val="001014FB"/>
    <w:rsid w:val="001023F9"/>
    <w:rsid w:val="001054F1"/>
    <w:rsid w:val="001060A5"/>
    <w:rsid w:val="0010620F"/>
    <w:rsid w:val="001067C0"/>
    <w:rsid w:val="00106DC2"/>
    <w:rsid w:val="00107504"/>
    <w:rsid w:val="00110B84"/>
    <w:rsid w:val="00111B78"/>
    <w:rsid w:val="00112CDE"/>
    <w:rsid w:val="00114EF0"/>
    <w:rsid w:val="00115392"/>
    <w:rsid w:val="00116AA7"/>
    <w:rsid w:val="00117212"/>
    <w:rsid w:val="00117417"/>
    <w:rsid w:val="001200E9"/>
    <w:rsid w:val="0012021F"/>
    <w:rsid w:val="001210D5"/>
    <w:rsid w:val="00121FE3"/>
    <w:rsid w:val="001233FB"/>
    <w:rsid w:val="00123874"/>
    <w:rsid w:val="00123B77"/>
    <w:rsid w:val="00123FB5"/>
    <w:rsid w:val="00125C43"/>
    <w:rsid w:val="001276FB"/>
    <w:rsid w:val="0013010C"/>
    <w:rsid w:val="001305DD"/>
    <w:rsid w:val="00130975"/>
    <w:rsid w:val="00132055"/>
    <w:rsid w:val="00132215"/>
    <w:rsid w:val="00132580"/>
    <w:rsid w:val="00132816"/>
    <w:rsid w:val="00132D35"/>
    <w:rsid w:val="00134072"/>
    <w:rsid w:val="00134ADD"/>
    <w:rsid w:val="00134DE8"/>
    <w:rsid w:val="00137564"/>
    <w:rsid w:val="00137EFF"/>
    <w:rsid w:val="001407F5"/>
    <w:rsid w:val="001408E0"/>
    <w:rsid w:val="00140F06"/>
    <w:rsid w:val="001410FE"/>
    <w:rsid w:val="00141A5D"/>
    <w:rsid w:val="00141E7A"/>
    <w:rsid w:val="00142683"/>
    <w:rsid w:val="00142AAF"/>
    <w:rsid w:val="00143057"/>
    <w:rsid w:val="00145284"/>
    <w:rsid w:val="00146E1B"/>
    <w:rsid w:val="00147449"/>
    <w:rsid w:val="00147A89"/>
    <w:rsid w:val="0015049B"/>
    <w:rsid w:val="00153DD5"/>
    <w:rsid w:val="00156D57"/>
    <w:rsid w:val="0015767E"/>
    <w:rsid w:val="00157C24"/>
    <w:rsid w:val="00160A0F"/>
    <w:rsid w:val="00162B28"/>
    <w:rsid w:val="00162ECC"/>
    <w:rsid w:val="0016396A"/>
    <w:rsid w:val="001655C7"/>
    <w:rsid w:val="001658EC"/>
    <w:rsid w:val="00165DD4"/>
    <w:rsid w:val="00165E1B"/>
    <w:rsid w:val="00167A82"/>
    <w:rsid w:val="00167B76"/>
    <w:rsid w:val="00167BBC"/>
    <w:rsid w:val="00170C26"/>
    <w:rsid w:val="00170E76"/>
    <w:rsid w:val="00171C81"/>
    <w:rsid w:val="00173712"/>
    <w:rsid w:val="00173F8C"/>
    <w:rsid w:val="0017428C"/>
    <w:rsid w:val="001742E7"/>
    <w:rsid w:val="00174E63"/>
    <w:rsid w:val="0017715E"/>
    <w:rsid w:val="00177BC9"/>
    <w:rsid w:val="00182910"/>
    <w:rsid w:val="00183A3F"/>
    <w:rsid w:val="00183DAB"/>
    <w:rsid w:val="00184B2E"/>
    <w:rsid w:val="00185428"/>
    <w:rsid w:val="00185779"/>
    <w:rsid w:val="001875F9"/>
    <w:rsid w:val="00191626"/>
    <w:rsid w:val="00191BA6"/>
    <w:rsid w:val="001921D9"/>
    <w:rsid w:val="0019283C"/>
    <w:rsid w:val="001931EE"/>
    <w:rsid w:val="00193D14"/>
    <w:rsid w:val="00194086"/>
    <w:rsid w:val="0019435B"/>
    <w:rsid w:val="001948CF"/>
    <w:rsid w:val="00194A1A"/>
    <w:rsid w:val="00196BA0"/>
    <w:rsid w:val="0019733C"/>
    <w:rsid w:val="00197B98"/>
    <w:rsid w:val="001A027B"/>
    <w:rsid w:val="001A193C"/>
    <w:rsid w:val="001A2079"/>
    <w:rsid w:val="001A22E3"/>
    <w:rsid w:val="001A3526"/>
    <w:rsid w:val="001A3FFC"/>
    <w:rsid w:val="001A6C14"/>
    <w:rsid w:val="001A7A84"/>
    <w:rsid w:val="001A7C71"/>
    <w:rsid w:val="001A7E51"/>
    <w:rsid w:val="001B0308"/>
    <w:rsid w:val="001B066B"/>
    <w:rsid w:val="001B2948"/>
    <w:rsid w:val="001B416D"/>
    <w:rsid w:val="001B4C93"/>
    <w:rsid w:val="001C0BB2"/>
    <w:rsid w:val="001C1C03"/>
    <w:rsid w:val="001C1C84"/>
    <w:rsid w:val="001C293F"/>
    <w:rsid w:val="001C3006"/>
    <w:rsid w:val="001C49EC"/>
    <w:rsid w:val="001C4A01"/>
    <w:rsid w:val="001C505A"/>
    <w:rsid w:val="001C5114"/>
    <w:rsid w:val="001C5AC0"/>
    <w:rsid w:val="001C6B9A"/>
    <w:rsid w:val="001C75E3"/>
    <w:rsid w:val="001C7B5B"/>
    <w:rsid w:val="001C7F96"/>
    <w:rsid w:val="001D072B"/>
    <w:rsid w:val="001D1A06"/>
    <w:rsid w:val="001D29CE"/>
    <w:rsid w:val="001D2C2B"/>
    <w:rsid w:val="001D3548"/>
    <w:rsid w:val="001D4227"/>
    <w:rsid w:val="001D45EF"/>
    <w:rsid w:val="001D5FBF"/>
    <w:rsid w:val="001D6E96"/>
    <w:rsid w:val="001D706C"/>
    <w:rsid w:val="001D73CF"/>
    <w:rsid w:val="001D7ADE"/>
    <w:rsid w:val="001E0AC8"/>
    <w:rsid w:val="001E3626"/>
    <w:rsid w:val="001F0374"/>
    <w:rsid w:val="001F076E"/>
    <w:rsid w:val="001F3841"/>
    <w:rsid w:val="001F5842"/>
    <w:rsid w:val="001F5C57"/>
    <w:rsid w:val="001F6E45"/>
    <w:rsid w:val="001F7FED"/>
    <w:rsid w:val="0020003B"/>
    <w:rsid w:val="0020027E"/>
    <w:rsid w:val="0020032E"/>
    <w:rsid w:val="00200546"/>
    <w:rsid w:val="0020281F"/>
    <w:rsid w:val="00203BBB"/>
    <w:rsid w:val="002045B3"/>
    <w:rsid w:val="002061E1"/>
    <w:rsid w:val="00207D0E"/>
    <w:rsid w:val="002104D8"/>
    <w:rsid w:val="00210C40"/>
    <w:rsid w:val="00212964"/>
    <w:rsid w:val="00213A28"/>
    <w:rsid w:val="00213B63"/>
    <w:rsid w:val="00217F1B"/>
    <w:rsid w:val="00220D6F"/>
    <w:rsid w:val="00224F21"/>
    <w:rsid w:val="00225863"/>
    <w:rsid w:val="002262E4"/>
    <w:rsid w:val="00227794"/>
    <w:rsid w:val="00230C75"/>
    <w:rsid w:val="00230CBF"/>
    <w:rsid w:val="00231A38"/>
    <w:rsid w:val="00232CA5"/>
    <w:rsid w:val="00233BE8"/>
    <w:rsid w:val="00234FA9"/>
    <w:rsid w:val="002367E9"/>
    <w:rsid w:val="00236974"/>
    <w:rsid w:val="00236B8C"/>
    <w:rsid w:val="00240E7C"/>
    <w:rsid w:val="00244DBC"/>
    <w:rsid w:val="002458E4"/>
    <w:rsid w:val="00245A44"/>
    <w:rsid w:val="0024765A"/>
    <w:rsid w:val="0025147E"/>
    <w:rsid w:val="00251FF6"/>
    <w:rsid w:val="00252D73"/>
    <w:rsid w:val="00253ADA"/>
    <w:rsid w:val="00254010"/>
    <w:rsid w:val="00254705"/>
    <w:rsid w:val="00254C20"/>
    <w:rsid w:val="00254EB3"/>
    <w:rsid w:val="00255CF8"/>
    <w:rsid w:val="00257374"/>
    <w:rsid w:val="0026383B"/>
    <w:rsid w:val="00264200"/>
    <w:rsid w:val="0026471D"/>
    <w:rsid w:val="002662B3"/>
    <w:rsid w:val="00270907"/>
    <w:rsid w:val="0027110F"/>
    <w:rsid w:val="00271878"/>
    <w:rsid w:val="00272598"/>
    <w:rsid w:val="0027459B"/>
    <w:rsid w:val="00274C83"/>
    <w:rsid w:val="0027511E"/>
    <w:rsid w:val="00281E3C"/>
    <w:rsid w:val="002824E5"/>
    <w:rsid w:val="0028382A"/>
    <w:rsid w:val="00284137"/>
    <w:rsid w:val="00284711"/>
    <w:rsid w:val="00285CC2"/>
    <w:rsid w:val="002871E8"/>
    <w:rsid w:val="0028737F"/>
    <w:rsid w:val="00290102"/>
    <w:rsid w:val="00290122"/>
    <w:rsid w:val="00290B25"/>
    <w:rsid w:val="00290E29"/>
    <w:rsid w:val="002940D6"/>
    <w:rsid w:val="002943FF"/>
    <w:rsid w:val="0029612D"/>
    <w:rsid w:val="002961FD"/>
    <w:rsid w:val="00296E74"/>
    <w:rsid w:val="00297458"/>
    <w:rsid w:val="002A0456"/>
    <w:rsid w:val="002A050F"/>
    <w:rsid w:val="002A1A1C"/>
    <w:rsid w:val="002A24E2"/>
    <w:rsid w:val="002A27B3"/>
    <w:rsid w:val="002A3375"/>
    <w:rsid w:val="002A37D4"/>
    <w:rsid w:val="002A447A"/>
    <w:rsid w:val="002A474A"/>
    <w:rsid w:val="002A554E"/>
    <w:rsid w:val="002A561A"/>
    <w:rsid w:val="002A6476"/>
    <w:rsid w:val="002A66EF"/>
    <w:rsid w:val="002A6F8D"/>
    <w:rsid w:val="002B2A95"/>
    <w:rsid w:val="002B33F6"/>
    <w:rsid w:val="002B341D"/>
    <w:rsid w:val="002B3BD7"/>
    <w:rsid w:val="002B421D"/>
    <w:rsid w:val="002B433E"/>
    <w:rsid w:val="002B6A5D"/>
    <w:rsid w:val="002B72B9"/>
    <w:rsid w:val="002C0B1F"/>
    <w:rsid w:val="002C16A7"/>
    <w:rsid w:val="002C3705"/>
    <w:rsid w:val="002C5902"/>
    <w:rsid w:val="002C6AA8"/>
    <w:rsid w:val="002C7FAA"/>
    <w:rsid w:val="002D0D30"/>
    <w:rsid w:val="002D0FF4"/>
    <w:rsid w:val="002D1B94"/>
    <w:rsid w:val="002D1EDC"/>
    <w:rsid w:val="002D255F"/>
    <w:rsid w:val="002D39AB"/>
    <w:rsid w:val="002D4470"/>
    <w:rsid w:val="002D6031"/>
    <w:rsid w:val="002D6234"/>
    <w:rsid w:val="002E1DE8"/>
    <w:rsid w:val="002E1DFA"/>
    <w:rsid w:val="002E24AC"/>
    <w:rsid w:val="002E2706"/>
    <w:rsid w:val="002E46BD"/>
    <w:rsid w:val="002E4E68"/>
    <w:rsid w:val="002E508C"/>
    <w:rsid w:val="002F1644"/>
    <w:rsid w:val="002F1A96"/>
    <w:rsid w:val="002F1E46"/>
    <w:rsid w:val="002F2493"/>
    <w:rsid w:val="002F2699"/>
    <w:rsid w:val="002F3573"/>
    <w:rsid w:val="002F3AD4"/>
    <w:rsid w:val="002F4BBB"/>
    <w:rsid w:val="002F6CFF"/>
    <w:rsid w:val="002F7C81"/>
    <w:rsid w:val="003001EF"/>
    <w:rsid w:val="0030022F"/>
    <w:rsid w:val="00300C1A"/>
    <w:rsid w:val="00300E88"/>
    <w:rsid w:val="003027CB"/>
    <w:rsid w:val="00302FFD"/>
    <w:rsid w:val="00304400"/>
    <w:rsid w:val="003065B6"/>
    <w:rsid w:val="00306D6F"/>
    <w:rsid w:val="0031036A"/>
    <w:rsid w:val="00310376"/>
    <w:rsid w:val="0031053A"/>
    <w:rsid w:val="00310978"/>
    <w:rsid w:val="003116DD"/>
    <w:rsid w:val="0031273E"/>
    <w:rsid w:val="00313167"/>
    <w:rsid w:val="00315027"/>
    <w:rsid w:val="00315C13"/>
    <w:rsid w:val="00316ACF"/>
    <w:rsid w:val="0032017F"/>
    <w:rsid w:val="00321C2B"/>
    <w:rsid w:val="00321D1D"/>
    <w:rsid w:val="00322D15"/>
    <w:rsid w:val="00323612"/>
    <w:rsid w:val="003239C5"/>
    <w:rsid w:val="00323AC7"/>
    <w:rsid w:val="003251D3"/>
    <w:rsid w:val="0032561F"/>
    <w:rsid w:val="00326ADE"/>
    <w:rsid w:val="00327758"/>
    <w:rsid w:val="00331FCD"/>
    <w:rsid w:val="0033215E"/>
    <w:rsid w:val="00332F29"/>
    <w:rsid w:val="003333A4"/>
    <w:rsid w:val="0033365F"/>
    <w:rsid w:val="00333A8B"/>
    <w:rsid w:val="00334688"/>
    <w:rsid w:val="00334E05"/>
    <w:rsid w:val="0033567E"/>
    <w:rsid w:val="00336B93"/>
    <w:rsid w:val="00340715"/>
    <w:rsid w:val="00341A68"/>
    <w:rsid w:val="00341EDE"/>
    <w:rsid w:val="003422BB"/>
    <w:rsid w:val="00342784"/>
    <w:rsid w:val="00343143"/>
    <w:rsid w:val="003436F9"/>
    <w:rsid w:val="00344D5B"/>
    <w:rsid w:val="00345A05"/>
    <w:rsid w:val="0034699D"/>
    <w:rsid w:val="00350F8F"/>
    <w:rsid w:val="003513CB"/>
    <w:rsid w:val="00351A8E"/>
    <w:rsid w:val="00353983"/>
    <w:rsid w:val="00354B53"/>
    <w:rsid w:val="00357B96"/>
    <w:rsid w:val="00357EAD"/>
    <w:rsid w:val="0036045D"/>
    <w:rsid w:val="0036199F"/>
    <w:rsid w:val="00364396"/>
    <w:rsid w:val="003661C4"/>
    <w:rsid w:val="00367509"/>
    <w:rsid w:val="00370720"/>
    <w:rsid w:val="00370D53"/>
    <w:rsid w:val="003724AA"/>
    <w:rsid w:val="003731BD"/>
    <w:rsid w:val="00373436"/>
    <w:rsid w:val="00373811"/>
    <w:rsid w:val="00373930"/>
    <w:rsid w:val="0037526C"/>
    <w:rsid w:val="003756C5"/>
    <w:rsid w:val="00375DF3"/>
    <w:rsid w:val="00377073"/>
    <w:rsid w:val="00377405"/>
    <w:rsid w:val="0038079D"/>
    <w:rsid w:val="00380BA2"/>
    <w:rsid w:val="00380EF5"/>
    <w:rsid w:val="00382BC3"/>
    <w:rsid w:val="00383FD5"/>
    <w:rsid w:val="003844C7"/>
    <w:rsid w:val="00385287"/>
    <w:rsid w:val="0038646F"/>
    <w:rsid w:val="00387015"/>
    <w:rsid w:val="00387B50"/>
    <w:rsid w:val="00387EC1"/>
    <w:rsid w:val="003902B8"/>
    <w:rsid w:val="00390775"/>
    <w:rsid w:val="00390EA2"/>
    <w:rsid w:val="00391B6A"/>
    <w:rsid w:val="0039276D"/>
    <w:rsid w:val="0039281F"/>
    <w:rsid w:val="003960D4"/>
    <w:rsid w:val="00396AF3"/>
    <w:rsid w:val="003974A9"/>
    <w:rsid w:val="00397F76"/>
    <w:rsid w:val="003A0792"/>
    <w:rsid w:val="003A18C1"/>
    <w:rsid w:val="003A3730"/>
    <w:rsid w:val="003A4A00"/>
    <w:rsid w:val="003B37B1"/>
    <w:rsid w:val="003B38EB"/>
    <w:rsid w:val="003B3CDE"/>
    <w:rsid w:val="003B403B"/>
    <w:rsid w:val="003B4241"/>
    <w:rsid w:val="003B43E6"/>
    <w:rsid w:val="003B5C48"/>
    <w:rsid w:val="003B69E9"/>
    <w:rsid w:val="003B7048"/>
    <w:rsid w:val="003B766E"/>
    <w:rsid w:val="003B77E6"/>
    <w:rsid w:val="003C2165"/>
    <w:rsid w:val="003C3DC8"/>
    <w:rsid w:val="003C572C"/>
    <w:rsid w:val="003C6312"/>
    <w:rsid w:val="003C6514"/>
    <w:rsid w:val="003C6C86"/>
    <w:rsid w:val="003D0CE7"/>
    <w:rsid w:val="003D155B"/>
    <w:rsid w:val="003D2DC4"/>
    <w:rsid w:val="003D4920"/>
    <w:rsid w:val="003D5502"/>
    <w:rsid w:val="003D57DB"/>
    <w:rsid w:val="003D759B"/>
    <w:rsid w:val="003E0027"/>
    <w:rsid w:val="003E1995"/>
    <w:rsid w:val="003E6919"/>
    <w:rsid w:val="003E6C84"/>
    <w:rsid w:val="003F15EC"/>
    <w:rsid w:val="003F3F62"/>
    <w:rsid w:val="003F6FCC"/>
    <w:rsid w:val="004012FA"/>
    <w:rsid w:val="0040161C"/>
    <w:rsid w:val="00404546"/>
    <w:rsid w:val="004046B4"/>
    <w:rsid w:val="00405666"/>
    <w:rsid w:val="00405A62"/>
    <w:rsid w:val="00406040"/>
    <w:rsid w:val="0040797F"/>
    <w:rsid w:val="00411D74"/>
    <w:rsid w:val="00412E70"/>
    <w:rsid w:val="00413A5B"/>
    <w:rsid w:val="00413B96"/>
    <w:rsid w:val="0041479E"/>
    <w:rsid w:val="0041592B"/>
    <w:rsid w:val="004164CB"/>
    <w:rsid w:val="00416DFB"/>
    <w:rsid w:val="004170CE"/>
    <w:rsid w:val="00417A9C"/>
    <w:rsid w:val="0042210E"/>
    <w:rsid w:val="00423187"/>
    <w:rsid w:val="00423D06"/>
    <w:rsid w:val="00425E1D"/>
    <w:rsid w:val="00430E4E"/>
    <w:rsid w:val="004327B4"/>
    <w:rsid w:val="004345D7"/>
    <w:rsid w:val="00435411"/>
    <w:rsid w:val="00435472"/>
    <w:rsid w:val="00435AA4"/>
    <w:rsid w:val="004367A8"/>
    <w:rsid w:val="0043771D"/>
    <w:rsid w:val="00441DA9"/>
    <w:rsid w:val="004432B3"/>
    <w:rsid w:val="00445823"/>
    <w:rsid w:val="00445D32"/>
    <w:rsid w:val="00446209"/>
    <w:rsid w:val="00447AB1"/>
    <w:rsid w:val="00447FD7"/>
    <w:rsid w:val="004513AF"/>
    <w:rsid w:val="004542ED"/>
    <w:rsid w:val="00455F7A"/>
    <w:rsid w:val="00456174"/>
    <w:rsid w:val="00456C66"/>
    <w:rsid w:val="00457145"/>
    <w:rsid w:val="0045734C"/>
    <w:rsid w:val="00457C64"/>
    <w:rsid w:val="00461503"/>
    <w:rsid w:val="00461C9C"/>
    <w:rsid w:val="00462C25"/>
    <w:rsid w:val="004657E8"/>
    <w:rsid w:val="00465B3C"/>
    <w:rsid w:val="004660F9"/>
    <w:rsid w:val="004675AC"/>
    <w:rsid w:val="00467647"/>
    <w:rsid w:val="00470494"/>
    <w:rsid w:val="004717E9"/>
    <w:rsid w:val="004728F6"/>
    <w:rsid w:val="00474609"/>
    <w:rsid w:val="00475476"/>
    <w:rsid w:val="004814D1"/>
    <w:rsid w:val="004817F6"/>
    <w:rsid w:val="00481FA6"/>
    <w:rsid w:val="00482CB7"/>
    <w:rsid w:val="00483F28"/>
    <w:rsid w:val="00485046"/>
    <w:rsid w:val="00485349"/>
    <w:rsid w:val="004868D1"/>
    <w:rsid w:val="00490D06"/>
    <w:rsid w:val="00490E4A"/>
    <w:rsid w:val="004931A7"/>
    <w:rsid w:val="004932C8"/>
    <w:rsid w:val="004940BD"/>
    <w:rsid w:val="00494142"/>
    <w:rsid w:val="0049543F"/>
    <w:rsid w:val="00496505"/>
    <w:rsid w:val="00496AC5"/>
    <w:rsid w:val="00496FE9"/>
    <w:rsid w:val="00497040"/>
    <w:rsid w:val="004977C0"/>
    <w:rsid w:val="004A0BE7"/>
    <w:rsid w:val="004A18A1"/>
    <w:rsid w:val="004A1AF2"/>
    <w:rsid w:val="004A201E"/>
    <w:rsid w:val="004A3B01"/>
    <w:rsid w:val="004A44D8"/>
    <w:rsid w:val="004B06A6"/>
    <w:rsid w:val="004B2A01"/>
    <w:rsid w:val="004B3B63"/>
    <w:rsid w:val="004B494F"/>
    <w:rsid w:val="004B4DB0"/>
    <w:rsid w:val="004B4E02"/>
    <w:rsid w:val="004B52AB"/>
    <w:rsid w:val="004B74B1"/>
    <w:rsid w:val="004C099B"/>
    <w:rsid w:val="004C2496"/>
    <w:rsid w:val="004C34F9"/>
    <w:rsid w:val="004C3803"/>
    <w:rsid w:val="004C3EA7"/>
    <w:rsid w:val="004C4B53"/>
    <w:rsid w:val="004C4E98"/>
    <w:rsid w:val="004C54B2"/>
    <w:rsid w:val="004C5C53"/>
    <w:rsid w:val="004D0099"/>
    <w:rsid w:val="004D308B"/>
    <w:rsid w:val="004D4533"/>
    <w:rsid w:val="004D4E11"/>
    <w:rsid w:val="004D7D20"/>
    <w:rsid w:val="004E1076"/>
    <w:rsid w:val="004E13C3"/>
    <w:rsid w:val="004E1926"/>
    <w:rsid w:val="004E2FF9"/>
    <w:rsid w:val="004E41F3"/>
    <w:rsid w:val="004E46F7"/>
    <w:rsid w:val="004E47AA"/>
    <w:rsid w:val="004E4D63"/>
    <w:rsid w:val="004E5EC3"/>
    <w:rsid w:val="004F1E06"/>
    <w:rsid w:val="004F306C"/>
    <w:rsid w:val="004F3C0E"/>
    <w:rsid w:val="004F52AB"/>
    <w:rsid w:val="004F57BA"/>
    <w:rsid w:val="004F5D87"/>
    <w:rsid w:val="004F6040"/>
    <w:rsid w:val="004F6250"/>
    <w:rsid w:val="004F6463"/>
    <w:rsid w:val="004F693F"/>
    <w:rsid w:val="004F729C"/>
    <w:rsid w:val="004F7DE8"/>
    <w:rsid w:val="00500807"/>
    <w:rsid w:val="00500EF1"/>
    <w:rsid w:val="00501683"/>
    <w:rsid w:val="005065C6"/>
    <w:rsid w:val="00506A57"/>
    <w:rsid w:val="00507271"/>
    <w:rsid w:val="00507484"/>
    <w:rsid w:val="005074C4"/>
    <w:rsid w:val="00507826"/>
    <w:rsid w:val="005101F9"/>
    <w:rsid w:val="005139EB"/>
    <w:rsid w:val="00513C38"/>
    <w:rsid w:val="00514740"/>
    <w:rsid w:val="00517069"/>
    <w:rsid w:val="00517568"/>
    <w:rsid w:val="0051765E"/>
    <w:rsid w:val="00521918"/>
    <w:rsid w:val="005228D5"/>
    <w:rsid w:val="00522BC5"/>
    <w:rsid w:val="0052430E"/>
    <w:rsid w:val="0052431D"/>
    <w:rsid w:val="00525456"/>
    <w:rsid w:val="00525D80"/>
    <w:rsid w:val="00526542"/>
    <w:rsid w:val="005275C3"/>
    <w:rsid w:val="00530233"/>
    <w:rsid w:val="005317A7"/>
    <w:rsid w:val="005328CE"/>
    <w:rsid w:val="00535A13"/>
    <w:rsid w:val="00536CEF"/>
    <w:rsid w:val="00540D0A"/>
    <w:rsid w:val="00540F77"/>
    <w:rsid w:val="00541B16"/>
    <w:rsid w:val="0054285F"/>
    <w:rsid w:val="00542A49"/>
    <w:rsid w:val="00542C28"/>
    <w:rsid w:val="00543788"/>
    <w:rsid w:val="00544052"/>
    <w:rsid w:val="005453CA"/>
    <w:rsid w:val="00550360"/>
    <w:rsid w:val="005509C3"/>
    <w:rsid w:val="00552B57"/>
    <w:rsid w:val="005552FA"/>
    <w:rsid w:val="00560524"/>
    <w:rsid w:val="00560C01"/>
    <w:rsid w:val="005623D5"/>
    <w:rsid w:val="00562732"/>
    <w:rsid w:val="005635FB"/>
    <w:rsid w:val="0056480A"/>
    <w:rsid w:val="0056612A"/>
    <w:rsid w:val="00567AEE"/>
    <w:rsid w:val="00571D42"/>
    <w:rsid w:val="005729F9"/>
    <w:rsid w:val="005734EB"/>
    <w:rsid w:val="00573D76"/>
    <w:rsid w:val="00574767"/>
    <w:rsid w:val="0057661A"/>
    <w:rsid w:val="00576726"/>
    <w:rsid w:val="00576E74"/>
    <w:rsid w:val="00580154"/>
    <w:rsid w:val="005807F7"/>
    <w:rsid w:val="0058185C"/>
    <w:rsid w:val="00582739"/>
    <w:rsid w:val="00582F1D"/>
    <w:rsid w:val="0058665C"/>
    <w:rsid w:val="00586882"/>
    <w:rsid w:val="005904A3"/>
    <w:rsid w:val="00590738"/>
    <w:rsid w:val="00590FD8"/>
    <w:rsid w:val="00591706"/>
    <w:rsid w:val="00592766"/>
    <w:rsid w:val="005936A7"/>
    <w:rsid w:val="00593D92"/>
    <w:rsid w:val="00594604"/>
    <w:rsid w:val="0059569F"/>
    <w:rsid w:val="00596B69"/>
    <w:rsid w:val="00596E7D"/>
    <w:rsid w:val="005A06B8"/>
    <w:rsid w:val="005A1E7B"/>
    <w:rsid w:val="005A2E19"/>
    <w:rsid w:val="005A36F1"/>
    <w:rsid w:val="005A3BE6"/>
    <w:rsid w:val="005A40CE"/>
    <w:rsid w:val="005A590C"/>
    <w:rsid w:val="005A6199"/>
    <w:rsid w:val="005A72B3"/>
    <w:rsid w:val="005A7765"/>
    <w:rsid w:val="005A7B2A"/>
    <w:rsid w:val="005B0031"/>
    <w:rsid w:val="005B329D"/>
    <w:rsid w:val="005B7802"/>
    <w:rsid w:val="005C0714"/>
    <w:rsid w:val="005C1458"/>
    <w:rsid w:val="005D0F1D"/>
    <w:rsid w:val="005D4E1D"/>
    <w:rsid w:val="005D54C3"/>
    <w:rsid w:val="005D56C7"/>
    <w:rsid w:val="005D6816"/>
    <w:rsid w:val="005D6F05"/>
    <w:rsid w:val="005D714C"/>
    <w:rsid w:val="005E06DB"/>
    <w:rsid w:val="005E2FB2"/>
    <w:rsid w:val="005E3611"/>
    <w:rsid w:val="005E3DD9"/>
    <w:rsid w:val="005E442B"/>
    <w:rsid w:val="005E7E2E"/>
    <w:rsid w:val="005F0F74"/>
    <w:rsid w:val="005F231D"/>
    <w:rsid w:val="005F282E"/>
    <w:rsid w:val="005F2CCE"/>
    <w:rsid w:val="005F3957"/>
    <w:rsid w:val="005F4119"/>
    <w:rsid w:val="005F5421"/>
    <w:rsid w:val="005F57AA"/>
    <w:rsid w:val="005F5F95"/>
    <w:rsid w:val="006000E9"/>
    <w:rsid w:val="00600329"/>
    <w:rsid w:val="00600692"/>
    <w:rsid w:val="00600D43"/>
    <w:rsid w:val="0060137E"/>
    <w:rsid w:val="006022F1"/>
    <w:rsid w:val="00602301"/>
    <w:rsid w:val="00605372"/>
    <w:rsid w:val="00605451"/>
    <w:rsid w:val="006056FF"/>
    <w:rsid w:val="006079B4"/>
    <w:rsid w:val="00611936"/>
    <w:rsid w:val="00613D23"/>
    <w:rsid w:val="00615DCC"/>
    <w:rsid w:val="00616030"/>
    <w:rsid w:val="00616E24"/>
    <w:rsid w:val="00617CFE"/>
    <w:rsid w:val="0062055A"/>
    <w:rsid w:val="006208B3"/>
    <w:rsid w:val="006210D8"/>
    <w:rsid w:val="006221E2"/>
    <w:rsid w:val="006224E7"/>
    <w:rsid w:val="00625028"/>
    <w:rsid w:val="0062633D"/>
    <w:rsid w:val="006303E0"/>
    <w:rsid w:val="00631D58"/>
    <w:rsid w:val="006322E2"/>
    <w:rsid w:val="00632771"/>
    <w:rsid w:val="0063385E"/>
    <w:rsid w:val="00633DFA"/>
    <w:rsid w:val="00634058"/>
    <w:rsid w:val="00635988"/>
    <w:rsid w:val="006361DC"/>
    <w:rsid w:val="00637801"/>
    <w:rsid w:val="006407D4"/>
    <w:rsid w:val="00642041"/>
    <w:rsid w:val="006422CD"/>
    <w:rsid w:val="006426F3"/>
    <w:rsid w:val="006446AD"/>
    <w:rsid w:val="00644B38"/>
    <w:rsid w:val="00645681"/>
    <w:rsid w:val="00645CD9"/>
    <w:rsid w:val="0064619A"/>
    <w:rsid w:val="00650E34"/>
    <w:rsid w:val="0065149D"/>
    <w:rsid w:val="00654E3D"/>
    <w:rsid w:val="00657B70"/>
    <w:rsid w:val="0066033B"/>
    <w:rsid w:val="006608B9"/>
    <w:rsid w:val="00660F46"/>
    <w:rsid w:val="006613C3"/>
    <w:rsid w:val="00661463"/>
    <w:rsid w:val="00663087"/>
    <w:rsid w:val="00664564"/>
    <w:rsid w:val="00664D5F"/>
    <w:rsid w:val="0066652D"/>
    <w:rsid w:val="006704CD"/>
    <w:rsid w:val="00670C86"/>
    <w:rsid w:val="00672CB6"/>
    <w:rsid w:val="006730A0"/>
    <w:rsid w:val="006769C7"/>
    <w:rsid w:val="00676A39"/>
    <w:rsid w:val="00677348"/>
    <w:rsid w:val="00681168"/>
    <w:rsid w:val="006831EB"/>
    <w:rsid w:val="006847AF"/>
    <w:rsid w:val="006860B0"/>
    <w:rsid w:val="00686A4D"/>
    <w:rsid w:val="00687A55"/>
    <w:rsid w:val="006906BC"/>
    <w:rsid w:val="00690E66"/>
    <w:rsid w:val="006920EA"/>
    <w:rsid w:val="006928FE"/>
    <w:rsid w:val="00693452"/>
    <w:rsid w:val="00693555"/>
    <w:rsid w:val="006935F2"/>
    <w:rsid w:val="00694AB7"/>
    <w:rsid w:val="0069524A"/>
    <w:rsid w:val="00695A5C"/>
    <w:rsid w:val="0069712D"/>
    <w:rsid w:val="006A04A9"/>
    <w:rsid w:val="006A13C8"/>
    <w:rsid w:val="006A182D"/>
    <w:rsid w:val="006A193B"/>
    <w:rsid w:val="006A21F8"/>
    <w:rsid w:val="006A27A7"/>
    <w:rsid w:val="006A2955"/>
    <w:rsid w:val="006A73F5"/>
    <w:rsid w:val="006B20C4"/>
    <w:rsid w:val="006B2398"/>
    <w:rsid w:val="006B4EED"/>
    <w:rsid w:val="006C1DFC"/>
    <w:rsid w:val="006C2501"/>
    <w:rsid w:val="006C25BC"/>
    <w:rsid w:val="006C389F"/>
    <w:rsid w:val="006C4A32"/>
    <w:rsid w:val="006C55DE"/>
    <w:rsid w:val="006C63DC"/>
    <w:rsid w:val="006D052F"/>
    <w:rsid w:val="006D126A"/>
    <w:rsid w:val="006D1E99"/>
    <w:rsid w:val="006D2F05"/>
    <w:rsid w:val="006D4287"/>
    <w:rsid w:val="006D4C87"/>
    <w:rsid w:val="006E0596"/>
    <w:rsid w:val="006E1B28"/>
    <w:rsid w:val="006E2133"/>
    <w:rsid w:val="006E2581"/>
    <w:rsid w:val="006E2DC3"/>
    <w:rsid w:val="006E2E38"/>
    <w:rsid w:val="006E40A5"/>
    <w:rsid w:val="006E4915"/>
    <w:rsid w:val="006E4D76"/>
    <w:rsid w:val="006E6E7D"/>
    <w:rsid w:val="006E7206"/>
    <w:rsid w:val="006F06D6"/>
    <w:rsid w:val="006F0AE1"/>
    <w:rsid w:val="006F1D1C"/>
    <w:rsid w:val="006F2016"/>
    <w:rsid w:val="006F2D39"/>
    <w:rsid w:val="006F4DA7"/>
    <w:rsid w:val="006F61CF"/>
    <w:rsid w:val="006F631B"/>
    <w:rsid w:val="006F6C58"/>
    <w:rsid w:val="00700EEF"/>
    <w:rsid w:val="007016B1"/>
    <w:rsid w:val="00701BBC"/>
    <w:rsid w:val="00701F4C"/>
    <w:rsid w:val="00704752"/>
    <w:rsid w:val="007053E7"/>
    <w:rsid w:val="007056A1"/>
    <w:rsid w:val="007057AA"/>
    <w:rsid w:val="0070611C"/>
    <w:rsid w:val="00707100"/>
    <w:rsid w:val="0070721A"/>
    <w:rsid w:val="00711732"/>
    <w:rsid w:val="007120B5"/>
    <w:rsid w:val="0071274A"/>
    <w:rsid w:val="007132D6"/>
    <w:rsid w:val="0071429C"/>
    <w:rsid w:val="007157DC"/>
    <w:rsid w:val="00715D63"/>
    <w:rsid w:val="0072300C"/>
    <w:rsid w:val="007236A0"/>
    <w:rsid w:val="00724409"/>
    <w:rsid w:val="007250AF"/>
    <w:rsid w:val="00731517"/>
    <w:rsid w:val="007355B0"/>
    <w:rsid w:val="00735C82"/>
    <w:rsid w:val="007372FB"/>
    <w:rsid w:val="00737B42"/>
    <w:rsid w:val="00740911"/>
    <w:rsid w:val="00740ED8"/>
    <w:rsid w:val="00741968"/>
    <w:rsid w:val="00741F27"/>
    <w:rsid w:val="00743AC7"/>
    <w:rsid w:val="0074444C"/>
    <w:rsid w:val="007451B5"/>
    <w:rsid w:val="00745308"/>
    <w:rsid w:val="0074581F"/>
    <w:rsid w:val="0074682A"/>
    <w:rsid w:val="00746C94"/>
    <w:rsid w:val="0075136D"/>
    <w:rsid w:val="00752955"/>
    <w:rsid w:val="00752F48"/>
    <w:rsid w:val="00753BAE"/>
    <w:rsid w:val="007569AE"/>
    <w:rsid w:val="007569E0"/>
    <w:rsid w:val="00757F3C"/>
    <w:rsid w:val="00760053"/>
    <w:rsid w:val="007600EF"/>
    <w:rsid w:val="007603A1"/>
    <w:rsid w:val="00761BDE"/>
    <w:rsid w:val="00761F55"/>
    <w:rsid w:val="00762001"/>
    <w:rsid w:val="007645E9"/>
    <w:rsid w:val="00764B02"/>
    <w:rsid w:val="00764D40"/>
    <w:rsid w:val="00767F1F"/>
    <w:rsid w:val="00770C80"/>
    <w:rsid w:val="00771A03"/>
    <w:rsid w:val="0077254B"/>
    <w:rsid w:val="007729C6"/>
    <w:rsid w:val="00772C54"/>
    <w:rsid w:val="0077300F"/>
    <w:rsid w:val="007741B1"/>
    <w:rsid w:val="007743B2"/>
    <w:rsid w:val="0077456F"/>
    <w:rsid w:val="00774D1F"/>
    <w:rsid w:val="0077530D"/>
    <w:rsid w:val="007753D0"/>
    <w:rsid w:val="00776053"/>
    <w:rsid w:val="00777066"/>
    <w:rsid w:val="00777738"/>
    <w:rsid w:val="0078120F"/>
    <w:rsid w:val="007812F4"/>
    <w:rsid w:val="00781A8B"/>
    <w:rsid w:val="00782543"/>
    <w:rsid w:val="007825E8"/>
    <w:rsid w:val="00784508"/>
    <w:rsid w:val="007851FC"/>
    <w:rsid w:val="007853DE"/>
    <w:rsid w:val="00785591"/>
    <w:rsid w:val="00787EC2"/>
    <w:rsid w:val="00791CF6"/>
    <w:rsid w:val="007933AA"/>
    <w:rsid w:val="0079358A"/>
    <w:rsid w:val="0079388E"/>
    <w:rsid w:val="00793DBC"/>
    <w:rsid w:val="0079401C"/>
    <w:rsid w:val="00795759"/>
    <w:rsid w:val="007960B1"/>
    <w:rsid w:val="007A0E2B"/>
    <w:rsid w:val="007A12AF"/>
    <w:rsid w:val="007A1882"/>
    <w:rsid w:val="007A18D7"/>
    <w:rsid w:val="007A2254"/>
    <w:rsid w:val="007A5B1C"/>
    <w:rsid w:val="007A72B7"/>
    <w:rsid w:val="007A7EF5"/>
    <w:rsid w:val="007A7FE7"/>
    <w:rsid w:val="007B01C8"/>
    <w:rsid w:val="007B0721"/>
    <w:rsid w:val="007B14A3"/>
    <w:rsid w:val="007B1839"/>
    <w:rsid w:val="007B3640"/>
    <w:rsid w:val="007B57DA"/>
    <w:rsid w:val="007B66BC"/>
    <w:rsid w:val="007B6AE3"/>
    <w:rsid w:val="007B7264"/>
    <w:rsid w:val="007B7A97"/>
    <w:rsid w:val="007C27EF"/>
    <w:rsid w:val="007C366A"/>
    <w:rsid w:val="007C3D67"/>
    <w:rsid w:val="007C464B"/>
    <w:rsid w:val="007C4F78"/>
    <w:rsid w:val="007C50C0"/>
    <w:rsid w:val="007C6602"/>
    <w:rsid w:val="007C66DC"/>
    <w:rsid w:val="007C75B8"/>
    <w:rsid w:val="007D0D19"/>
    <w:rsid w:val="007D26E6"/>
    <w:rsid w:val="007D4DF8"/>
    <w:rsid w:val="007D5319"/>
    <w:rsid w:val="007D5F0C"/>
    <w:rsid w:val="007D6D78"/>
    <w:rsid w:val="007E22EF"/>
    <w:rsid w:val="007E28B2"/>
    <w:rsid w:val="007E382D"/>
    <w:rsid w:val="007E4226"/>
    <w:rsid w:val="007E6042"/>
    <w:rsid w:val="007E6D40"/>
    <w:rsid w:val="007E78A4"/>
    <w:rsid w:val="007F010E"/>
    <w:rsid w:val="007F0BC4"/>
    <w:rsid w:val="007F0DFD"/>
    <w:rsid w:val="007F1855"/>
    <w:rsid w:val="007F1E0B"/>
    <w:rsid w:val="007F25CF"/>
    <w:rsid w:val="007F293D"/>
    <w:rsid w:val="007F4093"/>
    <w:rsid w:val="007F4341"/>
    <w:rsid w:val="007F47E3"/>
    <w:rsid w:val="007F4BF8"/>
    <w:rsid w:val="008009CC"/>
    <w:rsid w:val="008012FF"/>
    <w:rsid w:val="008015E8"/>
    <w:rsid w:val="008019EE"/>
    <w:rsid w:val="00802332"/>
    <w:rsid w:val="00802A67"/>
    <w:rsid w:val="00803485"/>
    <w:rsid w:val="00804569"/>
    <w:rsid w:val="008046D6"/>
    <w:rsid w:val="00804AA5"/>
    <w:rsid w:val="008065EE"/>
    <w:rsid w:val="00806725"/>
    <w:rsid w:val="00806ED3"/>
    <w:rsid w:val="008110EE"/>
    <w:rsid w:val="0081179F"/>
    <w:rsid w:val="00811E20"/>
    <w:rsid w:val="00812144"/>
    <w:rsid w:val="0081285F"/>
    <w:rsid w:val="00813644"/>
    <w:rsid w:val="00815E71"/>
    <w:rsid w:val="008204DC"/>
    <w:rsid w:val="008206F6"/>
    <w:rsid w:val="0082144B"/>
    <w:rsid w:val="00822787"/>
    <w:rsid w:val="00825EB8"/>
    <w:rsid w:val="00825ECF"/>
    <w:rsid w:val="00826B0D"/>
    <w:rsid w:val="00826DC6"/>
    <w:rsid w:val="00826E09"/>
    <w:rsid w:val="00830C74"/>
    <w:rsid w:val="00832F1E"/>
    <w:rsid w:val="00834FDB"/>
    <w:rsid w:val="00835336"/>
    <w:rsid w:val="008357DB"/>
    <w:rsid w:val="00836653"/>
    <w:rsid w:val="00836F90"/>
    <w:rsid w:val="00837163"/>
    <w:rsid w:val="00841854"/>
    <w:rsid w:val="00841E1D"/>
    <w:rsid w:val="00842439"/>
    <w:rsid w:val="00842BCF"/>
    <w:rsid w:val="00843B2E"/>
    <w:rsid w:val="008453BD"/>
    <w:rsid w:val="00845AFD"/>
    <w:rsid w:val="00845C8F"/>
    <w:rsid w:val="00845E11"/>
    <w:rsid w:val="0084666A"/>
    <w:rsid w:val="008466A0"/>
    <w:rsid w:val="00846B60"/>
    <w:rsid w:val="00847334"/>
    <w:rsid w:val="0084735C"/>
    <w:rsid w:val="0084754A"/>
    <w:rsid w:val="00850077"/>
    <w:rsid w:val="0085028F"/>
    <w:rsid w:val="0085173F"/>
    <w:rsid w:val="00851B5B"/>
    <w:rsid w:val="00852F9B"/>
    <w:rsid w:val="00853A5C"/>
    <w:rsid w:val="00854773"/>
    <w:rsid w:val="00854EFD"/>
    <w:rsid w:val="00854FE9"/>
    <w:rsid w:val="00856292"/>
    <w:rsid w:val="0085652C"/>
    <w:rsid w:val="008567CB"/>
    <w:rsid w:val="00860E25"/>
    <w:rsid w:val="0086653F"/>
    <w:rsid w:val="008665EB"/>
    <w:rsid w:val="00866706"/>
    <w:rsid w:val="0086765D"/>
    <w:rsid w:val="008677AF"/>
    <w:rsid w:val="0087058B"/>
    <w:rsid w:val="00872722"/>
    <w:rsid w:val="00875BF9"/>
    <w:rsid w:val="008773C3"/>
    <w:rsid w:val="008778B7"/>
    <w:rsid w:val="00880976"/>
    <w:rsid w:val="008811EC"/>
    <w:rsid w:val="0088513C"/>
    <w:rsid w:val="008904C9"/>
    <w:rsid w:val="0089079A"/>
    <w:rsid w:val="008913BB"/>
    <w:rsid w:val="00891CD3"/>
    <w:rsid w:val="00892DD7"/>
    <w:rsid w:val="0089354B"/>
    <w:rsid w:val="0089390C"/>
    <w:rsid w:val="00894528"/>
    <w:rsid w:val="0089523C"/>
    <w:rsid w:val="00896899"/>
    <w:rsid w:val="008974DE"/>
    <w:rsid w:val="008A046E"/>
    <w:rsid w:val="008A0B02"/>
    <w:rsid w:val="008A1CD8"/>
    <w:rsid w:val="008A4491"/>
    <w:rsid w:val="008A51BB"/>
    <w:rsid w:val="008A6320"/>
    <w:rsid w:val="008A6EF8"/>
    <w:rsid w:val="008A7349"/>
    <w:rsid w:val="008B06A1"/>
    <w:rsid w:val="008B0D9E"/>
    <w:rsid w:val="008B18BB"/>
    <w:rsid w:val="008B2ADF"/>
    <w:rsid w:val="008B5DA8"/>
    <w:rsid w:val="008B7180"/>
    <w:rsid w:val="008B73ED"/>
    <w:rsid w:val="008C00B8"/>
    <w:rsid w:val="008C1775"/>
    <w:rsid w:val="008C2EBD"/>
    <w:rsid w:val="008C717D"/>
    <w:rsid w:val="008C71BC"/>
    <w:rsid w:val="008D0000"/>
    <w:rsid w:val="008D12F6"/>
    <w:rsid w:val="008D2C24"/>
    <w:rsid w:val="008D3A5E"/>
    <w:rsid w:val="008D43F8"/>
    <w:rsid w:val="008D4ECB"/>
    <w:rsid w:val="008D587A"/>
    <w:rsid w:val="008D639E"/>
    <w:rsid w:val="008D6D4A"/>
    <w:rsid w:val="008D77C8"/>
    <w:rsid w:val="008E1621"/>
    <w:rsid w:val="008E3121"/>
    <w:rsid w:val="008E3A12"/>
    <w:rsid w:val="008E447B"/>
    <w:rsid w:val="008E56C3"/>
    <w:rsid w:val="008E6884"/>
    <w:rsid w:val="008F004F"/>
    <w:rsid w:val="008F1973"/>
    <w:rsid w:val="008F2708"/>
    <w:rsid w:val="008F5224"/>
    <w:rsid w:val="008F7309"/>
    <w:rsid w:val="008F7D04"/>
    <w:rsid w:val="008F7EC2"/>
    <w:rsid w:val="008F7FF1"/>
    <w:rsid w:val="009003DF"/>
    <w:rsid w:val="0090176D"/>
    <w:rsid w:val="009024CB"/>
    <w:rsid w:val="00903269"/>
    <w:rsid w:val="009042E8"/>
    <w:rsid w:val="00904618"/>
    <w:rsid w:val="00905FD5"/>
    <w:rsid w:val="009101F8"/>
    <w:rsid w:val="00910680"/>
    <w:rsid w:val="00911249"/>
    <w:rsid w:val="0091197D"/>
    <w:rsid w:val="00911B00"/>
    <w:rsid w:val="00913152"/>
    <w:rsid w:val="00913579"/>
    <w:rsid w:val="00913DFC"/>
    <w:rsid w:val="00913F5F"/>
    <w:rsid w:val="00914278"/>
    <w:rsid w:val="0091449A"/>
    <w:rsid w:val="00915B96"/>
    <w:rsid w:val="00916887"/>
    <w:rsid w:val="009168BF"/>
    <w:rsid w:val="00916C32"/>
    <w:rsid w:val="0092181F"/>
    <w:rsid w:val="00921B20"/>
    <w:rsid w:val="009245EA"/>
    <w:rsid w:val="009253AD"/>
    <w:rsid w:val="009263B6"/>
    <w:rsid w:val="00926CED"/>
    <w:rsid w:val="00927887"/>
    <w:rsid w:val="009306F2"/>
    <w:rsid w:val="00930A13"/>
    <w:rsid w:val="00932608"/>
    <w:rsid w:val="00933448"/>
    <w:rsid w:val="00933A3F"/>
    <w:rsid w:val="00933DA8"/>
    <w:rsid w:val="00933FD9"/>
    <w:rsid w:val="00935588"/>
    <w:rsid w:val="00935A98"/>
    <w:rsid w:val="00937E14"/>
    <w:rsid w:val="00941277"/>
    <w:rsid w:val="00944992"/>
    <w:rsid w:val="0094513E"/>
    <w:rsid w:val="0094591B"/>
    <w:rsid w:val="00945CE7"/>
    <w:rsid w:val="00946208"/>
    <w:rsid w:val="00946984"/>
    <w:rsid w:val="00946B26"/>
    <w:rsid w:val="0094738B"/>
    <w:rsid w:val="00950121"/>
    <w:rsid w:val="00952B7B"/>
    <w:rsid w:val="00956CDD"/>
    <w:rsid w:val="0095740F"/>
    <w:rsid w:val="00957AF5"/>
    <w:rsid w:val="00960E58"/>
    <w:rsid w:val="0096221A"/>
    <w:rsid w:val="00963788"/>
    <w:rsid w:val="0096440D"/>
    <w:rsid w:val="0096500B"/>
    <w:rsid w:val="009652AB"/>
    <w:rsid w:val="00965911"/>
    <w:rsid w:val="00966243"/>
    <w:rsid w:val="009668C5"/>
    <w:rsid w:val="00970697"/>
    <w:rsid w:val="00970CFA"/>
    <w:rsid w:val="00970DFB"/>
    <w:rsid w:val="00970F8E"/>
    <w:rsid w:val="00971B00"/>
    <w:rsid w:val="009748BE"/>
    <w:rsid w:val="00975190"/>
    <w:rsid w:val="0097628C"/>
    <w:rsid w:val="009800E6"/>
    <w:rsid w:val="009806DB"/>
    <w:rsid w:val="009808F8"/>
    <w:rsid w:val="00980F58"/>
    <w:rsid w:val="009820E6"/>
    <w:rsid w:val="00985532"/>
    <w:rsid w:val="00985583"/>
    <w:rsid w:val="0098596F"/>
    <w:rsid w:val="0098797D"/>
    <w:rsid w:val="009906BD"/>
    <w:rsid w:val="009913A8"/>
    <w:rsid w:val="00993952"/>
    <w:rsid w:val="009944CB"/>
    <w:rsid w:val="00994D73"/>
    <w:rsid w:val="00996E6A"/>
    <w:rsid w:val="009A0636"/>
    <w:rsid w:val="009A0D15"/>
    <w:rsid w:val="009A0EE5"/>
    <w:rsid w:val="009A1FDE"/>
    <w:rsid w:val="009A3ADF"/>
    <w:rsid w:val="009A3C2B"/>
    <w:rsid w:val="009A441A"/>
    <w:rsid w:val="009A47B9"/>
    <w:rsid w:val="009A4A53"/>
    <w:rsid w:val="009A59A5"/>
    <w:rsid w:val="009A68C6"/>
    <w:rsid w:val="009B25A0"/>
    <w:rsid w:val="009B2F9A"/>
    <w:rsid w:val="009B3056"/>
    <w:rsid w:val="009B46C0"/>
    <w:rsid w:val="009B755E"/>
    <w:rsid w:val="009C0423"/>
    <w:rsid w:val="009C36B8"/>
    <w:rsid w:val="009C3F38"/>
    <w:rsid w:val="009C5CAE"/>
    <w:rsid w:val="009C7BEC"/>
    <w:rsid w:val="009D18F9"/>
    <w:rsid w:val="009D24EF"/>
    <w:rsid w:val="009D2860"/>
    <w:rsid w:val="009D4ACA"/>
    <w:rsid w:val="009D5E10"/>
    <w:rsid w:val="009D5E73"/>
    <w:rsid w:val="009D600B"/>
    <w:rsid w:val="009D6E6E"/>
    <w:rsid w:val="009D7A25"/>
    <w:rsid w:val="009E0E23"/>
    <w:rsid w:val="009E1CFE"/>
    <w:rsid w:val="009E2422"/>
    <w:rsid w:val="009E2BEA"/>
    <w:rsid w:val="009E6831"/>
    <w:rsid w:val="009E6BAF"/>
    <w:rsid w:val="009E6D42"/>
    <w:rsid w:val="009E7F14"/>
    <w:rsid w:val="009F073F"/>
    <w:rsid w:val="009F2416"/>
    <w:rsid w:val="009F25C0"/>
    <w:rsid w:val="009F3216"/>
    <w:rsid w:val="009F3F26"/>
    <w:rsid w:val="009F4C07"/>
    <w:rsid w:val="009F4C61"/>
    <w:rsid w:val="009F533B"/>
    <w:rsid w:val="009F78CF"/>
    <w:rsid w:val="00A0058A"/>
    <w:rsid w:val="00A01A65"/>
    <w:rsid w:val="00A03700"/>
    <w:rsid w:val="00A03BDF"/>
    <w:rsid w:val="00A05EB2"/>
    <w:rsid w:val="00A06939"/>
    <w:rsid w:val="00A06948"/>
    <w:rsid w:val="00A11859"/>
    <w:rsid w:val="00A13696"/>
    <w:rsid w:val="00A13CBB"/>
    <w:rsid w:val="00A14270"/>
    <w:rsid w:val="00A15026"/>
    <w:rsid w:val="00A16B6A"/>
    <w:rsid w:val="00A16E4C"/>
    <w:rsid w:val="00A22536"/>
    <w:rsid w:val="00A2270C"/>
    <w:rsid w:val="00A24CE8"/>
    <w:rsid w:val="00A258DB"/>
    <w:rsid w:val="00A279D1"/>
    <w:rsid w:val="00A30833"/>
    <w:rsid w:val="00A30FF4"/>
    <w:rsid w:val="00A3396A"/>
    <w:rsid w:val="00A34721"/>
    <w:rsid w:val="00A354A3"/>
    <w:rsid w:val="00A35A3F"/>
    <w:rsid w:val="00A35C3B"/>
    <w:rsid w:val="00A35D55"/>
    <w:rsid w:val="00A36627"/>
    <w:rsid w:val="00A36773"/>
    <w:rsid w:val="00A3679B"/>
    <w:rsid w:val="00A402EF"/>
    <w:rsid w:val="00A41E6F"/>
    <w:rsid w:val="00A43083"/>
    <w:rsid w:val="00A45AB8"/>
    <w:rsid w:val="00A46B04"/>
    <w:rsid w:val="00A50FB3"/>
    <w:rsid w:val="00A51279"/>
    <w:rsid w:val="00A51D4B"/>
    <w:rsid w:val="00A52500"/>
    <w:rsid w:val="00A52668"/>
    <w:rsid w:val="00A539D8"/>
    <w:rsid w:val="00A53C62"/>
    <w:rsid w:val="00A547F3"/>
    <w:rsid w:val="00A556B0"/>
    <w:rsid w:val="00A55D67"/>
    <w:rsid w:val="00A57359"/>
    <w:rsid w:val="00A578D1"/>
    <w:rsid w:val="00A57A08"/>
    <w:rsid w:val="00A6188C"/>
    <w:rsid w:val="00A62578"/>
    <w:rsid w:val="00A62A44"/>
    <w:rsid w:val="00A65C8A"/>
    <w:rsid w:val="00A67680"/>
    <w:rsid w:val="00A705A1"/>
    <w:rsid w:val="00A71680"/>
    <w:rsid w:val="00A723B9"/>
    <w:rsid w:val="00A72769"/>
    <w:rsid w:val="00A72D76"/>
    <w:rsid w:val="00A7371A"/>
    <w:rsid w:val="00A738A9"/>
    <w:rsid w:val="00A73978"/>
    <w:rsid w:val="00A7441F"/>
    <w:rsid w:val="00A75BC1"/>
    <w:rsid w:val="00A76397"/>
    <w:rsid w:val="00A76DCF"/>
    <w:rsid w:val="00A806E9"/>
    <w:rsid w:val="00A80EC7"/>
    <w:rsid w:val="00A81AF3"/>
    <w:rsid w:val="00A82373"/>
    <w:rsid w:val="00A82F10"/>
    <w:rsid w:val="00A83195"/>
    <w:rsid w:val="00A83D5F"/>
    <w:rsid w:val="00A847DA"/>
    <w:rsid w:val="00A86DB1"/>
    <w:rsid w:val="00A87CBC"/>
    <w:rsid w:val="00A9009A"/>
    <w:rsid w:val="00A92C43"/>
    <w:rsid w:val="00A94D3B"/>
    <w:rsid w:val="00A965F0"/>
    <w:rsid w:val="00AA1496"/>
    <w:rsid w:val="00AA168A"/>
    <w:rsid w:val="00AA16DC"/>
    <w:rsid w:val="00AA2E8A"/>
    <w:rsid w:val="00AA660E"/>
    <w:rsid w:val="00AB095D"/>
    <w:rsid w:val="00AB28EF"/>
    <w:rsid w:val="00AB2C08"/>
    <w:rsid w:val="00AB2E95"/>
    <w:rsid w:val="00AB580D"/>
    <w:rsid w:val="00AB601B"/>
    <w:rsid w:val="00AB6511"/>
    <w:rsid w:val="00AB6762"/>
    <w:rsid w:val="00AC0398"/>
    <w:rsid w:val="00AC08AD"/>
    <w:rsid w:val="00AC1DF8"/>
    <w:rsid w:val="00AC1FE0"/>
    <w:rsid w:val="00AC249B"/>
    <w:rsid w:val="00AC3DE0"/>
    <w:rsid w:val="00AC47B3"/>
    <w:rsid w:val="00AC5080"/>
    <w:rsid w:val="00AC578C"/>
    <w:rsid w:val="00AC6143"/>
    <w:rsid w:val="00AC76D9"/>
    <w:rsid w:val="00AC7BBC"/>
    <w:rsid w:val="00AC7D10"/>
    <w:rsid w:val="00AD0C79"/>
    <w:rsid w:val="00AD14F6"/>
    <w:rsid w:val="00AD2A62"/>
    <w:rsid w:val="00AD32CC"/>
    <w:rsid w:val="00AD3F0C"/>
    <w:rsid w:val="00AD4A78"/>
    <w:rsid w:val="00AD5448"/>
    <w:rsid w:val="00AD7EC2"/>
    <w:rsid w:val="00AE005C"/>
    <w:rsid w:val="00AE160A"/>
    <w:rsid w:val="00AE36A5"/>
    <w:rsid w:val="00AE55C8"/>
    <w:rsid w:val="00AE6BC6"/>
    <w:rsid w:val="00AE7D41"/>
    <w:rsid w:val="00AF0459"/>
    <w:rsid w:val="00AF129C"/>
    <w:rsid w:val="00AF152E"/>
    <w:rsid w:val="00AF1A28"/>
    <w:rsid w:val="00AF2282"/>
    <w:rsid w:val="00AF3AB3"/>
    <w:rsid w:val="00AF3C86"/>
    <w:rsid w:val="00AF5744"/>
    <w:rsid w:val="00AF76D2"/>
    <w:rsid w:val="00AF7AB3"/>
    <w:rsid w:val="00AF7AC5"/>
    <w:rsid w:val="00B0526E"/>
    <w:rsid w:val="00B0714F"/>
    <w:rsid w:val="00B11156"/>
    <w:rsid w:val="00B11A43"/>
    <w:rsid w:val="00B11B91"/>
    <w:rsid w:val="00B122FC"/>
    <w:rsid w:val="00B12488"/>
    <w:rsid w:val="00B133EF"/>
    <w:rsid w:val="00B144BF"/>
    <w:rsid w:val="00B1573A"/>
    <w:rsid w:val="00B15CA8"/>
    <w:rsid w:val="00B16E71"/>
    <w:rsid w:val="00B1721C"/>
    <w:rsid w:val="00B1757B"/>
    <w:rsid w:val="00B20BB6"/>
    <w:rsid w:val="00B21905"/>
    <w:rsid w:val="00B22F95"/>
    <w:rsid w:val="00B240B8"/>
    <w:rsid w:val="00B25CAA"/>
    <w:rsid w:val="00B3013C"/>
    <w:rsid w:val="00B324F5"/>
    <w:rsid w:val="00B33C1C"/>
    <w:rsid w:val="00B3404E"/>
    <w:rsid w:val="00B34B7E"/>
    <w:rsid w:val="00B34D61"/>
    <w:rsid w:val="00B365DF"/>
    <w:rsid w:val="00B40025"/>
    <w:rsid w:val="00B4087B"/>
    <w:rsid w:val="00B40C15"/>
    <w:rsid w:val="00B40D55"/>
    <w:rsid w:val="00B416E6"/>
    <w:rsid w:val="00B421D3"/>
    <w:rsid w:val="00B42945"/>
    <w:rsid w:val="00B42B82"/>
    <w:rsid w:val="00B435FA"/>
    <w:rsid w:val="00B443C8"/>
    <w:rsid w:val="00B46878"/>
    <w:rsid w:val="00B47BD5"/>
    <w:rsid w:val="00B515F4"/>
    <w:rsid w:val="00B530D7"/>
    <w:rsid w:val="00B53172"/>
    <w:rsid w:val="00B5318A"/>
    <w:rsid w:val="00B5555E"/>
    <w:rsid w:val="00B5679A"/>
    <w:rsid w:val="00B61BE7"/>
    <w:rsid w:val="00B635A3"/>
    <w:rsid w:val="00B638FA"/>
    <w:rsid w:val="00B6434C"/>
    <w:rsid w:val="00B645C5"/>
    <w:rsid w:val="00B647AD"/>
    <w:rsid w:val="00B648D0"/>
    <w:rsid w:val="00B65574"/>
    <w:rsid w:val="00B66AFF"/>
    <w:rsid w:val="00B675C6"/>
    <w:rsid w:val="00B678EC"/>
    <w:rsid w:val="00B71A4E"/>
    <w:rsid w:val="00B720DC"/>
    <w:rsid w:val="00B7254A"/>
    <w:rsid w:val="00B72D69"/>
    <w:rsid w:val="00B73326"/>
    <w:rsid w:val="00B75239"/>
    <w:rsid w:val="00B75240"/>
    <w:rsid w:val="00B75C69"/>
    <w:rsid w:val="00B75D40"/>
    <w:rsid w:val="00B813E5"/>
    <w:rsid w:val="00B855E6"/>
    <w:rsid w:val="00B869C5"/>
    <w:rsid w:val="00B86B1C"/>
    <w:rsid w:val="00B90856"/>
    <w:rsid w:val="00B912AA"/>
    <w:rsid w:val="00B920F3"/>
    <w:rsid w:val="00B9317F"/>
    <w:rsid w:val="00B94E6D"/>
    <w:rsid w:val="00B9578D"/>
    <w:rsid w:val="00B9687C"/>
    <w:rsid w:val="00BA03BC"/>
    <w:rsid w:val="00BA1A9A"/>
    <w:rsid w:val="00BA2230"/>
    <w:rsid w:val="00BA239C"/>
    <w:rsid w:val="00BA25B7"/>
    <w:rsid w:val="00BA3323"/>
    <w:rsid w:val="00BA3942"/>
    <w:rsid w:val="00BA3BCF"/>
    <w:rsid w:val="00BA5A37"/>
    <w:rsid w:val="00BA5D97"/>
    <w:rsid w:val="00BA6BF5"/>
    <w:rsid w:val="00BA6D5D"/>
    <w:rsid w:val="00BB09BC"/>
    <w:rsid w:val="00BB0E2C"/>
    <w:rsid w:val="00BB2DB8"/>
    <w:rsid w:val="00BB3254"/>
    <w:rsid w:val="00BB37A2"/>
    <w:rsid w:val="00BB39E8"/>
    <w:rsid w:val="00BB4093"/>
    <w:rsid w:val="00BB4D39"/>
    <w:rsid w:val="00BB515E"/>
    <w:rsid w:val="00BC0E0F"/>
    <w:rsid w:val="00BC0F22"/>
    <w:rsid w:val="00BC1135"/>
    <w:rsid w:val="00BC1657"/>
    <w:rsid w:val="00BC28A6"/>
    <w:rsid w:val="00BC3224"/>
    <w:rsid w:val="00BC351D"/>
    <w:rsid w:val="00BC5A79"/>
    <w:rsid w:val="00BC6225"/>
    <w:rsid w:val="00BC7E77"/>
    <w:rsid w:val="00BD0AD2"/>
    <w:rsid w:val="00BD0E26"/>
    <w:rsid w:val="00BD1A3C"/>
    <w:rsid w:val="00BD2EE7"/>
    <w:rsid w:val="00BD4610"/>
    <w:rsid w:val="00BD4F91"/>
    <w:rsid w:val="00BD501B"/>
    <w:rsid w:val="00BD53B7"/>
    <w:rsid w:val="00BD55A8"/>
    <w:rsid w:val="00BD7C10"/>
    <w:rsid w:val="00BD7D36"/>
    <w:rsid w:val="00BE0083"/>
    <w:rsid w:val="00BE0157"/>
    <w:rsid w:val="00BE19DF"/>
    <w:rsid w:val="00BE306A"/>
    <w:rsid w:val="00BE3807"/>
    <w:rsid w:val="00BE4017"/>
    <w:rsid w:val="00BE6739"/>
    <w:rsid w:val="00BF0552"/>
    <w:rsid w:val="00BF116F"/>
    <w:rsid w:val="00BF27EC"/>
    <w:rsid w:val="00BF2E71"/>
    <w:rsid w:val="00BF3110"/>
    <w:rsid w:val="00BF3F53"/>
    <w:rsid w:val="00BF446B"/>
    <w:rsid w:val="00BF4B14"/>
    <w:rsid w:val="00BF4D4E"/>
    <w:rsid w:val="00BF5ABC"/>
    <w:rsid w:val="00C015AC"/>
    <w:rsid w:val="00C023E8"/>
    <w:rsid w:val="00C025FB"/>
    <w:rsid w:val="00C030AF"/>
    <w:rsid w:val="00C12BFD"/>
    <w:rsid w:val="00C12D4C"/>
    <w:rsid w:val="00C12D82"/>
    <w:rsid w:val="00C12DCE"/>
    <w:rsid w:val="00C158C6"/>
    <w:rsid w:val="00C15B55"/>
    <w:rsid w:val="00C16BF6"/>
    <w:rsid w:val="00C174E2"/>
    <w:rsid w:val="00C20984"/>
    <w:rsid w:val="00C219B4"/>
    <w:rsid w:val="00C21B0E"/>
    <w:rsid w:val="00C22B99"/>
    <w:rsid w:val="00C23807"/>
    <w:rsid w:val="00C246BB"/>
    <w:rsid w:val="00C26021"/>
    <w:rsid w:val="00C26DC9"/>
    <w:rsid w:val="00C2736F"/>
    <w:rsid w:val="00C27554"/>
    <w:rsid w:val="00C27A8F"/>
    <w:rsid w:val="00C303A7"/>
    <w:rsid w:val="00C308AC"/>
    <w:rsid w:val="00C308C9"/>
    <w:rsid w:val="00C31BB9"/>
    <w:rsid w:val="00C32AA0"/>
    <w:rsid w:val="00C3398F"/>
    <w:rsid w:val="00C33E2C"/>
    <w:rsid w:val="00C3409D"/>
    <w:rsid w:val="00C3442E"/>
    <w:rsid w:val="00C34479"/>
    <w:rsid w:val="00C3548F"/>
    <w:rsid w:val="00C3625B"/>
    <w:rsid w:val="00C40176"/>
    <w:rsid w:val="00C4024E"/>
    <w:rsid w:val="00C42EA2"/>
    <w:rsid w:val="00C42F3C"/>
    <w:rsid w:val="00C44D71"/>
    <w:rsid w:val="00C45100"/>
    <w:rsid w:val="00C45600"/>
    <w:rsid w:val="00C4600D"/>
    <w:rsid w:val="00C4682A"/>
    <w:rsid w:val="00C47419"/>
    <w:rsid w:val="00C476D7"/>
    <w:rsid w:val="00C5199A"/>
    <w:rsid w:val="00C519EA"/>
    <w:rsid w:val="00C521D5"/>
    <w:rsid w:val="00C5268F"/>
    <w:rsid w:val="00C53354"/>
    <w:rsid w:val="00C540CF"/>
    <w:rsid w:val="00C619D2"/>
    <w:rsid w:val="00C63CF7"/>
    <w:rsid w:val="00C64655"/>
    <w:rsid w:val="00C65315"/>
    <w:rsid w:val="00C7214B"/>
    <w:rsid w:val="00C72705"/>
    <w:rsid w:val="00C73B01"/>
    <w:rsid w:val="00C73E6A"/>
    <w:rsid w:val="00C7408A"/>
    <w:rsid w:val="00C75D0B"/>
    <w:rsid w:val="00C761E0"/>
    <w:rsid w:val="00C76F5D"/>
    <w:rsid w:val="00C83F81"/>
    <w:rsid w:val="00C84D59"/>
    <w:rsid w:val="00C92AE1"/>
    <w:rsid w:val="00C92DCA"/>
    <w:rsid w:val="00C9315E"/>
    <w:rsid w:val="00C936F6"/>
    <w:rsid w:val="00C9386B"/>
    <w:rsid w:val="00C94D98"/>
    <w:rsid w:val="00C9522B"/>
    <w:rsid w:val="00C95707"/>
    <w:rsid w:val="00C96912"/>
    <w:rsid w:val="00CA18C3"/>
    <w:rsid w:val="00CA243E"/>
    <w:rsid w:val="00CA344F"/>
    <w:rsid w:val="00CA36B0"/>
    <w:rsid w:val="00CA3985"/>
    <w:rsid w:val="00CA491B"/>
    <w:rsid w:val="00CB0700"/>
    <w:rsid w:val="00CB1D9B"/>
    <w:rsid w:val="00CB2651"/>
    <w:rsid w:val="00CB31F1"/>
    <w:rsid w:val="00CB7A92"/>
    <w:rsid w:val="00CB7BC8"/>
    <w:rsid w:val="00CB7DBF"/>
    <w:rsid w:val="00CC2DBD"/>
    <w:rsid w:val="00CC393E"/>
    <w:rsid w:val="00CC451F"/>
    <w:rsid w:val="00CC6CA5"/>
    <w:rsid w:val="00CC7570"/>
    <w:rsid w:val="00CC7B26"/>
    <w:rsid w:val="00CD1C6E"/>
    <w:rsid w:val="00CD22B7"/>
    <w:rsid w:val="00CD3F03"/>
    <w:rsid w:val="00CD427F"/>
    <w:rsid w:val="00CD4505"/>
    <w:rsid w:val="00CD4C11"/>
    <w:rsid w:val="00CE016C"/>
    <w:rsid w:val="00CE035E"/>
    <w:rsid w:val="00CE0443"/>
    <w:rsid w:val="00CE1D55"/>
    <w:rsid w:val="00CE2930"/>
    <w:rsid w:val="00CE4473"/>
    <w:rsid w:val="00CE67CB"/>
    <w:rsid w:val="00CE746E"/>
    <w:rsid w:val="00CE7D52"/>
    <w:rsid w:val="00CF00C4"/>
    <w:rsid w:val="00CF068C"/>
    <w:rsid w:val="00CF1B34"/>
    <w:rsid w:val="00CF3862"/>
    <w:rsid w:val="00CF3E60"/>
    <w:rsid w:val="00CF3F90"/>
    <w:rsid w:val="00CF429B"/>
    <w:rsid w:val="00CF7675"/>
    <w:rsid w:val="00D01F0E"/>
    <w:rsid w:val="00D02A1A"/>
    <w:rsid w:val="00D044B7"/>
    <w:rsid w:val="00D04DD8"/>
    <w:rsid w:val="00D05A74"/>
    <w:rsid w:val="00D07D64"/>
    <w:rsid w:val="00D105EC"/>
    <w:rsid w:val="00D10938"/>
    <w:rsid w:val="00D11172"/>
    <w:rsid w:val="00D140C9"/>
    <w:rsid w:val="00D14AEA"/>
    <w:rsid w:val="00D1578F"/>
    <w:rsid w:val="00D16601"/>
    <w:rsid w:val="00D17402"/>
    <w:rsid w:val="00D226F8"/>
    <w:rsid w:val="00D23296"/>
    <w:rsid w:val="00D25F34"/>
    <w:rsid w:val="00D25FDE"/>
    <w:rsid w:val="00D276B6"/>
    <w:rsid w:val="00D27AFF"/>
    <w:rsid w:val="00D31DB2"/>
    <w:rsid w:val="00D32682"/>
    <w:rsid w:val="00D32C83"/>
    <w:rsid w:val="00D34AE7"/>
    <w:rsid w:val="00D34D36"/>
    <w:rsid w:val="00D3546C"/>
    <w:rsid w:val="00D36B63"/>
    <w:rsid w:val="00D409C2"/>
    <w:rsid w:val="00D40E14"/>
    <w:rsid w:val="00D42959"/>
    <w:rsid w:val="00D42AC4"/>
    <w:rsid w:val="00D42BC1"/>
    <w:rsid w:val="00D4437F"/>
    <w:rsid w:val="00D44AE7"/>
    <w:rsid w:val="00D44BFC"/>
    <w:rsid w:val="00D44CE5"/>
    <w:rsid w:val="00D45586"/>
    <w:rsid w:val="00D45EE2"/>
    <w:rsid w:val="00D47F42"/>
    <w:rsid w:val="00D50D21"/>
    <w:rsid w:val="00D528E4"/>
    <w:rsid w:val="00D52B4E"/>
    <w:rsid w:val="00D54193"/>
    <w:rsid w:val="00D54E30"/>
    <w:rsid w:val="00D55D43"/>
    <w:rsid w:val="00D561FB"/>
    <w:rsid w:val="00D60094"/>
    <w:rsid w:val="00D6022F"/>
    <w:rsid w:val="00D6104A"/>
    <w:rsid w:val="00D62440"/>
    <w:rsid w:val="00D62950"/>
    <w:rsid w:val="00D64BF8"/>
    <w:rsid w:val="00D6557C"/>
    <w:rsid w:val="00D655A3"/>
    <w:rsid w:val="00D656AE"/>
    <w:rsid w:val="00D65B9D"/>
    <w:rsid w:val="00D70378"/>
    <w:rsid w:val="00D719FF"/>
    <w:rsid w:val="00D71BBF"/>
    <w:rsid w:val="00D7253C"/>
    <w:rsid w:val="00D7263D"/>
    <w:rsid w:val="00D77062"/>
    <w:rsid w:val="00D8015B"/>
    <w:rsid w:val="00D813F9"/>
    <w:rsid w:val="00D81797"/>
    <w:rsid w:val="00D82456"/>
    <w:rsid w:val="00D83B49"/>
    <w:rsid w:val="00D845A2"/>
    <w:rsid w:val="00D8503B"/>
    <w:rsid w:val="00D875E3"/>
    <w:rsid w:val="00D8765A"/>
    <w:rsid w:val="00D939E8"/>
    <w:rsid w:val="00D9528A"/>
    <w:rsid w:val="00D953A8"/>
    <w:rsid w:val="00D960FF"/>
    <w:rsid w:val="00D963EF"/>
    <w:rsid w:val="00DA1230"/>
    <w:rsid w:val="00DA12CF"/>
    <w:rsid w:val="00DA164B"/>
    <w:rsid w:val="00DA1B4A"/>
    <w:rsid w:val="00DA28AB"/>
    <w:rsid w:val="00DA2A5F"/>
    <w:rsid w:val="00DA2B7A"/>
    <w:rsid w:val="00DA4993"/>
    <w:rsid w:val="00DA563A"/>
    <w:rsid w:val="00DA61C2"/>
    <w:rsid w:val="00DA68CE"/>
    <w:rsid w:val="00DA7CBF"/>
    <w:rsid w:val="00DA7FDD"/>
    <w:rsid w:val="00DB22BE"/>
    <w:rsid w:val="00DB3584"/>
    <w:rsid w:val="00DB44CA"/>
    <w:rsid w:val="00DB56CD"/>
    <w:rsid w:val="00DC0052"/>
    <w:rsid w:val="00DC027B"/>
    <w:rsid w:val="00DC17DB"/>
    <w:rsid w:val="00DC19E0"/>
    <w:rsid w:val="00DC2496"/>
    <w:rsid w:val="00DC3959"/>
    <w:rsid w:val="00DC3B85"/>
    <w:rsid w:val="00DC487D"/>
    <w:rsid w:val="00DC5F8C"/>
    <w:rsid w:val="00DC6328"/>
    <w:rsid w:val="00DC776D"/>
    <w:rsid w:val="00DD07CE"/>
    <w:rsid w:val="00DD1807"/>
    <w:rsid w:val="00DD3645"/>
    <w:rsid w:val="00DD47D2"/>
    <w:rsid w:val="00DD4F14"/>
    <w:rsid w:val="00DD52B3"/>
    <w:rsid w:val="00DD5C60"/>
    <w:rsid w:val="00DD61F5"/>
    <w:rsid w:val="00DD63B8"/>
    <w:rsid w:val="00DD7867"/>
    <w:rsid w:val="00DD7BB4"/>
    <w:rsid w:val="00DE0B68"/>
    <w:rsid w:val="00DE1731"/>
    <w:rsid w:val="00DE316B"/>
    <w:rsid w:val="00DE3BA8"/>
    <w:rsid w:val="00DE47A8"/>
    <w:rsid w:val="00DE4A0D"/>
    <w:rsid w:val="00DE5E54"/>
    <w:rsid w:val="00DF03DF"/>
    <w:rsid w:val="00DF0667"/>
    <w:rsid w:val="00DF0AB0"/>
    <w:rsid w:val="00DF2718"/>
    <w:rsid w:val="00DF45DF"/>
    <w:rsid w:val="00DF4641"/>
    <w:rsid w:val="00DF5050"/>
    <w:rsid w:val="00DF5E76"/>
    <w:rsid w:val="00DF66E3"/>
    <w:rsid w:val="00DF72A5"/>
    <w:rsid w:val="00E00C3F"/>
    <w:rsid w:val="00E0172A"/>
    <w:rsid w:val="00E01761"/>
    <w:rsid w:val="00E02F43"/>
    <w:rsid w:val="00E03869"/>
    <w:rsid w:val="00E06A2F"/>
    <w:rsid w:val="00E06BF8"/>
    <w:rsid w:val="00E06C4F"/>
    <w:rsid w:val="00E07455"/>
    <w:rsid w:val="00E07D4E"/>
    <w:rsid w:val="00E10B41"/>
    <w:rsid w:val="00E10EB5"/>
    <w:rsid w:val="00E11A72"/>
    <w:rsid w:val="00E128E8"/>
    <w:rsid w:val="00E1302B"/>
    <w:rsid w:val="00E131B2"/>
    <w:rsid w:val="00E14537"/>
    <w:rsid w:val="00E15A0C"/>
    <w:rsid w:val="00E15C20"/>
    <w:rsid w:val="00E16365"/>
    <w:rsid w:val="00E17827"/>
    <w:rsid w:val="00E1799D"/>
    <w:rsid w:val="00E20DA8"/>
    <w:rsid w:val="00E2145D"/>
    <w:rsid w:val="00E219F3"/>
    <w:rsid w:val="00E224EA"/>
    <w:rsid w:val="00E226BF"/>
    <w:rsid w:val="00E23978"/>
    <w:rsid w:val="00E24493"/>
    <w:rsid w:val="00E26EAA"/>
    <w:rsid w:val="00E271B6"/>
    <w:rsid w:val="00E27AF8"/>
    <w:rsid w:val="00E30E96"/>
    <w:rsid w:val="00E323FD"/>
    <w:rsid w:val="00E33E82"/>
    <w:rsid w:val="00E34122"/>
    <w:rsid w:val="00E3442A"/>
    <w:rsid w:val="00E344E2"/>
    <w:rsid w:val="00E346BD"/>
    <w:rsid w:val="00E37B84"/>
    <w:rsid w:val="00E41828"/>
    <w:rsid w:val="00E421AF"/>
    <w:rsid w:val="00E43DB6"/>
    <w:rsid w:val="00E4497C"/>
    <w:rsid w:val="00E4539D"/>
    <w:rsid w:val="00E4562B"/>
    <w:rsid w:val="00E459CE"/>
    <w:rsid w:val="00E45A5F"/>
    <w:rsid w:val="00E45B20"/>
    <w:rsid w:val="00E505CB"/>
    <w:rsid w:val="00E51E29"/>
    <w:rsid w:val="00E522A4"/>
    <w:rsid w:val="00E52B10"/>
    <w:rsid w:val="00E53563"/>
    <w:rsid w:val="00E53B0D"/>
    <w:rsid w:val="00E5669E"/>
    <w:rsid w:val="00E60A3E"/>
    <w:rsid w:val="00E61CEF"/>
    <w:rsid w:val="00E62678"/>
    <w:rsid w:val="00E6389D"/>
    <w:rsid w:val="00E641A8"/>
    <w:rsid w:val="00E64D6B"/>
    <w:rsid w:val="00E6705F"/>
    <w:rsid w:val="00E677FA"/>
    <w:rsid w:val="00E70CE9"/>
    <w:rsid w:val="00E70F36"/>
    <w:rsid w:val="00E720EC"/>
    <w:rsid w:val="00E7549B"/>
    <w:rsid w:val="00E75B99"/>
    <w:rsid w:val="00E76C16"/>
    <w:rsid w:val="00E7790E"/>
    <w:rsid w:val="00E809EB"/>
    <w:rsid w:val="00E80CD5"/>
    <w:rsid w:val="00E8203F"/>
    <w:rsid w:val="00E8323B"/>
    <w:rsid w:val="00E8348B"/>
    <w:rsid w:val="00E834EF"/>
    <w:rsid w:val="00E836D1"/>
    <w:rsid w:val="00E87157"/>
    <w:rsid w:val="00E87BC3"/>
    <w:rsid w:val="00E87EC8"/>
    <w:rsid w:val="00E9027A"/>
    <w:rsid w:val="00E911FD"/>
    <w:rsid w:val="00E91A4D"/>
    <w:rsid w:val="00E93A85"/>
    <w:rsid w:val="00E94A81"/>
    <w:rsid w:val="00E95BF4"/>
    <w:rsid w:val="00E96024"/>
    <w:rsid w:val="00E968D9"/>
    <w:rsid w:val="00E97CCD"/>
    <w:rsid w:val="00EA08AA"/>
    <w:rsid w:val="00EA0D14"/>
    <w:rsid w:val="00EA14F9"/>
    <w:rsid w:val="00EA1657"/>
    <w:rsid w:val="00EA1722"/>
    <w:rsid w:val="00EA18C3"/>
    <w:rsid w:val="00EA2121"/>
    <w:rsid w:val="00EA3EE1"/>
    <w:rsid w:val="00EA4011"/>
    <w:rsid w:val="00EA49A5"/>
    <w:rsid w:val="00EA530A"/>
    <w:rsid w:val="00EA5670"/>
    <w:rsid w:val="00EA5865"/>
    <w:rsid w:val="00EA5ADF"/>
    <w:rsid w:val="00EA637A"/>
    <w:rsid w:val="00EB0DC5"/>
    <w:rsid w:val="00EB12D4"/>
    <w:rsid w:val="00EB2D48"/>
    <w:rsid w:val="00EB31F3"/>
    <w:rsid w:val="00EB395C"/>
    <w:rsid w:val="00EB4712"/>
    <w:rsid w:val="00EB5058"/>
    <w:rsid w:val="00EB6836"/>
    <w:rsid w:val="00EC090D"/>
    <w:rsid w:val="00EC1805"/>
    <w:rsid w:val="00EC274B"/>
    <w:rsid w:val="00EC30B1"/>
    <w:rsid w:val="00EC3AF7"/>
    <w:rsid w:val="00EC5892"/>
    <w:rsid w:val="00EC6577"/>
    <w:rsid w:val="00EC777D"/>
    <w:rsid w:val="00ED07FC"/>
    <w:rsid w:val="00ED12B9"/>
    <w:rsid w:val="00ED15BF"/>
    <w:rsid w:val="00ED177D"/>
    <w:rsid w:val="00ED190D"/>
    <w:rsid w:val="00ED3979"/>
    <w:rsid w:val="00ED3F72"/>
    <w:rsid w:val="00ED3FA5"/>
    <w:rsid w:val="00ED6280"/>
    <w:rsid w:val="00ED6944"/>
    <w:rsid w:val="00ED7844"/>
    <w:rsid w:val="00EE05BB"/>
    <w:rsid w:val="00EE1436"/>
    <w:rsid w:val="00EE183F"/>
    <w:rsid w:val="00EE1BDE"/>
    <w:rsid w:val="00EE1F49"/>
    <w:rsid w:val="00EE2B4C"/>
    <w:rsid w:val="00EE37A6"/>
    <w:rsid w:val="00EE3F33"/>
    <w:rsid w:val="00EE43D7"/>
    <w:rsid w:val="00EE4E04"/>
    <w:rsid w:val="00EE5049"/>
    <w:rsid w:val="00EE586D"/>
    <w:rsid w:val="00EE6645"/>
    <w:rsid w:val="00EE6C79"/>
    <w:rsid w:val="00EE7619"/>
    <w:rsid w:val="00EF01D9"/>
    <w:rsid w:val="00EF13F6"/>
    <w:rsid w:val="00EF1A1A"/>
    <w:rsid w:val="00EF1F65"/>
    <w:rsid w:val="00EF2B66"/>
    <w:rsid w:val="00EF468F"/>
    <w:rsid w:val="00EF4DDE"/>
    <w:rsid w:val="00EF50A5"/>
    <w:rsid w:val="00F00810"/>
    <w:rsid w:val="00F01BB1"/>
    <w:rsid w:val="00F04568"/>
    <w:rsid w:val="00F04637"/>
    <w:rsid w:val="00F07947"/>
    <w:rsid w:val="00F10869"/>
    <w:rsid w:val="00F10ECC"/>
    <w:rsid w:val="00F11D7C"/>
    <w:rsid w:val="00F135ED"/>
    <w:rsid w:val="00F13E31"/>
    <w:rsid w:val="00F14C18"/>
    <w:rsid w:val="00F15142"/>
    <w:rsid w:val="00F153C0"/>
    <w:rsid w:val="00F16447"/>
    <w:rsid w:val="00F165C1"/>
    <w:rsid w:val="00F17058"/>
    <w:rsid w:val="00F17D6E"/>
    <w:rsid w:val="00F17E5B"/>
    <w:rsid w:val="00F20054"/>
    <w:rsid w:val="00F207C9"/>
    <w:rsid w:val="00F21352"/>
    <w:rsid w:val="00F25914"/>
    <w:rsid w:val="00F25CEE"/>
    <w:rsid w:val="00F32083"/>
    <w:rsid w:val="00F33BD7"/>
    <w:rsid w:val="00F34187"/>
    <w:rsid w:val="00F34F92"/>
    <w:rsid w:val="00F356D3"/>
    <w:rsid w:val="00F3706F"/>
    <w:rsid w:val="00F40F02"/>
    <w:rsid w:val="00F412E2"/>
    <w:rsid w:val="00F41950"/>
    <w:rsid w:val="00F42E88"/>
    <w:rsid w:val="00F442D4"/>
    <w:rsid w:val="00F45A15"/>
    <w:rsid w:val="00F473FE"/>
    <w:rsid w:val="00F47517"/>
    <w:rsid w:val="00F5055D"/>
    <w:rsid w:val="00F51DAF"/>
    <w:rsid w:val="00F51DC3"/>
    <w:rsid w:val="00F53211"/>
    <w:rsid w:val="00F532AE"/>
    <w:rsid w:val="00F536F3"/>
    <w:rsid w:val="00F54AD4"/>
    <w:rsid w:val="00F54C73"/>
    <w:rsid w:val="00F56506"/>
    <w:rsid w:val="00F56924"/>
    <w:rsid w:val="00F571A7"/>
    <w:rsid w:val="00F57ABF"/>
    <w:rsid w:val="00F61762"/>
    <w:rsid w:val="00F65595"/>
    <w:rsid w:val="00F71C6F"/>
    <w:rsid w:val="00F72358"/>
    <w:rsid w:val="00F736C7"/>
    <w:rsid w:val="00F737DE"/>
    <w:rsid w:val="00F73C0B"/>
    <w:rsid w:val="00F75537"/>
    <w:rsid w:val="00F76EDD"/>
    <w:rsid w:val="00F77EAF"/>
    <w:rsid w:val="00F81E6F"/>
    <w:rsid w:val="00F82CE6"/>
    <w:rsid w:val="00F83666"/>
    <w:rsid w:val="00F851F1"/>
    <w:rsid w:val="00F86053"/>
    <w:rsid w:val="00F8641D"/>
    <w:rsid w:val="00F87A5D"/>
    <w:rsid w:val="00F90C66"/>
    <w:rsid w:val="00F91B4A"/>
    <w:rsid w:val="00F91F54"/>
    <w:rsid w:val="00F92556"/>
    <w:rsid w:val="00F93A13"/>
    <w:rsid w:val="00F955F0"/>
    <w:rsid w:val="00F96420"/>
    <w:rsid w:val="00F9669D"/>
    <w:rsid w:val="00F96C85"/>
    <w:rsid w:val="00F9710E"/>
    <w:rsid w:val="00F974DA"/>
    <w:rsid w:val="00F978F2"/>
    <w:rsid w:val="00FA0571"/>
    <w:rsid w:val="00FA4759"/>
    <w:rsid w:val="00FA5663"/>
    <w:rsid w:val="00FA5B4E"/>
    <w:rsid w:val="00FA73E8"/>
    <w:rsid w:val="00FB1AA3"/>
    <w:rsid w:val="00FB2069"/>
    <w:rsid w:val="00FB32DC"/>
    <w:rsid w:val="00FB4DE2"/>
    <w:rsid w:val="00FB50A1"/>
    <w:rsid w:val="00FB51AE"/>
    <w:rsid w:val="00FB5591"/>
    <w:rsid w:val="00FB5619"/>
    <w:rsid w:val="00FB61E9"/>
    <w:rsid w:val="00FB6F9E"/>
    <w:rsid w:val="00FB7F65"/>
    <w:rsid w:val="00FC0398"/>
    <w:rsid w:val="00FC09C6"/>
    <w:rsid w:val="00FC3426"/>
    <w:rsid w:val="00FC384D"/>
    <w:rsid w:val="00FC7BCD"/>
    <w:rsid w:val="00FC7FE2"/>
    <w:rsid w:val="00FD0658"/>
    <w:rsid w:val="00FD08F5"/>
    <w:rsid w:val="00FD1C9E"/>
    <w:rsid w:val="00FD3AE3"/>
    <w:rsid w:val="00FD3BAD"/>
    <w:rsid w:val="00FD4193"/>
    <w:rsid w:val="00FD45DC"/>
    <w:rsid w:val="00FD5980"/>
    <w:rsid w:val="00FD60E3"/>
    <w:rsid w:val="00FD774E"/>
    <w:rsid w:val="00FD7857"/>
    <w:rsid w:val="00FD7FFC"/>
    <w:rsid w:val="00FE299E"/>
    <w:rsid w:val="00FE4DBE"/>
    <w:rsid w:val="00FE5329"/>
    <w:rsid w:val="00FE5D7A"/>
    <w:rsid w:val="00FE5E07"/>
    <w:rsid w:val="00FF07FA"/>
    <w:rsid w:val="00FF2537"/>
    <w:rsid w:val="00FF253B"/>
    <w:rsid w:val="00FF292E"/>
    <w:rsid w:val="00FF3B34"/>
    <w:rsid w:val="00FF490D"/>
    <w:rsid w:val="00FF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F372A"/>
  <w15:docId w15:val="{640A9B88-123F-4A01-A5F4-7425330D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D07FC"/>
    <w:rPr>
      <w:sz w:val="24"/>
      <w:szCs w:val="24"/>
    </w:rPr>
  </w:style>
  <w:style w:type="paragraph" w:styleId="Nadpis1">
    <w:name w:val="heading 1"/>
    <w:basedOn w:val="Normln"/>
    <w:next w:val="Normln"/>
    <w:uiPriority w:val="9"/>
    <w:qFormat/>
    <w:rsid w:val="00ED07FC"/>
    <w:pPr>
      <w:keepNext/>
      <w:ind w:left="720"/>
      <w:outlineLvl w:val="0"/>
    </w:pPr>
    <w:rPr>
      <w:b/>
      <w:bCs/>
      <w:i/>
      <w:iCs/>
    </w:rPr>
  </w:style>
  <w:style w:type="paragraph" w:styleId="Nadpis2">
    <w:name w:val="heading 2"/>
    <w:basedOn w:val="Normln"/>
    <w:next w:val="Normln"/>
    <w:uiPriority w:val="9"/>
    <w:qFormat/>
    <w:rsid w:val="00ED07FC"/>
    <w:pPr>
      <w:keepNext/>
      <w:ind w:left="720"/>
      <w:outlineLvl w:val="1"/>
    </w:pPr>
    <w:rPr>
      <w:b/>
      <w:bCs/>
    </w:rPr>
  </w:style>
  <w:style w:type="paragraph" w:styleId="Nadpis3">
    <w:name w:val="heading 3"/>
    <w:basedOn w:val="Normln"/>
    <w:next w:val="Normln"/>
    <w:link w:val="Nadpis3Char"/>
    <w:uiPriority w:val="9"/>
    <w:qFormat/>
    <w:rsid w:val="00ED07FC"/>
    <w:pPr>
      <w:keepNext/>
      <w:outlineLvl w:val="2"/>
    </w:pPr>
    <w:rPr>
      <w:u w:val="single"/>
    </w:rPr>
  </w:style>
  <w:style w:type="paragraph" w:styleId="Nadpis4">
    <w:name w:val="heading 4"/>
    <w:basedOn w:val="Normln"/>
    <w:next w:val="Normln"/>
    <w:link w:val="Nadpis4Char"/>
    <w:uiPriority w:val="9"/>
    <w:qFormat/>
    <w:rsid w:val="00ED07FC"/>
    <w:pPr>
      <w:keepNext/>
      <w:outlineLvl w:val="3"/>
    </w:pPr>
    <w:rPr>
      <w:bCs/>
      <w:color w:val="000000"/>
      <w:u w:val="single"/>
    </w:rPr>
  </w:style>
  <w:style w:type="paragraph" w:styleId="Nadpis5">
    <w:name w:val="heading 5"/>
    <w:basedOn w:val="Normln"/>
    <w:next w:val="Normln"/>
    <w:uiPriority w:val="9"/>
    <w:qFormat/>
    <w:rsid w:val="00391B6A"/>
    <w:pPr>
      <w:spacing w:before="240" w:after="60"/>
      <w:outlineLvl w:val="4"/>
    </w:pPr>
    <w:rPr>
      <w:b/>
      <w:bCs/>
      <w:i/>
      <w:iCs/>
      <w:sz w:val="26"/>
      <w:szCs w:val="26"/>
    </w:rPr>
  </w:style>
  <w:style w:type="paragraph" w:styleId="Nadpis6">
    <w:name w:val="heading 6"/>
    <w:basedOn w:val="Normln"/>
    <w:link w:val="Nadpis6Char"/>
    <w:uiPriority w:val="9"/>
    <w:semiHidden/>
    <w:unhideWhenUsed/>
    <w:qFormat/>
    <w:rsid w:val="005275C3"/>
    <w:pPr>
      <w:tabs>
        <w:tab w:val="num" w:pos="4320"/>
      </w:tabs>
      <w:spacing w:after="240"/>
      <w:ind w:left="4320" w:hanging="720"/>
      <w:jc w:val="both"/>
      <w:outlineLvl w:val="5"/>
    </w:pPr>
    <w:rPr>
      <w:rFonts w:eastAsiaTheme="minorHAnsi"/>
      <w:sz w:val="22"/>
      <w:szCs w:val="22"/>
      <w:lang w:val="en-GB" w:eastAsia="zh-CN"/>
    </w:rPr>
  </w:style>
  <w:style w:type="paragraph" w:styleId="Nadpis7">
    <w:name w:val="heading 7"/>
    <w:basedOn w:val="Normln"/>
    <w:link w:val="Nadpis7Char"/>
    <w:uiPriority w:val="9"/>
    <w:semiHidden/>
    <w:unhideWhenUsed/>
    <w:qFormat/>
    <w:rsid w:val="005275C3"/>
    <w:pPr>
      <w:tabs>
        <w:tab w:val="num" w:pos="5040"/>
      </w:tabs>
      <w:spacing w:after="240"/>
      <w:ind w:left="5040" w:hanging="720"/>
      <w:jc w:val="both"/>
      <w:outlineLvl w:val="6"/>
    </w:pPr>
    <w:rPr>
      <w:rFonts w:eastAsiaTheme="minorHAnsi"/>
      <w:sz w:val="22"/>
      <w:szCs w:val="22"/>
      <w:lang w:val="en-GB" w:eastAsia="zh-CN"/>
    </w:rPr>
  </w:style>
  <w:style w:type="paragraph" w:styleId="Nadpis8">
    <w:name w:val="heading 8"/>
    <w:basedOn w:val="Normln"/>
    <w:link w:val="Nadpis8Char"/>
    <w:uiPriority w:val="9"/>
    <w:semiHidden/>
    <w:unhideWhenUsed/>
    <w:qFormat/>
    <w:rsid w:val="005275C3"/>
    <w:pPr>
      <w:tabs>
        <w:tab w:val="num" w:pos="5040"/>
      </w:tabs>
      <w:spacing w:after="240"/>
      <w:ind w:left="5040" w:hanging="720"/>
      <w:jc w:val="both"/>
      <w:outlineLvl w:val="7"/>
    </w:pPr>
    <w:rPr>
      <w:rFonts w:eastAsiaTheme="minorHAnsi"/>
      <w:sz w:val="22"/>
      <w:szCs w:val="22"/>
      <w:lang w:val="en-GB" w:eastAsia="zh-CN"/>
    </w:rPr>
  </w:style>
  <w:style w:type="paragraph" w:styleId="Nadpis9">
    <w:name w:val="heading 9"/>
    <w:basedOn w:val="Normln"/>
    <w:link w:val="Nadpis9Char"/>
    <w:uiPriority w:val="9"/>
    <w:semiHidden/>
    <w:unhideWhenUsed/>
    <w:qFormat/>
    <w:rsid w:val="005275C3"/>
    <w:pPr>
      <w:tabs>
        <w:tab w:val="num" w:pos="5040"/>
      </w:tabs>
      <w:spacing w:after="240"/>
      <w:ind w:left="5040" w:hanging="720"/>
      <w:jc w:val="both"/>
      <w:outlineLvl w:val="8"/>
    </w:pPr>
    <w:rPr>
      <w:rFonts w:eastAsiaTheme="minorHAnsi"/>
      <w:sz w:val="22"/>
      <w:szCs w:val="22"/>
      <w:lang w:val="en-GB"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ED07FC"/>
    <w:pPr>
      <w:jc w:val="center"/>
    </w:pPr>
    <w:rPr>
      <w:b/>
      <w:bCs/>
    </w:rPr>
  </w:style>
  <w:style w:type="paragraph" w:styleId="Zkladntextodsazen">
    <w:name w:val="Body Text Indent"/>
    <w:basedOn w:val="Normln"/>
    <w:link w:val="ZkladntextodsazenChar"/>
    <w:rsid w:val="00ED07FC"/>
    <w:pPr>
      <w:ind w:left="720"/>
    </w:pPr>
  </w:style>
  <w:style w:type="paragraph" w:styleId="Zpat">
    <w:name w:val="footer"/>
    <w:basedOn w:val="Normln"/>
    <w:link w:val="ZpatChar"/>
    <w:uiPriority w:val="99"/>
    <w:rsid w:val="00ED07FC"/>
    <w:pPr>
      <w:tabs>
        <w:tab w:val="center" w:pos="4320"/>
        <w:tab w:val="right" w:pos="8640"/>
      </w:tabs>
    </w:pPr>
  </w:style>
  <w:style w:type="character" w:styleId="slostrnky">
    <w:name w:val="page number"/>
    <w:basedOn w:val="Standardnpsmoodstavce"/>
    <w:rsid w:val="00ED07FC"/>
  </w:style>
  <w:style w:type="paragraph" w:styleId="Zkladntextodsazen2">
    <w:name w:val="Body Text Indent 2"/>
    <w:basedOn w:val="Normln"/>
    <w:link w:val="Zkladntextodsazen2Char"/>
    <w:rsid w:val="00ED07FC"/>
    <w:pPr>
      <w:ind w:left="1152"/>
    </w:pPr>
    <w:rPr>
      <w:b/>
      <w:bCs/>
      <w:i/>
      <w:iCs/>
    </w:rPr>
  </w:style>
  <w:style w:type="paragraph" w:styleId="Zhlav">
    <w:name w:val="header"/>
    <w:basedOn w:val="Normln"/>
    <w:rsid w:val="00ED07FC"/>
    <w:pPr>
      <w:tabs>
        <w:tab w:val="center" w:pos="4320"/>
        <w:tab w:val="right" w:pos="8640"/>
      </w:tabs>
    </w:pPr>
  </w:style>
  <w:style w:type="paragraph" w:customStyle="1" w:styleId="Articles">
    <w:name w:val="Articles"/>
    <w:basedOn w:val="Normln"/>
    <w:rsid w:val="00ED07FC"/>
    <w:pPr>
      <w:spacing w:after="200"/>
      <w:ind w:left="504" w:hanging="504"/>
      <w:jc w:val="both"/>
    </w:pPr>
    <w:rPr>
      <w:sz w:val="20"/>
    </w:rPr>
  </w:style>
  <w:style w:type="paragraph" w:styleId="Zkladntextodsazen3">
    <w:name w:val="Body Text Indent 3"/>
    <w:basedOn w:val="Normln"/>
    <w:rsid w:val="00ED07FC"/>
    <w:pPr>
      <w:ind w:left="720"/>
    </w:pPr>
    <w:rPr>
      <w:b/>
      <w:bCs/>
      <w:i/>
      <w:iCs/>
    </w:rPr>
  </w:style>
  <w:style w:type="paragraph" w:styleId="Zkladntext">
    <w:name w:val="Body Text"/>
    <w:basedOn w:val="Normln"/>
    <w:rsid w:val="00ED07FC"/>
    <w:rPr>
      <w:u w:val="single"/>
    </w:rPr>
  </w:style>
  <w:style w:type="paragraph" w:styleId="Textvysvtlivek">
    <w:name w:val="endnote text"/>
    <w:basedOn w:val="Normln"/>
    <w:link w:val="TextvysvtlivekChar"/>
    <w:semiHidden/>
    <w:rsid w:val="00ED07FC"/>
    <w:rPr>
      <w:rFonts w:ascii="NewCenturySchlbk" w:hAnsi="NewCenturySchlbk"/>
      <w:szCs w:val="20"/>
    </w:rPr>
  </w:style>
  <w:style w:type="character" w:styleId="Odkaznakoment">
    <w:name w:val="annotation reference"/>
    <w:aliases w:val="Comment Text Char1,Heading 6 Char1,Überschrift 6 Zchn Char,Heading 6 Char Char,Body Text Char Znak,b Char Znak Znak"/>
    <w:basedOn w:val="Standardnpsmoodstavce"/>
    <w:qFormat/>
    <w:rsid w:val="00ED07FC"/>
    <w:rPr>
      <w:sz w:val="16"/>
      <w:szCs w:val="16"/>
    </w:rPr>
  </w:style>
  <w:style w:type="paragraph" w:styleId="Textkomente">
    <w:name w:val="annotation text"/>
    <w:aliases w:val="Char,Style 7,Style 22,Char Char Char,Znak, Znak, Char Char Char, Char,Heading 2 level 1,Style 5,Char Char Char1,JV,Comments,註解文字,FooterText,Comment Text Char Char,Comment Text Char1 Char Char,Comment Text Char Char Char Char"/>
    <w:basedOn w:val="Normln"/>
    <w:link w:val="TextkomenteChar"/>
    <w:uiPriority w:val="99"/>
    <w:qFormat/>
    <w:rsid w:val="00ED07FC"/>
    <w:rPr>
      <w:sz w:val="20"/>
      <w:szCs w:val="20"/>
    </w:rPr>
  </w:style>
  <w:style w:type="paragraph" w:styleId="Textpoznpodarou">
    <w:name w:val="footnote text"/>
    <w:basedOn w:val="Normln"/>
    <w:semiHidden/>
    <w:rsid w:val="00ED07FC"/>
    <w:rPr>
      <w:sz w:val="20"/>
      <w:szCs w:val="20"/>
    </w:rPr>
  </w:style>
  <w:style w:type="character" w:styleId="Znakapoznpodarou">
    <w:name w:val="footnote reference"/>
    <w:basedOn w:val="Standardnpsmoodstavce"/>
    <w:semiHidden/>
    <w:rsid w:val="00ED07FC"/>
    <w:rPr>
      <w:vertAlign w:val="superscript"/>
    </w:rPr>
  </w:style>
  <w:style w:type="paragraph" w:customStyle="1" w:styleId="Normal1">
    <w:name w:val="Normal1"/>
    <w:basedOn w:val="Normln"/>
    <w:rsid w:val="00ED07FC"/>
    <w:pPr>
      <w:ind w:left="720" w:hanging="720"/>
      <w:jc w:val="both"/>
    </w:pPr>
    <w:rPr>
      <w:rFonts w:ascii="Arial" w:hAnsi="Arial"/>
      <w:sz w:val="20"/>
      <w:szCs w:val="20"/>
    </w:rPr>
  </w:style>
  <w:style w:type="paragraph" w:styleId="Zkladntext2">
    <w:name w:val="Body Text 2"/>
    <w:basedOn w:val="Normln"/>
    <w:link w:val="Zkladntext2Char"/>
    <w:rsid w:val="00ED07FC"/>
    <w:rPr>
      <w:bCs/>
      <w:color w:val="000000"/>
    </w:rPr>
  </w:style>
  <w:style w:type="paragraph" w:styleId="Textbubliny">
    <w:name w:val="Balloon Text"/>
    <w:basedOn w:val="Normln"/>
    <w:semiHidden/>
    <w:rsid w:val="00AD4A78"/>
    <w:rPr>
      <w:rFonts w:ascii="Tahoma" w:hAnsi="Tahoma" w:cs="Tahoma"/>
      <w:sz w:val="16"/>
      <w:szCs w:val="16"/>
    </w:rPr>
  </w:style>
  <w:style w:type="paragraph" w:styleId="Pedmtkomente">
    <w:name w:val="annotation subject"/>
    <w:basedOn w:val="Textkomente"/>
    <w:next w:val="Textkomente"/>
    <w:semiHidden/>
    <w:rsid w:val="00462C25"/>
    <w:rPr>
      <w:b/>
      <w:bCs/>
    </w:rPr>
  </w:style>
  <w:style w:type="character" w:styleId="Zdraznn">
    <w:name w:val="Emphasis"/>
    <w:basedOn w:val="Standardnpsmoodstavce"/>
    <w:qFormat/>
    <w:rsid w:val="00A72D76"/>
    <w:rPr>
      <w:i/>
      <w:iCs/>
    </w:rPr>
  </w:style>
  <w:style w:type="character" w:styleId="Hypertextovodkaz">
    <w:name w:val="Hyperlink"/>
    <w:basedOn w:val="Standardnpsmoodstavce"/>
    <w:uiPriority w:val="99"/>
    <w:rsid w:val="009E2422"/>
    <w:rPr>
      <w:color w:val="0000FF"/>
      <w:u w:val="single"/>
    </w:rPr>
  </w:style>
  <w:style w:type="paragraph" w:styleId="Odstavecseseznamem">
    <w:name w:val="List Paragraph"/>
    <w:basedOn w:val="Normln"/>
    <w:link w:val="OdstavecseseznamemChar"/>
    <w:uiPriority w:val="34"/>
    <w:qFormat/>
    <w:rsid w:val="00ED6280"/>
    <w:pPr>
      <w:ind w:left="720"/>
    </w:pPr>
  </w:style>
  <w:style w:type="character" w:customStyle="1" w:styleId="ZpatChar">
    <w:name w:val="Zápatí Char"/>
    <w:basedOn w:val="Standardnpsmoodstavce"/>
    <w:link w:val="Zpat"/>
    <w:uiPriority w:val="99"/>
    <w:rsid w:val="00826E09"/>
    <w:rPr>
      <w:sz w:val="24"/>
      <w:szCs w:val="24"/>
    </w:rPr>
  </w:style>
  <w:style w:type="character" w:customStyle="1" w:styleId="ZkladntextodsazenChar">
    <w:name w:val="Základní text odsazený Char"/>
    <w:basedOn w:val="Standardnpsmoodstavce"/>
    <w:link w:val="Zkladntextodsazen"/>
    <w:rsid w:val="001A7A84"/>
    <w:rPr>
      <w:sz w:val="24"/>
      <w:szCs w:val="24"/>
    </w:rPr>
  </w:style>
  <w:style w:type="character" w:customStyle="1" w:styleId="Nadpis3Char">
    <w:name w:val="Nadpis 3 Char"/>
    <w:basedOn w:val="Standardnpsmoodstavce"/>
    <w:link w:val="Nadpis3"/>
    <w:rsid w:val="00715D63"/>
    <w:rPr>
      <w:sz w:val="24"/>
      <w:szCs w:val="24"/>
      <w:u w:val="single"/>
    </w:rPr>
  </w:style>
  <w:style w:type="character" w:customStyle="1" w:styleId="Nadpis4Char">
    <w:name w:val="Nadpis 4 Char"/>
    <w:basedOn w:val="Standardnpsmoodstavce"/>
    <w:link w:val="Nadpis4"/>
    <w:rsid w:val="00715D63"/>
    <w:rPr>
      <w:bCs/>
      <w:color w:val="000000"/>
      <w:sz w:val="24"/>
      <w:szCs w:val="24"/>
      <w:u w:val="single"/>
    </w:rPr>
  </w:style>
  <w:style w:type="character" w:customStyle="1" w:styleId="Zkladntext2Char">
    <w:name w:val="Základní text 2 Char"/>
    <w:basedOn w:val="Standardnpsmoodstavce"/>
    <w:link w:val="Zkladntext2"/>
    <w:rsid w:val="00715D63"/>
    <w:rPr>
      <w:bCs/>
      <w:color w:val="000000"/>
      <w:sz w:val="24"/>
      <w:szCs w:val="24"/>
    </w:rPr>
  </w:style>
  <w:style w:type="paragraph" w:customStyle="1" w:styleId="56B76DA6AACA4A03BBB08986E67173CD">
    <w:name w:val="56B76DA6AACA4A03BBB08986E67173CD"/>
    <w:rsid w:val="004164CB"/>
    <w:pPr>
      <w:spacing w:after="200" w:line="276" w:lineRule="auto"/>
    </w:pPr>
    <w:rPr>
      <w:rFonts w:asciiTheme="minorHAnsi" w:eastAsiaTheme="minorEastAsia" w:hAnsiTheme="minorHAnsi" w:cstheme="minorBidi"/>
      <w:sz w:val="22"/>
      <w:szCs w:val="22"/>
    </w:rPr>
  </w:style>
  <w:style w:type="character" w:customStyle="1" w:styleId="NzevChar">
    <w:name w:val="Název Char"/>
    <w:basedOn w:val="Standardnpsmoodstavce"/>
    <w:link w:val="Nzev"/>
    <w:uiPriority w:val="10"/>
    <w:rsid w:val="00C12D4C"/>
    <w:rPr>
      <w:b/>
      <w:bCs/>
      <w:sz w:val="24"/>
      <w:szCs w:val="24"/>
    </w:rPr>
  </w:style>
  <w:style w:type="character" w:customStyle="1" w:styleId="TextvysvtlivekChar">
    <w:name w:val="Text vysvětlivek Char"/>
    <w:basedOn w:val="Standardnpsmoodstavce"/>
    <w:link w:val="Textvysvtlivek"/>
    <w:semiHidden/>
    <w:rsid w:val="00C12D4C"/>
    <w:rPr>
      <w:rFonts w:ascii="NewCenturySchlbk" w:hAnsi="NewCenturySchlbk"/>
      <w:sz w:val="24"/>
    </w:rPr>
  </w:style>
  <w:style w:type="paragraph" w:customStyle="1" w:styleId="ScheduleL1">
    <w:name w:val="Schedule L1"/>
    <w:basedOn w:val="Normln"/>
    <w:rsid w:val="009748BE"/>
    <w:pPr>
      <w:numPr>
        <w:numId w:val="1"/>
      </w:numPr>
      <w:adjustRightInd w:val="0"/>
      <w:spacing w:after="240"/>
      <w:jc w:val="both"/>
      <w:outlineLvl w:val="0"/>
    </w:pPr>
    <w:rPr>
      <w:rFonts w:eastAsia="STZhongsong"/>
      <w:sz w:val="22"/>
      <w:szCs w:val="20"/>
      <w:lang w:val="en-GB" w:eastAsia="zh-CN"/>
    </w:rPr>
  </w:style>
  <w:style w:type="paragraph" w:customStyle="1" w:styleId="ScheduleL2">
    <w:name w:val="Schedule L2"/>
    <w:basedOn w:val="Normln"/>
    <w:rsid w:val="009748BE"/>
    <w:pPr>
      <w:numPr>
        <w:ilvl w:val="1"/>
        <w:numId w:val="1"/>
      </w:numPr>
      <w:adjustRightInd w:val="0"/>
      <w:spacing w:after="240"/>
      <w:jc w:val="both"/>
      <w:outlineLvl w:val="1"/>
    </w:pPr>
    <w:rPr>
      <w:rFonts w:eastAsia="STZhongsong"/>
      <w:sz w:val="22"/>
      <w:szCs w:val="20"/>
      <w:lang w:val="en-GB" w:eastAsia="zh-CN"/>
    </w:rPr>
  </w:style>
  <w:style w:type="paragraph" w:customStyle="1" w:styleId="ScheduleL3">
    <w:name w:val="Schedule L3"/>
    <w:basedOn w:val="Normln"/>
    <w:rsid w:val="009748BE"/>
    <w:pPr>
      <w:numPr>
        <w:ilvl w:val="2"/>
        <w:numId w:val="1"/>
      </w:numPr>
      <w:adjustRightInd w:val="0"/>
      <w:spacing w:after="240"/>
      <w:jc w:val="both"/>
      <w:outlineLvl w:val="2"/>
    </w:pPr>
    <w:rPr>
      <w:rFonts w:eastAsia="STZhongsong"/>
      <w:sz w:val="22"/>
      <w:szCs w:val="20"/>
      <w:lang w:val="en-GB" w:eastAsia="zh-CN"/>
    </w:rPr>
  </w:style>
  <w:style w:type="paragraph" w:customStyle="1" w:styleId="ScheduleL4">
    <w:name w:val="Schedule L4"/>
    <w:basedOn w:val="Normln"/>
    <w:rsid w:val="009748BE"/>
    <w:pPr>
      <w:numPr>
        <w:ilvl w:val="3"/>
        <w:numId w:val="1"/>
      </w:numPr>
      <w:adjustRightInd w:val="0"/>
      <w:spacing w:after="240"/>
      <w:jc w:val="both"/>
      <w:outlineLvl w:val="3"/>
    </w:pPr>
    <w:rPr>
      <w:rFonts w:eastAsia="STZhongsong"/>
      <w:sz w:val="22"/>
      <w:szCs w:val="20"/>
      <w:lang w:val="en-GB" w:eastAsia="zh-CN"/>
    </w:rPr>
  </w:style>
  <w:style w:type="paragraph" w:customStyle="1" w:styleId="ScheduleL5">
    <w:name w:val="Schedule L5"/>
    <w:basedOn w:val="Normln"/>
    <w:rsid w:val="009748BE"/>
    <w:pPr>
      <w:numPr>
        <w:ilvl w:val="4"/>
        <w:numId w:val="1"/>
      </w:numPr>
      <w:adjustRightInd w:val="0"/>
      <w:spacing w:after="240"/>
      <w:jc w:val="both"/>
      <w:outlineLvl w:val="4"/>
    </w:pPr>
    <w:rPr>
      <w:rFonts w:eastAsia="STZhongsong"/>
      <w:sz w:val="22"/>
      <w:szCs w:val="20"/>
      <w:lang w:val="en-GB" w:eastAsia="zh-CN"/>
    </w:rPr>
  </w:style>
  <w:style w:type="paragraph" w:customStyle="1" w:styleId="ScheduleL6">
    <w:name w:val="Schedule L6"/>
    <w:basedOn w:val="Normln"/>
    <w:rsid w:val="009748BE"/>
    <w:pPr>
      <w:numPr>
        <w:ilvl w:val="5"/>
        <w:numId w:val="1"/>
      </w:numPr>
      <w:adjustRightInd w:val="0"/>
      <w:spacing w:after="240"/>
      <w:jc w:val="both"/>
      <w:outlineLvl w:val="5"/>
    </w:pPr>
    <w:rPr>
      <w:rFonts w:eastAsia="STZhongsong"/>
      <w:sz w:val="22"/>
      <w:szCs w:val="20"/>
      <w:lang w:val="en-GB" w:eastAsia="zh-CN"/>
    </w:rPr>
  </w:style>
  <w:style w:type="paragraph" w:customStyle="1" w:styleId="ScheduleL7">
    <w:name w:val="Schedule L7"/>
    <w:basedOn w:val="Normln"/>
    <w:rsid w:val="009748BE"/>
    <w:pPr>
      <w:numPr>
        <w:ilvl w:val="6"/>
        <w:numId w:val="1"/>
      </w:numPr>
      <w:adjustRightInd w:val="0"/>
      <w:spacing w:after="240"/>
      <w:jc w:val="both"/>
      <w:outlineLvl w:val="6"/>
    </w:pPr>
    <w:rPr>
      <w:rFonts w:eastAsia="STZhongsong"/>
      <w:sz w:val="22"/>
      <w:szCs w:val="20"/>
      <w:lang w:val="en-GB" w:eastAsia="zh-CN"/>
    </w:rPr>
  </w:style>
  <w:style w:type="paragraph" w:customStyle="1" w:styleId="ScheduleL8">
    <w:name w:val="Schedule L8"/>
    <w:basedOn w:val="Normln"/>
    <w:rsid w:val="009748BE"/>
    <w:pPr>
      <w:numPr>
        <w:ilvl w:val="7"/>
        <w:numId w:val="1"/>
      </w:numPr>
      <w:adjustRightInd w:val="0"/>
      <w:spacing w:after="240"/>
      <w:jc w:val="both"/>
      <w:outlineLvl w:val="7"/>
    </w:pPr>
    <w:rPr>
      <w:rFonts w:eastAsia="STZhongsong"/>
      <w:sz w:val="22"/>
      <w:szCs w:val="20"/>
      <w:lang w:val="en-GB" w:eastAsia="zh-CN"/>
    </w:rPr>
  </w:style>
  <w:style w:type="paragraph" w:customStyle="1" w:styleId="ScheduleL9">
    <w:name w:val="Schedule L9"/>
    <w:basedOn w:val="Normln"/>
    <w:rsid w:val="009748BE"/>
    <w:pPr>
      <w:numPr>
        <w:ilvl w:val="8"/>
        <w:numId w:val="1"/>
      </w:numPr>
      <w:adjustRightInd w:val="0"/>
      <w:spacing w:after="240"/>
      <w:jc w:val="both"/>
      <w:outlineLvl w:val="8"/>
    </w:pPr>
    <w:rPr>
      <w:rFonts w:eastAsia="STZhongsong"/>
      <w:sz w:val="22"/>
      <w:szCs w:val="20"/>
      <w:lang w:val="en-GB" w:eastAsia="zh-CN"/>
    </w:rPr>
  </w:style>
  <w:style w:type="character" w:customStyle="1" w:styleId="Nadpis6Char">
    <w:name w:val="Nadpis 6 Char"/>
    <w:basedOn w:val="Standardnpsmoodstavce"/>
    <w:link w:val="Nadpis6"/>
    <w:uiPriority w:val="9"/>
    <w:semiHidden/>
    <w:rsid w:val="005275C3"/>
    <w:rPr>
      <w:rFonts w:eastAsiaTheme="minorHAnsi"/>
      <w:sz w:val="22"/>
      <w:szCs w:val="22"/>
      <w:lang w:val="en-GB" w:eastAsia="zh-CN"/>
    </w:rPr>
  </w:style>
  <w:style w:type="character" w:customStyle="1" w:styleId="Nadpis7Char">
    <w:name w:val="Nadpis 7 Char"/>
    <w:basedOn w:val="Standardnpsmoodstavce"/>
    <w:link w:val="Nadpis7"/>
    <w:uiPriority w:val="9"/>
    <w:semiHidden/>
    <w:rsid w:val="005275C3"/>
    <w:rPr>
      <w:rFonts w:eastAsiaTheme="minorHAnsi"/>
      <w:sz w:val="22"/>
      <w:szCs w:val="22"/>
      <w:lang w:val="en-GB" w:eastAsia="zh-CN"/>
    </w:rPr>
  </w:style>
  <w:style w:type="character" w:customStyle="1" w:styleId="Nadpis8Char">
    <w:name w:val="Nadpis 8 Char"/>
    <w:basedOn w:val="Standardnpsmoodstavce"/>
    <w:link w:val="Nadpis8"/>
    <w:uiPriority w:val="9"/>
    <w:semiHidden/>
    <w:rsid w:val="005275C3"/>
    <w:rPr>
      <w:rFonts w:eastAsiaTheme="minorHAnsi"/>
      <w:sz w:val="22"/>
      <w:szCs w:val="22"/>
      <w:lang w:val="en-GB" w:eastAsia="zh-CN"/>
    </w:rPr>
  </w:style>
  <w:style w:type="character" w:customStyle="1" w:styleId="Nadpis9Char">
    <w:name w:val="Nadpis 9 Char"/>
    <w:basedOn w:val="Standardnpsmoodstavce"/>
    <w:link w:val="Nadpis9"/>
    <w:uiPriority w:val="9"/>
    <w:semiHidden/>
    <w:rsid w:val="005275C3"/>
    <w:rPr>
      <w:rFonts w:eastAsiaTheme="minorHAnsi"/>
      <w:sz w:val="22"/>
      <w:szCs w:val="22"/>
      <w:lang w:val="en-GB" w:eastAsia="zh-CN"/>
    </w:rPr>
  </w:style>
  <w:style w:type="paragraph" w:customStyle="1" w:styleId="ZCom">
    <w:name w:val="Z_Com"/>
    <w:basedOn w:val="Normln"/>
    <w:next w:val="ZDGName"/>
    <w:uiPriority w:val="99"/>
    <w:rsid w:val="002662B3"/>
    <w:pPr>
      <w:widowControl w:val="0"/>
      <w:autoSpaceDE w:val="0"/>
      <w:autoSpaceDN w:val="0"/>
      <w:ind w:right="85"/>
      <w:jc w:val="both"/>
    </w:pPr>
    <w:rPr>
      <w:rFonts w:ascii="Arial" w:hAnsi="Arial" w:cs="Arial"/>
      <w:lang w:val="en-GB" w:eastAsia="en-GB"/>
    </w:rPr>
  </w:style>
  <w:style w:type="paragraph" w:customStyle="1" w:styleId="ZDGName">
    <w:name w:val="Z_DGName"/>
    <w:basedOn w:val="Normln"/>
    <w:uiPriority w:val="99"/>
    <w:rsid w:val="002662B3"/>
    <w:pPr>
      <w:widowControl w:val="0"/>
      <w:autoSpaceDE w:val="0"/>
      <w:autoSpaceDN w:val="0"/>
      <w:ind w:right="85"/>
    </w:pPr>
    <w:rPr>
      <w:rFonts w:ascii="Arial" w:hAnsi="Arial" w:cs="Arial"/>
      <w:sz w:val="16"/>
      <w:szCs w:val="16"/>
      <w:lang w:val="en-GB" w:eastAsia="en-GB"/>
    </w:rPr>
  </w:style>
  <w:style w:type="character" w:customStyle="1" w:styleId="TextkomenteChar">
    <w:name w:val="Text komentáře Char"/>
    <w:aliases w:val="Char Char,Style 7 Char,Style 22 Char,Char Char Char Char,Znak Char, Znak Char, Char Char Char Char, Char Char,Heading 2 level 1 Char,Style 5 Char,Char Char Char1 Char,JV Char,Comments Char,註解文字 Char,FooterText Char"/>
    <w:link w:val="Textkomente"/>
    <w:uiPriority w:val="99"/>
    <w:rsid w:val="00CF00C4"/>
  </w:style>
  <w:style w:type="table" w:styleId="Mkatabulky">
    <w:name w:val="Table Grid"/>
    <w:basedOn w:val="Normlntabulka"/>
    <w:uiPriority w:val="39"/>
    <w:rsid w:val="009D5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D5E10"/>
    <w:rPr>
      <w:color w:val="605E5C"/>
      <w:shd w:val="clear" w:color="auto" w:fill="E1DFDD"/>
    </w:rPr>
  </w:style>
  <w:style w:type="paragraph" w:styleId="Normlnweb">
    <w:name w:val="Normal (Web)"/>
    <w:basedOn w:val="Normln"/>
    <w:uiPriority w:val="99"/>
    <w:semiHidden/>
    <w:unhideWhenUsed/>
    <w:rsid w:val="00DD1807"/>
    <w:pPr>
      <w:spacing w:before="100" w:beforeAutospacing="1" w:after="100" w:afterAutospacing="1"/>
    </w:pPr>
  </w:style>
  <w:style w:type="character" w:customStyle="1" w:styleId="Zkladntextodsazen2Char">
    <w:name w:val="Základní text odsazený 2 Char"/>
    <w:basedOn w:val="Standardnpsmoodstavce"/>
    <w:link w:val="Zkladntextodsazen2"/>
    <w:rsid w:val="00DD1807"/>
    <w:rPr>
      <w:b/>
      <w:bCs/>
      <w:i/>
      <w:iCs/>
      <w:sz w:val="24"/>
      <w:szCs w:val="24"/>
    </w:rPr>
  </w:style>
  <w:style w:type="paragraph" w:styleId="Revize">
    <w:name w:val="Revision"/>
    <w:hidden/>
    <w:uiPriority w:val="99"/>
    <w:semiHidden/>
    <w:rsid w:val="007B66BC"/>
    <w:rPr>
      <w:sz w:val="24"/>
      <w:szCs w:val="24"/>
    </w:rPr>
  </w:style>
  <w:style w:type="character" w:customStyle="1" w:styleId="preformatted">
    <w:name w:val="preformatted"/>
    <w:basedOn w:val="Standardnpsmoodstavce"/>
    <w:rsid w:val="00CC393E"/>
  </w:style>
  <w:style w:type="character" w:styleId="Siln">
    <w:name w:val="Strong"/>
    <w:qFormat/>
    <w:rsid w:val="005F3957"/>
    <w:rPr>
      <w:b/>
      <w:bCs/>
    </w:rPr>
  </w:style>
  <w:style w:type="character" w:customStyle="1" w:styleId="OdstavecseseznamemChar">
    <w:name w:val="Odstavec se seznamem Char"/>
    <w:link w:val="Odstavecseseznamem"/>
    <w:uiPriority w:val="34"/>
    <w:rsid w:val="00DD5C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192">
      <w:bodyDiv w:val="1"/>
      <w:marLeft w:val="0"/>
      <w:marRight w:val="0"/>
      <w:marTop w:val="0"/>
      <w:marBottom w:val="0"/>
      <w:divBdr>
        <w:top w:val="none" w:sz="0" w:space="0" w:color="auto"/>
        <w:left w:val="none" w:sz="0" w:space="0" w:color="auto"/>
        <w:bottom w:val="none" w:sz="0" w:space="0" w:color="auto"/>
        <w:right w:val="none" w:sz="0" w:space="0" w:color="auto"/>
      </w:divBdr>
    </w:div>
    <w:div w:id="72507286">
      <w:bodyDiv w:val="1"/>
      <w:marLeft w:val="0"/>
      <w:marRight w:val="0"/>
      <w:marTop w:val="0"/>
      <w:marBottom w:val="0"/>
      <w:divBdr>
        <w:top w:val="none" w:sz="0" w:space="0" w:color="auto"/>
        <w:left w:val="none" w:sz="0" w:space="0" w:color="auto"/>
        <w:bottom w:val="none" w:sz="0" w:space="0" w:color="auto"/>
        <w:right w:val="none" w:sz="0" w:space="0" w:color="auto"/>
      </w:divBdr>
    </w:div>
    <w:div w:id="131795776">
      <w:bodyDiv w:val="1"/>
      <w:marLeft w:val="0"/>
      <w:marRight w:val="0"/>
      <w:marTop w:val="0"/>
      <w:marBottom w:val="0"/>
      <w:divBdr>
        <w:top w:val="none" w:sz="0" w:space="0" w:color="auto"/>
        <w:left w:val="none" w:sz="0" w:space="0" w:color="auto"/>
        <w:bottom w:val="none" w:sz="0" w:space="0" w:color="auto"/>
        <w:right w:val="none" w:sz="0" w:space="0" w:color="auto"/>
      </w:divBdr>
      <w:divsChild>
        <w:div w:id="1171406290">
          <w:marLeft w:val="0"/>
          <w:marRight w:val="0"/>
          <w:marTop w:val="0"/>
          <w:marBottom w:val="0"/>
          <w:divBdr>
            <w:top w:val="none" w:sz="0" w:space="0" w:color="auto"/>
            <w:left w:val="none" w:sz="0" w:space="0" w:color="auto"/>
            <w:bottom w:val="none" w:sz="0" w:space="0" w:color="auto"/>
            <w:right w:val="none" w:sz="0" w:space="0" w:color="auto"/>
          </w:divBdr>
          <w:divsChild>
            <w:div w:id="2130273879">
              <w:marLeft w:val="0"/>
              <w:marRight w:val="0"/>
              <w:marTop w:val="0"/>
              <w:marBottom w:val="0"/>
              <w:divBdr>
                <w:top w:val="none" w:sz="0" w:space="0" w:color="auto"/>
                <w:left w:val="none" w:sz="0" w:space="0" w:color="auto"/>
                <w:bottom w:val="none" w:sz="0" w:space="0" w:color="auto"/>
                <w:right w:val="none" w:sz="0" w:space="0" w:color="auto"/>
              </w:divBdr>
            </w:div>
          </w:divsChild>
        </w:div>
        <w:div w:id="250891861">
          <w:marLeft w:val="0"/>
          <w:marRight w:val="0"/>
          <w:marTop w:val="0"/>
          <w:marBottom w:val="0"/>
          <w:divBdr>
            <w:top w:val="none" w:sz="0" w:space="0" w:color="auto"/>
            <w:left w:val="none" w:sz="0" w:space="0" w:color="auto"/>
            <w:bottom w:val="none" w:sz="0" w:space="0" w:color="auto"/>
            <w:right w:val="none" w:sz="0" w:space="0" w:color="auto"/>
          </w:divBdr>
          <w:divsChild>
            <w:div w:id="1162543848">
              <w:marLeft w:val="0"/>
              <w:marRight w:val="0"/>
              <w:marTop w:val="0"/>
              <w:marBottom w:val="0"/>
              <w:divBdr>
                <w:top w:val="none" w:sz="0" w:space="0" w:color="auto"/>
                <w:left w:val="none" w:sz="0" w:space="0" w:color="auto"/>
                <w:bottom w:val="none" w:sz="0" w:space="0" w:color="auto"/>
                <w:right w:val="none" w:sz="0" w:space="0" w:color="auto"/>
              </w:divBdr>
            </w:div>
          </w:divsChild>
        </w:div>
        <w:div w:id="2006861037">
          <w:marLeft w:val="0"/>
          <w:marRight w:val="0"/>
          <w:marTop w:val="0"/>
          <w:marBottom w:val="0"/>
          <w:divBdr>
            <w:top w:val="none" w:sz="0" w:space="0" w:color="auto"/>
            <w:left w:val="none" w:sz="0" w:space="0" w:color="auto"/>
            <w:bottom w:val="none" w:sz="0" w:space="0" w:color="auto"/>
            <w:right w:val="none" w:sz="0" w:space="0" w:color="auto"/>
          </w:divBdr>
          <w:divsChild>
            <w:div w:id="377319428">
              <w:marLeft w:val="0"/>
              <w:marRight w:val="0"/>
              <w:marTop w:val="0"/>
              <w:marBottom w:val="0"/>
              <w:divBdr>
                <w:top w:val="none" w:sz="0" w:space="0" w:color="auto"/>
                <w:left w:val="none" w:sz="0" w:space="0" w:color="auto"/>
                <w:bottom w:val="none" w:sz="0" w:space="0" w:color="auto"/>
                <w:right w:val="none" w:sz="0" w:space="0" w:color="auto"/>
              </w:divBdr>
            </w:div>
          </w:divsChild>
        </w:div>
        <w:div w:id="65300432">
          <w:marLeft w:val="0"/>
          <w:marRight w:val="0"/>
          <w:marTop w:val="0"/>
          <w:marBottom w:val="0"/>
          <w:divBdr>
            <w:top w:val="none" w:sz="0" w:space="0" w:color="auto"/>
            <w:left w:val="none" w:sz="0" w:space="0" w:color="auto"/>
            <w:bottom w:val="none" w:sz="0" w:space="0" w:color="auto"/>
            <w:right w:val="none" w:sz="0" w:space="0" w:color="auto"/>
          </w:divBdr>
          <w:divsChild>
            <w:div w:id="2113821292">
              <w:marLeft w:val="0"/>
              <w:marRight w:val="0"/>
              <w:marTop w:val="0"/>
              <w:marBottom w:val="0"/>
              <w:divBdr>
                <w:top w:val="none" w:sz="0" w:space="0" w:color="auto"/>
                <w:left w:val="none" w:sz="0" w:space="0" w:color="auto"/>
                <w:bottom w:val="none" w:sz="0" w:space="0" w:color="auto"/>
                <w:right w:val="none" w:sz="0" w:space="0" w:color="auto"/>
              </w:divBdr>
            </w:div>
          </w:divsChild>
        </w:div>
        <w:div w:id="1545874364">
          <w:marLeft w:val="0"/>
          <w:marRight w:val="0"/>
          <w:marTop w:val="0"/>
          <w:marBottom w:val="0"/>
          <w:divBdr>
            <w:top w:val="none" w:sz="0" w:space="0" w:color="auto"/>
            <w:left w:val="none" w:sz="0" w:space="0" w:color="auto"/>
            <w:bottom w:val="none" w:sz="0" w:space="0" w:color="auto"/>
            <w:right w:val="none" w:sz="0" w:space="0" w:color="auto"/>
          </w:divBdr>
          <w:divsChild>
            <w:div w:id="1493327557">
              <w:marLeft w:val="0"/>
              <w:marRight w:val="0"/>
              <w:marTop w:val="0"/>
              <w:marBottom w:val="0"/>
              <w:divBdr>
                <w:top w:val="none" w:sz="0" w:space="0" w:color="auto"/>
                <w:left w:val="none" w:sz="0" w:space="0" w:color="auto"/>
                <w:bottom w:val="none" w:sz="0" w:space="0" w:color="auto"/>
                <w:right w:val="none" w:sz="0" w:space="0" w:color="auto"/>
              </w:divBdr>
            </w:div>
          </w:divsChild>
        </w:div>
        <w:div w:id="239870112">
          <w:marLeft w:val="0"/>
          <w:marRight w:val="0"/>
          <w:marTop w:val="0"/>
          <w:marBottom w:val="0"/>
          <w:divBdr>
            <w:top w:val="none" w:sz="0" w:space="0" w:color="auto"/>
            <w:left w:val="none" w:sz="0" w:space="0" w:color="auto"/>
            <w:bottom w:val="none" w:sz="0" w:space="0" w:color="auto"/>
            <w:right w:val="none" w:sz="0" w:space="0" w:color="auto"/>
          </w:divBdr>
          <w:divsChild>
            <w:div w:id="1102602574">
              <w:marLeft w:val="0"/>
              <w:marRight w:val="0"/>
              <w:marTop w:val="0"/>
              <w:marBottom w:val="0"/>
              <w:divBdr>
                <w:top w:val="none" w:sz="0" w:space="0" w:color="auto"/>
                <w:left w:val="none" w:sz="0" w:space="0" w:color="auto"/>
                <w:bottom w:val="none" w:sz="0" w:space="0" w:color="auto"/>
                <w:right w:val="none" w:sz="0" w:space="0" w:color="auto"/>
              </w:divBdr>
            </w:div>
          </w:divsChild>
        </w:div>
        <w:div w:id="962540377">
          <w:marLeft w:val="0"/>
          <w:marRight w:val="0"/>
          <w:marTop w:val="0"/>
          <w:marBottom w:val="0"/>
          <w:divBdr>
            <w:top w:val="none" w:sz="0" w:space="0" w:color="auto"/>
            <w:left w:val="none" w:sz="0" w:space="0" w:color="auto"/>
            <w:bottom w:val="none" w:sz="0" w:space="0" w:color="auto"/>
            <w:right w:val="none" w:sz="0" w:space="0" w:color="auto"/>
          </w:divBdr>
        </w:div>
      </w:divsChild>
    </w:div>
    <w:div w:id="133573489">
      <w:bodyDiv w:val="1"/>
      <w:marLeft w:val="0"/>
      <w:marRight w:val="0"/>
      <w:marTop w:val="0"/>
      <w:marBottom w:val="0"/>
      <w:divBdr>
        <w:top w:val="none" w:sz="0" w:space="0" w:color="auto"/>
        <w:left w:val="none" w:sz="0" w:space="0" w:color="auto"/>
        <w:bottom w:val="none" w:sz="0" w:space="0" w:color="auto"/>
        <w:right w:val="none" w:sz="0" w:space="0" w:color="auto"/>
      </w:divBdr>
      <w:divsChild>
        <w:div w:id="1847019454">
          <w:marLeft w:val="0"/>
          <w:marRight w:val="0"/>
          <w:marTop w:val="0"/>
          <w:marBottom w:val="0"/>
          <w:divBdr>
            <w:top w:val="none" w:sz="0" w:space="0" w:color="auto"/>
            <w:left w:val="none" w:sz="0" w:space="0" w:color="auto"/>
            <w:bottom w:val="none" w:sz="0" w:space="0" w:color="auto"/>
            <w:right w:val="none" w:sz="0" w:space="0" w:color="auto"/>
          </w:divBdr>
          <w:divsChild>
            <w:div w:id="825509012">
              <w:marLeft w:val="0"/>
              <w:marRight w:val="0"/>
              <w:marTop w:val="0"/>
              <w:marBottom w:val="0"/>
              <w:divBdr>
                <w:top w:val="none" w:sz="0" w:space="0" w:color="auto"/>
                <w:left w:val="none" w:sz="0" w:space="0" w:color="auto"/>
                <w:bottom w:val="none" w:sz="0" w:space="0" w:color="auto"/>
                <w:right w:val="none" w:sz="0" w:space="0" w:color="auto"/>
              </w:divBdr>
            </w:div>
          </w:divsChild>
        </w:div>
        <w:div w:id="1653562808">
          <w:marLeft w:val="0"/>
          <w:marRight w:val="0"/>
          <w:marTop w:val="0"/>
          <w:marBottom w:val="0"/>
          <w:divBdr>
            <w:top w:val="none" w:sz="0" w:space="0" w:color="auto"/>
            <w:left w:val="none" w:sz="0" w:space="0" w:color="auto"/>
            <w:bottom w:val="none" w:sz="0" w:space="0" w:color="auto"/>
            <w:right w:val="none" w:sz="0" w:space="0" w:color="auto"/>
          </w:divBdr>
          <w:divsChild>
            <w:div w:id="270743758">
              <w:marLeft w:val="0"/>
              <w:marRight w:val="0"/>
              <w:marTop w:val="0"/>
              <w:marBottom w:val="0"/>
              <w:divBdr>
                <w:top w:val="none" w:sz="0" w:space="0" w:color="auto"/>
                <w:left w:val="none" w:sz="0" w:space="0" w:color="auto"/>
                <w:bottom w:val="none" w:sz="0" w:space="0" w:color="auto"/>
                <w:right w:val="none" w:sz="0" w:space="0" w:color="auto"/>
              </w:divBdr>
            </w:div>
          </w:divsChild>
        </w:div>
        <w:div w:id="1532572629">
          <w:marLeft w:val="0"/>
          <w:marRight w:val="0"/>
          <w:marTop w:val="0"/>
          <w:marBottom w:val="0"/>
          <w:divBdr>
            <w:top w:val="none" w:sz="0" w:space="0" w:color="auto"/>
            <w:left w:val="none" w:sz="0" w:space="0" w:color="auto"/>
            <w:bottom w:val="none" w:sz="0" w:space="0" w:color="auto"/>
            <w:right w:val="none" w:sz="0" w:space="0" w:color="auto"/>
          </w:divBdr>
          <w:divsChild>
            <w:div w:id="515340115">
              <w:marLeft w:val="0"/>
              <w:marRight w:val="0"/>
              <w:marTop w:val="0"/>
              <w:marBottom w:val="0"/>
              <w:divBdr>
                <w:top w:val="none" w:sz="0" w:space="0" w:color="auto"/>
                <w:left w:val="none" w:sz="0" w:space="0" w:color="auto"/>
                <w:bottom w:val="none" w:sz="0" w:space="0" w:color="auto"/>
                <w:right w:val="none" w:sz="0" w:space="0" w:color="auto"/>
              </w:divBdr>
            </w:div>
          </w:divsChild>
        </w:div>
        <w:div w:id="1222212064">
          <w:marLeft w:val="0"/>
          <w:marRight w:val="0"/>
          <w:marTop w:val="0"/>
          <w:marBottom w:val="0"/>
          <w:divBdr>
            <w:top w:val="none" w:sz="0" w:space="0" w:color="auto"/>
            <w:left w:val="none" w:sz="0" w:space="0" w:color="auto"/>
            <w:bottom w:val="none" w:sz="0" w:space="0" w:color="auto"/>
            <w:right w:val="none" w:sz="0" w:space="0" w:color="auto"/>
          </w:divBdr>
          <w:divsChild>
            <w:div w:id="1995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0409">
      <w:bodyDiv w:val="1"/>
      <w:marLeft w:val="0"/>
      <w:marRight w:val="0"/>
      <w:marTop w:val="0"/>
      <w:marBottom w:val="0"/>
      <w:divBdr>
        <w:top w:val="none" w:sz="0" w:space="0" w:color="auto"/>
        <w:left w:val="none" w:sz="0" w:space="0" w:color="auto"/>
        <w:bottom w:val="none" w:sz="0" w:space="0" w:color="auto"/>
        <w:right w:val="none" w:sz="0" w:space="0" w:color="auto"/>
      </w:divBdr>
    </w:div>
    <w:div w:id="202988986">
      <w:bodyDiv w:val="1"/>
      <w:marLeft w:val="0"/>
      <w:marRight w:val="0"/>
      <w:marTop w:val="0"/>
      <w:marBottom w:val="0"/>
      <w:divBdr>
        <w:top w:val="none" w:sz="0" w:space="0" w:color="auto"/>
        <w:left w:val="none" w:sz="0" w:space="0" w:color="auto"/>
        <w:bottom w:val="none" w:sz="0" w:space="0" w:color="auto"/>
        <w:right w:val="none" w:sz="0" w:space="0" w:color="auto"/>
      </w:divBdr>
    </w:div>
    <w:div w:id="234052133">
      <w:bodyDiv w:val="1"/>
      <w:marLeft w:val="0"/>
      <w:marRight w:val="0"/>
      <w:marTop w:val="0"/>
      <w:marBottom w:val="0"/>
      <w:divBdr>
        <w:top w:val="none" w:sz="0" w:space="0" w:color="auto"/>
        <w:left w:val="none" w:sz="0" w:space="0" w:color="auto"/>
        <w:bottom w:val="none" w:sz="0" w:space="0" w:color="auto"/>
        <w:right w:val="none" w:sz="0" w:space="0" w:color="auto"/>
      </w:divBdr>
    </w:div>
    <w:div w:id="401174838">
      <w:bodyDiv w:val="1"/>
      <w:marLeft w:val="0"/>
      <w:marRight w:val="0"/>
      <w:marTop w:val="0"/>
      <w:marBottom w:val="0"/>
      <w:divBdr>
        <w:top w:val="none" w:sz="0" w:space="0" w:color="auto"/>
        <w:left w:val="none" w:sz="0" w:space="0" w:color="auto"/>
        <w:bottom w:val="none" w:sz="0" w:space="0" w:color="auto"/>
        <w:right w:val="none" w:sz="0" w:space="0" w:color="auto"/>
      </w:divBdr>
    </w:div>
    <w:div w:id="464086025">
      <w:bodyDiv w:val="1"/>
      <w:marLeft w:val="0"/>
      <w:marRight w:val="0"/>
      <w:marTop w:val="0"/>
      <w:marBottom w:val="0"/>
      <w:divBdr>
        <w:top w:val="none" w:sz="0" w:space="0" w:color="auto"/>
        <w:left w:val="none" w:sz="0" w:space="0" w:color="auto"/>
        <w:bottom w:val="none" w:sz="0" w:space="0" w:color="auto"/>
        <w:right w:val="none" w:sz="0" w:space="0" w:color="auto"/>
      </w:divBdr>
      <w:divsChild>
        <w:div w:id="148056184">
          <w:marLeft w:val="0"/>
          <w:marRight w:val="0"/>
          <w:marTop w:val="0"/>
          <w:marBottom w:val="0"/>
          <w:divBdr>
            <w:top w:val="none" w:sz="0" w:space="0" w:color="auto"/>
            <w:left w:val="none" w:sz="0" w:space="0" w:color="auto"/>
            <w:bottom w:val="none" w:sz="0" w:space="0" w:color="auto"/>
            <w:right w:val="none" w:sz="0" w:space="0" w:color="auto"/>
          </w:divBdr>
          <w:divsChild>
            <w:div w:id="529101685">
              <w:marLeft w:val="0"/>
              <w:marRight w:val="0"/>
              <w:marTop w:val="0"/>
              <w:marBottom w:val="0"/>
              <w:divBdr>
                <w:top w:val="none" w:sz="0" w:space="0" w:color="auto"/>
                <w:left w:val="none" w:sz="0" w:space="0" w:color="auto"/>
                <w:bottom w:val="none" w:sz="0" w:space="0" w:color="auto"/>
                <w:right w:val="none" w:sz="0" w:space="0" w:color="auto"/>
              </w:divBdr>
            </w:div>
          </w:divsChild>
        </w:div>
        <w:div w:id="1447432900">
          <w:marLeft w:val="0"/>
          <w:marRight w:val="0"/>
          <w:marTop w:val="0"/>
          <w:marBottom w:val="0"/>
          <w:divBdr>
            <w:top w:val="none" w:sz="0" w:space="0" w:color="auto"/>
            <w:left w:val="none" w:sz="0" w:space="0" w:color="auto"/>
            <w:bottom w:val="none" w:sz="0" w:space="0" w:color="auto"/>
            <w:right w:val="none" w:sz="0" w:space="0" w:color="auto"/>
          </w:divBdr>
          <w:divsChild>
            <w:div w:id="806313819">
              <w:marLeft w:val="0"/>
              <w:marRight w:val="0"/>
              <w:marTop w:val="0"/>
              <w:marBottom w:val="0"/>
              <w:divBdr>
                <w:top w:val="none" w:sz="0" w:space="0" w:color="auto"/>
                <w:left w:val="none" w:sz="0" w:space="0" w:color="auto"/>
                <w:bottom w:val="none" w:sz="0" w:space="0" w:color="auto"/>
                <w:right w:val="none" w:sz="0" w:space="0" w:color="auto"/>
              </w:divBdr>
            </w:div>
          </w:divsChild>
        </w:div>
        <w:div w:id="462504144">
          <w:marLeft w:val="0"/>
          <w:marRight w:val="0"/>
          <w:marTop w:val="0"/>
          <w:marBottom w:val="0"/>
          <w:divBdr>
            <w:top w:val="none" w:sz="0" w:space="0" w:color="auto"/>
            <w:left w:val="none" w:sz="0" w:space="0" w:color="auto"/>
            <w:bottom w:val="none" w:sz="0" w:space="0" w:color="auto"/>
            <w:right w:val="none" w:sz="0" w:space="0" w:color="auto"/>
          </w:divBdr>
          <w:divsChild>
            <w:div w:id="774400338">
              <w:marLeft w:val="0"/>
              <w:marRight w:val="0"/>
              <w:marTop w:val="0"/>
              <w:marBottom w:val="0"/>
              <w:divBdr>
                <w:top w:val="none" w:sz="0" w:space="0" w:color="auto"/>
                <w:left w:val="none" w:sz="0" w:space="0" w:color="auto"/>
                <w:bottom w:val="none" w:sz="0" w:space="0" w:color="auto"/>
                <w:right w:val="none" w:sz="0" w:space="0" w:color="auto"/>
              </w:divBdr>
            </w:div>
          </w:divsChild>
        </w:div>
        <w:div w:id="693775478">
          <w:marLeft w:val="0"/>
          <w:marRight w:val="0"/>
          <w:marTop w:val="0"/>
          <w:marBottom w:val="0"/>
          <w:divBdr>
            <w:top w:val="none" w:sz="0" w:space="0" w:color="auto"/>
            <w:left w:val="none" w:sz="0" w:space="0" w:color="auto"/>
            <w:bottom w:val="none" w:sz="0" w:space="0" w:color="auto"/>
            <w:right w:val="none" w:sz="0" w:space="0" w:color="auto"/>
          </w:divBdr>
          <w:divsChild>
            <w:div w:id="13204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740">
      <w:bodyDiv w:val="1"/>
      <w:marLeft w:val="0"/>
      <w:marRight w:val="0"/>
      <w:marTop w:val="0"/>
      <w:marBottom w:val="0"/>
      <w:divBdr>
        <w:top w:val="none" w:sz="0" w:space="0" w:color="auto"/>
        <w:left w:val="none" w:sz="0" w:space="0" w:color="auto"/>
        <w:bottom w:val="none" w:sz="0" w:space="0" w:color="auto"/>
        <w:right w:val="none" w:sz="0" w:space="0" w:color="auto"/>
      </w:divBdr>
    </w:div>
    <w:div w:id="523984905">
      <w:bodyDiv w:val="1"/>
      <w:marLeft w:val="0"/>
      <w:marRight w:val="0"/>
      <w:marTop w:val="0"/>
      <w:marBottom w:val="0"/>
      <w:divBdr>
        <w:top w:val="none" w:sz="0" w:space="0" w:color="auto"/>
        <w:left w:val="none" w:sz="0" w:space="0" w:color="auto"/>
        <w:bottom w:val="none" w:sz="0" w:space="0" w:color="auto"/>
        <w:right w:val="none" w:sz="0" w:space="0" w:color="auto"/>
      </w:divBdr>
    </w:div>
    <w:div w:id="612174679">
      <w:bodyDiv w:val="1"/>
      <w:marLeft w:val="0"/>
      <w:marRight w:val="0"/>
      <w:marTop w:val="0"/>
      <w:marBottom w:val="0"/>
      <w:divBdr>
        <w:top w:val="none" w:sz="0" w:space="0" w:color="auto"/>
        <w:left w:val="none" w:sz="0" w:space="0" w:color="auto"/>
        <w:bottom w:val="none" w:sz="0" w:space="0" w:color="auto"/>
        <w:right w:val="none" w:sz="0" w:space="0" w:color="auto"/>
      </w:divBdr>
    </w:div>
    <w:div w:id="645933707">
      <w:bodyDiv w:val="1"/>
      <w:marLeft w:val="0"/>
      <w:marRight w:val="0"/>
      <w:marTop w:val="0"/>
      <w:marBottom w:val="0"/>
      <w:divBdr>
        <w:top w:val="none" w:sz="0" w:space="0" w:color="auto"/>
        <w:left w:val="none" w:sz="0" w:space="0" w:color="auto"/>
        <w:bottom w:val="none" w:sz="0" w:space="0" w:color="auto"/>
        <w:right w:val="none" w:sz="0" w:space="0" w:color="auto"/>
      </w:divBdr>
    </w:div>
    <w:div w:id="684408770">
      <w:bodyDiv w:val="1"/>
      <w:marLeft w:val="0"/>
      <w:marRight w:val="0"/>
      <w:marTop w:val="0"/>
      <w:marBottom w:val="0"/>
      <w:divBdr>
        <w:top w:val="none" w:sz="0" w:space="0" w:color="auto"/>
        <w:left w:val="none" w:sz="0" w:space="0" w:color="auto"/>
        <w:bottom w:val="none" w:sz="0" w:space="0" w:color="auto"/>
        <w:right w:val="none" w:sz="0" w:space="0" w:color="auto"/>
      </w:divBdr>
    </w:div>
    <w:div w:id="753746948">
      <w:bodyDiv w:val="1"/>
      <w:marLeft w:val="0"/>
      <w:marRight w:val="0"/>
      <w:marTop w:val="0"/>
      <w:marBottom w:val="0"/>
      <w:divBdr>
        <w:top w:val="none" w:sz="0" w:space="0" w:color="auto"/>
        <w:left w:val="none" w:sz="0" w:space="0" w:color="auto"/>
        <w:bottom w:val="none" w:sz="0" w:space="0" w:color="auto"/>
        <w:right w:val="none" w:sz="0" w:space="0" w:color="auto"/>
      </w:divBdr>
    </w:div>
    <w:div w:id="968585397">
      <w:bodyDiv w:val="1"/>
      <w:marLeft w:val="0"/>
      <w:marRight w:val="0"/>
      <w:marTop w:val="0"/>
      <w:marBottom w:val="0"/>
      <w:divBdr>
        <w:top w:val="none" w:sz="0" w:space="0" w:color="auto"/>
        <w:left w:val="none" w:sz="0" w:space="0" w:color="auto"/>
        <w:bottom w:val="none" w:sz="0" w:space="0" w:color="auto"/>
        <w:right w:val="none" w:sz="0" w:space="0" w:color="auto"/>
      </w:divBdr>
      <w:divsChild>
        <w:div w:id="1893688348">
          <w:marLeft w:val="0"/>
          <w:marRight w:val="0"/>
          <w:marTop w:val="0"/>
          <w:marBottom w:val="0"/>
          <w:divBdr>
            <w:top w:val="none" w:sz="0" w:space="0" w:color="auto"/>
            <w:left w:val="none" w:sz="0" w:space="0" w:color="auto"/>
            <w:bottom w:val="none" w:sz="0" w:space="0" w:color="auto"/>
            <w:right w:val="none" w:sz="0" w:space="0" w:color="auto"/>
          </w:divBdr>
          <w:divsChild>
            <w:div w:id="441462466">
              <w:marLeft w:val="-75"/>
              <w:marRight w:val="0"/>
              <w:marTop w:val="30"/>
              <w:marBottom w:val="30"/>
              <w:divBdr>
                <w:top w:val="none" w:sz="0" w:space="0" w:color="auto"/>
                <w:left w:val="none" w:sz="0" w:space="0" w:color="auto"/>
                <w:bottom w:val="none" w:sz="0" w:space="0" w:color="auto"/>
                <w:right w:val="none" w:sz="0" w:space="0" w:color="auto"/>
              </w:divBdr>
              <w:divsChild>
                <w:div w:id="1373845756">
                  <w:marLeft w:val="0"/>
                  <w:marRight w:val="0"/>
                  <w:marTop w:val="0"/>
                  <w:marBottom w:val="0"/>
                  <w:divBdr>
                    <w:top w:val="none" w:sz="0" w:space="0" w:color="auto"/>
                    <w:left w:val="none" w:sz="0" w:space="0" w:color="auto"/>
                    <w:bottom w:val="none" w:sz="0" w:space="0" w:color="auto"/>
                    <w:right w:val="none" w:sz="0" w:space="0" w:color="auto"/>
                  </w:divBdr>
                  <w:divsChild>
                    <w:div w:id="473106364">
                      <w:marLeft w:val="0"/>
                      <w:marRight w:val="0"/>
                      <w:marTop w:val="0"/>
                      <w:marBottom w:val="0"/>
                      <w:divBdr>
                        <w:top w:val="none" w:sz="0" w:space="0" w:color="auto"/>
                        <w:left w:val="none" w:sz="0" w:space="0" w:color="auto"/>
                        <w:bottom w:val="none" w:sz="0" w:space="0" w:color="auto"/>
                        <w:right w:val="none" w:sz="0" w:space="0" w:color="auto"/>
                      </w:divBdr>
                    </w:div>
                  </w:divsChild>
                </w:div>
                <w:div w:id="672144653">
                  <w:marLeft w:val="0"/>
                  <w:marRight w:val="0"/>
                  <w:marTop w:val="0"/>
                  <w:marBottom w:val="0"/>
                  <w:divBdr>
                    <w:top w:val="none" w:sz="0" w:space="0" w:color="auto"/>
                    <w:left w:val="none" w:sz="0" w:space="0" w:color="auto"/>
                    <w:bottom w:val="none" w:sz="0" w:space="0" w:color="auto"/>
                    <w:right w:val="none" w:sz="0" w:space="0" w:color="auto"/>
                  </w:divBdr>
                  <w:divsChild>
                    <w:div w:id="1176311961">
                      <w:marLeft w:val="0"/>
                      <w:marRight w:val="0"/>
                      <w:marTop w:val="0"/>
                      <w:marBottom w:val="0"/>
                      <w:divBdr>
                        <w:top w:val="none" w:sz="0" w:space="0" w:color="auto"/>
                        <w:left w:val="none" w:sz="0" w:space="0" w:color="auto"/>
                        <w:bottom w:val="none" w:sz="0" w:space="0" w:color="auto"/>
                        <w:right w:val="none" w:sz="0" w:space="0" w:color="auto"/>
                      </w:divBdr>
                    </w:div>
                  </w:divsChild>
                </w:div>
                <w:div w:id="933320812">
                  <w:marLeft w:val="0"/>
                  <w:marRight w:val="0"/>
                  <w:marTop w:val="0"/>
                  <w:marBottom w:val="0"/>
                  <w:divBdr>
                    <w:top w:val="none" w:sz="0" w:space="0" w:color="auto"/>
                    <w:left w:val="none" w:sz="0" w:space="0" w:color="auto"/>
                    <w:bottom w:val="none" w:sz="0" w:space="0" w:color="auto"/>
                    <w:right w:val="none" w:sz="0" w:space="0" w:color="auto"/>
                  </w:divBdr>
                  <w:divsChild>
                    <w:div w:id="279189834">
                      <w:marLeft w:val="0"/>
                      <w:marRight w:val="0"/>
                      <w:marTop w:val="0"/>
                      <w:marBottom w:val="0"/>
                      <w:divBdr>
                        <w:top w:val="none" w:sz="0" w:space="0" w:color="auto"/>
                        <w:left w:val="none" w:sz="0" w:space="0" w:color="auto"/>
                        <w:bottom w:val="none" w:sz="0" w:space="0" w:color="auto"/>
                        <w:right w:val="none" w:sz="0" w:space="0" w:color="auto"/>
                      </w:divBdr>
                    </w:div>
                  </w:divsChild>
                </w:div>
                <w:div w:id="746807889">
                  <w:marLeft w:val="0"/>
                  <w:marRight w:val="0"/>
                  <w:marTop w:val="0"/>
                  <w:marBottom w:val="0"/>
                  <w:divBdr>
                    <w:top w:val="none" w:sz="0" w:space="0" w:color="auto"/>
                    <w:left w:val="none" w:sz="0" w:space="0" w:color="auto"/>
                    <w:bottom w:val="none" w:sz="0" w:space="0" w:color="auto"/>
                    <w:right w:val="none" w:sz="0" w:space="0" w:color="auto"/>
                  </w:divBdr>
                  <w:divsChild>
                    <w:div w:id="1538739607">
                      <w:marLeft w:val="0"/>
                      <w:marRight w:val="0"/>
                      <w:marTop w:val="0"/>
                      <w:marBottom w:val="0"/>
                      <w:divBdr>
                        <w:top w:val="none" w:sz="0" w:space="0" w:color="auto"/>
                        <w:left w:val="none" w:sz="0" w:space="0" w:color="auto"/>
                        <w:bottom w:val="none" w:sz="0" w:space="0" w:color="auto"/>
                        <w:right w:val="none" w:sz="0" w:space="0" w:color="auto"/>
                      </w:divBdr>
                    </w:div>
                  </w:divsChild>
                </w:div>
                <w:div w:id="1823353889">
                  <w:marLeft w:val="0"/>
                  <w:marRight w:val="0"/>
                  <w:marTop w:val="0"/>
                  <w:marBottom w:val="0"/>
                  <w:divBdr>
                    <w:top w:val="none" w:sz="0" w:space="0" w:color="auto"/>
                    <w:left w:val="none" w:sz="0" w:space="0" w:color="auto"/>
                    <w:bottom w:val="none" w:sz="0" w:space="0" w:color="auto"/>
                    <w:right w:val="none" w:sz="0" w:space="0" w:color="auto"/>
                  </w:divBdr>
                  <w:divsChild>
                    <w:div w:id="1823279444">
                      <w:marLeft w:val="0"/>
                      <w:marRight w:val="0"/>
                      <w:marTop w:val="0"/>
                      <w:marBottom w:val="0"/>
                      <w:divBdr>
                        <w:top w:val="none" w:sz="0" w:space="0" w:color="auto"/>
                        <w:left w:val="none" w:sz="0" w:space="0" w:color="auto"/>
                        <w:bottom w:val="none" w:sz="0" w:space="0" w:color="auto"/>
                        <w:right w:val="none" w:sz="0" w:space="0" w:color="auto"/>
                      </w:divBdr>
                    </w:div>
                  </w:divsChild>
                </w:div>
                <w:div w:id="2103797253">
                  <w:marLeft w:val="0"/>
                  <w:marRight w:val="0"/>
                  <w:marTop w:val="0"/>
                  <w:marBottom w:val="0"/>
                  <w:divBdr>
                    <w:top w:val="none" w:sz="0" w:space="0" w:color="auto"/>
                    <w:left w:val="none" w:sz="0" w:space="0" w:color="auto"/>
                    <w:bottom w:val="none" w:sz="0" w:space="0" w:color="auto"/>
                    <w:right w:val="none" w:sz="0" w:space="0" w:color="auto"/>
                  </w:divBdr>
                  <w:divsChild>
                    <w:div w:id="9535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4137">
          <w:marLeft w:val="0"/>
          <w:marRight w:val="0"/>
          <w:marTop w:val="0"/>
          <w:marBottom w:val="0"/>
          <w:divBdr>
            <w:top w:val="none" w:sz="0" w:space="0" w:color="auto"/>
            <w:left w:val="none" w:sz="0" w:space="0" w:color="auto"/>
            <w:bottom w:val="none" w:sz="0" w:space="0" w:color="auto"/>
            <w:right w:val="none" w:sz="0" w:space="0" w:color="auto"/>
          </w:divBdr>
        </w:div>
        <w:div w:id="584535795">
          <w:marLeft w:val="0"/>
          <w:marRight w:val="0"/>
          <w:marTop w:val="0"/>
          <w:marBottom w:val="0"/>
          <w:divBdr>
            <w:top w:val="none" w:sz="0" w:space="0" w:color="auto"/>
            <w:left w:val="none" w:sz="0" w:space="0" w:color="auto"/>
            <w:bottom w:val="none" w:sz="0" w:space="0" w:color="auto"/>
            <w:right w:val="none" w:sz="0" w:space="0" w:color="auto"/>
          </w:divBdr>
          <w:divsChild>
            <w:div w:id="1220944082">
              <w:marLeft w:val="-75"/>
              <w:marRight w:val="0"/>
              <w:marTop w:val="30"/>
              <w:marBottom w:val="30"/>
              <w:divBdr>
                <w:top w:val="none" w:sz="0" w:space="0" w:color="auto"/>
                <w:left w:val="none" w:sz="0" w:space="0" w:color="auto"/>
                <w:bottom w:val="none" w:sz="0" w:space="0" w:color="auto"/>
                <w:right w:val="none" w:sz="0" w:space="0" w:color="auto"/>
              </w:divBdr>
              <w:divsChild>
                <w:div w:id="40709806">
                  <w:marLeft w:val="0"/>
                  <w:marRight w:val="0"/>
                  <w:marTop w:val="0"/>
                  <w:marBottom w:val="0"/>
                  <w:divBdr>
                    <w:top w:val="none" w:sz="0" w:space="0" w:color="auto"/>
                    <w:left w:val="none" w:sz="0" w:space="0" w:color="auto"/>
                    <w:bottom w:val="none" w:sz="0" w:space="0" w:color="auto"/>
                    <w:right w:val="none" w:sz="0" w:space="0" w:color="auto"/>
                  </w:divBdr>
                  <w:divsChild>
                    <w:div w:id="174536441">
                      <w:marLeft w:val="0"/>
                      <w:marRight w:val="0"/>
                      <w:marTop w:val="0"/>
                      <w:marBottom w:val="0"/>
                      <w:divBdr>
                        <w:top w:val="none" w:sz="0" w:space="0" w:color="auto"/>
                        <w:left w:val="none" w:sz="0" w:space="0" w:color="auto"/>
                        <w:bottom w:val="none" w:sz="0" w:space="0" w:color="auto"/>
                        <w:right w:val="none" w:sz="0" w:space="0" w:color="auto"/>
                      </w:divBdr>
                    </w:div>
                  </w:divsChild>
                </w:div>
                <w:div w:id="1309092663">
                  <w:marLeft w:val="0"/>
                  <w:marRight w:val="0"/>
                  <w:marTop w:val="0"/>
                  <w:marBottom w:val="0"/>
                  <w:divBdr>
                    <w:top w:val="none" w:sz="0" w:space="0" w:color="auto"/>
                    <w:left w:val="none" w:sz="0" w:space="0" w:color="auto"/>
                    <w:bottom w:val="none" w:sz="0" w:space="0" w:color="auto"/>
                    <w:right w:val="none" w:sz="0" w:space="0" w:color="auto"/>
                  </w:divBdr>
                  <w:divsChild>
                    <w:div w:id="1785687723">
                      <w:marLeft w:val="0"/>
                      <w:marRight w:val="0"/>
                      <w:marTop w:val="0"/>
                      <w:marBottom w:val="0"/>
                      <w:divBdr>
                        <w:top w:val="none" w:sz="0" w:space="0" w:color="auto"/>
                        <w:left w:val="none" w:sz="0" w:space="0" w:color="auto"/>
                        <w:bottom w:val="none" w:sz="0" w:space="0" w:color="auto"/>
                        <w:right w:val="none" w:sz="0" w:space="0" w:color="auto"/>
                      </w:divBdr>
                    </w:div>
                  </w:divsChild>
                </w:div>
                <w:div w:id="2121141148">
                  <w:marLeft w:val="0"/>
                  <w:marRight w:val="0"/>
                  <w:marTop w:val="0"/>
                  <w:marBottom w:val="0"/>
                  <w:divBdr>
                    <w:top w:val="none" w:sz="0" w:space="0" w:color="auto"/>
                    <w:left w:val="none" w:sz="0" w:space="0" w:color="auto"/>
                    <w:bottom w:val="none" w:sz="0" w:space="0" w:color="auto"/>
                    <w:right w:val="none" w:sz="0" w:space="0" w:color="auto"/>
                  </w:divBdr>
                  <w:divsChild>
                    <w:div w:id="1858345886">
                      <w:marLeft w:val="0"/>
                      <w:marRight w:val="0"/>
                      <w:marTop w:val="0"/>
                      <w:marBottom w:val="0"/>
                      <w:divBdr>
                        <w:top w:val="none" w:sz="0" w:space="0" w:color="auto"/>
                        <w:left w:val="none" w:sz="0" w:space="0" w:color="auto"/>
                        <w:bottom w:val="none" w:sz="0" w:space="0" w:color="auto"/>
                        <w:right w:val="none" w:sz="0" w:space="0" w:color="auto"/>
                      </w:divBdr>
                    </w:div>
                  </w:divsChild>
                </w:div>
                <w:div w:id="2074615976">
                  <w:marLeft w:val="0"/>
                  <w:marRight w:val="0"/>
                  <w:marTop w:val="0"/>
                  <w:marBottom w:val="0"/>
                  <w:divBdr>
                    <w:top w:val="none" w:sz="0" w:space="0" w:color="auto"/>
                    <w:left w:val="none" w:sz="0" w:space="0" w:color="auto"/>
                    <w:bottom w:val="none" w:sz="0" w:space="0" w:color="auto"/>
                    <w:right w:val="none" w:sz="0" w:space="0" w:color="auto"/>
                  </w:divBdr>
                  <w:divsChild>
                    <w:div w:id="1908569036">
                      <w:marLeft w:val="0"/>
                      <w:marRight w:val="0"/>
                      <w:marTop w:val="0"/>
                      <w:marBottom w:val="0"/>
                      <w:divBdr>
                        <w:top w:val="none" w:sz="0" w:space="0" w:color="auto"/>
                        <w:left w:val="none" w:sz="0" w:space="0" w:color="auto"/>
                        <w:bottom w:val="none" w:sz="0" w:space="0" w:color="auto"/>
                        <w:right w:val="none" w:sz="0" w:space="0" w:color="auto"/>
                      </w:divBdr>
                    </w:div>
                  </w:divsChild>
                </w:div>
                <w:div w:id="1189487163">
                  <w:marLeft w:val="0"/>
                  <w:marRight w:val="0"/>
                  <w:marTop w:val="0"/>
                  <w:marBottom w:val="0"/>
                  <w:divBdr>
                    <w:top w:val="none" w:sz="0" w:space="0" w:color="auto"/>
                    <w:left w:val="none" w:sz="0" w:space="0" w:color="auto"/>
                    <w:bottom w:val="none" w:sz="0" w:space="0" w:color="auto"/>
                    <w:right w:val="none" w:sz="0" w:space="0" w:color="auto"/>
                  </w:divBdr>
                  <w:divsChild>
                    <w:div w:id="1783264996">
                      <w:marLeft w:val="0"/>
                      <w:marRight w:val="0"/>
                      <w:marTop w:val="0"/>
                      <w:marBottom w:val="0"/>
                      <w:divBdr>
                        <w:top w:val="none" w:sz="0" w:space="0" w:color="auto"/>
                        <w:left w:val="none" w:sz="0" w:space="0" w:color="auto"/>
                        <w:bottom w:val="none" w:sz="0" w:space="0" w:color="auto"/>
                        <w:right w:val="none" w:sz="0" w:space="0" w:color="auto"/>
                      </w:divBdr>
                    </w:div>
                  </w:divsChild>
                </w:div>
                <w:div w:id="1784223231">
                  <w:marLeft w:val="0"/>
                  <w:marRight w:val="0"/>
                  <w:marTop w:val="0"/>
                  <w:marBottom w:val="0"/>
                  <w:divBdr>
                    <w:top w:val="none" w:sz="0" w:space="0" w:color="auto"/>
                    <w:left w:val="none" w:sz="0" w:space="0" w:color="auto"/>
                    <w:bottom w:val="none" w:sz="0" w:space="0" w:color="auto"/>
                    <w:right w:val="none" w:sz="0" w:space="0" w:color="auto"/>
                  </w:divBdr>
                  <w:divsChild>
                    <w:div w:id="1155955166">
                      <w:marLeft w:val="0"/>
                      <w:marRight w:val="0"/>
                      <w:marTop w:val="0"/>
                      <w:marBottom w:val="0"/>
                      <w:divBdr>
                        <w:top w:val="none" w:sz="0" w:space="0" w:color="auto"/>
                        <w:left w:val="none" w:sz="0" w:space="0" w:color="auto"/>
                        <w:bottom w:val="none" w:sz="0" w:space="0" w:color="auto"/>
                        <w:right w:val="none" w:sz="0" w:space="0" w:color="auto"/>
                      </w:divBdr>
                    </w:div>
                  </w:divsChild>
                </w:div>
                <w:div w:id="100759265">
                  <w:marLeft w:val="0"/>
                  <w:marRight w:val="0"/>
                  <w:marTop w:val="0"/>
                  <w:marBottom w:val="0"/>
                  <w:divBdr>
                    <w:top w:val="none" w:sz="0" w:space="0" w:color="auto"/>
                    <w:left w:val="none" w:sz="0" w:space="0" w:color="auto"/>
                    <w:bottom w:val="none" w:sz="0" w:space="0" w:color="auto"/>
                    <w:right w:val="none" w:sz="0" w:space="0" w:color="auto"/>
                  </w:divBdr>
                  <w:divsChild>
                    <w:div w:id="1740783921">
                      <w:marLeft w:val="0"/>
                      <w:marRight w:val="0"/>
                      <w:marTop w:val="0"/>
                      <w:marBottom w:val="0"/>
                      <w:divBdr>
                        <w:top w:val="none" w:sz="0" w:space="0" w:color="auto"/>
                        <w:left w:val="none" w:sz="0" w:space="0" w:color="auto"/>
                        <w:bottom w:val="none" w:sz="0" w:space="0" w:color="auto"/>
                        <w:right w:val="none" w:sz="0" w:space="0" w:color="auto"/>
                      </w:divBdr>
                    </w:div>
                  </w:divsChild>
                </w:div>
                <w:div w:id="1673415655">
                  <w:marLeft w:val="0"/>
                  <w:marRight w:val="0"/>
                  <w:marTop w:val="0"/>
                  <w:marBottom w:val="0"/>
                  <w:divBdr>
                    <w:top w:val="none" w:sz="0" w:space="0" w:color="auto"/>
                    <w:left w:val="none" w:sz="0" w:space="0" w:color="auto"/>
                    <w:bottom w:val="none" w:sz="0" w:space="0" w:color="auto"/>
                    <w:right w:val="none" w:sz="0" w:space="0" w:color="auto"/>
                  </w:divBdr>
                  <w:divsChild>
                    <w:div w:id="1388799392">
                      <w:marLeft w:val="0"/>
                      <w:marRight w:val="0"/>
                      <w:marTop w:val="0"/>
                      <w:marBottom w:val="0"/>
                      <w:divBdr>
                        <w:top w:val="none" w:sz="0" w:space="0" w:color="auto"/>
                        <w:left w:val="none" w:sz="0" w:space="0" w:color="auto"/>
                        <w:bottom w:val="none" w:sz="0" w:space="0" w:color="auto"/>
                        <w:right w:val="none" w:sz="0" w:space="0" w:color="auto"/>
                      </w:divBdr>
                    </w:div>
                  </w:divsChild>
                </w:div>
                <w:div w:id="1497333598">
                  <w:marLeft w:val="0"/>
                  <w:marRight w:val="0"/>
                  <w:marTop w:val="0"/>
                  <w:marBottom w:val="0"/>
                  <w:divBdr>
                    <w:top w:val="none" w:sz="0" w:space="0" w:color="auto"/>
                    <w:left w:val="none" w:sz="0" w:space="0" w:color="auto"/>
                    <w:bottom w:val="none" w:sz="0" w:space="0" w:color="auto"/>
                    <w:right w:val="none" w:sz="0" w:space="0" w:color="auto"/>
                  </w:divBdr>
                  <w:divsChild>
                    <w:div w:id="34276922">
                      <w:marLeft w:val="0"/>
                      <w:marRight w:val="0"/>
                      <w:marTop w:val="0"/>
                      <w:marBottom w:val="0"/>
                      <w:divBdr>
                        <w:top w:val="none" w:sz="0" w:space="0" w:color="auto"/>
                        <w:left w:val="none" w:sz="0" w:space="0" w:color="auto"/>
                        <w:bottom w:val="none" w:sz="0" w:space="0" w:color="auto"/>
                        <w:right w:val="none" w:sz="0" w:space="0" w:color="auto"/>
                      </w:divBdr>
                    </w:div>
                  </w:divsChild>
                </w:div>
                <w:div w:id="1669091758">
                  <w:marLeft w:val="0"/>
                  <w:marRight w:val="0"/>
                  <w:marTop w:val="0"/>
                  <w:marBottom w:val="0"/>
                  <w:divBdr>
                    <w:top w:val="none" w:sz="0" w:space="0" w:color="auto"/>
                    <w:left w:val="none" w:sz="0" w:space="0" w:color="auto"/>
                    <w:bottom w:val="none" w:sz="0" w:space="0" w:color="auto"/>
                    <w:right w:val="none" w:sz="0" w:space="0" w:color="auto"/>
                  </w:divBdr>
                  <w:divsChild>
                    <w:div w:id="1692679014">
                      <w:marLeft w:val="0"/>
                      <w:marRight w:val="0"/>
                      <w:marTop w:val="0"/>
                      <w:marBottom w:val="0"/>
                      <w:divBdr>
                        <w:top w:val="none" w:sz="0" w:space="0" w:color="auto"/>
                        <w:left w:val="none" w:sz="0" w:space="0" w:color="auto"/>
                        <w:bottom w:val="none" w:sz="0" w:space="0" w:color="auto"/>
                        <w:right w:val="none" w:sz="0" w:space="0" w:color="auto"/>
                      </w:divBdr>
                    </w:div>
                  </w:divsChild>
                </w:div>
                <w:div w:id="146751002">
                  <w:marLeft w:val="0"/>
                  <w:marRight w:val="0"/>
                  <w:marTop w:val="0"/>
                  <w:marBottom w:val="0"/>
                  <w:divBdr>
                    <w:top w:val="none" w:sz="0" w:space="0" w:color="auto"/>
                    <w:left w:val="none" w:sz="0" w:space="0" w:color="auto"/>
                    <w:bottom w:val="none" w:sz="0" w:space="0" w:color="auto"/>
                    <w:right w:val="none" w:sz="0" w:space="0" w:color="auto"/>
                  </w:divBdr>
                  <w:divsChild>
                    <w:div w:id="601304257">
                      <w:marLeft w:val="0"/>
                      <w:marRight w:val="0"/>
                      <w:marTop w:val="0"/>
                      <w:marBottom w:val="0"/>
                      <w:divBdr>
                        <w:top w:val="none" w:sz="0" w:space="0" w:color="auto"/>
                        <w:left w:val="none" w:sz="0" w:space="0" w:color="auto"/>
                        <w:bottom w:val="none" w:sz="0" w:space="0" w:color="auto"/>
                        <w:right w:val="none" w:sz="0" w:space="0" w:color="auto"/>
                      </w:divBdr>
                    </w:div>
                  </w:divsChild>
                </w:div>
                <w:div w:id="675960420">
                  <w:marLeft w:val="0"/>
                  <w:marRight w:val="0"/>
                  <w:marTop w:val="0"/>
                  <w:marBottom w:val="0"/>
                  <w:divBdr>
                    <w:top w:val="none" w:sz="0" w:space="0" w:color="auto"/>
                    <w:left w:val="none" w:sz="0" w:space="0" w:color="auto"/>
                    <w:bottom w:val="none" w:sz="0" w:space="0" w:color="auto"/>
                    <w:right w:val="none" w:sz="0" w:space="0" w:color="auto"/>
                  </w:divBdr>
                  <w:divsChild>
                    <w:div w:id="138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41511">
          <w:marLeft w:val="0"/>
          <w:marRight w:val="0"/>
          <w:marTop w:val="0"/>
          <w:marBottom w:val="0"/>
          <w:divBdr>
            <w:top w:val="none" w:sz="0" w:space="0" w:color="auto"/>
            <w:left w:val="none" w:sz="0" w:space="0" w:color="auto"/>
            <w:bottom w:val="none" w:sz="0" w:space="0" w:color="auto"/>
            <w:right w:val="none" w:sz="0" w:space="0" w:color="auto"/>
          </w:divBdr>
        </w:div>
        <w:div w:id="1241139467">
          <w:marLeft w:val="0"/>
          <w:marRight w:val="0"/>
          <w:marTop w:val="0"/>
          <w:marBottom w:val="0"/>
          <w:divBdr>
            <w:top w:val="none" w:sz="0" w:space="0" w:color="auto"/>
            <w:left w:val="none" w:sz="0" w:space="0" w:color="auto"/>
            <w:bottom w:val="none" w:sz="0" w:space="0" w:color="auto"/>
            <w:right w:val="none" w:sz="0" w:space="0" w:color="auto"/>
          </w:divBdr>
          <w:divsChild>
            <w:div w:id="79104139">
              <w:marLeft w:val="-75"/>
              <w:marRight w:val="0"/>
              <w:marTop w:val="30"/>
              <w:marBottom w:val="30"/>
              <w:divBdr>
                <w:top w:val="none" w:sz="0" w:space="0" w:color="auto"/>
                <w:left w:val="none" w:sz="0" w:space="0" w:color="auto"/>
                <w:bottom w:val="none" w:sz="0" w:space="0" w:color="auto"/>
                <w:right w:val="none" w:sz="0" w:space="0" w:color="auto"/>
              </w:divBdr>
              <w:divsChild>
                <w:div w:id="716243130">
                  <w:marLeft w:val="0"/>
                  <w:marRight w:val="0"/>
                  <w:marTop w:val="0"/>
                  <w:marBottom w:val="0"/>
                  <w:divBdr>
                    <w:top w:val="none" w:sz="0" w:space="0" w:color="auto"/>
                    <w:left w:val="none" w:sz="0" w:space="0" w:color="auto"/>
                    <w:bottom w:val="none" w:sz="0" w:space="0" w:color="auto"/>
                    <w:right w:val="none" w:sz="0" w:space="0" w:color="auto"/>
                  </w:divBdr>
                  <w:divsChild>
                    <w:div w:id="61489568">
                      <w:marLeft w:val="0"/>
                      <w:marRight w:val="0"/>
                      <w:marTop w:val="0"/>
                      <w:marBottom w:val="0"/>
                      <w:divBdr>
                        <w:top w:val="none" w:sz="0" w:space="0" w:color="auto"/>
                        <w:left w:val="none" w:sz="0" w:space="0" w:color="auto"/>
                        <w:bottom w:val="none" w:sz="0" w:space="0" w:color="auto"/>
                        <w:right w:val="none" w:sz="0" w:space="0" w:color="auto"/>
                      </w:divBdr>
                    </w:div>
                  </w:divsChild>
                </w:div>
                <w:div w:id="721561848">
                  <w:marLeft w:val="0"/>
                  <w:marRight w:val="0"/>
                  <w:marTop w:val="0"/>
                  <w:marBottom w:val="0"/>
                  <w:divBdr>
                    <w:top w:val="none" w:sz="0" w:space="0" w:color="auto"/>
                    <w:left w:val="none" w:sz="0" w:space="0" w:color="auto"/>
                    <w:bottom w:val="none" w:sz="0" w:space="0" w:color="auto"/>
                    <w:right w:val="none" w:sz="0" w:space="0" w:color="auto"/>
                  </w:divBdr>
                  <w:divsChild>
                    <w:div w:id="1686055903">
                      <w:marLeft w:val="0"/>
                      <w:marRight w:val="0"/>
                      <w:marTop w:val="0"/>
                      <w:marBottom w:val="0"/>
                      <w:divBdr>
                        <w:top w:val="none" w:sz="0" w:space="0" w:color="auto"/>
                        <w:left w:val="none" w:sz="0" w:space="0" w:color="auto"/>
                        <w:bottom w:val="none" w:sz="0" w:space="0" w:color="auto"/>
                        <w:right w:val="none" w:sz="0" w:space="0" w:color="auto"/>
                      </w:divBdr>
                    </w:div>
                  </w:divsChild>
                </w:div>
                <w:div w:id="1548369388">
                  <w:marLeft w:val="0"/>
                  <w:marRight w:val="0"/>
                  <w:marTop w:val="0"/>
                  <w:marBottom w:val="0"/>
                  <w:divBdr>
                    <w:top w:val="none" w:sz="0" w:space="0" w:color="auto"/>
                    <w:left w:val="none" w:sz="0" w:space="0" w:color="auto"/>
                    <w:bottom w:val="none" w:sz="0" w:space="0" w:color="auto"/>
                    <w:right w:val="none" w:sz="0" w:space="0" w:color="auto"/>
                  </w:divBdr>
                  <w:divsChild>
                    <w:div w:id="1043093182">
                      <w:marLeft w:val="0"/>
                      <w:marRight w:val="0"/>
                      <w:marTop w:val="0"/>
                      <w:marBottom w:val="0"/>
                      <w:divBdr>
                        <w:top w:val="none" w:sz="0" w:space="0" w:color="auto"/>
                        <w:left w:val="none" w:sz="0" w:space="0" w:color="auto"/>
                        <w:bottom w:val="none" w:sz="0" w:space="0" w:color="auto"/>
                        <w:right w:val="none" w:sz="0" w:space="0" w:color="auto"/>
                      </w:divBdr>
                    </w:div>
                  </w:divsChild>
                </w:div>
                <w:div w:id="1789424262">
                  <w:marLeft w:val="0"/>
                  <w:marRight w:val="0"/>
                  <w:marTop w:val="0"/>
                  <w:marBottom w:val="0"/>
                  <w:divBdr>
                    <w:top w:val="none" w:sz="0" w:space="0" w:color="auto"/>
                    <w:left w:val="none" w:sz="0" w:space="0" w:color="auto"/>
                    <w:bottom w:val="none" w:sz="0" w:space="0" w:color="auto"/>
                    <w:right w:val="none" w:sz="0" w:space="0" w:color="auto"/>
                  </w:divBdr>
                  <w:divsChild>
                    <w:div w:id="371152084">
                      <w:marLeft w:val="0"/>
                      <w:marRight w:val="0"/>
                      <w:marTop w:val="0"/>
                      <w:marBottom w:val="0"/>
                      <w:divBdr>
                        <w:top w:val="none" w:sz="0" w:space="0" w:color="auto"/>
                        <w:left w:val="none" w:sz="0" w:space="0" w:color="auto"/>
                        <w:bottom w:val="none" w:sz="0" w:space="0" w:color="auto"/>
                        <w:right w:val="none" w:sz="0" w:space="0" w:color="auto"/>
                      </w:divBdr>
                    </w:div>
                  </w:divsChild>
                </w:div>
                <w:div w:id="1317732584">
                  <w:marLeft w:val="0"/>
                  <w:marRight w:val="0"/>
                  <w:marTop w:val="0"/>
                  <w:marBottom w:val="0"/>
                  <w:divBdr>
                    <w:top w:val="none" w:sz="0" w:space="0" w:color="auto"/>
                    <w:left w:val="none" w:sz="0" w:space="0" w:color="auto"/>
                    <w:bottom w:val="none" w:sz="0" w:space="0" w:color="auto"/>
                    <w:right w:val="none" w:sz="0" w:space="0" w:color="auto"/>
                  </w:divBdr>
                  <w:divsChild>
                    <w:div w:id="778717625">
                      <w:marLeft w:val="0"/>
                      <w:marRight w:val="0"/>
                      <w:marTop w:val="0"/>
                      <w:marBottom w:val="0"/>
                      <w:divBdr>
                        <w:top w:val="none" w:sz="0" w:space="0" w:color="auto"/>
                        <w:left w:val="none" w:sz="0" w:space="0" w:color="auto"/>
                        <w:bottom w:val="none" w:sz="0" w:space="0" w:color="auto"/>
                        <w:right w:val="none" w:sz="0" w:space="0" w:color="auto"/>
                      </w:divBdr>
                    </w:div>
                  </w:divsChild>
                </w:div>
                <w:div w:id="246576684">
                  <w:marLeft w:val="0"/>
                  <w:marRight w:val="0"/>
                  <w:marTop w:val="0"/>
                  <w:marBottom w:val="0"/>
                  <w:divBdr>
                    <w:top w:val="none" w:sz="0" w:space="0" w:color="auto"/>
                    <w:left w:val="none" w:sz="0" w:space="0" w:color="auto"/>
                    <w:bottom w:val="none" w:sz="0" w:space="0" w:color="auto"/>
                    <w:right w:val="none" w:sz="0" w:space="0" w:color="auto"/>
                  </w:divBdr>
                  <w:divsChild>
                    <w:div w:id="1304113900">
                      <w:marLeft w:val="0"/>
                      <w:marRight w:val="0"/>
                      <w:marTop w:val="0"/>
                      <w:marBottom w:val="0"/>
                      <w:divBdr>
                        <w:top w:val="none" w:sz="0" w:space="0" w:color="auto"/>
                        <w:left w:val="none" w:sz="0" w:space="0" w:color="auto"/>
                        <w:bottom w:val="none" w:sz="0" w:space="0" w:color="auto"/>
                        <w:right w:val="none" w:sz="0" w:space="0" w:color="auto"/>
                      </w:divBdr>
                    </w:div>
                  </w:divsChild>
                </w:div>
                <w:div w:id="20590233">
                  <w:marLeft w:val="0"/>
                  <w:marRight w:val="0"/>
                  <w:marTop w:val="0"/>
                  <w:marBottom w:val="0"/>
                  <w:divBdr>
                    <w:top w:val="none" w:sz="0" w:space="0" w:color="auto"/>
                    <w:left w:val="none" w:sz="0" w:space="0" w:color="auto"/>
                    <w:bottom w:val="none" w:sz="0" w:space="0" w:color="auto"/>
                    <w:right w:val="none" w:sz="0" w:space="0" w:color="auto"/>
                  </w:divBdr>
                  <w:divsChild>
                    <w:div w:id="483005982">
                      <w:marLeft w:val="0"/>
                      <w:marRight w:val="0"/>
                      <w:marTop w:val="0"/>
                      <w:marBottom w:val="0"/>
                      <w:divBdr>
                        <w:top w:val="none" w:sz="0" w:space="0" w:color="auto"/>
                        <w:left w:val="none" w:sz="0" w:space="0" w:color="auto"/>
                        <w:bottom w:val="none" w:sz="0" w:space="0" w:color="auto"/>
                        <w:right w:val="none" w:sz="0" w:space="0" w:color="auto"/>
                      </w:divBdr>
                    </w:div>
                  </w:divsChild>
                </w:div>
                <w:div w:id="260455560">
                  <w:marLeft w:val="0"/>
                  <w:marRight w:val="0"/>
                  <w:marTop w:val="0"/>
                  <w:marBottom w:val="0"/>
                  <w:divBdr>
                    <w:top w:val="none" w:sz="0" w:space="0" w:color="auto"/>
                    <w:left w:val="none" w:sz="0" w:space="0" w:color="auto"/>
                    <w:bottom w:val="none" w:sz="0" w:space="0" w:color="auto"/>
                    <w:right w:val="none" w:sz="0" w:space="0" w:color="auto"/>
                  </w:divBdr>
                  <w:divsChild>
                    <w:div w:id="1392193386">
                      <w:marLeft w:val="0"/>
                      <w:marRight w:val="0"/>
                      <w:marTop w:val="0"/>
                      <w:marBottom w:val="0"/>
                      <w:divBdr>
                        <w:top w:val="none" w:sz="0" w:space="0" w:color="auto"/>
                        <w:left w:val="none" w:sz="0" w:space="0" w:color="auto"/>
                        <w:bottom w:val="none" w:sz="0" w:space="0" w:color="auto"/>
                        <w:right w:val="none" w:sz="0" w:space="0" w:color="auto"/>
                      </w:divBdr>
                    </w:div>
                  </w:divsChild>
                </w:div>
                <w:div w:id="1053777088">
                  <w:marLeft w:val="0"/>
                  <w:marRight w:val="0"/>
                  <w:marTop w:val="0"/>
                  <w:marBottom w:val="0"/>
                  <w:divBdr>
                    <w:top w:val="none" w:sz="0" w:space="0" w:color="auto"/>
                    <w:left w:val="none" w:sz="0" w:space="0" w:color="auto"/>
                    <w:bottom w:val="none" w:sz="0" w:space="0" w:color="auto"/>
                    <w:right w:val="none" w:sz="0" w:space="0" w:color="auto"/>
                  </w:divBdr>
                  <w:divsChild>
                    <w:div w:id="1113136582">
                      <w:marLeft w:val="0"/>
                      <w:marRight w:val="0"/>
                      <w:marTop w:val="0"/>
                      <w:marBottom w:val="0"/>
                      <w:divBdr>
                        <w:top w:val="none" w:sz="0" w:space="0" w:color="auto"/>
                        <w:left w:val="none" w:sz="0" w:space="0" w:color="auto"/>
                        <w:bottom w:val="none" w:sz="0" w:space="0" w:color="auto"/>
                        <w:right w:val="none" w:sz="0" w:space="0" w:color="auto"/>
                      </w:divBdr>
                    </w:div>
                  </w:divsChild>
                </w:div>
                <w:div w:id="915162706">
                  <w:marLeft w:val="0"/>
                  <w:marRight w:val="0"/>
                  <w:marTop w:val="0"/>
                  <w:marBottom w:val="0"/>
                  <w:divBdr>
                    <w:top w:val="none" w:sz="0" w:space="0" w:color="auto"/>
                    <w:left w:val="none" w:sz="0" w:space="0" w:color="auto"/>
                    <w:bottom w:val="none" w:sz="0" w:space="0" w:color="auto"/>
                    <w:right w:val="none" w:sz="0" w:space="0" w:color="auto"/>
                  </w:divBdr>
                  <w:divsChild>
                    <w:div w:id="1376125326">
                      <w:marLeft w:val="0"/>
                      <w:marRight w:val="0"/>
                      <w:marTop w:val="0"/>
                      <w:marBottom w:val="0"/>
                      <w:divBdr>
                        <w:top w:val="none" w:sz="0" w:space="0" w:color="auto"/>
                        <w:left w:val="none" w:sz="0" w:space="0" w:color="auto"/>
                        <w:bottom w:val="none" w:sz="0" w:space="0" w:color="auto"/>
                        <w:right w:val="none" w:sz="0" w:space="0" w:color="auto"/>
                      </w:divBdr>
                    </w:div>
                  </w:divsChild>
                </w:div>
                <w:div w:id="2100322186">
                  <w:marLeft w:val="0"/>
                  <w:marRight w:val="0"/>
                  <w:marTop w:val="0"/>
                  <w:marBottom w:val="0"/>
                  <w:divBdr>
                    <w:top w:val="none" w:sz="0" w:space="0" w:color="auto"/>
                    <w:left w:val="none" w:sz="0" w:space="0" w:color="auto"/>
                    <w:bottom w:val="none" w:sz="0" w:space="0" w:color="auto"/>
                    <w:right w:val="none" w:sz="0" w:space="0" w:color="auto"/>
                  </w:divBdr>
                  <w:divsChild>
                    <w:div w:id="1502817219">
                      <w:marLeft w:val="0"/>
                      <w:marRight w:val="0"/>
                      <w:marTop w:val="0"/>
                      <w:marBottom w:val="0"/>
                      <w:divBdr>
                        <w:top w:val="none" w:sz="0" w:space="0" w:color="auto"/>
                        <w:left w:val="none" w:sz="0" w:space="0" w:color="auto"/>
                        <w:bottom w:val="none" w:sz="0" w:space="0" w:color="auto"/>
                        <w:right w:val="none" w:sz="0" w:space="0" w:color="auto"/>
                      </w:divBdr>
                    </w:div>
                  </w:divsChild>
                </w:div>
                <w:div w:id="577443320">
                  <w:marLeft w:val="0"/>
                  <w:marRight w:val="0"/>
                  <w:marTop w:val="0"/>
                  <w:marBottom w:val="0"/>
                  <w:divBdr>
                    <w:top w:val="none" w:sz="0" w:space="0" w:color="auto"/>
                    <w:left w:val="none" w:sz="0" w:space="0" w:color="auto"/>
                    <w:bottom w:val="none" w:sz="0" w:space="0" w:color="auto"/>
                    <w:right w:val="none" w:sz="0" w:space="0" w:color="auto"/>
                  </w:divBdr>
                  <w:divsChild>
                    <w:div w:id="1517692751">
                      <w:marLeft w:val="0"/>
                      <w:marRight w:val="0"/>
                      <w:marTop w:val="0"/>
                      <w:marBottom w:val="0"/>
                      <w:divBdr>
                        <w:top w:val="none" w:sz="0" w:space="0" w:color="auto"/>
                        <w:left w:val="none" w:sz="0" w:space="0" w:color="auto"/>
                        <w:bottom w:val="none" w:sz="0" w:space="0" w:color="auto"/>
                        <w:right w:val="none" w:sz="0" w:space="0" w:color="auto"/>
                      </w:divBdr>
                    </w:div>
                  </w:divsChild>
                </w:div>
                <w:div w:id="915672813">
                  <w:marLeft w:val="0"/>
                  <w:marRight w:val="0"/>
                  <w:marTop w:val="0"/>
                  <w:marBottom w:val="0"/>
                  <w:divBdr>
                    <w:top w:val="none" w:sz="0" w:space="0" w:color="auto"/>
                    <w:left w:val="none" w:sz="0" w:space="0" w:color="auto"/>
                    <w:bottom w:val="none" w:sz="0" w:space="0" w:color="auto"/>
                    <w:right w:val="none" w:sz="0" w:space="0" w:color="auto"/>
                  </w:divBdr>
                  <w:divsChild>
                    <w:div w:id="1624725885">
                      <w:marLeft w:val="0"/>
                      <w:marRight w:val="0"/>
                      <w:marTop w:val="0"/>
                      <w:marBottom w:val="0"/>
                      <w:divBdr>
                        <w:top w:val="none" w:sz="0" w:space="0" w:color="auto"/>
                        <w:left w:val="none" w:sz="0" w:space="0" w:color="auto"/>
                        <w:bottom w:val="none" w:sz="0" w:space="0" w:color="auto"/>
                        <w:right w:val="none" w:sz="0" w:space="0" w:color="auto"/>
                      </w:divBdr>
                    </w:div>
                  </w:divsChild>
                </w:div>
                <w:div w:id="490683020">
                  <w:marLeft w:val="0"/>
                  <w:marRight w:val="0"/>
                  <w:marTop w:val="0"/>
                  <w:marBottom w:val="0"/>
                  <w:divBdr>
                    <w:top w:val="none" w:sz="0" w:space="0" w:color="auto"/>
                    <w:left w:val="none" w:sz="0" w:space="0" w:color="auto"/>
                    <w:bottom w:val="none" w:sz="0" w:space="0" w:color="auto"/>
                    <w:right w:val="none" w:sz="0" w:space="0" w:color="auto"/>
                  </w:divBdr>
                  <w:divsChild>
                    <w:div w:id="811604811">
                      <w:marLeft w:val="0"/>
                      <w:marRight w:val="0"/>
                      <w:marTop w:val="0"/>
                      <w:marBottom w:val="0"/>
                      <w:divBdr>
                        <w:top w:val="none" w:sz="0" w:space="0" w:color="auto"/>
                        <w:left w:val="none" w:sz="0" w:space="0" w:color="auto"/>
                        <w:bottom w:val="none" w:sz="0" w:space="0" w:color="auto"/>
                        <w:right w:val="none" w:sz="0" w:space="0" w:color="auto"/>
                      </w:divBdr>
                    </w:div>
                  </w:divsChild>
                </w:div>
                <w:div w:id="1659075343">
                  <w:marLeft w:val="0"/>
                  <w:marRight w:val="0"/>
                  <w:marTop w:val="0"/>
                  <w:marBottom w:val="0"/>
                  <w:divBdr>
                    <w:top w:val="none" w:sz="0" w:space="0" w:color="auto"/>
                    <w:left w:val="none" w:sz="0" w:space="0" w:color="auto"/>
                    <w:bottom w:val="none" w:sz="0" w:space="0" w:color="auto"/>
                    <w:right w:val="none" w:sz="0" w:space="0" w:color="auto"/>
                  </w:divBdr>
                  <w:divsChild>
                    <w:div w:id="448667859">
                      <w:marLeft w:val="0"/>
                      <w:marRight w:val="0"/>
                      <w:marTop w:val="0"/>
                      <w:marBottom w:val="0"/>
                      <w:divBdr>
                        <w:top w:val="none" w:sz="0" w:space="0" w:color="auto"/>
                        <w:left w:val="none" w:sz="0" w:space="0" w:color="auto"/>
                        <w:bottom w:val="none" w:sz="0" w:space="0" w:color="auto"/>
                        <w:right w:val="none" w:sz="0" w:space="0" w:color="auto"/>
                      </w:divBdr>
                    </w:div>
                  </w:divsChild>
                </w:div>
                <w:div w:id="1720014371">
                  <w:marLeft w:val="0"/>
                  <w:marRight w:val="0"/>
                  <w:marTop w:val="0"/>
                  <w:marBottom w:val="0"/>
                  <w:divBdr>
                    <w:top w:val="none" w:sz="0" w:space="0" w:color="auto"/>
                    <w:left w:val="none" w:sz="0" w:space="0" w:color="auto"/>
                    <w:bottom w:val="none" w:sz="0" w:space="0" w:color="auto"/>
                    <w:right w:val="none" w:sz="0" w:space="0" w:color="auto"/>
                  </w:divBdr>
                  <w:divsChild>
                    <w:div w:id="223107057">
                      <w:marLeft w:val="0"/>
                      <w:marRight w:val="0"/>
                      <w:marTop w:val="0"/>
                      <w:marBottom w:val="0"/>
                      <w:divBdr>
                        <w:top w:val="none" w:sz="0" w:space="0" w:color="auto"/>
                        <w:left w:val="none" w:sz="0" w:space="0" w:color="auto"/>
                        <w:bottom w:val="none" w:sz="0" w:space="0" w:color="auto"/>
                        <w:right w:val="none" w:sz="0" w:space="0" w:color="auto"/>
                      </w:divBdr>
                    </w:div>
                  </w:divsChild>
                </w:div>
                <w:div w:id="921988901">
                  <w:marLeft w:val="0"/>
                  <w:marRight w:val="0"/>
                  <w:marTop w:val="0"/>
                  <w:marBottom w:val="0"/>
                  <w:divBdr>
                    <w:top w:val="none" w:sz="0" w:space="0" w:color="auto"/>
                    <w:left w:val="none" w:sz="0" w:space="0" w:color="auto"/>
                    <w:bottom w:val="none" w:sz="0" w:space="0" w:color="auto"/>
                    <w:right w:val="none" w:sz="0" w:space="0" w:color="auto"/>
                  </w:divBdr>
                  <w:divsChild>
                    <w:div w:id="346255883">
                      <w:marLeft w:val="0"/>
                      <w:marRight w:val="0"/>
                      <w:marTop w:val="0"/>
                      <w:marBottom w:val="0"/>
                      <w:divBdr>
                        <w:top w:val="none" w:sz="0" w:space="0" w:color="auto"/>
                        <w:left w:val="none" w:sz="0" w:space="0" w:color="auto"/>
                        <w:bottom w:val="none" w:sz="0" w:space="0" w:color="auto"/>
                        <w:right w:val="none" w:sz="0" w:space="0" w:color="auto"/>
                      </w:divBdr>
                    </w:div>
                  </w:divsChild>
                </w:div>
                <w:div w:id="1320426335">
                  <w:marLeft w:val="0"/>
                  <w:marRight w:val="0"/>
                  <w:marTop w:val="0"/>
                  <w:marBottom w:val="0"/>
                  <w:divBdr>
                    <w:top w:val="none" w:sz="0" w:space="0" w:color="auto"/>
                    <w:left w:val="none" w:sz="0" w:space="0" w:color="auto"/>
                    <w:bottom w:val="none" w:sz="0" w:space="0" w:color="auto"/>
                    <w:right w:val="none" w:sz="0" w:space="0" w:color="auto"/>
                  </w:divBdr>
                  <w:divsChild>
                    <w:div w:id="353926195">
                      <w:marLeft w:val="0"/>
                      <w:marRight w:val="0"/>
                      <w:marTop w:val="0"/>
                      <w:marBottom w:val="0"/>
                      <w:divBdr>
                        <w:top w:val="none" w:sz="0" w:space="0" w:color="auto"/>
                        <w:left w:val="none" w:sz="0" w:space="0" w:color="auto"/>
                        <w:bottom w:val="none" w:sz="0" w:space="0" w:color="auto"/>
                        <w:right w:val="none" w:sz="0" w:space="0" w:color="auto"/>
                      </w:divBdr>
                    </w:div>
                  </w:divsChild>
                </w:div>
                <w:div w:id="198247796">
                  <w:marLeft w:val="0"/>
                  <w:marRight w:val="0"/>
                  <w:marTop w:val="0"/>
                  <w:marBottom w:val="0"/>
                  <w:divBdr>
                    <w:top w:val="none" w:sz="0" w:space="0" w:color="auto"/>
                    <w:left w:val="none" w:sz="0" w:space="0" w:color="auto"/>
                    <w:bottom w:val="none" w:sz="0" w:space="0" w:color="auto"/>
                    <w:right w:val="none" w:sz="0" w:space="0" w:color="auto"/>
                  </w:divBdr>
                  <w:divsChild>
                    <w:div w:id="158426710">
                      <w:marLeft w:val="0"/>
                      <w:marRight w:val="0"/>
                      <w:marTop w:val="0"/>
                      <w:marBottom w:val="0"/>
                      <w:divBdr>
                        <w:top w:val="none" w:sz="0" w:space="0" w:color="auto"/>
                        <w:left w:val="none" w:sz="0" w:space="0" w:color="auto"/>
                        <w:bottom w:val="none" w:sz="0" w:space="0" w:color="auto"/>
                        <w:right w:val="none" w:sz="0" w:space="0" w:color="auto"/>
                      </w:divBdr>
                    </w:div>
                  </w:divsChild>
                </w:div>
                <w:div w:id="795415349">
                  <w:marLeft w:val="0"/>
                  <w:marRight w:val="0"/>
                  <w:marTop w:val="0"/>
                  <w:marBottom w:val="0"/>
                  <w:divBdr>
                    <w:top w:val="none" w:sz="0" w:space="0" w:color="auto"/>
                    <w:left w:val="none" w:sz="0" w:space="0" w:color="auto"/>
                    <w:bottom w:val="none" w:sz="0" w:space="0" w:color="auto"/>
                    <w:right w:val="none" w:sz="0" w:space="0" w:color="auto"/>
                  </w:divBdr>
                  <w:divsChild>
                    <w:div w:id="1255894558">
                      <w:marLeft w:val="0"/>
                      <w:marRight w:val="0"/>
                      <w:marTop w:val="0"/>
                      <w:marBottom w:val="0"/>
                      <w:divBdr>
                        <w:top w:val="none" w:sz="0" w:space="0" w:color="auto"/>
                        <w:left w:val="none" w:sz="0" w:space="0" w:color="auto"/>
                        <w:bottom w:val="none" w:sz="0" w:space="0" w:color="auto"/>
                        <w:right w:val="none" w:sz="0" w:space="0" w:color="auto"/>
                      </w:divBdr>
                    </w:div>
                  </w:divsChild>
                </w:div>
                <w:div w:id="1135679333">
                  <w:marLeft w:val="0"/>
                  <w:marRight w:val="0"/>
                  <w:marTop w:val="0"/>
                  <w:marBottom w:val="0"/>
                  <w:divBdr>
                    <w:top w:val="none" w:sz="0" w:space="0" w:color="auto"/>
                    <w:left w:val="none" w:sz="0" w:space="0" w:color="auto"/>
                    <w:bottom w:val="none" w:sz="0" w:space="0" w:color="auto"/>
                    <w:right w:val="none" w:sz="0" w:space="0" w:color="auto"/>
                  </w:divBdr>
                  <w:divsChild>
                    <w:div w:id="1919316411">
                      <w:marLeft w:val="0"/>
                      <w:marRight w:val="0"/>
                      <w:marTop w:val="0"/>
                      <w:marBottom w:val="0"/>
                      <w:divBdr>
                        <w:top w:val="none" w:sz="0" w:space="0" w:color="auto"/>
                        <w:left w:val="none" w:sz="0" w:space="0" w:color="auto"/>
                        <w:bottom w:val="none" w:sz="0" w:space="0" w:color="auto"/>
                        <w:right w:val="none" w:sz="0" w:space="0" w:color="auto"/>
                      </w:divBdr>
                    </w:div>
                  </w:divsChild>
                </w:div>
                <w:div w:id="884760941">
                  <w:marLeft w:val="0"/>
                  <w:marRight w:val="0"/>
                  <w:marTop w:val="0"/>
                  <w:marBottom w:val="0"/>
                  <w:divBdr>
                    <w:top w:val="none" w:sz="0" w:space="0" w:color="auto"/>
                    <w:left w:val="none" w:sz="0" w:space="0" w:color="auto"/>
                    <w:bottom w:val="none" w:sz="0" w:space="0" w:color="auto"/>
                    <w:right w:val="none" w:sz="0" w:space="0" w:color="auto"/>
                  </w:divBdr>
                  <w:divsChild>
                    <w:div w:id="1069765816">
                      <w:marLeft w:val="0"/>
                      <w:marRight w:val="0"/>
                      <w:marTop w:val="0"/>
                      <w:marBottom w:val="0"/>
                      <w:divBdr>
                        <w:top w:val="none" w:sz="0" w:space="0" w:color="auto"/>
                        <w:left w:val="none" w:sz="0" w:space="0" w:color="auto"/>
                        <w:bottom w:val="none" w:sz="0" w:space="0" w:color="auto"/>
                        <w:right w:val="none" w:sz="0" w:space="0" w:color="auto"/>
                      </w:divBdr>
                    </w:div>
                  </w:divsChild>
                </w:div>
                <w:div w:id="1352150737">
                  <w:marLeft w:val="0"/>
                  <w:marRight w:val="0"/>
                  <w:marTop w:val="0"/>
                  <w:marBottom w:val="0"/>
                  <w:divBdr>
                    <w:top w:val="none" w:sz="0" w:space="0" w:color="auto"/>
                    <w:left w:val="none" w:sz="0" w:space="0" w:color="auto"/>
                    <w:bottom w:val="none" w:sz="0" w:space="0" w:color="auto"/>
                    <w:right w:val="none" w:sz="0" w:space="0" w:color="auto"/>
                  </w:divBdr>
                  <w:divsChild>
                    <w:div w:id="850264520">
                      <w:marLeft w:val="0"/>
                      <w:marRight w:val="0"/>
                      <w:marTop w:val="0"/>
                      <w:marBottom w:val="0"/>
                      <w:divBdr>
                        <w:top w:val="none" w:sz="0" w:space="0" w:color="auto"/>
                        <w:left w:val="none" w:sz="0" w:space="0" w:color="auto"/>
                        <w:bottom w:val="none" w:sz="0" w:space="0" w:color="auto"/>
                        <w:right w:val="none" w:sz="0" w:space="0" w:color="auto"/>
                      </w:divBdr>
                    </w:div>
                  </w:divsChild>
                </w:div>
                <w:div w:id="1903461">
                  <w:marLeft w:val="0"/>
                  <w:marRight w:val="0"/>
                  <w:marTop w:val="0"/>
                  <w:marBottom w:val="0"/>
                  <w:divBdr>
                    <w:top w:val="none" w:sz="0" w:space="0" w:color="auto"/>
                    <w:left w:val="none" w:sz="0" w:space="0" w:color="auto"/>
                    <w:bottom w:val="none" w:sz="0" w:space="0" w:color="auto"/>
                    <w:right w:val="none" w:sz="0" w:space="0" w:color="auto"/>
                  </w:divBdr>
                  <w:divsChild>
                    <w:div w:id="1016615224">
                      <w:marLeft w:val="0"/>
                      <w:marRight w:val="0"/>
                      <w:marTop w:val="0"/>
                      <w:marBottom w:val="0"/>
                      <w:divBdr>
                        <w:top w:val="none" w:sz="0" w:space="0" w:color="auto"/>
                        <w:left w:val="none" w:sz="0" w:space="0" w:color="auto"/>
                        <w:bottom w:val="none" w:sz="0" w:space="0" w:color="auto"/>
                        <w:right w:val="none" w:sz="0" w:space="0" w:color="auto"/>
                      </w:divBdr>
                    </w:div>
                  </w:divsChild>
                </w:div>
                <w:div w:id="1933902300">
                  <w:marLeft w:val="0"/>
                  <w:marRight w:val="0"/>
                  <w:marTop w:val="0"/>
                  <w:marBottom w:val="0"/>
                  <w:divBdr>
                    <w:top w:val="none" w:sz="0" w:space="0" w:color="auto"/>
                    <w:left w:val="none" w:sz="0" w:space="0" w:color="auto"/>
                    <w:bottom w:val="none" w:sz="0" w:space="0" w:color="auto"/>
                    <w:right w:val="none" w:sz="0" w:space="0" w:color="auto"/>
                  </w:divBdr>
                  <w:divsChild>
                    <w:div w:id="515391462">
                      <w:marLeft w:val="0"/>
                      <w:marRight w:val="0"/>
                      <w:marTop w:val="0"/>
                      <w:marBottom w:val="0"/>
                      <w:divBdr>
                        <w:top w:val="none" w:sz="0" w:space="0" w:color="auto"/>
                        <w:left w:val="none" w:sz="0" w:space="0" w:color="auto"/>
                        <w:bottom w:val="none" w:sz="0" w:space="0" w:color="auto"/>
                        <w:right w:val="none" w:sz="0" w:space="0" w:color="auto"/>
                      </w:divBdr>
                    </w:div>
                  </w:divsChild>
                </w:div>
                <w:div w:id="1640963708">
                  <w:marLeft w:val="0"/>
                  <w:marRight w:val="0"/>
                  <w:marTop w:val="0"/>
                  <w:marBottom w:val="0"/>
                  <w:divBdr>
                    <w:top w:val="none" w:sz="0" w:space="0" w:color="auto"/>
                    <w:left w:val="none" w:sz="0" w:space="0" w:color="auto"/>
                    <w:bottom w:val="none" w:sz="0" w:space="0" w:color="auto"/>
                    <w:right w:val="none" w:sz="0" w:space="0" w:color="auto"/>
                  </w:divBdr>
                  <w:divsChild>
                    <w:div w:id="219827701">
                      <w:marLeft w:val="0"/>
                      <w:marRight w:val="0"/>
                      <w:marTop w:val="0"/>
                      <w:marBottom w:val="0"/>
                      <w:divBdr>
                        <w:top w:val="none" w:sz="0" w:space="0" w:color="auto"/>
                        <w:left w:val="none" w:sz="0" w:space="0" w:color="auto"/>
                        <w:bottom w:val="none" w:sz="0" w:space="0" w:color="auto"/>
                        <w:right w:val="none" w:sz="0" w:space="0" w:color="auto"/>
                      </w:divBdr>
                    </w:div>
                  </w:divsChild>
                </w:div>
                <w:div w:id="80106684">
                  <w:marLeft w:val="0"/>
                  <w:marRight w:val="0"/>
                  <w:marTop w:val="0"/>
                  <w:marBottom w:val="0"/>
                  <w:divBdr>
                    <w:top w:val="none" w:sz="0" w:space="0" w:color="auto"/>
                    <w:left w:val="none" w:sz="0" w:space="0" w:color="auto"/>
                    <w:bottom w:val="none" w:sz="0" w:space="0" w:color="auto"/>
                    <w:right w:val="none" w:sz="0" w:space="0" w:color="auto"/>
                  </w:divBdr>
                  <w:divsChild>
                    <w:div w:id="213199735">
                      <w:marLeft w:val="0"/>
                      <w:marRight w:val="0"/>
                      <w:marTop w:val="0"/>
                      <w:marBottom w:val="0"/>
                      <w:divBdr>
                        <w:top w:val="none" w:sz="0" w:space="0" w:color="auto"/>
                        <w:left w:val="none" w:sz="0" w:space="0" w:color="auto"/>
                        <w:bottom w:val="none" w:sz="0" w:space="0" w:color="auto"/>
                        <w:right w:val="none" w:sz="0" w:space="0" w:color="auto"/>
                      </w:divBdr>
                    </w:div>
                  </w:divsChild>
                </w:div>
                <w:div w:id="568466707">
                  <w:marLeft w:val="0"/>
                  <w:marRight w:val="0"/>
                  <w:marTop w:val="0"/>
                  <w:marBottom w:val="0"/>
                  <w:divBdr>
                    <w:top w:val="none" w:sz="0" w:space="0" w:color="auto"/>
                    <w:left w:val="none" w:sz="0" w:space="0" w:color="auto"/>
                    <w:bottom w:val="none" w:sz="0" w:space="0" w:color="auto"/>
                    <w:right w:val="none" w:sz="0" w:space="0" w:color="auto"/>
                  </w:divBdr>
                  <w:divsChild>
                    <w:div w:id="2099863146">
                      <w:marLeft w:val="0"/>
                      <w:marRight w:val="0"/>
                      <w:marTop w:val="0"/>
                      <w:marBottom w:val="0"/>
                      <w:divBdr>
                        <w:top w:val="none" w:sz="0" w:space="0" w:color="auto"/>
                        <w:left w:val="none" w:sz="0" w:space="0" w:color="auto"/>
                        <w:bottom w:val="none" w:sz="0" w:space="0" w:color="auto"/>
                        <w:right w:val="none" w:sz="0" w:space="0" w:color="auto"/>
                      </w:divBdr>
                    </w:div>
                  </w:divsChild>
                </w:div>
                <w:div w:id="1225221377">
                  <w:marLeft w:val="0"/>
                  <w:marRight w:val="0"/>
                  <w:marTop w:val="0"/>
                  <w:marBottom w:val="0"/>
                  <w:divBdr>
                    <w:top w:val="none" w:sz="0" w:space="0" w:color="auto"/>
                    <w:left w:val="none" w:sz="0" w:space="0" w:color="auto"/>
                    <w:bottom w:val="none" w:sz="0" w:space="0" w:color="auto"/>
                    <w:right w:val="none" w:sz="0" w:space="0" w:color="auto"/>
                  </w:divBdr>
                  <w:divsChild>
                    <w:div w:id="1815563171">
                      <w:marLeft w:val="0"/>
                      <w:marRight w:val="0"/>
                      <w:marTop w:val="0"/>
                      <w:marBottom w:val="0"/>
                      <w:divBdr>
                        <w:top w:val="none" w:sz="0" w:space="0" w:color="auto"/>
                        <w:left w:val="none" w:sz="0" w:space="0" w:color="auto"/>
                        <w:bottom w:val="none" w:sz="0" w:space="0" w:color="auto"/>
                        <w:right w:val="none" w:sz="0" w:space="0" w:color="auto"/>
                      </w:divBdr>
                    </w:div>
                  </w:divsChild>
                </w:div>
                <w:div w:id="613169441">
                  <w:marLeft w:val="0"/>
                  <w:marRight w:val="0"/>
                  <w:marTop w:val="0"/>
                  <w:marBottom w:val="0"/>
                  <w:divBdr>
                    <w:top w:val="none" w:sz="0" w:space="0" w:color="auto"/>
                    <w:left w:val="none" w:sz="0" w:space="0" w:color="auto"/>
                    <w:bottom w:val="none" w:sz="0" w:space="0" w:color="auto"/>
                    <w:right w:val="none" w:sz="0" w:space="0" w:color="auto"/>
                  </w:divBdr>
                  <w:divsChild>
                    <w:div w:id="267348950">
                      <w:marLeft w:val="0"/>
                      <w:marRight w:val="0"/>
                      <w:marTop w:val="0"/>
                      <w:marBottom w:val="0"/>
                      <w:divBdr>
                        <w:top w:val="none" w:sz="0" w:space="0" w:color="auto"/>
                        <w:left w:val="none" w:sz="0" w:space="0" w:color="auto"/>
                        <w:bottom w:val="none" w:sz="0" w:space="0" w:color="auto"/>
                        <w:right w:val="none" w:sz="0" w:space="0" w:color="auto"/>
                      </w:divBdr>
                    </w:div>
                  </w:divsChild>
                </w:div>
                <w:div w:id="2117753016">
                  <w:marLeft w:val="0"/>
                  <w:marRight w:val="0"/>
                  <w:marTop w:val="0"/>
                  <w:marBottom w:val="0"/>
                  <w:divBdr>
                    <w:top w:val="none" w:sz="0" w:space="0" w:color="auto"/>
                    <w:left w:val="none" w:sz="0" w:space="0" w:color="auto"/>
                    <w:bottom w:val="none" w:sz="0" w:space="0" w:color="auto"/>
                    <w:right w:val="none" w:sz="0" w:space="0" w:color="auto"/>
                  </w:divBdr>
                  <w:divsChild>
                    <w:div w:id="896091738">
                      <w:marLeft w:val="0"/>
                      <w:marRight w:val="0"/>
                      <w:marTop w:val="0"/>
                      <w:marBottom w:val="0"/>
                      <w:divBdr>
                        <w:top w:val="none" w:sz="0" w:space="0" w:color="auto"/>
                        <w:left w:val="none" w:sz="0" w:space="0" w:color="auto"/>
                        <w:bottom w:val="none" w:sz="0" w:space="0" w:color="auto"/>
                        <w:right w:val="none" w:sz="0" w:space="0" w:color="auto"/>
                      </w:divBdr>
                    </w:div>
                  </w:divsChild>
                </w:div>
                <w:div w:id="2001418508">
                  <w:marLeft w:val="0"/>
                  <w:marRight w:val="0"/>
                  <w:marTop w:val="0"/>
                  <w:marBottom w:val="0"/>
                  <w:divBdr>
                    <w:top w:val="none" w:sz="0" w:space="0" w:color="auto"/>
                    <w:left w:val="none" w:sz="0" w:space="0" w:color="auto"/>
                    <w:bottom w:val="none" w:sz="0" w:space="0" w:color="auto"/>
                    <w:right w:val="none" w:sz="0" w:space="0" w:color="auto"/>
                  </w:divBdr>
                  <w:divsChild>
                    <w:div w:id="771120975">
                      <w:marLeft w:val="0"/>
                      <w:marRight w:val="0"/>
                      <w:marTop w:val="0"/>
                      <w:marBottom w:val="0"/>
                      <w:divBdr>
                        <w:top w:val="none" w:sz="0" w:space="0" w:color="auto"/>
                        <w:left w:val="none" w:sz="0" w:space="0" w:color="auto"/>
                        <w:bottom w:val="none" w:sz="0" w:space="0" w:color="auto"/>
                        <w:right w:val="none" w:sz="0" w:space="0" w:color="auto"/>
                      </w:divBdr>
                    </w:div>
                  </w:divsChild>
                </w:div>
                <w:div w:id="1120605844">
                  <w:marLeft w:val="0"/>
                  <w:marRight w:val="0"/>
                  <w:marTop w:val="0"/>
                  <w:marBottom w:val="0"/>
                  <w:divBdr>
                    <w:top w:val="none" w:sz="0" w:space="0" w:color="auto"/>
                    <w:left w:val="none" w:sz="0" w:space="0" w:color="auto"/>
                    <w:bottom w:val="none" w:sz="0" w:space="0" w:color="auto"/>
                    <w:right w:val="none" w:sz="0" w:space="0" w:color="auto"/>
                  </w:divBdr>
                  <w:divsChild>
                    <w:div w:id="181626288">
                      <w:marLeft w:val="0"/>
                      <w:marRight w:val="0"/>
                      <w:marTop w:val="0"/>
                      <w:marBottom w:val="0"/>
                      <w:divBdr>
                        <w:top w:val="none" w:sz="0" w:space="0" w:color="auto"/>
                        <w:left w:val="none" w:sz="0" w:space="0" w:color="auto"/>
                        <w:bottom w:val="none" w:sz="0" w:space="0" w:color="auto"/>
                        <w:right w:val="none" w:sz="0" w:space="0" w:color="auto"/>
                      </w:divBdr>
                    </w:div>
                  </w:divsChild>
                </w:div>
                <w:div w:id="1963268061">
                  <w:marLeft w:val="0"/>
                  <w:marRight w:val="0"/>
                  <w:marTop w:val="0"/>
                  <w:marBottom w:val="0"/>
                  <w:divBdr>
                    <w:top w:val="none" w:sz="0" w:space="0" w:color="auto"/>
                    <w:left w:val="none" w:sz="0" w:space="0" w:color="auto"/>
                    <w:bottom w:val="none" w:sz="0" w:space="0" w:color="auto"/>
                    <w:right w:val="none" w:sz="0" w:space="0" w:color="auto"/>
                  </w:divBdr>
                  <w:divsChild>
                    <w:div w:id="393353284">
                      <w:marLeft w:val="0"/>
                      <w:marRight w:val="0"/>
                      <w:marTop w:val="0"/>
                      <w:marBottom w:val="0"/>
                      <w:divBdr>
                        <w:top w:val="none" w:sz="0" w:space="0" w:color="auto"/>
                        <w:left w:val="none" w:sz="0" w:space="0" w:color="auto"/>
                        <w:bottom w:val="none" w:sz="0" w:space="0" w:color="auto"/>
                        <w:right w:val="none" w:sz="0" w:space="0" w:color="auto"/>
                      </w:divBdr>
                    </w:div>
                  </w:divsChild>
                </w:div>
                <w:div w:id="1300960131">
                  <w:marLeft w:val="0"/>
                  <w:marRight w:val="0"/>
                  <w:marTop w:val="0"/>
                  <w:marBottom w:val="0"/>
                  <w:divBdr>
                    <w:top w:val="none" w:sz="0" w:space="0" w:color="auto"/>
                    <w:left w:val="none" w:sz="0" w:space="0" w:color="auto"/>
                    <w:bottom w:val="none" w:sz="0" w:space="0" w:color="auto"/>
                    <w:right w:val="none" w:sz="0" w:space="0" w:color="auto"/>
                  </w:divBdr>
                  <w:divsChild>
                    <w:div w:id="256210080">
                      <w:marLeft w:val="0"/>
                      <w:marRight w:val="0"/>
                      <w:marTop w:val="0"/>
                      <w:marBottom w:val="0"/>
                      <w:divBdr>
                        <w:top w:val="none" w:sz="0" w:space="0" w:color="auto"/>
                        <w:left w:val="none" w:sz="0" w:space="0" w:color="auto"/>
                        <w:bottom w:val="none" w:sz="0" w:space="0" w:color="auto"/>
                        <w:right w:val="none" w:sz="0" w:space="0" w:color="auto"/>
                      </w:divBdr>
                    </w:div>
                  </w:divsChild>
                </w:div>
                <w:div w:id="1989632319">
                  <w:marLeft w:val="0"/>
                  <w:marRight w:val="0"/>
                  <w:marTop w:val="0"/>
                  <w:marBottom w:val="0"/>
                  <w:divBdr>
                    <w:top w:val="none" w:sz="0" w:space="0" w:color="auto"/>
                    <w:left w:val="none" w:sz="0" w:space="0" w:color="auto"/>
                    <w:bottom w:val="none" w:sz="0" w:space="0" w:color="auto"/>
                    <w:right w:val="none" w:sz="0" w:space="0" w:color="auto"/>
                  </w:divBdr>
                  <w:divsChild>
                    <w:div w:id="2019775153">
                      <w:marLeft w:val="0"/>
                      <w:marRight w:val="0"/>
                      <w:marTop w:val="0"/>
                      <w:marBottom w:val="0"/>
                      <w:divBdr>
                        <w:top w:val="none" w:sz="0" w:space="0" w:color="auto"/>
                        <w:left w:val="none" w:sz="0" w:space="0" w:color="auto"/>
                        <w:bottom w:val="none" w:sz="0" w:space="0" w:color="auto"/>
                        <w:right w:val="none" w:sz="0" w:space="0" w:color="auto"/>
                      </w:divBdr>
                    </w:div>
                  </w:divsChild>
                </w:div>
                <w:div w:id="1452747816">
                  <w:marLeft w:val="0"/>
                  <w:marRight w:val="0"/>
                  <w:marTop w:val="0"/>
                  <w:marBottom w:val="0"/>
                  <w:divBdr>
                    <w:top w:val="none" w:sz="0" w:space="0" w:color="auto"/>
                    <w:left w:val="none" w:sz="0" w:space="0" w:color="auto"/>
                    <w:bottom w:val="none" w:sz="0" w:space="0" w:color="auto"/>
                    <w:right w:val="none" w:sz="0" w:space="0" w:color="auto"/>
                  </w:divBdr>
                  <w:divsChild>
                    <w:div w:id="1200968932">
                      <w:marLeft w:val="0"/>
                      <w:marRight w:val="0"/>
                      <w:marTop w:val="0"/>
                      <w:marBottom w:val="0"/>
                      <w:divBdr>
                        <w:top w:val="none" w:sz="0" w:space="0" w:color="auto"/>
                        <w:left w:val="none" w:sz="0" w:space="0" w:color="auto"/>
                        <w:bottom w:val="none" w:sz="0" w:space="0" w:color="auto"/>
                        <w:right w:val="none" w:sz="0" w:space="0" w:color="auto"/>
                      </w:divBdr>
                    </w:div>
                  </w:divsChild>
                </w:div>
                <w:div w:id="2090497088">
                  <w:marLeft w:val="0"/>
                  <w:marRight w:val="0"/>
                  <w:marTop w:val="0"/>
                  <w:marBottom w:val="0"/>
                  <w:divBdr>
                    <w:top w:val="none" w:sz="0" w:space="0" w:color="auto"/>
                    <w:left w:val="none" w:sz="0" w:space="0" w:color="auto"/>
                    <w:bottom w:val="none" w:sz="0" w:space="0" w:color="auto"/>
                    <w:right w:val="none" w:sz="0" w:space="0" w:color="auto"/>
                  </w:divBdr>
                  <w:divsChild>
                    <w:div w:id="717900348">
                      <w:marLeft w:val="0"/>
                      <w:marRight w:val="0"/>
                      <w:marTop w:val="0"/>
                      <w:marBottom w:val="0"/>
                      <w:divBdr>
                        <w:top w:val="none" w:sz="0" w:space="0" w:color="auto"/>
                        <w:left w:val="none" w:sz="0" w:space="0" w:color="auto"/>
                        <w:bottom w:val="none" w:sz="0" w:space="0" w:color="auto"/>
                        <w:right w:val="none" w:sz="0" w:space="0" w:color="auto"/>
                      </w:divBdr>
                    </w:div>
                  </w:divsChild>
                </w:div>
                <w:div w:id="31806575">
                  <w:marLeft w:val="0"/>
                  <w:marRight w:val="0"/>
                  <w:marTop w:val="0"/>
                  <w:marBottom w:val="0"/>
                  <w:divBdr>
                    <w:top w:val="none" w:sz="0" w:space="0" w:color="auto"/>
                    <w:left w:val="none" w:sz="0" w:space="0" w:color="auto"/>
                    <w:bottom w:val="none" w:sz="0" w:space="0" w:color="auto"/>
                    <w:right w:val="none" w:sz="0" w:space="0" w:color="auto"/>
                  </w:divBdr>
                  <w:divsChild>
                    <w:div w:id="1650592819">
                      <w:marLeft w:val="0"/>
                      <w:marRight w:val="0"/>
                      <w:marTop w:val="0"/>
                      <w:marBottom w:val="0"/>
                      <w:divBdr>
                        <w:top w:val="none" w:sz="0" w:space="0" w:color="auto"/>
                        <w:left w:val="none" w:sz="0" w:space="0" w:color="auto"/>
                        <w:bottom w:val="none" w:sz="0" w:space="0" w:color="auto"/>
                        <w:right w:val="none" w:sz="0" w:space="0" w:color="auto"/>
                      </w:divBdr>
                    </w:div>
                  </w:divsChild>
                </w:div>
                <w:div w:id="187108253">
                  <w:marLeft w:val="0"/>
                  <w:marRight w:val="0"/>
                  <w:marTop w:val="0"/>
                  <w:marBottom w:val="0"/>
                  <w:divBdr>
                    <w:top w:val="none" w:sz="0" w:space="0" w:color="auto"/>
                    <w:left w:val="none" w:sz="0" w:space="0" w:color="auto"/>
                    <w:bottom w:val="none" w:sz="0" w:space="0" w:color="auto"/>
                    <w:right w:val="none" w:sz="0" w:space="0" w:color="auto"/>
                  </w:divBdr>
                  <w:divsChild>
                    <w:div w:id="432363036">
                      <w:marLeft w:val="0"/>
                      <w:marRight w:val="0"/>
                      <w:marTop w:val="0"/>
                      <w:marBottom w:val="0"/>
                      <w:divBdr>
                        <w:top w:val="none" w:sz="0" w:space="0" w:color="auto"/>
                        <w:left w:val="none" w:sz="0" w:space="0" w:color="auto"/>
                        <w:bottom w:val="none" w:sz="0" w:space="0" w:color="auto"/>
                        <w:right w:val="none" w:sz="0" w:space="0" w:color="auto"/>
                      </w:divBdr>
                    </w:div>
                  </w:divsChild>
                </w:div>
                <w:div w:id="1707295925">
                  <w:marLeft w:val="0"/>
                  <w:marRight w:val="0"/>
                  <w:marTop w:val="0"/>
                  <w:marBottom w:val="0"/>
                  <w:divBdr>
                    <w:top w:val="none" w:sz="0" w:space="0" w:color="auto"/>
                    <w:left w:val="none" w:sz="0" w:space="0" w:color="auto"/>
                    <w:bottom w:val="none" w:sz="0" w:space="0" w:color="auto"/>
                    <w:right w:val="none" w:sz="0" w:space="0" w:color="auto"/>
                  </w:divBdr>
                  <w:divsChild>
                    <w:div w:id="257981935">
                      <w:marLeft w:val="0"/>
                      <w:marRight w:val="0"/>
                      <w:marTop w:val="0"/>
                      <w:marBottom w:val="0"/>
                      <w:divBdr>
                        <w:top w:val="none" w:sz="0" w:space="0" w:color="auto"/>
                        <w:left w:val="none" w:sz="0" w:space="0" w:color="auto"/>
                        <w:bottom w:val="none" w:sz="0" w:space="0" w:color="auto"/>
                        <w:right w:val="none" w:sz="0" w:space="0" w:color="auto"/>
                      </w:divBdr>
                    </w:div>
                  </w:divsChild>
                </w:div>
                <w:div w:id="1029070370">
                  <w:marLeft w:val="0"/>
                  <w:marRight w:val="0"/>
                  <w:marTop w:val="0"/>
                  <w:marBottom w:val="0"/>
                  <w:divBdr>
                    <w:top w:val="none" w:sz="0" w:space="0" w:color="auto"/>
                    <w:left w:val="none" w:sz="0" w:space="0" w:color="auto"/>
                    <w:bottom w:val="none" w:sz="0" w:space="0" w:color="auto"/>
                    <w:right w:val="none" w:sz="0" w:space="0" w:color="auto"/>
                  </w:divBdr>
                  <w:divsChild>
                    <w:div w:id="1707218316">
                      <w:marLeft w:val="0"/>
                      <w:marRight w:val="0"/>
                      <w:marTop w:val="0"/>
                      <w:marBottom w:val="0"/>
                      <w:divBdr>
                        <w:top w:val="none" w:sz="0" w:space="0" w:color="auto"/>
                        <w:left w:val="none" w:sz="0" w:space="0" w:color="auto"/>
                        <w:bottom w:val="none" w:sz="0" w:space="0" w:color="auto"/>
                        <w:right w:val="none" w:sz="0" w:space="0" w:color="auto"/>
                      </w:divBdr>
                    </w:div>
                  </w:divsChild>
                </w:div>
                <w:div w:id="656802719">
                  <w:marLeft w:val="0"/>
                  <w:marRight w:val="0"/>
                  <w:marTop w:val="0"/>
                  <w:marBottom w:val="0"/>
                  <w:divBdr>
                    <w:top w:val="none" w:sz="0" w:space="0" w:color="auto"/>
                    <w:left w:val="none" w:sz="0" w:space="0" w:color="auto"/>
                    <w:bottom w:val="none" w:sz="0" w:space="0" w:color="auto"/>
                    <w:right w:val="none" w:sz="0" w:space="0" w:color="auto"/>
                  </w:divBdr>
                  <w:divsChild>
                    <w:div w:id="1666087121">
                      <w:marLeft w:val="0"/>
                      <w:marRight w:val="0"/>
                      <w:marTop w:val="0"/>
                      <w:marBottom w:val="0"/>
                      <w:divBdr>
                        <w:top w:val="none" w:sz="0" w:space="0" w:color="auto"/>
                        <w:left w:val="none" w:sz="0" w:space="0" w:color="auto"/>
                        <w:bottom w:val="none" w:sz="0" w:space="0" w:color="auto"/>
                        <w:right w:val="none" w:sz="0" w:space="0" w:color="auto"/>
                      </w:divBdr>
                    </w:div>
                  </w:divsChild>
                </w:div>
                <w:div w:id="895120794">
                  <w:marLeft w:val="0"/>
                  <w:marRight w:val="0"/>
                  <w:marTop w:val="0"/>
                  <w:marBottom w:val="0"/>
                  <w:divBdr>
                    <w:top w:val="none" w:sz="0" w:space="0" w:color="auto"/>
                    <w:left w:val="none" w:sz="0" w:space="0" w:color="auto"/>
                    <w:bottom w:val="none" w:sz="0" w:space="0" w:color="auto"/>
                    <w:right w:val="none" w:sz="0" w:space="0" w:color="auto"/>
                  </w:divBdr>
                  <w:divsChild>
                    <w:div w:id="831068390">
                      <w:marLeft w:val="0"/>
                      <w:marRight w:val="0"/>
                      <w:marTop w:val="0"/>
                      <w:marBottom w:val="0"/>
                      <w:divBdr>
                        <w:top w:val="none" w:sz="0" w:space="0" w:color="auto"/>
                        <w:left w:val="none" w:sz="0" w:space="0" w:color="auto"/>
                        <w:bottom w:val="none" w:sz="0" w:space="0" w:color="auto"/>
                        <w:right w:val="none" w:sz="0" w:space="0" w:color="auto"/>
                      </w:divBdr>
                    </w:div>
                  </w:divsChild>
                </w:div>
                <w:div w:id="238027647">
                  <w:marLeft w:val="0"/>
                  <w:marRight w:val="0"/>
                  <w:marTop w:val="0"/>
                  <w:marBottom w:val="0"/>
                  <w:divBdr>
                    <w:top w:val="none" w:sz="0" w:space="0" w:color="auto"/>
                    <w:left w:val="none" w:sz="0" w:space="0" w:color="auto"/>
                    <w:bottom w:val="none" w:sz="0" w:space="0" w:color="auto"/>
                    <w:right w:val="none" w:sz="0" w:space="0" w:color="auto"/>
                  </w:divBdr>
                  <w:divsChild>
                    <w:div w:id="1339456684">
                      <w:marLeft w:val="0"/>
                      <w:marRight w:val="0"/>
                      <w:marTop w:val="0"/>
                      <w:marBottom w:val="0"/>
                      <w:divBdr>
                        <w:top w:val="none" w:sz="0" w:space="0" w:color="auto"/>
                        <w:left w:val="none" w:sz="0" w:space="0" w:color="auto"/>
                        <w:bottom w:val="none" w:sz="0" w:space="0" w:color="auto"/>
                        <w:right w:val="none" w:sz="0" w:space="0" w:color="auto"/>
                      </w:divBdr>
                    </w:div>
                  </w:divsChild>
                </w:div>
                <w:div w:id="1297105941">
                  <w:marLeft w:val="0"/>
                  <w:marRight w:val="0"/>
                  <w:marTop w:val="0"/>
                  <w:marBottom w:val="0"/>
                  <w:divBdr>
                    <w:top w:val="none" w:sz="0" w:space="0" w:color="auto"/>
                    <w:left w:val="none" w:sz="0" w:space="0" w:color="auto"/>
                    <w:bottom w:val="none" w:sz="0" w:space="0" w:color="auto"/>
                    <w:right w:val="none" w:sz="0" w:space="0" w:color="auto"/>
                  </w:divBdr>
                  <w:divsChild>
                    <w:div w:id="497698569">
                      <w:marLeft w:val="0"/>
                      <w:marRight w:val="0"/>
                      <w:marTop w:val="0"/>
                      <w:marBottom w:val="0"/>
                      <w:divBdr>
                        <w:top w:val="none" w:sz="0" w:space="0" w:color="auto"/>
                        <w:left w:val="none" w:sz="0" w:space="0" w:color="auto"/>
                        <w:bottom w:val="none" w:sz="0" w:space="0" w:color="auto"/>
                        <w:right w:val="none" w:sz="0" w:space="0" w:color="auto"/>
                      </w:divBdr>
                    </w:div>
                  </w:divsChild>
                </w:div>
                <w:div w:id="962542801">
                  <w:marLeft w:val="0"/>
                  <w:marRight w:val="0"/>
                  <w:marTop w:val="0"/>
                  <w:marBottom w:val="0"/>
                  <w:divBdr>
                    <w:top w:val="none" w:sz="0" w:space="0" w:color="auto"/>
                    <w:left w:val="none" w:sz="0" w:space="0" w:color="auto"/>
                    <w:bottom w:val="none" w:sz="0" w:space="0" w:color="auto"/>
                    <w:right w:val="none" w:sz="0" w:space="0" w:color="auto"/>
                  </w:divBdr>
                  <w:divsChild>
                    <w:div w:id="1912153716">
                      <w:marLeft w:val="0"/>
                      <w:marRight w:val="0"/>
                      <w:marTop w:val="0"/>
                      <w:marBottom w:val="0"/>
                      <w:divBdr>
                        <w:top w:val="none" w:sz="0" w:space="0" w:color="auto"/>
                        <w:left w:val="none" w:sz="0" w:space="0" w:color="auto"/>
                        <w:bottom w:val="none" w:sz="0" w:space="0" w:color="auto"/>
                        <w:right w:val="none" w:sz="0" w:space="0" w:color="auto"/>
                      </w:divBdr>
                    </w:div>
                  </w:divsChild>
                </w:div>
                <w:div w:id="248973782">
                  <w:marLeft w:val="0"/>
                  <w:marRight w:val="0"/>
                  <w:marTop w:val="0"/>
                  <w:marBottom w:val="0"/>
                  <w:divBdr>
                    <w:top w:val="none" w:sz="0" w:space="0" w:color="auto"/>
                    <w:left w:val="none" w:sz="0" w:space="0" w:color="auto"/>
                    <w:bottom w:val="none" w:sz="0" w:space="0" w:color="auto"/>
                    <w:right w:val="none" w:sz="0" w:space="0" w:color="auto"/>
                  </w:divBdr>
                  <w:divsChild>
                    <w:div w:id="11151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9457">
          <w:marLeft w:val="0"/>
          <w:marRight w:val="0"/>
          <w:marTop w:val="0"/>
          <w:marBottom w:val="0"/>
          <w:divBdr>
            <w:top w:val="none" w:sz="0" w:space="0" w:color="auto"/>
            <w:left w:val="none" w:sz="0" w:space="0" w:color="auto"/>
            <w:bottom w:val="none" w:sz="0" w:space="0" w:color="auto"/>
            <w:right w:val="none" w:sz="0" w:space="0" w:color="auto"/>
          </w:divBdr>
        </w:div>
        <w:div w:id="2025933237">
          <w:marLeft w:val="0"/>
          <w:marRight w:val="0"/>
          <w:marTop w:val="0"/>
          <w:marBottom w:val="0"/>
          <w:divBdr>
            <w:top w:val="none" w:sz="0" w:space="0" w:color="auto"/>
            <w:left w:val="none" w:sz="0" w:space="0" w:color="auto"/>
            <w:bottom w:val="none" w:sz="0" w:space="0" w:color="auto"/>
            <w:right w:val="none" w:sz="0" w:space="0" w:color="auto"/>
          </w:divBdr>
        </w:div>
      </w:divsChild>
    </w:div>
    <w:div w:id="972830353">
      <w:bodyDiv w:val="1"/>
      <w:marLeft w:val="0"/>
      <w:marRight w:val="0"/>
      <w:marTop w:val="0"/>
      <w:marBottom w:val="0"/>
      <w:divBdr>
        <w:top w:val="none" w:sz="0" w:space="0" w:color="auto"/>
        <w:left w:val="none" w:sz="0" w:space="0" w:color="auto"/>
        <w:bottom w:val="none" w:sz="0" w:space="0" w:color="auto"/>
        <w:right w:val="none" w:sz="0" w:space="0" w:color="auto"/>
      </w:divBdr>
    </w:div>
    <w:div w:id="1017544182">
      <w:bodyDiv w:val="1"/>
      <w:marLeft w:val="0"/>
      <w:marRight w:val="0"/>
      <w:marTop w:val="0"/>
      <w:marBottom w:val="0"/>
      <w:divBdr>
        <w:top w:val="none" w:sz="0" w:space="0" w:color="auto"/>
        <w:left w:val="none" w:sz="0" w:space="0" w:color="auto"/>
        <w:bottom w:val="none" w:sz="0" w:space="0" w:color="auto"/>
        <w:right w:val="none" w:sz="0" w:space="0" w:color="auto"/>
      </w:divBdr>
      <w:divsChild>
        <w:div w:id="837504383">
          <w:marLeft w:val="0"/>
          <w:marRight w:val="0"/>
          <w:marTop w:val="0"/>
          <w:marBottom w:val="0"/>
          <w:divBdr>
            <w:top w:val="none" w:sz="0" w:space="0" w:color="auto"/>
            <w:left w:val="none" w:sz="0" w:space="0" w:color="auto"/>
            <w:bottom w:val="none" w:sz="0" w:space="0" w:color="auto"/>
            <w:right w:val="none" w:sz="0" w:space="0" w:color="auto"/>
          </w:divBdr>
          <w:divsChild>
            <w:div w:id="625355713">
              <w:marLeft w:val="0"/>
              <w:marRight w:val="0"/>
              <w:marTop w:val="0"/>
              <w:marBottom w:val="0"/>
              <w:divBdr>
                <w:top w:val="none" w:sz="0" w:space="0" w:color="auto"/>
                <w:left w:val="none" w:sz="0" w:space="0" w:color="auto"/>
                <w:bottom w:val="none" w:sz="0" w:space="0" w:color="auto"/>
                <w:right w:val="none" w:sz="0" w:space="0" w:color="auto"/>
              </w:divBdr>
            </w:div>
          </w:divsChild>
        </w:div>
        <w:div w:id="976649237">
          <w:marLeft w:val="0"/>
          <w:marRight w:val="0"/>
          <w:marTop w:val="0"/>
          <w:marBottom w:val="0"/>
          <w:divBdr>
            <w:top w:val="none" w:sz="0" w:space="0" w:color="auto"/>
            <w:left w:val="none" w:sz="0" w:space="0" w:color="auto"/>
            <w:bottom w:val="none" w:sz="0" w:space="0" w:color="auto"/>
            <w:right w:val="none" w:sz="0" w:space="0" w:color="auto"/>
          </w:divBdr>
          <w:divsChild>
            <w:div w:id="244462363">
              <w:marLeft w:val="0"/>
              <w:marRight w:val="0"/>
              <w:marTop w:val="0"/>
              <w:marBottom w:val="0"/>
              <w:divBdr>
                <w:top w:val="none" w:sz="0" w:space="0" w:color="auto"/>
                <w:left w:val="none" w:sz="0" w:space="0" w:color="auto"/>
                <w:bottom w:val="none" w:sz="0" w:space="0" w:color="auto"/>
                <w:right w:val="none" w:sz="0" w:space="0" w:color="auto"/>
              </w:divBdr>
            </w:div>
          </w:divsChild>
        </w:div>
        <w:div w:id="1369599261">
          <w:marLeft w:val="0"/>
          <w:marRight w:val="0"/>
          <w:marTop w:val="0"/>
          <w:marBottom w:val="0"/>
          <w:divBdr>
            <w:top w:val="none" w:sz="0" w:space="0" w:color="auto"/>
            <w:left w:val="none" w:sz="0" w:space="0" w:color="auto"/>
            <w:bottom w:val="none" w:sz="0" w:space="0" w:color="auto"/>
            <w:right w:val="none" w:sz="0" w:space="0" w:color="auto"/>
          </w:divBdr>
          <w:divsChild>
            <w:div w:id="1703096772">
              <w:marLeft w:val="0"/>
              <w:marRight w:val="0"/>
              <w:marTop w:val="0"/>
              <w:marBottom w:val="0"/>
              <w:divBdr>
                <w:top w:val="none" w:sz="0" w:space="0" w:color="auto"/>
                <w:left w:val="none" w:sz="0" w:space="0" w:color="auto"/>
                <w:bottom w:val="none" w:sz="0" w:space="0" w:color="auto"/>
                <w:right w:val="none" w:sz="0" w:space="0" w:color="auto"/>
              </w:divBdr>
            </w:div>
          </w:divsChild>
        </w:div>
        <w:div w:id="1663268884">
          <w:marLeft w:val="0"/>
          <w:marRight w:val="0"/>
          <w:marTop w:val="0"/>
          <w:marBottom w:val="0"/>
          <w:divBdr>
            <w:top w:val="none" w:sz="0" w:space="0" w:color="auto"/>
            <w:left w:val="none" w:sz="0" w:space="0" w:color="auto"/>
            <w:bottom w:val="none" w:sz="0" w:space="0" w:color="auto"/>
            <w:right w:val="none" w:sz="0" w:space="0" w:color="auto"/>
          </w:divBdr>
          <w:divsChild>
            <w:div w:id="152647913">
              <w:marLeft w:val="0"/>
              <w:marRight w:val="0"/>
              <w:marTop w:val="0"/>
              <w:marBottom w:val="0"/>
              <w:divBdr>
                <w:top w:val="none" w:sz="0" w:space="0" w:color="auto"/>
                <w:left w:val="none" w:sz="0" w:space="0" w:color="auto"/>
                <w:bottom w:val="none" w:sz="0" w:space="0" w:color="auto"/>
                <w:right w:val="none" w:sz="0" w:space="0" w:color="auto"/>
              </w:divBdr>
            </w:div>
          </w:divsChild>
        </w:div>
        <w:div w:id="126318681">
          <w:marLeft w:val="0"/>
          <w:marRight w:val="0"/>
          <w:marTop w:val="0"/>
          <w:marBottom w:val="0"/>
          <w:divBdr>
            <w:top w:val="none" w:sz="0" w:space="0" w:color="auto"/>
            <w:left w:val="none" w:sz="0" w:space="0" w:color="auto"/>
            <w:bottom w:val="none" w:sz="0" w:space="0" w:color="auto"/>
            <w:right w:val="none" w:sz="0" w:space="0" w:color="auto"/>
          </w:divBdr>
          <w:divsChild>
            <w:div w:id="1267350139">
              <w:marLeft w:val="0"/>
              <w:marRight w:val="0"/>
              <w:marTop w:val="0"/>
              <w:marBottom w:val="0"/>
              <w:divBdr>
                <w:top w:val="none" w:sz="0" w:space="0" w:color="auto"/>
                <w:left w:val="none" w:sz="0" w:space="0" w:color="auto"/>
                <w:bottom w:val="none" w:sz="0" w:space="0" w:color="auto"/>
                <w:right w:val="none" w:sz="0" w:space="0" w:color="auto"/>
              </w:divBdr>
            </w:div>
          </w:divsChild>
        </w:div>
        <w:div w:id="1699310299">
          <w:marLeft w:val="0"/>
          <w:marRight w:val="0"/>
          <w:marTop w:val="0"/>
          <w:marBottom w:val="0"/>
          <w:divBdr>
            <w:top w:val="none" w:sz="0" w:space="0" w:color="auto"/>
            <w:left w:val="none" w:sz="0" w:space="0" w:color="auto"/>
            <w:bottom w:val="none" w:sz="0" w:space="0" w:color="auto"/>
            <w:right w:val="none" w:sz="0" w:space="0" w:color="auto"/>
          </w:divBdr>
          <w:divsChild>
            <w:div w:id="649947503">
              <w:marLeft w:val="0"/>
              <w:marRight w:val="0"/>
              <w:marTop w:val="0"/>
              <w:marBottom w:val="0"/>
              <w:divBdr>
                <w:top w:val="none" w:sz="0" w:space="0" w:color="auto"/>
                <w:left w:val="none" w:sz="0" w:space="0" w:color="auto"/>
                <w:bottom w:val="none" w:sz="0" w:space="0" w:color="auto"/>
                <w:right w:val="none" w:sz="0" w:space="0" w:color="auto"/>
              </w:divBdr>
            </w:div>
          </w:divsChild>
        </w:div>
        <w:div w:id="989212097">
          <w:marLeft w:val="0"/>
          <w:marRight w:val="0"/>
          <w:marTop w:val="0"/>
          <w:marBottom w:val="0"/>
          <w:divBdr>
            <w:top w:val="none" w:sz="0" w:space="0" w:color="auto"/>
            <w:left w:val="none" w:sz="0" w:space="0" w:color="auto"/>
            <w:bottom w:val="none" w:sz="0" w:space="0" w:color="auto"/>
            <w:right w:val="none" w:sz="0" w:space="0" w:color="auto"/>
          </w:divBdr>
          <w:divsChild>
            <w:div w:id="215968020">
              <w:marLeft w:val="0"/>
              <w:marRight w:val="0"/>
              <w:marTop w:val="0"/>
              <w:marBottom w:val="0"/>
              <w:divBdr>
                <w:top w:val="none" w:sz="0" w:space="0" w:color="auto"/>
                <w:left w:val="none" w:sz="0" w:space="0" w:color="auto"/>
                <w:bottom w:val="none" w:sz="0" w:space="0" w:color="auto"/>
                <w:right w:val="none" w:sz="0" w:space="0" w:color="auto"/>
              </w:divBdr>
            </w:div>
          </w:divsChild>
        </w:div>
        <w:div w:id="2083209811">
          <w:marLeft w:val="0"/>
          <w:marRight w:val="0"/>
          <w:marTop w:val="0"/>
          <w:marBottom w:val="0"/>
          <w:divBdr>
            <w:top w:val="none" w:sz="0" w:space="0" w:color="auto"/>
            <w:left w:val="none" w:sz="0" w:space="0" w:color="auto"/>
            <w:bottom w:val="none" w:sz="0" w:space="0" w:color="auto"/>
            <w:right w:val="none" w:sz="0" w:space="0" w:color="auto"/>
          </w:divBdr>
          <w:divsChild>
            <w:div w:id="1698778611">
              <w:marLeft w:val="0"/>
              <w:marRight w:val="0"/>
              <w:marTop w:val="0"/>
              <w:marBottom w:val="0"/>
              <w:divBdr>
                <w:top w:val="none" w:sz="0" w:space="0" w:color="auto"/>
                <w:left w:val="none" w:sz="0" w:space="0" w:color="auto"/>
                <w:bottom w:val="none" w:sz="0" w:space="0" w:color="auto"/>
                <w:right w:val="none" w:sz="0" w:space="0" w:color="auto"/>
              </w:divBdr>
            </w:div>
          </w:divsChild>
        </w:div>
        <w:div w:id="558789625">
          <w:marLeft w:val="0"/>
          <w:marRight w:val="0"/>
          <w:marTop w:val="0"/>
          <w:marBottom w:val="0"/>
          <w:divBdr>
            <w:top w:val="none" w:sz="0" w:space="0" w:color="auto"/>
            <w:left w:val="none" w:sz="0" w:space="0" w:color="auto"/>
            <w:bottom w:val="none" w:sz="0" w:space="0" w:color="auto"/>
            <w:right w:val="none" w:sz="0" w:space="0" w:color="auto"/>
          </w:divBdr>
          <w:divsChild>
            <w:div w:id="305596671">
              <w:marLeft w:val="0"/>
              <w:marRight w:val="0"/>
              <w:marTop w:val="0"/>
              <w:marBottom w:val="0"/>
              <w:divBdr>
                <w:top w:val="none" w:sz="0" w:space="0" w:color="auto"/>
                <w:left w:val="none" w:sz="0" w:space="0" w:color="auto"/>
                <w:bottom w:val="none" w:sz="0" w:space="0" w:color="auto"/>
                <w:right w:val="none" w:sz="0" w:space="0" w:color="auto"/>
              </w:divBdr>
            </w:div>
          </w:divsChild>
        </w:div>
        <w:div w:id="1316687645">
          <w:marLeft w:val="0"/>
          <w:marRight w:val="0"/>
          <w:marTop w:val="0"/>
          <w:marBottom w:val="0"/>
          <w:divBdr>
            <w:top w:val="none" w:sz="0" w:space="0" w:color="auto"/>
            <w:left w:val="none" w:sz="0" w:space="0" w:color="auto"/>
            <w:bottom w:val="none" w:sz="0" w:space="0" w:color="auto"/>
            <w:right w:val="none" w:sz="0" w:space="0" w:color="auto"/>
          </w:divBdr>
          <w:divsChild>
            <w:div w:id="1371606556">
              <w:marLeft w:val="0"/>
              <w:marRight w:val="0"/>
              <w:marTop w:val="0"/>
              <w:marBottom w:val="0"/>
              <w:divBdr>
                <w:top w:val="none" w:sz="0" w:space="0" w:color="auto"/>
                <w:left w:val="none" w:sz="0" w:space="0" w:color="auto"/>
                <w:bottom w:val="none" w:sz="0" w:space="0" w:color="auto"/>
                <w:right w:val="none" w:sz="0" w:space="0" w:color="auto"/>
              </w:divBdr>
            </w:div>
          </w:divsChild>
        </w:div>
        <w:div w:id="1785540486">
          <w:marLeft w:val="0"/>
          <w:marRight w:val="0"/>
          <w:marTop w:val="0"/>
          <w:marBottom w:val="0"/>
          <w:divBdr>
            <w:top w:val="none" w:sz="0" w:space="0" w:color="auto"/>
            <w:left w:val="none" w:sz="0" w:space="0" w:color="auto"/>
            <w:bottom w:val="none" w:sz="0" w:space="0" w:color="auto"/>
            <w:right w:val="none" w:sz="0" w:space="0" w:color="auto"/>
          </w:divBdr>
          <w:divsChild>
            <w:div w:id="1651136741">
              <w:marLeft w:val="0"/>
              <w:marRight w:val="0"/>
              <w:marTop w:val="0"/>
              <w:marBottom w:val="0"/>
              <w:divBdr>
                <w:top w:val="none" w:sz="0" w:space="0" w:color="auto"/>
                <w:left w:val="none" w:sz="0" w:space="0" w:color="auto"/>
                <w:bottom w:val="none" w:sz="0" w:space="0" w:color="auto"/>
                <w:right w:val="none" w:sz="0" w:space="0" w:color="auto"/>
              </w:divBdr>
            </w:div>
          </w:divsChild>
        </w:div>
        <w:div w:id="615404786">
          <w:marLeft w:val="0"/>
          <w:marRight w:val="0"/>
          <w:marTop w:val="0"/>
          <w:marBottom w:val="0"/>
          <w:divBdr>
            <w:top w:val="none" w:sz="0" w:space="0" w:color="auto"/>
            <w:left w:val="none" w:sz="0" w:space="0" w:color="auto"/>
            <w:bottom w:val="none" w:sz="0" w:space="0" w:color="auto"/>
            <w:right w:val="none" w:sz="0" w:space="0" w:color="auto"/>
          </w:divBdr>
          <w:divsChild>
            <w:div w:id="796796311">
              <w:marLeft w:val="0"/>
              <w:marRight w:val="0"/>
              <w:marTop w:val="0"/>
              <w:marBottom w:val="0"/>
              <w:divBdr>
                <w:top w:val="none" w:sz="0" w:space="0" w:color="auto"/>
                <w:left w:val="none" w:sz="0" w:space="0" w:color="auto"/>
                <w:bottom w:val="none" w:sz="0" w:space="0" w:color="auto"/>
                <w:right w:val="none" w:sz="0" w:space="0" w:color="auto"/>
              </w:divBdr>
            </w:div>
          </w:divsChild>
        </w:div>
        <w:div w:id="973103119">
          <w:marLeft w:val="0"/>
          <w:marRight w:val="0"/>
          <w:marTop w:val="0"/>
          <w:marBottom w:val="0"/>
          <w:divBdr>
            <w:top w:val="none" w:sz="0" w:space="0" w:color="auto"/>
            <w:left w:val="none" w:sz="0" w:space="0" w:color="auto"/>
            <w:bottom w:val="none" w:sz="0" w:space="0" w:color="auto"/>
            <w:right w:val="none" w:sz="0" w:space="0" w:color="auto"/>
          </w:divBdr>
          <w:divsChild>
            <w:div w:id="1720399797">
              <w:marLeft w:val="0"/>
              <w:marRight w:val="0"/>
              <w:marTop w:val="0"/>
              <w:marBottom w:val="0"/>
              <w:divBdr>
                <w:top w:val="none" w:sz="0" w:space="0" w:color="auto"/>
                <w:left w:val="none" w:sz="0" w:space="0" w:color="auto"/>
                <w:bottom w:val="none" w:sz="0" w:space="0" w:color="auto"/>
                <w:right w:val="none" w:sz="0" w:space="0" w:color="auto"/>
              </w:divBdr>
            </w:div>
          </w:divsChild>
        </w:div>
        <w:div w:id="1717461602">
          <w:marLeft w:val="0"/>
          <w:marRight w:val="0"/>
          <w:marTop w:val="0"/>
          <w:marBottom w:val="0"/>
          <w:divBdr>
            <w:top w:val="none" w:sz="0" w:space="0" w:color="auto"/>
            <w:left w:val="none" w:sz="0" w:space="0" w:color="auto"/>
            <w:bottom w:val="none" w:sz="0" w:space="0" w:color="auto"/>
            <w:right w:val="none" w:sz="0" w:space="0" w:color="auto"/>
          </w:divBdr>
          <w:divsChild>
            <w:div w:id="1286498037">
              <w:marLeft w:val="0"/>
              <w:marRight w:val="0"/>
              <w:marTop w:val="0"/>
              <w:marBottom w:val="0"/>
              <w:divBdr>
                <w:top w:val="none" w:sz="0" w:space="0" w:color="auto"/>
                <w:left w:val="none" w:sz="0" w:space="0" w:color="auto"/>
                <w:bottom w:val="none" w:sz="0" w:space="0" w:color="auto"/>
                <w:right w:val="none" w:sz="0" w:space="0" w:color="auto"/>
              </w:divBdr>
            </w:div>
          </w:divsChild>
        </w:div>
        <w:div w:id="1778282674">
          <w:marLeft w:val="0"/>
          <w:marRight w:val="0"/>
          <w:marTop w:val="0"/>
          <w:marBottom w:val="0"/>
          <w:divBdr>
            <w:top w:val="none" w:sz="0" w:space="0" w:color="auto"/>
            <w:left w:val="none" w:sz="0" w:space="0" w:color="auto"/>
            <w:bottom w:val="none" w:sz="0" w:space="0" w:color="auto"/>
            <w:right w:val="none" w:sz="0" w:space="0" w:color="auto"/>
          </w:divBdr>
          <w:divsChild>
            <w:div w:id="1815028901">
              <w:marLeft w:val="0"/>
              <w:marRight w:val="0"/>
              <w:marTop w:val="0"/>
              <w:marBottom w:val="0"/>
              <w:divBdr>
                <w:top w:val="none" w:sz="0" w:space="0" w:color="auto"/>
                <w:left w:val="none" w:sz="0" w:space="0" w:color="auto"/>
                <w:bottom w:val="none" w:sz="0" w:space="0" w:color="auto"/>
                <w:right w:val="none" w:sz="0" w:space="0" w:color="auto"/>
              </w:divBdr>
            </w:div>
          </w:divsChild>
        </w:div>
        <w:div w:id="1381398279">
          <w:marLeft w:val="0"/>
          <w:marRight w:val="0"/>
          <w:marTop w:val="0"/>
          <w:marBottom w:val="0"/>
          <w:divBdr>
            <w:top w:val="none" w:sz="0" w:space="0" w:color="auto"/>
            <w:left w:val="none" w:sz="0" w:space="0" w:color="auto"/>
            <w:bottom w:val="none" w:sz="0" w:space="0" w:color="auto"/>
            <w:right w:val="none" w:sz="0" w:space="0" w:color="auto"/>
          </w:divBdr>
          <w:divsChild>
            <w:div w:id="2041664203">
              <w:marLeft w:val="0"/>
              <w:marRight w:val="0"/>
              <w:marTop w:val="0"/>
              <w:marBottom w:val="0"/>
              <w:divBdr>
                <w:top w:val="none" w:sz="0" w:space="0" w:color="auto"/>
                <w:left w:val="none" w:sz="0" w:space="0" w:color="auto"/>
                <w:bottom w:val="none" w:sz="0" w:space="0" w:color="auto"/>
                <w:right w:val="none" w:sz="0" w:space="0" w:color="auto"/>
              </w:divBdr>
            </w:div>
          </w:divsChild>
        </w:div>
        <w:div w:id="1969504324">
          <w:marLeft w:val="0"/>
          <w:marRight w:val="0"/>
          <w:marTop w:val="0"/>
          <w:marBottom w:val="0"/>
          <w:divBdr>
            <w:top w:val="none" w:sz="0" w:space="0" w:color="auto"/>
            <w:left w:val="none" w:sz="0" w:space="0" w:color="auto"/>
            <w:bottom w:val="none" w:sz="0" w:space="0" w:color="auto"/>
            <w:right w:val="none" w:sz="0" w:space="0" w:color="auto"/>
          </w:divBdr>
        </w:div>
      </w:divsChild>
    </w:div>
    <w:div w:id="1199313398">
      <w:bodyDiv w:val="1"/>
      <w:marLeft w:val="0"/>
      <w:marRight w:val="0"/>
      <w:marTop w:val="0"/>
      <w:marBottom w:val="0"/>
      <w:divBdr>
        <w:top w:val="none" w:sz="0" w:space="0" w:color="auto"/>
        <w:left w:val="none" w:sz="0" w:space="0" w:color="auto"/>
        <w:bottom w:val="none" w:sz="0" w:space="0" w:color="auto"/>
        <w:right w:val="none" w:sz="0" w:space="0" w:color="auto"/>
      </w:divBdr>
    </w:div>
    <w:div w:id="1228734543">
      <w:bodyDiv w:val="1"/>
      <w:marLeft w:val="0"/>
      <w:marRight w:val="0"/>
      <w:marTop w:val="0"/>
      <w:marBottom w:val="0"/>
      <w:divBdr>
        <w:top w:val="none" w:sz="0" w:space="0" w:color="auto"/>
        <w:left w:val="none" w:sz="0" w:space="0" w:color="auto"/>
        <w:bottom w:val="none" w:sz="0" w:space="0" w:color="auto"/>
        <w:right w:val="none" w:sz="0" w:space="0" w:color="auto"/>
      </w:divBdr>
    </w:div>
    <w:div w:id="1377778479">
      <w:bodyDiv w:val="1"/>
      <w:marLeft w:val="0"/>
      <w:marRight w:val="0"/>
      <w:marTop w:val="0"/>
      <w:marBottom w:val="0"/>
      <w:divBdr>
        <w:top w:val="none" w:sz="0" w:space="0" w:color="auto"/>
        <w:left w:val="none" w:sz="0" w:space="0" w:color="auto"/>
        <w:bottom w:val="none" w:sz="0" w:space="0" w:color="auto"/>
        <w:right w:val="none" w:sz="0" w:space="0" w:color="auto"/>
      </w:divBdr>
    </w:div>
    <w:div w:id="1379475670">
      <w:bodyDiv w:val="1"/>
      <w:marLeft w:val="0"/>
      <w:marRight w:val="0"/>
      <w:marTop w:val="0"/>
      <w:marBottom w:val="0"/>
      <w:divBdr>
        <w:top w:val="none" w:sz="0" w:space="0" w:color="auto"/>
        <w:left w:val="none" w:sz="0" w:space="0" w:color="auto"/>
        <w:bottom w:val="none" w:sz="0" w:space="0" w:color="auto"/>
        <w:right w:val="none" w:sz="0" w:space="0" w:color="auto"/>
      </w:divBdr>
    </w:div>
    <w:div w:id="1524245811">
      <w:bodyDiv w:val="1"/>
      <w:marLeft w:val="0"/>
      <w:marRight w:val="0"/>
      <w:marTop w:val="0"/>
      <w:marBottom w:val="0"/>
      <w:divBdr>
        <w:top w:val="none" w:sz="0" w:space="0" w:color="auto"/>
        <w:left w:val="none" w:sz="0" w:space="0" w:color="auto"/>
        <w:bottom w:val="none" w:sz="0" w:space="0" w:color="auto"/>
        <w:right w:val="none" w:sz="0" w:space="0" w:color="auto"/>
      </w:divBdr>
    </w:div>
    <w:div w:id="1549490365">
      <w:bodyDiv w:val="1"/>
      <w:marLeft w:val="0"/>
      <w:marRight w:val="0"/>
      <w:marTop w:val="0"/>
      <w:marBottom w:val="0"/>
      <w:divBdr>
        <w:top w:val="none" w:sz="0" w:space="0" w:color="auto"/>
        <w:left w:val="none" w:sz="0" w:space="0" w:color="auto"/>
        <w:bottom w:val="none" w:sz="0" w:space="0" w:color="auto"/>
        <w:right w:val="none" w:sz="0" w:space="0" w:color="auto"/>
      </w:divBdr>
    </w:div>
    <w:div w:id="1550723976">
      <w:bodyDiv w:val="1"/>
      <w:marLeft w:val="0"/>
      <w:marRight w:val="0"/>
      <w:marTop w:val="0"/>
      <w:marBottom w:val="0"/>
      <w:divBdr>
        <w:top w:val="none" w:sz="0" w:space="0" w:color="auto"/>
        <w:left w:val="none" w:sz="0" w:space="0" w:color="auto"/>
        <w:bottom w:val="none" w:sz="0" w:space="0" w:color="auto"/>
        <w:right w:val="none" w:sz="0" w:space="0" w:color="auto"/>
      </w:divBdr>
      <w:divsChild>
        <w:div w:id="928005380">
          <w:marLeft w:val="0"/>
          <w:marRight w:val="0"/>
          <w:marTop w:val="0"/>
          <w:marBottom w:val="0"/>
          <w:divBdr>
            <w:top w:val="none" w:sz="0" w:space="0" w:color="auto"/>
            <w:left w:val="none" w:sz="0" w:space="0" w:color="auto"/>
            <w:bottom w:val="none" w:sz="0" w:space="0" w:color="auto"/>
            <w:right w:val="none" w:sz="0" w:space="0" w:color="auto"/>
          </w:divBdr>
          <w:divsChild>
            <w:div w:id="624845645">
              <w:marLeft w:val="0"/>
              <w:marRight w:val="0"/>
              <w:marTop w:val="0"/>
              <w:marBottom w:val="0"/>
              <w:divBdr>
                <w:top w:val="none" w:sz="0" w:space="0" w:color="auto"/>
                <w:left w:val="none" w:sz="0" w:space="0" w:color="auto"/>
                <w:bottom w:val="none" w:sz="0" w:space="0" w:color="auto"/>
                <w:right w:val="none" w:sz="0" w:space="0" w:color="auto"/>
              </w:divBdr>
            </w:div>
          </w:divsChild>
        </w:div>
        <w:div w:id="769199398">
          <w:marLeft w:val="0"/>
          <w:marRight w:val="0"/>
          <w:marTop w:val="0"/>
          <w:marBottom w:val="0"/>
          <w:divBdr>
            <w:top w:val="none" w:sz="0" w:space="0" w:color="auto"/>
            <w:left w:val="none" w:sz="0" w:space="0" w:color="auto"/>
            <w:bottom w:val="none" w:sz="0" w:space="0" w:color="auto"/>
            <w:right w:val="none" w:sz="0" w:space="0" w:color="auto"/>
          </w:divBdr>
          <w:divsChild>
            <w:div w:id="1278683727">
              <w:marLeft w:val="0"/>
              <w:marRight w:val="0"/>
              <w:marTop w:val="0"/>
              <w:marBottom w:val="0"/>
              <w:divBdr>
                <w:top w:val="none" w:sz="0" w:space="0" w:color="auto"/>
                <w:left w:val="none" w:sz="0" w:space="0" w:color="auto"/>
                <w:bottom w:val="none" w:sz="0" w:space="0" w:color="auto"/>
                <w:right w:val="none" w:sz="0" w:space="0" w:color="auto"/>
              </w:divBdr>
            </w:div>
          </w:divsChild>
        </w:div>
        <w:div w:id="430207022">
          <w:marLeft w:val="0"/>
          <w:marRight w:val="0"/>
          <w:marTop w:val="0"/>
          <w:marBottom w:val="0"/>
          <w:divBdr>
            <w:top w:val="none" w:sz="0" w:space="0" w:color="auto"/>
            <w:left w:val="none" w:sz="0" w:space="0" w:color="auto"/>
            <w:bottom w:val="none" w:sz="0" w:space="0" w:color="auto"/>
            <w:right w:val="none" w:sz="0" w:space="0" w:color="auto"/>
          </w:divBdr>
          <w:divsChild>
            <w:div w:id="2120179749">
              <w:marLeft w:val="0"/>
              <w:marRight w:val="0"/>
              <w:marTop w:val="0"/>
              <w:marBottom w:val="0"/>
              <w:divBdr>
                <w:top w:val="none" w:sz="0" w:space="0" w:color="auto"/>
                <w:left w:val="none" w:sz="0" w:space="0" w:color="auto"/>
                <w:bottom w:val="none" w:sz="0" w:space="0" w:color="auto"/>
                <w:right w:val="none" w:sz="0" w:space="0" w:color="auto"/>
              </w:divBdr>
            </w:div>
          </w:divsChild>
        </w:div>
        <w:div w:id="995644673">
          <w:marLeft w:val="0"/>
          <w:marRight w:val="0"/>
          <w:marTop w:val="0"/>
          <w:marBottom w:val="0"/>
          <w:divBdr>
            <w:top w:val="none" w:sz="0" w:space="0" w:color="auto"/>
            <w:left w:val="none" w:sz="0" w:space="0" w:color="auto"/>
            <w:bottom w:val="none" w:sz="0" w:space="0" w:color="auto"/>
            <w:right w:val="none" w:sz="0" w:space="0" w:color="auto"/>
          </w:divBdr>
          <w:divsChild>
            <w:div w:id="981083760">
              <w:marLeft w:val="0"/>
              <w:marRight w:val="0"/>
              <w:marTop w:val="0"/>
              <w:marBottom w:val="0"/>
              <w:divBdr>
                <w:top w:val="none" w:sz="0" w:space="0" w:color="auto"/>
                <w:left w:val="none" w:sz="0" w:space="0" w:color="auto"/>
                <w:bottom w:val="none" w:sz="0" w:space="0" w:color="auto"/>
                <w:right w:val="none" w:sz="0" w:space="0" w:color="auto"/>
              </w:divBdr>
            </w:div>
          </w:divsChild>
        </w:div>
        <w:div w:id="1519347151">
          <w:marLeft w:val="0"/>
          <w:marRight w:val="0"/>
          <w:marTop w:val="0"/>
          <w:marBottom w:val="0"/>
          <w:divBdr>
            <w:top w:val="none" w:sz="0" w:space="0" w:color="auto"/>
            <w:left w:val="none" w:sz="0" w:space="0" w:color="auto"/>
            <w:bottom w:val="none" w:sz="0" w:space="0" w:color="auto"/>
            <w:right w:val="none" w:sz="0" w:space="0" w:color="auto"/>
          </w:divBdr>
          <w:divsChild>
            <w:div w:id="932129233">
              <w:marLeft w:val="0"/>
              <w:marRight w:val="0"/>
              <w:marTop w:val="0"/>
              <w:marBottom w:val="0"/>
              <w:divBdr>
                <w:top w:val="none" w:sz="0" w:space="0" w:color="auto"/>
                <w:left w:val="none" w:sz="0" w:space="0" w:color="auto"/>
                <w:bottom w:val="none" w:sz="0" w:space="0" w:color="auto"/>
                <w:right w:val="none" w:sz="0" w:space="0" w:color="auto"/>
              </w:divBdr>
            </w:div>
          </w:divsChild>
        </w:div>
        <w:div w:id="986322515">
          <w:marLeft w:val="0"/>
          <w:marRight w:val="0"/>
          <w:marTop w:val="0"/>
          <w:marBottom w:val="0"/>
          <w:divBdr>
            <w:top w:val="none" w:sz="0" w:space="0" w:color="auto"/>
            <w:left w:val="none" w:sz="0" w:space="0" w:color="auto"/>
            <w:bottom w:val="none" w:sz="0" w:space="0" w:color="auto"/>
            <w:right w:val="none" w:sz="0" w:space="0" w:color="auto"/>
          </w:divBdr>
          <w:divsChild>
            <w:div w:id="1717123121">
              <w:marLeft w:val="0"/>
              <w:marRight w:val="0"/>
              <w:marTop w:val="0"/>
              <w:marBottom w:val="0"/>
              <w:divBdr>
                <w:top w:val="none" w:sz="0" w:space="0" w:color="auto"/>
                <w:left w:val="none" w:sz="0" w:space="0" w:color="auto"/>
                <w:bottom w:val="none" w:sz="0" w:space="0" w:color="auto"/>
                <w:right w:val="none" w:sz="0" w:space="0" w:color="auto"/>
              </w:divBdr>
            </w:div>
          </w:divsChild>
        </w:div>
        <w:div w:id="2004815096">
          <w:marLeft w:val="0"/>
          <w:marRight w:val="0"/>
          <w:marTop w:val="0"/>
          <w:marBottom w:val="0"/>
          <w:divBdr>
            <w:top w:val="none" w:sz="0" w:space="0" w:color="auto"/>
            <w:left w:val="none" w:sz="0" w:space="0" w:color="auto"/>
            <w:bottom w:val="none" w:sz="0" w:space="0" w:color="auto"/>
            <w:right w:val="none" w:sz="0" w:space="0" w:color="auto"/>
          </w:divBdr>
          <w:divsChild>
            <w:div w:id="2086798950">
              <w:marLeft w:val="0"/>
              <w:marRight w:val="0"/>
              <w:marTop w:val="0"/>
              <w:marBottom w:val="0"/>
              <w:divBdr>
                <w:top w:val="none" w:sz="0" w:space="0" w:color="auto"/>
                <w:left w:val="none" w:sz="0" w:space="0" w:color="auto"/>
                <w:bottom w:val="none" w:sz="0" w:space="0" w:color="auto"/>
                <w:right w:val="none" w:sz="0" w:space="0" w:color="auto"/>
              </w:divBdr>
            </w:div>
          </w:divsChild>
        </w:div>
        <w:div w:id="899704644">
          <w:marLeft w:val="0"/>
          <w:marRight w:val="0"/>
          <w:marTop w:val="0"/>
          <w:marBottom w:val="0"/>
          <w:divBdr>
            <w:top w:val="none" w:sz="0" w:space="0" w:color="auto"/>
            <w:left w:val="none" w:sz="0" w:space="0" w:color="auto"/>
            <w:bottom w:val="none" w:sz="0" w:space="0" w:color="auto"/>
            <w:right w:val="none" w:sz="0" w:space="0" w:color="auto"/>
          </w:divBdr>
          <w:divsChild>
            <w:div w:id="387612359">
              <w:marLeft w:val="0"/>
              <w:marRight w:val="0"/>
              <w:marTop w:val="0"/>
              <w:marBottom w:val="0"/>
              <w:divBdr>
                <w:top w:val="none" w:sz="0" w:space="0" w:color="auto"/>
                <w:left w:val="none" w:sz="0" w:space="0" w:color="auto"/>
                <w:bottom w:val="none" w:sz="0" w:space="0" w:color="auto"/>
                <w:right w:val="none" w:sz="0" w:space="0" w:color="auto"/>
              </w:divBdr>
            </w:div>
          </w:divsChild>
        </w:div>
        <w:div w:id="1977491481">
          <w:marLeft w:val="0"/>
          <w:marRight w:val="0"/>
          <w:marTop w:val="0"/>
          <w:marBottom w:val="0"/>
          <w:divBdr>
            <w:top w:val="none" w:sz="0" w:space="0" w:color="auto"/>
            <w:left w:val="none" w:sz="0" w:space="0" w:color="auto"/>
            <w:bottom w:val="none" w:sz="0" w:space="0" w:color="auto"/>
            <w:right w:val="none" w:sz="0" w:space="0" w:color="auto"/>
          </w:divBdr>
          <w:divsChild>
            <w:div w:id="991328778">
              <w:marLeft w:val="0"/>
              <w:marRight w:val="0"/>
              <w:marTop w:val="0"/>
              <w:marBottom w:val="0"/>
              <w:divBdr>
                <w:top w:val="none" w:sz="0" w:space="0" w:color="auto"/>
                <w:left w:val="none" w:sz="0" w:space="0" w:color="auto"/>
                <w:bottom w:val="none" w:sz="0" w:space="0" w:color="auto"/>
                <w:right w:val="none" w:sz="0" w:space="0" w:color="auto"/>
              </w:divBdr>
            </w:div>
          </w:divsChild>
        </w:div>
        <w:div w:id="1699502723">
          <w:marLeft w:val="0"/>
          <w:marRight w:val="0"/>
          <w:marTop w:val="0"/>
          <w:marBottom w:val="0"/>
          <w:divBdr>
            <w:top w:val="none" w:sz="0" w:space="0" w:color="auto"/>
            <w:left w:val="none" w:sz="0" w:space="0" w:color="auto"/>
            <w:bottom w:val="none" w:sz="0" w:space="0" w:color="auto"/>
            <w:right w:val="none" w:sz="0" w:space="0" w:color="auto"/>
          </w:divBdr>
          <w:divsChild>
            <w:div w:id="2094740856">
              <w:marLeft w:val="0"/>
              <w:marRight w:val="0"/>
              <w:marTop w:val="0"/>
              <w:marBottom w:val="0"/>
              <w:divBdr>
                <w:top w:val="none" w:sz="0" w:space="0" w:color="auto"/>
                <w:left w:val="none" w:sz="0" w:space="0" w:color="auto"/>
                <w:bottom w:val="none" w:sz="0" w:space="0" w:color="auto"/>
                <w:right w:val="none" w:sz="0" w:space="0" w:color="auto"/>
              </w:divBdr>
            </w:div>
          </w:divsChild>
        </w:div>
        <w:div w:id="395250745">
          <w:marLeft w:val="0"/>
          <w:marRight w:val="0"/>
          <w:marTop w:val="0"/>
          <w:marBottom w:val="0"/>
          <w:divBdr>
            <w:top w:val="none" w:sz="0" w:space="0" w:color="auto"/>
            <w:left w:val="none" w:sz="0" w:space="0" w:color="auto"/>
            <w:bottom w:val="none" w:sz="0" w:space="0" w:color="auto"/>
            <w:right w:val="none" w:sz="0" w:space="0" w:color="auto"/>
          </w:divBdr>
          <w:divsChild>
            <w:div w:id="2069377912">
              <w:marLeft w:val="0"/>
              <w:marRight w:val="0"/>
              <w:marTop w:val="0"/>
              <w:marBottom w:val="0"/>
              <w:divBdr>
                <w:top w:val="none" w:sz="0" w:space="0" w:color="auto"/>
                <w:left w:val="none" w:sz="0" w:space="0" w:color="auto"/>
                <w:bottom w:val="none" w:sz="0" w:space="0" w:color="auto"/>
                <w:right w:val="none" w:sz="0" w:space="0" w:color="auto"/>
              </w:divBdr>
            </w:div>
          </w:divsChild>
        </w:div>
        <w:div w:id="14352891">
          <w:marLeft w:val="0"/>
          <w:marRight w:val="0"/>
          <w:marTop w:val="0"/>
          <w:marBottom w:val="0"/>
          <w:divBdr>
            <w:top w:val="none" w:sz="0" w:space="0" w:color="auto"/>
            <w:left w:val="none" w:sz="0" w:space="0" w:color="auto"/>
            <w:bottom w:val="none" w:sz="0" w:space="0" w:color="auto"/>
            <w:right w:val="none" w:sz="0" w:space="0" w:color="auto"/>
          </w:divBdr>
          <w:divsChild>
            <w:div w:id="1793357218">
              <w:marLeft w:val="0"/>
              <w:marRight w:val="0"/>
              <w:marTop w:val="0"/>
              <w:marBottom w:val="0"/>
              <w:divBdr>
                <w:top w:val="none" w:sz="0" w:space="0" w:color="auto"/>
                <w:left w:val="none" w:sz="0" w:space="0" w:color="auto"/>
                <w:bottom w:val="none" w:sz="0" w:space="0" w:color="auto"/>
                <w:right w:val="none" w:sz="0" w:space="0" w:color="auto"/>
              </w:divBdr>
            </w:div>
          </w:divsChild>
        </w:div>
        <w:div w:id="672496147">
          <w:marLeft w:val="0"/>
          <w:marRight w:val="0"/>
          <w:marTop w:val="0"/>
          <w:marBottom w:val="0"/>
          <w:divBdr>
            <w:top w:val="none" w:sz="0" w:space="0" w:color="auto"/>
            <w:left w:val="none" w:sz="0" w:space="0" w:color="auto"/>
            <w:bottom w:val="none" w:sz="0" w:space="0" w:color="auto"/>
            <w:right w:val="none" w:sz="0" w:space="0" w:color="auto"/>
          </w:divBdr>
          <w:divsChild>
            <w:div w:id="175775570">
              <w:marLeft w:val="0"/>
              <w:marRight w:val="0"/>
              <w:marTop w:val="0"/>
              <w:marBottom w:val="0"/>
              <w:divBdr>
                <w:top w:val="none" w:sz="0" w:space="0" w:color="auto"/>
                <w:left w:val="none" w:sz="0" w:space="0" w:color="auto"/>
                <w:bottom w:val="none" w:sz="0" w:space="0" w:color="auto"/>
                <w:right w:val="none" w:sz="0" w:space="0" w:color="auto"/>
              </w:divBdr>
            </w:div>
          </w:divsChild>
        </w:div>
        <w:div w:id="761074743">
          <w:marLeft w:val="0"/>
          <w:marRight w:val="0"/>
          <w:marTop w:val="0"/>
          <w:marBottom w:val="0"/>
          <w:divBdr>
            <w:top w:val="none" w:sz="0" w:space="0" w:color="auto"/>
            <w:left w:val="none" w:sz="0" w:space="0" w:color="auto"/>
            <w:bottom w:val="none" w:sz="0" w:space="0" w:color="auto"/>
            <w:right w:val="none" w:sz="0" w:space="0" w:color="auto"/>
          </w:divBdr>
          <w:divsChild>
            <w:div w:id="1206214677">
              <w:marLeft w:val="0"/>
              <w:marRight w:val="0"/>
              <w:marTop w:val="0"/>
              <w:marBottom w:val="0"/>
              <w:divBdr>
                <w:top w:val="none" w:sz="0" w:space="0" w:color="auto"/>
                <w:left w:val="none" w:sz="0" w:space="0" w:color="auto"/>
                <w:bottom w:val="none" w:sz="0" w:space="0" w:color="auto"/>
                <w:right w:val="none" w:sz="0" w:space="0" w:color="auto"/>
              </w:divBdr>
            </w:div>
          </w:divsChild>
        </w:div>
        <w:div w:id="274947631">
          <w:marLeft w:val="0"/>
          <w:marRight w:val="0"/>
          <w:marTop w:val="0"/>
          <w:marBottom w:val="0"/>
          <w:divBdr>
            <w:top w:val="none" w:sz="0" w:space="0" w:color="auto"/>
            <w:left w:val="none" w:sz="0" w:space="0" w:color="auto"/>
            <w:bottom w:val="none" w:sz="0" w:space="0" w:color="auto"/>
            <w:right w:val="none" w:sz="0" w:space="0" w:color="auto"/>
          </w:divBdr>
          <w:divsChild>
            <w:div w:id="7297057">
              <w:marLeft w:val="0"/>
              <w:marRight w:val="0"/>
              <w:marTop w:val="0"/>
              <w:marBottom w:val="0"/>
              <w:divBdr>
                <w:top w:val="none" w:sz="0" w:space="0" w:color="auto"/>
                <w:left w:val="none" w:sz="0" w:space="0" w:color="auto"/>
                <w:bottom w:val="none" w:sz="0" w:space="0" w:color="auto"/>
                <w:right w:val="none" w:sz="0" w:space="0" w:color="auto"/>
              </w:divBdr>
            </w:div>
          </w:divsChild>
        </w:div>
        <w:div w:id="1192066059">
          <w:marLeft w:val="0"/>
          <w:marRight w:val="0"/>
          <w:marTop w:val="0"/>
          <w:marBottom w:val="0"/>
          <w:divBdr>
            <w:top w:val="none" w:sz="0" w:space="0" w:color="auto"/>
            <w:left w:val="none" w:sz="0" w:space="0" w:color="auto"/>
            <w:bottom w:val="none" w:sz="0" w:space="0" w:color="auto"/>
            <w:right w:val="none" w:sz="0" w:space="0" w:color="auto"/>
          </w:divBdr>
          <w:divsChild>
            <w:div w:id="1247498848">
              <w:marLeft w:val="0"/>
              <w:marRight w:val="0"/>
              <w:marTop w:val="0"/>
              <w:marBottom w:val="0"/>
              <w:divBdr>
                <w:top w:val="none" w:sz="0" w:space="0" w:color="auto"/>
                <w:left w:val="none" w:sz="0" w:space="0" w:color="auto"/>
                <w:bottom w:val="none" w:sz="0" w:space="0" w:color="auto"/>
                <w:right w:val="none" w:sz="0" w:space="0" w:color="auto"/>
              </w:divBdr>
            </w:div>
          </w:divsChild>
        </w:div>
        <w:div w:id="1585723678">
          <w:marLeft w:val="0"/>
          <w:marRight w:val="0"/>
          <w:marTop w:val="0"/>
          <w:marBottom w:val="0"/>
          <w:divBdr>
            <w:top w:val="none" w:sz="0" w:space="0" w:color="auto"/>
            <w:left w:val="none" w:sz="0" w:space="0" w:color="auto"/>
            <w:bottom w:val="none" w:sz="0" w:space="0" w:color="auto"/>
            <w:right w:val="none" w:sz="0" w:space="0" w:color="auto"/>
          </w:divBdr>
        </w:div>
      </w:divsChild>
    </w:div>
    <w:div w:id="1598950700">
      <w:bodyDiv w:val="1"/>
      <w:marLeft w:val="0"/>
      <w:marRight w:val="0"/>
      <w:marTop w:val="0"/>
      <w:marBottom w:val="0"/>
      <w:divBdr>
        <w:top w:val="none" w:sz="0" w:space="0" w:color="auto"/>
        <w:left w:val="none" w:sz="0" w:space="0" w:color="auto"/>
        <w:bottom w:val="none" w:sz="0" w:space="0" w:color="auto"/>
        <w:right w:val="none" w:sz="0" w:space="0" w:color="auto"/>
      </w:divBdr>
    </w:div>
    <w:div w:id="1601597432">
      <w:bodyDiv w:val="1"/>
      <w:marLeft w:val="0"/>
      <w:marRight w:val="0"/>
      <w:marTop w:val="0"/>
      <w:marBottom w:val="0"/>
      <w:divBdr>
        <w:top w:val="none" w:sz="0" w:space="0" w:color="auto"/>
        <w:left w:val="none" w:sz="0" w:space="0" w:color="auto"/>
        <w:bottom w:val="none" w:sz="0" w:space="0" w:color="auto"/>
        <w:right w:val="none" w:sz="0" w:space="0" w:color="auto"/>
      </w:divBdr>
    </w:div>
    <w:div w:id="1603882510">
      <w:bodyDiv w:val="1"/>
      <w:marLeft w:val="0"/>
      <w:marRight w:val="0"/>
      <w:marTop w:val="0"/>
      <w:marBottom w:val="0"/>
      <w:divBdr>
        <w:top w:val="none" w:sz="0" w:space="0" w:color="auto"/>
        <w:left w:val="none" w:sz="0" w:space="0" w:color="auto"/>
        <w:bottom w:val="none" w:sz="0" w:space="0" w:color="auto"/>
        <w:right w:val="none" w:sz="0" w:space="0" w:color="auto"/>
      </w:divBdr>
    </w:div>
    <w:div w:id="1612933855">
      <w:bodyDiv w:val="1"/>
      <w:marLeft w:val="0"/>
      <w:marRight w:val="0"/>
      <w:marTop w:val="0"/>
      <w:marBottom w:val="0"/>
      <w:divBdr>
        <w:top w:val="none" w:sz="0" w:space="0" w:color="auto"/>
        <w:left w:val="none" w:sz="0" w:space="0" w:color="auto"/>
        <w:bottom w:val="none" w:sz="0" w:space="0" w:color="auto"/>
        <w:right w:val="none" w:sz="0" w:space="0" w:color="auto"/>
      </w:divBdr>
    </w:div>
    <w:div w:id="1623075670">
      <w:bodyDiv w:val="1"/>
      <w:marLeft w:val="0"/>
      <w:marRight w:val="0"/>
      <w:marTop w:val="0"/>
      <w:marBottom w:val="0"/>
      <w:divBdr>
        <w:top w:val="none" w:sz="0" w:space="0" w:color="auto"/>
        <w:left w:val="none" w:sz="0" w:space="0" w:color="auto"/>
        <w:bottom w:val="none" w:sz="0" w:space="0" w:color="auto"/>
        <w:right w:val="none" w:sz="0" w:space="0" w:color="auto"/>
      </w:divBdr>
    </w:div>
    <w:div w:id="1631207142">
      <w:bodyDiv w:val="1"/>
      <w:marLeft w:val="0"/>
      <w:marRight w:val="0"/>
      <w:marTop w:val="0"/>
      <w:marBottom w:val="0"/>
      <w:divBdr>
        <w:top w:val="none" w:sz="0" w:space="0" w:color="auto"/>
        <w:left w:val="none" w:sz="0" w:space="0" w:color="auto"/>
        <w:bottom w:val="none" w:sz="0" w:space="0" w:color="auto"/>
        <w:right w:val="none" w:sz="0" w:space="0" w:color="auto"/>
      </w:divBdr>
    </w:div>
    <w:div w:id="1667632127">
      <w:bodyDiv w:val="1"/>
      <w:marLeft w:val="0"/>
      <w:marRight w:val="0"/>
      <w:marTop w:val="0"/>
      <w:marBottom w:val="0"/>
      <w:divBdr>
        <w:top w:val="none" w:sz="0" w:space="0" w:color="auto"/>
        <w:left w:val="none" w:sz="0" w:space="0" w:color="auto"/>
        <w:bottom w:val="none" w:sz="0" w:space="0" w:color="auto"/>
        <w:right w:val="none" w:sz="0" w:space="0" w:color="auto"/>
      </w:divBdr>
    </w:div>
    <w:div w:id="1705327135">
      <w:bodyDiv w:val="1"/>
      <w:marLeft w:val="0"/>
      <w:marRight w:val="0"/>
      <w:marTop w:val="0"/>
      <w:marBottom w:val="0"/>
      <w:divBdr>
        <w:top w:val="none" w:sz="0" w:space="0" w:color="auto"/>
        <w:left w:val="none" w:sz="0" w:space="0" w:color="auto"/>
        <w:bottom w:val="none" w:sz="0" w:space="0" w:color="auto"/>
        <w:right w:val="none" w:sz="0" w:space="0" w:color="auto"/>
      </w:divBdr>
    </w:div>
    <w:div w:id="1710452991">
      <w:bodyDiv w:val="1"/>
      <w:marLeft w:val="0"/>
      <w:marRight w:val="0"/>
      <w:marTop w:val="0"/>
      <w:marBottom w:val="0"/>
      <w:divBdr>
        <w:top w:val="none" w:sz="0" w:space="0" w:color="auto"/>
        <w:left w:val="none" w:sz="0" w:space="0" w:color="auto"/>
        <w:bottom w:val="none" w:sz="0" w:space="0" w:color="auto"/>
        <w:right w:val="none" w:sz="0" w:space="0" w:color="auto"/>
      </w:divBdr>
    </w:div>
    <w:div w:id="1786533270">
      <w:bodyDiv w:val="1"/>
      <w:marLeft w:val="0"/>
      <w:marRight w:val="0"/>
      <w:marTop w:val="0"/>
      <w:marBottom w:val="0"/>
      <w:divBdr>
        <w:top w:val="none" w:sz="0" w:space="0" w:color="auto"/>
        <w:left w:val="none" w:sz="0" w:space="0" w:color="auto"/>
        <w:bottom w:val="none" w:sz="0" w:space="0" w:color="auto"/>
        <w:right w:val="none" w:sz="0" w:space="0" w:color="auto"/>
      </w:divBdr>
    </w:div>
    <w:div w:id="1879196599">
      <w:bodyDiv w:val="1"/>
      <w:marLeft w:val="0"/>
      <w:marRight w:val="0"/>
      <w:marTop w:val="0"/>
      <w:marBottom w:val="0"/>
      <w:divBdr>
        <w:top w:val="none" w:sz="0" w:space="0" w:color="auto"/>
        <w:left w:val="none" w:sz="0" w:space="0" w:color="auto"/>
        <w:bottom w:val="none" w:sz="0" w:space="0" w:color="auto"/>
        <w:right w:val="none" w:sz="0" w:space="0" w:color="auto"/>
      </w:divBdr>
    </w:div>
    <w:div w:id="1926111582">
      <w:bodyDiv w:val="1"/>
      <w:marLeft w:val="0"/>
      <w:marRight w:val="0"/>
      <w:marTop w:val="0"/>
      <w:marBottom w:val="0"/>
      <w:divBdr>
        <w:top w:val="none" w:sz="0" w:space="0" w:color="auto"/>
        <w:left w:val="none" w:sz="0" w:space="0" w:color="auto"/>
        <w:bottom w:val="none" w:sz="0" w:space="0" w:color="auto"/>
        <w:right w:val="none" w:sz="0" w:space="0" w:color="auto"/>
      </w:divBdr>
      <w:divsChild>
        <w:div w:id="991104688">
          <w:marLeft w:val="0"/>
          <w:marRight w:val="0"/>
          <w:marTop w:val="0"/>
          <w:marBottom w:val="0"/>
          <w:divBdr>
            <w:top w:val="none" w:sz="0" w:space="0" w:color="auto"/>
            <w:left w:val="none" w:sz="0" w:space="0" w:color="auto"/>
            <w:bottom w:val="none" w:sz="0" w:space="0" w:color="auto"/>
            <w:right w:val="none" w:sz="0" w:space="0" w:color="auto"/>
          </w:divBdr>
          <w:divsChild>
            <w:div w:id="2066366750">
              <w:marLeft w:val="0"/>
              <w:marRight w:val="0"/>
              <w:marTop w:val="0"/>
              <w:marBottom w:val="0"/>
              <w:divBdr>
                <w:top w:val="none" w:sz="0" w:space="0" w:color="auto"/>
                <w:left w:val="none" w:sz="0" w:space="0" w:color="auto"/>
                <w:bottom w:val="none" w:sz="0" w:space="0" w:color="auto"/>
                <w:right w:val="none" w:sz="0" w:space="0" w:color="auto"/>
              </w:divBdr>
            </w:div>
          </w:divsChild>
        </w:div>
        <w:div w:id="847335122">
          <w:marLeft w:val="0"/>
          <w:marRight w:val="0"/>
          <w:marTop w:val="0"/>
          <w:marBottom w:val="0"/>
          <w:divBdr>
            <w:top w:val="none" w:sz="0" w:space="0" w:color="auto"/>
            <w:left w:val="none" w:sz="0" w:space="0" w:color="auto"/>
            <w:bottom w:val="none" w:sz="0" w:space="0" w:color="auto"/>
            <w:right w:val="none" w:sz="0" w:space="0" w:color="auto"/>
          </w:divBdr>
          <w:divsChild>
            <w:div w:id="1263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3558">
      <w:bodyDiv w:val="1"/>
      <w:marLeft w:val="0"/>
      <w:marRight w:val="0"/>
      <w:marTop w:val="0"/>
      <w:marBottom w:val="0"/>
      <w:divBdr>
        <w:top w:val="none" w:sz="0" w:space="0" w:color="auto"/>
        <w:left w:val="none" w:sz="0" w:space="0" w:color="auto"/>
        <w:bottom w:val="none" w:sz="0" w:space="0" w:color="auto"/>
        <w:right w:val="none" w:sz="0" w:space="0" w:color="auto"/>
      </w:divBdr>
    </w:div>
    <w:div w:id="1935549808">
      <w:bodyDiv w:val="1"/>
      <w:marLeft w:val="0"/>
      <w:marRight w:val="0"/>
      <w:marTop w:val="0"/>
      <w:marBottom w:val="0"/>
      <w:divBdr>
        <w:top w:val="none" w:sz="0" w:space="0" w:color="auto"/>
        <w:left w:val="none" w:sz="0" w:space="0" w:color="auto"/>
        <w:bottom w:val="none" w:sz="0" w:space="0" w:color="auto"/>
        <w:right w:val="none" w:sz="0" w:space="0" w:color="auto"/>
      </w:divBdr>
      <w:divsChild>
        <w:div w:id="1007751150">
          <w:marLeft w:val="0"/>
          <w:marRight w:val="0"/>
          <w:marTop w:val="0"/>
          <w:marBottom w:val="0"/>
          <w:divBdr>
            <w:top w:val="none" w:sz="0" w:space="0" w:color="auto"/>
            <w:left w:val="none" w:sz="0" w:space="0" w:color="auto"/>
            <w:bottom w:val="none" w:sz="0" w:space="0" w:color="auto"/>
            <w:right w:val="none" w:sz="0" w:space="0" w:color="auto"/>
          </w:divBdr>
          <w:divsChild>
            <w:div w:id="479615694">
              <w:marLeft w:val="-75"/>
              <w:marRight w:val="0"/>
              <w:marTop w:val="30"/>
              <w:marBottom w:val="30"/>
              <w:divBdr>
                <w:top w:val="none" w:sz="0" w:space="0" w:color="auto"/>
                <w:left w:val="none" w:sz="0" w:space="0" w:color="auto"/>
                <w:bottom w:val="none" w:sz="0" w:space="0" w:color="auto"/>
                <w:right w:val="none" w:sz="0" w:space="0" w:color="auto"/>
              </w:divBdr>
              <w:divsChild>
                <w:div w:id="1769110001">
                  <w:marLeft w:val="0"/>
                  <w:marRight w:val="0"/>
                  <w:marTop w:val="0"/>
                  <w:marBottom w:val="0"/>
                  <w:divBdr>
                    <w:top w:val="none" w:sz="0" w:space="0" w:color="auto"/>
                    <w:left w:val="none" w:sz="0" w:space="0" w:color="auto"/>
                    <w:bottom w:val="none" w:sz="0" w:space="0" w:color="auto"/>
                    <w:right w:val="none" w:sz="0" w:space="0" w:color="auto"/>
                  </w:divBdr>
                  <w:divsChild>
                    <w:div w:id="1423068965">
                      <w:marLeft w:val="0"/>
                      <w:marRight w:val="0"/>
                      <w:marTop w:val="0"/>
                      <w:marBottom w:val="0"/>
                      <w:divBdr>
                        <w:top w:val="none" w:sz="0" w:space="0" w:color="auto"/>
                        <w:left w:val="none" w:sz="0" w:space="0" w:color="auto"/>
                        <w:bottom w:val="none" w:sz="0" w:space="0" w:color="auto"/>
                        <w:right w:val="none" w:sz="0" w:space="0" w:color="auto"/>
                      </w:divBdr>
                    </w:div>
                  </w:divsChild>
                </w:div>
                <w:div w:id="760565457">
                  <w:marLeft w:val="0"/>
                  <w:marRight w:val="0"/>
                  <w:marTop w:val="0"/>
                  <w:marBottom w:val="0"/>
                  <w:divBdr>
                    <w:top w:val="none" w:sz="0" w:space="0" w:color="auto"/>
                    <w:left w:val="none" w:sz="0" w:space="0" w:color="auto"/>
                    <w:bottom w:val="none" w:sz="0" w:space="0" w:color="auto"/>
                    <w:right w:val="none" w:sz="0" w:space="0" w:color="auto"/>
                  </w:divBdr>
                  <w:divsChild>
                    <w:div w:id="1252085977">
                      <w:marLeft w:val="0"/>
                      <w:marRight w:val="0"/>
                      <w:marTop w:val="0"/>
                      <w:marBottom w:val="0"/>
                      <w:divBdr>
                        <w:top w:val="none" w:sz="0" w:space="0" w:color="auto"/>
                        <w:left w:val="none" w:sz="0" w:space="0" w:color="auto"/>
                        <w:bottom w:val="none" w:sz="0" w:space="0" w:color="auto"/>
                        <w:right w:val="none" w:sz="0" w:space="0" w:color="auto"/>
                      </w:divBdr>
                    </w:div>
                  </w:divsChild>
                </w:div>
                <w:div w:id="2067412876">
                  <w:marLeft w:val="0"/>
                  <w:marRight w:val="0"/>
                  <w:marTop w:val="0"/>
                  <w:marBottom w:val="0"/>
                  <w:divBdr>
                    <w:top w:val="none" w:sz="0" w:space="0" w:color="auto"/>
                    <w:left w:val="none" w:sz="0" w:space="0" w:color="auto"/>
                    <w:bottom w:val="none" w:sz="0" w:space="0" w:color="auto"/>
                    <w:right w:val="none" w:sz="0" w:space="0" w:color="auto"/>
                  </w:divBdr>
                  <w:divsChild>
                    <w:div w:id="1103184874">
                      <w:marLeft w:val="0"/>
                      <w:marRight w:val="0"/>
                      <w:marTop w:val="0"/>
                      <w:marBottom w:val="0"/>
                      <w:divBdr>
                        <w:top w:val="none" w:sz="0" w:space="0" w:color="auto"/>
                        <w:left w:val="none" w:sz="0" w:space="0" w:color="auto"/>
                        <w:bottom w:val="none" w:sz="0" w:space="0" w:color="auto"/>
                        <w:right w:val="none" w:sz="0" w:space="0" w:color="auto"/>
                      </w:divBdr>
                    </w:div>
                  </w:divsChild>
                </w:div>
                <w:div w:id="295262761">
                  <w:marLeft w:val="0"/>
                  <w:marRight w:val="0"/>
                  <w:marTop w:val="0"/>
                  <w:marBottom w:val="0"/>
                  <w:divBdr>
                    <w:top w:val="none" w:sz="0" w:space="0" w:color="auto"/>
                    <w:left w:val="none" w:sz="0" w:space="0" w:color="auto"/>
                    <w:bottom w:val="none" w:sz="0" w:space="0" w:color="auto"/>
                    <w:right w:val="none" w:sz="0" w:space="0" w:color="auto"/>
                  </w:divBdr>
                  <w:divsChild>
                    <w:div w:id="51999629">
                      <w:marLeft w:val="0"/>
                      <w:marRight w:val="0"/>
                      <w:marTop w:val="0"/>
                      <w:marBottom w:val="0"/>
                      <w:divBdr>
                        <w:top w:val="none" w:sz="0" w:space="0" w:color="auto"/>
                        <w:left w:val="none" w:sz="0" w:space="0" w:color="auto"/>
                        <w:bottom w:val="none" w:sz="0" w:space="0" w:color="auto"/>
                        <w:right w:val="none" w:sz="0" w:space="0" w:color="auto"/>
                      </w:divBdr>
                    </w:div>
                  </w:divsChild>
                </w:div>
                <w:div w:id="1197233665">
                  <w:marLeft w:val="0"/>
                  <w:marRight w:val="0"/>
                  <w:marTop w:val="0"/>
                  <w:marBottom w:val="0"/>
                  <w:divBdr>
                    <w:top w:val="none" w:sz="0" w:space="0" w:color="auto"/>
                    <w:left w:val="none" w:sz="0" w:space="0" w:color="auto"/>
                    <w:bottom w:val="none" w:sz="0" w:space="0" w:color="auto"/>
                    <w:right w:val="none" w:sz="0" w:space="0" w:color="auto"/>
                  </w:divBdr>
                  <w:divsChild>
                    <w:div w:id="2126918521">
                      <w:marLeft w:val="0"/>
                      <w:marRight w:val="0"/>
                      <w:marTop w:val="0"/>
                      <w:marBottom w:val="0"/>
                      <w:divBdr>
                        <w:top w:val="none" w:sz="0" w:space="0" w:color="auto"/>
                        <w:left w:val="none" w:sz="0" w:space="0" w:color="auto"/>
                        <w:bottom w:val="none" w:sz="0" w:space="0" w:color="auto"/>
                        <w:right w:val="none" w:sz="0" w:space="0" w:color="auto"/>
                      </w:divBdr>
                    </w:div>
                  </w:divsChild>
                </w:div>
                <w:div w:id="1442526613">
                  <w:marLeft w:val="0"/>
                  <w:marRight w:val="0"/>
                  <w:marTop w:val="0"/>
                  <w:marBottom w:val="0"/>
                  <w:divBdr>
                    <w:top w:val="none" w:sz="0" w:space="0" w:color="auto"/>
                    <w:left w:val="none" w:sz="0" w:space="0" w:color="auto"/>
                    <w:bottom w:val="none" w:sz="0" w:space="0" w:color="auto"/>
                    <w:right w:val="none" w:sz="0" w:space="0" w:color="auto"/>
                  </w:divBdr>
                  <w:divsChild>
                    <w:div w:id="8743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0451">
          <w:marLeft w:val="0"/>
          <w:marRight w:val="0"/>
          <w:marTop w:val="0"/>
          <w:marBottom w:val="0"/>
          <w:divBdr>
            <w:top w:val="none" w:sz="0" w:space="0" w:color="auto"/>
            <w:left w:val="none" w:sz="0" w:space="0" w:color="auto"/>
            <w:bottom w:val="none" w:sz="0" w:space="0" w:color="auto"/>
            <w:right w:val="none" w:sz="0" w:space="0" w:color="auto"/>
          </w:divBdr>
        </w:div>
        <w:div w:id="1909462340">
          <w:marLeft w:val="0"/>
          <w:marRight w:val="0"/>
          <w:marTop w:val="0"/>
          <w:marBottom w:val="0"/>
          <w:divBdr>
            <w:top w:val="none" w:sz="0" w:space="0" w:color="auto"/>
            <w:left w:val="none" w:sz="0" w:space="0" w:color="auto"/>
            <w:bottom w:val="none" w:sz="0" w:space="0" w:color="auto"/>
            <w:right w:val="none" w:sz="0" w:space="0" w:color="auto"/>
          </w:divBdr>
          <w:divsChild>
            <w:div w:id="437066540">
              <w:marLeft w:val="-75"/>
              <w:marRight w:val="0"/>
              <w:marTop w:val="30"/>
              <w:marBottom w:val="30"/>
              <w:divBdr>
                <w:top w:val="none" w:sz="0" w:space="0" w:color="auto"/>
                <w:left w:val="none" w:sz="0" w:space="0" w:color="auto"/>
                <w:bottom w:val="none" w:sz="0" w:space="0" w:color="auto"/>
                <w:right w:val="none" w:sz="0" w:space="0" w:color="auto"/>
              </w:divBdr>
              <w:divsChild>
                <w:div w:id="178810917">
                  <w:marLeft w:val="0"/>
                  <w:marRight w:val="0"/>
                  <w:marTop w:val="0"/>
                  <w:marBottom w:val="0"/>
                  <w:divBdr>
                    <w:top w:val="none" w:sz="0" w:space="0" w:color="auto"/>
                    <w:left w:val="none" w:sz="0" w:space="0" w:color="auto"/>
                    <w:bottom w:val="none" w:sz="0" w:space="0" w:color="auto"/>
                    <w:right w:val="none" w:sz="0" w:space="0" w:color="auto"/>
                  </w:divBdr>
                  <w:divsChild>
                    <w:div w:id="1819763993">
                      <w:marLeft w:val="0"/>
                      <w:marRight w:val="0"/>
                      <w:marTop w:val="0"/>
                      <w:marBottom w:val="0"/>
                      <w:divBdr>
                        <w:top w:val="none" w:sz="0" w:space="0" w:color="auto"/>
                        <w:left w:val="none" w:sz="0" w:space="0" w:color="auto"/>
                        <w:bottom w:val="none" w:sz="0" w:space="0" w:color="auto"/>
                        <w:right w:val="none" w:sz="0" w:space="0" w:color="auto"/>
                      </w:divBdr>
                    </w:div>
                  </w:divsChild>
                </w:div>
                <w:div w:id="2040813532">
                  <w:marLeft w:val="0"/>
                  <w:marRight w:val="0"/>
                  <w:marTop w:val="0"/>
                  <w:marBottom w:val="0"/>
                  <w:divBdr>
                    <w:top w:val="none" w:sz="0" w:space="0" w:color="auto"/>
                    <w:left w:val="none" w:sz="0" w:space="0" w:color="auto"/>
                    <w:bottom w:val="none" w:sz="0" w:space="0" w:color="auto"/>
                    <w:right w:val="none" w:sz="0" w:space="0" w:color="auto"/>
                  </w:divBdr>
                  <w:divsChild>
                    <w:div w:id="1394088424">
                      <w:marLeft w:val="0"/>
                      <w:marRight w:val="0"/>
                      <w:marTop w:val="0"/>
                      <w:marBottom w:val="0"/>
                      <w:divBdr>
                        <w:top w:val="none" w:sz="0" w:space="0" w:color="auto"/>
                        <w:left w:val="none" w:sz="0" w:space="0" w:color="auto"/>
                        <w:bottom w:val="none" w:sz="0" w:space="0" w:color="auto"/>
                        <w:right w:val="none" w:sz="0" w:space="0" w:color="auto"/>
                      </w:divBdr>
                    </w:div>
                  </w:divsChild>
                </w:div>
                <w:div w:id="472481085">
                  <w:marLeft w:val="0"/>
                  <w:marRight w:val="0"/>
                  <w:marTop w:val="0"/>
                  <w:marBottom w:val="0"/>
                  <w:divBdr>
                    <w:top w:val="none" w:sz="0" w:space="0" w:color="auto"/>
                    <w:left w:val="none" w:sz="0" w:space="0" w:color="auto"/>
                    <w:bottom w:val="none" w:sz="0" w:space="0" w:color="auto"/>
                    <w:right w:val="none" w:sz="0" w:space="0" w:color="auto"/>
                  </w:divBdr>
                  <w:divsChild>
                    <w:div w:id="1099645987">
                      <w:marLeft w:val="0"/>
                      <w:marRight w:val="0"/>
                      <w:marTop w:val="0"/>
                      <w:marBottom w:val="0"/>
                      <w:divBdr>
                        <w:top w:val="none" w:sz="0" w:space="0" w:color="auto"/>
                        <w:left w:val="none" w:sz="0" w:space="0" w:color="auto"/>
                        <w:bottom w:val="none" w:sz="0" w:space="0" w:color="auto"/>
                        <w:right w:val="none" w:sz="0" w:space="0" w:color="auto"/>
                      </w:divBdr>
                    </w:div>
                  </w:divsChild>
                </w:div>
                <w:div w:id="208808462">
                  <w:marLeft w:val="0"/>
                  <w:marRight w:val="0"/>
                  <w:marTop w:val="0"/>
                  <w:marBottom w:val="0"/>
                  <w:divBdr>
                    <w:top w:val="none" w:sz="0" w:space="0" w:color="auto"/>
                    <w:left w:val="none" w:sz="0" w:space="0" w:color="auto"/>
                    <w:bottom w:val="none" w:sz="0" w:space="0" w:color="auto"/>
                    <w:right w:val="none" w:sz="0" w:space="0" w:color="auto"/>
                  </w:divBdr>
                  <w:divsChild>
                    <w:div w:id="1184322976">
                      <w:marLeft w:val="0"/>
                      <w:marRight w:val="0"/>
                      <w:marTop w:val="0"/>
                      <w:marBottom w:val="0"/>
                      <w:divBdr>
                        <w:top w:val="none" w:sz="0" w:space="0" w:color="auto"/>
                        <w:left w:val="none" w:sz="0" w:space="0" w:color="auto"/>
                        <w:bottom w:val="none" w:sz="0" w:space="0" w:color="auto"/>
                        <w:right w:val="none" w:sz="0" w:space="0" w:color="auto"/>
                      </w:divBdr>
                    </w:div>
                  </w:divsChild>
                </w:div>
                <w:div w:id="1053046375">
                  <w:marLeft w:val="0"/>
                  <w:marRight w:val="0"/>
                  <w:marTop w:val="0"/>
                  <w:marBottom w:val="0"/>
                  <w:divBdr>
                    <w:top w:val="none" w:sz="0" w:space="0" w:color="auto"/>
                    <w:left w:val="none" w:sz="0" w:space="0" w:color="auto"/>
                    <w:bottom w:val="none" w:sz="0" w:space="0" w:color="auto"/>
                    <w:right w:val="none" w:sz="0" w:space="0" w:color="auto"/>
                  </w:divBdr>
                  <w:divsChild>
                    <w:div w:id="1664893354">
                      <w:marLeft w:val="0"/>
                      <w:marRight w:val="0"/>
                      <w:marTop w:val="0"/>
                      <w:marBottom w:val="0"/>
                      <w:divBdr>
                        <w:top w:val="none" w:sz="0" w:space="0" w:color="auto"/>
                        <w:left w:val="none" w:sz="0" w:space="0" w:color="auto"/>
                        <w:bottom w:val="none" w:sz="0" w:space="0" w:color="auto"/>
                        <w:right w:val="none" w:sz="0" w:space="0" w:color="auto"/>
                      </w:divBdr>
                    </w:div>
                  </w:divsChild>
                </w:div>
                <w:div w:id="1953976916">
                  <w:marLeft w:val="0"/>
                  <w:marRight w:val="0"/>
                  <w:marTop w:val="0"/>
                  <w:marBottom w:val="0"/>
                  <w:divBdr>
                    <w:top w:val="none" w:sz="0" w:space="0" w:color="auto"/>
                    <w:left w:val="none" w:sz="0" w:space="0" w:color="auto"/>
                    <w:bottom w:val="none" w:sz="0" w:space="0" w:color="auto"/>
                    <w:right w:val="none" w:sz="0" w:space="0" w:color="auto"/>
                  </w:divBdr>
                  <w:divsChild>
                    <w:div w:id="469909735">
                      <w:marLeft w:val="0"/>
                      <w:marRight w:val="0"/>
                      <w:marTop w:val="0"/>
                      <w:marBottom w:val="0"/>
                      <w:divBdr>
                        <w:top w:val="none" w:sz="0" w:space="0" w:color="auto"/>
                        <w:left w:val="none" w:sz="0" w:space="0" w:color="auto"/>
                        <w:bottom w:val="none" w:sz="0" w:space="0" w:color="auto"/>
                        <w:right w:val="none" w:sz="0" w:space="0" w:color="auto"/>
                      </w:divBdr>
                    </w:div>
                  </w:divsChild>
                </w:div>
                <w:div w:id="946932085">
                  <w:marLeft w:val="0"/>
                  <w:marRight w:val="0"/>
                  <w:marTop w:val="0"/>
                  <w:marBottom w:val="0"/>
                  <w:divBdr>
                    <w:top w:val="none" w:sz="0" w:space="0" w:color="auto"/>
                    <w:left w:val="none" w:sz="0" w:space="0" w:color="auto"/>
                    <w:bottom w:val="none" w:sz="0" w:space="0" w:color="auto"/>
                    <w:right w:val="none" w:sz="0" w:space="0" w:color="auto"/>
                  </w:divBdr>
                  <w:divsChild>
                    <w:div w:id="2085251311">
                      <w:marLeft w:val="0"/>
                      <w:marRight w:val="0"/>
                      <w:marTop w:val="0"/>
                      <w:marBottom w:val="0"/>
                      <w:divBdr>
                        <w:top w:val="none" w:sz="0" w:space="0" w:color="auto"/>
                        <w:left w:val="none" w:sz="0" w:space="0" w:color="auto"/>
                        <w:bottom w:val="none" w:sz="0" w:space="0" w:color="auto"/>
                        <w:right w:val="none" w:sz="0" w:space="0" w:color="auto"/>
                      </w:divBdr>
                    </w:div>
                  </w:divsChild>
                </w:div>
                <w:div w:id="237830509">
                  <w:marLeft w:val="0"/>
                  <w:marRight w:val="0"/>
                  <w:marTop w:val="0"/>
                  <w:marBottom w:val="0"/>
                  <w:divBdr>
                    <w:top w:val="none" w:sz="0" w:space="0" w:color="auto"/>
                    <w:left w:val="none" w:sz="0" w:space="0" w:color="auto"/>
                    <w:bottom w:val="none" w:sz="0" w:space="0" w:color="auto"/>
                    <w:right w:val="none" w:sz="0" w:space="0" w:color="auto"/>
                  </w:divBdr>
                  <w:divsChild>
                    <w:div w:id="1531258086">
                      <w:marLeft w:val="0"/>
                      <w:marRight w:val="0"/>
                      <w:marTop w:val="0"/>
                      <w:marBottom w:val="0"/>
                      <w:divBdr>
                        <w:top w:val="none" w:sz="0" w:space="0" w:color="auto"/>
                        <w:left w:val="none" w:sz="0" w:space="0" w:color="auto"/>
                        <w:bottom w:val="none" w:sz="0" w:space="0" w:color="auto"/>
                        <w:right w:val="none" w:sz="0" w:space="0" w:color="auto"/>
                      </w:divBdr>
                    </w:div>
                  </w:divsChild>
                </w:div>
                <w:div w:id="1234969897">
                  <w:marLeft w:val="0"/>
                  <w:marRight w:val="0"/>
                  <w:marTop w:val="0"/>
                  <w:marBottom w:val="0"/>
                  <w:divBdr>
                    <w:top w:val="none" w:sz="0" w:space="0" w:color="auto"/>
                    <w:left w:val="none" w:sz="0" w:space="0" w:color="auto"/>
                    <w:bottom w:val="none" w:sz="0" w:space="0" w:color="auto"/>
                    <w:right w:val="none" w:sz="0" w:space="0" w:color="auto"/>
                  </w:divBdr>
                  <w:divsChild>
                    <w:div w:id="772750892">
                      <w:marLeft w:val="0"/>
                      <w:marRight w:val="0"/>
                      <w:marTop w:val="0"/>
                      <w:marBottom w:val="0"/>
                      <w:divBdr>
                        <w:top w:val="none" w:sz="0" w:space="0" w:color="auto"/>
                        <w:left w:val="none" w:sz="0" w:space="0" w:color="auto"/>
                        <w:bottom w:val="none" w:sz="0" w:space="0" w:color="auto"/>
                        <w:right w:val="none" w:sz="0" w:space="0" w:color="auto"/>
                      </w:divBdr>
                    </w:div>
                  </w:divsChild>
                </w:div>
                <w:div w:id="752553864">
                  <w:marLeft w:val="0"/>
                  <w:marRight w:val="0"/>
                  <w:marTop w:val="0"/>
                  <w:marBottom w:val="0"/>
                  <w:divBdr>
                    <w:top w:val="none" w:sz="0" w:space="0" w:color="auto"/>
                    <w:left w:val="none" w:sz="0" w:space="0" w:color="auto"/>
                    <w:bottom w:val="none" w:sz="0" w:space="0" w:color="auto"/>
                    <w:right w:val="none" w:sz="0" w:space="0" w:color="auto"/>
                  </w:divBdr>
                  <w:divsChild>
                    <w:div w:id="427383308">
                      <w:marLeft w:val="0"/>
                      <w:marRight w:val="0"/>
                      <w:marTop w:val="0"/>
                      <w:marBottom w:val="0"/>
                      <w:divBdr>
                        <w:top w:val="none" w:sz="0" w:space="0" w:color="auto"/>
                        <w:left w:val="none" w:sz="0" w:space="0" w:color="auto"/>
                        <w:bottom w:val="none" w:sz="0" w:space="0" w:color="auto"/>
                        <w:right w:val="none" w:sz="0" w:space="0" w:color="auto"/>
                      </w:divBdr>
                    </w:div>
                  </w:divsChild>
                </w:div>
                <w:div w:id="1423647215">
                  <w:marLeft w:val="0"/>
                  <w:marRight w:val="0"/>
                  <w:marTop w:val="0"/>
                  <w:marBottom w:val="0"/>
                  <w:divBdr>
                    <w:top w:val="none" w:sz="0" w:space="0" w:color="auto"/>
                    <w:left w:val="none" w:sz="0" w:space="0" w:color="auto"/>
                    <w:bottom w:val="none" w:sz="0" w:space="0" w:color="auto"/>
                    <w:right w:val="none" w:sz="0" w:space="0" w:color="auto"/>
                  </w:divBdr>
                  <w:divsChild>
                    <w:div w:id="1456172112">
                      <w:marLeft w:val="0"/>
                      <w:marRight w:val="0"/>
                      <w:marTop w:val="0"/>
                      <w:marBottom w:val="0"/>
                      <w:divBdr>
                        <w:top w:val="none" w:sz="0" w:space="0" w:color="auto"/>
                        <w:left w:val="none" w:sz="0" w:space="0" w:color="auto"/>
                        <w:bottom w:val="none" w:sz="0" w:space="0" w:color="auto"/>
                        <w:right w:val="none" w:sz="0" w:space="0" w:color="auto"/>
                      </w:divBdr>
                    </w:div>
                  </w:divsChild>
                </w:div>
                <w:div w:id="1603956218">
                  <w:marLeft w:val="0"/>
                  <w:marRight w:val="0"/>
                  <w:marTop w:val="0"/>
                  <w:marBottom w:val="0"/>
                  <w:divBdr>
                    <w:top w:val="none" w:sz="0" w:space="0" w:color="auto"/>
                    <w:left w:val="none" w:sz="0" w:space="0" w:color="auto"/>
                    <w:bottom w:val="none" w:sz="0" w:space="0" w:color="auto"/>
                    <w:right w:val="none" w:sz="0" w:space="0" w:color="auto"/>
                  </w:divBdr>
                  <w:divsChild>
                    <w:div w:id="14087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87707">
          <w:marLeft w:val="0"/>
          <w:marRight w:val="0"/>
          <w:marTop w:val="0"/>
          <w:marBottom w:val="0"/>
          <w:divBdr>
            <w:top w:val="none" w:sz="0" w:space="0" w:color="auto"/>
            <w:left w:val="none" w:sz="0" w:space="0" w:color="auto"/>
            <w:bottom w:val="none" w:sz="0" w:space="0" w:color="auto"/>
            <w:right w:val="none" w:sz="0" w:space="0" w:color="auto"/>
          </w:divBdr>
        </w:div>
        <w:div w:id="1568766781">
          <w:marLeft w:val="0"/>
          <w:marRight w:val="0"/>
          <w:marTop w:val="0"/>
          <w:marBottom w:val="0"/>
          <w:divBdr>
            <w:top w:val="none" w:sz="0" w:space="0" w:color="auto"/>
            <w:left w:val="none" w:sz="0" w:space="0" w:color="auto"/>
            <w:bottom w:val="none" w:sz="0" w:space="0" w:color="auto"/>
            <w:right w:val="none" w:sz="0" w:space="0" w:color="auto"/>
          </w:divBdr>
          <w:divsChild>
            <w:div w:id="55399015">
              <w:marLeft w:val="-75"/>
              <w:marRight w:val="0"/>
              <w:marTop w:val="30"/>
              <w:marBottom w:val="30"/>
              <w:divBdr>
                <w:top w:val="none" w:sz="0" w:space="0" w:color="auto"/>
                <w:left w:val="none" w:sz="0" w:space="0" w:color="auto"/>
                <w:bottom w:val="none" w:sz="0" w:space="0" w:color="auto"/>
                <w:right w:val="none" w:sz="0" w:space="0" w:color="auto"/>
              </w:divBdr>
              <w:divsChild>
                <w:div w:id="1835022995">
                  <w:marLeft w:val="0"/>
                  <w:marRight w:val="0"/>
                  <w:marTop w:val="0"/>
                  <w:marBottom w:val="0"/>
                  <w:divBdr>
                    <w:top w:val="none" w:sz="0" w:space="0" w:color="auto"/>
                    <w:left w:val="none" w:sz="0" w:space="0" w:color="auto"/>
                    <w:bottom w:val="none" w:sz="0" w:space="0" w:color="auto"/>
                    <w:right w:val="none" w:sz="0" w:space="0" w:color="auto"/>
                  </w:divBdr>
                  <w:divsChild>
                    <w:div w:id="247662899">
                      <w:marLeft w:val="0"/>
                      <w:marRight w:val="0"/>
                      <w:marTop w:val="0"/>
                      <w:marBottom w:val="0"/>
                      <w:divBdr>
                        <w:top w:val="none" w:sz="0" w:space="0" w:color="auto"/>
                        <w:left w:val="none" w:sz="0" w:space="0" w:color="auto"/>
                        <w:bottom w:val="none" w:sz="0" w:space="0" w:color="auto"/>
                        <w:right w:val="none" w:sz="0" w:space="0" w:color="auto"/>
                      </w:divBdr>
                    </w:div>
                  </w:divsChild>
                </w:div>
                <w:div w:id="1348100577">
                  <w:marLeft w:val="0"/>
                  <w:marRight w:val="0"/>
                  <w:marTop w:val="0"/>
                  <w:marBottom w:val="0"/>
                  <w:divBdr>
                    <w:top w:val="none" w:sz="0" w:space="0" w:color="auto"/>
                    <w:left w:val="none" w:sz="0" w:space="0" w:color="auto"/>
                    <w:bottom w:val="none" w:sz="0" w:space="0" w:color="auto"/>
                    <w:right w:val="none" w:sz="0" w:space="0" w:color="auto"/>
                  </w:divBdr>
                  <w:divsChild>
                    <w:div w:id="668407301">
                      <w:marLeft w:val="0"/>
                      <w:marRight w:val="0"/>
                      <w:marTop w:val="0"/>
                      <w:marBottom w:val="0"/>
                      <w:divBdr>
                        <w:top w:val="none" w:sz="0" w:space="0" w:color="auto"/>
                        <w:left w:val="none" w:sz="0" w:space="0" w:color="auto"/>
                        <w:bottom w:val="none" w:sz="0" w:space="0" w:color="auto"/>
                        <w:right w:val="none" w:sz="0" w:space="0" w:color="auto"/>
                      </w:divBdr>
                    </w:div>
                  </w:divsChild>
                </w:div>
                <w:div w:id="1688558548">
                  <w:marLeft w:val="0"/>
                  <w:marRight w:val="0"/>
                  <w:marTop w:val="0"/>
                  <w:marBottom w:val="0"/>
                  <w:divBdr>
                    <w:top w:val="none" w:sz="0" w:space="0" w:color="auto"/>
                    <w:left w:val="none" w:sz="0" w:space="0" w:color="auto"/>
                    <w:bottom w:val="none" w:sz="0" w:space="0" w:color="auto"/>
                    <w:right w:val="none" w:sz="0" w:space="0" w:color="auto"/>
                  </w:divBdr>
                  <w:divsChild>
                    <w:div w:id="533350915">
                      <w:marLeft w:val="0"/>
                      <w:marRight w:val="0"/>
                      <w:marTop w:val="0"/>
                      <w:marBottom w:val="0"/>
                      <w:divBdr>
                        <w:top w:val="none" w:sz="0" w:space="0" w:color="auto"/>
                        <w:left w:val="none" w:sz="0" w:space="0" w:color="auto"/>
                        <w:bottom w:val="none" w:sz="0" w:space="0" w:color="auto"/>
                        <w:right w:val="none" w:sz="0" w:space="0" w:color="auto"/>
                      </w:divBdr>
                    </w:div>
                  </w:divsChild>
                </w:div>
                <w:div w:id="1816868213">
                  <w:marLeft w:val="0"/>
                  <w:marRight w:val="0"/>
                  <w:marTop w:val="0"/>
                  <w:marBottom w:val="0"/>
                  <w:divBdr>
                    <w:top w:val="none" w:sz="0" w:space="0" w:color="auto"/>
                    <w:left w:val="none" w:sz="0" w:space="0" w:color="auto"/>
                    <w:bottom w:val="none" w:sz="0" w:space="0" w:color="auto"/>
                    <w:right w:val="none" w:sz="0" w:space="0" w:color="auto"/>
                  </w:divBdr>
                  <w:divsChild>
                    <w:div w:id="1979140351">
                      <w:marLeft w:val="0"/>
                      <w:marRight w:val="0"/>
                      <w:marTop w:val="0"/>
                      <w:marBottom w:val="0"/>
                      <w:divBdr>
                        <w:top w:val="none" w:sz="0" w:space="0" w:color="auto"/>
                        <w:left w:val="none" w:sz="0" w:space="0" w:color="auto"/>
                        <w:bottom w:val="none" w:sz="0" w:space="0" w:color="auto"/>
                        <w:right w:val="none" w:sz="0" w:space="0" w:color="auto"/>
                      </w:divBdr>
                    </w:div>
                  </w:divsChild>
                </w:div>
                <w:div w:id="1039672828">
                  <w:marLeft w:val="0"/>
                  <w:marRight w:val="0"/>
                  <w:marTop w:val="0"/>
                  <w:marBottom w:val="0"/>
                  <w:divBdr>
                    <w:top w:val="none" w:sz="0" w:space="0" w:color="auto"/>
                    <w:left w:val="none" w:sz="0" w:space="0" w:color="auto"/>
                    <w:bottom w:val="none" w:sz="0" w:space="0" w:color="auto"/>
                    <w:right w:val="none" w:sz="0" w:space="0" w:color="auto"/>
                  </w:divBdr>
                  <w:divsChild>
                    <w:div w:id="1724870151">
                      <w:marLeft w:val="0"/>
                      <w:marRight w:val="0"/>
                      <w:marTop w:val="0"/>
                      <w:marBottom w:val="0"/>
                      <w:divBdr>
                        <w:top w:val="none" w:sz="0" w:space="0" w:color="auto"/>
                        <w:left w:val="none" w:sz="0" w:space="0" w:color="auto"/>
                        <w:bottom w:val="none" w:sz="0" w:space="0" w:color="auto"/>
                        <w:right w:val="none" w:sz="0" w:space="0" w:color="auto"/>
                      </w:divBdr>
                    </w:div>
                  </w:divsChild>
                </w:div>
                <w:div w:id="782505689">
                  <w:marLeft w:val="0"/>
                  <w:marRight w:val="0"/>
                  <w:marTop w:val="0"/>
                  <w:marBottom w:val="0"/>
                  <w:divBdr>
                    <w:top w:val="none" w:sz="0" w:space="0" w:color="auto"/>
                    <w:left w:val="none" w:sz="0" w:space="0" w:color="auto"/>
                    <w:bottom w:val="none" w:sz="0" w:space="0" w:color="auto"/>
                    <w:right w:val="none" w:sz="0" w:space="0" w:color="auto"/>
                  </w:divBdr>
                  <w:divsChild>
                    <w:div w:id="693262083">
                      <w:marLeft w:val="0"/>
                      <w:marRight w:val="0"/>
                      <w:marTop w:val="0"/>
                      <w:marBottom w:val="0"/>
                      <w:divBdr>
                        <w:top w:val="none" w:sz="0" w:space="0" w:color="auto"/>
                        <w:left w:val="none" w:sz="0" w:space="0" w:color="auto"/>
                        <w:bottom w:val="none" w:sz="0" w:space="0" w:color="auto"/>
                        <w:right w:val="none" w:sz="0" w:space="0" w:color="auto"/>
                      </w:divBdr>
                    </w:div>
                  </w:divsChild>
                </w:div>
                <w:div w:id="246768795">
                  <w:marLeft w:val="0"/>
                  <w:marRight w:val="0"/>
                  <w:marTop w:val="0"/>
                  <w:marBottom w:val="0"/>
                  <w:divBdr>
                    <w:top w:val="none" w:sz="0" w:space="0" w:color="auto"/>
                    <w:left w:val="none" w:sz="0" w:space="0" w:color="auto"/>
                    <w:bottom w:val="none" w:sz="0" w:space="0" w:color="auto"/>
                    <w:right w:val="none" w:sz="0" w:space="0" w:color="auto"/>
                  </w:divBdr>
                  <w:divsChild>
                    <w:div w:id="357893741">
                      <w:marLeft w:val="0"/>
                      <w:marRight w:val="0"/>
                      <w:marTop w:val="0"/>
                      <w:marBottom w:val="0"/>
                      <w:divBdr>
                        <w:top w:val="none" w:sz="0" w:space="0" w:color="auto"/>
                        <w:left w:val="none" w:sz="0" w:space="0" w:color="auto"/>
                        <w:bottom w:val="none" w:sz="0" w:space="0" w:color="auto"/>
                        <w:right w:val="none" w:sz="0" w:space="0" w:color="auto"/>
                      </w:divBdr>
                    </w:div>
                  </w:divsChild>
                </w:div>
                <w:div w:id="1355379879">
                  <w:marLeft w:val="0"/>
                  <w:marRight w:val="0"/>
                  <w:marTop w:val="0"/>
                  <w:marBottom w:val="0"/>
                  <w:divBdr>
                    <w:top w:val="none" w:sz="0" w:space="0" w:color="auto"/>
                    <w:left w:val="none" w:sz="0" w:space="0" w:color="auto"/>
                    <w:bottom w:val="none" w:sz="0" w:space="0" w:color="auto"/>
                    <w:right w:val="none" w:sz="0" w:space="0" w:color="auto"/>
                  </w:divBdr>
                  <w:divsChild>
                    <w:div w:id="1289697933">
                      <w:marLeft w:val="0"/>
                      <w:marRight w:val="0"/>
                      <w:marTop w:val="0"/>
                      <w:marBottom w:val="0"/>
                      <w:divBdr>
                        <w:top w:val="none" w:sz="0" w:space="0" w:color="auto"/>
                        <w:left w:val="none" w:sz="0" w:space="0" w:color="auto"/>
                        <w:bottom w:val="none" w:sz="0" w:space="0" w:color="auto"/>
                        <w:right w:val="none" w:sz="0" w:space="0" w:color="auto"/>
                      </w:divBdr>
                    </w:div>
                  </w:divsChild>
                </w:div>
                <w:div w:id="957031342">
                  <w:marLeft w:val="0"/>
                  <w:marRight w:val="0"/>
                  <w:marTop w:val="0"/>
                  <w:marBottom w:val="0"/>
                  <w:divBdr>
                    <w:top w:val="none" w:sz="0" w:space="0" w:color="auto"/>
                    <w:left w:val="none" w:sz="0" w:space="0" w:color="auto"/>
                    <w:bottom w:val="none" w:sz="0" w:space="0" w:color="auto"/>
                    <w:right w:val="none" w:sz="0" w:space="0" w:color="auto"/>
                  </w:divBdr>
                  <w:divsChild>
                    <w:div w:id="1737244634">
                      <w:marLeft w:val="0"/>
                      <w:marRight w:val="0"/>
                      <w:marTop w:val="0"/>
                      <w:marBottom w:val="0"/>
                      <w:divBdr>
                        <w:top w:val="none" w:sz="0" w:space="0" w:color="auto"/>
                        <w:left w:val="none" w:sz="0" w:space="0" w:color="auto"/>
                        <w:bottom w:val="none" w:sz="0" w:space="0" w:color="auto"/>
                        <w:right w:val="none" w:sz="0" w:space="0" w:color="auto"/>
                      </w:divBdr>
                    </w:div>
                  </w:divsChild>
                </w:div>
                <w:div w:id="315912241">
                  <w:marLeft w:val="0"/>
                  <w:marRight w:val="0"/>
                  <w:marTop w:val="0"/>
                  <w:marBottom w:val="0"/>
                  <w:divBdr>
                    <w:top w:val="none" w:sz="0" w:space="0" w:color="auto"/>
                    <w:left w:val="none" w:sz="0" w:space="0" w:color="auto"/>
                    <w:bottom w:val="none" w:sz="0" w:space="0" w:color="auto"/>
                    <w:right w:val="none" w:sz="0" w:space="0" w:color="auto"/>
                  </w:divBdr>
                  <w:divsChild>
                    <w:div w:id="1383365681">
                      <w:marLeft w:val="0"/>
                      <w:marRight w:val="0"/>
                      <w:marTop w:val="0"/>
                      <w:marBottom w:val="0"/>
                      <w:divBdr>
                        <w:top w:val="none" w:sz="0" w:space="0" w:color="auto"/>
                        <w:left w:val="none" w:sz="0" w:space="0" w:color="auto"/>
                        <w:bottom w:val="none" w:sz="0" w:space="0" w:color="auto"/>
                        <w:right w:val="none" w:sz="0" w:space="0" w:color="auto"/>
                      </w:divBdr>
                    </w:div>
                  </w:divsChild>
                </w:div>
                <w:div w:id="1244031186">
                  <w:marLeft w:val="0"/>
                  <w:marRight w:val="0"/>
                  <w:marTop w:val="0"/>
                  <w:marBottom w:val="0"/>
                  <w:divBdr>
                    <w:top w:val="none" w:sz="0" w:space="0" w:color="auto"/>
                    <w:left w:val="none" w:sz="0" w:space="0" w:color="auto"/>
                    <w:bottom w:val="none" w:sz="0" w:space="0" w:color="auto"/>
                    <w:right w:val="none" w:sz="0" w:space="0" w:color="auto"/>
                  </w:divBdr>
                  <w:divsChild>
                    <w:div w:id="566842819">
                      <w:marLeft w:val="0"/>
                      <w:marRight w:val="0"/>
                      <w:marTop w:val="0"/>
                      <w:marBottom w:val="0"/>
                      <w:divBdr>
                        <w:top w:val="none" w:sz="0" w:space="0" w:color="auto"/>
                        <w:left w:val="none" w:sz="0" w:space="0" w:color="auto"/>
                        <w:bottom w:val="none" w:sz="0" w:space="0" w:color="auto"/>
                        <w:right w:val="none" w:sz="0" w:space="0" w:color="auto"/>
                      </w:divBdr>
                    </w:div>
                  </w:divsChild>
                </w:div>
                <w:div w:id="1828008682">
                  <w:marLeft w:val="0"/>
                  <w:marRight w:val="0"/>
                  <w:marTop w:val="0"/>
                  <w:marBottom w:val="0"/>
                  <w:divBdr>
                    <w:top w:val="none" w:sz="0" w:space="0" w:color="auto"/>
                    <w:left w:val="none" w:sz="0" w:space="0" w:color="auto"/>
                    <w:bottom w:val="none" w:sz="0" w:space="0" w:color="auto"/>
                    <w:right w:val="none" w:sz="0" w:space="0" w:color="auto"/>
                  </w:divBdr>
                  <w:divsChild>
                    <w:div w:id="2023697717">
                      <w:marLeft w:val="0"/>
                      <w:marRight w:val="0"/>
                      <w:marTop w:val="0"/>
                      <w:marBottom w:val="0"/>
                      <w:divBdr>
                        <w:top w:val="none" w:sz="0" w:space="0" w:color="auto"/>
                        <w:left w:val="none" w:sz="0" w:space="0" w:color="auto"/>
                        <w:bottom w:val="none" w:sz="0" w:space="0" w:color="auto"/>
                        <w:right w:val="none" w:sz="0" w:space="0" w:color="auto"/>
                      </w:divBdr>
                    </w:div>
                  </w:divsChild>
                </w:div>
                <w:div w:id="206651895">
                  <w:marLeft w:val="0"/>
                  <w:marRight w:val="0"/>
                  <w:marTop w:val="0"/>
                  <w:marBottom w:val="0"/>
                  <w:divBdr>
                    <w:top w:val="none" w:sz="0" w:space="0" w:color="auto"/>
                    <w:left w:val="none" w:sz="0" w:space="0" w:color="auto"/>
                    <w:bottom w:val="none" w:sz="0" w:space="0" w:color="auto"/>
                    <w:right w:val="none" w:sz="0" w:space="0" w:color="auto"/>
                  </w:divBdr>
                  <w:divsChild>
                    <w:div w:id="1269852294">
                      <w:marLeft w:val="0"/>
                      <w:marRight w:val="0"/>
                      <w:marTop w:val="0"/>
                      <w:marBottom w:val="0"/>
                      <w:divBdr>
                        <w:top w:val="none" w:sz="0" w:space="0" w:color="auto"/>
                        <w:left w:val="none" w:sz="0" w:space="0" w:color="auto"/>
                        <w:bottom w:val="none" w:sz="0" w:space="0" w:color="auto"/>
                        <w:right w:val="none" w:sz="0" w:space="0" w:color="auto"/>
                      </w:divBdr>
                    </w:div>
                  </w:divsChild>
                </w:div>
                <w:div w:id="2009138869">
                  <w:marLeft w:val="0"/>
                  <w:marRight w:val="0"/>
                  <w:marTop w:val="0"/>
                  <w:marBottom w:val="0"/>
                  <w:divBdr>
                    <w:top w:val="none" w:sz="0" w:space="0" w:color="auto"/>
                    <w:left w:val="none" w:sz="0" w:space="0" w:color="auto"/>
                    <w:bottom w:val="none" w:sz="0" w:space="0" w:color="auto"/>
                    <w:right w:val="none" w:sz="0" w:space="0" w:color="auto"/>
                  </w:divBdr>
                  <w:divsChild>
                    <w:div w:id="1061445245">
                      <w:marLeft w:val="0"/>
                      <w:marRight w:val="0"/>
                      <w:marTop w:val="0"/>
                      <w:marBottom w:val="0"/>
                      <w:divBdr>
                        <w:top w:val="none" w:sz="0" w:space="0" w:color="auto"/>
                        <w:left w:val="none" w:sz="0" w:space="0" w:color="auto"/>
                        <w:bottom w:val="none" w:sz="0" w:space="0" w:color="auto"/>
                        <w:right w:val="none" w:sz="0" w:space="0" w:color="auto"/>
                      </w:divBdr>
                    </w:div>
                  </w:divsChild>
                </w:div>
                <w:div w:id="1274433462">
                  <w:marLeft w:val="0"/>
                  <w:marRight w:val="0"/>
                  <w:marTop w:val="0"/>
                  <w:marBottom w:val="0"/>
                  <w:divBdr>
                    <w:top w:val="none" w:sz="0" w:space="0" w:color="auto"/>
                    <w:left w:val="none" w:sz="0" w:space="0" w:color="auto"/>
                    <w:bottom w:val="none" w:sz="0" w:space="0" w:color="auto"/>
                    <w:right w:val="none" w:sz="0" w:space="0" w:color="auto"/>
                  </w:divBdr>
                  <w:divsChild>
                    <w:div w:id="1181318798">
                      <w:marLeft w:val="0"/>
                      <w:marRight w:val="0"/>
                      <w:marTop w:val="0"/>
                      <w:marBottom w:val="0"/>
                      <w:divBdr>
                        <w:top w:val="none" w:sz="0" w:space="0" w:color="auto"/>
                        <w:left w:val="none" w:sz="0" w:space="0" w:color="auto"/>
                        <w:bottom w:val="none" w:sz="0" w:space="0" w:color="auto"/>
                        <w:right w:val="none" w:sz="0" w:space="0" w:color="auto"/>
                      </w:divBdr>
                    </w:div>
                  </w:divsChild>
                </w:div>
                <w:div w:id="1539735376">
                  <w:marLeft w:val="0"/>
                  <w:marRight w:val="0"/>
                  <w:marTop w:val="0"/>
                  <w:marBottom w:val="0"/>
                  <w:divBdr>
                    <w:top w:val="none" w:sz="0" w:space="0" w:color="auto"/>
                    <w:left w:val="none" w:sz="0" w:space="0" w:color="auto"/>
                    <w:bottom w:val="none" w:sz="0" w:space="0" w:color="auto"/>
                    <w:right w:val="none" w:sz="0" w:space="0" w:color="auto"/>
                  </w:divBdr>
                  <w:divsChild>
                    <w:div w:id="720976839">
                      <w:marLeft w:val="0"/>
                      <w:marRight w:val="0"/>
                      <w:marTop w:val="0"/>
                      <w:marBottom w:val="0"/>
                      <w:divBdr>
                        <w:top w:val="none" w:sz="0" w:space="0" w:color="auto"/>
                        <w:left w:val="none" w:sz="0" w:space="0" w:color="auto"/>
                        <w:bottom w:val="none" w:sz="0" w:space="0" w:color="auto"/>
                        <w:right w:val="none" w:sz="0" w:space="0" w:color="auto"/>
                      </w:divBdr>
                    </w:div>
                  </w:divsChild>
                </w:div>
                <w:div w:id="1106390141">
                  <w:marLeft w:val="0"/>
                  <w:marRight w:val="0"/>
                  <w:marTop w:val="0"/>
                  <w:marBottom w:val="0"/>
                  <w:divBdr>
                    <w:top w:val="none" w:sz="0" w:space="0" w:color="auto"/>
                    <w:left w:val="none" w:sz="0" w:space="0" w:color="auto"/>
                    <w:bottom w:val="none" w:sz="0" w:space="0" w:color="auto"/>
                    <w:right w:val="none" w:sz="0" w:space="0" w:color="auto"/>
                  </w:divBdr>
                  <w:divsChild>
                    <w:div w:id="1553887688">
                      <w:marLeft w:val="0"/>
                      <w:marRight w:val="0"/>
                      <w:marTop w:val="0"/>
                      <w:marBottom w:val="0"/>
                      <w:divBdr>
                        <w:top w:val="none" w:sz="0" w:space="0" w:color="auto"/>
                        <w:left w:val="none" w:sz="0" w:space="0" w:color="auto"/>
                        <w:bottom w:val="none" w:sz="0" w:space="0" w:color="auto"/>
                        <w:right w:val="none" w:sz="0" w:space="0" w:color="auto"/>
                      </w:divBdr>
                    </w:div>
                  </w:divsChild>
                </w:div>
                <w:div w:id="1867255488">
                  <w:marLeft w:val="0"/>
                  <w:marRight w:val="0"/>
                  <w:marTop w:val="0"/>
                  <w:marBottom w:val="0"/>
                  <w:divBdr>
                    <w:top w:val="none" w:sz="0" w:space="0" w:color="auto"/>
                    <w:left w:val="none" w:sz="0" w:space="0" w:color="auto"/>
                    <w:bottom w:val="none" w:sz="0" w:space="0" w:color="auto"/>
                    <w:right w:val="none" w:sz="0" w:space="0" w:color="auto"/>
                  </w:divBdr>
                  <w:divsChild>
                    <w:div w:id="1101098465">
                      <w:marLeft w:val="0"/>
                      <w:marRight w:val="0"/>
                      <w:marTop w:val="0"/>
                      <w:marBottom w:val="0"/>
                      <w:divBdr>
                        <w:top w:val="none" w:sz="0" w:space="0" w:color="auto"/>
                        <w:left w:val="none" w:sz="0" w:space="0" w:color="auto"/>
                        <w:bottom w:val="none" w:sz="0" w:space="0" w:color="auto"/>
                        <w:right w:val="none" w:sz="0" w:space="0" w:color="auto"/>
                      </w:divBdr>
                    </w:div>
                  </w:divsChild>
                </w:div>
                <w:div w:id="1161382805">
                  <w:marLeft w:val="0"/>
                  <w:marRight w:val="0"/>
                  <w:marTop w:val="0"/>
                  <w:marBottom w:val="0"/>
                  <w:divBdr>
                    <w:top w:val="none" w:sz="0" w:space="0" w:color="auto"/>
                    <w:left w:val="none" w:sz="0" w:space="0" w:color="auto"/>
                    <w:bottom w:val="none" w:sz="0" w:space="0" w:color="auto"/>
                    <w:right w:val="none" w:sz="0" w:space="0" w:color="auto"/>
                  </w:divBdr>
                  <w:divsChild>
                    <w:div w:id="1861579576">
                      <w:marLeft w:val="0"/>
                      <w:marRight w:val="0"/>
                      <w:marTop w:val="0"/>
                      <w:marBottom w:val="0"/>
                      <w:divBdr>
                        <w:top w:val="none" w:sz="0" w:space="0" w:color="auto"/>
                        <w:left w:val="none" w:sz="0" w:space="0" w:color="auto"/>
                        <w:bottom w:val="none" w:sz="0" w:space="0" w:color="auto"/>
                        <w:right w:val="none" w:sz="0" w:space="0" w:color="auto"/>
                      </w:divBdr>
                    </w:div>
                  </w:divsChild>
                </w:div>
                <w:div w:id="778263014">
                  <w:marLeft w:val="0"/>
                  <w:marRight w:val="0"/>
                  <w:marTop w:val="0"/>
                  <w:marBottom w:val="0"/>
                  <w:divBdr>
                    <w:top w:val="none" w:sz="0" w:space="0" w:color="auto"/>
                    <w:left w:val="none" w:sz="0" w:space="0" w:color="auto"/>
                    <w:bottom w:val="none" w:sz="0" w:space="0" w:color="auto"/>
                    <w:right w:val="none" w:sz="0" w:space="0" w:color="auto"/>
                  </w:divBdr>
                  <w:divsChild>
                    <w:div w:id="1080327735">
                      <w:marLeft w:val="0"/>
                      <w:marRight w:val="0"/>
                      <w:marTop w:val="0"/>
                      <w:marBottom w:val="0"/>
                      <w:divBdr>
                        <w:top w:val="none" w:sz="0" w:space="0" w:color="auto"/>
                        <w:left w:val="none" w:sz="0" w:space="0" w:color="auto"/>
                        <w:bottom w:val="none" w:sz="0" w:space="0" w:color="auto"/>
                        <w:right w:val="none" w:sz="0" w:space="0" w:color="auto"/>
                      </w:divBdr>
                    </w:div>
                  </w:divsChild>
                </w:div>
                <w:div w:id="179709165">
                  <w:marLeft w:val="0"/>
                  <w:marRight w:val="0"/>
                  <w:marTop w:val="0"/>
                  <w:marBottom w:val="0"/>
                  <w:divBdr>
                    <w:top w:val="none" w:sz="0" w:space="0" w:color="auto"/>
                    <w:left w:val="none" w:sz="0" w:space="0" w:color="auto"/>
                    <w:bottom w:val="none" w:sz="0" w:space="0" w:color="auto"/>
                    <w:right w:val="none" w:sz="0" w:space="0" w:color="auto"/>
                  </w:divBdr>
                  <w:divsChild>
                    <w:div w:id="1938322390">
                      <w:marLeft w:val="0"/>
                      <w:marRight w:val="0"/>
                      <w:marTop w:val="0"/>
                      <w:marBottom w:val="0"/>
                      <w:divBdr>
                        <w:top w:val="none" w:sz="0" w:space="0" w:color="auto"/>
                        <w:left w:val="none" w:sz="0" w:space="0" w:color="auto"/>
                        <w:bottom w:val="none" w:sz="0" w:space="0" w:color="auto"/>
                        <w:right w:val="none" w:sz="0" w:space="0" w:color="auto"/>
                      </w:divBdr>
                    </w:div>
                  </w:divsChild>
                </w:div>
                <w:div w:id="2042515403">
                  <w:marLeft w:val="0"/>
                  <w:marRight w:val="0"/>
                  <w:marTop w:val="0"/>
                  <w:marBottom w:val="0"/>
                  <w:divBdr>
                    <w:top w:val="none" w:sz="0" w:space="0" w:color="auto"/>
                    <w:left w:val="none" w:sz="0" w:space="0" w:color="auto"/>
                    <w:bottom w:val="none" w:sz="0" w:space="0" w:color="auto"/>
                    <w:right w:val="none" w:sz="0" w:space="0" w:color="auto"/>
                  </w:divBdr>
                  <w:divsChild>
                    <w:div w:id="820579882">
                      <w:marLeft w:val="0"/>
                      <w:marRight w:val="0"/>
                      <w:marTop w:val="0"/>
                      <w:marBottom w:val="0"/>
                      <w:divBdr>
                        <w:top w:val="none" w:sz="0" w:space="0" w:color="auto"/>
                        <w:left w:val="none" w:sz="0" w:space="0" w:color="auto"/>
                        <w:bottom w:val="none" w:sz="0" w:space="0" w:color="auto"/>
                        <w:right w:val="none" w:sz="0" w:space="0" w:color="auto"/>
                      </w:divBdr>
                    </w:div>
                  </w:divsChild>
                </w:div>
                <w:div w:id="2009559343">
                  <w:marLeft w:val="0"/>
                  <w:marRight w:val="0"/>
                  <w:marTop w:val="0"/>
                  <w:marBottom w:val="0"/>
                  <w:divBdr>
                    <w:top w:val="none" w:sz="0" w:space="0" w:color="auto"/>
                    <w:left w:val="none" w:sz="0" w:space="0" w:color="auto"/>
                    <w:bottom w:val="none" w:sz="0" w:space="0" w:color="auto"/>
                    <w:right w:val="none" w:sz="0" w:space="0" w:color="auto"/>
                  </w:divBdr>
                  <w:divsChild>
                    <w:div w:id="831336991">
                      <w:marLeft w:val="0"/>
                      <w:marRight w:val="0"/>
                      <w:marTop w:val="0"/>
                      <w:marBottom w:val="0"/>
                      <w:divBdr>
                        <w:top w:val="none" w:sz="0" w:space="0" w:color="auto"/>
                        <w:left w:val="none" w:sz="0" w:space="0" w:color="auto"/>
                        <w:bottom w:val="none" w:sz="0" w:space="0" w:color="auto"/>
                        <w:right w:val="none" w:sz="0" w:space="0" w:color="auto"/>
                      </w:divBdr>
                    </w:div>
                  </w:divsChild>
                </w:div>
                <w:div w:id="1775781922">
                  <w:marLeft w:val="0"/>
                  <w:marRight w:val="0"/>
                  <w:marTop w:val="0"/>
                  <w:marBottom w:val="0"/>
                  <w:divBdr>
                    <w:top w:val="none" w:sz="0" w:space="0" w:color="auto"/>
                    <w:left w:val="none" w:sz="0" w:space="0" w:color="auto"/>
                    <w:bottom w:val="none" w:sz="0" w:space="0" w:color="auto"/>
                    <w:right w:val="none" w:sz="0" w:space="0" w:color="auto"/>
                  </w:divBdr>
                  <w:divsChild>
                    <w:div w:id="1352026076">
                      <w:marLeft w:val="0"/>
                      <w:marRight w:val="0"/>
                      <w:marTop w:val="0"/>
                      <w:marBottom w:val="0"/>
                      <w:divBdr>
                        <w:top w:val="none" w:sz="0" w:space="0" w:color="auto"/>
                        <w:left w:val="none" w:sz="0" w:space="0" w:color="auto"/>
                        <w:bottom w:val="none" w:sz="0" w:space="0" w:color="auto"/>
                        <w:right w:val="none" w:sz="0" w:space="0" w:color="auto"/>
                      </w:divBdr>
                    </w:div>
                  </w:divsChild>
                </w:div>
                <w:div w:id="635331539">
                  <w:marLeft w:val="0"/>
                  <w:marRight w:val="0"/>
                  <w:marTop w:val="0"/>
                  <w:marBottom w:val="0"/>
                  <w:divBdr>
                    <w:top w:val="none" w:sz="0" w:space="0" w:color="auto"/>
                    <w:left w:val="none" w:sz="0" w:space="0" w:color="auto"/>
                    <w:bottom w:val="none" w:sz="0" w:space="0" w:color="auto"/>
                    <w:right w:val="none" w:sz="0" w:space="0" w:color="auto"/>
                  </w:divBdr>
                  <w:divsChild>
                    <w:div w:id="1817142613">
                      <w:marLeft w:val="0"/>
                      <w:marRight w:val="0"/>
                      <w:marTop w:val="0"/>
                      <w:marBottom w:val="0"/>
                      <w:divBdr>
                        <w:top w:val="none" w:sz="0" w:space="0" w:color="auto"/>
                        <w:left w:val="none" w:sz="0" w:space="0" w:color="auto"/>
                        <w:bottom w:val="none" w:sz="0" w:space="0" w:color="auto"/>
                        <w:right w:val="none" w:sz="0" w:space="0" w:color="auto"/>
                      </w:divBdr>
                    </w:div>
                  </w:divsChild>
                </w:div>
                <w:div w:id="280763585">
                  <w:marLeft w:val="0"/>
                  <w:marRight w:val="0"/>
                  <w:marTop w:val="0"/>
                  <w:marBottom w:val="0"/>
                  <w:divBdr>
                    <w:top w:val="none" w:sz="0" w:space="0" w:color="auto"/>
                    <w:left w:val="none" w:sz="0" w:space="0" w:color="auto"/>
                    <w:bottom w:val="none" w:sz="0" w:space="0" w:color="auto"/>
                    <w:right w:val="none" w:sz="0" w:space="0" w:color="auto"/>
                  </w:divBdr>
                  <w:divsChild>
                    <w:div w:id="1462843259">
                      <w:marLeft w:val="0"/>
                      <w:marRight w:val="0"/>
                      <w:marTop w:val="0"/>
                      <w:marBottom w:val="0"/>
                      <w:divBdr>
                        <w:top w:val="none" w:sz="0" w:space="0" w:color="auto"/>
                        <w:left w:val="none" w:sz="0" w:space="0" w:color="auto"/>
                        <w:bottom w:val="none" w:sz="0" w:space="0" w:color="auto"/>
                        <w:right w:val="none" w:sz="0" w:space="0" w:color="auto"/>
                      </w:divBdr>
                    </w:div>
                  </w:divsChild>
                </w:div>
                <w:div w:id="2111584316">
                  <w:marLeft w:val="0"/>
                  <w:marRight w:val="0"/>
                  <w:marTop w:val="0"/>
                  <w:marBottom w:val="0"/>
                  <w:divBdr>
                    <w:top w:val="none" w:sz="0" w:space="0" w:color="auto"/>
                    <w:left w:val="none" w:sz="0" w:space="0" w:color="auto"/>
                    <w:bottom w:val="none" w:sz="0" w:space="0" w:color="auto"/>
                    <w:right w:val="none" w:sz="0" w:space="0" w:color="auto"/>
                  </w:divBdr>
                  <w:divsChild>
                    <w:div w:id="689111250">
                      <w:marLeft w:val="0"/>
                      <w:marRight w:val="0"/>
                      <w:marTop w:val="0"/>
                      <w:marBottom w:val="0"/>
                      <w:divBdr>
                        <w:top w:val="none" w:sz="0" w:space="0" w:color="auto"/>
                        <w:left w:val="none" w:sz="0" w:space="0" w:color="auto"/>
                        <w:bottom w:val="none" w:sz="0" w:space="0" w:color="auto"/>
                        <w:right w:val="none" w:sz="0" w:space="0" w:color="auto"/>
                      </w:divBdr>
                    </w:div>
                  </w:divsChild>
                </w:div>
                <w:div w:id="346756939">
                  <w:marLeft w:val="0"/>
                  <w:marRight w:val="0"/>
                  <w:marTop w:val="0"/>
                  <w:marBottom w:val="0"/>
                  <w:divBdr>
                    <w:top w:val="none" w:sz="0" w:space="0" w:color="auto"/>
                    <w:left w:val="none" w:sz="0" w:space="0" w:color="auto"/>
                    <w:bottom w:val="none" w:sz="0" w:space="0" w:color="auto"/>
                    <w:right w:val="none" w:sz="0" w:space="0" w:color="auto"/>
                  </w:divBdr>
                  <w:divsChild>
                    <w:div w:id="556549562">
                      <w:marLeft w:val="0"/>
                      <w:marRight w:val="0"/>
                      <w:marTop w:val="0"/>
                      <w:marBottom w:val="0"/>
                      <w:divBdr>
                        <w:top w:val="none" w:sz="0" w:space="0" w:color="auto"/>
                        <w:left w:val="none" w:sz="0" w:space="0" w:color="auto"/>
                        <w:bottom w:val="none" w:sz="0" w:space="0" w:color="auto"/>
                        <w:right w:val="none" w:sz="0" w:space="0" w:color="auto"/>
                      </w:divBdr>
                    </w:div>
                  </w:divsChild>
                </w:div>
                <w:div w:id="126167343">
                  <w:marLeft w:val="0"/>
                  <w:marRight w:val="0"/>
                  <w:marTop w:val="0"/>
                  <w:marBottom w:val="0"/>
                  <w:divBdr>
                    <w:top w:val="none" w:sz="0" w:space="0" w:color="auto"/>
                    <w:left w:val="none" w:sz="0" w:space="0" w:color="auto"/>
                    <w:bottom w:val="none" w:sz="0" w:space="0" w:color="auto"/>
                    <w:right w:val="none" w:sz="0" w:space="0" w:color="auto"/>
                  </w:divBdr>
                  <w:divsChild>
                    <w:div w:id="939412709">
                      <w:marLeft w:val="0"/>
                      <w:marRight w:val="0"/>
                      <w:marTop w:val="0"/>
                      <w:marBottom w:val="0"/>
                      <w:divBdr>
                        <w:top w:val="none" w:sz="0" w:space="0" w:color="auto"/>
                        <w:left w:val="none" w:sz="0" w:space="0" w:color="auto"/>
                        <w:bottom w:val="none" w:sz="0" w:space="0" w:color="auto"/>
                        <w:right w:val="none" w:sz="0" w:space="0" w:color="auto"/>
                      </w:divBdr>
                    </w:div>
                  </w:divsChild>
                </w:div>
                <w:div w:id="127092752">
                  <w:marLeft w:val="0"/>
                  <w:marRight w:val="0"/>
                  <w:marTop w:val="0"/>
                  <w:marBottom w:val="0"/>
                  <w:divBdr>
                    <w:top w:val="none" w:sz="0" w:space="0" w:color="auto"/>
                    <w:left w:val="none" w:sz="0" w:space="0" w:color="auto"/>
                    <w:bottom w:val="none" w:sz="0" w:space="0" w:color="auto"/>
                    <w:right w:val="none" w:sz="0" w:space="0" w:color="auto"/>
                  </w:divBdr>
                  <w:divsChild>
                    <w:div w:id="1411658218">
                      <w:marLeft w:val="0"/>
                      <w:marRight w:val="0"/>
                      <w:marTop w:val="0"/>
                      <w:marBottom w:val="0"/>
                      <w:divBdr>
                        <w:top w:val="none" w:sz="0" w:space="0" w:color="auto"/>
                        <w:left w:val="none" w:sz="0" w:space="0" w:color="auto"/>
                        <w:bottom w:val="none" w:sz="0" w:space="0" w:color="auto"/>
                        <w:right w:val="none" w:sz="0" w:space="0" w:color="auto"/>
                      </w:divBdr>
                    </w:div>
                  </w:divsChild>
                </w:div>
                <w:div w:id="460616704">
                  <w:marLeft w:val="0"/>
                  <w:marRight w:val="0"/>
                  <w:marTop w:val="0"/>
                  <w:marBottom w:val="0"/>
                  <w:divBdr>
                    <w:top w:val="none" w:sz="0" w:space="0" w:color="auto"/>
                    <w:left w:val="none" w:sz="0" w:space="0" w:color="auto"/>
                    <w:bottom w:val="none" w:sz="0" w:space="0" w:color="auto"/>
                    <w:right w:val="none" w:sz="0" w:space="0" w:color="auto"/>
                  </w:divBdr>
                  <w:divsChild>
                    <w:div w:id="599997018">
                      <w:marLeft w:val="0"/>
                      <w:marRight w:val="0"/>
                      <w:marTop w:val="0"/>
                      <w:marBottom w:val="0"/>
                      <w:divBdr>
                        <w:top w:val="none" w:sz="0" w:space="0" w:color="auto"/>
                        <w:left w:val="none" w:sz="0" w:space="0" w:color="auto"/>
                        <w:bottom w:val="none" w:sz="0" w:space="0" w:color="auto"/>
                        <w:right w:val="none" w:sz="0" w:space="0" w:color="auto"/>
                      </w:divBdr>
                    </w:div>
                  </w:divsChild>
                </w:div>
                <w:div w:id="1377393162">
                  <w:marLeft w:val="0"/>
                  <w:marRight w:val="0"/>
                  <w:marTop w:val="0"/>
                  <w:marBottom w:val="0"/>
                  <w:divBdr>
                    <w:top w:val="none" w:sz="0" w:space="0" w:color="auto"/>
                    <w:left w:val="none" w:sz="0" w:space="0" w:color="auto"/>
                    <w:bottom w:val="none" w:sz="0" w:space="0" w:color="auto"/>
                    <w:right w:val="none" w:sz="0" w:space="0" w:color="auto"/>
                  </w:divBdr>
                  <w:divsChild>
                    <w:div w:id="988510585">
                      <w:marLeft w:val="0"/>
                      <w:marRight w:val="0"/>
                      <w:marTop w:val="0"/>
                      <w:marBottom w:val="0"/>
                      <w:divBdr>
                        <w:top w:val="none" w:sz="0" w:space="0" w:color="auto"/>
                        <w:left w:val="none" w:sz="0" w:space="0" w:color="auto"/>
                        <w:bottom w:val="none" w:sz="0" w:space="0" w:color="auto"/>
                        <w:right w:val="none" w:sz="0" w:space="0" w:color="auto"/>
                      </w:divBdr>
                    </w:div>
                  </w:divsChild>
                </w:div>
                <w:div w:id="819081155">
                  <w:marLeft w:val="0"/>
                  <w:marRight w:val="0"/>
                  <w:marTop w:val="0"/>
                  <w:marBottom w:val="0"/>
                  <w:divBdr>
                    <w:top w:val="none" w:sz="0" w:space="0" w:color="auto"/>
                    <w:left w:val="none" w:sz="0" w:space="0" w:color="auto"/>
                    <w:bottom w:val="none" w:sz="0" w:space="0" w:color="auto"/>
                    <w:right w:val="none" w:sz="0" w:space="0" w:color="auto"/>
                  </w:divBdr>
                  <w:divsChild>
                    <w:div w:id="1213349790">
                      <w:marLeft w:val="0"/>
                      <w:marRight w:val="0"/>
                      <w:marTop w:val="0"/>
                      <w:marBottom w:val="0"/>
                      <w:divBdr>
                        <w:top w:val="none" w:sz="0" w:space="0" w:color="auto"/>
                        <w:left w:val="none" w:sz="0" w:space="0" w:color="auto"/>
                        <w:bottom w:val="none" w:sz="0" w:space="0" w:color="auto"/>
                        <w:right w:val="none" w:sz="0" w:space="0" w:color="auto"/>
                      </w:divBdr>
                    </w:div>
                  </w:divsChild>
                </w:div>
                <w:div w:id="306862790">
                  <w:marLeft w:val="0"/>
                  <w:marRight w:val="0"/>
                  <w:marTop w:val="0"/>
                  <w:marBottom w:val="0"/>
                  <w:divBdr>
                    <w:top w:val="none" w:sz="0" w:space="0" w:color="auto"/>
                    <w:left w:val="none" w:sz="0" w:space="0" w:color="auto"/>
                    <w:bottom w:val="none" w:sz="0" w:space="0" w:color="auto"/>
                    <w:right w:val="none" w:sz="0" w:space="0" w:color="auto"/>
                  </w:divBdr>
                  <w:divsChild>
                    <w:div w:id="1005478506">
                      <w:marLeft w:val="0"/>
                      <w:marRight w:val="0"/>
                      <w:marTop w:val="0"/>
                      <w:marBottom w:val="0"/>
                      <w:divBdr>
                        <w:top w:val="none" w:sz="0" w:space="0" w:color="auto"/>
                        <w:left w:val="none" w:sz="0" w:space="0" w:color="auto"/>
                        <w:bottom w:val="none" w:sz="0" w:space="0" w:color="auto"/>
                        <w:right w:val="none" w:sz="0" w:space="0" w:color="auto"/>
                      </w:divBdr>
                    </w:div>
                  </w:divsChild>
                </w:div>
                <w:div w:id="235287285">
                  <w:marLeft w:val="0"/>
                  <w:marRight w:val="0"/>
                  <w:marTop w:val="0"/>
                  <w:marBottom w:val="0"/>
                  <w:divBdr>
                    <w:top w:val="none" w:sz="0" w:space="0" w:color="auto"/>
                    <w:left w:val="none" w:sz="0" w:space="0" w:color="auto"/>
                    <w:bottom w:val="none" w:sz="0" w:space="0" w:color="auto"/>
                    <w:right w:val="none" w:sz="0" w:space="0" w:color="auto"/>
                  </w:divBdr>
                  <w:divsChild>
                    <w:div w:id="1928684391">
                      <w:marLeft w:val="0"/>
                      <w:marRight w:val="0"/>
                      <w:marTop w:val="0"/>
                      <w:marBottom w:val="0"/>
                      <w:divBdr>
                        <w:top w:val="none" w:sz="0" w:space="0" w:color="auto"/>
                        <w:left w:val="none" w:sz="0" w:space="0" w:color="auto"/>
                        <w:bottom w:val="none" w:sz="0" w:space="0" w:color="auto"/>
                        <w:right w:val="none" w:sz="0" w:space="0" w:color="auto"/>
                      </w:divBdr>
                    </w:div>
                  </w:divsChild>
                </w:div>
                <w:div w:id="713848886">
                  <w:marLeft w:val="0"/>
                  <w:marRight w:val="0"/>
                  <w:marTop w:val="0"/>
                  <w:marBottom w:val="0"/>
                  <w:divBdr>
                    <w:top w:val="none" w:sz="0" w:space="0" w:color="auto"/>
                    <w:left w:val="none" w:sz="0" w:space="0" w:color="auto"/>
                    <w:bottom w:val="none" w:sz="0" w:space="0" w:color="auto"/>
                    <w:right w:val="none" w:sz="0" w:space="0" w:color="auto"/>
                  </w:divBdr>
                  <w:divsChild>
                    <w:div w:id="76295502">
                      <w:marLeft w:val="0"/>
                      <w:marRight w:val="0"/>
                      <w:marTop w:val="0"/>
                      <w:marBottom w:val="0"/>
                      <w:divBdr>
                        <w:top w:val="none" w:sz="0" w:space="0" w:color="auto"/>
                        <w:left w:val="none" w:sz="0" w:space="0" w:color="auto"/>
                        <w:bottom w:val="none" w:sz="0" w:space="0" w:color="auto"/>
                        <w:right w:val="none" w:sz="0" w:space="0" w:color="auto"/>
                      </w:divBdr>
                    </w:div>
                  </w:divsChild>
                </w:div>
                <w:div w:id="1068378785">
                  <w:marLeft w:val="0"/>
                  <w:marRight w:val="0"/>
                  <w:marTop w:val="0"/>
                  <w:marBottom w:val="0"/>
                  <w:divBdr>
                    <w:top w:val="none" w:sz="0" w:space="0" w:color="auto"/>
                    <w:left w:val="none" w:sz="0" w:space="0" w:color="auto"/>
                    <w:bottom w:val="none" w:sz="0" w:space="0" w:color="auto"/>
                    <w:right w:val="none" w:sz="0" w:space="0" w:color="auto"/>
                  </w:divBdr>
                  <w:divsChild>
                    <w:div w:id="1664511212">
                      <w:marLeft w:val="0"/>
                      <w:marRight w:val="0"/>
                      <w:marTop w:val="0"/>
                      <w:marBottom w:val="0"/>
                      <w:divBdr>
                        <w:top w:val="none" w:sz="0" w:space="0" w:color="auto"/>
                        <w:left w:val="none" w:sz="0" w:space="0" w:color="auto"/>
                        <w:bottom w:val="none" w:sz="0" w:space="0" w:color="auto"/>
                        <w:right w:val="none" w:sz="0" w:space="0" w:color="auto"/>
                      </w:divBdr>
                    </w:div>
                  </w:divsChild>
                </w:div>
                <w:div w:id="1999072143">
                  <w:marLeft w:val="0"/>
                  <w:marRight w:val="0"/>
                  <w:marTop w:val="0"/>
                  <w:marBottom w:val="0"/>
                  <w:divBdr>
                    <w:top w:val="none" w:sz="0" w:space="0" w:color="auto"/>
                    <w:left w:val="none" w:sz="0" w:space="0" w:color="auto"/>
                    <w:bottom w:val="none" w:sz="0" w:space="0" w:color="auto"/>
                    <w:right w:val="none" w:sz="0" w:space="0" w:color="auto"/>
                  </w:divBdr>
                  <w:divsChild>
                    <w:div w:id="1812595265">
                      <w:marLeft w:val="0"/>
                      <w:marRight w:val="0"/>
                      <w:marTop w:val="0"/>
                      <w:marBottom w:val="0"/>
                      <w:divBdr>
                        <w:top w:val="none" w:sz="0" w:space="0" w:color="auto"/>
                        <w:left w:val="none" w:sz="0" w:space="0" w:color="auto"/>
                        <w:bottom w:val="none" w:sz="0" w:space="0" w:color="auto"/>
                        <w:right w:val="none" w:sz="0" w:space="0" w:color="auto"/>
                      </w:divBdr>
                    </w:div>
                  </w:divsChild>
                </w:div>
                <w:div w:id="1232619848">
                  <w:marLeft w:val="0"/>
                  <w:marRight w:val="0"/>
                  <w:marTop w:val="0"/>
                  <w:marBottom w:val="0"/>
                  <w:divBdr>
                    <w:top w:val="none" w:sz="0" w:space="0" w:color="auto"/>
                    <w:left w:val="none" w:sz="0" w:space="0" w:color="auto"/>
                    <w:bottom w:val="none" w:sz="0" w:space="0" w:color="auto"/>
                    <w:right w:val="none" w:sz="0" w:space="0" w:color="auto"/>
                  </w:divBdr>
                  <w:divsChild>
                    <w:div w:id="1769345961">
                      <w:marLeft w:val="0"/>
                      <w:marRight w:val="0"/>
                      <w:marTop w:val="0"/>
                      <w:marBottom w:val="0"/>
                      <w:divBdr>
                        <w:top w:val="none" w:sz="0" w:space="0" w:color="auto"/>
                        <w:left w:val="none" w:sz="0" w:space="0" w:color="auto"/>
                        <w:bottom w:val="none" w:sz="0" w:space="0" w:color="auto"/>
                        <w:right w:val="none" w:sz="0" w:space="0" w:color="auto"/>
                      </w:divBdr>
                    </w:div>
                  </w:divsChild>
                </w:div>
                <w:div w:id="1663124228">
                  <w:marLeft w:val="0"/>
                  <w:marRight w:val="0"/>
                  <w:marTop w:val="0"/>
                  <w:marBottom w:val="0"/>
                  <w:divBdr>
                    <w:top w:val="none" w:sz="0" w:space="0" w:color="auto"/>
                    <w:left w:val="none" w:sz="0" w:space="0" w:color="auto"/>
                    <w:bottom w:val="none" w:sz="0" w:space="0" w:color="auto"/>
                    <w:right w:val="none" w:sz="0" w:space="0" w:color="auto"/>
                  </w:divBdr>
                  <w:divsChild>
                    <w:div w:id="1747916310">
                      <w:marLeft w:val="0"/>
                      <w:marRight w:val="0"/>
                      <w:marTop w:val="0"/>
                      <w:marBottom w:val="0"/>
                      <w:divBdr>
                        <w:top w:val="none" w:sz="0" w:space="0" w:color="auto"/>
                        <w:left w:val="none" w:sz="0" w:space="0" w:color="auto"/>
                        <w:bottom w:val="none" w:sz="0" w:space="0" w:color="auto"/>
                        <w:right w:val="none" w:sz="0" w:space="0" w:color="auto"/>
                      </w:divBdr>
                    </w:div>
                  </w:divsChild>
                </w:div>
                <w:div w:id="1923565694">
                  <w:marLeft w:val="0"/>
                  <w:marRight w:val="0"/>
                  <w:marTop w:val="0"/>
                  <w:marBottom w:val="0"/>
                  <w:divBdr>
                    <w:top w:val="none" w:sz="0" w:space="0" w:color="auto"/>
                    <w:left w:val="none" w:sz="0" w:space="0" w:color="auto"/>
                    <w:bottom w:val="none" w:sz="0" w:space="0" w:color="auto"/>
                    <w:right w:val="none" w:sz="0" w:space="0" w:color="auto"/>
                  </w:divBdr>
                  <w:divsChild>
                    <w:div w:id="525797433">
                      <w:marLeft w:val="0"/>
                      <w:marRight w:val="0"/>
                      <w:marTop w:val="0"/>
                      <w:marBottom w:val="0"/>
                      <w:divBdr>
                        <w:top w:val="none" w:sz="0" w:space="0" w:color="auto"/>
                        <w:left w:val="none" w:sz="0" w:space="0" w:color="auto"/>
                        <w:bottom w:val="none" w:sz="0" w:space="0" w:color="auto"/>
                        <w:right w:val="none" w:sz="0" w:space="0" w:color="auto"/>
                      </w:divBdr>
                    </w:div>
                  </w:divsChild>
                </w:div>
                <w:div w:id="1458257150">
                  <w:marLeft w:val="0"/>
                  <w:marRight w:val="0"/>
                  <w:marTop w:val="0"/>
                  <w:marBottom w:val="0"/>
                  <w:divBdr>
                    <w:top w:val="none" w:sz="0" w:space="0" w:color="auto"/>
                    <w:left w:val="none" w:sz="0" w:space="0" w:color="auto"/>
                    <w:bottom w:val="none" w:sz="0" w:space="0" w:color="auto"/>
                    <w:right w:val="none" w:sz="0" w:space="0" w:color="auto"/>
                  </w:divBdr>
                  <w:divsChild>
                    <w:div w:id="656494346">
                      <w:marLeft w:val="0"/>
                      <w:marRight w:val="0"/>
                      <w:marTop w:val="0"/>
                      <w:marBottom w:val="0"/>
                      <w:divBdr>
                        <w:top w:val="none" w:sz="0" w:space="0" w:color="auto"/>
                        <w:left w:val="none" w:sz="0" w:space="0" w:color="auto"/>
                        <w:bottom w:val="none" w:sz="0" w:space="0" w:color="auto"/>
                        <w:right w:val="none" w:sz="0" w:space="0" w:color="auto"/>
                      </w:divBdr>
                    </w:div>
                  </w:divsChild>
                </w:div>
                <w:div w:id="935403370">
                  <w:marLeft w:val="0"/>
                  <w:marRight w:val="0"/>
                  <w:marTop w:val="0"/>
                  <w:marBottom w:val="0"/>
                  <w:divBdr>
                    <w:top w:val="none" w:sz="0" w:space="0" w:color="auto"/>
                    <w:left w:val="none" w:sz="0" w:space="0" w:color="auto"/>
                    <w:bottom w:val="none" w:sz="0" w:space="0" w:color="auto"/>
                    <w:right w:val="none" w:sz="0" w:space="0" w:color="auto"/>
                  </w:divBdr>
                  <w:divsChild>
                    <w:div w:id="2069257050">
                      <w:marLeft w:val="0"/>
                      <w:marRight w:val="0"/>
                      <w:marTop w:val="0"/>
                      <w:marBottom w:val="0"/>
                      <w:divBdr>
                        <w:top w:val="none" w:sz="0" w:space="0" w:color="auto"/>
                        <w:left w:val="none" w:sz="0" w:space="0" w:color="auto"/>
                        <w:bottom w:val="none" w:sz="0" w:space="0" w:color="auto"/>
                        <w:right w:val="none" w:sz="0" w:space="0" w:color="auto"/>
                      </w:divBdr>
                    </w:div>
                  </w:divsChild>
                </w:div>
                <w:div w:id="593588406">
                  <w:marLeft w:val="0"/>
                  <w:marRight w:val="0"/>
                  <w:marTop w:val="0"/>
                  <w:marBottom w:val="0"/>
                  <w:divBdr>
                    <w:top w:val="none" w:sz="0" w:space="0" w:color="auto"/>
                    <w:left w:val="none" w:sz="0" w:space="0" w:color="auto"/>
                    <w:bottom w:val="none" w:sz="0" w:space="0" w:color="auto"/>
                    <w:right w:val="none" w:sz="0" w:space="0" w:color="auto"/>
                  </w:divBdr>
                  <w:divsChild>
                    <w:div w:id="647904578">
                      <w:marLeft w:val="0"/>
                      <w:marRight w:val="0"/>
                      <w:marTop w:val="0"/>
                      <w:marBottom w:val="0"/>
                      <w:divBdr>
                        <w:top w:val="none" w:sz="0" w:space="0" w:color="auto"/>
                        <w:left w:val="none" w:sz="0" w:space="0" w:color="auto"/>
                        <w:bottom w:val="none" w:sz="0" w:space="0" w:color="auto"/>
                        <w:right w:val="none" w:sz="0" w:space="0" w:color="auto"/>
                      </w:divBdr>
                    </w:div>
                  </w:divsChild>
                </w:div>
                <w:div w:id="2098672811">
                  <w:marLeft w:val="0"/>
                  <w:marRight w:val="0"/>
                  <w:marTop w:val="0"/>
                  <w:marBottom w:val="0"/>
                  <w:divBdr>
                    <w:top w:val="none" w:sz="0" w:space="0" w:color="auto"/>
                    <w:left w:val="none" w:sz="0" w:space="0" w:color="auto"/>
                    <w:bottom w:val="none" w:sz="0" w:space="0" w:color="auto"/>
                    <w:right w:val="none" w:sz="0" w:space="0" w:color="auto"/>
                  </w:divBdr>
                  <w:divsChild>
                    <w:div w:id="743920085">
                      <w:marLeft w:val="0"/>
                      <w:marRight w:val="0"/>
                      <w:marTop w:val="0"/>
                      <w:marBottom w:val="0"/>
                      <w:divBdr>
                        <w:top w:val="none" w:sz="0" w:space="0" w:color="auto"/>
                        <w:left w:val="none" w:sz="0" w:space="0" w:color="auto"/>
                        <w:bottom w:val="none" w:sz="0" w:space="0" w:color="auto"/>
                        <w:right w:val="none" w:sz="0" w:space="0" w:color="auto"/>
                      </w:divBdr>
                    </w:div>
                  </w:divsChild>
                </w:div>
                <w:div w:id="1519848325">
                  <w:marLeft w:val="0"/>
                  <w:marRight w:val="0"/>
                  <w:marTop w:val="0"/>
                  <w:marBottom w:val="0"/>
                  <w:divBdr>
                    <w:top w:val="none" w:sz="0" w:space="0" w:color="auto"/>
                    <w:left w:val="none" w:sz="0" w:space="0" w:color="auto"/>
                    <w:bottom w:val="none" w:sz="0" w:space="0" w:color="auto"/>
                    <w:right w:val="none" w:sz="0" w:space="0" w:color="auto"/>
                  </w:divBdr>
                  <w:divsChild>
                    <w:div w:id="1632052849">
                      <w:marLeft w:val="0"/>
                      <w:marRight w:val="0"/>
                      <w:marTop w:val="0"/>
                      <w:marBottom w:val="0"/>
                      <w:divBdr>
                        <w:top w:val="none" w:sz="0" w:space="0" w:color="auto"/>
                        <w:left w:val="none" w:sz="0" w:space="0" w:color="auto"/>
                        <w:bottom w:val="none" w:sz="0" w:space="0" w:color="auto"/>
                        <w:right w:val="none" w:sz="0" w:space="0" w:color="auto"/>
                      </w:divBdr>
                    </w:div>
                  </w:divsChild>
                </w:div>
                <w:div w:id="1536310376">
                  <w:marLeft w:val="0"/>
                  <w:marRight w:val="0"/>
                  <w:marTop w:val="0"/>
                  <w:marBottom w:val="0"/>
                  <w:divBdr>
                    <w:top w:val="none" w:sz="0" w:space="0" w:color="auto"/>
                    <w:left w:val="none" w:sz="0" w:space="0" w:color="auto"/>
                    <w:bottom w:val="none" w:sz="0" w:space="0" w:color="auto"/>
                    <w:right w:val="none" w:sz="0" w:space="0" w:color="auto"/>
                  </w:divBdr>
                  <w:divsChild>
                    <w:div w:id="2092504234">
                      <w:marLeft w:val="0"/>
                      <w:marRight w:val="0"/>
                      <w:marTop w:val="0"/>
                      <w:marBottom w:val="0"/>
                      <w:divBdr>
                        <w:top w:val="none" w:sz="0" w:space="0" w:color="auto"/>
                        <w:left w:val="none" w:sz="0" w:space="0" w:color="auto"/>
                        <w:bottom w:val="none" w:sz="0" w:space="0" w:color="auto"/>
                        <w:right w:val="none" w:sz="0" w:space="0" w:color="auto"/>
                      </w:divBdr>
                    </w:div>
                  </w:divsChild>
                </w:div>
                <w:div w:id="818962287">
                  <w:marLeft w:val="0"/>
                  <w:marRight w:val="0"/>
                  <w:marTop w:val="0"/>
                  <w:marBottom w:val="0"/>
                  <w:divBdr>
                    <w:top w:val="none" w:sz="0" w:space="0" w:color="auto"/>
                    <w:left w:val="none" w:sz="0" w:space="0" w:color="auto"/>
                    <w:bottom w:val="none" w:sz="0" w:space="0" w:color="auto"/>
                    <w:right w:val="none" w:sz="0" w:space="0" w:color="auto"/>
                  </w:divBdr>
                  <w:divsChild>
                    <w:div w:id="5485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19357">
          <w:marLeft w:val="0"/>
          <w:marRight w:val="0"/>
          <w:marTop w:val="0"/>
          <w:marBottom w:val="0"/>
          <w:divBdr>
            <w:top w:val="none" w:sz="0" w:space="0" w:color="auto"/>
            <w:left w:val="none" w:sz="0" w:space="0" w:color="auto"/>
            <w:bottom w:val="none" w:sz="0" w:space="0" w:color="auto"/>
            <w:right w:val="none" w:sz="0" w:space="0" w:color="auto"/>
          </w:divBdr>
        </w:div>
        <w:div w:id="872423002">
          <w:marLeft w:val="0"/>
          <w:marRight w:val="0"/>
          <w:marTop w:val="0"/>
          <w:marBottom w:val="0"/>
          <w:divBdr>
            <w:top w:val="none" w:sz="0" w:space="0" w:color="auto"/>
            <w:left w:val="none" w:sz="0" w:space="0" w:color="auto"/>
            <w:bottom w:val="none" w:sz="0" w:space="0" w:color="auto"/>
            <w:right w:val="none" w:sz="0" w:space="0" w:color="auto"/>
          </w:divBdr>
        </w:div>
      </w:divsChild>
    </w:div>
    <w:div w:id="1939482414">
      <w:bodyDiv w:val="1"/>
      <w:marLeft w:val="0"/>
      <w:marRight w:val="0"/>
      <w:marTop w:val="0"/>
      <w:marBottom w:val="0"/>
      <w:divBdr>
        <w:top w:val="none" w:sz="0" w:space="0" w:color="auto"/>
        <w:left w:val="none" w:sz="0" w:space="0" w:color="auto"/>
        <w:bottom w:val="none" w:sz="0" w:space="0" w:color="auto"/>
        <w:right w:val="none" w:sz="0" w:space="0" w:color="auto"/>
      </w:divBdr>
    </w:div>
    <w:div w:id="2009358003">
      <w:bodyDiv w:val="1"/>
      <w:marLeft w:val="0"/>
      <w:marRight w:val="0"/>
      <w:marTop w:val="0"/>
      <w:marBottom w:val="0"/>
      <w:divBdr>
        <w:top w:val="none" w:sz="0" w:space="0" w:color="auto"/>
        <w:left w:val="none" w:sz="0" w:space="0" w:color="auto"/>
        <w:bottom w:val="none" w:sz="0" w:space="0" w:color="auto"/>
        <w:right w:val="none" w:sz="0" w:space="0" w:color="auto"/>
      </w:divBdr>
    </w:div>
    <w:div w:id="20957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s://www.sam.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am.gov"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export.gov/%20consolidated_screening_list" TargetMode="External"/><Relationship Id="rId25" Type="http://schemas.openxmlformats.org/officeDocument/2006/relationships/footer" Target="footer1.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export.gov/consolidated_screening_list" TargetMode="External"/><Relationship Id="rId29" Type="http://schemas.openxmlformats.org/officeDocument/2006/relationships/hyperlink" Target="mailto:investigatorpayments@pfizer.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mailto:InvestigatorRecords@Pfizer.com" TargetMode="External"/><Relationship Id="rId28"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hyperlink" Target="https://data.europa.eu/data/datasets/consolidated-list-of-persons-groups-and-entities-subject-to-eu-financial-sanctions?locale=en" TargetMode="External"/><Relationship Id="rId31" Type="http://schemas.openxmlformats.org/officeDocument/2006/relationships/hyperlink" Target="mailto:PfizerSitePaymentSupport@pfizer.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data.europa.eu/data/datasets/consolidated-list-of-persons-groups-and-entities-subject-to-eu-financial-sanctions?locale=en" TargetMode="External"/><Relationship Id="rId27" Type="http://schemas.openxmlformats.org/officeDocument/2006/relationships/footer" Target="footer3.xml"/><Relationship Id="rId30" Type="http://schemas.openxmlformats.org/officeDocument/2006/relationships/hyperlink" Target="mailto:investigatorpayments@pfizer.com" TargetMode="Externa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XMLData TextToDisplay="%USERNAME%">oconnellmel</XMLData>
</file>

<file path=customXml/item2.xml><?xml version="1.0" encoding="utf-8"?>
<XMLData TextToDisplay="%EMAILADDRESS%">Melissa.OConnell@iconplc.com</XML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XMLData TextToDisplay="RightsWATCHMark">4|ICN-ICN-INTERNAL|{00000000-0000-0000-0000-000000000000}</XMLData>
</file>

<file path=customXml/item6.xml><?xml version="1.0" encoding="utf-8"?>
<XMLData TextToDisplay="%CLASSIFICATIONDATETIME%">11:46 22/07/2021</XMLData>
</file>

<file path=customXml/item7.xml><?xml version="1.0" encoding="utf-8"?>
<XMLData TextToDisplay="%DOCUMENTGUID%">{00000000-0000-0000-0000-000000000000}</XMLData>
</file>

<file path=customXml/item8.xml><?xml version="1.0" encoding="utf-8"?>
<XMLData TextToDisplay="%HOSTNAME%">DUBL-84XJL13.iconcr.com</XMLData>
</file>

<file path=customXml/item9.xml><?xml version="1.0" encoding="utf-8"?>
<ct:contentTypeSchema xmlns:ct="http://schemas.microsoft.com/office/2006/metadata/contentType" xmlns:ma="http://schemas.microsoft.com/office/2006/metadata/properties/metaAttributes" ct:_="" ma:_="" ma:contentTypeName="Document" ma:contentTypeID="0x010100BBF3351D58EB034FAA7BD638A54A2582" ma:contentTypeVersion="10" ma:contentTypeDescription="Create a new document." ma:contentTypeScope="" ma:versionID="670f35d44716dfc7d6bdd7cf5d55f9c8">
  <xsd:schema xmlns:xsd="http://www.w3.org/2001/XMLSchema" xmlns:xs="http://www.w3.org/2001/XMLSchema" xmlns:p="http://schemas.microsoft.com/office/2006/metadata/properties" xmlns:ns2="f3ac80c4-2aee-44c4-81f4-5bdb0ee0d42f" xmlns:ns3="a8f8143d-de85-48aa-9b14-cd3b9c2ffc08" targetNamespace="http://schemas.microsoft.com/office/2006/metadata/properties" ma:root="true" ma:fieldsID="3e42d8ab8dbe81294cbfdd8fbbb24cec" ns2:_="" ns3:_="">
    <xsd:import namespace="f3ac80c4-2aee-44c4-81f4-5bdb0ee0d42f"/>
    <xsd:import namespace="a8f8143d-de85-48aa-9b14-cd3b9c2ffc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c80c4-2aee-44c4-81f4-5bdb0ee0d4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8143d-de85-48aa-9b14-cd3b9c2ffc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7D063-AC3E-44BF-ADED-38FB317823B9}">
  <ds:schemaRefs>
    <ds:schemaRef ds:uri="http://schemas.microsoft.com/sharepoint/v3/contenttype/forms"/>
  </ds:schemaRefs>
</ds:datastoreItem>
</file>

<file path=customXml/itemProps10.xml><?xml version="1.0" encoding="utf-8"?>
<ds:datastoreItem xmlns:ds="http://schemas.openxmlformats.org/officeDocument/2006/customXml" ds:itemID="{C8FE9761-C7FF-4E9A-BD55-67D1B0E0E117}">
  <ds:schemaRefs/>
</ds:datastoreItem>
</file>

<file path=customXml/itemProps2.xml><?xml version="1.0" encoding="utf-8"?>
<ds:datastoreItem xmlns:ds="http://schemas.openxmlformats.org/officeDocument/2006/customXml" ds:itemID="{B67D8DC1-F943-41E9-9ED5-3E7C9B690F69}">
  <ds:schemaRefs/>
</ds:datastoreItem>
</file>

<file path=customXml/itemProps3.xml><?xml version="1.0" encoding="utf-8"?>
<ds:datastoreItem xmlns:ds="http://schemas.openxmlformats.org/officeDocument/2006/customXml" ds:itemID="{1ACA239B-D310-4A5E-B1CE-B5FB3DA60563}">
  <ds:schemaRefs>
    <ds:schemaRef ds:uri="http://schemas.openxmlformats.org/officeDocument/2006/bibliography"/>
  </ds:schemaRefs>
</ds:datastoreItem>
</file>

<file path=customXml/itemProps4.xml><?xml version="1.0" encoding="utf-8"?>
<ds:datastoreItem xmlns:ds="http://schemas.openxmlformats.org/officeDocument/2006/customXml" ds:itemID="{98B55E8D-762B-4998-AA39-38D7AE66E3B0}">
  <ds:schemaRefs>
    <ds:schemaRef ds:uri="http://schemas.microsoft.com/office/2006/metadata/properties"/>
  </ds:schemaRefs>
</ds:datastoreItem>
</file>

<file path=customXml/itemProps5.xml><?xml version="1.0" encoding="utf-8"?>
<ds:datastoreItem xmlns:ds="http://schemas.openxmlformats.org/officeDocument/2006/customXml" ds:itemID="{703F410D-B8D2-46C5-9D98-C1EDF856F1E1}">
  <ds:schemaRefs/>
</ds:datastoreItem>
</file>

<file path=customXml/itemProps6.xml><?xml version="1.0" encoding="utf-8"?>
<ds:datastoreItem xmlns:ds="http://schemas.openxmlformats.org/officeDocument/2006/customXml" ds:itemID="{C980D0EB-10AE-4C3C-AAA5-42C7F2058907}">
  <ds:schemaRefs/>
</ds:datastoreItem>
</file>

<file path=customXml/itemProps7.xml><?xml version="1.0" encoding="utf-8"?>
<ds:datastoreItem xmlns:ds="http://schemas.openxmlformats.org/officeDocument/2006/customXml" ds:itemID="{482C077E-D4BE-4D1A-BD43-E7B838721F6E}">
  <ds:schemaRefs/>
</ds:datastoreItem>
</file>

<file path=customXml/itemProps8.xml><?xml version="1.0" encoding="utf-8"?>
<ds:datastoreItem xmlns:ds="http://schemas.openxmlformats.org/officeDocument/2006/customXml" ds:itemID="{B6028083-3A1F-4074-8357-137450DB78C8}">
  <ds:schemaRefs/>
</ds:datastoreItem>
</file>

<file path=customXml/itemProps9.xml><?xml version="1.0" encoding="utf-8"?>
<ds:datastoreItem xmlns:ds="http://schemas.openxmlformats.org/officeDocument/2006/customXml" ds:itemID="{37A9B51D-65EF-4D6E-9D1E-F313EF043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c80c4-2aee-44c4-81f4-5bdb0ee0d42f"/>
    <ds:schemaRef ds:uri="a8f8143d-de85-48aa-9b14-cd3b9c2ff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18731</Words>
  <Characters>110518</Characters>
  <Application>Microsoft Office Word</Application>
  <DocSecurity>0</DocSecurity>
  <Lines>920</Lines>
  <Paragraphs>257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CLINICAL TRIAL AGREEMENT</vt:lpstr>
      <vt:lpstr>CLINICAL TRIAL AGREEMENT</vt:lpstr>
    </vt:vector>
  </TitlesOfParts>
  <Company>Pfizer Inc</Company>
  <LinksUpToDate>false</LinksUpToDate>
  <CharactersWithSpaces>128992</CharactersWithSpaces>
  <SharedDoc>false</SharedDoc>
  <HLinks>
    <vt:vector size="12" baseType="variant">
      <vt:variant>
        <vt:i4>589902</vt:i4>
      </vt:variant>
      <vt:variant>
        <vt:i4>3</vt:i4>
      </vt:variant>
      <vt:variant>
        <vt:i4>0</vt:i4>
      </vt:variant>
      <vt:variant>
        <vt:i4>5</vt:i4>
      </vt:variant>
      <vt:variant>
        <vt:lpwstr>http://insight.pfizer.com/Livelink/llisapi.dll/www.clinicaltrials.gov</vt:lpwstr>
      </vt:variant>
      <vt:variant>
        <vt:lpwstr/>
      </vt:variant>
      <vt:variant>
        <vt:i4>4522011</vt:i4>
      </vt:variant>
      <vt:variant>
        <vt:i4>0</vt:i4>
      </vt:variant>
      <vt:variant>
        <vt:i4>0</vt:i4>
      </vt:variant>
      <vt:variant>
        <vt:i4>5</vt:i4>
      </vt:variant>
      <vt:variant>
        <vt:lpwstr>http://www.icmje.org/index.html</vt:lpwstr>
      </vt:variant>
      <vt:variant>
        <vt:lpwstr>authorship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AGREEMENT</dc:title>
  <dc:creator>rjenkins</dc:creator>
  <cp:lastModifiedBy>Matějková Michaela</cp:lastModifiedBy>
  <cp:revision>2</cp:revision>
  <cp:lastPrinted>2010-04-02T15:18:00Z</cp:lastPrinted>
  <dcterms:created xsi:type="dcterms:W3CDTF">2026-07-13T07:10:00Z</dcterms:created>
  <dcterms:modified xsi:type="dcterms:W3CDTF">2026-07-13T07:10:00Z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0x010100BBF3351D58EB034FAA7BD638A54A2582</vt:lpwstr>
  </property>
  <property fmtid="{D5CDD505-2E9C-101B-9397-08002B2CF9AE}" pid="4" name="ChronicleID">
    <vt:lpwstr/>
  </property>
  <property fmtid="{D5CDD505-2E9C-101B-9397-08002B2CF9AE}" pid="5" name="RepoID">
    <vt:lpwstr/>
  </property>
  <property fmtid="{D5CDD505-2E9C-101B-9397-08002B2CF9AE}" pid="6" name="RightsWATCHMark">
    <vt:lpwstr>4|ICN-ICN-INTERNAL|{00000000-0000-0000-0000-000000000000}</vt:lpwstr>
  </property>
  <property fmtid="{D5CDD505-2E9C-101B-9397-08002B2CF9AE}" pid="7" name="MSIP_Label_4791b42f-c435-42ca-9531-75a3f42aae3d_Enabled">
    <vt:lpwstr>true</vt:lpwstr>
  </property>
  <property fmtid="{D5CDD505-2E9C-101B-9397-08002B2CF9AE}" pid="8" name="MSIP_Label_4791b42f-c435-42ca-9531-75a3f42aae3d_SetDate">
    <vt:lpwstr>2024-04-10T21:39:45Z</vt:lpwstr>
  </property>
  <property fmtid="{D5CDD505-2E9C-101B-9397-08002B2CF9AE}" pid="9" name="MSIP_Label_4791b42f-c435-42ca-9531-75a3f42aae3d_Method">
    <vt:lpwstr>Privileged</vt:lpwstr>
  </property>
  <property fmtid="{D5CDD505-2E9C-101B-9397-08002B2CF9AE}" pid="10" name="MSIP_Label_4791b42f-c435-42ca-9531-75a3f42aae3d_Name">
    <vt:lpwstr>4791b42f-c435-42ca-9531-75a3f42aae3d</vt:lpwstr>
  </property>
  <property fmtid="{D5CDD505-2E9C-101B-9397-08002B2CF9AE}" pid="11" name="MSIP_Label_4791b42f-c435-42ca-9531-75a3f42aae3d_SiteId">
    <vt:lpwstr>7a916015-20ae-4ad1-9170-eefd915e9272</vt:lpwstr>
  </property>
  <property fmtid="{D5CDD505-2E9C-101B-9397-08002B2CF9AE}" pid="12" name="MSIP_Label_4791b42f-c435-42ca-9531-75a3f42aae3d_ActionId">
    <vt:lpwstr>9fdbb39a-d115-4763-86ad-8aad952a44de</vt:lpwstr>
  </property>
  <property fmtid="{D5CDD505-2E9C-101B-9397-08002B2CF9AE}" pid="13" name="MSIP_Label_4791b42f-c435-42ca-9531-75a3f42aae3d_ContentBits">
    <vt:lpwstr>0</vt:lpwstr>
  </property>
</Properties>
</file>