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Šárka Václavíková, ředitelka Krajského pozemkového úřadu pro Karlovarský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Chebská 48/73, 36006 Karlovy Vary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1006820629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Ritzer</w:t>
      </w:r>
      <w:proofErr w:type="spellEnd"/>
      <w:r>
        <w:rPr>
          <w:b/>
          <w:color w:val="000000"/>
          <w:sz w:val="24"/>
          <w:szCs w:val="24"/>
        </w:rPr>
        <w:t xml:space="preserve"> Robert</w:t>
      </w:r>
      <w:r w:rsidR="00634A05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="00634A05">
        <w:rPr>
          <w:color w:val="000000"/>
          <w:sz w:val="24"/>
          <w:szCs w:val="24"/>
        </w:rPr>
        <w:t>r.č</w:t>
      </w:r>
      <w:proofErr w:type="spellEnd"/>
      <w:r w:rsidR="00634A05">
        <w:rPr>
          <w:color w:val="000000"/>
          <w:sz w:val="24"/>
          <w:szCs w:val="24"/>
        </w:rPr>
        <w:t>.</w:t>
      </w:r>
      <w:proofErr w:type="gramEnd"/>
      <w:r w:rsidR="00634A05">
        <w:rPr>
          <w:color w:val="000000"/>
          <w:sz w:val="24"/>
          <w:szCs w:val="24"/>
        </w:rPr>
        <w:t xml:space="preserve"> 71xxxxxxxxx</w:t>
      </w:r>
      <w:r>
        <w:rPr>
          <w:color w:val="000000"/>
          <w:sz w:val="24"/>
          <w:szCs w:val="24"/>
        </w:rPr>
        <w:t xml:space="preserve">, trvale bytem </w:t>
      </w:r>
      <w:r w:rsidR="00634A05">
        <w:rPr>
          <w:color w:val="000000"/>
          <w:sz w:val="24"/>
          <w:szCs w:val="24"/>
        </w:rPr>
        <w:tab/>
      </w:r>
      <w:r w:rsidR="00634A05">
        <w:rPr>
          <w:color w:val="000000"/>
          <w:sz w:val="24"/>
          <w:szCs w:val="24"/>
        </w:rPr>
        <w:tab/>
      </w:r>
      <w:r w:rsidR="00634A05">
        <w:rPr>
          <w:color w:val="000000"/>
          <w:sz w:val="24"/>
          <w:szCs w:val="24"/>
        </w:rPr>
        <w:tab/>
      </w:r>
      <w:r w:rsidR="00634A05">
        <w:rPr>
          <w:color w:val="000000"/>
          <w:sz w:val="24"/>
          <w:szCs w:val="24"/>
        </w:rPr>
        <w:tab/>
      </w:r>
      <w:bookmarkStart w:id="0" w:name="_GoBack"/>
      <w:bookmarkEnd w:id="0"/>
      <w:r>
        <w:rPr>
          <w:color w:val="000000"/>
          <w:sz w:val="24"/>
          <w:szCs w:val="24"/>
        </w:rPr>
        <w:t>Ostrov, PSČ 36301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 xml:space="preserve">d o d a t e k  č.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1006820629</w:t>
      </w:r>
    </w:p>
    <w:p w:rsidR="008C21C4" w:rsidRPr="00FA0242" w:rsidRDefault="008C21C4">
      <w:pPr>
        <w:widowControl/>
        <w:rPr>
          <w:b/>
          <w:bCs/>
          <w:sz w:val="24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31.1.2006</w:t>
      </w:r>
      <w:proofErr w:type="gramEnd"/>
      <w:r>
        <w:t xml:space="preserve"> kupní smlouvu č. 1006820629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291 967,00 Kč (slovy: </w:t>
      </w:r>
      <w:proofErr w:type="spellStart"/>
      <w:r w:rsidR="008F4DFE">
        <w:t>dvěstědevadesátjedentisícdevětsetšedesátsedm</w:t>
      </w:r>
      <w:proofErr w:type="spellEnd"/>
      <w:r w:rsidR="008F4DFE">
        <w:t xml:space="preserve"> korun českých)</w:t>
      </w:r>
      <w:r>
        <w:t xml:space="preserve">. Zbývá uhradit částku ve výši 336 653,00 Kč (slovy: </w:t>
      </w:r>
      <w:proofErr w:type="spellStart"/>
      <w:r>
        <w:t>třistatřicetšesttisícšestsetpadesáttři</w:t>
      </w:r>
      <w:proofErr w:type="spellEnd"/>
      <w:r>
        <w:t xml:space="preserve"> koruny české).</w:t>
      </w:r>
    </w:p>
    <w:p w:rsidR="00FA0242" w:rsidRDefault="00FA0242" w:rsidP="009B45CE">
      <w:pPr>
        <w:pStyle w:val="text"/>
        <w:widowControl/>
      </w:pP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A6473A" w:rsidRDefault="00A6473A" w:rsidP="00FA0242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1.2.2018</w:t>
      </w:r>
      <w:proofErr w:type="gramEnd"/>
      <w:r>
        <w:tab/>
        <w:t>18 786,00 Kč</w:t>
      </w:r>
      <w:r>
        <w:br/>
        <w:t>k 1.2.2019</w:t>
      </w:r>
      <w:r>
        <w:tab/>
        <w:t>18 786,00 Kč</w:t>
      </w:r>
      <w:r>
        <w:br/>
        <w:t>k 1.2.2020</w:t>
      </w:r>
      <w:r>
        <w:tab/>
        <w:t>18 786,00 Kč</w:t>
      </w:r>
      <w:r>
        <w:br/>
        <w:t>k 1.2.2021</w:t>
      </w:r>
      <w:r>
        <w:tab/>
        <w:t>18 786,00 Kč</w:t>
      </w:r>
      <w:r>
        <w:br/>
        <w:t>k 1.2.2022</w:t>
      </w:r>
      <w:r>
        <w:tab/>
        <w:t>18 786,00 Kč</w:t>
      </w:r>
      <w:r>
        <w:br/>
        <w:t>k 1.2.2023</w:t>
      </w:r>
      <w:r>
        <w:tab/>
        <w:t>18 786,00 Kč</w:t>
      </w:r>
      <w:r>
        <w:br/>
        <w:t>k 1.2.2024</w:t>
      </w:r>
      <w:r>
        <w:tab/>
        <w:t>18 786,00 Kč</w:t>
      </w:r>
      <w:r>
        <w:br/>
        <w:t>k 1.2.2025</w:t>
      </w:r>
      <w:r>
        <w:tab/>
        <w:t>18 786,00 Kč</w:t>
      </w:r>
      <w:r>
        <w:br/>
        <w:t>k 1.2.2026</w:t>
      </w:r>
      <w:r>
        <w:tab/>
        <w:t>18 786,00 Kč</w:t>
      </w:r>
      <w:r>
        <w:br/>
        <w:t>k 1.2.2027</w:t>
      </w:r>
      <w:r>
        <w:tab/>
        <w:t>18 786,00 Kč</w:t>
      </w:r>
      <w:r>
        <w:br/>
        <w:t>k 1.2.2028</w:t>
      </w:r>
      <w:r>
        <w:tab/>
        <w:t>18 786,00 Kč</w:t>
      </w:r>
      <w:r>
        <w:br/>
        <w:t>k 1.2.2029</w:t>
      </w:r>
      <w:r>
        <w:tab/>
        <w:t>18 786,00 Kč</w:t>
      </w:r>
      <w:r>
        <w:br/>
        <w:t>k 1.2.2030</w:t>
      </w:r>
      <w:r>
        <w:tab/>
        <w:t>18 786,00 Kč</w:t>
      </w:r>
      <w:r>
        <w:br/>
        <w:t>k 1.2.2031</w:t>
      </w:r>
      <w:r>
        <w:tab/>
        <w:t>18 786,00 Kč</w:t>
      </w:r>
      <w:r>
        <w:br/>
        <w:t>k 1.2.2032</w:t>
      </w:r>
      <w:r>
        <w:tab/>
        <w:t>18 786,00 Kč</w:t>
      </w:r>
      <w:r>
        <w:br/>
        <w:t>k 1.2.2033</w:t>
      </w:r>
      <w:r>
        <w:tab/>
        <w:t>18 786,00 Kč</w:t>
      </w:r>
      <w:r>
        <w:br/>
        <w:t>k 1.2.2034</w:t>
      </w:r>
      <w:r>
        <w:tab/>
        <w:t>18 786,00 Kč</w:t>
      </w:r>
      <w:r>
        <w:br/>
      </w:r>
      <w:r>
        <w:lastRenderedPageBreak/>
        <w:t>k 1.2.2035</w:t>
      </w:r>
      <w:r>
        <w:tab/>
        <w:t>18 786,00 Kč</w:t>
      </w:r>
      <w:r>
        <w:br/>
        <w:t>k 31.1.2036</w:t>
      </w:r>
      <w:r>
        <w:tab/>
        <w:t>18 783,00 Kč</w:t>
      </w:r>
    </w:p>
    <w:p w:rsidR="008C21C4" w:rsidRDefault="009B45CE" w:rsidP="00FA0242">
      <w:pPr>
        <w:pStyle w:val="text"/>
        <w:widowControl/>
        <w:ind w:firstLine="0"/>
        <w:jc w:val="left"/>
      </w:pPr>
      <w:r>
        <w:t xml:space="preserve"> </w:t>
      </w: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FA0242" w:rsidRPr="00FA0242" w:rsidRDefault="00FA0242" w:rsidP="00FA0242">
      <w:pPr>
        <w:jc w:val="center"/>
        <w:rPr>
          <w:b/>
          <w:sz w:val="24"/>
        </w:rPr>
      </w:pPr>
      <w:r w:rsidRPr="00FA0242">
        <w:rPr>
          <w:b/>
          <w:sz w:val="24"/>
        </w:rPr>
        <w:t>V.</w:t>
      </w:r>
    </w:p>
    <w:p w:rsidR="00FA0242" w:rsidRPr="00FA0242" w:rsidRDefault="00FA0242" w:rsidP="00FA0242">
      <w:pPr>
        <w:ind w:firstLine="426"/>
        <w:jc w:val="both"/>
        <w:rPr>
          <w:color w:val="000000"/>
          <w:sz w:val="24"/>
        </w:rPr>
      </w:pPr>
      <w:r w:rsidRPr="00FA0242">
        <w:rPr>
          <w:sz w:val="24"/>
        </w:rPr>
        <w:t xml:space="preserve">ČR - SPÚ jako správce dle </w:t>
      </w:r>
      <w:r w:rsidRPr="00FA0242">
        <w:rPr>
          <w:color w:val="000000"/>
          <w:sz w:val="24"/>
        </w:rPr>
        <w:t xml:space="preserve">zákona č. 101/2000 Sb., o ochraně osobních údajů a o změně některých zákonů, v platné znění (dále jen zákon č. 101/2000 Sb.“),  tímto informuje kupujícího jako subjekt údajů, že jeho údaje uvedené v této smlouvě zpracovává pro účely realizace, výkonu práv a povinností dle této smlouvy, když tyto údaje zpracovává automatizovaně v elektronické formě. ČR - </w:t>
      </w:r>
      <w:r w:rsidRPr="00FA0242">
        <w:rPr>
          <w:sz w:val="24"/>
        </w:rPr>
        <w:t xml:space="preserve">SPÚ </w:t>
      </w:r>
      <w:r w:rsidRPr="00FA0242">
        <w:rPr>
          <w:color w:val="000000"/>
          <w:sz w:val="24"/>
        </w:rPr>
        <w:t>tímto poučuje</w:t>
      </w:r>
      <w:r w:rsidRPr="00FA0242">
        <w:rPr>
          <w:sz w:val="24"/>
        </w:rPr>
        <w:t xml:space="preserve"> kupujícího</w:t>
      </w:r>
      <w:r w:rsidRPr="00FA0242">
        <w:rPr>
          <w:bCs/>
          <w:sz w:val="24"/>
        </w:rPr>
        <w:t>,</w:t>
      </w:r>
      <w:r w:rsidRPr="00FA0242">
        <w:rPr>
          <w:color w:val="000000"/>
          <w:sz w:val="24"/>
        </w:rPr>
        <w:t xml:space="preserve"> že poskytnutí osobních údajů je dobrovolné. Kupující</w:t>
      </w:r>
      <w:r w:rsidRPr="00FA0242">
        <w:rPr>
          <w:sz w:val="24"/>
        </w:rPr>
        <w:t xml:space="preserve"> </w:t>
      </w:r>
      <w:r w:rsidRPr="00FA0242">
        <w:rPr>
          <w:color w:val="000000"/>
          <w:sz w:val="24"/>
        </w:rPr>
        <w:t xml:space="preserve">si je vědom svého práva přístupu k osobním údajům, práva na opravu osobních údajů, jakož i dalších práv vyplývajících z ustanovení § </w:t>
      </w:r>
      <w:smartTag w:uri="urn:schemas-microsoft-com:office:smarttags" w:element="metricconverter">
        <w:smartTagPr>
          <w:attr w:name="ProductID" w:val="12 a"/>
        </w:smartTagPr>
        <w:r w:rsidRPr="00FA0242">
          <w:rPr>
            <w:color w:val="000000"/>
            <w:sz w:val="24"/>
          </w:rPr>
          <w:t>12 a</w:t>
        </w:r>
      </w:smartTag>
      <w:r w:rsidRPr="00FA0242">
        <w:rPr>
          <w:color w:val="000000"/>
          <w:sz w:val="24"/>
        </w:rPr>
        <w:t xml:space="preserve"> § 21 zákona č. 101/2000 Sb. </w:t>
      </w:r>
    </w:p>
    <w:p w:rsidR="00FA0242" w:rsidRDefault="00FA0242">
      <w:pPr>
        <w:pStyle w:val="text"/>
        <w:widowControl/>
      </w:pPr>
    </w:p>
    <w:p w:rsidR="008C21C4" w:rsidRDefault="008C21C4">
      <w:pPr>
        <w:pStyle w:val="para"/>
        <w:widowControl/>
      </w:pPr>
      <w:r>
        <w:t>V</w:t>
      </w:r>
      <w:r w:rsidR="00FA0242">
        <w:t>I</w:t>
      </w:r>
      <w:r>
        <w:t>.</w:t>
      </w:r>
    </w:p>
    <w:p w:rsidR="008C21C4" w:rsidRDefault="008C21C4">
      <w:pPr>
        <w:pStyle w:val="text"/>
        <w:widowControl/>
      </w:pPr>
      <w:r>
        <w:t>Tento dodatek je sepsán ve 2 stejnopisech, z nichž každý má platnost originálu.</w:t>
      </w:r>
    </w:p>
    <w:p w:rsidR="008C21C4" w:rsidRPr="00FA0242" w:rsidRDefault="008C21C4">
      <w:pPr>
        <w:widowControl/>
        <w:rPr>
          <w:sz w:val="24"/>
        </w:rPr>
      </w:pPr>
    </w:p>
    <w:p w:rsidR="008C21C4" w:rsidRDefault="008C21C4">
      <w:pPr>
        <w:pStyle w:val="para"/>
        <w:widowControl/>
      </w:pPr>
      <w:r>
        <w:t>V</w:t>
      </w:r>
      <w:r w:rsidR="00FA0242">
        <w:t>I</w:t>
      </w:r>
      <w:r>
        <w:t>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Karlových Varech dne</w:t>
      </w:r>
      <w:r w:rsidR="00FA0242">
        <w:rPr>
          <w:sz w:val="24"/>
          <w:szCs w:val="24"/>
        </w:rPr>
        <w:t xml:space="preserve"> .......................</w:t>
      </w:r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850033" w:rsidRDefault="00850033" w:rsidP="00A46BAE">
      <w:pPr>
        <w:widowControl/>
        <w:ind w:left="5104" w:hanging="5104"/>
        <w:rPr>
          <w:sz w:val="24"/>
          <w:szCs w:val="24"/>
        </w:rPr>
      </w:pPr>
    </w:p>
    <w:p w:rsidR="00850033" w:rsidRDefault="00850033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Ritzer</w:t>
      </w:r>
      <w:proofErr w:type="spellEnd"/>
      <w:r>
        <w:rPr>
          <w:sz w:val="24"/>
          <w:szCs w:val="24"/>
        </w:rPr>
        <w:t xml:space="preserve"> Robert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Karlovarský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Šárka Václavíková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Karlovarský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Ing. Jiří </w:t>
      </w:r>
      <w:proofErr w:type="spellStart"/>
      <w:r>
        <w:rPr>
          <w:sz w:val="24"/>
          <w:szCs w:val="24"/>
        </w:rPr>
        <w:t>Loufek</w:t>
      </w:r>
      <w:proofErr w:type="spellEnd"/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FA0242">
        <w:rPr>
          <w:color w:val="000000"/>
          <w:sz w:val="24"/>
          <w:szCs w:val="24"/>
        </w:rPr>
        <w:t>Tomečková Andrea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341145" w:rsidRPr="00616E7E" w:rsidRDefault="00341145" w:rsidP="00341145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341145" w:rsidRPr="00616E7E" w:rsidRDefault="00341145" w:rsidP="00341145">
      <w:pPr>
        <w:jc w:val="both"/>
        <w:rPr>
          <w:i/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………………………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</w:p>
    <w:p w:rsidR="00F52E8C" w:rsidRPr="00616E7E" w:rsidRDefault="00F52E8C" w:rsidP="00F52E8C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</w:t>
      </w:r>
      <w:r w:rsidR="00FA0242">
        <w:rPr>
          <w:sz w:val="24"/>
          <w:szCs w:val="24"/>
        </w:rPr>
        <w:t> Karlových Varech</w:t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F52E8C" w:rsidRPr="00616E7E" w:rsidRDefault="00F52E8C" w:rsidP="00F52E8C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  <w:t>zaměstnance</w:t>
      </w:r>
    </w:p>
    <w:sectPr w:rsidR="00341145" w:rsidSect="00FA0242">
      <w:headerReference w:type="default" r:id="rId6"/>
      <w:type w:val="continuous"/>
      <w:pgSz w:w="11907" w:h="16840"/>
      <w:pgMar w:top="1134" w:right="1418" w:bottom="993" w:left="1418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2C" w:rsidRDefault="007B212C">
      <w:r>
        <w:separator/>
      </w:r>
    </w:p>
  </w:endnote>
  <w:endnote w:type="continuationSeparator" w:id="0">
    <w:p w:rsidR="007B212C" w:rsidRDefault="007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2C" w:rsidRDefault="007B212C">
      <w:r>
        <w:separator/>
      </w:r>
    </w:p>
  </w:footnote>
  <w:footnote w:type="continuationSeparator" w:id="0">
    <w:p w:rsidR="007B212C" w:rsidRDefault="007B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323EA"/>
    <w:rsid w:val="00052A97"/>
    <w:rsid w:val="00195A2D"/>
    <w:rsid w:val="001B68C1"/>
    <w:rsid w:val="00341145"/>
    <w:rsid w:val="00345519"/>
    <w:rsid w:val="00362161"/>
    <w:rsid w:val="003862E6"/>
    <w:rsid w:val="00490212"/>
    <w:rsid w:val="00616E7E"/>
    <w:rsid w:val="00632FB1"/>
    <w:rsid w:val="00634A05"/>
    <w:rsid w:val="007B175B"/>
    <w:rsid w:val="007B212C"/>
    <w:rsid w:val="00850033"/>
    <w:rsid w:val="00871361"/>
    <w:rsid w:val="008C21C4"/>
    <w:rsid w:val="008F4DFE"/>
    <w:rsid w:val="00983CED"/>
    <w:rsid w:val="009B45CE"/>
    <w:rsid w:val="00A46BAE"/>
    <w:rsid w:val="00A6473A"/>
    <w:rsid w:val="00B074ED"/>
    <w:rsid w:val="00C63B27"/>
    <w:rsid w:val="00C9419D"/>
    <w:rsid w:val="00CD4677"/>
    <w:rsid w:val="00CD728E"/>
    <w:rsid w:val="00D41C3F"/>
    <w:rsid w:val="00F070C3"/>
    <w:rsid w:val="00F52E8C"/>
    <w:rsid w:val="00F61F3B"/>
    <w:rsid w:val="00FA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8C1E86"/>
  <w14:defaultImageDpi w14:val="0"/>
  <w15:docId w15:val="{3C197361-5FDB-4174-89B9-6161FF87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A02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FA0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Tomečková Andrea</dc:creator>
  <cp:keywords/>
  <dc:description/>
  <cp:lastModifiedBy>Tomečková Andrea</cp:lastModifiedBy>
  <cp:revision>2</cp:revision>
  <cp:lastPrinted>2017-06-14T11:05:00Z</cp:lastPrinted>
  <dcterms:created xsi:type="dcterms:W3CDTF">2017-10-06T06:38:00Z</dcterms:created>
  <dcterms:modified xsi:type="dcterms:W3CDTF">2017-10-06T06:38:00Z</dcterms:modified>
</cp:coreProperties>
</file>