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923925</wp:posOffset>
            </wp:positionH>
            <wp:positionV relativeFrom="page">
              <wp:posOffset>571500</wp:posOffset>
            </wp:positionV>
            <wp:extent cx="1552575" cy="619125"/>
            <wp:effectExtent l="19050" t="0" r="9525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B53" w:rsidRPr="008F483C" w:rsidRDefault="00E56B53">
      <w:pPr>
        <w:rPr>
          <w:sz w:val="28"/>
          <w:szCs w:val="28"/>
        </w:rPr>
      </w:pPr>
    </w:p>
    <w:p w:rsidR="00712E7B" w:rsidRPr="007E2208" w:rsidRDefault="00712E7B" w:rsidP="000C3092">
      <w:pPr>
        <w:spacing w:before="240"/>
        <w:ind w:left="425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 w:rsidRPr="007E2208">
        <w:rPr>
          <w:rFonts w:ascii="SabonCE" w:hAnsi="SabonCE"/>
          <w:b/>
          <w:bCs/>
          <w:snapToGrid w:val="0"/>
          <w:sz w:val="28"/>
          <w:szCs w:val="28"/>
        </w:rPr>
        <w:t>PŘÍLOHA</w:t>
      </w:r>
    </w:p>
    <w:p w:rsidR="00712E7B" w:rsidRPr="007E2208" w:rsidRDefault="00712E7B" w:rsidP="00F87745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7E2208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F87745" w:rsidRPr="00194B8F" w:rsidTr="00AE1BEC">
        <w:tc>
          <w:tcPr>
            <w:tcW w:w="970" w:type="dxa"/>
            <w:vMerge w:val="restart"/>
            <w:shd w:val="clear" w:color="auto" w:fill="auto"/>
            <w:vAlign w:val="center"/>
          </w:tcPr>
          <w:p w:rsidR="00F87745" w:rsidRPr="00194B8F" w:rsidRDefault="00F87745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F87745" w:rsidRPr="00194B8F" w:rsidRDefault="00F87745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jméno a příjmení/název/obchodní firma</w:t>
            </w:r>
          </w:p>
        </w:tc>
        <w:tc>
          <w:tcPr>
            <w:tcW w:w="4740" w:type="dxa"/>
            <w:shd w:val="clear" w:color="auto" w:fill="auto"/>
          </w:tcPr>
          <w:p w:rsidR="00F87745" w:rsidRPr="00194B8F" w:rsidRDefault="00091AEE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Český rozhlas</w:t>
            </w:r>
          </w:p>
        </w:tc>
      </w:tr>
      <w:tr w:rsidR="00F87745" w:rsidRPr="00194B8F" w:rsidTr="00AE1BEC">
        <w:tc>
          <w:tcPr>
            <w:tcW w:w="970" w:type="dxa"/>
            <w:vMerge/>
            <w:shd w:val="clear" w:color="auto" w:fill="auto"/>
          </w:tcPr>
          <w:p w:rsidR="00F87745" w:rsidRPr="00194B8F" w:rsidRDefault="00F87745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F87745" w:rsidRPr="00194B8F" w:rsidRDefault="00F87745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194B8F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F87745" w:rsidRPr="00194B8F" w:rsidRDefault="00091AEE" w:rsidP="00AE1BEC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45245053</w:t>
            </w:r>
          </w:p>
        </w:tc>
      </w:tr>
    </w:tbl>
    <w:p w:rsidR="00280A33" w:rsidRPr="00712E7B" w:rsidRDefault="00280A33" w:rsidP="000C3092">
      <w:pPr>
        <w:spacing w:before="240" w:after="240"/>
        <w:jc w:val="center"/>
        <w:rPr>
          <w:rFonts w:ascii="SabonCE" w:hAnsi="SabonCE"/>
          <w:b/>
          <w:snapToGrid w:val="0"/>
        </w:rPr>
      </w:pPr>
      <w:r w:rsidRPr="00712E7B">
        <w:rPr>
          <w:rFonts w:ascii="SabonCE" w:hAnsi="SabonCE"/>
          <w:b/>
          <w:snapToGrid w:val="0"/>
        </w:rPr>
        <w:t>SPECIFIKACE</w:t>
      </w:r>
      <w:r>
        <w:rPr>
          <w:rFonts w:ascii="SabonCE" w:hAnsi="SabonCE"/>
          <w:b/>
          <w:snapToGrid w:val="0"/>
        </w:rPr>
        <w:t xml:space="preserve"> </w:t>
      </w:r>
      <w:r w:rsidR="00E7792D">
        <w:rPr>
          <w:rFonts w:ascii="SabonCE" w:hAnsi="SabonCE"/>
          <w:b/>
          <w:snapToGrid w:val="0"/>
        </w:rPr>
        <w:t xml:space="preserve">- </w:t>
      </w:r>
      <w:r w:rsidRPr="00712E7B">
        <w:rPr>
          <w:rFonts w:ascii="SabonCE" w:hAnsi="SabonCE"/>
          <w:b/>
          <w:snapToGrid w:val="0"/>
        </w:rPr>
        <w:t>TERMÍNOVANÝ VKLAD</w:t>
      </w:r>
    </w:p>
    <w:p w:rsidR="00DC53A6" w:rsidRPr="00DC53A6" w:rsidRDefault="00DC53A6" w:rsidP="00DC53A6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color w:val="000000"/>
          <w:sz w:val="20"/>
          <w:szCs w:val="20"/>
        </w:rPr>
      </w:pPr>
      <w:r w:rsidRPr="00DC53A6">
        <w:rPr>
          <w:rFonts w:ascii="SabonCE" w:hAnsi="SabonCE"/>
          <w:noProof/>
          <w:color w:val="000000"/>
          <w:sz w:val="20"/>
          <w:szCs w:val="20"/>
        </w:rPr>
        <w:t xml:space="preserve">Banka </w:t>
      </w:r>
      <w:sdt>
        <w:sdtPr>
          <w:rPr>
            <w:rFonts w:ascii="SabonCE" w:hAnsi="SabonCE"/>
            <w:noProof/>
            <w:color w:val="000000"/>
            <w:sz w:val="20"/>
            <w:szCs w:val="20"/>
          </w:rPr>
          <w:id w:val="749316809"/>
          <w:placeholder>
            <w:docPart w:val="44A8A7F820614C44B7951A09FBB318A4"/>
          </w:placeholder>
          <w:comboBox>
            <w:listItem w:value="Zvolte položku."/>
            <w:listItem w:displayText="se zavazuje zřídit a dále vést" w:value="se zavazuje zřídit a dále vést"/>
            <w:listItem w:displayText="zřídila a dále povede" w:value="zřídila a dále povede"/>
          </w:comboBox>
        </w:sdtPr>
        <w:sdtEndPr/>
        <w:sdtContent>
          <w:r w:rsidR="00091AEE">
            <w:rPr>
              <w:rFonts w:ascii="SabonCE" w:hAnsi="SabonCE"/>
              <w:noProof/>
              <w:color w:val="000000"/>
              <w:sz w:val="20"/>
              <w:szCs w:val="20"/>
            </w:rPr>
            <w:t>se zavazuje zřídit a dále vést</w:t>
          </w:r>
        </w:sdtContent>
      </w:sdt>
      <w:r w:rsidRPr="00DC53A6">
        <w:rPr>
          <w:rFonts w:ascii="SabonCE" w:hAnsi="SabonCE"/>
          <w:noProof/>
          <w:color w:val="000000"/>
          <w:sz w:val="20"/>
          <w:szCs w:val="20"/>
        </w:rPr>
        <w:t xml:space="preserve"> </w:t>
      </w:r>
      <w:r w:rsidRPr="00DC53A6">
        <w:rPr>
          <w:rFonts w:ascii="SabonCE" w:hAnsi="SabonCE"/>
          <w:sz w:val="20"/>
          <w:szCs w:val="20"/>
        </w:rPr>
        <w:t xml:space="preserve">jednorázový </w:t>
      </w:r>
      <w:r w:rsidRPr="00DC53A6">
        <w:rPr>
          <w:rFonts w:ascii="SabonCE" w:hAnsi="SabonCE"/>
          <w:color w:val="000000"/>
          <w:sz w:val="20"/>
          <w:szCs w:val="20"/>
        </w:rPr>
        <w:t xml:space="preserve">termínovaný vklad (dále jen „TV“) </w:t>
      </w:r>
      <w:r w:rsidRPr="00DC53A6">
        <w:rPr>
          <w:rFonts w:ascii="SabonCE" w:hAnsi="SabonCE"/>
          <w:noProof/>
          <w:color w:val="000000"/>
          <w:sz w:val="20"/>
          <w:szCs w:val="20"/>
        </w:rPr>
        <w:t xml:space="preserve">v měně </w:t>
      </w:r>
      <w:sdt>
        <w:sdtPr>
          <w:rPr>
            <w:rFonts w:ascii="SabonCE" w:hAnsi="SabonCE"/>
            <w:b/>
            <w:sz w:val="20"/>
            <w:szCs w:val="20"/>
          </w:rPr>
          <w:id w:val="-1706936873"/>
          <w:placeholder>
            <w:docPart w:val="C5574FA798504CB19EB0854F068A7FAB"/>
          </w:placeholder>
          <w:comboBox>
            <w:listItem w:value="Zvolte položku."/>
            <w:listItem w:displayText="CZK" w:value="CZK"/>
            <w:listItem w:displayText="EUR" w:value="EUR"/>
            <w:listItem w:displayText="USD" w:value="USD"/>
            <w:listItem w:displayText="GBP" w:value="GBP"/>
            <w:listItem w:displayText="CHF" w:value="CHF"/>
            <w:listItem w:displayText="AUD" w:value="AUD"/>
            <w:listItem w:displayText="BGN" w:value="BGN"/>
            <w:listItem w:displayText="BYR" w:value="BYR"/>
            <w:listItem w:displayText="DKK" w:value="DKK"/>
            <w:listItem w:displayText="HKD" w:value="HKD"/>
            <w:listItem w:displayText="HUF" w:value="HUF"/>
            <w:listItem w:displayText="JPY" w:value="JPY"/>
            <w:listItem w:displayText="KZT" w:value="KZT"/>
            <w:listItem w:displayText="NOK" w:value="NOK"/>
            <w:listItem w:displayText="NZD" w:value="NZD"/>
            <w:listItem w:displayText="PLN" w:value="PLN"/>
            <w:listItem w:displayText="RON" w:value="RON"/>
            <w:listItem w:displayText="RUB" w:value="RUB"/>
            <w:listItem w:displayText="SEK" w:value="SEK"/>
            <w:listItem w:displayText="TRY" w:value="TRY"/>
            <w:listItem w:displayText="UAH" w:value="UAH"/>
            <w:listItem w:displayText="VND" w:value="VND"/>
            <w:listItem w:displayText="ZAR" w:value="ZAR"/>
          </w:comboBox>
        </w:sdtPr>
        <w:sdtEndPr/>
        <w:sdtContent>
          <w:r w:rsidR="00091AEE">
            <w:rPr>
              <w:rFonts w:ascii="SabonCE" w:hAnsi="SabonCE"/>
              <w:b/>
              <w:sz w:val="20"/>
              <w:szCs w:val="20"/>
            </w:rPr>
            <w:t>CZK</w:t>
          </w:r>
        </w:sdtContent>
      </w:sdt>
      <w:r w:rsidRPr="00DC53A6">
        <w:rPr>
          <w:rFonts w:ascii="SabonCE" w:hAnsi="SabonCE"/>
          <w:noProof/>
          <w:color w:val="000000"/>
          <w:sz w:val="20"/>
          <w:szCs w:val="20"/>
        </w:rPr>
        <w:t xml:space="preserve"> ke Vkladovému účtu Klienta číslo  / 6000 </w:t>
      </w:r>
      <w:r w:rsidRPr="00DC53A6">
        <w:rPr>
          <w:rFonts w:ascii="SabonCE" w:hAnsi="SabonCE"/>
          <w:sz w:val="20"/>
          <w:szCs w:val="20"/>
        </w:rPr>
        <w:t>(dále jen účet)</w:t>
      </w:r>
    </w:p>
    <w:p w:rsidR="00DC53A6" w:rsidRPr="00DC53A6" w:rsidRDefault="00DC53A6" w:rsidP="00DC53A6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  <w:color w:val="000000"/>
          <w:sz w:val="20"/>
          <w:szCs w:val="20"/>
        </w:rPr>
      </w:pPr>
      <w:r w:rsidRPr="00DC53A6">
        <w:rPr>
          <w:rFonts w:ascii="SabonCE" w:hAnsi="SabonCE"/>
          <w:color w:val="000000"/>
          <w:sz w:val="20"/>
          <w:szCs w:val="20"/>
        </w:rPr>
        <w:t xml:space="preserve">ve výši </w:t>
      </w:r>
      <w:r w:rsidR="002428C0">
        <w:rPr>
          <w:rFonts w:ascii="SabonCE" w:hAnsi="SabonCE"/>
          <w:color w:val="000000"/>
          <w:sz w:val="20"/>
          <w:szCs w:val="20"/>
        </w:rPr>
        <w:t>100.000.000,-</w:t>
      </w:r>
      <w:r w:rsidRPr="00DC53A6">
        <w:rPr>
          <w:rFonts w:ascii="SabonCE" w:hAnsi="SabonCE"/>
          <w:color w:val="000000"/>
          <w:sz w:val="20"/>
          <w:szCs w:val="20"/>
        </w:rPr>
        <w:t xml:space="preserve">, částka slovy </w:t>
      </w:r>
      <w:proofErr w:type="spellStart"/>
      <w:r w:rsidR="002428C0">
        <w:rPr>
          <w:rFonts w:ascii="SabonCE" w:hAnsi="SabonCE"/>
          <w:color w:val="000000"/>
          <w:sz w:val="20"/>
          <w:szCs w:val="20"/>
        </w:rPr>
        <w:t>jednostomilionůkorunčeských</w:t>
      </w:r>
      <w:proofErr w:type="spellEnd"/>
      <w:r w:rsidRPr="00DC53A6">
        <w:rPr>
          <w:rFonts w:ascii="SabonCE" w:hAnsi="SabonCE"/>
          <w:color w:val="000000"/>
          <w:sz w:val="20"/>
          <w:szCs w:val="20"/>
        </w:rPr>
        <w:t>.</w:t>
      </w:r>
    </w:p>
    <w:p w:rsidR="00232F15" w:rsidRPr="00091AEE" w:rsidRDefault="00232F15" w:rsidP="00232F15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 xml:space="preserve">Zřízení TV bylo sjednáno ode dne: </w:t>
      </w:r>
      <w:r w:rsidRPr="00091AEE">
        <w:rPr>
          <w:rFonts w:ascii="SabonCE" w:hAnsi="SabonCE"/>
          <w:b/>
          <w:sz w:val="20"/>
          <w:szCs w:val="20"/>
        </w:rPr>
        <w:t>připsání částky TV na účet.</w:t>
      </w:r>
      <w:r w:rsidRPr="00091AEE">
        <w:rPr>
          <w:rFonts w:ascii="SabonCE" w:hAnsi="SabonCE"/>
          <w:sz w:val="20"/>
          <w:szCs w:val="20"/>
        </w:rPr>
        <w:t xml:space="preserve"> </w:t>
      </w:r>
    </w:p>
    <w:p w:rsidR="00232F15" w:rsidRPr="00091AEE" w:rsidRDefault="00232F15" w:rsidP="00232F15">
      <w:pPr>
        <w:pStyle w:val="Odstavecseseznamem"/>
        <w:keepLines/>
        <w:autoSpaceDE w:val="0"/>
        <w:autoSpaceDN w:val="0"/>
        <w:adjustRightInd w:val="0"/>
        <w:spacing w:line="240" w:lineRule="atLeast"/>
        <w:ind w:left="284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>Doba uložení TV:</w:t>
      </w:r>
    </w:p>
    <w:p w:rsidR="00232F15" w:rsidRPr="00091AEE" w:rsidRDefault="00232F15" w:rsidP="00091AEE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b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 xml:space="preserve">Úroková sazba (p. a.) TV: </w:t>
      </w:r>
      <w:bookmarkStart w:id="0" w:name="Text58"/>
      <w:r w:rsidRPr="00091AEE">
        <w:rPr>
          <w:rFonts w:ascii="SabonCE" w:hAnsi="SabonCE"/>
          <w:b/>
          <w:sz w:val="20"/>
          <w:szCs w:val="20"/>
        </w:rPr>
        <w:t xml:space="preserve">individuální, ve výši </w:t>
      </w:r>
      <w:r w:rsidR="00091AEE">
        <w:rPr>
          <w:rFonts w:ascii="SabonCE" w:hAnsi="SabonCE"/>
          <w:b/>
          <w:sz w:val="20"/>
          <w:szCs w:val="20"/>
        </w:rPr>
        <w:t>0,60</w:t>
      </w:r>
      <w:r w:rsidRPr="00091AEE">
        <w:rPr>
          <w:rFonts w:ascii="SabonCE" w:hAnsi="SabonCE"/>
          <w:b/>
          <w:sz w:val="20"/>
          <w:szCs w:val="20"/>
        </w:rPr>
        <w:t xml:space="preserve"> %. </w:t>
      </w:r>
    </w:p>
    <w:bookmarkEnd w:id="0"/>
    <w:p w:rsidR="00232F15" w:rsidRPr="00091AEE" w:rsidRDefault="00232F15" w:rsidP="00232F15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 xml:space="preserve">TV se spolu s úroky zúčtuje v den splatnosti TV na účet. </w:t>
      </w:r>
    </w:p>
    <w:p w:rsidR="00232F15" w:rsidRPr="00091AEE" w:rsidRDefault="00232F15" w:rsidP="00232F15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 xml:space="preserve">Banka informuje Klienta o provedení sjednaného TV písemnými konfirmacemi TV. </w:t>
      </w:r>
    </w:p>
    <w:p w:rsidR="003A1AFD" w:rsidRPr="00091AEE" w:rsidRDefault="003A1AFD" w:rsidP="006C47B1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>Tento TV podléhá ochraně, kterou poskytuje systém pojištění pohledávek z vkladů. Podrobnější přehled o systému pojištění pohledávek z vkladů je k dispozici na webových stránkách banky na adrese http:\\www.ppfbanka.cz</w:t>
      </w:r>
    </w:p>
    <w:p w:rsidR="00232F15" w:rsidRPr="00091AEE" w:rsidRDefault="00232F15" w:rsidP="00232F15">
      <w:pPr>
        <w:pStyle w:val="Odstavecseseznamem"/>
        <w:keepLines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091AEE">
        <w:rPr>
          <w:rFonts w:ascii="SabonCE" w:hAnsi="SabonCE"/>
          <w:sz w:val="20"/>
          <w:szCs w:val="20"/>
        </w:rPr>
        <w:t>Zvláštní ustanovení:</w:t>
      </w:r>
      <w:r w:rsidRPr="00091AEE">
        <w:rPr>
          <w:rFonts w:ascii="SabonCE" w:hAnsi="SabonCE"/>
          <w:b/>
          <w:sz w:val="20"/>
          <w:szCs w:val="20"/>
        </w:rPr>
        <w:t xml:space="preserve"> nesjednáno. </w:t>
      </w:r>
    </w:p>
    <w:p w:rsidR="00B27144" w:rsidRPr="00B27144" w:rsidRDefault="00B27144" w:rsidP="002B25CB">
      <w:pPr>
        <w:autoSpaceDE w:val="0"/>
        <w:autoSpaceDN w:val="0"/>
        <w:adjustRightInd w:val="0"/>
        <w:spacing w:after="240" w:line="240" w:lineRule="atLeast"/>
        <w:ind w:left="284" w:hanging="426"/>
        <w:rPr>
          <w:rFonts w:ascii="SabonCE" w:hAnsi="SabonCE"/>
          <w:sz w:val="20"/>
          <w:szCs w:val="20"/>
        </w:rPr>
      </w:pPr>
      <w:r w:rsidRPr="00B27144">
        <w:rPr>
          <w:rFonts w:ascii="SabonCE" w:hAnsi="SabonCE"/>
          <w:sz w:val="20"/>
          <w:szCs w:val="20"/>
        </w:rPr>
        <w:t>Tato příloha nabývá platnosti a účinnosti dnem zřízení TV</w:t>
      </w:r>
    </w:p>
    <w:p w:rsidR="001B2F0C" w:rsidRPr="00B27144" w:rsidRDefault="001B2F0C" w:rsidP="002B25CB">
      <w:pPr>
        <w:autoSpaceDE w:val="0"/>
        <w:autoSpaceDN w:val="0"/>
        <w:adjustRightInd w:val="0"/>
        <w:spacing w:after="240" w:line="240" w:lineRule="atLeast"/>
        <w:ind w:left="284" w:hanging="426"/>
        <w:rPr>
          <w:rFonts w:ascii="SabonCE" w:hAnsi="SabonCE"/>
          <w:sz w:val="20"/>
          <w:szCs w:val="20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4569"/>
      </w:tblGrid>
      <w:tr w:rsidR="00A95189" w:rsidRPr="00A95189" w:rsidTr="00AE1BEC">
        <w:tc>
          <w:tcPr>
            <w:tcW w:w="4219" w:type="dxa"/>
          </w:tcPr>
          <w:p w:rsidR="00A95189" w:rsidRPr="00A95189" w:rsidRDefault="00A95189" w:rsidP="00091AEE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A95189" w:rsidRPr="00A95189" w:rsidRDefault="00A95189" w:rsidP="00AE1BEC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091AEE">
            <w:pPr>
              <w:tabs>
                <w:tab w:val="left" w:pos="1184"/>
              </w:tabs>
              <w:ind w:left="175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A95189" w:rsidRPr="00A95189" w:rsidTr="00AE1BEC">
        <w:tc>
          <w:tcPr>
            <w:tcW w:w="4219" w:type="dxa"/>
            <w:tcBorders>
              <w:bottom w:val="single" w:sz="4" w:space="0" w:color="auto"/>
            </w:tcBorders>
          </w:tcPr>
          <w:p w:rsidR="00A95189" w:rsidRPr="00A95189" w:rsidRDefault="00091AEE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Český rozhlas</w:t>
            </w: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</w:tr>
      <w:tr w:rsidR="00A95189" w:rsidRPr="00A95189" w:rsidTr="00AE1BEC">
        <w:tc>
          <w:tcPr>
            <w:tcW w:w="4219" w:type="dxa"/>
            <w:tcBorders>
              <w:top w:val="single" w:sz="4" w:space="0" w:color="auto"/>
            </w:tcBorders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Klienta</w:t>
            </w:r>
          </w:p>
        </w:tc>
        <w:tc>
          <w:tcPr>
            <w:tcW w:w="284" w:type="dxa"/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A95189" w:rsidRPr="00A95189" w:rsidRDefault="00A95189" w:rsidP="00AE1BEC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</w:tr>
    </w:tbl>
    <w:p w:rsidR="00CF0373" w:rsidRPr="00A95189" w:rsidRDefault="00CF0373" w:rsidP="00CF0373">
      <w:pPr>
        <w:autoSpaceDE w:val="0"/>
        <w:autoSpaceDN w:val="0"/>
        <w:adjustRightInd w:val="0"/>
        <w:spacing w:line="240" w:lineRule="atLeast"/>
        <w:ind w:left="-567"/>
        <w:rPr>
          <w:rFonts w:ascii="SabonCE" w:hAnsi="SabonCE"/>
          <w:sz w:val="20"/>
          <w:szCs w:val="20"/>
        </w:rPr>
      </w:pPr>
    </w:p>
    <w:sectPr w:rsidR="00CF0373" w:rsidRPr="00A95189" w:rsidSect="00DB7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5E" w:rsidRDefault="008A075E" w:rsidP="00721943">
      <w:r>
        <w:separator/>
      </w:r>
    </w:p>
  </w:endnote>
  <w:endnote w:type="continuationSeparator" w:id="0">
    <w:p w:rsidR="008A075E" w:rsidRDefault="008A075E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Default="00721943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721943" w:rsidRDefault="00721943" w:rsidP="00721943">
    <w:pPr>
      <w:pStyle w:val="Zpat"/>
      <w:ind w:right="360"/>
      <w:jc w:val="right"/>
      <w:rPr>
        <w:rFonts w:ascii="SabonCE" w:hAnsi="SabonCE"/>
        <w:sz w:val="12"/>
        <w:szCs w:val="12"/>
      </w:rPr>
    </w:pPr>
  </w:p>
  <w:p w:rsidR="00721943" w:rsidRPr="00721943" w:rsidRDefault="00A95189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STV_</w:t>
    </w:r>
    <w:r w:rsidR="002E31A1">
      <w:rPr>
        <w:rFonts w:ascii="SabonCE" w:hAnsi="SabonCE"/>
        <w:sz w:val="12"/>
        <w:szCs w:val="12"/>
      </w:rPr>
      <w:t>V</w:t>
    </w:r>
    <w:r>
      <w:rPr>
        <w:rFonts w:ascii="SabonCE" w:hAnsi="SabonCE"/>
        <w:sz w:val="12"/>
        <w:szCs w:val="12"/>
      </w:rPr>
      <w:t>U_CJ_</w:t>
    </w:r>
    <w:r w:rsidR="00EB09C4">
      <w:rPr>
        <w:rFonts w:ascii="SabonCE" w:hAnsi="SabonCE"/>
        <w:sz w:val="12"/>
        <w:szCs w:val="12"/>
      </w:rPr>
      <w:t>20160301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85297C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85297C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5E" w:rsidRDefault="008A075E" w:rsidP="00721943">
      <w:r>
        <w:separator/>
      </w:r>
    </w:p>
  </w:footnote>
  <w:footnote w:type="continuationSeparator" w:id="0">
    <w:p w:rsidR="008A075E" w:rsidRDefault="008A075E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393"/>
    <w:multiLevelType w:val="hybridMultilevel"/>
    <w:tmpl w:val="5CA0F74C"/>
    <w:lvl w:ilvl="0" w:tplc="59660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16DA5"/>
    <w:multiLevelType w:val="hybridMultilevel"/>
    <w:tmpl w:val="391063BA"/>
    <w:lvl w:ilvl="0" w:tplc="289A219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43E61"/>
    <w:rsid w:val="00077040"/>
    <w:rsid w:val="00091AEE"/>
    <w:rsid w:val="000C3092"/>
    <w:rsid w:val="000D4021"/>
    <w:rsid w:val="001B21BA"/>
    <w:rsid w:val="001B2F0C"/>
    <w:rsid w:val="001B5F99"/>
    <w:rsid w:val="001C25EC"/>
    <w:rsid w:val="002268A1"/>
    <w:rsid w:val="00232F15"/>
    <w:rsid w:val="002428C0"/>
    <w:rsid w:val="00280A33"/>
    <w:rsid w:val="002B25CB"/>
    <w:rsid w:val="002D2B92"/>
    <w:rsid w:val="002E31A1"/>
    <w:rsid w:val="00317B36"/>
    <w:rsid w:val="003607A5"/>
    <w:rsid w:val="003653A6"/>
    <w:rsid w:val="00370AC8"/>
    <w:rsid w:val="00394BE7"/>
    <w:rsid w:val="003A1AFD"/>
    <w:rsid w:val="003A382C"/>
    <w:rsid w:val="003A4F45"/>
    <w:rsid w:val="00400F35"/>
    <w:rsid w:val="0047720C"/>
    <w:rsid w:val="00497C78"/>
    <w:rsid w:val="004E792F"/>
    <w:rsid w:val="00524835"/>
    <w:rsid w:val="00557EFB"/>
    <w:rsid w:val="00572A29"/>
    <w:rsid w:val="00645A02"/>
    <w:rsid w:val="00646E00"/>
    <w:rsid w:val="006C47B1"/>
    <w:rsid w:val="00712E7B"/>
    <w:rsid w:val="00721943"/>
    <w:rsid w:val="00725A72"/>
    <w:rsid w:val="00747947"/>
    <w:rsid w:val="007706E3"/>
    <w:rsid w:val="007D3B34"/>
    <w:rsid w:val="007E2208"/>
    <w:rsid w:val="0085297C"/>
    <w:rsid w:val="0089262F"/>
    <w:rsid w:val="008A075E"/>
    <w:rsid w:val="008F483C"/>
    <w:rsid w:val="009158EA"/>
    <w:rsid w:val="00964253"/>
    <w:rsid w:val="0097337F"/>
    <w:rsid w:val="009A7BFE"/>
    <w:rsid w:val="009F5299"/>
    <w:rsid w:val="00A95189"/>
    <w:rsid w:val="00B03F8E"/>
    <w:rsid w:val="00B27144"/>
    <w:rsid w:val="00B4383E"/>
    <w:rsid w:val="00B86D78"/>
    <w:rsid w:val="00B9199D"/>
    <w:rsid w:val="00BA4A2E"/>
    <w:rsid w:val="00BD17C3"/>
    <w:rsid w:val="00C13AAE"/>
    <w:rsid w:val="00C9503C"/>
    <w:rsid w:val="00CE3674"/>
    <w:rsid w:val="00CF0373"/>
    <w:rsid w:val="00D51A1D"/>
    <w:rsid w:val="00DB7F4B"/>
    <w:rsid w:val="00DC53A6"/>
    <w:rsid w:val="00DD0AFC"/>
    <w:rsid w:val="00E3032A"/>
    <w:rsid w:val="00E56B53"/>
    <w:rsid w:val="00E7792D"/>
    <w:rsid w:val="00EB09C4"/>
    <w:rsid w:val="00F0211B"/>
    <w:rsid w:val="00F42733"/>
    <w:rsid w:val="00F73378"/>
    <w:rsid w:val="00F87745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400F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00F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B53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400F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00F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A8A7F820614C44B7951A09FBB31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818DD-9771-4EAD-8658-552CB47319FB}"/>
      </w:docPartPr>
      <w:docPartBody>
        <w:p w:rsidR="00207AE6" w:rsidRDefault="00034BCC" w:rsidP="00034BCC">
          <w:pPr>
            <w:pStyle w:val="44A8A7F820614C44B7951A09FBB318A4"/>
          </w:pPr>
          <w:r w:rsidRPr="00AF2EFA">
            <w:rPr>
              <w:rFonts w:ascii="SabonCE" w:hAnsi="SabonCE"/>
              <w:b/>
              <w:color w:val="FF0000"/>
            </w:rPr>
            <w:t>vyber/</w:t>
          </w:r>
          <w:r w:rsidRPr="00AF2EFA">
            <w:rPr>
              <w:rStyle w:val="Zstupntext"/>
              <w:b/>
              <w:color w:val="FF0000"/>
            </w:rPr>
            <w:t>přepiš</w:t>
          </w:r>
        </w:p>
      </w:docPartBody>
    </w:docPart>
    <w:docPart>
      <w:docPartPr>
        <w:name w:val="C5574FA798504CB19EB0854F068A7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0AB10-7D26-4963-81B7-41D5FDD125BE}"/>
      </w:docPartPr>
      <w:docPartBody>
        <w:p w:rsidR="00622038" w:rsidRDefault="00EC631A" w:rsidP="00EC631A">
          <w:pPr>
            <w:pStyle w:val="C5574FA798504CB19EB0854F068A7FAB"/>
          </w:pPr>
          <w:r>
            <w:rPr>
              <w:rFonts w:ascii="SabonCE" w:hAnsi="SabonCE"/>
              <w:b/>
              <w:color w:val="FF0000"/>
              <w:sz w:val="20"/>
              <w:szCs w:val="20"/>
            </w:rPr>
            <w:t>vyber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34BCC"/>
    <w:rsid w:val="00052E3E"/>
    <w:rsid w:val="000D3558"/>
    <w:rsid w:val="000E1916"/>
    <w:rsid w:val="00207AE6"/>
    <w:rsid w:val="00214BCD"/>
    <w:rsid w:val="00312E64"/>
    <w:rsid w:val="003F6126"/>
    <w:rsid w:val="00521FD3"/>
    <w:rsid w:val="00532E3F"/>
    <w:rsid w:val="00621E60"/>
    <w:rsid w:val="00622038"/>
    <w:rsid w:val="00652247"/>
    <w:rsid w:val="00AE7A32"/>
    <w:rsid w:val="00B01318"/>
    <w:rsid w:val="00B1409B"/>
    <w:rsid w:val="00B418B3"/>
    <w:rsid w:val="00B42821"/>
    <w:rsid w:val="00C56DC3"/>
    <w:rsid w:val="00DB161F"/>
    <w:rsid w:val="00DC69FA"/>
    <w:rsid w:val="00EC631A"/>
    <w:rsid w:val="00F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4BCC"/>
    <w:rPr>
      <w:color w:val="808080"/>
    </w:rPr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88CAA8CE8DCA48B9A33A9BDC2F44709B">
    <w:name w:val="88CAA8CE8DCA48B9A33A9BDC2F44709B"/>
    <w:rsid w:val="00312E64"/>
  </w:style>
  <w:style w:type="paragraph" w:customStyle="1" w:styleId="A5B527930BD74671A1A13E36561598AD">
    <w:name w:val="A5B527930BD74671A1A13E36561598AD"/>
    <w:rsid w:val="00312E64"/>
  </w:style>
  <w:style w:type="paragraph" w:customStyle="1" w:styleId="44B4248D7A8347908CB10AD26DAAFD9F">
    <w:name w:val="44B4248D7A8347908CB10AD26DAAFD9F"/>
    <w:rsid w:val="00312E64"/>
  </w:style>
  <w:style w:type="paragraph" w:customStyle="1" w:styleId="629662F1D13A406A88D9B397CED777ED">
    <w:name w:val="629662F1D13A406A88D9B397CED777ED"/>
    <w:rsid w:val="00312E64"/>
  </w:style>
  <w:style w:type="paragraph" w:customStyle="1" w:styleId="7882785BD38E46658FC40CB8EB4D874A">
    <w:name w:val="7882785BD38E46658FC40CB8EB4D874A"/>
    <w:rsid w:val="00312E64"/>
  </w:style>
  <w:style w:type="paragraph" w:customStyle="1" w:styleId="F4B231EAA599437A9890E2C5F7670F70">
    <w:name w:val="F4B231EAA599437A9890E2C5F7670F70"/>
    <w:rsid w:val="00B418B3"/>
  </w:style>
  <w:style w:type="paragraph" w:customStyle="1" w:styleId="C89DE9EEAFCF414B8AE73B19982AE25A">
    <w:name w:val="C89DE9EEAFCF414B8AE73B19982AE25A"/>
    <w:rsid w:val="00B418B3"/>
  </w:style>
  <w:style w:type="paragraph" w:customStyle="1" w:styleId="1B7E6AB5F264440DBE4B570858CF7AE4">
    <w:name w:val="1B7E6AB5F264440DBE4B570858CF7AE4"/>
    <w:rsid w:val="00B418B3"/>
  </w:style>
  <w:style w:type="paragraph" w:customStyle="1" w:styleId="83952BF9277441818570D21E4054C645">
    <w:name w:val="83952BF9277441818570D21E4054C645"/>
    <w:rsid w:val="00B418B3"/>
  </w:style>
  <w:style w:type="paragraph" w:customStyle="1" w:styleId="5BF8CF546B5044A5A1752BCFCF29EFCD">
    <w:name w:val="5BF8CF546B5044A5A1752BCFCF29EFCD"/>
    <w:rsid w:val="00F53659"/>
  </w:style>
  <w:style w:type="paragraph" w:customStyle="1" w:styleId="FF6315C4056A4740B1DD4D34F4DEA05A">
    <w:name w:val="FF6315C4056A4740B1DD4D34F4DEA05A"/>
    <w:rsid w:val="00F53659"/>
  </w:style>
  <w:style w:type="paragraph" w:customStyle="1" w:styleId="8B00D077ED524A278EEDAD48A6A9FBC1">
    <w:name w:val="8B00D077ED524A278EEDAD48A6A9FBC1"/>
    <w:rsid w:val="00F53659"/>
  </w:style>
  <w:style w:type="paragraph" w:customStyle="1" w:styleId="DE9257D6CF614BA5B903586DC4CA0297">
    <w:name w:val="DE9257D6CF614BA5B903586DC4CA0297"/>
    <w:rsid w:val="00521FD3"/>
  </w:style>
  <w:style w:type="paragraph" w:customStyle="1" w:styleId="70E7C72F50CE4ADBBB9486CDC6652354">
    <w:name w:val="70E7C72F50CE4ADBBB9486CDC6652354"/>
    <w:rsid w:val="00521FD3"/>
  </w:style>
  <w:style w:type="paragraph" w:customStyle="1" w:styleId="723B4A9B96A5426A847E54C942EE376F">
    <w:name w:val="723B4A9B96A5426A847E54C942EE376F"/>
    <w:rsid w:val="00521FD3"/>
  </w:style>
  <w:style w:type="paragraph" w:customStyle="1" w:styleId="2C0EBA7F59AE40E5AA903231DECB7C53">
    <w:name w:val="2C0EBA7F59AE40E5AA903231DECB7C53"/>
    <w:rsid w:val="00521FD3"/>
  </w:style>
  <w:style w:type="paragraph" w:customStyle="1" w:styleId="098F6136A12D42B0A7B7D74DCE098FA9">
    <w:name w:val="098F6136A12D42B0A7B7D74DCE098FA9"/>
    <w:rsid w:val="00521FD3"/>
  </w:style>
  <w:style w:type="paragraph" w:customStyle="1" w:styleId="888DAC06720341FDA9E90E31661A5A49">
    <w:name w:val="888DAC06720341FDA9E90E31661A5A49"/>
    <w:rsid w:val="00521FD3"/>
  </w:style>
  <w:style w:type="paragraph" w:customStyle="1" w:styleId="9103F6242E5648EB90205D051D1EBA43">
    <w:name w:val="9103F6242E5648EB90205D051D1EBA43"/>
    <w:rsid w:val="00521FD3"/>
  </w:style>
  <w:style w:type="paragraph" w:customStyle="1" w:styleId="412CDB48CA024A16B89035D84ED8DB2B">
    <w:name w:val="412CDB48CA024A16B89035D84ED8DB2B"/>
    <w:rsid w:val="00521FD3"/>
  </w:style>
  <w:style w:type="paragraph" w:customStyle="1" w:styleId="760C39684DD24689BF52F452D5F52060">
    <w:name w:val="760C39684DD24689BF52F452D5F52060"/>
    <w:rsid w:val="00521FD3"/>
  </w:style>
  <w:style w:type="paragraph" w:customStyle="1" w:styleId="11F9FF4EC9AF4D79BAFE5ABC4615EF66">
    <w:name w:val="11F9FF4EC9AF4D79BAFE5ABC4615EF66"/>
    <w:rsid w:val="00DB161F"/>
  </w:style>
  <w:style w:type="paragraph" w:customStyle="1" w:styleId="ED1204BD301E4405AD631C151CCB2A1A">
    <w:name w:val="ED1204BD301E4405AD631C151CCB2A1A"/>
    <w:rsid w:val="00DB161F"/>
  </w:style>
  <w:style w:type="paragraph" w:customStyle="1" w:styleId="44262E23FFEA4FC68D6029DBEC7C2D79">
    <w:name w:val="44262E23FFEA4FC68D6029DBEC7C2D79"/>
    <w:rsid w:val="00DB161F"/>
  </w:style>
  <w:style w:type="paragraph" w:customStyle="1" w:styleId="7B0E47F11DFB404DA9E69924B7DEBFF2">
    <w:name w:val="7B0E47F11DFB404DA9E69924B7DEBFF2"/>
    <w:rsid w:val="00DB161F"/>
  </w:style>
  <w:style w:type="paragraph" w:customStyle="1" w:styleId="D96BD5C14B0441739B58037FB3D7903E">
    <w:name w:val="D96BD5C14B0441739B58037FB3D7903E"/>
    <w:rsid w:val="00DB161F"/>
  </w:style>
  <w:style w:type="paragraph" w:customStyle="1" w:styleId="691228099AE247C79F9C836169BD9364">
    <w:name w:val="691228099AE247C79F9C836169BD9364"/>
    <w:rsid w:val="00DB161F"/>
  </w:style>
  <w:style w:type="paragraph" w:customStyle="1" w:styleId="BB7616B27ACE4869988079C6AD792F43">
    <w:name w:val="BB7616B27ACE4869988079C6AD792F43"/>
    <w:rsid w:val="00DB161F"/>
  </w:style>
  <w:style w:type="paragraph" w:customStyle="1" w:styleId="998585B61D27414CA2C9064F1BBF6534">
    <w:name w:val="998585B61D27414CA2C9064F1BBF6534"/>
    <w:rsid w:val="00DB161F"/>
  </w:style>
  <w:style w:type="paragraph" w:customStyle="1" w:styleId="6CBDE212FCF744D8BD6768B4A0441168">
    <w:name w:val="6CBDE212FCF744D8BD6768B4A0441168"/>
    <w:rsid w:val="00DB161F"/>
  </w:style>
  <w:style w:type="paragraph" w:customStyle="1" w:styleId="44A8A7F820614C44B7951A09FBB318A4">
    <w:name w:val="44A8A7F820614C44B7951A09FBB318A4"/>
    <w:rsid w:val="00034BCC"/>
  </w:style>
  <w:style w:type="paragraph" w:customStyle="1" w:styleId="026C999DC07047659041EAF12BA50FFB">
    <w:name w:val="026C999DC07047659041EAF12BA50FFB"/>
    <w:rsid w:val="00034BCC"/>
  </w:style>
  <w:style w:type="paragraph" w:customStyle="1" w:styleId="0C4C63ECF0CB4146ADAB632B5F44C516">
    <w:name w:val="0C4C63ECF0CB4146ADAB632B5F44C516"/>
    <w:rsid w:val="00B01318"/>
  </w:style>
  <w:style w:type="paragraph" w:customStyle="1" w:styleId="C5574FA798504CB19EB0854F068A7FAB">
    <w:name w:val="C5574FA798504CB19EB0854F068A7FAB"/>
    <w:rsid w:val="00EC63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Zikánová Tereza W7</cp:lastModifiedBy>
  <cp:revision>8</cp:revision>
  <cp:lastPrinted>2017-09-26T09:40:00Z</cp:lastPrinted>
  <dcterms:created xsi:type="dcterms:W3CDTF">2017-09-21T13:16:00Z</dcterms:created>
  <dcterms:modified xsi:type="dcterms:W3CDTF">2017-10-05T11:32:00Z</dcterms:modified>
</cp:coreProperties>
</file>