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21FF7" w14:textId="77777777" w:rsidR="000F2FA1" w:rsidRDefault="000F2FA1">
      <w:pPr>
        <w:pStyle w:val="Nzev"/>
        <w:rPr>
          <w:spacing w:val="120"/>
          <w:sz w:val="28"/>
          <w:szCs w:val="28"/>
        </w:rPr>
      </w:pPr>
    </w:p>
    <w:p w14:paraId="76E21FF8" w14:textId="77777777" w:rsidR="000F2FA1" w:rsidRDefault="00000000">
      <w:pPr>
        <w:jc w:val="center"/>
        <w:rPr>
          <w:b/>
          <w:bCs/>
          <w:spacing w:val="20"/>
          <w:sz w:val="24"/>
          <w:szCs w:val="24"/>
        </w:rPr>
      </w:pPr>
      <w:r>
        <w:rPr>
          <w:b/>
          <w:bCs/>
          <w:spacing w:val="20"/>
          <w:sz w:val="24"/>
          <w:szCs w:val="24"/>
        </w:rPr>
        <w:t>Veřejnoprávní smlouva o poskytnutí dotace podle Programu 2026</w:t>
      </w:r>
    </w:p>
    <w:p w14:paraId="76E21FF9" w14:textId="77777777" w:rsidR="000F2FA1" w:rsidRDefault="00000000">
      <w:pPr>
        <w:jc w:val="center"/>
        <w:rPr>
          <w:b/>
          <w:bCs/>
          <w:spacing w:val="20"/>
          <w:sz w:val="24"/>
          <w:szCs w:val="24"/>
        </w:rPr>
      </w:pPr>
      <w:r>
        <w:rPr>
          <w:b/>
          <w:bCs/>
          <w:spacing w:val="20"/>
          <w:sz w:val="24"/>
          <w:szCs w:val="24"/>
        </w:rPr>
        <w:t>pro poskytování dotací z rozpočtu Středočeského kraje</w:t>
      </w:r>
    </w:p>
    <w:p w14:paraId="76E21FFA" w14:textId="77777777" w:rsidR="000F2FA1" w:rsidRDefault="00000000">
      <w:pPr>
        <w:jc w:val="center"/>
        <w:rPr>
          <w:b/>
          <w:bCs/>
          <w:spacing w:val="20"/>
          <w:sz w:val="24"/>
          <w:szCs w:val="24"/>
        </w:rPr>
      </w:pPr>
      <w:r>
        <w:rPr>
          <w:b/>
          <w:bCs/>
          <w:spacing w:val="20"/>
          <w:sz w:val="24"/>
          <w:szCs w:val="24"/>
        </w:rPr>
        <w:t xml:space="preserve">na podporu sportovních aktivit dětí a mládeže ze Středočeského Fondu sportu a volného času </w:t>
      </w:r>
    </w:p>
    <w:p w14:paraId="76E21FFB" w14:textId="77777777" w:rsidR="000F2FA1" w:rsidRDefault="00000000">
      <w:pPr>
        <w:jc w:val="center"/>
        <w:rPr>
          <w:b/>
          <w:bCs/>
          <w:spacing w:val="20"/>
          <w:sz w:val="24"/>
          <w:szCs w:val="24"/>
        </w:rPr>
      </w:pPr>
      <w:r>
        <w:rPr>
          <w:b/>
          <w:bCs/>
          <w:spacing w:val="20"/>
          <w:sz w:val="24"/>
          <w:szCs w:val="24"/>
        </w:rPr>
        <w:t xml:space="preserve">v rámci Tematického zadání </w:t>
      </w:r>
      <w:r>
        <w:rPr>
          <w:b/>
          <w:bCs/>
          <w:spacing w:val="20"/>
          <w:sz w:val="24"/>
          <w:szCs w:val="24"/>
        </w:rPr>
        <w:fldChar w:fldCharType="begin"/>
      </w:r>
      <w:r>
        <w:rPr>
          <w:b/>
          <w:bCs/>
          <w:spacing w:val="20"/>
          <w:sz w:val="24"/>
          <w:szCs w:val="24"/>
        </w:rPr>
        <w:instrText xml:space="preserve"> MERGEFIELD vyzvaNazev </w:instrText>
      </w:r>
      <w:r>
        <w:rPr>
          <w:b/>
          <w:bCs/>
          <w:spacing w:val="20"/>
          <w:sz w:val="24"/>
          <w:szCs w:val="24"/>
        </w:rPr>
        <w:fldChar w:fldCharType="separate"/>
      </w:r>
      <w:r>
        <w:rPr>
          <w:b/>
          <w:bCs/>
          <w:spacing w:val="20"/>
          <w:sz w:val="24"/>
          <w:szCs w:val="24"/>
        </w:rPr>
        <w:t xml:space="preserve">Fond sportu a volného </w:t>
      </w:r>
      <w:proofErr w:type="gramStart"/>
      <w:r>
        <w:rPr>
          <w:b/>
          <w:bCs/>
          <w:spacing w:val="20"/>
          <w:sz w:val="24"/>
          <w:szCs w:val="24"/>
        </w:rPr>
        <w:t>času - sportovní</w:t>
      </w:r>
      <w:proofErr w:type="gramEnd"/>
      <w:r>
        <w:rPr>
          <w:b/>
          <w:bCs/>
          <w:spacing w:val="20"/>
          <w:sz w:val="24"/>
          <w:szCs w:val="24"/>
        </w:rPr>
        <w:t xml:space="preserve"> </w:t>
      </w:r>
      <w:proofErr w:type="gramStart"/>
      <w:r>
        <w:rPr>
          <w:b/>
          <w:bCs/>
          <w:spacing w:val="20"/>
          <w:sz w:val="24"/>
          <w:szCs w:val="24"/>
        </w:rPr>
        <w:t>aktivity - Podpora</w:t>
      </w:r>
      <w:proofErr w:type="gramEnd"/>
      <w:r>
        <w:rPr>
          <w:b/>
          <w:bCs/>
          <w:spacing w:val="20"/>
          <w:sz w:val="24"/>
          <w:szCs w:val="24"/>
        </w:rPr>
        <w:t xml:space="preserve"> sportovních </w:t>
      </w:r>
      <w:proofErr w:type="gramStart"/>
      <w:r>
        <w:rPr>
          <w:b/>
          <w:bCs/>
          <w:spacing w:val="20"/>
          <w:sz w:val="24"/>
          <w:szCs w:val="24"/>
        </w:rPr>
        <w:t>aktivit - neinvestiční</w:t>
      </w:r>
      <w:proofErr w:type="gramEnd"/>
      <w:r>
        <w:rPr>
          <w:b/>
          <w:bCs/>
          <w:spacing w:val="20"/>
          <w:sz w:val="24"/>
          <w:szCs w:val="24"/>
        </w:rPr>
        <w:t xml:space="preserve"> podpora (VSAN)</w:t>
      </w:r>
      <w:r>
        <w:rPr>
          <w:b/>
          <w:bCs/>
          <w:spacing w:val="20"/>
          <w:sz w:val="24"/>
          <w:szCs w:val="24"/>
        </w:rPr>
        <w:fldChar w:fldCharType="end"/>
      </w:r>
    </w:p>
    <w:p w14:paraId="76E21FFC" w14:textId="77777777" w:rsidR="000F2FA1" w:rsidRDefault="00000000">
      <w:pPr>
        <w:jc w:val="center"/>
        <w:rPr>
          <w:b/>
          <w:bCs/>
          <w:spacing w:val="20"/>
          <w:sz w:val="24"/>
          <w:szCs w:val="24"/>
        </w:rPr>
      </w:pPr>
      <w:r>
        <w:rPr>
          <w:b/>
          <w:bCs/>
          <w:spacing w:val="20"/>
          <w:sz w:val="24"/>
          <w:szCs w:val="24"/>
        </w:rPr>
        <w:t>Oblast podpory neinvestiční</w:t>
      </w:r>
    </w:p>
    <w:p w14:paraId="76E21FFD" w14:textId="77777777" w:rsidR="000F2FA1" w:rsidRDefault="000F2FA1">
      <w:pPr>
        <w:rPr>
          <w:bCs/>
          <w:sz w:val="16"/>
          <w:szCs w:val="16"/>
        </w:rPr>
      </w:pPr>
    </w:p>
    <w:p w14:paraId="76E21FFE" w14:textId="77777777" w:rsidR="000F2FA1" w:rsidRDefault="00000000">
      <w:pPr>
        <w:jc w:val="center"/>
        <w:rPr>
          <w:b/>
          <w:bCs/>
          <w:sz w:val="24"/>
          <w:szCs w:val="24"/>
        </w:rPr>
      </w:pPr>
      <w:r>
        <w:rPr>
          <w:b/>
          <w:bCs/>
          <w:sz w:val="24"/>
          <w:szCs w:val="24"/>
        </w:rPr>
        <w:t>Smluvní strany</w:t>
      </w:r>
    </w:p>
    <w:p w14:paraId="76E21FFF" w14:textId="77777777" w:rsidR="000F2FA1" w:rsidRDefault="000F2FA1">
      <w:pPr>
        <w:rPr>
          <w:bCs/>
        </w:rPr>
      </w:pPr>
    </w:p>
    <w:p w14:paraId="76E22000" w14:textId="77777777" w:rsidR="000F2FA1" w:rsidRDefault="00000000">
      <w:pPr>
        <w:pStyle w:val="Nadpis1"/>
        <w:keepNext/>
        <w:spacing w:line="360" w:lineRule="auto"/>
        <w:rPr>
          <w:b/>
          <w:bCs/>
          <w:sz w:val="22"/>
          <w:szCs w:val="22"/>
        </w:rPr>
      </w:pPr>
      <w:r>
        <w:rPr>
          <w:b/>
          <w:bCs/>
          <w:sz w:val="22"/>
          <w:szCs w:val="22"/>
        </w:rPr>
        <w:t>Středočeský kraj</w:t>
      </w:r>
    </w:p>
    <w:p w14:paraId="76E22001" w14:textId="77777777" w:rsidR="000F2FA1" w:rsidRDefault="00000000">
      <w:pPr>
        <w:pStyle w:val="Nadpis1"/>
        <w:keepNext/>
        <w:spacing w:line="360" w:lineRule="auto"/>
        <w:rPr>
          <w:bCs/>
          <w:sz w:val="22"/>
          <w:szCs w:val="22"/>
        </w:rPr>
      </w:pPr>
      <w:r>
        <w:rPr>
          <w:bCs/>
          <w:sz w:val="22"/>
          <w:szCs w:val="22"/>
        </w:rPr>
        <w:t>se sídlem:</w:t>
      </w:r>
      <w:r>
        <w:rPr>
          <w:bCs/>
          <w:sz w:val="22"/>
          <w:szCs w:val="22"/>
        </w:rPr>
        <w:tab/>
      </w:r>
      <w:r>
        <w:rPr>
          <w:bCs/>
          <w:sz w:val="22"/>
          <w:szCs w:val="22"/>
        </w:rPr>
        <w:tab/>
      </w:r>
      <w:r>
        <w:rPr>
          <w:bCs/>
          <w:sz w:val="22"/>
          <w:szCs w:val="22"/>
        </w:rPr>
        <w:tab/>
        <w:t>Zborovská 81/11, PSČ 150 21, Praha 5</w:t>
      </w:r>
    </w:p>
    <w:p w14:paraId="76E22002" w14:textId="77777777" w:rsidR="000F2FA1" w:rsidRDefault="00000000">
      <w:pPr>
        <w:pStyle w:val="Nadpis1"/>
        <w:keepNext/>
        <w:spacing w:line="360" w:lineRule="auto"/>
        <w:rPr>
          <w:bCs/>
          <w:sz w:val="22"/>
          <w:szCs w:val="22"/>
        </w:rPr>
      </w:pPr>
      <w:r>
        <w:rPr>
          <w:bCs/>
          <w:sz w:val="22"/>
          <w:szCs w:val="22"/>
        </w:rPr>
        <w:t>zastoupený:</w:t>
      </w:r>
      <w:r>
        <w:rPr>
          <w:bCs/>
          <w:sz w:val="22"/>
          <w:szCs w:val="22"/>
        </w:rPr>
        <w:tab/>
      </w:r>
      <w:r>
        <w:rPr>
          <w:bCs/>
          <w:sz w:val="22"/>
          <w:szCs w:val="22"/>
        </w:rPr>
        <w:tab/>
        <w:t xml:space="preserve"> </w:t>
      </w:r>
      <w:bookmarkStart w:id="0" w:name="_Hlk193035020"/>
      <w:r>
        <w:rPr>
          <w:bCs/>
          <w:sz w:val="22"/>
          <w:szCs w:val="22"/>
        </w:rPr>
        <w:tab/>
        <w:t xml:space="preserve">Ing. et Ing. Janem Skopečkem, Ph.D., náměstkem hejtmanky pro oblast </w:t>
      </w:r>
    </w:p>
    <w:p w14:paraId="76E22003" w14:textId="77777777" w:rsidR="000F2FA1" w:rsidRDefault="00000000">
      <w:pPr>
        <w:pStyle w:val="Nadpis1"/>
        <w:keepNext/>
        <w:spacing w:line="360" w:lineRule="auto"/>
        <w:ind w:left="2127"/>
        <w:rPr>
          <w:bCs/>
          <w:sz w:val="22"/>
          <w:szCs w:val="22"/>
        </w:rPr>
      </w:pPr>
      <w:r>
        <w:rPr>
          <w:bCs/>
          <w:sz w:val="22"/>
          <w:szCs w:val="22"/>
        </w:rPr>
        <w:t xml:space="preserve">             regionálního rozvoje, územního plánování, dotací a sportu </w:t>
      </w:r>
    </w:p>
    <w:bookmarkEnd w:id="0"/>
    <w:p w14:paraId="76E22004" w14:textId="77777777" w:rsidR="000F2FA1" w:rsidRDefault="00000000">
      <w:pPr>
        <w:pStyle w:val="Nadpis1"/>
        <w:keepNext/>
        <w:spacing w:line="360" w:lineRule="auto"/>
        <w:rPr>
          <w:bCs/>
          <w:sz w:val="22"/>
          <w:szCs w:val="22"/>
        </w:rPr>
      </w:pPr>
      <w:r>
        <w:rPr>
          <w:bCs/>
          <w:sz w:val="22"/>
          <w:szCs w:val="22"/>
        </w:rPr>
        <w:t>na základě usnesení:</w:t>
      </w:r>
      <w:r>
        <w:rPr>
          <w:bCs/>
          <w:sz w:val="22"/>
          <w:szCs w:val="22"/>
        </w:rPr>
        <w:tab/>
        <w:t xml:space="preserve"> </w:t>
      </w:r>
      <w:r>
        <w:rPr>
          <w:bCs/>
          <w:sz w:val="22"/>
          <w:szCs w:val="22"/>
        </w:rPr>
        <w:tab/>
      </w:r>
      <w:r>
        <w:rPr>
          <w:bCs/>
          <w:color w:val="000000"/>
          <w:sz w:val="22"/>
          <w:szCs w:val="22"/>
        </w:rPr>
        <w:t>č. 097-13/</w:t>
      </w:r>
      <w:r>
        <w:rPr>
          <w:bCs/>
          <w:sz w:val="22"/>
          <w:szCs w:val="22"/>
        </w:rPr>
        <w:t>2026/RK ze dne 09. 04. 2026</w:t>
      </w:r>
    </w:p>
    <w:p w14:paraId="76E22005" w14:textId="77777777" w:rsidR="000F2FA1" w:rsidRDefault="00000000">
      <w:pPr>
        <w:pStyle w:val="Nadpis1"/>
        <w:keepNext/>
        <w:spacing w:line="360" w:lineRule="auto"/>
        <w:rPr>
          <w:bCs/>
          <w:sz w:val="22"/>
          <w:szCs w:val="22"/>
        </w:rPr>
      </w:pPr>
      <w:r>
        <w:rPr>
          <w:bCs/>
          <w:sz w:val="22"/>
          <w:szCs w:val="22"/>
        </w:rPr>
        <w:t xml:space="preserve">IČ: </w:t>
      </w:r>
      <w:r>
        <w:rPr>
          <w:bCs/>
          <w:sz w:val="22"/>
          <w:szCs w:val="22"/>
        </w:rPr>
        <w:tab/>
      </w:r>
      <w:r>
        <w:rPr>
          <w:bCs/>
          <w:sz w:val="22"/>
          <w:szCs w:val="22"/>
        </w:rPr>
        <w:tab/>
      </w:r>
      <w:r>
        <w:rPr>
          <w:bCs/>
          <w:sz w:val="22"/>
          <w:szCs w:val="22"/>
        </w:rPr>
        <w:tab/>
      </w:r>
      <w:r>
        <w:rPr>
          <w:bCs/>
          <w:sz w:val="22"/>
          <w:szCs w:val="22"/>
        </w:rPr>
        <w:tab/>
        <w:t>70891095</w:t>
      </w:r>
      <w:r>
        <w:rPr>
          <w:bCs/>
          <w:sz w:val="22"/>
          <w:szCs w:val="22"/>
        </w:rPr>
        <w:tab/>
      </w:r>
    </w:p>
    <w:p w14:paraId="76E22006" w14:textId="77777777" w:rsidR="000F2FA1" w:rsidRDefault="00000000">
      <w:pPr>
        <w:pStyle w:val="Nadpis1"/>
        <w:keepNext/>
        <w:spacing w:line="360" w:lineRule="auto"/>
        <w:rPr>
          <w:bCs/>
          <w:sz w:val="22"/>
          <w:szCs w:val="22"/>
        </w:rPr>
      </w:pPr>
      <w:r>
        <w:rPr>
          <w:bCs/>
          <w:sz w:val="22"/>
          <w:szCs w:val="22"/>
        </w:rPr>
        <w:t xml:space="preserve">DIČ: </w:t>
      </w:r>
      <w:r>
        <w:rPr>
          <w:bCs/>
          <w:sz w:val="22"/>
          <w:szCs w:val="22"/>
        </w:rPr>
        <w:tab/>
      </w:r>
      <w:r>
        <w:rPr>
          <w:bCs/>
          <w:sz w:val="22"/>
          <w:szCs w:val="22"/>
        </w:rPr>
        <w:tab/>
      </w:r>
      <w:r>
        <w:rPr>
          <w:bCs/>
          <w:sz w:val="22"/>
          <w:szCs w:val="22"/>
        </w:rPr>
        <w:tab/>
      </w:r>
      <w:r>
        <w:rPr>
          <w:bCs/>
          <w:sz w:val="22"/>
          <w:szCs w:val="22"/>
        </w:rPr>
        <w:tab/>
        <w:t>CZ70891095</w:t>
      </w:r>
    </w:p>
    <w:p w14:paraId="76E22007" w14:textId="77777777" w:rsidR="000F2FA1" w:rsidRDefault="00000000">
      <w:pPr>
        <w:pStyle w:val="Nadpis1"/>
        <w:keepNext/>
        <w:tabs>
          <w:tab w:val="num" w:pos="0"/>
        </w:tabs>
        <w:spacing w:line="360" w:lineRule="auto"/>
        <w:rPr>
          <w:bCs/>
        </w:rPr>
      </w:pPr>
      <w:r>
        <w:rPr>
          <w:bCs/>
          <w:sz w:val="22"/>
          <w:szCs w:val="22"/>
        </w:rPr>
        <w:t xml:space="preserve">bankovní spojení: </w:t>
      </w:r>
      <w:r>
        <w:rPr>
          <w:bCs/>
          <w:sz w:val="22"/>
          <w:szCs w:val="22"/>
        </w:rPr>
        <w:tab/>
      </w:r>
      <w:r>
        <w:rPr>
          <w:bCs/>
          <w:sz w:val="22"/>
          <w:szCs w:val="22"/>
        </w:rPr>
        <w:tab/>
      </w:r>
      <w:r>
        <w:rPr>
          <w:bCs/>
        </w:rPr>
        <w:t xml:space="preserve">PPF banka a.s., </w:t>
      </w:r>
      <w:r>
        <w:rPr>
          <w:bCs/>
          <w:sz w:val="22"/>
          <w:szCs w:val="22"/>
        </w:rPr>
        <w:t xml:space="preserve">č. </w:t>
      </w:r>
      <w:proofErr w:type="spellStart"/>
      <w:r>
        <w:rPr>
          <w:bCs/>
          <w:sz w:val="22"/>
          <w:szCs w:val="22"/>
        </w:rPr>
        <w:t>ú.</w:t>
      </w:r>
      <w:proofErr w:type="spellEnd"/>
      <w:r>
        <w:rPr>
          <w:bCs/>
          <w:sz w:val="22"/>
          <w:szCs w:val="22"/>
        </w:rPr>
        <w:t>: 4440009090/6000</w:t>
      </w:r>
    </w:p>
    <w:p w14:paraId="76E22008" w14:textId="77777777" w:rsidR="000F2FA1" w:rsidRDefault="00000000">
      <w:pPr>
        <w:spacing w:line="360" w:lineRule="auto"/>
        <w:rPr>
          <w:bCs/>
          <w:sz w:val="22"/>
          <w:szCs w:val="22"/>
        </w:rPr>
      </w:pPr>
      <w:r>
        <w:rPr>
          <w:bCs/>
          <w:sz w:val="22"/>
          <w:szCs w:val="22"/>
        </w:rPr>
        <w:t>(dále jen „Poskytovatel“)</w:t>
      </w:r>
      <w:bookmarkStart w:id="1" w:name="prij_invstr000"/>
    </w:p>
    <w:p w14:paraId="76E22009" w14:textId="77777777" w:rsidR="000F2FA1" w:rsidRDefault="000F2FA1">
      <w:pPr>
        <w:rPr>
          <w:bCs/>
          <w:sz w:val="16"/>
          <w:szCs w:val="16"/>
        </w:rPr>
      </w:pPr>
    </w:p>
    <w:p w14:paraId="76E2200A" w14:textId="77777777" w:rsidR="000F2FA1" w:rsidRDefault="00000000">
      <w:pPr>
        <w:spacing w:line="480" w:lineRule="auto"/>
        <w:rPr>
          <w:bCs/>
          <w:sz w:val="22"/>
          <w:szCs w:val="22"/>
        </w:rPr>
      </w:pPr>
      <w:r>
        <w:rPr>
          <w:bCs/>
          <w:sz w:val="22"/>
          <w:szCs w:val="22"/>
        </w:rPr>
        <w:t>a</w:t>
      </w:r>
    </w:p>
    <w:p w14:paraId="76E2200B" w14:textId="77777777" w:rsidR="000F2FA1" w:rsidRDefault="00000000">
      <w:pPr>
        <w:rPr>
          <w:b/>
          <w:bCs/>
          <w:sz w:val="22"/>
          <w:szCs w:val="22"/>
        </w:rPr>
      </w:pPr>
      <w:r>
        <w:rPr>
          <w:b/>
          <w:bCs/>
          <w:sz w:val="22"/>
          <w:szCs w:val="22"/>
        </w:rPr>
        <w:t>Název příjemce:</w:t>
      </w:r>
      <w:r>
        <w:rPr>
          <w:b/>
          <w:bCs/>
          <w:sz w:val="22"/>
          <w:szCs w:val="22"/>
        </w:rPr>
        <w:tab/>
        <w:t xml:space="preserve"> </w:t>
      </w:r>
      <w:r>
        <w:rPr>
          <w:b/>
          <w:bCs/>
          <w:sz w:val="22"/>
          <w:szCs w:val="22"/>
        </w:rPr>
        <w:tab/>
      </w:r>
      <w:r>
        <w:rPr>
          <w:b/>
          <w:bCs/>
          <w:sz w:val="22"/>
          <w:szCs w:val="22"/>
        </w:rPr>
        <w:fldChar w:fldCharType="begin"/>
      </w:r>
      <w:r>
        <w:rPr>
          <w:b/>
          <w:bCs/>
          <w:sz w:val="22"/>
          <w:szCs w:val="22"/>
        </w:rPr>
        <w:instrText xml:space="preserve"> MERGEFIELD zadostZadatelBezIC </w:instrText>
      </w:r>
      <w:r>
        <w:rPr>
          <w:b/>
          <w:bCs/>
          <w:sz w:val="22"/>
          <w:szCs w:val="22"/>
        </w:rPr>
        <w:fldChar w:fldCharType="separate"/>
      </w:r>
      <w:r>
        <w:rPr>
          <w:b/>
          <w:bCs/>
          <w:sz w:val="22"/>
          <w:szCs w:val="22"/>
        </w:rPr>
        <w:t>Bratrijaksepatri z.s.</w:t>
      </w:r>
      <w:r>
        <w:rPr>
          <w:b/>
          <w:bCs/>
          <w:sz w:val="22"/>
          <w:szCs w:val="22"/>
        </w:rPr>
        <w:fldChar w:fldCharType="end"/>
      </w:r>
    </w:p>
    <w:p w14:paraId="76E2200C" w14:textId="77777777" w:rsidR="000F2FA1" w:rsidRDefault="00000000">
      <w:pPr>
        <w:rPr>
          <w:bCs/>
          <w:sz w:val="22"/>
          <w:szCs w:val="22"/>
        </w:rPr>
      </w:pPr>
      <w:r>
        <w:rPr>
          <w:bCs/>
          <w:sz w:val="22"/>
          <w:szCs w:val="22"/>
        </w:rPr>
        <w:t>se sídlem:</w:t>
      </w:r>
      <w:r>
        <w:rPr>
          <w:bCs/>
          <w:sz w:val="22"/>
          <w:szCs w:val="22"/>
        </w:rPr>
        <w:tab/>
      </w:r>
      <w:r>
        <w:rPr>
          <w:bCs/>
          <w:sz w:val="22"/>
          <w:szCs w:val="22"/>
        </w:rPr>
        <w:tab/>
      </w:r>
      <w:r>
        <w:rPr>
          <w:bCs/>
          <w:sz w:val="22"/>
          <w:szCs w:val="22"/>
        </w:rPr>
        <w:tab/>
      </w:r>
      <w:r>
        <w:rPr>
          <w:bCs/>
          <w:sz w:val="22"/>
          <w:szCs w:val="22"/>
        </w:rPr>
        <w:fldChar w:fldCharType="begin"/>
      </w:r>
      <w:r>
        <w:rPr>
          <w:bCs/>
          <w:sz w:val="22"/>
          <w:szCs w:val="22"/>
        </w:rPr>
        <w:instrText xml:space="preserve"> MERGEFIELD SmlouvaAdresa </w:instrText>
      </w:r>
      <w:r>
        <w:rPr>
          <w:bCs/>
          <w:sz w:val="22"/>
          <w:szCs w:val="22"/>
        </w:rPr>
        <w:fldChar w:fldCharType="separate"/>
      </w:r>
      <w:r>
        <w:rPr>
          <w:bCs/>
          <w:sz w:val="22"/>
          <w:szCs w:val="22"/>
        </w:rPr>
        <w:t>Budovatelů 135, Příbram VIII, 261 01 Příbram</w:t>
      </w:r>
      <w:r>
        <w:rPr>
          <w:bCs/>
          <w:sz w:val="22"/>
          <w:szCs w:val="22"/>
        </w:rPr>
        <w:fldChar w:fldCharType="end"/>
      </w:r>
    </w:p>
    <w:p w14:paraId="76E2200D" w14:textId="77777777" w:rsidR="000F2FA1" w:rsidRDefault="00000000">
      <w:pPr>
        <w:rPr>
          <w:bCs/>
          <w:sz w:val="22"/>
          <w:szCs w:val="22"/>
        </w:rPr>
      </w:pPr>
      <w:r>
        <w:rPr>
          <w:bCs/>
          <w:sz w:val="22"/>
          <w:szCs w:val="22"/>
        </w:rPr>
        <w:t xml:space="preserve">statutární zástupce: </w:t>
      </w:r>
      <w:r>
        <w:rPr>
          <w:bCs/>
          <w:sz w:val="22"/>
          <w:szCs w:val="22"/>
        </w:rPr>
        <w:tab/>
      </w:r>
      <w:r>
        <w:rPr>
          <w:bCs/>
          <w:sz w:val="22"/>
          <w:szCs w:val="22"/>
        </w:rPr>
        <w:tab/>
      </w:r>
      <w:r>
        <w:rPr>
          <w:bCs/>
          <w:sz w:val="22"/>
          <w:szCs w:val="22"/>
        </w:rPr>
        <w:fldChar w:fldCharType="begin"/>
      </w:r>
      <w:r>
        <w:rPr>
          <w:bCs/>
          <w:sz w:val="22"/>
          <w:szCs w:val="22"/>
        </w:rPr>
        <w:instrText xml:space="preserve"> MERGEFIELD jmenoPrijmeniZastupceFunkce </w:instrText>
      </w:r>
      <w:r>
        <w:rPr>
          <w:bCs/>
          <w:sz w:val="22"/>
          <w:szCs w:val="22"/>
        </w:rPr>
        <w:fldChar w:fldCharType="separate"/>
      </w:r>
      <w:r>
        <w:rPr>
          <w:bCs/>
          <w:sz w:val="22"/>
          <w:szCs w:val="22"/>
        </w:rPr>
        <w:t>Mgr. Radek Simandl, předseda</w:t>
      </w:r>
      <w:r>
        <w:rPr>
          <w:bCs/>
          <w:sz w:val="22"/>
          <w:szCs w:val="22"/>
        </w:rPr>
        <w:fldChar w:fldCharType="end"/>
      </w:r>
      <w:r>
        <w:rPr>
          <w:bCs/>
          <w:sz w:val="22"/>
          <w:szCs w:val="22"/>
        </w:rPr>
        <w:t xml:space="preserve"> </w:t>
      </w:r>
    </w:p>
    <w:p w14:paraId="76E2200E" w14:textId="77777777" w:rsidR="000F2FA1" w:rsidRDefault="00000000">
      <w:pPr>
        <w:rPr>
          <w:bCs/>
          <w:sz w:val="22"/>
          <w:szCs w:val="22"/>
        </w:rPr>
      </w:pPr>
      <w:r>
        <w:rPr>
          <w:bCs/>
          <w:sz w:val="22"/>
          <w:szCs w:val="22"/>
        </w:rPr>
        <w:t>IČ:</w:t>
      </w:r>
      <w:r>
        <w:rPr>
          <w:bCs/>
          <w:sz w:val="22"/>
          <w:szCs w:val="22"/>
        </w:rPr>
        <w:tab/>
      </w:r>
      <w:r>
        <w:rPr>
          <w:bCs/>
          <w:sz w:val="22"/>
          <w:szCs w:val="22"/>
        </w:rPr>
        <w:tab/>
      </w:r>
      <w:r>
        <w:rPr>
          <w:bCs/>
          <w:sz w:val="22"/>
          <w:szCs w:val="22"/>
        </w:rPr>
        <w:tab/>
        <w:t xml:space="preserve"> </w:t>
      </w:r>
      <w:r>
        <w:rPr>
          <w:bCs/>
          <w:sz w:val="22"/>
          <w:szCs w:val="22"/>
        </w:rPr>
        <w:tab/>
      </w:r>
      <w:r>
        <w:rPr>
          <w:bCs/>
          <w:sz w:val="22"/>
          <w:szCs w:val="22"/>
        </w:rPr>
        <w:fldChar w:fldCharType="begin"/>
      </w:r>
      <w:r>
        <w:rPr>
          <w:bCs/>
          <w:sz w:val="22"/>
          <w:szCs w:val="22"/>
        </w:rPr>
        <w:instrText xml:space="preserve"> MERGEFIELD zadatelIC </w:instrText>
      </w:r>
      <w:r>
        <w:rPr>
          <w:bCs/>
          <w:sz w:val="22"/>
          <w:szCs w:val="22"/>
        </w:rPr>
        <w:fldChar w:fldCharType="separate"/>
      </w:r>
      <w:r>
        <w:rPr>
          <w:bCs/>
          <w:sz w:val="22"/>
          <w:szCs w:val="22"/>
        </w:rPr>
        <w:t>19864345</w:t>
      </w:r>
      <w:r>
        <w:rPr>
          <w:bCs/>
          <w:sz w:val="22"/>
          <w:szCs w:val="22"/>
        </w:rPr>
        <w:fldChar w:fldCharType="end"/>
      </w:r>
      <w:r>
        <w:rPr>
          <w:bCs/>
          <w:sz w:val="22"/>
          <w:szCs w:val="22"/>
        </w:rPr>
        <w:t xml:space="preserve">  </w:t>
      </w:r>
    </w:p>
    <w:p w14:paraId="76E2200F" w14:textId="77777777" w:rsidR="000F2FA1" w:rsidRDefault="00000000">
      <w:pPr>
        <w:rPr>
          <w:bCs/>
          <w:sz w:val="22"/>
          <w:szCs w:val="22"/>
        </w:rPr>
      </w:pPr>
      <w:r>
        <w:rPr>
          <w:bCs/>
          <w:sz w:val="22"/>
          <w:szCs w:val="22"/>
        </w:rPr>
        <w:t>bankovní spojení:</w:t>
      </w:r>
      <w:r>
        <w:rPr>
          <w:bCs/>
          <w:sz w:val="22"/>
          <w:szCs w:val="22"/>
        </w:rPr>
        <w:tab/>
      </w:r>
      <w:r>
        <w:rPr>
          <w:bCs/>
          <w:sz w:val="22"/>
          <w:szCs w:val="22"/>
        </w:rPr>
        <w:tab/>
      </w:r>
      <w:r>
        <w:rPr>
          <w:bCs/>
          <w:sz w:val="22"/>
          <w:szCs w:val="22"/>
        </w:rPr>
        <w:fldChar w:fldCharType="begin"/>
      </w:r>
      <w:r>
        <w:rPr>
          <w:bCs/>
          <w:sz w:val="22"/>
          <w:szCs w:val="22"/>
        </w:rPr>
        <w:instrText xml:space="preserve"> MERGEFIELD NazevBanky </w:instrText>
      </w:r>
      <w:r>
        <w:rPr>
          <w:bCs/>
          <w:sz w:val="22"/>
          <w:szCs w:val="22"/>
        </w:rPr>
        <w:fldChar w:fldCharType="separate"/>
      </w:r>
      <w:r>
        <w:rPr>
          <w:bCs/>
          <w:sz w:val="22"/>
          <w:szCs w:val="22"/>
        </w:rPr>
        <w:t>Fio banka, a.s.</w:t>
      </w:r>
      <w:r>
        <w:rPr>
          <w:bCs/>
          <w:sz w:val="22"/>
          <w:szCs w:val="22"/>
        </w:rPr>
        <w:fldChar w:fldCharType="end"/>
      </w:r>
      <w:r>
        <w:rPr>
          <w:bCs/>
          <w:sz w:val="22"/>
          <w:szCs w:val="22"/>
        </w:rPr>
        <w:t xml:space="preserve">, </w:t>
      </w:r>
      <w:proofErr w:type="spellStart"/>
      <w:r>
        <w:rPr>
          <w:bCs/>
          <w:sz w:val="22"/>
          <w:szCs w:val="22"/>
        </w:rPr>
        <w:t>č.ú</w:t>
      </w:r>
      <w:proofErr w:type="spellEnd"/>
      <w:r>
        <w:rPr>
          <w:bCs/>
          <w:sz w:val="22"/>
          <w:szCs w:val="22"/>
        </w:rPr>
        <w:t xml:space="preserve">.: </w:t>
      </w:r>
      <w:r>
        <w:rPr>
          <w:bCs/>
          <w:sz w:val="22"/>
          <w:szCs w:val="22"/>
        </w:rPr>
        <w:fldChar w:fldCharType="begin"/>
      </w:r>
      <w:r>
        <w:rPr>
          <w:bCs/>
          <w:sz w:val="22"/>
          <w:szCs w:val="22"/>
        </w:rPr>
        <w:instrText xml:space="preserve"> MERGEFIELD smlouvaBanka </w:instrText>
      </w:r>
      <w:r>
        <w:rPr>
          <w:bCs/>
          <w:sz w:val="22"/>
          <w:szCs w:val="22"/>
        </w:rPr>
        <w:fldChar w:fldCharType="separate"/>
      </w:r>
      <w:r>
        <w:rPr>
          <w:bCs/>
          <w:sz w:val="22"/>
          <w:szCs w:val="22"/>
        </w:rPr>
        <w:t>2802786534/2010</w:t>
      </w:r>
      <w:r>
        <w:rPr>
          <w:bCs/>
          <w:sz w:val="22"/>
          <w:szCs w:val="22"/>
        </w:rPr>
        <w:fldChar w:fldCharType="end"/>
      </w:r>
      <w:r>
        <w:rPr>
          <w:bCs/>
          <w:sz w:val="22"/>
          <w:szCs w:val="22"/>
        </w:rPr>
        <w:t xml:space="preserve"> </w:t>
      </w:r>
    </w:p>
    <w:p w14:paraId="76E22010" w14:textId="77777777" w:rsidR="000F2FA1" w:rsidRDefault="00000000">
      <w:pPr>
        <w:rPr>
          <w:bCs/>
          <w:sz w:val="22"/>
          <w:szCs w:val="22"/>
        </w:rPr>
      </w:pPr>
      <w:r>
        <w:rPr>
          <w:bCs/>
          <w:sz w:val="22"/>
          <w:szCs w:val="22"/>
        </w:rPr>
        <w:t>(dále jen „Příjemce“)</w:t>
      </w:r>
    </w:p>
    <w:p w14:paraId="76E22011" w14:textId="77777777" w:rsidR="000F2FA1" w:rsidRDefault="000F2FA1">
      <w:pPr>
        <w:rPr>
          <w:b/>
          <w:bCs/>
          <w:sz w:val="16"/>
          <w:szCs w:val="16"/>
        </w:rPr>
      </w:pPr>
    </w:p>
    <w:p w14:paraId="76E22012" w14:textId="77777777" w:rsidR="000F2FA1" w:rsidRDefault="00000000">
      <w:pPr>
        <w:jc w:val="center"/>
        <w:rPr>
          <w:b/>
          <w:bCs/>
          <w:sz w:val="22"/>
          <w:szCs w:val="22"/>
        </w:rPr>
      </w:pPr>
      <w:r>
        <w:rPr>
          <w:b/>
          <w:bCs/>
          <w:sz w:val="22"/>
          <w:szCs w:val="22"/>
        </w:rPr>
        <w:t>uzavírají podle § 10a a následujících zákona č. 250/2000 Sb., o rozpočtových pravidlech územních rozpočtů, ve znění pozdějších předpisů (dále jen „z. č. 250/2000 Sb.“) tuto smlouvu:</w:t>
      </w:r>
    </w:p>
    <w:bookmarkEnd w:id="1"/>
    <w:p w14:paraId="76E22013" w14:textId="77777777" w:rsidR="000F2FA1" w:rsidRDefault="000F2FA1">
      <w:pPr>
        <w:jc w:val="center"/>
        <w:rPr>
          <w:bCs/>
        </w:rPr>
      </w:pPr>
    </w:p>
    <w:p w14:paraId="76E22014" w14:textId="77777777" w:rsidR="000F2FA1" w:rsidRDefault="00000000">
      <w:pPr>
        <w:jc w:val="center"/>
        <w:rPr>
          <w:b/>
          <w:bCs/>
          <w:sz w:val="24"/>
          <w:szCs w:val="24"/>
        </w:rPr>
      </w:pPr>
      <w:r>
        <w:rPr>
          <w:b/>
          <w:bCs/>
          <w:sz w:val="24"/>
          <w:szCs w:val="24"/>
        </w:rPr>
        <w:t>Článek 1</w:t>
      </w:r>
    </w:p>
    <w:p w14:paraId="76E22015" w14:textId="77777777" w:rsidR="000F2FA1" w:rsidRDefault="00000000">
      <w:pPr>
        <w:jc w:val="center"/>
        <w:rPr>
          <w:b/>
          <w:bCs/>
          <w:sz w:val="24"/>
          <w:szCs w:val="24"/>
        </w:rPr>
      </w:pPr>
      <w:r>
        <w:rPr>
          <w:b/>
          <w:bCs/>
          <w:sz w:val="24"/>
          <w:szCs w:val="24"/>
        </w:rPr>
        <w:t>ZÁKLADNÍ USTANOVENÍ</w:t>
      </w:r>
    </w:p>
    <w:p w14:paraId="76E22016" w14:textId="77777777" w:rsidR="000F2FA1" w:rsidRDefault="000F2FA1">
      <w:pPr>
        <w:jc w:val="center"/>
        <w:rPr>
          <w:b/>
          <w:bCs/>
          <w:sz w:val="16"/>
          <w:szCs w:val="16"/>
        </w:rPr>
      </w:pPr>
    </w:p>
    <w:p w14:paraId="76E22017" w14:textId="77777777" w:rsidR="000F2FA1" w:rsidRDefault="00000000">
      <w:pPr>
        <w:numPr>
          <w:ilvl w:val="0"/>
          <w:numId w:val="2"/>
        </w:numPr>
        <w:spacing w:line="360" w:lineRule="auto"/>
        <w:ind w:left="284" w:hanging="284"/>
        <w:rPr>
          <w:bCs/>
          <w:sz w:val="22"/>
          <w:szCs w:val="22"/>
        </w:rPr>
      </w:pPr>
      <w:r>
        <w:rPr>
          <w:bCs/>
          <w:sz w:val="22"/>
          <w:szCs w:val="22"/>
        </w:rPr>
        <w:t>Smluvní strany se zavazují dodržovat povinnosti a postupy podle z. č. 250/2000 Sb. a zákona č. 320/2001 Sb., o finanční kontrole ve veřejné správě a o změně některých zákonů (zákon o finanční kontrole), ve znění pozdějších předpisů (dále jen „z. č. 320/2001 Sb.“).</w:t>
      </w:r>
    </w:p>
    <w:p w14:paraId="76E22018" w14:textId="77777777" w:rsidR="000F2FA1" w:rsidRDefault="00000000">
      <w:pPr>
        <w:numPr>
          <w:ilvl w:val="0"/>
          <w:numId w:val="2"/>
        </w:numPr>
        <w:tabs>
          <w:tab w:val="num" w:pos="284"/>
        </w:tabs>
        <w:spacing w:line="360" w:lineRule="auto"/>
        <w:ind w:left="284" w:hanging="284"/>
        <w:rPr>
          <w:bCs/>
          <w:sz w:val="22"/>
          <w:szCs w:val="22"/>
        </w:rPr>
      </w:pPr>
      <w:r>
        <w:rPr>
          <w:bCs/>
          <w:sz w:val="22"/>
          <w:szCs w:val="22"/>
        </w:rPr>
        <w:lastRenderedPageBreak/>
        <w:t xml:space="preserve">Dotace poskytovaná dle této smlouvy Poskytovatelem Příjemci je dle z. č. 320/2001 Sb. veřejnou finanční podporou. </w:t>
      </w:r>
    </w:p>
    <w:p w14:paraId="76E22019" w14:textId="77777777" w:rsidR="000F2FA1" w:rsidRDefault="00000000">
      <w:pPr>
        <w:numPr>
          <w:ilvl w:val="0"/>
          <w:numId w:val="2"/>
        </w:numPr>
        <w:tabs>
          <w:tab w:val="num" w:pos="284"/>
        </w:tabs>
        <w:spacing w:line="360" w:lineRule="auto"/>
        <w:ind w:left="284" w:hanging="284"/>
        <w:rPr>
          <w:bCs/>
          <w:sz w:val="22"/>
          <w:szCs w:val="22"/>
        </w:rPr>
      </w:pPr>
      <w:r>
        <w:rPr>
          <w:bCs/>
          <w:sz w:val="22"/>
          <w:szCs w:val="22"/>
        </w:rPr>
        <w:t>Pro potřeby této smlouvy se rozumí:</w:t>
      </w:r>
    </w:p>
    <w:p w14:paraId="76E2201A" w14:textId="77777777" w:rsidR="000F2FA1" w:rsidRDefault="00000000">
      <w:pPr>
        <w:numPr>
          <w:ilvl w:val="1"/>
          <w:numId w:val="2"/>
        </w:numPr>
        <w:spacing w:line="360" w:lineRule="auto"/>
        <w:ind w:left="709" w:hanging="425"/>
        <w:rPr>
          <w:bCs/>
          <w:sz w:val="22"/>
          <w:szCs w:val="22"/>
        </w:rPr>
      </w:pPr>
      <w:r>
        <w:rPr>
          <w:bCs/>
          <w:sz w:val="22"/>
          <w:szCs w:val="22"/>
          <w:u w:val="single"/>
        </w:rPr>
        <w:t>dotací</w:t>
      </w:r>
      <w:r>
        <w:rPr>
          <w:bCs/>
          <w:sz w:val="22"/>
          <w:szCs w:val="22"/>
        </w:rPr>
        <w:t xml:space="preserve"> peněžní prostředky poskytnuté z rozpočtu Středočeského kraje fyzické nebo právnické osobě na stanovený účel,</w:t>
      </w:r>
    </w:p>
    <w:p w14:paraId="76E2201B" w14:textId="77777777" w:rsidR="000F2FA1" w:rsidRDefault="00000000">
      <w:pPr>
        <w:numPr>
          <w:ilvl w:val="1"/>
          <w:numId w:val="2"/>
        </w:numPr>
        <w:spacing w:line="360" w:lineRule="auto"/>
        <w:ind w:left="709" w:hanging="425"/>
        <w:rPr>
          <w:bCs/>
          <w:sz w:val="22"/>
          <w:szCs w:val="22"/>
        </w:rPr>
      </w:pPr>
      <w:r>
        <w:rPr>
          <w:bCs/>
          <w:sz w:val="22"/>
          <w:szCs w:val="22"/>
          <w:u w:val="single"/>
        </w:rPr>
        <w:t>finančním vypořádáním dotace</w:t>
      </w:r>
      <w:r>
        <w:rPr>
          <w:bCs/>
          <w:sz w:val="22"/>
          <w:szCs w:val="22"/>
        </w:rPr>
        <w:t xml:space="preserve"> přehled o čerpání a použití poskytnutých peněžních prostředků (dále jen „vyúčtování Akce/Projektu“) a vrácení nepoužitých peněžních prostředků do rozpočtu Středočeského kraje,</w:t>
      </w:r>
    </w:p>
    <w:p w14:paraId="76E2201C" w14:textId="77777777" w:rsidR="000F2FA1" w:rsidRDefault="00000000">
      <w:pPr>
        <w:numPr>
          <w:ilvl w:val="1"/>
          <w:numId w:val="2"/>
        </w:numPr>
        <w:spacing w:line="360" w:lineRule="auto"/>
        <w:ind w:left="709" w:hanging="425"/>
        <w:rPr>
          <w:bCs/>
          <w:sz w:val="22"/>
          <w:szCs w:val="22"/>
        </w:rPr>
      </w:pPr>
      <w:r>
        <w:rPr>
          <w:bCs/>
          <w:sz w:val="22"/>
          <w:szCs w:val="22"/>
          <w:u w:val="single"/>
        </w:rPr>
        <w:t>porušením rozpočtové kázně</w:t>
      </w:r>
      <w:r>
        <w:rPr>
          <w:bCs/>
          <w:sz w:val="22"/>
          <w:szCs w:val="22"/>
        </w:rPr>
        <w:t xml:space="preserve"> každé neoprávněné použití nebo zadržení peněžních prostředků poskytnutých jako dotace z rozpočtu Středočeského kraje,</w:t>
      </w:r>
    </w:p>
    <w:p w14:paraId="76E2201D" w14:textId="77777777" w:rsidR="000F2FA1" w:rsidRDefault="00000000">
      <w:pPr>
        <w:numPr>
          <w:ilvl w:val="1"/>
          <w:numId w:val="2"/>
        </w:numPr>
        <w:spacing w:line="360" w:lineRule="auto"/>
        <w:ind w:left="709" w:hanging="425"/>
        <w:rPr>
          <w:bCs/>
          <w:sz w:val="22"/>
          <w:szCs w:val="22"/>
        </w:rPr>
      </w:pPr>
      <w:r>
        <w:rPr>
          <w:bCs/>
          <w:sz w:val="22"/>
          <w:szCs w:val="22"/>
          <w:u w:val="single"/>
        </w:rPr>
        <w:t>neoprávněným použitím peněžních prostředků</w:t>
      </w:r>
      <w:r>
        <w:rPr>
          <w:bCs/>
          <w:sz w:val="22"/>
          <w:szCs w:val="22"/>
        </w:rPr>
        <w:t xml:space="preserve"> je jejich použití, kterým byla porušena povinnost stanovená právním předpisem, přímo použitelným předpisem Evropské unie nebo veřejnoprávní smlouvou, za neoprávněné použití peněžních prostředků se považuje také:</w:t>
      </w:r>
    </w:p>
    <w:p w14:paraId="76E2201E" w14:textId="77777777" w:rsidR="000F2FA1" w:rsidRDefault="00000000">
      <w:pPr>
        <w:numPr>
          <w:ilvl w:val="0"/>
          <w:numId w:val="10"/>
        </w:numPr>
        <w:spacing w:line="360" w:lineRule="auto"/>
        <w:ind w:left="993" w:hanging="284"/>
        <w:rPr>
          <w:bCs/>
          <w:sz w:val="22"/>
          <w:szCs w:val="22"/>
        </w:rPr>
      </w:pPr>
      <w:r>
        <w:rPr>
          <w:bCs/>
          <w:sz w:val="22"/>
          <w:szCs w:val="22"/>
        </w:rPr>
        <w:t>porušení povinnosti, která souvisí s účelem, na který byly peněžní prostředky poskytnuty, stanovené právním předpisem, přímo použitelným předpisem Evropské unie, veřejnoprávní smlouvou nebo při poskytnutí peněžních prostředků podle zvláštního právního předpisu, ke kterému došlo po připsání peněžních prostředků na účet Příjemce,</w:t>
      </w:r>
    </w:p>
    <w:p w14:paraId="76E2201F" w14:textId="77777777" w:rsidR="000F2FA1" w:rsidRDefault="00000000">
      <w:pPr>
        <w:numPr>
          <w:ilvl w:val="0"/>
          <w:numId w:val="10"/>
        </w:numPr>
        <w:spacing w:line="360" w:lineRule="auto"/>
        <w:ind w:left="993" w:hanging="284"/>
        <w:rPr>
          <w:bCs/>
          <w:sz w:val="22"/>
          <w:szCs w:val="22"/>
        </w:rPr>
      </w:pPr>
      <w:r>
        <w:rPr>
          <w:bCs/>
          <w:sz w:val="22"/>
          <w:szCs w:val="22"/>
        </w:rPr>
        <w:t>porušení povinnosti stanovené v předchozím odstavci, ke kterému došlo před připsáním peněžních prostředků na účet Příjemce a které ke dni připsání trvá; den připsání peněžních prostředků na účet Příjemce se považuje za den porušení rozpočtové kázně,</w:t>
      </w:r>
    </w:p>
    <w:p w14:paraId="76E22020" w14:textId="77777777" w:rsidR="000F2FA1" w:rsidRDefault="00000000">
      <w:pPr>
        <w:numPr>
          <w:ilvl w:val="0"/>
          <w:numId w:val="10"/>
        </w:numPr>
        <w:spacing w:line="360" w:lineRule="auto"/>
        <w:ind w:left="993" w:hanging="284"/>
        <w:rPr>
          <w:bCs/>
          <w:sz w:val="22"/>
          <w:szCs w:val="22"/>
        </w:rPr>
      </w:pPr>
      <w:r>
        <w:rPr>
          <w:bCs/>
          <w:sz w:val="22"/>
          <w:szCs w:val="22"/>
        </w:rPr>
        <w:t xml:space="preserve">neprokáže-li Příjemce peněžních prostředků, jak byly tyto prostředky použity, </w:t>
      </w:r>
    </w:p>
    <w:p w14:paraId="76E22021" w14:textId="77777777" w:rsidR="000F2FA1" w:rsidRDefault="00000000">
      <w:pPr>
        <w:spacing w:line="360" w:lineRule="auto"/>
        <w:ind w:left="709" w:hanging="425"/>
        <w:rPr>
          <w:bCs/>
          <w:sz w:val="22"/>
          <w:szCs w:val="22"/>
        </w:rPr>
      </w:pPr>
      <w:r>
        <w:rPr>
          <w:bCs/>
          <w:sz w:val="22"/>
          <w:szCs w:val="22"/>
        </w:rPr>
        <w:t xml:space="preserve">e) </w:t>
      </w:r>
      <w:r>
        <w:rPr>
          <w:bCs/>
          <w:sz w:val="22"/>
          <w:szCs w:val="22"/>
          <w:u w:val="single"/>
        </w:rPr>
        <w:t>zadržením peněžních prostředků</w:t>
      </w:r>
      <w:r>
        <w:rPr>
          <w:bCs/>
          <w:sz w:val="22"/>
          <w:szCs w:val="22"/>
        </w:rPr>
        <w:t xml:space="preserve"> je porušení povinnosti vrácení poskytnutých prostředků ve stanoveném termínu; dnem porušení rozpočtové kázně je v tomto případě den následující po dni, v němž marně uplynul termín stanovený pro vrácení poskytnutých prostředků,</w:t>
      </w:r>
    </w:p>
    <w:p w14:paraId="76E22022" w14:textId="77777777" w:rsidR="000F2FA1" w:rsidRDefault="00000000">
      <w:pPr>
        <w:spacing w:line="360" w:lineRule="auto"/>
        <w:ind w:left="1080" w:hanging="796"/>
        <w:rPr>
          <w:bCs/>
          <w:sz w:val="22"/>
          <w:szCs w:val="22"/>
        </w:rPr>
      </w:pPr>
      <w:r>
        <w:rPr>
          <w:bCs/>
          <w:sz w:val="22"/>
          <w:szCs w:val="22"/>
        </w:rPr>
        <w:t xml:space="preserve">f)    </w:t>
      </w:r>
      <w:r>
        <w:rPr>
          <w:bCs/>
          <w:sz w:val="22"/>
          <w:szCs w:val="22"/>
          <w:u w:val="single"/>
        </w:rPr>
        <w:t>ukončením Akce/Projektu</w:t>
      </w:r>
    </w:p>
    <w:p w14:paraId="76E22023" w14:textId="77777777" w:rsidR="000F2FA1" w:rsidRDefault="00000000">
      <w:pPr>
        <w:numPr>
          <w:ilvl w:val="2"/>
          <w:numId w:val="2"/>
        </w:numPr>
        <w:spacing w:line="360" w:lineRule="auto"/>
        <w:ind w:left="993" w:hanging="284"/>
        <w:rPr>
          <w:bCs/>
          <w:sz w:val="22"/>
          <w:szCs w:val="22"/>
        </w:rPr>
      </w:pPr>
      <w:r>
        <w:rPr>
          <w:bCs/>
          <w:sz w:val="22"/>
          <w:szCs w:val="22"/>
          <w:u w:val="single"/>
        </w:rPr>
        <w:t>u nestavební Akce/nestavebního Projektu</w:t>
      </w:r>
      <w:r>
        <w:rPr>
          <w:bCs/>
          <w:sz w:val="22"/>
          <w:szCs w:val="22"/>
        </w:rPr>
        <w:t xml:space="preserve"> datum převzetí díla nebo datum převzetí dodávky realizace Akce/Projektu, které je uvedené v předávacím protokolu mezi Příjemcem a dodavatelem realizace Akce/Projektu, nebo, není-li takovýto protokol, pak datum zdanitelného plnění na posledním uhrazeném daňovém dokladu, nepovolí-li Poskytovatel (tj. Rada Středočeského kraje) jinak,</w:t>
      </w:r>
    </w:p>
    <w:p w14:paraId="76E22024" w14:textId="77777777" w:rsidR="000F2FA1" w:rsidRDefault="00000000">
      <w:pPr>
        <w:numPr>
          <w:ilvl w:val="2"/>
          <w:numId w:val="2"/>
        </w:numPr>
        <w:spacing w:line="360" w:lineRule="auto"/>
        <w:ind w:left="993" w:hanging="284"/>
        <w:rPr>
          <w:bCs/>
          <w:sz w:val="22"/>
          <w:szCs w:val="22"/>
        </w:rPr>
      </w:pPr>
      <w:r>
        <w:rPr>
          <w:bCs/>
          <w:sz w:val="22"/>
          <w:szCs w:val="22"/>
          <w:u w:val="single"/>
        </w:rPr>
        <w:t>u stavební Akce/stavebního Projektu bez stavebního povolení</w:t>
      </w:r>
      <w:r>
        <w:rPr>
          <w:bCs/>
          <w:sz w:val="22"/>
          <w:szCs w:val="22"/>
        </w:rPr>
        <w:t xml:space="preserve"> datum převzetí díla realizace Akce/Projektu, které je uvedené v předávacím protokolu mezi Příjemcem a dodavatelem realizace Akce/Projektu, nebo, není-li takovýto protokol, pak datum zdanitelného plnění na posledním uhrazeném daňovém dokladu, nepovolí-li Poskytovatel (tj. Rada Středočeského kraje) jinak,</w:t>
      </w:r>
    </w:p>
    <w:p w14:paraId="76E22025" w14:textId="77777777" w:rsidR="000F2FA1" w:rsidRDefault="00000000">
      <w:pPr>
        <w:numPr>
          <w:ilvl w:val="2"/>
          <w:numId w:val="2"/>
        </w:numPr>
        <w:spacing w:line="360" w:lineRule="auto"/>
        <w:ind w:left="993" w:hanging="284"/>
        <w:rPr>
          <w:bCs/>
          <w:sz w:val="22"/>
          <w:szCs w:val="22"/>
        </w:rPr>
      </w:pPr>
      <w:r>
        <w:rPr>
          <w:bCs/>
          <w:sz w:val="22"/>
          <w:szCs w:val="22"/>
          <w:u w:val="single"/>
        </w:rPr>
        <w:t>u stavební Akce/stavebního Projektu se stavebním povolením</w:t>
      </w:r>
      <w:r>
        <w:rPr>
          <w:bCs/>
          <w:sz w:val="22"/>
          <w:szCs w:val="22"/>
        </w:rPr>
        <w:t xml:space="preserve"> získání kolaudačního souhlasu podle § 122 zákona č. 183/2006 Sb., o územním plánování a stavebním řádu (stavební zákon), ve </w:t>
      </w:r>
      <w:r>
        <w:rPr>
          <w:bCs/>
          <w:sz w:val="22"/>
          <w:szCs w:val="22"/>
        </w:rPr>
        <w:lastRenderedPageBreak/>
        <w:t xml:space="preserve">znění pozdějších předpisů (dále jen „stavební zákon“), popř. povolení předčasného užívání stavby dle § 123 stavebního zákona nebo popř. povolení zkušebního provozu podle § 124 stavebního zákona nebo  nejde-li o stavbu uvedenou v § 122 stavebního zákona, na základě kolaudačního rozhodnutí vydaného podle </w:t>
      </w:r>
      <w:bookmarkStart w:id="2" w:name="_Hlk128487799"/>
      <w:r>
        <w:rPr>
          <w:bCs/>
          <w:sz w:val="22"/>
          <w:szCs w:val="22"/>
        </w:rPr>
        <w:t>§</w:t>
      </w:r>
      <w:bookmarkEnd w:id="2"/>
      <w:r>
        <w:rPr>
          <w:bCs/>
          <w:sz w:val="22"/>
          <w:szCs w:val="22"/>
        </w:rPr>
        <w:t xml:space="preserve"> 122a stavebního zákona po ověření podmínek uvedených v § 122 odst. 3 stavebního zákona,</w:t>
      </w:r>
    </w:p>
    <w:p w14:paraId="76E22026" w14:textId="77777777" w:rsidR="000F2FA1" w:rsidRDefault="00000000">
      <w:pPr>
        <w:spacing w:line="360" w:lineRule="auto"/>
        <w:ind w:left="993"/>
        <w:rPr>
          <w:bCs/>
          <w:sz w:val="22"/>
          <w:szCs w:val="22"/>
          <w:u w:val="single"/>
        </w:rPr>
      </w:pPr>
      <w:r>
        <w:rPr>
          <w:bCs/>
          <w:sz w:val="22"/>
          <w:szCs w:val="22"/>
          <w:u w:val="single"/>
        </w:rPr>
        <w:t>nebo</w:t>
      </w:r>
    </w:p>
    <w:p w14:paraId="76E22027" w14:textId="77777777" w:rsidR="000F2FA1" w:rsidRDefault="00000000">
      <w:pPr>
        <w:spacing w:line="360" w:lineRule="auto"/>
        <w:ind w:left="993"/>
        <w:rPr>
          <w:bCs/>
          <w:sz w:val="22"/>
          <w:szCs w:val="22"/>
        </w:rPr>
      </w:pPr>
      <w:r>
        <w:rPr>
          <w:bCs/>
          <w:sz w:val="22"/>
          <w:szCs w:val="22"/>
        </w:rPr>
        <w:t>získání kolaudačního rozhodnutí podle § 230 zákona č. 283/2021 Sb. stavební zákon, ve znění pozdějších předpisů (dále jen „nový stavební zákon“), popř, povolení předčasného užívání stavby, popř. povolení zkušebního provozu dle § 236 až § 238 nového stavebního zákona, nepovolí-li Poskytovatel (tj. Rada Středočeského kraje) jinak,</w:t>
      </w:r>
    </w:p>
    <w:p w14:paraId="76E22028" w14:textId="77777777" w:rsidR="000F2FA1" w:rsidRDefault="00000000">
      <w:pPr>
        <w:numPr>
          <w:ilvl w:val="2"/>
          <w:numId w:val="2"/>
        </w:numPr>
        <w:spacing w:line="360" w:lineRule="auto"/>
        <w:ind w:left="993" w:hanging="284"/>
        <w:rPr>
          <w:bCs/>
          <w:sz w:val="22"/>
          <w:szCs w:val="22"/>
        </w:rPr>
      </w:pPr>
      <w:r>
        <w:rPr>
          <w:bCs/>
          <w:sz w:val="22"/>
          <w:szCs w:val="22"/>
        </w:rPr>
        <w:t xml:space="preserve">u </w:t>
      </w:r>
      <w:r>
        <w:rPr>
          <w:bCs/>
          <w:sz w:val="22"/>
          <w:szCs w:val="22"/>
          <w:u w:val="single"/>
        </w:rPr>
        <w:t>Akcí/Projektů</w:t>
      </w:r>
      <w:r>
        <w:rPr>
          <w:bCs/>
          <w:sz w:val="22"/>
          <w:szCs w:val="22"/>
        </w:rPr>
        <w:t xml:space="preserve">, u nichž byla </w:t>
      </w:r>
      <w:r>
        <w:rPr>
          <w:bCs/>
          <w:sz w:val="22"/>
          <w:szCs w:val="22"/>
          <w:u w:val="single"/>
        </w:rPr>
        <w:t>dotace poskytnuta na činnost Příjemce v konkrétním časovém období</w:t>
      </w:r>
      <w:r>
        <w:rPr>
          <w:bCs/>
          <w:sz w:val="22"/>
          <w:szCs w:val="22"/>
        </w:rPr>
        <w:t xml:space="preserve"> </w:t>
      </w:r>
      <w:r>
        <w:rPr>
          <w:bCs/>
          <w:i/>
          <w:iCs/>
          <w:sz w:val="22"/>
          <w:szCs w:val="22"/>
        </w:rPr>
        <w:t>(tj. v kalendářním roce 2026)</w:t>
      </w:r>
      <w:r>
        <w:rPr>
          <w:bCs/>
          <w:sz w:val="22"/>
          <w:szCs w:val="22"/>
        </w:rPr>
        <w:t xml:space="preserve">, datum posledního dne tohoto období </w:t>
      </w:r>
      <w:r>
        <w:rPr>
          <w:bCs/>
          <w:i/>
          <w:iCs/>
          <w:sz w:val="22"/>
          <w:szCs w:val="22"/>
        </w:rPr>
        <w:t>(tj. 31. 12. 2026)</w:t>
      </w:r>
      <w:r>
        <w:rPr>
          <w:bCs/>
          <w:sz w:val="22"/>
          <w:szCs w:val="22"/>
        </w:rPr>
        <w:t>, nestanoví-li se v této smlouvě jinak nebo nepovolí-li Poskytovatel (tj. Rada Středočeského kraje) jinak,</w:t>
      </w:r>
    </w:p>
    <w:p w14:paraId="76E22029" w14:textId="77777777" w:rsidR="000F2FA1" w:rsidRDefault="00000000">
      <w:pPr>
        <w:numPr>
          <w:ilvl w:val="2"/>
          <w:numId w:val="2"/>
        </w:numPr>
        <w:spacing w:line="360" w:lineRule="auto"/>
        <w:ind w:left="993" w:hanging="284"/>
        <w:rPr>
          <w:bCs/>
          <w:sz w:val="22"/>
          <w:szCs w:val="22"/>
        </w:rPr>
      </w:pPr>
      <w:r>
        <w:rPr>
          <w:bCs/>
          <w:sz w:val="22"/>
          <w:szCs w:val="22"/>
          <w:u w:val="single"/>
        </w:rPr>
        <w:t>datum uskutečnění Akce/Projektu</w:t>
      </w:r>
      <w:r>
        <w:rPr>
          <w:bCs/>
          <w:sz w:val="22"/>
          <w:szCs w:val="22"/>
        </w:rPr>
        <w:t>, byla-li dotace poskytnuta na provedení konkrétní činnosti Příjemce, nepovolí-li Poskytovatel (tj. Rada Středočeského kraje) jinak.</w:t>
      </w:r>
    </w:p>
    <w:p w14:paraId="76E2202A" w14:textId="77777777" w:rsidR="000F2FA1" w:rsidRDefault="00000000">
      <w:pPr>
        <w:jc w:val="center"/>
        <w:rPr>
          <w:b/>
          <w:bCs/>
          <w:sz w:val="24"/>
          <w:szCs w:val="24"/>
        </w:rPr>
      </w:pPr>
      <w:r>
        <w:rPr>
          <w:b/>
          <w:bCs/>
          <w:sz w:val="24"/>
          <w:szCs w:val="24"/>
        </w:rPr>
        <w:t>Článek 2</w:t>
      </w:r>
    </w:p>
    <w:p w14:paraId="76E2202B" w14:textId="77777777" w:rsidR="000F2FA1" w:rsidRDefault="00000000">
      <w:pPr>
        <w:jc w:val="center"/>
        <w:rPr>
          <w:b/>
          <w:bCs/>
          <w:sz w:val="24"/>
          <w:szCs w:val="24"/>
        </w:rPr>
      </w:pPr>
      <w:r>
        <w:rPr>
          <w:b/>
          <w:bCs/>
          <w:sz w:val="24"/>
          <w:szCs w:val="24"/>
        </w:rPr>
        <w:t>PŘEDMĚT SMLOUVY A ÚČEL</w:t>
      </w:r>
    </w:p>
    <w:p w14:paraId="76E2202C" w14:textId="77777777" w:rsidR="000F2FA1" w:rsidRDefault="000F2FA1">
      <w:pPr>
        <w:pStyle w:val="Zkladntext"/>
        <w:spacing w:line="360" w:lineRule="auto"/>
        <w:rPr>
          <w:b/>
          <w:bCs/>
          <w:sz w:val="22"/>
          <w:szCs w:val="22"/>
        </w:rPr>
      </w:pPr>
    </w:p>
    <w:p w14:paraId="76E2202D" w14:textId="77777777" w:rsidR="000F2FA1" w:rsidRDefault="00000000">
      <w:pPr>
        <w:pStyle w:val="Zkladntext"/>
        <w:numPr>
          <w:ilvl w:val="0"/>
          <w:numId w:val="1"/>
        </w:numPr>
        <w:tabs>
          <w:tab w:val="num" w:pos="360"/>
        </w:tabs>
        <w:spacing w:line="360" w:lineRule="auto"/>
        <w:rPr>
          <w:bCs/>
          <w:sz w:val="22"/>
          <w:szCs w:val="22"/>
        </w:rPr>
      </w:pPr>
      <w:r>
        <w:rPr>
          <w:bCs/>
          <w:sz w:val="22"/>
          <w:szCs w:val="22"/>
        </w:rPr>
        <w:t xml:space="preserve">Předmětem smlouvy je poskytnutí </w:t>
      </w:r>
      <w:r>
        <w:rPr>
          <w:b/>
          <w:bCs/>
          <w:sz w:val="22"/>
          <w:szCs w:val="22"/>
        </w:rPr>
        <w:t>neinvestiční dotace</w:t>
      </w:r>
      <w:r>
        <w:rPr>
          <w:bCs/>
          <w:sz w:val="22"/>
          <w:szCs w:val="22"/>
        </w:rPr>
        <w:t xml:space="preserve"> Poskytovatelem Příjemci z rozpočtu Středočeského kraje podle Programu 2026 pro poskytování dotací z rozpočtu Středočeského kraje na podporu sportovních aktivit dětí a mládeže ze Středočeského Fondu sportu a volného času (dále jen „</w:t>
      </w:r>
      <w:r>
        <w:rPr>
          <w:b/>
          <w:bCs/>
          <w:sz w:val="22"/>
          <w:szCs w:val="22"/>
        </w:rPr>
        <w:t>Program 2026</w:t>
      </w:r>
      <w:r>
        <w:rPr>
          <w:bCs/>
          <w:sz w:val="22"/>
          <w:szCs w:val="22"/>
        </w:rPr>
        <w:t xml:space="preserve">“) v rámci Tematického zadání </w:t>
      </w:r>
      <w:r>
        <w:rPr>
          <w:bCs/>
          <w:sz w:val="22"/>
          <w:szCs w:val="22"/>
        </w:rPr>
        <w:fldChar w:fldCharType="begin"/>
      </w:r>
      <w:r>
        <w:rPr>
          <w:bCs/>
          <w:sz w:val="22"/>
          <w:szCs w:val="22"/>
        </w:rPr>
        <w:instrText xml:space="preserve"> MERGEFIELD vyzvaNazev </w:instrText>
      </w:r>
      <w:r>
        <w:rPr>
          <w:bCs/>
          <w:sz w:val="22"/>
          <w:szCs w:val="22"/>
        </w:rPr>
        <w:fldChar w:fldCharType="separate"/>
      </w:r>
      <w:r>
        <w:rPr>
          <w:bCs/>
          <w:sz w:val="22"/>
          <w:szCs w:val="22"/>
        </w:rPr>
        <w:t>Fond sportu a volného času - sportovní aktivity - Podpora sportovních aktivit - neinvestiční podpora (VSAN)</w:t>
      </w:r>
      <w:r>
        <w:rPr>
          <w:bCs/>
          <w:sz w:val="22"/>
          <w:szCs w:val="22"/>
        </w:rPr>
        <w:fldChar w:fldCharType="end"/>
      </w:r>
      <w:r>
        <w:rPr>
          <w:bCs/>
          <w:sz w:val="22"/>
          <w:szCs w:val="22"/>
        </w:rPr>
        <w:t xml:space="preserve">, Oblast podpory: </w:t>
      </w:r>
      <w:r>
        <w:rPr>
          <w:b/>
          <w:bCs/>
          <w:sz w:val="22"/>
          <w:szCs w:val="22"/>
        </w:rPr>
        <w:t>neinvestiční</w:t>
      </w:r>
      <w:r>
        <w:rPr>
          <w:bCs/>
          <w:sz w:val="22"/>
          <w:szCs w:val="22"/>
        </w:rPr>
        <w:t xml:space="preserve"> podpora na zajištění realizace </w:t>
      </w:r>
      <w:r>
        <w:rPr>
          <w:b/>
          <w:bCs/>
          <w:sz w:val="22"/>
          <w:szCs w:val="22"/>
        </w:rPr>
        <w:t xml:space="preserve">Akce/Projektu </w:t>
      </w:r>
      <w:r>
        <w:rPr>
          <w:b/>
          <w:bCs/>
          <w:sz w:val="22"/>
          <w:szCs w:val="22"/>
        </w:rPr>
        <w:fldChar w:fldCharType="begin"/>
      </w:r>
      <w:r>
        <w:rPr>
          <w:b/>
          <w:bCs/>
          <w:sz w:val="22"/>
          <w:szCs w:val="22"/>
        </w:rPr>
        <w:instrText xml:space="preserve"> MERGEFIELD oznaceniUzivatel </w:instrText>
      </w:r>
      <w:r>
        <w:rPr>
          <w:b/>
          <w:bCs/>
          <w:sz w:val="22"/>
          <w:szCs w:val="22"/>
        </w:rPr>
        <w:fldChar w:fldCharType="separate"/>
      </w:r>
      <w:r>
        <w:rPr>
          <w:b/>
          <w:bCs/>
          <w:sz w:val="22"/>
          <w:szCs w:val="22"/>
        </w:rPr>
        <w:t>Obstacle race 3.3</w:t>
      </w:r>
      <w:r>
        <w:rPr>
          <w:b/>
          <w:bCs/>
          <w:sz w:val="22"/>
          <w:szCs w:val="22"/>
        </w:rPr>
        <w:fldChar w:fldCharType="end"/>
      </w:r>
      <w:r>
        <w:rPr>
          <w:b/>
          <w:bCs/>
          <w:sz w:val="22"/>
          <w:szCs w:val="22"/>
        </w:rPr>
        <w:t>,</w:t>
      </w:r>
    </w:p>
    <w:p w14:paraId="76E2202E" w14:textId="77777777" w:rsidR="000F2FA1" w:rsidRDefault="00000000">
      <w:pPr>
        <w:pStyle w:val="Zkladntext"/>
        <w:spacing w:line="360" w:lineRule="auto"/>
        <w:ind w:left="360"/>
        <w:rPr>
          <w:bCs/>
          <w:sz w:val="22"/>
          <w:szCs w:val="22"/>
        </w:rPr>
      </w:pPr>
      <w:r>
        <w:rPr>
          <w:b/>
          <w:bCs/>
          <w:sz w:val="22"/>
          <w:szCs w:val="22"/>
        </w:rPr>
        <w:t>evidenční číslo Akce/Projektu </w:t>
      </w:r>
      <w:r>
        <w:rPr>
          <w:b/>
          <w:bCs/>
          <w:sz w:val="22"/>
          <w:szCs w:val="22"/>
        </w:rPr>
        <w:fldChar w:fldCharType="begin"/>
      </w:r>
      <w:r>
        <w:rPr>
          <w:b/>
          <w:bCs/>
          <w:sz w:val="22"/>
          <w:szCs w:val="22"/>
        </w:rPr>
        <w:instrText xml:space="preserve"> MERGEFIELD zadostCislo </w:instrText>
      </w:r>
      <w:r>
        <w:rPr>
          <w:b/>
          <w:bCs/>
          <w:sz w:val="22"/>
          <w:szCs w:val="22"/>
        </w:rPr>
        <w:fldChar w:fldCharType="separate"/>
      </w:r>
      <w:r>
        <w:rPr>
          <w:b/>
          <w:bCs/>
          <w:sz w:val="22"/>
          <w:szCs w:val="22"/>
        </w:rPr>
        <w:t>FSVC/VSAN/00221/2026</w:t>
      </w:r>
      <w:r>
        <w:rPr>
          <w:b/>
          <w:bCs/>
          <w:sz w:val="22"/>
          <w:szCs w:val="22"/>
        </w:rPr>
        <w:fldChar w:fldCharType="end"/>
      </w:r>
      <w:r>
        <w:rPr>
          <w:b/>
          <w:bCs/>
          <w:sz w:val="22"/>
          <w:szCs w:val="22"/>
        </w:rPr>
        <w:t xml:space="preserve"> </w:t>
      </w:r>
      <w:r>
        <w:rPr>
          <w:bCs/>
          <w:sz w:val="22"/>
          <w:szCs w:val="22"/>
        </w:rPr>
        <w:t>(dále jen „</w:t>
      </w:r>
      <w:r>
        <w:rPr>
          <w:b/>
          <w:bCs/>
          <w:sz w:val="22"/>
          <w:szCs w:val="22"/>
        </w:rPr>
        <w:t>Akce/Projekt</w:t>
      </w:r>
      <w:r>
        <w:rPr>
          <w:bCs/>
          <w:sz w:val="22"/>
          <w:szCs w:val="22"/>
        </w:rPr>
        <w:t>“).</w:t>
      </w:r>
    </w:p>
    <w:p w14:paraId="76E2202F" w14:textId="77777777" w:rsidR="000F2FA1" w:rsidRDefault="00000000">
      <w:pPr>
        <w:pStyle w:val="Zkladntext"/>
        <w:numPr>
          <w:ilvl w:val="0"/>
          <w:numId w:val="1"/>
        </w:numPr>
        <w:tabs>
          <w:tab w:val="num" w:pos="360"/>
        </w:tabs>
        <w:spacing w:line="360" w:lineRule="auto"/>
        <w:rPr>
          <w:bCs/>
          <w:sz w:val="22"/>
          <w:szCs w:val="22"/>
        </w:rPr>
      </w:pPr>
      <w:r>
        <w:rPr>
          <w:b/>
          <w:bCs/>
          <w:sz w:val="22"/>
          <w:szCs w:val="22"/>
        </w:rPr>
        <w:t>Specifikace Akce/Projektu:</w:t>
      </w:r>
      <w:r>
        <w:rPr>
          <w:bCs/>
          <w:sz w:val="22"/>
          <w:szCs w:val="22"/>
        </w:rPr>
        <w:t xml:space="preserve"> </w:t>
      </w:r>
      <w:r>
        <w:rPr>
          <w:b/>
          <w:bCs/>
          <w:sz w:val="22"/>
          <w:szCs w:val="22"/>
        </w:rPr>
        <w:fldChar w:fldCharType="begin"/>
      </w:r>
      <w:r>
        <w:rPr>
          <w:b/>
          <w:bCs/>
          <w:sz w:val="22"/>
          <w:szCs w:val="22"/>
        </w:rPr>
        <w:instrText xml:space="preserve"> MERGEFIELD smlouvaUcel </w:instrText>
      </w:r>
      <w:r>
        <w:rPr>
          <w:b/>
          <w:bCs/>
          <w:sz w:val="22"/>
          <w:szCs w:val="22"/>
        </w:rPr>
        <w:fldChar w:fldCharType="separate"/>
      </w:r>
      <w:r>
        <w:rPr>
          <w:b/>
          <w:bCs/>
          <w:sz w:val="22"/>
          <w:szCs w:val="22"/>
        </w:rPr>
        <w:t>Organizace překážkového závodu (OCR) „Obstacle race 3.3“ v Příbrami především pro děti a mládež za účelem podpory pravidelného pohybu a zdravého životního stylu.</w:t>
      </w:r>
      <w:r>
        <w:rPr>
          <w:b/>
          <w:bCs/>
          <w:sz w:val="22"/>
          <w:szCs w:val="22"/>
        </w:rPr>
        <w:fldChar w:fldCharType="end"/>
      </w:r>
    </w:p>
    <w:p w14:paraId="76E22030" w14:textId="77777777" w:rsidR="000F2FA1" w:rsidRDefault="00000000">
      <w:pPr>
        <w:pStyle w:val="Zkladntext"/>
        <w:numPr>
          <w:ilvl w:val="0"/>
          <w:numId w:val="1"/>
        </w:numPr>
        <w:tabs>
          <w:tab w:val="num" w:pos="360"/>
        </w:tabs>
        <w:spacing w:line="360" w:lineRule="auto"/>
        <w:rPr>
          <w:bCs/>
          <w:sz w:val="22"/>
          <w:szCs w:val="22"/>
        </w:rPr>
      </w:pPr>
      <w:r>
        <w:rPr>
          <w:bCs/>
          <w:sz w:val="22"/>
          <w:szCs w:val="22"/>
        </w:rPr>
        <w:t xml:space="preserve">Celkové předpokládané finanční náklady na realizaci Akce/Projektu dle žádosti činí </w:t>
      </w:r>
      <w:r>
        <w:rPr>
          <w:bCs/>
          <w:sz w:val="22"/>
          <w:szCs w:val="22"/>
        </w:rPr>
        <w:fldChar w:fldCharType="begin"/>
      </w:r>
      <w:r>
        <w:rPr>
          <w:bCs/>
          <w:sz w:val="22"/>
          <w:szCs w:val="22"/>
        </w:rPr>
        <w:instrText xml:space="preserve"> MERGEFIELD zadostVydajeCelkem </w:instrText>
      </w:r>
      <w:r>
        <w:rPr>
          <w:bCs/>
          <w:sz w:val="22"/>
          <w:szCs w:val="22"/>
        </w:rPr>
        <w:fldChar w:fldCharType="separate"/>
      </w:r>
      <w:r>
        <w:rPr>
          <w:bCs/>
          <w:sz w:val="22"/>
          <w:szCs w:val="22"/>
        </w:rPr>
        <w:t>1 051 500,00</w:t>
      </w:r>
      <w:r>
        <w:rPr>
          <w:bCs/>
          <w:sz w:val="22"/>
          <w:szCs w:val="22"/>
        </w:rPr>
        <w:fldChar w:fldCharType="end"/>
      </w:r>
      <w:r>
        <w:rPr>
          <w:bCs/>
          <w:sz w:val="22"/>
          <w:szCs w:val="22"/>
        </w:rPr>
        <w:t xml:space="preserve"> Kč.</w:t>
      </w:r>
    </w:p>
    <w:p w14:paraId="76E22031" w14:textId="77777777" w:rsidR="000F2FA1" w:rsidRDefault="00000000">
      <w:pPr>
        <w:pStyle w:val="Zkladntext"/>
        <w:numPr>
          <w:ilvl w:val="0"/>
          <w:numId w:val="1"/>
        </w:numPr>
        <w:tabs>
          <w:tab w:val="num" w:pos="360"/>
        </w:tabs>
        <w:spacing w:line="360" w:lineRule="auto"/>
        <w:rPr>
          <w:bCs/>
          <w:sz w:val="22"/>
          <w:szCs w:val="22"/>
        </w:rPr>
      </w:pPr>
      <w:r>
        <w:rPr>
          <w:bCs/>
          <w:sz w:val="22"/>
          <w:szCs w:val="22"/>
        </w:rPr>
        <w:t xml:space="preserve">Příjemci bude na základě této smlouvy poskytnuta Poskytovatelem dotace z rozpočtu Středočeského kraje </w:t>
      </w:r>
      <w:r>
        <w:rPr>
          <w:b/>
          <w:bCs/>
          <w:sz w:val="22"/>
          <w:szCs w:val="22"/>
        </w:rPr>
        <w:t xml:space="preserve">v maximální výši </w:t>
      </w:r>
      <w:r>
        <w:rPr>
          <w:b/>
          <w:bCs/>
          <w:sz w:val="22"/>
          <w:szCs w:val="22"/>
        </w:rPr>
        <w:fldChar w:fldCharType="begin"/>
      </w:r>
      <w:r>
        <w:rPr>
          <w:b/>
          <w:bCs/>
          <w:sz w:val="22"/>
          <w:szCs w:val="22"/>
        </w:rPr>
        <w:instrText xml:space="preserve"> MERGEFIELD castkaDotaceIS </w:instrText>
      </w:r>
      <w:r>
        <w:rPr>
          <w:b/>
          <w:bCs/>
          <w:sz w:val="22"/>
          <w:szCs w:val="22"/>
        </w:rPr>
        <w:fldChar w:fldCharType="separate"/>
      </w:r>
      <w:r>
        <w:rPr>
          <w:b/>
          <w:bCs/>
          <w:sz w:val="22"/>
          <w:szCs w:val="22"/>
        </w:rPr>
        <w:t>200 000,00</w:t>
      </w:r>
      <w:r>
        <w:rPr>
          <w:b/>
          <w:bCs/>
          <w:sz w:val="22"/>
          <w:szCs w:val="22"/>
        </w:rPr>
        <w:fldChar w:fldCharType="end"/>
      </w:r>
      <w:r>
        <w:rPr>
          <w:b/>
          <w:bCs/>
          <w:sz w:val="22"/>
          <w:szCs w:val="22"/>
        </w:rPr>
        <w:t xml:space="preserve"> Kč</w:t>
      </w:r>
      <w:r>
        <w:rPr>
          <w:bCs/>
          <w:sz w:val="22"/>
          <w:szCs w:val="22"/>
        </w:rPr>
        <w:t xml:space="preserve">, maximálně však ve výši </w:t>
      </w:r>
      <w:r>
        <w:rPr>
          <w:b/>
          <w:bCs/>
          <w:sz w:val="22"/>
          <w:szCs w:val="22"/>
        </w:rPr>
        <w:t>80 %</w:t>
      </w:r>
      <w:r>
        <w:rPr>
          <w:bCs/>
          <w:sz w:val="22"/>
          <w:szCs w:val="22"/>
        </w:rPr>
        <w:t xml:space="preserve"> celkových skutečných uznatelných finančních nákladů na realizaci Akce/Projektu.</w:t>
      </w:r>
    </w:p>
    <w:p w14:paraId="76E22032" w14:textId="77777777" w:rsidR="000F2FA1" w:rsidRDefault="00000000">
      <w:pPr>
        <w:pStyle w:val="Zkladntext"/>
        <w:numPr>
          <w:ilvl w:val="0"/>
          <w:numId w:val="1"/>
        </w:numPr>
        <w:tabs>
          <w:tab w:val="num" w:pos="360"/>
        </w:tabs>
        <w:spacing w:line="360" w:lineRule="auto"/>
        <w:rPr>
          <w:bCs/>
          <w:sz w:val="22"/>
          <w:szCs w:val="22"/>
        </w:rPr>
      </w:pPr>
      <w:r>
        <w:rPr>
          <w:bCs/>
          <w:sz w:val="22"/>
          <w:szCs w:val="22"/>
        </w:rPr>
        <w:t xml:space="preserve">Minimální finanční spoluúčast Příjemce činí </w:t>
      </w:r>
      <w:r>
        <w:rPr>
          <w:b/>
          <w:bCs/>
          <w:sz w:val="22"/>
          <w:szCs w:val="22"/>
        </w:rPr>
        <w:t>20 %</w:t>
      </w:r>
      <w:r>
        <w:rPr>
          <w:bCs/>
          <w:sz w:val="22"/>
          <w:szCs w:val="22"/>
        </w:rPr>
        <w:t xml:space="preserve"> z celkových skutečných uznatelných finančních nákladů na realizaci Akce/Projektu. </w:t>
      </w:r>
    </w:p>
    <w:p w14:paraId="76E22033" w14:textId="77777777" w:rsidR="000F2FA1" w:rsidRDefault="00000000">
      <w:pPr>
        <w:pStyle w:val="Zkladntext"/>
        <w:numPr>
          <w:ilvl w:val="0"/>
          <w:numId w:val="1"/>
        </w:numPr>
        <w:tabs>
          <w:tab w:val="num" w:pos="360"/>
        </w:tabs>
        <w:spacing w:line="360" w:lineRule="auto"/>
        <w:rPr>
          <w:bCs/>
          <w:sz w:val="22"/>
          <w:szCs w:val="22"/>
        </w:rPr>
      </w:pPr>
      <w:r>
        <w:rPr>
          <w:bCs/>
          <w:sz w:val="22"/>
          <w:szCs w:val="22"/>
        </w:rPr>
        <w:t>Dotace je poskytována Příjemci i na finanční náklady Akce/Projektu, spočívající v uhrazené dani z přidané hodnoty v souvislosti s realizací Akce/Projektu, a to v těchto případech:</w:t>
      </w:r>
    </w:p>
    <w:p w14:paraId="76E22034" w14:textId="77777777" w:rsidR="000F2FA1" w:rsidRDefault="00000000">
      <w:pPr>
        <w:numPr>
          <w:ilvl w:val="0"/>
          <w:numId w:val="15"/>
        </w:numPr>
        <w:tabs>
          <w:tab w:val="num" w:pos="786"/>
        </w:tabs>
        <w:spacing w:line="360" w:lineRule="auto"/>
        <w:rPr>
          <w:bCs/>
          <w:sz w:val="22"/>
          <w:szCs w:val="22"/>
        </w:rPr>
      </w:pPr>
      <w:r>
        <w:rPr>
          <w:bCs/>
          <w:sz w:val="22"/>
          <w:szCs w:val="22"/>
        </w:rPr>
        <w:lastRenderedPageBreak/>
        <w:t>není-li Příjemce registrovaným plátcem daně z přidané hodnoty dle zákona č. 235/2004 Sb., ve znění pozdějších předpisů (dále jen „z. č. 235/2004 Sb.“),</w:t>
      </w:r>
    </w:p>
    <w:p w14:paraId="76E22035" w14:textId="77777777" w:rsidR="000F2FA1" w:rsidRDefault="00000000">
      <w:pPr>
        <w:numPr>
          <w:ilvl w:val="0"/>
          <w:numId w:val="15"/>
        </w:numPr>
        <w:tabs>
          <w:tab w:val="num" w:pos="786"/>
        </w:tabs>
        <w:spacing w:line="360" w:lineRule="auto"/>
        <w:rPr>
          <w:bCs/>
          <w:sz w:val="22"/>
          <w:szCs w:val="22"/>
        </w:rPr>
      </w:pPr>
      <w:r>
        <w:rPr>
          <w:bCs/>
          <w:sz w:val="22"/>
          <w:szCs w:val="22"/>
        </w:rPr>
        <w:t>je-li Příjemce registrovaným plátcem daně z přidané hodnoty, kterému však nevznikl v souvislosti s realizací Akce/Projektu nárok na odpočet uhrazené daně z přidané hodnoty dle z. č. 235/2004 Sb.,</w:t>
      </w:r>
    </w:p>
    <w:p w14:paraId="76E22036" w14:textId="77777777" w:rsidR="000F2FA1" w:rsidRDefault="00000000">
      <w:pPr>
        <w:numPr>
          <w:ilvl w:val="0"/>
          <w:numId w:val="15"/>
        </w:numPr>
        <w:tabs>
          <w:tab w:val="num" w:pos="786"/>
        </w:tabs>
        <w:spacing w:line="360" w:lineRule="auto"/>
        <w:rPr>
          <w:bCs/>
          <w:sz w:val="22"/>
          <w:szCs w:val="22"/>
        </w:rPr>
      </w:pPr>
      <w:r>
        <w:rPr>
          <w:bCs/>
          <w:sz w:val="22"/>
          <w:szCs w:val="22"/>
        </w:rPr>
        <w:t xml:space="preserve">je-li Příjemce registrovaným plátcem daně z přidané hodnoty, kterému vznikl v souvislosti s realizací Akce/Projektu pouze částečný nárok na odpočet uhrazené daně z přidané hodnoty; v tomto případě je Příjemci poskytována dotace i na finanční náklady Akce/Projektu spočívající v uhrazené dané z přidané hodnoty, u níž Příjemci nevznikl nárok na odpočet daně z přidané hodnoty dle z. č. 235/2004 Sb. </w:t>
      </w:r>
    </w:p>
    <w:p w14:paraId="76E22037" w14:textId="77777777" w:rsidR="000F2FA1" w:rsidRDefault="00000000">
      <w:pPr>
        <w:spacing w:line="360" w:lineRule="auto"/>
        <w:ind w:left="426" w:hanging="426"/>
        <w:rPr>
          <w:bCs/>
          <w:sz w:val="22"/>
          <w:szCs w:val="22"/>
        </w:rPr>
      </w:pPr>
      <w:r>
        <w:rPr>
          <w:bCs/>
          <w:sz w:val="22"/>
          <w:szCs w:val="22"/>
        </w:rPr>
        <w:t xml:space="preserve">7.  Dotace </w:t>
      </w:r>
      <w:r>
        <w:rPr>
          <w:bCs/>
          <w:sz w:val="22"/>
          <w:szCs w:val="22"/>
          <w:u w:val="single"/>
        </w:rPr>
        <w:t>není</w:t>
      </w:r>
      <w:r>
        <w:rPr>
          <w:bCs/>
          <w:sz w:val="22"/>
          <w:szCs w:val="22"/>
        </w:rPr>
        <w:t xml:space="preserve"> poskytována Příjemci na finanční náklady Akce/Projektu, spočívající v uhrazené dani z přidané hodnoty v souvislosti s realizací Akce/Projektu, je-li Příjemce registrovaným plátcem daně z přidané hodnoty, kterému vznikl v souvislosti s realizací Akce/Projektu nárok na odpočet daně z přidané hodnoty ve výši uhrazené daně z přidané hodnoty dle z. č. 235/2004 Sb.</w:t>
      </w:r>
    </w:p>
    <w:p w14:paraId="76E22038" w14:textId="77777777" w:rsidR="000F2FA1" w:rsidRDefault="00000000">
      <w:pPr>
        <w:pStyle w:val="Zkladntext"/>
        <w:spacing w:line="360" w:lineRule="auto"/>
        <w:ind w:left="426" w:hanging="426"/>
        <w:rPr>
          <w:bCs/>
          <w:sz w:val="22"/>
          <w:szCs w:val="22"/>
        </w:rPr>
      </w:pPr>
      <w:r>
        <w:rPr>
          <w:bCs/>
          <w:sz w:val="22"/>
          <w:szCs w:val="22"/>
        </w:rPr>
        <w:t>8.   Do celkových skutečných uznatelných finančních nákladů na realizaci Akce/Projektu se nezapočítává uhrazená daň z přidané hodnoty, kterou uhradil Příjemce při realizace Akce/Projektu, u níž mu vznikl nárok na odpočet daně z přidané hodnoty dle z.  č.  235/2004 Sb.</w:t>
      </w:r>
    </w:p>
    <w:p w14:paraId="76E22039" w14:textId="77777777" w:rsidR="000F2FA1" w:rsidRDefault="00000000">
      <w:pPr>
        <w:pStyle w:val="Zkladntext"/>
        <w:spacing w:line="360" w:lineRule="auto"/>
        <w:ind w:left="426" w:hanging="426"/>
        <w:rPr>
          <w:b/>
          <w:bCs/>
          <w:sz w:val="22"/>
          <w:szCs w:val="22"/>
        </w:rPr>
      </w:pPr>
      <w:r>
        <w:rPr>
          <w:bCs/>
          <w:sz w:val="22"/>
          <w:szCs w:val="22"/>
        </w:rPr>
        <w:t>9.  Pokud celkové skutečné uznatelné finanční náklady Akce/Projektu překročí celkové předpokládané   finanční náklady na realizaci Akce/Projektu, uhradí Příjemce částku tohoto překročení z vlastních finančních zdrojů.</w:t>
      </w:r>
    </w:p>
    <w:p w14:paraId="76E2203A" w14:textId="77777777" w:rsidR="000F2FA1" w:rsidRDefault="00000000">
      <w:pPr>
        <w:pStyle w:val="Zkladntext"/>
        <w:spacing w:line="360" w:lineRule="auto"/>
        <w:ind w:left="426" w:hanging="426"/>
        <w:rPr>
          <w:bCs/>
          <w:sz w:val="22"/>
          <w:szCs w:val="22"/>
        </w:rPr>
      </w:pPr>
      <w:r>
        <w:rPr>
          <w:bCs/>
          <w:sz w:val="22"/>
          <w:szCs w:val="22"/>
        </w:rPr>
        <w:t>10. Pokud budou celkové skutečné uznatelné finanční náklady Akce/Projektu nižší než celkové předpokládané finanční náklady na realizaci Akce/Projektu, je Příjemce povinen vrátit Poskytovateli alikvotní část poskytnuté dotace tak, aby byla dodržena minimální spoluúčast Příjemce na realizaci Akce/Projektu.</w:t>
      </w:r>
      <w:r>
        <w:rPr>
          <w:bCs/>
          <w:i/>
          <w:iCs/>
          <w:sz w:val="22"/>
          <w:szCs w:val="22"/>
        </w:rPr>
        <w:t xml:space="preserve"> </w:t>
      </w:r>
    </w:p>
    <w:p w14:paraId="76E2203B" w14:textId="77777777" w:rsidR="000F2FA1" w:rsidRDefault="00000000">
      <w:pPr>
        <w:spacing w:line="360" w:lineRule="auto"/>
        <w:ind w:left="426" w:hanging="426"/>
        <w:rPr>
          <w:bCs/>
          <w:sz w:val="22"/>
          <w:szCs w:val="22"/>
        </w:rPr>
      </w:pPr>
      <w:r>
        <w:rPr>
          <w:bCs/>
          <w:sz w:val="22"/>
          <w:szCs w:val="22"/>
        </w:rPr>
        <w:t>11. Pokud Příjemce zahájil realizaci Akce/Projektu ještě před podpisem této smlouvy, mohou být k vyúčtování Akce/Projektu zpětně použity účetní (daňové) doklady (faktury apod.), které byly Příjemcem uhrazeny v souvislosti s realizací Akce/Projektu po 1. 1. 2026.</w:t>
      </w:r>
    </w:p>
    <w:p w14:paraId="76E2203C" w14:textId="77777777" w:rsidR="000F2FA1" w:rsidRDefault="00000000">
      <w:pPr>
        <w:spacing w:line="360" w:lineRule="auto"/>
        <w:ind w:left="426" w:hanging="426"/>
        <w:rPr>
          <w:bCs/>
          <w:sz w:val="22"/>
          <w:szCs w:val="22"/>
        </w:rPr>
      </w:pPr>
      <w:r>
        <w:rPr>
          <w:bCs/>
          <w:sz w:val="22"/>
          <w:szCs w:val="22"/>
        </w:rPr>
        <w:t>12. Příjemce nemůže v případě úspory peněžních prostředků vzešlé z výběrového řízení nebo v průběhu realizace Akce/Projektu požádat o rozšíření účelu dotace nebo o jiný účel dotace, než na jaký mu byla dotace poskytnuta, tzn. účel uvedený v odstavci 1 a 2 tohoto článku.</w:t>
      </w:r>
    </w:p>
    <w:p w14:paraId="76E2203D" w14:textId="77777777" w:rsidR="000F2FA1" w:rsidRDefault="00000000">
      <w:pPr>
        <w:spacing w:line="360" w:lineRule="auto"/>
        <w:ind w:left="426" w:hanging="426"/>
        <w:rPr>
          <w:bCs/>
          <w:sz w:val="22"/>
          <w:szCs w:val="22"/>
        </w:rPr>
      </w:pPr>
      <w:r>
        <w:rPr>
          <w:bCs/>
          <w:sz w:val="22"/>
          <w:szCs w:val="22"/>
        </w:rPr>
        <w:t xml:space="preserve">13.   Z dotace nelze hradit pohoštění Akce/Projektu s výjimkou akcí konaných pro děti a mládež. </w:t>
      </w:r>
    </w:p>
    <w:p w14:paraId="76E2203E" w14:textId="77777777" w:rsidR="000F2FA1" w:rsidRDefault="000F2FA1">
      <w:pPr>
        <w:spacing w:line="360" w:lineRule="auto"/>
        <w:rPr>
          <w:bCs/>
          <w:sz w:val="16"/>
          <w:szCs w:val="16"/>
        </w:rPr>
      </w:pPr>
    </w:p>
    <w:p w14:paraId="76E2203F" w14:textId="77777777" w:rsidR="000F2FA1" w:rsidRDefault="00000000">
      <w:pPr>
        <w:jc w:val="center"/>
        <w:rPr>
          <w:b/>
          <w:bCs/>
          <w:sz w:val="24"/>
          <w:szCs w:val="24"/>
        </w:rPr>
      </w:pPr>
      <w:r>
        <w:rPr>
          <w:b/>
          <w:bCs/>
          <w:sz w:val="24"/>
          <w:szCs w:val="24"/>
        </w:rPr>
        <w:t>Článek 3</w:t>
      </w:r>
    </w:p>
    <w:p w14:paraId="76E22040" w14:textId="77777777" w:rsidR="000F2FA1" w:rsidRDefault="00000000">
      <w:pPr>
        <w:jc w:val="center"/>
        <w:rPr>
          <w:b/>
          <w:bCs/>
          <w:sz w:val="24"/>
          <w:szCs w:val="24"/>
        </w:rPr>
      </w:pPr>
      <w:r>
        <w:rPr>
          <w:b/>
          <w:bCs/>
          <w:sz w:val="24"/>
          <w:szCs w:val="24"/>
        </w:rPr>
        <w:t>ZÁVAZKY SMLUVNÍCH STRAN</w:t>
      </w:r>
    </w:p>
    <w:p w14:paraId="76E22041" w14:textId="77777777" w:rsidR="000F2FA1" w:rsidRDefault="000F2FA1">
      <w:pPr>
        <w:pStyle w:val="Zkladntext"/>
        <w:spacing w:line="360" w:lineRule="auto"/>
        <w:ind w:left="360"/>
        <w:jc w:val="center"/>
        <w:rPr>
          <w:b/>
          <w:bCs/>
          <w:sz w:val="22"/>
          <w:szCs w:val="22"/>
        </w:rPr>
      </w:pPr>
    </w:p>
    <w:p w14:paraId="76E22042" w14:textId="77777777" w:rsidR="000F2FA1" w:rsidRDefault="00000000">
      <w:pPr>
        <w:pStyle w:val="Zkladntext"/>
        <w:numPr>
          <w:ilvl w:val="0"/>
          <w:numId w:val="3"/>
        </w:numPr>
        <w:tabs>
          <w:tab w:val="num" w:pos="375"/>
        </w:tabs>
        <w:spacing w:line="360" w:lineRule="auto"/>
        <w:rPr>
          <w:bCs/>
          <w:sz w:val="22"/>
          <w:szCs w:val="22"/>
        </w:rPr>
      </w:pPr>
      <w:r>
        <w:rPr>
          <w:b/>
          <w:bCs/>
          <w:sz w:val="22"/>
          <w:szCs w:val="22"/>
          <w:u w:val="single"/>
        </w:rPr>
        <w:t>Poskytovatel se zavazuje</w:t>
      </w:r>
      <w:r>
        <w:rPr>
          <w:bCs/>
          <w:sz w:val="22"/>
          <w:szCs w:val="22"/>
        </w:rPr>
        <w:t xml:space="preserve"> poskytnout Příjemci dotaci z rozpočtu Středočeského kraje v souladu s článkem 2. této smlouvy, a to za podmínek uvedených v této smlouvě, v Programu 2026 a v z. č. 250/2000 Sb.</w:t>
      </w:r>
    </w:p>
    <w:p w14:paraId="76E22043" w14:textId="77777777" w:rsidR="000F2FA1" w:rsidRDefault="00000000">
      <w:pPr>
        <w:pStyle w:val="Zkladntext"/>
        <w:numPr>
          <w:ilvl w:val="0"/>
          <w:numId w:val="3"/>
        </w:numPr>
        <w:tabs>
          <w:tab w:val="num" w:pos="375"/>
        </w:tabs>
        <w:spacing w:line="360" w:lineRule="auto"/>
        <w:rPr>
          <w:bCs/>
          <w:sz w:val="22"/>
          <w:szCs w:val="22"/>
        </w:rPr>
      </w:pPr>
      <w:r>
        <w:rPr>
          <w:b/>
          <w:bCs/>
          <w:sz w:val="22"/>
          <w:szCs w:val="22"/>
          <w:u w:val="single"/>
        </w:rPr>
        <w:lastRenderedPageBreak/>
        <w:t>Převod peněžních prostředků</w:t>
      </w:r>
      <w:r>
        <w:rPr>
          <w:bCs/>
          <w:sz w:val="22"/>
          <w:szCs w:val="22"/>
        </w:rPr>
        <w:t xml:space="preserve"> bude Poskytovatelem proveden bankovním převodem na výše uvedený účet Příjemce, a to </w:t>
      </w:r>
      <w:r>
        <w:rPr>
          <w:b/>
          <w:bCs/>
          <w:sz w:val="22"/>
          <w:szCs w:val="22"/>
        </w:rPr>
        <w:t>jednorázově do 60 dnů po oboustranném podpisu této smlouvy</w:t>
      </w:r>
      <w:r>
        <w:rPr>
          <w:bCs/>
          <w:sz w:val="22"/>
          <w:szCs w:val="22"/>
        </w:rPr>
        <w:t>.</w:t>
      </w:r>
    </w:p>
    <w:p w14:paraId="76E22044" w14:textId="77777777" w:rsidR="000F2FA1" w:rsidRDefault="00000000">
      <w:pPr>
        <w:pStyle w:val="Zkladntext"/>
        <w:numPr>
          <w:ilvl w:val="0"/>
          <w:numId w:val="3"/>
        </w:numPr>
        <w:tabs>
          <w:tab w:val="num" w:pos="375"/>
        </w:tabs>
        <w:spacing w:line="360" w:lineRule="auto"/>
        <w:rPr>
          <w:bCs/>
          <w:sz w:val="22"/>
          <w:szCs w:val="22"/>
          <w:u w:val="single"/>
        </w:rPr>
      </w:pPr>
      <w:r>
        <w:rPr>
          <w:b/>
          <w:bCs/>
          <w:sz w:val="22"/>
          <w:szCs w:val="22"/>
          <w:u w:val="single"/>
        </w:rPr>
        <w:t>Příjemce se zavazuje:</w:t>
      </w:r>
    </w:p>
    <w:p w14:paraId="76E22045" w14:textId="77777777" w:rsidR="000F2FA1" w:rsidRDefault="00000000">
      <w:pPr>
        <w:numPr>
          <w:ilvl w:val="3"/>
          <w:numId w:val="3"/>
        </w:numPr>
        <w:spacing w:line="360" w:lineRule="auto"/>
        <w:ind w:left="709" w:hanging="425"/>
        <w:rPr>
          <w:bCs/>
          <w:sz w:val="22"/>
          <w:szCs w:val="22"/>
        </w:rPr>
      </w:pPr>
      <w:r>
        <w:rPr>
          <w:bCs/>
          <w:sz w:val="22"/>
          <w:szCs w:val="22"/>
        </w:rPr>
        <w:t xml:space="preserve">Použít poskytnutou dotaci pouze ke sjednanému účelu a v souladu se specifikací Akce/Projektu popsanou v článku 2 odstavci 2 této smlouvy, tj. pouze na realizaci Akce/Projektu, a to hospodárně. V případě nedodržení této povinnosti Příjemcem odpovídá odvod za porušení rozpočtové kázně výši neoprávněně použitých peněžních prostředků, tj. výši použitých peněžních prostředků nesouvisejících se sjednaným účelem a specifikací Akce/Projektu nebo výši peněžních prostředků použitých nehospodárně. Toto ustanovení platí i v případě, že Příjemce neprokáže, jak byly poskytnuté peněžní prostředky použity. </w:t>
      </w:r>
    </w:p>
    <w:p w14:paraId="76E22046" w14:textId="77777777" w:rsidR="000F2FA1" w:rsidRDefault="00000000">
      <w:pPr>
        <w:numPr>
          <w:ilvl w:val="3"/>
          <w:numId w:val="3"/>
        </w:numPr>
        <w:spacing w:line="360" w:lineRule="auto"/>
        <w:ind w:left="709" w:hanging="425"/>
        <w:rPr>
          <w:bCs/>
          <w:sz w:val="22"/>
          <w:szCs w:val="22"/>
        </w:rPr>
      </w:pPr>
      <w:r>
        <w:rPr>
          <w:bCs/>
          <w:sz w:val="22"/>
          <w:szCs w:val="22"/>
        </w:rPr>
        <w:t xml:space="preserve">Ukončit realizaci Akce/Projektu nejpozději </w:t>
      </w:r>
      <w:r>
        <w:rPr>
          <w:b/>
          <w:bCs/>
          <w:sz w:val="22"/>
          <w:szCs w:val="22"/>
        </w:rPr>
        <w:t>do 31. 12. 2026</w:t>
      </w:r>
      <w:r>
        <w:rPr>
          <w:bCs/>
          <w:sz w:val="22"/>
          <w:szCs w:val="22"/>
        </w:rPr>
        <w:t>, nepovolí-li Poskytovatel (tj. Rada Středočeského kraje) jinak.</w:t>
      </w:r>
    </w:p>
    <w:p w14:paraId="76E22047" w14:textId="77777777" w:rsidR="000F2FA1" w:rsidRDefault="00000000">
      <w:pPr>
        <w:spacing w:line="360" w:lineRule="auto"/>
        <w:ind w:left="709"/>
        <w:rPr>
          <w:bCs/>
          <w:sz w:val="22"/>
          <w:szCs w:val="22"/>
        </w:rPr>
      </w:pPr>
      <w:r>
        <w:rPr>
          <w:bCs/>
          <w:sz w:val="22"/>
          <w:szCs w:val="22"/>
        </w:rPr>
        <w:t>V případě nedodržení této povinnosti Příjemcem odpovídá odvod za toto porušení rozpočtové kázně výši 0,05 % z celkových poskytnutých peněžních prostředků za každý den prodlení s ukončením Akce/Projektu.</w:t>
      </w:r>
    </w:p>
    <w:p w14:paraId="76E22048" w14:textId="77777777" w:rsidR="000F2FA1" w:rsidRDefault="00000000">
      <w:pPr>
        <w:spacing w:line="360" w:lineRule="auto"/>
        <w:rPr>
          <w:bCs/>
          <w:sz w:val="22"/>
          <w:szCs w:val="22"/>
        </w:rPr>
      </w:pPr>
      <w:r>
        <w:rPr>
          <w:bCs/>
          <w:sz w:val="22"/>
          <w:szCs w:val="22"/>
        </w:rPr>
        <w:t xml:space="preserve">     c)   Viditelně uvádět a označit, pokud to povaha Akce/Projektu dovoluje,</w:t>
      </w:r>
    </w:p>
    <w:p w14:paraId="76E22049" w14:textId="77777777" w:rsidR="000F2FA1" w:rsidRDefault="00000000">
      <w:pPr>
        <w:numPr>
          <w:ilvl w:val="0"/>
          <w:numId w:val="4"/>
        </w:numPr>
        <w:spacing w:line="360" w:lineRule="auto"/>
        <w:ind w:left="993" w:hanging="284"/>
        <w:rPr>
          <w:bCs/>
          <w:sz w:val="22"/>
          <w:szCs w:val="22"/>
        </w:rPr>
      </w:pPr>
      <w:r>
        <w:rPr>
          <w:bCs/>
          <w:sz w:val="22"/>
          <w:szCs w:val="22"/>
        </w:rPr>
        <w:t xml:space="preserve"> na všech jeho zveřejněných dokumentech, které souvisejí s realizací Akce/Projektu,</w:t>
      </w:r>
    </w:p>
    <w:p w14:paraId="76E2204A" w14:textId="77777777" w:rsidR="000F2FA1" w:rsidRDefault="00000000">
      <w:pPr>
        <w:numPr>
          <w:ilvl w:val="0"/>
          <w:numId w:val="4"/>
        </w:numPr>
        <w:spacing w:line="360" w:lineRule="auto"/>
        <w:ind w:left="993" w:hanging="284"/>
        <w:rPr>
          <w:bCs/>
          <w:sz w:val="22"/>
          <w:szCs w:val="22"/>
        </w:rPr>
      </w:pPr>
      <w:r>
        <w:rPr>
          <w:bCs/>
          <w:sz w:val="22"/>
          <w:szCs w:val="22"/>
        </w:rPr>
        <w:t xml:space="preserve"> při všech formách propagace Akce/Projektu,</w:t>
      </w:r>
    </w:p>
    <w:p w14:paraId="76E2204B" w14:textId="77777777" w:rsidR="000F2FA1" w:rsidRDefault="00000000">
      <w:pPr>
        <w:numPr>
          <w:ilvl w:val="0"/>
          <w:numId w:val="4"/>
        </w:numPr>
        <w:spacing w:line="360" w:lineRule="auto"/>
        <w:ind w:left="993" w:hanging="284"/>
        <w:rPr>
          <w:bCs/>
          <w:sz w:val="22"/>
          <w:szCs w:val="22"/>
        </w:rPr>
      </w:pPr>
      <w:r>
        <w:rPr>
          <w:bCs/>
          <w:sz w:val="22"/>
          <w:szCs w:val="22"/>
        </w:rPr>
        <w:t>v průběhu realizace Akce/Projektu,</w:t>
      </w:r>
    </w:p>
    <w:p w14:paraId="76E2204C" w14:textId="77777777" w:rsidR="000F2FA1" w:rsidRDefault="00000000">
      <w:pPr>
        <w:numPr>
          <w:ilvl w:val="0"/>
          <w:numId w:val="4"/>
        </w:numPr>
        <w:spacing w:line="360" w:lineRule="auto"/>
        <w:ind w:left="993" w:hanging="284"/>
        <w:rPr>
          <w:bCs/>
          <w:sz w:val="22"/>
          <w:szCs w:val="22"/>
        </w:rPr>
      </w:pPr>
      <w:r>
        <w:rPr>
          <w:bCs/>
          <w:sz w:val="22"/>
          <w:szCs w:val="22"/>
        </w:rPr>
        <w:t>po skončení realizace Akce/Projektu</w:t>
      </w:r>
    </w:p>
    <w:p w14:paraId="76E2204D" w14:textId="77777777" w:rsidR="000F2FA1" w:rsidRDefault="00000000">
      <w:pPr>
        <w:spacing w:line="360" w:lineRule="auto"/>
        <w:ind w:left="709"/>
        <w:rPr>
          <w:bCs/>
          <w:sz w:val="22"/>
          <w:szCs w:val="22"/>
        </w:rPr>
      </w:pPr>
      <w:r>
        <w:rPr>
          <w:bCs/>
          <w:sz w:val="22"/>
          <w:szCs w:val="22"/>
        </w:rPr>
        <w:t>že: „Tato Akce / tento Projekt byl/a realizován/a s finančním přispěním Středočeského kraje“.</w:t>
      </w:r>
    </w:p>
    <w:p w14:paraId="76E2204E" w14:textId="77777777" w:rsidR="000F2FA1" w:rsidRDefault="00000000">
      <w:pPr>
        <w:spacing w:line="360" w:lineRule="auto"/>
        <w:ind w:left="709"/>
        <w:rPr>
          <w:bCs/>
          <w:sz w:val="22"/>
          <w:szCs w:val="22"/>
        </w:rPr>
      </w:pPr>
      <w:r>
        <w:rPr>
          <w:bCs/>
          <w:sz w:val="22"/>
          <w:szCs w:val="22"/>
        </w:rPr>
        <w:t xml:space="preserve">V případě Akcí/Projektů, u kterých to jejich povaha dovoluje, musí být uvedené označení umístěno na viditelném místě nejméně po dobu pěti let od ukončení realizace Akce/Projektu. </w:t>
      </w:r>
    </w:p>
    <w:p w14:paraId="76E2204F" w14:textId="77777777" w:rsidR="000F2FA1" w:rsidRDefault="00000000">
      <w:pPr>
        <w:spacing w:line="360" w:lineRule="auto"/>
        <w:ind w:left="709"/>
        <w:rPr>
          <w:bCs/>
          <w:sz w:val="22"/>
          <w:szCs w:val="22"/>
        </w:rPr>
      </w:pPr>
      <w:r>
        <w:rPr>
          <w:bCs/>
          <w:sz w:val="22"/>
          <w:szCs w:val="22"/>
        </w:rPr>
        <w:t>V případě nedodržení uvedených povinností Příjemcem odpovídá odvod za každé takovéto porušení rozpočtové kázně výši 0,05 % až 1 % z celkových poskytnutých peněžních prostředků, a to na základě rozhodnutí Krajského úřadu Středočeského kraje, ve kterém přihlédne při stanovení výše odvodu k závažnosti porušení a jeho vlivu na dodržení účelu dotace. Jednotlivá porušení rozpočtové kázně a odvody za porušení rozpočtové kázně se v těchto případech sčítají.</w:t>
      </w:r>
    </w:p>
    <w:p w14:paraId="76E22050" w14:textId="77777777" w:rsidR="000F2FA1" w:rsidRDefault="00000000">
      <w:pPr>
        <w:spacing w:line="360" w:lineRule="auto"/>
        <w:ind w:left="709" w:hanging="425"/>
        <w:rPr>
          <w:bCs/>
          <w:sz w:val="22"/>
          <w:szCs w:val="22"/>
        </w:rPr>
      </w:pPr>
      <w:r>
        <w:rPr>
          <w:bCs/>
          <w:sz w:val="22"/>
          <w:szCs w:val="22"/>
        </w:rPr>
        <w:t>d)    Vést v účetnictví nebo daňové evidenci řádné a odděleně sledování přijatých a použitých peněžních prostředků dotace s uvedením přiděleného účelového znaku: 011.</w:t>
      </w:r>
    </w:p>
    <w:p w14:paraId="76E22051" w14:textId="77777777" w:rsidR="000F2FA1" w:rsidRDefault="00000000">
      <w:pPr>
        <w:spacing w:line="360" w:lineRule="auto"/>
        <w:ind w:left="709"/>
        <w:rPr>
          <w:bCs/>
          <w:sz w:val="22"/>
          <w:szCs w:val="22"/>
        </w:rPr>
      </w:pPr>
      <w:r>
        <w:rPr>
          <w:bCs/>
          <w:sz w:val="22"/>
          <w:szCs w:val="22"/>
        </w:rPr>
        <w:t xml:space="preserve">V případě nedodržení této povinnosti Příjemcem odpovídá odvod za toto porušení rozpočtové kázně výši 0,05 % až 2 % z celkových poskytnutých peněžních prostředků, a to na základě rozhodnutí Krajského úřadu Středočeského kraje, ve kterém přihlédne při stanovení výše odvodu k závažnosti porušení a jeho vlivu na dodržení účelu dotace. </w:t>
      </w:r>
    </w:p>
    <w:p w14:paraId="76E22052" w14:textId="77777777" w:rsidR="000F2FA1" w:rsidRDefault="00000000">
      <w:pPr>
        <w:spacing w:line="360" w:lineRule="auto"/>
        <w:ind w:left="709"/>
        <w:rPr>
          <w:bCs/>
          <w:sz w:val="22"/>
          <w:szCs w:val="22"/>
        </w:rPr>
      </w:pPr>
      <w:r>
        <w:rPr>
          <w:bCs/>
          <w:sz w:val="22"/>
          <w:szCs w:val="22"/>
        </w:rPr>
        <w:t>V případě, že je dotace poskytnuta Příjemci, který nevede účetnictví nebo daňovou evidenci, toto ustanovení o vedení odděleného účetnictví neplatí.</w:t>
      </w:r>
    </w:p>
    <w:p w14:paraId="76E22053" w14:textId="77777777" w:rsidR="000F2FA1" w:rsidRDefault="00000000">
      <w:pPr>
        <w:numPr>
          <w:ilvl w:val="0"/>
          <w:numId w:val="25"/>
        </w:numPr>
        <w:tabs>
          <w:tab w:val="num" w:pos="786"/>
        </w:tabs>
        <w:spacing w:line="360" w:lineRule="auto"/>
        <w:rPr>
          <w:bCs/>
          <w:sz w:val="22"/>
          <w:szCs w:val="22"/>
        </w:rPr>
      </w:pPr>
      <w:r>
        <w:rPr>
          <w:bCs/>
          <w:sz w:val="22"/>
          <w:szCs w:val="22"/>
        </w:rPr>
        <w:t xml:space="preserve">Dodržet podmínku programu, dle které majetek pořízený či zhodnocený s účastí dotace nesmí být </w:t>
      </w:r>
      <w:r>
        <w:rPr>
          <w:bCs/>
          <w:sz w:val="22"/>
          <w:szCs w:val="22"/>
        </w:rPr>
        <w:lastRenderedPageBreak/>
        <w:t xml:space="preserve">prodán, darován nebo bezúplatně převeden na jinou právnickou nebo fyzickou osobu anebo komerčně pronajat po dobu pěti let od data ukončení realizace Akce/Projektu. Výjimku z tohoto ustanovení může udělit na základě písemné žádosti Příjemce Rada kraje. </w:t>
      </w:r>
    </w:p>
    <w:p w14:paraId="76E22054" w14:textId="77777777" w:rsidR="000F2FA1" w:rsidRDefault="00000000">
      <w:pPr>
        <w:numPr>
          <w:ilvl w:val="0"/>
          <w:numId w:val="25"/>
        </w:numPr>
        <w:tabs>
          <w:tab w:val="num" w:pos="786"/>
        </w:tabs>
        <w:spacing w:line="360" w:lineRule="auto"/>
        <w:rPr>
          <w:bCs/>
          <w:sz w:val="22"/>
          <w:szCs w:val="22"/>
        </w:rPr>
      </w:pPr>
      <w:r>
        <w:rPr>
          <w:bCs/>
          <w:sz w:val="22"/>
          <w:szCs w:val="22"/>
        </w:rPr>
        <w:t>Dodržet podmínku, že majetek pořízený či zhodnocený s účastí dotace musí sloužit po dobu pěti let od data ukončení realizace akce/projektu k účelu, na který byla dotace poskytnuta. Výjimku z tohoto ustanovení může udělit na základě písemné žádosti Příjemce Rada kraje.</w:t>
      </w:r>
    </w:p>
    <w:p w14:paraId="76E22055" w14:textId="77777777" w:rsidR="000F2FA1" w:rsidRDefault="00000000">
      <w:pPr>
        <w:spacing w:line="360" w:lineRule="auto"/>
        <w:ind w:left="644" w:hanging="360"/>
        <w:rPr>
          <w:bCs/>
          <w:sz w:val="22"/>
          <w:szCs w:val="22"/>
        </w:rPr>
      </w:pPr>
      <w:r>
        <w:rPr>
          <w:bCs/>
          <w:sz w:val="22"/>
          <w:szCs w:val="22"/>
        </w:rPr>
        <w:t xml:space="preserve">         Ustanovení písmena e) a f), se nevztahuje na pohoštění, je-li součástí Akce/Projektu, a na věcné </w:t>
      </w:r>
    </w:p>
    <w:p w14:paraId="76E22056" w14:textId="77777777" w:rsidR="000F2FA1" w:rsidRDefault="00000000">
      <w:pPr>
        <w:spacing w:line="360" w:lineRule="auto"/>
        <w:ind w:left="644" w:hanging="360"/>
        <w:rPr>
          <w:b/>
          <w:bCs/>
          <w:i/>
          <w:iCs/>
          <w:sz w:val="22"/>
          <w:szCs w:val="22"/>
        </w:rPr>
      </w:pPr>
      <w:r>
        <w:rPr>
          <w:bCs/>
          <w:sz w:val="22"/>
          <w:szCs w:val="22"/>
        </w:rPr>
        <w:t xml:space="preserve">         ceny   pro účastníky Akce/Projektu, jsou-li součástí Akce/Projektu.</w:t>
      </w:r>
      <w:r>
        <w:rPr>
          <w:b/>
          <w:bCs/>
          <w:i/>
          <w:iCs/>
          <w:sz w:val="22"/>
          <w:szCs w:val="22"/>
        </w:rPr>
        <w:t xml:space="preserve"> </w:t>
      </w:r>
    </w:p>
    <w:p w14:paraId="76E22057" w14:textId="77777777" w:rsidR="000F2FA1" w:rsidRDefault="00000000">
      <w:pPr>
        <w:tabs>
          <w:tab w:val="num" w:pos="928"/>
        </w:tabs>
        <w:spacing w:line="360" w:lineRule="auto"/>
        <w:ind w:left="709"/>
        <w:rPr>
          <w:bCs/>
          <w:iCs/>
          <w:sz w:val="22"/>
          <w:szCs w:val="22"/>
        </w:rPr>
      </w:pPr>
      <w:r>
        <w:rPr>
          <w:bCs/>
          <w:iCs/>
          <w:sz w:val="22"/>
          <w:szCs w:val="22"/>
        </w:rPr>
        <w:t xml:space="preserve"> V případě nedodržení uvedených povinností Příjemcem odpovídá odvod za porušení rozpočtové </w:t>
      </w:r>
    </w:p>
    <w:p w14:paraId="76E22058" w14:textId="77777777" w:rsidR="000F2FA1" w:rsidRDefault="00000000">
      <w:pPr>
        <w:tabs>
          <w:tab w:val="num" w:pos="928"/>
        </w:tabs>
        <w:spacing w:line="360" w:lineRule="auto"/>
        <w:ind w:left="709"/>
        <w:rPr>
          <w:bCs/>
          <w:iCs/>
          <w:sz w:val="22"/>
          <w:szCs w:val="22"/>
        </w:rPr>
      </w:pPr>
      <w:r>
        <w:rPr>
          <w:bCs/>
          <w:iCs/>
          <w:sz w:val="22"/>
          <w:szCs w:val="22"/>
        </w:rPr>
        <w:t xml:space="preserve">  kázně</w:t>
      </w:r>
    </w:p>
    <w:p w14:paraId="76E22059" w14:textId="77777777" w:rsidR="000F2FA1" w:rsidRDefault="00000000">
      <w:pPr>
        <w:numPr>
          <w:ilvl w:val="0"/>
          <w:numId w:val="7"/>
        </w:numPr>
        <w:spacing w:line="360" w:lineRule="auto"/>
        <w:ind w:left="993" w:hanging="284"/>
        <w:rPr>
          <w:bCs/>
          <w:iCs/>
          <w:sz w:val="22"/>
          <w:szCs w:val="22"/>
        </w:rPr>
      </w:pPr>
      <w:r>
        <w:rPr>
          <w:bCs/>
          <w:iCs/>
          <w:sz w:val="22"/>
          <w:szCs w:val="22"/>
        </w:rPr>
        <w:t>výši 1 % až 100 % poskytnutých peněžních prostředků, a to na základě rozhodnutí Krajského úřadu Středočeského kraje, ve kterém přihlédne při stanovení výše odvodu k závažnosti porušení a jeho vlivu na dodržení účelu dotace.</w:t>
      </w:r>
    </w:p>
    <w:p w14:paraId="76E2205A" w14:textId="77777777" w:rsidR="000F2FA1" w:rsidRDefault="00000000">
      <w:pPr>
        <w:spacing w:line="360" w:lineRule="auto"/>
        <w:ind w:left="709" w:hanging="425"/>
        <w:rPr>
          <w:bCs/>
          <w:iCs/>
          <w:sz w:val="22"/>
          <w:szCs w:val="22"/>
        </w:rPr>
      </w:pPr>
      <w:r>
        <w:rPr>
          <w:bCs/>
          <w:iCs/>
          <w:sz w:val="22"/>
          <w:szCs w:val="22"/>
        </w:rPr>
        <w:t xml:space="preserve">g)  Provést výběr dodavatele veřejné zakázky v souladu s platným zákonem o zadávání veřejných zakázek. Příjemce je povinen při zadání veřejné zakázky dodržovat zásady transparentnosti, rovného zacházení a zákazu diskriminace. </w:t>
      </w:r>
    </w:p>
    <w:p w14:paraId="76E2205B" w14:textId="77777777" w:rsidR="000F2FA1" w:rsidRDefault="00000000">
      <w:pPr>
        <w:spacing w:line="360" w:lineRule="auto"/>
        <w:ind w:left="709" w:hanging="425"/>
        <w:rPr>
          <w:bCs/>
          <w:iCs/>
          <w:sz w:val="22"/>
          <w:szCs w:val="22"/>
        </w:rPr>
      </w:pPr>
      <w:r>
        <w:rPr>
          <w:bCs/>
          <w:iCs/>
          <w:sz w:val="22"/>
          <w:szCs w:val="22"/>
        </w:rPr>
        <w:tab/>
      </w:r>
      <w:bookmarkStart w:id="3" w:name="_Hlk123805894"/>
      <w:r>
        <w:rPr>
          <w:bCs/>
          <w:iCs/>
          <w:sz w:val="22"/>
          <w:szCs w:val="22"/>
        </w:rPr>
        <w:t>Výše uvedené povinnosti platí i pro příjemce, na kterého se zákon o zadávání veřejných zakázek nevztahuje.</w:t>
      </w:r>
      <w:bookmarkEnd w:id="3"/>
    </w:p>
    <w:p w14:paraId="76E2205C" w14:textId="77777777" w:rsidR="000F2FA1" w:rsidRDefault="00000000">
      <w:pPr>
        <w:spacing w:line="360" w:lineRule="auto"/>
        <w:ind w:left="709"/>
        <w:rPr>
          <w:bCs/>
          <w:iCs/>
          <w:sz w:val="22"/>
          <w:szCs w:val="22"/>
        </w:rPr>
      </w:pPr>
      <w:r>
        <w:rPr>
          <w:bCs/>
          <w:iCs/>
          <w:sz w:val="22"/>
          <w:szCs w:val="22"/>
        </w:rPr>
        <w:t>V případě nedodržení uvedených povinností Příjemcem, odpovídá odvod za porušení rozpočtové kázně výši 0,05 % až 100 % peněžních prostředků, které byly Poskytovatelem poskytnuty Příjemci na úhradu výdajů spojených s veřejnou zakázkou, při jejímž zadání došlo k porušení výše uvedených povinností, a to na základě rozhodnutí Krajského úřadu Středočeského kraje, ve kterém přihlédne při stanovení výše odvodu k závažnosti porušení a jeho vlivu na dodržení účelu dotace.</w:t>
      </w:r>
    </w:p>
    <w:p w14:paraId="76E2205D" w14:textId="77777777" w:rsidR="000F2FA1" w:rsidRDefault="00000000">
      <w:pPr>
        <w:spacing w:line="360" w:lineRule="auto"/>
        <w:ind w:left="709"/>
        <w:rPr>
          <w:bCs/>
          <w:iCs/>
          <w:sz w:val="22"/>
          <w:szCs w:val="22"/>
        </w:rPr>
      </w:pPr>
      <w:r>
        <w:rPr>
          <w:bCs/>
          <w:iCs/>
          <w:sz w:val="22"/>
          <w:szCs w:val="22"/>
        </w:rPr>
        <w:t>Ustanovení tohoto odstavce neplatí, jestliže Příjemce dotace postupuje podle § 11 zákona č. 134/2016 Sb., o zadávání veřejných zakázek, ve znění pozdějších předpisů.</w:t>
      </w:r>
    </w:p>
    <w:p w14:paraId="76E2205E" w14:textId="77777777" w:rsidR="000F2FA1" w:rsidRDefault="00000000">
      <w:pPr>
        <w:numPr>
          <w:ilvl w:val="0"/>
          <w:numId w:val="26"/>
        </w:numPr>
        <w:spacing w:line="360" w:lineRule="auto"/>
        <w:ind w:left="720"/>
        <w:jc w:val="left"/>
        <w:rPr>
          <w:bCs/>
          <w:iCs/>
          <w:sz w:val="22"/>
          <w:szCs w:val="22"/>
        </w:rPr>
      </w:pPr>
      <w:r>
        <w:rPr>
          <w:bCs/>
          <w:iCs/>
          <w:sz w:val="22"/>
          <w:szCs w:val="22"/>
        </w:rPr>
        <w:t xml:space="preserve">Zadávat veřejné zakázky malého rozsahu za cenu maximálně ve výši ceny v místě a čase obvyklé. </w:t>
      </w:r>
    </w:p>
    <w:p w14:paraId="76E2205F" w14:textId="77777777" w:rsidR="000F2FA1" w:rsidRDefault="00000000">
      <w:pPr>
        <w:spacing w:line="360" w:lineRule="auto"/>
        <w:ind w:left="720"/>
        <w:rPr>
          <w:bCs/>
          <w:iCs/>
          <w:sz w:val="22"/>
          <w:szCs w:val="22"/>
        </w:rPr>
      </w:pPr>
      <w:r>
        <w:rPr>
          <w:bCs/>
          <w:iCs/>
          <w:sz w:val="22"/>
          <w:szCs w:val="22"/>
        </w:rPr>
        <w:t>U veřejných zakázek malého rozsahu s hodnotou plnění, která převýší 500 000 Kč bez DPH, je     Příjemce povinen buď uveřejnit veřejnou zakázku malého rozsahu na profilu zadavatele s umožněním neomezeného dálkového přístupu, a to po dobu minimálně 7 pracovních dnů, nebo provést výběrové (poptávkové řízení) řízení, tj. prokazatelně oslovit minimálně 3 dodavatele veřejné zakázky malého rozsahu.</w:t>
      </w:r>
    </w:p>
    <w:p w14:paraId="76E22060" w14:textId="77777777" w:rsidR="000F2FA1" w:rsidRDefault="00000000">
      <w:pPr>
        <w:widowControl/>
        <w:spacing w:line="360" w:lineRule="auto"/>
        <w:ind w:left="709" w:firstLine="27"/>
        <w:rPr>
          <w:bCs/>
          <w:iCs/>
          <w:sz w:val="22"/>
          <w:szCs w:val="22"/>
        </w:rPr>
      </w:pPr>
      <w:r>
        <w:rPr>
          <w:bCs/>
          <w:iCs/>
          <w:sz w:val="22"/>
          <w:szCs w:val="22"/>
        </w:rPr>
        <w:t xml:space="preserve">Příjemce neprovádí uveřejnění veřejné zakázky malého rozsahu na profilu zadavatele s umožněním       neomezeného dálkového přístupu nebo oslovení tří dodavatelů u veřejných zakázek malého rozsahu, </w:t>
      </w:r>
    </w:p>
    <w:p w14:paraId="76E22061" w14:textId="77777777" w:rsidR="000F2FA1" w:rsidRDefault="00000000">
      <w:pPr>
        <w:widowControl/>
        <w:spacing w:line="360" w:lineRule="auto"/>
        <w:ind w:left="76"/>
        <w:rPr>
          <w:bCs/>
          <w:iCs/>
          <w:sz w:val="22"/>
          <w:szCs w:val="22"/>
        </w:rPr>
      </w:pPr>
      <w:r>
        <w:rPr>
          <w:bCs/>
          <w:iCs/>
          <w:sz w:val="22"/>
          <w:szCs w:val="22"/>
        </w:rPr>
        <w:t xml:space="preserve">           pokud:</w:t>
      </w:r>
    </w:p>
    <w:p w14:paraId="76E22062" w14:textId="77777777" w:rsidR="000F2FA1" w:rsidRDefault="00000000">
      <w:pPr>
        <w:widowControl/>
        <w:numPr>
          <w:ilvl w:val="0"/>
          <w:numId w:val="7"/>
        </w:numPr>
        <w:spacing w:line="360" w:lineRule="auto"/>
        <w:rPr>
          <w:bCs/>
          <w:iCs/>
          <w:sz w:val="22"/>
          <w:szCs w:val="22"/>
        </w:rPr>
      </w:pPr>
      <w:r>
        <w:rPr>
          <w:bCs/>
          <w:iCs/>
          <w:sz w:val="22"/>
          <w:szCs w:val="22"/>
        </w:rPr>
        <w:t>plnění veřejné zakázky malého rozsahu může prokazatelně poskytnout pouze jeden dodavatel</w:t>
      </w:r>
    </w:p>
    <w:p w14:paraId="76E22063" w14:textId="77777777" w:rsidR="000F2FA1" w:rsidRDefault="00000000">
      <w:pPr>
        <w:widowControl/>
        <w:numPr>
          <w:ilvl w:val="0"/>
          <w:numId w:val="7"/>
        </w:numPr>
        <w:spacing w:line="360" w:lineRule="auto"/>
        <w:rPr>
          <w:bCs/>
          <w:iCs/>
          <w:sz w:val="22"/>
          <w:szCs w:val="22"/>
        </w:rPr>
      </w:pPr>
      <w:r>
        <w:rPr>
          <w:bCs/>
          <w:iCs/>
          <w:sz w:val="22"/>
          <w:szCs w:val="22"/>
        </w:rPr>
        <w:t>plnění veřejné zakázky malého rozsahu mohou prokazatelně poskytnout pouze dva dodavatelé, v tomto případě osloví příjemce pouze tyto dva dodavatele.</w:t>
      </w:r>
    </w:p>
    <w:p w14:paraId="76E22064" w14:textId="77777777" w:rsidR="000F2FA1" w:rsidRDefault="00000000">
      <w:pPr>
        <w:widowControl/>
        <w:spacing w:line="360" w:lineRule="auto"/>
        <w:ind w:left="643"/>
        <w:rPr>
          <w:bCs/>
          <w:iCs/>
          <w:sz w:val="22"/>
          <w:szCs w:val="22"/>
        </w:rPr>
      </w:pPr>
      <w:r>
        <w:rPr>
          <w:bCs/>
          <w:iCs/>
          <w:sz w:val="22"/>
          <w:szCs w:val="22"/>
        </w:rPr>
        <w:lastRenderedPageBreak/>
        <w:t>Výše uvedené povinnosti platí i pro příjemce, na kterého se zákon o zadávání veřejných zakázek    nevztahuje.</w:t>
      </w:r>
    </w:p>
    <w:p w14:paraId="76E22065" w14:textId="77777777" w:rsidR="000F2FA1" w:rsidRDefault="00000000">
      <w:pPr>
        <w:spacing w:line="360" w:lineRule="auto"/>
        <w:ind w:left="643"/>
        <w:rPr>
          <w:bCs/>
          <w:iCs/>
          <w:sz w:val="22"/>
          <w:szCs w:val="22"/>
        </w:rPr>
      </w:pPr>
      <w:r>
        <w:rPr>
          <w:bCs/>
          <w:iCs/>
          <w:sz w:val="22"/>
          <w:szCs w:val="22"/>
        </w:rPr>
        <w:t xml:space="preserve">V případě nedodržení uvedených povinností Příjemcem odpovídá odvod za porušení rozpočtové kázně výši 0,05 % až 100 % peněžních prostředků, které byly Poskytovatelem poskytnuty Příjemci na úhradu výdajů spojených s veřejnou zakázkou, při jejímž zadání došlo k porušení výše uvedených povinností, a to na základě rozhodnutí Krajského úřadu Středočeského kraje, ve kterém přihlédne při stanovení výše odvodu k závažnosti porušení a jeho vlivu na dodržení účelu dotace. </w:t>
      </w:r>
    </w:p>
    <w:p w14:paraId="76E22066" w14:textId="77777777" w:rsidR="000F2FA1" w:rsidRDefault="00000000">
      <w:pPr>
        <w:spacing w:line="360" w:lineRule="auto"/>
        <w:ind w:left="567"/>
        <w:rPr>
          <w:bCs/>
          <w:iCs/>
          <w:sz w:val="22"/>
          <w:szCs w:val="22"/>
        </w:rPr>
      </w:pPr>
      <w:r>
        <w:rPr>
          <w:bCs/>
          <w:iCs/>
          <w:sz w:val="22"/>
          <w:szCs w:val="22"/>
        </w:rPr>
        <w:t xml:space="preserve"> Ustanovení tohoto odstavce neplatí, jestliže Příjemce dotace postupuje podle § 11 zákona č. 134/2016 </w:t>
      </w:r>
    </w:p>
    <w:p w14:paraId="76E22067" w14:textId="77777777" w:rsidR="000F2FA1" w:rsidRDefault="00000000">
      <w:pPr>
        <w:spacing w:line="360" w:lineRule="auto"/>
        <w:ind w:left="567"/>
        <w:rPr>
          <w:bCs/>
          <w:iCs/>
          <w:sz w:val="22"/>
          <w:szCs w:val="22"/>
        </w:rPr>
      </w:pPr>
      <w:r>
        <w:rPr>
          <w:bCs/>
          <w:iCs/>
          <w:sz w:val="22"/>
          <w:szCs w:val="22"/>
        </w:rPr>
        <w:t xml:space="preserve"> Sb., o zadávání veřejných zakázek, ve znění pozdějších předpisů.</w:t>
      </w:r>
    </w:p>
    <w:p w14:paraId="76E22068" w14:textId="77777777" w:rsidR="000F2FA1" w:rsidRDefault="00000000">
      <w:pPr>
        <w:widowControl/>
        <w:spacing w:line="360" w:lineRule="auto"/>
        <w:ind w:left="567" w:hanging="283"/>
        <w:rPr>
          <w:bCs/>
          <w:iCs/>
          <w:sz w:val="22"/>
          <w:szCs w:val="22"/>
        </w:rPr>
      </w:pPr>
      <w:r>
        <w:rPr>
          <w:bCs/>
          <w:iCs/>
          <w:sz w:val="22"/>
          <w:szCs w:val="22"/>
        </w:rPr>
        <w:t>i)   Dodržet, že zaměstnanci a blízké osoby Příjemce nebo osoby ovládající Příjemce či osoby Příjemcem ovládané se nesmějí podílet na poskytování dodávek, služeb a stavebních prací spojených s realizací Akce/Projektu, které jsou hrazeny z poskytnuté dotace a rovněž z vlastních zdrojů Příjemce (ani působit jako subdodavatel veřejných zakázek zadávaných Příjemcem). Výjimku z tohoto ustanovení může udělit na základě písemné žádosti Příjemce Rada Středočeského kraje.</w:t>
      </w:r>
    </w:p>
    <w:p w14:paraId="76E22069" w14:textId="77777777" w:rsidR="000F2FA1" w:rsidRDefault="00000000">
      <w:pPr>
        <w:spacing w:line="360" w:lineRule="auto"/>
        <w:ind w:left="567"/>
        <w:rPr>
          <w:bCs/>
          <w:iCs/>
          <w:sz w:val="22"/>
          <w:szCs w:val="22"/>
        </w:rPr>
      </w:pPr>
      <w:r>
        <w:rPr>
          <w:bCs/>
          <w:iCs/>
          <w:sz w:val="22"/>
          <w:szCs w:val="22"/>
        </w:rPr>
        <w:t>Současně je připuštěna možnost:</w:t>
      </w:r>
    </w:p>
    <w:p w14:paraId="76E2206A" w14:textId="77777777" w:rsidR="000F2FA1" w:rsidRDefault="00000000">
      <w:pPr>
        <w:numPr>
          <w:ilvl w:val="0"/>
          <w:numId w:val="8"/>
        </w:numPr>
        <w:spacing w:line="360" w:lineRule="auto"/>
        <w:ind w:left="851" w:hanging="284"/>
        <w:rPr>
          <w:bCs/>
          <w:iCs/>
          <w:sz w:val="22"/>
          <w:szCs w:val="22"/>
        </w:rPr>
      </w:pPr>
      <w:r>
        <w:rPr>
          <w:bCs/>
          <w:iCs/>
          <w:sz w:val="22"/>
          <w:szCs w:val="22"/>
        </w:rPr>
        <w:t xml:space="preserve">  provedení stavebních prací, resp. prací souvisejících tzv. svépomocí, a to bez nároku na odměnu</w:t>
      </w:r>
    </w:p>
    <w:p w14:paraId="76E2206B" w14:textId="77777777" w:rsidR="000F2FA1" w:rsidRDefault="00000000">
      <w:pPr>
        <w:spacing w:line="360" w:lineRule="auto"/>
        <w:ind w:left="851"/>
        <w:rPr>
          <w:bCs/>
          <w:iCs/>
          <w:sz w:val="22"/>
          <w:szCs w:val="22"/>
        </w:rPr>
      </w:pPr>
      <w:r>
        <w:rPr>
          <w:bCs/>
          <w:iCs/>
          <w:sz w:val="22"/>
          <w:szCs w:val="22"/>
        </w:rPr>
        <w:t xml:space="preserve">  za takto provedené práce,</w:t>
      </w:r>
    </w:p>
    <w:p w14:paraId="76E2206C" w14:textId="77777777" w:rsidR="000F2FA1" w:rsidRDefault="00000000">
      <w:pPr>
        <w:numPr>
          <w:ilvl w:val="0"/>
          <w:numId w:val="8"/>
        </w:numPr>
        <w:spacing w:line="360" w:lineRule="auto"/>
        <w:ind w:left="851" w:hanging="284"/>
        <w:rPr>
          <w:bCs/>
          <w:iCs/>
          <w:sz w:val="22"/>
          <w:szCs w:val="22"/>
        </w:rPr>
      </w:pPr>
      <w:r>
        <w:rPr>
          <w:bCs/>
          <w:iCs/>
          <w:sz w:val="22"/>
          <w:szCs w:val="22"/>
        </w:rPr>
        <w:t xml:space="preserve">  při realizaci krátkodobých Akcí/Projektů, zejména pak v oblasti humanitární, zdravotnické,</w:t>
      </w:r>
    </w:p>
    <w:p w14:paraId="76E2206D" w14:textId="77777777" w:rsidR="000F2FA1" w:rsidRDefault="00000000">
      <w:pPr>
        <w:spacing w:line="360" w:lineRule="auto"/>
        <w:ind w:left="851"/>
        <w:rPr>
          <w:bCs/>
          <w:iCs/>
          <w:sz w:val="22"/>
          <w:szCs w:val="22"/>
        </w:rPr>
      </w:pPr>
      <w:r>
        <w:rPr>
          <w:bCs/>
          <w:iCs/>
          <w:sz w:val="22"/>
          <w:szCs w:val="22"/>
        </w:rPr>
        <w:t xml:space="preserve">  kulturní nebo sportovní provedení takovéto Akce/Projektu rovněž „svépomocí“, avšak v tomto</w:t>
      </w:r>
    </w:p>
    <w:p w14:paraId="76E2206E" w14:textId="77777777" w:rsidR="000F2FA1" w:rsidRDefault="00000000">
      <w:pPr>
        <w:spacing w:line="360" w:lineRule="auto"/>
        <w:ind w:left="851"/>
        <w:rPr>
          <w:bCs/>
          <w:iCs/>
          <w:sz w:val="22"/>
          <w:szCs w:val="22"/>
        </w:rPr>
      </w:pPr>
      <w:r>
        <w:rPr>
          <w:bCs/>
          <w:iCs/>
          <w:sz w:val="22"/>
          <w:szCs w:val="22"/>
        </w:rPr>
        <w:t xml:space="preserve">  případě i s náhradou souvisejících mzdových nákladů.</w:t>
      </w:r>
    </w:p>
    <w:p w14:paraId="76E2206F" w14:textId="77777777" w:rsidR="000F2FA1" w:rsidRDefault="00000000">
      <w:pPr>
        <w:spacing w:line="360" w:lineRule="auto"/>
        <w:ind w:left="567"/>
        <w:rPr>
          <w:bCs/>
          <w:iCs/>
          <w:sz w:val="22"/>
          <w:szCs w:val="22"/>
        </w:rPr>
      </w:pPr>
      <w:r>
        <w:rPr>
          <w:bCs/>
          <w:iCs/>
          <w:sz w:val="22"/>
          <w:szCs w:val="22"/>
        </w:rPr>
        <w:t xml:space="preserve">Výběr dodavatele materiálu použitého při realizaci prací svépomocí však musí být proveden rovněž v souladu se shora uvedenými zásadami. </w:t>
      </w:r>
    </w:p>
    <w:p w14:paraId="76E22070" w14:textId="77777777" w:rsidR="000F2FA1" w:rsidRDefault="00000000">
      <w:pPr>
        <w:spacing w:line="360" w:lineRule="auto"/>
        <w:ind w:left="567"/>
        <w:rPr>
          <w:bCs/>
          <w:iCs/>
          <w:sz w:val="22"/>
          <w:szCs w:val="22"/>
        </w:rPr>
      </w:pPr>
      <w:r>
        <w:rPr>
          <w:bCs/>
          <w:iCs/>
          <w:sz w:val="22"/>
          <w:szCs w:val="22"/>
        </w:rPr>
        <w:t>Výše uvedené povinnosti platí i pro příjemce, na kterého se zákon o zadávání veřejných zakázek nevztahuje.</w:t>
      </w:r>
    </w:p>
    <w:p w14:paraId="76E22071" w14:textId="77777777" w:rsidR="000F2FA1" w:rsidRDefault="00000000">
      <w:pPr>
        <w:spacing w:line="360" w:lineRule="auto"/>
        <w:ind w:left="567"/>
        <w:rPr>
          <w:bCs/>
          <w:iCs/>
          <w:sz w:val="22"/>
          <w:szCs w:val="22"/>
        </w:rPr>
      </w:pPr>
      <w:r>
        <w:rPr>
          <w:bCs/>
          <w:iCs/>
          <w:sz w:val="22"/>
          <w:szCs w:val="22"/>
        </w:rPr>
        <w:t>V případě nedodržení uvedených povinností Příjemcem, odpovídá odvod za porušení rozpočtové kázně výši 0,05 % až 100 % peněžních prostředků, které byly Poskytovatelem poskytnuty Příjemci na úhradu výdajů spojených s veřejnou zakázkou, při jejímž zadání došlo k porušení výše uvedených povinností, a to na základě rozhodnutí Krajského úřadu Středočeského kraje, ve kterém přihlédne při stanovení výše odvodu k závažnosti porušení a jeho vlivu na dodržení účelu dotace.</w:t>
      </w:r>
    </w:p>
    <w:p w14:paraId="76E22072" w14:textId="77777777" w:rsidR="000F2FA1" w:rsidRDefault="00000000">
      <w:pPr>
        <w:spacing w:line="360" w:lineRule="auto"/>
        <w:ind w:left="567"/>
        <w:rPr>
          <w:bCs/>
          <w:iCs/>
          <w:sz w:val="22"/>
          <w:szCs w:val="22"/>
        </w:rPr>
      </w:pPr>
      <w:r>
        <w:rPr>
          <w:bCs/>
          <w:iCs/>
          <w:sz w:val="22"/>
          <w:szCs w:val="22"/>
        </w:rPr>
        <w:t>Ustanovení tohoto odstavce neplatí, jestliže Příjemce dotace postupuje podle § 11 zákona č. 134/2016 Sb., o zadávání veřejných zakázek, ve znění pozdějších předpisů.</w:t>
      </w:r>
    </w:p>
    <w:p w14:paraId="76E22073" w14:textId="77777777" w:rsidR="000F2FA1" w:rsidRDefault="00000000">
      <w:pPr>
        <w:spacing w:line="360" w:lineRule="auto"/>
        <w:ind w:left="567" w:hanging="283"/>
        <w:rPr>
          <w:bCs/>
          <w:iCs/>
          <w:sz w:val="22"/>
          <w:szCs w:val="22"/>
        </w:rPr>
      </w:pPr>
      <w:r>
        <w:rPr>
          <w:bCs/>
          <w:iCs/>
          <w:sz w:val="22"/>
          <w:szCs w:val="22"/>
        </w:rPr>
        <w:t xml:space="preserve">j) </w:t>
      </w:r>
      <w:r>
        <w:rPr>
          <w:bCs/>
          <w:iCs/>
          <w:sz w:val="22"/>
          <w:szCs w:val="22"/>
        </w:rPr>
        <w:tab/>
        <w:t xml:space="preserve">Dodržet minimální hodnoty závazných parametrů stanovené v Příloze č. 1 této smlouvy. </w:t>
      </w:r>
    </w:p>
    <w:p w14:paraId="76E22074" w14:textId="77777777" w:rsidR="000F2FA1" w:rsidRDefault="00000000">
      <w:pPr>
        <w:tabs>
          <w:tab w:val="num" w:pos="567"/>
        </w:tabs>
        <w:spacing w:line="360" w:lineRule="auto"/>
        <w:ind w:left="567"/>
        <w:rPr>
          <w:bCs/>
          <w:iCs/>
          <w:sz w:val="22"/>
          <w:szCs w:val="22"/>
        </w:rPr>
      </w:pPr>
      <w:r>
        <w:rPr>
          <w:bCs/>
          <w:iCs/>
          <w:sz w:val="22"/>
          <w:szCs w:val="22"/>
        </w:rPr>
        <w:t>V případě nedodržení této povinnosti Příjemcem, odpovídá odvod za toto porušení rozpočtové kázně:</w:t>
      </w:r>
    </w:p>
    <w:p w14:paraId="76E22075" w14:textId="77777777" w:rsidR="000F2FA1" w:rsidRDefault="00000000">
      <w:pPr>
        <w:numPr>
          <w:ilvl w:val="0"/>
          <w:numId w:val="14"/>
        </w:numPr>
        <w:spacing w:line="360" w:lineRule="auto"/>
        <w:ind w:left="851" w:hanging="284"/>
        <w:rPr>
          <w:bCs/>
          <w:iCs/>
          <w:sz w:val="22"/>
          <w:szCs w:val="22"/>
        </w:rPr>
      </w:pPr>
      <w:r>
        <w:rPr>
          <w:bCs/>
          <w:iCs/>
          <w:sz w:val="22"/>
          <w:szCs w:val="22"/>
        </w:rPr>
        <w:t xml:space="preserve">   pokud byl Příjemcem při realizaci Akce/Projektu splněn účel této smlouvy výši odpovídající</w:t>
      </w:r>
    </w:p>
    <w:p w14:paraId="76E22076" w14:textId="77777777" w:rsidR="000F2FA1" w:rsidRDefault="00000000">
      <w:pPr>
        <w:spacing w:line="360" w:lineRule="auto"/>
        <w:ind w:left="851"/>
        <w:rPr>
          <w:bCs/>
          <w:iCs/>
          <w:sz w:val="22"/>
          <w:szCs w:val="22"/>
        </w:rPr>
      </w:pPr>
      <w:r>
        <w:rPr>
          <w:bCs/>
          <w:iCs/>
          <w:sz w:val="22"/>
          <w:szCs w:val="22"/>
        </w:rPr>
        <w:t xml:space="preserve">   poměru nedodržené hodnoty konkrétního hodnoceného parametru vůči původně stanovenému,</w:t>
      </w:r>
    </w:p>
    <w:p w14:paraId="76E22077" w14:textId="77777777" w:rsidR="000F2FA1" w:rsidRDefault="00000000">
      <w:pPr>
        <w:numPr>
          <w:ilvl w:val="0"/>
          <w:numId w:val="9"/>
        </w:numPr>
        <w:spacing w:line="360" w:lineRule="auto"/>
        <w:ind w:left="851" w:hanging="284"/>
        <w:rPr>
          <w:bCs/>
          <w:iCs/>
          <w:sz w:val="22"/>
          <w:szCs w:val="22"/>
        </w:rPr>
      </w:pPr>
      <w:r>
        <w:rPr>
          <w:bCs/>
          <w:iCs/>
          <w:sz w:val="22"/>
          <w:szCs w:val="22"/>
        </w:rPr>
        <w:t xml:space="preserve">  pokud nebyl Příjemcem při realizaci Akce/Projektu splněn účel této smlouvy výši 100 %</w:t>
      </w:r>
    </w:p>
    <w:p w14:paraId="76E22078" w14:textId="77777777" w:rsidR="000F2FA1" w:rsidRDefault="00000000">
      <w:pPr>
        <w:spacing w:line="360" w:lineRule="auto"/>
        <w:ind w:left="851"/>
        <w:rPr>
          <w:bCs/>
          <w:iCs/>
          <w:sz w:val="22"/>
          <w:szCs w:val="22"/>
        </w:rPr>
      </w:pPr>
      <w:r>
        <w:rPr>
          <w:bCs/>
          <w:iCs/>
          <w:sz w:val="22"/>
          <w:szCs w:val="22"/>
        </w:rPr>
        <w:t xml:space="preserve">  poskytnutých peněžních prostředků.</w:t>
      </w:r>
    </w:p>
    <w:p w14:paraId="76E22079" w14:textId="77777777" w:rsidR="000F2FA1" w:rsidRDefault="00000000">
      <w:pPr>
        <w:spacing w:line="360" w:lineRule="auto"/>
        <w:ind w:left="567" w:hanging="283"/>
        <w:rPr>
          <w:bCs/>
          <w:iCs/>
          <w:sz w:val="22"/>
          <w:szCs w:val="22"/>
        </w:rPr>
      </w:pPr>
      <w:r>
        <w:rPr>
          <w:bCs/>
          <w:iCs/>
          <w:sz w:val="22"/>
          <w:szCs w:val="22"/>
        </w:rPr>
        <w:lastRenderedPageBreak/>
        <w:t>k) Zpracovat a předložit (doručit) Poskytovateli dokumentaci závěrečného vyhodnocení a vyúčtování Akce/Projektu na Krajský úřad Středočeského kraje – Odbor školství – oddělení mládeže a sportu, a to do </w:t>
      </w:r>
      <w:r>
        <w:rPr>
          <w:b/>
          <w:bCs/>
          <w:iCs/>
          <w:sz w:val="22"/>
          <w:szCs w:val="22"/>
        </w:rPr>
        <w:t xml:space="preserve">60 dnů </w:t>
      </w:r>
      <w:r>
        <w:rPr>
          <w:bCs/>
          <w:iCs/>
          <w:sz w:val="22"/>
          <w:szCs w:val="22"/>
        </w:rPr>
        <w:t xml:space="preserve">od ukončení Akce/Projektu nebo do </w:t>
      </w:r>
      <w:r>
        <w:rPr>
          <w:b/>
          <w:bCs/>
          <w:iCs/>
          <w:sz w:val="22"/>
          <w:szCs w:val="22"/>
        </w:rPr>
        <w:t>60 dnů</w:t>
      </w:r>
      <w:r>
        <w:rPr>
          <w:bCs/>
          <w:iCs/>
          <w:sz w:val="22"/>
          <w:szCs w:val="22"/>
        </w:rPr>
        <w:t xml:space="preserve"> od uzavření této smlouvy, a to v té lhůtě, která z těchto dvou lhůt skončí později.        </w:t>
      </w:r>
    </w:p>
    <w:p w14:paraId="76E2207A" w14:textId="77777777" w:rsidR="000F2FA1" w:rsidRDefault="00000000">
      <w:pPr>
        <w:spacing w:line="360" w:lineRule="auto"/>
        <w:ind w:left="284" w:hanging="284"/>
        <w:rPr>
          <w:bCs/>
          <w:iCs/>
          <w:sz w:val="22"/>
          <w:szCs w:val="22"/>
          <w:u w:val="single"/>
        </w:rPr>
      </w:pPr>
      <w:r>
        <w:rPr>
          <w:bCs/>
          <w:iCs/>
          <w:sz w:val="22"/>
          <w:szCs w:val="22"/>
        </w:rPr>
        <w:t xml:space="preserve">4.  </w:t>
      </w:r>
      <w:r>
        <w:rPr>
          <w:b/>
          <w:bCs/>
          <w:iCs/>
          <w:sz w:val="22"/>
          <w:szCs w:val="22"/>
          <w:u w:val="single"/>
        </w:rPr>
        <w:t>Dokumentaci závěrečného vyhodnocení a vyúčtování Akce/Projektu</w:t>
      </w:r>
      <w:r>
        <w:rPr>
          <w:bCs/>
          <w:iCs/>
          <w:sz w:val="22"/>
          <w:szCs w:val="22"/>
        </w:rPr>
        <w:t xml:space="preserve"> předloží Příjemce Poskytovateli skrze systém EDP a Protokol o vyúčtování zašle datovou schránkou na adresu Středočeského kraje: </w:t>
      </w:r>
      <w:proofErr w:type="spellStart"/>
      <w:r>
        <w:rPr>
          <w:bCs/>
          <w:iCs/>
          <w:sz w:val="22"/>
          <w:szCs w:val="22"/>
        </w:rPr>
        <w:t>keebyyf</w:t>
      </w:r>
      <w:proofErr w:type="spellEnd"/>
      <w:r>
        <w:rPr>
          <w:bCs/>
          <w:iCs/>
          <w:sz w:val="22"/>
          <w:szCs w:val="22"/>
        </w:rPr>
        <w:t xml:space="preserve">. Dokumentace závěrečného vyhodnocení bude obsahovat </w:t>
      </w:r>
      <w:r>
        <w:rPr>
          <w:bCs/>
          <w:iCs/>
          <w:sz w:val="22"/>
          <w:szCs w:val="22"/>
          <w:u w:val="single"/>
        </w:rPr>
        <w:t>vyúčtování Akce/Projektu ve struktuře uvedené v následujícím odstavci tohoto článku:</w:t>
      </w:r>
    </w:p>
    <w:p w14:paraId="76E2207B" w14:textId="77777777" w:rsidR="000F2FA1" w:rsidRDefault="00000000">
      <w:pPr>
        <w:spacing w:line="360" w:lineRule="auto"/>
        <w:ind w:left="567" w:hanging="283"/>
        <w:rPr>
          <w:bCs/>
          <w:iCs/>
          <w:sz w:val="22"/>
          <w:szCs w:val="22"/>
        </w:rPr>
      </w:pPr>
      <w:r>
        <w:rPr>
          <w:bCs/>
          <w:iCs/>
          <w:sz w:val="22"/>
          <w:szCs w:val="22"/>
        </w:rPr>
        <w:t xml:space="preserve">a) </w:t>
      </w:r>
      <w:r>
        <w:rPr>
          <w:bCs/>
          <w:iCs/>
          <w:sz w:val="22"/>
          <w:szCs w:val="22"/>
          <w:u w:val="single"/>
        </w:rPr>
        <w:t>zhodnocení realizace Akce/Projektu</w:t>
      </w:r>
      <w:r>
        <w:rPr>
          <w:bCs/>
          <w:iCs/>
          <w:sz w:val="22"/>
          <w:szCs w:val="22"/>
        </w:rPr>
        <w:t xml:space="preserve"> včetně konstatování, zda byly nebo nebyly dodrženy</w:t>
      </w:r>
    </w:p>
    <w:p w14:paraId="76E2207C" w14:textId="77777777" w:rsidR="000F2FA1" w:rsidRDefault="00000000">
      <w:pPr>
        <w:spacing w:line="360" w:lineRule="auto"/>
        <w:ind w:left="567" w:hanging="283"/>
        <w:rPr>
          <w:bCs/>
          <w:iCs/>
          <w:sz w:val="22"/>
          <w:szCs w:val="22"/>
        </w:rPr>
      </w:pPr>
      <w:r>
        <w:rPr>
          <w:bCs/>
          <w:iCs/>
          <w:sz w:val="22"/>
          <w:szCs w:val="22"/>
        </w:rPr>
        <w:t xml:space="preserve">    předpokládané finanční náklady na realizaci Akce/Projektu, závazné parametry stanovené v příloze č.1</w:t>
      </w:r>
    </w:p>
    <w:p w14:paraId="76E2207D" w14:textId="77777777" w:rsidR="000F2FA1" w:rsidRDefault="00000000">
      <w:pPr>
        <w:spacing w:line="360" w:lineRule="auto"/>
        <w:ind w:left="567" w:hanging="283"/>
        <w:rPr>
          <w:bCs/>
          <w:iCs/>
          <w:sz w:val="22"/>
          <w:szCs w:val="22"/>
        </w:rPr>
      </w:pPr>
      <w:r>
        <w:rPr>
          <w:bCs/>
          <w:iCs/>
          <w:sz w:val="22"/>
          <w:szCs w:val="22"/>
        </w:rPr>
        <w:t xml:space="preserve">    této smlouvy, termín zahájení a ukončení Akce/Projektu a zda byly splněny veškeré závazky Příjemce</w:t>
      </w:r>
    </w:p>
    <w:p w14:paraId="76E2207E" w14:textId="77777777" w:rsidR="000F2FA1" w:rsidRDefault="00000000">
      <w:pPr>
        <w:spacing w:line="360" w:lineRule="auto"/>
        <w:ind w:left="567" w:hanging="283"/>
        <w:rPr>
          <w:bCs/>
          <w:iCs/>
          <w:sz w:val="22"/>
          <w:szCs w:val="22"/>
        </w:rPr>
      </w:pPr>
      <w:r>
        <w:rPr>
          <w:bCs/>
          <w:iCs/>
          <w:sz w:val="22"/>
          <w:szCs w:val="22"/>
        </w:rPr>
        <w:t xml:space="preserve">    dle této smlouvy,</w:t>
      </w:r>
    </w:p>
    <w:p w14:paraId="76E2207F" w14:textId="77777777" w:rsidR="000F2FA1" w:rsidRDefault="00000000">
      <w:pPr>
        <w:spacing w:line="360" w:lineRule="auto"/>
        <w:ind w:left="567" w:hanging="283"/>
        <w:rPr>
          <w:bCs/>
          <w:iCs/>
          <w:sz w:val="22"/>
          <w:szCs w:val="22"/>
        </w:rPr>
      </w:pPr>
      <w:r>
        <w:rPr>
          <w:bCs/>
          <w:iCs/>
          <w:sz w:val="22"/>
          <w:szCs w:val="22"/>
        </w:rPr>
        <w:t xml:space="preserve">b) </w:t>
      </w:r>
      <w:r>
        <w:rPr>
          <w:bCs/>
          <w:iCs/>
          <w:sz w:val="22"/>
          <w:szCs w:val="22"/>
          <w:u w:val="single"/>
        </w:rPr>
        <w:t xml:space="preserve">kopii dokladu o ukončení realizace Akce/Projektu </w:t>
      </w:r>
      <w:r>
        <w:rPr>
          <w:bCs/>
          <w:iCs/>
          <w:sz w:val="22"/>
          <w:szCs w:val="22"/>
        </w:rPr>
        <w:t>v souladu s článkem 1, odst. 3 písmeno f) této smlouvy, tj. předávacím protokol nebo poslední uhrazený doklad u nestavebních akcí nebo stavebních akcí bez stavebního povolení, v případě stavebních prací se stavebním povolením pak kolaudační souhlas, popř. povolení předčasného užívání stavby nebo povolení zkušebního provozu nebo kolaudační rozhodnutí,</w:t>
      </w:r>
    </w:p>
    <w:p w14:paraId="76E22080" w14:textId="77777777" w:rsidR="000F2FA1" w:rsidRDefault="00000000">
      <w:pPr>
        <w:spacing w:line="360" w:lineRule="auto"/>
        <w:ind w:left="567" w:hanging="283"/>
        <w:rPr>
          <w:bCs/>
          <w:iCs/>
          <w:sz w:val="22"/>
          <w:szCs w:val="22"/>
          <w:u w:val="single"/>
        </w:rPr>
      </w:pPr>
      <w:r>
        <w:rPr>
          <w:bCs/>
          <w:iCs/>
          <w:sz w:val="22"/>
          <w:szCs w:val="22"/>
        </w:rPr>
        <w:t xml:space="preserve">c) </w:t>
      </w:r>
      <w:r>
        <w:rPr>
          <w:bCs/>
          <w:iCs/>
          <w:sz w:val="22"/>
          <w:szCs w:val="22"/>
        </w:rPr>
        <w:tab/>
      </w:r>
      <w:r>
        <w:rPr>
          <w:bCs/>
          <w:iCs/>
          <w:sz w:val="22"/>
          <w:szCs w:val="22"/>
          <w:u w:val="single"/>
        </w:rPr>
        <w:t>přehled uhrazených účetních (daňových) dokladů (faktur apod.)</w:t>
      </w:r>
      <w:r>
        <w:rPr>
          <w:bCs/>
          <w:iCs/>
          <w:sz w:val="22"/>
          <w:szCs w:val="22"/>
        </w:rPr>
        <w:t xml:space="preserve"> včetně kopií všech dokladů uvedených v tomto přehledu: u Akcí/Projektů na stavební činnost musí být daňové doklady (faktury) doloženy rozpisem jednotlivých prací a dodávek dle položkového rozpočtu k příslušné smlouvě uzavřené mezi Příjemcem a dodavatelem stavebních prací s vyznačenými splněnými hodnotami jednotlivých závazných parametrů, dodávek nebo služeb k realizaci </w:t>
      </w:r>
    </w:p>
    <w:p w14:paraId="76E22081" w14:textId="77777777" w:rsidR="000F2FA1" w:rsidRDefault="00000000">
      <w:pPr>
        <w:spacing w:line="360" w:lineRule="auto"/>
        <w:ind w:left="567" w:hanging="283"/>
        <w:rPr>
          <w:bCs/>
          <w:iCs/>
          <w:sz w:val="22"/>
          <w:szCs w:val="22"/>
        </w:rPr>
      </w:pPr>
      <w:r>
        <w:rPr>
          <w:bCs/>
          <w:iCs/>
          <w:sz w:val="22"/>
          <w:szCs w:val="22"/>
        </w:rPr>
        <w:t xml:space="preserve">d)  kopie dokladů o provedení plateb </w:t>
      </w:r>
      <w:r>
        <w:rPr>
          <w:bCs/>
          <w:iCs/>
          <w:sz w:val="22"/>
          <w:szCs w:val="22"/>
          <w:u w:val="single"/>
        </w:rPr>
        <w:t>k předloženým dokladům</w:t>
      </w:r>
      <w:r>
        <w:rPr>
          <w:bCs/>
          <w:iCs/>
          <w:sz w:val="22"/>
          <w:szCs w:val="22"/>
        </w:rPr>
        <w:t xml:space="preserve"> (výpisy z účtu, výdajové pokladní doklady apod.),</w:t>
      </w:r>
    </w:p>
    <w:p w14:paraId="76E22082" w14:textId="77777777" w:rsidR="000F2FA1" w:rsidRDefault="00000000">
      <w:pPr>
        <w:spacing w:line="360" w:lineRule="auto"/>
        <w:ind w:left="567" w:hanging="283"/>
        <w:rPr>
          <w:bCs/>
          <w:iCs/>
          <w:sz w:val="22"/>
          <w:szCs w:val="22"/>
        </w:rPr>
      </w:pPr>
      <w:r>
        <w:rPr>
          <w:bCs/>
          <w:iCs/>
          <w:sz w:val="22"/>
          <w:szCs w:val="22"/>
        </w:rPr>
        <w:t>e)</w:t>
      </w:r>
      <w:r>
        <w:rPr>
          <w:bCs/>
          <w:iCs/>
          <w:sz w:val="22"/>
          <w:szCs w:val="22"/>
        </w:rPr>
        <w:tab/>
      </w:r>
      <w:r>
        <w:rPr>
          <w:bCs/>
          <w:iCs/>
          <w:sz w:val="22"/>
          <w:szCs w:val="22"/>
          <w:u w:val="single"/>
        </w:rPr>
        <w:t>fotodokumentace k realizaci Akce/Projektu a zviditelnění, že Akce/Projekt byla realizována s finančním přispěním Středočeského kraje</w:t>
      </w:r>
      <w:r>
        <w:rPr>
          <w:bCs/>
          <w:iCs/>
          <w:sz w:val="22"/>
          <w:szCs w:val="22"/>
        </w:rPr>
        <w:t>,</w:t>
      </w:r>
    </w:p>
    <w:p w14:paraId="76E22083" w14:textId="77777777" w:rsidR="000F2FA1" w:rsidRDefault="00000000">
      <w:pPr>
        <w:spacing w:line="360" w:lineRule="auto"/>
        <w:ind w:left="567" w:hanging="283"/>
        <w:rPr>
          <w:bCs/>
          <w:iCs/>
          <w:sz w:val="22"/>
          <w:szCs w:val="22"/>
        </w:rPr>
      </w:pPr>
      <w:r>
        <w:rPr>
          <w:bCs/>
          <w:iCs/>
          <w:sz w:val="22"/>
          <w:szCs w:val="22"/>
        </w:rPr>
        <w:t xml:space="preserve">f) </w:t>
      </w:r>
      <w:r>
        <w:rPr>
          <w:bCs/>
          <w:iCs/>
          <w:sz w:val="22"/>
          <w:szCs w:val="22"/>
          <w:u w:val="single"/>
        </w:rPr>
        <w:t>prohlášení Příjemce</w:t>
      </w:r>
      <w:r>
        <w:rPr>
          <w:bCs/>
          <w:iCs/>
          <w:sz w:val="22"/>
          <w:szCs w:val="22"/>
        </w:rPr>
        <w:t xml:space="preserve">, je-li fyzickou osobou, </w:t>
      </w:r>
      <w:r>
        <w:rPr>
          <w:bCs/>
          <w:iCs/>
          <w:sz w:val="22"/>
          <w:szCs w:val="22"/>
          <w:u w:val="single"/>
        </w:rPr>
        <w:t>nebo prohlášení statutárního zástupce Příjemce</w:t>
      </w:r>
      <w:r>
        <w:rPr>
          <w:bCs/>
          <w:iCs/>
          <w:sz w:val="22"/>
          <w:szCs w:val="22"/>
        </w:rPr>
        <w:t>, je-li právnickou osobou o tom, že veškeré údaje uvedené v dokumentaci závěrečného vyhodnocení a vyúčtování Akce/Projektu jsou úplné a pravdivé</w:t>
      </w:r>
      <w:r>
        <w:rPr>
          <w:bCs/>
          <w:iCs/>
          <w:color w:val="FF0000"/>
          <w:sz w:val="22"/>
          <w:szCs w:val="22"/>
        </w:rPr>
        <w:t>.</w:t>
      </w:r>
    </w:p>
    <w:p w14:paraId="76E22084" w14:textId="77777777" w:rsidR="000F2FA1" w:rsidRDefault="00000000">
      <w:pPr>
        <w:spacing w:line="360" w:lineRule="auto"/>
        <w:ind w:left="284" w:hanging="284"/>
        <w:rPr>
          <w:bCs/>
          <w:iCs/>
          <w:sz w:val="22"/>
          <w:szCs w:val="22"/>
        </w:rPr>
      </w:pPr>
      <w:r>
        <w:rPr>
          <w:bCs/>
          <w:iCs/>
          <w:sz w:val="22"/>
          <w:szCs w:val="22"/>
        </w:rPr>
        <w:t xml:space="preserve">5. </w:t>
      </w:r>
      <w:r>
        <w:rPr>
          <w:b/>
          <w:bCs/>
          <w:iCs/>
          <w:sz w:val="22"/>
          <w:szCs w:val="22"/>
          <w:u w:val="single"/>
        </w:rPr>
        <w:t>Vyúčtování Akce/Projektu</w:t>
      </w:r>
      <w:r>
        <w:rPr>
          <w:b/>
          <w:bCs/>
          <w:iCs/>
          <w:sz w:val="22"/>
          <w:szCs w:val="22"/>
        </w:rPr>
        <w:t xml:space="preserve"> </w:t>
      </w:r>
      <w:r>
        <w:rPr>
          <w:bCs/>
          <w:iCs/>
          <w:sz w:val="22"/>
          <w:szCs w:val="22"/>
        </w:rPr>
        <w:t>bude mít tuto strukturu:</w:t>
      </w:r>
    </w:p>
    <w:p w14:paraId="76E22085" w14:textId="77777777" w:rsidR="000F2FA1" w:rsidRDefault="00000000">
      <w:pPr>
        <w:pStyle w:val="Zkladntext"/>
        <w:numPr>
          <w:ilvl w:val="0"/>
          <w:numId w:val="27"/>
        </w:numPr>
        <w:tabs>
          <w:tab w:val="num" w:pos="1296"/>
        </w:tabs>
        <w:spacing w:line="360" w:lineRule="auto"/>
        <w:ind w:left="709" w:hanging="425"/>
        <w:rPr>
          <w:bCs/>
          <w:iCs/>
          <w:sz w:val="22"/>
          <w:szCs w:val="22"/>
        </w:rPr>
      </w:pPr>
      <w:r>
        <w:rPr>
          <w:bCs/>
          <w:iCs/>
          <w:sz w:val="22"/>
          <w:szCs w:val="22"/>
        </w:rPr>
        <w:t>celkové předpokládané finanční náklady na realizaci Akce/Projektu v Kč,</w:t>
      </w:r>
    </w:p>
    <w:p w14:paraId="76E22086" w14:textId="77777777" w:rsidR="000F2FA1" w:rsidRDefault="00000000">
      <w:pPr>
        <w:pStyle w:val="Zkladntext"/>
        <w:numPr>
          <w:ilvl w:val="0"/>
          <w:numId w:val="27"/>
        </w:numPr>
        <w:tabs>
          <w:tab w:val="num" w:pos="1296"/>
        </w:tabs>
        <w:spacing w:line="360" w:lineRule="auto"/>
        <w:ind w:left="709" w:hanging="425"/>
        <w:rPr>
          <w:bCs/>
          <w:iCs/>
          <w:sz w:val="22"/>
          <w:szCs w:val="22"/>
        </w:rPr>
      </w:pPr>
      <w:r>
        <w:rPr>
          <w:bCs/>
          <w:iCs/>
          <w:sz w:val="22"/>
          <w:szCs w:val="22"/>
        </w:rPr>
        <w:t>celkové skutečné uznatelné finanční náklady na realizaci Akce/Projektu v Kč skutečně uhrazené Příjemcem ke dni vyhotovení vyúčtování Akce/Projektu,</w:t>
      </w:r>
    </w:p>
    <w:p w14:paraId="76E22087" w14:textId="77777777" w:rsidR="000F2FA1" w:rsidRDefault="00000000">
      <w:pPr>
        <w:pStyle w:val="Zkladntext"/>
        <w:numPr>
          <w:ilvl w:val="0"/>
          <w:numId w:val="27"/>
        </w:numPr>
        <w:tabs>
          <w:tab w:val="num" w:pos="1296"/>
        </w:tabs>
        <w:spacing w:line="360" w:lineRule="auto"/>
        <w:ind w:left="709" w:hanging="425"/>
        <w:rPr>
          <w:bCs/>
          <w:iCs/>
          <w:sz w:val="22"/>
          <w:szCs w:val="22"/>
        </w:rPr>
      </w:pPr>
      <w:r>
        <w:rPr>
          <w:bCs/>
          <w:iCs/>
          <w:sz w:val="22"/>
          <w:szCs w:val="22"/>
        </w:rPr>
        <w:t xml:space="preserve">celková maximální výše dotace uvedená v článku 2 této smlouvy v Kč, </w:t>
      </w:r>
    </w:p>
    <w:p w14:paraId="76E22088" w14:textId="77777777" w:rsidR="000F2FA1" w:rsidRDefault="00000000">
      <w:pPr>
        <w:pStyle w:val="Zkladntext"/>
        <w:numPr>
          <w:ilvl w:val="0"/>
          <w:numId w:val="27"/>
        </w:numPr>
        <w:tabs>
          <w:tab w:val="num" w:pos="1296"/>
        </w:tabs>
        <w:spacing w:line="360" w:lineRule="auto"/>
        <w:ind w:left="709" w:hanging="425"/>
        <w:rPr>
          <w:bCs/>
          <w:iCs/>
          <w:sz w:val="22"/>
          <w:szCs w:val="22"/>
        </w:rPr>
      </w:pPr>
      <w:r>
        <w:rPr>
          <w:bCs/>
          <w:iCs/>
          <w:sz w:val="22"/>
          <w:szCs w:val="22"/>
        </w:rPr>
        <w:t>výše dotace v Kč, která byla připsána na účet Příjemce do dne vyhotovení vyúčtování Akce/Projektu,</w:t>
      </w:r>
    </w:p>
    <w:p w14:paraId="76E22089" w14:textId="77777777" w:rsidR="000F2FA1" w:rsidRDefault="00000000">
      <w:pPr>
        <w:pStyle w:val="Zkladntext"/>
        <w:numPr>
          <w:ilvl w:val="0"/>
          <w:numId w:val="27"/>
        </w:numPr>
        <w:tabs>
          <w:tab w:val="num" w:pos="1296"/>
        </w:tabs>
        <w:spacing w:line="360" w:lineRule="auto"/>
        <w:ind w:left="709" w:hanging="425"/>
        <w:rPr>
          <w:bCs/>
          <w:iCs/>
          <w:sz w:val="22"/>
          <w:szCs w:val="22"/>
        </w:rPr>
      </w:pPr>
      <w:r>
        <w:rPr>
          <w:bCs/>
          <w:iCs/>
          <w:sz w:val="22"/>
          <w:szCs w:val="22"/>
        </w:rPr>
        <w:t xml:space="preserve">částka skutečně poskytnuté dotace Poskytovatelem v Kč, kterou je Příjemce povinen vrátit Poskytovateli, jestliže podíl Příjemce na úhradě celkových skutečných uznatelných finančních </w:t>
      </w:r>
      <w:r>
        <w:rPr>
          <w:bCs/>
          <w:iCs/>
          <w:sz w:val="22"/>
          <w:szCs w:val="22"/>
        </w:rPr>
        <w:lastRenderedPageBreak/>
        <w:t>nákladů na realizaci Akce/Projektu je nižší než „20 %“, případně Příjemce uvede, že nemá povinnost vrátit Poskytovateli část skutečně poskytnuté dotace z uvedeného důvodu,</w:t>
      </w:r>
    </w:p>
    <w:p w14:paraId="76E2208A" w14:textId="77777777" w:rsidR="000F2FA1" w:rsidRDefault="00000000">
      <w:pPr>
        <w:pStyle w:val="Zkladntext"/>
        <w:numPr>
          <w:ilvl w:val="0"/>
          <w:numId w:val="27"/>
        </w:numPr>
        <w:tabs>
          <w:tab w:val="num" w:pos="1296"/>
        </w:tabs>
        <w:spacing w:line="360" w:lineRule="auto"/>
        <w:ind w:left="709" w:hanging="425"/>
        <w:rPr>
          <w:bCs/>
          <w:iCs/>
          <w:sz w:val="22"/>
          <w:szCs w:val="22"/>
        </w:rPr>
      </w:pPr>
      <w:r>
        <w:rPr>
          <w:bCs/>
          <w:iCs/>
          <w:sz w:val="22"/>
          <w:szCs w:val="22"/>
        </w:rPr>
        <w:t>celková výše dotace v Kč, která měla být Příjemci skutečně poskytnuta po úpravách vyplývajících z tohoto odstavce,</w:t>
      </w:r>
    </w:p>
    <w:p w14:paraId="76E2208B" w14:textId="77777777" w:rsidR="000F2FA1" w:rsidRDefault="00000000">
      <w:pPr>
        <w:spacing w:line="360" w:lineRule="auto"/>
        <w:ind w:left="709"/>
        <w:rPr>
          <w:bCs/>
          <w:iCs/>
          <w:sz w:val="22"/>
          <w:szCs w:val="22"/>
        </w:rPr>
      </w:pPr>
      <w:r>
        <w:rPr>
          <w:bCs/>
          <w:iCs/>
          <w:sz w:val="22"/>
          <w:szCs w:val="22"/>
        </w:rPr>
        <w:t>Do celkových skutečných uznatelných finančních nákladů na realizaci Akce/Projektu se nezapočítává uhrazená daň z přidané hodnoty, kterou uhradil Příjemce při realizace Akce/Projektu, u níž mu vznikl nárok na odpočet daně z přidané hodnoty dle z. č. 235/2004 Sb.</w:t>
      </w:r>
    </w:p>
    <w:p w14:paraId="76E2208C" w14:textId="77777777" w:rsidR="000F2FA1" w:rsidRDefault="00000000">
      <w:pPr>
        <w:spacing w:line="360" w:lineRule="auto"/>
        <w:rPr>
          <w:b/>
          <w:bCs/>
          <w:iCs/>
          <w:sz w:val="22"/>
          <w:szCs w:val="22"/>
          <w:u w:val="single"/>
        </w:rPr>
      </w:pPr>
      <w:r>
        <w:rPr>
          <w:bCs/>
          <w:iCs/>
          <w:sz w:val="22"/>
          <w:szCs w:val="22"/>
        </w:rPr>
        <w:t>6.</w:t>
      </w:r>
      <w:r>
        <w:rPr>
          <w:b/>
          <w:bCs/>
          <w:iCs/>
          <w:sz w:val="22"/>
          <w:szCs w:val="22"/>
        </w:rPr>
        <w:t xml:space="preserve">   </w:t>
      </w:r>
      <w:r>
        <w:rPr>
          <w:b/>
          <w:bCs/>
          <w:iCs/>
          <w:sz w:val="22"/>
          <w:szCs w:val="22"/>
          <w:u w:val="single"/>
        </w:rPr>
        <w:t>Příjemce se dále zavazuje</w:t>
      </w:r>
    </w:p>
    <w:p w14:paraId="76E2208D" w14:textId="77777777" w:rsidR="000F2FA1" w:rsidRDefault="00000000">
      <w:pPr>
        <w:spacing w:line="360" w:lineRule="auto"/>
        <w:ind w:left="709" w:hanging="425"/>
        <w:rPr>
          <w:bCs/>
          <w:iCs/>
          <w:sz w:val="22"/>
          <w:szCs w:val="22"/>
        </w:rPr>
      </w:pPr>
      <w:r>
        <w:rPr>
          <w:bCs/>
          <w:iCs/>
          <w:sz w:val="22"/>
          <w:szCs w:val="22"/>
        </w:rPr>
        <w:t xml:space="preserve">a)   Vrátit Poskytovateli do 60 dnů od ukončení Akce/Projektu příslušnou část skutečně poskytnuté dotace Poskytovatelem, kterou je povinen Příjemce vrátit Poskytovateli, jestliže je podíl Příjemce na úhradě celkových skutečných uznatelných finančních nákladů na realizaci Akce/Projektu nižší než 20 %, a to tak, aby konečný podíl Příjemce na úhradě celkových skutečných uznatelných finančních nákladů na realizaci Akce/Projektu byl 20 %. </w:t>
      </w:r>
    </w:p>
    <w:p w14:paraId="76E2208E" w14:textId="77777777" w:rsidR="000F2FA1" w:rsidRDefault="00000000">
      <w:pPr>
        <w:spacing w:line="360" w:lineRule="auto"/>
        <w:ind w:left="709" w:hanging="425"/>
        <w:rPr>
          <w:bCs/>
          <w:iCs/>
          <w:sz w:val="22"/>
          <w:szCs w:val="22"/>
        </w:rPr>
      </w:pPr>
      <w:r>
        <w:rPr>
          <w:bCs/>
          <w:iCs/>
          <w:sz w:val="22"/>
          <w:szCs w:val="22"/>
        </w:rPr>
        <w:t xml:space="preserve">       Pokud tak Příjemce neučiní, odpovídá odvod za porušení rozpočtové kázně výši zadržovaných peněžních prostředků.</w:t>
      </w:r>
    </w:p>
    <w:p w14:paraId="76E2208F" w14:textId="77777777" w:rsidR="000F2FA1" w:rsidRDefault="00000000">
      <w:pPr>
        <w:numPr>
          <w:ilvl w:val="1"/>
          <w:numId w:val="3"/>
        </w:numPr>
        <w:spacing w:line="360" w:lineRule="auto"/>
        <w:ind w:left="709" w:hanging="425"/>
        <w:rPr>
          <w:bCs/>
          <w:iCs/>
          <w:sz w:val="22"/>
          <w:szCs w:val="22"/>
        </w:rPr>
      </w:pPr>
      <w:r>
        <w:rPr>
          <w:bCs/>
          <w:iCs/>
          <w:sz w:val="22"/>
          <w:szCs w:val="22"/>
        </w:rPr>
        <w:t xml:space="preserve">Vrátit Poskytovateli celou dotaci, resp. od Poskytovatele na účet Příjemce převedené peněžní prostředky, pokud se realizace Akce/Projektu neuskuteční, a to do deseti pracovních dnů ode dne, kdy Příjemci musí být zřejmé, že se realizace Akce/Projektu neuskuteční. Zároveň je Příjemce povinen neprodleně písemně informovat Poskytovatele o těchto skutečnostech, a to Odbor školství – oddělení mládeže a sportu Krajského úřadu Středočeského kraje. </w:t>
      </w:r>
    </w:p>
    <w:p w14:paraId="76E22090" w14:textId="77777777" w:rsidR="000F2FA1" w:rsidRDefault="00000000">
      <w:pPr>
        <w:spacing w:line="360" w:lineRule="auto"/>
        <w:ind w:left="709"/>
        <w:rPr>
          <w:bCs/>
          <w:iCs/>
          <w:sz w:val="22"/>
          <w:szCs w:val="22"/>
        </w:rPr>
      </w:pPr>
      <w:r>
        <w:rPr>
          <w:bCs/>
          <w:iCs/>
          <w:sz w:val="22"/>
          <w:szCs w:val="22"/>
        </w:rPr>
        <w:t>Pokud tak Příjemce neučiní, odpovídá odvod za porušení rozpočtové kázně výši zadržovaných peněžních prostředků.</w:t>
      </w:r>
    </w:p>
    <w:p w14:paraId="76E22091" w14:textId="77777777" w:rsidR="000F2FA1" w:rsidRDefault="00000000">
      <w:pPr>
        <w:numPr>
          <w:ilvl w:val="1"/>
          <w:numId w:val="3"/>
        </w:numPr>
        <w:spacing w:line="360" w:lineRule="auto"/>
        <w:ind w:left="709" w:hanging="425"/>
        <w:rPr>
          <w:bCs/>
          <w:iCs/>
          <w:sz w:val="22"/>
          <w:szCs w:val="22"/>
        </w:rPr>
      </w:pPr>
      <w:r>
        <w:rPr>
          <w:bCs/>
          <w:iCs/>
          <w:sz w:val="22"/>
          <w:szCs w:val="22"/>
        </w:rPr>
        <w:t>Umožnit příslušným orgánům Poskytovatele v souladu se z. č. 320/2001 Sb. provedení průběžné a následné kontroly hospodaření s peněžními prostředky z poskytnuté dotace, jejich použití k účelu, který je v souladu s touto smlouvou a předložit při kontrole všechny potřebné účetní a jiné doklady.</w:t>
      </w:r>
    </w:p>
    <w:p w14:paraId="76E22092" w14:textId="77777777" w:rsidR="000F2FA1" w:rsidRDefault="00000000">
      <w:pPr>
        <w:spacing w:line="360" w:lineRule="auto"/>
        <w:ind w:left="709"/>
        <w:rPr>
          <w:bCs/>
          <w:iCs/>
          <w:sz w:val="22"/>
          <w:szCs w:val="22"/>
        </w:rPr>
      </w:pPr>
      <w:r>
        <w:rPr>
          <w:bCs/>
          <w:iCs/>
          <w:sz w:val="22"/>
          <w:szCs w:val="22"/>
        </w:rPr>
        <w:t>Pokud tak Příjemce neučiní, odpovídá odvod za porušení rozpočtové kázně výši 0</w:t>
      </w:r>
      <w:r>
        <w:rPr>
          <w:b/>
          <w:bCs/>
          <w:iCs/>
          <w:sz w:val="22"/>
          <w:szCs w:val="22"/>
        </w:rPr>
        <w:t>,</w:t>
      </w:r>
      <w:r>
        <w:rPr>
          <w:bCs/>
          <w:iCs/>
          <w:sz w:val="22"/>
          <w:szCs w:val="22"/>
        </w:rPr>
        <w:t>05 % až 100 % z poskytnutých peněžních prostředků, a to na základě rozhodnutí Krajského úřadu Středočeského kraje, ve kterém přihlédne při stanovení výše odvodu k závažnosti porušení a jeho vlivu na dodržení účelu dotace poskytnutých peněžních prostředků.</w:t>
      </w:r>
    </w:p>
    <w:p w14:paraId="76E22093" w14:textId="77777777" w:rsidR="000F2FA1" w:rsidRDefault="00000000">
      <w:pPr>
        <w:numPr>
          <w:ilvl w:val="1"/>
          <w:numId w:val="3"/>
        </w:numPr>
        <w:spacing w:line="360" w:lineRule="auto"/>
        <w:ind w:left="709" w:hanging="425"/>
        <w:rPr>
          <w:bCs/>
          <w:iCs/>
          <w:sz w:val="22"/>
          <w:szCs w:val="22"/>
        </w:rPr>
      </w:pPr>
      <w:r>
        <w:rPr>
          <w:bCs/>
          <w:iCs/>
          <w:sz w:val="22"/>
          <w:szCs w:val="22"/>
        </w:rPr>
        <w:t>Neprodleně, nejpozději však do 10 pracovních dnů, informovat písemně Odbor školství – oddělení mládeže a sportu Krajského úřadu Středočeského kraje o všech změnách údajů týkajících se Příjemce, které jsou uvedeny na str. 1 této smlouvy.</w:t>
      </w:r>
    </w:p>
    <w:p w14:paraId="76E22094" w14:textId="77777777" w:rsidR="000F2FA1" w:rsidRDefault="00000000">
      <w:pPr>
        <w:tabs>
          <w:tab w:val="num" w:pos="928"/>
        </w:tabs>
        <w:spacing w:line="360" w:lineRule="auto"/>
        <w:ind w:left="709" w:hanging="425"/>
        <w:rPr>
          <w:bCs/>
          <w:iCs/>
          <w:sz w:val="22"/>
          <w:szCs w:val="22"/>
        </w:rPr>
      </w:pPr>
      <w:r>
        <w:rPr>
          <w:bCs/>
          <w:iCs/>
          <w:sz w:val="22"/>
          <w:szCs w:val="22"/>
        </w:rPr>
        <w:t xml:space="preserve">e)   Uchovávat veškeré písemnosti, týkající se poskytnutí veřejné podpory podle této smlouvy včetně vyúčtování Akce/Projektu se všemi písemnými doklady, a to takovým způsobem, aby bylo možno prokázat oprávněnost použití peněžních prostředků v souladu s touto smlouvou, a to po dobu deseti let od ukončení realizace Akce/Projektu. Po tuto uvedenou dobu je Příjemce také povinen veškeré písemnosti, týkající se poskytnutí veřejné podpory podle této smlouvy včetně vyúčtování </w:t>
      </w:r>
      <w:r>
        <w:rPr>
          <w:bCs/>
          <w:iCs/>
          <w:sz w:val="22"/>
          <w:szCs w:val="22"/>
        </w:rPr>
        <w:lastRenderedPageBreak/>
        <w:t>Akce/Projektu se všemi písemnými doklady, na písemné požádání předložit Poskytovateli k nahlédnutí.</w:t>
      </w:r>
    </w:p>
    <w:p w14:paraId="76E22095" w14:textId="77777777" w:rsidR="000F2FA1" w:rsidRDefault="00000000">
      <w:pPr>
        <w:spacing w:line="360" w:lineRule="auto"/>
        <w:ind w:left="709" w:hanging="425"/>
        <w:rPr>
          <w:bCs/>
          <w:iCs/>
          <w:sz w:val="22"/>
          <w:szCs w:val="22"/>
        </w:rPr>
      </w:pPr>
      <w:r>
        <w:rPr>
          <w:bCs/>
          <w:iCs/>
          <w:sz w:val="22"/>
          <w:szCs w:val="22"/>
        </w:rPr>
        <w:t xml:space="preserve">       V případě nedodržení výše uvedených povinností Příjemce odpovídá odvod za toto porušení rozpočtové kázně výši 0,05 % až 100 % z poskytnutých peněžních prostředků, a to na základě rozhodnutí Krajského úřadu Středočeského kraje, ve kterém přihlédne při stanovení výše odvodu k závažnosti porušení a jeho vlivu na dodržení účelu dotace. Jestliže však Příjemce ve výše uvedené době sám zlikvidoval nebo zcela znehodnotil nebo úmyslně nebo z nedbalosti umožnil jinému zlikvidovat nebo zcela znehodnotit veškeré písemnosti, týkající se poskytnutí veřejné podpory podle této smlouvy včetně vyúčtování Akce/Projektu se všemi písemnými doklady, nebo jestliže Příjemce nepředloží Poskytovateli žádné písemnosti k nahlédnutí, odpovídá odvod za toto porušení rozpočtové kázně výši 10 % až 100 % z poskytnutých peněžních prostředků, a to na základě rozhodnutí Krajského úřadu Středočeského kraje, ve kterém přihlédne při stanovení výše odvodu k závažnosti porušení a jeho vlivu na dodržení účelu dotace </w:t>
      </w:r>
    </w:p>
    <w:p w14:paraId="76E22096" w14:textId="77777777" w:rsidR="000F2FA1" w:rsidRDefault="00000000">
      <w:pPr>
        <w:spacing w:line="360" w:lineRule="auto"/>
        <w:ind w:left="709" w:hanging="425"/>
        <w:rPr>
          <w:bCs/>
          <w:iCs/>
          <w:sz w:val="22"/>
          <w:szCs w:val="22"/>
        </w:rPr>
      </w:pPr>
      <w:r>
        <w:rPr>
          <w:bCs/>
          <w:iCs/>
          <w:sz w:val="22"/>
          <w:szCs w:val="22"/>
        </w:rPr>
        <w:t>f)    Je-li Příjemcem dotace právnická osoba, je Příjemce povinen písemně informovat Poskytovatele, tj. Odbor školství – oddělení mládeže a sportu Krajského úřadu Středočeského kraje:</w:t>
      </w:r>
    </w:p>
    <w:p w14:paraId="76E22097" w14:textId="77777777" w:rsidR="000F2FA1" w:rsidRDefault="00000000">
      <w:pPr>
        <w:numPr>
          <w:ilvl w:val="0"/>
          <w:numId w:val="9"/>
        </w:numPr>
        <w:ind w:left="993" w:hanging="284"/>
        <w:rPr>
          <w:bCs/>
          <w:iCs/>
          <w:sz w:val="22"/>
          <w:szCs w:val="22"/>
        </w:rPr>
      </w:pPr>
      <w:r>
        <w:rPr>
          <w:bCs/>
          <w:iCs/>
          <w:sz w:val="22"/>
          <w:szCs w:val="22"/>
        </w:rPr>
        <w:t>o přeměně právnické osoby, a to do 7 kalendářních dnů ode dne, kdy došlo k přeměně právnické osoby,</w:t>
      </w:r>
    </w:p>
    <w:p w14:paraId="76E22098" w14:textId="77777777" w:rsidR="000F2FA1" w:rsidRDefault="00000000">
      <w:pPr>
        <w:numPr>
          <w:ilvl w:val="0"/>
          <w:numId w:val="9"/>
        </w:numPr>
        <w:ind w:left="993" w:hanging="284"/>
        <w:rPr>
          <w:bCs/>
          <w:iCs/>
          <w:sz w:val="22"/>
          <w:szCs w:val="22"/>
        </w:rPr>
      </w:pPr>
      <w:r>
        <w:rPr>
          <w:bCs/>
          <w:iCs/>
          <w:sz w:val="22"/>
          <w:szCs w:val="22"/>
        </w:rPr>
        <w:t>o vstupu právnické osoby do likvidace, a to do 7 kalendářních dnů ode dne vstupu právnické osoby do likvidace,</w:t>
      </w:r>
    </w:p>
    <w:p w14:paraId="76E22099" w14:textId="77777777" w:rsidR="000F2FA1" w:rsidRDefault="00000000">
      <w:pPr>
        <w:numPr>
          <w:ilvl w:val="0"/>
          <w:numId w:val="9"/>
        </w:numPr>
        <w:ind w:left="993" w:hanging="284"/>
        <w:rPr>
          <w:bCs/>
          <w:iCs/>
          <w:sz w:val="22"/>
          <w:szCs w:val="22"/>
        </w:rPr>
      </w:pPr>
      <w:r>
        <w:rPr>
          <w:bCs/>
          <w:iCs/>
          <w:sz w:val="22"/>
          <w:szCs w:val="22"/>
        </w:rPr>
        <w:t>o zahájení insolvenčního řízení na právnickou osobu, a to do 7 kalendářních dnů od zveřejnění vyhlášky o zahájení insolvenčního řízení v insolvenčním rejstříku.</w:t>
      </w:r>
    </w:p>
    <w:p w14:paraId="76E2209A" w14:textId="77777777" w:rsidR="000F2FA1" w:rsidRDefault="000F2FA1">
      <w:pPr>
        <w:ind w:left="993" w:hanging="284"/>
        <w:rPr>
          <w:bCs/>
          <w:iCs/>
          <w:sz w:val="22"/>
          <w:szCs w:val="22"/>
        </w:rPr>
      </w:pPr>
    </w:p>
    <w:p w14:paraId="76E2209B" w14:textId="77777777" w:rsidR="000F2FA1" w:rsidRDefault="00000000">
      <w:pPr>
        <w:ind w:left="709"/>
        <w:rPr>
          <w:bCs/>
          <w:iCs/>
          <w:sz w:val="22"/>
          <w:szCs w:val="22"/>
        </w:rPr>
      </w:pPr>
      <w:r>
        <w:rPr>
          <w:rFonts w:ascii="Times New Roman CE" w:hAnsi="Times New Roman CE" w:cs="Times New Roman CE"/>
          <w:bCs/>
          <w:iCs/>
          <w:sz w:val="22"/>
          <w:szCs w:val="22"/>
        </w:rPr>
        <w:t xml:space="preserve">V případě vstupu do likvidace je příjemce povinen vrátit všechny prostředky </w:t>
      </w:r>
      <w:r>
        <w:rPr>
          <w:bCs/>
          <w:iCs/>
          <w:sz w:val="22"/>
          <w:szCs w:val="22"/>
        </w:rPr>
        <w:t xml:space="preserve">dotace, které nebyly do </w:t>
      </w:r>
      <w:r>
        <w:rPr>
          <w:rFonts w:ascii="Times New Roman CE" w:hAnsi="Times New Roman CE" w:cs="Times New Roman CE"/>
          <w:bCs/>
          <w:iCs/>
          <w:sz w:val="22"/>
          <w:szCs w:val="22"/>
        </w:rPr>
        <w:t>data vstupu do likvidace použity na účel dotace, a to do 30 dnů od vstupu do likvidace na účet</w:t>
      </w:r>
      <w:r>
        <w:rPr>
          <w:bCs/>
          <w:iCs/>
          <w:sz w:val="22"/>
          <w:szCs w:val="22"/>
        </w:rPr>
        <w:t xml:space="preserve"> </w:t>
      </w:r>
      <w:r>
        <w:rPr>
          <w:rFonts w:ascii="Times New Roman CE" w:hAnsi="Times New Roman CE" w:cs="Times New Roman CE"/>
          <w:bCs/>
          <w:iCs/>
          <w:sz w:val="22"/>
          <w:szCs w:val="22"/>
        </w:rPr>
        <w:t>poskytovatele, a ve stejném termínu předložit finanční vypořádání dotace v rozsahu, jak je výše</w:t>
      </w:r>
      <w:r>
        <w:rPr>
          <w:bCs/>
          <w:iCs/>
          <w:sz w:val="22"/>
          <w:szCs w:val="22"/>
        </w:rPr>
        <w:t xml:space="preserve"> uvedeno.</w:t>
      </w:r>
    </w:p>
    <w:p w14:paraId="76E2209C" w14:textId="77777777" w:rsidR="000F2FA1" w:rsidRDefault="000F2FA1">
      <w:pPr>
        <w:ind w:left="709"/>
        <w:rPr>
          <w:bCs/>
          <w:iCs/>
          <w:sz w:val="22"/>
          <w:szCs w:val="22"/>
        </w:rPr>
      </w:pPr>
    </w:p>
    <w:p w14:paraId="76E2209D" w14:textId="77777777" w:rsidR="000F2FA1" w:rsidRDefault="00000000">
      <w:pPr>
        <w:ind w:left="709"/>
        <w:rPr>
          <w:bCs/>
          <w:iCs/>
          <w:sz w:val="22"/>
          <w:szCs w:val="22"/>
        </w:rPr>
      </w:pPr>
      <w:r>
        <w:rPr>
          <w:rFonts w:ascii="Times New Roman CE" w:hAnsi="Times New Roman CE" w:cs="Times New Roman CE"/>
          <w:bCs/>
          <w:iCs/>
          <w:sz w:val="22"/>
          <w:szCs w:val="22"/>
        </w:rPr>
        <w:t>V případě, že má dojít k přeměně příjemce podle příslušného zákona a příjemce má být zanikající právnickou osobou, má povinnost tuto skutečnost oznámit s dostatečným předstihem poskytovateli s žádostí o udělení souhlasu s přechodem práv a povinností z této smlouvy na právního nástupce. Příjemce musí prokázat příslušnými dokumenty, že práva a povinnosti z tohoto smluvního vztahu, včetně případné udržitelnosti, přejdou na právního nástupce a právní nástupce se zavazuje tyto povinnosti plnit. V případě, že žádosti poskytovatel nevyhoví, bezodkladně o tom spraví příjemce.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w:t>
      </w:r>
      <w:r>
        <w:rPr>
          <w:bCs/>
          <w:iCs/>
          <w:sz w:val="22"/>
          <w:szCs w:val="22"/>
        </w:rPr>
        <w:t xml:space="preserve"> </w:t>
      </w:r>
    </w:p>
    <w:p w14:paraId="76E2209E" w14:textId="77777777" w:rsidR="000F2FA1" w:rsidRDefault="000F2FA1">
      <w:pPr>
        <w:ind w:left="709"/>
        <w:rPr>
          <w:bCs/>
          <w:iCs/>
          <w:sz w:val="22"/>
          <w:szCs w:val="22"/>
        </w:rPr>
      </w:pPr>
    </w:p>
    <w:p w14:paraId="76E2209F" w14:textId="77777777" w:rsidR="000F2FA1" w:rsidRDefault="00000000">
      <w:pPr>
        <w:ind w:left="709"/>
        <w:rPr>
          <w:bCs/>
          <w:iCs/>
          <w:sz w:val="22"/>
          <w:szCs w:val="22"/>
        </w:rPr>
      </w:pPr>
      <w:r>
        <w:rPr>
          <w:bCs/>
          <w:iCs/>
          <w:sz w:val="22"/>
          <w:szCs w:val="22"/>
        </w:rPr>
        <w:t xml:space="preserve">V písemné informaci pro Poskytovatele Příjemce mimo jiné uvede evidenční číslo Akce/Projektu a </w:t>
      </w:r>
      <w:r>
        <w:rPr>
          <w:bCs/>
          <w:iCs/>
          <w:sz w:val="22"/>
          <w:szCs w:val="22"/>
        </w:rPr>
        <w:lastRenderedPageBreak/>
        <w:t>evidenční číslo smlouvy Poskytovatele, uvedené na straně 1 této smlouvy, název Akce/Projektu a výši poskytnuté dotace Poskytovatelem.</w:t>
      </w:r>
    </w:p>
    <w:p w14:paraId="76E220A0" w14:textId="77777777" w:rsidR="000F2FA1" w:rsidRDefault="000F2FA1">
      <w:pPr>
        <w:ind w:left="709"/>
        <w:rPr>
          <w:bCs/>
          <w:iCs/>
          <w:sz w:val="22"/>
          <w:szCs w:val="22"/>
        </w:rPr>
      </w:pPr>
    </w:p>
    <w:p w14:paraId="76E220A1" w14:textId="77777777" w:rsidR="000F2FA1" w:rsidRDefault="00000000">
      <w:pPr>
        <w:rPr>
          <w:bCs/>
          <w:iCs/>
          <w:sz w:val="22"/>
          <w:szCs w:val="22"/>
        </w:rPr>
      </w:pPr>
      <w:r>
        <w:rPr>
          <w:bCs/>
          <w:iCs/>
          <w:sz w:val="22"/>
          <w:szCs w:val="22"/>
        </w:rPr>
        <w:t xml:space="preserve">             Povinnost uvedenou v tomto písmenu Příjemce nemá, jestliže uplynulo více než 10 let od ukončení  </w:t>
      </w:r>
    </w:p>
    <w:p w14:paraId="76E220A2" w14:textId="77777777" w:rsidR="000F2FA1" w:rsidRDefault="00000000">
      <w:pPr>
        <w:rPr>
          <w:bCs/>
          <w:i/>
          <w:iCs/>
          <w:sz w:val="22"/>
          <w:szCs w:val="22"/>
        </w:rPr>
      </w:pPr>
      <w:r>
        <w:rPr>
          <w:bCs/>
          <w:iCs/>
          <w:sz w:val="22"/>
          <w:szCs w:val="22"/>
        </w:rPr>
        <w:t xml:space="preserve">             realizace Akce/Projektu.    </w:t>
      </w:r>
    </w:p>
    <w:p w14:paraId="76E220A3" w14:textId="77777777" w:rsidR="000F2FA1" w:rsidRDefault="000F2FA1">
      <w:pPr>
        <w:rPr>
          <w:b/>
          <w:bCs/>
          <w:iCs/>
          <w:sz w:val="16"/>
          <w:szCs w:val="16"/>
        </w:rPr>
      </w:pPr>
    </w:p>
    <w:p w14:paraId="76E220A4" w14:textId="77777777" w:rsidR="000F2FA1" w:rsidRDefault="00000000">
      <w:pPr>
        <w:jc w:val="center"/>
        <w:rPr>
          <w:b/>
          <w:bCs/>
          <w:iCs/>
          <w:sz w:val="24"/>
          <w:szCs w:val="24"/>
        </w:rPr>
      </w:pPr>
      <w:r>
        <w:rPr>
          <w:b/>
          <w:bCs/>
          <w:iCs/>
          <w:sz w:val="24"/>
          <w:szCs w:val="24"/>
        </w:rPr>
        <w:t xml:space="preserve">Článek 4 </w:t>
      </w:r>
    </w:p>
    <w:p w14:paraId="76E220A5" w14:textId="77777777" w:rsidR="000F2FA1" w:rsidRDefault="00000000">
      <w:pPr>
        <w:jc w:val="center"/>
        <w:rPr>
          <w:b/>
          <w:bCs/>
          <w:iCs/>
          <w:sz w:val="24"/>
          <w:szCs w:val="24"/>
        </w:rPr>
      </w:pPr>
      <w:r>
        <w:rPr>
          <w:b/>
          <w:bCs/>
          <w:iCs/>
          <w:sz w:val="24"/>
          <w:szCs w:val="24"/>
        </w:rPr>
        <w:t>ZÁVĚREČNÁ USTANOVENÍ</w:t>
      </w:r>
    </w:p>
    <w:p w14:paraId="76E220A6" w14:textId="77777777" w:rsidR="000F2FA1" w:rsidRDefault="000F2FA1">
      <w:pPr>
        <w:jc w:val="center"/>
        <w:rPr>
          <w:b/>
          <w:bCs/>
          <w:iCs/>
          <w:sz w:val="24"/>
          <w:szCs w:val="24"/>
        </w:rPr>
      </w:pPr>
    </w:p>
    <w:p w14:paraId="76E220A7" w14:textId="77777777" w:rsidR="000F2FA1" w:rsidRDefault="00000000">
      <w:pPr>
        <w:numPr>
          <w:ilvl w:val="0"/>
          <w:numId w:val="17"/>
        </w:numPr>
        <w:spacing w:line="360" w:lineRule="auto"/>
        <w:rPr>
          <w:bCs/>
          <w:iCs/>
          <w:sz w:val="22"/>
          <w:szCs w:val="22"/>
        </w:rPr>
      </w:pPr>
      <w:r>
        <w:rPr>
          <w:bCs/>
          <w:iCs/>
          <w:sz w:val="22"/>
          <w:szCs w:val="22"/>
        </w:rPr>
        <w:t>O prodloužení termínu ukončení realizace Akce/Projektu může Příjemce písemně požádat Poskytovatele do dne, do kterého má být podle této smlouvy ukončena realizace Akce/Projektu, po tomto dni lze žádat o změnu termínu realizace Akce/Projektu jen z mimořádných a předem nepředvídatelných důvodů. Písemnou žádost Příjemce předkládá Odboru školství – oddělení mládeže a sportu Krajského úřadu Středočeského kraje. Žádost musí být doručena do podatelny Krajského úřadu Středočeského kraje do konce uvedené lhůty. O žádosti Příjemce, tj. o jejím odsouhlasení či odmítnutí, rozhoduje Rada Středočeského kraje.</w:t>
      </w:r>
    </w:p>
    <w:p w14:paraId="76E220A8" w14:textId="77777777" w:rsidR="000F2FA1" w:rsidRDefault="00000000">
      <w:pPr>
        <w:numPr>
          <w:ilvl w:val="0"/>
          <w:numId w:val="17"/>
        </w:numPr>
        <w:spacing w:line="360" w:lineRule="auto"/>
        <w:rPr>
          <w:bCs/>
          <w:iCs/>
          <w:sz w:val="22"/>
          <w:szCs w:val="22"/>
        </w:rPr>
      </w:pPr>
      <w:r>
        <w:rPr>
          <w:bCs/>
          <w:iCs/>
          <w:sz w:val="22"/>
          <w:szCs w:val="22"/>
        </w:rPr>
        <w:t xml:space="preserve">O prodloužení termínu pro předložení dokumentace závěrečného vyhodnocení a vyúčtování Akce/Projektu může Příjemce písemně požádat Poskytovatele do konce lhůty pro zpracování a předložení Dokumentace závěrečného vyhodnocení a vyúčtování Akce/ Projektu po tomto dni lze žádat o změnu termínu realizace Akce/Projektu jen z mimořádných a předem nepředvídatelných důvodů. Písemnou žádost Příjemce předkládá Odboru školství – oddělení mládeže a sportu Krajského úřadu Středočeského kraje. Žádost musí být doručena do podatelny Krajského úřadu Středočeského kraje do konce uvedené lhůty. O žádosti Příjemce, tj. o jejím odsouhlasení či odmítnutí, rozhoduje Rada Středočeského kraje. </w:t>
      </w:r>
    </w:p>
    <w:p w14:paraId="76E220A9" w14:textId="77777777" w:rsidR="000F2FA1" w:rsidRDefault="00000000">
      <w:pPr>
        <w:pStyle w:val="Zkladntext"/>
        <w:numPr>
          <w:ilvl w:val="0"/>
          <w:numId w:val="17"/>
        </w:numPr>
        <w:spacing w:line="360" w:lineRule="auto"/>
        <w:rPr>
          <w:bCs/>
          <w:iCs/>
          <w:sz w:val="22"/>
          <w:szCs w:val="22"/>
        </w:rPr>
      </w:pPr>
      <w:r>
        <w:rPr>
          <w:bCs/>
          <w:iCs/>
          <w:sz w:val="22"/>
          <w:szCs w:val="22"/>
        </w:rPr>
        <w:t>O změnu minimálních hodnot závazných parametrů s odchylkou do 5 % Akce/Projektu může Příjemce písemně požádat Poskytovatele do konce lhůty pro zpracování a předložení Dokumentace závěrečného vyhodnocení a vyúčtování Akce/ Projektu, nejpozději však současně s předložením uvedené dokumentace Poskytovateli, pokud uvedenou dokumentaci předložil Příjemce Poskytovateli před koncem lhůty pro zpracování a předložení uvedené dokumentace. Písemnou žádost Příjemce předkládá Odboru školství – oddělení mládeže a sportu Krajského úřadu Středočeského kraje. Žádost musí být doručena do podatelny Krajského úřadu Středočeského kraje do konce uvedené lhůty. O žádosti Příjemce, tj. o jejím odsouhlasení či odmítnutí, rozhoduje vedoucí příslušného odboru Krajského úřadu Středočeského kraje do 60 dnů od doručení žádosti.</w:t>
      </w:r>
    </w:p>
    <w:p w14:paraId="76E220AA" w14:textId="77777777" w:rsidR="000F2FA1" w:rsidRDefault="00000000">
      <w:pPr>
        <w:numPr>
          <w:ilvl w:val="0"/>
          <w:numId w:val="17"/>
        </w:numPr>
        <w:spacing w:line="360" w:lineRule="auto"/>
        <w:rPr>
          <w:bCs/>
          <w:iCs/>
          <w:sz w:val="22"/>
          <w:szCs w:val="22"/>
        </w:rPr>
      </w:pPr>
      <w:r>
        <w:rPr>
          <w:bCs/>
          <w:iCs/>
          <w:sz w:val="22"/>
          <w:szCs w:val="22"/>
        </w:rPr>
        <w:t xml:space="preserve">O jinou změnu této smlouvy může Příjemce písemně požádat Poskytovatele do konce lhůty pro zpracování a předložení dokumentace závěrečného vyhodnocení a vyúčtování Akce/Projektu, nejpozději však s předložením uvedené dokumentace Poskytovateli, pokud uvedenou dokumentaci předložil Příjemce Poskytovateli před koncem lhůty pro zpracování a předložení uvedené </w:t>
      </w:r>
      <w:r>
        <w:rPr>
          <w:bCs/>
          <w:iCs/>
          <w:sz w:val="22"/>
          <w:szCs w:val="22"/>
        </w:rPr>
        <w:lastRenderedPageBreak/>
        <w:t xml:space="preserve">dokumentace, </w:t>
      </w:r>
      <w:bookmarkStart w:id="4" w:name="_Hlk160696517"/>
      <w:r>
        <w:rPr>
          <w:bCs/>
          <w:iCs/>
          <w:sz w:val="22"/>
          <w:szCs w:val="22"/>
        </w:rPr>
        <w:t xml:space="preserve">po tomto dni lze žádat o změnu termínu realizace Akce/Projektu jen z mimořádných a předem nepředvídatelných důvodů. </w:t>
      </w:r>
      <w:bookmarkEnd w:id="4"/>
      <w:r>
        <w:rPr>
          <w:bCs/>
          <w:iCs/>
          <w:sz w:val="22"/>
          <w:szCs w:val="22"/>
        </w:rPr>
        <w:t>Písemnou žádost Příjemce předkládá Odboru školství – oddělení mládeže a sportu Krajského úřadu Středočeského kraje. Žádost musí být doručena do podatelny Krajského úřadu Středočeského kraje do konce uvedené lhůty. O žádosti Příjemce, tj. jejím odsouhlasení či odmítnutí, rozhoduje Rada Středočeského kraje.</w:t>
      </w:r>
    </w:p>
    <w:p w14:paraId="76E220AB" w14:textId="77777777" w:rsidR="000F2FA1" w:rsidRDefault="00000000">
      <w:pPr>
        <w:numPr>
          <w:ilvl w:val="0"/>
          <w:numId w:val="17"/>
        </w:numPr>
        <w:spacing w:line="360" w:lineRule="auto"/>
        <w:rPr>
          <w:bCs/>
          <w:iCs/>
          <w:sz w:val="22"/>
          <w:szCs w:val="22"/>
        </w:rPr>
      </w:pPr>
      <w:r>
        <w:rPr>
          <w:bCs/>
          <w:iCs/>
          <w:sz w:val="22"/>
          <w:szCs w:val="22"/>
        </w:rPr>
        <w:t xml:space="preserve">Počítání lhůt uvedených v této smlouvě se řídí občanským zákoníkem. Připadne-li poslední den lhůty, v níž je Příjemce povinen podle této smlouvy provést nějakou činnost nebo úkon, na sobotu, neděli nebo svátek, je posledním dnem lhůty pracovní den nejblíže následující. </w:t>
      </w:r>
    </w:p>
    <w:p w14:paraId="76E220AC" w14:textId="77777777" w:rsidR="000F2FA1" w:rsidRDefault="00000000">
      <w:pPr>
        <w:numPr>
          <w:ilvl w:val="0"/>
          <w:numId w:val="17"/>
        </w:numPr>
        <w:spacing w:line="360" w:lineRule="auto"/>
        <w:rPr>
          <w:bCs/>
          <w:iCs/>
          <w:sz w:val="22"/>
          <w:szCs w:val="22"/>
        </w:rPr>
      </w:pPr>
      <w:r>
        <w:rPr>
          <w:bCs/>
          <w:iCs/>
          <w:sz w:val="22"/>
          <w:szCs w:val="22"/>
        </w:rPr>
        <w:t>Pokud má Příjemce podle této smlouvy povinnost předat, doručit nebo předložit Poskytovateli nějakou písemnost, musí být do konce lhůty uvedené v této smlouvě písemnost Poskytovateli fakticky doručena; za splnění uvedené lhůty se nepovažuje den předání zásilky s písemností Příjemcem k přepravě, tj. např. prostřednictvím pošty.</w:t>
      </w:r>
    </w:p>
    <w:p w14:paraId="76E220AD" w14:textId="77777777" w:rsidR="000F2FA1" w:rsidRDefault="00000000">
      <w:pPr>
        <w:numPr>
          <w:ilvl w:val="0"/>
          <w:numId w:val="17"/>
        </w:numPr>
        <w:spacing w:line="360" w:lineRule="auto"/>
        <w:rPr>
          <w:bCs/>
          <w:iCs/>
          <w:sz w:val="22"/>
          <w:szCs w:val="22"/>
        </w:rPr>
      </w:pPr>
      <w:r>
        <w:rPr>
          <w:bCs/>
          <w:iCs/>
          <w:sz w:val="22"/>
          <w:szCs w:val="22"/>
        </w:rPr>
        <w:t xml:space="preserve">Pokud má Příjemce podle této smlouvy povinnost převést peněžní prostředky Poskytovateli, převádí je na účet Poskytovatele uvedený na str. 1 této smlouvy, a to pod stejnými </w:t>
      </w:r>
      <w:proofErr w:type="gramStart"/>
      <w:r>
        <w:rPr>
          <w:bCs/>
          <w:iCs/>
          <w:sz w:val="22"/>
          <w:szCs w:val="22"/>
        </w:rPr>
        <w:t>symboly - stejným</w:t>
      </w:r>
      <w:proofErr w:type="gramEnd"/>
      <w:r>
        <w:rPr>
          <w:bCs/>
          <w:iCs/>
          <w:sz w:val="22"/>
          <w:szCs w:val="22"/>
        </w:rPr>
        <w:t xml:space="preserve"> účelovým znakem, pod kterým mu byly peněžní prostředky Poskytovatelem poskytnuty, nesdělí-li Poskytovatel písemně Příjemci, že má uvést při převodu peněžních prostředků jiné údaje.</w:t>
      </w:r>
    </w:p>
    <w:p w14:paraId="76E220AE" w14:textId="77777777" w:rsidR="000F2FA1" w:rsidRDefault="00000000">
      <w:pPr>
        <w:numPr>
          <w:ilvl w:val="0"/>
          <w:numId w:val="17"/>
        </w:numPr>
        <w:spacing w:line="360" w:lineRule="auto"/>
        <w:rPr>
          <w:bCs/>
          <w:iCs/>
          <w:sz w:val="22"/>
          <w:szCs w:val="22"/>
        </w:rPr>
      </w:pPr>
      <w:r>
        <w:rPr>
          <w:bCs/>
          <w:iCs/>
          <w:sz w:val="22"/>
          <w:szCs w:val="22"/>
        </w:rPr>
        <w:t>Povinnost Příjemce převést peněžní prostředky Poskytovateli je splněna dnem připsání peněžních prostředků na účet Poskytovatele uvedený na str. 1 této smlouvy.</w:t>
      </w:r>
    </w:p>
    <w:p w14:paraId="76E220AF" w14:textId="77777777" w:rsidR="000F2FA1" w:rsidRDefault="00000000">
      <w:pPr>
        <w:numPr>
          <w:ilvl w:val="0"/>
          <w:numId w:val="17"/>
        </w:numPr>
        <w:spacing w:line="360" w:lineRule="auto"/>
        <w:rPr>
          <w:bCs/>
          <w:iCs/>
          <w:sz w:val="22"/>
          <w:szCs w:val="22"/>
        </w:rPr>
      </w:pPr>
      <w:r>
        <w:rPr>
          <w:bCs/>
          <w:iCs/>
          <w:sz w:val="22"/>
          <w:szCs w:val="22"/>
        </w:rPr>
        <w:t>Při podezření na porušení rozpočtové kázně může Poskytovatel pozastavit poskytování peněžních prostředků, a to až do výše předpokládaného odvodu.</w:t>
      </w:r>
    </w:p>
    <w:p w14:paraId="76E220B0" w14:textId="77777777" w:rsidR="000F2FA1" w:rsidRDefault="00000000">
      <w:pPr>
        <w:numPr>
          <w:ilvl w:val="0"/>
          <w:numId w:val="17"/>
        </w:numPr>
        <w:spacing w:line="360" w:lineRule="auto"/>
        <w:rPr>
          <w:bCs/>
          <w:iCs/>
          <w:sz w:val="22"/>
          <w:szCs w:val="22"/>
        </w:rPr>
      </w:pPr>
      <w:r>
        <w:rPr>
          <w:bCs/>
          <w:iCs/>
          <w:sz w:val="22"/>
          <w:szCs w:val="22"/>
        </w:rPr>
        <w:t xml:space="preserve">Za prodlení s odvodem za porušení rozpočtové kázně je Příjemce povinen zaplatit penále ve výši </w:t>
      </w:r>
      <w:r>
        <w:rPr>
          <w:rFonts w:ascii="Times New Roman CE" w:hAnsi="Times New Roman CE" w:cs="Times New Roman CE"/>
          <w:bCs/>
          <w:iCs/>
          <w:sz w:val="22"/>
          <w:szCs w:val="22"/>
        </w:rPr>
        <w:t>stanovené § 22 z. č. 250/2000 Sb</w:t>
      </w:r>
      <w:r>
        <w:rPr>
          <w:bCs/>
          <w:iCs/>
          <w:sz w:val="22"/>
          <w:szCs w:val="22"/>
        </w:rPr>
        <w:t>.</w:t>
      </w:r>
    </w:p>
    <w:p w14:paraId="76E220B1" w14:textId="77777777" w:rsidR="000F2FA1" w:rsidRDefault="00000000">
      <w:pPr>
        <w:numPr>
          <w:ilvl w:val="0"/>
          <w:numId w:val="17"/>
        </w:numPr>
        <w:spacing w:line="360" w:lineRule="auto"/>
        <w:rPr>
          <w:bCs/>
          <w:iCs/>
          <w:sz w:val="22"/>
          <w:szCs w:val="22"/>
        </w:rPr>
      </w:pPr>
      <w:r>
        <w:rPr>
          <w:bCs/>
          <w:iCs/>
          <w:sz w:val="22"/>
          <w:szCs w:val="22"/>
        </w:rPr>
        <w:t>O uložení odvodu a penále za porušení rozpočtové kázně rozhoduje v samostatné působnosti Krajský úřad Středočeského kraje.</w:t>
      </w:r>
    </w:p>
    <w:p w14:paraId="76E220B2" w14:textId="77777777" w:rsidR="000F2FA1" w:rsidRDefault="00000000">
      <w:pPr>
        <w:numPr>
          <w:ilvl w:val="0"/>
          <w:numId w:val="17"/>
        </w:numPr>
        <w:spacing w:line="360" w:lineRule="auto"/>
        <w:rPr>
          <w:bCs/>
          <w:iCs/>
          <w:sz w:val="22"/>
          <w:szCs w:val="22"/>
        </w:rPr>
      </w:pPr>
      <w:r>
        <w:rPr>
          <w:bCs/>
          <w:iCs/>
          <w:sz w:val="22"/>
          <w:szCs w:val="22"/>
        </w:rPr>
        <w:t xml:space="preserve">Prominutí nebo částečné prominutí povinnosti odvodu a penále může z důvodu hodných zvláštního zřetele povolit orgán Středočeského kraje, který o poskytnutí peněžních prostředků rozhodl, tj. Rada Středočeského kraje, a to na základě žádosti Příjemce. </w:t>
      </w:r>
    </w:p>
    <w:p w14:paraId="76E220B3" w14:textId="77777777" w:rsidR="000F2FA1" w:rsidRDefault="00000000">
      <w:pPr>
        <w:numPr>
          <w:ilvl w:val="0"/>
          <w:numId w:val="17"/>
        </w:numPr>
        <w:spacing w:line="360" w:lineRule="auto"/>
        <w:rPr>
          <w:bCs/>
          <w:iCs/>
          <w:sz w:val="22"/>
          <w:szCs w:val="22"/>
        </w:rPr>
      </w:pPr>
      <w:r>
        <w:rPr>
          <w:bCs/>
          <w:iCs/>
          <w:sz w:val="22"/>
          <w:szCs w:val="22"/>
        </w:rPr>
        <w:t>Správcem odvodů a penále je Krajský úřad Středočeského kraje, který z důvodu hodných zvláštního zřetele může povolit posečkání zaplacení odvodu nebo penále (tj. zaplacení odvodu nebo penále v pozdějším termínu) nebo zaplacení odvodu nebo penále ve splátkách, a to na základě žádosti Příjemce.</w:t>
      </w:r>
    </w:p>
    <w:p w14:paraId="76E220B4" w14:textId="77777777" w:rsidR="000F2FA1" w:rsidRDefault="00000000">
      <w:pPr>
        <w:numPr>
          <w:ilvl w:val="0"/>
          <w:numId w:val="17"/>
        </w:numPr>
        <w:spacing w:line="360" w:lineRule="auto"/>
        <w:rPr>
          <w:bCs/>
          <w:iCs/>
          <w:sz w:val="22"/>
          <w:szCs w:val="22"/>
        </w:rPr>
      </w:pPr>
      <w:r>
        <w:rPr>
          <w:bCs/>
          <w:iCs/>
          <w:sz w:val="22"/>
          <w:szCs w:val="22"/>
        </w:rPr>
        <w:t xml:space="preserve">V případě nahrazení z. č. 320/2001 Sb. novým zákonem, řídí se kontrola dle této smlouvy novým zákonem. </w:t>
      </w:r>
    </w:p>
    <w:p w14:paraId="76E220B5" w14:textId="77777777" w:rsidR="000F2FA1" w:rsidRDefault="00000000">
      <w:pPr>
        <w:numPr>
          <w:ilvl w:val="0"/>
          <w:numId w:val="17"/>
        </w:numPr>
        <w:spacing w:line="360" w:lineRule="auto"/>
        <w:rPr>
          <w:bCs/>
          <w:iCs/>
          <w:sz w:val="22"/>
          <w:szCs w:val="22"/>
        </w:rPr>
      </w:pPr>
      <w:r>
        <w:rPr>
          <w:bCs/>
          <w:iCs/>
          <w:sz w:val="22"/>
          <w:szCs w:val="22"/>
        </w:rPr>
        <w:t>Práva a povinnosti smluvních stran touto smlouvou výslovně neupravené se řídí právními předpisy uvedenými v článku 1 této smlouvy a Programem 2026. Příjemce prohlašuje, že se před podpisem se zněním Programu 2026 seznámil.</w:t>
      </w:r>
    </w:p>
    <w:p w14:paraId="76E220B6" w14:textId="77777777" w:rsidR="000F2FA1" w:rsidRDefault="00000000">
      <w:pPr>
        <w:numPr>
          <w:ilvl w:val="0"/>
          <w:numId w:val="17"/>
        </w:numPr>
        <w:spacing w:line="360" w:lineRule="auto"/>
        <w:rPr>
          <w:bCs/>
          <w:iCs/>
          <w:sz w:val="22"/>
          <w:szCs w:val="22"/>
        </w:rPr>
      </w:pPr>
      <w:r>
        <w:rPr>
          <w:bCs/>
          <w:iCs/>
          <w:sz w:val="22"/>
          <w:szCs w:val="22"/>
        </w:rPr>
        <w:t xml:space="preserve">Nedílnou součástí této smlouvy tvoří Příloha č. 1 – ZÁVAZNÉ PARAMETRY (POLOŽKY) </w:t>
      </w:r>
      <w:r>
        <w:rPr>
          <w:bCs/>
          <w:iCs/>
          <w:sz w:val="22"/>
          <w:szCs w:val="22"/>
        </w:rPr>
        <w:lastRenderedPageBreak/>
        <w:t>AKCE/PROJEKTU.</w:t>
      </w:r>
    </w:p>
    <w:p w14:paraId="76E220B7" w14:textId="77777777" w:rsidR="000F2FA1" w:rsidRDefault="00000000">
      <w:pPr>
        <w:numPr>
          <w:ilvl w:val="0"/>
          <w:numId w:val="17"/>
        </w:numPr>
        <w:spacing w:line="360" w:lineRule="auto"/>
        <w:rPr>
          <w:bCs/>
          <w:iCs/>
          <w:sz w:val="22"/>
          <w:szCs w:val="22"/>
        </w:rPr>
      </w:pPr>
      <w:r>
        <w:rPr>
          <w:bCs/>
          <w:iCs/>
          <w:sz w:val="22"/>
          <w:szCs w:val="22"/>
        </w:rPr>
        <w:t>Případné změny a doplňky této smlouvy budou smluvní strany činit písemnými, vzestupně číslovanými dodatky k této smlouvě.</w:t>
      </w:r>
    </w:p>
    <w:p w14:paraId="76E220B8" w14:textId="77777777" w:rsidR="000F2FA1" w:rsidRDefault="00000000">
      <w:pPr>
        <w:numPr>
          <w:ilvl w:val="0"/>
          <w:numId w:val="17"/>
        </w:numPr>
        <w:spacing w:line="360" w:lineRule="auto"/>
        <w:rPr>
          <w:bCs/>
          <w:iCs/>
          <w:sz w:val="22"/>
          <w:szCs w:val="22"/>
        </w:rPr>
      </w:pPr>
      <w:r>
        <w:rPr>
          <w:bCs/>
          <w:iCs/>
          <w:sz w:val="22"/>
          <w:szCs w:val="22"/>
        </w:rPr>
        <w:t>Smluvní strany se dohodly, že Příjemce není oprávněn postoupit svá práva a povinnosti vyplývající z této smlouvy třetí straně bez předchozího písemného souhlasu Poskytovatele. Pokud Příjemce postoupí svá práva a povinnosti vyplývající z této smlouvy třetí straně bez předchozího písemného souhlasu Poskytovatele, poruší tím rozpočtovou kázeň a odvod za toto porušení rozpočtové kázně odpovídá výši poskytnutých peněžních prostředků.</w:t>
      </w:r>
    </w:p>
    <w:p w14:paraId="76E220B9" w14:textId="77777777" w:rsidR="000F2FA1" w:rsidRDefault="00000000">
      <w:pPr>
        <w:numPr>
          <w:ilvl w:val="0"/>
          <w:numId w:val="17"/>
        </w:numPr>
        <w:spacing w:line="360" w:lineRule="auto"/>
        <w:rPr>
          <w:bCs/>
          <w:iCs/>
          <w:sz w:val="22"/>
          <w:szCs w:val="22"/>
        </w:rPr>
      </w:pPr>
      <w:r>
        <w:rPr>
          <w:bCs/>
          <w:iCs/>
          <w:sz w:val="22"/>
          <w:szCs w:val="22"/>
        </w:rPr>
        <w:t xml:space="preserve">Tato smlouva bude vyhotovena v elektronické podobě ve formátu PDF/A </w:t>
      </w:r>
      <w:proofErr w:type="spellStart"/>
      <w:r>
        <w:rPr>
          <w:bCs/>
          <w:iCs/>
          <w:sz w:val="22"/>
          <w:szCs w:val="22"/>
        </w:rPr>
        <w:t>a</w:t>
      </w:r>
      <w:proofErr w:type="spellEnd"/>
      <w:r>
        <w:rPr>
          <w:bCs/>
          <w:iCs/>
          <w:sz w:val="22"/>
          <w:szCs w:val="22"/>
        </w:rPr>
        <w:t xml:space="preserve"> bude podepsána zaručenými elektronickými podpisy smluvních stran založenými na kvalifikovaném certifikátu pro elektronický podpis nebo kvalifikovaném elektronickém podpisu. Každá ze smluvních stran obdrží smlouvu v elektronické podobě s uvedenými uznávanými elektronickými podpisy. V případě, že příjemce nemá elektronický podpis založený na kvalifikovaném certifikátu nebo kvalifikovaný elektronický podpis, příjemce smlouvu vytiskne, podepíše a pošle zpět poskytovateli poštou v jednom vyhotovení v papírové listinné podobě, následně bude Poskytovatelem smlouva zkonvertována do elektronického datového souboru a Poskytovatel smlouvu podepíše elektronickým podpisem založeným na kvalifikovaném certifikátu nebo kvalifikovaným elektronickým podpisem. Každá smluvní strana obdrží smlouvu v elektronické podobě. </w:t>
      </w:r>
      <w:r>
        <w:rPr>
          <w:bCs/>
          <w:iCs/>
          <w:color w:val="000000"/>
          <w:sz w:val="22"/>
          <w:szCs w:val="22"/>
        </w:rPr>
        <w:t>Po podpisu smlouvy zástupcem poskytovatele dotace bude Příjemci systémem EDP zaslána oboustranně podepsaná smlouva zpět. Následně bude v systému EDP k dispozici také k nahlížení a stažení.</w:t>
      </w:r>
    </w:p>
    <w:p w14:paraId="76E220BA" w14:textId="77777777" w:rsidR="000F2FA1" w:rsidRDefault="00000000">
      <w:pPr>
        <w:numPr>
          <w:ilvl w:val="0"/>
          <w:numId w:val="17"/>
        </w:numPr>
        <w:spacing w:line="360" w:lineRule="auto"/>
        <w:rPr>
          <w:bCs/>
          <w:iCs/>
          <w:sz w:val="22"/>
          <w:szCs w:val="22"/>
        </w:rPr>
      </w:pPr>
      <w:r>
        <w:rPr>
          <w:bCs/>
          <w:iCs/>
          <w:sz w:val="22"/>
          <w:szCs w:val="22"/>
        </w:rPr>
        <w:t>Tato smlouva nabývá platnosti dnem jejího podpisu oběma smluvními stranami a účinnosti dnem jejího zveřejnění v registru smluv, které provede poskytovatel. Příjemce tímto uděluje souhlas s uveřejněním smlouvy v registru smluv i nad rámec zákonné povinnosti uveřejnění dle zákona č. 340/2015 Sb. o registru smluv, ve znění pozdějších předpisů.</w:t>
      </w:r>
    </w:p>
    <w:p w14:paraId="76E220BB" w14:textId="77777777" w:rsidR="000F2FA1" w:rsidRDefault="00000000">
      <w:pPr>
        <w:numPr>
          <w:ilvl w:val="0"/>
          <w:numId w:val="17"/>
        </w:numPr>
        <w:spacing w:line="360" w:lineRule="auto"/>
        <w:rPr>
          <w:bCs/>
          <w:iCs/>
          <w:sz w:val="22"/>
          <w:szCs w:val="22"/>
        </w:rPr>
      </w:pPr>
      <w:r>
        <w:rPr>
          <w:bCs/>
          <w:iCs/>
          <w:sz w:val="22"/>
          <w:szCs w:val="22"/>
        </w:rPr>
        <w:t xml:space="preserve">O poskytnutí dotace uvedené v této smlouvě Poskytovatelem Příjemci rozhodla Rada Středočeského kraje Usnesením č. </w:t>
      </w:r>
      <w:r>
        <w:rPr>
          <w:bCs/>
          <w:iCs/>
          <w:color w:val="000000"/>
          <w:sz w:val="22"/>
          <w:szCs w:val="22"/>
        </w:rPr>
        <w:t>097-13/2026/RK</w:t>
      </w:r>
      <w:r>
        <w:rPr>
          <w:bCs/>
          <w:iCs/>
          <w:sz w:val="22"/>
          <w:szCs w:val="22"/>
        </w:rPr>
        <w:t xml:space="preserve"> ze dne 09. 04. 2026 a v případě tohoto právního jednání Středočeského kraje jsou splněny podmínky uvedené v § 23 zákona č. 129/2000 Sb., o krajích (krajské zřízení), ve znění pozdějších předpisů, nezbytné k jeho platnosti.</w:t>
      </w:r>
    </w:p>
    <w:p w14:paraId="76E220BC" w14:textId="77777777" w:rsidR="000F2FA1" w:rsidRDefault="000F2FA1">
      <w:pPr>
        <w:spacing w:line="360" w:lineRule="auto"/>
        <w:rPr>
          <w:bCs/>
          <w:iCs/>
          <w:sz w:val="22"/>
          <w:szCs w:val="22"/>
        </w:rPr>
      </w:pPr>
    </w:p>
    <w:p w14:paraId="76E220BD" w14:textId="77777777" w:rsidR="000F2FA1" w:rsidRDefault="000F2FA1">
      <w:pPr>
        <w:spacing w:line="360" w:lineRule="auto"/>
        <w:rPr>
          <w:bCs/>
          <w:iCs/>
          <w:sz w:val="22"/>
          <w:szCs w:val="22"/>
        </w:rPr>
      </w:pPr>
    </w:p>
    <w:p w14:paraId="76E220BE" w14:textId="77777777" w:rsidR="000F2FA1" w:rsidRDefault="000F2FA1">
      <w:pPr>
        <w:spacing w:line="360" w:lineRule="auto"/>
        <w:rPr>
          <w:bCs/>
          <w:iCs/>
          <w:sz w:val="22"/>
          <w:szCs w:val="22"/>
        </w:rPr>
      </w:pPr>
    </w:p>
    <w:p w14:paraId="76E220BF" w14:textId="77777777" w:rsidR="000F2FA1" w:rsidRDefault="000F2FA1">
      <w:pPr>
        <w:spacing w:line="360" w:lineRule="auto"/>
        <w:rPr>
          <w:bCs/>
          <w:iCs/>
          <w:sz w:val="22"/>
          <w:szCs w:val="22"/>
        </w:rPr>
      </w:pPr>
    </w:p>
    <w:p w14:paraId="3D5A2DEA" w14:textId="77777777" w:rsidR="000479C2" w:rsidRDefault="000479C2">
      <w:pPr>
        <w:spacing w:line="360" w:lineRule="auto"/>
        <w:rPr>
          <w:bCs/>
          <w:iCs/>
          <w:sz w:val="22"/>
          <w:szCs w:val="22"/>
        </w:rPr>
      </w:pPr>
    </w:p>
    <w:p w14:paraId="66F6746E" w14:textId="77777777" w:rsidR="000479C2" w:rsidRDefault="000479C2">
      <w:pPr>
        <w:spacing w:line="360" w:lineRule="auto"/>
        <w:rPr>
          <w:bCs/>
          <w:iCs/>
          <w:sz w:val="22"/>
          <w:szCs w:val="22"/>
        </w:rPr>
      </w:pPr>
    </w:p>
    <w:p w14:paraId="2870C9CF" w14:textId="77777777" w:rsidR="000479C2" w:rsidRDefault="000479C2">
      <w:pPr>
        <w:spacing w:line="360" w:lineRule="auto"/>
        <w:rPr>
          <w:bCs/>
          <w:iCs/>
          <w:sz w:val="22"/>
          <w:szCs w:val="22"/>
        </w:rPr>
      </w:pPr>
    </w:p>
    <w:p w14:paraId="74CF760F" w14:textId="77777777" w:rsidR="000479C2" w:rsidRDefault="000479C2">
      <w:pPr>
        <w:spacing w:line="360" w:lineRule="auto"/>
        <w:rPr>
          <w:bCs/>
          <w:iCs/>
          <w:sz w:val="22"/>
          <w:szCs w:val="22"/>
        </w:rPr>
      </w:pPr>
    </w:p>
    <w:p w14:paraId="76E220C0" w14:textId="77777777" w:rsidR="000F2FA1" w:rsidRDefault="000F2FA1">
      <w:pPr>
        <w:spacing w:line="360" w:lineRule="auto"/>
        <w:rPr>
          <w:bCs/>
          <w:iCs/>
          <w:sz w:val="22"/>
          <w:szCs w:val="22"/>
        </w:rPr>
      </w:pPr>
    </w:p>
    <w:p w14:paraId="76E220C1" w14:textId="77777777" w:rsidR="000F2FA1" w:rsidRDefault="00000000">
      <w:pPr>
        <w:numPr>
          <w:ilvl w:val="0"/>
          <w:numId w:val="17"/>
        </w:numPr>
        <w:spacing w:line="360" w:lineRule="auto"/>
        <w:rPr>
          <w:bCs/>
          <w:iCs/>
          <w:sz w:val="22"/>
          <w:szCs w:val="22"/>
        </w:rPr>
      </w:pPr>
      <w:r>
        <w:rPr>
          <w:bCs/>
          <w:iCs/>
          <w:sz w:val="22"/>
          <w:szCs w:val="22"/>
        </w:rPr>
        <w:lastRenderedPageBreak/>
        <w:t xml:space="preserve">K podpisu této smlouvy a podpisu případných dodatků k této smlouvě za Poskytovatele byl pověřen Ing. et Ing. Jan Skopeček, Ph.D., náměstek hejtmanky pro oblast regionálního rozvoje, územního plánování, dotací a sportu, usnesením Rady Středočeského kraje č. </w:t>
      </w:r>
      <w:r>
        <w:rPr>
          <w:bCs/>
          <w:iCs/>
          <w:color w:val="000000"/>
          <w:sz w:val="22"/>
          <w:szCs w:val="22"/>
        </w:rPr>
        <w:t>097-13/2026/RK</w:t>
      </w:r>
      <w:r>
        <w:rPr>
          <w:bCs/>
          <w:iCs/>
          <w:sz w:val="22"/>
          <w:szCs w:val="22"/>
        </w:rPr>
        <w:t xml:space="preserve"> ze dne 09. 04. 2026</w:t>
      </w:r>
      <w:r>
        <w:rPr>
          <w:bCs/>
          <w:iCs/>
          <w:color w:val="FF0000"/>
          <w:sz w:val="22"/>
          <w:szCs w:val="22"/>
        </w:rPr>
        <w:t xml:space="preserve"> </w:t>
      </w:r>
    </w:p>
    <w:p w14:paraId="76E220C2" w14:textId="77777777" w:rsidR="000F2FA1" w:rsidRDefault="000F2FA1">
      <w:pPr>
        <w:spacing w:line="360" w:lineRule="auto"/>
        <w:rPr>
          <w:bCs/>
          <w:i/>
          <w:iCs/>
          <w:sz w:val="22"/>
          <w:szCs w:val="22"/>
        </w:rPr>
      </w:pPr>
    </w:p>
    <w:tbl>
      <w:tblPr>
        <w:tblStyle w:val="TableNormal1"/>
        <w:tblW w:w="10242" w:type="dxa"/>
        <w:tblCellMar>
          <w:left w:w="108" w:type="dxa"/>
          <w:right w:w="108" w:type="dxa"/>
        </w:tblCellMar>
        <w:tblLook w:val="04A0" w:firstRow="1" w:lastRow="0" w:firstColumn="1" w:lastColumn="0" w:noHBand="0" w:noVBand="1"/>
      </w:tblPr>
      <w:tblGrid>
        <w:gridCol w:w="4895"/>
        <w:gridCol w:w="5347"/>
      </w:tblGrid>
      <w:tr w:rsidR="000F2FA1" w14:paraId="76E220C5" w14:textId="77777777">
        <w:trPr>
          <w:trHeight w:val="533"/>
        </w:trPr>
        <w:tc>
          <w:tcPr>
            <w:tcW w:w="5353" w:type="dxa"/>
            <w:tcMar>
              <w:top w:w="0" w:type="dxa"/>
              <w:left w:w="108" w:type="dxa"/>
              <w:bottom w:w="0" w:type="dxa"/>
              <w:right w:w="108" w:type="dxa"/>
            </w:tcMar>
            <w:vAlign w:val="bottom"/>
          </w:tcPr>
          <w:p w14:paraId="76E220C3" w14:textId="77777777" w:rsidR="000F2FA1" w:rsidRDefault="00000000">
            <w:pPr>
              <w:pStyle w:val="Nzev"/>
              <w:spacing w:line="240" w:lineRule="auto"/>
              <w:jc w:val="both"/>
              <w:rPr>
                <w:iCs/>
                <w:sz w:val="22"/>
                <w:szCs w:val="22"/>
              </w:rPr>
            </w:pPr>
            <w:r>
              <w:rPr>
                <w:iCs/>
                <w:sz w:val="22"/>
                <w:szCs w:val="22"/>
              </w:rPr>
              <w:t>V ……………………dne…</w:t>
            </w:r>
            <w:proofErr w:type="gramStart"/>
            <w:r>
              <w:rPr>
                <w:iCs/>
                <w:sz w:val="22"/>
                <w:szCs w:val="22"/>
              </w:rPr>
              <w:t>…….</w:t>
            </w:r>
            <w:proofErr w:type="gramEnd"/>
            <w:r>
              <w:rPr>
                <w:iCs/>
                <w:sz w:val="22"/>
                <w:szCs w:val="22"/>
              </w:rPr>
              <w:t>.</w:t>
            </w:r>
            <w:proofErr w:type="gramStart"/>
            <w:r>
              <w:rPr>
                <w:iCs/>
                <w:sz w:val="22"/>
                <w:szCs w:val="22"/>
              </w:rPr>
              <w:t>…….</w:t>
            </w:r>
            <w:proofErr w:type="gramEnd"/>
            <w:r>
              <w:rPr>
                <w:iCs/>
                <w:sz w:val="22"/>
                <w:szCs w:val="22"/>
              </w:rPr>
              <w:t>.</w:t>
            </w:r>
          </w:p>
        </w:tc>
        <w:tc>
          <w:tcPr>
            <w:tcW w:w="4889" w:type="dxa"/>
            <w:tcMar>
              <w:top w:w="0" w:type="dxa"/>
              <w:left w:w="108" w:type="dxa"/>
              <w:bottom w:w="0" w:type="dxa"/>
              <w:right w:w="108" w:type="dxa"/>
            </w:tcMar>
            <w:vAlign w:val="bottom"/>
          </w:tcPr>
          <w:p w14:paraId="76E220C4" w14:textId="77777777" w:rsidR="000F2FA1" w:rsidRDefault="00000000">
            <w:pPr>
              <w:pStyle w:val="Nzev"/>
              <w:spacing w:line="240" w:lineRule="auto"/>
              <w:jc w:val="both"/>
              <w:rPr>
                <w:iCs/>
                <w:sz w:val="22"/>
                <w:szCs w:val="22"/>
              </w:rPr>
            </w:pPr>
            <w:r>
              <w:rPr>
                <w:iCs/>
                <w:sz w:val="22"/>
                <w:szCs w:val="22"/>
              </w:rPr>
              <w:t xml:space="preserve">V Praze </w:t>
            </w:r>
          </w:p>
        </w:tc>
      </w:tr>
      <w:tr w:rsidR="000F2FA1" w14:paraId="76E220CA" w14:textId="77777777">
        <w:trPr>
          <w:trHeight w:val="748"/>
        </w:trPr>
        <w:tc>
          <w:tcPr>
            <w:tcW w:w="5353" w:type="dxa"/>
            <w:tcMar>
              <w:top w:w="0" w:type="dxa"/>
              <w:left w:w="108" w:type="dxa"/>
              <w:bottom w:w="0" w:type="dxa"/>
              <w:right w:w="108" w:type="dxa"/>
            </w:tcMar>
            <w:vAlign w:val="bottom"/>
          </w:tcPr>
          <w:p w14:paraId="76E220C6" w14:textId="77777777" w:rsidR="000F2FA1" w:rsidRDefault="00000000">
            <w:pPr>
              <w:pStyle w:val="Nzev"/>
              <w:spacing w:line="240" w:lineRule="auto"/>
              <w:jc w:val="both"/>
              <w:rPr>
                <w:iCs/>
                <w:sz w:val="22"/>
                <w:szCs w:val="22"/>
              </w:rPr>
            </w:pPr>
            <w:r>
              <w:rPr>
                <w:iCs/>
                <w:sz w:val="22"/>
                <w:szCs w:val="22"/>
              </w:rPr>
              <w:t>Příjemce</w:t>
            </w:r>
          </w:p>
          <w:p w14:paraId="76E220C7" w14:textId="77777777" w:rsidR="000F2FA1" w:rsidRDefault="00000000">
            <w:pPr>
              <w:pStyle w:val="Nzev"/>
              <w:spacing w:line="240" w:lineRule="auto"/>
              <w:jc w:val="left"/>
              <w:rPr>
                <w:iCs/>
                <w:sz w:val="22"/>
                <w:szCs w:val="22"/>
              </w:rPr>
            </w:pPr>
            <w:r>
              <w:rPr>
                <w:iCs/>
                <w:sz w:val="22"/>
                <w:szCs w:val="22"/>
              </w:rPr>
              <w:fldChar w:fldCharType="begin"/>
            </w:r>
            <w:r>
              <w:rPr>
                <w:iCs/>
                <w:sz w:val="22"/>
                <w:szCs w:val="22"/>
              </w:rPr>
              <w:instrText xml:space="preserve"> MERGEFIELD zadostZadatelBezIC </w:instrText>
            </w:r>
            <w:r>
              <w:rPr>
                <w:iCs/>
                <w:sz w:val="22"/>
                <w:szCs w:val="22"/>
              </w:rPr>
              <w:fldChar w:fldCharType="separate"/>
            </w:r>
            <w:r>
              <w:rPr>
                <w:iCs/>
                <w:sz w:val="22"/>
                <w:szCs w:val="22"/>
              </w:rPr>
              <w:t>Bratrijaksepatri z.s.</w:t>
            </w:r>
            <w:r>
              <w:rPr>
                <w:iCs/>
                <w:sz w:val="22"/>
                <w:szCs w:val="22"/>
              </w:rPr>
              <w:fldChar w:fldCharType="end"/>
            </w:r>
          </w:p>
        </w:tc>
        <w:tc>
          <w:tcPr>
            <w:tcW w:w="4889" w:type="dxa"/>
            <w:tcMar>
              <w:top w:w="0" w:type="dxa"/>
              <w:left w:w="108" w:type="dxa"/>
              <w:bottom w:w="0" w:type="dxa"/>
              <w:right w:w="108" w:type="dxa"/>
            </w:tcMar>
            <w:vAlign w:val="bottom"/>
          </w:tcPr>
          <w:p w14:paraId="76E220C8" w14:textId="77777777" w:rsidR="000F2FA1" w:rsidRDefault="00000000">
            <w:pPr>
              <w:pStyle w:val="Nzev"/>
              <w:spacing w:line="240" w:lineRule="auto"/>
              <w:jc w:val="both"/>
              <w:rPr>
                <w:iCs/>
                <w:sz w:val="22"/>
                <w:szCs w:val="22"/>
              </w:rPr>
            </w:pPr>
            <w:r>
              <w:rPr>
                <w:iCs/>
                <w:sz w:val="22"/>
                <w:szCs w:val="22"/>
              </w:rPr>
              <w:t>Poskytovatel</w:t>
            </w:r>
          </w:p>
          <w:p w14:paraId="76E220C9" w14:textId="77777777" w:rsidR="000F2FA1" w:rsidRDefault="00000000">
            <w:pPr>
              <w:pStyle w:val="Nzev"/>
              <w:spacing w:line="240" w:lineRule="auto"/>
              <w:jc w:val="both"/>
              <w:rPr>
                <w:iCs/>
                <w:sz w:val="22"/>
                <w:szCs w:val="22"/>
              </w:rPr>
            </w:pPr>
            <w:r>
              <w:rPr>
                <w:iCs/>
                <w:sz w:val="22"/>
                <w:szCs w:val="22"/>
              </w:rPr>
              <w:t>Středočeský kraj</w:t>
            </w:r>
          </w:p>
        </w:tc>
      </w:tr>
      <w:tr w:rsidR="000F2FA1" w14:paraId="76E220DC" w14:textId="77777777">
        <w:trPr>
          <w:trHeight w:val="1696"/>
        </w:trPr>
        <w:tc>
          <w:tcPr>
            <w:tcW w:w="5353" w:type="dxa"/>
            <w:tcMar>
              <w:top w:w="0" w:type="dxa"/>
              <w:left w:w="0" w:type="dxa"/>
              <w:bottom w:w="0" w:type="dxa"/>
              <w:right w:w="0" w:type="dxa"/>
            </w:tcMar>
          </w:tcPr>
          <w:p w14:paraId="76E220CB" w14:textId="77777777" w:rsidR="000F2FA1" w:rsidRDefault="000F2FA1">
            <w:pPr>
              <w:rPr>
                <w:bCs/>
                <w:iCs/>
                <w:color w:val="000000"/>
                <w:sz w:val="22"/>
                <w:szCs w:val="22"/>
              </w:rPr>
            </w:pPr>
          </w:p>
          <w:p w14:paraId="76E220CC" w14:textId="77777777" w:rsidR="000F2FA1" w:rsidRDefault="000F2FA1">
            <w:pPr>
              <w:rPr>
                <w:bCs/>
                <w:iCs/>
                <w:color w:val="000000"/>
                <w:sz w:val="22"/>
                <w:szCs w:val="22"/>
              </w:rPr>
            </w:pPr>
          </w:p>
          <w:p w14:paraId="76E220CD" w14:textId="77777777" w:rsidR="000F2FA1" w:rsidRDefault="000F2FA1">
            <w:pPr>
              <w:rPr>
                <w:bCs/>
                <w:iCs/>
                <w:color w:val="000000"/>
                <w:sz w:val="22"/>
                <w:szCs w:val="22"/>
              </w:rPr>
            </w:pPr>
          </w:p>
          <w:p w14:paraId="76E220CE" w14:textId="77777777" w:rsidR="000F2FA1" w:rsidRDefault="000F2FA1">
            <w:pPr>
              <w:rPr>
                <w:bCs/>
                <w:iCs/>
                <w:color w:val="000000"/>
                <w:sz w:val="22"/>
                <w:szCs w:val="22"/>
              </w:rPr>
            </w:pPr>
          </w:p>
          <w:p w14:paraId="76E220CF" w14:textId="77777777" w:rsidR="000F2FA1" w:rsidRDefault="000F2FA1">
            <w:pPr>
              <w:rPr>
                <w:b/>
                <w:bCs/>
                <w:i/>
                <w:iCs/>
                <w:color w:val="000000"/>
                <w:sz w:val="22"/>
                <w:szCs w:val="22"/>
              </w:rPr>
            </w:pPr>
          </w:p>
          <w:p w14:paraId="76E220D0" w14:textId="77777777" w:rsidR="000F2FA1" w:rsidRDefault="00000000">
            <w:pPr>
              <w:rPr>
                <w:b/>
                <w:bCs/>
                <w:i/>
                <w:iCs/>
                <w:color w:val="000000"/>
                <w:sz w:val="22"/>
                <w:szCs w:val="22"/>
              </w:rPr>
            </w:pPr>
            <w:r>
              <w:rPr>
                <w:b/>
                <w:bCs/>
                <w:i/>
                <w:iCs/>
                <w:color w:val="000000"/>
                <w:sz w:val="22"/>
                <w:szCs w:val="22"/>
              </w:rPr>
              <w:t>………………………………………………………</w:t>
            </w:r>
          </w:p>
          <w:p w14:paraId="76E220D1" w14:textId="77777777" w:rsidR="000F2FA1" w:rsidRDefault="00000000">
            <w:pPr>
              <w:rPr>
                <w:b/>
                <w:bCs/>
                <w:iCs/>
                <w:sz w:val="22"/>
                <w:szCs w:val="22"/>
              </w:rPr>
            </w:pPr>
            <w:r>
              <w:rPr>
                <w:bCs/>
                <w:iCs/>
                <w:color w:val="000000"/>
                <w:sz w:val="22"/>
                <w:szCs w:val="22"/>
              </w:rPr>
              <w:t xml:space="preserve">                       </w:t>
            </w:r>
            <w:r>
              <w:rPr>
                <w:b/>
                <w:bCs/>
                <w:iCs/>
                <w:color w:val="000000"/>
                <w:sz w:val="22"/>
                <w:szCs w:val="22"/>
              </w:rPr>
              <w:fldChar w:fldCharType="begin"/>
            </w:r>
            <w:r>
              <w:rPr>
                <w:b/>
                <w:bCs/>
                <w:iCs/>
                <w:color w:val="000000"/>
                <w:sz w:val="22"/>
                <w:szCs w:val="22"/>
              </w:rPr>
              <w:instrText xml:space="preserve"> MERGEFIELD SmlouvaOsoba </w:instrText>
            </w:r>
            <w:r>
              <w:rPr>
                <w:b/>
                <w:bCs/>
                <w:iCs/>
                <w:color w:val="000000"/>
                <w:sz w:val="22"/>
                <w:szCs w:val="22"/>
              </w:rPr>
              <w:fldChar w:fldCharType="separate"/>
            </w:r>
            <w:r>
              <w:rPr>
                <w:b/>
                <w:bCs/>
                <w:iCs/>
                <w:color w:val="000000"/>
                <w:sz w:val="22"/>
                <w:szCs w:val="22"/>
              </w:rPr>
              <w:t>Mgr. Radek Simandl</w:t>
            </w:r>
            <w:r>
              <w:rPr>
                <w:b/>
                <w:bCs/>
                <w:iCs/>
                <w:color w:val="000000"/>
                <w:sz w:val="22"/>
                <w:szCs w:val="22"/>
              </w:rPr>
              <w:fldChar w:fldCharType="end"/>
            </w:r>
            <w:r>
              <w:rPr>
                <w:b/>
                <w:bCs/>
                <w:iCs/>
                <w:sz w:val="22"/>
                <w:szCs w:val="22"/>
              </w:rPr>
              <w:t xml:space="preserve">                       </w:t>
            </w:r>
          </w:p>
          <w:p w14:paraId="76E220D2" w14:textId="77777777" w:rsidR="000F2FA1" w:rsidRDefault="00000000">
            <w:pPr>
              <w:pStyle w:val="Nzev"/>
              <w:spacing w:line="240" w:lineRule="auto"/>
              <w:jc w:val="both"/>
              <w:rPr>
                <w:i/>
                <w:iCs/>
                <w:sz w:val="22"/>
                <w:szCs w:val="22"/>
              </w:rPr>
            </w:pPr>
            <w:r>
              <w:rPr>
                <w:b w:val="0"/>
                <w:iCs/>
                <w:sz w:val="22"/>
                <w:szCs w:val="22"/>
              </w:rPr>
              <w:t xml:space="preserve">                                 </w:t>
            </w:r>
            <w:r>
              <w:rPr>
                <w:b w:val="0"/>
                <w:iCs/>
                <w:sz w:val="22"/>
                <w:szCs w:val="22"/>
              </w:rPr>
              <w:fldChar w:fldCharType="begin"/>
            </w:r>
            <w:r>
              <w:rPr>
                <w:b w:val="0"/>
                <w:iCs/>
                <w:sz w:val="22"/>
                <w:szCs w:val="22"/>
              </w:rPr>
              <w:instrText xml:space="preserve"> MERGEFIELD SmlouvaFunkce </w:instrText>
            </w:r>
            <w:r>
              <w:rPr>
                <w:b w:val="0"/>
                <w:iCs/>
                <w:sz w:val="22"/>
                <w:szCs w:val="22"/>
              </w:rPr>
              <w:fldChar w:fldCharType="separate"/>
            </w:r>
            <w:r>
              <w:rPr>
                <w:b w:val="0"/>
                <w:iCs/>
                <w:sz w:val="22"/>
                <w:szCs w:val="22"/>
              </w:rPr>
              <w:t>předseda</w:t>
            </w:r>
            <w:r>
              <w:rPr>
                <w:b w:val="0"/>
                <w:iCs/>
                <w:sz w:val="22"/>
                <w:szCs w:val="22"/>
              </w:rPr>
              <w:fldChar w:fldCharType="end"/>
            </w:r>
            <w:r>
              <w:rPr>
                <w:b w:val="0"/>
                <w:iCs/>
                <w:sz w:val="22"/>
                <w:szCs w:val="22"/>
              </w:rPr>
              <w:t xml:space="preserve">                           </w:t>
            </w:r>
          </w:p>
        </w:tc>
        <w:tc>
          <w:tcPr>
            <w:tcW w:w="4889" w:type="dxa"/>
            <w:tcMar>
              <w:top w:w="0" w:type="dxa"/>
              <w:left w:w="0" w:type="dxa"/>
              <w:bottom w:w="0" w:type="dxa"/>
              <w:right w:w="0" w:type="dxa"/>
            </w:tcMar>
          </w:tcPr>
          <w:p w14:paraId="76E220D3" w14:textId="77777777" w:rsidR="000F2FA1" w:rsidRDefault="000F2FA1">
            <w:pPr>
              <w:ind w:left="287"/>
              <w:jc w:val="center"/>
              <w:rPr>
                <w:bCs/>
                <w:iCs/>
                <w:color w:val="000000"/>
                <w:sz w:val="22"/>
                <w:szCs w:val="22"/>
              </w:rPr>
            </w:pPr>
          </w:p>
          <w:p w14:paraId="76E220D4" w14:textId="77777777" w:rsidR="000F2FA1" w:rsidRDefault="000F2FA1">
            <w:pPr>
              <w:rPr>
                <w:bCs/>
                <w:iCs/>
                <w:color w:val="000000"/>
                <w:sz w:val="22"/>
                <w:szCs w:val="22"/>
              </w:rPr>
            </w:pPr>
          </w:p>
          <w:p w14:paraId="76E220D5" w14:textId="77777777" w:rsidR="000F2FA1" w:rsidRDefault="000F2FA1">
            <w:pPr>
              <w:jc w:val="center"/>
              <w:rPr>
                <w:bCs/>
                <w:iCs/>
                <w:color w:val="000000"/>
                <w:sz w:val="22"/>
                <w:szCs w:val="22"/>
              </w:rPr>
            </w:pPr>
          </w:p>
          <w:p w14:paraId="76E220D6" w14:textId="77777777" w:rsidR="000F2FA1" w:rsidRDefault="000F2FA1">
            <w:pPr>
              <w:ind w:left="287"/>
              <w:jc w:val="center"/>
              <w:rPr>
                <w:bCs/>
                <w:iCs/>
                <w:color w:val="000000"/>
                <w:sz w:val="22"/>
                <w:szCs w:val="22"/>
              </w:rPr>
            </w:pPr>
          </w:p>
          <w:p w14:paraId="76E220D7" w14:textId="77777777" w:rsidR="000F2FA1" w:rsidRDefault="000F2FA1">
            <w:pPr>
              <w:ind w:left="287"/>
              <w:jc w:val="center"/>
              <w:rPr>
                <w:bCs/>
                <w:iCs/>
                <w:color w:val="000000"/>
                <w:sz w:val="22"/>
                <w:szCs w:val="22"/>
              </w:rPr>
            </w:pPr>
          </w:p>
          <w:p w14:paraId="76E220D8" w14:textId="77777777" w:rsidR="000F2FA1" w:rsidRDefault="00000000">
            <w:pPr>
              <w:ind w:left="287"/>
              <w:jc w:val="center"/>
              <w:rPr>
                <w:b/>
                <w:bCs/>
                <w:i/>
                <w:iCs/>
                <w:color w:val="000000"/>
                <w:sz w:val="22"/>
                <w:szCs w:val="22"/>
              </w:rPr>
            </w:pPr>
            <w:r>
              <w:rPr>
                <w:b/>
                <w:bCs/>
                <w:i/>
                <w:iCs/>
                <w:color w:val="000000"/>
                <w:sz w:val="22"/>
                <w:szCs w:val="22"/>
              </w:rPr>
              <w:t>……………………………………………………………</w:t>
            </w:r>
          </w:p>
          <w:p w14:paraId="76E220D9" w14:textId="77777777" w:rsidR="000F2FA1" w:rsidRDefault="00000000">
            <w:pPr>
              <w:ind w:left="287"/>
              <w:jc w:val="center"/>
              <w:rPr>
                <w:b/>
                <w:bCs/>
                <w:iCs/>
                <w:sz w:val="22"/>
                <w:szCs w:val="22"/>
              </w:rPr>
            </w:pPr>
            <w:r>
              <w:rPr>
                <w:b/>
                <w:bCs/>
                <w:iCs/>
                <w:sz w:val="22"/>
                <w:szCs w:val="22"/>
              </w:rPr>
              <w:t>Ing. et Ing. Jan Skopeček, Ph.D.</w:t>
            </w:r>
          </w:p>
          <w:p w14:paraId="76E220DA" w14:textId="77777777" w:rsidR="000F2FA1" w:rsidRDefault="00000000">
            <w:pPr>
              <w:pStyle w:val="Default"/>
              <w:jc w:val="center"/>
              <w:rPr>
                <w:bCs/>
                <w:iCs/>
                <w:color w:val="auto"/>
                <w:sz w:val="22"/>
                <w:szCs w:val="22"/>
                <w:lang w:bidi="ar-SA"/>
              </w:rPr>
            </w:pPr>
            <w:r>
              <w:rPr>
                <w:bCs/>
                <w:iCs/>
                <w:color w:val="auto"/>
                <w:sz w:val="22"/>
                <w:szCs w:val="22"/>
                <w:lang w:bidi="ar-SA"/>
              </w:rPr>
              <w:t>náměstek hejtmanky pro oblast regionálního rozvoje, územního plánování, dotací a sportu</w:t>
            </w:r>
          </w:p>
          <w:p w14:paraId="76E220DB" w14:textId="77777777" w:rsidR="000F2FA1" w:rsidRDefault="000F2FA1">
            <w:pPr>
              <w:pStyle w:val="Nzev"/>
              <w:spacing w:line="240" w:lineRule="auto"/>
              <w:rPr>
                <w:iCs/>
                <w:sz w:val="22"/>
                <w:szCs w:val="22"/>
              </w:rPr>
            </w:pPr>
          </w:p>
        </w:tc>
      </w:tr>
      <w:tr w:rsidR="000F2FA1" w14:paraId="76E220E7" w14:textId="77777777">
        <w:trPr>
          <w:trHeight w:val="80"/>
        </w:trPr>
        <w:tc>
          <w:tcPr>
            <w:tcW w:w="5353" w:type="dxa"/>
            <w:tcMar>
              <w:top w:w="0" w:type="dxa"/>
              <w:left w:w="0" w:type="dxa"/>
              <w:bottom w:w="0" w:type="dxa"/>
              <w:right w:w="0" w:type="dxa"/>
            </w:tcMar>
          </w:tcPr>
          <w:p w14:paraId="76E220DD" w14:textId="77777777" w:rsidR="000F2FA1" w:rsidRDefault="000F2FA1">
            <w:pPr>
              <w:spacing w:line="100" w:lineRule="atLeast"/>
              <w:rPr>
                <w:bCs/>
                <w:iCs/>
              </w:rPr>
            </w:pPr>
          </w:p>
          <w:p w14:paraId="76E220DE" w14:textId="77777777" w:rsidR="000F2FA1" w:rsidRDefault="000F2FA1">
            <w:pPr>
              <w:spacing w:line="100" w:lineRule="atLeast"/>
              <w:rPr>
                <w:bCs/>
                <w:iCs/>
              </w:rPr>
            </w:pPr>
          </w:p>
          <w:p w14:paraId="76E220DF" w14:textId="77777777" w:rsidR="000F2FA1" w:rsidRDefault="000F2FA1">
            <w:pPr>
              <w:spacing w:line="100" w:lineRule="atLeast"/>
              <w:rPr>
                <w:bCs/>
                <w:iCs/>
              </w:rPr>
            </w:pPr>
          </w:p>
          <w:p w14:paraId="76E220E0" w14:textId="77777777" w:rsidR="000F2FA1" w:rsidRDefault="000F2FA1">
            <w:pPr>
              <w:spacing w:line="100" w:lineRule="atLeast"/>
              <w:rPr>
                <w:bCs/>
                <w:iCs/>
              </w:rPr>
            </w:pPr>
          </w:p>
          <w:p w14:paraId="76E220E1" w14:textId="77777777" w:rsidR="000F2FA1" w:rsidRDefault="000F2FA1">
            <w:pPr>
              <w:spacing w:line="100" w:lineRule="atLeast"/>
              <w:jc w:val="center"/>
              <w:rPr>
                <w:bCs/>
                <w:iCs/>
              </w:rPr>
            </w:pPr>
          </w:p>
          <w:p w14:paraId="76E220E2" w14:textId="77777777" w:rsidR="000F2FA1" w:rsidRDefault="00000000">
            <w:pPr>
              <w:pStyle w:val="Nzev2"/>
              <w:spacing w:line="100" w:lineRule="atLeast"/>
              <w:jc w:val="both"/>
              <w:rPr>
                <w:i/>
                <w:iCs/>
                <w:sz w:val="16"/>
                <w:szCs w:val="16"/>
                <w:lang w:bidi="ar-SA"/>
              </w:rPr>
            </w:pPr>
            <w:r>
              <w:rPr>
                <w:rStyle w:val="Standardnpsmoodstavce2"/>
                <w:i/>
                <w:iCs/>
                <w:sz w:val="16"/>
                <w:szCs w:val="16"/>
                <w:lang w:bidi="ar-SA"/>
              </w:rPr>
              <w:t xml:space="preserve">                       </w:t>
            </w:r>
            <w:r>
              <w:rPr>
                <w:rStyle w:val="Standardnpsmoodstavce2"/>
                <w:i/>
                <w:iCs/>
                <w:sz w:val="16"/>
                <w:szCs w:val="16"/>
              </w:rPr>
              <w:t xml:space="preserve">   </w:t>
            </w:r>
            <w:r>
              <w:rPr>
                <w:rStyle w:val="Standardnpsmoodstavce2"/>
                <w:i/>
                <w:iCs/>
                <w:sz w:val="16"/>
                <w:szCs w:val="16"/>
                <w:lang w:bidi="ar-SA"/>
              </w:rPr>
              <w:t xml:space="preserve"> </w:t>
            </w:r>
            <w:r>
              <w:rPr>
                <w:rStyle w:val="Standardnpsmoodstavce2"/>
                <w:i/>
                <w:iCs/>
                <w:sz w:val="16"/>
                <w:szCs w:val="16"/>
              </w:rPr>
              <w:t xml:space="preserve">  </w:t>
            </w:r>
            <w:r>
              <w:rPr>
                <w:rStyle w:val="Standardnpsmoodstavce2"/>
                <w:i/>
                <w:iCs/>
                <w:sz w:val="16"/>
                <w:szCs w:val="16"/>
                <w:lang w:bidi="ar-SA"/>
              </w:rPr>
              <w:t>…………………………………</w:t>
            </w:r>
          </w:p>
          <w:p w14:paraId="76E220E3" w14:textId="77777777" w:rsidR="000F2FA1" w:rsidRDefault="00000000">
            <w:pPr>
              <w:pStyle w:val="Nzev2"/>
              <w:spacing w:line="100" w:lineRule="atLeast"/>
              <w:jc w:val="both"/>
              <w:rPr>
                <w:b w:val="0"/>
                <w:i/>
                <w:iCs/>
                <w:sz w:val="16"/>
                <w:szCs w:val="16"/>
                <w:lang w:bidi="ar-SA"/>
              </w:rPr>
            </w:pPr>
            <w:r>
              <w:rPr>
                <w:rStyle w:val="Standardnpsmoodstavce2"/>
                <w:i/>
                <w:iCs/>
                <w:sz w:val="16"/>
                <w:szCs w:val="16"/>
                <w:lang w:bidi="ar-SA"/>
              </w:rPr>
              <w:t xml:space="preserve">                           </w:t>
            </w:r>
            <w:r>
              <w:rPr>
                <w:rStyle w:val="Standardnpsmoodstavce2"/>
                <w:i/>
                <w:iCs/>
                <w:sz w:val="16"/>
                <w:szCs w:val="16"/>
              </w:rPr>
              <w:t xml:space="preserve"> </w:t>
            </w:r>
            <w:r>
              <w:rPr>
                <w:rStyle w:val="Standardnpsmoodstavce2"/>
                <w:i/>
                <w:iCs/>
                <w:sz w:val="16"/>
                <w:szCs w:val="16"/>
                <w:lang w:bidi="ar-SA"/>
              </w:rPr>
              <w:t xml:space="preserve">                   </w:t>
            </w:r>
            <w:r>
              <w:rPr>
                <w:rStyle w:val="Standardnpsmoodstavce2"/>
                <w:i/>
                <w:iCs/>
                <w:sz w:val="16"/>
                <w:szCs w:val="16"/>
              </w:rPr>
              <w:t xml:space="preserve"> </w:t>
            </w:r>
            <w:r>
              <w:rPr>
                <w:rStyle w:val="Standardnpsmoodstavce2"/>
                <w:b w:val="0"/>
                <w:iCs/>
                <w:sz w:val="16"/>
                <w:szCs w:val="16"/>
                <w:lang w:bidi="ar-SA"/>
              </w:rPr>
              <w:t>razítko</w:t>
            </w:r>
          </w:p>
          <w:p w14:paraId="76E220E4" w14:textId="77777777" w:rsidR="000F2FA1" w:rsidRDefault="000F2FA1">
            <w:pPr>
              <w:pStyle w:val="Nzev"/>
              <w:spacing w:line="240" w:lineRule="auto"/>
              <w:ind w:right="34"/>
              <w:jc w:val="right"/>
              <w:rPr>
                <w:iCs/>
                <w:sz w:val="22"/>
                <w:szCs w:val="22"/>
              </w:rPr>
            </w:pPr>
          </w:p>
        </w:tc>
        <w:tc>
          <w:tcPr>
            <w:tcW w:w="4889" w:type="dxa"/>
            <w:tcMar>
              <w:top w:w="0" w:type="dxa"/>
              <w:left w:w="0" w:type="dxa"/>
              <w:bottom w:w="0" w:type="dxa"/>
              <w:right w:w="0" w:type="dxa"/>
            </w:tcMar>
          </w:tcPr>
          <w:p w14:paraId="76E220E5" w14:textId="77777777" w:rsidR="000F2FA1" w:rsidRDefault="000F2FA1">
            <w:pPr>
              <w:pStyle w:val="Nzev2"/>
              <w:spacing w:line="100" w:lineRule="atLeast"/>
              <w:jc w:val="left"/>
              <w:rPr>
                <w:i/>
                <w:iCs/>
                <w:sz w:val="16"/>
                <w:szCs w:val="16"/>
                <w:lang w:bidi="ar-SA"/>
              </w:rPr>
            </w:pPr>
          </w:p>
          <w:p w14:paraId="76E220E6" w14:textId="77777777" w:rsidR="000F2FA1" w:rsidRDefault="000F2FA1">
            <w:pPr>
              <w:pStyle w:val="Nzev"/>
              <w:spacing w:line="240" w:lineRule="auto"/>
              <w:jc w:val="right"/>
              <w:rPr>
                <w:i/>
                <w:iCs/>
                <w:sz w:val="16"/>
                <w:szCs w:val="16"/>
              </w:rPr>
            </w:pPr>
          </w:p>
        </w:tc>
      </w:tr>
    </w:tbl>
    <w:p w14:paraId="76E220E8" w14:textId="77777777" w:rsidR="000F2FA1" w:rsidRDefault="000F2FA1">
      <w:pPr>
        <w:pStyle w:val="Nzev"/>
        <w:spacing w:line="360" w:lineRule="auto"/>
        <w:jc w:val="right"/>
        <w:rPr>
          <w:iCs/>
          <w:sz w:val="22"/>
          <w:szCs w:val="22"/>
        </w:rPr>
      </w:pPr>
    </w:p>
    <w:p w14:paraId="76E220E9" w14:textId="77777777" w:rsidR="000F2FA1" w:rsidRDefault="000F2FA1">
      <w:pPr>
        <w:pStyle w:val="Nzev"/>
        <w:spacing w:line="360" w:lineRule="auto"/>
        <w:jc w:val="right"/>
        <w:rPr>
          <w:iCs/>
          <w:sz w:val="22"/>
          <w:szCs w:val="22"/>
        </w:rPr>
      </w:pPr>
    </w:p>
    <w:p w14:paraId="76E220EA" w14:textId="77777777" w:rsidR="000F2FA1" w:rsidRDefault="000F2FA1">
      <w:pPr>
        <w:pStyle w:val="Nzev"/>
        <w:spacing w:line="360" w:lineRule="auto"/>
        <w:jc w:val="right"/>
        <w:rPr>
          <w:iCs/>
          <w:sz w:val="22"/>
          <w:szCs w:val="22"/>
        </w:rPr>
      </w:pPr>
    </w:p>
    <w:p w14:paraId="76E220EB" w14:textId="77777777" w:rsidR="000F2FA1" w:rsidRDefault="000F2FA1">
      <w:pPr>
        <w:pStyle w:val="Nzev"/>
        <w:spacing w:line="360" w:lineRule="auto"/>
        <w:jc w:val="right"/>
        <w:rPr>
          <w:iCs/>
          <w:sz w:val="22"/>
          <w:szCs w:val="22"/>
        </w:rPr>
      </w:pPr>
    </w:p>
    <w:p w14:paraId="76E220EC" w14:textId="77777777" w:rsidR="000F2FA1" w:rsidRDefault="000F2FA1">
      <w:pPr>
        <w:pStyle w:val="Nzev"/>
        <w:spacing w:line="360" w:lineRule="auto"/>
        <w:jc w:val="right"/>
        <w:rPr>
          <w:iCs/>
          <w:sz w:val="22"/>
          <w:szCs w:val="22"/>
        </w:rPr>
      </w:pPr>
    </w:p>
    <w:p w14:paraId="76E220ED" w14:textId="77777777" w:rsidR="000F2FA1" w:rsidRDefault="000F2FA1">
      <w:pPr>
        <w:pStyle w:val="Nzev"/>
        <w:spacing w:line="360" w:lineRule="auto"/>
        <w:jc w:val="right"/>
        <w:rPr>
          <w:iCs/>
          <w:sz w:val="22"/>
          <w:szCs w:val="22"/>
        </w:rPr>
      </w:pPr>
    </w:p>
    <w:p w14:paraId="76E220EE" w14:textId="77777777" w:rsidR="000F2FA1" w:rsidRDefault="000F2FA1">
      <w:pPr>
        <w:pStyle w:val="Nzev"/>
        <w:spacing w:line="360" w:lineRule="auto"/>
        <w:jc w:val="right"/>
        <w:rPr>
          <w:iCs/>
          <w:sz w:val="22"/>
          <w:szCs w:val="22"/>
        </w:rPr>
      </w:pPr>
    </w:p>
    <w:p w14:paraId="76E220EF" w14:textId="77777777" w:rsidR="000F2FA1" w:rsidRDefault="000F2FA1">
      <w:pPr>
        <w:pStyle w:val="Nzev"/>
        <w:spacing w:line="360" w:lineRule="auto"/>
        <w:jc w:val="right"/>
        <w:rPr>
          <w:iCs/>
          <w:sz w:val="22"/>
          <w:szCs w:val="22"/>
        </w:rPr>
      </w:pPr>
    </w:p>
    <w:p w14:paraId="76E220F0" w14:textId="77777777" w:rsidR="000F2FA1" w:rsidRDefault="000F2FA1">
      <w:pPr>
        <w:pStyle w:val="Nzev"/>
        <w:spacing w:line="360" w:lineRule="auto"/>
        <w:jc w:val="right"/>
        <w:rPr>
          <w:iCs/>
          <w:sz w:val="22"/>
          <w:szCs w:val="22"/>
        </w:rPr>
      </w:pPr>
    </w:p>
    <w:p w14:paraId="76E220F1" w14:textId="77777777" w:rsidR="000F2FA1" w:rsidRDefault="000F2FA1">
      <w:pPr>
        <w:pStyle w:val="Nzev"/>
        <w:spacing w:line="360" w:lineRule="auto"/>
        <w:jc w:val="right"/>
        <w:rPr>
          <w:iCs/>
          <w:sz w:val="22"/>
          <w:szCs w:val="22"/>
        </w:rPr>
      </w:pPr>
    </w:p>
    <w:p w14:paraId="76E220F2" w14:textId="77777777" w:rsidR="000F2FA1" w:rsidRDefault="000F2FA1">
      <w:pPr>
        <w:pStyle w:val="Nzev"/>
        <w:spacing w:line="360" w:lineRule="auto"/>
        <w:jc w:val="right"/>
        <w:rPr>
          <w:iCs/>
          <w:sz w:val="22"/>
          <w:szCs w:val="22"/>
        </w:rPr>
      </w:pPr>
    </w:p>
    <w:p w14:paraId="76E220F3" w14:textId="77777777" w:rsidR="000F2FA1" w:rsidRDefault="000F2FA1">
      <w:pPr>
        <w:pStyle w:val="Nzev"/>
        <w:spacing w:line="360" w:lineRule="auto"/>
        <w:jc w:val="right"/>
        <w:rPr>
          <w:iCs/>
          <w:sz w:val="22"/>
          <w:szCs w:val="22"/>
        </w:rPr>
      </w:pPr>
    </w:p>
    <w:p w14:paraId="76E220F4" w14:textId="77777777" w:rsidR="000F2FA1" w:rsidRDefault="000F2FA1">
      <w:pPr>
        <w:pStyle w:val="Nzev"/>
        <w:spacing w:line="360" w:lineRule="auto"/>
        <w:jc w:val="right"/>
        <w:rPr>
          <w:iCs/>
          <w:sz w:val="22"/>
          <w:szCs w:val="22"/>
        </w:rPr>
      </w:pPr>
    </w:p>
    <w:p w14:paraId="76E220F5" w14:textId="77777777" w:rsidR="000F2FA1" w:rsidRDefault="000F2FA1">
      <w:pPr>
        <w:pStyle w:val="Nzev"/>
        <w:spacing w:line="360" w:lineRule="auto"/>
        <w:jc w:val="both"/>
        <w:rPr>
          <w:iCs/>
          <w:sz w:val="22"/>
          <w:szCs w:val="22"/>
        </w:rPr>
      </w:pPr>
    </w:p>
    <w:p w14:paraId="76E220F6" w14:textId="77777777" w:rsidR="000F2FA1" w:rsidRDefault="000F2FA1">
      <w:pPr>
        <w:pStyle w:val="Nzev"/>
        <w:spacing w:line="360" w:lineRule="auto"/>
        <w:rPr>
          <w:iCs/>
          <w:sz w:val="24"/>
          <w:szCs w:val="24"/>
        </w:rPr>
      </w:pPr>
    </w:p>
    <w:p w14:paraId="76E220F7" w14:textId="77777777" w:rsidR="000F2FA1" w:rsidRDefault="000F2FA1">
      <w:pPr>
        <w:pStyle w:val="Nzev"/>
        <w:spacing w:line="360" w:lineRule="auto"/>
        <w:rPr>
          <w:iCs/>
          <w:sz w:val="24"/>
          <w:szCs w:val="24"/>
        </w:rPr>
      </w:pPr>
    </w:p>
    <w:p w14:paraId="76E220F8" w14:textId="77777777" w:rsidR="000F2FA1" w:rsidRDefault="000F2FA1">
      <w:pPr>
        <w:pStyle w:val="Nzev"/>
        <w:spacing w:line="360" w:lineRule="auto"/>
        <w:rPr>
          <w:iCs/>
          <w:sz w:val="24"/>
          <w:szCs w:val="24"/>
        </w:rPr>
      </w:pPr>
    </w:p>
    <w:p w14:paraId="76E220F9" w14:textId="77777777" w:rsidR="000F2FA1" w:rsidRDefault="000F2FA1">
      <w:pPr>
        <w:pStyle w:val="Nzev"/>
        <w:spacing w:line="360" w:lineRule="auto"/>
        <w:rPr>
          <w:iCs/>
          <w:sz w:val="24"/>
          <w:szCs w:val="24"/>
        </w:rPr>
      </w:pPr>
    </w:p>
    <w:p w14:paraId="76E220FA" w14:textId="77777777" w:rsidR="000F2FA1" w:rsidRDefault="00000000">
      <w:pPr>
        <w:pStyle w:val="Nzev"/>
        <w:spacing w:line="360" w:lineRule="auto"/>
        <w:rPr>
          <w:iCs/>
          <w:sz w:val="24"/>
          <w:szCs w:val="24"/>
        </w:rPr>
      </w:pPr>
      <w:r>
        <w:rPr>
          <w:iCs/>
          <w:sz w:val="24"/>
          <w:szCs w:val="24"/>
        </w:rPr>
        <w:t>Příloha č. 1</w:t>
      </w:r>
    </w:p>
    <w:p w14:paraId="76E220FB" w14:textId="77777777" w:rsidR="000F2FA1" w:rsidRDefault="00000000">
      <w:pPr>
        <w:pStyle w:val="Nzev"/>
        <w:spacing w:line="360" w:lineRule="auto"/>
        <w:rPr>
          <w:iCs/>
          <w:sz w:val="24"/>
          <w:szCs w:val="24"/>
        </w:rPr>
      </w:pPr>
      <w:r>
        <w:rPr>
          <w:iCs/>
          <w:sz w:val="24"/>
          <w:szCs w:val="24"/>
        </w:rPr>
        <w:t>k veřejnoprávní smlouvě o poskytnutí dotace podle Programu 2026</w:t>
      </w:r>
    </w:p>
    <w:p w14:paraId="76E220FC" w14:textId="77777777" w:rsidR="000F2FA1" w:rsidRDefault="00000000">
      <w:pPr>
        <w:pStyle w:val="Nzev"/>
        <w:spacing w:line="360" w:lineRule="auto"/>
        <w:rPr>
          <w:iCs/>
          <w:sz w:val="24"/>
          <w:szCs w:val="24"/>
        </w:rPr>
      </w:pPr>
      <w:r>
        <w:rPr>
          <w:iCs/>
          <w:sz w:val="24"/>
          <w:szCs w:val="24"/>
        </w:rPr>
        <w:t xml:space="preserve"> pro poskytování dotací z rozpočtu Středočeského kraje na podporu sportovních aktivit dětí a mládeže ze Středočeského Fondu sportu a volného času </w:t>
      </w:r>
    </w:p>
    <w:p w14:paraId="76E220FD" w14:textId="77777777" w:rsidR="000F2FA1" w:rsidRDefault="00000000">
      <w:pPr>
        <w:pStyle w:val="Nzev"/>
        <w:spacing w:line="360" w:lineRule="auto"/>
        <w:rPr>
          <w:iCs/>
          <w:sz w:val="24"/>
          <w:szCs w:val="24"/>
        </w:rPr>
      </w:pPr>
      <w:r>
        <w:rPr>
          <w:iCs/>
          <w:sz w:val="24"/>
          <w:szCs w:val="24"/>
        </w:rPr>
        <w:t xml:space="preserve">v rámci Tematického zadání </w:t>
      </w:r>
      <w:r>
        <w:rPr>
          <w:iCs/>
          <w:sz w:val="24"/>
          <w:szCs w:val="24"/>
        </w:rPr>
        <w:fldChar w:fldCharType="begin"/>
      </w:r>
      <w:r>
        <w:rPr>
          <w:iCs/>
          <w:sz w:val="24"/>
          <w:szCs w:val="24"/>
        </w:rPr>
        <w:instrText xml:space="preserve"> MERGEFIELD vyzvaNazev </w:instrText>
      </w:r>
      <w:r>
        <w:rPr>
          <w:iCs/>
          <w:sz w:val="24"/>
          <w:szCs w:val="24"/>
        </w:rPr>
        <w:fldChar w:fldCharType="separate"/>
      </w:r>
      <w:r>
        <w:rPr>
          <w:iCs/>
          <w:sz w:val="24"/>
          <w:szCs w:val="24"/>
        </w:rPr>
        <w:t xml:space="preserve">Fond sportu a volného </w:t>
      </w:r>
      <w:proofErr w:type="gramStart"/>
      <w:r>
        <w:rPr>
          <w:iCs/>
          <w:sz w:val="24"/>
          <w:szCs w:val="24"/>
        </w:rPr>
        <w:t>času - sportovní</w:t>
      </w:r>
      <w:proofErr w:type="gramEnd"/>
      <w:r>
        <w:rPr>
          <w:iCs/>
          <w:sz w:val="24"/>
          <w:szCs w:val="24"/>
        </w:rPr>
        <w:t xml:space="preserve"> </w:t>
      </w:r>
      <w:proofErr w:type="gramStart"/>
      <w:r>
        <w:rPr>
          <w:iCs/>
          <w:sz w:val="24"/>
          <w:szCs w:val="24"/>
        </w:rPr>
        <w:t>aktivity - Podpora</w:t>
      </w:r>
      <w:proofErr w:type="gramEnd"/>
      <w:r>
        <w:rPr>
          <w:iCs/>
          <w:sz w:val="24"/>
          <w:szCs w:val="24"/>
        </w:rPr>
        <w:t xml:space="preserve"> sportovních </w:t>
      </w:r>
      <w:proofErr w:type="gramStart"/>
      <w:r>
        <w:rPr>
          <w:iCs/>
          <w:sz w:val="24"/>
          <w:szCs w:val="24"/>
        </w:rPr>
        <w:t>aktivit - neinvestiční</w:t>
      </w:r>
      <w:proofErr w:type="gramEnd"/>
      <w:r>
        <w:rPr>
          <w:iCs/>
          <w:sz w:val="24"/>
          <w:szCs w:val="24"/>
        </w:rPr>
        <w:t xml:space="preserve"> podpora (VSAN)</w:t>
      </w:r>
      <w:r>
        <w:rPr>
          <w:iCs/>
          <w:sz w:val="24"/>
          <w:szCs w:val="24"/>
        </w:rPr>
        <w:fldChar w:fldCharType="end"/>
      </w:r>
    </w:p>
    <w:p w14:paraId="76E220FE" w14:textId="77777777" w:rsidR="000F2FA1" w:rsidRDefault="00000000">
      <w:pPr>
        <w:pStyle w:val="Nzev"/>
        <w:spacing w:line="360" w:lineRule="auto"/>
        <w:rPr>
          <w:iCs/>
          <w:sz w:val="22"/>
          <w:szCs w:val="22"/>
        </w:rPr>
      </w:pPr>
      <w:r>
        <w:rPr>
          <w:iCs/>
          <w:sz w:val="24"/>
          <w:szCs w:val="24"/>
        </w:rPr>
        <w:t>Oblast podpory: Neinvestiční podpora</w:t>
      </w:r>
    </w:p>
    <w:p w14:paraId="76E220FF" w14:textId="77777777" w:rsidR="000F2FA1" w:rsidRDefault="000F2FA1">
      <w:pPr>
        <w:rPr>
          <w:b/>
          <w:bCs/>
          <w:iCs/>
          <w:sz w:val="24"/>
          <w:szCs w:val="24"/>
        </w:rPr>
      </w:pPr>
    </w:p>
    <w:p w14:paraId="76E22100" w14:textId="77777777" w:rsidR="000F2FA1" w:rsidRDefault="00000000">
      <w:pPr>
        <w:jc w:val="center"/>
        <w:rPr>
          <w:b/>
          <w:bCs/>
          <w:iCs/>
          <w:sz w:val="24"/>
          <w:szCs w:val="24"/>
        </w:rPr>
      </w:pPr>
      <w:r>
        <w:rPr>
          <w:b/>
          <w:bCs/>
          <w:iCs/>
          <w:sz w:val="24"/>
          <w:szCs w:val="24"/>
        </w:rPr>
        <w:t>ZÁVAZNÉ PARAMETRY (POLOŽKY) AKCE/PROJEKTU</w:t>
      </w:r>
    </w:p>
    <w:p w14:paraId="76E22101" w14:textId="77777777" w:rsidR="000F2FA1" w:rsidRDefault="000F2FA1">
      <w:pPr>
        <w:rPr>
          <w:bCs/>
          <w:iCs/>
          <w:sz w:val="16"/>
          <w:szCs w:val="16"/>
        </w:rPr>
      </w:pPr>
    </w:p>
    <w:p w14:paraId="76E22102" w14:textId="77777777" w:rsidR="000F2FA1" w:rsidRDefault="000F2FA1">
      <w:pPr>
        <w:spacing w:line="360" w:lineRule="auto"/>
        <w:rPr>
          <w:bCs/>
          <w:iCs/>
          <w:sz w:val="22"/>
          <w:szCs w:val="22"/>
        </w:rPr>
      </w:pPr>
    </w:p>
    <w:p w14:paraId="76E22103" w14:textId="77777777" w:rsidR="000F2FA1" w:rsidRDefault="00000000">
      <w:pPr>
        <w:spacing w:line="360" w:lineRule="auto"/>
        <w:rPr>
          <w:bCs/>
          <w:iCs/>
          <w:sz w:val="22"/>
          <w:szCs w:val="22"/>
        </w:rPr>
      </w:pPr>
      <w:r>
        <w:rPr>
          <w:bCs/>
          <w:iCs/>
          <w:sz w:val="22"/>
          <w:szCs w:val="22"/>
        </w:rPr>
        <w:t xml:space="preserve">Název Akce/Projektu: </w:t>
      </w:r>
      <w:r>
        <w:rPr>
          <w:bCs/>
          <w:iCs/>
          <w:sz w:val="22"/>
          <w:szCs w:val="22"/>
        </w:rPr>
        <w:fldChar w:fldCharType="begin"/>
      </w:r>
      <w:r>
        <w:rPr>
          <w:bCs/>
          <w:iCs/>
          <w:sz w:val="22"/>
          <w:szCs w:val="22"/>
        </w:rPr>
        <w:instrText xml:space="preserve"> MERGEFIELD oznaceniUzivatel </w:instrText>
      </w:r>
      <w:r>
        <w:rPr>
          <w:bCs/>
          <w:iCs/>
          <w:sz w:val="22"/>
          <w:szCs w:val="22"/>
        </w:rPr>
        <w:fldChar w:fldCharType="separate"/>
      </w:r>
      <w:r>
        <w:rPr>
          <w:bCs/>
          <w:iCs/>
          <w:sz w:val="22"/>
          <w:szCs w:val="22"/>
        </w:rPr>
        <w:t>Obstacle race 3.3</w:t>
      </w:r>
      <w:r>
        <w:rPr>
          <w:bCs/>
          <w:iCs/>
          <w:sz w:val="22"/>
          <w:szCs w:val="22"/>
        </w:rPr>
        <w:fldChar w:fldCharType="end"/>
      </w:r>
    </w:p>
    <w:p w14:paraId="76E22104" w14:textId="77777777" w:rsidR="000F2FA1" w:rsidRDefault="00000000">
      <w:pPr>
        <w:spacing w:line="360" w:lineRule="auto"/>
        <w:rPr>
          <w:bCs/>
          <w:i/>
          <w:iCs/>
          <w:sz w:val="22"/>
          <w:szCs w:val="22"/>
          <w:u w:val="single"/>
        </w:rPr>
      </w:pPr>
      <w:r>
        <w:rPr>
          <w:bCs/>
          <w:iCs/>
          <w:sz w:val="22"/>
          <w:szCs w:val="22"/>
        </w:rPr>
        <w:t xml:space="preserve">Příjemce dotace: </w:t>
      </w:r>
      <w:r>
        <w:rPr>
          <w:b/>
          <w:bCs/>
          <w:iCs/>
          <w:sz w:val="22"/>
          <w:szCs w:val="22"/>
        </w:rPr>
        <w:fldChar w:fldCharType="begin"/>
      </w:r>
      <w:r>
        <w:rPr>
          <w:b/>
          <w:bCs/>
          <w:iCs/>
          <w:sz w:val="22"/>
          <w:szCs w:val="22"/>
        </w:rPr>
        <w:instrText xml:space="preserve"> MERGEFIELD zadostZadatelBezIC </w:instrText>
      </w:r>
      <w:r>
        <w:rPr>
          <w:b/>
          <w:bCs/>
          <w:iCs/>
          <w:sz w:val="22"/>
          <w:szCs w:val="22"/>
        </w:rPr>
        <w:fldChar w:fldCharType="separate"/>
      </w:r>
      <w:r>
        <w:rPr>
          <w:b/>
          <w:bCs/>
          <w:iCs/>
          <w:sz w:val="22"/>
          <w:szCs w:val="22"/>
        </w:rPr>
        <w:t>Bratrijaksepatri z.s.</w:t>
      </w:r>
      <w:r>
        <w:rPr>
          <w:b/>
          <w:bCs/>
          <w:iCs/>
          <w:sz w:val="22"/>
          <w:szCs w:val="22"/>
        </w:rPr>
        <w:fldChar w:fldCharType="end"/>
      </w:r>
    </w:p>
    <w:p w14:paraId="76E22105" w14:textId="77777777" w:rsidR="000F2FA1" w:rsidRDefault="00000000">
      <w:pPr>
        <w:spacing w:line="360" w:lineRule="auto"/>
        <w:rPr>
          <w:b/>
          <w:bCs/>
          <w:iCs/>
          <w:sz w:val="22"/>
          <w:szCs w:val="22"/>
        </w:rPr>
      </w:pPr>
      <w:r>
        <w:rPr>
          <w:bCs/>
          <w:iCs/>
          <w:sz w:val="22"/>
          <w:szCs w:val="22"/>
        </w:rPr>
        <w:t xml:space="preserve">Evidenční číslo Akce/Projektu: </w:t>
      </w:r>
      <w:r>
        <w:rPr>
          <w:bCs/>
          <w:iCs/>
          <w:sz w:val="22"/>
          <w:szCs w:val="22"/>
        </w:rPr>
        <w:fldChar w:fldCharType="begin"/>
      </w:r>
      <w:r>
        <w:rPr>
          <w:bCs/>
          <w:iCs/>
          <w:sz w:val="22"/>
          <w:szCs w:val="22"/>
        </w:rPr>
        <w:instrText xml:space="preserve"> MERGEFIELD zadostCislo </w:instrText>
      </w:r>
      <w:r>
        <w:rPr>
          <w:bCs/>
          <w:iCs/>
          <w:sz w:val="22"/>
          <w:szCs w:val="22"/>
        </w:rPr>
        <w:fldChar w:fldCharType="separate"/>
      </w:r>
      <w:r>
        <w:rPr>
          <w:bCs/>
          <w:iCs/>
          <w:sz w:val="22"/>
          <w:szCs w:val="22"/>
        </w:rPr>
        <w:t>FSVC/VSAN/00221/2026</w:t>
      </w:r>
      <w:r>
        <w:rPr>
          <w:bCs/>
          <w:iCs/>
          <w:sz w:val="22"/>
          <w:szCs w:val="22"/>
        </w:rPr>
        <w:fldChar w:fldCharType="end"/>
      </w:r>
    </w:p>
    <w:p w14:paraId="76E22106" w14:textId="77777777" w:rsidR="000F2FA1" w:rsidRDefault="00000000">
      <w:pPr>
        <w:rPr>
          <w:bCs/>
          <w:iCs/>
        </w:rPr>
      </w:pPr>
      <w:r>
        <w:rPr>
          <w:bCs/>
          <w:iCs/>
        </w:rPr>
        <w:fldChar w:fldCharType="begin" w:fldLock="1"/>
      </w:r>
      <w:r>
        <w:rPr>
          <w:bCs/>
          <w:iCs/>
        </w:rPr>
        <w:instrText>DOCVARIABLE et#FSVC_VSAN_2026#4</w:instrText>
      </w:r>
      <w:r>
        <w:rPr>
          <w:bCs/>
          <w:iCs/>
        </w:rPr>
        <w:fldChar w:fldCharType="separate"/>
      </w:r>
    </w:p>
    <w:tbl>
      <w:tblPr>
        <w:tblStyle w:val="Jednoduchtabulka1"/>
        <w:tblW w:w="5000" w:type="pct"/>
        <w:tblBorders>
          <w:insideH w:val="single" w:sz="4" w:space="0" w:color="D3D3D3"/>
          <w:insideV w:val="single" w:sz="4" w:space="0" w:color="D3D3D3"/>
        </w:tblBorders>
        <w:tblLayout w:type="fixed"/>
        <w:tblCellMar>
          <w:left w:w="85" w:type="dxa"/>
        </w:tblCellMar>
        <w:tblLook w:val="04A0" w:firstRow="1" w:lastRow="0" w:firstColumn="1" w:lastColumn="0" w:noHBand="0" w:noVBand="1"/>
      </w:tblPr>
      <w:tblGrid>
        <w:gridCol w:w="3275"/>
        <w:gridCol w:w="3276"/>
        <w:gridCol w:w="3280"/>
      </w:tblGrid>
      <w:tr w:rsidR="000F2FA1" w14:paraId="76E2210A" w14:textId="77777777">
        <w:trPr>
          <w:trHeight w:val="720"/>
        </w:trPr>
        <w:tc>
          <w:tcPr>
            <w:tcW w:w="1666" w:type="pct"/>
            <w:shd w:val="clear" w:color="auto" w:fill="F5F5F5"/>
            <w:vAlign w:val="center"/>
          </w:tcPr>
          <w:p w14:paraId="76E22107" w14:textId="77777777" w:rsidR="000F2FA1" w:rsidRDefault="00000000">
            <w:pPr>
              <w:keepNext/>
              <w:jc w:val="center"/>
              <w:rPr>
                <w:b/>
                <w:bCs/>
                <w:color w:val="000000"/>
              </w:rPr>
            </w:pPr>
            <w:r>
              <w:rPr>
                <w:b/>
                <w:bCs/>
                <w:color w:val="000000"/>
              </w:rPr>
              <w:t>Název Parametru</w:t>
            </w:r>
          </w:p>
        </w:tc>
        <w:tc>
          <w:tcPr>
            <w:tcW w:w="1666" w:type="pct"/>
            <w:shd w:val="clear" w:color="auto" w:fill="F5F5F5"/>
            <w:vAlign w:val="center"/>
          </w:tcPr>
          <w:p w14:paraId="76E22108" w14:textId="77777777" w:rsidR="000F2FA1" w:rsidRDefault="00000000">
            <w:pPr>
              <w:keepNext/>
              <w:jc w:val="center"/>
              <w:rPr>
                <w:b/>
                <w:bCs/>
                <w:color w:val="000000"/>
              </w:rPr>
            </w:pPr>
            <w:r>
              <w:rPr>
                <w:b/>
                <w:bCs/>
                <w:color w:val="000000"/>
              </w:rPr>
              <w:t>Jednotka</w:t>
            </w:r>
          </w:p>
        </w:tc>
        <w:tc>
          <w:tcPr>
            <w:tcW w:w="1668" w:type="pct"/>
            <w:shd w:val="clear" w:color="auto" w:fill="F5F5F5"/>
            <w:vAlign w:val="center"/>
          </w:tcPr>
          <w:p w14:paraId="76E22109" w14:textId="77777777" w:rsidR="000F2FA1" w:rsidRDefault="00000000">
            <w:pPr>
              <w:keepNext/>
              <w:jc w:val="center"/>
              <w:rPr>
                <w:b/>
                <w:bCs/>
                <w:color w:val="000000"/>
              </w:rPr>
            </w:pPr>
            <w:r>
              <w:rPr>
                <w:b/>
                <w:bCs/>
                <w:color w:val="000000"/>
              </w:rPr>
              <w:t>Množství jednotek</w:t>
            </w:r>
          </w:p>
        </w:tc>
      </w:tr>
      <w:tr w:rsidR="000F2FA1" w14:paraId="76E2210E" w14:textId="77777777">
        <w:tc>
          <w:tcPr>
            <w:tcW w:w="1666" w:type="pct"/>
            <w:vAlign w:val="center"/>
          </w:tcPr>
          <w:p w14:paraId="76E2210B" w14:textId="77777777" w:rsidR="000F2FA1" w:rsidRDefault="00000000">
            <w:r>
              <w:t>Časomíra</w:t>
            </w:r>
          </w:p>
        </w:tc>
        <w:tc>
          <w:tcPr>
            <w:tcW w:w="1666" w:type="pct"/>
            <w:vAlign w:val="center"/>
          </w:tcPr>
          <w:p w14:paraId="76E2210C" w14:textId="77777777" w:rsidR="000F2FA1" w:rsidRDefault="00000000">
            <w:r>
              <w:t>ks</w:t>
            </w:r>
          </w:p>
        </w:tc>
        <w:tc>
          <w:tcPr>
            <w:tcW w:w="1668" w:type="pct"/>
            <w:vAlign w:val="center"/>
          </w:tcPr>
          <w:p w14:paraId="76E2210D" w14:textId="77777777" w:rsidR="000F2FA1" w:rsidRDefault="00000000">
            <w:pPr>
              <w:jc w:val="right"/>
            </w:pPr>
            <w:r>
              <w:t>1</w:t>
            </w:r>
          </w:p>
        </w:tc>
      </w:tr>
      <w:tr w:rsidR="000F2FA1" w14:paraId="76E22112" w14:textId="77777777">
        <w:tc>
          <w:tcPr>
            <w:tcW w:w="1666" w:type="pct"/>
            <w:vAlign w:val="center"/>
          </w:tcPr>
          <w:p w14:paraId="76E2210F" w14:textId="77777777" w:rsidR="000F2FA1" w:rsidRDefault="00000000">
            <w:r>
              <w:t xml:space="preserve">Pronájem certifikovaných alu konstrukcí pro stavbu a </w:t>
            </w:r>
            <w:proofErr w:type="spellStart"/>
            <w:r>
              <w:t>reailizaci</w:t>
            </w:r>
            <w:proofErr w:type="spellEnd"/>
            <w:r>
              <w:t xml:space="preserve"> překážek</w:t>
            </w:r>
          </w:p>
        </w:tc>
        <w:tc>
          <w:tcPr>
            <w:tcW w:w="1666" w:type="pct"/>
            <w:vAlign w:val="center"/>
          </w:tcPr>
          <w:p w14:paraId="76E22110" w14:textId="77777777" w:rsidR="000F2FA1" w:rsidRDefault="00000000">
            <w:r>
              <w:t>den</w:t>
            </w:r>
          </w:p>
        </w:tc>
        <w:tc>
          <w:tcPr>
            <w:tcW w:w="1668" w:type="pct"/>
            <w:vAlign w:val="center"/>
          </w:tcPr>
          <w:p w14:paraId="76E22111" w14:textId="77777777" w:rsidR="000F2FA1" w:rsidRDefault="00000000">
            <w:pPr>
              <w:jc w:val="right"/>
            </w:pPr>
            <w:r>
              <w:t>3</w:t>
            </w:r>
          </w:p>
        </w:tc>
      </w:tr>
      <w:tr w:rsidR="000F2FA1" w14:paraId="76E22116" w14:textId="77777777">
        <w:tc>
          <w:tcPr>
            <w:tcW w:w="1666" w:type="pct"/>
            <w:vAlign w:val="center"/>
          </w:tcPr>
          <w:p w14:paraId="76E22113" w14:textId="77777777" w:rsidR="000F2FA1" w:rsidRDefault="00000000">
            <w:r>
              <w:t xml:space="preserve">Pronájem mobilních zábran </w:t>
            </w:r>
            <w:r>
              <w:tab/>
            </w:r>
            <w:r>
              <w:tab/>
            </w:r>
            <w:r>
              <w:tab/>
            </w:r>
            <w:r>
              <w:tab/>
            </w:r>
          </w:p>
        </w:tc>
        <w:tc>
          <w:tcPr>
            <w:tcW w:w="1666" w:type="pct"/>
            <w:vAlign w:val="center"/>
          </w:tcPr>
          <w:p w14:paraId="76E22114" w14:textId="77777777" w:rsidR="000F2FA1" w:rsidRDefault="00000000">
            <w:r>
              <w:t>den</w:t>
            </w:r>
          </w:p>
        </w:tc>
        <w:tc>
          <w:tcPr>
            <w:tcW w:w="1668" w:type="pct"/>
            <w:vAlign w:val="center"/>
          </w:tcPr>
          <w:p w14:paraId="76E22115" w14:textId="77777777" w:rsidR="000F2FA1" w:rsidRDefault="00000000">
            <w:pPr>
              <w:jc w:val="right"/>
            </w:pPr>
            <w:r>
              <w:t>4</w:t>
            </w:r>
          </w:p>
        </w:tc>
      </w:tr>
      <w:tr w:rsidR="000F2FA1" w14:paraId="76E2211A" w14:textId="77777777">
        <w:tc>
          <w:tcPr>
            <w:tcW w:w="1666" w:type="pct"/>
            <w:vAlign w:val="center"/>
          </w:tcPr>
          <w:p w14:paraId="76E22117" w14:textId="77777777" w:rsidR="000F2FA1" w:rsidRDefault="00000000">
            <w:r>
              <w:t>Zdravotnická služba</w:t>
            </w:r>
          </w:p>
        </w:tc>
        <w:tc>
          <w:tcPr>
            <w:tcW w:w="1666" w:type="pct"/>
            <w:vAlign w:val="center"/>
          </w:tcPr>
          <w:p w14:paraId="76E22118" w14:textId="77777777" w:rsidR="000F2FA1" w:rsidRDefault="00000000">
            <w:r>
              <w:t>den</w:t>
            </w:r>
          </w:p>
        </w:tc>
        <w:tc>
          <w:tcPr>
            <w:tcW w:w="1668" w:type="pct"/>
            <w:vAlign w:val="center"/>
          </w:tcPr>
          <w:p w14:paraId="76E22119" w14:textId="77777777" w:rsidR="000F2FA1" w:rsidRDefault="00000000">
            <w:pPr>
              <w:jc w:val="right"/>
            </w:pPr>
            <w:r>
              <w:t>3</w:t>
            </w:r>
          </w:p>
        </w:tc>
      </w:tr>
    </w:tbl>
    <w:p w14:paraId="76E2211B" w14:textId="77777777" w:rsidR="000F2FA1" w:rsidRDefault="00000000">
      <w:pPr>
        <w:rPr>
          <w:bCs/>
          <w:iCs/>
        </w:rPr>
      </w:pPr>
      <w:r>
        <w:rPr>
          <w:bCs/>
          <w:iCs/>
        </w:rPr>
        <w:fldChar w:fldCharType="end"/>
      </w:r>
    </w:p>
    <w:p w14:paraId="76E2211C" w14:textId="77777777" w:rsidR="000F2FA1" w:rsidRDefault="000F2FA1">
      <w:pPr>
        <w:rPr>
          <w:bCs/>
          <w:iCs/>
        </w:rPr>
      </w:pPr>
    </w:p>
    <w:sectPr w:rsidR="000F2FA1">
      <w:headerReference w:type="even" r:id="rId7"/>
      <w:headerReference w:type="default" r:id="rId8"/>
      <w:footerReference w:type="even" r:id="rId9"/>
      <w:footerReference w:type="default" r:id="rId10"/>
      <w:headerReference w:type="first" r:id="rId11"/>
      <w:footerReference w:type="first" r:id="rId12"/>
      <w:pgSz w:w="11906" w:h="16838"/>
      <w:pgMar w:top="1418" w:right="1134"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477D1" w14:textId="77777777" w:rsidR="00DF7563" w:rsidRDefault="00DF7563">
      <w:r>
        <w:separator/>
      </w:r>
    </w:p>
  </w:endnote>
  <w:endnote w:type="continuationSeparator" w:id="0">
    <w:p w14:paraId="76624D5B" w14:textId="77777777" w:rsidR="00DF7563" w:rsidRDefault="00DF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roman"/>
    <w:notTrueType/>
    <w:pitch w:val="default"/>
  </w:font>
  <w:font w:name="Verdana">
    <w:panose1 w:val="020B0604030504040204"/>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22124" w14:textId="77777777" w:rsidR="000F2FA1" w:rsidRDefault="00000000">
    <w:pPr>
      <w:pStyle w:val="Zpat"/>
      <w:framePr w:wrap="around" w:hAnchor="margin" w:xAlign="right" w:y="1"/>
    </w:pPr>
    <w:r>
      <w:fldChar w:fldCharType="begin"/>
    </w:r>
    <w:r>
      <w:instrText xml:space="preserve">PAGE  </w:instrText>
    </w:r>
    <w:r>
      <w:fldChar w:fldCharType="separate"/>
    </w:r>
    <w:r>
      <w:t>#</w:t>
    </w:r>
    <w:r>
      <w:fldChar w:fldCharType="end"/>
    </w:r>
  </w:p>
  <w:p w14:paraId="76E22125" w14:textId="77777777" w:rsidR="000F2FA1" w:rsidRDefault="000F2FA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22126" w14:textId="77777777" w:rsidR="000F2FA1" w:rsidRDefault="00000000">
    <w:pPr>
      <w:pStyle w:val="Zpat"/>
      <w:jc w:val="center"/>
    </w:pPr>
    <w:r>
      <w:fldChar w:fldCharType="begin"/>
    </w:r>
    <w:r>
      <w:instrText>PAGE   \* MERGEFORMAT</w:instrText>
    </w:r>
    <w:r>
      <w:fldChar w:fldCharType="separate"/>
    </w:r>
    <w:r>
      <w:t>#</w:t>
    </w:r>
    <w:r>
      <w:fldChar w:fldCharType="end"/>
    </w:r>
  </w:p>
  <w:p w14:paraId="76E22127" w14:textId="77777777" w:rsidR="000F2FA1" w:rsidRDefault="000F2FA1">
    <w:pPr>
      <w:pStyle w:val="Zpat"/>
      <w:ind w:right="360"/>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22129" w14:textId="77777777" w:rsidR="000F2FA1" w:rsidRDefault="000F2F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955D1" w14:textId="77777777" w:rsidR="00DF7563" w:rsidRDefault="00DF7563">
      <w:r>
        <w:separator/>
      </w:r>
    </w:p>
  </w:footnote>
  <w:footnote w:type="continuationSeparator" w:id="0">
    <w:p w14:paraId="311EFAC5" w14:textId="77777777" w:rsidR="00DF7563" w:rsidRDefault="00DF7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22121" w14:textId="77777777" w:rsidR="000F2FA1" w:rsidRDefault="000F2FA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22122" w14:textId="77777777" w:rsidR="000F2FA1" w:rsidRDefault="00000000">
    <w:pPr>
      <w:pStyle w:val="Nzev"/>
      <w:jc w:val="right"/>
      <w:rPr>
        <w:sz w:val="22"/>
        <w:szCs w:val="22"/>
      </w:rPr>
    </w:pPr>
    <w:r>
      <w:rPr>
        <w:b w:val="0"/>
        <w:bCs w:val="0"/>
        <w:sz w:val="22"/>
        <w:szCs w:val="22"/>
      </w:rPr>
      <w:t xml:space="preserve">evidenční číslo smlouvy Poskytovatele: </w:t>
    </w:r>
    <w:r>
      <w:rPr>
        <w:b w:val="0"/>
        <w:bCs w:val="0"/>
        <w:sz w:val="22"/>
        <w:szCs w:val="22"/>
      </w:rPr>
      <w:fldChar w:fldCharType="begin"/>
    </w:r>
    <w:r>
      <w:rPr>
        <w:b w:val="0"/>
        <w:bCs w:val="0"/>
        <w:sz w:val="22"/>
        <w:szCs w:val="22"/>
      </w:rPr>
      <w:instrText xml:space="preserve"> MERGEFIELD smlouvaCisSmlouvy </w:instrText>
    </w:r>
    <w:r>
      <w:rPr>
        <w:b w:val="0"/>
        <w:bCs w:val="0"/>
        <w:sz w:val="22"/>
        <w:szCs w:val="22"/>
      </w:rPr>
      <w:fldChar w:fldCharType="separate"/>
    </w:r>
    <w:r>
      <w:rPr>
        <w:b w:val="0"/>
        <w:bCs w:val="0"/>
        <w:sz w:val="22"/>
        <w:szCs w:val="22"/>
      </w:rPr>
      <w:t>S-2227/ŠKS/2026</w:t>
    </w:r>
    <w:r>
      <w:rPr>
        <w:b w:val="0"/>
        <w:bCs w:val="0"/>
        <w:sz w:val="22"/>
        <w:szCs w:val="22"/>
      </w:rPr>
      <w:fldChar w:fldCharType="end"/>
    </w:r>
    <w:r>
      <w:rPr>
        <w:b w:val="0"/>
        <w:bCs w:val="0"/>
        <w:sz w:val="22"/>
        <w:szCs w:val="22"/>
      </w:rPr>
      <w:t xml:space="preserve"> </w:t>
    </w:r>
  </w:p>
  <w:p w14:paraId="76E22123" w14:textId="77777777" w:rsidR="000F2FA1" w:rsidRDefault="000F2FA1">
    <w:pPr>
      <w:pStyle w:val="Zhlav"/>
      <w:jc w:val="right"/>
      <w:rPr>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22128" w14:textId="77777777" w:rsidR="000F2FA1" w:rsidRDefault="000F2F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5945"/>
    <w:multiLevelType w:val="hybridMultilevel"/>
    <w:tmpl w:val="0F9AFC22"/>
    <w:lvl w:ilvl="0" w:tplc="0CFEDDBE">
      <w:start w:val="1"/>
      <w:numFmt w:val="bullet"/>
      <w:lvlText w:val=""/>
      <w:lvlJc w:val="left"/>
      <w:pPr>
        <w:widowControl w:val="0"/>
        <w:ind w:left="1287" w:hanging="360"/>
      </w:pPr>
      <w:rPr>
        <w:rFonts w:ascii="Symbol" w:hAnsi="Symbol"/>
        <w:snapToGrid w:val="0"/>
      </w:rPr>
    </w:lvl>
    <w:lvl w:ilvl="1" w:tplc="4FFBF1A3">
      <w:start w:val="1"/>
      <w:numFmt w:val="bullet"/>
      <w:lvlText w:val="o"/>
      <w:lvlJc w:val="left"/>
      <w:pPr>
        <w:widowControl w:val="0"/>
        <w:ind w:left="2007" w:hanging="360"/>
      </w:pPr>
      <w:rPr>
        <w:rFonts w:ascii="Courier New" w:hAnsi="Courier New" w:cs="Courier New"/>
        <w:snapToGrid w:val="0"/>
      </w:rPr>
    </w:lvl>
    <w:lvl w:ilvl="2" w:tplc="663390C6">
      <w:start w:val="1"/>
      <w:numFmt w:val="bullet"/>
      <w:lvlText w:val=""/>
      <w:lvlJc w:val="left"/>
      <w:pPr>
        <w:widowControl w:val="0"/>
        <w:ind w:left="2727" w:hanging="360"/>
      </w:pPr>
      <w:rPr>
        <w:rFonts w:ascii="Wingdings" w:hAnsi="Wingdings"/>
        <w:snapToGrid w:val="0"/>
      </w:rPr>
    </w:lvl>
    <w:lvl w:ilvl="3" w:tplc="576B3705">
      <w:start w:val="1"/>
      <w:numFmt w:val="bullet"/>
      <w:lvlText w:val=""/>
      <w:lvlJc w:val="left"/>
      <w:pPr>
        <w:widowControl w:val="0"/>
        <w:ind w:left="3447" w:hanging="360"/>
      </w:pPr>
      <w:rPr>
        <w:rFonts w:ascii="Symbol" w:hAnsi="Symbol"/>
        <w:snapToGrid w:val="0"/>
      </w:rPr>
    </w:lvl>
    <w:lvl w:ilvl="4" w:tplc="5C317630">
      <w:start w:val="1"/>
      <w:numFmt w:val="bullet"/>
      <w:lvlText w:val="o"/>
      <w:lvlJc w:val="left"/>
      <w:pPr>
        <w:widowControl w:val="0"/>
        <w:ind w:left="4167" w:hanging="360"/>
      </w:pPr>
      <w:rPr>
        <w:rFonts w:ascii="Courier New" w:hAnsi="Courier New" w:cs="Courier New"/>
        <w:snapToGrid w:val="0"/>
      </w:rPr>
    </w:lvl>
    <w:lvl w:ilvl="5" w:tplc="19AEB989">
      <w:start w:val="1"/>
      <w:numFmt w:val="bullet"/>
      <w:lvlText w:val=""/>
      <w:lvlJc w:val="left"/>
      <w:pPr>
        <w:widowControl w:val="0"/>
        <w:ind w:left="4887" w:hanging="360"/>
      </w:pPr>
      <w:rPr>
        <w:rFonts w:ascii="Wingdings" w:hAnsi="Wingdings"/>
        <w:snapToGrid w:val="0"/>
      </w:rPr>
    </w:lvl>
    <w:lvl w:ilvl="6" w:tplc="4DE60A41">
      <w:start w:val="1"/>
      <w:numFmt w:val="bullet"/>
      <w:lvlText w:val=""/>
      <w:lvlJc w:val="left"/>
      <w:pPr>
        <w:widowControl w:val="0"/>
        <w:ind w:left="5607" w:hanging="360"/>
      </w:pPr>
      <w:rPr>
        <w:rFonts w:ascii="Symbol" w:hAnsi="Symbol"/>
        <w:snapToGrid w:val="0"/>
      </w:rPr>
    </w:lvl>
    <w:lvl w:ilvl="7" w:tplc="4B670388">
      <w:start w:val="1"/>
      <w:numFmt w:val="bullet"/>
      <w:lvlText w:val="o"/>
      <w:lvlJc w:val="left"/>
      <w:pPr>
        <w:widowControl w:val="0"/>
        <w:ind w:left="6327" w:hanging="360"/>
      </w:pPr>
      <w:rPr>
        <w:rFonts w:ascii="Courier New" w:hAnsi="Courier New" w:cs="Courier New"/>
        <w:snapToGrid w:val="0"/>
      </w:rPr>
    </w:lvl>
    <w:lvl w:ilvl="8" w:tplc="3C36653B">
      <w:start w:val="1"/>
      <w:numFmt w:val="bullet"/>
      <w:lvlText w:val=""/>
      <w:lvlJc w:val="left"/>
      <w:pPr>
        <w:widowControl w:val="0"/>
        <w:ind w:left="7047" w:hanging="360"/>
      </w:pPr>
      <w:rPr>
        <w:rFonts w:ascii="Wingdings" w:hAnsi="Wingdings"/>
        <w:snapToGrid w:val="0"/>
      </w:rPr>
    </w:lvl>
  </w:abstractNum>
  <w:abstractNum w:abstractNumId="1" w15:restartNumberingAfterBreak="0">
    <w:nsid w:val="04833B82"/>
    <w:multiLevelType w:val="hybridMultilevel"/>
    <w:tmpl w:val="D228C9D4"/>
    <w:lvl w:ilvl="0" w:tplc="02B783B5">
      <w:start w:val="1"/>
      <w:numFmt w:val="bullet"/>
      <w:lvlText w:val=""/>
      <w:lvlJc w:val="left"/>
      <w:pPr>
        <w:widowControl w:val="0"/>
        <w:ind w:left="1287" w:hanging="360"/>
      </w:pPr>
      <w:rPr>
        <w:rFonts w:ascii="Symbol" w:hAnsi="Symbol"/>
        <w:snapToGrid w:val="0"/>
      </w:rPr>
    </w:lvl>
    <w:lvl w:ilvl="1" w:tplc="11E978B1">
      <w:start w:val="1"/>
      <w:numFmt w:val="bullet"/>
      <w:lvlText w:val="o"/>
      <w:lvlJc w:val="left"/>
      <w:pPr>
        <w:widowControl w:val="0"/>
        <w:ind w:left="2007" w:hanging="360"/>
      </w:pPr>
      <w:rPr>
        <w:rFonts w:ascii="Courier New" w:hAnsi="Courier New" w:cs="Courier New"/>
        <w:snapToGrid w:val="0"/>
      </w:rPr>
    </w:lvl>
    <w:lvl w:ilvl="2" w:tplc="15EAFE71">
      <w:start w:val="1"/>
      <w:numFmt w:val="bullet"/>
      <w:lvlText w:val=""/>
      <w:lvlJc w:val="left"/>
      <w:pPr>
        <w:widowControl w:val="0"/>
        <w:ind w:left="2727" w:hanging="360"/>
      </w:pPr>
      <w:rPr>
        <w:rFonts w:ascii="Wingdings" w:hAnsi="Wingdings"/>
        <w:snapToGrid w:val="0"/>
      </w:rPr>
    </w:lvl>
    <w:lvl w:ilvl="3" w:tplc="4A9599E5">
      <w:start w:val="1"/>
      <w:numFmt w:val="bullet"/>
      <w:lvlText w:val=""/>
      <w:lvlJc w:val="left"/>
      <w:pPr>
        <w:widowControl w:val="0"/>
        <w:ind w:left="3447" w:hanging="360"/>
      </w:pPr>
      <w:rPr>
        <w:rFonts w:ascii="Symbol" w:hAnsi="Symbol"/>
        <w:snapToGrid w:val="0"/>
      </w:rPr>
    </w:lvl>
    <w:lvl w:ilvl="4" w:tplc="365A6E94">
      <w:start w:val="1"/>
      <w:numFmt w:val="bullet"/>
      <w:lvlText w:val="o"/>
      <w:lvlJc w:val="left"/>
      <w:pPr>
        <w:widowControl w:val="0"/>
        <w:ind w:left="4167" w:hanging="360"/>
      </w:pPr>
      <w:rPr>
        <w:rFonts w:ascii="Courier New" w:hAnsi="Courier New" w:cs="Courier New"/>
        <w:snapToGrid w:val="0"/>
      </w:rPr>
    </w:lvl>
    <w:lvl w:ilvl="5" w:tplc="52E3051F">
      <w:start w:val="1"/>
      <w:numFmt w:val="bullet"/>
      <w:lvlText w:val=""/>
      <w:lvlJc w:val="left"/>
      <w:pPr>
        <w:widowControl w:val="0"/>
        <w:ind w:left="4887" w:hanging="360"/>
      </w:pPr>
      <w:rPr>
        <w:rFonts w:ascii="Wingdings" w:hAnsi="Wingdings"/>
        <w:snapToGrid w:val="0"/>
      </w:rPr>
    </w:lvl>
    <w:lvl w:ilvl="6" w:tplc="4A77EE59">
      <w:start w:val="1"/>
      <w:numFmt w:val="bullet"/>
      <w:lvlText w:val=""/>
      <w:lvlJc w:val="left"/>
      <w:pPr>
        <w:widowControl w:val="0"/>
        <w:ind w:left="5607" w:hanging="360"/>
      </w:pPr>
      <w:rPr>
        <w:rFonts w:ascii="Symbol" w:hAnsi="Symbol"/>
        <w:snapToGrid w:val="0"/>
      </w:rPr>
    </w:lvl>
    <w:lvl w:ilvl="7" w:tplc="15A69DE2">
      <w:start w:val="1"/>
      <w:numFmt w:val="bullet"/>
      <w:lvlText w:val="o"/>
      <w:lvlJc w:val="left"/>
      <w:pPr>
        <w:widowControl w:val="0"/>
        <w:ind w:left="6327" w:hanging="360"/>
      </w:pPr>
      <w:rPr>
        <w:rFonts w:ascii="Courier New" w:hAnsi="Courier New" w:cs="Courier New"/>
        <w:snapToGrid w:val="0"/>
      </w:rPr>
    </w:lvl>
    <w:lvl w:ilvl="8" w:tplc="43061A54">
      <w:start w:val="1"/>
      <w:numFmt w:val="bullet"/>
      <w:lvlText w:val=""/>
      <w:lvlJc w:val="left"/>
      <w:pPr>
        <w:widowControl w:val="0"/>
        <w:ind w:left="7047" w:hanging="360"/>
      </w:pPr>
      <w:rPr>
        <w:rFonts w:ascii="Wingdings" w:hAnsi="Wingdings"/>
        <w:snapToGrid w:val="0"/>
      </w:rPr>
    </w:lvl>
  </w:abstractNum>
  <w:abstractNum w:abstractNumId="2" w15:restartNumberingAfterBreak="0">
    <w:nsid w:val="13FB3F44"/>
    <w:multiLevelType w:val="hybridMultilevel"/>
    <w:tmpl w:val="7546993C"/>
    <w:lvl w:ilvl="0" w:tplc="3E086F5A">
      <w:start w:val="1"/>
      <w:numFmt w:val="bullet"/>
      <w:lvlText w:val=""/>
      <w:lvlJc w:val="left"/>
      <w:pPr>
        <w:widowControl w:val="0"/>
        <w:ind w:left="1287" w:hanging="360"/>
      </w:pPr>
      <w:rPr>
        <w:rFonts w:ascii="Symbol" w:hAnsi="Symbol"/>
        <w:snapToGrid w:val="0"/>
      </w:rPr>
    </w:lvl>
    <w:lvl w:ilvl="1" w:tplc="6757E4A6">
      <w:start w:val="1"/>
      <w:numFmt w:val="bullet"/>
      <w:lvlText w:val="o"/>
      <w:lvlJc w:val="left"/>
      <w:pPr>
        <w:widowControl w:val="0"/>
        <w:ind w:left="2007" w:hanging="360"/>
      </w:pPr>
      <w:rPr>
        <w:rFonts w:ascii="Courier New" w:hAnsi="Courier New" w:cs="Courier New"/>
        <w:snapToGrid w:val="0"/>
      </w:rPr>
    </w:lvl>
    <w:lvl w:ilvl="2" w:tplc="43D6C029">
      <w:start w:val="1"/>
      <w:numFmt w:val="bullet"/>
      <w:lvlText w:val=""/>
      <w:lvlJc w:val="left"/>
      <w:pPr>
        <w:widowControl w:val="0"/>
        <w:ind w:left="2727" w:hanging="360"/>
      </w:pPr>
      <w:rPr>
        <w:rFonts w:ascii="Wingdings" w:hAnsi="Wingdings"/>
        <w:snapToGrid w:val="0"/>
      </w:rPr>
    </w:lvl>
    <w:lvl w:ilvl="3" w:tplc="308C8FEA">
      <w:start w:val="1"/>
      <w:numFmt w:val="bullet"/>
      <w:lvlText w:val=""/>
      <w:lvlJc w:val="left"/>
      <w:pPr>
        <w:widowControl w:val="0"/>
        <w:ind w:left="3447" w:hanging="360"/>
      </w:pPr>
      <w:rPr>
        <w:rFonts w:ascii="Symbol" w:hAnsi="Symbol"/>
        <w:snapToGrid w:val="0"/>
      </w:rPr>
    </w:lvl>
    <w:lvl w:ilvl="4" w:tplc="45099400">
      <w:start w:val="1"/>
      <w:numFmt w:val="bullet"/>
      <w:lvlText w:val="o"/>
      <w:lvlJc w:val="left"/>
      <w:pPr>
        <w:widowControl w:val="0"/>
        <w:ind w:left="4167" w:hanging="360"/>
      </w:pPr>
      <w:rPr>
        <w:rFonts w:ascii="Courier New" w:hAnsi="Courier New" w:cs="Courier New"/>
        <w:snapToGrid w:val="0"/>
      </w:rPr>
    </w:lvl>
    <w:lvl w:ilvl="5" w:tplc="1EF818E4">
      <w:start w:val="1"/>
      <w:numFmt w:val="bullet"/>
      <w:lvlText w:val=""/>
      <w:lvlJc w:val="left"/>
      <w:pPr>
        <w:widowControl w:val="0"/>
        <w:ind w:left="4887" w:hanging="360"/>
      </w:pPr>
      <w:rPr>
        <w:rFonts w:ascii="Wingdings" w:hAnsi="Wingdings"/>
        <w:snapToGrid w:val="0"/>
      </w:rPr>
    </w:lvl>
    <w:lvl w:ilvl="6" w:tplc="71F0C856">
      <w:start w:val="1"/>
      <w:numFmt w:val="bullet"/>
      <w:lvlText w:val=""/>
      <w:lvlJc w:val="left"/>
      <w:pPr>
        <w:widowControl w:val="0"/>
        <w:ind w:left="5607" w:hanging="360"/>
      </w:pPr>
      <w:rPr>
        <w:rFonts w:ascii="Symbol" w:hAnsi="Symbol"/>
        <w:snapToGrid w:val="0"/>
      </w:rPr>
    </w:lvl>
    <w:lvl w:ilvl="7" w:tplc="4F13FC54">
      <w:start w:val="1"/>
      <w:numFmt w:val="bullet"/>
      <w:lvlText w:val="o"/>
      <w:lvlJc w:val="left"/>
      <w:pPr>
        <w:widowControl w:val="0"/>
        <w:ind w:left="6327" w:hanging="360"/>
      </w:pPr>
      <w:rPr>
        <w:rFonts w:ascii="Courier New" w:hAnsi="Courier New" w:cs="Courier New"/>
        <w:snapToGrid w:val="0"/>
      </w:rPr>
    </w:lvl>
    <w:lvl w:ilvl="8" w:tplc="4E9124D9">
      <w:start w:val="1"/>
      <w:numFmt w:val="bullet"/>
      <w:lvlText w:val=""/>
      <w:lvlJc w:val="left"/>
      <w:pPr>
        <w:widowControl w:val="0"/>
        <w:ind w:left="7047" w:hanging="360"/>
      </w:pPr>
      <w:rPr>
        <w:rFonts w:ascii="Wingdings" w:hAnsi="Wingdings"/>
        <w:snapToGrid w:val="0"/>
      </w:rPr>
    </w:lvl>
  </w:abstractNum>
  <w:abstractNum w:abstractNumId="3" w15:restartNumberingAfterBreak="0">
    <w:nsid w:val="161C5CFB"/>
    <w:multiLevelType w:val="multilevel"/>
    <w:tmpl w:val="718099F0"/>
    <w:lvl w:ilvl="0">
      <w:start w:val="1"/>
      <w:numFmt w:val="lowerLetter"/>
      <w:lvlText w:val="%1)"/>
      <w:lvlJc w:val="left"/>
      <w:pPr>
        <w:widowControl w:val="0"/>
        <w:ind w:left="720" w:hanging="360"/>
      </w:pPr>
    </w:lvl>
    <w:lvl w:ilvl="1">
      <w:start w:val="1"/>
      <w:numFmt w:val="lowerLetter"/>
      <w:lvlText w:val="%2."/>
      <w:lvlJc w:val="left"/>
      <w:pPr>
        <w:widowControl w:val="0"/>
        <w:ind w:left="1440" w:hanging="360"/>
      </w:pPr>
      <w:rPr>
        <w:snapToGrid w:val="0"/>
      </w:rPr>
    </w:lvl>
    <w:lvl w:ilvl="2">
      <w:start w:val="1"/>
      <w:numFmt w:val="lowerRoman"/>
      <w:lvlText w:val="%3."/>
      <w:lvlJc w:val="right"/>
      <w:pPr>
        <w:widowControl w:val="0"/>
        <w:ind w:left="2160" w:hanging="180"/>
      </w:pPr>
      <w:rPr>
        <w:snapToGrid w:val="0"/>
      </w:rPr>
    </w:lvl>
    <w:lvl w:ilvl="3">
      <w:start w:val="1"/>
      <w:numFmt w:val="decimal"/>
      <w:lvlText w:val="%4."/>
      <w:lvlJc w:val="left"/>
      <w:pPr>
        <w:widowControl w:val="0"/>
        <w:ind w:left="2880" w:hanging="360"/>
      </w:pPr>
      <w:rPr>
        <w:snapToGrid w:val="0"/>
      </w:rPr>
    </w:lvl>
    <w:lvl w:ilvl="4">
      <w:start w:val="1"/>
      <w:numFmt w:val="lowerLetter"/>
      <w:lvlText w:val="%5."/>
      <w:lvlJc w:val="left"/>
      <w:pPr>
        <w:widowControl w:val="0"/>
        <w:ind w:left="3600" w:hanging="360"/>
      </w:pPr>
      <w:rPr>
        <w:snapToGrid w:val="0"/>
      </w:rPr>
    </w:lvl>
    <w:lvl w:ilvl="5">
      <w:start w:val="1"/>
      <w:numFmt w:val="lowerRoman"/>
      <w:lvlText w:val="%6."/>
      <w:lvlJc w:val="right"/>
      <w:pPr>
        <w:widowControl w:val="0"/>
        <w:ind w:left="4320" w:hanging="180"/>
      </w:pPr>
      <w:rPr>
        <w:snapToGrid w:val="0"/>
      </w:rPr>
    </w:lvl>
    <w:lvl w:ilvl="6">
      <w:start w:val="1"/>
      <w:numFmt w:val="decimal"/>
      <w:lvlText w:val="%7."/>
      <w:lvlJc w:val="left"/>
      <w:pPr>
        <w:widowControl w:val="0"/>
        <w:ind w:left="5040" w:hanging="360"/>
      </w:pPr>
      <w:rPr>
        <w:snapToGrid w:val="0"/>
      </w:rPr>
    </w:lvl>
    <w:lvl w:ilvl="7">
      <w:start w:val="1"/>
      <w:numFmt w:val="lowerLetter"/>
      <w:lvlText w:val="%8."/>
      <w:lvlJc w:val="left"/>
      <w:pPr>
        <w:widowControl w:val="0"/>
        <w:ind w:left="5760" w:hanging="360"/>
      </w:pPr>
      <w:rPr>
        <w:snapToGrid w:val="0"/>
      </w:rPr>
    </w:lvl>
    <w:lvl w:ilvl="8">
      <w:start w:val="1"/>
      <w:numFmt w:val="lowerRoman"/>
      <w:lvlText w:val="%9."/>
      <w:lvlJc w:val="right"/>
      <w:pPr>
        <w:widowControl w:val="0"/>
        <w:ind w:left="6480" w:hanging="180"/>
      </w:pPr>
      <w:rPr>
        <w:snapToGrid w:val="0"/>
      </w:rPr>
    </w:lvl>
  </w:abstractNum>
  <w:abstractNum w:abstractNumId="4" w15:restartNumberingAfterBreak="0">
    <w:nsid w:val="17637214"/>
    <w:multiLevelType w:val="hybridMultilevel"/>
    <w:tmpl w:val="00A64788"/>
    <w:lvl w:ilvl="0" w:tplc="7EB144A5">
      <w:start w:val="1"/>
      <w:numFmt w:val="bullet"/>
      <w:lvlText w:val=""/>
      <w:lvlJc w:val="left"/>
      <w:pPr>
        <w:widowControl w:val="0"/>
        <w:ind w:left="1287" w:hanging="360"/>
      </w:pPr>
      <w:rPr>
        <w:rFonts w:ascii="Symbol" w:hAnsi="Symbol"/>
        <w:snapToGrid w:val="0"/>
      </w:rPr>
    </w:lvl>
    <w:lvl w:ilvl="1" w:tplc="08FB92F4">
      <w:start w:val="1"/>
      <w:numFmt w:val="lowerLetter"/>
      <w:lvlText w:val="%2."/>
      <w:lvlJc w:val="left"/>
      <w:pPr>
        <w:widowControl w:val="0"/>
        <w:ind w:left="1647" w:hanging="360"/>
      </w:pPr>
      <w:rPr>
        <w:snapToGrid w:val="0"/>
      </w:rPr>
    </w:lvl>
    <w:lvl w:ilvl="2" w:tplc="4D687472">
      <w:start w:val="1"/>
      <w:numFmt w:val="lowerRoman"/>
      <w:lvlText w:val="%3."/>
      <w:lvlJc w:val="right"/>
      <w:pPr>
        <w:widowControl w:val="0"/>
        <w:ind w:left="2367" w:hanging="180"/>
      </w:pPr>
      <w:rPr>
        <w:snapToGrid w:val="0"/>
      </w:rPr>
    </w:lvl>
    <w:lvl w:ilvl="3" w:tplc="7B81DCB2">
      <w:start w:val="1"/>
      <w:numFmt w:val="decimal"/>
      <w:lvlText w:val="%4."/>
      <w:lvlJc w:val="left"/>
      <w:pPr>
        <w:widowControl w:val="0"/>
        <w:ind w:left="3087" w:hanging="360"/>
      </w:pPr>
      <w:rPr>
        <w:snapToGrid w:val="0"/>
      </w:rPr>
    </w:lvl>
    <w:lvl w:ilvl="4" w:tplc="3CBDA12B">
      <w:start w:val="1"/>
      <w:numFmt w:val="lowerLetter"/>
      <w:lvlText w:val="%5."/>
      <w:lvlJc w:val="left"/>
      <w:pPr>
        <w:widowControl w:val="0"/>
        <w:ind w:left="3807" w:hanging="360"/>
      </w:pPr>
      <w:rPr>
        <w:snapToGrid w:val="0"/>
      </w:rPr>
    </w:lvl>
    <w:lvl w:ilvl="5" w:tplc="25D34030">
      <w:start w:val="1"/>
      <w:numFmt w:val="lowerRoman"/>
      <w:lvlText w:val="%6."/>
      <w:lvlJc w:val="right"/>
      <w:pPr>
        <w:widowControl w:val="0"/>
        <w:ind w:left="4527" w:hanging="180"/>
      </w:pPr>
      <w:rPr>
        <w:snapToGrid w:val="0"/>
      </w:rPr>
    </w:lvl>
    <w:lvl w:ilvl="6" w:tplc="00946146">
      <w:start w:val="1"/>
      <w:numFmt w:val="decimal"/>
      <w:lvlText w:val="%7."/>
      <w:lvlJc w:val="left"/>
      <w:pPr>
        <w:widowControl w:val="0"/>
        <w:ind w:left="5247" w:hanging="360"/>
      </w:pPr>
      <w:rPr>
        <w:snapToGrid w:val="0"/>
      </w:rPr>
    </w:lvl>
    <w:lvl w:ilvl="7" w:tplc="64FA3C11">
      <w:start w:val="1"/>
      <w:numFmt w:val="lowerLetter"/>
      <w:lvlText w:val="%8."/>
      <w:lvlJc w:val="left"/>
      <w:pPr>
        <w:widowControl w:val="0"/>
        <w:ind w:left="5967" w:hanging="360"/>
      </w:pPr>
      <w:rPr>
        <w:snapToGrid w:val="0"/>
      </w:rPr>
    </w:lvl>
    <w:lvl w:ilvl="8" w:tplc="3F7784C6">
      <w:start w:val="1"/>
      <w:numFmt w:val="lowerRoman"/>
      <w:lvlText w:val="%9."/>
      <w:lvlJc w:val="right"/>
      <w:pPr>
        <w:widowControl w:val="0"/>
        <w:ind w:left="6687" w:hanging="180"/>
      </w:pPr>
      <w:rPr>
        <w:snapToGrid w:val="0"/>
      </w:rPr>
    </w:lvl>
  </w:abstractNum>
  <w:abstractNum w:abstractNumId="5" w15:restartNumberingAfterBreak="0">
    <w:nsid w:val="192F5B62"/>
    <w:multiLevelType w:val="multilevel"/>
    <w:tmpl w:val="12744400"/>
    <w:lvl w:ilvl="0">
      <w:start w:val="1"/>
      <w:numFmt w:val="upperRoman"/>
      <w:pStyle w:val="ArticleL1"/>
      <w:suff w:val="nothing"/>
      <w:lvlText w:val="Článek %1."/>
      <w:lvlJc w:val="left"/>
      <w:pPr>
        <w:widowControl w:val="0"/>
      </w:pPr>
      <w:rPr>
        <w:rFonts w:ascii="Times New Roman" w:hAnsi="Times New Roman" w:cs="Times New Roman"/>
        <w:b/>
        <w:bCs/>
        <w:snapToGrid w:val="0"/>
      </w:rPr>
    </w:lvl>
    <w:lvl w:ilvl="1">
      <w:start w:val="1"/>
      <w:numFmt w:val="decimal"/>
      <w:pStyle w:val="ArticleL2"/>
      <w:isLgl/>
      <w:lvlText w:val="%2."/>
      <w:lvlJc w:val="left"/>
      <w:pPr>
        <w:widowControl w:val="0"/>
        <w:ind w:left="567" w:hanging="567"/>
      </w:pPr>
      <w:rPr>
        <w:rFonts w:ascii="Times New Roman" w:hAnsi="Times New Roman" w:cs="Times New Roman"/>
        <w:snapToGrid w:val="0"/>
        <w:sz w:val="24"/>
        <w:szCs w:val="24"/>
      </w:rPr>
    </w:lvl>
    <w:lvl w:ilvl="2">
      <w:start w:val="1"/>
      <w:numFmt w:val="lowerLetter"/>
      <w:pStyle w:val="ArticleL3"/>
      <w:lvlText w:val="%3)"/>
      <w:lvlJc w:val="left"/>
      <w:pPr>
        <w:widowControl w:val="0"/>
        <w:ind w:left="993" w:hanging="567"/>
      </w:pPr>
      <w:rPr>
        <w:rFonts w:ascii="Times New Roman" w:hAnsi="Times New Roman" w:cs="Times New Roman"/>
        <w:snapToGrid w:val="0"/>
      </w:rPr>
    </w:lvl>
    <w:lvl w:ilvl="3">
      <w:start w:val="1"/>
      <w:numFmt w:val="lowerRoman"/>
      <w:pStyle w:val="ArticleL4"/>
      <w:lvlText w:val="(%4)"/>
      <w:lvlJc w:val="left"/>
      <w:pPr>
        <w:widowControl w:val="0"/>
        <w:ind w:firstLine="2880"/>
      </w:pPr>
      <w:rPr>
        <w:rFonts w:ascii="Times New Roman" w:hAnsi="Times New Roman" w:cs="Times New Roman"/>
        <w:snapToGrid w:val="0"/>
      </w:rPr>
    </w:lvl>
    <w:lvl w:ilvl="4">
      <w:start w:val="1"/>
      <w:numFmt w:val="decimal"/>
      <w:pStyle w:val="ArticleL5"/>
      <w:lvlText w:val="(%5)"/>
      <w:lvlJc w:val="left"/>
      <w:pPr>
        <w:widowControl w:val="0"/>
        <w:ind w:firstLine="3600"/>
      </w:pPr>
      <w:rPr>
        <w:rFonts w:ascii="Times New Roman" w:hAnsi="Times New Roman" w:cs="Times New Roman"/>
        <w:snapToGrid w:val="0"/>
      </w:rPr>
    </w:lvl>
    <w:lvl w:ilvl="5">
      <w:start w:val="1"/>
      <w:numFmt w:val="lowerLetter"/>
      <w:pStyle w:val="ArticleL6"/>
      <w:lvlText w:val="(%6)"/>
      <w:lvlJc w:val="left"/>
      <w:pPr>
        <w:widowControl w:val="0"/>
        <w:ind w:firstLine="1440"/>
      </w:pPr>
      <w:rPr>
        <w:rFonts w:ascii="Times New Roman" w:hAnsi="Times New Roman" w:cs="Times New Roman"/>
        <w:snapToGrid w:val="0"/>
      </w:rPr>
    </w:lvl>
    <w:lvl w:ilvl="6">
      <w:start w:val="1"/>
      <w:numFmt w:val="lowerRoman"/>
      <w:pStyle w:val="ArticleL7"/>
      <w:lvlText w:val="(%7)"/>
      <w:lvlJc w:val="left"/>
      <w:pPr>
        <w:widowControl w:val="0"/>
        <w:ind w:firstLine="2160"/>
      </w:pPr>
      <w:rPr>
        <w:rFonts w:ascii="Times New Roman" w:hAnsi="Times New Roman" w:cs="Times New Roman"/>
        <w:snapToGrid w:val="0"/>
      </w:rPr>
    </w:lvl>
    <w:lvl w:ilvl="7">
      <w:start w:val="1"/>
      <w:numFmt w:val="decimal"/>
      <w:pStyle w:val="ArticleL8"/>
      <w:lvlText w:val="(%8)"/>
      <w:lvlJc w:val="left"/>
      <w:pPr>
        <w:widowControl w:val="0"/>
        <w:ind w:firstLine="2880"/>
      </w:pPr>
      <w:rPr>
        <w:rFonts w:ascii="Times New Roman" w:hAnsi="Times New Roman" w:cs="Times New Roman"/>
        <w:snapToGrid w:val="0"/>
      </w:rPr>
    </w:lvl>
    <w:lvl w:ilvl="8">
      <w:start w:val="1"/>
      <w:numFmt w:val="decimal"/>
      <w:lvlText w:val="(%9)"/>
      <w:lvlJc w:val="left"/>
      <w:pPr>
        <w:widowControl w:val="0"/>
        <w:ind w:firstLine="2880"/>
      </w:pPr>
      <w:rPr>
        <w:rFonts w:ascii="Times New Roman" w:hAnsi="Times New Roman" w:cs="Times New Roman"/>
        <w:snapToGrid w:val="0"/>
      </w:rPr>
    </w:lvl>
  </w:abstractNum>
  <w:abstractNum w:abstractNumId="6" w15:restartNumberingAfterBreak="0">
    <w:nsid w:val="19656D61"/>
    <w:multiLevelType w:val="hybridMultilevel"/>
    <w:tmpl w:val="3E7694FE"/>
    <w:lvl w:ilvl="0" w:tplc="223A1168">
      <w:start w:val="1"/>
      <w:numFmt w:val="bullet"/>
      <w:lvlText w:val=""/>
      <w:lvlJc w:val="left"/>
      <w:pPr>
        <w:widowControl w:val="0"/>
        <w:ind w:left="644" w:hanging="360"/>
      </w:pPr>
      <w:rPr>
        <w:rFonts w:ascii="Symbol" w:hAnsi="Symbol"/>
        <w:snapToGrid w:val="0"/>
      </w:rPr>
    </w:lvl>
    <w:lvl w:ilvl="1" w:tplc="553C9F7F">
      <w:start w:val="1"/>
      <w:numFmt w:val="lowerLetter"/>
      <w:lvlText w:val="%2)"/>
      <w:lvlJc w:val="left"/>
      <w:pPr>
        <w:widowControl w:val="0"/>
        <w:ind w:left="1364" w:hanging="360"/>
      </w:pPr>
      <w:rPr>
        <w:rFonts w:ascii="Times New Roman" w:eastAsia="Times New Roman" w:hAnsi="Times New Roman" w:cs="Times New Roman"/>
        <w:snapToGrid w:val="0"/>
      </w:rPr>
    </w:lvl>
    <w:lvl w:ilvl="2" w:tplc="19C45B9D">
      <w:start w:val="1"/>
      <w:numFmt w:val="bullet"/>
      <w:lvlText w:val=""/>
      <w:lvlJc w:val="left"/>
      <w:pPr>
        <w:widowControl w:val="0"/>
        <w:ind w:left="2084" w:hanging="360"/>
      </w:pPr>
      <w:rPr>
        <w:rFonts w:ascii="Wingdings" w:hAnsi="Wingdings"/>
        <w:snapToGrid w:val="0"/>
      </w:rPr>
    </w:lvl>
    <w:lvl w:ilvl="3" w:tplc="2A6EEEB5">
      <w:start w:val="1"/>
      <w:numFmt w:val="bullet"/>
      <w:lvlText w:val=""/>
      <w:lvlJc w:val="left"/>
      <w:pPr>
        <w:widowControl w:val="0"/>
        <w:ind w:left="2804" w:hanging="360"/>
      </w:pPr>
      <w:rPr>
        <w:rFonts w:ascii="Symbol" w:hAnsi="Symbol"/>
        <w:snapToGrid w:val="0"/>
      </w:rPr>
    </w:lvl>
    <w:lvl w:ilvl="4" w:tplc="107494E8">
      <w:start w:val="1"/>
      <w:numFmt w:val="bullet"/>
      <w:lvlText w:val="o"/>
      <w:lvlJc w:val="left"/>
      <w:pPr>
        <w:widowControl w:val="0"/>
        <w:ind w:left="3524" w:hanging="360"/>
      </w:pPr>
      <w:rPr>
        <w:rFonts w:ascii="Courier New" w:hAnsi="Courier New" w:cs="Courier New"/>
        <w:snapToGrid w:val="0"/>
      </w:rPr>
    </w:lvl>
    <w:lvl w:ilvl="5" w:tplc="0A0A953E">
      <w:start w:val="1"/>
      <w:numFmt w:val="bullet"/>
      <w:lvlText w:val=""/>
      <w:lvlJc w:val="left"/>
      <w:pPr>
        <w:widowControl w:val="0"/>
        <w:ind w:left="4244" w:hanging="360"/>
      </w:pPr>
      <w:rPr>
        <w:rFonts w:ascii="Wingdings" w:hAnsi="Wingdings"/>
        <w:snapToGrid w:val="0"/>
      </w:rPr>
    </w:lvl>
    <w:lvl w:ilvl="6" w:tplc="3BB0854B">
      <w:start w:val="1"/>
      <w:numFmt w:val="bullet"/>
      <w:lvlText w:val=""/>
      <w:lvlJc w:val="left"/>
      <w:pPr>
        <w:widowControl w:val="0"/>
        <w:ind w:left="4964" w:hanging="360"/>
      </w:pPr>
      <w:rPr>
        <w:rFonts w:ascii="Symbol" w:hAnsi="Symbol"/>
        <w:snapToGrid w:val="0"/>
      </w:rPr>
    </w:lvl>
    <w:lvl w:ilvl="7" w:tplc="4E26826F">
      <w:start w:val="1"/>
      <w:numFmt w:val="bullet"/>
      <w:lvlText w:val="o"/>
      <w:lvlJc w:val="left"/>
      <w:pPr>
        <w:widowControl w:val="0"/>
        <w:ind w:left="5684" w:hanging="360"/>
      </w:pPr>
      <w:rPr>
        <w:rFonts w:ascii="Courier New" w:hAnsi="Courier New" w:cs="Courier New"/>
        <w:snapToGrid w:val="0"/>
      </w:rPr>
    </w:lvl>
    <w:lvl w:ilvl="8" w:tplc="2783A7E1">
      <w:start w:val="1"/>
      <w:numFmt w:val="bullet"/>
      <w:lvlText w:val=""/>
      <w:lvlJc w:val="left"/>
      <w:pPr>
        <w:widowControl w:val="0"/>
        <w:ind w:left="6404" w:hanging="360"/>
      </w:pPr>
      <w:rPr>
        <w:rFonts w:ascii="Wingdings" w:hAnsi="Wingdings"/>
        <w:snapToGrid w:val="0"/>
      </w:rPr>
    </w:lvl>
  </w:abstractNum>
  <w:abstractNum w:abstractNumId="7" w15:restartNumberingAfterBreak="0">
    <w:nsid w:val="1D4E02C1"/>
    <w:multiLevelType w:val="hybridMultilevel"/>
    <w:tmpl w:val="A80678F4"/>
    <w:lvl w:ilvl="0" w:tplc="29665352">
      <w:start w:val="1"/>
      <w:numFmt w:val="bullet"/>
      <w:lvlText w:val=""/>
      <w:lvlJc w:val="left"/>
      <w:pPr>
        <w:widowControl w:val="0"/>
        <w:ind w:left="1287" w:hanging="360"/>
      </w:pPr>
      <w:rPr>
        <w:rFonts w:ascii="Symbol" w:hAnsi="Symbol"/>
        <w:snapToGrid w:val="0"/>
      </w:rPr>
    </w:lvl>
    <w:lvl w:ilvl="1" w:tplc="42BC4729">
      <w:start w:val="1"/>
      <w:numFmt w:val="bullet"/>
      <w:lvlText w:val="o"/>
      <w:lvlJc w:val="left"/>
      <w:pPr>
        <w:widowControl w:val="0"/>
        <w:ind w:left="2007" w:hanging="360"/>
      </w:pPr>
      <w:rPr>
        <w:rFonts w:ascii="Courier New" w:hAnsi="Courier New" w:cs="Courier New"/>
        <w:snapToGrid w:val="0"/>
      </w:rPr>
    </w:lvl>
    <w:lvl w:ilvl="2" w:tplc="3DE2C2CC">
      <w:start w:val="1"/>
      <w:numFmt w:val="bullet"/>
      <w:lvlText w:val=""/>
      <w:lvlJc w:val="left"/>
      <w:pPr>
        <w:widowControl w:val="0"/>
        <w:ind w:left="2727" w:hanging="360"/>
      </w:pPr>
      <w:rPr>
        <w:rFonts w:ascii="Wingdings" w:hAnsi="Wingdings"/>
        <w:snapToGrid w:val="0"/>
      </w:rPr>
    </w:lvl>
    <w:lvl w:ilvl="3" w:tplc="3F0F041C">
      <w:start w:val="1"/>
      <w:numFmt w:val="bullet"/>
      <w:lvlText w:val=""/>
      <w:lvlJc w:val="left"/>
      <w:pPr>
        <w:widowControl w:val="0"/>
        <w:ind w:left="3447" w:hanging="360"/>
      </w:pPr>
      <w:rPr>
        <w:rFonts w:ascii="Symbol" w:hAnsi="Symbol"/>
        <w:snapToGrid w:val="0"/>
      </w:rPr>
    </w:lvl>
    <w:lvl w:ilvl="4" w:tplc="58BDD6F0">
      <w:start w:val="1"/>
      <w:numFmt w:val="bullet"/>
      <w:lvlText w:val="o"/>
      <w:lvlJc w:val="left"/>
      <w:pPr>
        <w:widowControl w:val="0"/>
        <w:ind w:left="4167" w:hanging="360"/>
      </w:pPr>
      <w:rPr>
        <w:rFonts w:ascii="Courier New" w:hAnsi="Courier New" w:cs="Courier New"/>
        <w:snapToGrid w:val="0"/>
      </w:rPr>
    </w:lvl>
    <w:lvl w:ilvl="5" w:tplc="44B3C34F">
      <w:start w:val="1"/>
      <w:numFmt w:val="bullet"/>
      <w:lvlText w:val=""/>
      <w:lvlJc w:val="left"/>
      <w:pPr>
        <w:widowControl w:val="0"/>
        <w:ind w:left="4887" w:hanging="360"/>
      </w:pPr>
      <w:rPr>
        <w:rFonts w:ascii="Wingdings" w:hAnsi="Wingdings"/>
        <w:snapToGrid w:val="0"/>
      </w:rPr>
    </w:lvl>
    <w:lvl w:ilvl="6" w:tplc="1D44E2CA">
      <w:start w:val="1"/>
      <w:numFmt w:val="bullet"/>
      <w:lvlText w:val=""/>
      <w:lvlJc w:val="left"/>
      <w:pPr>
        <w:widowControl w:val="0"/>
        <w:ind w:left="5607" w:hanging="360"/>
      </w:pPr>
      <w:rPr>
        <w:rFonts w:ascii="Symbol" w:hAnsi="Symbol"/>
        <w:snapToGrid w:val="0"/>
      </w:rPr>
    </w:lvl>
    <w:lvl w:ilvl="7" w:tplc="5F991FBA">
      <w:start w:val="1"/>
      <w:numFmt w:val="bullet"/>
      <w:lvlText w:val="o"/>
      <w:lvlJc w:val="left"/>
      <w:pPr>
        <w:widowControl w:val="0"/>
        <w:ind w:left="6327" w:hanging="360"/>
      </w:pPr>
      <w:rPr>
        <w:rFonts w:ascii="Courier New" w:hAnsi="Courier New" w:cs="Courier New"/>
        <w:snapToGrid w:val="0"/>
      </w:rPr>
    </w:lvl>
    <w:lvl w:ilvl="8" w:tplc="657A33F4">
      <w:start w:val="1"/>
      <w:numFmt w:val="bullet"/>
      <w:lvlText w:val=""/>
      <w:lvlJc w:val="left"/>
      <w:pPr>
        <w:widowControl w:val="0"/>
        <w:ind w:left="7047" w:hanging="360"/>
      </w:pPr>
      <w:rPr>
        <w:rFonts w:ascii="Wingdings" w:hAnsi="Wingdings"/>
        <w:snapToGrid w:val="0"/>
      </w:rPr>
    </w:lvl>
  </w:abstractNum>
  <w:abstractNum w:abstractNumId="8" w15:restartNumberingAfterBreak="0">
    <w:nsid w:val="27AE68C8"/>
    <w:multiLevelType w:val="hybridMultilevel"/>
    <w:tmpl w:val="411C2DAE"/>
    <w:lvl w:ilvl="0" w:tplc="368BBBF9">
      <w:start w:val="1"/>
      <w:numFmt w:val="bullet"/>
      <w:lvlText w:val=""/>
      <w:lvlJc w:val="left"/>
      <w:pPr>
        <w:widowControl w:val="0"/>
        <w:ind w:left="644" w:hanging="360"/>
      </w:pPr>
      <w:rPr>
        <w:rFonts w:ascii="Symbol" w:hAnsi="Symbol"/>
        <w:snapToGrid w:val="0"/>
      </w:rPr>
    </w:lvl>
    <w:lvl w:ilvl="1" w:tplc="21B5DDB9">
      <w:start w:val="1"/>
      <w:numFmt w:val="decimal"/>
      <w:lvlText w:val="%2."/>
      <w:lvlJc w:val="center"/>
      <w:pPr>
        <w:widowControl w:val="0"/>
        <w:ind w:left="1364" w:hanging="360"/>
      </w:pPr>
    </w:lvl>
    <w:lvl w:ilvl="2" w:tplc="3410E2BF">
      <w:start w:val="1"/>
      <w:numFmt w:val="lowerRoman"/>
      <w:lvlText w:val="%3."/>
      <w:lvlJc w:val="right"/>
      <w:pPr>
        <w:widowControl w:val="0"/>
        <w:ind w:left="2084" w:hanging="180"/>
      </w:pPr>
    </w:lvl>
    <w:lvl w:ilvl="3" w:tplc="2C0D9BD8">
      <w:start w:val="1"/>
      <w:numFmt w:val="decimal"/>
      <w:lvlText w:val="%4."/>
      <w:lvlJc w:val="left"/>
      <w:pPr>
        <w:widowControl w:val="0"/>
        <w:ind w:left="2444" w:hanging="360"/>
      </w:pPr>
    </w:lvl>
    <w:lvl w:ilvl="4" w:tplc="21F24468">
      <w:start w:val="1"/>
      <w:numFmt w:val="decimal"/>
      <w:lvlText w:val="%5."/>
      <w:lvlJc w:val="left"/>
      <w:pPr>
        <w:widowControl w:val="0"/>
        <w:ind w:left="3164" w:hanging="360"/>
      </w:pPr>
    </w:lvl>
    <w:lvl w:ilvl="5" w:tplc="104CBA96">
      <w:start w:val="1"/>
      <w:numFmt w:val="decimal"/>
      <w:lvlText w:val="%6."/>
      <w:lvlJc w:val="left"/>
      <w:pPr>
        <w:widowControl w:val="0"/>
        <w:ind w:left="3884" w:hanging="360"/>
      </w:pPr>
    </w:lvl>
    <w:lvl w:ilvl="6" w:tplc="08B16AC5">
      <w:start w:val="1"/>
      <w:numFmt w:val="decimal"/>
      <w:lvlText w:val="%7."/>
      <w:lvlJc w:val="left"/>
      <w:pPr>
        <w:widowControl w:val="0"/>
        <w:ind w:left="4604" w:hanging="360"/>
      </w:pPr>
    </w:lvl>
    <w:lvl w:ilvl="7" w:tplc="49E63071">
      <w:start w:val="1"/>
      <w:numFmt w:val="decimal"/>
      <w:lvlText w:val="%8."/>
      <w:lvlJc w:val="left"/>
      <w:pPr>
        <w:widowControl w:val="0"/>
        <w:ind w:left="5324" w:hanging="360"/>
      </w:pPr>
    </w:lvl>
    <w:lvl w:ilvl="8" w:tplc="50F0C84F">
      <w:start w:val="1"/>
      <w:numFmt w:val="decimal"/>
      <w:lvlText w:val="%9."/>
      <w:lvlJc w:val="left"/>
      <w:pPr>
        <w:widowControl w:val="0"/>
        <w:ind w:left="6044" w:hanging="360"/>
      </w:pPr>
    </w:lvl>
  </w:abstractNum>
  <w:abstractNum w:abstractNumId="9" w15:restartNumberingAfterBreak="0">
    <w:nsid w:val="284358A1"/>
    <w:multiLevelType w:val="hybridMultilevel"/>
    <w:tmpl w:val="D090BFB4"/>
    <w:lvl w:ilvl="0" w:tplc="0137D136">
      <w:start w:val="1"/>
      <w:numFmt w:val="decimal"/>
      <w:lvlText w:val="%1."/>
      <w:lvlJc w:val="left"/>
      <w:pPr>
        <w:widowControl w:val="0"/>
        <w:ind w:left="720" w:hanging="360"/>
      </w:pPr>
      <w:rPr>
        <w:snapToGrid w:val="0"/>
      </w:rPr>
    </w:lvl>
    <w:lvl w:ilvl="1" w:tplc="78753272">
      <w:start w:val="1"/>
      <w:numFmt w:val="lowerLetter"/>
      <w:lvlText w:val="%2)"/>
      <w:lvlJc w:val="left"/>
      <w:pPr>
        <w:widowControl w:val="0"/>
        <w:ind w:left="1440" w:hanging="360"/>
      </w:pPr>
    </w:lvl>
    <w:lvl w:ilvl="2" w:tplc="34152806">
      <w:start w:val="1"/>
      <w:numFmt w:val="bullet"/>
      <w:lvlText w:val=""/>
      <w:lvlJc w:val="left"/>
      <w:pPr>
        <w:widowControl w:val="0"/>
        <w:ind w:left="2340" w:hanging="360"/>
      </w:pPr>
      <w:rPr>
        <w:rFonts w:ascii="Symbol" w:hAnsi="Symbol"/>
        <w:snapToGrid w:val="0"/>
      </w:rPr>
    </w:lvl>
    <w:lvl w:ilvl="3" w:tplc="370F2D7F">
      <w:start w:val="1"/>
      <w:numFmt w:val="decimal"/>
      <w:lvlText w:val="%4."/>
      <w:lvlJc w:val="left"/>
      <w:pPr>
        <w:widowControl w:val="0"/>
        <w:ind w:left="2895" w:hanging="375"/>
      </w:pPr>
      <w:rPr>
        <w:snapToGrid w:val="0"/>
      </w:rPr>
    </w:lvl>
    <w:lvl w:ilvl="4" w:tplc="1F840117">
      <w:start w:val="1"/>
      <w:numFmt w:val="lowerLetter"/>
      <w:lvlText w:val="%5."/>
      <w:lvlJc w:val="left"/>
      <w:pPr>
        <w:widowControl w:val="0"/>
        <w:ind w:left="3600" w:hanging="360"/>
      </w:pPr>
      <w:rPr>
        <w:snapToGrid w:val="0"/>
      </w:rPr>
    </w:lvl>
    <w:lvl w:ilvl="5" w:tplc="1C073D23">
      <w:start w:val="1"/>
      <w:numFmt w:val="lowerRoman"/>
      <w:lvlText w:val="%6."/>
      <w:lvlJc w:val="right"/>
      <w:pPr>
        <w:widowControl w:val="0"/>
        <w:ind w:left="4320" w:hanging="180"/>
      </w:pPr>
      <w:rPr>
        <w:snapToGrid w:val="0"/>
      </w:rPr>
    </w:lvl>
    <w:lvl w:ilvl="6" w:tplc="74034477">
      <w:start w:val="1"/>
      <w:numFmt w:val="decimal"/>
      <w:lvlText w:val="%7."/>
      <w:lvlJc w:val="left"/>
      <w:pPr>
        <w:widowControl w:val="0"/>
        <w:ind w:left="5040" w:hanging="360"/>
      </w:pPr>
      <w:rPr>
        <w:snapToGrid w:val="0"/>
      </w:rPr>
    </w:lvl>
    <w:lvl w:ilvl="7" w:tplc="4E7D4F80">
      <w:start w:val="1"/>
      <w:numFmt w:val="lowerLetter"/>
      <w:lvlText w:val="%8."/>
      <w:lvlJc w:val="left"/>
      <w:pPr>
        <w:widowControl w:val="0"/>
        <w:ind w:left="5760" w:hanging="360"/>
      </w:pPr>
      <w:rPr>
        <w:snapToGrid w:val="0"/>
      </w:rPr>
    </w:lvl>
    <w:lvl w:ilvl="8" w:tplc="5BE40E52">
      <w:start w:val="1"/>
      <w:numFmt w:val="lowerRoman"/>
      <w:lvlText w:val="%9."/>
      <w:lvlJc w:val="right"/>
      <w:pPr>
        <w:widowControl w:val="0"/>
        <w:ind w:left="6480" w:hanging="180"/>
      </w:pPr>
      <w:rPr>
        <w:snapToGrid w:val="0"/>
      </w:rPr>
    </w:lvl>
  </w:abstractNum>
  <w:abstractNum w:abstractNumId="10" w15:restartNumberingAfterBreak="0">
    <w:nsid w:val="2DA26D04"/>
    <w:multiLevelType w:val="multilevel"/>
    <w:tmpl w:val="432E9BDA"/>
    <w:lvl w:ilvl="0">
      <w:start w:val="1"/>
      <w:numFmt w:val="decimal"/>
      <w:lvlText w:val="%1."/>
      <w:lvlJc w:val="left"/>
      <w:pPr>
        <w:widowControl w:val="0"/>
        <w:ind w:left="375" w:hanging="375"/>
      </w:pPr>
      <w:rPr>
        <w:snapToGrid w:val="0"/>
      </w:rPr>
    </w:lvl>
    <w:lvl w:ilvl="1">
      <w:start w:val="1"/>
      <w:numFmt w:val="lowerLetter"/>
      <w:lvlText w:val="%2)"/>
      <w:lvlJc w:val="left"/>
      <w:pPr>
        <w:widowControl w:val="0"/>
        <w:ind w:left="1080" w:hanging="360"/>
      </w:pPr>
      <w:rPr>
        <w:snapToGrid w:val="0"/>
      </w:rPr>
    </w:lvl>
    <w:lvl w:ilvl="2">
      <w:start w:val="1"/>
      <w:numFmt w:val="lowerRoman"/>
      <w:lvlText w:val="%3."/>
      <w:lvlJc w:val="right"/>
      <w:pPr>
        <w:widowControl w:val="0"/>
        <w:ind w:left="180" w:hanging="180"/>
      </w:pPr>
    </w:lvl>
    <w:lvl w:ilvl="3">
      <w:start w:val="1"/>
      <w:numFmt w:val="lowerLetter"/>
      <w:lvlText w:val="%4)"/>
      <w:lvlJc w:val="left"/>
      <w:pPr>
        <w:widowControl w:val="0"/>
        <w:ind w:left="928" w:hanging="360"/>
      </w:pPr>
      <w:rPr>
        <w:rFonts w:ascii="Times New Roman" w:eastAsia="Times New Roman" w:hAnsi="Times New Roman" w:cs="Times New Roman"/>
        <w:snapToGrid w:val="0"/>
      </w:rPr>
    </w:lvl>
    <w:lvl w:ilvl="4">
      <w:start w:val="1"/>
      <w:numFmt w:val="decimal"/>
      <w:lvlText w:val="%5."/>
      <w:lvlJc w:val="left"/>
      <w:pPr>
        <w:widowControl w:val="0"/>
        <w:ind w:left="3240" w:hanging="360"/>
      </w:pPr>
    </w:lvl>
    <w:lvl w:ilvl="5">
      <w:start w:val="1"/>
      <w:numFmt w:val="decimal"/>
      <w:lvlText w:val="%6."/>
      <w:lvlJc w:val="left"/>
      <w:pPr>
        <w:widowControl w:val="0"/>
        <w:ind w:left="3960" w:hanging="360"/>
      </w:pPr>
    </w:lvl>
    <w:lvl w:ilvl="6">
      <w:start w:val="1"/>
      <w:numFmt w:val="decimal"/>
      <w:lvlText w:val="%7."/>
      <w:lvlJc w:val="left"/>
      <w:pPr>
        <w:widowControl w:val="0"/>
        <w:ind w:left="4680" w:hanging="360"/>
      </w:pPr>
    </w:lvl>
    <w:lvl w:ilvl="7">
      <w:start w:val="1"/>
      <w:numFmt w:val="decimal"/>
      <w:lvlText w:val="%8."/>
      <w:lvlJc w:val="left"/>
      <w:pPr>
        <w:widowControl w:val="0"/>
        <w:ind w:left="5400" w:hanging="360"/>
      </w:pPr>
    </w:lvl>
    <w:lvl w:ilvl="8">
      <w:start w:val="1"/>
      <w:numFmt w:val="decimal"/>
      <w:lvlText w:val="%9."/>
      <w:lvlJc w:val="left"/>
      <w:pPr>
        <w:widowControl w:val="0"/>
        <w:ind w:left="6120" w:hanging="360"/>
      </w:pPr>
    </w:lvl>
  </w:abstractNum>
  <w:abstractNum w:abstractNumId="11" w15:restartNumberingAfterBreak="0">
    <w:nsid w:val="2EA065B2"/>
    <w:multiLevelType w:val="hybridMultilevel"/>
    <w:tmpl w:val="B9C44BF8"/>
    <w:lvl w:ilvl="0" w:tplc="6E99F5F8">
      <w:start w:val="1"/>
      <w:numFmt w:val="bullet"/>
      <w:lvlText w:val=""/>
      <w:lvlJc w:val="left"/>
      <w:pPr>
        <w:widowControl w:val="0"/>
        <w:ind w:left="1287" w:hanging="360"/>
      </w:pPr>
      <w:rPr>
        <w:rFonts w:ascii="Symbol" w:hAnsi="Symbol"/>
        <w:snapToGrid w:val="0"/>
      </w:rPr>
    </w:lvl>
    <w:lvl w:ilvl="1" w:tplc="789FC75C">
      <w:start w:val="1"/>
      <w:numFmt w:val="lowerLetter"/>
      <w:lvlText w:val="%2."/>
      <w:lvlJc w:val="left"/>
      <w:pPr>
        <w:widowControl w:val="0"/>
        <w:ind w:left="1647" w:hanging="360"/>
      </w:pPr>
      <w:rPr>
        <w:snapToGrid w:val="0"/>
      </w:rPr>
    </w:lvl>
    <w:lvl w:ilvl="2" w:tplc="3AA8D381">
      <w:start w:val="1"/>
      <w:numFmt w:val="lowerRoman"/>
      <w:lvlText w:val="%3."/>
      <w:lvlJc w:val="right"/>
      <w:pPr>
        <w:widowControl w:val="0"/>
        <w:ind w:left="2367" w:hanging="180"/>
      </w:pPr>
      <w:rPr>
        <w:snapToGrid w:val="0"/>
      </w:rPr>
    </w:lvl>
    <w:lvl w:ilvl="3" w:tplc="20769659">
      <w:start w:val="1"/>
      <w:numFmt w:val="decimal"/>
      <w:lvlText w:val="%4."/>
      <w:lvlJc w:val="left"/>
      <w:pPr>
        <w:widowControl w:val="0"/>
        <w:ind w:left="3087" w:hanging="360"/>
      </w:pPr>
      <w:rPr>
        <w:snapToGrid w:val="0"/>
      </w:rPr>
    </w:lvl>
    <w:lvl w:ilvl="4" w:tplc="28DB25D9">
      <w:start w:val="1"/>
      <w:numFmt w:val="lowerLetter"/>
      <w:lvlText w:val="%5."/>
      <w:lvlJc w:val="left"/>
      <w:pPr>
        <w:widowControl w:val="0"/>
        <w:ind w:left="3807" w:hanging="360"/>
      </w:pPr>
      <w:rPr>
        <w:snapToGrid w:val="0"/>
      </w:rPr>
    </w:lvl>
    <w:lvl w:ilvl="5" w:tplc="2DEC8267">
      <w:start w:val="1"/>
      <w:numFmt w:val="lowerRoman"/>
      <w:lvlText w:val="%6."/>
      <w:lvlJc w:val="right"/>
      <w:pPr>
        <w:widowControl w:val="0"/>
        <w:ind w:left="4527" w:hanging="180"/>
      </w:pPr>
      <w:rPr>
        <w:snapToGrid w:val="0"/>
      </w:rPr>
    </w:lvl>
    <w:lvl w:ilvl="6" w:tplc="7A24907A">
      <w:start w:val="1"/>
      <w:numFmt w:val="decimal"/>
      <w:lvlText w:val="%7."/>
      <w:lvlJc w:val="left"/>
      <w:pPr>
        <w:widowControl w:val="0"/>
        <w:ind w:left="5247" w:hanging="360"/>
      </w:pPr>
      <w:rPr>
        <w:snapToGrid w:val="0"/>
      </w:rPr>
    </w:lvl>
    <w:lvl w:ilvl="7" w:tplc="37892526">
      <w:start w:val="1"/>
      <w:numFmt w:val="lowerLetter"/>
      <w:lvlText w:val="%8."/>
      <w:lvlJc w:val="left"/>
      <w:pPr>
        <w:widowControl w:val="0"/>
        <w:ind w:left="5967" w:hanging="360"/>
      </w:pPr>
      <w:rPr>
        <w:snapToGrid w:val="0"/>
      </w:rPr>
    </w:lvl>
    <w:lvl w:ilvl="8" w:tplc="34204F9A">
      <w:start w:val="1"/>
      <w:numFmt w:val="lowerRoman"/>
      <w:lvlText w:val="%9."/>
      <w:lvlJc w:val="right"/>
      <w:pPr>
        <w:widowControl w:val="0"/>
        <w:ind w:left="6687" w:hanging="180"/>
      </w:pPr>
      <w:rPr>
        <w:snapToGrid w:val="0"/>
      </w:rPr>
    </w:lvl>
  </w:abstractNum>
  <w:abstractNum w:abstractNumId="12" w15:restartNumberingAfterBreak="0">
    <w:nsid w:val="4529010F"/>
    <w:multiLevelType w:val="multilevel"/>
    <w:tmpl w:val="1564EEEA"/>
    <w:lvl w:ilvl="0">
      <w:start w:val="8"/>
      <w:numFmt w:val="lowerLetter"/>
      <w:lvlText w:val="%1)"/>
      <w:lvlJc w:val="left"/>
      <w:pPr>
        <w:widowControl w:val="0"/>
        <w:ind w:left="786" w:hanging="360"/>
      </w:pPr>
    </w:lvl>
    <w:lvl w:ilvl="1">
      <w:start w:val="1"/>
      <w:numFmt w:val="lowerLetter"/>
      <w:lvlText w:val="%2."/>
      <w:lvlJc w:val="left"/>
      <w:pPr>
        <w:widowControl w:val="0"/>
        <w:ind w:left="1506" w:hanging="360"/>
      </w:pPr>
      <w:rPr>
        <w:snapToGrid w:val="0"/>
      </w:rPr>
    </w:lvl>
    <w:lvl w:ilvl="2">
      <w:start w:val="1"/>
      <w:numFmt w:val="lowerRoman"/>
      <w:lvlText w:val="%3."/>
      <w:lvlJc w:val="right"/>
      <w:pPr>
        <w:widowControl w:val="0"/>
        <w:ind w:left="2226" w:hanging="180"/>
      </w:pPr>
      <w:rPr>
        <w:snapToGrid w:val="0"/>
      </w:rPr>
    </w:lvl>
    <w:lvl w:ilvl="3">
      <w:start w:val="1"/>
      <w:numFmt w:val="decimal"/>
      <w:lvlText w:val="%4."/>
      <w:lvlJc w:val="left"/>
      <w:pPr>
        <w:widowControl w:val="0"/>
        <w:ind w:left="2946" w:hanging="360"/>
      </w:pPr>
      <w:rPr>
        <w:snapToGrid w:val="0"/>
      </w:rPr>
    </w:lvl>
    <w:lvl w:ilvl="4">
      <w:start w:val="1"/>
      <w:numFmt w:val="lowerLetter"/>
      <w:lvlText w:val="%5."/>
      <w:lvlJc w:val="left"/>
      <w:pPr>
        <w:widowControl w:val="0"/>
        <w:ind w:left="3666" w:hanging="360"/>
      </w:pPr>
      <w:rPr>
        <w:snapToGrid w:val="0"/>
      </w:rPr>
    </w:lvl>
    <w:lvl w:ilvl="5">
      <w:start w:val="1"/>
      <w:numFmt w:val="lowerRoman"/>
      <w:lvlText w:val="%6."/>
      <w:lvlJc w:val="right"/>
      <w:pPr>
        <w:widowControl w:val="0"/>
        <w:ind w:left="4386" w:hanging="180"/>
      </w:pPr>
      <w:rPr>
        <w:snapToGrid w:val="0"/>
      </w:rPr>
    </w:lvl>
    <w:lvl w:ilvl="6">
      <w:start w:val="1"/>
      <w:numFmt w:val="decimal"/>
      <w:lvlText w:val="%7."/>
      <w:lvlJc w:val="left"/>
      <w:pPr>
        <w:widowControl w:val="0"/>
        <w:ind w:left="5106" w:hanging="360"/>
      </w:pPr>
      <w:rPr>
        <w:snapToGrid w:val="0"/>
      </w:rPr>
    </w:lvl>
    <w:lvl w:ilvl="7">
      <w:start w:val="1"/>
      <w:numFmt w:val="lowerLetter"/>
      <w:lvlText w:val="%8."/>
      <w:lvlJc w:val="left"/>
      <w:pPr>
        <w:widowControl w:val="0"/>
        <w:ind w:left="5826" w:hanging="360"/>
      </w:pPr>
      <w:rPr>
        <w:snapToGrid w:val="0"/>
      </w:rPr>
    </w:lvl>
    <w:lvl w:ilvl="8">
      <w:start w:val="1"/>
      <w:numFmt w:val="lowerRoman"/>
      <w:lvlText w:val="%9."/>
      <w:lvlJc w:val="right"/>
      <w:pPr>
        <w:widowControl w:val="0"/>
        <w:ind w:left="6546" w:hanging="180"/>
      </w:pPr>
      <w:rPr>
        <w:snapToGrid w:val="0"/>
      </w:rPr>
    </w:lvl>
  </w:abstractNum>
  <w:abstractNum w:abstractNumId="13" w15:restartNumberingAfterBreak="0">
    <w:nsid w:val="4B552D9C"/>
    <w:multiLevelType w:val="multilevel"/>
    <w:tmpl w:val="5E020CA2"/>
    <w:lvl w:ilvl="0">
      <w:start w:val="1"/>
      <w:numFmt w:val="decimal"/>
      <w:lvlText w:val="%1."/>
      <w:lvlJc w:val="left"/>
      <w:pPr>
        <w:widowControl w:val="0"/>
        <w:ind w:left="360" w:hanging="360"/>
      </w:pPr>
      <w:rPr>
        <w:snapToGrid w:val="0"/>
      </w:rPr>
    </w:lvl>
    <w:lvl w:ilvl="1">
      <w:start w:val="2"/>
      <w:numFmt w:val="decimal"/>
      <w:lvlText w:val="%2."/>
      <w:lvlJc w:val="center"/>
      <w:pPr>
        <w:widowControl w:val="0"/>
        <w:ind w:left="1080" w:hanging="360"/>
      </w:pPr>
    </w:lvl>
    <w:lvl w:ilvl="2">
      <w:start w:val="1"/>
      <w:numFmt w:val="decimal"/>
      <w:lvlText w:val="%3."/>
      <w:lvlJc w:val="left"/>
      <w:pPr>
        <w:widowControl w:val="0"/>
        <w:ind w:left="1800" w:hanging="360"/>
      </w:pPr>
    </w:lvl>
    <w:lvl w:ilvl="3">
      <w:start w:val="1"/>
      <w:numFmt w:val="decimal"/>
      <w:lvlText w:val="%4."/>
      <w:lvlJc w:val="left"/>
      <w:pPr>
        <w:widowControl w:val="0"/>
        <w:ind w:left="2520" w:hanging="360"/>
      </w:pPr>
    </w:lvl>
    <w:lvl w:ilvl="4">
      <w:start w:val="1"/>
      <w:numFmt w:val="decimal"/>
      <w:lvlText w:val="%5."/>
      <w:lvlJc w:val="left"/>
      <w:pPr>
        <w:widowControl w:val="0"/>
        <w:ind w:left="3240" w:hanging="360"/>
      </w:pPr>
    </w:lvl>
    <w:lvl w:ilvl="5">
      <w:start w:val="1"/>
      <w:numFmt w:val="decimal"/>
      <w:lvlText w:val="%6."/>
      <w:lvlJc w:val="left"/>
      <w:pPr>
        <w:widowControl w:val="0"/>
        <w:ind w:left="3960" w:hanging="360"/>
      </w:pPr>
    </w:lvl>
    <w:lvl w:ilvl="6">
      <w:start w:val="1"/>
      <w:numFmt w:val="decimal"/>
      <w:lvlText w:val="%7."/>
      <w:lvlJc w:val="left"/>
      <w:pPr>
        <w:widowControl w:val="0"/>
        <w:ind w:left="4680" w:hanging="360"/>
      </w:pPr>
    </w:lvl>
    <w:lvl w:ilvl="7">
      <w:start w:val="1"/>
      <w:numFmt w:val="decimal"/>
      <w:lvlText w:val="%8."/>
      <w:lvlJc w:val="left"/>
      <w:pPr>
        <w:widowControl w:val="0"/>
        <w:ind w:left="5400" w:hanging="360"/>
      </w:pPr>
    </w:lvl>
    <w:lvl w:ilvl="8">
      <w:start w:val="1"/>
      <w:numFmt w:val="decimal"/>
      <w:lvlText w:val="%9."/>
      <w:lvlJc w:val="left"/>
      <w:pPr>
        <w:widowControl w:val="0"/>
        <w:ind w:left="6120" w:hanging="360"/>
      </w:pPr>
    </w:lvl>
  </w:abstractNum>
  <w:abstractNum w:abstractNumId="14" w15:restartNumberingAfterBreak="0">
    <w:nsid w:val="4DC12129"/>
    <w:multiLevelType w:val="multilevel"/>
    <w:tmpl w:val="5C58FB60"/>
    <w:lvl w:ilvl="0">
      <w:start w:val="1"/>
      <w:numFmt w:val="lowerLetter"/>
      <w:lvlText w:val="%1)"/>
      <w:lvlJc w:val="left"/>
      <w:pPr>
        <w:widowControl w:val="0"/>
        <w:ind w:left="786" w:hanging="360"/>
      </w:pPr>
    </w:lvl>
    <w:lvl w:ilvl="1">
      <w:start w:val="1"/>
      <w:numFmt w:val="lowerLetter"/>
      <w:lvlText w:val="%2."/>
      <w:lvlJc w:val="left"/>
      <w:pPr>
        <w:widowControl w:val="0"/>
        <w:ind w:left="1506" w:hanging="360"/>
      </w:pPr>
      <w:rPr>
        <w:snapToGrid w:val="0"/>
      </w:rPr>
    </w:lvl>
    <w:lvl w:ilvl="2">
      <w:start w:val="1"/>
      <w:numFmt w:val="lowerRoman"/>
      <w:lvlText w:val="%3."/>
      <w:lvlJc w:val="right"/>
      <w:pPr>
        <w:widowControl w:val="0"/>
        <w:ind w:left="2226" w:hanging="180"/>
      </w:pPr>
      <w:rPr>
        <w:snapToGrid w:val="0"/>
      </w:rPr>
    </w:lvl>
    <w:lvl w:ilvl="3">
      <w:start w:val="1"/>
      <w:numFmt w:val="decimal"/>
      <w:lvlText w:val="%4."/>
      <w:lvlJc w:val="left"/>
      <w:pPr>
        <w:widowControl w:val="0"/>
        <w:ind w:left="2946" w:hanging="360"/>
      </w:pPr>
      <w:rPr>
        <w:snapToGrid w:val="0"/>
      </w:rPr>
    </w:lvl>
    <w:lvl w:ilvl="4">
      <w:start w:val="1"/>
      <w:numFmt w:val="lowerLetter"/>
      <w:lvlText w:val="%5."/>
      <w:lvlJc w:val="left"/>
      <w:pPr>
        <w:widowControl w:val="0"/>
        <w:ind w:left="3666" w:hanging="360"/>
      </w:pPr>
      <w:rPr>
        <w:snapToGrid w:val="0"/>
      </w:rPr>
    </w:lvl>
    <w:lvl w:ilvl="5">
      <w:start w:val="1"/>
      <w:numFmt w:val="lowerRoman"/>
      <w:lvlText w:val="%6."/>
      <w:lvlJc w:val="right"/>
      <w:pPr>
        <w:widowControl w:val="0"/>
        <w:ind w:left="4386" w:hanging="180"/>
      </w:pPr>
      <w:rPr>
        <w:snapToGrid w:val="0"/>
      </w:rPr>
    </w:lvl>
    <w:lvl w:ilvl="6">
      <w:start w:val="1"/>
      <w:numFmt w:val="decimal"/>
      <w:lvlText w:val="%7."/>
      <w:lvlJc w:val="left"/>
      <w:pPr>
        <w:widowControl w:val="0"/>
        <w:ind w:left="5106" w:hanging="360"/>
      </w:pPr>
      <w:rPr>
        <w:snapToGrid w:val="0"/>
      </w:rPr>
    </w:lvl>
    <w:lvl w:ilvl="7">
      <w:start w:val="1"/>
      <w:numFmt w:val="lowerLetter"/>
      <w:lvlText w:val="%8."/>
      <w:lvlJc w:val="left"/>
      <w:pPr>
        <w:widowControl w:val="0"/>
        <w:ind w:left="5826" w:hanging="360"/>
      </w:pPr>
      <w:rPr>
        <w:snapToGrid w:val="0"/>
      </w:rPr>
    </w:lvl>
    <w:lvl w:ilvl="8">
      <w:start w:val="1"/>
      <w:numFmt w:val="lowerRoman"/>
      <w:lvlText w:val="%9."/>
      <w:lvlJc w:val="right"/>
      <w:pPr>
        <w:widowControl w:val="0"/>
        <w:ind w:left="6546" w:hanging="180"/>
      </w:pPr>
      <w:rPr>
        <w:snapToGrid w:val="0"/>
      </w:rPr>
    </w:lvl>
  </w:abstractNum>
  <w:abstractNum w:abstractNumId="15" w15:restartNumberingAfterBreak="0">
    <w:nsid w:val="50C278C6"/>
    <w:multiLevelType w:val="multilevel"/>
    <w:tmpl w:val="626C32AA"/>
    <w:lvl w:ilvl="0">
      <w:start w:val="1"/>
      <w:numFmt w:val="decimal"/>
      <w:lvlText w:val="%1."/>
      <w:lvlJc w:val="left"/>
      <w:pPr>
        <w:widowControl w:val="0"/>
        <w:ind w:left="720" w:hanging="360"/>
      </w:pPr>
    </w:lvl>
    <w:lvl w:ilvl="1">
      <w:start w:val="1"/>
      <w:numFmt w:val="lowerLetter"/>
      <w:lvlText w:val="%2."/>
      <w:lvlJc w:val="left"/>
      <w:pPr>
        <w:widowControl w:val="0"/>
        <w:ind w:left="1440" w:hanging="360"/>
      </w:pPr>
      <w:rPr>
        <w:snapToGrid w:val="0"/>
      </w:rPr>
    </w:lvl>
    <w:lvl w:ilvl="2">
      <w:start w:val="1"/>
      <w:numFmt w:val="lowerRoman"/>
      <w:lvlText w:val="%3."/>
      <w:lvlJc w:val="right"/>
      <w:pPr>
        <w:widowControl w:val="0"/>
        <w:ind w:left="2160" w:hanging="180"/>
      </w:pPr>
      <w:rPr>
        <w:snapToGrid w:val="0"/>
      </w:rPr>
    </w:lvl>
    <w:lvl w:ilvl="3">
      <w:start w:val="1"/>
      <w:numFmt w:val="decimal"/>
      <w:lvlText w:val="%4."/>
      <w:lvlJc w:val="left"/>
      <w:pPr>
        <w:widowControl w:val="0"/>
        <w:ind w:left="2880" w:hanging="360"/>
      </w:pPr>
      <w:rPr>
        <w:snapToGrid w:val="0"/>
      </w:rPr>
    </w:lvl>
    <w:lvl w:ilvl="4">
      <w:start w:val="1"/>
      <w:numFmt w:val="lowerLetter"/>
      <w:lvlText w:val="%5."/>
      <w:lvlJc w:val="left"/>
      <w:pPr>
        <w:widowControl w:val="0"/>
        <w:ind w:left="3600" w:hanging="360"/>
      </w:pPr>
      <w:rPr>
        <w:snapToGrid w:val="0"/>
      </w:rPr>
    </w:lvl>
    <w:lvl w:ilvl="5">
      <w:start w:val="1"/>
      <w:numFmt w:val="lowerRoman"/>
      <w:lvlText w:val="%6."/>
      <w:lvlJc w:val="right"/>
      <w:pPr>
        <w:widowControl w:val="0"/>
        <w:ind w:left="4320" w:hanging="180"/>
      </w:pPr>
      <w:rPr>
        <w:snapToGrid w:val="0"/>
      </w:rPr>
    </w:lvl>
    <w:lvl w:ilvl="6">
      <w:start w:val="1"/>
      <w:numFmt w:val="decimal"/>
      <w:lvlText w:val="%7."/>
      <w:lvlJc w:val="left"/>
      <w:pPr>
        <w:widowControl w:val="0"/>
        <w:ind w:left="5040" w:hanging="360"/>
      </w:pPr>
      <w:rPr>
        <w:snapToGrid w:val="0"/>
      </w:rPr>
    </w:lvl>
    <w:lvl w:ilvl="7">
      <w:start w:val="1"/>
      <w:numFmt w:val="lowerLetter"/>
      <w:lvlText w:val="%8."/>
      <w:lvlJc w:val="left"/>
      <w:pPr>
        <w:widowControl w:val="0"/>
        <w:ind w:left="5760" w:hanging="360"/>
      </w:pPr>
      <w:rPr>
        <w:snapToGrid w:val="0"/>
      </w:rPr>
    </w:lvl>
    <w:lvl w:ilvl="8">
      <w:start w:val="1"/>
      <w:numFmt w:val="lowerRoman"/>
      <w:lvlText w:val="%9."/>
      <w:lvlJc w:val="right"/>
      <w:pPr>
        <w:widowControl w:val="0"/>
        <w:ind w:left="6480" w:hanging="180"/>
      </w:pPr>
      <w:rPr>
        <w:snapToGrid w:val="0"/>
      </w:rPr>
    </w:lvl>
  </w:abstractNum>
  <w:abstractNum w:abstractNumId="16" w15:restartNumberingAfterBreak="0">
    <w:nsid w:val="51602290"/>
    <w:multiLevelType w:val="multilevel"/>
    <w:tmpl w:val="5ECC50F8"/>
    <w:lvl w:ilvl="0">
      <w:start w:val="1"/>
      <w:numFmt w:val="lowerLetter"/>
      <w:lvlText w:val="%1)"/>
      <w:lvlJc w:val="left"/>
      <w:pPr>
        <w:widowControl w:val="0"/>
        <w:ind w:left="600" w:hanging="360"/>
      </w:pPr>
    </w:lvl>
    <w:lvl w:ilvl="1">
      <w:start w:val="1"/>
      <w:numFmt w:val="lowerLetter"/>
      <w:lvlText w:val="%2."/>
      <w:lvlJc w:val="left"/>
      <w:pPr>
        <w:widowControl w:val="0"/>
        <w:ind w:left="1320" w:hanging="360"/>
      </w:pPr>
      <w:rPr>
        <w:snapToGrid w:val="0"/>
      </w:rPr>
    </w:lvl>
    <w:lvl w:ilvl="2">
      <w:start w:val="1"/>
      <w:numFmt w:val="lowerRoman"/>
      <w:lvlText w:val="%3."/>
      <w:lvlJc w:val="right"/>
      <w:pPr>
        <w:widowControl w:val="0"/>
        <w:ind w:left="2040" w:hanging="180"/>
      </w:pPr>
      <w:rPr>
        <w:snapToGrid w:val="0"/>
      </w:rPr>
    </w:lvl>
    <w:lvl w:ilvl="3">
      <w:start w:val="1"/>
      <w:numFmt w:val="decimal"/>
      <w:lvlText w:val="%4."/>
      <w:lvlJc w:val="left"/>
      <w:pPr>
        <w:widowControl w:val="0"/>
        <w:ind w:left="2760" w:hanging="360"/>
      </w:pPr>
      <w:rPr>
        <w:snapToGrid w:val="0"/>
      </w:rPr>
    </w:lvl>
    <w:lvl w:ilvl="4">
      <w:start w:val="1"/>
      <w:numFmt w:val="lowerLetter"/>
      <w:lvlText w:val="%5."/>
      <w:lvlJc w:val="left"/>
      <w:pPr>
        <w:widowControl w:val="0"/>
        <w:ind w:left="3480" w:hanging="360"/>
      </w:pPr>
      <w:rPr>
        <w:snapToGrid w:val="0"/>
      </w:rPr>
    </w:lvl>
    <w:lvl w:ilvl="5">
      <w:start w:val="1"/>
      <w:numFmt w:val="lowerRoman"/>
      <w:lvlText w:val="%6."/>
      <w:lvlJc w:val="right"/>
      <w:pPr>
        <w:widowControl w:val="0"/>
        <w:ind w:left="4200" w:hanging="180"/>
      </w:pPr>
      <w:rPr>
        <w:snapToGrid w:val="0"/>
      </w:rPr>
    </w:lvl>
    <w:lvl w:ilvl="6">
      <w:start w:val="1"/>
      <w:numFmt w:val="decimal"/>
      <w:lvlText w:val="%7."/>
      <w:lvlJc w:val="left"/>
      <w:pPr>
        <w:widowControl w:val="0"/>
        <w:ind w:left="4920" w:hanging="360"/>
      </w:pPr>
      <w:rPr>
        <w:snapToGrid w:val="0"/>
      </w:rPr>
    </w:lvl>
    <w:lvl w:ilvl="7">
      <w:start w:val="1"/>
      <w:numFmt w:val="lowerLetter"/>
      <w:lvlText w:val="%8."/>
      <w:lvlJc w:val="left"/>
      <w:pPr>
        <w:widowControl w:val="0"/>
        <w:ind w:left="5640" w:hanging="360"/>
      </w:pPr>
      <w:rPr>
        <w:snapToGrid w:val="0"/>
      </w:rPr>
    </w:lvl>
    <w:lvl w:ilvl="8">
      <w:start w:val="1"/>
      <w:numFmt w:val="lowerRoman"/>
      <w:lvlText w:val="%9."/>
      <w:lvlJc w:val="right"/>
      <w:pPr>
        <w:widowControl w:val="0"/>
        <w:ind w:left="6360" w:hanging="180"/>
      </w:pPr>
      <w:rPr>
        <w:snapToGrid w:val="0"/>
      </w:rPr>
    </w:lvl>
  </w:abstractNum>
  <w:abstractNum w:abstractNumId="17" w15:restartNumberingAfterBreak="0">
    <w:nsid w:val="67556922"/>
    <w:multiLevelType w:val="hybridMultilevel"/>
    <w:tmpl w:val="4718F306"/>
    <w:lvl w:ilvl="0" w:tplc="0757F343">
      <w:start w:val="1"/>
      <w:numFmt w:val="bullet"/>
      <w:lvlText w:val=""/>
      <w:lvlJc w:val="left"/>
      <w:pPr>
        <w:widowControl w:val="0"/>
        <w:ind w:left="1571" w:hanging="360"/>
      </w:pPr>
      <w:rPr>
        <w:rFonts w:ascii="Symbol" w:hAnsi="Symbol"/>
        <w:snapToGrid w:val="0"/>
      </w:rPr>
    </w:lvl>
    <w:lvl w:ilvl="1" w:tplc="68C4E170">
      <w:start w:val="1"/>
      <w:numFmt w:val="bullet"/>
      <w:lvlText w:val="o"/>
      <w:lvlJc w:val="left"/>
      <w:pPr>
        <w:widowControl w:val="0"/>
        <w:ind w:left="2291" w:hanging="360"/>
      </w:pPr>
      <w:rPr>
        <w:rFonts w:ascii="Courier New" w:hAnsi="Courier New" w:cs="Courier New"/>
        <w:snapToGrid w:val="0"/>
      </w:rPr>
    </w:lvl>
    <w:lvl w:ilvl="2" w:tplc="03893F54">
      <w:start w:val="1"/>
      <w:numFmt w:val="bullet"/>
      <w:lvlText w:val=""/>
      <w:lvlJc w:val="left"/>
      <w:pPr>
        <w:widowControl w:val="0"/>
        <w:ind w:left="3011" w:hanging="360"/>
      </w:pPr>
      <w:rPr>
        <w:rFonts w:ascii="Wingdings" w:hAnsi="Wingdings"/>
        <w:snapToGrid w:val="0"/>
      </w:rPr>
    </w:lvl>
    <w:lvl w:ilvl="3" w:tplc="78F12625">
      <w:start w:val="1"/>
      <w:numFmt w:val="bullet"/>
      <w:lvlText w:val=""/>
      <w:lvlJc w:val="left"/>
      <w:pPr>
        <w:widowControl w:val="0"/>
        <w:ind w:left="3731" w:hanging="360"/>
      </w:pPr>
      <w:rPr>
        <w:rFonts w:ascii="Symbol" w:hAnsi="Symbol"/>
        <w:snapToGrid w:val="0"/>
      </w:rPr>
    </w:lvl>
    <w:lvl w:ilvl="4" w:tplc="175F331F">
      <w:start w:val="1"/>
      <w:numFmt w:val="bullet"/>
      <w:lvlText w:val="o"/>
      <w:lvlJc w:val="left"/>
      <w:pPr>
        <w:widowControl w:val="0"/>
        <w:ind w:left="4451" w:hanging="360"/>
      </w:pPr>
      <w:rPr>
        <w:rFonts w:ascii="Courier New" w:hAnsi="Courier New" w:cs="Courier New"/>
        <w:snapToGrid w:val="0"/>
      </w:rPr>
    </w:lvl>
    <w:lvl w:ilvl="5" w:tplc="70559B67">
      <w:start w:val="1"/>
      <w:numFmt w:val="bullet"/>
      <w:lvlText w:val=""/>
      <w:lvlJc w:val="left"/>
      <w:pPr>
        <w:widowControl w:val="0"/>
        <w:ind w:left="5171" w:hanging="360"/>
      </w:pPr>
      <w:rPr>
        <w:rFonts w:ascii="Wingdings" w:hAnsi="Wingdings"/>
        <w:snapToGrid w:val="0"/>
      </w:rPr>
    </w:lvl>
    <w:lvl w:ilvl="6" w:tplc="549AAFC9">
      <w:start w:val="1"/>
      <w:numFmt w:val="bullet"/>
      <w:lvlText w:val=""/>
      <w:lvlJc w:val="left"/>
      <w:pPr>
        <w:widowControl w:val="0"/>
        <w:ind w:left="5891" w:hanging="360"/>
      </w:pPr>
      <w:rPr>
        <w:rFonts w:ascii="Symbol" w:hAnsi="Symbol"/>
        <w:snapToGrid w:val="0"/>
      </w:rPr>
    </w:lvl>
    <w:lvl w:ilvl="7" w:tplc="5C724DD2">
      <w:start w:val="1"/>
      <w:numFmt w:val="bullet"/>
      <w:lvlText w:val="o"/>
      <w:lvlJc w:val="left"/>
      <w:pPr>
        <w:widowControl w:val="0"/>
        <w:ind w:left="6611" w:hanging="360"/>
      </w:pPr>
      <w:rPr>
        <w:rFonts w:ascii="Courier New" w:hAnsi="Courier New" w:cs="Courier New"/>
        <w:snapToGrid w:val="0"/>
      </w:rPr>
    </w:lvl>
    <w:lvl w:ilvl="8" w:tplc="0AF25EA2">
      <w:start w:val="1"/>
      <w:numFmt w:val="bullet"/>
      <w:lvlText w:val=""/>
      <w:lvlJc w:val="left"/>
      <w:pPr>
        <w:widowControl w:val="0"/>
        <w:ind w:left="7331" w:hanging="360"/>
      </w:pPr>
      <w:rPr>
        <w:rFonts w:ascii="Wingdings" w:hAnsi="Wingdings"/>
        <w:snapToGrid w:val="0"/>
      </w:rPr>
    </w:lvl>
  </w:abstractNum>
  <w:abstractNum w:abstractNumId="18" w15:restartNumberingAfterBreak="0">
    <w:nsid w:val="675A3862"/>
    <w:multiLevelType w:val="hybridMultilevel"/>
    <w:tmpl w:val="29F06AA2"/>
    <w:lvl w:ilvl="0" w:tplc="473B78E2">
      <w:start w:val="1"/>
      <w:numFmt w:val="bullet"/>
      <w:lvlText w:val=""/>
      <w:lvlJc w:val="left"/>
      <w:pPr>
        <w:widowControl w:val="0"/>
        <w:ind w:left="1800" w:hanging="360"/>
      </w:pPr>
      <w:rPr>
        <w:rFonts w:ascii="Symbol" w:hAnsi="Symbol"/>
        <w:snapToGrid w:val="0"/>
      </w:rPr>
    </w:lvl>
    <w:lvl w:ilvl="1" w:tplc="657A6EAE">
      <w:start w:val="1"/>
      <w:numFmt w:val="bullet"/>
      <w:lvlText w:val="o"/>
      <w:lvlJc w:val="left"/>
      <w:pPr>
        <w:widowControl w:val="0"/>
        <w:ind w:left="2520" w:hanging="360"/>
      </w:pPr>
      <w:rPr>
        <w:rFonts w:ascii="Courier New" w:hAnsi="Courier New" w:cs="Courier New"/>
        <w:snapToGrid w:val="0"/>
      </w:rPr>
    </w:lvl>
    <w:lvl w:ilvl="2" w:tplc="0D1D7ADB">
      <w:start w:val="1"/>
      <w:numFmt w:val="bullet"/>
      <w:lvlText w:val=""/>
      <w:lvlJc w:val="left"/>
      <w:pPr>
        <w:widowControl w:val="0"/>
        <w:ind w:left="3240" w:hanging="360"/>
      </w:pPr>
      <w:rPr>
        <w:rFonts w:ascii="Wingdings" w:hAnsi="Wingdings"/>
        <w:snapToGrid w:val="0"/>
      </w:rPr>
    </w:lvl>
    <w:lvl w:ilvl="3" w:tplc="4B1D94AE">
      <w:start w:val="1"/>
      <w:numFmt w:val="bullet"/>
      <w:lvlText w:val=""/>
      <w:lvlJc w:val="left"/>
      <w:pPr>
        <w:widowControl w:val="0"/>
        <w:ind w:left="3960" w:hanging="360"/>
      </w:pPr>
      <w:rPr>
        <w:rFonts w:ascii="Symbol" w:hAnsi="Symbol"/>
        <w:snapToGrid w:val="0"/>
      </w:rPr>
    </w:lvl>
    <w:lvl w:ilvl="4" w:tplc="4F34C59A">
      <w:start w:val="1"/>
      <w:numFmt w:val="bullet"/>
      <w:lvlText w:val="o"/>
      <w:lvlJc w:val="left"/>
      <w:pPr>
        <w:widowControl w:val="0"/>
        <w:ind w:left="4680" w:hanging="360"/>
      </w:pPr>
      <w:rPr>
        <w:rFonts w:ascii="Courier New" w:hAnsi="Courier New" w:cs="Courier New"/>
        <w:snapToGrid w:val="0"/>
      </w:rPr>
    </w:lvl>
    <w:lvl w:ilvl="5" w:tplc="292CF31F">
      <w:start w:val="1"/>
      <w:numFmt w:val="bullet"/>
      <w:lvlText w:val=""/>
      <w:lvlJc w:val="left"/>
      <w:pPr>
        <w:widowControl w:val="0"/>
        <w:ind w:left="5400" w:hanging="360"/>
      </w:pPr>
      <w:rPr>
        <w:rFonts w:ascii="Wingdings" w:hAnsi="Wingdings"/>
        <w:snapToGrid w:val="0"/>
      </w:rPr>
    </w:lvl>
    <w:lvl w:ilvl="6" w:tplc="22720A9E">
      <w:start w:val="1"/>
      <w:numFmt w:val="bullet"/>
      <w:lvlText w:val=""/>
      <w:lvlJc w:val="left"/>
      <w:pPr>
        <w:widowControl w:val="0"/>
        <w:ind w:left="6120" w:hanging="360"/>
      </w:pPr>
      <w:rPr>
        <w:rFonts w:ascii="Symbol" w:hAnsi="Symbol"/>
        <w:snapToGrid w:val="0"/>
      </w:rPr>
    </w:lvl>
    <w:lvl w:ilvl="7" w:tplc="584894FF">
      <w:start w:val="1"/>
      <w:numFmt w:val="bullet"/>
      <w:lvlText w:val="o"/>
      <w:lvlJc w:val="left"/>
      <w:pPr>
        <w:widowControl w:val="0"/>
        <w:ind w:left="6840" w:hanging="360"/>
      </w:pPr>
      <w:rPr>
        <w:rFonts w:ascii="Courier New" w:hAnsi="Courier New" w:cs="Courier New"/>
        <w:snapToGrid w:val="0"/>
      </w:rPr>
    </w:lvl>
    <w:lvl w:ilvl="8" w:tplc="0174E4C9">
      <w:start w:val="1"/>
      <w:numFmt w:val="bullet"/>
      <w:lvlText w:val=""/>
      <w:lvlJc w:val="left"/>
      <w:pPr>
        <w:widowControl w:val="0"/>
        <w:ind w:left="7560" w:hanging="360"/>
      </w:pPr>
      <w:rPr>
        <w:rFonts w:ascii="Wingdings" w:hAnsi="Wingdings"/>
        <w:snapToGrid w:val="0"/>
      </w:rPr>
    </w:lvl>
  </w:abstractNum>
  <w:abstractNum w:abstractNumId="19" w15:restartNumberingAfterBreak="0">
    <w:nsid w:val="67FC0836"/>
    <w:multiLevelType w:val="hybridMultilevel"/>
    <w:tmpl w:val="9C563882"/>
    <w:lvl w:ilvl="0" w:tplc="0BE06A32">
      <w:start w:val="1"/>
      <w:numFmt w:val="bullet"/>
      <w:lvlText w:val=""/>
      <w:lvlJc w:val="left"/>
      <w:pPr>
        <w:widowControl w:val="0"/>
        <w:ind w:left="720" w:hanging="360"/>
      </w:pPr>
      <w:rPr>
        <w:rFonts w:ascii="Symbol" w:hAnsi="Symbol"/>
        <w:snapToGrid w:val="0"/>
      </w:rPr>
    </w:lvl>
    <w:lvl w:ilvl="1" w:tplc="0EE5159A">
      <w:start w:val="1"/>
      <w:numFmt w:val="bullet"/>
      <w:lvlText w:val="o"/>
      <w:lvlJc w:val="left"/>
      <w:pPr>
        <w:widowControl w:val="0"/>
        <w:ind w:left="1440" w:hanging="360"/>
      </w:pPr>
      <w:rPr>
        <w:rFonts w:ascii="Courier New" w:hAnsi="Courier New" w:cs="Courier New"/>
        <w:snapToGrid w:val="0"/>
      </w:rPr>
    </w:lvl>
    <w:lvl w:ilvl="2" w:tplc="6833EC23">
      <w:start w:val="1"/>
      <w:numFmt w:val="bullet"/>
      <w:lvlText w:val=""/>
      <w:lvlJc w:val="left"/>
      <w:pPr>
        <w:widowControl w:val="0"/>
        <w:ind w:left="2160" w:hanging="360"/>
      </w:pPr>
      <w:rPr>
        <w:rFonts w:ascii="Wingdings" w:hAnsi="Wingdings"/>
        <w:snapToGrid w:val="0"/>
      </w:rPr>
    </w:lvl>
    <w:lvl w:ilvl="3" w:tplc="2B5F5E3D">
      <w:start w:val="1"/>
      <w:numFmt w:val="bullet"/>
      <w:lvlText w:val=""/>
      <w:lvlJc w:val="left"/>
      <w:pPr>
        <w:widowControl w:val="0"/>
        <w:ind w:left="2880" w:hanging="360"/>
      </w:pPr>
      <w:rPr>
        <w:rFonts w:ascii="Symbol" w:hAnsi="Symbol"/>
        <w:snapToGrid w:val="0"/>
      </w:rPr>
    </w:lvl>
    <w:lvl w:ilvl="4" w:tplc="21119C06">
      <w:start w:val="1"/>
      <w:numFmt w:val="bullet"/>
      <w:lvlText w:val="o"/>
      <w:lvlJc w:val="left"/>
      <w:pPr>
        <w:widowControl w:val="0"/>
        <w:ind w:left="3600" w:hanging="360"/>
      </w:pPr>
      <w:rPr>
        <w:rFonts w:ascii="Courier New" w:hAnsi="Courier New" w:cs="Courier New"/>
        <w:snapToGrid w:val="0"/>
      </w:rPr>
    </w:lvl>
    <w:lvl w:ilvl="5" w:tplc="52EA56B8">
      <w:start w:val="1"/>
      <w:numFmt w:val="bullet"/>
      <w:lvlText w:val=""/>
      <w:lvlJc w:val="left"/>
      <w:pPr>
        <w:widowControl w:val="0"/>
        <w:ind w:left="4320" w:hanging="360"/>
      </w:pPr>
      <w:rPr>
        <w:rFonts w:ascii="Wingdings" w:hAnsi="Wingdings"/>
        <w:snapToGrid w:val="0"/>
      </w:rPr>
    </w:lvl>
    <w:lvl w:ilvl="6" w:tplc="05235888">
      <w:start w:val="1"/>
      <w:numFmt w:val="bullet"/>
      <w:lvlText w:val=""/>
      <w:lvlJc w:val="left"/>
      <w:pPr>
        <w:widowControl w:val="0"/>
        <w:ind w:left="5040" w:hanging="360"/>
      </w:pPr>
      <w:rPr>
        <w:rFonts w:ascii="Symbol" w:hAnsi="Symbol"/>
        <w:snapToGrid w:val="0"/>
      </w:rPr>
    </w:lvl>
    <w:lvl w:ilvl="7" w:tplc="7EF96B3D">
      <w:start w:val="1"/>
      <w:numFmt w:val="bullet"/>
      <w:lvlText w:val="o"/>
      <w:lvlJc w:val="left"/>
      <w:pPr>
        <w:widowControl w:val="0"/>
        <w:ind w:left="5760" w:hanging="360"/>
      </w:pPr>
      <w:rPr>
        <w:rFonts w:ascii="Courier New" w:hAnsi="Courier New" w:cs="Courier New"/>
        <w:snapToGrid w:val="0"/>
      </w:rPr>
    </w:lvl>
    <w:lvl w:ilvl="8" w:tplc="0E9A0EB5">
      <w:start w:val="1"/>
      <w:numFmt w:val="bullet"/>
      <w:lvlText w:val=""/>
      <w:lvlJc w:val="left"/>
      <w:pPr>
        <w:widowControl w:val="0"/>
        <w:ind w:left="6480" w:hanging="360"/>
      </w:pPr>
      <w:rPr>
        <w:rFonts w:ascii="Wingdings" w:hAnsi="Wingdings"/>
        <w:snapToGrid w:val="0"/>
      </w:rPr>
    </w:lvl>
  </w:abstractNum>
  <w:abstractNum w:abstractNumId="20" w15:restartNumberingAfterBreak="0">
    <w:nsid w:val="694E27DF"/>
    <w:multiLevelType w:val="multilevel"/>
    <w:tmpl w:val="8A1000C0"/>
    <w:lvl w:ilvl="0">
      <w:start w:val="5"/>
      <w:numFmt w:val="lowerLetter"/>
      <w:lvlText w:val="%1)"/>
      <w:lvlJc w:val="left"/>
      <w:pPr>
        <w:widowControl w:val="0"/>
        <w:ind w:left="786" w:hanging="360"/>
      </w:pPr>
      <w:rPr>
        <w:snapToGrid w:val="0"/>
      </w:rPr>
    </w:lvl>
    <w:lvl w:ilvl="1">
      <w:start w:val="1"/>
      <w:numFmt w:val="lowerLetter"/>
      <w:lvlText w:val="%2."/>
      <w:lvlJc w:val="left"/>
      <w:pPr>
        <w:widowControl w:val="0"/>
        <w:ind w:left="1440" w:hanging="360"/>
      </w:pPr>
      <w:rPr>
        <w:snapToGrid w:val="0"/>
      </w:rPr>
    </w:lvl>
    <w:lvl w:ilvl="2">
      <w:start w:val="1"/>
      <w:numFmt w:val="lowerRoman"/>
      <w:lvlText w:val="%3."/>
      <w:lvlJc w:val="right"/>
      <w:pPr>
        <w:widowControl w:val="0"/>
        <w:ind w:left="2160" w:hanging="180"/>
      </w:pPr>
      <w:rPr>
        <w:snapToGrid w:val="0"/>
      </w:rPr>
    </w:lvl>
    <w:lvl w:ilvl="3">
      <w:start w:val="1"/>
      <w:numFmt w:val="decimal"/>
      <w:lvlText w:val="%4."/>
      <w:lvlJc w:val="left"/>
      <w:pPr>
        <w:widowControl w:val="0"/>
        <w:ind w:left="2880" w:hanging="360"/>
      </w:pPr>
      <w:rPr>
        <w:snapToGrid w:val="0"/>
      </w:rPr>
    </w:lvl>
    <w:lvl w:ilvl="4">
      <w:start w:val="1"/>
      <w:numFmt w:val="lowerLetter"/>
      <w:lvlText w:val="%5."/>
      <w:lvlJc w:val="left"/>
      <w:pPr>
        <w:widowControl w:val="0"/>
        <w:ind w:left="3600" w:hanging="360"/>
      </w:pPr>
      <w:rPr>
        <w:snapToGrid w:val="0"/>
      </w:rPr>
    </w:lvl>
    <w:lvl w:ilvl="5">
      <w:start w:val="1"/>
      <w:numFmt w:val="lowerRoman"/>
      <w:lvlText w:val="%6."/>
      <w:lvlJc w:val="right"/>
      <w:pPr>
        <w:widowControl w:val="0"/>
        <w:ind w:left="4320" w:hanging="180"/>
      </w:pPr>
      <w:rPr>
        <w:snapToGrid w:val="0"/>
      </w:rPr>
    </w:lvl>
    <w:lvl w:ilvl="6">
      <w:start w:val="1"/>
      <w:numFmt w:val="decimal"/>
      <w:lvlText w:val="%7."/>
      <w:lvlJc w:val="left"/>
      <w:pPr>
        <w:widowControl w:val="0"/>
        <w:ind w:left="5040" w:hanging="360"/>
      </w:pPr>
      <w:rPr>
        <w:snapToGrid w:val="0"/>
      </w:rPr>
    </w:lvl>
    <w:lvl w:ilvl="7">
      <w:start w:val="1"/>
      <w:numFmt w:val="lowerLetter"/>
      <w:lvlText w:val="%8."/>
      <w:lvlJc w:val="left"/>
      <w:pPr>
        <w:widowControl w:val="0"/>
        <w:ind w:left="5760" w:hanging="360"/>
      </w:pPr>
      <w:rPr>
        <w:snapToGrid w:val="0"/>
      </w:rPr>
    </w:lvl>
    <w:lvl w:ilvl="8">
      <w:start w:val="1"/>
      <w:numFmt w:val="lowerRoman"/>
      <w:lvlText w:val="%9."/>
      <w:lvlJc w:val="right"/>
      <w:pPr>
        <w:widowControl w:val="0"/>
        <w:ind w:left="6480" w:hanging="180"/>
      </w:pPr>
      <w:rPr>
        <w:snapToGrid w:val="0"/>
      </w:rPr>
    </w:lvl>
  </w:abstractNum>
  <w:abstractNum w:abstractNumId="21" w15:restartNumberingAfterBreak="0">
    <w:nsid w:val="72381C53"/>
    <w:multiLevelType w:val="multilevel"/>
    <w:tmpl w:val="2B1AE840"/>
    <w:lvl w:ilvl="0">
      <w:start w:val="7"/>
      <w:numFmt w:val="lowerLetter"/>
      <w:lvlText w:val="%1)"/>
      <w:lvlJc w:val="left"/>
      <w:pPr>
        <w:widowControl w:val="0"/>
        <w:ind w:left="644" w:hanging="360"/>
      </w:pPr>
    </w:lvl>
    <w:lvl w:ilvl="1">
      <w:start w:val="1"/>
      <w:numFmt w:val="lowerLetter"/>
      <w:lvlText w:val="%2."/>
      <w:lvlJc w:val="left"/>
      <w:pPr>
        <w:widowControl w:val="0"/>
        <w:ind w:left="1364" w:hanging="360"/>
      </w:pPr>
      <w:rPr>
        <w:snapToGrid w:val="0"/>
      </w:rPr>
    </w:lvl>
    <w:lvl w:ilvl="2">
      <w:start w:val="12"/>
      <w:numFmt w:val="decimal"/>
      <w:lvlText w:val="%3."/>
      <w:lvlJc w:val="left"/>
      <w:pPr>
        <w:widowControl w:val="0"/>
        <w:ind w:left="2264" w:hanging="360"/>
      </w:pPr>
    </w:lvl>
    <w:lvl w:ilvl="3">
      <w:start w:val="1"/>
      <w:numFmt w:val="decimal"/>
      <w:lvlText w:val="%4."/>
      <w:lvlJc w:val="left"/>
      <w:pPr>
        <w:widowControl w:val="0"/>
        <w:ind w:left="2804" w:hanging="360"/>
      </w:pPr>
      <w:rPr>
        <w:snapToGrid w:val="0"/>
      </w:rPr>
    </w:lvl>
    <w:lvl w:ilvl="4">
      <w:start w:val="1"/>
      <w:numFmt w:val="lowerLetter"/>
      <w:lvlText w:val="%5."/>
      <w:lvlJc w:val="left"/>
      <w:pPr>
        <w:widowControl w:val="0"/>
        <w:ind w:left="3524" w:hanging="360"/>
      </w:pPr>
      <w:rPr>
        <w:snapToGrid w:val="0"/>
      </w:rPr>
    </w:lvl>
    <w:lvl w:ilvl="5">
      <w:start w:val="1"/>
      <w:numFmt w:val="lowerRoman"/>
      <w:lvlText w:val="%6."/>
      <w:lvlJc w:val="right"/>
      <w:pPr>
        <w:widowControl w:val="0"/>
        <w:ind w:left="4244" w:hanging="180"/>
      </w:pPr>
      <w:rPr>
        <w:snapToGrid w:val="0"/>
      </w:rPr>
    </w:lvl>
    <w:lvl w:ilvl="6">
      <w:start w:val="1"/>
      <w:numFmt w:val="decimal"/>
      <w:lvlText w:val="%7."/>
      <w:lvlJc w:val="left"/>
      <w:pPr>
        <w:widowControl w:val="0"/>
        <w:ind w:left="4964" w:hanging="360"/>
      </w:pPr>
      <w:rPr>
        <w:snapToGrid w:val="0"/>
      </w:rPr>
    </w:lvl>
    <w:lvl w:ilvl="7">
      <w:start w:val="1"/>
      <w:numFmt w:val="lowerLetter"/>
      <w:lvlText w:val="%8."/>
      <w:lvlJc w:val="left"/>
      <w:pPr>
        <w:widowControl w:val="0"/>
        <w:ind w:left="5684" w:hanging="360"/>
      </w:pPr>
      <w:rPr>
        <w:snapToGrid w:val="0"/>
      </w:rPr>
    </w:lvl>
    <w:lvl w:ilvl="8">
      <w:start w:val="1"/>
      <w:numFmt w:val="lowerRoman"/>
      <w:lvlText w:val="%9."/>
      <w:lvlJc w:val="right"/>
      <w:pPr>
        <w:widowControl w:val="0"/>
        <w:ind w:left="6404" w:hanging="180"/>
      </w:pPr>
      <w:rPr>
        <w:snapToGrid w:val="0"/>
      </w:rPr>
    </w:lvl>
  </w:abstractNum>
  <w:abstractNum w:abstractNumId="22" w15:restartNumberingAfterBreak="0">
    <w:nsid w:val="743F76FC"/>
    <w:multiLevelType w:val="multilevel"/>
    <w:tmpl w:val="E974C8DA"/>
    <w:lvl w:ilvl="0">
      <w:start w:val="1"/>
      <w:numFmt w:val="lowerLetter"/>
      <w:lvlText w:val="%1)"/>
      <w:lvlJc w:val="left"/>
      <w:pPr>
        <w:widowControl w:val="0"/>
        <w:ind w:left="1296" w:hanging="360"/>
      </w:pPr>
    </w:lvl>
    <w:lvl w:ilvl="1">
      <w:start w:val="1"/>
      <w:numFmt w:val="lowerLetter"/>
      <w:lvlText w:val="%2."/>
      <w:lvlJc w:val="left"/>
      <w:pPr>
        <w:widowControl w:val="0"/>
        <w:ind w:left="1950" w:hanging="360"/>
      </w:pPr>
      <w:rPr>
        <w:snapToGrid w:val="0"/>
      </w:rPr>
    </w:lvl>
    <w:lvl w:ilvl="2">
      <w:start w:val="1"/>
      <w:numFmt w:val="lowerRoman"/>
      <w:lvlText w:val="%3."/>
      <w:lvlJc w:val="right"/>
      <w:pPr>
        <w:widowControl w:val="0"/>
        <w:ind w:left="2670" w:hanging="180"/>
      </w:pPr>
      <w:rPr>
        <w:snapToGrid w:val="0"/>
      </w:rPr>
    </w:lvl>
    <w:lvl w:ilvl="3">
      <w:start w:val="1"/>
      <w:numFmt w:val="decimal"/>
      <w:lvlText w:val="%4."/>
      <w:lvlJc w:val="left"/>
      <w:pPr>
        <w:widowControl w:val="0"/>
        <w:ind w:left="3390" w:hanging="360"/>
      </w:pPr>
      <w:rPr>
        <w:snapToGrid w:val="0"/>
      </w:rPr>
    </w:lvl>
    <w:lvl w:ilvl="4">
      <w:start w:val="1"/>
      <w:numFmt w:val="lowerLetter"/>
      <w:lvlText w:val="%5."/>
      <w:lvlJc w:val="left"/>
      <w:pPr>
        <w:widowControl w:val="0"/>
        <w:ind w:left="4110" w:hanging="360"/>
      </w:pPr>
      <w:rPr>
        <w:snapToGrid w:val="0"/>
      </w:rPr>
    </w:lvl>
    <w:lvl w:ilvl="5">
      <w:start w:val="1"/>
      <w:numFmt w:val="lowerRoman"/>
      <w:lvlText w:val="%6."/>
      <w:lvlJc w:val="right"/>
      <w:pPr>
        <w:widowControl w:val="0"/>
        <w:ind w:left="4830" w:hanging="180"/>
      </w:pPr>
      <w:rPr>
        <w:snapToGrid w:val="0"/>
      </w:rPr>
    </w:lvl>
    <w:lvl w:ilvl="6">
      <w:start w:val="1"/>
      <w:numFmt w:val="decimal"/>
      <w:lvlText w:val="%7."/>
      <w:lvlJc w:val="left"/>
      <w:pPr>
        <w:widowControl w:val="0"/>
        <w:ind w:left="5550" w:hanging="360"/>
      </w:pPr>
      <w:rPr>
        <w:snapToGrid w:val="0"/>
      </w:rPr>
    </w:lvl>
    <w:lvl w:ilvl="7">
      <w:start w:val="1"/>
      <w:numFmt w:val="lowerLetter"/>
      <w:lvlText w:val="%8."/>
      <w:lvlJc w:val="left"/>
      <w:pPr>
        <w:widowControl w:val="0"/>
        <w:ind w:left="6270" w:hanging="360"/>
      </w:pPr>
      <w:rPr>
        <w:snapToGrid w:val="0"/>
      </w:rPr>
    </w:lvl>
    <w:lvl w:ilvl="8">
      <w:start w:val="1"/>
      <w:numFmt w:val="lowerRoman"/>
      <w:lvlText w:val="%9."/>
      <w:lvlJc w:val="right"/>
      <w:pPr>
        <w:widowControl w:val="0"/>
        <w:ind w:left="6990" w:hanging="180"/>
      </w:pPr>
      <w:rPr>
        <w:snapToGrid w:val="0"/>
      </w:rPr>
    </w:lvl>
  </w:abstractNum>
  <w:abstractNum w:abstractNumId="23" w15:restartNumberingAfterBreak="0">
    <w:nsid w:val="76684CE2"/>
    <w:multiLevelType w:val="hybridMultilevel"/>
    <w:tmpl w:val="8494B27C"/>
    <w:lvl w:ilvl="0" w:tplc="7F22FCD8">
      <w:start w:val="1"/>
      <w:numFmt w:val="bullet"/>
      <w:lvlText w:val=""/>
      <w:lvlJc w:val="left"/>
      <w:pPr>
        <w:widowControl w:val="0"/>
        <w:ind w:left="1571" w:hanging="360"/>
      </w:pPr>
      <w:rPr>
        <w:rFonts w:ascii="Symbol" w:hAnsi="Symbol"/>
        <w:snapToGrid w:val="0"/>
      </w:rPr>
    </w:lvl>
    <w:lvl w:ilvl="1" w:tplc="1347AE20">
      <w:start w:val="1"/>
      <w:numFmt w:val="bullet"/>
      <w:lvlText w:val="o"/>
      <w:lvlJc w:val="left"/>
      <w:pPr>
        <w:widowControl w:val="0"/>
        <w:ind w:left="2291" w:hanging="360"/>
      </w:pPr>
      <w:rPr>
        <w:rFonts w:ascii="Courier New" w:hAnsi="Courier New" w:cs="Courier New"/>
        <w:snapToGrid w:val="0"/>
      </w:rPr>
    </w:lvl>
    <w:lvl w:ilvl="2" w:tplc="65707445">
      <w:start w:val="1"/>
      <w:numFmt w:val="bullet"/>
      <w:lvlText w:val=""/>
      <w:lvlJc w:val="left"/>
      <w:pPr>
        <w:widowControl w:val="0"/>
        <w:ind w:left="3011" w:hanging="360"/>
      </w:pPr>
      <w:rPr>
        <w:rFonts w:ascii="Wingdings" w:hAnsi="Wingdings"/>
        <w:snapToGrid w:val="0"/>
      </w:rPr>
    </w:lvl>
    <w:lvl w:ilvl="3" w:tplc="397DE4EF">
      <w:start w:val="1"/>
      <w:numFmt w:val="bullet"/>
      <w:lvlText w:val=""/>
      <w:lvlJc w:val="left"/>
      <w:pPr>
        <w:widowControl w:val="0"/>
        <w:ind w:left="3731" w:hanging="360"/>
      </w:pPr>
      <w:rPr>
        <w:rFonts w:ascii="Symbol" w:hAnsi="Symbol"/>
        <w:snapToGrid w:val="0"/>
      </w:rPr>
    </w:lvl>
    <w:lvl w:ilvl="4" w:tplc="3B650D5C">
      <w:start w:val="1"/>
      <w:numFmt w:val="bullet"/>
      <w:lvlText w:val="o"/>
      <w:lvlJc w:val="left"/>
      <w:pPr>
        <w:widowControl w:val="0"/>
        <w:ind w:left="4451" w:hanging="360"/>
      </w:pPr>
      <w:rPr>
        <w:rFonts w:ascii="Courier New" w:hAnsi="Courier New" w:cs="Courier New"/>
        <w:snapToGrid w:val="0"/>
      </w:rPr>
    </w:lvl>
    <w:lvl w:ilvl="5" w:tplc="1AFED54E">
      <w:start w:val="1"/>
      <w:numFmt w:val="bullet"/>
      <w:lvlText w:val=""/>
      <w:lvlJc w:val="left"/>
      <w:pPr>
        <w:widowControl w:val="0"/>
        <w:ind w:left="5171" w:hanging="360"/>
      </w:pPr>
      <w:rPr>
        <w:rFonts w:ascii="Wingdings" w:hAnsi="Wingdings"/>
        <w:snapToGrid w:val="0"/>
      </w:rPr>
    </w:lvl>
    <w:lvl w:ilvl="6" w:tplc="5FF72EE0">
      <w:start w:val="1"/>
      <w:numFmt w:val="bullet"/>
      <w:lvlText w:val=""/>
      <w:lvlJc w:val="left"/>
      <w:pPr>
        <w:widowControl w:val="0"/>
        <w:ind w:left="5891" w:hanging="360"/>
      </w:pPr>
      <w:rPr>
        <w:rFonts w:ascii="Symbol" w:hAnsi="Symbol"/>
        <w:snapToGrid w:val="0"/>
      </w:rPr>
    </w:lvl>
    <w:lvl w:ilvl="7" w:tplc="77595262">
      <w:start w:val="1"/>
      <w:numFmt w:val="bullet"/>
      <w:lvlText w:val="o"/>
      <w:lvlJc w:val="left"/>
      <w:pPr>
        <w:widowControl w:val="0"/>
        <w:ind w:left="6611" w:hanging="360"/>
      </w:pPr>
      <w:rPr>
        <w:rFonts w:ascii="Courier New" w:hAnsi="Courier New" w:cs="Courier New"/>
        <w:snapToGrid w:val="0"/>
      </w:rPr>
    </w:lvl>
    <w:lvl w:ilvl="8" w:tplc="39752FF7">
      <w:start w:val="1"/>
      <w:numFmt w:val="bullet"/>
      <w:lvlText w:val=""/>
      <w:lvlJc w:val="left"/>
      <w:pPr>
        <w:widowControl w:val="0"/>
        <w:ind w:left="7331" w:hanging="360"/>
      </w:pPr>
      <w:rPr>
        <w:rFonts w:ascii="Wingdings" w:hAnsi="Wingdings"/>
        <w:snapToGrid w:val="0"/>
      </w:rPr>
    </w:lvl>
  </w:abstractNum>
  <w:abstractNum w:abstractNumId="24" w15:restartNumberingAfterBreak="0">
    <w:nsid w:val="77FD72D3"/>
    <w:multiLevelType w:val="multilevel"/>
    <w:tmpl w:val="C664A648"/>
    <w:lvl w:ilvl="0">
      <w:start w:val="1"/>
      <w:numFmt w:val="decimal"/>
      <w:lvlText w:val="%1."/>
      <w:lvlJc w:val="left"/>
      <w:pPr>
        <w:widowControl w:val="0"/>
        <w:ind w:left="785" w:hanging="360"/>
      </w:pPr>
      <w:rPr>
        <w:snapToGrid w:val="0"/>
      </w:rPr>
    </w:lvl>
    <w:lvl w:ilvl="1">
      <w:start w:val="1"/>
      <w:numFmt w:val="lowerLetter"/>
      <w:lvlText w:val="%2."/>
      <w:lvlJc w:val="left"/>
      <w:pPr>
        <w:widowControl w:val="0"/>
        <w:ind w:left="1440" w:hanging="360"/>
      </w:pPr>
      <w:rPr>
        <w:snapToGrid w:val="0"/>
      </w:rPr>
    </w:lvl>
    <w:lvl w:ilvl="2">
      <w:start w:val="1"/>
      <w:numFmt w:val="lowerRoman"/>
      <w:lvlText w:val="%3."/>
      <w:lvlJc w:val="right"/>
      <w:pPr>
        <w:widowControl w:val="0"/>
        <w:ind w:left="2160" w:hanging="180"/>
      </w:pPr>
      <w:rPr>
        <w:snapToGrid w:val="0"/>
      </w:rPr>
    </w:lvl>
    <w:lvl w:ilvl="3">
      <w:start w:val="1"/>
      <w:numFmt w:val="decimal"/>
      <w:lvlText w:val="%4."/>
      <w:lvlJc w:val="left"/>
      <w:pPr>
        <w:widowControl w:val="0"/>
        <w:ind w:left="2880" w:hanging="360"/>
      </w:pPr>
      <w:rPr>
        <w:snapToGrid w:val="0"/>
      </w:rPr>
    </w:lvl>
    <w:lvl w:ilvl="4">
      <w:start w:val="1"/>
      <w:numFmt w:val="lowerLetter"/>
      <w:lvlText w:val="%5."/>
      <w:lvlJc w:val="left"/>
      <w:pPr>
        <w:widowControl w:val="0"/>
        <w:ind w:left="3600" w:hanging="360"/>
      </w:pPr>
      <w:rPr>
        <w:snapToGrid w:val="0"/>
      </w:rPr>
    </w:lvl>
    <w:lvl w:ilvl="5">
      <w:start w:val="1"/>
      <w:numFmt w:val="lowerRoman"/>
      <w:lvlText w:val="%6."/>
      <w:lvlJc w:val="right"/>
      <w:pPr>
        <w:widowControl w:val="0"/>
        <w:ind w:left="4320" w:hanging="180"/>
      </w:pPr>
      <w:rPr>
        <w:snapToGrid w:val="0"/>
      </w:rPr>
    </w:lvl>
    <w:lvl w:ilvl="6">
      <w:start w:val="1"/>
      <w:numFmt w:val="decimal"/>
      <w:lvlText w:val="%7."/>
      <w:lvlJc w:val="left"/>
      <w:pPr>
        <w:widowControl w:val="0"/>
        <w:ind w:left="5040" w:hanging="360"/>
      </w:pPr>
      <w:rPr>
        <w:snapToGrid w:val="0"/>
      </w:rPr>
    </w:lvl>
    <w:lvl w:ilvl="7">
      <w:start w:val="1"/>
      <w:numFmt w:val="lowerLetter"/>
      <w:lvlText w:val="%8."/>
      <w:lvlJc w:val="left"/>
      <w:pPr>
        <w:widowControl w:val="0"/>
        <w:ind w:left="5760" w:hanging="360"/>
      </w:pPr>
      <w:rPr>
        <w:snapToGrid w:val="0"/>
      </w:rPr>
    </w:lvl>
    <w:lvl w:ilvl="8">
      <w:start w:val="1"/>
      <w:numFmt w:val="lowerRoman"/>
      <w:lvlText w:val="%9."/>
      <w:lvlJc w:val="right"/>
      <w:pPr>
        <w:widowControl w:val="0"/>
        <w:ind w:left="6480" w:hanging="180"/>
      </w:pPr>
      <w:rPr>
        <w:snapToGrid w:val="0"/>
      </w:rPr>
    </w:lvl>
  </w:abstractNum>
  <w:num w:numId="1" w16cid:durableId="1914199791">
    <w:abstractNumId w:val="13"/>
  </w:num>
  <w:num w:numId="2" w16cid:durableId="821972682">
    <w:abstractNumId w:val="9"/>
  </w:num>
  <w:num w:numId="3" w16cid:durableId="674184716">
    <w:abstractNumId w:val="10"/>
  </w:num>
  <w:num w:numId="4" w16cid:durableId="90249847">
    <w:abstractNumId w:val="8"/>
  </w:num>
  <w:num w:numId="5" w16cid:durableId="1644770125">
    <w:abstractNumId w:val="6"/>
  </w:num>
  <w:num w:numId="6" w16cid:durableId="1748112288">
    <w:abstractNumId w:val="5"/>
  </w:num>
  <w:num w:numId="7" w16cid:durableId="1828783397">
    <w:abstractNumId w:val="7"/>
  </w:num>
  <w:num w:numId="8" w16cid:durableId="1601403175">
    <w:abstractNumId w:val="2"/>
  </w:num>
  <w:num w:numId="9" w16cid:durableId="537427173">
    <w:abstractNumId w:val="1"/>
  </w:num>
  <w:num w:numId="10" w16cid:durableId="1095177432">
    <w:abstractNumId w:val="18"/>
  </w:num>
  <w:num w:numId="11" w16cid:durableId="2088376771">
    <w:abstractNumId w:val="4"/>
  </w:num>
  <w:num w:numId="12" w16cid:durableId="406341629">
    <w:abstractNumId w:val="11"/>
  </w:num>
  <w:num w:numId="13" w16cid:durableId="1516992904">
    <w:abstractNumId w:val="21"/>
  </w:num>
  <w:num w:numId="14" w16cid:durableId="1038968301">
    <w:abstractNumId w:val="0"/>
  </w:num>
  <w:num w:numId="15" w16cid:durableId="1304115278">
    <w:abstractNumId w:val="14"/>
  </w:num>
  <w:num w:numId="16" w16cid:durableId="386415041">
    <w:abstractNumId w:val="22"/>
  </w:num>
  <w:num w:numId="17" w16cid:durableId="1178231247">
    <w:abstractNumId w:val="24"/>
  </w:num>
  <w:num w:numId="18" w16cid:durableId="1617980468">
    <w:abstractNumId w:val="3"/>
  </w:num>
  <w:num w:numId="19" w16cid:durableId="98374771">
    <w:abstractNumId w:val="16"/>
  </w:num>
  <w:num w:numId="20" w16cid:durableId="1675454963">
    <w:abstractNumId w:val="19"/>
  </w:num>
  <w:num w:numId="21" w16cid:durableId="1607998194">
    <w:abstractNumId w:val="15"/>
  </w:num>
  <w:num w:numId="22" w16cid:durableId="9019096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16cid:durableId="1176186376">
    <w:abstractNumId w:val="17"/>
  </w:num>
  <w:num w:numId="24" w16cid:durableId="701176223">
    <w:abstractNumId w:val="23"/>
  </w:num>
  <w:num w:numId="25" w16cid:durableId="266354686">
    <w:abstractNumId w:val="20"/>
  </w:num>
  <w:num w:numId="26" w16cid:durableId="191501646">
    <w:abstractNumId w:val="12"/>
  </w:num>
  <w:num w:numId="27" w16cid:durableId="13791586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footnoteLayoutLikeWW8/>
    <w:shapeLayoutLikeWW8/>
    <w:alignTablesRowByRow/>
    <w:doNotBreakWrappedTables/>
    <w:useWord2002TableStyleRules/>
    <w:growAutofit/>
    <w:underlineTabInNumList/>
    <w:splitPgBreakAndParaMark/>
    <w:doNotVertAlignCellWithSp/>
    <w:doNotBreakConstrainedForcedTable/>
    <w:compatSetting w:name="compatibilityMode" w:uri="http://schemas.microsoft.com/office/word" w:val="12"/>
    <w:compatSetting w:name="useWord2013TrackBottomHyphenation" w:uri="http://schemas.microsoft.com/office/word" w:val="1"/>
  </w:compat>
  <w:rsids>
    <w:rsidRoot w:val="000F2FA1"/>
    <w:rsid w:val="000479C2"/>
    <w:rsid w:val="000F2FA1"/>
    <w:rsid w:val="00DA6162"/>
    <w:rsid w:val="00DF75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21FF7"/>
  <w15:docId w15:val="{79603336-ABFA-4D03-B839-2AAD69DDB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cs-CZ"/>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pacing w:line="360" w:lineRule="atLeast"/>
      <w:jc w:val="both"/>
    </w:pPr>
  </w:style>
  <w:style w:type="paragraph" w:styleId="Nadpis1">
    <w:name w:val="heading 1"/>
    <w:basedOn w:val="Normln"/>
    <w:next w:val="Normln"/>
    <w:uiPriority w:val="9"/>
    <w:qFormat/>
    <w:pPr>
      <w:outlineLvl w:val="0"/>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basedOn w:val="Normln"/>
    <w:pPr>
      <w:spacing w:line="240" w:lineRule="auto"/>
      <w:jc w:val="left"/>
    </w:pPr>
    <w:rPr>
      <w:color w:val="000000"/>
      <w:sz w:val="24"/>
      <w:szCs w:val="24"/>
    </w:rPr>
  </w:style>
  <w:style w:type="paragraph" w:styleId="Revize">
    <w:name w:val="Revision"/>
    <w:basedOn w:val="Normln"/>
    <w:pPr>
      <w:spacing w:line="240" w:lineRule="auto"/>
      <w:jc w:val="left"/>
    </w:pPr>
  </w:style>
  <w:style w:type="paragraph" w:styleId="Textpoznpodarou">
    <w:name w:val="footnote text"/>
    <w:basedOn w:val="Normln"/>
    <w:link w:val="TextpoznpodarouChar"/>
    <w:pPr>
      <w:spacing w:line="240" w:lineRule="auto"/>
      <w:jc w:val="left"/>
    </w:pPr>
  </w:style>
  <w:style w:type="paragraph" w:styleId="Textvysvtlivek">
    <w:name w:val="endnote text"/>
    <w:basedOn w:val="Normln"/>
    <w:link w:val="TextvysvtlivekChar"/>
    <w:pPr>
      <w:spacing w:line="240" w:lineRule="auto"/>
      <w:jc w:val="left"/>
    </w:pPr>
  </w:style>
  <w:style w:type="paragraph" w:styleId="Zkladntext">
    <w:name w:val="Body Text"/>
    <w:basedOn w:val="Normln"/>
    <w:rPr>
      <w:sz w:val="24"/>
      <w:szCs w:val="24"/>
    </w:rPr>
  </w:style>
  <w:style w:type="paragraph" w:styleId="Nzev">
    <w:name w:val="Title"/>
    <w:basedOn w:val="Normln"/>
    <w:link w:val="NzevChar"/>
    <w:uiPriority w:val="10"/>
    <w:qFormat/>
    <w:pPr>
      <w:jc w:val="center"/>
    </w:pPr>
    <w:rPr>
      <w:b/>
      <w:bCs/>
      <w:sz w:val="32"/>
      <w:szCs w:val="32"/>
    </w:rPr>
  </w:style>
  <w:style w:type="paragraph" w:styleId="Zpat">
    <w:name w:val="footer"/>
    <w:basedOn w:val="Normln"/>
    <w:pPr>
      <w:tabs>
        <w:tab w:val="center" w:pos="4536"/>
        <w:tab w:val="right" w:pos="9072"/>
      </w:tabs>
    </w:pPr>
  </w:style>
  <w:style w:type="paragraph" w:customStyle="1" w:styleId="CommentText1">
    <w:name w:val="Comment Text1"/>
    <w:basedOn w:val="Normln"/>
  </w:style>
  <w:style w:type="paragraph" w:styleId="Textbubliny">
    <w:name w:val="Balloon Text"/>
    <w:basedOn w:val="Normln"/>
    <w:rPr>
      <w:rFonts w:ascii="Tahoma" w:hAnsi="Tahoma" w:cs="Tahoma"/>
      <w:sz w:val="16"/>
      <w:szCs w:val="16"/>
    </w:rPr>
  </w:style>
  <w:style w:type="paragraph" w:customStyle="1" w:styleId="CharCharChar1CharChar">
    <w:name w:val="Char Char Char1 Char Char"/>
    <w:basedOn w:val="Normln"/>
    <w:pPr>
      <w:spacing w:after="160" w:line="240" w:lineRule="exact"/>
    </w:pPr>
    <w:rPr>
      <w:rFonts w:ascii="Verdana" w:hAnsi="Verdana"/>
      <w:lang w:val="en-US" w:bidi="en-US"/>
    </w:rPr>
  </w:style>
  <w:style w:type="paragraph" w:styleId="Zkladntext2">
    <w:name w:val="Body Text 2"/>
    <w:basedOn w:val="Normln"/>
    <w:pPr>
      <w:spacing w:after="120" w:line="480" w:lineRule="auto"/>
    </w:pPr>
    <w:rPr>
      <w:sz w:val="24"/>
      <w:szCs w:val="24"/>
    </w:rPr>
  </w:style>
  <w:style w:type="paragraph" w:customStyle="1" w:styleId="Char4CharChar">
    <w:name w:val="Char4 Char Char"/>
    <w:basedOn w:val="Normln"/>
    <w:pPr>
      <w:spacing w:after="160" w:line="240" w:lineRule="exact"/>
    </w:pPr>
    <w:rPr>
      <w:rFonts w:ascii="Times New Roman Bold" w:hAnsi="Times New Roman Bold"/>
      <w:sz w:val="22"/>
      <w:szCs w:val="22"/>
      <w:lang w:val="sk-SK" w:bidi="sk-SK"/>
    </w:rPr>
  </w:style>
  <w:style w:type="paragraph" w:customStyle="1" w:styleId="CharCharChar1CharCharCharCharChar">
    <w:name w:val="Char Char Char1 Char Char Char Char Char"/>
    <w:basedOn w:val="Normln"/>
    <w:pPr>
      <w:spacing w:after="160" w:line="240" w:lineRule="exact"/>
    </w:pPr>
    <w:rPr>
      <w:rFonts w:ascii="Verdana" w:hAnsi="Verdana"/>
      <w:lang w:val="en-US" w:bidi="en-US"/>
    </w:rPr>
  </w:style>
  <w:style w:type="paragraph" w:styleId="Odstavecseseznamem">
    <w:name w:val="List Paragraph"/>
    <w:basedOn w:val="Normln"/>
    <w:pPr>
      <w:spacing w:after="200" w:line="276" w:lineRule="auto"/>
      <w:ind w:left="720"/>
      <w:contextualSpacing/>
      <w:jc w:val="left"/>
    </w:pPr>
    <w:rPr>
      <w:rFonts w:ascii="Calibri" w:hAnsi="Calibri"/>
      <w:sz w:val="22"/>
      <w:szCs w:val="22"/>
    </w:rPr>
  </w:style>
  <w:style w:type="paragraph" w:customStyle="1" w:styleId="CharChar1">
    <w:name w:val="Char Char1"/>
    <w:basedOn w:val="Normln"/>
    <w:pPr>
      <w:spacing w:after="160" w:line="240" w:lineRule="exact"/>
    </w:pPr>
    <w:rPr>
      <w:rFonts w:ascii="Verdana" w:hAnsi="Verdana"/>
      <w:lang w:val="en-US" w:bidi="en-US"/>
    </w:rPr>
  </w:style>
  <w:style w:type="paragraph" w:styleId="Zhlav">
    <w:name w:val="header"/>
    <w:basedOn w:val="Normln"/>
    <w:pPr>
      <w:tabs>
        <w:tab w:val="center" w:pos="4536"/>
        <w:tab w:val="right" w:pos="9072"/>
      </w:tabs>
    </w:pPr>
  </w:style>
  <w:style w:type="paragraph" w:customStyle="1" w:styleId="CharCharCharCharChar">
    <w:name w:val="Char Char Char Char Char"/>
    <w:basedOn w:val="Normln"/>
    <w:pPr>
      <w:spacing w:after="160" w:line="240" w:lineRule="exact"/>
    </w:pPr>
    <w:rPr>
      <w:rFonts w:ascii="Times New Roman Bold" w:hAnsi="Times New Roman Bold"/>
      <w:sz w:val="22"/>
      <w:szCs w:val="22"/>
      <w:lang w:val="sk-SK" w:bidi="sk-SK"/>
    </w:rPr>
  </w:style>
  <w:style w:type="paragraph" w:customStyle="1" w:styleId="ArticleL1">
    <w:name w:val="Article_L1"/>
    <w:basedOn w:val="Normln"/>
    <w:next w:val="Normln"/>
    <w:pPr>
      <w:numPr>
        <w:numId w:val="6"/>
      </w:numPr>
      <w:spacing w:before="360" w:after="240" w:line="240" w:lineRule="auto"/>
      <w:jc w:val="center"/>
      <w:outlineLvl w:val="0"/>
    </w:pPr>
    <w:rPr>
      <w:b/>
      <w:bCs/>
      <w:sz w:val="22"/>
      <w:szCs w:val="22"/>
      <w:lang w:val="en-GB" w:bidi="en-GB"/>
    </w:rPr>
  </w:style>
  <w:style w:type="paragraph" w:customStyle="1" w:styleId="CharCharChar1CharCharChar">
    <w:name w:val="Char Char Char1 Char Char Char"/>
    <w:basedOn w:val="Normln"/>
    <w:pPr>
      <w:spacing w:after="160" w:line="240" w:lineRule="exact"/>
    </w:pPr>
    <w:rPr>
      <w:rFonts w:ascii="Times New Roman Bold" w:hAnsi="Times New Roman Bold"/>
      <w:sz w:val="22"/>
      <w:szCs w:val="22"/>
      <w:lang w:val="sk-SK" w:bidi="sk-SK"/>
    </w:rPr>
  </w:style>
  <w:style w:type="paragraph" w:customStyle="1" w:styleId="Char1">
    <w:name w:val="Char1"/>
    <w:basedOn w:val="Normln"/>
    <w:pPr>
      <w:spacing w:after="160" w:line="240" w:lineRule="exact"/>
    </w:pPr>
    <w:rPr>
      <w:rFonts w:ascii="Times New Roman Bold" w:hAnsi="Times New Roman Bold"/>
      <w:sz w:val="22"/>
      <w:szCs w:val="22"/>
      <w:lang w:val="sk-SK" w:bidi="sk-SK"/>
    </w:rPr>
  </w:style>
  <w:style w:type="paragraph" w:customStyle="1" w:styleId="CharCharCharCharCharCharCharCharCharCharCharCharChar">
    <w:name w:val="Char Char Char Char Char Char Char Char Char Char Char Char Char"/>
    <w:basedOn w:val="Normln"/>
    <w:pPr>
      <w:spacing w:after="160" w:line="240" w:lineRule="exact"/>
    </w:pPr>
    <w:rPr>
      <w:rFonts w:ascii="Times New Roman Bold" w:hAnsi="Times New Roman Bold"/>
      <w:sz w:val="22"/>
      <w:szCs w:val="22"/>
      <w:lang w:val="sk-SK" w:bidi="sk-SK"/>
    </w:rPr>
  </w:style>
  <w:style w:type="paragraph" w:customStyle="1" w:styleId="ListParagraph1">
    <w:name w:val="List Paragraph1"/>
    <w:basedOn w:val="Normln"/>
    <w:qFormat/>
    <w:pPr>
      <w:ind w:left="708"/>
    </w:pPr>
  </w:style>
  <w:style w:type="paragraph" w:customStyle="1" w:styleId="CharCharCharCharCharCharChar">
    <w:name w:val="Char Char Char Char Char Char Char"/>
    <w:basedOn w:val="Normln"/>
    <w:link w:val="slodku"/>
    <w:pPr>
      <w:spacing w:after="160" w:line="240" w:lineRule="exact"/>
    </w:pPr>
    <w:rPr>
      <w:rFonts w:ascii="Times New Roman Bold" w:hAnsi="Times New Roman Bold"/>
      <w:sz w:val="22"/>
      <w:szCs w:val="22"/>
      <w:lang w:val="sk-SK" w:bidi="sk-SK"/>
    </w:rPr>
  </w:style>
  <w:style w:type="paragraph" w:customStyle="1" w:styleId="Nzev2">
    <w:name w:val="Název2"/>
    <w:basedOn w:val="Normln"/>
    <w:pPr>
      <w:suppressAutoHyphens/>
      <w:jc w:val="center"/>
    </w:pPr>
    <w:rPr>
      <w:b/>
      <w:bCs/>
      <w:sz w:val="32"/>
      <w:szCs w:val="32"/>
    </w:rPr>
  </w:style>
  <w:style w:type="paragraph" w:customStyle="1" w:styleId="CommentSubject1">
    <w:name w:val="Comment Subject1"/>
    <w:basedOn w:val="CommentText1"/>
    <w:next w:val="CommentText1"/>
    <w:rPr>
      <w:b/>
      <w:bCs/>
    </w:rPr>
  </w:style>
  <w:style w:type="paragraph" w:customStyle="1" w:styleId="ArticleL2">
    <w:name w:val="Article_L2"/>
    <w:basedOn w:val="ArticleL1"/>
    <w:next w:val="Normln"/>
    <w:pPr>
      <w:numPr>
        <w:ilvl w:val="1"/>
      </w:numPr>
      <w:spacing w:before="0" w:after="120"/>
      <w:jc w:val="both"/>
      <w:outlineLvl w:val="1"/>
    </w:pPr>
    <w:rPr>
      <w:b w:val="0"/>
      <w:bCs w:val="0"/>
    </w:rPr>
  </w:style>
  <w:style w:type="paragraph" w:customStyle="1" w:styleId="ArticleL3">
    <w:name w:val="Article_L3"/>
    <w:basedOn w:val="ArticleL2"/>
    <w:next w:val="Normln"/>
    <w:pPr>
      <w:numPr>
        <w:ilvl w:val="2"/>
      </w:numPr>
      <w:spacing w:after="0"/>
      <w:outlineLvl w:val="2"/>
    </w:pPr>
  </w:style>
  <w:style w:type="paragraph" w:customStyle="1" w:styleId="ArticleL4">
    <w:name w:val="Article_L4"/>
    <w:basedOn w:val="ArticleL3"/>
    <w:next w:val="Normln"/>
    <w:pPr>
      <w:numPr>
        <w:ilvl w:val="3"/>
      </w:numPr>
      <w:spacing w:after="240"/>
      <w:jc w:val="left"/>
      <w:outlineLvl w:val="3"/>
    </w:pPr>
    <w:rPr>
      <w:sz w:val="24"/>
      <w:szCs w:val="24"/>
    </w:rPr>
  </w:style>
  <w:style w:type="paragraph" w:customStyle="1" w:styleId="ArticleL5">
    <w:name w:val="Article_L5"/>
    <w:basedOn w:val="ArticleL4"/>
    <w:next w:val="Normln"/>
    <w:pPr>
      <w:numPr>
        <w:ilvl w:val="4"/>
      </w:numPr>
      <w:spacing w:after="0"/>
      <w:outlineLvl w:val="4"/>
    </w:pPr>
  </w:style>
  <w:style w:type="paragraph" w:customStyle="1" w:styleId="ArticleL6">
    <w:name w:val="Article_L6"/>
    <w:basedOn w:val="ArticleL5"/>
    <w:next w:val="Normln"/>
    <w:pPr>
      <w:numPr>
        <w:ilvl w:val="5"/>
      </w:numPr>
      <w:outlineLvl w:val="5"/>
    </w:pPr>
  </w:style>
  <w:style w:type="paragraph" w:customStyle="1" w:styleId="ArticleL7">
    <w:name w:val="Article_L7"/>
    <w:basedOn w:val="ArticleL6"/>
    <w:next w:val="Normln"/>
    <w:pPr>
      <w:numPr>
        <w:ilvl w:val="6"/>
      </w:numPr>
      <w:outlineLvl w:val="6"/>
    </w:pPr>
  </w:style>
  <w:style w:type="paragraph" w:customStyle="1" w:styleId="ArticleL8">
    <w:name w:val="Article_L8"/>
    <w:basedOn w:val="ArticleL7"/>
    <w:next w:val="Normln"/>
    <w:pPr>
      <w:numPr>
        <w:ilvl w:val="7"/>
      </w:numPr>
      <w:outlineLvl w:val="7"/>
    </w:pPr>
  </w:style>
  <w:style w:type="character" w:styleId="slodku">
    <w:name w:val="line number"/>
    <w:basedOn w:val="Standardnpsmoodstavce"/>
    <w:link w:val="CharCharCharCharCharCharChar"/>
    <w:semiHidden/>
  </w:style>
  <w:style w:type="character" w:styleId="Hypertextovodkaz">
    <w:name w:val="Hyperlink"/>
    <w:rPr>
      <w:color w:val="0000FF"/>
      <w:u w:val="single"/>
    </w:rPr>
  </w:style>
  <w:style w:type="character" w:customStyle="1" w:styleId="CommentReference1">
    <w:name w:val="Comment Reference1"/>
    <w:rPr>
      <w:sz w:val="16"/>
      <w:szCs w:val="16"/>
    </w:rPr>
  </w:style>
  <w:style w:type="character" w:customStyle="1" w:styleId="Char">
    <w:name w:val="Char"/>
  </w:style>
  <w:style w:type="character" w:customStyle="1" w:styleId="Char3">
    <w:name w:val="Char3"/>
  </w:style>
  <w:style w:type="character" w:styleId="Znakapoznpodarou">
    <w:name w:val="footnote reference"/>
    <w:rPr>
      <w:vertAlign w:val="superscript"/>
    </w:rPr>
  </w:style>
  <w:style w:type="character" w:customStyle="1" w:styleId="TextpoznpodarouChar">
    <w:name w:val="Text pozn. pod čarou Char"/>
    <w:link w:val="Textpoznpodarou"/>
  </w:style>
  <w:style w:type="character" w:styleId="Odkaznavysvtlivky">
    <w:name w:val="endnote reference"/>
    <w:rPr>
      <w:vertAlign w:val="superscript"/>
    </w:rPr>
  </w:style>
  <w:style w:type="character" w:customStyle="1" w:styleId="TextvysvtlivekChar">
    <w:name w:val="Text vysvětlivek Char"/>
    <w:link w:val="Textvysvtlivek"/>
  </w:style>
  <w:style w:type="character" w:customStyle="1" w:styleId="FootnoteTextChar">
    <w:name w:val="Footnote Text Char"/>
  </w:style>
  <w:style w:type="character" w:customStyle="1" w:styleId="EndnoteTextChar">
    <w:name w:val="Endnote Text Char"/>
  </w:style>
  <w:style w:type="character" w:customStyle="1" w:styleId="Standardnpsmoodstavce2">
    <w:name w:val="Standardní písmo odstavce2"/>
  </w:style>
  <w:style w:type="character" w:customStyle="1" w:styleId="NzevChar">
    <w:name w:val="Název Char"/>
    <w:basedOn w:val="Standardnpsmoodstavce"/>
    <w:link w:val="Nzev"/>
    <w:rPr>
      <w:b/>
      <w:bCs/>
      <w:sz w:val="32"/>
      <w:szCs w:val="32"/>
    </w:rPr>
  </w:style>
  <w:style w:type="table" w:styleId="Jednoduchtabulka1">
    <w:name w:val="Table Simple 1"/>
    <w:basedOn w:val="Normlntabulka"/>
    <w:pPr>
      <w:widowControl w:val="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pPr>
      <w:widowControl w:val="0"/>
    </w:pPr>
    <w:tblPr>
      <w:tblInd w:w="0" w:type="dxa"/>
      <w:tblCellMar>
        <w:top w:w="0" w:type="dxa"/>
        <w:left w:w="0" w:type="dxa"/>
        <w:bottom w:w="0" w:type="dxa"/>
        <w:right w:w="0" w:type="dxa"/>
      </w:tblCellMar>
    </w:tblPr>
  </w:style>
  <w:style w:type="table" w:customStyle="1" w:styleId="TableNormal2">
    <w:name w:val="Table Normal2"/>
    <w:pPr>
      <w:widowControl w:val="0"/>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5457</Words>
  <Characters>32202</Characters>
  <Application>Microsoft Office Word</Application>
  <DocSecurity>0</DocSecurity>
  <Lines>268</Lines>
  <Paragraphs>75</Paragraphs>
  <ScaleCrop>false</ScaleCrop>
  <Company>ASD Software</Company>
  <LinksUpToDate>false</LinksUpToDate>
  <CharactersWithSpaces>37584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creator>Finger Jaroslav</dc:creator>
  <cp:lastModifiedBy>Habart Jan</cp:lastModifiedBy>
  <cp:revision>3</cp:revision>
  <cp:lastPrinted>2023-01-05T09:31:00Z</cp:lastPrinted>
  <dcterms:created xsi:type="dcterms:W3CDTF">2026-07-08T11:10:00Z</dcterms:created>
  <dcterms:modified xsi:type="dcterms:W3CDTF">2026-07-08T11:13:00Z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