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11"/>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VD Kadaň – oplocení jímky pitné vody</w:t>
      </w:r>
      <w:bookmarkEnd w:id="3"/>
      <w:bookmarkEnd w:id="4"/>
      <w:bookmarkEnd w:id="5"/>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 Povodí Ohře, státní podnik, Bezručova 4219, 430 03 Chomutov</w:t>
      </w:r>
    </w:p>
    <w:p>
      <w:pPr>
        <w:pStyle w:val="Style11"/>
        <w:keepNext/>
        <w:keepLines/>
        <w:widowControl w:val="0"/>
        <w:shd w:val="clear" w:color="auto" w:fill="auto"/>
        <w:tabs>
          <w:tab w:leader="dot" w:pos="8117" w:val="left"/>
        </w:tabs>
        <w:bidi w:val="0"/>
        <w:spacing w:before="0" w:after="0"/>
        <w:ind w:left="0" w:right="0" w:firstLine="0"/>
        <w:jc w:val="left"/>
        <w:rPr>
          <w:sz w:val="22"/>
          <w:szCs w:val="22"/>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 xml:space="preserve">ČESTNÉ PROHLÁŠENÍ </w:t>
      </w:r>
      <w:r>
        <w:rPr>
          <w:b w:val="0"/>
          <w:bCs w:val="0"/>
          <w:color w:val="000000"/>
          <w:spacing w:val="0"/>
          <w:w w:val="100"/>
          <w:position w:val="0"/>
          <w:sz w:val="22"/>
          <w:szCs w:val="22"/>
          <w:shd w:val="clear" w:color="auto" w:fill="auto"/>
          <w:lang w:val="cs-CZ" w:eastAsia="cs-CZ" w:bidi="cs-CZ"/>
        </w:rPr>
        <w:tab/>
      </w:r>
      <w:bookmarkEnd w:id="6"/>
      <w:bookmarkEnd w:id="7"/>
      <w:bookmarkEnd w:id="8"/>
    </w:p>
    <w:p>
      <w:pPr>
        <w:pStyle w:val="Style8"/>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8"/>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z w:val="24"/>
          <w:szCs w:val="24"/>
          <w:shd w:val="clear" w:color="auto" w:fill="auto"/>
          <w:lang w:val="cs-CZ" w:eastAsia="cs-CZ" w:bidi="cs-CZ"/>
        </w:rPr>
        <w:t xml:space="preserve">VD Kadaň – oplocení jímky pitné vody </w:t>
      </w:r>
      <w:r>
        <w:rPr>
          <w:color w:val="000000"/>
          <w:spacing w:val="0"/>
          <w:w w:val="100"/>
          <w:position w:val="0"/>
          <w:shd w:val="clear" w:color="auto" w:fill="auto"/>
          <w:lang w:val="cs-CZ" w:eastAsia="cs-CZ" w:bidi="cs-CZ"/>
        </w:rPr>
        <w:t>Dodavatel – společnost</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left"/>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8" w:val="left"/>
        </w:tabs>
        <w:bidi w:val="0"/>
        <w:spacing w:before="0" w:line="240" w:lineRule="auto"/>
        <w:ind w:left="300" w:right="0" w:hanging="300"/>
        <w:jc w:val="left"/>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8"/>
        <w:keepNext w:val="0"/>
        <w:keepLines w:val="0"/>
        <w:widowControl w:val="0"/>
        <w:numPr>
          <w:ilvl w:val="0"/>
          <w:numId w:val="5"/>
        </w:numPr>
        <w:shd w:val="clear" w:color="auto" w:fill="auto"/>
        <w:tabs>
          <w:tab w:pos="358" w:val="left"/>
        </w:tabs>
        <w:bidi w:val="0"/>
        <w:spacing w:before="0" w:line="240" w:lineRule="auto"/>
        <w:ind w:left="300" w:right="0" w:hanging="300"/>
        <w:jc w:val="left"/>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8"/>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tabs>
          <w:tab w:pos="1435" w:val="left"/>
          <w:tab w:pos="4306"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8"/>
        <w:keepNext w:val="0"/>
        <w:keepLines w:val="0"/>
        <w:widowControl w:val="0"/>
        <w:shd w:val="clear" w:color="auto" w:fill="auto"/>
        <w:tabs>
          <w:tab w:pos="2866"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8"/>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8"/>
        <w:keepNext w:val="0"/>
        <w:keepLines w:val="0"/>
        <w:widowControl w:val="0"/>
        <w:shd w:val="clear" w:color="auto" w:fill="auto"/>
        <w:tabs>
          <w:tab w:pos="1435" w:val="left"/>
          <w:tab w:pos="4306"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04" w:left="1076" w:right="1011" w:bottom="3280"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6023610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30000000000001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48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100" w:line="480" w:lineRule="auto"/>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