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344B" w14:textId="77777777" w:rsidR="00AC049B" w:rsidRDefault="00AC049B" w:rsidP="00555741"/>
    <w:p w14:paraId="30683912" w14:textId="77777777" w:rsidR="00AC049B" w:rsidRDefault="00AC049B" w:rsidP="00555741"/>
    <w:p w14:paraId="38F0CF6C" w14:textId="77777777" w:rsidR="00AC049B" w:rsidRPr="00AC049B" w:rsidRDefault="00AC049B" w:rsidP="00555741">
      <w:pPr>
        <w:rPr>
          <w:sz w:val="21"/>
          <w:szCs w:val="21"/>
        </w:rPr>
      </w:pPr>
    </w:p>
    <w:p w14:paraId="2FABA849" w14:textId="1B241013" w:rsidR="00AC049B" w:rsidRPr="00AC049B" w:rsidRDefault="00AC049B" w:rsidP="00555741">
      <w:pPr>
        <w:jc w:val="center"/>
        <w:rPr>
          <w:b/>
          <w:bCs/>
          <w:sz w:val="28"/>
          <w:szCs w:val="28"/>
        </w:rPr>
      </w:pPr>
      <w:r w:rsidRPr="00AC049B">
        <w:rPr>
          <w:b/>
          <w:bCs/>
          <w:sz w:val="28"/>
          <w:szCs w:val="28"/>
        </w:rPr>
        <w:t xml:space="preserve">Smlouva </w:t>
      </w:r>
      <w:r w:rsidR="00FA2198">
        <w:rPr>
          <w:b/>
          <w:bCs/>
          <w:sz w:val="28"/>
          <w:szCs w:val="28"/>
        </w:rPr>
        <w:t xml:space="preserve">o zajištění vzdělávacího výjezdu </w:t>
      </w:r>
    </w:p>
    <w:p w14:paraId="301FD5DF" w14:textId="77777777" w:rsidR="00AC049B" w:rsidRDefault="00AC049B" w:rsidP="00555741">
      <w:pPr>
        <w:jc w:val="center"/>
        <w:rPr>
          <w:sz w:val="21"/>
          <w:szCs w:val="21"/>
        </w:rPr>
      </w:pPr>
    </w:p>
    <w:p w14:paraId="3C23C049" w14:textId="0B1F49C2" w:rsidR="00AC049B" w:rsidRPr="00AC049B" w:rsidRDefault="00AC049B" w:rsidP="00555741">
      <w:pPr>
        <w:jc w:val="center"/>
        <w:rPr>
          <w:b/>
          <w:bCs/>
          <w:sz w:val="28"/>
          <w:szCs w:val="28"/>
        </w:rPr>
      </w:pPr>
      <w:r w:rsidRPr="00AC049B">
        <w:rPr>
          <w:b/>
          <w:bCs/>
          <w:sz w:val="28"/>
          <w:szCs w:val="28"/>
        </w:rPr>
        <w:t xml:space="preserve">č. </w:t>
      </w:r>
      <w:r w:rsidR="0058486B" w:rsidRPr="0058486B">
        <w:rPr>
          <w:b/>
          <w:bCs/>
          <w:sz w:val="28"/>
          <w:szCs w:val="28"/>
        </w:rPr>
        <w:t>314/00641111/2026/RA</w:t>
      </w:r>
    </w:p>
    <w:p w14:paraId="0D3C6EE8" w14:textId="77777777" w:rsidR="00AC049B" w:rsidRPr="00AC049B" w:rsidRDefault="00AC049B" w:rsidP="00555741">
      <w:pPr>
        <w:jc w:val="center"/>
        <w:rPr>
          <w:sz w:val="21"/>
          <w:szCs w:val="21"/>
        </w:rPr>
      </w:pPr>
    </w:p>
    <w:p w14:paraId="5AAFC55F" w14:textId="372991D1" w:rsidR="00AC049B" w:rsidRPr="00AC049B" w:rsidRDefault="00AC049B" w:rsidP="00B51136">
      <w:pPr>
        <w:jc w:val="center"/>
        <w:rPr>
          <w:sz w:val="21"/>
          <w:szCs w:val="21"/>
        </w:rPr>
      </w:pPr>
      <w:r w:rsidRPr="00AC049B">
        <w:rPr>
          <w:sz w:val="21"/>
          <w:szCs w:val="21"/>
        </w:rPr>
        <w:t>uzavřená v souladu s §2326 a násl. Zákona č. 89/2012 Sb., občanský z</w:t>
      </w:r>
      <w:r>
        <w:rPr>
          <w:sz w:val="21"/>
          <w:szCs w:val="21"/>
        </w:rPr>
        <w:t>á</w:t>
      </w:r>
      <w:r w:rsidRPr="00AC049B">
        <w:rPr>
          <w:sz w:val="21"/>
          <w:szCs w:val="21"/>
        </w:rPr>
        <w:t>koník, ve znění pozdějších předpisů</w:t>
      </w:r>
      <w:r w:rsidR="00B51136">
        <w:rPr>
          <w:sz w:val="21"/>
          <w:szCs w:val="21"/>
        </w:rPr>
        <w:t xml:space="preserve"> </w:t>
      </w:r>
      <w:r w:rsidRPr="00AC049B">
        <w:rPr>
          <w:sz w:val="21"/>
          <w:szCs w:val="21"/>
        </w:rPr>
        <w:t>(dále jen „občanský zákoník“)</w:t>
      </w:r>
    </w:p>
    <w:p w14:paraId="6E73E4AC" w14:textId="77777777" w:rsidR="00AC049B" w:rsidRPr="00AC049B" w:rsidRDefault="00AC049B" w:rsidP="00555741">
      <w:pPr>
        <w:jc w:val="center"/>
        <w:rPr>
          <w:sz w:val="21"/>
          <w:szCs w:val="21"/>
        </w:rPr>
      </w:pPr>
    </w:p>
    <w:p w14:paraId="1CCDF0E1" w14:textId="1773161F" w:rsidR="00AC049B" w:rsidRPr="00E57900" w:rsidRDefault="00AC049B" w:rsidP="00555741">
      <w:pPr>
        <w:jc w:val="center"/>
        <w:rPr>
          <w:b/>
          <w:bCs/>
          <w:sz w:val="21"/>
          <w:szCs w:val="21"/>
        </w:rPr>
      </w:pPr>
      <w:r w:rsidRPr="00E57900">
        <w:rPr>
          <w:b/>
          <w:bCs/>
          <w:sz w:val="21"/>
          <w:szCs w:val="21"/>
        </w:rPr>
        <w:t>I.</w:t>
      </w:r>
    </w:p>
    <w:p w14:paraId="4D8AE90E" w14:textId="132E823E" w:rsidR="00AC049B" w:rsidRDefault="00AC049B" w:rsidP="00555741">
      <w:pPr>
        <w:jc w:val="center"/>
        <w:rPr>
          <w:b/>
          <w:bCs/>
          <w:sz w:val="21"/>
          <w:szCs w:val="21"/>
        </w:rPr>
      </w:pPr>
      <w:r w:rsidRPr="00E57900">
        <w:rPr>
          <w:b/>
          <w:bCs/>
          <w:sz w:val="21"/>
          <w:szCs w:val="21"/>
        </w:rPr>
        <w:t>Smluvní strany</w:t>
      </w:r>
    </w:p>
    <w:p w14:paraId="3690E543" w14:textId="77777777" w:rsidR="00E57900" w:rsidRPr="00E57900" w:rsidRDefault="00E57900" w:rsidP="00555741">
      <w:pPr>
        <w:jc w:val="center"/>
        <w:rPr>
          <w:b/>
          <w:bCs/>
          <w:sz w:val="21"/>
          <w:szCs w:val="21"/>
        </w:rPr>
      </w:pPr>
    </w:p>
    <w:p w14:paraId="6898A167" w14:textId="77777777" w:rsidR="00FA2198" w:rsidRDefault="00FA2198" w:rsidP="00555741">
      <w:pPr>
        <w:rPr>
          <w:b/>
          <w:bCs/>
          <w:sz w:val="21"/>
          <w:szCs w:val="21"/>
        </w:rPr>
      </w:pPr>
    </w:p>
    <w:p w14:paraId="003EF546" w14:textId="77777777" w:rsidR="00FA2198" w:rsidRDefault="00FA2198" w:rsidP="00FA2198">
      <w:pPr>
        <w:rPr>
          <w:b/>
          <w:bCs/>
          <w:sz w:val="21"/>
          <w:szCs w:val="21"/>
        </w:rPr>
      </w:pPr>
      <w:r w:rsidRPr="00FA2198">
        <w:rPr>
          <w:b/>
          <w:bCs/>
          <w:sz w:val="21"/>
          <w:szCs w:val="21"/>
        </w:rPr>
        <w:t>Vyšší odborná škola ekonomická, sociální a zdravotnická, Obchodní akademie, Střední pedagogická škola a Střední zdravotnická škola, Most, příspěvková organizace</w:t>
      </w:r>
    </w:p>
    <w:p w14:paraId="0A542C97" w14:textId="77777777" w:rsidR="00FA2198" w:rsidRPr="00AC049B" w:rsidRDefault="00FA2198" w:rsidP="00FA2198">
      <w:pPr>
        <w:rPr>
          <w:sz w:val="21"/>
          <w:szCs w:val="21"/>
        </w:rPr>
      </w:pPr>
      <w:r w:rsidRPr="00AC049B">
        <w:rPr>
          <w:sz w:val="21"/>
          <w:szCs w:val="21"/>
        </w:rPr>
        <w:t xml:space="preserve">se sídlem: </w:t>
      </w:r>
      <w:r>
        <w:rPr>
          <w:sz w:val="21"/>
          <w:szCs w:val="21"/>
        </w:rPr>
        <w:t xml:space="preserve">Zdeňka </w:t>
      </w:r>
      <w:proofErr w:type="spellStart"/>
      <w:r>
        <w:rPr>
          <w:sz w:val="21"/>
          <w:szCs w:val="21"/>
        </w:rPr>
        <w:t>Finicha</w:t>
      </w:r>
      <w:proofErr w:type="spellEnd"/>
      <w:r>
        <w:rPr>
          <w:sz w:val="21"/>
          <w:szCs w:val="21"/>
        </w:rPr>
        <w:t xml:space="preserve"> 2778/20, 434 01 Most</w:t>
      </w:r>
    </w:p>
    <w:p w14:paraId="5A3F4C23" w14:textId="77777777" w:rsidR="00FA2198" w:rsidRPr="00AC049B" w:rsidRDefault="00FA2198" w:rsidP="00FA2198">
      <w:pPr>
        <w:rPr>
          <w:sz w:val="21"/>
          <w:szCs w:val="21"/>
        </w:rPr>
      </w:pPr>
      <w:r w:rsidRPr="009D21A1">
        <w:rPr>
          <w:sz w:val="21"/>
          <w:szCs w:val="21"/>
        </w:rPr>
        <w:t>zastoupený: Ing. Jitkou Haškovou, ředitelkou</w:t>
      </w:r>
    </w:p>
    <w:p w14:paraId="4958B42B" w14:textId="47090C1F" w:rsidR="00FA2198" w:rsidRPr="00AC049B" w:rsidRDefault="00FA2198" w:rsidP="00FA2198">
      <w:pPr>
        <w:rPr>
          <w:sz w:val="21"/>
          <w:szCs w:val="21"/>
        </w:rPr>
      </w:pPr>
      <w:r w:rsidRPr="00AC049B">
        <w:rPr>
          <w:sz w:val="21"/>
          <w:szCs w:val="21"/>
        </w:rPr>
        <w:t>IČ</w:t>
      </w:r>
      <w:r w:rsidR="009D21A1">
        <w:rPr>
          <w:sz w:val="21"/>
          <w:szCs w:val="21"/>
        </w:rPr>
        <w:t>O</w:t>
      </w:r>
      <w:r w:rsidRPr="00AC049B">
        <w:rPr>
          <w:sz w:val="21"/>
          <w:szCs w:val="21"/>
        </w:rPr>
        <w:t xml:space="preserve">: </w:t>
      </w:r>
      <w:r w:rsidRPr="00FA2198">
        <w:rPr>
          <w:sz w:val="21"/>
          <w:szCs w:val="21"/>
        </w:rPr>
        <w:t>49872427</w:t>
      </w:r>
    </w:p>
    <w:p w14:paraId="6B04C1E4" w14:textId="77777777" w:rsidR="00FA2198" w:rsidRPr="00AC049B" w:rsidRDefault="00FA2198" w:rsidP="00FA2198">
      <w:pPr>
        <w:rPr>
          <w:sz w:val="21"/>
          <w:szCs w:val="21"/>
        </w:rPr>
      </w:pPr>
      <w:r w:rsidRPr="00AC049B">
        <w:rPr>
          <w:sz w:val="21"/>
          <w:szCs w:val="21"/>
        </w:rPr>
        <w:t xml:space="preserve">DIČ: </w:t>
      </w:r>
    </w:p>
    <w:p w14:paraId="308F33BA" w14:textId="77777777" w:rsidR="00FA2198" w:rsidRPr="00AC049B" w:rsidRDefault="00FA2198" w:rsidP="00FA2198">
      <w:pPr>
        <w:rPr>
          <w:sz w:val="21"/>
          <w:szCs w:val="21"/>
        </w:rPr>
      </w:pPr>
      <w:r w:rsidRPr="39CA2660">
        <w:rPr>
          <w:sz w:val="21"/>
          <w:szCs w:val="21"/>
        </w:rPr>
        <w:t xml:space="preserve">číslo účtu: </w:t>
      </w:r>
      <w:proofErr w:type="spellStart"/>
      <w:r w:rsidRPr="00FE6FE0">
        <w:rPr>
          <w:sz w:val="21"/>
          <w:szCs w:val="21"/>
          <w:highlight w:val="yellow"/>
        </w:rPr>
        <w:t>xxx</w:t>
      </w:r>
      <w:proofErr w:type="spellEnd"/>
    </w:p>
    <w:p w14:paraId="4695585D" w14:textId="36EA3ECF" w:rsidR="00AC049B" w:rsidRPr="00AC049B" w:rsidRDefault="00AC049B" w:rsidP="00555741">
      <w:pPr>
        <w:rPr>
          <w:sz w:val="21"/>
          <w:szCs w:val="21"/>
        </w:rPr>
      </w:pPr>
      <w:r w:rsidRPr="00AC049B">
        <w:rPr>
          <w:sz w:val="21"/>
          <w:szCs w:val="21"/>
        </w:rPr>
        <w:t>(dále jen „</w:t>
      </w:r>
      <w:r w:rsidRPr="00652A9F">
        <w:rPr>
          <w:b/>
          <w:bCs/>
          <w:sz w:val="21"/>
          <w:szCs w:val="21"/>
        </w:rPr>
        <w:t>Objednatel</w:t>
      </w:r>
      <w:r w:rsidRPr="00AC049B">
        <w:rPr>
          <w:sz w:val="21"/>
          <w:szCs w:val="21"/>
        </w:rPr>
        <w:t>“)</w:t>
      </w:r>
    </w:p>
    <w:p w14:paraId="48CC9037" w14:textId="77777777" w:rsidR="00AC049B" w:rsidRPr="00AC049B" w:rsidRDefault="00AC049B" w:rsidP="00555741">
      <w:pPr>
        <w:rPr>
          <w:sz w:val="21"/>
          <w:szCs w:val="21"/>
        </w:rPr>
      </w:pPr>
    </w:p>
    <w:p w14:paraId="32E1CCD1" w14:textId="09D70328" w:rsidR="00AC049B" w:rsidRPr="00AC049B" w:rsidRDefault="00AC049B" w:rsidP="00555741">
      <w:pPr>
        <w:rPr>
          <w:sz w:val="21"/>
          <w:szCs w:val="21"/>
        </w:rPr>
      </w:pPr>
      <w:r w:rsidRPr="00AC049B">
        <w:rPr>
          <w:sz w:val="21"/>
          <w:szCs w:val="21"/>
        </w:rPr>
        <w:t>a</w:t>
      </w:r>
    </w:p>
    <w:p w14:paraId="5B5EF947" w14:textId="77777777" w:rsidR="00AC049B" w:rsidRPr="00AC049B" w:rsidRDefault="00AC049B" w:rsidP="00555741">
      <w:pPr>
        <w:rPr>
          <w:sz w:val="21"/>
          <w:szCs w:val="21"/>
        </w:rPr>
      </w:pPr>
    </w:p>
    <w:p w14:paraId="0ECB95E8" w14:textId="77777777" w:rsidR="00FA2198" w:rsidRPr="00E57900" w:rsidRDefault="00FA2198" w:rsidP="00FA2198">
      <w:pPr>
        <w:rPr>
          <w:b/>
          <w:bCs/>
          <w:sz w:val="21"/>
          <w:szCs w:val="21"/>
        </w:rPr>
      </w:pPr>
      <w:r w:rsidRPr="00E57900">
        <w:rPr>
          <w:b/>
          <w:bCs/>
          <w:sz w:val="21"/>
          <w:szCs w:val="21"/>
        </w:rPr>
        <w:t>Vzdělávací institut Středočeského kraje – Zařízení pro další vzdělávání pedagogických pracovníků</w:t>
      </w:r>
    </w:p>
    <w:p w14:paraId="33429FCD" w14:textId="77777777" w:rsidR="00FA2198" w:rsidRPr="00AC049B" w:rsidRDefault="00FA2198" w:rsidP="00FA2198">
      <w:pPr>
        <w:rPr>
          <w:sz w:val="21"/>
          <w:szCs w:val="21"/>
        </w:rPr>
      </w:pPr>
      <w:r w:rsidRPr="00AC049B">
        <w:rPr>
          <w:sz w:val="21"/>
          <w:szCs w:val="21"/>
        </w:rPr>
        <w:t>se sídlem: V Kolonii 1804, 288 02 Nymburk</w:t>
      </w:r>
    </w:p>
    <w:p w14:paraId="1DF94FFF" w14:textId="77777777" w:rsidR="00FA2198" w:rsidRPr="00AC049B" w:rsidRDefault="00FA2198" w:rsidP="00FA2198">
      <w:pPr>
        <w:rPr>
          <w:sz w:val="21"/>
          <w:szCs w:val="21"/>
        </w:rPr>
      </w:pPr>
      <w:r w:rsidRPr="00AC049B">
        <w:rPr>
          <w:sz w:val="21"/>
          <w:szCs w:val="21"/>
        </w:rPr>
        <w:t>zastoupený: Mgr. Martinem Borským, ředitelem</w:t>
      </w:r>
    </w:p>
    <w:p w14:paraId="007E98EC" w14:textId="77777777" w:rsidR="00FA2198" w:rsidRPr="00AC049B" w:rsidRDefault="00FA2198" w:rsidP="00FA2198">
      <w:pPr>
        <w:rPr>
          <w:sz w:val="21"/>
          <w:szCs w:val="21"/>
        </w:rPr>
      </w:pPr>
      <w:r w:rsidRPr="00AC049B">
        <w:rPr>
          <w:sz w:val="21"/>
          <w:szCs w:val="21"/>
        </w:rPr>
        <w:t>IČ: 00641111</w:t>
      </w:r>
    </w:p>
    <w:p w14:paraId="13BD3A74" w14:textId="77777777" w:rsidR="00FA2198" w:rsidRPr="00AC049B" w:rsidRDefault="00FA2198" w:rsidP="00FA2198">
      <w:pPr>
        <w:rPr>
          <w:sz w:val="21"/>
          <w:szCs w:val="21"/>
        </w:rPr>
      </w:pPr>
      <w:r w:rsidRPr="00AC049B">
        <w:rPr>
          <w:sz w:val="21"/>
          <w:szCs w:val="21"/>
        </w:rPr>
        <w:t xml:space="preserve">DIČ: </w:t>
      </w:r>
    </w:p>
    <w:p w14:paraId="5D7827C4" w14:textId="77777777" w:rsidR="00FA2198" w:rsidRPr="00AC049B" w:rsidRDefault="00FA2198" w:rsidP="00FA2198">
      <w:pPr>
        <w:rPr>
          <w:sz w:val="21"/>
          <w:szCs w:val="21"/>
        </w:rPr>
      </w:pPr>
      <w:r w:rsidRPr="00AC049B">
        <w:rPr>
          <w:sz w:val="21"/>
          <w:szCs w:val="21"/>
        </w:rPr>
        <w:t>bankovní spojení: Komerční banka a.s., Nymburk</w:t>
      </w:r>
    </w:p>
    <w:p w14:paraId="659A7550" w14:textId="77777777" w:rsidR="00FA2198" w:rsidRPr="00AC049B" w:rsidRDefault="00FA2198" w:rsidP="00FA2198">
      <w:pPr>
        <w:rPr>
          <w:sz w:val="21"/>
          <w:szCs w:val="21"/>
        </w:rPr>
      </w:pPr>
      <w:r w:rsidRPr="00AC049B">
        <w:rPr>
          <w:sz w:val="21"/>
          <w:szCs w:val="21"/>
        </w:rPr>
        <w:t>číslo účtu: 18538191/0100</w:t>
      </w:r>
    </w:p>
    <w:p w14:paraId="2D5D5773" w14:textId="50CBDCBC" w:rsidR="00AC049B" w:rsidRPr="00AC049B" w:rsidRDefault="00AC049B" w:rsidP="00555741">
      <w:pPr>
        <w:rPr>
          <w:sz w:val="21"/>
          <w:szCs w:val="21"/>
        </w:rPr>
      </w:pPr>
      <w:r w:rsidRPr="00AC049B">
        <w:rPr>
          <w:sz w:val="21"/>
          <w:szCs w:val="21"/>
        </w:rPr>
        <w:t>(dále jen „</w:t>
      </w:r>
      <w:r w:rsidRPr="00652A9F">
        <w:rPr>
          <w:b/>
          <w:bCs/>
          <w:sz w:val="21"/>
          <w:szCs w:val="21"/>
        </w:rPr>
        <w:t>Dodavatel</w:t>
      </w:r>
      <w:r w:rsidRPr="00AC049B">
        <w:rPr>
          <w:sz w:val="21"/>
          <w:szCs w:val="21"/>
        </w:rPr>
        <w:t>“)</w:t>
      </w:r>
    </w:p>
    <w:p w14:paraId="28AB64F2" w14:textId="77777777" w:rsidR="00AC049B" w:rsidRPr="00AC049B" w:rsidRDefault="00AC049B" w:rsidP="00555741">
      <w:pPr>
        <w:rPr>
          <w:sz w:val="21"/>
          <w:szCs w:val="21"/>
        </w:rPr>
      </w:pPr>
    </w:p>
    <w:p w14:paraId="1009DF1E" w14:textId="06F0D7BD" w:rsidR="00AC049B" w:rsidRPr="00AC049B" w:rsidRDefault="00AC049B" w:rsidP="00555741">
      <w:pPr>
        <w:jc w:val="center"/>
        <w:rPr>
          <w:sz w:val="21"/>
          <w:szCs w:val="21"/>
        </w:rPr>
      </w:pPr>
      <w:r w:rsidRPr="00AC049B">
        <w:rPr>
          <w:sz w:val="21"/>
          <w:szCs w:val="21"/>
        </w:rPr>
        <w:t>uzavírají tuto smlouvu</w:t>
      </w:r>
    </w:p>
    <w:p w14:paraId="3AA58DE8" w14:textId="77777777" w:rsidR="00AC049B" w:rsidRPr="00AC049B" w:rsidRDefault="00AC049B" w:rsidP="00555741">
      <w:pPr>
        <w:jc w:val="center"/>
        <w:rPr>
          <w:sz w:val="21"/>
          <w:szCs w:val="21"/>
        </w:rPr>
      </w:pPr>
    </w:p>
    <w:p w14:paraId="018DF87A" w14:textId="33C7BF83" w:rsidR="00AC049B" w:rsidRPr="00652A9F" w:rsidRDefault="00AC049B" w:rsidP="00555741">
      <w:pPr>
        <w:jc w:val="center"/>
        <w:rPr>
          <w:b/>
          <w:bCs/>
          <w:sz w:val="21"/>
          <w:szCs w:val="21"/>
        </w:rPr>
      </w:pPr>
      <w:r w:rsidRPr="00652A9F">
        <w:rPr>
          <w:b/>
          <w:bCs/>
          <w:sz w:val="21"/>
          <w:szCs w:val="21"/>
        </w:rPr>
        <w:t>II.</w:t>
      </w:r>
    </w:p>
    <w:p w14:paraId="6612D584" w14:textId="7A09280F" w:rsidR="00AC049B" w:rsidRPr="00652A9F" w:rsidRDefault="00AC049B" w:rsidP="00555741">
      <w:pPr>
        <w:jc w:val="center"/>
        <w:rPr>
          <w:b/>
          <w:bCs/>
          <w:sz w:val="21"/>
          <w:szCs w:val="21"/>
        </w:rPr>
      </w:pPr>
      <w:r w:rsidRPr="00652A9F">
        <w:rPr>
          <w:b/>
          <w:bCs/>
          <w:sz w:val="21"/>
          <w:szCs w:val="21"/>
        </w:rPr>
        <w:t>Účel smlouvy</w:t>
      </w:r>
    </w:p>
    <w:p w14:paraId="6055AB1D" w14:textId="77777777" w:rsidR="00D847FF" w:rsidRDefault="00D847FF" w:rsidP="00555741">
      <w:pPr>
        <w:pStyle w:val="Zkladntext"/>
        <w:rPr>
          <w:rFonts w:ascii="Times New Roman"/>
          <w:sz w:val="22"/>
        </w:rPr>
      </w:pPr>
    </w:p>
    <w:p w14:paraId="5192508D" w14:textId="536ECAFD" w:rsidR="00D847FF" w:rsidRDefault="00D847FF" w:rsidP="00555741">
      <w:pPr>
        <w:pStyle w:val="Zkladntext"/>
        <w:jc w:val="both"/>
        <w:rPr>
          <w:rFonts w:ascii="Times New Roman"/>
          <w:sz w:val="22"/>
        </w:rPr>
      </w:pPr>
    </w:p>
    <w:p w14:paraId="5D35C50C" w14:textId="01C8DE70" w:rsidR="00D847FF" w:rsidRPr="00652A9F" w:rsidRDefault="00000000" w:rsidP="00FE6FE0">
      <w:pPr>
        <w:pStyle w:val="Zkladntext"/>
        <w:tabs>
          <w:tab w:val="left" w:pos="3771"/>
        </w:tabs>
        <w:spacing w:line="360" w:lineRule="auto"/>
        <w:jc w:val="both"/>
        <w:rPr>
          <w:rFonts w:ascii="Times New Roman"/>
          <w:sz w:val="22"/>
        </w:rPr>
      </w:pPr>
      <w:r>
        <w:rPr>
          <w:w w:val="105"/>
        </w:rPr>
        <w:t>Účelem</w:t>
      </w:r>
      <w:r>
        <w:rPr>
          <w:spacing w:val="40"/>
          <w:w w:val="105"/>
        </w:rPr>
        <w:t xml:space="preserve"> </w:t>
      </w:r>
      <w:r>
        <w:rPr>
          <w:w w:val="105"/>
        </w:rPr>
        <w:t>této</w:t>
      </w:r>
      <w:r>
        <w:rPr>
          <w:spacing w:val="40"/>
          <w:w w:val="105"/>
        </w:rPr>
        <w:t xml:space="preserve"> </w:t>
      </w:r>
      <w:r>
        <w:rPr>
          <w:w w:val="105"/>
        </w:rPr>
        <w:t>Smlouvy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 w:rsidR="00FA2198">
        <w:rPr>
          <w:w w:val="105"/>
        </w:rPr>
        <w:t xml:space="preserve">zajištění </w:t>
      </w:r>
      <w:r w:rsidR="00FA2198" w:rsidRPr="00FA2198">
        <w:rPr>
          <w:w w:val="105"/>
        </w:rPr>
        <w:t>organizační a odborné zabezpečení zahraničního výjezdového semináře „</w:t>
      </w:r>
      <w:r w:rsidR="00FA2198">
        <w:rPr>
          <w:w w:val="105"/>
        </w:rPr>
        <w:t>Švédsko – vzdělávání v severských zemích</w:t>
      </w:r>
      <w:r w:rsidR="00FA2198" w:rsidRPr="00FA2198">
        <w:rPr>
          <w:w w:val="105"/>
        </w:rPr>
        <w:t>“</w:t>
      </w:r>
      <w:r w:rsidR="00FA2198">
        <w:rPr>
          <w:w w:val="105"/>
        </w:rPr>
        <w:t>.</w:t>
      </w:r>
    </w:p>
    <w:p w14:paraId="72D554A5" w14:textId="77777777" w:rsidR="00D847FF" w:rsidRDefault="00D847FF" w:rsidP="00555741">
      <w:pPr>
        <w:pStyle w:val="Zkladntext"/>
        <w:spacing w:before="44"/>
        <w:jc w:val="both"/>
      </w:pPr>
    </w:p>
    <w:p w14:paraId="2DD3AAD5" w14:textId="77777777" w:rsidR="000D5733" w:rsidRDefault="000D5733" w:rsidP="00555741">
      <w:pPr>
        <w:pStyle w:val="Zkladntext"/>
        <w:spacing w:before="44"/>
        <w:jc w:val="center"/>
      </w:pPr>
    </w:p>
    <w:p w14:paraId="7D1D29D6" w14:textId="77777777" w:rsidR="00D847FF" w:rsidRDefault="00000000" w:rsidP="00555741">
      <w:pPr>
        <w:spacing w:before="1"/>
        <w:jc w:val="center"/>
        <w:rPr>
          <w:b/>
          <w:bCs/>
          <w:spacing w:val="-4"/>
          <w:w w:val="120"/>
          <w:sz w:val="21"/>
          <w:szCs w:val="21"/>
        </w:rPr>
      </w:pPr>
      <w:proofErr w:type="spellStart"/>
      <w:r w:rsidRPr="00B51136">
        <w:rPr>
          <w:b/>
          <w:bCs/>
          <w:spacing w:val="-4"/>
          <w:w w:val="120"/>
          <w:sz w:val="21"/>
          <w:szCs w:val="21"/>
        </w:rPr>
        <w:t>Ill</w:t>
      </w:r>
      <w:proofErr w:type="spellEnd"/>
      <w:r w:rsidRPr="00B51136">
        <w:rPr>
          <w:b/>
          <w:bCs/>
          <w:spacing w:val="-4"/>
          <w:w w:val="120"/>
          <w:sz w:val="21"/>
          <w:szCs w:val="21"/>
        </w:rPr>
        <w:t>.</w:t>
      </w:r>
    </w:p>
    <w:p w14:paraId="69961816" w14:textId="77777777" w:rsidR="007F36EE" w:rsidRPr="00B51136" w:rsidRDefault="007F36EE" w:rsidP="00555741">
      <w:pPr>
        <w:spacing w:before="1"/>
        <w:jc w:val="center"/>
        <w:rPr>
          <w:b/>
          <w:bCs/>
          <w:sz w:val="21"/>
          <w:szCs w:val="21"/>
        </w:rPr>
      </w:pPr>
    </w:p>
    <w:p w14:paraId="62DAE629" w14:textId="77777777" w:rsidR="00D847FF" w:rsidRPr="00B51136" w:rsidRDefault="00000000" w:rsidP="00555741">
      <w:pPr>
        <w:pStyle w:val="Nadpis2"/>
        <w:spacing w:before="44"/>
        <w:ind w:right="0"/>
      </w:pPr>
      <w:r w:rsidRPr="00B51136">
        <w:rPr>
          <w:w w:val="105"/>
        </w:rPr>
        <w:t>Předmět</w:t>
      </w:r>
      <w:r w:rsidRPr="00B51136">
        <w:rPr>
          <w:spacing w:val="21"/>
          <w:w w:val="105"/>
        </w:rPr>
        <w:t xml:space="preserve"> </w:t>
      </w:r>
      <w:r w:rsidRPr="00B51136">
        <w:rPr>
          <w:spacing w:val="-2"/>
          <w:w w:val="105"/>
        </w:rPr>
        <w:t>smlouvy</w:t>
      </w:r>
    </w:p>
    <w:p w14:paraId="02BC90A2" w14:textId="77777777" w:rsidR="00D847FF" w:rsidRDefault="00D847FF" w:rsidP="00555741">
      <w:pPr>
        <w:pStyle w:val="Zkladntext"/>
        <w:spacing w:before="55"/>
        <w:jc w:val="center"/>
        <w:rPr>
          <w:b/>
        </w:rPr>
      </w:pPr>
    </w:p>
    <w:p w14:paraId="756BCC5C" w14:textId="25C37610" w:rsidR="007F36EE" w:rsidRDefault="00000000" w:rsidP="00FE6FE0">
      <w:pPr>
        <w:pStyle w:val="Zkladntext"/>
        <w:tabs>
          <w:tab w:val="left" w:pos="3771"/>
        </w:tabs>
        <w:spacing w:line="360" w:lineRule="auto"/>
        <w:jc w:val="both"/>
        <w:rPr>
          <w:w w:val="105"/>
        </w:rPr>
      </w:pPr>
      <w:r w:rsidRPr="39CA2660">
        <w:rPr>
          <w:w w:val="105"/>
        </w:rPr>
        <w:t>Dodavatel</w:t>
      </w:r>
      <w:r w:rsidRPr="39CA2660">
        <w:rPr>
          <w:spacing w:val="43"/>
          <w:w w:val="105"/>
        </w:rPr>
        <w:t xml:space="preserve"> </w:t>
      </w:r>
      <w:r w:rsidRPr="39CA2660">
        <w:rPr>
          <w:w w:val="105"/>
        </w:rPr>
        <w:t>se</w:t>
      </w:r>
      <w:r w:rsidRPr="39CA2660">
        <w:rPr>
          <w:spacing w:val="38"/>
          <w:w w:val="105"/>
        </w:rPr>
        <w:t xml:space="preserve"> </w:t>
      </w:r>
      <w:r w:rsidRPr="39CA2660">
        <w:rPr>
          <w:w w:val="105"/>
        </w:rPr>
        <w:t>zavazuje</w:t>
      </w:r>
      <w:r w:rsidRPr="39CA2660">
        <w:rPr>
          <w:spacing w:val="51"/>
          <w:w w:val="105"/>
        </w:rPr>
        <w:t xml:space="preserve"> </w:t>
      </w:r>
      <w:r w:rsidRPr="39CA2660">
        <w:rPr>
          <w:w w:val="105"/>
        </w:rPr>
        <w:t>z</w:t>
      </w:r>
      <w:r w:rsidR="00FA2198">
        <w:rPr>
          <w:w w:val="105"/>
        </w:rPr>
        <w:t>ajistit organizační a odborné zabezpečení zahraničního výjezdového semináře „Švédsko – vzdělávání v severských zemích“, realizovan</w:t>
      </w:r>
      <w:r w:rsidR="00E40C20">
        <w:rPr>
          <w:w w:val="105"/>
        </w:rPr>
        <w:t>ého</w:t>
      </w:r>
      <w:r w:rsidR="00FA2198">
        <w:rPr>
          <w:w w:val="105"/>
        </w:rPr>
        <w:t xml:space="preserve"> v termínu 19. – 23. 8. 2026 ve Stockholmu, z</w:t>
      </w:r>
      <w:r w:rsidR="00FA2198" w:rsidRPr="00FA2198">
        <w:rPr>
          <w:w w:val="105"/>
        </w:rPr>
        <w:t>ahrnující zejména přípravu odborného programu, koordinaci návštěv institucí, zajištění dopravy, ubytování a souvisejících organizačních činností.</w:t>
      </w:r>
      <w:r w:rsidR="00FA2198">
        <w:rPr>
          <w:w w:val="105"/>
        </w:rPr>
        <w:t xml:space="preserve"> </w:t>
      </w:r>
    </w:p>
    <w:p w14:paraId="42575ACD" w14:textId="35AD4110" w:rsidR="00D847FF" w:rsidRDefault="00FA2198" w:rsidP="00FE6FE0">
      <w:pPr>
        <w:pStyle w:val="Zkladntext"/>
        <w:tabs>
          <w:tab w:val="left" w:pos="3771"/>
        </w:tabs>
        <w:spacing w:line="360" w:lineRule="auto"/>
        <w:jc w:val="both"/>
      </w:pPr>
      <w:r>
        <w:rPr>
          <w:w w:val="105"/>
        </w:rPr>
        <w:lastRenderedPageBreak/>
        <w:t xml:space="preserve">Celková cena </w:t>
      </w:r>
      <w:r w:rsidR="00FE6FE0">
        <w:rPr>
          <w:w w:val="105"/>
        </w:rPr>
        <w:t>za dvě osoby</w:t>
      </w:r>
      <w:r w:rsidR="00230734">
        <w:rPr>
          <w:w w:val="105"/>
        </w:rPr>
        <w:t xml:space="preserve"> </w:t>
      </w:r>
      <w:r>
        <w:rPr>
          <w:w w:val="105"/>
        </w:rPr>
        <w:t>je 75 600 Kč.</w:t>
      </w:r>
      <w:r w:rsidR="00FE6FE0">
        <w:rPr>
          <w:w w:val="105"/>
        </w:rPr>
        <w:t xml:space="preserve"> Dodavatel</w:t>
      </w:r>
      <w:r w:rsidR="00FE6FE0" w:rsidRPr="00FE6FE0">
        <w:rPr>
          <w:w w:val="105"/>
        </w:rPr>
        <w:t xml:space="preserve"> vystaví objednateli fakturu se splatností 14 dnů ode dne jejího vystavení.</w:t>
      </w:r>
    </w:p>
    <w:p w14:paraId="11E5AA72" w14:textId="77777777" w:rsidR="00652A9F" w:rsidRDefault="00652A9F" w:rsidP="00555741">
      <w:pPr>
        <w:pStyle w:val="Nadpis2"/>
        <w:spacing w:before="118"/>
        <w:ind w:right="0"/>
        <w:jc w:val="left"/>
        <w:rPr>
          <w:w w:val="105"/>
        </w:rPr>
      </w:pPr>
    </w:p>
    <w:p w14:paraId="2C433CD2" w14:textId="7E7BB513" w:rsidR="00D847FF" w:rsidRDefault="00000000" w:rsidP="00555741">
      <w:pPr>
        <w:pStyle w:val="Nadpis2"/>
        <w:spacing w:before="118"/>
        <w:ind w:right="0"/>
      </w:pPr>
      <w:r>
        <w:rPr>
          <w:spacing w:val="-5"/>
          <w:w w:val="105"/>
        </w:rPr>
        <w:t>IV.</w:t>
      </w:r>
    </w:p>
    <w:p w14:paraId="2A810FAB" w14:textId="77777777" w:rsidR="00D847FF" w:rsidRDefault="00D847FF" w:rsidP="00555741">
      <w:pPr>
        <w:pStyle w:val="Zkladntext"/>
        <w:spacing w:before="98"/>
        <w:rPr>
          <w:b/>
        </w:rPr>
      </w:pPr>
    </w:p>
    <w:p w14:paraId="3442E29F" w14:textId="77777777" w:rsidR="00D847FF" w:rsidRDefault="00000000" w:rsidP="00555741">
      <w:pPr>
        <w:jc w:val="center"/>
        <w:rPr>
          <w:b/>
          <w:sz w:val="21"/>
        </w:rPr>
      </w:pPr>
      <w:r>
        <w:rPr>
          <w:b/>
          <w:w w:val="105"/>
          <w:sz w:val="21"/>
        </w:rPr>
        <w:t>Závěrečná</w:t>
      </w:r>
      <w:r>
        <w:rPr>
          <w:b/>
          <w:spacing w:val="2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ustanovení</w:t>
      </w:r>
    </w:p>
    <w:p w14:paraId="04FCBCE4" w14:textId="77777777" w:rsidR="00D847FF" w:rsidRDefault="00D847FF" w:rsidP="00555741">
      <w:pPr>
        <w:pStyle w:val="Zkladntext"/>
        <w:spacing w:before="55"/>
        <w:rPr>
          <w:b/>
        </w:rPr>
      </w:pPr>
    </w:p>
    <w:p w14:paraId="6EE7231C" w14:textId="77777777" w:rsidR="00D847FF" w:rsidRDefault="00000000" w:rsidP="00FE6FE0">
      <w:pPr>
        <w:pStyle w:val="Odstavecseseznamem"/>
        <w:numPr>
          <w:ilvl w:val="0"/>
          <w:numId w:val="1"/>
        </w:numPr>
        <w:tabs>
          <w:tab w:val="left" w:pos="496"/>
          <w:tab w:val="left" w:pos="501"/>
        </w:tabs>
        <w:spacing w:before="0" w:line="360" w:lineRule="auto"/>
        <w:ind w:left="367" w:hanging="367"/>
        <w:jc w:val="both"/>
        <w:rPr>
          <w:sz w:val="21"/>
        </w:rPr>
      </w:pPr>
      <w:r>
        <w:rPr>
          <w:w w:val="105"/>
          <w:sz w:val="21"/>
        </w:rPr>
        <w:t>Jakékoli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změny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doplňky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této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Smlouvy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lze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učinit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pouze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formou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písemného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číslovaného dodatku, podepsaného oběma smluvními stranami.</w:t>
      </w:r>
    </w:p>
    <w:p w14:paraId="343AD06D" w14:textId="77777777" w:rsidR="00D847FF" w:rsidRDefault="00000000" w:rsidP="00FE6FE0">
      <w:pPr>
        <w:pStyle w:val="Odstavecseseznamem"/>
        <w:numPr>
          <w:ilvl w:val="0"/>
          <w:numId w:val="1"/>
        </w:numPr>
        <w:tabs>
          <w:tab w:val="left" w:pos="491"/>
          <w:tab w:val="left" w:pos="498"/>
        </w:tabs>
        <w:spacing w:before="0" w:line="360" w:lineRule="auto"/>
        <w:ind w:left="367" w:hanging="367"/>
        <w:jc w:val="both"/>
        <w:rPr>
          <w:sz w:val="21"/>
        </w:rPr>
      </w:pPr>
      <w:r>
        <w:rPr>
          <w:w w:val="105"/>
          <w:sz w:val="21"/>
        </w:rPr>
        <w:t>Tato Smlouva je vyhotovena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ve dvou stejnopisech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s platností originálu, z nichž jeden obdrží Objednatel a jeden Dodavatel.</w:t>
      </w:r>
    </w:p>
    <w:p w14:paraId="4F5AA4C3" w14:textId="77777777" w:rsidR="00D847FF" w:rsidRDefault="00000000" w:rsidP="00FE6FE0">
      <w:pPr>
        <w:pStyle w:val="Odstavecseseznamem"/>
        <w:numPr>
          <w:ilvl w:val="0"/>
          <w:numId w:val="1"/>
        </w:numPr>
        <w:tabs>
          <w:tab w:val="left" w:pos="492"/>
        </w:tabs>
        <w:spacing w:before="0" w:line="360" w:lineRule="auto"/>
        <w:ind w:left="363" w:hanging="363"/>
        <w:jc w:val="both"/>
        <w:rPr>
          <w:sz w:val="21"/>
        </w:rPr>
      </w:pPr>
      <w:r>
        <w:rPr>
          <w:w w:val="105"/>
          <w:sz w:val="21"/>
        </w:rPr>
        <w:t>Tato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Smlouva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nabývá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platnosti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účinnosti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dnem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podpisu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oběma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smluvními</w:t>
      </w:r>
      <w:r>
        <w:rPr>
          <w:spacing w:val="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stranami.</w:t>
      </w:r>
    </w:p>
    <w:p w14:paraId="636FAB66" w14:textId="77777777" w:rsidR="00D847FF" w:rsidRDefault="00000000" w:rsidP="00FE6FE0">
      <w:pPr>
        <w:pStyle w:val="Odstavecseseznamem"/>
        <w:numPr>
          <w:ilvl w:val="0"/>
          <w:numId w:val="1"/>
        </w:numPr>
        <w:tabs>
          <w:tab w:val="left" w:pos="497"/>
          <w:tab w:val="left" w:pos="499"/>
        </w:tabs>
        <w:spacing w:before="0" w:line="360" w:lineRule="auto"/>
        <w:ind w:left="369" w:hanging="369"/>
        <w:jc w:val="both"/>
        <w:rPr>
          <w:sz w:val="21"/>
        </w:rPr>
      </w:pPr>
      <w:r>
        <w:rPr>
          <w:w w:val="105"/>
          <w:sz w:val="21"/>
        </w:rPr>
        <w:t>Smluvní strany podpisem na této smlouvě potvrzují, že jsou si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vědomy, že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 na tuto smlouvu vztahuje povinnost jejího uveřejnění dle zákona č. 340/2015 Sb., o registru smluv, ve znění pozdějších předpisů. Uveřejnění smlouvy zajišťuje Objednatel.</w:t>
      </w:r>
    </w:p>
    <w:p w14:paraId="4E0F4ABC" w14:textId="77777777" w:rsidR="00D847FF" w:rsidRDefault="00000000" w:rsidP="00FE6FE0">
      <w:pPr>
        <w:pStyle w:val="Odstavecseseznamem"/>
        <w:numPr>
          <w:ilvl w:val="0"/>
          <w:numId w:val="1"/>
        </w:numPr>
        <w:tabs>
          <w:tab w:val="left" w:pos="499"/>
        </w:tabs>
        <w:spacing w:before="0" w:line="360" w:lineRule="auto"/>
        <w:ind w:left="370" w:hanging="370"/>
        <w:jc w:val="both"/>
        <w:rPr>
          <w:sz w:val="21"/>
        </w:rPr>
      </w:pPr>
      <w:r>
        <w:rPr>
          <w:w w:val="105"/>
          <w:sz w:val="21"/>
        </w:rPr>
        <w:t>Zprostředkovatel bere na vědomí, že je podle§ 2 písm. e) zákona č.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320/2001 Sb., o finanční kontrole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ve veřejné správě a o změně některých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zákonů</w:t>
      </w:r>
      <w:r>
        <w:rPr>
          <w:color w:val="211F23"/>
          <w:w w:val="105"/>
          <w:sz w:val="21"/>
        </w:rPr>
        <w:t xml:space="preserve">, </w:t>
      </w:r>
      <w:r>
        <w:rPr>
          <w:w w:val="105"/>
          <w:sz w:val="21"/>
        </w:rPr>
        <w:t>ve znění pozdějších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předpisů, osobou povinnou spolupůsobit při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výkonu finanční kontroly prováděné v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souvislosti s úhradou zboží nebo služeb z veřejných výdajů.</w:t>
      </w:r>
    </w:p>
    <w:p w14:paraId="3BB2F09A" w14:textId="77777777" w:rsidR="00D847FF" w:rsidRDefault="00000000" w:rsidP="00FE6FE0">
      <w:pPr>
        <w:pStyle w:val="Odstavecseseznamem"/>
        <w:numPr>
          <w:ilvl w:val="0"/>
          <w:numId w:val="1"/>
        </w:numPr>
        <w:tabs>
          <w:tab w:val="left" w:pos="495"/>
          <w:tab w:val="left" w:pos="499"/>
        </w:tabs>
        <w:spacing w:before="0" w:line="360" w:lineRule="auto"/>
        <w:ind w:left="369" w:hanging="369"/>
        <w:jc w:val="both"/>
        <w:rPr>
          <w:sz w:val="21"/>
        </w:rPr>
      </w:pPr>
      <w:r>
        <w:rPr>
          <w:w w:val="105"/>
          <w:sz w:val="21"/>
        </w:rPr>
        <w:t>Účinnost Smlouvy zaniká úplným splněním všech závazků smluvních stran, které z této Smlouvy vyplývají.</w:t>
      </w:r>
    </w:p>
    <w:p w14:paraId="385F5EA6" w14:textId="58DFCF7F" w:rsidR="00652A9F" w:rsidRPr="00652A9F" w:rsidRDefault="00000000" w:rsidP="00FE6FE0">
      <w:pPr>
        <w:pStyle w:val="Odstavecseseznamem"/>
        <w:numPr>
          <w:ilvl w:val="0"/>
          <w:numId w:val="1"/>
        </w:numPr>
        <w:tabs>
          <w:tab w:val="left" w:pos="494"/>
          <w:tab w:val="left" w:pos="496"/>
        </w:tabs>
        <w:spacing w:before="0" w:line="360" w:lineRule="auto"/>
        <w:ind w:left="367" w:hanging="367"/>
        <w:jc w:val="both"/>
        <w:rPr>
          <w:sz w:val="21"/>
        </w:rPr>
      </w:pPr>
      <w:r>
        <w:rPr>
          <w:w w:val="105"/>
          <w:sz w:val="21"/>
        </w:rPr>
        <w:t>Smluvní strany prohlašují, že si Smlouvu řádně přečetly a s obsahem Smlouvy, který je projevem jejich svobodné vůle, souhlasí, na důkaz čehož připojují své podpisy.</w:t>
      </w:r>
    </w:p>
    <w:p w14:paraId="68DB8952" w14:textId="77777777" w:rsidR="00652A9F" w:rsidRDefault="00652A9F" w:rsidP="00FE6FE0">
      <w:pPr>
        <w:tabs>
          <w:tab w:val="left" w:pos="494"/>
          <w:tab w:val="left" w:pos="496"/>
        </w:tabs>
        <w:spacing w:line="360" w:lineRule="auto"/>
        <w:jc w:val="both"/>
        <w:rPr>
          <w:sz w:val="21"/>
        </w:rPr>
      </w:pPr>
    </w:p>
    <w:p w14:paraId="521C434A" w14:textId="77777777" w:rsidR="00B51136" w:rsidRDefault="00B51136" w:rsidP="00B51136">
      <w:pPr>
        <w:tabs>
          <w:tab w:val="left" w:pos="494"/>
          <w:tab w:val="left" w:pos="496"/>
        </w:tabs>
        <w:spacing w:line="290" w:lineRule="auto"/>
        <w:jc w:val="both"/>
        <w:rPr>
          <w:sz w:val="21"/>
        </w:rPr>
      </w:pPr>
    </w:p>
    <w:p w14:paraId="0F4CD3B5" w14:textId="5B0D5CCC" w:rsidR="00652A9F" w:rsidRDefault="00652A9F" w:rsidP="00B51136">
      <w:pPr>
        <w:tabs>
          <w:tab w:val="left" w:pos="494"/>
          <w:tab w:val="left" w:pos="496"/>
        </w:tabs>
        <w:spacing w:line="290" w:lineRule="auto"/>
        <w:jc w:val="both"/>
        <w:rPr>
          <w:sz w:val="21"/>
        </w:rPr>
      </w:pPr>
      <w:r>
        <w:rPr>
          <w:sz w:val="21"/>
        </w:rPr>
        <w:t>V </w:t>
      </w:r>
      <w:r w:rsidR="00FA2198">
        <w:rPr>
          <w:sz w:val="21"/>
        </w:rPr>
        <w:t>Mostě</w:t>
      </w:r>
      <w:r>
        <w:rPr>
          <w:sz w:val="21"/>
        </w:rPr>
        <w:t xml:space="preserve"> dne </w:t>
      </w:r>
      <w:r w:rsidR="00FA2198">
        <w:rPr>
          <w:sz w:val="21"/>
        </w:rPr>
        <w:t>2</w:t>
      </w:r>
      <w:r w:rsidR="009D21A1">
        <w:rPr>
          <w:sz w:val="21"/>
        </w:rPr>
        <w:t>9</w:t>
      </w:r>
      <w:r w:rsidR="00FA2198">
        <w:rPr>
          <w:sz w:val="21"/>
        </w:rPr>
        <w:t>.6.2026</w:t>
      </w:r>
      <w:r w:rsidR="00FA2198"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555741">
        <w:rPr>
          <w:sz w:val="21"/>
        </w:rPr>
        <w:tab/>
      </w:r>
      <w:r>
        <w:rPr>
          <w:sz w:val="21"/>
        </w:rPr>
        <w:t>V </w:t>
      </w:r>
      <w:r w:rsidR="00FA2198">
        <w:rPr>
          <w:sz w:val="21"/>
        </w:rPr>
        <w:t>Praze</w:t>
      </w:r>
      <w:r>
        <w:rPr>
          <w:sz w:val="21"/>
        </w:rPr>
        <w:t xml:space="preserve"> dne </w:t>
      </w:r>
      <w:r w:rsidR="00FA2198">
        <w:rPr>
          <w:sz w:val="21"/>
        </w:rPr>
        <w:t>2</w:t>
      </w:r>
      <w:r w:rsidR="009D21A1">
        <w:rPr>
          <w:sz w:val="21"/>
        </w:rPr>
        <w:t>9</w:t>
      </w:r>
      <w:r w:rsidR="00FA2198">
        <w:rPr>
          <w:sz w:val="21"/>
        </w:rPr>
        <w:t>.6</w:t>
      </w:r>
      <w:r>
        <w:rPr>
          <w:sz w:val="21"/>
        </w:rPr>
        <w:t>.202</w:t>
      </w:r>
      <w:r w:rsidR="00823011">
        <w:rPr>
          <w:sz w:val="21"/>
        </w:rPr>
        <w:t>6</w:t>
      </w:r>
    </w:p>
    <w:p w14:paraId="2FD34CD5" w14:textId="77777777" w:rsidR="00652A9F" w:rsidRDefault="00652A9F" w:rsidP="00B51136">
      <w:pPr>
        <w:tabs>
          <w:tab w:val="left" w:pos="494"/>
          <w:tab w:val="left" w:pos="496"/>
        </w:tabs>
        <w:spacing w:line="290" w:lineRule="auto"/>
        <w:jc w:val="both"/>
        <w:rPr>
          <w:sz w:val="21"/>
        </w:rPr>
      </w:pPr>
    </w:p>
    <w:p w14:paraId="5DC4E818" w14:textId="7AE3B4F1" w:rsidR="00652A9F" w:rsidRDefault="00652A9F" w:rsidP="00B51136">
      <w:pPr>
        <w:tabs>
          <w:tab w:val="left" w:pos="494"/>
          <w:tab w:val="left" w:pos="496"/>
        </w:tabs>
        <w:spacing w:line="290" w:lineRule="auto"/>
        <w:jc w:val="both"/>
        <w:rPr>
          <w:sz w:val="21"/>
        </w:rPr>
      </w:pPr>
      <w:r>
        <w:rPr>
          <w:sz w:val="21"/>
        </w:rPr>
        <w:t>Podpis a razítko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73"/>
        <w:gridCol w:w="4867"/>
      </w:tblGrid>
      <w:tr w:rsidR="00652A9F" w14:paraId="23D6B762" w14:textId="77777777" w:rsidTr="000D5733">
        <w:trPr>
          <w:trHeight w:val="1462"/>
        </w:trPr>
        <w:tc>
          <w:tcPr>
            <w:tcW w:w="5205" w:type="dxa"/>
          </w:tcPr>
          <w:p w14:paraId="13EEB78F" w14:textId="77777777" w:rsidR="00652A9F" w:rsidRDefault="00652A9F" w:rsidP="00B51136">
            <w:pPr>
              <w:tabs>
                <w:tab w:val="left" w:pos="494"/>
                <w:tab w:val="left" w:pos="496"/>
              </w:tabs>
              <w:spacing w:line="290" w:lineRule="auto"/>
              <w:jc w:val="both"/>
              <w:rPr>
                <w:sz w:val="21"/>
              </w:rPr>
            </w:pPr>
          </w:p>
          <w:p w14:paraId="75CC34EE" w14:textId="77777777" w:rsidR="00652A9F" w:rsidRDefault="00652A9F" w:rsidP="00B51136">
            <w:pPr>
              <w:tabs>
                <w:tab w:val="left" w:pos="494"/>
                <w:tab w:val="left" w:pos="496"/>
              </w:tabs>
              <w:spacing w:line="290" w:lineRule="auto"/>
              <w:jc w:val="both"/>
              <w:rPr>
                <w:sz w:val="21"/>
              </w:rPr>
            </w:pPr>
          </w:p>
          <w:p w14:paraId="4D175DEC" w14:textId="77777777" w:rsidR="000D5733" w:rsidRDefault="000D5733" w:rsidP="00B51136">
            <w:pPr>
              <w:tabs>
                <w:tab w:val="left" w:pos="494"/>
                <w:tab w:val="left" w:pos="496"/>
              </w:tabs>
              <w:spacing w:line="290" w:lineRule="auto"/>
              <w:jc w:val="center"/>
              <w:rPr>
                <w:sz w:val="21"/>
              </w:rPr>
            </w:pPr>
          </w:p>
          <w:p w14:paraId="23D81482" w14:textId="77777777" w:rsidR="00B51136" w:rsidRDefault="00B51136" w:rsidP="00B51136">
            <w:pPr>
              <w:tabs>
                <w:tab w:val="left" w:pos="494"/>
                <w:tab w:val="left" w:pos="496"/>
              </w:tabs>
              <w:spacing w:line="290" w:lineRule="auto"/>
              <w:jc w:val="center"/>
              <w:rPr>
                <w:sz w:val="21"/>
              </w:rPr>
            </w:pPr>
          </w:p>
          <w:p w14:paraId="36B147F5" w14:textId="71534DAF" w:rsidR="00652A9F" w:rsidRDefault="00652A9F" w:rsidP="00B51136">
            <w:pPr>
              <w:tabs>
                <w:tab w:val="left" w:pos="494"/>
                <w:tab w:val="left" w:pos="496"/>
              </w:tabs>
              <w:spacing w:line="290" w:lineRule="auto"/>
              <w:jc w:val="center"/>
              <w:rPr>
                <w:sz w:val="21"/>
              </w:rPr>
            </w:pPr>
            <w:r>
              <w:rPr>
                <w:sz w:val="21"/>
              </w:rPr>
              <w:t>Objednatel</w:t>
            </w:r>
          </w:p>
        </w:tc>
        <w:tc>
          <w:tcPr>
            <w:tcW w:w="5205" w:type="dxa"/>
          </w:tcPr>
          <w:p w14:paraId="786EB18E" w14:textId="77777777" w:rsidR="00652A9F" w:rsidRDefault="00652A9F" w:rsidP="00B51136">
            <w:pPr>
              <w:tabs>
                <w:tab w:val="left" w:pos="494"/>
                <w:tab w:val="left" w:pos="496"/>
              </w:tabs>
              <w:spacing w:line="290" w:lineRule="auto"/>
              <w:jc w:val="both"/>
              <w:rPr>
                <w:sz w:val="21"/>
              </w:rPr>
            </w:pPr>
          </w:p>
          <w:p w14:paraId="62156E45" w14:textId="77777777" w:rsidR="00652A9F" w:rsidRDefault="00652A9F" w:rsidP="00B51136">
            <w:pPr>
              <w:tabs>
                <w:tab w:val="left" w:pos="494"/>
                <w:tab w:val="left" w:pos="496"/>
              </w:tabs>
              <w:spacing w:line="290" w:lineRule="auto"/>
              <w:jc w:val="both"/>
              <w:rPr>
                <w:sz w:val="21"/>
              </w:rPr>
            </w:pPr>
          </w:p>
          <w:p w14:paraId="4D78BD15" w14:textId="77777777" w:rsidR="000D5733" w:rsidRDefault="000D5733" w:rsidP="00B51136">
            <w:pPr>
              <w:tabs>
                <w:tab w:val="left" w:pos="494"/>
                <w:tab w:val="left" w:pos="496"/>
              </w:tabs>
              <w:spacing w:line="290" w:lineRule="auto"/>
              <w:jc w:val="center"/>
              <w:rPr>
                <w:sz w:val="21"/>
              </w:rPr>
            </w:pPr>
          </w:p>
          <w:p w14:paraId="566E1A29" w14:textId="77777777" w:rsidR="00B51136" w:rsidRDefault="00B51136" w:rsidP="00B51136">
            <w:pPr>
              <w:tabs>
                <w:tab w:val="left" w:pos="494"/>
                <w:tab w:val="left" w:pos="496"/>
              </w:tabs>
              <w:spacing w:line="290" w:lineRule="auto"/>
              <w:jc w:val="center"/>
              <w:rPr>
                <w:sz w:val="21"/>
              </w:rPr>
            </w:pPr>
          </w:p>
          <w:p w14:paraId="4A226057" w14:textId="3397824A" w:rsidR="00652A9F" w:rsidRDefault="00652A9F" w:rsidP="00B51136">
            <w:pPr>
              <w:tabs>
                <w:tab w:val="left" w:pos="494"/>
                <w:tab w:val="left" w:pos="496"/>
              </w:tabs>
              <w:spacing w:line="290" w:lineRule="auto"/>
              <w:jc w:val="center"/>
              <w:rPr>
                <w:sz w:val="21"/>
              </w:rPr>
            </w:pPr>
            <w:r>
              <w:rPr>
                <w:sz w:val="21"/>
              </w:rPr>
              <w:t>Dodavatel</w:t>
            </w:r>
          </w:p>
        </w:tc>
      </w:tr>
    </w:tbl>
    <w:p w14:paraId="2BDEB0B8" w14:textId="77777777" w:rsidR="00652A9F" w:rsidRPr="00652A9F" w:rsidRDefault="00652A9F" w:rsidP="00B51136">
      <w:pPr>
        <w:tabs>
          <w:tab w:val="left" w:pos="494"/>
          <w:tab w:val="left" w:pos="496"/>
        </w:tabs>
        <w:spacing w:line="290" w:lineRule="auto"/>
        <w:jc w:val="both"/>
        <w:rPr>
          <w:sz w:val="21"/>
        </w:rPr>
      </w:pPr>
    </w:p>
    <w:sectPr w:rsidR="00652A9F" w:rsidRPr="00652A9F" w:rsidSect="00555741"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CD16" w14:textId="77777777" w:rsidR="007C756B" w:rsidRDefault="007C756B" w:rsidP="007A77B2">
      <w:r>
        <w:separator/>
      </w:r>
    </w:p>
  </w:endnote>
  <w:endnote w:type="continuationSeparator" w:id="0">
    <w:p w14:paraId="2B31BE95" w14:textId="77777777" w:rsidR="007C756B" w:rsidRDefault="007C756B" w:rsidP="007A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0A81" w14:textId="77777777" w:rsidR="007C756B" w:rsidRDefault="007C756B" w:rsidP="007A77B2">
      <w:r>
        <w:separator/>
      </w:r>
    </w:p>
  </w:footnote>
  <w:footnote w:type="continuationSeparator" w:id="0">
    <w:p w14:paraId="20FD9C5C" w14:textId="77777777" w:rsidR="007C756B" w:rsidRDefault="007C756B" w:rsidP="007A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2E6"/>
    <w:multiLevelType w:val="hybridMultilevel"/>
    <w:tmpl w:val="E32E054C"/>
    <w:lvl w:ilvl="0" w:tplc="87F2ED92">
      <w:start w:val="1"/>
      <w:numFmt w:val="decimal"/>
      <w:lvlText w:val="%1."/>
      <w:lvlJc w:val="left"/>
      <w:pPr>
        <w:ind w:left="501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1"/>
        <w:szCs w:val="21"/>
        <w:lang w:val="cs-CZ" w:eastAsia="en-US" w:bidi="ar-SA"/>
      </w:rPr>
    </w:lvl>
    <w:lvl w:ilvl="1" w:tplc="837A5EE4">
      <w:numFmt w:val="bullet"/>
      <w:lvlText w:val="•"/>
      <w:lvlJc w:val="left"/>
      <w:pPr>
        <w:ind w:left="1476" w:hanging="364"/>
      </w:pPr>
      <w:rPr>
        <w:rFonts w:hint="default"/>
        <w:lang w:val="cs-CZ" w:eastAsia="en-US" w:bidi="ar-SA"/>
      </w:rPr>
    </w:lvl>
    <w:lvl w:ilvl="2" w:tplc="B8425172">
      <w:numFmt w:val="bullet"/>
      <w:lvlText w:val="•"/>
      <w:lvlJc w:val="left"/>
      <w:pPr>
        <w:ind w:left="2453" w:hanging="364"/>
      </w:pPr>
      <w:rPr>
        <w:rFonts w:hint="default"/>
        <w:lang w:val="cs-CZ" w:eastAsia="en-US" w:bidi="ar-SA"/>
      </w:rPr>
    </w:lvl>
    <w:lvl w:ilvl="3" w:tplc="115C3738">
      <w:numFmt w:val="bullet"/>
      <w:lvlText w:val="•"/>
      <w:lvlJc w:val="left"/>
      <w:pPr>
        <w:ind w:left="3429" w:hanging="364"/>
      </w:pPr>
      <w:rPr>
        <w:rFonts w:hint="default"/>
        <w:lang w:val="cs-CZ" w:eastAsia="en-US" w:bidi="ar-SA"/>
      </w:rPr>
    </w:lvl>
    <w:lvl w:ilvl="4" w:tplc="CD548FE2">
      <w:numFmt w:val="bullet"/>
      <w:lvlText w:val="•"/>
      <w:lvlJc w:val="left"/>
      <w:pPr>
        <w:ind w:left="4406" w:hanging="364"/>
      </w:pPr>
      <w:rPr>
        <w:rFonts w:hint="default"/>
        <w:lang w:val="cs-CZ" w:eastAsia="en-US" w:bidi="ar-SA"/>
      </w:rPr>
    </w:lvl>
    <w:lvl w:ilvl="5" w:tplc="55A88078">
      <w:numFmt w:val="bullet"/>
      <w:lvlText w:val="•"/>
      <w:lvlJc w:val="left"/>
      <w:pPr>
        <w:ind w:left="5382" w:hanging="364"/>
      </w:pPr>
      <w:rPr>
        <w:rFonts w:hint="default"/>
        <w:lang w:val="cs-CZ" w:eastAsia="en-US" w:bidi="ar-SA"/>
      </w:rPr>
    </w:lvl>
    <w:lvl w:ilvl="6" w:tplc="E648068C">
      <w:numFmt w:val="bullet"/>
      <w:lvlText w:val="•"/>
      <w:lvlJc w:val="left"/>
      <w:pPr>
        <w:ind w:left="6359" w:hanging="364"/>
      </w:pPr>
      <w:rPr>
        <w:rFonts w:hint="default"/>
        <w:lang w:val="cs-CZ" w:eastAsia="en-US" w:bidi="ar-SA"/>
      </w:rPr>
    </w:lvl>
    <w:lvl w:ilvl="7" w:tplc="A0BCBAAC">
      <w:numFmt w:val="bullet"/>
      <w:lvlText w:val="•"/>
      <w:lvlJc w:val="left"/>
      <w:pPr>
        <w:ind w:left="7335" w:hanging="364"/>
      </w:pPr>
      <w:rPr>
        <w:rFonts w:hint="default"/>
        <w:lang w:val="cs-CZ" w:eastAsia="en-US" w:bidi="ar-SA"/>
      </w:rPr>
    </w:lvl>
    <w:lvl w:ilvl="8" w:tplc="FD3A5600">
      <w:numFmt w:val="bullet"/>
      <w:lvlText w:val="•"/>
      <w:lvlJc w:val="left"/>
      <w:pPr>
        <w:ind w:left="8312" w:hanging="364"/>
      </w:pPr>
      <w:rPr>
        <w:rFonts w:hint="default"/>
        <w:lang w:val="cs-CZ" w:eastAsia="en-US" w:bidi="ar-SA"/>
      </w:rPr>
    </w:lvl>
  </w:abstractNum>
  <w:abstractNum w:abstractNumId="1" w15:restartNumberingAfterBreak="0">
    <w:nsid w:val="51FB4880"/>
    <w:multiLevelType w:val="hybridMultilevel"/>
    <w:tmpl w:val="863EA340"/>
    <w:lvl w:ilvl="0" w:tplc="0405000F">
      <w:start w:val="1"/>
      <w:numFmt w:val="decimal"/>
      <w:lvlText w:val="%1."/>
      <w:lvlJc w:val="left"/>
      <w:pPr>
        <w:ind w:left="497" w:hanging="363"/>
      </w:pPr>
      <w:rPr>
        <w:rFonts w:hint="default"/>
        <w:b w:val="0"/>
        <w:bCs w:val="0"/>
        <w:i w:val="0"/>
        <w:iCs w:val="0"/>
        <w:spacing w:val="-1"/>
        <w:w w:val="109"/>
        <w:sz w:val="21"/>
        <w:szCs w:val="21"/>
        <w:lang w:val="cs-CZ" w:eastAsia="en-US" w:bidi="ar-SA"/>
      </w:rPr>
    </w:lvl>
    <w:lvl w:ilvl="1" w:tplc="D444B14E">
      <w:numFmt w:val="bullet"/>
      <w:lvlText w:val="•"/>
      <w:lvlJc w:val="left"/>
      <w:pPr>
        <w:ind w:left="1476" w:hanging="363"/>
      </w:pPr>
      <w:rPr>
        <w:rFonts w:hint="default"/>
        <w:lang w:val="cs-CZ" w:eastAsia="en-US" w:bidi="ar-SA"/>
      </w:rPr>
    </w:lvl>
    <w:lvl w:ilvl="2" w:tplc="7EF4EF1C">
      <w:numFmt w:val="bullet"/>
      <w:lvlText w:val="•"/>
      <w:lvlJc w:val="left"/>
      <w:pPr>
        <w:ind w:left="2453" w:hanging="363"/>
      </w:pPr>
      <w:rPr>
        <w:rFonts w:hint="default"/>
        <w:lang w:val="cs-CZ" w:eastAsia="en-US" w:bidi="ar-SA"/>
      </w:rPr>
    </w:lvl>
    <w:lvl w:ilvl="3" w:tplc="9F54D134">
      <w:numFmt w:val="bullet"/>
      <w:lvlText w:val="•"/>
      <w:lvlJc w:val="left"/>
      <w:pPr>
        <w:ind w:left="3429" w:hanging="363"/>
      </w:pPr>
      <w:rPr>
        <w:rFonts w:hint="default"/>
        <w:lang w:val="cs-CZ" w:eastAsia="en-US" w:bidi="ar-SA"/>
      </w:rPr>
    </w:lvl>
    <w:lvl w:ilvl="4" w:tplc="5C8A6E90">
      <w:numFmt w:val="bullet"/>
      <w:lvlText w:val="•"/>
      <w:lvlJc w:val="left"/>
      <w:pPr>
        <w:ind w:left="4406" w:hanging="363"/>
      </w:pPr>
      <w:rPr>
        <w:rFonts w:hint="default"/>
        <w:lang w:val="cs-CZ" w:eastAsia="en-US" w:bidi="ar-SA"/>
      </w:rPr>
    </w:lvl>
    <w:lvl w:ilvl="5" w:tplc="F7C8741C">
      <w:numFmt w:val="bullet"/>
      <w:lvlText w:val="•"/>
      <w:lvlJc w:val="left"/>
      <w:pPr>
        <w:ind w:left="5382" w:hanging="363"/>
      </w:pPr>
      <w:rPr>
        <w:rFonts w:hint="default"/>
        <w:lang w:val="cs-CZ" w:eastAsia="en-US" w:bidi="ar-SA"/>
      </w:rPr>
    </w:lvl>
    <w:lvl w:ilvl="6" w:tplc="C58E68B6">
      <w:numFmt w:val="bullet"/>
      <w:lvlText w:val="•"/>
      <w:lvlJc w:val="left"/>
      <w:pPr>
        <w:ind w:left="6359" w:hanging="363"/>
      </w:pPr>
      <w:rPr>
        <w:rFonts w:hint="default"/>
        <w:lang w:val="cs-CZ" w:eastAsia="en-US" w:bidi="ar-SA"/>
      </w:rPr>
    </w:lvl>
    <w:lvl w:ilvl="7" w:tplc="717C044C">
      <w:numFmt w:val="bullet"/>
      <w:lvlText w:val="•"/>
      <w:lvlJc w:val="left"/>
      <w:pPr>
        <w:ind w:left="7335" w:hanging="363"/>
      </w:pPr>
      <w:rPr>
        <w:rFonts w:hint="default"/>
        <w:lang w:val="cs-CZ" w:eastAsia="en-US" w:bidi="ar-SA"/>
      </w:rPr>
    </w:lvl>
    <w:lvl w:ilvl="8" w:tplc="56CE8C02">
      <w:numFmt w:val="bullet"/>
      <w:lvlText w:val="•"/>
      <w:lvlJc w:val="left"/>
      <w:pPr>
        <w:ind w:left="8312" w:hanging="363"/>
      </w:pPr>
      <w:rPr>
        <w:rFonts w:hint="default"/>
        <w:lang w:val="cs-CZ" w:eastAsia="en-US" w:bidi="ar-SA"/>
      </w:rPr>
    </w:lvl>
  </w:abstractNum>
  <w:num w:numId="1" w16cid:durableId="1525971268">
    <w:abstractNumId w:val="0"/>
  </w:num>
  <w:num w:numId="2" w16cid:durableId="126021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FF"/>
    <w:rsid w:val="000D5733"/>
    <w:rsid w:val="000E63DB"/>
    <w:rsid w:val="00170C0E"/>
    <w:rsid w:val="001872D2"/>
    <w:rsid w:val="001A718B"/>
    <w:rsid w:val="002026C1"/>
    <w:rsid w:val="00230734"/>
    <w:rsid w:val="00261904"/>
    <w:rsid w:val="00280400"/>
    <w:rsid w:val="002B2E08"/>
    <w:rsid w:val="00350C95"/>
    <w:rsid w:val="003A5411"/>
    <w:rsid w:val="004418C4"/>
    <w:rsid w:val="00480FBB"/>
    <w:rsid w:val="004C0E34"/>
    <w:rsid w:val="00540CC6"/>
    <w:rsid w:val="005526DC"/>
    <w:rsid w:val="00555741"/>
    <w:rsid w:val="0058486B"/>
    <w:rsid w:val="006136B7"/>
    <w:rsid w:val="006274F5"/>
    <w:rsid w:val="00652A9F"/>
    <w:rsid w:val="00657ADA"/>
    <w:rsid w:val="0067775F"/>
    <w:rsid w:val="00765BF6"/>
    <w:rsid w:val="007A77B2"/>
    <w:rsid w:val="007C2A96"/>
    <w:rsid w:val="007C756B"/>
    <w:rsid w:val="007E1C6A"/>
    <w:rsid w:val="007F36EE"/>
    <w:rsid w:val="00823011"/>
    <w:rsid w:val="008F0E5D"/>
    <w:rsid w:val="008F3252"/>
    <w:rsid w:val="009408C6"/>
    <w:rsid w:val="00952C09"/>
    <w:rsid w:val="0097230F"/>
    <w:rsid w:val="009D21A1"/>
    <w:rsid w:val="00A8786A"/>
    <w:rsid w:val="00AC049B"/>
    <w:rsid w:val="00B51136"/>
    <w:rsid w:val="00C0632F"/>
    <w:rsid w:val="00C1095F"/>
    <w:rsid w:val="00C24B2D"/>
    <w:rsid w:val="00D10B90"/>
    <w:rsid w:val="00D847FF"/>
    <w:rsid w:val="00DF3D86"/>
    <w:rsid w:val="00E40C20"/>
    <w:rsid w:val="00E57900"/>
    <w:rsid w:val="00F0425D"/>
    <w:rsid w:val="00F04E0C"/>
    <w:rsid w:val="00FA2198"/>
    <w:rsid w:val="00FE6FE0"/>
    <w:rsid w:val="11410ECF"/>
    <w:rsid w:val="16D8115C"/>
    <w:rsid w:val="1C9A3B92"/>
    <w:rsid w:val="320AFBD6"/>
    <w:rsid w:val="39C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BA531"/>
  <w15:docId w15:val="{A712B8FD-8516-497C-B381-DD2A9C96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283"/>
      <w:outlineLvl w:val="0"/>
    </w:pPr>
  </w:style>
  <w:style w:type="paragraph" w:styleId="Nadpis2">
    <w:name w:val="heading 2"/>
    <w:basedOn w:val="Normln"/>
    <w:uiPriority w:val="9"/>
    <w:unhideWhenUsed/>
    <w:qFormat/>
    <w:pPr>
      <w:ind w:right="381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27"/>
      <w:ind w:left="499" w:hanging="367"/>
    </w:pPr>
  </w:style>
  <w:style w:type="paragraph" w:customStyle="1" w:styleId="TableParagraph">
    <w:name w:val="Table Paragraph"/>
    <w:basedOn w:val="Normln"/>
    <w:uiPriority w:val="1"/>
    <w:qFormat/>
  </w:style>
  <w:style w:type="paragraph" w:styleId="Normlnweb">
    <w:name w:val="Normal (Web)"/>
    <w:basedOn w:val="Normln"/>
    <w:uiPriority w:val="99"/>
    <w:semiHidden/>
    <w:unhideWhenUsed/>
    <w:rsid w:val="00AC04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5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A7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7B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7A7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77B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Jeklová</dc:creator>
  <cp:lastModifiedBy>Beránková Jana</cp:lastModifiedBy>
  <cp:revision>2</cp:revision>
  <dcterms:created xsi:type="dcterms:W3CDTF">2026-07-03T10:35:00Z</dcterms:created>
  <dcterms:modified xsi:type="dcterms:W3CDTF">2026-07-03T10:35:00Z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2024-06-06T00:00:00Z</vt:filetime>
  </property>
  <property fmtid="{D5CDD505-2E9C-101B-9397-08002B2CF9AE}" pid="5" name="Producer">
    <vt:lpwstr>Adobe PDF Library 17.0</vt:lpwstr>
  </property>
</Properties>
</file>