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FF26" w14:textId="77777777" w:rsidR="000278F9" w:rsidRDefault="000278F9">
      <w:pPr>
        <w:pStyle w:val="Zkladntext"/>
        <w:spacing w:before="8"/>
        <w:rPr>
          <w:rFonts w:ascii="Times New Roman"/>
          <w:sz w:val="13"/>
        </w:rPr>
      </w:pPr>
    </w:p>
    <w:p w14:paraId="3C2F21FB" w14:textId="76BC84A3" w:rsidR="000278F9" w:rsidRDefault="00072A2D">
      <w:pPr>
        <w:pStyle w:val="Nadpis1"/>
        <w:spacing w:before="57"/>
        <w:ind w:right="1300"/>
      </w:pPr>
      <w:r>
        <w:t xml:space="preserve">DODATEK Č. </w:t>
      </w:r>
      <w:r w:rsidR="00977810">
        <w:t>2</w:t>
      </w:r>
      <w:r w:rsidR="0033105F">
        <w:t xml:space="preserve"> </w:t>
      </w:r>
      <w:r>
        <w:t>KE SMLOUVĚ O DÍLO</w:t>
      </w:r>
    </w:p>
    <w:p w14:paraId="77377777" w14:textId="77777777" w:rsidR="000278F9" w:rsidRDefault="00072A2D">
      <w:pPr>
        <w:pStyle w:val="Zkladntext"/>
        <w:spacing w:before="132"/>
        <w:ind w:left="1300" w:right="1301"/>
        <w:jc w:val="center"/>
      </w:pPr>
      <w:r>
        <w:t>uzavřené podle § 2586 a násl. zákona č. 89/2012 Sb., občanského zákoníku</w:t>
      </w:r>
    </w:p>
    <w:p w14:paraId="25EF15E8" w14:textId="77777777" w:rsidR="000278F9" w:rsidRDefault="000278F9">
      <w:pPr>
        <w:pStyle w:val="Zkladntext"/>
        <w:rPr>
          <w:sz w:val="23"/>
        </w:rPr>
      </w:pPr>
    </w:p>
    <w:p w14:paraId="0CCD88ED" w14:textId="77777777" w:rsidR="00626579" w:rsidRDefault="00626579">
      <w:pPr>
        <w:pStyle w:val="Zkladntext"/>
        <w:spacing w:line="276" w:lineRule="auto"/>
        <w:ind w:left="115" w:right="4457"/>
      </w:pPr>
    </w:p>
    <w:p w14:paraId="69D1D221" w14:textId="49C46130" w:rsidR="00626579" w:rsidRDefault="00072A2D">
      <w:pPr>
        <w:pStyle w:val="Zkladntext"/>
        <w:spacing w:line="276" w:lineRule="auto"/>
        <w:ind w:left="115" w:right="4457"/>
      </w:pPr>
      <w:r>
        <w:t xml:space="preserve">Evidenční číslo smlouvy Objednatele: </w:t>
      </w:r>
      <w:r w:rsidR="00CB235E" w:rsidRPr="006A38B8">
        <w:t>0125000330</w:t>
      </w:r>
      <w:r w:rsidR="006A38B8" w:rsidRPr="006A38B8">
        <w:t xml:space="preserve"> </w:t>
      </w:r>
    </w:p>
    <w:p w14:paraId="47913789" w14:textId="0DD15312" w:rsidR="00626579" w:rsidRDefault="00072A2D">
      <w:pPr>
        <w:pStyle w:val="Zkladntext"/>
        <w:spacing w:line="276" w:lineRule="auto"/>
        <w:ind w:left="115" w:right="4457"/>
      </w:pPr>
      <w:r>
        <w:t xml:space="preserve">Evidenční číslo smlouvy Zhotovitele: </w:t>
      </w:r>
      <w:r w:rsidR="00CB235E" w:rsidRPr="00CB235E">
        <w:t>SOD00201031</w:t>
      </w:r>
    </w:p>
    <w:p w14:paraId="4B08AE19" w14:textId="0B7E8602" w:rsidR="00A905AE" w:rsidRDefault="00A905AE">
      <w:pPr>
        <w:pStyle w:val="Zkladntext"/>
        <w:spacing w:line="276" w:lineRule="auto"/>
        <w:ind w:left="115" w:right="4457"/>
      </w:pPr>
      <w:r>
        <w:t>Evidenční číslo dodatku č. 2: 0126000398</w:t>
      </w:r>
    </w:p>
    <w:p w14:paraId="08EF2493" w14:textId="47BC2229" w:rsidR="000278F9" w:rsidRDefault="00072A2D">
      <w:pPr>
        <w:pStyle w:val="Zkladntext"/>
        <w:spacing w:line="276" w:lineRule="auto"/>
        <w:ind w:left="115" w:right="4457"/>
      </w:pPr>
      <w:r>
        <w:t xml:space="preserve">ID zakázky: </w:t>
      </w:r>
      <w:r w:rsidR="00626579">
        <w:t>215147</w:t>
      </w:r>
    </w:p>
    <w:p w14:paraId="595ACC54" w14:textId="77777777" w:rsidR="000278F9" w:rsidRDefault="000278F9">
      <w:pPr>
        <w:pStyle w:val="Zkladntext"/>
        <w:spacing w:before="4"/>
        <w:rPr>
          <w:sz w:val="25"/>
        </w:rPr>
      </w:pPr>
    </w:p>
    <w:p w14:paraId="0B5DA3D0" w14:textId="77777777" w:rsidR="000278F9" w:rsidRDefault="00072A2D">
      <w:pPr>
        <w:pStyle w:val="Zkladntext"/>
        <w:ind w:left="1300" w:right="1301"/>
        <w:jc w:val="center"/>
      </w:pPr>
      <w:bookmarkStart w:id="0" w:name="Smluvní_strany:"/>
      <w:bookmarkEnd w:id="0"/>
      <w:r>
        <w:t>Smluvní strany:</w:t>
      </w:r>
    </w:p>
    <w:p w14:paraId="22620841" w14:textId="77777777" w:rsidR="000278F9" w:rsidRDefault="000278F9">
      <w:pPr>
        <w:pStyle w:val="Zkladntext"/>
        <w:spacing w:before="6"/>
        <w:rPr>
          <w:sz w:val="28"/>
        </w:rPr>
      </w:pPr>
    </w:p>
    <w:p w14:paraId="25E3671A" w14:textId="77777777" w:rsidR="000278F9" w:rsidRDefault="00072A2D" w:rsidP="00986C20">
      <w:pPr>
        <w:pStyle w:val="Nadpis1"/>
        <w:tabs>
          <w:tab w:val="left" w:pos="340"/>
          <w:tab w:val="left" w:pos="2242"/>
        </w:tabs>
        <w:spacing w:before="1"/>
        <w:ind w:left="0"/>
        <w:jc w:val="left"/>
      </w:pPr>
      <w:r>
        <w:rPr>
          <w:u w:val="single"/>
        </w:rPr>
        <w:t>Objednatel</w:t>
      </w:r>
      <w:r>
        <w:t>:</w:t>
      </w:r>
      <w:r>
        <w:tab/>
        <w:t>Jihočeská univerzita v Českých</w:t>
      </w:r>
      <w:r>
        <w:rPr>
          <w:spacing w:val="-7"/>
        </w:rPr>
        <w:t xml:space="preserve"> </w:t>
      </w:r>
      <w:r>
        <w:t>Budějovicích</w:t>
      </w:r>
    </w:p>
    <w:p w14:paraId="1FF720D8" w14:textId="77777777" w:rsidR="000278F9" w:rsidRDefault="00072A2D">
      <w:pPr>
        <w:pStyle w:val="Zkladntext"/>
        <w:tabs>
          <w:tab w:val="left" w:pos="2240"/>
          <w:tab w:val="right" w:pos="3135"/>
        </w:tabs>
        <w:spacing w:before="41" w:line="276" w:lineRule="auto"/>
        <w:ind w:left="115" w:right="2527"/>
      </w:pPr>
      <w:r>
        <w:t>se sídlem:</w:t>
      </w:r>
      <w:r>
        <w:tab/>
        <w:t>Branišovská 1645/</w:t>
      </w:r>
      <w:proofErr w:type="gramStart"/>
      <w:r>
        <w:t>31a</w:t>
      </w:r>
      <w:proofErr w:type="gramEnd"/>
      <w:r>
        <w:t>, 370 05 České Budějovice zastoupený:</w:t>
      </w:r>
      <w:r>
        <w:tab/>
        <w:t xml:space="preserve">Ing. Michalem </w:t>
      </w:r>
      <w:proofErr w:type="spellStart"/>
      <w:r>
        <w:t>Hojdekrem</w:t>
      </w:r>
      <w:proofErr w:type="spellEnd"/>
      <w:r>
        <w:t>, Ph.D., MBA., kvestorem IČO:</w:t>
      </w:r>
      <w:r>
        <w:tab/>
      </w:r>
      <w:r>
        <w:tab/>
        <w:t>60076658</w:t>
      </w:r>
    </w:p>
    <w:p w14:paraId="66B3D47C" w14:textId="77777777" w:rsidR="000278F9" w:rsidRDefault="00072A2D">
      <w:pPr>
        <w:pStyle w:val="Zkladntext"/>
        <w:tabs>
          <w:tab w:val="left" w:pos="2240"/>
        </w:tabs>
        <w:spacing w:line="268" w:lineRule="exact"/>
        <w:ind w:left="116"/>
      </w:pPr>
      <w:r>
        <w:t>DIČ:</w:t>
      </w:r>
      <w:r>
        <w:tab/>
        <w:t>CZ60076658</w:t>
      </w:r>
    </w:p>
    <w:p w14:paraId="1BEB86F8" w14:textId="77777777" w:rsidR="000278F9" w:rsidRDefault="00072A2D">
      <w:pPr>
        <w:pStyle w:val="Zkladntext"/>
        <w:tabs>
          <w:tab w:val="left" w:pos="2240"/>
        </w:tabs>
        <w:spacing w:before="41"/>
        <w:ind w:left="116"/>
      </w:pPr>
      <w:r>
        <w:t>bank.</w:t>
      </w:r>
      <w:r>
        <w:rPr>
          <w:spacing w:val="-1"/>
        </w:rPr>
        <w:t xml:space="preserve"> </w:t>
      </w:r>
      <w:r>
        <w:t>spojení:</w:t>
      </w:r>
      <w:r>
        <w:tab/>
        <w:t>ČSOB České Budějovice</w:t>
      </w:r>
    </w:p>
    <w:p w14:paraId="35A59D7A" w14:textId="77777777" w:rsidR="000278F9" w:rsidRDefault="00072A2D">
      <w:pPr>
        <w:pStyle w:val="Zkladntext"/>
        <w:tabs>
          <w:tab w:val="left" w:pos="2240"/>
        </w:tabs>
        <w:spacing w:before="38"/>
        <w:ind w:left="116"/>
      </w:pPr>
      <w:r>
        <w:t>č. účtu:</w:t>
      </w:r>
      <w:r>
        <w:tab/>
        <w:t>104725778/0300</w:t>
      </w:r>
    </w:p>
    <w:p w14:paraId="2D9732CE" w14:textId="77777777" w:rsidR="000278F9" w:rsidRDefault="00072A2D">
      <w:pPr>
        <w:pStyle w:val="Zkladntext"/>
        <w:spacing w:before="161"/>
        <w:ind w:left="116"/>
      </w:pPr>
      <w:r>
        <w:t>Osoby zmocněné jednat:</w:t>
      </w:r>
    </w:p>
    <w:p w14:paraId="1C84C861" w14:textId="723917C9" w:rsidR="000278F9" w:rsidRDefault="00072A2D">
      <w:pPr>
        <w:pStyle w:val="Zkladntext"/>
        <w:tabs>
          <w:tab w:val="left" w:pos="2240"/>
        </w:tabs>
        <w:spacing w:before="41" w:line="276" w:lineRule="auto"/>
        <w:ind w:left="2254" w:right="1324" w:hanging="2139"/>
      </w:pPr>
      <w:r>
        <w:t>Ve věcech</w:t>
      </w:r>
      <w:r>
        <w:rPr>
          <w:spacing w:val="-3"/>
        </w:rPr>
        <w:t xml:space="preserve"> </w:t>
      </w:r>
      <w:r>
        <w:t>smluvních:</w:t>
      </w:r>
      <w:r>
        <w:tab/>
        <w:t xml:space="preserve">Ing. Michal Hojdekr, Ph.D., MBA., tel.: </w:t>
      </w:r>
      <w:proofErr w:type="spellStart"/>
      <w:r w:rsidR="00781C10">
        <w:t>xxx</w:t>
      </w:r>
      <w:proofErr w:type="spellEnd"/>
      <w:r>
        <w:t xml:space="preserve">, e-mail: </w:t>
      </w:r>
      <w:hyperlink r:id="rId7">
        <w:proofErr w:type="spellStart"/>
        <w:r w:rsidR="00781C10">
          <w:t>xxx</w:t>
        </w:r>
        <w:proofErr w:type="spellEnd"/>
      </w:hyperlink>
    </w:p>
    <w:p w14:paraId="230C1016" w14:textId="257E96F2" w:rsidR="000278F9" w:rsidRDefault="00072A2D" w:rsidP="008136A6">
      <w:pPr>
        <w:pStyle w:val="Zkladntext"/>
        <w:spacing w:line="268" w:lineRule="exact"/>
        <w:ind w:left="115"/>
      </w:pPr>
      <w:r>
        <w:t xml:space="preserve">Ve věcech </w:t>
      </w:r>
      <w:r w:rsidR="00947355">
        <w:t xml:space="preserve">technických: </w:t>
      </w:r>
      <w:proofErr w:type="spellStart"/>
      <w:r w:rsidR="00781C10">
        <w:t>xxx</w:t>
      </w:r>
      <w:proofErr w:type="spellEnd"/>
      <w:r>
        <w:t xml:space="preserve">, tel.: </w:t>
      </w:r>
      <w:proofErr w:type="spellStart"/>
      <w:r w:rsidR="00781C10">
        <w:t>xxx</w:t>
      </w:r>
      <w:proofErr w:type="spellEnd"/>
      <w:r>
        <w:t xml:space="preserve">, e-mail: </w:t>
      </w:r>
      <w:hyperlink r:id="rId8" w:history="1"/>
      <w:proofErr w:type="spellStart"/>
      <w:r w:rsidR="00781C10">
        <w:t>xxx</w:t>
      </w:r>
      <w:proofErr w:type="spellEnd"/>
      <w:r w:rsidR="008D6462">
        <w:t xml:space="preserve"> </w:t>
      </w:r>
    </w:p>
    <w:p w14:paraId="20D1D9CF" w14:textId="7D5137AB" w:rsidR="000278F9" w:rsidRDefault="00B75AE8">
      <w:pPr>
        <w:pStyle w:val="Zkladntext"/>
        <w:spacing w:line="268" w:lineRule="exact"/>
        <w:rPr>
          <w:iCs/>
        </w:rPr>
      </w:pPr>
      <w:r>
        <w:rPr>
          <w:i/>
        </w:rPr>
        <w:tab/>
      </w:r>
      <w:r>
        <w:rPr>
          <w:i/>
        </w:rPr>
        <w:tab/>
      </w:r>
      <w:r w:rsidR="00626579">
        <w:rPr>
          <w:i/>
        </w:rPr>
        <w:tab/>
      </w:r>
      <w:r w:rsidR="00626579">
        <w:rPr>
          <w:iCs/>
        </w:rPr>
        <w:t xml:space="preserve">  </w:t>
      </w:r>
      <w:proofErr w:type="spellStart"/>
      <w:r w:rsidR="00781C10">
        <w:rPr>
          <w:iCs/>
        </w:rPr>
        <w:t>xxx</w:t>
      </w:r>
      <w:proofErr w:type="spellEnd"/>
      <w:r w:rsidR="00626579">
        <w:rPr>
          <w:iCs/>
        </w:rPr>
        <w:t xml:space="preserve">, tel.: </w:t>
      </w:r>
      <w:proofErr w:type="spellStart"/>
      <w:r w:rsidR="00781C10">
        <w:rPr>
          <w:iCs/>
        </w:rPr>
        <w:t>xxx</w:t>
      </w:r>
      <w:proofErr w:type="spellEnd"/>
      <w:r w:rsidR="00626579">
        <w:rPr>
          <w:iCs/>
        </w:rPr>
        <w:t xml:space="preserve">, e-mail: </w:t>
      </w:r>
      <w:hyperlink r:id="rId9" w:history="1">
        <w:proofErr w:type="spellStart"/>
        <w:r w:rsidR="00781C10">
          <w:rPr>
            <w:rStyle w:val="Hypertextovodkaz"/>
            <w:iCs/>
          </w:rPr>
          <w:t>xxx</w:t>
        </w:r>
        <w:proofErr w:type="spellEnd"/>
      </w:hyperlink>
    </w:p>
    <w:p w14:paraId="773937D7" w14:textId="295E9AFD" w:rsidR="00B75AE8" w:rsidRPr="00947355" w:rsidRDefault="00B75AE8" w:rsidP="00947355">
      <w:pPr>
        <w:pStyle w:val="Zkladntext"/>
        <w:spacing w:line="268" w:lineRule="exact"/>
        <w:rPr>
          <w:iCs/>
        </w:rPr>
      </w:pPr>
      <w:r>
        <w:rPr>
          <w:i/>
        </w:rPr>
        <w:t>(dále jen „Objednatel“)</w:t>
      </w:r>
    </w:p>
    <w:p w14:paraId="53CC1096" w14:textId="77777777" w:rsidR="000278F9" w:rsidRDefault="000278F9">
      <w:pPr>
        <w:pStyle w:val="Zkladntext"/>
        <w:spacing w:before="7"/>
        <w:rPr>
          <w:sz w:val="28"/>
        </w:rPr>
      </w:pPr>
    </w:p>
    <w:p w14:paraId="56A53830" w14:textId="4A1F9F51" w:rsidR="000278F9" w:rsidRDefault="00072A2D" w:rsidP="00947355">
      <w:pPr>
        <w:pStyle w:val="Nadpis1"/>
        <w:tabs>
          <w:tab w:val="left" w:pos="337"/>
          <w:tab w:val="left" w:pos="2240"/>
        </w:tabs>
        <w:ind w:left="0" w:right="-46"/>
        <w:jc w:val="left"/>
      </w:pPr>
      <w:r>
        <w:rPr>
          <w:u w:val="single"/>
        </w:rPr>
        <w:t>Zhotovitel:</w:t>
      </w:r>
      <w:r>
        <w:tab/>
      </w:r>
      <w:r w:rsidR="000E1D60" w:rsidRPr="000E1D60">
        <w:t>OHLA ŽS, a.s.</w:t>
      </w:r>
    </w:p>
    <w:p w14:paraId="6C32D3B7" w14:textId="77777777" w:rsidR="000E1D60" w:rsidRDefault="00072A2D">
      <w:pPr>
        <w:pStyle w:val="Zkladntext"/>
        <w:tabs>
          <w:tab w:val="left" w:pos="2240"/>
          <w:tab w:val="right" w:pos="3135"/>
        </w:tabs>
        <w:spacing w:before="41" w:line="273" w:lineRule="auto"/>
        <w:ind w:left="116" w:right="2708"/>
      </w:pPr>
      <w:r>
        <w:t>se sídlem:</w:t>
      </w:r>
      <w:r>
        <w:tab/>
      </w:r>
      <w:proofErr w:type="spellStart"/>
      <w:r w:rsidR="000E1D60" w:rsidRPr="000E1D60">
        <w:t>Tuřanka</w:t>
      </w:r>
      <w:proofErr w:type="spellEnd"/>
      <w:r w:rsidR="000E1D60" w:rsidRPr="000E1D60">
        <w:t xml:space="preserve"> 1554/</w:t>
      </w:r>
      <w:proofErr w:type="gramStart"/>
      <w:r w:rsidR="000E1D60" w:rsidRPr="000E1D60">
        <w:t>115b</w:t>
      </w:r>
      <w:proofErr w:type="gramEnd"/>
      <w:r w:rsidR="000E1D60" w:rsidRPr="000E1D60">
        <w:t>, 627 00 Brno, Slatina</w:t>
      </w:r>
    </w:p>
    <w:p w14:paraId="1B696048" w14:textId="55FDF638" w:rsidR="000278F9" w:rsidRDefault="00072A2D">
      <w:pPr>
        <w:pStyle w:val="Zkladntext"/>
        <w:tabs>
          <w:tab w:val="left" w:pos="2240"/>
          <w:tab w:val="right" w:pos="3135"/>
        </w:tabs>
        <w:spacing w:before="41" w:line="273" w:lineRule="auto"/>
        <w:ind w:left="116" w:right="2708"/>
      </w:pPr>
      <w:r>
        <w:t>IČO:</w:t>
      </w:r>
      <w:r>
        <w:tab/>
      </w:r>
      <w:r>
        <w:tab/>
      </w:r>
      <w:r w:rsidR="009F5580" w:rsidRPr="009F5580">
        <w:t>46342796</w:t>
      </w:r>
    </w:p>
    <w:p w14:paraId="349F71A4" w14:textId="0ADB97FE" w:rsidR="000278F9" w:rsidRDefault="00072A2D" w:rsidP="00947355">
      <w:pPr>
        <w:pStyle w:val="Zkladntext"/>
        <w:tabs>
          <w:tab w:val="left" w:pos="2240"/>
        </w:tabs>
        <w:spacing w:before="4"/>
        <w:ind w:left="116" w:right="-471"/>
      </w:pPr>
      <w:r>
        <w:t>DIČ:</w:t>
      </w:r>
      <w:r>
        <w:tab/>
      </w:r>
      <w:r w:rsidR="009F5580" w:rsidRPr="009F5580">
        <w:t>CZ46342796</w:t>
      </w:r>
    </w:p>
    <w:p w14:paraId="63D75EFE" w14:textId="777D9E29" w:rsidR="000278F9" w:rsidRDefault="00072A2D" w:rsidP="00947355">
      <w:pPr>
        <w:pStyle w:val="Zkladntext"/>
        <w:tabs>
          <w:tab w:val="left" w:pos="2127"/>
        </w:tabs>
        <w:spacing w:before="41"/>
        <w:ind w:left="116"/>
      </w:pPr>
      <w:r>
        <w:t>právní</w:t>
      </w:r>
      <w:r>
        <w:rPr>
          <w:spacing w:val="-2"/>
        </w:rPr>
        <w:t xml:space="preserve"> </w:t>
      </w:r>
      <w:r>
        <w:t>forma:</w:t>
      </w:r>
      <w:r>
        <w:tab/>
      </w:r>
      <w:proofErr w:type="gramStart"/>
      <w:r w:rsidR="002F5631">
        <w:tab/>
        <w:t xml:space="preserve">  akciová</w:t>
      </w:r>
      <w:proofErr w:type="gramEnd"/>
      <w:r>
        <w:t xml:space="preserve"> společnost</w:t>
      </w:r>
    </w:p>
    <w:p w14:paraId="138E45E8" w14:textId="794C0721" w:rsidR="000278F9" w:rsidRDefault="00BF45FF" w:rsidP="00947355">
      <w:pPr>
        <w:pStyle w:val="Zkladntext"/>
        <w:tabs>
          <w:tab w:val="left" w:pos="2127"/>
          <w:tab w:val="left" w:pos="2268"/>
        </w:tabs>
        <w:spacing w:before="39"/>
        <w:ind w:left="2265" w:hanging="2208"/>
      </w:pPr>
      <w:r>
        <w:t xml:space="preserve"> </w:t>
      </w:r>
      <w:r w:rsidR="00072A2D">
        <w:t>zastoupený:</w:t>
      </w:r>
      <w:r w:rsidR="009F5580">
        <w:tab/>
      </w:r>
      <w:r w:rsidR="00072A2D">
        <w:tab/>
      </w:r>
      <w:proofErr w:type="spellStart"/>
      <w:r w:rsidR="00781C10">
        <w:t>xxx</w:t>
      </w:r>
      <w:proofErr w:type="spellEnd"/>
      <w:r w:rsidR="009F5580">
        <w:t xml:space="preserve">, 1.místopředsedou představenstva a   generálním </w:t>
      </w:r>
      <w:r>
        <w:t xml:space="preserve">  </w:t>
      </w:r>
      <w:r w:rsidR="00B02234">
        <w:t xml:space="preserve">  </w:t>
      </w:r>
      <w:r w:rsidR="0072524B">
        <w:t xml:space="preserve">   </w:t>
      </w:r>
      <w:r w:rsidR="009F5580">
        <w:t xml:space="preserve">ředitelem a </w:t>
      </w:r>
      <w:proofErr w:type="spellStart"/>
      <w:r w:rsidR="00781C10">
        <w:t>xxx</w:t>
      </w:r>
      <w:proofErr w:type="spellEnd"/>
      <w:r w:rsidR="009F5580">
        <w:t>, členem představenstva a obchodním ředitelem</w:t>
      </w:r>
    </w:p>
    <w:p w14:paraId="62806A69" w14:textId="73697326" w:rsidR="00BF45FF" w:rsidRDefault="00072A2D" w:rsidP="00BF45FF">
      <w:pPr>
        <w:pStyle w:val="Zkladntext"/>
        <w:tabs>
          <w:tab w:val="left" w:pos="2290"/>
        </w:tabs>
        <w:spacing w:line="276" w:lineRule="auto"/>
        <w:ind w:left="116" w:right="1441"/>
      </w:pPr>
      <w:r>
        <w:t xml:space="preserve">ve věcech </w:t>
      </w:r>
      <w:proofErr w:type="gramStart"/>
      <w:r>
        <w:t xml:space="preserve">technických: </w:t>
      </w:r>
      <w:r w:rsidR="00BF45FF">
        <w:t xml:space="preserve"> </w:t>
      </w:r>
      <w:proofErr w:type="spellStart"/>
      <w:r w:rsidR="00781C10">
        <w:t>xxx</w:t>
      </w:r>
      <w:proofErr w:type="spellEnd"/>
      <w:proofErr w:type="gramEnd"/>
      <w:r w:rsidR="00BF45FF">
        <w:t>, vedoucím projektu</w:t>
      </w:r>
    </w:p>
    <w:p w14:paraId="541C8D7A" w14:textId="2208733B" w:rsidR="000278F9" w:rsidRDefault="00072A2D">
      <w:pPr>
        <w:pStyle w:val="Zkladntext"/>
        <w:tabs>
          <w:tab w:val="left" w:pos="2290"/>
        </w:tabs>
        <w:spacing w:line="276" w:lineRule="auto"/>
        <w:ind w:left="116" w:right="1441"/>
      </w:pPr>
      <w:r>
        <w:t>bank.</w:t>
      </w:r>
      <w:r>
        <w:rPr>
          <w:spacing w:val="-1"/>
        </w:rPr>
        <w:t xml:space="preserve"> </w:t>
      </w:r>
      <w:proofErr w:type="gramStart"/>
      <w:r>
        <w:t>spojení:</w:t>
      </w:r>
      <w:r w:rsidR="0072524B">
        <w:t xml:space="preserve">   </w:t>
      </w:r>
      <w:proofErr w:type="gramEnd"/>
      <w:r w:rsidR="0072524B">
        <w:t xml:space="preserve">               </w:t>
      </w:r>
      <w:proofErr w:type="spellStart"/>
      <w:r w:rsidR="00BF45FF" w:rsidRPr="00BF45FF">
        <w:t>Raiffeisen</w:t>
      </w:r>
      <w:proofErr w:type="spellEnd"/>
      <w:r w:rsidR="00BF45FF" w:rsidRPr="00BF45FF">
        <w:t xml:space="preserve"> bank</w:t>
      </w:r>
    </w:p>
    <w:p w14:paraId="65413429" w14:textId="3841539C" w:rsidR="000278F9" w:rsidRDefault="00072A2D">
      <w:pPr>
        <w:pStyle w:val="Zkladntext"/>
        <w:tabs>
          <w:tab w:val="left" w:pos="2240"/>
        </w:tabs>
        <w:spacing w:before="38"/>
        <w:ind w:left="11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BF45FF" w:rsidRPr="00BF45FF">
        <w:t>1014501513/5500</w:t>
      </w:r>
    </w:p>
    <w:p w14:paraId="373B7FB6" w14:textId="77777777" w:rsidR="000278F9" w:rsidRDefault="00072A2D">
      <w:pPr>
        <w:spacing w:before="41"/>
        <w:ind w:left="116"/>
        <w:rPr>
          <w:i/>
        </w:rPr>
      </w:pPr>
      <w:r>
        <w:rPr>
          <w:i/>
        </w:rPr>
        <w:t>(dále jen „zhotovitel“)</w:t>
      </w:r>
    </w:p>
    <w:p w14:paraId="009F4CED" w14:textId="77777777" w:rsidR="000278F9" w:rsidRDefault="000278F9">
      <w:pPr>
        <w:sectPr w:rsidR="000278F9">
          <w:headerReference w:type="default" r:id="rId10"/>
          <w:type w:val="continuous"/>
          <w:pgSz w:w="11910" w:h="16840"/>
          <w:pgMar w:top="1660" w:right="1300" w:bottom="280" w:left="1300" w:header="938" w:footer="708" w:gutter="0"/>
          <w:cols w:space="708"/>
        </w:sectPr>
      </w:pPr>
    </w:p>
    <w:p w14:paraId="7A56D179" w14:textId="77777777" w:rsidR="000278F9" w:rsidRDefault="000278F9">
      <w:pPr>
        <w:pStyle w:val="Zkladntext"/>
        <w:rPr>
          <w:i/>
          <w:sz w:val="20"/>
        </w:rPr>
      </w:pPr>
    </w:p>
    <w:p w14:paraId="6FAF03B2" w14:textId="77777777" w:rsidR="000278F9" w:rsidRDefault="000278F9">
      <w:pPr>
        <w:pStyle w:val="Zkladntext"/>
        <w:spacing w:before="1"/>
        <w:rPr>
          <w:i/>
          <w:sz w:val="18"/>
        </w:rPr>
      </w:pPr>
    </w:p>
    <w:p w14:paraId="7AB51BF3" w14:textId="1269E4EE" w:rsidR="000278F9" w:rsidRDefault="00072A2D" w:rsidP="00947355">
      <w:pPr>
        <w:pStyle w:val="Zkladntext"/>
        <w:spacing w:before="56" w:line="276" w:lineRule="auto"/>
        <w:ind w:left="116" w:right="113" w:hanging="1"/>
        <w:jc w:val="both"/>
      </w:pPr>
      <w:r>
        <w:t xml:space="preserve">Mezi smluvními stranami byla dne </w:t>
      </w:r>
      <w:r w:rsidR="00626579">
        <w:t>14.7.2025</w:t>
      </w:r>
      <w:r w:rsidR="00C34DE8">
        <w:t xml:space="preserve"> </w:t>
      </w:r>
      <w:r>
        <w:t xml:space="preserve">uzavřena smlouva o dílo, jejímž předmětem bylo provedení díla </w:t>
      </w:r>
      <w:r>
        <w:rPr>
          <w:b/>
        </w:rPr>
        <w:t>„</w:t>
      </w:r>
      <w:r w:rsidR="00626579" w:rsidRPr="00626579">
        <w:rPr>
          <w:b/>
          <w:bCs/>
        </w:rPr>
        <w:t xml:space="preserve">Zpřístupnění a adaptace budovy K6 </w:t>
      </w:r>
      <w:r>
        <w:rPr>
          <w:b/>
        </w:rPr>
        <w:t xml:space="preserve">“ </w:t>
      </w:r>
      <w:r>
        <w:t>(</w:t>
      </w:r>
      <w:r w:rsidR="000E5B59">
        <w:t>dále jen</w:t>
      </w:r>
      <w:r>
        <w:t xml:space="preserve"> „smlouva“). Objednatel a Zhotovitel se 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čl.</w:t>
      </w:r>
      <w:r>
        <w:rPr>
          <w:spacing w:val="-1"/>
        </w:rPr>
        <w:t xml:space="preserve"> </w:t>
      </w:r>
      <w:r w:rsidR="00067BE3">
        <w:t>6</w:t>
      </w:r>
      <w:r>
        <w:t>.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6.15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dohodli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0E5B59">
        <w:rPr>
          <w:spacing w:val="-2"/>
        </w:rPr>
        <w:t>2</w:t>
      </w:r>
      <w:r w:rsidR="00C34DE8"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 w:rsidR="00E73D49">
        <w:t xml:space="preserve"> </w:t>
      </w:r>
      <w:r>
        <w:t>„dodatek“), neboť v průběhu provádění díla vznikly překážky, které nastaly na straně Objednatele, Zhotovitel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</w:t>
      </w:r>
      <w:r>
        <w:rPr>
          <w:spacing w:val="-17"/>
        </w:rPr>
        <w:t xml:space="preserve"> </w:t>
      </w:r>
      <w:r>
        <w:t>podpisem</w:t>
      </w:r>
      <w:r>
        <w:rPr>
          <w:spacing w:val="-12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nemohl</w:t>
      </w:r>
      <w:r>
        <w:rPr>
          <w:spacing w:val="-16"/>
        </w:rPr>
        <w:t xml:space="preserve"> </w:t>
      </w:r>
      <w:r>
        <w:t>předvídat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mají</w:t>
      </w:r>
      <w:r>
        <w:rPr>
          <w:spacing w:val="-15"/>
        </w:rPr>
        <w:t xml:space="preserve"> </w:t>
      </w:r>
      <w:r>
        <w:t>vliv</w:t>
      </w:r>
      <w:r>
        <w:rPr>
          <w:spacing w:val="-12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průběh</w:t>
      </w:r>
      <w:r>
        <w:rPr>
          <w:spacing w:val="-14"/>
        </w:rPr>
        <w:t xml:space="preserve"> </w:t>
      </w:r>
      <w:r>
        <w:t>stavebních</w:t>
      </w:r>
      <w:r>
        <w:rPr>
          <w:spacing w:val="-14"/>
        </w:rPr>
        <w:t xml:space="preserve"> </w:t>
      </w:r>
      <w:r>
        <w:t>prací</w:t>
      </w:r>
      <w:r>
        <w:rPr>
          <w:spacing w:val="-14"/>
        </w:rPr>
        <w:t xml:space="preserve"> </w:t>
      </w:r>
      <w:r>
        <w:t>prováděn</w:t>
      </w:r>
      <w:r w:rsidR="000E5B59">
        <w:t xml:space="preserve">ých </w:t>
      </w:r>
      <w:r>
        <w:t>zhotovitelem.</w:t>
      </w:r>
    </w:p>
    <w:p w14:paraId="10FE336A" w14:textId="77777777" w:rsidR="000278F9" w:rsidRDefault="000278F9">
      <w:pPr>
        <w:pStyle w:val="Zkladntext"/>
        <w:spacing w:before="4"/>
        <w:rPr>
          <w:sz w:val="25"/>
        </w:rPr>
      </w:pPr>
    </w:p>
    <w:p w14:paraId="03071FFC" w14:textId="4238A59A" w:rsidR="000278F9" w:rsidRDefault="00C66A31">
      <w:pPr>
        <w:pStyle w:val="Nadpis1"/>
        <w:ind w:right="1300"/>
      </w:pPr>
      <w:r>
        <w:t>1</w:t>
      </w:r>
      <w:r w:rsidR="00072A2D">
        <w:t>.</w:t>
      </w:r>
    </w:p>
    <w:p w14:paraId="12C52BD5" w14:textId="77777777" w:rsidR="00B72E3B" w:rsidRDefault="00B72E3B">
      <w:pPr>
        <w:pStyle w:val="Nadpis1"/>
        <w:ind w:right="1300"/>
      </w:pPr>
    </w:p>
    <w:p w14:paraId="4362BC0C" w14:textId="5AAE9E63" w:rsidR="000278F9" w:rsidRDefault="00072A2D" w:rsidP="009D452B">
      <w:pPr>
        <w:pStyle w:val="Odstavecseseznamem"/>
        <w:numPr>
          <w:ilvl w:val="1"/>
          <w:numId w:val="4"/>
        </w:numPr>
        <w:tabs>
          <w:tab w:val="left" w:pos="477"/>
        </w:tabs>
        <w:spacing w:before="41" w:line="276" w:lineRule="auto"/>
        <w:ind w:right="112"/>
      </w:pPr>
      <w:r>
        <w:t>Předmětem dodatku smlouvy je změna předmětu díla, v návaznosti na vznik nepředvídatelných okolností, které mají</w:t>
      </w:r>
      <w:r w:rsidR="000E5B59">
        <w:t xml:space="preserve"> </w:t>
      </w:r>
      <w:r>
        <w:t xml:space="preserve">vliv na cenu díla. </w:t>
      </w:r>
      <w:r w:rsidR="00915468" w:rsidRPr="00915468">
        <w:t xml:space="preserve">Jednotlivé změny zahrnuté do tohoto dodatku mají rozdílný charakter a byly vyvolány jednak okolnostmi, které </w:t>
      </w:r>
      <w:r w:rsidR="00CB235E">
        <w:t xml:space="preserve">objednatel jakožto </w:t>
      </w:r>
      <w:r w:rsidR="00915468" w:rsidRPr="00915468">
        <w:t xml:space="preserve">zadavatel </w:t>
      </w:r>
      <w:r w:rsidR="00CB235E">
        <w:t xml:space="preserve">veřejné zakázky </w:t>
      </w:r>
      <w:r w:rsidR="00915468" w:rsidRPr="00915468">
        <w:t>jednající s náležitou péčí nemohl předvídat před zahájením plnění veřejné zakázky, jednak potřebou optimalizace technického řešení a hospodárnějšího provedení díla. Právní důvody jednotlivých změn jsou posuzovány souhrnně ve vztahu k § 222 ZZVZ a jejich realizací nedochází ke změně celkové povahy veřejné zakázky.</w:t>
      </w:r>
      <w:r w:rsidR="00915468">
        <w:t xml:space="preserve"> </w:t>
      </w:r>
      <w:r>
        <w:t xml:space="preserve">Změny díla jsou činěny v rozsahu oboustranně odsouhlasených stavebních prací, které jsou podrobně uvedeny a odůvodněny ve Změnových listech (dále jen „ZL“). ZL č. </w:t>
      </w:r>
      <w:r w:rsidR="000E5B59">
        <w:t>13–20</w:t>
      </w:r>
      <w:r>
        <w:t xml:space="preserve"> tvoří přílohu tohoto dodatku a jsou jeho nedílnou součástí. Objednatel a Zhotovitel se dohodli na znění tohoto dodatku, neboť v průběhu provádění díla vyvstala potřeba dalších prací nad rámec původního předmětu díla a současně vyšlo najevo, že některé</w:t>
      </w:r>
      <w:r>
        <w:rPr>
          <w:spacing w:val="-9"/>
        </w:rPr>
        <w:t xml:space="preserve"> </w:t>
      </w:r>
      <w:r>
        <w:t>práce</w:t>
      </w:r>
      <w:r>
        <w:rPr>
          <w:spacing w:val="-9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zapotřebí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menším</w:t>
      </w:r>
      <w:r>
        <w:rPr>
          <w:spacing w:val="-9"/>
        </w:rPr>
        <w:t xml:space="preserve"> </w:t>
      </w:r>
      <w:r>
        <w:t>rozsahu,</w:t>
      </w:r>
      <w:r>
        <w:rPr>
          <w:spacing w:val="-10"/>
        </w:rPr>
        <w:t xml:space="preserve"> </w:t>
      </w:r>
      <w:r>
        <w:t>než</w:t>
      </w:r>
      <w:r>
        <w:rPr>
          <w:spacing w:val="-11"/>
        </w:rPr>
        <w:t xml:space="preserve"> </w:t>
      </w:r>
      <w:r>
        <w:t>předpokládalo</w:t>
      </w:r>
      <w:r>
        <w:rPr>
          <w:spacing w:val="-9"/>
        </w:rPr>
        <w:t xml:space="preserve"> </w:t>
      </w:r>
      <w:r>
        <w:t>původní</w:t>
      </w:r>
      <w:r>
        <w:rPr>
          <w:spacing w:val="-13"/>
        </w:rPr>
        <w:t xml:space="preserve"> </w:t>
      </w:r>
      <w:r>
        <w:t>vymezení</w:t>
      </w:r>
      <w:r>
        <w:rPr>
          <w:spacing w:val="-10"/>
        </w:rPr>
        <w:t xml:space="preserve"> </w:t>
      </w:r>
      <w:r>
        <w:t>díla.</w:t>
      </w:r>
      <w:r>
        <w:rPr>
          <w:spacing w:val="-11"/>
        </w:rPr>
        <w:t xml:space="preserve"> </w:t>
      </w:r>
      <w:r>
        <w:t>Změny, díla jsou vyvolané zjištěním nepředvídatelných skutečností, které ovlivnily provedení</w:t>
      </w:r>
      <w:r>
        <w:rPr>
          <w:spacing w:val="-18"/>
        </w:rPr>
        <w:t xml:space="preserve"> </w:t>
      </w:r>
      <w:r>
        <w:t>díla.</w:t>
      </w:r>
    </w:p>
    <w:p w14:paraId="12836405" w14:textId="77777777" w:rsidR="008A0220" w:rsidRDefault="008A0220" w:rsidP="00947355">
      <w:pPr>
        <w:pStyle w:val="Odstavecseseznamem"/>
        <w:tabs>
          <w:tab w:val="left" w:pos="477"/>
        </w:tabs>
        <w:spacing w:before="41" w:line="276" w:lineRule="auto"/>
        <w:ind w:left="476" w:right="112" w:firstLine="0"/>
      </w:pPr>
    </w:p>
    <w:p w14:paraId="0F01E0CC" w14:textId="0D5705B1" w:rsidR="00CC46B0" w:rsidRDefault="00915468" w:rsidP="00947355">
      <w:pPr>
        <w:pStyle w:val="Odstavecseseznamem"/>
        <w:numPr>
          <w:ilvl w:val="1"/>
          <w:numId w:val="4"/>
        </w:numPr>
        <w:tabs>
          <w:tab w:val="left" w:pos="478"/>
        </w:tabs>
        <w:spacing w:line="268" w:lineRule="exact"/>
        <w:ind w:right="110"/>
      </w:pPr>
      <w:r w:rsidRPr="00915468">
        <w:t xml:space="preserve">Smluvní strany konstatují, že změny předmětu díla prováděné tímto dodatkem představují změny závazku ze smlouvy ve smyslu § 222 zákona č. 134/2016 Sb., o zadávání veřejných zakázek. Jednotlivé změny byly vyvolány jednak okolnostmi, které </w:t>
      </w:r>
      <w:r w:rsidR="00CB235E">
        <w:t xml:space="preserve">objednatel jako </w:t>
      </w:r>
      <w:r w:rsidRPr="00915468">
        <w:t xml:space="preserve">zadavatel </w:t>
      </w:r>
      <w:r w:rsidR="00CB235E">
        <w:t xml:space="preserve">veřejné zakázky </w:t>
      </w:r>
      <w:r w:rsidRPr="00915468">
        <w:t>jednající s náležitou péčí nemohl předvídat, jednak potřebou optimalizace technického a ekonomického řešení stavby v průběhu její realizace. Smluvní strany potvrzují, že provedenými změnami nedochází ke změně celkové povahy veřejné zakázky</w:t>
      </w:r>
      <w:r>
        <w:t xml:space="preserve">, změny </w:t>
      </w:r>
      <w:r w:rsidR="00CE138D">
        <w:t>nastaly.</w:t>
      </w:r>
      <w:r w:rsidR="00072A2D">
        <w:t xml:space="preserve"> nezávisle na vůli stran</w:t>
      </w:r>
      <w:r>
        <w:t xml:space="preserve">, a jedná se o změny, které by </w:t>
      </w:r>
      <w:r w:rsidR="00072A2D">
        <w:t xml:space="preserve">působily vůči všem ostatním případným dodavatelům (na místě zhotovitele) shodně. </w:t>
      </w:r>
    </w:p>
    <w:p w14:paraId="1B2E8BC3" w14:textId="77777777" w:rsidR="00CE7524" w:rsidRDefault="00CE7524" w:rsidP="00534C84">
      <w:pPr>
        <w:pStyle w:val="Odstavecseseznamem"/>
        <w:tabs>
          <w:tab w:val="left" w:pos="763"/>
        </w:tabs>
        <w:spacing w:line="268" w:lineRule="exact"/>
        <w:ind w:left="762" w:firstLine="0"/>
      </w:pPr>
    </w:p>
    <w:p w14:paraId="13D94DB2" w14:textId="49104E53" w:rsidR="000278F9" w:rsidRDefault="00114A1D">
      <w:pPr>
        <w:pStyle w:val="Nadpis1"/>
        <w:ind w:left="1295" w:right="1301"/>
      </w:pPr>
      <w:r>
        <w:t>2</w:t>
      </w:r>
      <w:r w:rsidR="00072A2D">
        <w:t>.</w:t>
      </w:r>
    </w:p>
    <w:p w14:paraId="6E7C8551" w14:textId="77777777" w:rsidR="00B72E3B" w:rsidRDefault="00B72E3B">
      <w:pPr>
        <w:pStyle w:val="Nadpis1"/>
        <w:ind w:left="1295" w:right="1301"/>
      </w:pPr>
    </w:p>
    <w:p w14:paraId="12866847" w14:textId="77777777" w:rsidR="000278F9" w:rsidRDefault="00072A2D" w:rsidP="00947355">
      <w:pPr>
        <w:pStyle w:val="Odstavecseseznamem"/>
        <w:numPr>
          <w:ilvl w:val="1"/>
          <w:numId w:val="2"/>
        </w:numPr>
        <w:tabs>
          <w:tab w:val="left" w:pos="567"/>
        </w:tabs>
        <w:spacing w:before="41"/>
        <w:ind w:hanging="473"/>
      </w:pPr>
      <w:r>
        <w:t>Původní znění odstavce 1.3. Smlouvy se ruší a nahrazuje následujícím</w:t>
      </w:r>
      <w:r>
        <w:rPr>
          <w:spacing w:val="-8"/>
        </w:rPr>
        <w:t xml:space="preserve"> </w:t>
      </w:r>
      <w:r>
        <w:t>zněním:</w:t>
      </w:r>
    </w:p>
    <w:p w14:paraId="6B546242" w14:textId="17024B25" w:rsidR="000278F9" w:rsidRDefault="00072A2D">
      <w:pPr>
        <w:pStyle w:val="Zkladntext"/>
        <w:spacing w:before="57"/>
        <w:ind w:left="978" w:right="112" w:hanging="361"/>
        <w:jc w:val="both"/>
      </w:pPr>
      <w:r>
        <w:t>1.3. Přesný rozsah a specifikace stavebních prací jsou doloženy dokumentací dle odst. 1. 2. této smlouvy,</w:t>
      </w:r>
      <w:r>
        <w:rPr>
          <w:spacing w:val="-4"/>
        </w:rPr>
        <w:t xml:space="preserve"> </w:t>
      </w:r>
      <w:r>
        <w:t>dokladovou</w:t>
      </w:r>
      <w:r>
        <w:rPr>
          <w:spacing w:val="-5"/>
        </w:rPr>
        <w:t xml:space="preserve"> </w:t>
      </w:r>
      <w:r>
        <w:t>částí,</w:t>
      </w:r>
      <w:r>
        <w:rPr>
          <w:spacing w:val="-6"/>
        </w:rPr>
        <w:t xml:space="preserve"> </w:t>
      </w:r>
      <w:r>
        <w:t>položkovými</w:t>
      </w:r>
      <w:r>
        <w:rPr>
          <w:spacing w:val="-4"/>
        </w:rPr>
        <w:t xml:space="preserve"> </w:t>
      </w:r>
      <w:r>
        <w:t>rozpočty</w:t>
      </w:r>
      <w:r w:rsidR="00BE7ECD">
        <w:t>,</w:t>
      </w:r>
      <w:r w:rsidR="00C17403">
        <w:t xml:space="preserve"> </w:t>
      </w:r>
      <w:r>
        <w:t>Dodatkem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se Změnovými listy</w:t>
      </w:r>
      <w:r>
        <w:rPr>
          <w:spacing w:val="-5"/>
        </w:rPr>
        <w:t xml:space="preserve"> </w:t>
      </w:r>
      <w:r>
        <w:t>č.</w:t>
      </w:r>
      <w:r>
        <w:rPr>
          <w:spacing w:val="-8"/>
        </w:rPr>
        <w:t xml:space="preserve"> </w:t>
      </w:r>
      <w:r w:rsidR="004809DC">
        <w:t>1</w:t>
      </w:r>
      <w:r w:rsidR="004809DC">
        <w:rPr>
          <w:spacing w:val="-7"/>
        </w:rPr>
        <w:t xml:space="preserve"> </w:t>
      </w:r>
      <w:r>
        <w:t>až</w:t>
      </w:r>
      <w:r>
        <w:rPr>
          <w:spacing w:val="-6"/>
        </w:rPr>
        <w:t xml:space="preserve"> </w:t>
      </w:r>
      <w:r w:rsidR="004809DC">
        <w:rPr>
          <w:spacing w:val="-6"/>
        </w:rPr>
        <w:t>1</w:t>
      </w:r>
      <w:r w:rsidR="00C17403">
        <w:rPr>
          <w:spacing w:val="-6"/>
        </w:rPr>
        <w:t>2</w:t>
      </w:r>
      <w:r w:rsidR="00BE7ECD">
        <w:rPr>
          <w:spacing w:val="-6"/>
        </w:rPr>
        <w:t xml:space="preserve"> a </w:t>
      </w:r>
      <w:r w:rsidR="00BE7ECD">
        <w:t>Dodatkem</w:t>
      </w:r>
      <w:r w:rsidR="00BE7ECD">
        <w:rPr>
          <w:spacing w:val="-3"/>
        </w:rPr>
        <w:t xml:space="preserve"> </w:t>
      </w:r>
      <w:r w:rsidR="00BE7ECD">
        <w:t>č.</w:t>
      </w:r>
      <w:r w:rsidR="00BE7ECD">
        <w:rPr>
          <w:spacing w:val="-4"/>
        </w:rPr>
        <w:t xml:space="preserve"> 2</w:t>
      </w:r>
      <w:r w:rsidR="00BE7ECD">
        <w:rPr>
          <w:spacing w:val="-6"/>
        </w:rPr>
        <w:t xml:space="preserve"> </w:t>
      </w:r>
      <w:r w:rsidR="00BE7ECD">
        <w:t>se Změnovými listy</w:t>
      </w:r>
      <w:r w:rsidR="00BE7ECD">
        <w:rPr>
          <w:spacing w:val="-5"/>
        </w:rPr>
        <w:t xml:space="preserve"> </w:t>
      </w:r>
      <w:r w:rsidR="00BE7ECD">
        <w:t>č.</w:t>
      </w:r>
      <w:r w:rsidR="00BE7ECD">
        <w:rPr>
          <w:spacing w:val="-8"/>
        </w:rPr>
        <w:t xml:space="preserve"> 13</w:t>
      </w:r>
      <w:r w:rsidR="00BE7ECD">
        <w:rPr>
          <w:spacing w:val="-7"/>
        </w:rPr>
        <w:t xml:space="preserve"> </w:t>
      </w:r>
      <w:r w:rsidR="00BE7ECD">
        <w:t>až</w:t>
      </w:r>
      <w:r w:rsidR="00BE7ECD">
        <w:rPr>
          <w:spacing w:val="-6"/>
        </w:rPr>
        <w:t xml:space="preserve"> 20</w:t>
      </w:r>
      <w:r w:rsidR="0044558D">
        <w:t>.</w:t>
      </w:r>
      <w:r>
        <w:rPr>
          <w:spacing w:val="-9"/>
        </w:rPr>
        <w:t xml:space="preserve"> </w:t>
      </w:r>
      <w:r>
        <w:t>Položkové</w:t>
      </w:r>
      <w:r>
        <w:rPr>
          <w:spacing w:val="-7"/>
        </w:rPr>
        <w:t xml:space="preserve"> </w:t>
      </w:r>
      <w:r>
        <w:t>rozpočty,</w:t>
      </w:r>
      <w:r>
        <w:rPr>
          <w:spacing w:val="-8"/>
        </w:rPr>
        <w:t xml:space="preserve"> </w:t>
      </w:r>
      <w:r w:rsidR="0044558D">
        <w:rPr>
          <w:spacing w:val="-8"/>
        </w:rPr>
        <w:t>Dodatek č. 1</w:t>
      </w:r>
      <w:r w:rsidR="00BE7ECD">
        <w:rPr>
          <w:spacing w:val="-8"/>
        </w:rPr>
        <w:t xml:space="preserve"> a Dodatek č. 2 </w:t>
      </w:r>
      <w:r>
        <w:t>a</w:t>
      </w:r>
      <w:r>
        <w:rPr>
          <w:spacing w:val="-6"/>
        </w:rPr>
        <w:t xml:space="preserve"> </w:t>
      </w:r>
      <w:r>
        <w:t>Změnové</w:t>
      </w:r>
      <w:r>
        <w:rPr>
          <w:spacing w:val="-4"/>
        </w:rPr>
        <w:t xml:space="preserve"> </w:t>
      </w:r>
      <w:r>
        <w:t xml:space="preserve">listy č. </w:t>
      </w:r>
      <w:r w:rsidR="004809DC">
        <w:t xml:space="preserve">1 </w:t>
      </w:r>
      <w:r>
        <w:t xml:space="preserve">až </w:t>
      </w:r>
      <w:r w:rsidR="00BE7ECD">
        <w:t>20</w:t>
      </w:r>
      <w:r w:rsidR="004809DC">
        <w:t xml:space="preserve"> </w:t>
      </w:r>
      <w:r>
        <w:t>jsou nedílnou součástí této smlouvy. Zhotovitel splní svoji povinnost provést dílo jeho řádným dokončením, předáním předmětu díla</w:t>
      </w:r>
      <w:r>
        <w:rPr>
          <w:spacing w:val="-5"/>
        </w:rPr>
        <w:t xml:space="preserve"> </w:t>
      </w:r>
      <w:r>
        <w:t>Objednateli.</w:t>
      </w:r>
    </w:p>
    <w:p w14:paraId="1F4A81A1" w14:textId="77777777" w:rsidR="000278F9" w:rsidRDefault="000278F9">
      <w:pPr>
        <w:pStyle w:val="Zkladntext"/>
        <w:spacing w:before="2"/>
        <w:rPr>
          <w:sz w:val="25"/>
        </w:rPr>
      </w:pPr>
    </w:p>
    <w:p w14:paraId="085BB683" w14:textId="1FE95141" w:rsidR="000278F9" w:rsidRDefault="00072A2D">
      <w:pPr>
        <w:pStyle w:val="Odstavecseseznamem"/>
        <w:numPr>
          <w:ilvl w:val="1"/>
          <w:numId w:val="2"/>
        </w:numPr>
        <w:tabs>
          <w:tab w:val="left" w:pos="620"/>
        </w:tabs>
        <w:spacing w:before="1"/>
        <w:ind w:left="619"/>
      </w:pPr>
      <w:r>
        <w:t>Původní znění odstavce 3.</w:t>
      </w:r>
      <w:r w:rsidR="00C17403">
        <w:t>2</w:t>
      </w:r>
      <w:r>
        <w:t xml:space="preserve">. </w:t>
      </w:r>
      <w:r w:rsidR="004809DC">
        <w:t>s</w:t>
      </w:r>
      <w:r>
        <w:t>mlouvy se ruší a nahrazuje následujícím</w:t>
      </w:r>
      <w:r>
        <w:rPr>
          <w:spacing w:val="-9"/>
        </w:rPr>
        <w:t xml:space="preserve"> </w:t>
      </w:r>
      <w:r>
        <w:t>zněním:</w:t>
      </w:r>
    </w:p>
    <w:p w14:paraId="531C75B7" w14:textId="061D3CF8" w:rsidR="000278F9" w:rsidRDefault="00072A2D" w:rsidP="00947355">
      <w:pPr>
        <w:pStyle w:val="Zkladntext"/>
        <w:spacing w:before="38"/>
        <w:ind w:firstLine="619"/>
        <w:rPr>
          <w:sz w:val="25"/>
        </w:rPr>
      </w:pPr>
      <w:r>
        <w:t>3.</w:t>
      </w:r>
      <w:r w:rsidR="00C17403">
        <w:t>2</w:t>
      </w:r>
      <w:r>
        <w:t>. Cena díla je stanovena ve výši:</w:t>
      </w:r>
    </w:p>
    <w:p w14:paraId="2055803D" w14:textId="77777777" w:rsidR="00C17403" w:rsidRDefault="00C17403">
      <w:pPr>
        <w:pStyle w:val="Zkladntext"/>
        <w:spacing w:before="6"/>
        <w:rPr>
          <w:sz w:val="25"/>
        </w:rPr>
      </w:pPr>
    </w:p>
    <w:p w14:paraId="36B30117" w14:textId="77777777" w:rsidR="00810F1E" w:rsidRDefault="00810F1E">
      <w:pPr>
        <w:pStyle w:val="Zkladntext"/>
        <w:spacing w:before="6"/>
        <w:rPr>
          <w:sz w:val="25"/>
        </w:rPr>
      </w:pPr>
    </w:p>
    <w:p w14:paraId="04759795" w14:textId="77777777" w:rsidR="00810F1E" w:rsidRDefault="00810F1E">
      <w:pPr>
        <w:pStyle w:val="Zkladntext"/>
        <w:spacing w:before="6"/>
        <w:rPr>
          <w:sz w:val="25"/>
        </w:rPr>
      </w:pPr>
    </w:p>
    <w:p w14:paraId="3D996CCD" w14:textId="0A1A2E88" w:rsidR="00CC3D05" w:rsidRDefault="00C17403">
      <w:pPr>
        <w:pStyle w:val="Zkladntext"/>
        <w:spacing w:before="6"/>
        <w:rPr>
          <w:sz w:val="25"/>
        </w:rPr>
      </w:pPr>
      <w:r>
        <w:rPr>
          <w:sz w:val="25"/>
        </w:rPr>
        <w:tab/>
      </w:r>
    </w:p>
    <w:tbl>
      <w:tblPr>
        <w:tblStyle w:val="TableNormal1"/>
        <w:tblpPr w:leftFromText="141" w:rightFromText="141" w:vertAnchor="page" w:horzAnchor="margin" w:tblpY="20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2835"/>
      </w:tblGrid>
      <w:tr w:rsidR="00810F1E" w14:paraId="06BEE4CF" w14:textId="0B884940" w:rsidTr="00CE138D">
        <w:trPr>
          <w:trHeight w:val="618"/>
        </w:trPr>
        <w:tc>
          <w:tcPr>
            <w:tcW w:w="3402" w:type="dxa"/>
            <w:shd w:val="clear" w:color="auto" w:fill="D9D9D9"/>
            <w:vAlign w:val="center"/>
          </w:tcPr>
          <w:p w14:paraId="05DCD76F" w14:textId="77777777" w:rsidR="00810F1E" w:rsidRDefault="00810F1E" w:rsidP="00CE138D">
            <w:pPr>
              <w:pStyle w:val="TableParagraph"/>
              <w:spacing w:before="152"/>
              <w:ind w:left="122" w:right="107"/>
              <w:jc w:val="center"/>
              <w:rPr>
                <w:b/>
              </w:rPr>
            </w:pPr>
            <w:r>
              <w:rPr>
                <w:b/>
              </w:rPr>
              <w:lastRenderedPageBreak/>
              <w:t>Popis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A584BF" w14:textId="2977D8BF" w:rsidR="00810F1E" w:rsidRDefault="00810F1E" w:rsidP="00CE138D">
            <w:pPr>
              <w:pStyle w:val="TableParagraph"/>
              <w:spacing w:before="0" w:line="268" w:lineRule="exact"/>
              <w:ind w:left="352" w:right="0"/>
              <w:jc w:val="center"/>
              <w:rPr>
                <w:b/>
              </w:rPr>
            </w:pPr>
            <w:r>
              <w:rPr>
                <w:b/>
              </w:rPr>
              <w:t>Cena díla bez DPH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v </w:t>
            </w:r>
            <w:r>
              <w:rPr>
                <w:b/>
                <w:spacing w:val="-1"/>
              </w:rPr>
              <w:t>Kč</w:t>
            </w:r>
          </w:p>
        </w:tc>
        <w:tc>
          <w:tcPr>
            <w:tcW w:w="2835" w:type="dxa"/>
            <w:shd w:val="clear" w:color="auto" w:fill="D9D9D9"/>
          </w:tcPr>
          <w:p w14:paraId="066EE635" w14:textId="5C2D3B61" w:rsidR="00810F1E" w:rsidRDefault="00810F1E" w:rsidP="00CE138D">
            <w:pPr>
              <w:pStyle w:val="TableParagraph"/>
              <w:spacing w:before="0" w:line="268" w:lineRule="exact"/>
              <w:ind w:left="352" w:right="0"/>
              <w:jc w:val="center"/>
              <w:rPr>
                <w:b/>
              </w:rPr>
            </w:pPr>
            <w:r w:rsidRPr="00810F1E">
              <w:rPr>
                <w:b/>
              </w:rPr>
              <w:t>Klasifikace změny dle zákona:</w:t>
            </w:r>
            <w:r>
              <w:rPr>
                <w:b/>
              </w:rPr>
              <w:t xml:space="preserve"> </w:t>
            </w:r>
            <w:r w:rsidRPr="00810F1E">
              <w:rPr>
                <w:b/>
              </w:rPr>
              <w:t>§ 222 zákona č. 134/2016 Sb., o zadávání veřejných zakázek</w:t>
            </w:r>
          </w:p>
        </w:tc>
      </w:tr>
      <w:tr w:rsidR="00810F1E" w14:paraId="2FD2A36B" w14:textId="67823D71" w:rsidTr="00CE138D">
        <w:trPr>
          <w:trHeight w:val="640"/>
        </w:trPr>
        <w:tc>
          <w:tcPr>
            <w:tcW w:w="3402" w:type="dxa"/>
            <w:shd w:val="clear" w:color="auto" w:fill="DBE5F1" w:themeFill="accent1" w:themeFillTint="33"/>
          </w:tcPr>
          <w:p w14:paraId="645C8076" w14:textId="195C3B38" w:rsidR="00810F1E" w:rsidRPr="00947355" w:rsidRDefault="00810F1E" w:rsidP="00CE138D">
            <w:pPr>
              <w:pStyle w:val="TableParagraph"/>
              <w:spacing w:before="49"/>
              <w:ind w:left="122" w:right="107"/>
              <w:jc w:val="center"/>
              <w:rPr>
                <w:b/>
                <w:color w:val="000000" w:themeColor="text1"/>
              </w:rPr>
            </w:pPr>
            <w:r w:rsidRPr="00947355">
              <w:rPr>
                <w:b/>
                <w:color w:val="000000" w:themeColor="text1"/>
              </w:rPr>
              <w:t>Cena díla dle smlouvy</w:t>
            </w:r>
          </w:p>
          <w:p w14:paraId="4BB90F99" w14:textId="75C2D9D8" w:rsidR="00810F1E" w:rsidRPr="00947355" w:rsidRDefault="00810F1E" w:rsidP="00CE138D">
            <w:pPr>
              <w:pStyle w:val="TableParagraph"/>
              <w:spacing w:before="0"/>
              <w:ind w:left="122" w:right="106"/>
              <w:jc w:val="center"/>
              <w:rPr>
                <w:b/>
                <w:color w:val="000000" w:themeColor="text1"/>
              </w:rPr>
            </w:pPr>
            <w:r w:rsidRPr="00947355">
              <w:rPr>
                <w:b/>
                <w:color w:val="000000" w:themeColor="text1"/>
              </w:rPr>
              <w:t>o dílo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15984D88" w14:textId="6E70B7AC" w:rsidR="00810F1E" w:rsidRPr="00947355" w:rsidRDefault="00810F1E" w:rsidP="00CE138D">
            <w:pPr>
              <w:pStyle w:val="TableParagraph"/>
              <w:spacing w:before="164"/>
              <w:ind w:right="9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14 144 613,00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0A7C0F1E" w14:textId="32E0AF81" w:rsidR="00810F1E" w:rsidRPr="00606DEF" w:rsidRDefault="00810F1E" w:rsidP="00CE138D">
            <w:pPr>
              <w:pStyle w:val="TableParagraph"/>
              <w:spacing w:before="164"/>
              <w:ind w:right="99"/>
              <w:rPr>
                <w:bCs/>
                <w:color w:val="000000" w:themeColor="text1"/>
              </w:rPr>
            </w:pPr>
          </w:p>
        </w:tc>
      </w:tr>
      <w:tr w:rsidR="00810F1E" w14:paraId="58727A12" w14:textId="545C9710" w:rsidTr="00CE138D">
        <w:trPr>
          <w:trHeight w:val="400"/>
        </w:trPr>
        <w:tc>
          <w:tcPr>
            <w:tcW w:w="3402" w:type="dxa"/>
            <w:shd w:val="clear" w:color="auto" w:fill="DBE5F1" w:themeFill="accent1" w:themeFillTint="33"/>
          </w:tcPr>
          <w:p w14:paraId="130D4D50" w14:textId="767C5E00" w:rsidR="00810F1E" w:rsidRPr="00AA490A" w:rsidRDefault="00810F1E" w:rsidP="00CE138D">
            <w:pPr>
              <w:pStyle w:val="TableParagraph"/>
              <w:spacing w:before="49"/>
              <w:ind w:left="122" w:right="107"/>
              <w:jc w:val="center"/>
              <w:rPr>
                <w:b/>
                <w:color w:val="000000" w:themeColor="text1"/>
              </w:rPr>
            </w:pPr>
            <w:r w:rsidRPr="00AA490A">
              <w:rPr>
                <w:b/>
                <w:color w:val="000000" w:themeColor="text1"/>
              </w:rPr>
              <w:t>Dodatek č. 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5BAFC3" w14:textId="1A4DE0E3" w:rsidR="00810F1E" w:rsidRPr="00AA490A" w:rsidRDefault="00810F1E" w:rsidP="00CE138D">
            <w:pPr>
              <w:pStyle w:val="TableParagraph"/>
              <w:spacing w:before="49"/>
              <w:ind w:right="107"/>
              <w:rPr>
                <w:b/>
                <w:color w:val="000000" w:themeColor="text1"/>
              </w:rPr>
            </w:pPr>
            <w:r w:rsidRPr="00AA490A">
              <w:rPr>
                <w:b/>
                <w:color w:val="000000" w:themeColor="text1"/>
              </w:rPr>
              <w:t>1 981 756,25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1C1E3F" w14:textId="77777777" w:rsidR="00810F1E" w:rsidRPr="00AA490A" w:rsidRDefault="00810F1E" w:rsidP="00CE138D">
            <w:pPr>
              <w:pStyle w:val="TableParagraph"/>
              <w:spacing w:before="49"/>
              <w:ind w:right="107"/>
              <w:rPr>
                <w:b/>
                <w:color w:val="000000" w:themeColor="text1"/>
              </w:rPr>
            </w:pPr>
          </w:p>
        </w:tc>
      </w:tr>
      <w:tr w:rsidR="00810F1E" w14:paraId="517FA7F5" w14:textId="74C14421" w:rsidTr="00CE138D">
        <w:trPr>
          <w:trHeight w:val="565"/>
        </w:trPr>
        <w:tc>
          <w:tcPr>
            <w:tcW w:w="3402" w:type="dxa"/>
          </w:tcPr>
          <w:p w14:paraId="454C0DFC" w14:textId="73C9D66C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14C33" w14:textId="3C247E57" w:rsidR="00810F1E" w:rsidRPr="006668E8" w:rsidRDefault="00810F1E" w:rsidP="00CE138D">
            <w:pPr>
              <w:pStyle w:val="TableParagraph"/>
              <w:ind w:right="96"/>
            </w:pPr>
            <w:r w:rsidRPr="000A332B">
              <w:t>-110 438,04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F9FE6" w14:textId="70B9A59A" w:rsidR="00810F1E" w:rsidRPr="000A332B" w:rsidRDefault="00606DEF" w:rsidP="0037464E">
            <w:pPr>
              <w:pStyle w:val="TableParagraph"/>
              <w:ind w:right="96"/>
              <w:jc w:val="both"/>
            </w:pPr>
            <w:r w:rsidRPr="00606DEF">
              <w:rPr>
                <w:bCs/>
                <w:color w:val="000000" w:themeColor="text1"/>
              </w:rPr>
              <w:t>odpočet a optimalizace řešení, odstavec 4</w:t>
            </w:r>
          </w:p>
        </w:tc>
      </w:tr>
      <w:tr w:rsidR="00810F1E" w14:paraId="4D968C2E" w14:textId="3086026A" w:rsidTr="00CE138D">
        <w:trPr>
          <w:trHeight w:val="566"/>
        </w:trPr>
        <w:tc>
          <w:tcPr>
            <w:tcW w:w="3402" w:type="dxa"/>
          </w:tcPr>
          <w:p w14:paraId="295B4057" w14:textId="1A5A719A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CC01762" w14:textId="3A61B55F" w:rsidR="00810F1E" w:rsidRPr="006668E8" w:rsidRDefault="00810F1E" w:rsidP="00CE138D">
            <w:pPr>
              <w:pStyle w:val="TableParagraph"/>
              <w:ind w:right="96"/>
            </w:pPr>
            <w:r w:rsidRPr="000A332B">
              <w:t>23 527,14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0175767" w14:textId="7BF5980C" w:rsidR="00810F1E" w:rsidRPr="000A332B" w:rsidRDefault="00606DEF" w:rsidP="0037464E">
            <w:pPr>
              <w:pStyle w:val="TableParagraph"/>
              <w:ind w:right="96"/>
              <w:jc w:val="both"/>
            </w:pPr>
            <w:r w:rsidRPr="00606DEF">
              <w:t>optimalizace řešení</w:t>
            </w:r>
            <w:r w:rsidRPr="00606DEF">
              <w:rPr>
                <w:bCs/>
                <w:color w:val="000000" w:themeColor="text1"/>
              </w:rPr>
              <w:t>,</w:t>
            </w:r>
            <w:r w:rsidR="0037464E">
              <w:rPr>
                <w:bCs/>
                <w:color w:val="000000" w:themeColor="text1"/>
              </w:rPr>
              <w:t xml:space="preserve"> </w:t>
            </w:r>
            <w:r w:rsidRPr="00606DEF">
              <w:rPr>
                <w:bCs/>
                <w:color w:val="000000" w:themeColor="text1"/>
              </w:rPr>
              <w:t>odstavec 4</w:t>
            </w:r>
          </w:p>
        </w:tc>
      </w:tr>
      <w:tr w:rsidR="00810F1E" w14:paraId="7EFEB9AB" w14:textId="3A80DB6B" w:rsidTr="00CE138D">
        <w:trPr>
          <w:trHeight w:val="566"/>
        </w:trPr>
        <w:tc>
          <w:tcPr>
            <w:tcW w:w="3402" w:type="dxa"/>
          </w:tcPr>
          <w:p w14:paraId="238CAA5D" w14:textId="0A6F2FE6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15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0699B" w14:textId="1976E0A1" w:rsidR="00810F1E" w:rsidRPr="006668E8" w:rsidRDefault="00810F1E" w:rsidP="00CE138D">
            <w:pPr>
              <w:pStyle w:val="TableParagraph"/>
              <w:ind w:right="94"/>
            </w:pPr>
            <w:r w:rsidRPr="000A332B">
              <w:t>1 033,44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E58E8" w14:textId="6DAA6820" w:rsidR="00810F1E" w:rsidRPr="000A332B" w:rsidRDefault="0037464E" w:rsidP="0037464E">
            <w:pPr>
              <w:pStyle w:val="TableParagraph"/>
              <w:ind w:right="94"/>
              <w:jc w:val="both"/>
            </w:pPr>
            <w:r w:rsidRPr="0037464E">
              <w:rPr>
                <w:bCs/>
                <w:color w:val="000000" w:themeColor="text1"/>
              </w:rPr>
              <w:t>nepředvídatelná skutečnost (V důsledku zjištěného skutečného stavu konstrukcí, realizací těchto prací souvisí odpovídající navýšení přesunu hmot, který představuje nezbytný vedlejší náklad)</w:t>
            </w:r>
            <w:r w:rsidR="00606DEF" w:rsidRPr="00606DEF">
              <w:rPr>
                <w:bCs/>
                <w:color w:val="000000" w:themeColor="text1"/>
              </w:rPr>
              <w:t xml:space="preserve">, odstavec </w:t>
            </w:r>
            <w:r>
              <w:rPr>
                <w:bCs/>
                <w:color w:val="000000" w:themeColor="text1"/>
              </w:rPr>
              <w:t>5</w:t>
            </w:r>
          </w:p>
        </w:tc>
      </w:tr>
      <w:tr w:rsidR="00810F1E" w14:paraId="44E5A748" w14:textId="3055AF99" w:rsidTr="00CE138D">
        <w:trPr>
          <w:trHeight w:val="58"/>
        </w:trPr>
        <w:tc>
          <w:tcPr>
            <w:tcW w:w="3402" w:type="dxa"/>
          </w:tcPr>
          <w:p w14:paraId="0D25C64E" w14:textId="2150DB34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78F85" w14:textId="77777777" w:rsidR="00810F1E" w:rsidRPr="000A332B" w:rsidRDefault="00810F1E" w:rsidP="00CE138D">
            <w:pPr>
              <w:pStyle w:val="TableParagraph"/>
              <w:ind w:right="94"/>
            </w:pPr>
            <w:r w:rsidRPr="000A332B">
              <w:t>31 197,66</w:t>
            </w:r>
          </w:p>
          <w:p w14:paraId="7D354CDD" w14:textId="1062BDBA" w:rsidR="00810F1E" w:rsidRPr="006668E8" w:rsidRDefault="00810F1E" w:rsidP="00CE138D">
            <w:pPr>
              <w:pStyle w:val="TableParagraph"/>
              <w:ind w:right="9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E4909" w14:textId="5E97EF3E" w:rsidR="00810F1E" w:rsidRPr="000A332B" w:rsidRDefault="0037464E" w:rsidP="0037464E">
            <w:pPr>
              <w:pStyle w:val="TableParagraph"/>
              <w:ind w:right="94"/>
              <w:jc w:val="both"/>
            </w:pPr>
            <w:r w:rsidRPr="0037464E">
              <w:rPr>
                <w:bCs/>
                <w:color w:val="000000" w:themeColor="text1"/>
              </w:rPr>
              <w:t>úspornější technologie</w:t>
            </w:r>
            <w:r w:rsidR="00606DEF" w:rsidRPr="00606DEF">
              <w:rPr>
                <w:bCs/>
                <w:color w:val="000000" w:themeColor="text1"/>
              </w:rPr>
              <w:t>, odstavec 4</w:t>
            </w:r>
          </w:p>
        </w:tc>
      </w:tr>
      <w:tr w:rsidR="00810F1E" w14:paraId="3E0EC4D3" w14:textId="0A84D0EA" w:rsidTr="00CE138D">
        <w:trPr>
          <w:trHeight w:val="566"/>
        </w:trPr>
        <w:tc>
          <w:tcPr>
            <w:tcW w:w="3402" w:type="dxa"/>
          </w:tcPr>
          <w:p w14:paraId="394F4EA9" w14:textId="425496DF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96EEE" w14:textId="1202DB68" w:rsidR="00810F1E" w:rsidRPr="006668E8" w:rsidRDefault="00810F1E" w:rsidP="00CE138D">
            <w:pPr>
              <w:pStyle w:val="TableParagraph"/>
              <w:ind w:right="96"/>
            </w:pPr>
            <w:r w:rsidRPr="000A332B">
              <w:t>-60 502,68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F510A" w14:textId="53E4A848" w:rsidR="00810F1E" w:rsidRPr="000A332B" w:rsidRDefault="0037464E" w:rsidP="0037464E">
            <w:pPr>
              <w:pStyle w:val="TableParagraph"/>
              <w:ind w:right="96"/>
              <w:jc w:val="both"/>
            </w:pPr>
            <w:r w:rsidRPr="0037464E">
              <w:rPr>
                <w:bCs/>
                <w:color w:val="000000" w:themeColor="text1"/>
              </w:rPr>
              <w:t>odpočet a optimalizace řešení</w:t>
            </w:r>
            <w:r w:rsidR="00606DEF" w:rsidRPr="00606DEF">
              <w:rPr>
                <w:bCs/>
                <w:color w:val="000000" w:themeColor="text1"/>
              </w:rPr>
              <w:t>, odstavec 4</w:t>
            </w:r>
          </w:p>
        </w:tc>
      </w:tr>
      <w:tr w:rsidR="00810F1E" w14:paraId="56CB69B0" w14:textId="11E4B0AC" w:rsidTr="00CE138D">
        <w:trPr>
          <w:trHeight w:val="565"/>
        </w:trPr>
        <w:tc>
          <w:tcPr>
            <w:tcW w:w="3402" w:type="dxa"/>
          </w:tcPr>
          <w:p w14:paraId="57A199AF" w14:textId="1C9050F0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1AFE7" w14:textId="601A3476" w:rsidR="00810F1E" w:rsidRPr="006668E8" w:rsidRDefault="00810F1E" w:rsidP="00CE138D">
            <w:pPr>
              <w:pStyle w:val="TableParagraph"/>
              <w:ind w:right="96"/>
            </w:pPr>
            <w:r w:rsidRPr="000A332B">
              <w:t>-94 860,07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A6744" w14:textId="46FABFE6" w:rsidR="00810F1E" w:rsidRPr="000A332B" w:rsidRDefault="0037464E" w:rsidP="0037464E">
            <w:pPr>
              <w:pStyle w:val="TableParagraph"/>
              <w:ind w:right="96"/>
              <w:jc w:val="both"/>
            </w:pPr>
            <w:r w:rsidRPr="0037464E">
              <w:rPr>
                <w:bCs/>
                <w:color w:val="000000" w:themeColor="text1"/>
              </w:rPr>
              <w:t>odpočet a optimalizace řešení</w:t>
            </w:r>
            <w:r w:rsidRPr="00606DEF">
              <w:rPr>
                <w:bCs/>
                <w:color w:val="000000" w:themeColor="text1"/>
              </w:rPr>
              <w:t>, odstavec 4</w:t>
            </w:r>
          </w:p>
        </w:tc>
      </w:tr>
      <w:tr w:rsidR="00810F1E" w14:paraId="1A0F430E" w14:textId="603858B1" w:rsidTr="00CE138D">
        <w:trPr>
          <w:trHeight w:val="566"/>
        </w:trPr>
        <w:tc>
          <w:tcPr>
            <w:tcW w:w="3402" w:type="dxa"/>
          </w:tcPr>
          <w:p w14:paraId="54A267EB" w14:textId="5F28E1C4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97A2F" w14:textId="1375D947" w:rsidR="00810F1E" w:rsidRPr="006668E8" w:rsidRDefault="00810F1E" w:rsidP="00CE138D">
            <w:pPr>
              <w:pStyle w:val="TableParagraph"/>
              <w:ind w:right="94"/>
            </w:pPr>
            <w:r w:rsidRPr="000A332B">
              <w:t>-460 076,10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F78F5" w14:textId="5C8B947B" w:rsidR="00810F1E" w:rsidRPr="000A332B" w:rsidRDefault="0037464E" w:rsidP="0037464E">
            <w:pPr>
              <w:pStyle w:val="TableParagraph"/>
              <w:ind w:right="94"/>
              <w:jc w:val="both"/>
            </w:pPr>
            <w:r w:rsidRPr="0037464E">
              <w:rPr>
                <w:bCs/>
                <w:color w:val="000000" w:themeColor="text1"/>
              </w:rPr>
              <w:t>odpočet a optimalizace řešení</w:t>
            </w:r>
            <w:r w:rsidRPr="00606DEF">
              <w:rPr>
                <w:bCs/>
                <w:color w:val="000000" w:themeColor="text1"/>
              </w:rPr>
              <w:t>, odstavec 4</w:t>
            </w:r>
          </w:p>
        </w:tc>
      </w:tr>
      <w:tr w:rsidR="00810F1E" w14:paraId="38BF80EF" w14:textId="22C0361B" w:rsidTr="00CE138D">
        <w:trPr>
          <w:trHeight w:val="566"/>
        </w:trPr>
        <w:tc>
          <w:tcPr>
            <w:tcW w:w="3402" w:type="dxa"/>
          </w:tcPr>
          <w:p w14:paraId="55E8ECFE" w14:textId="526C7E82" w:rsidR="00810F1E" w:rsidRDefault="00810F1E" w:rsidP="00CE138D">
            <w:pPr>
              <w:pStyle w:val="TableParagraph"/>
              <w:spacing w:before="128"/>
              <w:ind w:left="122" w:right="106"/>
              <w:jc w:val="center"/>
              <w:rPr>
                <w:b/>
              </w:rPr>
            </w:pPr>
            <w:r>
              <w:rPr>
                <w:b/>
              </w:rPr>
              <w:t>ZL č. 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89FBE" w14:textId="546A15C7" w:rsidR="00810F1E" w:rsidRPr="006668E8" w:rsidRDefault="00810F1E" w:rsidP="00CE138D">
            <w:pPr>
              <w:pStyle w:val="TableParagraph"/>
              <w:ind w:right="94"/>
            </w:pPr>
            <w:r w:rsidRPr="000A332B">
              <w:t>135 330,00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C9372" w14:textId="33561EC4" w:rsidR="0037464E" w:rsidRPr="0037464E" w:rsidRDefault="0037464E" w:rsidP="0037464E">
            <w:pPr>
              <w:pStyle w:val="TableParagraph"/>
              <w:ind w:right="94"/>
              <w:jc w:val="both"/>
              <w:rPr>
                <w:bCs/>
                <w:color w:val="000000" w:themeColor="text1"/>
              </w:rPr>
            </w:pPr>
            <w:r w:rsidRPr="0037464E">
              <w:rPr>
                <w:bCs/>
                <w:color w:val="000000" w:themeColor="text1"/>
              </w:rPr>
              <w:t>nepředvídatelná skutečnost (V průběhu realizace bylo zjištěno, že projektová dokumentace neobsahuje v plném rozsahu prvky</w:t>
            </w:r>
            <w:r>
              <w:rPr>
                <w:bCs/>
                <w:color w:val="000000" w:themeColor="text1"/>
              </w:rPr>
              <w:t xml:space="preserve"> </w:t>
            </w:r>
            <w:r w:rsidRPr="0037464E">
              <w:rPr>
                <w:bCs/>
                <w:color w:val="000000" w:themeColor="text1"/>
              </w:rPr>
              <w:t>nezbytné pro zajištění</w:t>
            </w:r>
            <w:r>
              <w:rPr>
                <w:bCs/>
                <w:color w:val="000000" w:themeColor="text1"/>
              </w:rPr>
              <w:t xml:space="preserve"> </w:t>
            </w:r>
            <w:r w:rsidRPr="0037464E">
              <w:rPr>
                <w:bCs/>
                <w:color w:val="000000" w:themeColor="text1"/>
              </w:rPr>
              <w:t>bezbariérového užívání stavby. Změna byla provedena za účelem dosažení souladu stavby s požadavky právních a technických předpisů a zajištění její řádné uživatelnosti)</w:t>
            </w:r>
            <w:r>
              <w:rPr>
                <w:bCs/>
                <w:color w:val="000000" w:themeColor="text1"/>
              </w:rPr>
              <w:t>,</w:t>
            </w:r>
          </w:p>
          <w:p w14:paraId="42E88140" w14:textId="1DBA8AC2" w:rsidR="00810F1E" w:rsidRPr="000A332B" w:rsidRDefault="0037464E" w:rsidP="0037464E">
            <w:pPr>
              <w:pStyle w:val="TableParagraph"/>
              <w:ind w:right="94"/>
              <w:jc w:val="both"/>
            </w:pPr>
            <w:r w:rsidRPr="00606DEF">
              <w:rPr>
                <w:bCs/>
                <w:color w:val="000000" w:themeColor="text1"/>
              </w:rPr>
              <w:t xml:space="preserve">odstavec </w:t>
            </w:r>
            <w:r>
              <w:rPr>
                <w:bCs/>
                <w:color w:val="000000" w:themeColor="text1"/>
              </w:rPr>
              <w:t>5</w:t>
            </w:r>
          </w:p>
        </w:tc>
      </w:tr>
      <w:tr w:rsidR="00810F1E" w14:paraId="10AD95B5" w14:textId="6CB34D1D" w:rsidTr="00CE138D">
        <w:trPr>
          <w:trHeight w:val="566"/>
        </w:trPr>
        <w:tc>
          <w:tcPr>
            <w:tcW w:w="3402" w:type="dxa"/>
            <w:shd w:val="clear" w:color="auto" w:fill="DBE5F1" w:themeFill="accent1" w:themeFillTint="33"/>
          </w:tcPr>
          <w:p w14:paraId="5212B468" w14:textId="131A3E70" w:rsidR="00810F1E" w:rsidRDefault="00810F1E" w:rsidP="00CE138D">
            <w:pPr>
              <w:pStyle w:val="TableParagraph"/>
              <w:spacing w:before="126"/>
              <w:ind w:left="120" w:right="107"/>
              <w:jc w:val="center"/>
              <w:rPr>
                <w:b/>
              </w:rPr>
            </w:pPr>
            <w:r>
              <w:rPr>
                <w:b/>
              </w:rPr>
              <w:t>Dodatek č. 2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29FD39F" w14:textId="0177A239" w:rsidR="00810F1E" w:rsidRPr="007D11A8" w:rsidRDefault="00810F1E" w:rsidP="00CE138D">
            <w:pPr>
              <w:pStyle w:val="TableParagraph"/>
              <w:ind w:right="96"/>
              <w:rPr>
                <w:b/>
                <w:bCs/>
              </w:rPr>
            </w:pPr>
            <w:r w:rsidRPr="000A332B">
              <w:rPr>
                <w:b/>
                <w:bCs/>
              </w:rPr>
              <w:t>-534 788,65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5A23BB6" w14:textId="1DE6A491" w:rsidR="00810F1E" w:rsidRPr="000A332B" w:rsidRDefault="00810F1E" w:rsidP="00CE138D">
            <w:pPr>
              <w:pStyle w:val="TableParagraph"/>
              <w:ind w:right="96"/>
              <w:rPr>
                <w:b/>
                <w:bCs/>
              </w:rPr>
            </w:pPr>
          </w:p>
        </w:tc>
      </w:tr>
      <w:tr w:rsidR="00810F1E" w14:paraId="087CB1B9" w14:textId="2BD9776E" w:rsidTr="00CE138D">
        <w:trPr>
          <w:trHeight w:val="616"/>
        </w:trPr>
        <w:tc>
          <w:tcPr>
            <w:tcW w:w="3402" w:type="dxa"/>
            <w:shd w:val="clear" w:color="auto" w:fill="DBE5F1" w:themeFill="accent1" w:themeFillTint="33"/>
          </w:tcPr>
          <w:p w14:paraId="6E550C81" w14:textId="100606D4" w:rsidR="00810F1E" w:rsidRDefault="00810F1E" w:rsidP="00CE138D">
            <w:pPr>
              <w:pStyle w:val="TableParagraph"/>
              <w:spacing w:before="0" w:line="268" w:lineRule="exact"/>
              <w:ind w:left="463" w:right="0"/>
              <w:jc w:val="left"/>
              <w:rPr>
                <w:b/>
              </w:rPr>
            </w:pPr>
            <w:r>
              <w:rPr>
                <w:b/>
              </w:rPr>
              <w:t xml:space="preserve">            Nová cena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díla</w:t>
            </w:r>
          </w:p>
          <w:p w14:paraId="4FCDA334" w14:textId="2112F81D" w:rsidR="00810F1E" w:rsidRDefault="00810F1E" w:rsidP="00CE138D">
            <w:pPr>
              <w:pStyle w:val="TableParagraph"/>
              <w:spacing w:before="41"/>
              <w:ind w:left="431" w:right="0"/>
              <w:jc w:val="center"/>
              <w:rPr>
                <w:b/>
              </w:rPr>
            </w:pPr>
            <w:r>
              <w:rPr>
                <w:b/>
              </w:rPr>
              <w:t>s Dodatkem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č.1 a Dodatkem č. 2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EFAE2ED" w14:textId="3FF300E2" w:rsidR="00810F1E" w:rsidRPr="00B415B4" w:rsidRDefault="00810F1E" w:rsidP="00CE138D">
            <w:pPr>
              <w:pStyle w:val="TableParagraph"/>
              <w:spacing w:before="172"/>
              <w:ind w:right="96"/>
              <w:rPr>
                <w:b/>
                <w:highlight w:val="yellow"/>
              </w:rPr>
            </w:pPr>
            <w:r w:rsidRPr="000432CC">
              <w:rPr>
                <w:b/>
              </w:rPr>
              <w:t>15 591 580,60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0C78749" w14:textId="34441688" w:rsidR="00810F1E" w:rsidRPr="000432CC" w:rsidRDefault="00810F1E" w:rsidP="00CE138D">
            <w:pPr>
              <w:pStyle w:val="TableParagraph"/>
              <w:spacing w:before="172"/>
              <w:ind w:right="96"/>
              <w:rPr>
                <w:b/>
              </w:rPr>
            </w:pPr>
          </w:p>
        </w:tc>
      </w:tr>
    </w:tbl>
    <w:p w14:paraId="6572C4CD" w14:textId="77777777" w:rsidR="002D0AE6" w:rsidRDefault="002D0AE6">
      <w:pPr>
        <w:pStyle w:val="Zkladntext"/>
        <w:spacing w:before="8"/>
        <w:rPr>
          <w:b/>
          <w:bCs/>
          <w:sz w:val="20"/>
        </w:rPr>
      </w:pPr>
    </w:p>
    <w:p w14:paraId="40F089D5" w14:textId="77777777" w:rsidR="00CE0110" w:rsidRPr="00CE0110" w:rsidRDefault="00CE0110" w:rsidP="00B7390A">
      <w:pPr>
        <w:pStyle w:val="Odstavecseseznamem"/>
        <w:tabs>
          <w:tab w:val="left" w:pos="567"/>
        </w:tabs>
        <w:spacing w:before="41"/>
        <w:ind w:left="615" w:firstLine="0"/>
        <w:rPr>
          <w:vanish/>
          <w:sz w:val="20"/>
        </w:rPr>
      </w:pPr>
    </w:p>
    <w:p w14:paraId="05323ABD" w14:textId="77777777" w:rsidR="00B72E3B" w:rsidRDefault="00B72E3B">
      <w:pPr>
        <w:pStyle w:val="Nadpis1"/>
        <w:spacing w:before="56"/>
        <w:ind w:right="1254"/>
      </w:pPr>
    </w:p>
    <w:p w14:paraId="7AB27D74" w14:textId="55664DBE" w:rsidR="000278F9" w:rsidRDefault="00B3635F">
      <w:pPr>
        <w:pStyle w:val="Nadpis1"/>
        <w:spacing w:before="56"/>
        <w:ind w:right="1254"/>
      </w:pPr>
      <w:r>
        <w:t>3</w:t>
      </w:r>
      <w:r w:rsidR="00072A2D">
        <w:t>.</w:t>
      </w:r>
    </w:p>
    <w:p w14:paraId="7FA94698" w14:textId="77777777" w:rsidR="00B72E3B" w:rsidRDefault="00B72E3B">
      <w:pPr>
        <w:pStyle w:val="Nadpis1"/>
        <w:spacing w:before="56"/>
        <w:ind w:right="1254"/>
      </w:pPr>
    </w:p>
    <w:p w14:paraId="194BD791" w14:textId="3F4D15BF" w:rsidR="008E3092" w:rsidRDefault="008E3092" w:rsidP="008E3092">
      <w:pPr>
        <w:pStyle w:val="Odstavecseseznamem"/>
        <w:numPr>
          <w:ilvl w:val="1"/>
          <w:numId w:val="7"/>
        </w:numPr>
        <w:tabs>
          <w:tab w:val="left" w:pos="544"/>
        </w:tabs>
        <w:spacing w:before="124"/>
        <w:ind w:left="426" w:hanging="284"/>
      </w:pPr>
      <w:r w:rsidRPr="008E3092">
        <w:t>Dodatek je uzavírán elektronicky a podléhá uveřejnění v registru smluv dle zákona č. 340/2015 Sb., o zvláštních podmínkách účinnosti některých smluv, uveřejňování těchto smluv a o registru smluv (zákon o registru smluv), ve znění pozdějších předpisů. Dodatek zašle k uveřejnění v registru smluv Objednatel.</w:t>
      </w:r>
    </w:p>
    <w:p w14:paraId="4E253561" w14:textId="3356857D" w:rsidR="000278F9" w:rsidRDefault="00072A2D" w:rsidP="00947355">
      <w:pPr>
        <w:pStyle w:val="Odstavecseseznamem"/>
        <w:numPr>
          <w:ilvl w:val="1"/>
          <w:numId w:val="7"/>
        </w:numPr>
        <w:tabs>
          <w:tab w:val="left" w:pos="544"/>
        </w:tabs>
        <w:spacing w:before="124"/>
        <w:ind w:left="426" w:hanging="284"/>
      </w:pPr>
      <w:r>
        <w:t>Dodatek nabývá účinnosti dnem jeho uveřejnění v registru</w:t>
      </w:r>
      <w:r w:rsidRPr="006378E8">
        <w:rPr>
          <w:spacing w:val="-9"/>
        </w:rPr>
        <w:t xml:space="preserve"> </w:t>
      </w:r>
      <w:r>
        <w:t>smluv.</w:t>
      </w:r>
    </w:p>
    <w:p w14:paraId="047D964B" w14:textId="6C00B9F6" w:rsidR="000278F9" w:rsidRDefault="006378E8" w:rsidP="00947355">
      <w:pPr>
        <w:pStyle w:val="Odstavecseseznamem"/>
        <w:numPr>
          <w:ilvl w:val="1"/>
          <w:numId w:val="7"/>
        </w:numPr>
        <w:tabs>
          <w:tab w:val="left" w:pos="544"/>
        </w:tabs>
        <w:spacing w:before="161"/>
        <w:ind w:left="426" w:hanging="284"/>
      </w:pPr>
      <w:r>
        <w:t xml:space="preserve"> </w:t>
      </w:r>
      <w:r w:rsidR="00072A2D">
        <w:t xml:space="preserve">Tento Dodatek č. </w:t>
      </w:r>
      <w:r w:rsidR="00D53B09">
        <w:t>2</w:t>
      </w:r>
      <w:r>
        <w:t xml:space="preserve"> </w:t>
      </w:r>
      <w:r w:rsidR="00072A2D">
        <w:t>se stává nedílnou součástí</w:t>
      </w:r>
      <w:r w:rsidR="00072A2D" w:rsidRPr="006378E8">
        <w:rPr>
          <w:spacing w:val="-10"/>
        </w:rPr>
        <w:t xml:space="preserve"> </w:t>
      </w:r>
      <w:r w:rsidR="00072A2D">
        <w:t>smlouvy.</w:t>
      </w:r>
    </w:p>
    <w:p w14:paraId="60FB7CBB" w14:textId="3E37482B" w:rsidR="000278F9" w:rsidRDefault="00072A2D" w:rsidP="00947355">
      <w:pPr>
        <w:pStyle w:val="Odstavecseseznamem"/>
        <w:numPr>
          <w:ilvl w:val="1"/>
          <w:numId w:val="7"/>
        </w:numPr>
        <w:spacing w:before="159" w:line="276" w:lineRule="auto"/>
        <w:ind w:left="542" w:right="111" w:hanging="400"/>
      </w:pPr>
      <w:r>
        <w:t xml:space="preserve">Účinnost a platnost veškerých ostatních ustanovení smlouvy, jež nejsou Dodatkem č. </w:t>
      </w:r>
      <w:r w:rsidR="00D53B09">
        <w:t>2</w:t>
      </w:r>
      <w:r w:rsidR="006378E8">
        <w:t xml:space="preserve"> </w:t>
      </w:r>
      <w:r>
        <w:t>dotčena, se</w:t>
      </w:r>
      <w:r>
        <w:rPr>
          <w:spacing w:val="1"/>
        </w:rPr>
        <w:t xml:space="preserve"> </w:t>
      </w:r>
      <w:r>
        <w:t>nemění.</w:t>
      </w:r>
    </w:p>
    <w:p w14:paraId="571CBE96" w14:textId="77777777" w:rsidR="00102731" w:rsidRDefault="00102731" w:rsidP="00DB6719">
      <w:pPr>
        <w:pStyle w:val="Zkladntext"/>
        <w:spacing w:before="1" w:line="268" w:lineRule="exact"/>
        <w:ind w:left="115"/>
      </w:pPr>
    </w:p>
    <w:p w14:paraId="14B95E59" w14:textId="77777777" w:rsidR="00494F9A" w:rsidRDefault="00494F9A" w:rsidP="00DB6719">
      <w:pPr>
        <w:pStyle w:val="Zkladntext"/>
        <w:spacing w:before="1" w:line="268" w:lineRule="exact"/>
        <w:ind w:left="115"/>
      </w:pPr>
    </w:p>
    <w:p w14:paraId="33ACB3E2" w14:textId="77777777" w:rsidR="00B72E3B" w:rsidRDefault="00B72E3B" w:rsidP="00DB6719">
      <w:pPr>
        <w:pStyle w:val="Zkladntext"/>
        <w:spacing w:before="1" w:line="268" w:lineRule="exact"/>
        <w:ind w:left="115"/>
      </w:pPr>
    </w:p>
    <w:p w14:paraId="1D74D138" w14:textId="02731A02" w:rsidR="00DB6719" w:rsidRDefault="00DB6719" w:rsidP="00DB6719">
      <w:pPr>
        <w:pStyle w:val="Zkladntext"/>
        <w:spacing w:before="1" w:line="268" w:lineRule="exact"/>
        <w:ind w:left="115"/>
      </w:pPr>
      <w:r>
        <w:t>Přílohy:</w:t>
      </w:r>
    </w:p>
    <w:p w14:paraId="20F88625" w14:textId="2D446C2B" w:rsidR="00102731" w:rsidRDefault="00DB6719" w:rsidP="00102731">
      <w:pPr>
        <w:pStyle w:val="Zkladntext"/>
        <w:spacing w:before="11"/>
        <w:ind w:firstLine="115"/>
        <w:rPr>
          <w:szCs w:val="16"/>
        </w:rPr>
      </w:pPr>
      <w:r w:rsidRPr="00102731">
        <w:rPr>
          <w:szCs w:val="16"/>
        </w:rPr>
        <w:t xml:space="preserve">Příloha č. 1 </w:t>
      </w:r>
      <w:r w:rsidR="009E2904">
        <w:rPr>
          <w:szCs w:val="16"/>
        </w:rPr>
        <w:t>Soupis</w:t>
      </w:r>
      <w:r w:rsidR="009E2904" w:rsidRPr="00102731">
        <w:rPr>
          <w:szCs w:val="16"/>
        </w:rPr>
        <w:t xml:space="preserve"> </w:t>
      </w:r>
      <w:r w:rsidRPr="00102731">
        <w:rPr>
          <w:szCs w:val="16"/>
        </w:rPr>
        <w:t xml:space="preserve">změnových a krycích listů č. </w:t>
      </w:r>
      <w:r w:rsidR="00C21B0D">
        <w:rPr>
          <w:szCs w:val="16"/>
        </w:rPr>
        <w:t>13–20</w:t>
      </w:r>
      <w:r w:rsidRPr="00102731">
        <w:rPr>
          <w:szCs w:val="16"/>
        </w:rPr>
        <w:t xml:space="preserve"> </w:t>
      </w:r>
    </w:p>
    <w:p w14:paraId="7828A271" w14:textId="5234C75A" w:rsidR="005672E4" w:rsidRPr="00102731" w:rsidRDefault="005672E4" w:rsidP="00102731">
      <w:pPr>
        <w:pStyle w:val="Zkladntext"/>
        <w:spacing w:before="11"/>
        <w:rPr>
          <w:szCs w:val="16"/>
        </w:rPr>
      </w:pPr>
    </w:p>
    <w:p w14:paraId="5A4374BC" w14:textId="77777777" w:rsidR="000278F9" w:rsidRDefault="000278F9">
      <w:pPr>
        <w:pStyle w:val="Zkladntext"/>
      </w:pPr>
    </w:p>
    <w:p w14:paraId="46F5D7C6" w14:textId="77777777" w:rsidR="00B72E3B" w:rsidRDefault="00B72E3B">
      <w:pPr>
        <w:pStyle w:val="Zkladntext"/>
      </w:pPr>
    </w:p>
    <w:p w14:paraId="5B0F6EE4" w14:textId="77777777" w:rsidR="00D53B09" w:rsidRDefault="00D53B09">
      <w:pPr>
        <w:pStyle w:val="Zkladntext"/>
      </w:pPr>
    </w:p>
    <w:p w14:paraId="66A313B0" w14:textId="77777777" w:rsidR="00B72E3B" w:rsidRDefault="00B72E3B">
      <w:pPr>
        <w:pStyle w:val="Zkladntext"/>
      </w:pPr>
    </w:p>
    <w:p w14:paraId="76835AD6" w14:textId="77777777" w:rsidR="00B72E3B" w:rsidRDefault="00B72E3B">
      <w:pPr>
        <w:pStyle w:val="Zkladntext"/>
      </w:pPr>
    </w:p>
    <w:p w14:paraId="071DD055" w14:textId="77777777" w:rsidR="00B72E3B" w:rsidRDefault="00B72E3B">
      <w:pPr>
        <w:pStyle w:val="Zkladntext"/>
      </w:pPr>
    </w:p>
    <w:p w14:paraId="68E231C7" w14:textId="77777777" w:rsidR="000278F9" w:rsidRDefault="000278F9">
      <w:pPr>
        <w:pStyle w:val="Zkladntext"/>
        <w:spacing w:before="5"/>
        <w:rPr>
          <w:sz w:val="28"/>
        </w:rPr>
      </w:pPr>
    </w:p>
    <w:p w14:paraId="489C90A9" w14:textId="77777777" w:rsidR="000278F9" w:rsidRDefault="00072A2D">
      <w:pPr>
        <w:pStyle w:val="Zkladntext"/>
        <w:tabs>
          <w:tab w:val="left" w:pos="5072"/>
        </w:tabs>
        <w:spacing w:before="1"/>
        <w:ind w:left="115"/>
      </w:pPr>
      <w:r>
        <w:t>Za</w:t>
      </w:r>
      <w:r>
        <w:rPr>
          <w:spacing w:val="-2"/>
        </w:rPr>
        <w:t xml:space="preserve"> </w:t>
      </w:r>
      <w:r>
        <w:t>Objednatele:</w:t>
      </w:r>
      <w:r>
        <w:tab/>
        <w:t>Za Zhotovitele:</w:t>
      </w:r>
    </w:p>
    <w:p w14:paraId="3966766A" w14:textId="77777777" w:rsidR="000278F9" w:rsidRDefault="000278F9">
      <w:pPr>
        <w:pStyle w:val="Zkladntext"/>
        <w:spacing w:before="8"/>
        <w:rPr>
          <w:sz w:val="28"/>
        </w:rPr>
      </w:pPr>
    </w:p>
    <w:p w14:paraId="2AD9A43D" w14:textId="528C6BEB" w:rsidR="000278F9" w:rsidRDefault="00072A2D">
      <w:pPr>
        <w:pStyle w:val="Zkladntext"/>
        <w:tabs>
          <w:tab w:val="left" w:pos="5079"/>
        </w:tabs>
        <w:ind w:left="116"/>
      </w:pPr>
      <w:r>
        <w:t>V Českých Budějovicích</w:t>
      </w:r>
      <w:r>
        <w:rPr>
          <w:spacing w:val="-8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…………</w:t>
      </w:r>
      <w:r w:rsidR="00C15122">
        <w:t>……</w:t>
      </w:r>
      <w:r>
        <w:t>.</w:t>
      </w:r>
      <w:r>
        <w:tab/>
        <w:t xml:space="preserve">V </w:t>
      </w:r>
      <w:r w:rsidR="008A0220">
        <w:t>Brně</w:t>
      </w:r>
      <w:r>
        <w:rPr>
          <w:spacing w:val="-3"/>
        </w:rPr>
        <w:t xml:space="preserve"> </w:t>
      </w:r>
      <w:r>
        <w:t>dne………………</w:t>
      </w:r>
    </w:p>
    <w:p w14:paraId="7A7E88EE" w14:textId="77777777" w:rsidR="000278F9" w:rsidRDefault="000278F9">
      <w:pPr>
        <w:sectPr w:rsidR="000278F9" w:rsidSect="00947355">
          <w:pgSz w:w="11910" w:h="16840"/>
          <w:pgMar w:top="1660" w:right="1300" w:bottom="709" w:left="1276" w:header="938" w:footer="0" w:gutter="0"/>
          <w:cols w:space="708"/>
        </w:sectPr>
      </w:pPr>
    </w:p>
    <w:p w14:paraId="7E74D495" w14:textId="77777777" w:rsidR="000278F9" w:rsidRDefault="000278F9">
      <w:pPr>
        <w:spacing w:line="194" w:lineRule="exact"/>
        <w:jc w:val="both"/>
        <w:rPr>
          <w:sz w:val="16"/>
        </w:rPr>
      </w:pPr>
    </w:p>
    <w:p w14:paraId="30FD6044" w14:textId="77777777" w:rsidR="00072A2D" w:rsidRDefault="00072A2D">
      <w:pPr>
        <w:spacing w:line="194" w:lineRule="exact"/>
        <w:jc w:val="both"/>
        <w:rPr>
          <w:sz w:val="16"/>
        </w:rPr>
      </w:pPr>
    </w:p>
    <w:p w14:paraId="67326731" w14:textId="77777777" w:rsidR="00072A2D" w:rsidRDefault="00072A2D">
      <w:pPr>
        <w:spacing w:line="194" w:lineRule="exact"/>
        <w:jc w:val="both"/>
        <w:rPr>
          <w:sz w:val="16"/>
        </w:rPr>
      </w:pPr>
    </w:p>
    <w:p w14:paraId="0BBD1370" w14:textId="77777777" w:rsidR="00072A2D" w:rsidRDefault="00072A2D">
      <w:pPr>
        <w:spacing w:line="194" w:lineRule="exact"/>
        <w:jc w:val="both"/>
        <w:rPr>
          <w:sz w:val="16"/>
        </w:rPr>
      </w:pPr>
    </w:p>
    <w:p w14:paraId="4E9B2BBA" w14:textId="77777777" w:rsidR="00072A2D" w:rsidRDefault="00072A2D">
      <w:pPr>
        <w:spacing w:line="194" w:lineRule="exact"/>
        <w:jc w:val="both"/>
        <w:rPr>
          <w:sz w:val="16"/>
        </w:rPr>
      </w:pPr>
    </w:p>
    <w:p w14:paraId="5E8D15DA" w14:textId="77777777" w:rsidR="00072A2D" w:rsidRDefault="00072A2D">
      <w:pPr>
        <w:spacing w:line="194" w:lineRule="exact"/>
        <w:jc w:val="both"/>
        <w:rPr>
          <w:sz w:val="16"/>
        </w:rPr>
      </w:pPr>
    </w:p>
    <w:p w14:paraId="4E622482" w14:textId="77777777" w:rsidR="00072A2D" w:rsidRDefault="00072A2D">
      <w:pPr>
        <w:spacing w:line="194" w:lineRule="exact"/>
        <w:jc w:val="both"/>
        <w:rPr>
          <w:sz w:val="16"/>
        </w:rPr>
      </w:pPr>
    </w:p>
    <w:p w14:paraId="1E2581D1" w14:textId="77777777" w:rsidR="00072A2D" w:rsidRDefault="00072A2D">
      <w:pPr>
        <w:spacing w:line="194" w:lineRule="exact"/>
        <w:jc w:val="both"/>
        <w:rPr>
          <w:sz w:val="16"/>
        </w:rPr>
      </w:pPr>
    </w:p>
    <w:p w14:paraId="1E45128F" w14:textId="77777777" w:rsidR="00072A2D" w:rsidRDefault="00072A2D">
      <w:pPr>
        <w:spacing w:line="194" w:lineRule="exact"/>
        <w:jc w:val="both"/>
        <w:rPr>
          <w:sz w:val="16"/>
        </w:rPr>
      </w:pPr>
    </w:p>
    <w:p w14:paraId="3EB7CF87" w14:textId="77777777" w:rsidR="00072A2D" w:rsidRDefault="00072A2D">
      <w:pPr>
        <w:spacing w:line="194" w:lineRule="exact"/>
        <w:jc w:val="both"/>
        <w:rPr>
          <w:sz w:val="16"/>
        </w:rPr>
        <w:sectPr w:rsidR="00072A2D">
          <w:type w:val="continuous"/>
          <w:pgSz w:w="11910" w:h="16840"/>
          <w:pgMar w:top="1660" w:right="1300" w:bottom="280" w:left="1300" w:header="708" w:footer="708" w:gutter="0"/>
          <w:cols w:num="2" w:space="708" w:equalWidth="0">
            <w:col w:w="6173" w:space="40"/>
            <w:col w:w="3097"/>
          </w:cols>
        </w:sectPr>
      </w:pPr>
    </w:p>
    <w:p w14:paraId="2CA14EED" w14:textId="77777777" w:rsidR="000278F9" w:rsidRDefault="000278F9">
      <w:pPr>
        <w:pStyle w:val="Zkladntext"/>
        <w:spacing w:before="11"/>
        <w:rPr>
          <w:sz w:val="8"/>
        </w:rPr>
      </w:pPr>
    </w:p>
    <w:p w14:paraId="435DAE9E" w14:textId="51643CA7" w:rsidR="000278F9" w:rsidRDefault="008317EE">
      <w:pPr>
        <w:tabs>
          <w:tab w:val="left" w:pos="5104"/>
        </w:tabs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3A8054" wp14:editId="5284F2D2">
                <wp:extent cx="1536065" cy="9525"/>
                <wp:effectExtent l="13970" t="3810" r="12065" b="5715"/>
                <wp:docPr id="72835955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065" cy="9525"/>
                          <a:chOff x="0" y="0"/>
                          <a:chExt cx="2419" cy="15"/>
                        </a:xfrm>
                      </wpg:grpSpPr>
                      <wps:wsp>
                        <wps:cNvPr id="107532553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132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79" y="7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6D142" id="Group 5" o:spid="_x0000_s1026" style="width:120.95pt;height:.75pt;mso-position-horizontal-relative:char;mso-position-vertical-relative:line" coordsize="2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">
                <v:line id="Line 7" o:spid="_x0000_s1027" style="position:absolute;visibility:visible;mso-wrap-style:square" from="0,7" to="147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" strokeweight=".26053mm">
                  <v:stroke dashstyle="dash"/>
                </v:line>
                <v:line id="Line 6" o:spid="_x0000_s1028" style="position:absolute;visibility:visible;mso-wrap-style:square" from="1479,7" to="24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" strokeweight=".26053mm">
                  <v:stroke dashstyle="dash"/>
                </v:line>
                <w10:anchorlock/>
              </v:group>
            </w:pict>
          </mc:Fallback>
        </mc:AlternateContent>
      </w:r>
      <w:r w:rsidR="00072A2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5C2098E" wp14:editId="14587FF1">
                <wp:extent cx="1664335" cy="9525"/>
                <wp:effectExtent l="6985" t="3810" r="5080" b="5715"/>
                <wp:docPr id="13895224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9525"/>
                          <a:chOff x="0" y="0"/>
                          <a:chExt cx="2621" cy="15"/>
                        </a:xfrm>
                      </wpg:grpSpPr>
                      <wps:wsp>
                        <wps:cNvPr id="212402678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95563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81" y="7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52686" id="Group 2" o:spid="_x0000_s1026" style="width:131.05pt;height:.75pt;mso-position-horizontal-relative:char;mso-position-vertical-relative:line" coordsize="2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">
                <v:line id="Line 4" o:spid="_x0000_s1027" style="position:absolute;visibility:visible;mso-wrap-style:square" from="0,7" to="16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" strokeweight=".26053mm">
                  <v:stroke dashstyle="dash"/>
                </v:line>
                <v:line id="Line 3" o:spid="_x0000_s1028" style="position:absolute;visibility:visible;mso-wrap-style:square" from="1681,7" to="26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" strokeweight=".26053mm">
                  <v:stroke dashstyle="dash"/>
                </v:line>
                <w10:anchorlock/>
              </v:group>
            </w:pict>
          </mc:Fallback>
        </mc:AlternateContent>
      </w:r>
    </w:p>
    <w:p w14:paraId="7C00B90A" w14:textId="77777777" w:rsidR="000278F9" w:rsidRDefault="000278F9">
      <w:pPr>
        <w:pStyle w:val="Zkladntext"/>
        <w:rPr>
          <w:sz w:val="7"/>
        </w:rPr>
      </w:pPr>
    </w:p>
    <w:p w14:paraId="42C7A613" w14:textId="057376FF" w:rsidR="000278F9" w:rsidRDefault="00072A2D">
      <w:pPr>
        <w:pStyle w:val="Zkladntext"/>
        <w:tabs>
          <w:tab w:val="left" w:pos="5100"/>
        </w:tabs>
        <w:spacing w:before="57"/>
        <w:ind w:left="116"/>
      </w:pPr>
      <w:r>
        <w:t>Ing. Michal Hojdekr,</w:t>
      </w:r>
      <w:r>
        <w:rPr>
          <w:spacing w:val="-6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t>MBA.</w:t>
      </w:r>
      <w:r>
        <w:tab/>
      </w:r>
      <w:proofErr w:type="spellStart"/>
      <w:r w:rsidR="00781C10">
        <w:t>xxx</w:t>
      </w:r>
      <w:proofErr w:type="spellEnd"/>
    </w:p>
    <w:p w14:paraId="003B010C" w14:textId="5EA5AEAE" w:rsidR="000278F9" w:rsidRDefault="00072A2D" w:rsidP="00947355">
      <w:pPr>
        <w:pStyle w:val="Zkladntext"/>
        <w:tabs>
          <w:tab w:val="left" w:pos="5113"/>
        </w:tabs>
        <w:spacing w:before="41"/>
        <w:ind w:left="116" w:right="-613"/>
      </w:pPr>
      <w:r>
        <w:t>kvestor</w:t>
      </w:r>
      <w:r>
        <w:tab/>
      </w:r>
      <w:r w:rsidR="008848F7">
        <w:t>1. místopředseda představenstva a generální ředitel</w:t>
      </w:r>
    </w:p>
    <w:p w14:paraId="72A3CA2D" w14:textId="152B30B1" w:rsidR="000278F9" w:rsidRDefault="00072A2D">
      <w:pPr>
        <w:pStyle w:val="Zkladntext"/>
        <w:tabs>
          <w:tab w:val="left" w:pos="5123"/>
        </w:tabs>
        <w:spacing w:before="38"/>
        <w:ind w:left="117"/>
      </w:pPr>
      <w:r>
        <w:t>Jihočeská univerzita v</w:t>
      </w:r>
      <w:r>
        <w:rPr>
          <w:spacing w:val="-9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</w:t>
      </w:r>
      <w:r>
        <w:tab/>
      </w:r>
      <w:r w:rsidR="008848F7">
        <w:t>OHLA ŽS, a.s.</w:t>
      </w:r>
    </w:p>
    <w:p w14:paraId="0790A703" w14:textId="77777777" w:rsidR="008848F7" w:rsidRDefault="008848F7">
      <w:pPr>
        <w:pStyle w:val="Zkladntext"/>
        <w:tabs>
          <w:tab w:val="left" w:pos="5123"/>
        </w:tabs>
        <w:spacing w:before="38"/>
        <w:ind w:left="117"/>
      </w:pPr>
    </w:p>
    <w:p w14:paraId="54CA0EC7" w14:textId="77777777" w:rsidR="008848F7" w:rsidRDefault="008848F7">
      <w:pPr>
        <w:pStyle w:val="Zkladntext"/>
        <w:tabs>
          <w:tab w:val="left" w:pos="5123"/>
        </w:tabs>
        <w:spacing w:before="38"/>
        <w:ind w:left="117"/>
      </w:pPr>
    </w:p>
    <w:p w14:paraId="31CA53CD" w14:textId="77777777" w:rsidR="008848F7" w:rsidRDefault="008848F7">
      <w:pPr>
        <w:pStyle w:val="Zkladntext"/>
        <w:tabs>
          <w:tab w:val="left" w:pos="5123"/>
        </w:tabs>
        <w:spacing w:before="38"/>
        <w:ind w:left="117"/>
      </w:pPr>
    </w:p>
    <w:p w14:paraId="7F19BAA0" w14:textId="2E07163C" w:rsidR="008848F7" w:rsidRDefault="008848F7">
      <w:pPr>
        <w:pStyle w:val="Zkladntext"/>
        <w:tabs>
          <w:tab w:val="left" w:pos="5123"/>
        </w:tabs>
        <w:spacing w:before="38"/>
        <w:ind w:left="117"/>
      </w:pPr>
      <w:r>
        <w:tab/>
      </w:r>
    </w:p>
    <w:p w14:paraId="4C7D26FE" w14:textId="77777777" w:rsidR="008848F7" w:rsidRDefault="008848F7">
      <w:pPr>
        <w:pStyle w:val="Zkladntext"/>
        <w:tabs>
          <w:tab w:val="left" w:pos="5123"/>
        </w:tabs>
        <w:spacing w:before="38"/>
        <w:ind w:left="117"/>
      </w:pPr>
    </w:p>
    <w:p w14:paraId="15C00C07" w14:textId="514FF5EF" w:rsidR="008848F7" w:rsidRDefault="008848F7">
      <w:pPr>
        <w:pStyle w:val="Zkladntext"/>
        <w:tabs>
          <w:tab w:val="left" w:pos="5123"/>
        </w:tabs>
        <w:spacing w:before="38"/>
        <w:ind w:left="117"/>
      </w:pPr>
      <w:r>
        <w:tab/>
        <w:t>----------------------------------------</w:t>
      </w:r>
    </w:p>
    <w:p w14:paraId="3CF5202D" w14:textId="222E5509" w:rsidR="008848F7" w:rsidRDefault="008848F7">
      <w:pPr>
        <w:pStyle w:val="Zkladntext"/>
        <w:tabs>
          <w:tab w:val="left" w:pos="5123"/>
        </w:tabs>
        <w:spacing w:before="38"/>
        <w:ind w:left="117"/>
      </w:pPr>
      <w:r>
        <w:tab/>
      </w:r>
      <w:r w:rsidR="00781C10">
        <w:t>xxx</w:t>
      </w:r>
    </w:p>
    <w:p w14:paraId="4FB27DB1" w14:textId="2DDEB091" w:rsidR="008848F7" w:rsidRDefault="008848F7">
      <w:pPr>
        <w:pStyle w:val="Zkladntext"/>
        <w:tabs>
          <w:tab w:val="left" w:pos="5123"/>
        </w:tabs>
        <w:spacing w:before="38"/>
        <w:ind w:left="117"/>
      </w:pPr>
      <w:r>
        <w:tab/>
        <w:t>člen představenstva a obchodní ředitel</w:t>
      </w:r>
    </w:p>
    <w:p w14:paraId="6AEB8941" w14:textId="0745EF7E" w:rsidR="008848F7" w:rsidRDefault="008848F7">
      <w:pPr>
        <w:pStyle w:val="Zkladntext"/>
        <w:tabs>
          <w:tab w:val="left" w:pos="5123"/>
        </w:tabs>
        <w:spacing w:before="38"/>
        <w:ind w:left="117"/>
      </w:pPr>
      <w:r>
        <w:tab/>
        <w:t>OHLA ŽS, a.s.</w:t>
      </w:r>
    </w:p>
    <w:sectPr w:rsidR="008848F7">
      <w:type w:val="continuous"/>
      <w:pgSz w:w="11910" w:h="16840"/>
      <w:pgMar w:top="16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CBF8" w14:textId="77777777" w:rsidR="00257A7B" w:rsidRDefault="00257A7B">
      <w:r>
        <w:separator/>
      </w:r>
    </w:p>
  </w:endnote>
  <w:endnote w:type="continuationSeparator" w:id="0">
    <w:p w14:paraId="6E2FBF44" w14:textId="77777777" w:rsidR="00257A7B" w:rsidRDefault="00257A7B">
      <w:r>
        <w:continuationSeparator/>
      </w:r>
    </w:p>
  </w:endnote>
  <w:endnote w:type="continuationNotice" w:id="1">
    <w:p w14:paraId="2692902C" w14:textId="77777777" w:rsidR="00257A7B" w:rsidRDefault="00257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57F0" w14:textId="77777777" w:rsidR="00257A7B" w:rsidRDefault="00257A7B">
      <w:r>
        <w:separator/>
      </w:r>
    </w:p>
  </w:footnote>
  <w:footnote w:type="continuationSeparator" w:id="0">
    <w:p w14:paraId="282FF8E2" w14:textId="77777777" w:rsidR="00257A7B" w:rsidRDefault="00257A7B">
      <w:r>
        <w:continuationSeparator/>
      </w:r>
    </w:p>
  </w:footnote>
  <w:footnote w:type="continuationNotice" w:id="1">
    <w:p w14:paraId="67E77B4F" w14:textId="77777777" w:rsidR="00257A7B" w:rsidRDefault="00257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EFC8" w14:textId="77777777" w:rsidR="000278F9" w:rsidRDefault="00072A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548F642" wp14:editId="5B1BFCB8">
          <wp:simplePos x="0" y="0"/>
          <wp:positionH relativeFrom="page">
            <wp:posOffset>899795</wp:posOffset>
          </wp:positionH>
          <wp:positionV relativeFrom="page">
            <wp:posOffset>595883</wp:posOffset>
          </wp:positionV>
          <wp:extent cx="1737909" cy="447406"/>
          <wp:effectExtent l="0" t="0" r="0" b="0"/>
          <wp:wrapNone/>
          <wp:docPr id="988598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7909" cy="44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1090"/>
    <w:multiLevelType w:val="multilevel"/>
    <w:tmpl w:val="6D108D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1" w15:restartNumberingAfterBreak="0">
    <w:nsid w:val="1276644E"/>
    <w:multiLevelType w:val="hybridMultilevel"/>
    <w:tmpl w:val="AA9C9CCA"/>
    <w:lvl w:ilvl="0" w:tplc="779AE86A">
      <w:start w:val="6"/>
      <w:numFmt w:val="upperRoman"/>
      <w:lvlText w:val="%1."/>
      <w:lvlJc w:val="left"/>
      <w:pPr>
        <w:ind w:left="762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A73AD298">
      <w:numFmt w:val="bullet"/>
      <w:lvlText w:val="-"/>
      <w:lvlJc w:val="left"/>
      <w:pPr>
        <w:ind w:left="977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A882225C">
      <w:numFmt w:val="bullet"/>
      <w:lvlText w:val="•"/>
      <w:lvlJc w:val="left"/>
      <w:pPr>
        <w:ind w:left="1905" w:hanging="360"/>
      </w:pPr>
      <w:rPr>
        <w:rFonts w:hint="default"/>
        <w:lang w:val="cs-CZ" w:eastAsia="cs-CZ" w:bidi="cs-CZ"/>
      </w:rPr>
    </w:lvl>
    <w:lvl w:ilvl="3" w:tplc="A5BA493A">
      <w:numFmt w:val="bullet"/>
      <w:lvlText w:val="•"/>
      <w:lvlJc w:val="left"/>
      <w:pPr>
        <w:ind w:left="2830" w:hanging="360"/>
      </w:pPr>
      <w:rPr>
        <w:rFonts w:hint="default"/>
        <w:lang w:val="cs-CZ" w:eastAsia="cs-CZ" w:bidi="cs-CZ"/>
      </w:rPr>
    </w:lvl>
    <w:lvl w:ilvl="4" w:tplc="9CAE3032">
      <w:numFmt w:val="bullet"/>
      <w:lvlText w:val="•"/>
      <w:lvlJc w:val="left"/>
      <w:pPr>
        <w:ind w:left="3755" w:hanging="360"/>
      </w:pPr>
      <w:rPr>
        <w:rFonts w:hint="default"/>
        <w:lang w:val="cs-CZ" w:eastAsia="cs-CZ" w:bidi="cs-CZ"/>
      </w:rPr>
    </w:lvl>
    <w:lvl w:ilvl="5" w:tplc="343EBEE4">
      <w:numFmt w:val="bullet"/>
      <w:lvlText w:val="•"/>
      <w:lvlJc w:val="left"/>
      <w:pPr>
        <w:ind w:left="4680" w:hanging="360"/>
      </w:pPr>
      <w:rPr>
        <w:rFonts w:hint="default"/>
        <w:lang w:val="cs-CZ" w:eastAsia="cs-CZ" w:bidi="cs-CZ"/>
      </w:rPr>
    </w:lvl>
    <w:lvl w:ilvl="6" w:tplc="CA68B238">
      <w:numFmt w:val="bullet"/>
      <w:lvlText w:val="•"/>
      <w:lvlJc w:val="left"/>
      <w:pPr>
        <w:ind w:left="5605" w:hanging="360"/>
      </w:pPr>
      <w:rPr>
        <w:rFonts w:hint="default"/>
        <w:lang w:val="cs-CZ" w:eastAsia="cs-CZ" w:bidi="cs-CZ"/>
      </w:rPr>
    </w:lvl>
    <w:lvl w:ilvl="7" w:tplc="C3FAEC32">
      <w:numFmt w:val="bullet"/>
      <w:lvlText w:val="•"/>
      <w:lvlJc w:val="left"/>
      <w:pPr>
        <w:ind w:left="6530" w:hanging="360"/>
      </w:pPr>
      <w:rPr>
        <w:rFonts w:hint="default"/>
        <w:lang w:val="cs-CZ" w:eastAsia="cs-CZ" w:bidi="cs-CZ"/>
      </w:rPr>
    </w:lvl>
    <w:lvl w:ilvl="8" w:tplc="BC9065F6">
      <w:numFmt w:val="bullet"/>
      <w:lvlText w:val="•"/>
      <w:lvlJc w:val="left"/>
      <w:pPr>
        <w:ind w:left="7456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92A6855"/>
    <w:multiLevelType w:val="multilevel"/>
    <w:tmpl w:val="B4F21DFA"/>
    <w:lvl w:ilvl="0">
      <w:start w:val="1"/>
      <w:numFmt w:val="decimal"/>
      <w:lvlText w:val="%1"/>
      <w:lvlJc w:val="left"/>
      <w:pPr>
        <w:ind w:left="476" w:hanging="36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264" w:hanging="7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48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42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6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0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24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8" w:hanging="721"/>
      </w:pPr>
      <w:rPr>
        <w:rFonts w:hint="default"/>
        <w:lang w:val="cs-CZ" w:eastAsia="cs-CZ" w:bidi="cs-CZ"/>
      </w:rPr>
    </w:lvl>
  </w:abstractNum>
  <w:abstractNum w:abstractNumId="3" w15:restartNumberingAfterBreak="0">
    <w:nsid w:val="39B22DAC"/>
    <w:multiLevelType w:val="multilevel"/>
    <w:tmpl w:val="BA721932"/>
    <w:lvl w:ilvl="0">
      <w:start w:val="3"/>
      <w:numFmt w:val="decimal"/>
      <w:lvlText w:val="%1"/>
      <w:lvlJc w:val="left"/>
      <w:pPr>
        <w:ind w:left="543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4F7576D5"/>
    <w:multiLevelType w:val="multilevel"/>
    <w:tmpl w:val="29C24C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5" w15:restartNumberingAfterBreak="0">
    <w:nsid w:val="539F3CD5"/>
    <w:multiLevelType w:val="hybridMultilevel"/>
    <w:tmpl w:val="D3A02188"/>
    <w:lvl w:ilvl="0" w:tplc="C51695C8">
      <w:start w:val="1"/>
      <w:numFmt w:val="decimal"/>
      <w:lvlText w:val="%1."/>
      <w:lvlJc w:val="left"/>
      <w:pPr>
        <w:ind w:left="339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843C69B2">
      <w:numFmt w:val="bullet"/>
      <w:lvlText w:val="•"/>
      <w:lvlJc w:val="left"/>
      <w:pPr>
        <w:ind w:left="1236" w:hanging="224"/>
      </w:pPr>
      <w:rPr>
        <w:rFonts w:hint="default"/>
        <w:lang w:val="cs-CZ" w:eastAsia="cs-CZ" w:bidi="cs-CZ"/>
      </w:rPr>
    </w:lvl>
    <w:lvl w:ilvl="2" w:tplc="377E52AC">
      <w:numFmt w:val="bullet"/>
      <w:lvlText w:val="•"/>
      <w:lvlJc w:val="left"/>
      <w:pPr>
        <w:ind w:left="2133" w:hanging="224"/>
      </w:pPr>
      <w:rPr>
        <w:rFonts w:hint="default"/>
        <w:lang w:val="cs-CZ" w:eastAsia="cs-CZ" w:bidi="cs-CZ"/>
      </w:rPr>
    </w:lvl>
    <w:lvl w:ilvl="3" w:tplc="05ACD48E">
      <w:numFmt w:val="bullet"/>
      <w:lvlText w:val="•"/>
      <w:lvlJc w:val="left"/>
      <w:pPr>
        <w:ind w:left="3029" w:hanging="224"/>
      </w:pPr>
      <w:rPr>
        <w:rFonts w:hint="default"/>
        <w:lang w:val="cs-CZ" w:eastAsia="cs-CZ" w:bidi="cs-CZ"/>
      </w:rPr>
    </w:lvl>
    <w:lvl w:ilvl="4" w:tplc="F81E3EFC">
      <w:numFmt w:val="bullet"/>
      <w:lvlText w:val="•"/>
      <w:lvlJc w:val="left"/>
      <w:pPr>
        <w:ind w:left="3926" w:hanging="224"/>
      </w:pPr>
      <w:rPr>
        <w:rFonts w:hint="default"/>
        <w:lang w:val="cs-CZ" w:eastAsia="cs-CZ" w:bidi="cs-CZ"/>
      </w:rPr>
    </w:lvl>
    <w:lvl w:ilvl="5" w:tplc="CE52A81A">
      <w:numFmt w:val="bullet"/>
      <w:lvlText w:val="•"/>
      <w:lvlJc w:val="left"/>
      <w:pPr>
        <w:ind w:left="4823" w:hanging="224"/>
      </w:pPr>
      <w:rPr>
        <w:rFonts w:hint="default"/>
        <w:lang w:val="cs-CZ" w:eastAsia="cs-CZ" w:bidi="cs-CZ"/>
      </w:rPr>
    </w:lvl>
    <w:lvl w:ilvl="6" w:tplc="6F8A7AB6">
      <w:numFmt w:val="bullet"/>
      <w:lvlText w:val="•"/>
      <w:lvlJc w:val="left"/>
      <w:pPr>
        <w:ind w:left="5719" w:hanging="224"/>
      </w:pPr>
      <w:rPr>
        <w:rFonts w:hint="default"/>
        <w:lang w:val="cs-CZ" w:eastAsia="cs-CZ" w:bidi="cs-CZ"/>
      </w:rPr>
    </w:lvl>
    <w:lvl w:ilvl="7" w:tplc="21B8FAB6">
      <w:numFmt w:val="bullet"/>
      <w:lvlText w:val="•"/>
      <w:lvlJc w:val="left"/>
      <w:pPr>
        <w:ind w:left="6616" w:hanging="224"/>
      </w:pPr>
      <w:rPr>
        <w:rFonts w:hint="default"/>
        <w:lang w:val="cs-CZ" w:eastAsia="cs-CZ" w:bidi="cs-CZ"/>
      </w:rPr>
    </w:lvl>
    <w:lvl w:ilvl="8" w:tplc="C05CFCB8">
      <w:numFmt w:val="bullet"/>
      <w:lvlText w:val="•"/>
      <w:lvlJc w:val="left"/>
      <w:pPr>
        <w:ind w:left="7513" w:hanging="224"/>
      </w:pPr>
      <w:rPr>
        <w:rFonts w:hint="default"/>
        <w:lang w:val="cs-CZ" w:eastAsia="cs-CZ" w:bidi="cs-CZ"/>
      </w:rPr>
    </w:lvl>
  </w:abstractNum>
  <w:abstractNum w:abstractNumId="6" w15:restartNumberingAfterBreak="0">
    <w:nsid w:val="5E547FB0"/>
    <w:multiLevelType w:val="multilevel"/>
    <w:tmpl w:val="D0607B92"/>
    <w:lvl w:ilvl="0">
      <w:start w:val="2"/>
      <w:numFmt w:val="decimal"/>
      <w:lvlText w:val="%1"/>
      <w:lvlJc w:val="left"/>
      <w:pPr>
        <w:ind w:left="615" w:hanging="36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15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25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94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63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1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69" w:hanging="361"/>
      </w:pPr>
      <w:rPr>
        <w:rFonts w:hint="default"/>
        <w:lang w:val="cs-CZ" w:eastAsia="cs-CZ" w:bidi="cs-CZ"/>
      </w:rPr>
    </w:lvl>
  </w:abstractNum>
  <w:num w:numId="1" w16cid:durableId="1475832398">
    <w:abstractNumId w:val="3"/>
  </w:num>
  <w:num w:numId="2" w16cid:durableId="959534886">
    <w:abstractNumId w:val="6"/>
  </w:num>
  <w:num w:numId="3" w16cid:durableId="1320385495">
    <w:abstractNumId w:val="1"/>
  </w:num>
  <w:num w:numId="4" w16cid:durableId="145556966">
    <w:abstractNumId w:val="2"/>
  </w:num>
  <w:num w:numId="5" w16cid:durableId="1509828303">
    <w:abstractNumId w:val="5"/>
  </w:num>
  <w:num w:numId="6" w16cid:durableId="1938054095">
    <w:abstractNumId w:val="4"/>
  </w:num>
  <w:num w:numId="7" w16cid:durableId="11655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F9"/>
    <w:rsid w:val="00015D7B"/>
    <w:rsid w:val="00020E23"/>
    <w:rsid w:val="000278F9"/>
    <w:rsid w:val="000347E9"/>
    <w:rsid w:val="000432CC"/>
    <w:rsid w:val="000435BE"/>
    <w:rsid w:val="00053C65"/>
    <w:rsid w:val="00067BE3"/>
    <w:rsid w:val="00071CDC"/>
    <w:rsid w:val="00072A2D"/>
    <w:rsid w:val="000731B4"/>
    <w:rsid w:val="000859E5"/>
    <w:rsid w:val="0009155F"/>
    <w:rsid w:val="000A332B"/>
    <w:rsid w:val="000A51CC"/>
    <w:rsid w:val="000B3FCD"/>
    <w:rsid w:val="000B501B"/>
    <w:rsid w:val="000C143B"/>
    <w:rsid w:val="000C3625"/>
    <w:rsid w:val="000D2F8B"/>
    <w:rsid w:val="000D5F0E"/>
    <w:rsid w:val="000E1D60"/>
    <w:rsid w:val="000E4471"/>
    <w:rsid w:val="000E5B59"/>
    <w:rsid w:val="00102731"/>
    <w:rsid w:val="00114A1D"/>
    <w:rsid w:val="00135E66"/>
    <w:rsid w:val="00146F35"/>
    <w:rsid w:val="00155C3C"/>
    <w:rsid w:val="00174569"/>
    <w:rsid w:val="00174B19"/>
    <w:rsid w:val="00194F51"/>
    <w:rsid w:val="00197F5D"/>
    <w:rsid w:val="001B03D9"/>
    <w:rsid w:val="001B2A91"/>
    <w:rsid w:val="001B5E9F"/>
    <w:rsid w:val="001B78C5"/>
    <w:rsid w:val="001C2CF2"/>
    <w:rsid w:val="001D0A9E"/>
    <w:rsid w:val="001D7ED7"/>
    <w:rsid w:val="001F6F10"/>
    <w:rsid w:val="0020256A"/>
    <w:rsid w:val="0020791C"/>
    <w:rsid w:val="002152DD"/>
    <w:rsid w:val="00232076"/>
    <w:rsid w:val="00236A79"/>
    <w:rsid w:val="0025441C"/>
    <w:rsid w:val="00257A7B"/>
    <w:rsid w:val="002643B0"/>
    <w:rsid w:val="0027128E"/>
    <w:rsid w:val="00274F29"/>
    <w:rsid w:val="00276494"/>
    <w:rsid w:val="002838AD"/>
    <w:rsid w:val="00286823"/>
    <w:rsid w:val="00287FDD"/>
    <w:rsid w:val="00291A63"/>
    <w:rsid w:val="002B3693"/>
    <w:rsid w:val="002C280B"/>
    <w:rsid w:val="002C56E3"/>
    <w:rsid w:val="002D0AE6"/>
    <w:rsid w:val="002E6CB5"/>
    <w:rsid w:val="002F1DBA"/>
    <w:rsid w:val="002F5631"/>
    <w:rsid w:val="002F682B"/>
    <w:rsid w:val="003108CF"/>
    <w:rsid w:val="00330125"/>
    <w:rsid w:val="003301E2"/>
    <w:rsid w:val="003303C6"/>
    <w:rsid w:val="0033105F"/>
    <w:rsid w:val="003331DA"/>
    <w:rsid w:val="00336492"/>
    <w:rsid w:val="00355106"/>
    <w:rsid w:val="00363230"/>
    <w:rsid w:val="00367BF6"/>
    <w:rsid w:val="00371052"/>
    <w:rsid w:val="0037464E"/>
    <w:rsid w:val="00380831"/>
    <w:rsid w:val="0038312C"/>
    <w:rsid w:val="00384032"/>
    <w:rsid w:val="00391F17"/>
    <w:rsid w:val="00396553"/>
    <w:rsid w:val="00396690"/>
    <w:rsid w:val="003B5F65"/>
    <w:rsid w:val="003C11E8"/>
    <w:rsid w:val="003F3DD7"/>
    <w:rsid w:val="003F4023"/>
    <w:rsid w:val="00402837"/>
    <w:rsid w:val="00405791"/>
    <w:rsid w:val="004062EC"/>
    <w:rsid w:val="0041136B"/>
    <w:rsid w:val="004406FE"/>
    <w:rsid w:val="0044558D"/>
    <w:rsid w:val="00466F5E"/>
    <w:rsid w:val="0047269F"/>
    <w:rsid w:val="004809DC"/>
    <w:rsid w:val="00490692"/>
    <w:rsid w:val="00494F9A"/>
    <w:rsid w:val="004A639D"/>
    <w:rsid w:val="004A7BC4"/>
    <w:rsid w:val="004B311A"/>
    <w:rsid w:val="004C2A4B"/>
    <w:rsid w:val="004D2C4B"/>
    <w:rsid w:val="004E773E"/>
    <w:rsid w:val="004F16D1"/>
    <w:rsid w:val="00510D29"/>
    <w:rsid w:val="005212B0"/>
    <w:rsid w:val="00533109"/>
    <w:rsid w:val="00534C84"/>
    <w:rsid w:val="00547183"/>
    <w:rsid w:val="005474ED"/>
    <w:rsid w:val="0055614B"/>
    <w:rsid w:val="00556677"/>
    <w:rsid w:val="0056662E"/>
    <w:rsid w:val="005672E4"/>
    <w:rsid w:val="00576A5A"/>
    <w:rsid w:val="005860F6"/>
    <w:rsid w:val="00591501"/>
    <w:rsid w:val="00596520"/>
    <w:rsid w:val="00596BDA"/>
    <w:rsid w:val="00596BF2"/>
    <w:rsid w:val="005A060C"/>
    <w:rsid w:val="005B0F97"/>
    <w:rsid w:val="005B1DF1"/>
    <w:rsid w:val="005B5F79"/>
    <w:rsid w:val="005C6A87"/>
    <w:rsid w:val="005F31F5"/>
    <w:rsid w:val="00606DEF"/>
    <w:rsid w:val="006077E5"/>
    <w:rsid w:val="00626579"/>
    <w:rsid w:val="0063098F"/>
    <w:rsid w:val="0063334E"/>
    <w:rsid w:val="0063423B"/>
    <w:rsid w:val="006378E8"/>
    <w:rsid w:val="0064099C"/>
    <w:rsid w:val="00665587"/>
    <w:rsid w:val="006658B2"/>
    <w:rsid w:val="006668E8"/>
    <w:rsid w:val="0067418B"/>
    <w:rsid w:val="006A38B8"/>
    <w:rsid w:val="006A48CD"/>
    <w:rsid w:val="006B346C"/>
    <w:rsid w:val="006B70B2"/>
    <w:rsid w:val="006C3433"/>
    <w:rsid w:val="006C6AFA"/>
    <w:rsid w:val="006E0FF5"/>
    <w:rsid w:val="006E6F3B"/>
    <w:rsid w:val="006F4878"/>
    <w:rsid w:val="00703AC0"/>
    <w:rsid w:val="0070651A"/>
    <w:rsid w:val="00712482"/>
    <w:rsid w:val="00717855"/>
    <w:rsid w:val="00721128"/>
    <w:rsid w:val="00722A6B"/>
    <w:rsid w:val="0072524B"/>
    <w:rsid w:val="00727170"/>
    <w:rsid w:val="00727CF6"/>
    <w:rsid w:val="007539B7"/>
    <w:rsid w:val="00755D50"/>
    <w:rsid w:val="007746E8"/>
    <w:rsid w:val="00781C10"/>
    <w:rsid w:val="007A3CC1"/>
    <w:rsid w:val="007A5058"/>
    <w:rsid w:val="007C2745"/>
    <w:rsid w:val="007C49BC"/>
    <w:rsid w:val="007D11A8"/>
    <w:rsid w:val="007D2AEF"/>
    <w:rsid w:val="007E034C"/>
    <w:rsid w:val="007F73AC"/>
    <w:rsid w:val="00810F1E"/>
    <w:rsid w:val="008136A6"/>
    <w:rsid w:val="008317EE"/>
    <w:rsid w:val="008361D9"/>
    <w:rsid w:val="00845FCA"/>
    <w:rsid w:val="008528E6"/>
    <w:rsid w:val="008556EF"/>
    <w:rsid w:val="008608AA"/>
    <w:rsid w:val="008848F7"/>
    <w:rsid w:val="00885AAB"/>
    <w:rsid w:val="00886A89"/>
    <w:rsid w:val="0089156C"/>
    <w:rsid w:val="008A0220"/>
    <w:rsid w:val="008B02A1"/>
    <w:rsid w:val="008B685A"/>
    <w:rsid w:val="008B6A92"/>
    <w:rsid w:val="008C052E"/>
    <w:rsid w:val="008D5F48"/>
    <w:rsid w:val="008D6462"/>
    <w:rsid w:val="008E3092"/>
    <w:rsid w:val="008F0EEE"/>
    <w:rsid w:val="008F381F"/>
    <w:rsid w:val="008F4019"/>
    <w:rsid w:val="008F7363"/>
    <w:rsid w:val="00902E1D"/>
    <w:rsid w:val="00904BE4"/>
    <w:rsid w:val="00906E3E"/>
    <w:rsid w:val="009138B5"/>
    <w:rsid w:val="00915468"/>
    <w:rsid w:val="00915BF8"/>
    <w:rsid w:val="00915E77"/>
    <w:rsid w:val="00947355"/>
    <w:rsid w:val="00947F43"/>
    <w:rsid w:val="0095134D"/>
    <w:rsid w:val="0095135B"/>
    <w:rsid w:val="00951D85"/>
    <w:rsid w:val="00974F2A"/>
    <w:rsid w:val="00977810"/>
    <w:rsid w:val="009778F1"/>
    <w:rsid w:val="009823D3"/>
    <w:rsid w:val="0098482D"/>
    <w:rsid w:val="00986C20"/>
    <w:rsid w:val="00991837"/>
    <w:rsid w:val="00995AC2"/>
    <w:rsid w:val="009A4E0B"/>
    <w:rsid w:val="009A7A7A"/>
    <w:rsid w:val="009B2E4E"/>
    <w:rsid w:val="009B761B"/>
    <w:rsid w:val="009B791F"/>
    <w:rsid w:val="009D03E6"/>
    <w:rsid w:val="009D195C"/>
    <w:rsid w:val="009D452B"/>
    <w:rsid w:val="009D76C9"/>
    <w:rsid w:val="009E2904"/>
    <w:rsid w:val="009E3E7F"/>
    <w:rsid w:val="009E63F0"/>
    <w:rsid w:val="009F5580"/>
    <w:rsid w:val="00A029E8"/>
    <w:rsid w:val="00A07C3F"/>
    <w:rsid w:val="00A344A3"/>
    <w:rsid w:val="00A4445B"/>
    <w:rsid w:val="00A61A56"/>
    <w:rsid w:val="00A6516A"/>
    <w:rsid w:val="00A81D46"/>
    <w:rsid w:val="00A826A4"/>
    <w:rsid w:val="00A905AE"/>
    <w:rsid w:val="00A927B5"/>
    <w:rsid w:val="00AA2468"/>
    <w:rsid w:val="00AA490A"/>
    <w:rsid w:val="00AC624E"/>
    <w:rsid w:val="00B02234"/>
    <w:rsid w:val="00B02BD8"/>
    <w:rsid w:val="00B35945"/>
    <w:rsid w:val="00B3635F"/>
    <w:rsid w:val="00B371AB"/>
    <w:rsid w:val="00B415B4"/>
    <w:rsid w:val="00B44837"/>
    <w:rsid w:val="00B72E3B"/>
    <w:rsid w:val="00B7390A"/>
    <w:rsid w:val="00B75AE8"/>
    <w:rsid w:val="00B8195C"/>
    <w:rsid w:val="00B86C04"/>
    <w:rsid w:val="00B86D99"/>
    <w:rsid w:val="00B8755D"/>
    <w:rsid w:val="00B91E44"/>
    <w:rsid w:val="00BB56AD"/>
    <w:rsid w:val="00BC28D3"/>
    <w:rsid w:val="00BD05CA"/>
    <w:rsid w:val="00BE4810"/>
    <w:rsid w:val="00BE7ECD"/>
    <w:rsid w:val="00BF45FF"/>
    <w:rsid w:val="00BF7D90"/>
    <w:rsid w:val="00C15122"/>
    <w:rsid w:val="00C17403"/>
    <w:rsid w:val="00C21B0D"/>
    <w:rsid w:val="00C34DE8"/>
    <w:rsid w:val="00C35288"/>
    <w:rsid w:val="00C44D5D"/>
    <w:rsid w:val="00C518A0"/>
    <w:rsid w:val="00C51BF0"/>
    <w:rsid w:val="00C624E0"/>
    <w:rsid w:val="00C6435B"/>
    <w:rsid w:val="00C66A31"/>
    <w:rsid w:val="00C7060A"/>
    <w:rsid w:val="00C82542"/>
    <w:rsid w:val="00C9458E"/>
    <w:rsid w:val="00C969FD"/>
    <w:rsid w:val="00CA0428"/>
    <w:rsid w:val="00CB14D3"/>
    <w:rsid w:val="00CB235E"/>
    <w:rsid w:val="00CB25B1"/>
    <w:rsid w:val="00CB25F3"/>
    <w:rsid w:val="00CB328A"/>
    <w:rsid w:val="00CC3D05"/>
    <w:rsid w:val="00CC46B0"/>
    <w:rsid w:val="00CC4DC3"/>
    <w:rsid w:val="00CD14E0"/>
    <w:rsid w:val="00CD2345"/>
    <w:rsid w:val="00CE0110"/>
    <w:rsid w:val="00CE0B3A"/>
    <w:rsid w:val="00CE138D"/>
    <w:rsid w:val="00CE1A65"/>
    <w:rsid w:val="00CE7524"/>
    <w:rsid w:val="00CF50DB"/>
    <w:rsid w:val="00CF5950"/>
    <w:rsid w:val="00CF650A"/>
    <w:rsid w:val="00CF740F"/>
    <w:rsid w:val="00D0190C"/>
    <w:rsid w:val="00D17995"/>
    <w:rsid w:val="00D35F47"/>
    <w:rsid w:val="00D42F4E"/>
    <w:rsid w:val="00D463FF"/>
    <w:rsid w:val="00D51E70"/>
    <w:rsid w:val="00D53B09"/>
    <w:rsid w:val="00D722D1"/>
    <w:rsid w:val="00D82F30"/>
    <w:rsid w:val="00D95899"/>
    <w:rsid w:val="00DA2033"/>
    <w:rsid w:val="00DB137C"/>
    <w:rsid w:val="00DB6719"/>
    <w:rsid w:val="00DC5326"/>
    <w:rsid w:val="00DD541B"/>
    <w:rsid w:val="00DF00DA"/>
    <w:rsid w:val="00DF5B8E"/>
    <w:rsid w:val="00DF7142"/>
    <w:rsid w:val="00E13DC6"/>
    <w:rsid w:val="00E258C9"/>
    <w:rsid w:val="00E3134B"/>
    <w:rsid w:val="00E3385D"/>
    <w:rsid w:val="00E41642"/>
    <w:rsid w:val="00E556FA"/>
    <w:rsid w:val="00E64FF5"/>
    <w:rsid w:val="00E660F5"/>
    <w:rsid w:val="00E7222F"/>
    <w:rsid w:val="00E73D49"/>
    <w:rsid w:val="00EA0F6E"/>
    <w:rsid w:val="00EA44EA"/>
    <w:rsid w:val="00EB3DE6"/>
    <w:rsid w:val="00ED5C0B"/>
    <w:rsid w:val="00EF2D9D"/>
    <w:rsid w:val="00F15B05"/>
    <w:rsid w:val="00F2132B"/>
    <w:rsid w:val="00F3761C"/>
    <w:rsid w:val="00F4401D"/>
    <w:rsid w:val="00F45255"/>
    <w:rsid w:val="00F54C70"/>
    <w:rsid w:val="00F615F2"/>
    <w:rsid w:val="00F668DA"/>
    <w:rsid w:val="00F750CD"/>
    <w:rsid w:val="00F75DFF"/>
    <w:rsid w:val="00F8450F"/>
    <w:rsid w:val="00F9141E"/>
    <w:rsid w:val="00FA52B3"/>
    <w:rsid w:val="00FC4C1E"/>
    <w:rsid w:val="00FE0AA0"/>
    <w:rsid w:val="00FE1042"/>
    <w:rsid w:val="00FF09D7"/>
    <w:rsid w:val="00FF1E5F"/>
    <w:rsid w:val="00FF2DB9"/>
    <w:rsid w:val="00FF3F91"/>
    <w:rsid w:val="00FF562C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859"/>
  <w15:docId w15:val="{63E6B1D8-BEA6-458E-8763-8F05382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0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77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8"/>
      <w:ind w:right="97"/>
      <w:jc w:val="right"/>
    </w:pPr>
  </w:style>
  <w:style w:type="paragraph" w:styleId="Zhlav">
    <w:name w:val="header"/>
    <w:basedOn w:val="Normln"/>
    <w:link w:val="ZhlavChar"/>
    <w:uiPriority w:val="99"/>
    <w:unhideWhenUsed/>
    <w:rsid w:val="00072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A2D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2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A2D"/>
    <w:rPr>
      <w:rFonts w:ascii="Calibri" w:eastAsia="Calibri" w:hAnsi="Calibri" w:cs="Calibri"/>
      <w:lang w:val="cs-CZ" w:eastAsia="cs-CZ" w:bidi="cs-CZ"/>
    </w:rPr>
  </w:style>
  <w:style w:type="table" w:customStyle="1" w:styleId="TableNormal1">
    <w:name w:val="Table Normal1"/>
    <w:uiPriority w:val="2"/>
    <w:semiHidden/>
    <w:unhideWhenUsed/>
    <w:qFormat/>
    <w:rsid w:val="00091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703AC0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33105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05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A0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2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220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220"/>
    <w:rPr>
      <w:rFonts w:ascii="Calibri" w:eastAsia="Calibri" w:hAnsi="Calibri" w:cs="Calibri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vestor@jc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pfeffer@pf.jc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6525</CharactersWithSpaces>
  <SharedDoc>false</SharedDoc>
  <HLinks>
    <vt:vector size="12" baseType="variant">
      <vt:variant>
        <vt:i4>196667</vt:i4>
      </vt:variant>
      <vt:variant>
        <vt:i4>3</vt:i4>
      </vt:variant>
      <vt:variant>
        <vt:i4>0</vt:i4>
      </vt:variant>
      <vt:variant>
        <vt:i4>5</vt:i4>
      </vt:variant>
      <vt:variant>
        <vt:lpwstr>mailto:sreaboi@jcu.cz</vt:lpwstr>
      </vt:variant>
      <vt:variant>
        <vt:lpwstr/>
      </vt:variant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mailto:kvestor@jcu.cz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Veronika Lenghardtová</dc:creator>
  <cp:lastModifiedBy>Vopátková Alena Bc.</cp:lastModifiedBy>
  <cp:revision>3</cp:revision>
  <cp:lastPrinted>2026-04-22T13:42:00Z</cp:lastPrinted>
  <dcterms:created xsi:type="dcterms:W3CDTF">2026-07-03T09:24:00Z</dcterms:created>
  <dcterms:modified xsi:type="dcterms:W3CDTF">2026-07-03T09:26:00Z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2025-02-25T00:00:00Z</vt:filetime>
  </property>
  <property fmtid="{D5CDD505-2E9C-101B-9397-08002B2CF9AE}" pid="5" name="_NewReviewCycle">
    <vt:lpwstr/>
  </property>
</Properties>
</file>