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A8D" w:rsidRDefault="008C5000">
      <w:pPr>
        <w:framePr w:wrap="notBeside" w:vAnchor="text" w:hAnchor="text" w:xAlign="center" w:y="1"/>
        <w:jc w:val="center"/>
        <w:rPr>
          <w:sz w:val="0"/>
          <w:szCs w:val="0"/>
        </w:rPr>
      </w:pPr>
      <w:bookmarkStart w:id="0" w:name="_GoBack"/>
      <w:bookmarkEnd w:id="0"/>
      <w:r>
        <w:rPr>
          <w:noProof/>
        </w:rPr>
        <w:drawing>
          <wp:inline distT="0" distB="0" distL="0" distR="0">
            <wp:extent cx="542925" cy="600075"/>
            <wp:effectExtent l="0" t="0" r="0" b="0"/>
            <wp:docPr id="1"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rsidR="00683A8D" w:rsidRDefault="00683A8D">
      <w:pPr>
        <w:rPr>
          <w:sz w:val="2"/>
          <w:szCs w:val="2"/>
        </w:rPr>
      </w:pPr>
    </w:p>
    <w:p w:rsidR="00683A8D" w:rsidRDefault="00EA19A9">
      <w:pPr>
        <w:pStyle w:val="Zkladntext20"/>
        <w:shd w:val="clear" w:color="auto" w:fill="auto"/>
        <w:spacing w:before="175" w:after="443" w:line="150" w:lineRule="exact"/>
        <w:ind w:left="4300" w:firstLine="0"/>
      </w:pPr>
      <w:r>
        <w:rPr>
          <w:rStyle w:val="Zkladntext22"/>
        </w:rPr>
        <w:t>Doubek 165, 251 01 Doubek</w:t>
      </w:r>
    </w:p>
    <w:p w:rsidR="00683A8D" w:rsidRDefault="00EA19A9">
      <w:pPr>
        <w:pStyle w:val="Zkladntext30"/>
        <w:shd w:val="clear" w:color="auto" w:fill="auto"/>
        <w:spacing w:before="0" w:after="222" w:line="360" w:lineRule="exact"/>
        <w:ind w:right="40"/>
      </w:pPr>
      <w:bookmarkStart w:id="1" w:name="bookmark0"/>
      <w:r>
        <w:t>kupní smlouva</w:t>
      </w:r>
      <w:bookmarkEnd w:id="1"/>
    </w:p>
    <w:p w:rsidR="00683A8D" w:rsidRDefault="00EA19A9">
      <w:pPr>
        <w:pStyle w:val="Zkladntext1"/>
        <w:shd w:val="clear" w:color="auto" w:fill="auto"/>
        <w:spacing w:before="0" w:after="503" w:line="200" w:lineRule="exact"/>
        <w:ind w:right="40" w:firstLine="0"/>
      </w:pPr>
      <w:r>
        <w:t>uzavřená podle § 2079 a násl. občanského zákoníku č. 89/2012 Sb. v platném znění mezi</w:t>
      </w:r>
    </w:p>
    <w:p w:rsidR="00683A8D" w:rsidRDefault="00EA19A9">
      <w:pPr>
        <w:pStyle w:val="Zkladntext40"/>
        <w:shd w:val="clear" w:color="auto" w:fill="auto"/>
        <w:spacing w:before="0" w:after="134" w:line="200" w:lineRule="exact"/>
        <w:ind w:left="40"/>
      </w:pPr>
      <w:r>
        <w:t>1. Označení smluvních stran:</w:t>
      </w:r>
    </w:p>
    <w:p w:rsidR="00683A8D" w:rsidRDefault="00EA19A9">
      <w:pPr>
        <w:pStyle w:val="Zkladntext40"/>
        <w:shd w:val="clear" w:color="auto" w:fill="auto"/>
        <w:spacing w:before="0" w:after="0" w:line="355" w:lineRule="exact"/>
        <w:ind w:left="40" w:right="2980"/>
      </w:pPr>
      <w:r>
        <w:rPr>
          <w:rStyle w:val="Zkladntext4Netun"/>
        </w:rPr>
        <w:t>Obchodní společnost:</w:t>
      </w:r>
      <w:r>
        <w:t xml:space="preserve"> GASTROART CZ, spol. s r.o. </w:t>
      </w:r>
      <w:r>
        <w:rPr>
          <w:rStyle w:val="Zkladntext4Netun"/>
        </w:rPr>
        <w:t>Sídlo:</w:t>
      </w:r>
      <w:r>
        <w:t xml:space="preserve"> Doubek 165, Doubek 251 01 IČ:27148378 </w:t>
      </w:r>
      <w:r>
        <w:rPr>
          <w:rStyle w:val="Zkladntext4Netun"/>
        </w:rPr>
        <w:t>DIČ:</w:t>
      </w:r>
      <w:r>
        <w:t xml:space="preserve"> CZ27148378K</w:t>
      </w:r>
    </w:p>
    <w:p w:rsidR="00683A8D" w:rsidRDefault="00EA19A9">
      <w:pPr>
        <w:pStyle w:val="Zkladntext1"/>
        <w:shd w:val="clear" w:color="auto" w:fill="auto"/>
        <w:spacing w:before="0" w:after="0" w:line="355" w:lineRule="exact"/>
        <w:ind w:left="40" w:right="2980" w:firstLine="0"/>
        <w:jc w:val="left"/>
      </w:pPr>
      <w:r>
        <w:t>Zastoupená: Tomáš Vachulka - jednatel č.ú: 1592355001/5500 (dále jen „Prodávající")</w:t>
      </w:r>
    </w:p>
    <w:p w:rsidR="00683A8D" w:rsidRDefault="00EA19A9">
      <w:pPr>
        <w:pStyle w:val="Zkladntext40"/>
        <w:shd w:val="clear" w:color="auto" w:fill="auto"/>
        <w:spacing w:before="0" w:after="0" w:line="200" w:lineRule="exact"/>
        <w:ind w:right="40"/>
        <w:jc w:val="center"/>
      </w:pPr>
      <w:r>
        <w:t>a</w:t>
      </w:r>
    </w:p>
    <w:p w:rsidR="00683A8D" w:rsidRDefault="00EA19A9">
      <w:pPr>
        <w:pStyle w:val="Zkladntext40"/>
        <w:shd w:val="clear" w:color="auto" w:fill="auto"/>
        <w:spacing w:before="0" w:line="394" w:lineRule="exact"/>
        <w:ind w:left="40" w:right="2980"/>
      </w:pPr>
      <w:r>
        <w:rPr>
          <w:rStyle w:val="Zkladntext4Netun"/>
        </w:rPr>
        <w:t>Obchodní společnost:</w:t>
      </w:r>
      <w:r>
        <w:t xml:space="preserve"> Gymnázium, Praha 10, Voděradská 2 </w:t>
      </w:r>
      <w:r>
        <w:rPr>
          <w:rStyle w:val="Zkladntext4Netun"/>
        </w:rPr>
        <w:t>Sídlo:</w:t>
      </w:r>
      <w:r>
        <w:t xml:space="preserve"> Voděradská 900/2, Praha 10,100 00 IČ: 61385361</w:t>
      </w:r>
    </w:p>
    <w:p w:rsidR="00683A8D" w:rsidRDefault="00EA19A9">
      <w:pPr>
        <w:pStyle w:val="Zkladntext40"/>
        <w:shd w:val="clear" w:color="auto" w:fill="auto"/>
        <w:spacing w:before="0" w:after="0" w:line="394" w:lineRule="exact"/>
        <w:ind w:left="40" w:right="2980"/>
      </w:pPr>
      <w:r>
        <w:rPr>
          <w:rStyle w:val="Zkladntext4Netun"/>
        </w:rPr>
        <w:t>zastoupená:</w:t>
      </w:r>
      <w:r>
        <w:t xml:space="preserve"> Vít Růžička </w:t>
      </w:r>
      <w:r>
        <w:rPr>
          <w:rStyle w:val="Zkladntext4Netun"/>
        </w:rPr>
        <w:t>č.ú:</w:t>
      </w:r>
      <w:r>
        <w:t xml:space="preserve"> 3673370237/0100</w:t>
      </w:r>
    </w:p>
    <w:p w:rsidR="00683A8D" w:rsidRDefault="00EA19A9">
      <w:pPr>
        <w:pStyle w:val="Zkladntext1"/>
        <w:shd w:val="clear" w:color="auto" w:fill="auto"/>
        <w:spacing w:before="0" w:after="578" w:line="200" w:lineRule="exact"/>
        <w:ind w:left="40" w:firstLine="0"/>
        <w:jc w:val="left"/>
      </w:pPr>
      <w:r>
        <w:t>(dále jen „Kupující")</w:t>
      </w:r>
    </w:p>
    <w:p w:rsidR="00683A8D" w:rsidRDefault="00EA19A9">
      <w:pPr>
        <w:pStyle w:val="Zkladntext40"/>
        <w:numPr>
          <w:ilvl w:val="0"/>
          <w:numId w:val="1"/>
        </w:numPr>
        <w:shd w:val="clear" w:color="auto" w:fill="auto"/>
        <w:tabs>
          <w:tab w:val="left" w:pos="448"/>
        </w:tabs>
        <w:spacing w:before="0" w:after="0" w:line="245" w:lineRule="exact"/>
        <w:ind w:left="40"/>
      </w:pPr>
      <w:r>
        <w:t>Předmět smlouvy</w:t>
      </w:r>
    </w:p>
    <w:p w:rsidR="00683A8D" w:rsidRDefault="00EA19A9">
      <w:pPr>
        <w:pStyle w:val="Zkladntext1"/>
        <w:shd w:val="clear" w:color="auto" w:fill="auto"/>
        <w:spacing w:before="0" w:after="216" w:line="245" w:lineRule="exact"/>
        <w:ind w:left="400" w:right="60" w:hanging="360"/>
        <w:jc w:val="both"/>
      </w:pPr>
      <w:r>
        <w:t>1.1. Prodávající se zavazuje, že kupujícímu za níže uvedených podmínek dodá a odevzd</w:t>
      </w:r>
      <w:r>
        <w:t>á zboží, které je „předmětem koupě" dle této smlouvy, a umožní mu k němu nabýt vlastnické právo, a kupující se zavazuje, že zboží převezme a zaplatí prodávajícímu kupní cenu.</w:t>
      </w:r>
    </w:p>
    <w:p w:rsidR="00683A8D" w:rsidRDefault="00EA19A9">
      <w:pPr>
        <w:pStyle w:val="Zkladntext40"/>
        <w:numPr>
          <w:ilvl w:val="0"/>
          <w:numId w:val="1"/>
        </w:numPr>
        <w:shd w:val="clear" w:color="auto" w:fill="auto"/>
        <w:tabs>
          <w:tab w:val="left" w:pos="448"/>
        </w:tabs>
        <w:spacing w:before="0" w:after="0" w:line="200" w:lineRule="exact"/>
        <w:ind w:left="40"/>
      </w:pPr>
      <w:r>
        <w:t>Specifikace předmětu koupě</w:t>
      </w:r>
    </w:p>
    <w:p w:rsidR="00683A8D" w:rsidRDefault="00EA19A9">
      <w:pPr>
        <w:pStyle w:val="Zkladntext1"/>
        <w:shd w:val="clear" w:color="auto" w:fill="auto"/>
        <w:spacing w:before="0" w:after="226" w:line="200" w:lineRule="exact"/>
        <w:ind w:left="40" w:firstLine="0"/>
        <w:jc w:val="left"/>
      </w:pPr>
      <w:r>
        <w:t>2.1. Předmětem koupě se dle této smlouvy rozumí následující věci (zboží):</w:t>
      </w:r>
    </w:p>
    <w:p w:rsidR="00683A8D" w:rsidRDefault="00EA19A9">
      <w:pPr>
        <w:pStyle w:val="Zkladntext40"/>
        <w:shd w:val="clear" w:color="auto" w:fill="auto"/>
        <w:spacing w:before="0" w:after="180" w:line="240" w:lineRule="exact"/>
        <w:ind w:left="400" w:right="60"/>
        <w:jc w:val="both"/>
      </w:pPr>
      <w:r>
        <w:t>Zboží je uvedeno v nabídce „Gymnázium, Praha 10, Voděradská 2", ze dne 14.5.2026, která je přílohou této smlouvy, v celkové hodnotě 716 854,- bez DPH; DPH 150 539,34,-, cena celkem 8</w:t>
      </w:r>
      <w:r>
        <w:t>67 393,34,- vč. DPH.</w:t>
      </w:r>
    </w:p>
    <w:p w:rsidR="00683A8D" w:rsidRDefault="00EA19A9">
      <w:pPr>
        <w:pStyle w:val="Zkladntext40"/>
        <w:numPr>
          <w:ilvl w:val="0"/>
          <w:numId w:val="1"/>
        </w:numPr>
        <w:shd w:val="clear" w:color="auto" w:fill="auto"/>
        <w:tabs>
          <w:tab w:val="left" w:pos="390"/>
        </w:tabs>
        <w:spacing w:before="0" w:after="0" w:line="240" w:lineRule="exact"/>
        <w:ind w:left="40"/>
      </w:pPr>
      <w:r>
        <w:t>Platební podmínky</w:t>
      </w:r>
    </w:p>
    <w:p w:rsidR="00683A8D" w:rsidRDefault="008C5000">
      <w:pPr>
        <w:framePr w:w="2366" w:h="902" w:wrap="around" w:hAnchor="margin" w:x="35" w:y="451"/>
        <w:jc w:val="center"/>
        <w:rPr>
          <w:sz w:val="0"/>
          <w:szCs w:val="0"/>
        </w:rPr>
      </w:pPr>
      <w:r>
        <w:rPr>
          <w:noProof/>
        </w:rPr>
        <w:drawing>
          <wp:inline distT="0" distB="0" distL="0" distR="0">
            <wp:extent cx="1495425" cy="371475"/>
            <wp:effectExtent l="0" t="0" r="0" b="0"/>
            <wp:docPr id="2" name="obrázek 2" descr="C:\Users\berkova\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kova\AppData\Local\Temp\FineReader1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371475"/>
                    </a:xfrm>
                    <a:prstGeom prst="rect">
                      <a:avLst/>
                    </a:prstGeom>
                    <a:noFill/>
                    <a:ln>
                      <a:noFill/>
                    </a:ln>
                  </pic:spPr>
                </pic:pic>
              </a:graphicData>
            </a:graphic>
          </wp:inline>
        </w:drawing>
      </w:r>
    </w:p>
    <w:p w:rsidR="00683A8D" w:rsidRDefault="00EA19A9">
      <w:pPr>
        <w:pStyle w:val="Titulekobrzku0"/>
        <w:framePr w:w="2366" w:h="902" w:wrap="around" w:hAnchor="margin" w:x="35" w:y="451"/>
        <w:shd w:val="clear" w:color="auto" w:fill="auto"/>
        <w:spacing w:line="150" w:lineRule="exact"/>
        <w:jc w:val="center"/>
      </w:pPr>
      <w:r>
        <w:rPr>
          <w:rStyle w:val="Titulekobrzku1"/>
        </w:rPr>
        <w:t xml:space="preserve">GASTROART CZ, spol. </w:t>
      </w:r>
      <w:r>
        <w:rPr>
          <w:rStyle w:val="Titulekobrzku2"/>
        </w:rPr>
        <w:t xml:space="preserve">s </w:t>
      </w:r>
      <w:r>
        <w:rPr>
          <w:rStyle w:val="Titulekobrzku1"/>
        </w:rPr>
        <w:t>r.o.</w:t>
      </w:r>
    </w:p>
    <w:p w:rsidR="00683A8D" w:rsidRDefault="00EA19A9">
      <w:pPr>
        <w:pStyle w:val="Zkladntext1"/>
        <w:shd w:val="clear" w:color="auto" w:fill="auto"/>
        <w:spacing w:before="0" w:after="0" w:line="240" w:lineRule="exact"/>
        <w:ind w:right="40" w:firstLine="0"/>
      </w:pPr>
      <w:r>
        <w:t>3.1. Kupující se zavazuje prodávajícímu uhradit kupní cenu uvedenou v bo</w:t>
      </w:r>
      <w:r>
        <w:t>dě 2.1., po převzetí předmětu koupě, a to na základě vystavené konečné faktury se splatností 21 dní ode dne jejího doručení kupujícímu.</w:t>
      </w:r>
      <w:r>
        <w:br w:type="page"/>
      </w:r>
    </w:p>
    <w:p w:rsidR="00683A8D" w:rsidRDefault="00EA19A9">
      <w:pPr>
        <w:pStyle w:val="Zkladntext20"/>
        <w:shd w:val="clear" w:color="auto" w:fill="auto"/>
        <w:spacing w:before="0" w:after="721" w:line="150" w:lineRule="exact"/>
        <w:ind w:left="440"/>
        <w:jc w:val="both"/>
      </w:pPr>
      <w:r>
        <w:rPr>
          <w:rStyle w:val="Zkladntext21"/>
        </w:rPr>
        <w:lastRenderedPageBreak/>
        <w:t>GASTROART CZ, spol. s r.o.</w:t>
      </w:r>
    </w:p>
    <w:p w:rsidR="00683A8D" w:rsidRDefault="00EA19A9">
      <w:pPr>
        <w:pStyle w:val="Nadpis20"/>
        <w:keepNext/>
        <w:keepLines/>
        <w:numPr>
          <w:ilvl w:val="0"/>
          <w:numId w:val="1"/>
        </w:numPr>
        <w:shd w:val="clear" w:color="auto" w:fill="auto"/>
        <w:tabs>
          <w:tab w:val="left" w:pos="370"/>
        </w:tabs>
        <w:spacing w:before="0"/>
        <w:ind w:left="440"/>
      </w:pPr>
      <w:bookmarkStart w:id="2" w:name="bookmark1"/>
      <w:r>
        <w:t>Dodací lhůta a místo plnění</w:t>
      </w:r>
      <w:bookmarkEnd w:id="2"/>
    </w:p>
    <w:p w:rsidR="00683A8D" w:rsidRDefault="00EA19A9">
      <w:pPr>
        <w:pStyle w:val="Zkladntext1"/>
        <w:numPr>
          <w:ilvl w:val="1"/>
          <w:numId w:val="1"/>
        </w:numPr>
        <w:shd w:val="clear" w:color="auto" w:fill="auto"/>
        <w:tabs>
          <w:tab w:val="left" w:pos="447"/>
        </w:tabs>
        <w:spacing w:before="0" w:after="0" w:line="240" w:lineRule="exact"/>
        <w:ind w:left="440" w:hanging="420"/>
        <w:jc w:val="both"/>
      </w:pPr>
      <w:r>
        <w:t>Dodací lhůta: 4 týdny od podpisu smlouvy</w:t>
      </w:r>
    </w:p>
    <w:p w:rsidR="00683A8D" w:rsidRDefault="00EA19A9">
      <w:pPr>
        <w:pStyle w:val="Zkladntext1"/>
        <w:numPr>
          <w:ilvl w:val="1"/>
          <w:numId w:val="1"/>
        </w:numPr>
        <w:shd w:val="clear" w:color="auto" w:fill="auto"/>
        <w:tabs>
          <w:tab w:val="left" w:pos="442"/>
        </w:tabs>
        <w:spacing w:before="0" w:after="0" w:line="240" w:lineRule="exact"/>
        <w:ind w:left="440" w:hanging="420"/>
        <w:jc w:val="both"/>
      </w:pPr>
      <w:r>
        <w:t>Položky předmětu koupě budou namontovány v termínu od 17. - 31.08.2026</w:t>
      </w:r>
    </w:p>
    <w:p w:rsidR="00683A8D" w:rsidRDefault="00EA19A9">
      <w:pPr>
        <w:pStyle w:val="Zkladntext1"/>
        <w:numPr>
          <w:ilvl w:val="1"/>
          <w:numId w:val="1"/>
        </w:numPr>
        <w:shd w:val="clear" w:color="auto" w:fill="auto"/>
        <w:tabs>
          <w:tab w:val="left" w:pos="442"/>
        </w:tabs>
        <w:spacing w:before="0" w:after="0" w:line="240" w:lineRule="exact"/>
        <w:ind w:left="440" w:hanging="420"/>
        <w:jc w:val="both"/>
      </w:pPr>
      <w:r>
        <w:t>Dodací lhůta se může prodlužit o dobu, po kterou nebylo z důvodů vyšší moci předmět koupě dodat.</w:t>
      </w:r>
    </w:p>
    <w:p w:rsidR="00683A8D" w:rsidRDefault="00EA19A9">
      <w:pPr>
        <w:pStyle w:val="Zkladntext1"/>
        <w:numPr>
          <w:ilvl w:val="1"/>
          <w:numId w:val="1"/>
        </w:numPr>
        <w:shd w:val="clear" w:color="auto" w:fill="auto"/>
        <w:tabs>
          <w:tab w:val="left" w:pos="442"/>
        </w:tabs>
        <w:spacing w:before="0" w:after="180" w:line="240" w:lineRule="exact"/>
        <w:ind w:left="440" w:hanging="420"/>
        <w:jc w:val="both"/>
      </w:pPr>
      <w:r>
        <w:t xml:space="preserve">Místem plnění, tj. místem dodání předmětu koupě, je: Gymnázium, Voděradská 900/2, Praha </w:t>
      </w:r>
      <w:r>
        <w:t>10</w:t>
      </w:r>
    </w:p>
    <w:p w:rsidR="00683A8D" w:rsidRDefault="00EA19A9">
      <w:pPr>
        <w:pStyle w:val="Nadpis20"/>
        <w:keepNext/>
        <w:keepLines/>
        <w:numPr>
          <w:ilvl w:val="0"/>
          <w:numId w:val="1"/>
        </w:numPr>
        <w:shd w:val="clear" w:color="auto" w:fill="auto"/>
        <w:tabs>
          <w:tab w:val="left" w:pos="356"/>
        </w:tabs>
        <w:spacing w:before="0"/>
        <w:ind w:left="440"/>
      </w:pPr>
      <w:bookmarkStart w:id="3" w:name="bookmark2"/>
      <w:r>
        <w:t>Záruka</w:t>
      </w:r>
      <w:bookmarkEnd w:id="3"/>
    </w:p>
    <w:p w:rsidR="00683A8D" w:rsidRDefault="00EA19A9">
      <w:pPr>
        <w:pStyle w:val="Zkladntext1"/>
        <w:numPr>
          <w:ilvl w:val="1"/>
          <w:numId w:val="1"/>
        </w:numPr>
        <w:shd w:val="clear" w:color="auto" w:fill="auto"/>
        <w:tabs>
          <w:tab w:val="left" w:pos="438"/>
        </w:tabs>
        <w:spacing w:before="0" w:after="0" w:line="240" w:lineRule="exact"/>
        <w:ind w:left="440" w:right="20" w:hanging="420"/>
        <w:jc w:val="both"/>
      </w:pPr>
      <w:r>
        <w:t>Prodávající poskytuje kupujícímu záruku za jakost na dodaná technologická zařízení, která jsou předmětem koupě v délce 24 měsíců od data uvedení do provozu, viz datum na záručním listu.</w:t>
      </w:r>
    </w:p>
    <w:p w:rsidR="00683A8D" w:rsidRDefault="00EA19A9">
      <w:pPr>
        <w:pStyle w:val="Zkladntext1"/>
        <w:numPr>
          <w:ilvl w:val="1"/>
          <w:numId w:val="1"/>
        </w:numPr>
        <w:shd w:val="clear" w:color="auto" w:fill="auto"/>
        <w:tabs>
          <w:tab w:val="left" w:pos="438"/>
        </w:tabs>
        <w:spacing w:before="0" w:after="0" w:line="240" w:lineRule="exact"/>
        <w:ind w:left="440" w:right="20" w:hanging="420"/>
        <w:jc w:val="both"/>
      </w:pPr>
      <w:r>
        <w:t>Prodávající neposkytuje záruku v případě, kdy na zboží byly bez souhlasu prodávajícího provedeny úpravy na zařízení či konstrukci stroje; nebo došlo k užití zařízení k jinému účelu, než pro které byl konstruován; nebo došlo k poškození zařízení z důvodu bě</w:t>
      </w:r>
      <w:r>
        <w:t>žného opotřebení; nebo nebyly dodrženy podmínky pro provozování a údržbu uvedené v manuálech; nebo pokud bylo možno závadu odstranit pouhým nastavením nebo seřízením zařízení; nebo v případech nevhodných parametrů médií (voda, plyn, elektrický proud).</w:t>
      </w:r>
    </w:p>
    <w:p w:rsidR="00683A8D" w:rsidRDefault="00EA19A9">
      <w:pPr>
        <w:pStyle w:val="Zkladntext1"/>
        <w:numPr>
          <w:ilvl w:val="1"/>
          <w:numId w:val="1"/>
        </w:numPr>
        <w:shd w:val="clear" w:color="auto" w:fill="auto"/>
        <w:tabs>
          <w:tab w:val="left" w:pos="428"/>
        </w:tabs>
        <w:spacing w:before="0" w:after="0" w:line="240" w:lineRule="exact"/>
        <w:ind w:left="440" w:right="20" w:hanging="420"/>
        <w:jc w:val="both"/>
      </w:pPr>
      <w:r>
        <w:t>Záruka se nevztahuje na díly podléhající rychlému opotřebení (signální diody, těsnění, ostří nože, strouhacího kotouče či válce, ložiska, klínového řemene, tlakového spínače, el. spínače a další díly, uvedené v manuálech či záručním listě).</w:t>
      </w:r>
    </w:p>
    <w:p w:rsidR="00683A8D" w:rsidRDefault="00EA19A9">
      <w:pPr>
        <w:pStyle w:val="Zkladntext1"/>
        <w:numPr>
          <w:ilvl w:val="1"/>
          <w:numId w:val="1"/>
        </w:numPr>
        <w:shd w:val="clear" w:color="auto" w:fill="auto"/>
        <w:tabs>
          <w:tab w:val="left" w:pos="433"/>
        </w:tabs>
        <w:spacing w:before="0" w:after="0" w:line="240" w:lineRule="exact"/>
        <w:ind w:left="440" w:right="20" w:hanging="420"/>
        <w:jc w:val="both"/>
      </w:pPr>
      <w:r>
        <w:t xml:space="preserve">Smluvní strany </w:t>
      </w:r>
      <w:r>
        <w:t>sjednávají, že považují za přiměřenou lhůtu k odstranění vady v délce 14 dnů. Pokud uplatní právo na odstranění vady kupující, který je v prodlení s úhradou kupní ceny, reklamační lhůta po dobu jeho prodlení neběží, její běh pokračuje až po úplném zaplacen</w:t>
      </w:r>
      <w:r>
        <w:t>í kupní ceny.</w:t>
      </w:r>
    </w:p>
    <w:p w:rsidR="00683A8D" w:rsidRDefault="00EA19A9">
      <w:pPr>
        <w:pStyle w:val="Zkladntext1"/>
        <w:numPr>
          <w:ilvl w:val="1"/>
          <w:numId w:val="1"/>
        </w:numPr>
        <w:shd w:val="clear" w:color="auto" w:fill="auto"/>
        <w:tabs>
          <w:tab w:val="left" w:pos="438"/>
        </w:tabs>
        <w:spacing w:before="0" w:after="180" w:line="240" w:lineRule="exact"/>
        <w:ind w:left="440" w:right="20" w:hanging="420"/>
        <w:jc w:val="both"/>
      </w:pPr>
      <w:r>
        <w:t xml:space="preserve">Právo ze záruky musí kupující uplatnit písemnou reklamací doručenou v listinné podobě prodávajícímu nebo mailem na adresu </w:t>
      </w:r>
      <w:hyperlink r:id="rId9" w:history="1">
        <w:r>
          <w:rPr>
            <w:rStyle w:val="Hypertextovodkaz"/>
            <w:lang w:val="en-US"/>
          </w:rPr>
          <w:t>servis@gastroart.cz</w:t>
        </w:r>
      </w:hyperlink>
      <w:r>
        <w:rPr>
          <w:lang w:val="en-US"/>
        </w:rPr>
        <w:t xml:space="preserve">, </w:t>
      </w:r>
      <w:r>
        <w:t>a to bez zbytečného odkladu poté, kdy se kupující o vadě d</w:t>
      </w:r>
      <w:r>
        <w:t>ozvěděl. Na reklamace uplatněné jinou formou nemusí kupující brát zřetel. Opožděně podanou reklamaci může prodávající odmítnout.</w:t>
      </w:r>
    </w:p>
    <w:p w:rsidR="00683A8D" w:rsidRDefault="00EA19A9">
      <w:pPr>
        <w:pStyle w:val="Nadpis20"/>
        <w:keepNext/>
        <w:keepLines/>
        <w:numPr>
          <w:ilvl w:val="0"/>
          <w:numId w:val="1"/>
        </w:numPr>
        <w:shd w:val="clear" w:color="auto" w:fill="auto"/>
        <w:tabs>
          <w:tab w:val="left" w:pos="366"/>
        </w:tabs>
        <w:spacing w:before="0"/>
        <w:ind w:left="440"/>
      </w:pPr>
      <w:bookmarkStart w:id="4" w:name="bookmark3"/>
      <w:r>
        <w:t>Servis</w:t>
      </w:r>
      <w:bookmarkEnd w:id="4"/>
    </w:p>
    <w:p w:rsidR="00683A8D" w:rsidRDefault="00EA19A9">
      <w:pPr>
        <w:pStyle w:val="Zkladntext1"/>
        <w:numPr>
          <w:ilvl w:val="1"/>
          <w:numId w:val="1"/>
        </w:numPr>
        <w:shd w:val="clear" w:color="auto" w:fill="auto"/>
        <w:tabs>
          <w:tab w:val="left" w:pos="428"/>
        </w:tabs>
        <w:spacing w:before="0" w:after="0" w:line="240" w:lineRule="exact"/>
        <w:ind w:left="440" w:right="20" w:hanging="420"/>
        <w:jc w:val="both"/>
      </w:pPr>
      <w:r>
        <w:t>Je-li kupujícím konečný uživatel je záruční i pozáruční servis zajišťován pracovníky či smluvními partnery prodávajícího</w:t>
      </w:r>
      <w:r>
        <w:t>. Je-li předmět plnění určen pro další prodej, zajišťuje záruční servis na své náklady pro své odběratele kupující.</w:t>
      </w:r>
    </w:p>
    <w:p w:rsidR="00683A8D" w:rsidRDefault="00EA19A9">
      <w:pPr>
        <w:pStyle w:val="Zkladntext1"/>
        <w:numPr>
          <w:ilvl w:val="1"/>
          <w:numId w:val="1"/>
        </w:numPr>
        <w:shd w:val="clear" w:color="auto" w:fill="auto"/>
        <w:tabs>
          <w:tab w:val="left" w:pos="438"/>
        </w:tabs>
        <w:spacing w:before="0" w:after="0" w:line="240" w:lineRule="exact"/>
        <w:ind w:left="440" w:right="20" w:hanging="420"/>
        <w:jc w:val="both"/>
      </w:pPr>
      <w:r>
        <w:t>Prodávající se tímto zavazuje zajistit, že nejméně po dobu 7 (sedmi) let po uplynutí záruční doby budou pro Kupujícího dostupné veškeré náhradní díly pro řádnou opravu, nebo jiné odstranění závady nebo poškození Předmětu smlouvy.</w:t>
      </w:r>
    </w:p>
    <w:p w:rsidR="00683A8D" w:rsidRDefault="00EA19A9">
      <w:pPr>
        <w:pStyle w:val="Zkladntext1"/>
        <w:numPr>
          <w:ilvl w:val="1"/>
          <w:numId w:val="1"/>
        </w:numPr>
        <w:shd w:val="clear" w:color="auto" w:fill="auto"/>
        <w:tabs>
          <w:tab w:val="left" w:pos="442"/>
        </w:tabs>
        <w:spacing w:before="0" w:after="180" w:line="240" w:lineRule="exact"/>
        <w:ind w:left="440" w:right="20" w:hanging="420"/>
        <w:jc w:val="both"/>
      </w:pPr>
      <w:r>
        <w:t>Pokud Prodávající nebude s</w:t>
      </w:r>
      <w:r>
        <w:t>chopen plnit svůj závazek vyplývající z bodu 6. 2. této smlouvy, je Kupující oprávněn si případnou opravu sjednat u jiného dodavatele a Prodávají je povinen uhradit Kupujícímu náklady s touto opravou spojené, v plné výši na základě přefakturace opravy Kupu</w:t>
      </w:r>
      <w:r>
        <w:t>jícím Prodávajícímu.</w:t>
      </w:r>
    </w:p>
    <w:p w:rsidR="00683A8D" w:rsidRDefault="00EA19A9">
      <w:pPr>
        <w:pStyle w:val="Nadpis20"/>
        <w:keepNext/>
        <w:keepLines/>
        <w:numPr>
          <w:ilvl w:val="0"/>
          <w:numId w:val="1"/>
        </w:numPr>
        <w:shd w:val="clear" w:color="auto" w:fill="auto"/>
        <w:tabs>
          <w:tab w:val="left" w:pos="361"/>
        </w:tabs>
        <w:spacing w:before="0"/>
        <w:ind w:left="440"/>
      </w:pPr>
      <w:bookmarkStart w:id="5" w:name="bookmark4"/>
      <w:r>
        <w:t>Zajištění plnění</w:t>
      </w:r>
      <w:bookmarkEnd w:id="5"/>
    </w:p>
    <w:p w:rsidR="00683A8D" w:rsidRDefault="00EA19A9">
      <w:pPr>
        <w:pStyle w:val="Zkladntext1"/>
        <w:numPr>
          <w:ilvl w:val="1"/>
          <w:numId w:val="1"/>
        </w:numPr>
        <w:shd w:val="clear" w:color="auto" w:fill="auto"/>
        <w:tabs>
          <w:tab w:val="left" w:pos="438"/>
        </w:tabs>
        <w:spacing w:before="0" w:after="0" w:line="240" w:lineRule="exact"/>
        <w:ind w:left="440" w:right="20" w:hanging="420"/>
        <w:jc w:val="both"/>
      </w:pPr>
      <w:r>
        <w:t>Při prodlení kupujícího s úhradou částek dle této smlouvy je kupující povinen na vyzvání zaplatit prodávajícímu úrok z prodlení z dlužných částek v zákonné výši.</w:t>
      </w:r>
    </w:p>
    <w:p w:rsidR="00683A8D" w:rsidRDefault="00EA19A9">
      <w:pPr>
        <w:pStyle w:val="Zkladntext1"/>
        <w:numPr>
          <w:ilvl w:val="1"/>
          <w:numId w:val="1"/>
        </w:numPr>
        <w:shd w:val="clear" w:color="auto" w:fill="auto"/>
        <w:tabs>
          <w:tab w:val="left" w:pos="442"/>
        </w:tabs>
        <w:spacing w:before="0" w:after="0" w:line="240" w:lineRule="exact"/>
        <w:ind w:left="440" w:right="20" w:hanging="420"/>
        <w:jc w:val="both"/>
      </w:pPr>
      <w:r>
        <w:t>Při prodlení Prodávajícího s dodáním předmětu koupě nebo</w:t>
      </w:r>
      <w:r>
        <w:t xml:space="preserve"> odstraněním vady ve lhůtě sjednané v čl. 5 bod 5.4 je Prodávající povinen na vyzvání zaplatit Kupujícímu smluvní pokutu ve výši 0,1% z hodnoty ceny zboží bez DPH, a to za každý den prodlení. Nárok na náhradu škody zůstává nedotčen.</w:t>
      </w:r>
    </w:p>
    <w:p w:rsidR="00683A8D" w:rsidRDefault="00EA19A9">
      <w:pPr>
        <w:pStyle w:val="Zkladntext1"/>
        <w:numPr>
          <w:ilvl w:val="1"/>
          <w:numId w:val="1"/>
        </w:numPr>
        <w:shd w:val="clear" w:color="auto" w:fill="auto"/>
        <w:tabs>
          <w:tab w:val="left" w:pos="442"/>
        </w:tabs>
        <w:spacing w:before="0" w:after="0" w:line="240" w:lineRule="exact"/>
        <w:ind w:left="440" w:right="20" w:hanging="420"/>
        <w:jc w:val="both"/>
      </w:pPr>
      <w:r>
        <w:t>Kupující není v prodlen</w:t>
      </w:r>
      <w:r>
        <w:t>í se splněním svého peněžitého závazku po dobu, po kterou je Prodávající v prodlení se splněním některé ze svých povinností.</w:t>
      </w:r>
    </w:p>
    <w:p w:rsidR="00683A8D" w:rsidRDefault="00EA19A9">
      <w:pPr>
        <w:pStyle w:val="Zkladntext1"/>
        <w:numPr>
          <w:ilvl w:val="1"/>
          <w:numId w:val="1"/>
        </w:numPr>
        <w:shd w:val="clear" w:color="auto" w:fill="auto"/>
        <w:tabs>
          <w:tab w:val="left" w:pos="433"/>
        </w:tabs>
        <w:spacing w:before="0" w:after="0" w:line="240" w:lineRule="exact"/>
        <w:ind w:left="440" w:hanging="420"/>
        <w:jc w:val="both"/>
      </w:pPr>
      <w:r>
        <w:t>Smluvní pokuty každé ze stran jsou splatné do sedmi (7) dnů po doručení penalizační faktury.</w:t>
      </w:r>
    </w:p>
    <w:p w:rsidR="00683A8D" w:rsidRDefault="00EA19A9">
      <w:pPr>
        <w:pStyle w:val="Zkladntext20"/>
        <w:framePr w:h="150" w:wrap="around" w:hAnchor="margin" w:x="6580" w:y="220"/>
        <w:shd w:val="clear" w:color="auto" w:fill="auto"/>
        <w:spacing w:before="0" w:after="0" w:line="150" w:lineRule="exact"/>
        <w:ind w:left="100" w:firstLine="0"/>
      </w:pPr>
      <w:r>
        <w:rPr>
          <w:rStyle w:val="Zkladntext21"/>
        </w:rPr>
        <w:t>Doubek 165, 251 01 Doubek</w:t>
      </w:r>
    </w:p>
    <w:p w:rsidR="00683A8D" w:rsidRDefault="00EA19A9">
      <w:pPr>
        <w:pStyle w:val="Zkladntext1"/>
        <w:numPr>
          <w:ilvl w:val="1"/>
          <w:numId w:val="1"/>
        </w:numPr>
        <w:shd w:val="clear" w:color="auto" w:fill="auto"/>
        <w:tabs>
          <w:tab w:val="left" w:pos="442"/>
        </w:tabs>
        <w:spacing w:before="0" w:after="0" w:line="240" w:lineRule="exact"/>
        <w:ind w:left="440" w:right="20" w:hanging="420"/>
        <w:jc w:val="both"/>
        <w:sectPr w:rsidR="00683A8D">
          <w:footerReference w:type="default" r:id="rId10"/>
          <w:type w:val="continuous"/>
          <w:pgSz w:w="11905" w:h="16837"/>
          <w:pgMar w:top="859" w:right="1016" w:bottom="3422" w:left="2134" w:header="0" w:footer="3" w:gutter="0"/>
          <w:cols w:space="720"/>
          <w:noEndnote/>
          <w:docGrid w:linePitch="360"/>
        </w:sectPr>
      </w:pPr>
      <w:r>
        <w:t>Prodávající se zavazuje plnit povinnosti, jejichž splnění je zajištěno smluvní pokutou i po zaplacení smluvní pokuty.</w:t>
      </w:r>
    </w:p>
    <w:p w:rsidR="00683A8D" w:rsidRDefault="008C5000">
      <w:pPr>
        <w:framePr w:wrap="notBeside" w:vAnchor="text" w:hAnchor="text" w:xAlign="center" w:y="1"/>
        <w:jc w:val="center"/>
        <w:rPr>
          <w:sz w:val="0"/>
          <w:szCs w:val="0"/>
        </w:rPr>
      </w:pPr>
      <w:r>
        <w:rPr>
          <w:noProof/>
        </w:rPr>
        <w:lastRenderedPageBreak/>
        <w:drawing>
          <wp:inline distT="0" distB="0" distL="0" distR="0">
            <wp:extent cx="542925" cy="600075"/>
            <wp:effectExtent l="0" t="0" r="0" b="0"/>
            <wp:docPr id="3" name="obrázek 3" descr="C:\Users\berkova\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kova\AppData\Local\Temp\FineReader1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rsidR="00683A8D" w:rsidRDefault="00683A8D">
      <w:pPr>
        <w:rPr>
          <w:sz w:val="2"/>
          <w:szCs w:val="2"/>
        </w:rPr>
      </w:pPr>
    </w:p>
    <w:p w:rsidR="00683A8D" w:rsidRDefault="00EA19A9">
      <w:pPr>
        <w:pStyle w:val="Zkladntext20"/>
        <w:shd w:val="clear" w:color="auto" w:fill="auto"/>
        <w:spacing w:before="115" w:after="721" w:line="150" w:lineRule="exact"/>
        <w:ind w:left="4240" w:firstLine="0"/>
      </w:pPr>
      <w:r>
        <w:rPr>
          <w:rStyle w:val="Zkladntext24"/>
        </w:rPr>
        <w:t>Doubek 165,251 01 Doubek</w:t>
      </w:r>
    </w:p>
    <w:p w:rsidR="00683A8D" w:rsidRDefault="00EA19A9">
      <w:pPr>
        <w:pStyle w:val="Zkladntext1"/>
        <w:numPr>
          <w:ilvl w:val="1"/>
          <w:numId w:val="1"/>
        </w:numPr>
        <w:shd w:val="clear" w:color="auto" w:fill="auto"/>
        <w:tabs>
          <w:tab w:val="left" w:pos="442"/>
        </w:tabs>
        <w:spacing w:before="0" w:after="0" w:line="240" w:lineRule="exact"/>
        <w:ind w:left="460" w:right="80"/>
        <w:jc w:val="both"/>
      </w:pPr>
      <w:r>
        <w:t>Prodávající není povinen plnit své závazky vyplývající z bodu 6. 1. a 6. 2. této smlouvy v případě, že je Kupující v prodlení s plněním svých závazků vyplývajících z bodu 8.1. a 8. 2. této smlouvy</w:t>
      </w:r>
    </w:p>
    <w:p w:rsidR="00683A8D" w:rsidRDefault="00EA19A9">
      <w:pPr>
        <w:pStyle w:val="Zkladntext1"/>
        <w:numPr>
          <w:ilvl w:val="1"/>
          <w:numId w:val="1"/>
        </w:numPr>
        <w:shd w:val="clear" w:color="auto" w:fill="auto"/>
        <w:tabs>
          <w:tab w:val="left" w:pos="428"/>
        </w:tabs>
        <w:spacing w:before="0" w:after="0" w:line="240" w:lineRule="exact"/>
        <w:ind w:left="460" w:right="80"/>
        <w:jc w:val="both"/>
      </w:pPr>
      <w:r>
        <w:t>Za porušení právní povinnosti ve smyslu této smlouvy se rov</w:t>
      </w:r>
      <w:r>
        <w:t xml:space="preserve">něž považuje, jestliže se některé prohlášení Prodávajícího, učiněné v této smlouvě nebo v souvislosti s plněním této smlouvy, ukáže být nepravdivým, nepřesným či zavádějícím (dále též jen „Porušení prohlášení"). Prodávající se zavazuje nahradit Kupujícímu </w:t>
      </w:r>
      <w:r>
        <w:t>škodu,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w:t>
      </w:r>
      <w:r>
        <w:t xml:space="preserve"> a dále za porušení povinnosti Prodávajícího předcházet hrozícím škodám.</w:t>
      </w:r>
    </w:p>
    <w:p w:rsidR="00683A8D" w:rsidRDefault="00EA19A9">
      <w:pPr>
        <w:pStyle w:val="Zkladntext1"/>
        <w:numPr>
          <w:ilvl w:val="1"/>
          <w:numId w:val="1"/>
        </w:numPr>
        <w:shd w:val="clear" w:color="auto" w:fill="auto"/>
        <w:tabs>
          <w:tab w:val="left" w:pos="442"/>
        </w:tabs>
        <w:spacing w:before="0" w:after="0" w:line="240" w:lineRule="exact"/>
        <w:ind w:left="460" w:right="80"/>
        <w:jc w:val="both"/>
      </w:pPr>
      <w:r>
        <w:t>Kupující je oprávněn započíst si jakoukoli svoji peněžitou pohledávku vůči peněžité pohledávce Prodávajícího podle této smlouvy.</w:t>
      </w:r>
    </w:p>
    <w:p w:rsidR="00683A8D" w:rsidRDefault="00EA19A9">
      <w:pPr>
        <w:pStyle w:val="Zkladntext1"/>
        <w:numPr>
          <w:ilvl w:val="1"/>
          <w:numId w:val="1"/>
        </w:numPr>
        <w:shd w:val="clear" w:color="auto" w:fill="auto"/>
        <w:tabs>
          <w:tab w:val="left" w:pos="438"/>
        </w:tabs>
        <w:spacing w:before="0" w:after="420" w:line="240" w:lineRule="exact"/>
        <w:ind w:left="460" w:right="80"/>
        <w:jc w:val="both"/>
      </w:pPr>
      <w:r>
        <w:t>Smluvní strany mohou od smlouvy odstoupit pouze ze zák</w:t>
      </w:r>
      <w:r>
        <w:t>onných důvodů. V případě odstoupení od smlouvy se smlouva od počátku ruší a smluvní strany jsou si povinny vrátit již poskytnutá plnění. Kupující je povinen vrátit již dodané zboží prodávajícímu ve stavu, v jakém jej převzal. Pokud to není možné nebo pokud</w:t>
      </w:r>
      <w:r>
        <w:t xml:space="preserve"> je zboží již používané, sjednává se, že prodávající může požadovat, aby kupující nahradil dotčené zboží v penězích, přičemž při určení výše náhrady se bude vycházet z nabídkové kupní ceny. Strana, která odstoupení od smlouvy svým chováním zapříčinila, nah</w:t>
      </w:r>
      <w:r>
        <w:t>radí druhé smluvní straně způsobenou škodu.</w:t>
      </w:r>
    </w:p>
    <w:p w:rsidR="00683A8D" w:rsidRDefault="00EA19A9">
      <w:pPr>
        <w:pStyle w:val="Nadpis20"/>
        <w:keepNext/>
        <w:keepLines/>
        <w:numPr>
          <w:ilvl w:val="0"/>
          <w:numId w:val="1"/>
        </w:numPr>
        <w:shd w:val="clear" w:color="auto" w:fill="auto"/>
        <w:tabs>
          <w:tab w:val="left" w:pos="356"/>
        </w:tabs>
        <w:spacing w:before="0"/>
        <w:ind w:left="20" w:firstLine="0"/>
      </w:pPr>
      <w:bookmarkStart w:id="6" w:name="bookmark5"/>
      <w:r>
        <w:t>Vlastnické právo</w:t>
      </w:r>
      <w:bookmarkEnd w:id="6"/>
    </w:p>
    <w:p w:rsidR="00683A8D" w:rsidRDefault="00EA19A9">
      <w:pPr>
        <w:pStyle w:val="Zkladntext1"/>
        <w:shd w:val="clear" w:color="auto" w:fill="auto"/>
        <w:spacing w:before="0" w:after="420" w:line="240" w:lineRule="exact"/>
        <w:ind w:left="460" w:right="80"/>
        <w:jc w:val="both"/>
      </w:pPr>
      <w:r>
        <w:t>8.1. Kupující nabývá vlastnické právo k předmětu koupě jeho převzetím. Kupní cena (nebo její část) se považuje za zaplacenou v okamžiku, kdy byla příslušná částka připsána na účet Prodávajícího.</w:t>
      </w:r>
    </w:p>
    <w:p w:rsidR="00683A8D" w:rsidRDefault="00EA19A9">
      <w:pPr>
        <w:pStyle w:val="Nadpis20"/>
        <w:keepNext/>
        <w:keepLines/>
        <w:numPr>
          <w:ilvl w:val="0"/>
          <w:numId w:val="1"/>
        </w:numPr>
        <w:shd w:val="clear" w:color="auto" w:fill="auto"/>
        <w:tabs>
          <w:tab w:val="left" w:pos="366"/>
        </w:tabs>
        <w:spacing w:before="0"/>
        <w:ind w:left="20" w:firstLine="0"/>
      </w:pPr>
      <w:bookmarkStart w:id="7" w:name="bookmark6"/>
      <w:r>
        <w:t>Ostatní ustanovení</w:t>
      </w:r>
      <w:bookmarkEnd w:id="7"/>
    </w:p>
    <w:p w:rsidR="00683A8D" w:rsidRDefault="00EA19A9">
      <w:pPr>
        <w:pStyle w:val="Zkladntext1"/>
        <w:numPr>
          <w:ilvl w:val="1"/>
          <w:numId w:val="1"/>
        </w:numPr>
        <w:shd w:val="clear" w:color="auto" w:fill="auto"/>
        <w:tabs>
          <w:tab w:val="left" w:pos="433"/>
        </w:tabs>
        <w:spacing w:before="0" w:after="0" w:line="240" w:lineRule="exact"/>
        <w:ind w:left="20" w:firstLine="0"/>
        <w:jc w:val="both"/>
      </w:pPr>
      <w:r>
        <w:t>Tato smlouva se stává účinnou dnem podpisu oběma smluvnímí stranami.</w:t>
      </w:r>
    </w:p>
    <w:p w:rsidR="00683A8D" w:rsidRDefault="00EA19A9">
      <w:pPr>
        <w:pStyle w:val="Zkladntext1"/>
        <w:numPr>
          <w:ilvl w:val="1"/>
          <w:numId w:val="1"/>
        </w:numPr>
        <w:shd w:val="clear" w:color="auto" w:fill="auto"/>
        <w:tabs>
          <w:tab w:val="left" w:pos="442"/>
        </w:tabs>
        <w:spacing w:before="0" w:after="0" w:line="240" w:lineRule="exact"/>
        <w:ind w:left="20" w:firstLine="0"/>
        <w:jc w:val="both"/>
      </w:pPr>
      <w:r>
        <w:t>Po podpisu smlouvy obdrží každá z podepsaných stran jedno vyhotovení.</w:t>
      </w:r>
    </w:p>
    <w:p w:rsidR="00683A8D" w:rsidRDefault="00EA19A9">
      <w:pPr>
        <w:pStyle w:val="Zkladntext1"/>
        <w:shd w:val="clear" w:color="auto" w:fill="auto"/>
        <w:spacing w:before="0" w:after="0" w:line="240" w:lineRule="exact"/>
        <w:ind w:left="20" w:right="80" w:firstLine="0"/>
        <w:jc w:val="both"/>
      </w:pPr>
      <w:r>
        <w:t>Pokud ve smlouvě není uvedeno jinak, řídí se právní vztahy smluvních stran příslušnými ustanoveními občanského zákoníku ve znění pozdějších předpisů.</w:t>
      </w:r>
    </w:p>
    <w:p w:rsidR="00683A8D" w:rsidRDefault="00EA19A9">
      <w:pPr>
        <w:pStyle w:val="Zkladntext1"/>
        <w:numPr>
          <w:ilvl w:val="1"/>
          <w:numId w:val="1"/>
        </w:numPr>
        <w:shd w:val="clear" w:color="auto" w:fill="auto"/>
        <w:tabs>
          <w:tab w:val="left" w:pos="385"/>
        </w:tabs>
        <w:spacing w:before="0" w:after="0" w:line="240" w:lineRule="exact"/>
        <w:ind w:left="20" w:right="80" w:firstLine="0"/>
        <w:jc w:val="both"/>
      </w:pPr>
      <w:r>
        <w:t>Nevynutitelnost nebo neplatnost kteréhokoli článku, odstavce, pododstavce nebo ustanovení této smlouvy neo</w:t>
      </w:r>
      <w:r>
        <w:t>vlivní vynutitelnost, nebo platnost ostatních ustanovení této smlouvy. V případě, že se jakékoli ujednání této smlouvy ukáže jako neplatné či neúčinné, strany se dohodnou a právně zavážou na jiném přijatelném způsobu provedení záměrů obsažených v takové čá</w:t>
      </w:r>
      <w:r>
        <w:t>sti smlouvy.</w:t>
      </w:r>
    </w:p>
    <w:p w:rsidR="00683A8D" w:rsidRDefault="00EA19A9">
      <w:pPr>
        <w:pStyle w:val="Zkladntext1"/>
        <w:numPr>
          <w:ilvl w:val="1"/>
          <w:numId w:val="1"/>
        </w:numPr>
        <w:shd w:val="clear" w:color="auto" w:fill="auto"/>
        <w:tabs>
          <w:tab w:val="left" w:pos="390"/>
        </w:tabs>
        <w:spacing w:before="0" w:after="0" w:line="240" w:lineRule="exact"/>
        <w:ind w:left="20" w:right="80" w:firstLine="0"/>
        <w:jc w:val="both"/>
      </w:pPr>
      <w:r>
        <w:t xml:space="preserve">Žádná ze stran není v prodlení se splněním této smlouvy, pokud prodlení bylo způsobeno mimořádnými, objektivně" neodvratitelnými okolnostmi znemožňujícími splnění povinnosti dle této smlouvy, které nastaly po uzavření této smlouvy a nemohou byt odvracený, </w:t>
      </w:r>
      <w:r>
        <w:t>tedy tzv. okolnostmi vyšší moci. Za okolnosti vyšší moci se považují zejména živelné události, svévolné jednání třetích osob, povstání, pouliční bouře, stávky, pracovní výluky, bojkotování práce, obsazení majetku důležitého pro plnění povinnosti vyplývajíc</w:t>
      </w:r>
      <w:r>
        <w:t>ích z této smlouvy, rušení pracovního pořádku, války (vyhlášené i nevyhlášené), bojové operace, změna politické situace, která vylučuje nebo nepřiměřeně ztěžuje výkon práv a povinností z této smlouvy nebo jakákoli jiná podobná příčina. Smluvní strana, u ní</w:t>
      </w:r>
      <w:r>
        <w:t xml:space="preserve">ž dojde k okolnosti vyšší moci, a bude se chtít dovolat ujednání tohoto odstavce, je povinna neprodleně uvědomit druhou smluvní stranu o vzniku této události, jakož i o jejím ukončení, a to ve lhůtě nejpozději 7 kalendářních dnu od vzniku a 7 kalendářních </w:t>
      </w:r>
      <w:r>
        <w:t>dnu od jejího ukončení. Nedodržení této lhůty má za následek zánik práva dovolávat se okolnosti vyšší moci. Povinnosti smluvních stran dané touto smlouvou se po dobu trvání okolnosti vyšší moci dočasně přerušují.</w:t>
      </w:r>
    </w:p>
    <w:p w:rsidR="00683A8D" w:rsidRDefault="00EA19A9">
      <w:pPr>
        <w:pStyle w:val="Zkladntext1"/>
        <w:numPr>
          <w:ilvl w:val="1"/>
          <w:numId w:val="1"/>
        </w:numPr>
        <w:shd w:val="clear" w:color="auto" w:fill="auto"/>
        <w:tabs>
          <w:tab w:val="left" w:pos="385"/>
        </w:tabs>
        <w:spacing w:before="0" w:after="0" w:line="240" w:lineRule="exact"/>
        <w:ind w:left="20" w:right="80" w:firstLine="0"/>
        <w:jc w:val="both"/>
      </w:pPr>
      <w:r>
        <w:lastRenderedPageBreak/>
        <w:t>Tato Smlouva byla oběma stranami uzavřena s</w:t>
      </w:r>
      <w:r>
        <w:t>vobodně, vážně, určitě a srozumitelně a byla jimi z tohoto titulu ve dvou stejnopisech podepsána.</w:t>
      </w:r>
    </w:p>
    <w:p w:rsidR="00683A8D" w:rsidRDefault="008C5000">
      <w:pPr>
        <w:framePr w:w="2371" w:h="898" w:vSpace="811" w:wrap="around" w:hAnchor="margin" w:x="20" w:y="-797"/>
        <w:jc w:val="center"/>
        <w:rPr>
          <w:sz w:val="0"/>
          <w:szCs w:val="0"/>
        </w:rPr>
      </w:pPr>
      <w:r>
        <w:rPr>
          <w:noProof/>
        </w:rPr>
        <w:drawing>
          <wp:inline distT="0" distB="0" distL="0" distR="0">
            <wp:extent cx="1495425" cy="371475"/>
            <wp:effectExtent l="0" t="0" r="0" b="0"/>
            <wp:docPr id="4" name="obrázek 4" descr="C:\Users\berkova\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kova\AppData\Local\Temp\FineReader10\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371475"/>
                    </a:xfrm>
                    <a:prstGeom prst="rect">
                      <a:avLst/>
                    </a:prstGeom>
                    <a:noFill/>
                    <a:ln>
                      <a:noFill/>
                    </a:ln>
                  </pic:spPr>
                </pic:pic>
              </a:graphicData>
            </a:graphic>
          </wp:inline>
        </w:drawing>
      </w:r>
    </w:p>
    <w:p w:rsidR="00683A8D" w:rsidRDefault="00EA19A9">
      <w:pPr>
        <w:pStyle w:val="Titulekobrzku0"/>
        <w:framePr w:w="2371" w:h="898" w:vSpace="811" w:wrap="around" w:hAnchor="margin" w:x="20" w:y="-797"/>
        <w:shd w:val="clear" w:color="auto" w:fill="auto"/>
        <w:spacing w:line="150" w:lineRule="exact"/>
        <w:jc w:val="center"/>
      </w:pPr>
      <w:r>
        <w:rPr>
          <w:rStyle w:val="Titulekobrzku3"/>
        </w:rPr>
        <w:t>GASTROART CZ, spol. s r.o.</w:t>
      </w:r>
    </w:p>
    <w:p w:rsidR="00683A8D" w:rsidRDefault="00EA19A9">
      <w:pPr>
        <w:pStyle w:val="Zkladntext1"/>
        <w:shd w:val="clear" w:color="auto" w:fill="auto"/>
        <w:spacing w:before="0" w:after="0" w:line="240" w:lineRule="exact"/>
        <w:ind w:left="20" w:right="80" w:firstLine="0"/>
        <w:jc w:val="both"/>
        <w:sectPr w:rsidR="00683A8D">
          <w:pgSz w:w="11905" w:h="16837"/>
          <w:pgMar w:top="2104" w:right="1075" w:bottom="2526" w:left="2064" w:header="0" w:footer="3" w:gutter="0"/>
          <w:cols w:space="720"/>
          <w:noEndnote/>
          <w:docGrid w:linePitch="360"/>
        </w:sectPr>
      </w:pPr>
      <w:r>
        <w:t>9.6 Smluvní strany výslovně sjednávají, že uveřejnění této smlouvy v registru smluv dle zákona č. 340/2015., dle zákona č. 340/2015., o zvláštních podmínkách účinnosti některých smluv, uveřejňování těchto smluv a o registru smluv (z</w:t>
      </w:r>
      <w:r>
        <w:t>ákon o registru smluv) zajistí Gymnázium, Praha 10, Voděradská 2.</w:t>
      </w:r>
      <w:r>
        <w:br w:type="page"/>
      </w:r>
    </w:p>
    <w:p w:rsidR="00683A8D" w:rsidRDefault="00EA19A9">
      <w:pPr>
        <w:pStyle w:val="Zkladntext20"/>
        <w:framePr w:h="151" w:vSpace="570" w:wrap="around" w:vAnchor="text" w:hAnchor="margin" w:x="5812" w:y="1"/>
        <w:shd w:val="clear" w:color="auto" w:fill="auto"/>
        <w:spacing w:before="0" w:after="0" w:line="150" w:lineRule="exact"/>
        <w:ind w:left="100" w:firstLine="0"/>
      </w:pPr>
      <w:r>
        <w:rPr>
          <w:rStyle w:val="Zkladntext23"/>
        </w:rPr>
        <w:lastRenderedPageBreak/>
        <w:t>Doubek 165, 251 01 Doubek</w:t>
      </w:r>
    </w:p>
    <w:p w:rsidR="00683A8D" w:rsidRDefault="00EA19A9">
      <w:pPr>
        <w:pStyle w:val="Zkladntext50"/>
        <w:framePr w:h="102" w:wrap="notBeside" w:hAnchor="margin" w:x="7201" w:y="2"/>
        <w:shd w:val="clear" w:color="auto" w:fill="auto"/>
        <w:spacing w:line="100" w:lineRule="exact"/>
      </w:pPr>
      <w:r>
        <w:rPr>
          <w:rStyle w:val="Zkladntext51"/>
        </w:rPr>
        <w:t>certifikov</w:t>
      </w:r>
      <w:r>
        <w:rPr>
          <w:rStyle w:val="Zkladntext5Impact45ptMalpsmena"/>
        </w:rPr>
        <w:t>A</w:t>
      </w:r>
      <w:r>
        <w:rPr>
          <w:rStyle w:val="Zkladntext51"/>
        </w:rPr>
        <w:t>no</w:t>
      </w:r>
    </w:p>
    <w:p w:rsidR="00683A8D" w:rsidRDefault="00EA19A9">
      <w:pPr>
        <w:pStyle w:val="Zkladntext20"/>
        <w:shd w:val="clear" w:color="auto" w:fill="auto"/>
        <w:spacing w:before="0" w:after="513" w:line="150" w:lineRule="exact"/>
        <w:ind w:firstLine="0"/>
      </w:pPr>
      <w:r>
        <w:rPr>
          <w:rStyle w:val="Zkladntext23"/>
        </w:rPr>
        <w:t xml:space="preserve">GASTROART CZ, spol. </w:t>
      </w:r>
      <w:r>
        <w:rPr>
          <w:rStyle w:val="Zkladntext25"/>
        </w:rPr>
        <w:t xml:space="preserve">s </w:t>
      </w:r>
      <w:r>
        <w:rPr>
          <w:rStyle w:val="Zkladntext23"/>
        </w:rPr>
        <w:t>r.o.</w:t>
      </w:r>
    </w:p>
    <w:p w:rsidR="00683A8D" w:rsidRDefault="00EA19A9">
      <w:pPr>
        <w:pStyle w:val="Zkladntext1"/>
        <w:shd w:val="clear" w:color="auto" w:fill="auto"/>
        <w:spacing w:before="0" w:after="0" w:line="200" w:lineRule="exact"/>
        <w:ind w:firstLine="0"/>
        <w:jc w:val="left"/>
        <w:sectPr w:rsidR="00683A8D">
          <w:footerReference w:type="default" r:id="rId13"/>
          <w:pgSz w:w="11905" w:h="16837"/>
          <w:pgMar w:top="2104" w:right="1075" w:bottom="2526" w:left="2064" w:header="0" w:footer="3" w:gutter="0"/>
          <w:cols w:space="720"/>
          <w:noEndnote/>
          <w:docGrid w:linePitch="360"/>
        </w:sectPr>
      </w:pPr>
      <w:r>
        <w:t>9.7 Obě smluvní strany se budou řídit obecným nařízením EU 2016/679 o ochraně osobních údajů (GDPR).</w:t>
      </w:r>
    </w:p>
    <w:p w:rsidR="00683A8D" w:rsidRDefault="00683A8D">
      <w:pPr>
        <w:framePr w:w="9730" w:h="1756" w:hRule="exact" w:wrap="notBeside" w:vAnchor="text" w:hAnchor="text" w:xAlign="center" w:y="1" w:anchorLock="1"/>
      </w:pPr>
    </w:p>
    <w:p w:rsidR="00683A8D" w:rsidRDefault="00EA19A9">
      <w:pPr>
        <w:rPr>
          <w:sz w:val="2"/>
          <w:szCs w:val="2"/>
        </w:rPr>
        <w:sectPr w:rsidR="00683A8D">
          <w:type w:val="continuous"/>
          <w:pgSz w:w="11905" w:h="16837"/>
          <w:pgMar w:top="0" w:right="0" w:bottom="0" w:left="0" w:header="0" w:footer="3" w:gutter="0"/>
          <w:cols w:space="720"/>
          <w:noEndnote/>
          <w:docGrid w:linePitch="360"/>
        </w:sectPr>
      </w:pPr>
      <w:r>
        <w:t xml:space="preserve"> </w:t>
      </w:r>
    </w:p>
    <w:p w:rsidR="00683A8D" w:rsidRDefault="00EA19A9">
      <w:pPr>
        <w:pStyle w:val="Zkladntext1"/>
        <w:shd w:val="clear" w:color="auto" w:fill="auto"/>
        <w:spacing w:before="0" w:after="0" w:line="485" w:lineRule="exact"/>
        <w:ind w:left="20" w:firstLine="0"/>
        <w:jc w:val="left"/>
      </w:pPr>
      <w:r>
        <w:lastRenderedPageBreak/>
        <w:t>V Doubku dne Prodávající:</w:t>
      </w:r>
    </w:p>
    <w:p w:rsidR="00683A8D" w:rsidRDefault="00EA19A9">
      <w:pPr>
        <w:pStyle w:val="Zkladntext40"/>
        <w:shd w:val="clear" w:color="auto" w:fill="auto"/>
        <w:spacing w:before="0" w:after="0" w:line="200" w:lineRule="exact"/>
        <w:ind w:left="20"/>
      </w:pPr>
      <w:r>
        <w:t>GASTROART CZ spol. s r.o.</w:t>
      </w:r>
    </w:p>
    <w:p w:rsidR="00683A8D" w:rsidRDefault="00EA19A9">
      <w:pPr>
        <w:pStyle w:val="Zkladntext1"/>
        <w:shd w:val="clear" w:color="auto" w:fill="auto"/>
        <w:spacing w:before="0" w:after="0" w:line="485" w:lineRule="exact"/>
        <w:ind w:left="40" w:firstLine="0"/>
        <w:jc w:val="left"/>
      </w:pPr>
      <w:r>
        <w:t>V Praze dne 29.6.2026 Kupující:</w:t>
      </w:r>
    </w:p>
    <w:p w:rsidR="00683A8D" w:rsidRDefault="00EA19A9">
      <w:pPr>
        <w:pStyle w:val="Zkladntext40"/>
        <w:shd w:val="clear" w:color="auto" w:fill="auto"/>
        <w:spacing w:before="0" w:after="0" w:line="200" w:lineRule="exact"/>
        <w:ind w:left="40"/>
        <w:sectPr w:rsidR="00683A8D">
          <w:type w:val="continuous"/>
          <w:pgSz w:w="16837" w:h="11905" w:orient="landscape"/>
          <w:pgMar w:top="2803" w:right="3784" w:bottom="1661" w:left="5166" w:header="0" w:footer="3" w:gutter="0"/>
          <w:cols w:num="2" w:space="720" w:equalWidth="0">
            <w:col w:w="2280" w:space="2558"/>
            <w:col w:w="3048"/>
          </w:cols>
          <w:noEndnote/>
          <w:docGrid w:linePitch="360"/>
        </w:sectPr>
      </w:pPr>
      <w:r>
        <w:t>Gymnázium, Praha 10, Voděradská 2</w:t>
      </w:r>
    </w:p>
    <w:p w:rsidR="00683A8D" w:rsidRDefault="00683A8D">
      <w:pPr>
        <w:framePr w:w="9730" w:h="317" w:hRule="exact" w:wrap="notBeside" w:vAnchor="text" w:hAnchor="text" w:xAlign="center" w:y="1" w:anchorLock="1"/>
      </w:pPr>
    </w:p>
    <w:p w:rsidR="00683A8D" w:rsidRDefault="00EA19A9">
      <w:pPr>
        <w:rPr>
          <w:sz w:val="2"/>
          <w:szCs w:val="2"/>
        </w:rPr>
        <w:sectPr w:rsidR="00683A8D">
          <w:type w:val="continuous"/>
          <w:pgSz w:w="16837" w:h="11905" w:orient="landscape"/>
          <w:pgMar w:top="0" w:right="0" w:bottom="0" w:left="0" w:header="0" w:footer="3" w:gutter="0"/>
          <w:cols w:space="720"/>
          <w:noEndnote/>
          <w:docGrid w:linePitch="360"/>
        </w:sectPr>
      </w:pPr>
      <w:r>
        <w:t xml:space="preserve"> </w:t>
      </w:r>
    </w:p>
    <w:p w:rsidR="00683A8D" w:rsidRDefault="00EA19A9">
      <w:pPr>
        <w:pStyle w:val="Zkladntext60"/>
        <w:shd w:val="clear" w:color="auto" w:fill="auto"/>
        <w:spacing w:after="119"/>
        <w:ind w:right="20"/>
      </w:pPr>
      <w:r>
        <w:t>Digitálně podepsal Tomáš Vachulka Datum: 2026.07.01 08:35:41 +02'00'</w:t>
      </w:r>
    </w:p>
    <w:p w:rsidR="00683A8D" w:rsidRDefault="00EA19A9">
      <w:pPr>
        <w:pStyle w:val="Zkladntext70"/>
        <w:framePr w:w="1800" w:h="1161" w:hSpace="82" w:vSpace="172" w:wrap="around" w:hAnchor="margin" w:x="-1156" w:y="4941"/>
        <w:shd w:val="clear" w:color="auto" w:fill="auto"/>
      </w:pPr>
      <w:r>
        <w:t>Tomáš Vachulka</w:t>
      </w:r>
    </w:p>
    <w:p w:rsidR="00683A8D" w:rsidRDefault="00EA19A9">
      <w:pPr>
        <w:pStyle w:val="Zkladntext1"/>
        <w:shd w:val="clear" w:color="auto" w:fill="auto"/>
        <w:spacing w:before="0" w:after="0" w:line="200" w:lineRule="exact"/>
        <w:ind w:firstLine="0"/>
        <w:jc w:val="left"/>
      </w:pPr>
      <w:r>
        <w:t>Vachulka Tomáš, jednatel společnosti</w:t>
      </w:r>
    </w:p>
    <w:p w:rsidR="00683A8D" w:rsidRDefault="00EA19A9">
      <w:pPr>
        <w:pStyle w:val="Nadpis10"/>
        <w:keepNext/>
        <w:keepLines/>
        <w:shd w:val="clear" w:color="auto" w:fill="auto"/>
        <w:spacing w:after="204" w:line="430" w:lineRule="exact"/>
        <w:ind w:left="60"/>
      </w:pPr>
      <w:bookmarkStart w:id="8" w:name="bookmark7"/>
      <w:r>
        <w:t>Vít</w:t>
      </w:r>
      <w:bookmarkEnd w:id="8"/>
    </w:p>
    <w:p w:rsidR="00683A8D" w:rsidRDefault="00EA19A9">
      <w:pPr>
        <w:pStyle w:val="Nadpis10"/>
        <w:keepNext/>
        <w:keepLines/>
        <w:shd w:val="clear" w:color="auto" w:fill="auto"/>
        <w:spacing w:after="157" w:line="430" w:lineRule="exact"/>
        <w:ind w:left="60"/>
      </w:pPr>
      <w:bookmarkStart w:id="9" w:name="bookmark8"/>
      <w:r>
        <w:t>Růžička</w:t>
      </w:r>
      <w:bookmarkEnd w:id="9"/>
    </w:p>
    <w:p w:rsidR="00683A8D" w:rsidRDefault="00EA19A9">
      <w:pPr>
        <w:pStyle w:val="Zkladntext60"/>
        <w:framePr w:w="1680" w:h="1066" w:hSpace="91" w:vSpace="288" w:wrap="around" w:hAnchor="margin" w:x="5713" w:y="4921"/>
        <w:shd w:val="clear" w:color="auto" w:fill="auto"/>
        <w:spacing w:after="0" w:line="264" w:lineRule="exact"/>
      </w:pPr>
      <w:r>
        <w:t>Digitálně podepsal Vít Růžička Datum: 2026.06.29 :39:30 +02'</w:t>
      </w:r>
      <w:r>
        <w:t>00'</w:t>
      </w:r>
    </w:p>
    <w:p w:rsidR="00683A8D" w:rsidRDefault="00EA19A9">
      <w:pPr>
        <w:pStyle w:val="Zkladntext1"/>
        <w:shd w:val="clear" w:color="auto" w:fill="auto"/>
        <w:spacing w:before="0" w:after="0" w:line="200" w:lineRule="exact"/>
        <w:ind w:left="60" w:firstLine="0"/>
        <w:jc w:val="left"/>
        <w:sectPr w:rsidR="00683A8D">
          <w:type w:val="continuous"/>
          <w:pgSz w:w="16837" w:h="11905" w:orient="landscape"/>
          <w:pgMar w:top="2803" w:right="4446" w:bottom="1661" w:left="5338" w:header="0" w:footer="3" w:gutter="0"/>
          <w:cols w:num="2" w:space="720" w:equalWidth="0">
            <w:col w:w="3269" w:space="1373"/>
            <w:col w:w="2410"/>
          </w:cols>
          <w:noEndnote/>
          <w:docGrid w:linePitch="360"/>
        </w:sectPr>
      </w:pPr>
      <w:r>
        <w:t>Vít Růžička, ředitel gymnázia</w:t>
      </w:r>
    </w:p>
    <w:p w:rsidR="00683A8D" w:rsidRDefault="00683A8D">
      <w:pPr>
        <w:framePr w:w="9730" w:h="759" w:hRule="exact" w:wrap="notBeside" w:vAnchor="text" w:hAnchor="text" w:xAlign="center" w:y="1" w:anchorLock="1"/>
      </w:pPr>
    </w:p>
    <w:p w:rsidR="00683A8D" w:rsidRDefault="00EA19A9">
      <w:pPr>
        <w:rPr>
          <w:sz w:val="2"/>
          <w:szCs w:val="2"/>
        </w:rPr>
        <w:sectPr w:rsidR="00683A8D">
          <w:type w:val="continuous"/>
          <w:pgSz w:w="16837" w:h="11905" w:orient="landscape"/>
          <w:pgMar w:top="0" w:right="0" w:bottom="0" w:left="0" w:header="0" w:footer="3" w:gutter="0"/>
          <w:cols w:space="720"/>
          <w:noEndnote/>
          <w:docGrid w:linePitch="360"/>
        </w:sectPr>
      </w:pPr>
      <w:r>
        <w:t xml:space="preserve"> </w:t>
      </w:r>
    </w:p>
    <w:p w:rsidR="00683A8D" w:rsidRDefault="00EA19A9">
      <w:pPr>
        <w:pStyle w:val="Zkladntext40"/>
        <w:shd w:val="clear" w:color="auto" w:fill="auto"/>
        <w:spacing w:before="0" w:after="0" w:line="200" w:lineRule="exact"/>
        <w:sectPr w:rsidR="00683A8D">
          <w:type w:val="continuous"/>
          <w:pgSz w:w="16837" w:h="11905" w:orient="landscape"/>
          <w:pgMar w:top="2803" w:right="4518" w:bottom="1661" w:left="5171" w:header="0" w:footer="3" w:gutter="0"/>
          <w:cols w:space="720"/>
          <w:noEndnote/>
          <w:docGrid w:linePitch="360"/>
        </w:sectPr>
      </w:pPr>
      <w:r>
        <w:rPr>
          <w:rStyle w:val="Zkladntext4Netun0"/>
        </w:rPr>
        <w:t>Přílohy: 1.Cenová nabídka</w:t>
      </w:r>
      <w:r>
        <w:t xml:space="preserve"> „Gymnázium, Praha 10, Voděradská 2", ze dne 14.05.2026</w:t>
      </w:r>
    </w:p>
    <w:p w:rsidR="00683A8D" w:rsidRDefault="008C5000">
      <w:pPr>
        <w:framePr w:w="634" w:h="893" w:wrap="around" w:hAnchor="margin" w:x="6750" w:y="2"/>
        <w:jc w:val="center"/>
        <w:rPr>
          <w:sz w:val="0"/>
          <w:szCs w:val="0"/>
        </w:rPr>
      </w:pPr>
      <w:r>
        <w:rPr>
          <w:noProof/>
        </w:rPr>
        <w:lastRenderedPageBreak/>
        <w:drawing>
          <wp:inline distT="0" distB="0" distL="0" distR="0">
            <wp:extent cx="409575" cy="571500"/>
            <wp:effectExtent l="0" t="0" r="0" b="0"/>
            <wp:docPr id="5" name="obrázek 5" descr="C:\Users\berkova\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rkova\AppData\Local\Temp\FineReader10\media\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571500"/>
                    </a:xfrm>
                    <a:prstGeom prst="rect">
                      <a:avLst/>
                    </a:prstGeom>
                    <a:noFill/>
                    <a:ln>
                      <a:noFill/>
                    </a:ln>
                  </pic:spPr>
                </pic:pic>
              </a:graphicData>
            </a:graphic>
          </wp:inline>
        </w:drawing>
      </w:r>
    </w:p>
    <w:p w:rsidR="00683A8D" w:rsidRDefault="00EA19A9">
      <w:pPr>
        <w:pStyle w:val="Zkladntext90"/>
        <w:framePr w:w="1350" w:h="353" w:wrap="around" w:hAnchor="margin" w:x="1814" w:y="519"/>
        <w:shd w:val="clear" w:color="auto" w:fill="auto"/>
        <w:spacing w:before="0" w:after="41" w:line="110" w:lineRule="exact"/>
        <w:ind w:left="120"/>
        <w:jc w:val="left"/>
      </w:pPr>
      <w:r>
        <w:t>Sandarová 776 174 466</w:t>
      </w:r>
    </w:p>
    <w:p w:rsidR="00683A8D" w:rsidRDefault="00EA19A9">
      <w:pPr>
        <w:pStyle w:val="Zkladntext110"/>
        <w:framePr w:w="1350" w:h="353" w:wrap="around" w:hAnchor="margin" w:x="1814" w:y="519"/>
        <w:shd w:val="clear" w:color="auto" w:fill="auto"/>
        <w:spacing w:before="0" w:line="110" w:lineRule="exact"/>
        <w:ind w:left="120"/>
      </w:pPr>
      <w:r>
        <w:rPr>
          <w:rStyle w:val="Zkladntext111"/>
        </w:rPr>
        <w:t>;</w:t>
      </w:r>
      <w:hyperlink r:id="rId15" w:history="1">
        <w:r>
          <w:rPr>
            <w:rStyle w:val="Hypertextovodkaz"/>
          </w:rPr>
          <w:t>andarova@Qaslroart.cz</w:t>
        </w:r>
      </w:hyperlink>
    </w:p>
    <w:p w:rsidR="00683A8D" w:rsidRDefault="00EA19A9">
      <w:pPr>
        <w:pStyle w:val="Zkladntext80"/>
        <w:shd w:val="clear" w:color="auto" w:fill="auto"/>
        <w:tabs>
          <w:tab w:val="left" w:leader="dot" w:pos="794"/>
        </w:tabs>
        <w:spacing w:after="192" w:line="200" w:lineRule="exact"/>
        <w:ind w:left="280"/>
      </w:pPr>
      <w:r>
        <w:tab/>
      </w:r>
    </w:p>
    <w:p w:rsidR="00683A8D" w:rsidRDefault="00EA19A9">
      <w:pPr>
        <w:pStyle w:val="Zkladntext90"/>
        <w:shd w:val="clear" w:color="auto" w:fill="auto"/>
        <w:spacing w:before="0"/>
        <w:ind w:right="80"/>
      </w:pPr>
      <w:r>
        <w:t xml:space="preserve">Doubek 165, Doubek,25101 </w:t>
      </w:r>
      <w:r>
        <w:rPr>
          <w:rStyle w:val="Zkladntext91"/>
        </w:rPr>
        <w:t>IČO 27148378,DIČ CZ27148378</w:t>
      </w:r>
    </w:p>
    <w:p w:rsidR="00683A8D" w:rsidRDefault="00EA19A9">
      <w:pPr>
        <w:pStyle w:val="Zkladntext100"/>
        <w:shd w:val="clear" w:color="auto" w:fill="auto"/>
        <w:ind w:firstLine="720"/>
        <w:sectPr w:rsidR="00683A8D">
          <w:pgSz w:w="16837" w:h="11905" w:orient="landscape"/>
          <w:pgMar w:top="1345" w:right="2995" w:bottom="2161" w:left="7545" w:header="0" w:footer="3" w:gutter="0"/>
          <w:cols w:num="2" w:space="720" w:equalWidth="0">
            <w:col w:w="1694" w:space="1507"/>
            <w:col w:w="3096"/>
          </w:cols>
          <w:noEndnote/>
          <w:docGrid w:linePitch="360"/>
        </w:sectPr>
      </w:pPr>
      <w:r>
        <w:t>Cenová nabídka zařízení pro Gymnázium Voděradská, Voděradská 2, Praha 10</w:t>
      </w:r>
    </w:p>
    <w:p w:rsidR="00683A8D" w:rsidRDefault="00EA19A9">
      <w:pPr>
        <w:pStyle w:val="Zkladntext90"/>
        <w:framePr w:w="618" w:h="113" w:wrap="around" w:vAnchor="text" w:hAnchor="margin" w:x="3239" w:y="1"/>
        <w:shd w:val="clear" w:color="auto" w:fill="auto"/>
        <w:spacing w:before="0" w:line="110" w:lineRule="exact"/>
        <w:ind w:left="100"/>
        <w:jc w:val="left"/>
      </w:pPr>
      <w:r>
        <w:rPr>
          <w:rStyle w:val="Zkladntext91"/>
        </w:rPr>
        <w:t>Rozměry</w:t>
      </w:r>
    </w:p>
    <w:p w:rsidR="00683A8D" w:rsidRDefault="00EA19A9">
      <w:pPr>
        <w:pStyle w:val="Zkladntext90"/>
        <w:framePr w:w="766" w:h="308" w:wrap="around" w:vAnchor="text" w:hAnchor="margin" w:x="4886" w:y="-26"/>
        <w:shd w:val="clear" w:color="auto" w:fill="auto"/>
        <w:spacing w:before="0" w:line="154" w:lineRule="exact"/>
        <w:ind w:left="140" w:right="140"/>
      </w:pPr>
      <w:r>
        <w:t>Cena za kus bez DPH</w:t>
      </w:r>
    </w:p>
    <w:p w:rsidR="00683A8D" w:rsidRDefault="00EA19A9">
      <w:pPr>
        <w:pStyle w:val="Zkladntext90"/>
        <w:framePr w:w="766" w:h="452" w:wrap="around" w:vAnchor="text" w:hAnchor="margin" w:x="5625" w:y="-17"/>
        <w:shd w:val="clear" w:color="auto" w:fill="auto"/>
        <w:spacing w:before="0" w:line="149" w:lineRule="exact"/>
        <w:ind w:left="160" w:right="160"/>
      </w:pPr>
      <w:r>
        <w:t xml:space="preserve">Cena za kus po slevě </w:t>
      </w:r>
      <w:r>
        <w:rPr>
          <w:rStyle w:val="Zkladntext91"/>
        </w:rPr>
        <w:t>bez DPH</w:t>
      </w:r>
    </w:p>
    <w:p w:rsidR="00683A8D" w:rsidRDefault="00EA19A9">
      <w:pPr>
        <w:pStyle w:val="Zkladntext90"/>
        <w:framePr w:w="445" w:h="302" w:wrap="around" w:vAnchor="text" w:hAnchor="margin" w:x="3926" w:y="-22"/>
        <w:shd w:val="clear" w:color="auto" w:fill="auto"/>
        <w:spacing w:before="0" w:line="149" w:lineRule="exact"/>
        <w:ind w:left="120" w:right="120"/>
      </w:pPr>
      <w:r>
        <w:t xml:space="preserve">v/kw </w:t>
      </w:r>
      <w:r>
        <w:rPr>
          <w:rStyle w:val="Zkladntext95pt"/>
        </w:rPr>
        <w:t>220</w:t>
      </w:r>
    </w:p>
    <w:p w:rsidR="00683A8D" w:rsidRDefault="00EA19A9">
      <w:pPr>
        <w:pStyle w:val="Zkladntext90"/>
        <w:framePr w:w="445" w:h="312" w:wrap="around" w:vAnchor="text" w:hAnchor="margin" w:x="4223" w:y="-31"/>
        <w:shd w:val="clear" w:color="auto" w:fill="auto"/>
        <w:spacing w:before="0" w:line="154" w:lineRule="exact"/>
        <w:ind w:left="120" w:right="120"/>
      </w:pPr>
      <w:r>
        <w:t>v/kw 380</w:t>
      </w:r>
    </w:p>
    <w:p w:rsidR="00683A8D" w:rsidRDefault="00EA19A9">
      <w:pPr>
        <w:pStyle w:val="Zkladntext90"/>
        <w:framePr w:w="440" w:h="307" w:wrap="around" w:vAnchor="text" w:hAnchor="margin" w:x="4521" w:y="-26"/>
        <w:shd w:val="clear" w:color="auto" w:fill="auto"/>
        <w:spacing w:before="0" w:line="154" w:lineRule="exact"/>
        <w:ind w:left="120" w:right="120"/>
      </w:pPr>
      <w:r>
        <w:t xml:space="preserve">V/kW </w:t>
      </w:r>
      <w:r>
        <w:rPr>
          <w:rStyle w:val="Zkladntext9ArialNarrow"/>
        </w:rPr>
        <w:t>plyn</w:t>
      </w:r>
    </w:p>
    <w:p w:rsidR="00683A8D" w:rsidRDefault="00EA19A9">
      <w:pPr>
        <w:pStyle w:val="Zkladntext90"/>
        <w:framePr w:w="800" w:h="462" w:wrap="around" w:vAnchor="text" w:hAnchor="margin" w:x="6302" w:y="-22"/>
        <w:shd w:val="clear" w:color="auto" w:fill="auto"/>
        <w:spacing w:before="0" w:line="154" w:lineRule="exact"/>
        <w:ind w:left="180" w:right="180"/>
      </w:pPr>
      <w:r>
        <w:t>Cena celkem po slevě bez DPH</w:t>
      </w:r>
    </w:p>
    <w:p w:rsidR="00683A8D" w:rsidRDefault="00EA19A9">
      <w:pPr>
        <w:pStyle w:val="Zkladntext90"/>
        <w:framePr w:w="570" w:h="452" w:wrap="around" w:vAnchor="text" w:hAnchor="margin" w:x="7281" w:y="-13"/>
        <w:shd w:val="clear" w:color="auto" w:fill="auto"/>
        <w:spacing w:before="0" w:line="149" w:lineRule="exact"/>
        <w:ind w:left="140" w:right="160"/>
      </w:pPr>
      <w:r>
        <w:t>Cena vč. DPH v Kč</w:t>
      </w:r>
    </w:p>
    <w:p w:rsidR="00683A8D" w:rsidRDefault="00EA19A9">
      <w:pPr>
        <w:pStyle w:val="Zkladntext90"/>
        <w:framePr w:w="387" w:h="118" w:wrap="around" w:vAnchor="text" w:hAnchor="margin" w:x="-49" w:y="140"/>
        <w:shd w:val="clear" w:color="auto" w:fill="auto"/>
        <w:spacing w:before="0" w:line="110" w:lineRule="exact"/>
        <w:ind w:left="100"/>
        <w:jc w:val="left"/>
      </w:pPr>
      <w:r>
        <w:t>Pol.</w:t>
      </w:r>
    </w:p>
    <w:p w:rsidR="00683A8D" w:rsidRDefault="00EA19A9">
      <w:pPr>
        <w:pStyle w:val="Zkladntext90"/>
        <w:framePr w:w="1126" w:h="120" w:wrap="around" w:vAnchor="text" w:hAnchor="margin" w:x="758" w:y="145"/>
        <w:shd w:val="clear" w:color="auto" w:fill="auto"/>
        <w:spacing w:before="0" w:line="110" w:lineRule="exact"/>
        <w:ind w:left="100"/>
        <w:jc w:val="left"/>
      </w:pPr>
      <w:r>
        <w:t>Název zboží / popis</w:t>
      </w:r>
    </w:p>
    <w:p w:rsidR="00683A8D" w:rsidRDefault="00EA19A9">
      <w:pPr>
        <w:pStyle w:val="Zkladntext90"/>
        <w:framePr w:w="373" w:h="112" w:wrap="around" w:vAnchor="text" w:hAnchor="margin" w:x="2452" w:y="153"/>
        <w:shd w:val="clear" w:color="auto" w:fill="auto"/>
        <w:spacing w:before="0" w:line="110" w:lineRule="exact"/>
        <w:ind w:left="100"/>
        <w:jc w:val="left"/>
      </w:pPr>
      <w:r>
        <w:t>Typ</w:t>
      </w:r>
    </w:p>
    <w:p w:rsidR="00683A8D" w:rsidRDefault="00EA19A9">
      <w:pPr>
        <w:pStyle w:val="Zkladntext90"/>
        <w:framePr w:w="968" w:h="308" w:wrap="around" w:vAnchor="text" w:hAnchor="margin" w:x="3062" w:y="122"/>
        <w:shd w:val="clear" w:color="auto" w:fill="auto"/>
        <w:spacing w:before="0" w:line="154" w:lineRule="exact"/>
        <w:ind w:left="120" w:right="140"/>
      </w:pPr>
      <w:r>
        <w:t>S H V mm mm mm</w:t>
      </w:r>
    </w:p>
    <w:p w:rsidR="00683A8D" w:rsidRDefault="00683A8D">
      <w:pPr>
        <w:rPr>
          <w:sz w:val="2"/>
          <w:szCs w:val="2"/>
        </w:rPr>
        <w:sectPr w:rsidR="00683A8D">
          <w:type w:val="continuous"/>
          <w:pgSz w:w="16837" w:h="11905" w:orient="landscape"/>
          <w:pgMar w:top="1940" w:right="1704" w:bottom="2161" w:left="7070" w:header="0" w:footer="3" w:gutter="0"/>
          <w:cols w:space="720"/>
          <w:noEndnote/>
          <w:docGrid w:linePitch="360"/>
        </w:sectPr>
      </w:pPr>
    </w:p>
    <w:p w:rsidR="00683A8D" w:rsidRDefault="00683A8D">
      <w:pPr>
        <w:framePr w:w="15149" w:h="682" w:hRule="exact" w:wrap="notBeside" w:vAnchor="text" w:hAnchor="text" w:xAlign="center" w:y="1" w:anchorLock="1"/>
      </w:pPr>
    </w:p>
    <w:p w:rsidR="00683A8D" w:rsidRDefault="00EA19A9">
      <w:pPr>
        <w:rPr>
          <w:sz w:val="2"/>
          <w:szCs w:val="2"/>
        </w:rPr>
        <w:sectPr w:rsidR="00683A8D">
          <w:type w:val="continuous"/>
          <w:pgSz w:w="16837" w:h="11905" w:orient="landscape"/>
          <w:pgMar w:top="0" w:right="0" w:bottom="0" w:left="0" w:header="0" w:footer="3" w:gutter="0"/>
          <w:cols w:space="720"/>
          <w:noEndnote/>
          <w:docGrid w:linePitch="360"/>
        </w:sectPr>
      </w:pPr>
      <w:r>
        <w:t xml:space="preserve"> </w:t>
      </w:r>
    </w:p>
    <w:p w:rsidR="00683A8D" w:rsidRDefault="00EA19A9">
      <w:pPr>
        <w:pStyle w:val="Zkladntext90"/>
        <w:shd w:val="clear" w:color="auto" w:fill="auto"/>
        <w:spacing w:before="0" w:line="110" w:lineRule="exact"/>
        <w:jc w:val="left"/>
        <w:sectPr w:rsidR="00683A8D">
          <w:type w:val="continuous"/>
          <w:pgSz w:w="16837" w:h="11905" w:orient="landscape"/>
          <w:pgMar w:top="1345" w:right="8044" w:bottom="2161" w:left="8150" w:header="0" w:footer="3" w:gutter="0"/>
          <w:cols w:space="720"/>
          <w:noEndnote/>
          <w:docGrid w:linePitch="360"/>
        </w:sectPr>
      </w:pPr>
      <w:r>
        <w:t>POLOŽKY</w:t>
      </w:r>
    </w:p>
    <w:p w:rsidR="00683A8D" w:rsidRDefault="00683A8D">
      <w:pPr>
        <w:framePr w:w="15149" w:h="158" w:hRule="exact" w:wrap="notBeside" w:vAnchor="text" w:hAnchor="text" w:xAlign="center" w:y="1" w:anchorLock="1"/>
      </w:pPr>
    </w:p>
    <w:p w:rsidR="00683A8D" w:rsidRDefault="00EA19A9">
      <w:pPr>
        <w:rPr>
          <w:sz w:val="2"/>
          <w:szCs w:val="2"/>
        </w:rPr>
        <w:sectPr w:rsidR="00683A8D">
          <w:type w:val="continuous"/>
          <w:pgSz w:w="16837" w:h="11905" w:orient="landscape"/>
          <w:pgMar w:top="0" w:right="0" w:bottom="0" w:left="0" w:header="0" w:footer="3" w:gutter="0"/>
          <w:cols w:space="720"/>
          <w:noEndnote/>
          <w:docGrid w:linePitch="360"/>
        </w:sectPr>
      </w:pPr>
      <w:r>
        <w:t xml:space="preserve"> </w:t>
      </w:r>
    </w:p>
    <w:p w:rsidR="00683A8D" w:rsidRDefault="00EA19A9">
      <w:pPr>
        <w:pStyle w:val="Zkladntext100"/>
        <w:shd w:val="clear" w:color="auto" w:fill="auto"/>
        <w:spacing w:line="178" w:lineRule="exact"/>
        <w:ind w:left="180" w:right="160"/>
        <w:jc w:val="both"/>
      </w:pPr>
      <w:r>
        <w:t>Elektrický konvektomat Rational ICOMBI PRO 20x 1/1</w:t>
      </w:r>
    </w:p>
    <w:p w:rsidR="00683A8D" w:rsidRDefault="00EA19A9">
      <w:pPr>
        <w:pStyle w:val="Zkladntext1"/>
        <w:shd w:val="clear" w:color="auto" w:fill="auto"/>
        <w:spacing w:before="0" w:after="0" w:line="200" w:lineRule="exact"/>
        <w:ind w:left="180" w:firstLine="0"/>
        <w:jc w:val="both"/>
      </w:pPr>
      <w:r>
        <w:t>I</w:t>
      </w:r>
    </w:p>
    <w:p w:rsidR="00683A8D" w:rsidRDefault="00EA19A9">
      <w:pPr>
        <w:pStyle w:val="Zkladntext100"/>
        <w:shd w:val="clear" w:color="auto" w:fill="auto"/>
        <w:spacing w:line="163" w:lineRule="exact"/>
        <w:ind w:left="180"/>
        <w:jc w:val="both"/>
      </w:pPr>
      <w:r>
        <w:t>UltraVent- Kondenzační digestoř</w:t>
      </w:r>
    </w:p>
    <w:p w:rsidR="00683A8D" w:rsidRDefault="00EA19A9">
      <w:pPr>
        <w:pStyle w:val="Zkladntext90"/>
        <w:shd w:val="clear" w:color="auto" w:fill="auto"/>
        <w:spacing w:before="0" w:line="163" w:lineRule="exact"/>
        <w:ind w:left="180" w:right="160"/>
      </w:pPr>
      <w:r>
        <w:t>2 pro odvod par. Není nutný odvod ventilace do venkovních prostor.</w:t>
      </w:r>
    </w:p>
    <w:p w:rsidR="00683A8D" w:rsidRDefault="00EA19A9">
      <w:pPr>
        <w:pStyle w:val="Zkladntext1"/>
        <w:shd w:val="clear" w:color="auto" w:fill="auto"/>
        <w:spacing w:before="0" w:after="0" w:line="163" w:lineRule="exact"/>
        <w:ind w:left="180" w:firstLine="0"/>
        <w:jc w:val="both"/>
      </w:pPr>
      <w:r>
        <w:t>I</w:t>
      </w:r>
    </w:p>
    <w:p w:rsidR="00683A8D" w:rsidRDefault="00EA19A9">
      <w:pPr>
        <w:pStyle w:val="Zkladntext100"/>
        <w:shd w:val="clear" w:color="auto" w:fill="auto"/>
        <w:spacing w:after="184" w:line="178" w:lineRule="exact"/>
        <w:ind w:left="180" w:right="160"/>
        <w:jc w:val="both"/>
      </w:pPr>
      <w:r>
        <w:t>Vodovodní přípojka - materiál práce</w:t>
      </w:r>
    </w:p>
    <w:p w:rsidR="00683A8D" w:rsidRDefault="00EA19A9">
      <w:pPr>
        <w:pStyle w:val="Zkladntext100"/>
        <w:shd w:val="clear" w:color="auto" w:fill="auto"/>
        <w:spacing w:after="293" w:line="173" w:lineRule="exact"/>
        <w:ind w:left="180" w:right="160"/>
        <w:jc w:val="both"/>
      </w:pPr>
      <w:r>
        <w:t>Kanalizační přípojka, materiál práce</w:t>
      </w:r>
    </w:p>
    <w:p w:rsidR="00683A8D" w:rsidRDefault="00EA19A9">
      <w:pPr>
        <w:pStyle w:val="Zkladntext100"/>
        <w:shd w:val="clear" w:color="auto" w:fill="auto"/>
        <w:spacing w:after="184"/>
        <w:ind w:left="180" w:right="160"/>
        <w:jc w:val="both"/>
      </w:pPr>
      <w:r>
        <w:t>Elektropřípojka vč. rozváděčových prvků a revize materiál, práce</w:t>
      </w:r>
    </w:p>
    <w:p w:rsidR="00683A8D" w:rsidRDefault="00EA19A9">
      <w:pPr>
        <w:pStyle w:val="Zkladntext100"/>
        <w:shd w:val="clear" w:color="auto" w:fill="auto"/>
        <w:spacing w:line="178" w:lineRule="exact"/>
        <w:ind w:left="180" w:right="160"/>
        <w:jc w:val="both"/>
      </w:pPr>
      <w:r>
        <w:t>Stavební práce já</w:t>
      </w:r>
      <w:r>
        <w:t>drové vrty - materiál, práce</w:t>
      </w:r>
    </w:p>
    <w:p w:rsidR="00683A8D" w:rsidRDefault="00EA19A9">
      <w:pPr>
        <w:pStyle w:val="Zkladntext90"/>
        <w:shd w:val="clear" w:color="auto" w:fill="auto"/>
        <w:tabs>
          <w:tab w:val="center" w:pos="967"/>
          <w:tab w:val="center" w:pos="1601"/>
          <w:tab w:val="center" w:pos="2465"/>
        </w:tabs>
        <w:spacing w:before="0" w:line="634" w:lineRule="exact"/>
        <w:ind w:left="60"/>
        <w:jc w:val="left"/>
      </w:pPr>
      <w:r>
        <w:t>656 600</w:t>
      </w:r>
      <w:r>
        <w:tab/>
        <w:t>179 318</w:t>
      </w:r>
      <w:r>
        <w:tab/>
        <w:t>479 318</w:t>
      </w:r>
      <w:r>
        <w:tab/>
        <w:t>579 974,78</w:t>
      </w:r>
    </w:p>
    <w:p w:rsidR="00683A8D" w:rsidRDefault="00EA19A9">
      <w:pPr>
        <w:pStyle w:val="Zkladntext90"/>
        <w:shd w:val="clear" w:color="auto" w:fill="auto"/>
        <w:tabs>
          <w:tab w:val="center" w:pos="958"/>
          <w:tab w:val="center" w:pos="1591"/>
          <w:tab w:val="center" w:pos="2455"/>
        </w:tabs>
        <w:spacing w:before="0" w:line="634" w:lineRule="exact"/>
        <w:ind w:left="60"/>
        <w:jc w:val="left"/>
      </w:pPr>
      <w:r>
        <w:t>142 420</w:t>
      </w:r>
      <w:r>
        <w:tab/>
        <w:t>113 936</w:t>
      </w:r>
      <w:r>
        <w:tab/>
        <w:t>113936</w:t>
      </w:r>
      <w:r>
        <w:tab/>
        <w:t>137 862,56</w:t>
      </w:r>
    </w:p>
    <w:p w:rsidR="00683A8D" w:rsidRDefault="00EA19A9">
      <w:pPr>
        <w:pStyle w:val="Zkladntext1"/>
        <w:shd w:val="clear" w:color="auto" w:fill="auto"/>
        <w:tabs>
          <w:tab w:val="center" w:pos="911"/>
          <w:tab w:val="center" w:pos="1545"/>
          <w:tab w:val="center" w:pos="2409"/>
        </w:tabs>
        <w:spacing w:before="0" w:after="0" w:line="200" w:lineRule="exact"/>
        <w:ind w:left="580" w:firstLine="0"/>
        <w:jc w:val="left"/>
      </w:pPr>
      <w:r>
        <w:t>I</w:t>
      </w:r>
      <w:r>
        <w:tab/>
        <w:t>-</w:t>
      </w:r>
      <w:r>
        <w:tab/>
        <w:t>I -</w:t>
      </w:r>
      <w:r>
        <w:tab/>
        <w:t>I</w:t>
      </w:r>
    </w:p>
    <w:p w:rsidR="00683A8D" w:rsidRDefault="00EA19A9">
      <w:pPr>
        <w:pStyle w:val="Zkladntext90"/>
        <w:shd w:val="clear" w:color="auto" w:fill="auto"/>
        <w:tabs>
          <w:tab w:val="center" w:pos="895"/>
          <w:tab w:val="center" w:pos="1529"/>
          <w:tab w:val="center" w:pos="2393"/>
        </w:tabs>
        <w:spacing w:before="0" w:line="557" w:lineRule="exact"/>
        <w:ind w:left="60"/>
        <w:jc w:val="left"/>
      </w:pPr>
      <w:r>
        <w:t>14 500</w:t>
      </w:r>
      <w:r>
        <w:tab/>
        <w:t>14 500</w:t>
      </w:r>
      <w:r>
        <w:tab/>
        <w:t>14 500</w:t>
      </w:r>
      <w:r>
        <w:tab/>
        <w:t>17 545,00</w:t>
      </w:r>
    </w:p>
    <w:p w:rsidR="00683A8D" w:rsidRDefault="00EA19A9">
      <w:pPr>
        <w:pStyle w:val="Zkladntext90"/>
        <w:shd w:val="clear" w:color="auto" w:fill="auto"/>
        <w:tabs>
          <w:tab w:val="center" w:pos="890"/>
          <w:tab w:val="center" w:pos="1524"/>
          <w:tab w:val="center" w:pos="2388"/>
        </w:tabs>
        <w:spacing w:before="0" w:after="418" w:line="557" w:lineRule="exact"/>
        <w:ind w:left="60"/>
        <w:jc w:val="left"/>
      </w:pPr>
      <w:r>
        <w:t>16 750</w:t>
      </w:r>
      <w:r>
        <w:tab/>
        <w:t>16 750</w:t>
      </w:r>
      <w:r>
        <w:tab/>
        <w:t>16750</w:t>
      </w:r>
      <w:r>
        <w:tab/>
        <w:t>20 267,50</w:t>
      </w:r>
    </w:p>
    <w:p w:rsidR="00683A8D" w:rsidRDefault="00EA19A9">
      <w:pPr>
        <w:pStyle w:val="Zkladntext90"/>
        <w:shd w:val="clear" w:color="auto" w:fill="auto"/>
        <w:tabs>
          <w:tab w:val="center" w:pos="895"/>
          <w:tab w:val="center" w:pos="1529"/>
          <w:tab w:val="center" w:pos="2393"/>
        </w:tabs>
        <w:spacing w:before="0" w:after="219" w:line="110" w:lineRule="exact"/>
        <w:ind w:left="60"/>
        <w:jc w:val="left"/>
      </w:pPr>
      <w:r>
        <w:t>60 650</w:t>
      </w:r>
      <w:r>
        <w:tab/>
        <w:t>60 650</w:t>
      </w:r>
      <w:r>
        <w:tab/>
        <w:t>60650</w:t>
      </w:r>
      <w:r>
        <w:tab/>
        <w:t>73 386,50</w:t>
      </w:r>
    </w:p>
    <w:p w:rsidR="00683A8D" w:rsidRDefault="00EA19A9">
      <w:pPr>
        <w:pStyle w:val="Zkladntext1"/>
        <w:shd w:val="clear" w:color="auto" w:fill="auto"/>
        <w:tabs>
          <w:tab w:val="center" w:pos="1535"/>
          <w:tab w:val="center" w:pos="2399"/>
        </w:tabs>
        <w:spacing w:before="0" w:after="28" w:line="200" w:lineRule="exact"/>
        <w:ind w:left="580" w:firstLine="0"/>
        <w:jc w:val="left"/>
      </w:pPr>
      <w:r>
        <w:t>I</w:t>
      </w:r>
      <w:r>
        <w:tab/>
        <w:t>I</w:t>
      </w:r>
      <w:r>
        <w:tab/>
        <w:t>I</w:t>
      </w:r>
    </w:p>
    <w:p w:rsidR="00683A8D" w:rsidRDefault="00EA19A9">
      <w:pPr>
        <w:pStyle w:val="Zkladntext90"/>
        <w:shd w:val="clear" w:color="auto" w:fill="auto"/>
        <w:tabs>
          <w:tab w:val="center" w:pos="881"/>
          <w:tab w:val="center" w:pos="1514"/>
          <w:tab w:val="center" w:pos="2378"/>
        </w:tabs>
        <w:spacing w:before="0" w:line="110" w:lineRule="exact"/>
        <w:ind w:left="60"/>
        <w:jc w:val="left"/>
        <w:sectPr w:rsidR="00683A8D">
          <w:type w:val="continuous"/>
          <w:pgSz w:w="16837" w:h="11905" w:orient="landscape"/>
          <w:pgMar w:top="1345" w:right="1852" w:bottom="2161" w:left="7190" w:header="0" w:footer="3" w:gutter="0"/>
          <w:cols w:num="2" w:sep="1" w:space="720" w:equalWidth="0">
            <w:col w:w="2160" w:space="2784"/>
            <w:col w:w="2851"/>
          </w:cols>
          <w:noEndnote/>
          <w:docGrid w:linePitch="360"/>
        </w:sectPr>
      </w:pPr>
      <w:r>
        <w:t>12 900</w:t>
      </w:r>
      <w:r>
        <w:tab/>
        <w:t>12 900</w:t>
      </w:r>
      <w:r>
        <w:tab/>
        <w:t>12 900</w:t>
      </w:r>
      <w:r>
        <w:tab/>
        <w:t>15 609,00</w:t>
      </w:r>
    </w:p>
    <w:p w:rsidR="00683A8D" w:rsidRDefault="00683A8D">
      <w:pPr>
        <w:framePr w:w="15149" w:h="292" w:hRule="exact" w:wrap="notBeside" w:vAnchor="text" w:hAnchor="text" w:xAlign="center" w:y="1" w:anchorLock="1"/>
      </w:pPr>
    </w:p>
    <w:p w:rsidR="00683A8D" w:rsidRDefault="00EA19A9">
      <w:pPr>
        <w:rPr>
          <w:sz w:val="2"/>
          <w:szCs w:val="2"/>
        </w:rPr>
        <w:sectPr w:rsidR="00683A8D">
          <w:type w:val="continuous"/>
          <w:pgSz w:w="16837" w:h="11905" w:orient="landscape"/>
          <w:pgMar w:top="0" w:right="0" w:bottom="0" w:left="0" w:header="0" w:footer="3" w:gutter="0"/>
          <w:cols w:space="720"/>
          <w:noEndnote/>
          <w:docGrid w:linePitch="360"/>
        </w:sectPr>
      </w:pPr>
      <w:r>
        <w:t xml:space="preserve"> </w:t>
      </w:r>
    </w:p>
    <w:p w:rsidR="00683A8D" w:rsidRDefault="00EA19A9">
      <w:pPr>
        <w:pStyle w:val="Zkladntext100"/>
        <w:shd w:val="clear" w:color="auto" w:fill="auto"/>
        <w:spacing w:after="199" w:line="100" w:lineRule="exact"/>
      </w:pPr>
      <w:r>
        <w:t>Zaškolení obsluhy ZDARMA</w:t>
      </w:r>
    </w:p>
    <w:p w:rsidR="00683A8D" w:rsidRDefault="00EA19A9">
      <w:pPr>
        <w:pStyle w:val="Zkladntext50"/>
        <w:framePr w:h="121" w:wrap="around" w:vAnchor="text" w:hAnchor="margin" w:x="5462" w:y="318"/>
        <w:shd w:val="clear" w:color="auto" w:fill="auto"/>
        <w:spacing w:line="100" w:lineRule="exact"/>
        <w:ind w:left="100"/>
      </w:pPr>
      <w:r>
        <w:t>18 800 18 800</w:t>
      </w:r>
    </w:p>
    <w:p w:rsidR="00683A8D" w:rsidRDefault="00EA19A9">
      <w:pPr>
        <w:pStyle w:val="Zkladntext90"/>
        <w:framePr w:h="128" w:wrap="around" w:vAnchor="text" w:hAnchor="margin" w:x="7041" w:y="318"/>
        <w:shd w:val="clear" w:color="auto" w:fill="auto"/>
        <w:spacing w:before="0" w:line="110" w:lineRule="exact"/>
        <w:ind w:left="100"/>
        <w:jc w:val="left"/>
      </w:pPr>
      <w:r>
        <w:t>22 748,00</w:t>
      </w:r>
    </w:p>
    <w:p w:rsidR="00683A8D" w:rsidRDefault="00EA19A9">
      <w:pPr>
        <w:pStyle w:val="Zkladntext90"/>
        <w:shd w:val="clear" w:color="auto" w:fill="auto"/>
        <w:spacing w:before="0" w:line="158" w:lineRule="exact"/>
        <w:ind w:right="160"/>
        <w:jc w:val="left"/>
        <w:sectPr w:rsidR="00683A8D">
          <w:type w:val="continuous"/>
          <w:pgSz w:w="16837" w:h="11905" w:orient="landscape"/>
          <w:pgMar w:top="1345" w:right="7261" w:bottom="2161" w:left="7391" w:header="0" w:footer="3" w:gutter="0"/>
          <w:cols w:space="720"/>
          <w:noEndnote/>
          <w:docGrid w:linePitch="360"/>
        </w:sectPr>
      </w:pPr>
      <w:r>
        <w:t>Nakládka zboží, doprava na místo zákazníka, odborná instalace zařízení, připojení na připravené rozvody včetně připojovacího materiálu</w:t>
      </w:r>
      <w:r>
        <w:t>, kalibrace zařízení, provotní zprovoznění likvidace obalového materiálu</w:t>
      </w:r>
    </w:p>
    <w:p w:rsidR="00683A8D" w:rsidRDefault="00683A8D">
      <w:pPr>
        <w:framePr w:w="15149" w:h="16" w:hRule="exact" w:wrap="notBeside" w:vAnchor="text" w:hAnchor="text" w:xAlign="center" w:y="1" w:anchorLock="1"/>
      </w:pPr>
    </w:p>
    <w:p w:rsidR="00683A8D" w:rsidRDefault="00EA19A9">
      <w:pPr>
        <w:rPr>
          <w:sz w:val="2"/>
          <w:szCs w:val="2"/>
        </w:rPr>
        <w:sectPr w:rsidR="00683A8D">
          <w:type w:val="continuous"/>
          <w:pgSz w:w="16837" w:h="11905"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3475"/>
        <w:gridCol w:w="3072"/>
        <w:gridCol w:w="1598"/>
      </w:tblGrid>
      <w:tr w:rsidR="00683A8D">
        <w:tblPrEx>
          <w:tblCellMar>
            <w:top w:w="0" w:type="dxa"/>
            <w:bottom w:w="0" w:type="dxa"/>
          </w:tblCellMar>
        </w:tblPrEx>
        <w:trPr>
          <w:trHeight w:val="240"/>
          <w:jc w:val="center"/>
        </w:trPr>
        <w:tc>
          <w:tcPr>
            <w:tcW w:w="3475" w:type="dxa"/>
            <w:tcBorders>
              <w:top w:val="single" w:sz="4" w:space="0" w:color="auto"/>
              <w:left w:val="single" w:sz="4" w:space="0" w:color="auto"/>
              <w:bottom w:val="single" w:sz="4" w:space="0" w:color="auto"/>
            </w:tcBorders>
            <w:shd w:val="clear" w:color="auto" w:fill="FFFFFF"/>
          </w:tcPr>
          <w:p w:rsidR="00683A8D" w:rsidRDefault="00EA19A9">
            <w:pPr>
              <w:pStyle w:val="Zkladntext90"/>
              <w:framePr w:wrap="notBeside" w:vAnchor="text" w:hAnchor="text" w:xAlign="center" w:y="1"/>
              <w:shd w:val="clear" w:color="auto" w:fill="auto"/>
              <w:spacing w:before="0" w:line="240" w:lineRule="auto"/>
              <w:ind w:left="340"/>
              <w:jc w:val="left"/>
            </w:pPr>
            <w:r>
              <w:lastRenderedPageBreak/>
              <w:t>Celkem bez DPH</w:t>
            </w:r>
          </w:p>
        </w:tc>
        <w:tc>
          <w:tcPr>
            <w:tcW w:w="3072" w:type="dxa"/>
            <w:tcBorders>
              <w:top w:val="single" w:sz="4" w:space="0" w:color="auto"/>
              <w:bottom w:val="single" w:sz="4" w:space="0" w:color="auto"/>
            </w:tcBorders>
            <w:shd w:val="clear" w:color="auto" w:fill="FFFFFF"/>
          </w:tcPr>
          <w:p w:rsidR="00683A8D" w:rsidRDefault="00683A8D">
            <w:pPr>
              <w:framePr w:wrap="notBeside" w:vAnchor="text" w:hAnchor="text" w:xAlign="center" w:y="1"/>
              <w:rPr>
                <w:sz w:val="10"/>
                <w:szCs w:val="10"/>
              </w:rPr>
            </w:pPr>
          </w:p>
        </w:tc>
        <w:tc>
          <w:tcPr>
            <w:tcW w:w="1598" w:type="dxa"/>
            <w:tcBorders>
              <w:top w:val="single" w:sz="4" w:space="0" w:color="auto"/>
              <w:bottom w:val="single" w:sz="4" w:space="0" w:color="auto"/>
              <w:right w:val="single" w:sz="4" w:space="0" w:color="auto"/>
            </w:tcBorders>
            <w:shd w:val="clear" w:color="auto" w:fill="FFFFFF"/>
          </w:tcPr>
          <w:p w:rsidR="00683A8D" w:rsidRDefault="00EA19A9">
            <w:pPr>
              <w:pStyle w:val="Zkladntext90"/>
              <w:framePr w:wrap="notBeside" w:vAnchor="text" w:hAnchor="text" w:xAlign="center" w:y="1"/>
              <w:shd w:val="clear" w:color="auto" w:fill="auto"/>
              <w:spacing w:before="0" w:line="240" w:lineRule="auto"/>
              <w:ind w:left="760"/>
              <w:jc w:val="left"/>
            </w:pPr>
            <w:r>
              <w:t>716 854,00</w:t>
            </w:r>
          </w:p>
        </w:tc>
      </w:tr>
      <w:tr w:rsidR="00683A8D">
        <w:tblPrEx>
          <w:tblCellMar>
            <w:top w:w="0" w:type="dxa"/>
            <w:bottom w:w="0" w:type="dxa"/>
          </w:tblCellMar>
        </w:tblPrEx>
        <w:trPr>
          <w:trHeight w:val="168"/>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tcPr>
          <w:p w:rsidR="00683A8D" w:rsidRDefault="00683A8D">
            <w:pPr>
              <w:framePr w:wrap="notBeside" w:vAnchor="text" w:hAnchor="text" w:xAlign="center" w:y="1"/>
              <w:rPr>
                <w:sz w:val="10"/>
                <w:szCs w:val="10"/>
              </w:rPr>
            </w:pPr>
          </w:p>
        </w:tc>
      </w:tr>
      <w:tr w:rsidR="00683A8D">
        <w:tblPrEx>
          <w:tblCellMar>
            <w:top w:w="0" w:type="dxa"/>
            <w:bottom w:w="0" w:type="dxa"/>
          </w:tblCellMar>
        </w:tblPrEx>
        <w:trPr>
          <w:trHeight w:val="163"/>
          <w:jc w:val="center"/>
        </w:trPr>
        <w:tc>
          <w:tcPr>
            <w:tcW w:w="3475" w:type="dxa"/>
            <w:tcBorders>
              <w:top w:val="single" w:sz="4" w:space="0" w:color="auto"/>
              <w:left w:val="single" w:sz="4" w:space="0" w:color="auto"/>
              <w:bottom w:val="single" w:sz="4" w:space="0" w:color="auto"/>
            </w:tcBorders>
            <w:shd w:val="clear" w:color="auto" w:fill="FFFFFF"/>
          </w:tcPr>
          <w:p w:rsidR="00683A8D" w:rsidRDefault="00EA19A9">
            <w:pPr>
              <w:pStyle w:val="Zkladntext90"/>
              <w:framePr w:wrap="notBeside" w:vAnchor="text" w:hAnchor="text" w:xAlign="center" w:y="1"/>
              <w:shd w:val="clear" w:color="auto" w:fill="auto"/>
              <w:spacing w:before="0" w:line="240" w:lineRule="auto"/>
              <w:ind w:left="340"/>
              <w:jc w:val="left"/>
            </w:pPr>
            <w:r>
              <w:t>DPH</w:t>
            </w:r>
          </w:p>
        </w:tc>
        <w:tc>
          <w:tcPr>
            <w:tcW w:w="3072" w:type="dxa"/>
            <w:tcBorders>
              <w:top w:val="single" w:sz="4" w:space="0" w:color="auto"/>
              <w:bottom w:val="single" w:sz="4" w:space="0" w:color="auto"/>
            </w:tcBorders>
            <w:shd w:val="clear" w:color="auto" w:fill="FFFFFF"/>
          </w:tcPr>
          <w:p w:rsidR="00683A8D" w:rsidRDefault="00683A8D">
            <w:pPr>
              <w:framePr w:wrap="notBeside" w:vAnchor="text" w:hAnchor="text" w:xAlign="center" w:y="1"/>
              <w:rPr>
                <w:sz w:val="10"/>
                <w:szCs w:val="10"/>
              </w:rPr>
            </w:pPr>
          </w:p>
        </w:tc>
        <w:tc>
          <w:tcPr>
            <w:tcW w:w="1598" w:type="dxa"/>
            <w:tcBorders>
              <w:top w:val="single" w:sz="4" w:space="0" w:color="auto"/>
              <w:bottom w:val="single" w:sz="4" w:space="0" w:color="auto"/>
              <w:right w:val="single" w:sz="4" w:space="0" w:color="auto"/>
            </w:tcBorders>
            <w:shd w:val="clear" w:color="auto" w:fill="FFFFFF"/>
          </w:tcPr>
          <w:p w:rsidR="00683A8D" w:rsidRDefault="00EA19A9">
            <w:pPr>
              <w:pStyle w:val="Zkladntext90"/>
              <w:framePr w:wrap="notBeside" w:vAnchor="text" w:hAnchor="text" w:xAlign="center" w:y="1"/>
              <w:shd w:val="clear" w:color="auto" w:fill="auto"/>
              <w:spacing w:before="0" w:line="240" w:lineRule="auto"/>
              <w:ind w:left="760"/>
              <w:jc w:val="left"/>
            </w:pPr>
            <w:r>
              <w:t>150 539,34</w:t>
            </w:r>
          </w:p>
        </w:tc>
      </w:tr>
      <w:tr w:rsidR="00683A8D">
        <w:tblPrEx>
          <w:tblCellMar>
            <w:top w:w="0" w:type="dxa"/>
            <w:bottom w:w="0" w:type="dxa"/>
          </w:tblCellMar>
        </w:tblPrEx>
        <w:trPr>
          <w:trHeight w:val="163"/>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tcPr>
          <w:p w:rsidR="00683A8D" w:rsidRDefault="00683A8D">
            <w:pPr>
              <w:framePr w:wrap="notBeside" w:vAnchor="text" w:hAnchor="text" w:xAlign="center" w:y="1"/>
              <w:rPr>
                <w:sz w:val="10"/>
                <w:szCs w:val="10"/>
              </w:rPr>
            </w:pPr>
          </w:p>
        </w:tc>
      </w:tr>
      <w:tr w:rsidR="00683A8D">
        <w:tblPrEx>
          <w:tblCellMar>
            <w:top w:w="0" w:type="dxa"/>
            <w:bottom w:w="0" w:type="dxa"/>
          </w:tblCellMar>
        </w:tblPrEx>
        <w:trPr>
          <w:trHeight w:val="158"/>
          <w:jc w:val="center"/>
        </w:trPr>
        <w:tc>
          <w:tcPr>
            <w:tcW w:w="3475" w:type="dxa"/>
            <w:tcBorders>
              <w:top w:val="single" w:sz="4" w:space="0" w:color="auto"/>
              <w:left w:val="single" w:sz="4" w:space="0" w:color="auto"/>
              <w:bottom w:val="single" w:sz="4" w:space="0" w:color="auto"/>
            </w:tcBorders>
            <w:shd w:val="clear" w:color="auto" w:fill="FFFFFF"/>
          </w:tcPr>
          <w:p w:rsidR="00683A8D" w:rsidRDefault="00EA19A9">
            <w:pPr>
              <w:pStyle w:val="Zkladntext90"/>
              <w:framePr w:wrap="notBeside" w:vAnchor="text" w:hAnchor="text" w:xAlign="center" w:y="1"/>
              <w:shd w:val="clear" w:color="auto" w:fill="auto"/>
              <w:spacing w:before="0" w:line="240" w:lineRule="auto"/>
              <w:ind w:left="340"/>
              <w:jc w:val="left"/>
            </w:pPr>
            <w:r>
              <w:t>Celkem s DPH</w:t>
            </w:r>
          </w:p>
        </w:tc>
        <w:tc>
          <w:tcPr>
            <w:tcW w:w="3072" w:type="dxa"/>
            <w:tcBorders>
              <w:top w:val="single" w:sz="4" w:space="0" w:color="auto"/>
              <w:bottom w:val="single" w:sz="4" w:space="0" w:color="auto"/>
            </w:tcBorders>
            <w:shd w:val="clear" w:color="auto" w:fill="FFFFFF"/>
          </w:tcPr>
          <w:p w:rsidR="00683A8D" w:rsidRDefault="00683A8D">
            <w:pPr>
              <w:framePr w:wrap="notBeside" w:vAnchor="text" w:hAnchor="text" w:xAlign="center" w:y="1"/>
              <w:rPr>
                <w:sz w:val="10"/>
                <w:szCs w:val="10"/>
              </w:rPr>
            </w:pPr>
          </w:p>
        </w:tc>
        <w:tc>
          <w:tcPr>
            <w:tcW w:w="1598" w:type="dxa"/>
            <w:tcBorders>
              <w:top w:val="single" w:sz="4" w:space="0" w:color="auto"/>
              <w:bottom w:val="single" w:sz="4" w:space="0" w:color="auto"/>
              <w:right w:val="single" w:sz="4" w:space="0" w:color="auto"/>
            </w:tcBorders>
            <w:shd w:val="clear" w:color="auto" w:fill="FFFFFF"/>
          </w:tcPr>
          <w:p w:rsidR="00683A8D" w:rsidRDefault="00EA19A9">
            <w:pPr>
              <w:pStyle w:val="Zkladntext90"/>
              <w:framePr w:wrap="notBeside" w:vAnchor="text" w:hAnchor="text" w:xAlign="center" w:y="1"/>
              <w:shd w:val="clear" w:color="auto" w:fill="auto"/>
              <w:spacing w:before="0" w:line="240" w:lineRule="auto"/>
              <w:ind w:left="920"/>
              <w:jc w:val="left"/>
            </w:pPr>
            <w:r>
              <w:t>867 393</w:t>
            </w:r>
          </w:p>
        </w:tc>
      </w:tr>
      <w:tr w:rsidR="00683A8D">
        <w:tblPrEx>
          <w:tblCellMar>
            <w:top w:w="0" w:type="dxa"/>
            <w:bottom w:w="0" w:type="dxa"/>
          </w:tblCellMar>
        </w:tblPrEx>
        <w:trPr>
          <w:trHeight w:val="154"/>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tcPr>
          <w:p w:rsidR="00683A8D" w:rsidRDefault="00683A8D">
            <w:pPr>
              <w:framePr w:wrap="notBeside" w:vAnchor="text" w:hAnchor="text" w:xAlign="center" w:y="1"/>
              <w:rPr>
                <w:sz w:val="10"/>
                <w:szCs w:val="10"/>
              </w:rPr>
            </w:pPr>
          </w:p>
        </w:tc>
      </w:tr>
      <w:tr w:rsidR="00683A8D">
        <w:tblPrEx>
          <w:tblCellMar>
            <w:top w:w="0" w:type="dxa"/>
            <w:bottom w:w="0" w:type="dxa"/>
          </w:tblCellMar>
        </w:tblPrEx>
        <w:trPr>
          <w:trHeight w:val="307"/>
          <w:jc w:val="center"/>
        </w:trPr>
        <w:tc>
          <w:tcPr>
            <w:tcW w:w="3475" w:type="dxa"/>
            <w:tcBorders>
              <w:top w:val="single" w:sz="4" w:space="0" w:color="auto"/>
              <w:left w:val="single" w:sz="4" w:space="0" w:color="auto"/>
              <w:bottom w:val="single" w:sz="4" w:space="0" w:color="auto"/>
            </w:tcBorders>
            <w:shd w:val="clear" w:color="auto" w:fill="FFFFFF"/>
          </w:tcPr>
          <w:p w:rsidR="00683A8D" w:rsidRDefault="00EA19A9">
            <w:pPr>
              <w:pStyle w:val="Zkladntext90"/>
              <w:framePr w:wrap="notBeside" w:vAnchor="text" w:hAnchor="text" w:xAlign="center" w:y="1"/>
              <w:shd w:val="clear" w:color="auto" w:fill="auto"/>
              <w:spacing w:before="0" w:line="149" w:lineRule="exact"/>
              <w:ind w:left="340"/>
              <w:jc w:val="left"/>
            </w:pPr>
            <w:r>
              <w:t xml:space="preserve">Termín dodáni technologie: </w:t>
            </w:r>
            <w:r>
              <w:rPr>
                <w:rStyle w:val="Zkladntext9dkovn1pt"/>
              </w:rPr>
              <w:t>3-4</w:t>
            </w:r>
            <w:r>
              <w:t xml:space="preserve"> týdny od objednávky Platební podmínky: dohodou</w:t>
            </w:r>
          </w:p>
        </w:tc>
        <w:tc>
          <w:tcPr>
            <w:tcW w:w="3072" w:type="dxa"/>
            <w:tcBorders>
              <w:top w:val="single" w:sz="4" w:space="0" w:color="auto"/>
              <w:bottom w:val="single" w:sz="4" w:space="0" w:color="auto"/>
            </w:tcBorders>
            <w:shd w:val="clear" w:color="auto" w:fill="FFFFFF"/>
          </w:tcPr>
          <w:p w:rsidR="00683A8D" w:rsidRDefault="00EA19A9">
            <w:pPr>
              <w:pStyle w:val="Zkladntext90"/>
              <w:framePr w:wrap="notBeside" w:vAnchor="text" w:hAnchor="text" w:xAlign="center" w:y="1"/>
              <w:shd w:val="clear" w:color="auto" w:fill="auto"/>
              <w:spacing w:before="0" w:line="149" w:lineRule="exact"/>
              <w:ind w:right="820"/>
              <w:jc w:val="right"/>
            </w:pPr>
            <w:r>
              <w:t>Platnost cenové nabídky 2 měsíce Zajišťujeme záruční i pozáruční servis</w:t>
            </w:r>
          </w:p>
        </w:tc>
        <w:tc>
          <w:tcPr>
            <w:tcW w:w="1598" w:type="dxa"/>
            <w:tcBorders>
              <w:top w:val="single" w:sz="4" w:space="0" w:color="auto"/>
              <w:bottom w:val="single" w:sz="4" w:space="0" w:color="auto"/>
              <w:right w:val="single" w:sz="4" w:space="0" w:color="auto"/>
            </w:tcBorders>
            <w:shd w:val="clear" w:color="auto" w:fill="FFFFFF"/>
          </w:tcPr>
          <w:p w:rsidR="00683A8D" w:rsidRDefault="00683A8D">
            <w:pPr>
              <w:framePr w:wrap="notBeside" w:vAnchor="text" w:hAnchor="text" w:xAlign="center" w:y="1"/>
              <w:rPr>
                <w:sz w:val="10"/>
                <w:szCs w:val="10"/>
              </w:rPr>
            </w:pPr>
          </w:p>
        </w:tc>
      </w:tr>
    </w:tbl>
    <w:p w:rsidR="00683A8D" w:rsidRDefault="00EA19A9">
      <w:pPr>
        <w:rPr>
          <w:sz w:val="2"/>
          <w:szCs w:val="2"/>
        </w:rPr>
      </w:pPr>
      <w:r>
        <w:br w:type="page"/>
      </w:r>
    </w:p>
    <w:sectPr w:rsidR="00683A8D">
      <w:type w:val="continuous"/>
      <w:pgSz w:w="16837" w:h="11905" w:orient="landscape"/>
      <w:pgMar w:top="1345" w:right="1612" w:bottom="2161" w:left="70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9A9" w:rsidRDefault="00EA19A9">
      <w:r>
        <w:separator/>
      </w:r>
    </w:p>
  </w:endnote>
  <w:endnote w:type="continuationSeparator" w:id="0">
    <w:p w:rsidR="00EA19A9" w:rsidRDefault="00EA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5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A8D" w:rsidRDefault="00EA19A9">
    <w:pPr>
      <w:pStyle w:val="ZhlavneboZpat0"/>
      <w:framePr w:w="11056" w:h="182" w:wrap="none" w:vAnchor="text" w:hAnchor="page" w:x="565" w:y="-1038"/>
      <w:shd w:val="clear" w:color="auto" w:fill="auto"/>
      <w:ind w:left="10886"/>
    </w:pPr>
    <w:r>
      <w:fldChar w:fldCharType="begin"/>
    </w:r>
    <w:r>
      <w:instrText xml:space="preserve"> PAGE \* MERGEFORMAT </w:instrText>
    </w:r>
    <w:r>
      <w:fldChar w:fldCharType="separate"/>
    </w:r>
    <w:r>
      <w:rPr>
        <w:rStyle w:val="ZhlavneboZpatArialNarrow125pt"/>
      </w:rPr>
      <w:t>1</w:t>
    </w:r>
    <w:r>
      <w:rPr>
        <w:rStyle w:val="ZhlavneboZpatArialNarrow125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A8D" w:rsidRDefault="00683A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9A9" w:rsidRDefault="00EA19A9"/>
  </w:footnote>
  <w:footnote w:type="continuationSeparator" w:id="0">
    <w:p w:rsidR="00EA19A9" w:rsidRDefault="00EA19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A3955"/>
    <w:multiLevelType w:val="multilevel"/>
    <w:tmpl w:val="6B422C0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0"/>
        <w:szCs w:val="20"/>
        <w:u w:val="none"/>
        <w:lang w:val="cs"/>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8D"/>
    <w:rsid w:val="00683A8D"/>
    <w:rsid w:val="008C5000"/>
    <w:rsid w:val="00EA1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770B0-A579-4304-B3A4-72C35DA0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
    <w:name w:val="Titulek obrázku_"/>
    <w:basedOn w:val="Standardnpsmoodstavce"/>
    <w:link w:val="Titulekobrzku0"/>
    <w:rPr>
      <w:rFonts w:ascii="Garamond" w:eastAsia="Garamond" w:hAnsi="Garamond" w:cs="Garamond"/>
      <w:b w:val="0"/>
      <w:bCs w:val="0"/>
      <w:i w:val="0"/>
      <w:iCs w:val="0"/>
      <w:smallCaps w:val="0"/>
      <w:strike w:val="0"/>
      <w:spacing w:val="0"/>
      <w:sz w:val="15"/>
      <w:szCs w:val="15"/>
    </w:rPr>
  </w:style>
  <w:style w:type="character" w:customStyle="1" w:styleId="Titulekobrzku1">
    <w:name w:val="Titulek obrázku"/>
    <w:basedOn w:val="Titulekobrzku"/>
    <w:rPr>
      <w:rFonts w:ascii="Garamond" w:eastAsia="Garamond" w:hAnsi="Garamond" w:cs="Garamond"/>
      <w:b w:val="0"/>
      <w:bCs w:val="0"/>
      <w:i w:val="0"/>
      <w:iCs w:val="0"/>
      <w:smallCaps w:val="0"/>
      <w:strike w:val="0"/>
      <w:spacing w:val="0"/>
      <w:sz w:val="15"/>
      <w:szCs w:val="15"/>
    </w:rPr>
  </w:style>
  <w:style w:type="character" w:customStyle="1" w:styleId="Titulekobrzku2">
    <w:name w:val="Titulek obrázku"/>
    <w:basedOn w:val="Titulekobrzku"/>
    <w:rPr>
      <w:rFonts w:ascii="Garamond" w:eastAsia="Garamond" w:hAnsi="Garamond" w:cs="Garamond"/>
      <w:b w:val="0"/>
      <w:bCs w:val="0"/>
      <w:i w:val="0"/>
      <w:iCs w:val="0"/>
      <w:smallCaps w:val="0"/>
      <w:strike w:val="0"/>
      <w:spacing w:val="0"/>
      <w:sz w:val="15"/>
      <w:szCs w:val="15"/>
    </w:rPr>
  </w:style>
  <w:style w:type="character" w:customStyle="1" w:styleId="Zkladntext2">
    <w:name w:val="Základní text (2)_"/>
    <w:basedOn w:val="Standardnpsmoodstavce"/>
    <w:link w:val="Zkladntext20"/>
    <w:rPr>
      <w:rFonts w:ascii="Garamond" w:eastAsia="Garamond" w:hAnsi="Garamond" w:cs="Garamond"/>
      <w:b w:val="0"/>
      <w:bCs w:val="0"/>
      <w:i w:val="0"/>
      <w:iCs w:val="0"/>
      <w:smallCaps w:val="0"/>
      <w:strike w:val="0"/>
      <w:spacing w:val="0"/>
      <w:sz w:val="15"/>
      <w:szCs w:val="15"/>
    </w:rPr>
  </w:style>
  <w:style w:type="character" w:customStyle="1" w:styleId="Zkladntext21">
    <w:name w:val="Základní text (2)"/>
    <w:basedOn w:val="Zkladntext2"/>
    <w:rPr>
      <w:rFonts w:ascii="Garamond" w:eastAsia="Garamond" w:hAnsi="Garamond" w:cs="Garamond"/>
      <w:b w:val="0"/>
      <w:bCs w:val="0"/>
      <w:i w:val="0"/>
      <w:iCs w:val="0"/>
      <w:smallCaps w:val="0"/>
      <w:strike w:val="0"/>
      <w:spacing w:val="0"/>
      <w:sz w:val="15"/>
      <w:szCs w:val="15"/>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ArialNarrow125pt">
    <w:name w:val="Záhlaví nebo Zápatí + Arial Narrow;12;5 pt"/>
    <w:basedOn w:val="ZhlavneboZpat"/>
    <w:rPr>
      <w:rFonts w:ascii="Arial Narrow" w:eastAsia="Arial Narrow" w:hAnsi="Arial Narrow" w:cs="Arial Narrow"/>
      <w:b w:val="0"/>
      <w:bCs w:val="0"/>
      <w:i w:val="0"/>
      <w:iCs w:val="0"/>
      <w:smallCaps w:val="0"/>
      <w:strike w:val="0"/>
      <w:sz w:val="25"/>
      <w:szCs w:val="25"/>
    </w:rPr>
  </w:style>
  <w:style w:type="character" w:customStyle="1" w:styleId="Zkladntext22">
    <w:name w:val="Základní text (2)"/>
    <w:basedOn w:val="Zkladntext2"/>
    <w:rPr>
      <w:rFonts w:ascii="Garamond" w:eastAsia="Garamond" w:hAnsi="Garamond" w:cs="Garamond"/>
      <w:b w:val="0"/>
      <w:bCs w:val="0"/>
      <w:i w:val="0"/>
      <w:iCs w:val="0"/>
      <w:smallCaps w:val="0"/>
      <w:strike w:val="0"/>
      <w:spacing w:val="0"/>
      <w:sz w:val="15"/>
      <w:szCs w:val="15"/>
    </w:rPr>
  </w:style>
  <w:style w:type="character" w:customStyle="1" w:styleId="Zkladntext3">
    <w:name w:val="Základní text (3)_"/>
    <w:basedOn w:val="Standardnpsmoodstavce"/>
    <w:link w:val="Zkladntext30"/>
    <w:rPr>
      <w:rFonts w:ascii="Arial Narrow" w:eastAsia="Arial Narrow" w:hAnsi="Arial Narrow" w:cs="Arial Narrow"/>
      <w:b w:val="0"/>
      <w:bCs w:val="0"/>
      <w:i w:val="0"/>
      <w:iCs w:val="0"/>
      <w:smallCaps w:val="0"/>
      <w:strike w:val="0"/>
      <w:spacing w:val="0"/>
      <w:sz w:val="36"/>
      <w:szCs w:val="36"/>
    </w:rPr>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pacing w:val="0"/>
      <w:sz w:val="20"/>
      <w:szCs w:val="20"/>
    </w:rPr>
  </w:style>
  <w:style w:type="character" w:customStyle="1" w:styleId="Zkladntext4">
    <w:name w:val="Základní text (4)_"/>
    <w:basedOn w:val="Standardnpsmoodstavce"/>
    <w:link w:val="Zkladntext40"/>
    <w:rPr>
      <w:rFonts w:ascii="Arial Narrow" w:eastAsia="Arial Narrow" w:hAnsi="Arial Narrow" w:cs="Arial Narrow"/>
      <w:b w:val="0"/>
      <w:bCs w:val="0"/>
      <w:i w:val="0"/>
      <w:iCs w:val="0"/>
      <w:smallCaps w:val="0"/>
      <w:strike w:val="0"/>
      <w:spacing w:val="0"/>
      <w:sz w:val="20"/>
      <w:szCs w:val="20"/>
    </w:rPr>
  </w:style>
  <w:style w:type="character" w:customStyle="1" w:styleId="Zkladntext4Netun">
    <w:name w:val="Základní text (4) + Ne tučné"/>
    <w:basedOn w:val="Zkladntext4"/>
    <w:rPr>
      <w:rFonts w:ascii="Arial Narrow" w:eastAsia="Arial Narrow" w:hAnsi="Arial Narrow" w:cs="Arial Narrow"/>
      <w:b/>
      <w:bCs/>
      <w:i w:val="0"/>
      <w:iCs w:val="0"/>
      <w:smallCaps w:val="0"/>
      <w:strike w:val="0"/>
      <w:spacing w:val="0"/>
      <w:sz w:val="20"/>
      <w:szCs w:val="20"/>
    </w:rPr>
  </w:style>
  <w:style w:type="character" w:customStyle="1" w:styleId="Nadpis2">
    <w:name w:val="Nadpis #2_"/>
    <w:basedOn w:val="Standardnpsmoodstavce"/>
    <w:link w:val="Nadpis20"/>
    <w:rPr>
      <w:rFonts w:ascii="Arial Narrow" w:eastAsia="Arial Narrow" w:hAnsi="Arial Narrow" w:cs="Arial Narrow"/>
      <w:b w:val="0"/>
      <w:bCs w:val="0"/>
      <w:i w:val="0"/>
      <w:iCs w:val="0"/>
      <w:smallCaps w:val="0"/>
      <w:strike w:val="0"/>
      <w:spacing w:val="0"/>
      <w:sz w:val="20"/>
      <w:szCs w:val="20"/>
    </w:rPr>
  </w:style>
  <w:style w:type="character" w:customStyle="1" w:styleId="Titulekobrzku3">
    <w:name w:val="Titulek obrázku"/>
    <w:basedOn w:val="Titulekobrzku"/>
    <w:rPr>
      <w:rFonts w:ascii="Garamond" w:eastAsia="Garamond" w:hAnsi="Garamond" w:cs="Garamond"/>
      <w:b w:val="0"/>
      <w:bCs w:val="0"/>
      <w:i w:val="0"/>
      <w:iCs w:val="0"/>
      <w:smallCaps w:val="0"/>
      <w:strike w:val="0"/>
      <w:spacing w:val="0"/>
      <w:sz w:val="15"/>
      <w:szCs w:val="15"/>
    </w:rPr>
  </w:style>
  <w:style w:type="character" w:customStyle="1" w:styleId="Zkladntext23">
    <w:name w:val="Základní text (2)"/>
    <w:basedOn w:val="Zkladntext2"/>
    <w:rPr>
      <w:rFonts w:ascii="Garamond" w:eastAsia="Garamond" w:hAnsi="Garamond" w:cs="Garamond"/>
      <w:b w:val="0"/>
      <w:bCs w:val="0"/>
      <w:i w:val="0"/>
      <w:iCs w:val="0"/>
      <w:smallCaps w:val="0"/>
      <w:strike w:val="0"/>
      <w:spacing w:val="0"/>
      <w:sz w:val="15"/>
      <w:szCs w:val="15"/>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pacing w:val="0"/>
      <w:sz w:val="10"/>
      <w:szCs w:val="10"/>
    </w:rPr>
  </w:style>
  <w:style w:type="character" w:customStyle="1" w:styleId="Zkladntext51">
    <w:name w:val="Základní text (5)"/>
    <w:basedOn w:val="Zkladntext5"/>
    <w:rPr>
      <w:rFonts w:ascii="Tahoma" w:eastAsia="Tahoma" w:hAnsi="Tahoma" w:cs="Tahoma"/>
      <w:b w:val="0"/>
      <w:bCs w:val="0"/>
      <w:i w:val="0"/>
      <w:iCs w:val="0"/>
      <w:smallCaps w:val="0"/>
      <w:strike w:val="0"/>
      <w:spacing w:val="0"/>
      <w:sz w:val="10"/>
      <w:szCs w:val="10"/>
      <w:u w:val="single"/>
    </w:rPr>
  </w:style>
  <w:style w:type="character" w:customStyle="1" w:styleId="Zkladntext5Impact45ptMalpsmena">
    <w:name w:val="Základní text (5) + Impact;4;5 pt;Malá písmena"/>
    <w:basedOn w:val="Zkladntext5"/>
    <w:rPr>
      <w:rFonts w:ascii="Impact" w:eastAsia="Impact" w:hAnsi="Impact" w:cs="Impact"/>
      <w:b w:val="0"/>
      <w:bCs w:val="0"/>
      <w:i w:val="0"/>
      <w:iCs w:val="0"/>
      <w:smallCaps/>
      <w:strike w:val="0"/>
      <w:spacing w:val="0"/>
      <w:w w:val="100"/>
      <w:sz w:val="9"/>
      <w:szCs w:val="9"/>
      <w:u w:val="single"/>
    </w:rPr>
  </w:style>
  <w:style w:type="character" w:customStyle="1" w:styleId="Zkladntext24">
    <w:name w:val="Základní text (2)"/>
    <w:basedOn w:val="Zkladntext2"/>
    <w:rPr>
      <w:rFonts w:ascii="Garamond" w:eastAsia="Garamond" w:hAnsi="Garamond" w:cs="Garamond"/>
      <w:b w:val="0"/>
      <w:bCs w:val="0"/>
      <w:i w:val="0"/>
      <w:iCs w:val="0"/>
      <w:smallCaps w:val="0"/>
      <w:strike w:val="0"/>
      <w:spacing w:val="0"/>
      <w:sz w:val="15"/>
      <w:szCs w:val="15"/>
    </w:rPr>
  </w:style>
  <w:style w:type="character" w:customStyle="1" w:styleId="Zkladntext25">
    <w:name w:val="Základní text (2)"/>
    <w:basedOn w:val="Zkladntext2"/>
    <w:rPr>
      <w:rFonts w:ascii="Garamond" w:eastAsia="Garamond" w:hAnsi="Garamond" w:cs="Garamond"/>
      <w:b w:val="0"/>
      <w:bCs w:val="0"/>
      <w:i w:val="0"/>
      <w:iCs w:val="0"/>
      <w:smallCaps w:val="0"/>
      <w:strike w:val="0"/>
      <w:spacing w:val="0"/>
      <w:sz w:val="15"/>
      <w:szCs w:val="15"/>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pacing w:val="0"/>
      <w:sz w:val="19"/>
      <w:szCs w:val="19"/>
    </w:rPr>
  </w:style>
  <w:style w:type="character" w:customStyle="1" w:styleId="Zkladntext7">
    <w:name w:val="Základní text (7)_"/>
    <w:basedOn w:val="Standardnpsmoodstavce"/>
    <w:link w:val="Zkladntext70"/>
    <w:rPr>
      <w:rFonts w:ascii="Trebuchet MS" w:eastAsia="Trebuchet MS" w:hAnsi="Trebuchet MS" w:cs="Trebuchet MS"/>
      <w:b w:val="0"/>
      <w:bCs w:val="0"/>
      <w:i w:val="0"/>
      <w:iCs w:val="0"/>
      <w:smallCaps w:val="0"/>
      <w:strike w:val="0"/>
      <w:spacing w:val="0"/>
      <w:sz w:val="43"/>
      <w:szCs w:val="43"/>
    </w:rPr>
  </w:style>
  <w:style w:type="character" w:customStyle="1" w:styleId="Nadpis1">
    <w:name w:val="Nadpis #1_"/>
    <w:basedOn w:val="Standardnpsmoodstavce"/>
    <w:link w:val="Nadpis10"/>
    <w:rPr>
      <w:rFonts w:ascii="Trebuchet MS" w:eastAsia="Trebuchet MS" w:hAnsi="Trebuchet MS" w:cs="Trebuchet MS"/>
      <w:b w:val="0"/>
      <w:bCs w:val="0"/>
      <w:i w:val="0"/>
      <w:iCs w:val="0"/>
      <w:smallCaps w:val="0"/>
      <w:strike w:val="0"/>
      <w:spacing w:val="0"/>
      <w:sz w:val="43"/>
      <w:szCs w:val="43"/>
    </w:rPr>
  </w:style>
  <w:style w:type="character" w:customStyle="1" w:styleId="Zkladntext4Netun0">
    <w:name w:val="Základní text (4) + Ne tučné"/>
    <w:basedOn w:val="Zkladntext4"/>
    <w:rPr>
      <w:rFonts w:ascii="Arial Narrow" w:eastAsia="Arial Narrow" w:hAnsi="Arial Narrow" w:cs="Arial Narrow"/>
      <w:b/>
      <w:bCs/>
      <w:i w:val="0"/>
      <w:iCs w:val="0"/>
      <w:smallCaps w:val="0"/>
      <w:strike w:val="0"/>
      <w:spacing w:val="0"/>
      <w:sz w:val="20"/>
      <w:szCs w:val="20"/>
    </w:rPr>
  </w:style>
  <w:style w:type="character" w:customStyle="1" w:styleId="Zkladntext9">
    <w:name w:val="Základní text (9)_"/>
    <w:basedOn w:val="Standardnpsmoodstavce"/>
    <w:link w:val="Zkladntext90"/>
    <w:rPr>
      <w:rFonts w:ascii="Tahoma" w:eastAsia="Tahoma" w:hAnsi="Tahoma" w:cs="Tahoma"/>
      <w:b w:val="0"/>
      <w:bCs w:val="0"/>
      <w:i w:val="0"/>
      <w:iCs w:val="0"/>
      <w:smallCaps w:val="0"/>
      <w:strike w:val="0"/>
      <w:spacing w:val="0"/>
      <w:sz w:val="11"/>
      <w:szCs w:val="11"/>
    </w:rPr>
  </w:style>
  <w:style w:type="character" w:customStyle="1" w:styleId="Zkladntext11">
    <w:name w:val="Základní text (11)_"/>
    <w:basedOn w:val="Standardnpsmoodstavce"/>
    <w:link w:val="Zkladntext110"/>
    <w:rPr>
      <w:rFonts w:ascii="Arial Narrow" w:eastAsia="Arial Narrow" w:hAnsi="Arial Narrow" w:cs="Arial Narrow"/>
      <w:b w:val="0"/>
      <w:bCs w:val="0"/>
      <w:i w:val="0"/>
      <w:iCs w:val="0"/>
      <w:smallCaps w:val="0"/>
      <w:strike w:val="0"/>
      <w:sz w:val="11"/>
      <w:szCs w:val="11"/>
    </w:rPr>
  </w:style>
  <w:style w:type="character" w:customStyle="1" w:styleId="Zkladntext111">
    <w:name w:val="Základní text (11)"/>
    <w:basedOn w:val="Zkladntext11"/>
    <w:rPr>
      <w:rFonts w:ascii="Arial Narrow" w:eastAsia="Arial Narrow" w:hAnsi="Arial Narrow" w:cs="Arial Narrow"/>
      <w:b w:val="0"/>
      <w:bCs w:val="0"/>
      <w:i w:val="0"/>
      <w:iCs w:val="0"/>
      <w:smallCaps w:val="0"/>
      <w:strike w:val="0"/>
      <w:sz w:val="11"/>
      <w:szCs w:val="11"/>
      <w:u w:val="single"/>
    </w:rPr>
  </w:style>
  <w:style w:type="character" w:customStyle="1" w:styleId="Zkladntext8">
    <w:name w:val="Základní text (8)_"/>
    <w:basedOn w:val="Standardnpsmoodstavce"/>
    <w:link w:val="Zkladntext80"/>
    <w:rPr>
      <w:rFonts w:ascii="Arial Narrow" w:eastAsia="Arial Narrow" w:hAnsi="Arial Narrow" w:cs="Arial Narrow"/>
      <w:b w:val="0"/>
      <w:bCs w:val="0"/>
      <w:i w:val="0"/>
      <w:iCs w:val="0"/>
      <w:smallCaps w:val="0"/>
      <w:strike w:val="0"/>
      <w:sz w:val="20"/>
      <w:szCs w:val="20"/>
    </w:rPr>
  </w:style>
  <w:style w:type="character" w:customStyle="1" w:styleId="Zkladntext91">
    <w:name w:val="Základní text (9)"/>
    <w:basedOn w:val="Zkladntext9"/>
    <w:rPr>
      <w:rFonts w:ascii="Tahoma" w:eastAsia="Tahoma" w:hAnsi="Tahoma" w:cs="Tahoma"/>
      <w:b w:val="0"/>
      <w:bCs w:val="0"/>
      <w:i w:val="0"/>
      <w:iCs w:val="0"/>
      <w:smallCaps w:val="0"/>
      <w:strike w:val="0"/>
      <w:spacing w:val="0"/>
      <w:sz w:val="11"/>
      <w:szCs w:val="11"/>
      <w:u w:val="single"/>
    </w:rPr>
  </w:style>
  <w:style w:type="character" w:customStyle="1" w:styleId="Zkladntext10">
    <w:name w:val="Základní text (10)_"/>
    <w:basedOn w:val="Standardnpsmoodstavce"/>
    <w:link w:val="Zkladntext100"/>
    <w:rPr>
      <w:rFonts w:ascii="Tahoma" w:eastAsia="Tahoma" w:hAnsi="Tahoma" w:cs="Tahoma"/>
      <w:b w:val="0"/>
      <w:bCs w:val="0"/>
      <w:i w:val="0"/>
      <w:iCs w:val="0"/>
      <w:smallCaps w:val="0"/>
      <w:strike w:val="0"/>
      <w:spacing w:val="0"/>
      <w:sz w:val="10"/>
      <w:szCs w:val="10"/>
    </w:rPr>
  </w:style>
  <w:style w:type="character" w:customStyle="1" w:styleId="Zkladntext95pt">
    <w:name w:val="Základní text (9) + 5 pt"/>
    <w:basedOn w:val="Zkladntext9"/>
    <w:rPr>
      <w:rFonts w:ascii="Tahoma" w:eastAsia="Tahoma" w:hAnsi="Tahoma" w:cs="Tahoma"/>
      <w:b w:val="0"/>
      <w:bCs w:val="0"/>
      <w:i w:val="0"/>
      <w:iCs w:val="0"/>
      <w:smallCaps w:val="0"/>
      <w:strike w:val="0"/>
      <w:spacing w:val="0"/>
      <w:sz w:val="10"/>
      <w:szCs w:val="10"/>
    </w:rPr>
  </w:style>
  <w:style w:type="character" w:customStyle="1" w:styleId="Zkladntext9ArialNarrow">
    <w:name w:val="Základní text (9) + Arial Narrow"/>
    <w:basedOn w:val="Zkladntext9"/>
    <w:rPr>
      <w:rFonts w:ascii="Arial Narrow" w:eastAsia="Arial Narrow" w:hAnsi="Arial Narrow" w:cs="Arial Narrow"/>
      <w:b w:val="0"/>
      <w:bCs w:val="0"/>
      <w:i w:val="0"/>
      <w:iCs w:val="0"/>
      <w:smallCaps w:val="0"/>
      <w:strike w:val="0"/>
      <w:spacing w:val="0"/>
      <w:sz w:val="11"/>
      <w:szCs w:val="11"/>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20"/>
      <w:szCs w:val="20"/>
    </w:rPr>
  </w:style>
  <w:style w:type="character" w:customStyle="1" w:styleId="Zkladntext9dkovn1pt">
    <w:name w:val="Základní text (9) + Řádkování 1 pt"/>
    <w:basedOn w:val="Zkladntext9"/>
    <w:rPr>
      <w:rFonts w:ascii="Tahoma" w:eastAsia="Tahoma" w:hAnsi="Tahoma" w:cs="Tahoma"/>
      <w:b w:val="0"/>
      <w:bCs w:val="0"/>
      <w:i w:val="0"/>
      <w:iCs w:val="0"/>
      <w:smallCaps w:val="0"/>
      <w:strike w:val="0"/>
      <w:spacing w:val="20"/>
      <w:sz w:val="11"/>
      <w:szCs w:val="11"/>
    </w:rPr>
  </w:style>
  <w:style w:type="paragraph" w:customStyle="1" w:styleId="Titulekobrzku0">
    <w:name w:val="Titulek obrázku"/>
    <w:basedOn w:val="Normln"/>
    <w:link w:val="Titulekobrzku"/>
    <w:pPr>
      <w:shd w:val="clear" w:color="auto" w:fill="FFFFFF"/>
      <w:spacing w:line="0" w:lineRule="atLeast"/>
    </w:pPr>
    <w:rPr>
      <w:rFonts w:ascii="Garamond" w:eastAsia="Garamond" w:hAnsi="Garamond" w:cs="Garamond"/>
      <w:b/>
      <w:bCs/>
      <w:sz w:val="15"/>
      <w:szCs w:val="15"/>
    </w:rPr>
  </w:style>
  <w:style w:type="paragraph" w:customStyle="1" w:styleId="Zkladntext20">
    <w:name w:val="Základní text (2)"/>
    <w:basedOn w:val="Normln"/>
    <w:link w:val="Zkladntext2"/>
    <w:pPr>
      <w:shd w:val="clear" w:color="auto" w:fill="FFFFFF"/>
      <w:spacing w:before="180" w:after="540" w:line="0" w:lineRule="atLeast"/>
      <w:ind w:hanging="420"/>
    </w:pPr>
    <w:rPr>
      <w:rFonts w:ascii="Garamond" w:eastAsia="Garamond" w:hAnsi="Garamond" w:cs="Garamond"/>
      <w:b/>
      <w:bCs/>
      <w:sz w:val="15"/>
      <w:szCs w:val="15"/>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before="540" w:after="300" w:line="0" w:lineRule="atLeast"/>
      <w:jc w:val="center"/>
    </w:pPr>
    <w:rPr>
      <w:rFonts w:ascii="Arial Narrow" w:eastAsia="Arial Narrow" w:hAnsi="Arial Narrow" w:cs="Arial Narrow"/>
      <w:b/>
      <w:bCs/>
      <w:smallCaps/>
      <w:sz w:val="36"/>
      <w:szCs w:val="36"/>
    </w:rPr>
  </w:style>
  <w:style w:type="paragraph" w:customStyle="1" w:styleId="Zkladntext1">
    <w:name w:val="Základní text1"/>
    <w:basedOn w:val="Normln"/>
    <w:link w:val="Zkladntext"/>
    <w:pPr>
      <w:shd w:val="clear" w:color="auto" w:fill="FFFFFF"/>
      <w:spacing w:before="300" w:after="540" w:line="0" w:lineRule="atLeast"/>
      <w:ind w:hanging="440"/>
      <w:jc w:val="center"/>
    </w:pPr>
    <w:rPr>
      <w:rFonts w:ascii="Arial Narrow" w:eastAsia="Arial Narrow" w:hAnsi="Arial Narrow" w:cs="Arial Narrow"/>
      <w:sz w:val="20"/>
      <w:szCs w:val="20"/>
    </w:rPr>
  </w:style>
  <w:style w:type="paragraph" w:customStyle="1" w:styleId="Zkladntext40">
    <w:name w:val="Základní text (4)"/>
    <w:basedOn w:val="Normln"/>
    <w:link w:val="Zkladntext4"/>
    <w:pPr>
      <w:shd w:val="clear" w:color="auto" w:fill="FFFFFF"/>
      <w:spacing w:before="540" w:after="300" w:line="0" w:lineRule="atLeast"/>
    </w:pPr>
    <w:rPr>
      <w:rFonts w:ascii="Arial Narrow" w:eastAsia="Arial Narrow" w:hAnsi="Arial Narrow" w:cs="Arial Narrow"/>
      <w:b/>
      <w:bCs/>
      <w:sz w:val="20"/>
      <w:szCs w:val="20"/>
    </w:rPr>
  </w:style>
  <w:style w:type="paragraph" w:customStyle="1" w:styleId="Nadpis20">
    <w:name w:val="Nadpis #2"/>
    <w:basedOn w:val="Normln"/>
    <w:link w:val="Nadpis2"/>
    <w:pPr>
      <w:shd w:val="clear" w:color="auto" w:fill="FFFFFF"/>
      <w:spacing w:before="780" w:line="240" w:lineRule="exact"/>
      <w:ind w:hanging="420"/>
      <w:jc w:val="both"/>
      <w:outlineLvl w:val="1"/>
    </w:pPr>
    <w:rPr>
      <w:rFonts w:ascii="Arial Narrow" w:eastAsia="Arial Narrow" w:hAnsi="Arial Narrow" w:cs="Arial Narrow"/>
      <w:b/>
      <w:bCs/>
      <w:sz w:val="20"/>
      <w:szCs w:val="20"/>
    </w:rPr>
  </w:style>
  <w:style w:type="paragraph" w:customStyle="1" w:styleId="Zkladntext50">
    <w:name w:val="Základní text (5)"/>
    <w:basedOn w:val="Normln"/>
    <w:link w:val="Zkladntext5"/>
    <w:pPr>
      <w:shd w:val="clear" w:color="auto" w:fill="FFFFFF"/>
      <w:spacing w:line="0" w:lineRule="atLeast"/>
    </w:pPr>
    <w:rPr>
      <w:rFonts w:ascii="Tahoma" w:eastAsia="Tahoma" w:hAnsi="Tahoma" w:cs="Tahoma"/>
      <w:sz w:val="10"/>
      <w:szCs w:val="10"/>
    </w:rPr>
  </w:style>
  <w:style w:type="paragraph" w:customStyle="1" w:styleId="Zkladntext60">
    <w:name w:val="Základní text (6)"/>
    <w:basedOn w:val="Normln"/>
    <w:link w:val="Zkladntext6"/>
    <w:pPr>
      <w:shd w:val="clear" w:color="auto" w:fill="FFFFFF"/>
      <w:spacing w:after="60" w:line="274" w:lineRule="exact"/>
    </w:pPr>
    <w:rPr>
      <w:rFonts w:ascii="Tahoma" w:eastAsia="Tahoma" w:hAnsi="Tahoma" w:cs="Tahoma"/>
      <w:sz w:val="19"/>
      <w:szCs w:val="19"/>
    </w:rPr>
  </w:style>
  <w:style w:type="paragraph" w:customStyle="1" w:styleId="Zkladntext70">
    <w:name w:val="Základní text (7)"/>
    <w:basedOn w:val="Normln"/>
    <w:link w:val="Zkladntext7"/>
    <w:pPr>
      <w:shd w:val="clear" w:color="auto" w:fill="FFFFFF"/>
      <w:spacing w:line="581" w:lineRule="exact"/>
    </w:pPr>
    <w:rPr>
      <w:rFonts w:ascii="Trebuchet MS" w:eastAsia="Trebuchet MS" w:hAnsi="Trebuchet MS" w:cs="Trebuchet MS"/>
      <w:sz w:val="43"/>
      <w:szCs w:val="43"/>
    </w:rPr>
  </w:style>
  <w:style w:type="paragraph" w:customStyle="1" w:styleId="Nadpis10">
    <w:name w:val="Nadpis #1"/>
    <w:basedOn w:val="Normln"/>
    <w:link w:val="Nadpis1"/>
    <w:pPr>
      <w:shd w:val="clear" w:color="auto" w:fill="FFFFFF"/>
      <w:spacing w:after="240" w:line="0" w:lineRule="atLeast"/>
      <w:outlineLvl w:val="0"/>
    </w:pPr>
    <w:rPr>
      <w:rFonts w:ascii="Trebuchet MS" w:eastAsia="Trebuchet MS" w:hAnsi="Trebuchet MS" w:cs="Trebuchet MS"/>
      <w:sz w:val="43"/>
      <w:szCs w:val="43"/>
    </w:rPr>
  </w:style>
  <w:style w:type="paragraph" w:customStyle="1" w:styleId="Zkladntext90">
    <w:name w:val="Základní text (9)"/>
    <w:basedOn w:val="Normln"/>
    <w:link w:val="Zkladntext9"/>
    <w:pPr>
      <w:shd w:val="clear" w:color="auto" w:fill="FFFFFF"/>
      <w:spacing w:before="300" w:line="211" w:lineRule="exact"/>
      <w:jc w:val="both"/>
    </w:pPr>
    <w:rPr>
      <w:rFonts w:ascii="Tahoma" w:eastAsia="Tahoma" w:hAnsi="Tahoma" w:cs="Tahoma"/>
      <w:sz w:val="11"/>
      <w:szCs w:val="11"/>
    </w:rPr>
  </w:style>
  <w:style w:type="paragraph" w:customStyle="1" w:styleId="Zkladntext110">
    <w:name w:val="Základní text (11)"/>
    <w:basedOn w:val="Normln"/>
    <w:link w:val="Zkladntext11"/>
    <w:pPr>
      <w:shd w:val="clear" w:color="auto" w:fill="FFFFFF"/>
      <w:spacing w:before="60" w:line="0" w:lineRule="atLeast"/>
    </w:pPr>
    <w:rPr>
      <w:rFonts w:ascii="Arial Narrow" w:eastAsia="Arial Narrow" w:hAnsi="Arial Narrow" w:cs="Arial Narrow"/>
      <w:sz w:val="11"/>
      <w:szCs w:val="11"/>
    </w:rPr>
  </w:style>
  <w:style w:type="paragraph" w:customStyle="1" w:styleId="Zkladntext80">
    <w:name w:val="Základní text (8)"/>
    <w:basedOn w:val="Normln"/>
    <w:link w:val="Zkladntext8"/>
    <w:pPr>
      <w:shd w:val="clear" w:color="auto" w:fill="FFFFFF"/>
      <w:spacing w:after="300" w:line="0" w:lineRule="atLeast"/>
    </w:pPr>
    <w:rPr>
      <w:rFonts w:ascii="Arial Narrow" w:eastAsia="Arial Narrow" w:hAnsi="Arial Narrow" w:cs="Arial Narrow"/>
      <w:sz w:val="20"/>
      <w:szCs w:val="20"/>
    </w:rPr>
  </w:style>
  <w:style w:type="paragraph" w:customStyle="1" w:styleId="Zkladntext100">
    <w:name w:val="Základní text (10)"/>
    <w:basedOn w:val="Normln"/>
    <w:link w:val="Zkladntext10"/>
    <w:pPr>
      <w:shd w:val="clear" w:color="auto" w:fill="FFFFFF"/>
      <w:spacing w:line="182" w:lineRule="exact"/>
    </w:pPr>
    <w:rPr>
      <w:rFonts w:ascii="Tahoma" w:eastAsia="Tahoma" w:hAnsi="Tahoma" w:cs="Tahoma"/>
      <w:b/>
      <w:bCs/>
      <w:sz w:val="10"/>
      <w:szCs w:val="10"/>
    </w:rPr>
  </w:style>
  <w:style w:type="paragraph" w:customStyle="1" w:styleId="Zkladntext120">
    <w:name w:val="Základní text (12)"/>
    <w:basedOn w:val="Normln"/>
    <w:link w:val="Zkladntext12"/>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andarova@Qaslroart.cz"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rvis@gastroart.cz" TargetMode="External"/><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1623</Words>
  <Characters>9580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Hedvika Berkova</cp:lastModifiedBy>
  <cp:revision>1</cp:revision>
  <dcterms:created xsi:type="dcterms:W3CDTF">2026-07-03T08:10:00Z</dcterms:created>
  <dcterms:modified xsi:type="dcterms:W3CDTF">2026-07-03T08:11:00Z</dcterms:modified>
</cp:coreProperties>
</file>