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908D" w14:textId="77777777" w:rsidR="0041334A" w:rsidRPr="00C77DC4" w:rsidRDefault="0041334A" w:rsidP="0041334A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501E12B3A0114A288C2DAB047EDBC8DD"/>
          </w:placeholder>
          <w:text/>
        </w:sdtPr>
        <w:sdtEndPr/>
        <w:sdtContent>
          <w:r w:rsidRPr="0078190F">
            <w:rPr>
              <w:sz w:val="16"/>
              <w:szCs w:val="16"/>
            </w:rPr>
            <w:t>SMK/</w:t>
          </w:r>
          <w:r>
            <w:rPr>
              <w:sz w:val="16"/>
              <w:szCs w:val="16"/>
            </w:rPr>
            <w:t>022041/2026</w:t>
          </w:r>
        </w:sdtContent>
      </w:sdt>
      <w:bookmarkEnd w:id="0"/>
    </w:p>
    <w:p w14:paraId="03A84E70" w14:textId="77777777" w:rsidR="0041334A" w:rsidRPr="00C77DC4" w:rsidRDefault="0041334A" w:rsidP="0041334A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1FED5B3564E24D9F81C04B090270E50B"/>
          </w:placeholder>
          <w:text/>
        </w:sdtPr>
        <w:sdtEndPr/>
        <w:sdtContent>
          <w:r>
            <w:rPr>
              <w:sz w:val="16"/>
              <w:szCs w:val="16"/>
            </w:rPr>
            <w:t>SMK/022041/2026</w:t>
          </w:r>
        </w:sdtContent>
      </w:sdt>
      <w:bookmarkEnd w:id="1"/>
    </w:p>
    <w:p w14:paraId="6AD5D0AA" w14:textId="77777777" w:rsidR="0041334A" w:rsidRPr="00DA15B0" w:rsidRDefault="0041334A" w:rsidP="0041334A">
      <w:pPr>
        <w:tabs>
          <w:tab w:val="left" w:pos="1560"/>
        </w:tabs>
        <w:spacing w:after="0"/>
        <w:rPr>
          <w:sz w:val="16"/>
          <w:szCs w:val="16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 w:rsidRPr="00C77DC4">
        <w:rPr>
          <w:sz w:val="14"/>
          <w:szCs w:val="14"/>
        </w:rPr>
        <w:tab/>
      </w:r>
      <w:r w:rsidRPr="00DA15B0">
        <w:rPr>
          <w:sz w:val="16"/>
          <w:szCs w:val="16"/>
        </w:rPr>
        <w:t>SML/</w:t>
      </w:r>
      <w:r>
        <w:rPr>
          <w:sz w:val="16"/>
          <w:szCs w:val="16"/>
        </w:rPr>
        <w:t>0962/2026</w:t>
      </w:r>
    </w:p>
    <w:p w14:paraId="27B2E985" w14:textId="77777777" w:rsidR="0041334A" w:rsidRPr="00944D28" w:rsidRDefault="0041334A" w:rsidP="0041334A">
      <w:pPr>
        <w:pStyle w:val="Zhlav"/>
        <w:ind w:left="1276"/>
      </w:pPr>
    </w:p>
    <w:p w14:paraId="15B54C31" w14:textId="77777777" w:rsidR="0041334A" w:rsidRPr="00944D28" w:rsidRDefault="0041334A" w:rsidP="0041334A">
      <w:pPr>
        <w:pStyle w:val="Zhlav"/>
        <w:ind w:left="1276"/>
      </w:pPr>
    </w:p>
    <w:p w14:paraId="6738A21B" w14:textId="77777777" w:rsidR="0041334A" w:rsidRDefault="0041334A" w:rsidP="0041334A">
      <w:pPr>
        <w:pStyle w:val="Zhlav"/>
        <w:ind w:left="1276"/>
        <w:jc w:val="center"/>
        <w:rPr>
          <w:sz w:val="24"/>
        </w:rPr>
      </w:pPr>
    </w:p>
    <w:p w14:paraId="02AFC964" w14:textId="77777777" w:rsidR="0041334A" w:rsidRPr="00B87076" w:rsidRDefault="0041334A" w:rsidP="0041334A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2CCDC42A" w14:textId="77777777" w:rsidR="0041334A" w:rsidRDefault="0041334A" w:rsidP="0041334A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6CEB59FF" w14:textId="77777777" w:rsidR="0041334A" w:rsidRPr="00B87076" w:rsidRDefault="0041334A" w:rsidP="0041334A">
      <w:pPr>
        <w:spacing w:after="0"/>
        <w:jc w:val="center"/>
        <w:rPr>
          <w:rFonts w:cs="Arial"/>
          <w:b/>
          <w:sz w:val="24"/>
          <w:szCs w:val="24"/>
        </w:rPr>
      </w:pPr>
    </w:p>
    <w:p w14:paraId="1BE87B35" w14:textId="77777777" w:rsidR="0041334A" w:rsidRPr="0077307C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0CB6590" w14:textId="77777777" w:rsidR="0041334A" w:rsidRPr="002D3B64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56041FD3" w14:textId="77777777" w:rsidR="0041334A" w:rsidRPr="004F6FE8" w:rsidRDefault="0041334A" w:rsidP="0041334A">
      <w:pPr>
        <w:spacing w:after="0"/>
        <w:rPr>
          <w:rFonts w:cs="Arial"/>
          <w:b/>
        </w:rPr>
      </w:pPr>
    </w:p>
    <w:p w14:paraId="7745CBAC" w14:textId="77777777" w:rsidR="0041334A" w:rsidRPr="002D3B64" w:rsidRDefault="0041334A" w:rsidP="0041334A">
      <w:pPr>
        <w:spacing w:after="0"/>
        <w:rPr>
          <w:rFonts w:cs="Arial"/>
          <w:b/>
          <w:sz w:val="22"/>
        </w:rPr>
      </w:pPr>
      <w:r w:rsidRPr="002D3B64">
        <w:rPr>
          <w:rFonts w:cs="Arial"/>
          <w:sz w:val="22"/>
        </w:rPr>
        <w:t>poskytovatel:</w:t>
      </w:r>
      <w:r w:rsidRPr="002D3B64">
        <w:rPr>
          <w:rFonts w:cs="Arial"/>
          <w:b/>
          <w:sz w:val="22"/>
        </w:rPr>
        <w:tab/>
      </w:r>
      <w:r w:rsidRPr="002D3B64">
        <w:rPr>
          <w:rFonts w:cs="Arial"/>
          <w:b/>
          <w:sz w:val="22"/>
        </w:rPr>
        <w:tab/>
      </w:r>
      <w:r w:rsidRPr="002D3B64">
        <w:rPr>
          <w:rFonts w:cs="Arial"/>
          <w:b/>
          <w:sz w:val="22"/>
        </w:rPr>
        <w:tab/>
        <w:t>statutární město Karviná</w:t>
      </w:r>
    </w:p>
    <w:p w14:paraId="4BA38683" w14:textId="77777777" w:rsidR="0041334A" w:rsidRPr="002D3B64" w:rsidRDefault="0041334A" w:rsidP="0041334A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>zastoupen:</w:t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  <w:t xml:space="preserve">Ing. Janem Wolfem, primátorem města </w:t>
      </w:r>
    </w:p>
    <w:p w14:paraId="5B6C2156" w14:textId="77777777" w:rsidR="0041334A" w:rsidRPr="002D3B64" w:rsidRDefault="0041334A" w:rsidP="0041334A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5E47C099" w14:textId="77777777" w:rsidR="0041334A" w:rsidRPr="002D3B64" w:rsidRDefault="0041334A" w:rsidP="0041334A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>sídlo:</w:t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</w:r>
      <w:r w:rsidRPr="002D3B64">
        <w:rPr>
          <w:rFonts w:cs="Arial"/>
          <w:sz w:val="22"/>
        </w:rPr>
        <w:tab/>
        <w:t>Fryštátská 72/1, 733 24 Karviná-Fryštát</w:t>
      </w:r>
    </w:p>
    <w:p w14:paraId="01B49E0E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00297534</w:t>
      </w:r>
    </w:p>
    <w:p w14:paraId="092024DA" w14:textId="77777777" w:rsidR="0041334A" w:rsidRPr="002D3B64" w:rsidRDefault="0041334A" w:rsidP="0041334A">
      <w:pPr>
        <w:spacing w:after="0"/>
        <w:rPr>
          <w:rFonts w:cs="Arial"/>
          <w:b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DIČ: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CZ</w:t>
      </w:r>
      <w:r>
        <w:rPr>
          <w:rFonts w:cs="Arial"/>
          <w:color w:val="000000" w:themeColor="text1"/>
          <w:sz w:val="22"/>
        </w:rPr>
        <w:t>699007109</w:t>
      </w:r>
    </w:p>
    <w:p w14:paraId="313287A8" w14:textId="77777777" w:rsidR="0041334A" w:rsidRPr="002D3B64" w:rsidRDefault="0041334A" w:rsidP="0041334A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D3B64">
        <w:rPr>
          <w:rFonts w:cs="Arial"/>
          <w:color w:val="000000" w:themeColor="text1"/>
          <w:sz w:val="22"/>
        </w:rPr>
        <w:t>číslo účtu: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pacing w:val="-2"/>
          <w:sz w:val="22"/>
        </w:rPr>
        <w:t>27-1721542349/0800</w:t>
      </w:r>
    </w:p>
    <w:p w14:paraId="7A8AF4EF" w14:textId="77777777" w:rsidR="0041334A" w:rsidRPr="002D3B64" w:rsidRDefault="0041334A" w:rsidP="0041334A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D3B64">
        <w:rPr>
          <w:rFonts w:cs="Arial"/>
          <w:color w:val="000000" w:themeColor="text1"/>
          <w:spacing w:val="-2"/>
          <w:sz w:val="22"/>
        </w:rPr>
        <w:t>bankovní spojení:</w:t>
      </w:r>
      <w:r w:rsidRPr="002D3B64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3FE37FA1" w14:textId="77777777" w:rsidR="0041334A" w:rsidRPr="002D3B64" w:rsidRDefault="0041334A" w:rsidP="0041334A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15A41D08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(dále jen „poskytovatel“)</w:t>
      </w:r>
    </w:p>
    <w:p w14:paraId="53FA71B4" w14:textId="77777777" w:rsidR="0041334A" w:rsidRPr="002D3B64" w:rsidRDefault="0041334A" w:rsidP="0041334A">
      <w:pPr>
        <w:spacing w:after="0"/>
        <w:rPr>
          <w:rFonts w:cs="Arial"/>
          <w:b/>
          <w:color w:val="000000" w:themeColor="text1"/>
          <w:sz w:val="22"/>
        </w:rPr>
      </w:pPr>
      <w:r w:rsidRPr="002D3B64">
        <w:rPr>
          <w:rFonts w:cs="Arial"/>
          <w:b/>
          <w:color w:val="000000" w:themeColor="text1"/>
          <w:sz w:val="22"/>
        </w:rPr>
        <w:t> </w:t>
      </w:r>
    </w:p>
    <w:p w14:paraId="49E8F044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a</w:t>
      </w:r>
    </w:p>
    <w:p w14:paraId="08562D6F" w14:textId="77777777" w:rsidR="0041334A" w:rsidRPr="002D3B64" w:rsidRDefault="0041334A" w:rsidP="0041334A">
      <w:pPr>
        <w:pStyle w:val="Zhlav"/>
        <w:ind w:left="1276"/>
        <w:jc w:val="center"/>
        <w:rPr>
          <w:rFonts w:cs="Arial"/>
          <w:sz w:val="22"/>
        </w:rPr>
      </w:pPr>
    </w:p>
    <w:p w14:paraId="6D19AECC" w14:textId="77777777" w:rsidR="0041334A" w:rsidRPr="002D3B64" w:rsidRDefault="0041334A" w:rsidP="0041334A">
      <w:pPr>
        <w:spacing w:after="0"/>
        <w:ind w:left="2124" w:hanging="2124"/>
        <w:rPr>
          <w:rFonts w:cs="Arial"/>
          <w:b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příjemce: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b/>
          <w:color w:val="000000" w:themeColor="text1"/>
          <w:sz w:val="22"/>
        </w:rPr>
        <w:t>Symfonický dechový orchestr Májovák Karviná, z.s.</w:t>
      </w:r>
    </w:p>
    <w:p w14:paraId="0D53C026" w14:textId="77777777" w:rsidR="0041334A" w:rsidRPr="002D3B64" w:rsidRDefault="0041334A" w:rsidP="0041334A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i/>
          <w:sz w:val="22"/>
          <w:szCs w:val="22"/>
        </w:rPr>
      </w:pPr>
      <w:r w:rsidRPr="002D3B64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2D3B64">
        <w:rPr>
          <w:rFonts w:cs="Arial"/>
          <w:color w:val="000000" w:themeColor="text1"/>
          <w:sz w:val="22"/>
          <w:szCs w:val="22"/>
        </w:rPr>
        <w:tab/>
        <w:t xml:space="preserve">             </w:t>
      </w:r>
      <w:r w:rsidRPr="002D3B64">
        <w:rPr>
          <w:rFonts w:ascii="Arial" w:hAnsi="Arial" w:cs="Arial"/>
          <w:color w:val="000000" w:themeColor="text1"/>
          <w:sz w:val="22"/>
          <w:szCs w:val="22"/>
        </w:rPr>
        <w:t>spolek,</w:t>
      </w:r>
      <w:r w:rsidRPr="002D3B64">
        <w:rPr>
          <w:rFonts w:cs="Arial"/>
          <w:color w:val="000000" w:themeColor="text1"/>
          <w:sz w:val="22"/>
          <w:szCs w:val="22"/>
        </w:rPr>
        <w:t xml:space="preserve"> </w:t>
      </w:r>
      <w:r w:rsidRPr="002D3B64">
        <w:rPr>
          <w:rFonts w:ascii="Arial" w:hAnsi="Arial" w:cs="Arial"/>
          <w:color w:val="000000" w:themeColor="text1"/>
          <w:sz w:val="22"/>
          <w:szCs w:val="22"/>
        </w:rPr>
        <w:t xml:space="preserve">zapsán </w:t>
      </w:r>
      <w:r w:rsidRPr="002D3B64">
        <w:rPr>
          <w:rFonts w:ascii="Arial" w:hAnsi="Arial" w:cs="Arial"/>
          <w:sz w:val="22"/>
          <w:szCs w:val="22"/>
        </w:rPr>
        <w:t>u Krajského soudu v Ostravě L 3314</w:t>
      </w:r>
    </w:p>
    <w:p w14:paraId="60FF24FB" w14:textId="77777777" w:rsidR="0041334A" w:rsidRPr="002D3B64" w:rsidRDefault="0041334A" w:rsidP="0041334A">
      <w:pPr>
        <w:spacing w:after="0"/>
        <w:rPr>
          <w:sz w:val="22"/>
        </w:rPr>
      </w:pPr>
      <w:r w:rsidRPr="002D3B64">
        <w:rPr>
          <w:rFonts w:cs="Arial"/>
          <w:color w:val="000000" w:themeColor="text1"/>
          <w:sz w:val="22"/>
        </w:rPr>
        <w:t>zastoupen: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Petrem Ženčem, předsedou správní rady</w:t>
      </w:r>
    </w:p>
    <w:p w14:paraId="373A8D59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sídlo: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sz w:val="22"/>
        </w:rPr>
        <w:t>Majakovského 2217/9, Mizerov, 734 01 Karviná</w:t>
      </w:r>
      <w:r w:rsidRPr="002D3B64">
        <w:rPr>
          <w:rFonts w:cs="Arial"/>
          <w:color w:val="000000" w:themeColor="text1"/>
          <w:sz w:val="22"/>
        </w:rPr>
        <w:t xml:space="preserve"> </w:t>
      </w:r>
    </w:p>
    <w:p w14:paraId="5C4D52D7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64628990</w:t>
      </w:r>
    </w:p>
    <w:p w14:paraId="1D6FF533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DIČ: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CZ64628990</w:t>
      </w:r>
    </w:p>
    <w:p w14:paraId="6B1E5900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>číslo účtu:</w:t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</w:r>
      <w:r w:rsidRPr="002D3B64">
        <w:rPr>
          <w:rFonts w:cs="Arial"/>
          <w:color w:val="000000" w:themeColor="text1"/>
          <w:sz w:val="22"/>
        </w:rPr>
        <w:tab/>
        <w:t>19-3422130247/0100</w:t>
      </w:r>
    </w:p>
    <w:p w14:paraId="06494D0A" w14:textId="77777777" w:rsidR="0041334A" w:rsidRPr="002D3B64" w:rsidRDefault="0041334A" w:rsidP="0041334A">
      <w:pPr>
        <w:spacing w:after="0"/>
        <w:ind w:left="2124" w:hanging="2124"/>
        <w:rPr>
          <w:rFonts w:cs="Arial"/>
          <w:sz w:val="22"/>
        </w:rPr>
      </w:pPr>
      <w:r w:rsidRPr="002D3B64">
        <w:rPr>
          <w:rFonts w:cs="Arial"/>
          <w:color w:val="000000" w:themeColor="text1"/>
          <w:spacing w:val="-2"/>
          <w:sz w:val="22"/>
        </w:rPr>
        <w:t>bankovní spojení:</w:t>
      </w:r>
      <w:r w:rsidRPr="002D3B64">
        <w:rPr>
          <w:rFonts w:cs="Arial"/>
          <w:color w:val="000000" w:themeColor="text1"/>
          <w:spacing w:val="-2"/>
          <w:sz w:val="22"/>
        </w:rPr>
        <w:tab/>
      </w:r>
      <w:r w:rsidRPr="002D3B64">
        <w:rPr>
          <w:rFonts w:cs="Arial"/>
          <w:color w:val="000000" w:themeColor="text1"/>
          <w:spacing w:val="-2"/>
          <w:sz w:val="22"/>
        </w:rPr>
        <w:tab/>
      </w:r>
      <w:r w:rsidRPr="002D3B64">
        <w:rPr>
          <w:rFonts w:cs="Arial"/>
          <w:sz w:val="22"/>
        </w:rPr>
        <w:t>Komerční banka, a.s.</w:t>
      </w:r>
    </w:p>
    <w:p w14:paraId="451D2BCF" w14:textId="77777777" w:rsidR="0041334A" w:rsidRPr="002D3B64" w:rsidRDefault="0041334A" w:rsidP="0041334A">
      <w:pPr>
        <w:spacing w:after="0"/>
        <w:rPr>
          <w:rFonts w:cs="Arial"/>
          <w:sz w:val="22"/>
        </w:rPr>
      </w:pPr>
      <w:r w:rsidRPr="002D3B64">
        <w:rPr>
          <w:rFonts w:cs="Arial"/>
          <w:sz w:val="22"/>
        </w:rPr>
        <w:t xml:space="preserve"> </w:t>
      </w:r>
    </w:p>
    <w:p w14:paraId="0B26805D" w14:textId="77777777" w:rsidR="0041334A" w:rsidRPr="002D3B64" w:rsidRDefault="0041334A" w:rsidP="0041334A">
      <w:pPr>
        <w:spacing w:after="0"/>
        <w:rPr>
          <w:rFonts w:cs="Arial"/>
          <w:color w:val="000000" w:themeColor="text1"/>
          <w:sz w:val="22"/>
        </w:rPr>
      </w:pPr>
      <w:r w:rsidRPr="002D3B64">
        <w:rPr>
          <w:rFonts w:cs="Arial"/>
          <w:color w:val="000000" w:themeColor="text1"/>
          <w:sz w:val="22"/>
        </w:rPr>
        <w:t xml:space="preserve"> (dále jen „příjemce“)</w:t>
      </w:r>
    </w:p>
    <w:p w14:paraId="5F17334B" w14:textId="77777777" w:rsidR="0041334A" w:rsidRPr="00EF7BFF" w:rsidRDefault="0041334A" w:rsidP="0041334A">
      <w:pPr>
        <w:spacing w:after="0"/>
        <w:rPr>
          <w:rFonts w:cs="Arial"/>
          <w:color w:val="000000" w:themeColor="text1"/>
          <w:sz w:val="22"/>
        </w:rPr>
      </w:pPr>
    </w:p>
    <w:p w14:paraId="1817B757" w14:textId="77777777" w:rsidR="0041334A" w:rsidRPr="0077307C" w:rsidRDefault="0041334A" w:rsidP="0041334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0E13814" w14:textId="77777777" w:rsidR="0041334A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B314F4D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6DBC165C" w14:textId="77777777" w:rsidR="0041334A" w:rsidRPr="004F6FE8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3B2BC02" w14:textId="77777777" w:rsidR="0041334A" w:rsidRPr="00B1542B" w:rsidRDefault="0041334A" w:rsidP="0041334A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5AE38AD7" w14:textId="77777777" w:rsidR="0041334A" w:rsidRDefault="0041334A" w:rsidP="0041334A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6524C72" w14:textId="77777777" w:rsidR="0041334A" w:rsidRPr="00756F89" w:rsidRDefault="0041334A" w:rsidP="0041334A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lastRenderedPageBreak/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7E4B924B" w14:textId="77777777" w:rsidR="0041334A" w:rsidRDefault="0041334A" w:rsidP="0041334A">
      <w:pPr>
        <w:pStyle w:val="Zhlav"/>
        <w:rPr>
          <w:sz w:val="24"/>
        </w:rPr>
      </w:pPr>
    </w:p>
    <w:p w14:paraId="34384221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D4DC1A1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5B0A2EEE" w14:textId="77777777" w:rsidR="0041334A" w:rsidRPr="004F6FE8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0B73A9A" w14:textId="77777777" w:rsidR="0041334A" w:rsidRDefault="0041334A" w:rsidP="0041334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04FED22" w14:textId="77777777" w:rsidR="0041334A" w:rsidRPr="004F6FE8" w:rsidRDefault="0041334A" w:rsidP="0041334A">
      <w:pPr>
        <w:pStyle w:val="Zkladntext"/>
        <w:spacing w:before="120"/>
        <w:rPr>
          <w:rFonts w:cs="Arial"/>
          <w:b/>
          <w:bCs/>
          <w:sz w:val="22"/>
        </w:rPr>
      </w:pPr>
    </w:p>
    <w:p w14:paraId="1548D3E5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5F5C7EB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61034E67" w14:textId="77777777" w:rsidR="0041334A" w:rsidRDefault="0041334A" w:rsidP="0041334A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56E3B523" w14:textId="77777777" w:rsidR="0041334A" w:rsidRPr="007144B7" w:rsidRDefault="0041334A" w:rsidP="0041334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13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13</w:t>
      </w:r>
      <w:r w:rsidRPr="007144B7">
        <w:rPr>
          <w:rFonts w:eastAsia="Times New Roman" w:cs="Arial"/>
          <w:sz w:val="22"/>
          <w:lang w:eastAsia="cs-CZ" w:bidi="ar-SA"/>
        </w:rPr>
        <w:t>0.000 Kč je neinvestiční a část ve výši  0 Kč je investiční.</w:t>
      </w:r>
    </w:p>
    <w:p w14:paraId="78A8D2E2" w14:textId="77777777" w:rsidR="0041334A" w:rsidRDefault="0041334A" w:rsidP="0041334A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7FAF19C4" w14:textId="77777777" w:rsidR="0041334A" w:rsidRDefault="0041334A" w:rsidP="0041334A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7B7C632B" w14:textId="77777777" w:rsidR="0041334A" w:rsidRDefault="0041334A" w:rsidP="0041334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6DF56945" w14:textId="77777777" w:rsidR="0041334A" w:rsidRPr="009C5856" w:rsidRDefault="0041334A" w:rsidP="0041334A">
      <w:pPr>
        <w:rPr>
          <w:rFonts w:eastAsia="Times New Roman" w:cs="Arial"/>
          <w:sz w:val="22"/>
          <w:lang w:eastAsia="cs-CZ" w:bidi="ar-SA"/>
        </w:rPr>
      </w:pPr>
    </w:p>
    <w:p w14:paraId="7AD4779F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3FDFCD5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01D94AC7" w14:textId="77777777" w:rsidR="0041334A" w:rsidRPr="004F6FE8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F8C173F" w14:textId="3702FF70" w:rsidR="0041334A" w:rsidRPr="0041334A" w:rsidRDefault="0041334A" w:rsidP="0041334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 xml:space="preserve">„Symfonie stříbrného plátna – koncert filmové hudby na Masarykově náměstí v Karviné“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12.02.2026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SMK/022041/2026.</w:t>
      </w:r>
    </w:p>
    <w:p w14:paraId="1C64B741" w14:textId="77777777" w:rsidR="0041334A" w:rsidRPr="00066CEF" w:rsidRDefault="0041334A" w:rsidP="0041334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B0F0"/>
          <w:sz w:val="22"/>
        </w:rPr>
      </w:pPr>
      <w:r w:rsidRPr="00066CEF">
        <w:rPr>
          <w:rFonts w:cs="Arial"/>
          <w:sz w:val="22"/>
        </w:rPr>
        <w:t xml:space="preserve">Příjemce je oprávněn použít dotaci </w:t>
      </w:r>
      <w:r w:rsidRPr="00E15EDE">
        <w:rPr>
          <w:rFonts w:cs="Arial"/>
          <w:bCs/>
          <w:sz w:val="22"/>
        </w:rPr>
        <w:t>pouze</w:t>
      </w:r>
      <w:r w:rsidRPr="00066CEF">
        <w:rPr>
          <w:rFonts w:cs="Arial"/>
          <w:sz w:val="22"/>
        </w:rPr>
        <w:t xml:space="preserve"> k úhradě následujících uznatelných nákladů prokazatelně souvisejících s realizací projektu: doprava a instalace hudebních nástrojů a příslušenství, nákup notových materiálů, honoráře účinkujících, fotodokumentace a pořízení videozáznamů, </w:t>
      </w:r>
      <w:r>
        <w:rPr>
          <w:rFonts w:cs="Arial"/>
          <w:sz w:val="22"/>
        </w:rPr>
        <w:t>ozvučení orchestru, osvětlení scény a instalace LED stěny.</w:t>
      </w:r>
    </w:p>
    <w:p w14:paraId="5ED6E7F7" w14:textId="77777777" w:rsidR="0041334A" w:rsidRDefault="0041334A" w:rsidP="0041334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31.08.2026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758DE723" w14:textId="77777777" w:rsidR="0041334A" w:rsidRPr="002F583F" w:rsidRDefault="0041334A" w:rsidP="0041334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5FE925F2" w14:textId="77777777" w:rsidR="0041334A" w:rsidRDefault="0041334A" w:rsidP="0041334A">
      <w:pPr>
        <w:pStyle w:val="Zhlav"/>
        <w:rPr>
          <w:sz w:val="24"/>
        </w:rPr>
      </w:pPr>
    </w:p>
    <w:p w14:paraId="0E61950D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09FC8EC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1CEBDE3A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FB91E68" w14:textId="77777777" w:rsidR="0041334A" w:rsidRPr="006676B9" w:rsidRDefault="0041334A" w:rsidP="0041334A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1BD02C43" w14:textId="77777777" w:rsidR="0041334A" w:rsidRPr="006676B9" w:rsidRDefault="0041334A" w:rsidP="0041334A">
      <w:pPr>
        <w:pStyle w:val="Zhlav"/>
        <w:rPr>
          <w:i/>
          <w:sz w:val="24"/>
        </w:rPr>
      </w:pPr>
    </w:p>
    <w:p w14:paraId="1C3ECDD3" w14:textId="77777777" w:rsidR="0041334A" w:rsidRDefault="0041334A" w:rsidP="0041334A">
      <w:pPr>
        <w:pStyle w:val="Zhlav"/>
        <w:rPr>
          <w:sz w:val="24"/>
        </w:rPr>
      </w:pPr>
    </w:p>
    <w:p w14:paraId="306AD612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DA32FC8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486CCAD2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0ADB8DA" w14:textId="77777777" w:rsidR="0041334A" w:rsidRPr="00072070" w:rsidRDefault="0041334A" w:rsidP="0041334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15.09.2026.</w:t>
      </w:r>
    </w:p>
    <w:p w14:paraId="73993F83" w14:textId="77777777" w:rsidR="0041334A" w:rsidRDefault="0041334A" w:rsidP="0041334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592666E5" w14:textId="77777777" w:rsidR="0041334A" w:rsidRPr="002F5C85" w:rsidRDefault="0041334A" w:rsidP="0041334A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7" w:history="1">
        <w:r w:rsidRPr="00DB0770">
          <w:rPr>
            <w:rStyle w:val="Hypertextovodkaz"/>
            <w:rFonts w:cs="Arial"/>
            <w:sz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r w:rsidRPr="00DB0770">
        <w:rPr>
          <w:sz w:val="22"/>
          <w:szCs w:val="22"/>
        </w:rPr>
        <w:t xml:space="preserve">karviná/magistrát/granty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31464505" w14:textId="77777777" w:rsidR="0041334A" w:rsidRPr="00F1413E" w:rsidRDefault="0041334A" w:rsidP="0041334A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6FD2A4E2" w14:textId="77777777" w:rsidR="0041334A" w:rsidRDefault="0041334A" w:rsidP="0041334A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7F0C6AA8" w14:textId="77777777" w:rsidR="0041334A" w:rsidRPr="001908BB" w:rsidRDefault="0041334A" w:rsidP="0041334A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1A64B947" w14:textId="77777777" w:rsidR="0041334A" w:rsidRPr="009C5856" w:rsidRDefault="0041334A" w:rsidP="0041334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9C5856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25249137" w14:textId="77777777" w:rsidR="0041334A" w:rsidRPr="00972BE2" w:rsidRDefault="0041334A" w:rsidP="0041334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6E3BC35" w14:textId="77777777" w:rsidR="0041334A" w:rsidRDefault="0041334A" w:rsidP="0041334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9B7ECD5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0058E54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0321C63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D77BCB6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158F552F" w14:textId="77777777" w:rsidR="0041334A" w:rsidRPr="00BB4A8B" w:rsidRDefault="0041334A" w:rsidP="0041334A">
      <w:pPr>
        <w:widowControl w:val="0"/>
        <w:spacing w:after="0"/>
        <w:rPr>
          <w:rFonts w:cs="Arial"/>
          <w:sz w:val="22"/>
        </w:rPr>
      </w:pPr>
    </w:p>
    <w:p w14:paraId="36C39D61" w14:textId="77777777" w:rsidR="0041334A" w:rsidRDefault="0041334A" w:rsidP="0041334A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97959A6" w14:textId="77777777" w:rsidR="0041334A" w:rsidRPr="0089663A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0F70ECC1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A376B78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3B22E61C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4E2A267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457D2847" w14:textId="77777777" w:rsidR="0041334A" w:rsidRPr="004861EB" w:rsidRDefault="0041334A" w:rsidP="0041334A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6D7F03FB" w14:textId="77777777" w:rsidR="0041334A" w:rsidRPr="004861EB" w:rsidRDefault="0041334A" w:rsidP="0041334A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3CC8AC5E" w14:textId="77777777" w:rsidR="0041334A" w:rsidRPr="004861EB" w:rsidRDefault="0041334A" w:rsidP="0041334A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79897979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2A06034E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43B993FD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416F23C8" w14:textId="77777777" w:rsidR="0041334A" w:rsidRPr="004861EB" w:rsidRDefault="0041334A" w:rsidP="0041334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5FBC8573" w14:textId="77777777" w:rsidR="0041334A" w:rsidRDefault="0041334A" w:rsidP="0041334A">
      <w:pPr>
        <w:spacing w:before="60" w:after="0"/>
        <w:ind w:left="714"/>
        <w:rPr>
          <w:rFonts w:cs="Arial"/>
          <w:sz w:val="22"/>
        </w:rPr>
      </w:pPr>
    </w:p>
    <w:p w14:paraId="5E5865CA" w14:textId="77777777" w:rsidR="0041334A" w:rsidRDefault="0041334A" w:rsidP="0041334A">
      <w:pPr>
        <w:pStyle w:val="Zhlav"/>
        <w:rPr>
          <w:sz w:val="24"/>
        </w:rPr>
      </w:pPr>
    </w:p>
    <w:p w14:paraId="0045EE7F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5DB3822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16053A76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1A074FF" w14:textId="77777777" w:rsidR="0041334A" w:rsidRPr="003D28A2" w:rsidRDefault="0041334A" w:rsidP="0041334A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63B54C82" w14:textId="77777777" w:rsidR="0041334A" w:rsidRDefault="0041334A" w:rsidP="0041334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3D44FC88" w14:textId="77777777" w:rsidR="0041334A" w:rsidRPr="00072070" w:rsidRDefault="0041334A" w:rsidP="0041334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01.06.2026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31.08.2026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01.06.2026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31.08.2026</w:t>
      </w:r>
      <w:r w:rsidRPr="00072070">
        <w:rPr>
          <w:rFonts w:cs="Arial"/>
          <w:sz w:val="22"/>
        </w:rPr>
        <w:t>,</w:t>
      </w:r>
    </w:p>
    <w:p w14:paraId="1A98B710" w14:textId="77777777" w:rsidR="0041334A" w:rsidRPr="003D28A2" w:rsidRDefault="0041334A" w:rsidP="0041334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6FB3A97E" w14:textId="77777777" w:rsidR="0041334A" w:rsidRPr="003D28A2" w:rsidRDefault="0041334A" w:rsidP="0041334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A7A27F4" w14:textId="77777777" w:rsidR="0041334A" w:rsidRDefault="0041334A" w:rsidP="0041334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1B5BAC1C" w14:textId="77777777" w:rsidR="0041334A" w:rsidRPr="003D28A2" w:rsidRDefault="0041334A" w:rsidP="0041334A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26E67A4D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72EEA46D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826DC3D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DBE6B5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02E595D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7D2713AE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F2B04AD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105F5477" w14:textId="77777777" w:rsidR="0041334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3438171F" w14:textId="77777777" w:rsidR="0041334A" w:rsidRPr="009666F6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66DBDB73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1B7EA6CB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64D16F51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1A871C2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4620F891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79ECAB63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0777F792" w14:textId="77777777" w:rsidR="0041334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2061403B" w14:textId="77777777" w:rsidR="0041334A" w:rsidRPr="0089663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DE9E702" w14:textId="77777777" w:rsidR="0041334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21500DD2" w14:textId="77777777" w:rsidR="0041334A" w:rsidRDefault="0041334A" w:rsidP="0041334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72EFFD1" w14:textId="77777777" w:rsidR="0041334A" w:rsidRDefault="0041334A" w:rsidP="0041334A">
      <w:pPr>
        <w:spacing w:before="60" w:after="0"/>
        <w:ind w:left="1224"/>
        <w:rPr>
          <w:rFonts w:cs="Arial"/>
          <w:sz w:val="22"/>
        </w:rPr>
      </w:pPr>
    </w:p>
    <w:p w14:paraId="0118B631" w14:textId="77777777" w:rsidR="0041334A" w:rsidRPr="00740EF7" w:rsidRDefault="0041334A" w:rsidP="0041334A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2C12314C" w14:textId="77777777" w:rsidR="0041334A" w:rsidRPr="00960F31" w:rsidRDefault="0041334A" w:rsidP="0041334A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0F9ECA1" w14:textId="77777777" w:rsidR="0041334A" w:rsidRDefault="0041334A" w:rsidP="0041334A">
      <w:pPr>
        <w:pStyle w:val="Zhlav"/>
        <w:rPr>
          <w:sz w:val="24"/>
        </w:rPr>
      </w:pPr>
    </w:p>
    <w:p w14:paraId="1EF7AE6D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EEB43CC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4294A56D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B9B28E7" w14:textId="77777777" w:rsidR="0041334A" w:rsidRDefault="0041334A" w:rsidP="0041334A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6A7D0BBE" w14:textId="77777777" w:rsidR="0041334A" w:rsidRDefault="0041334A" w:rsidP="0041334A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A387274" w14:textId="77777777" w:rsidR="0041334A" w:rsidRDefault="0041334A" w:rsidP="0041334A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428BC4B3" w14:textId="77777777" w:rsidR="0041334A" w:rsidRPr="00BC59E0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 avšak nejméně částka 1 001,- Kč.</w:t>
      </w:r>
    </w:p>
    <w:p w14:paraId="0705EAD6" w14:textId="77777777" w:rsidR="0041334A" w:rsidRPr="00BC59E0" w:rsidRDefault="0041334A" w:rsidP="0041334A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090EC520" w14:textId="77777777" w:rsidR="0041334A" w:rsidRPr="00BC59E0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16AD04A4" w14:textId="77777777" w:rsidR="0041334A" w:rsidRPr="00BC59E0" w:rsidRDefault="0041334A" w:rsidP="0041334A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0697BAE8" w14:textId="77777777" w:rsidR="0041334A" w:rsidRPr="00BC59E0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5EA1A05" w14:textId="77777777" w:rsidR="0041334A" w:rsidRPr="00BC59E0" w:rsidRDefault="0041334A" w:rsidP="0041334A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00F4ED17" w14:textId="77777777" w:rsidR="0041334A" w:rsidRPr="00BC59E0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F383278" w14:textId="77777777" w:rsidR="0041334A" w:rsidRPr="00BC59E0" w:rsidRDefault="0041334A" w:rsidP="0041334A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39F4F864" w14:textId="77777777" w:rsidR="0041334A" w:rsidRPr="00BC59E0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dotace avšak nejméně částka 1 001,- Kč.</w:t>
      </w:r>
    </w:p>
    <w:p w14:paraId="05E9EE9F" w14:textId="77777777" w:rsidR="0041334A" w:rsidRPr="00BC59E0" w:rsidRDefault="0041334A" w:rsidP="0041334A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A73F884" w14:textId="77777777" w:rsidR="0041334A" w:rsidRPr="00F96797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E11C6FB" w14:textId="77777777" w:rsidR="0041334A" w:rsidRPr="006B3E23" w:rsidRDefault="0041334A" w:rsidP="0041334A">
      <w:pPr>
        <w:rPr>
          <w:rFonts w:cs="Arial"/>
          <w:bCs/>
          <w:sz w:val="22"/>
        </w:rPr>
      </w:pPr>
    </w:p>
    <w:p w14:paraId="1B0B5BBC" w14:textId="77777777" w:rsidR="0041334A" w:rsidRPr="007A76C1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1DCAF8E4" w14:textId="77777777" w:rsidR="0041334A" w:rsidRDefault="0041334A" w:rsidP="0041334A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0EBB0225" w14:textId="77777777" w:rsidR="0041334A" w:rsidRPr="00BC59E0" w:rsidRDefault="0041334A" w:rsidP="0041334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dotace avšak nejméně částka 1 001,- Kč.</w:t>
      </w:r>
    </w:p>
    <w:p w14:paraId="374E0B93" w14:textId="77777777" w:rsidR="0041334A" w:rsidRDefault="0041334A" w:rsidP="0041334A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81EE0D7" w14:textId="77777777" w:rsidR="0041334A" w:rsidRDefault="0041334A" w:rsidP="0041334A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3A47B29" w14:textId="77777777" w:rsidR="0041334A" w:rsidRDefault="0041334A" w:rsidP="0041334A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3815B2AE" w14:textId="77777777" w:rsidR="0041334A" w:rsidRDefault="0041334A" w:rsidP="0041334A">
      <w:pPr>
        <w:pStyle w:val="Zhlav"/>
        <w:rPr>
          <w:sz w:val="24"/>
        </w:rPr>
      </w:pPr>
    </w:p>
    <w:p w14:paraId="33748E6F" w14:textId="77777777" w:rsidR="0041334A" w:rsidRDefault="0041334A" w:rsidP="0041334A">
      <w:pPr>
        <w:pStyle w:val="Zhlav"/>
        <w:rPr>
          <w:sz w:val="24"/>
        </w:rPr>
      </w:pPr>
    </w:p>
    <w:p w14:paraId="19890E45" w14:textId="77777777" w:rsidR="0041334A" w:rsidRDefault="0041334A" w:rsidP="0041334A">
      <w:pPr>
        <w:pStyle w:val="Zhlav"/>
        <w:rPr>
          <w:sz w:val="24"/>
        </w:rPr>
      </w:pPr>
    </w:p>
    <w:p w14:paraId="39F52DA8" w14:textId="77777777" w:rsidR="0041334A" w:rsidRPr="00C97CE6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DE54F8A" w14:textId="77777777" w:rsidR="0041334A" w:rsidRPr="00C97CE6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31291BE1" w14:textId="77777777" w:rsidR="0041334A" w:rsidRPr="001C6BF1" w:rsidRDefault="0041334A" w:rsidP="0041334A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111F49CD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85F06C0" w14:textId="77777777" w:rsidR="0041334A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92E650" w14:textId="77777777" w:rsidR="0041334A" w:rsidRPr="002F583F" w:rsidRDefault="0041334A" w:rsidP="0041334A">
      <w:pPr>
        <w:pStyle w:val="Zhlav"/>
        <w:rPr>
          <w:rFonts w:cs="Arial"/>
          <w:sz w:val="22"/>
        </w:rPr>
      </w:pPr>
    </w:p>
    <w:p w14:paraId="4E9A80ED" w14:textId="77777777" w:rsidR="0041334A" w:rsidRPr="002F583F" w:rsidRDefault="0041334A" w:rsidP="004133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850D34D" w14:textId="77777777" w:rsidR="0041334A" w:rsidRPr="002F583F" w:rsidRDefault="0041334A" w:rsidP="0041334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6FC6E439" w14:textId="77777777" w:rsidR="0041334A" w:rsidRPr="00B1542B" w:rsidRDefault="0041334A" w:rsidP="0041334A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3C2E41D6" w14:textId="77777777" w:rsidR="0041334A" w:rsidRPr="002F583F" w:rsidRDefault="0041334A" w:rsidP="0041334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55A09492" w14:textId="77777777" w:rsidR="0041334A" w:rsidRPr="002F583F" w:rsidRDefault="0041334A" w:rsidP="0041334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0C70791D" w14:textId="77777777" w:rsidR="0041334A" w:rsidRPr="002F583F" w:rsidRDefault="0041334A" w:rsidP="0041334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1E2F95E" w14:textId="77777777" w:rsidR="0041334A" w:rsidRPr="002F583F" w:rsidRDefault="0041334A" w:rsidP="0041334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0B856EF5" w14:textId="77777777" w:rsidR="0041334A" w:rsidRPr="002F583F" w:rsidRDefault="0041334A" w:rsidP="0041334A">
      <w:pPr>
        <w:widowControl w:val="0"/>
        <w:spacing w:after="0"/>
        <w:ind w:left="284"/>
        <w:rPr>
          <w:rFonts w:cs="Arial"/>
          <w:sz w:val="22"/>
        </w:rPr>
      </w:pPr>
    </w:p>
    <w:p w14:paraId="18FE5E62" w14:textId="63CE0B05" w:rsidR="0041334A" w:rsidRPr="006676B9" w:rsidRDefault="0041334A" w:rsidP="0041334A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lastRenderedPageBreak/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</w:t>
      </w:r>
      <w:r w:rsidR="00FC2E72">
        <w:rPr>
          <w:rFonts w:cs="Arial"/>
          <w:sz w:val="22"/>
        </w:rPr>
        <w:t xml:space="preserve"> 538</w:t>
      </w:r>
      <w:r w:rsidRPr="000B397E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22.06.2026.</w:t>
      </w:r>
      <w:r w:rsidRPr="000B397E">
        <w:rPr>
          <w:rFonts w:cs="Arial"/>
          <w:sz w:val="22"/>
        </w:rPr>
        <w:t xml:space="preserve"> </w:t>
      </w:r>
    </w:p>
    <w:p w14:paraId="7177A3F9" w14:textId="77777777" w:rsidR="0041334A" w:rsidRPr="002F583F" w:rsidRDefault="0041334A" w:rsidP="0041334A">
      <w:pPr>
        <w:rPr>
          <w:rFonts w:cs="Arial"/>
          <w:sz w:val="22"/>
        </w:rPr>
      </w:pPr>
    </w:p>
    <w:p w14:paraId="15DA8783" w14:textId="77777777" w:rsidR="0041334A" w:rsidRPr="002F583F" w:rsidRDefault="0041334A" w:rsidP="0041334A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7B8D7066" w14:textId="50DFBA2C" w:rsidR="0041334A" w:rsidRPr="002F583F" w:rsidRDefault="0041334A" w:rsidP="0041334A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FC2E72">
        <w:rPr>
          <w:rFonts w:cs="Arial"/>
          <w:sz w:val="22"/>
        </w:rPr>
        <w:t>25.06.2026</w:t>
      </w:r>
      <w:r w:rsidR="00FC2E72">
        <w:rPr>
          <w:rFonts w:cs="Arial"/>
          <w:sz w:val="22"/>
        </w:rPr>
        <w:tab/>
      </w:r>
      <w:r w:rsidR="00FC2E72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 </w:t>
      </w:r>
      <w:r w:rsidR="00FC2E72">
        <w:rPr>
          <w:rFonts w:cs="Arial"/>
          <w:sz w:val="22"/>
        </w:rPr>
        <w:t>01.07.2026</w:t>
      </w:r>
    </w:p>
    <w:p w14:paraId="7C1DE1A7" w14:textId="77777777" w:rsidR="0041334A" w:rsidRDefault="0041334A" w:rsidP="0041334A">
      <w:pPr>
        <w:rPr>
          <w:rFonts w:cs="Arial"/>
          <w:sz w:val="22"/>
        </w:rPr>
      </w:pPr>
    </w:p>
    <w:p w14:paraId="2166B363" w14:textId="77777777" w:rsidR="0041334A" w:rsidRPr="002F583F" w:rsidRDefault="0041334A" w:rsidP="0041334A">
      <w:pPr>
        <w:rPr>
          <w:rFonts w:cs="Arial"/>
          <w:sz w:val="22"/>
        </w:rPr>
      </w:pPr>
    </w:p>
    <w:p w14:paraId="7BFCB035" w14:textId="77777777" w:rsidR="0041334A" w:rsidRPr="002F583F" w:rsidRDefault="0041334A" w:rsidP="0041334A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2800D9E4" w14:textId="77777777" w:rsidR="0041334A" w:rsidRPr="001D262B" w:rsidRDefault="0041334A" w:rsidP="0041334A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  <w:highlight w:val="yellow"/>
        </w:rPr>
      </w:pPr>
      <w:r w:rsidRPr="001D262B">
        <w:rPr>
          <w:rFonts w:cs="Arial"/>
          <w:sz w:val="22"/>
        </w:rPr>
        <w:t xml:space="preserve">     </w:t>
      </w:r>
      <w:r w:rsidRPr="001D262B">
        <w:rPr>
          <w:rFonts w:cs="Arial"/>
          <w:sz w:val="22"/>
        </w:rPr>
        <w:tab/>
        <w:t>Ing. Martina Šrámková, MPA</w:t>
      </w:r>
      <w:r w:rsidRPr="001D262B">
        <w:rPr>
          <w:rFonts w:cs="Arial"/>
          <w:sz w:val="22"/>
        </w:rPr>
        <w:tab/>
        <w:t>Petr Ženč</w:t>
      </w:r>
      <w:r w:rsidRPr="001D262B">
        <w:rPr>
          <w:rFonts w:cs="Arial"/>
          <w:i/>
          <w:sz w:val="22"/>
          <w:highlight w:val="yellow"/>
        </w:rPr>
        <w:t xml:space="preserve"> </w:t>
      </w:r>
    </w:p>
    <w:p w14:paraId="43B3C463" w14:textId="77777777" w:rsidR="0041334A" w:rsidRPr="001D262B" w:rsidRDefault="0041334A" w:rsidP="0041334A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1D262B">
        <w:rPr>
          <w:rFonts w:cs="Arial"/>
          <w:sz w:val="22"/>
        </w:rPr>
        <w:tab/>
        <w:t>vedoucí Odboru školství a rozvoje MMK</w:t>
      </w:r>
      <w:r w:rsidRPr="001D262B">
        <w:rPr>
          <w:rFonts w:cs="Arial"/>
          <w:sz w:val="22"/>
        </w:rPr>
        <w:tab/>
        <w:t>předseda správní rady</w:t>
      </w:r>
    </w:p>
    <w:p w14:paraId="6281EB85" w14:textId="77777777" w:rsidR="0041334A" w:rsidRPr="001D262B" w:rsidRDefault="0041334A" w:rsidP="0041334A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  <w:r w:rsidRPr="001D262B">
        <w:rPr>
          <w:rFonts w:cs="Arial"/>
          <w:sz w:val="22"/>
        </w:rPr>
        <w:tab/>
      </w:r>
      <w:r w:rsidRPr="001D262B">
        <w:rPr>
          <w:rFonts w:cs="Arial"/>
          <w:sz w:val="22"/>
        </w:rPr>
        <w:tab/>
        <w:t>SDO Májovák Karviná</w:t>
      </w:r>
    </w:p>
    <w:p w14:paraId="2D353A30" w14:textId="77777777" w:rsidR="0041334A" w:rsidRPr="001D262B" w:rsidRDefault="0041334A" w:rsidP="0041334A">
      <w:pPr>
        <w:tabs>
          <w:tab w:val="center" w:pos="1560"/>
          <w:tab w:val="center" w:pos="6804"/>
        </w:tabs>
        <w:spacing w:after="0"/>
        <w:jc w:val="center"/>
        <w:rPr>
          <w:rFonts w:cs="Arial"/>
          <w:i/>
          <w:sz w:val="22"/>
        </w:rPr>
      </w:pPr>
    </w:p>
    <w:p w14:paraId="6E061A5A" w14:textId="77777777" w:rsidR="0041334A" w:rsidRPr="002F583F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B2DE381" w14:textId="77777777" w:rsidR="0041334A" w:rsidRPr="002F583F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A7DD2F6" w14:textId="77777777" w:rsidR="0041334A" w:rsidRPr="002F583F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3812EE06" w14:textId="77777777" w:rsidR="0041334A" w:rsidRPr="002F583F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9424108" w14:textId="77777777" w:rsidR="0041334A" w:rsidRPr="002F583F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0DC5BC7B" w14:textId="77777777" w:rsidR="0041334A" w:rsidRPr="002F583F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5DC75B9" w14:textId="77777777" w:rsidR="0041334A" w:rsidRPr="002F583F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259D3F82" w14:textId="77777777" w:rsidR="0041334A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1C9A171A" w14:textId="77777777" w:rsidR="0041334A" w:rsidRDefault="0041334A" w:rsidP="0041334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5E74EEC0" w14:textId="77777777" w:rsidR="0041334A" w:rsidRPr="00EF7BFF" w:rsidRDefault="0041334A" w:rsidP="0041334A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148714B8" w14:textId="77777777" w:rsidR="00BC56F8" w:rsidRDefault="00BC56F8"/>
    <w:sectPr w:rsidR="00BC56F8" w:rsidSect="0041334A">
      <w:footerReference w:type="even" r:id="rId8"/>
      <w:footerReference w:type="defaul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3EB0" w14:textId="77777777" w:rsidR="00FC2E72" w:rsidRDefault="00FC2E72">
      <w:pPr>
        <w:spacing w:after="0" w:line="240" w:lineRule="auto"/>
      </w:pPr>
      <w:r>
        <w:separator/>
      </w:r>
    </w:p>
  </w:endnote>
  <w:endnote w:type="continuationSeparator" w:id="0">
    <w:p w14:paraId="36D797AF" w14:textId="77777777" w:rsidR="00FC2E72" w:rsidRDefault="00FC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1F54" w14:textId="77777777" w:rsidR="0041334A" w:rsidRDefault="0041334A">
    <w:pPr>
      <w:pStyle w:val="Zpat"/>
    </w:pPr>
  </w:p>
  <w:p w14:paraId="37D6C2B7" w14:textId="77777777" w:rsidR="0041334A" w:rsidRDefault="004133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59E9" w14:textId="77777777" w:rsidR="0041334A" w:rsidRPr="00C64402" w:rsidRDefault="0041334A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2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14:paraId="0BF3721C" w14:textId="77777777" w:rsidTr="00C64402">
      <w:trPr>
        <w:trHeight w:val="342"/>
      </w:trPr>
      <w:tc>
        <w:tcPr>
          <w:tcW w:w="8075" w:type="dxa"/>
        </w:tcPr>
        <w:p w14:paraId="0872CFA3" w14:textId="77777777" w:rsidR="0041334A" w:rsidRDefault="0041334A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14:paraId="37946812" w14:textId="77777777" w:rsidR="0041334A" w:rsidRPr="00587E0E" w:rsidRDefault="0041334A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14:paraId="53695BCC" w14:textId="77777777" w:rsidR="0041334A" w:rsidRPr="00850C16" w:rsidRDefault="0041334A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156D5D36" w14:textId="77777777" w:rsidR="0041334A" w:rsidRPr="00587E0E" w:rsidRDefault="0041334A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D76B" w14:textId="77777777" w:rsidR="00FC2E72" w:rsidRDefault="00FC2E72">
      <w:pPr>
        <w:spacing w:after="0" w:line="240" w:lineRule="auto"/>
      </w:pPr>
      <w:r>
        <w:separator/>
      </w:r>
    </w:p>
  </w:footnote>
  <w:footnote w:type="continuationSeparator" w:id="0">
    <w:p w14:paraId="43254C9E" w14:textId="77777777" w:rsidR="00FC2E72" w:rsidRDefault="00FC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413C2920"/>
    <w:lvl w:ilvl="0" w:tplc="F7541D2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B53385"/>
    <w:multiLevelType w:val="multilevel"/>
    <w:tmpl w:val="499C6B9A"/>
    <w:lvl w:ilvl="0">
      <w:start w:val="1"/>
      <w:numFmt w:val="decimal"/>
      <w:lvlText w:val="%1."/>
      <w:lvlJc w:val="left"/>
      <w:pPr>
        <w:ind w:left="360" w:hanging="360"/>
      </w:pPr>
      <w:rPr>
        <w:i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625">
    <w:abstractNumId w:val="7"/>
  </w:num>
  <w:num w:numId="2" w16cid:durableId="903029553">
    <w:abstractNumId w:val="5"/>
  </w:num>
  <w:num w:numId="3" w16cid:durableId="203175164">
    <w:abstractNumId w:val="2"/>
  </w:num>
  <w:num w:numId="4" w16cid:durableId="1560946081">
    <w:abstractNumId w:val="6"/>
  </w:num>
  <w:num w:numId="5" w16cid:durableId="675422065">
    <w:abstractNumId w:val="10"/>
  </w:num>
  <w:num w:numId="6" w16cid:durableId="424962898">
    <w:abstractNumId w:val="9"/>
  </w:num>
  <w:num w:numId="7" w16cid:durableId="266274573">
    <w:abstractNumId w:val="1"/>
  </w:num>
  <w:num w:numId="8" w16cid:durableId="1198935129">
    <w:abstractNumId w:val="8"/>
  </w:num>
  <w:num w:numId="9" w16cid:durableId="859704568">
    <w:abstractNumId w:val="3"/>
  </w:num>
  <w:num w:numId="10" w16cid:durableId="327446737">
    <w:abstractNumId w:val="4"/>
  </w:num>
  <w:num w:numId="11" w16cid:durableId="577329033">
    <w:abstractNumId w:val="0"/>
  </w:num>
  <w:num w:numId="12" w16cid:durableId="858549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8"/>
    <w:rsid w:val="00193978"/>
    <w:rsid w:val="0024555A"/>
    <w:rsid w:val="00323678"/>
    <w:rsid w:val="0041334A"/>
    <w:rsid w:val="00BC56F8"/>
    <w:rsid w:val="00FC2E72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FFB9"/>
  <w15:chartTrackingRefBased/>
  <w15:docId w15:val="{5D8412EA-FF4F-4ED4-B811-C4B6F18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34A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3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3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3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3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3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6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6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6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6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6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6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3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3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3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3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3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36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36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36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6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367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34A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13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34A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table" w:styleId="Mkatabulky">
    <w:name w:val="Table Grid"/>
    <w:basedOn w:val="Normlntabulka"/>
    <w:rsid w:val="00413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41334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334A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41334A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1334A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41334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4133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E12B3A0114A288C2DAB047EDBC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6478E-4DE4-4E47-84EA-E58FA1D63237}"/>
      </w:docPartPr>
      <w:docPartBody>
        <w:p w:rsidR="00053B7E" w:rsidRDefault="00053B7E" w:rsidP="00053B7E">
          <w:pPr>
            <w:pStyle w:val="501E12B3A0114A288C2DAB047EDBC8DD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1FED5B3564E24D9F81C04B090270E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07C3E-1ED5-467A-8F73-DEAC6EE78A17}"/>
      </w:docPartPr>
      <w:docPartBody>
        <w:p w:rsidR="00053B7E" w:rsidRDefault="00053B7E" w:rsidP="00053B7E">
          <w:pPr>
            <w:pStyle w:val="1FED5B3564E24D9F81C04B090270E50B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7E"/>
    <w:rsid w:val="00053B7E"/>
    <w:rsid w:val="0024555A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01E12B3A0114A288C2DAB047EDBC8DD">
    <w:name w:val="501E12B3A0114A288C2DAB047EDBC8DD"/>
    <w:rsid w:val="00053B7E"/>
  </w:style>
  <w:style w:type="paragraph" w:customStyle="1" w:styleId="1FED5B3564E24D9F81C04B090270E50B">
    <w:name w:val="1FED5B3564E24D9F81C04B090270E50B"/>
    <w:rsid w:val="00053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2188</Words>
  <Characters>12912</Characters>
  <Application>Microsoft Office Word</Application>
  <DocSecurity>0</DocSecurity>
  <Lines>107</Lines>
  <Paragraphs>30</Paragraphs>
  <ScaleCrop>false</ScaleCrop>
  <Company/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3</cp:revision>
  <dcterms:created xsi:type="dcterms:W3CDTF">2026-06-17T08:17:00Z</dcterms:created>
  <dcterms:modified xsi:type="dcterms:W3CDTF">2026-07-02T08:39:00Z</dcterms:modified>
</cp:coreProperties>
</file>