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9B" w:rsidRPr="00220D5B" w:rsidRDefault="004B759B" w:rsidP="001119E4">
      <w:pPr>
        <w:jc w:val="center"/>
        <w:rPr>
          <w:rFonts w:ascii="Tahoma" w:hAnsi="Tahoma" w:cs="Tahoma"/>
          <w:b/>
          <w:sz w:val="22"/>
          <w:szCs w:val="22"/>
        </w:rPr>
      </w:pPr>
      <w:r w:rsidRPr="00220D5B">
        <w:rPr>
          <w:rFonts w:ascii="Tahoma" w:hAnsi="Tahoma" w:cs="Tahoma"/>
          <w:b/>
          <w:sz w:val="22"/>
          <w:szCs w:val="22"/>
        </w:rPr>
        <w:t>Smlouva o kompletaci zásilek a jejich doručení prostřednictvím služby</w:t>
      </w:r>
    </w:p>
    <w:p w:rsidR="004B759B" w:rsidRPr="00220D5B" w:rsidRDefault="004B759B" w:rsidP="001119E4">
      <w:pPr>
        <w:jc w:val="center"/>
        <w:rPr>
          <w:rFonts w:ascii="Tahoma" w:hAnsi="Tahoma" w:cs="Tahoma"/>
          <w:b/>
          <w:sz w:val="22"/>
          <w:szCs w:val="22"/>
        </w:rPr>
      </w:pPr>
      <w:r w:rsidRPr="00220D5B">
        <w:rPr>
          <w:rFonts w:ascii="Tahoma" w:hAnsi="Tahoma" w:cs="Tahoma"/>
          <w:b/>
          <w:sz w:val="22"/>
          <w:szCs w:val="22"/>
        </w:rPr>
        <w:t>„Zásilky s obsahem hlasovacích lístků“</w:t>
      </w:r>
    </w:p>
    <w:p w:rsidR="006E3A8D" w:rsidRPr="00220D5B" w:rsidRDefault="006E3A8D" w:rsidP="001119E4">
      <w:pPr>
        <w:pStyle w:val="Nzev"/>
        <w:rPr>
          <w:rFonts w:ascii="Tahoma" w:hAnsi="Tahoma" w:cs="Tahoma"/>
          <w:b w:val="0"/>
          <w:bCs w:val="0"/>
        </w:rPr>
      </w:pPr>
    </w:p>
    <w:p w:rsidR="000A2D9F" w:rsidRDefault="006E3A8D" w:rsidP="000A2D9F">
      <w:pPr>
        <w:pStyle w:val="Nzev"/>
        <w:rPr>
          <w:rFonts w:ascii="Tahoma" w:hAnsi="Tahoma" w:cs="Tahoma"/>
          <w:bCs w:val="0"/>
          <w:sz w:val="22"/>
          <w:szCs w:val="22"/>
        </w:rPr>
      </w:pPr>
      <w:r w:rsidRPr="000A2D9F">
        <w:rPr>
          <w:rFonts w:ascii="Tahoma" w:hAnsi="Tahoma" w:cs="Tahoma"/>
          <w:bCs w:val="0"/>
          <w:sz w:val="22"/>
          <w:szCs w:val="22"/>
        </w:rPr>
        <w:t>č.</w:t>
      </w:r>
      <w:r w:rsidRPr="000A2D9F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0A2D9F" w:rsidRPr="000A2D9F">
        <w:rPr>
          <w:rFonts w:ascii="Tahoma" w:hAnsi="Tahoma" w:cs="Tahoma"/>
          <w:bCs w:val="0"/>
          <w:sz w:val="22"/>
          <w:szCs w:val="22"/>
        </w:rPr>
        <w:t>982407</w:t>
      </w:r>
      <w:r w:rsidR="000A2D9F">
        <w:rPr>
          <w:rFonts w:ascii="Tahoma" w:hAnsi="Tahoma" w:cs="Tahoma"/>
          <w:bCs w:val="0"/>
          <w:sz w:val="22"/>
          <w:szCs w:val="22"/>
        </w:rPr>
        <w:t>-0454/2017</w:t>
      </w:r>
    </w:p>
    <w:p w:rsidR="006E3A8D" w:rsidRDefault="000A2D9F" w:rsidP="000A2D9F">
      <w:pPr>
        <w:pStyle w:val="Nzev"/>
        <w:rPr>
          <w:rFonts w:ascii="Tahoma" w:hAnsi="Tahoma" w:cs="Tahoma"/>
          <w:bCs w:val="0"/>
          <w:sz w:val="22"/>
          <w:szCs w:val="22"/>
        </w:rPr>
      </w:pPr>
      <w:r w:rsidRPr="000A2D9F">
        <w:rPr>
          <w:rFonts w:ascii="Tahoma" w:hAnsi="Tahoma" w:cs="Tahoma"/>
          <w:bCs w:val="0"/>
          <w:sz w:val="22"/>
          <w:szCs w:val="22"/>
        </w:rPr>
        <w:t>E/2017/14797</w:t>
      </w:r>
    </w:p>
    <w:p w:rsidR="000A2D9F" w:rsidRPr="00220D5B" w:rsidRDefault="000A2D9F" w:rsidP="000A2D9F">
      <w:pPr>
        <w:pStyle w:val="Nzev"/>
        <w:rPr>
          <w:rFonts w:ascii="Tahoma" w:hAnsi="Tahoma" w:cs="Tahoma"/>
          <w:b w:val="0"/>
          <w:bCs w:val="0"/>
          <w:sz w:val="22"/>
          <w:szCs w:val="22"/>
        </w:rPr>
      </w:pPr>
    </w:p>
    <w:p w:rsidR="006E3A8D" w:rsidRPr="00220D5B" w:rsidRDefault="006E3A8D" w:rsidP="0048473D">
      <w:pPr>
        <w:pStyle w:val="Nzev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uzavřená mezi následujícími stranami:</w:t>
      </w:r>
    </w:p>
    <w:p w:rsidR="006E3A8D" w:rsidRPr="00220D5B" w:rsidRDefault="006E3A8D" w:rsidP="0048473D">
      <w:pPr>
        <w:pStyle w:val="Nzev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6E3A8D" w:rsidRPr="00220D5B" w:rsidRDefault="006E3A8D" w:rsidP="0048473D">
      <w:pPr>
        <w:pStyle w:val="Nzev"/>
        <w:tabs>
          <w:tab w:val="left" w:pos="540"/>
          <w:tab w:val="left" w:pos="14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1.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ab/>
      </w:r>
      <w:r w:rsidRPr="00220D5B">
        <w:rPr>
          <w:rFonts w:ascii="Tahoma" w:hAnsi="Tahoma" w:cs="Tahoma"/>
          <w:bCs w:val="0"/>
          <w:sz w:val="20"/>
          <w:szCs w:val="20"/>
        </w:rPr>
        <w:t>Česká pošta, s. p.</w:t>
      </w:r>
    </w:p>
    <w:p w:rsidR="006E3A8D" w:rsidRPr="00220D5B" w:rsidRDefault="006E3A8D" w:rsidP="0048473D">
      <w:pPr>
        <w:pStyle w:val="Nzev"/>
        <w:tabs>
          <w:tab w:val="left" w:pos="1440"/>
          <w:tab w:val="left" w:pos="2880"/>
        </w:tabs>
        <w:ind w:firstLine="5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sídl</w:t>
      </w:r>
      <w:r w:rsidR="00573547" w:rsidRPr="00220D5B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>: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ab/>
      </w:r>
      <w:r w:rsidR="00E60FCD" w:rsidRPr="00220D5B">
        <w:rPr>
          <w:rFonts w:ascii="Tahoma" w:hAnsi="Tahoma" w:cs="Tahoma"/>
          <w:b w:val="0"/>
          <w:bCs w:val="0"/>
          <w:sz w:val="20"/>
          <w:szCs w:val="20"/>
        </w:rPr>
        <w:t>Politických vězňů</w:t>
      </w:r>
      <w:r w:rsidR="00FF68CD" w:rsidRPr="00220D5B">
        <w:rPr>
          <w:rFonts w:ascii="Tahoma" w:hAnsi="Tahoma" w:cs="Tahoma"/>
          <w:b w:val="0"/>
          <w:bCs w:val="0"/>
          <w:sz w:val="20"/>
          <w:szCs w:val="20"/>
        </w:rPr>
        <w:t xml:space="preserve"> 909/4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 xml:space="preserve">, 225 99 Praha </w:t>
      </w:r>
      <w:r w:rsidR="00FF68CD" w:rsidRPr="00220D5B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 xml:space="preserve">                                                </w:t>
      </w:r>
    </w:p>
    <w:p w:rsidR="006E3A8D" w:rsidRPr="00220D5B" w:rsidRDefault="00573547" w:rsidP="0048473D">
      <w:pPr>
        <w:pStyle w:val="Nzev"/>
        <w:tabs>
          <w:tab w:val="left" w:pos="1800"/>
        </w:tabs>
        <w:ind w:left="2880" w:hanging="23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jednající/</w:t>
      </w:r>
      <w:r w:rsidR="006E3A8D" w:rsidRPr="00220D5B">
        <w:rPr>
          <w:rFonts w:ascii="Tahoma" w:hAnsi="Tahoma" w:cs="Tahoma"/>
          <w:b w:val="0"/>
          <w:bCs w:val="0"/>
          <w:sz w:val="20"/>
          <w:szCs w:val="20"/>
        </w:rPr>
        <w:t>zastup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>ující</w:t>
      </w:r>
      <w:r w:rsidR="006E3A8D" w:rsidRPr="00220D5B">
        <w:rPr>
          <w:rFonts w:ascii="Tahoma" w:hAnsi="Tahoma" w:cs="Tahoma"/>
          <w:b w:val="0"/>
          <w:bCs w:val="0"/>
          <w:sz w:val="20"/>
          <w:szCs w:val="20"/>
        </w:rPr>
        <w:t>:</w:t>
      </w:r>
      <w:r w:rsidR="00E62771" w:rsidRPr="00220D5B">
        <w:rPr>
          <w:rFonts w:ascii="Tahoma" w:hAnsi="Tahoma" w:cs="Tahoma"/>
          <w:b w:val="0"/>
          <w:bCs w:val="0"/>
          <w:sz w:val="20"/>
          <w:szCs w:val="20"/>
        </w:rPr>
        <w:t xml:space="preserve">  </w:t>
      </w:r>
      <w:r w:rsidR="00B87033" w:rsidRPr="00B87033">
        <w:rPr>
          <w:rFonts w:ascii="Tahoma" w:hAnsi="Tahoma" w:cs="Tahoma"/>
          <w:b w:val="0"/>
          <w:bCs w:val="0"/>
          <w:sz w:val="20"/>
          <w:szCs w:val="20"/>
        </w:rPr>
        <w:t>Ing. Martin Kaas, vedoucí odboru podpora obchodu</w:t>
      </w:r>
    </w:p>
    <w:p w:rsidR="00E62771" w:rsidRPr="00220D5B" w:rsidRDefault="006E3A8D" w:rsidP="0048473D">
      <w:pPr>
        <w:pStyle w:val="Nzev"/>
        <w:tabs>
          <w:tab w:val="left" w:pos="1440"/>
          <w:tab w:val="left" w:pos="6120"/>
          <w:tab w:val="left" w:pos="7020"/>
        </w:tabs>
        <w:ind w:firstLine="5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IČ: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>47114983</w:t>
      </w:r>
    </w:p>
    <w:p w:rsidR="006E3A8D" w:rsidRPr="00220D5B" w:rsidRDefault="006E3A8D" w:rsidP="0048473D">
      <w:pPr>
        <w:pStyle w:val="Nzev"/>
        <w:tabs>
          <w:tab w:val="left" w:pos="1440"/>
          <w:tab w:val="left" w:pos="6120"/>
          <w:tab w:val="left" w:pos="7020"/>
        </w:tabs>
        <w:ind w:firstLine="5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 xml:space="preserve">DIČ:   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 xml:space="preserve">CZ47114983                     </w:t>
      </w:r>
    </w:p>
    <w:p w:rsidR="00E62771" w:rsidRPr="00220D5B" w:rsidRDefault="006E3A8D" w:rsidP="0048473D">
      <w:pPr>
        <w:pStyle w:val="Nzev"/>
        <w:tabs>
          <w:tab w:val="left" w:pos="540"/>
          <w:tab w:val="left" w:pos="2160"/>
          <w:tab w:val="left" w:pos="6120"/>
          <w:tab w:val="left" w:pos="702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>bankovní spojení: ČSOB, a.s.</w:t>
      </w:r>
    </w:p>
    <w:p w:rsidR="006E3A8D" w:rsidRPr="00220D5B" w:rsidRDefault="006E3A8D" w:rsidP="0048473D">
      <w:pPr>
        <w:pStyle w:val="Nzev"/>
        <w:tabs>
          <w:tab w:val="left" w:pos="540"/>
          <w:tab w:val="left" w:pos="2160"/>
          <w:tab w:val="left" w:pos="6120"/>
          <w:tab w:val="left" w:pos="702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 xml:space="preserve">č. účtu: </w:t>
      </w:r>
      <w:r w:rsidR="007A4F86" w:rsidRPr="00220D5B">
        <w:rPr>
          <w:rFonts w:ascii="Tahoma" w:hAnsi="Tahoma" w:cs="Tahoma"/>
          <w:b w:val="0"/>
          <w:bCs w:val="0"/>
          <w:sz w:val="20"/>
          <w:szCs w:val="20"/>
        </w:rPr>
        <w:fldChar w:fldCharType="begin"/>
      </w:r>
      <w:r w:rsidRPr="00220D5B">
        <w:rPr>
          <w:rFonts w:ascii="Tahoma" w:hAnsi="Tahoma" w:cs="Tahoma"/>
          <w:b w:val="0"/>
          <w:bCs w:val="0"/>
          <w:sz w:val="20"/>
          <w:szCs w:val="20"/>
        </w:rPr>
        <w:instrText xml:space="preserve"> MERGEFIELD "CP_UCET" </w:instrText>
      </w:r>
      <w:r w:rsidR="007A4F86" w:rsidRPr="00220D5B">
        <w:rPr>
          <w:rFonts w:ascii="Tahoma" w:hAnsi="Tahoma" w:cs="Tahoma"/>
          <w:b w:val="0"/>
          <w:bCs w:val="0"/>
          <w:sz w:val="20"/>
          <w:szCs w:val="20"/>
        </w:rPr>
        <w:fldChar w:fldCharType="separate"/>
      </w:r>
      <w:r w:rsidR="00FA1865" w:rsidRPr="00220D5B">
        <w:rPr>
          <w:rFonts w:ascii="Tahoma" w:hAnsi="Tahoma" w:cs="Tahoma"/>
          <w:b w:val="0"/>
          <w:noProof/>
          <w:sz w:val="20"/>
          <w:szCs w:val="20"/>
        </w:rPr>
        <w:t>13</w:t>
      </w:r>
      <w:r w:rsidR="001B7F01">
        <w:rPr>
          <w:rFonts w:ascii="Tahoma" w:hAnsi="Tahoma" w:cs="Tahoma"/>
          <w:b w:val="0"/>
          <w:noProof/>
          <w:sz w:val="20"/>
          <w:szCs w:val="20"/>
        </w:rPr>
        <w:t>4204869</w:t>
      </w:r>
      <w:r w:rsidR="00FA1865" w:rsidRPr="00220D5B">
        <w:rPr>
          <w:rFonts w:ascii="Tahoma" w:hAnsi="Tahoma" w:cs="Tahoma"/>
          <w:b w:val="0"/>
          <w:noProof/>
          <w:sz w:val="20"/>
          <w:szCs w:val="20"/>
        </w:rPr>
        <w:t>/0300</w:t>
      </w:r>
      <w:r w:rsidR="007A4F86" w:rsidRPr="00220D5B">
        <w:rPr>
          <w:rFonts w:ascii="Tahoma" w:hAnsi="Tahoma" w:cs="Tahoma"/>
          <w:b w:val="0"/>
          <w:bCs w:val="0"/>
          <w:sz w:val="20"/>
          <w:szCs w:val="20"/>
        </w:rPr>
        <w:fldChar w:fldCharType="end"/>
      </w:r>
    </w:p>
    <w:p w:rsidR="006E3A8D" w:rsidRPr="00220D5B" w:rsidRDefault="006E3A8D" w:rsidP="0048473D">
      <w:pPr>
        <w:pStyle w:val="Nzev"/>
        <w:tabs>
          <w:tab w:val="left" w:pos="5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>zapsán v obchodním rejstříku vedeném Městským soudem v Praze- oddíl A, vložka 7565</w:t>
      </w:r>
    </w:p>
    <w:p w:rsidR="006E3A8D" w:rsidRPr="00220D5B" w:rsidRDefault="006E3A8D" w:rsidP="0048473D">
      <w:pPr>
        <w:pStyle w:val="Nzev"/>
        <w:tabs>
          <w:tab w:val="left" w:pos="5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 xml:space="preserve">adresa pro písemný styk: </w:t>
      </w:r>
      <w:r w:rsidR="00B87033" w:rsidRPr="00B87033">
        <w:rPr>
          <w:rFonts w:ascii="Tahoma" w:hAnsi="Tahoma" w:cs="Tahoma"/>
          <w:b w:val="0"/>
          <w:bCs w:val="0"/>
          <w:sz w:val="20"/>
          <w:szCs w:val="20"/>
        </w:rPr>
        <w:t xml:space="preserve">Česká pošta, </w:t>
      </w:r>
      <w:proofErr w:type="gramStart"/>
      <w:r w:rsidR="00B87033" w:rsidRPr="00B87033">
        <w:rPr>
          <w:rFonts w:ascii="Tahoma" w:hAnsi="Tahoma" w:cs="Tahoma"/>
          <w:b w:val="0"/>
          <w:bCs w:val="0"/>
          <w:sz w:val="20"/>
          <w:szCs w:val="20"/>
        </w:rPr>
        <w:t>s.p.</w:t>
      </w:r>
      <w:proofErr w:type="gramEnd"/>
      <w:r w:rsidR="00B87033" w:rsidRPr="00B87033">
        <w:rPr>
          <w:rFonts w:ascii="Tahoma" w:hAnsi="Tahoma" w:cs="Tahoma"/>
          <w:b w:val="0"/>
          <w:bCs w:val="0"/>
          <w:sz w:val="20"/>
          <w:szCs w:val="20"/>
        </w:rPr>
        <w:t>, obchod SČ, Jateční 436/77, 401 01 Ústí nad Labem</w:t>
      </w:r>
    </w:p>
    <w:p w:rsidR="006E3A8D" w:rsidRPr="00220D5B" w:rsidRDefault="006E3A8D" w:rsidP="0048473D">
      <w:pPr>
        <w:pStyle w:val="Nzev"/>
        <w:tabs>
          <w:tab w:val="left" w:pos="5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>(dále jen „</w:t>
      </w:r>
      <w:r w:rsidR="004B759B" w:rsidRPr="00220D5B">
        <w:rPr>
          <w:rFonts w:ascii="Tahoma" w:hAnsi="Tahoma" w:cs="Tahoma"/>
          <w:b w:val="0"/>
          <w:bCs w:val="0"/>
          <w:sz w:val="20"/>
          <w:szCs w:val="20"/>
        </w:rPr>
        <w:t>strana první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>“)</w:t>
      </w:r>
    </w:p>
    <w:p w:rsidR="006E3A8D" w:rsidRPr="00220D5B" w:rsidRDefault="006E3A8D" w:rsidP="0048473D">
      <w:pPr>
        <w:pStyle w:val="Nzev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6E3A8D" w:rsidRPr="00220D5B" w:rsidRDefault="006E3A8D" w:rsidP="0048473D">
      <w:pPr>
        <w:pStyle w:val="Nzev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a</w:t>
      </w:r>
    </w:p>
    <w:p w:rsidR="006E3A8D" w:rsidRPr="00220D5B" w:rsidRDefault="006E3A8D" w:rsidP="0048473D">
      <w:pPr>
        <w:pStyle w:val="Nzev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545134" w:rsidRPr="00545134" w:rsidRDefault="006E3A8D" w:rsidP="00545134">
      <w:pPr>
        <w:pStyle w:val="Nzev"/>
        <w:tabs>
          <w:tab w:val="left" w:pos="540"/>
          <w:tab w:val="left" w:pos="1440"/>
        </w:tabs>
        <w:ind w:right="110"/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2.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ab/>
      </w:r>
      <w:r w:rsidR="00080E8C" w:rsidRPr="00D27D05">
        <w:rPr>
          <w:rFonts w:ascii="Tahoma" w:hAnsi="Tahoma" w:cs="Tahoma"/>
          <w:bCs w:val="0"/>
          <w:sz w:val="20"/>
          <w:szCs w:val="20"/>
        </w:rPr>
        <w:t>M</w:t>
      </w:r>
      <w:r w:rsidR="00526CFE">
        <w:rPr>
          <w:rFonts w:ascii="Tahoma" w:hAnsi="Tahoma" w:cs="Tahoma"/>
          <w:bCs w:val="0"/>
          <w:sz w:val="20"/>
          <w:szCs w:val="20"/>
        </w:rPr>
        <w:t>ěsto Litoměřice</w:t>
      </w:r>
    </w:p>
    <w:p w:rsidR="00850DF3" w:rsidRPr="00220D5B" w:rsidRDefault="00850DF3" w:rsidP="0048473D">
      <w:pPr>
        <w:pStyle w:val="Nzev"/>
        <w:tabs>
          <w:tab w:val="left" w:pos="1440"/>
          <w:tab w:val="left" w:pos="2880"/>
        </w:tabs>
        <w:ind w:right="110" w:firstLine="5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 xml:space="preserve">sídlo: </w:t>
      </w:r>
      <w:r w:rsidR="00526CFE" w:rsidRPr="00526CFE">
        <w:rPr>
          <w:rFonts w:ascii="Tahoma" w:hAnsi="Tahoma" w:cs="Tahoma"/>
          <w:b w:val="0"/>
          <w:bCs w:val="0"/>
          <w:sz w:val="20"/>
          <w:szCs w:val="20"/>
        </w:rPr>
        <w:t>41201 Litoměřice, Mírové Náměstí 15/7</w:t>
      </w:r>
    </w:p>
    <w:p w:rsidR="00850DF3" w:rsidRPr="00220D5B" w:rsidRDefault="00850DF3" w:rsidP="0048473D">
      <w:pPr>
        <w:pStyle w:val="Nzev"/>
        <w:tabs>
          <w:tab w:val="left" w:pos="1800"/>
          <w:tab w:val="left" w:pos="2880"/>
        </w:tabs>
        <w:ind w:left="2880" w:right="110" w:hanging="23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jednající/zastupující:</w:t>
      </w:r>
      <w:r w:rsidR="00E62771" w:rsidRPr="00220D5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26CFE">
        <w:rPr>
          <w:rFonts w:ascii="Tahoma" w:hAnsi="Tahoma" w:cs="Tahoma"/>
          <w:b w:val="0"/>
          <w:bCs w:val="0"/>
          <w:sz w:val="20"/>
          <w:szCs w:val="20"/>
        </w:rPr>
        <w:t>Mgr. Ladislav Chlupáč, starosta</w:t>
      </w:r>
    </w:p>
    <w:p w:rsidR="00E62771" w:rsidRPr="00220D5B" w:rsidRDefault="00850DF3" w:rsidP="0048473D">
      <w:pPr>
        <w:pStyle w:val="Nzev"/>
        <w:tabs>
          <w:tab w:val="left" w:pos="1440"/>
          <w:tab w:val="left" w:pos="6120"/>
          <w:tab w:val="left" w:pos="7020"/>
        </w:tabs>
        <w:ind w:right="110" w:firstLine="5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IČ:</w:t>
      </w:r>
      <w:r w:rsidR="00E62771" w:rsidRPr="00220D5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26CFE" w:rsidRPr="00526CFE">
        <w:rPr>
          <w:rFonts w:ascii="Tahoma" w:hAnsi="Tahoma" w:cs="Tahoma"/>
          <w:b w:val="0"/>
          <w:bCs w:val="0"/>
          <w:sz w:val="20"/>
          <w:szCs w:val="20"/>
        </w:rPr>
        <w:t>00263958</w:t>
      </w:r>
    </w:p>
    <w:p w:rsidR="00850DF3" w:rsidRPr="00220D5B" w:rsidRDefault="00850DF3" w:rsidP="0048473D">
      <w:pPr>
        <w:pStyle w:val="Nzev"/>
        <w:tabs>
          <w:tab w:val="left" w:pos="1440"/>
          <w:tab w:val="left" w:pos="6120"/>
          <w:tab w:val="left" w:pos="7020"/>
        </w:tabs>
        <w:ind w:right="110" w:firstLine="5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DIČ: CZ</w:t>
      </w:r>
      <w:r w:rsidR="00526CFE" w:rsidRPr="00526CFE">
        <w:rPr>
          <w:rFonts w:ascii="Tahoma" w:hAnsi="Tahoma" w:cs="Tahoma"/>
          <w:b w:val="0"/>
          <w:bCs w:val="0"/>
          <w:sz w:val="20"/>
          <w:szCs w:val="20"/>
        </w:rPr>
        <w:t>00263958</w:t>
      </w:r>
    </w:p>
    <w:p w:rsidR="00E62771" w:rsidRPr="00545134" w:rsidRDefault="00850DF3" w:rsidP="0048473D">
      <w:pPr>
        <w:pStyle w:val="Nzev"/>
        <w:tabs>
          <w:tab w:val="left" w:pos="540"/>
          <w:tab w:val="left" w:pos="6120"/>
          <w:tab w:val="left" w:pos="7020"/>
        </w:tabs>
        <w:ind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5134">
        <w:rPr>
          <w:rFonts w:ascii="Tahoma" w:hAnsi="Tahoma" w:cs="Tahoma"/>
          <w:b w:val="0"/>
          <w:bCs w:val="0"/>
          <w:sz w:val="20"/>
          <w:szCs w:val="20"/>
        </w:rPr>
        <w:tab/>
        <w:t xml:space="preserve">bankovní spojení: </w:t>
      </w:r>
      <w:r w:rsidR="00526CFE">
        <w:rPr>
          <w:rFonts w:ascii="Tahoma" w:hAnsi="Tahoma" w:cs="Tahoma"/>
          <w:b w:val="0"/>
          <w:bCs w:val="0"/>
          <w:sz w:val="20"/>
          <w:szCs w:val="20"/>
        </w:rPr>
        <w:t>Komerční banka, a.s.</w:t>
      </w:r>
    </w:p>
    <w:p w:rsidR="00850DF3" w:rsidRPr="00220D5B" w:rsidRDefault="00850DF3" w:rsidP="0048473D">
      <w:pPr>
        <w:pStyle w:val="Nzev"/>
        <w:tabs>
          <w:tab w:val="left" w:pos="540"/>
          <w:tab w:val="left" w:pos="6120"/>
          <w:tab w:val="left" w:pos="7020"/>
        </w:tabs>
        <w:ind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 xml:space="preserve">č. účtu: </w:t>
      </w:r>
      <w:r w:rsidR="00526CFE">
        <w:rPr>
          <w:rFonts w:ascii="Tahoma" w:hAnsi="Tahoma" w:cs="Tahoma"/>
          <w:b w:val="0"/>
          <w:bCs w:val="0"/>
          <w:sz w:val="20"/>
          <w:szCs w:val="20"/>
        </w:rPr>
        <w:t>1524471/0100</w:t>
      </w:r>
    </w:p>
    <w:p w:rsidR="00E62771" w:rsidRPr="00220D5B" w:rsidRDefault="00850DF3" w:rsidP="0048473D">
      <w:pPr>
        <w:pStyle w:val="Nzev"/>
        <w:tabs>
          <w:tab w:val="left" w:pos="540"/>
        </w:tabs>
        <w:ind w:left="540"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adresa pro písemný styk:</w:t>
      </w:r>
    </w:p>
    <w:p w:rsidR="00526CFE" w:rsidRPr="00307540" w:rsidRDefault="00526CFE" w:rsidP="00526CFE">
      <w:pPr>
        <w:pStyle w:val="Nzev"/>
        <w:tabs>
          <w:tab w:val="left" w:pos="540"/>
        </w:tabs>
        <w:ind w:left="540"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Město Litoměřice, Mírové náměstí 15/7, 412 01 Litoměřice</w:t>
      </w:r>
    </w:p>
    <w:p w:rsidR="00850DF3" w:rsidRPr="00220D5B" w:rsidRDefault="00850DF3" w:rsidP="00526CFE">
      <w:pPr>
        <w:pStyle w:val="Nzev"/>
        <w:tabs>
          <w:tab w:val="left" w:pos="540"/>
        </w:tabs>
        <w:ind w:left="567"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(dále jen „strana druhá“)</w:t>
      </w:r>
    </w:p>
    <w:p w:rsidR="00850DF3" w:rsidRPr="00220D5B" w:rsidRDefault="00850DF3" w:rsidP="0048473D">
      <w:pPr>
        <w:pStyle w:val="Nzev"/>
        <w:tabs>
          <w:tab w:val="left" w:pos="540"/>
        </w:tabs>
        <w:ind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A322B3" w:rsidRPr="00575556" w:rsidRDefault="00850DF3" w:rsidP="00A322B3">
      <w:pPr>
        <w:pStyle w:val="Nzev"/>
        <w:tabs>
          <w:tab w:val="left" w:pos="540"/>
          <w:tab w:val="left" w:pos="6120"/>
        </w:tabs>
        <w:ind w:right="-56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ab/>
      </w:r>
      <w:r w:rsidR="00A322B3" w:rsidRPr="00575556">
        <w:rPr>
          <w:rFonts w:ascii="Tahoma" w:hAnsi="Tahoma" w:cs="Tahoma"/>
          <w:b w:val="0"/>
          <w:bCs w:val="0"/>
          <w:sz w:val="20"/>
          <w:szCs w:val="20"/>
        </w:rPr>
        <w:t>Identifikační číslo složky:</w:t>
      </w:r>
      <w:r w:rsidR="00A322B3">
        <w:rPr>
          <w:rFonts w:ascii="Tahoma" w:hAnsi="Tahoma" w:cs="Tahoma"/>
          <w:b w:val="0"/>
          <w:bCs w:val="0"/>
          <w:sz w:val="20"/>
          <w:szCs w:val="20"/>
        </w:rPr>
        <w:tab/>
      </w:r>
      <w:r w:rsidR="00526CFE">
        <w:rPr>
          <w:rFonts w:ascii="Tahoma" w:hAnsi="Tahoma" w:cs="Tahoma"/>
          <w:b w:val="0"/>
          <w:bCs w:val="0"/>
          <w:sz w:val="20"/>
          <w:szCs w:val="20"/>
        </w:rPr>
        <w:t>15883001</w:t>
      </w:r>
    </w:p>
    <w:p w:rsidR="00A322B3" w:rsidRPr="00575556" w:rsidRDefault="00A322B3" w:rsidP="00FB0093">
      <w:pPr>
        <w:pStyle w:val="Nzev"/>
        <w:tabs>
          <w:tab w:val="left" w:pos="540"/>
          <w:tab w:val="left" w:pos="6120"/>
        </w:tabs>
        <w:ind w:right="-56"/>
        <w:jc w:val="left"/>
        <w:rPr>
          <w:rFonts w:ascii="Tahoma" w:hAnsi="Tahoma" w:cs="Tahoma"/>
          <w:b w:val="0"/>
          <w:sz w:val="20"/>
          <w:szCs w:val="20"/>
        </w:rPr>
      </w:pPr>
      <w:r w:rsidRPr="00575556">
        <w:rPr>
          <w:rFonts w:ascii="Tahoma" w:hAnsi="Tahoma" w:cs="Tahoma"/>
          <w:b w:val="0"/>
          <w:bCs w:val="0"/>
          <w:sz w:val="20"/>
          <w:szCs w:val="20"/>
        </w:rPr>
        <w:tab/>
      </w:r>
    </w:p>
    <w:p w:rsidR="004B717C" w:rsidRPr="00220D5B" w:rsidRDefault="004B717C" w:rsidP="0048473D">
      <w:pPr>
        <w:jc w:val="both"/>
        <w:rPr>
          <w:rFonts w:ascii="Tahoma" w:hAnsi="Tahoma" w:cs="Tahoma"/>
          <w:b/>
          <w:sz w:val="20"/>
          <w:szCs w:val="20"/>
        </w:rPr>
      </w:pPr>
    </w:p>
    <w:p w:rsidR="004B759B" w:rsidRPr="00220D5B" w:rsidRDefault="004B759B" w:rsidP="0048473D">
      <w:pPr>
        <w:jc w:val="both"/>
        <w:rPr>
          <w:rFonts w:ascii="Tahoma" w:hAnsi="Tahoma" w:cs="Tahoma"/>
          <w:b/>
          <w:sz w:val="20"/>
          <w:szCs w:val="20"/>
        </w:rPr>
      </w:pPr>
    </w:p>
    <w:p w:rsidR="004B759B" w:rsidRPr="00220D5B" w:rsidRDefault="004B759B" w:rsidP="001119E4">
      <w:pPr>
        <w:jc w:val="center"/>
        <w:rPr>
          <w:rFonts w:ascii="Tahoma" w:hAnsi="Tahoma" w:cs="Tahoma"/>
          <w:b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I.  Předmět</w:t>
      </w:r>
      <w:proofErr w:type="gramEnd"/>
      <w:r w:rsidRPr="00220D5B">
        <w:rPr>
          <w:rFonts w:ascii="Tahoma" w:hAnsi="Tahoma" w:cs="Tahoma"/>
          <w:b/>
          <w:sz w:val="20"/>
          <w:szCs w:val="20"/>
        </w:rPr>
        <w:t xml:space="preserve"> smlouvy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1B0C23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I.1.</w:t>
      </w:r>
      <w:r w:rsidRPr="00220D5B">
        <w:rPr>
          <w:rFonts w:ascii="Tahoma" w:hAnsi="Tahoma" w:cs="Tahoma"/>
          <w:sz w:val="20"/>
          <w:szCs w:val="20"/>
        </w:rPr>
        <w:tab/>
        <w:t>Strana</w:t>
      </w:r>
      <w:proofErr w:type="gramEnd"/>
      <w:r w:rsidRPr="00220D5B">
        <w:rPr>
          <w:rFonts w:ascii="Tahoma" w:hAnsi="Tahoma" w:cs="Tahoma"/>
          <w:sz w:val="20"/>
          <w:szCs w:val="20"/>
        </w:rPr>
        <w:t xml:space="preserve"> první provede pro stranu druhou </w:t>
      </w:r>
      <w:r w:rsidR="00B9656F" w:rsidRPr="00220D5B">
        <w:rPr>
          <w:rFonts w:ascii="Tahoma" w:hAnsi="Tahoma" w:cs="Tahoma"/>
          <w:sz w:val="20"/>
          <w:szCs w:val="20"/>
        </w:rPr>
        <w:t>zpracování dodaných volebních hlasova</w:t>
      </w:r>
      <w:r w:rsidR="00927395" w:rsidRPr="00220D5B">
        <w:rPr>
          <w:rFonts w:ascii="Tahoma" w:hAnsi="Tahoma" w:cs="Tahoma"/>
          <w:sz w:val="20"/>
          <w:szCs w:val="20"/>
        </w:rPr>
        <w:t>c</w:t>
      </w:r>
      <w:r w:rsidR="00B9656F" w:rsidRPr="00220D5B">
        <w:rPr>
          <w:rFonts w:ascii="Tahoma" w:hAnsi="Tahoma" w:cs="Tahoma"/>
          <w:sz w:val="20"/>
          <w:szCs w:val="20"/>
        </w:rPr>
        <w:t xml:space="preserve">ích lístků a informačních letáků do </w:t>
      </w:r>
      <w:r w:rsidR="00D91E85">
        <w:rPr>
          <w:rFonts w:ascii="Tahoma" w:hAnsi="Tahoma" w:cs="Tahoma"/>
          <w:sz w:val="20"/>
          <w:szCs w:val="20"/>
        </w:rPr>
        <w:t xml:space="preserve">dodaných obálek </w:t>
      </w:r>
      <w:r w:rsidR="000E0654">
        <w:rPr>
          <w:rFonts w:ascii="Tahoma" w:hAnsi="Tahoma" w:cs="Tahoma"/>
          <w:sz w:val="20"/>
          <w:szCs w:val="20"/>
        </w:rPr>
        <w:t>(dále jen „materiál“</w:t>
      </w:r>
      <w:r w:rsidR="00D91E85">
        <w:rPr>
          <w:rFonts w:ascii="Tahoma" w:hAnsi="Tahoma" w:cs="Tahoma"/>
          <w:sz w:val="20"/>
          <w:szCs w:val="20"/>
        </w:rPr>
        <w:t>)</w:t>
      </w:r>
      <w:r w:rsidR="006B4ED5" w:rsidRPr="00220D5B">
        <w:rPr>
          <w:rFonts w:ascii="Tahoma" w:hAnsi="Tahoma" w:cs="Tahoma"/>
          <w:sz w:val="20"/>
          <w:szCs w:val="20"/>
        </w:rPr>
        <w:t xml:space="preserve">, </w:t>
      </w:r>
      <w:r w:rsidRPr="00220D5B">
        <w:rPr>
          <w:rFonts w:ascii="Tahoma" w:hAnsi="Tahoma" w:cs="Tahoma"/>
          <w:sz w:val="20"/>
          <w:szCs w:val="20"/>
        </w:rPr>
        <w:t xml:space="preserve">jejich </w:t>
      </w:r>
      <w:r w:rsidR="00146E21">
        <w:rPr>
          <w:rFonts w:ascii="Tahoma" w:hAnsi="Tahoma" w:cs="Tahoma"/>
          <w:sz w:val="20"/>
          <w:szCs w:val="20"/>
        </w:rPr>
        <w:t xml:space="preserve">uskladnění před zpracováním a </w:t>
      </w:r>
      <w:r w:rsidRPr="00220D5B">
        <w:rPr>
          <w:rFonts w:ascii="Tahoma" w:hAnsi="Tahoma" w:cs="Tahoma"/>
          <w:sz w:val="20"/>
          <w:szCs w:val="20"/>
        </w:rPr>
        <w:t xml:space="preserve">hromadné podání dle poštovních podmínek služby „Zásilky s obsahem hlasovacích lístků“ a doručení </w:t>
      </w:r>
      <w:r w:rsidR="00B9656F" w:rsidRPr="00220D5B">
        <w:rPr>
          <w:rFonts w:ascii="Tahoma" w:hAnsi="Tahoma" w:cs="Tahoma"/>
          <w:sz w:val="20"/>
          <w:szCs w:val="20"/>
        </w:rPr>
        <w:t xml:space="preserve">do schránek voličů </w:t>
      </w:r>
      <w:r w:rsidR="00FC00AA" w:rsidRPr="00220D5B">
        <w:rPr>
          <w:rFonts w:ascii="Tahoma" w:hAnsi="Tahoma" w:cs="Tahoma"/>
          <w:sz w:val="20"/>
          <w:szCs w:val="20"/>
        </w:rPr>
        <w:t xml:space="preserve">a to </w:t>
      </w:r>
      <w:r w:rsidR="00927395" w:rsidRPr="00220D5B">
        <w:rPr>
          <w:rFonts w:ascii="Tahoma" w:hAnsi="Tahoma" w:cs="Tahoma"/>
          <w:sz w:val="20"/>
          <w:szCs w:val="20"/>
        </w:rPr>
        <w:t>v termín</w:t>
      </w:r>
      <w:r w:rsidR="00FC00AA" w:rsidRPr="00220D5B">
        <w:rPr>
          <w:rFonts w:ascii="Tahoma" w:hAnsi="Tahoma" w:cs="Tahoma"/>
          <w:sz w:val="20"/>
          <w:szCs w:val="20"/>
        </w:rPr>
        <w:t>ech</w:t>
      </w:r>
      <w:r w:rsidR="00927395" w:rsidRPr="00220D5B">
        <w:rPr>
          <w:rFonts w:ascii="Tahoma" w:hAnsi="Tahoma" w:cs="Tahoma"/>
          <w:sz w:val="20"/>
          <w:szCs w:val="20"/>
        </w:rPr>
        <w:t xml:space="preserve"> uveden</w:t>
      </w:r>
      <w:r w:rsidR="00FC00AA" w:rsidRPr="00220D5B">
        <w:rPr>
          <w:rFonts w:ascii="Tahoma" w:hAnsi="Tahoma" w:cs="Tahoma"/>
          <w:sz w:val="20"/>
          <w:szCs w:val="20"/>
        </w:rPr>
        <w:t>ých</w:t>
      </w:r>
      <w:r w:rsidR="00927395" w:rsidRPr="00220D5B">
        <w:rPr>
          <w:rFonts w:ascii="Tahoma" w:hAnsi="Tahoma" w:cs="Tahoma"/>
          <w:sz w:val="20"/>
          <w:szCs w:val="20"/>
        </w:rPr>
        <w:t xml:space="preserve"> stranou druhou v</w:t>
      </w:r>
      <w:r w:rsidR="00FC00AA" w:rsidRPr="00220D5B">
        <w:rPr>
          <w:rFonts w:ascii="Tahoma" w:hAnsi="Tahoma" w:cs="Tahoma"/>
          <w:sz w:val="20"/>
          <w:szCs w:val="20"/>
        </w:rPr>
        <w:t xml:space="preserve"> jednotlivých </w:t>
      </w:r>
      <w:r w:rsidR="00927395" w:rsidRPr="00220D5B">
        <w:rPr>
          <w:rFonts w:ascii="Tahoma" w:hAnsi="Tahoma" w:cs="Tahoma"/>
          <w:sz w:val="20"/>
          <w:szCs w:val="20"/>
        </w:rPr>
        <w:t>objednáv</w:t>
      </w:r>
      <w:r w:rsidR="00FC00AA" w:rsidRPr="00220D5B">
        <w:rPr>
          <w:rFonts w:ascii="Tahoma" w:hAnsi="Tahoma" w:cs="Tahoma"/>
          <w:sz w:val="20"/>
          <w:szCs w:val="20"/>
        </w:rPr>
        <w:t>kách</w:t>
      </w:r>
      <w:r w:rsidRPr="00220D5B">
        <w:rPr>
          <w:rFonts w:ascii="Tahoma" w:hAnsi="Tahoma" w:cs="Tahoma"/>
          <w:sz w:val="20"/>
          <w:szCs w:val="20"/>
        </w:rPr>
        <w:t xml:space="preserve"> (dále jen zakázka). Poštovní podmínky služby jsou přílohou č. 1 této smlouvy. Realizace zakázky bude zajišťována stranou první z </w:t>
      </w:r>
      <w:r w:rsidRPr="00220D5B">
        <w:rPr>
          <w:rFonts w:ascii="Tahoma" w:hAnsi="Tahoma" w:cs="Tahoma"/>
          <w:b/>
          <w:sz w:val="20"/>
          <w:szCs w:val="20"/>
        </w:rPr>
        <w:t>Postkompletu Ústí nad</w:t>
      </w:r>
      <w:r w:rsidRPr="00220D5B">
        <w:rPr>
          <w:rFonts w:ascii="Tahoma" w:hAnsi="Tahoma" w:cs="Tahoma"/>
          <w:sz w:val="20"/>
          <w:szCs w:val="20"/>
        </w:rPr>
        <w:t xml:space="preserve"> </w:t>
      </w:r>
      <w:r w:rsidRPr="00220D5B">
        <w:rPr>
          <w:rFonts w:ascii="Tahoma" w:hAnsi="Tahoma" w:cs="Tahoma"/>
          <w:b/>
          <w:sz w:val="20"/>
          <w:szCs w:val="20"/>
        </w:rPr>
        <w:t>Labem</w:t>
      </w:r>
      <w:r w:rsidRPr="00220D5B">
        <w:rPr>
          <w:rFonts w:ascii="Tahoma" w:hAnsi="Tahoma" w:cs="Tahoma"/>
          <w:sz w:val="20"/>
          <w:szCs w:val="20"/>
        </w:rPr>
        <w:t xml:space="preserve">. </w:t>
      </w:r>
      <w:r w:rsidR="00FB0093" w:rsidRPr="00307540">
        <w:rPr>
          <w:rFonts w:ascii="Tahoma" w:hAnsi="Tahoma" w:cs="Tahoma"/>
          <w:sz w:val="20"/>
          <w:szCs w:val="20"/>
        </w:rPr>
        <w:t>Zásilky budou doručeny do domovních schránek adresátů</w:t>
      </w:r>
      <w:r w:rsidR="00FB0093">
        <w:rPr>
          <w:rFonts w:ascii="Tahoma" w:hAnsi="Tahoma" w:cs="Tahoma"/>
          <w:sz w:val="20"/>
          <w:szCs w:val="20"/>
        </w:rPr>
        <w:t xml:space="preserve"> ve městě </w:t>
      </w:r>
      <w:r w:rsidR="00B74189">
        <w:rPr>
          <w:rFonts w:ascii="Tahoma" w:hAnsi="Tahoma" w:cs="Tahoma"/>
          <w:sz w:val="20"/>
          <w:szCs w:val="20"/>
        </w:rPr>
        <w:t>Litoměřice</w:t>
      </w:r>
      <w:r w:rsidR="00FB0093" w:rsidRPr="00307540">
        <w:rPr>
          <w:rFonts w:ascii="Tahoma" w:hAnsi="Tahoma" w:cs="Tahoma"/>
          <w:sz w:val="20"/>
          <w:szCs w:val="20"/>
        </w:rPr>
        <w:t>, uvedených v</w:t>
      </w:r>
      <w:r w:rsidR="00FB0093">
        <w:rPr>
          <w:rFonts w:ascii="Tahoma" w:hAnsi="Tahoma" w:cs="Tahoma"/>
          <w:sz w:val="20"/>
          <w:szCs w:val="20"/>
        </w:rPr>
        <w:t> seznamu voličů</w:t>
      </w:r>
      <w:r w:rsidR="00FB0093" w:rsidRPr="00307540">
        <w:rPr>
          <w:rFonts w:ascii="Tahoma" w:hAnsi="Tahoma" w:cs="Tahoma"/>
          <w:sz w:val="20"/>
          <w:szCs w:val="20"/>
        </w:rPr>
        <w:t xml:space="preserve"> předané</w:t>
      </w:r>
      <w:r w:rsidR="00FB0093">
        <w:rPr>
          <w:rFonts w:ascii="Tahoma" w:hAnsi="Tahoma" w:cs="Tahoma"/>
          <w:sz w:val="20"/>
          <w:szCs w:val="20"/>
        </w:rPr>
        <w:t>m</w:t>
      </w:r>
      <w:r w:rsidR="00FB0093" w:rsidRPr="00307540">
        <w:rPr>
          <w:rFonts w:ascii="Tahoma" w:hAnsi="Tahoma" w:cs="Tahoma"/>
          <w:sz w:val="20"/>
          <w:szCs w:val="20"/>
        </w:rPr>
        <w:t xml:space="preserve"> stranou druhou ve sjednaném formátu.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I.2.</w:t>
      </w:r>
      <w:r w:rsidRPr="00220D5B">
        <w:rPr>
          <w:rFonts w:ascii="Tahoma" w:hAnsi="Tahoma" w:cs="Tahoma"/>
          <w:sz w:val="20"/>
          <w:szCs w:val="20"/>
        </w:rPr>
        <w:tab/>
        <w:t>Strana</w:t>
      </w:r>
      <w:proofErr w:type="gramEnd"/>
      <w:r w:rsidRPr="00220D5B">
        <w:rPr>
          <w:rFonts w:ascii="Tahoma" w:hAnsi="Tahoma" w:cs="Tahoma"/>
          <w:sz w:val="20"/>
          <w:szCs w:val="20"/>
        </w:rPr>
        <w:t xml:space="preserve"> druhá zaplatí straně první za služby poskytnuté na základě této smlouvy smluvenou cenu dle čl. III. smlouvy.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17C" w:rsidRPr="00220D5B" w:rsidRDefault="004B717C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1119E4">
      <w:pPr>
        <w:jc w:val="center"/>
        <w:rPr>
          <w:rFonts w:ascii="Tahoma" w:hAnsi="Tahoma" w:cs="Tahoma"/>
          <w:b/>
          <w:sz w:val="20"/>
          <w:szCs w:val="20"/>
        </w:rPr>
      </w:pPr>
      <w:r w:rsidRPr="00220D5B">
        <w:rPr>
          <w:rFonts w:ascii="Tahoma" w:hAnsi="Tahoma" w:cs="Tahoma"/>
          <w:b/>
          <w:sz w:val="20"/>
          <w:szCs w:val="20"/>
        </w:rPr>
        <w:t>II.  Podmínky realizace zakázky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974836" w:rsidRDefault="00974836" w:rsidP="00BF21E1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74836">
        <w:rPr>
          <w:rFonts w:asciiTheme="minorHAnsi" w:hAnsiTheme="minorHAnsi" w:cstheme="minorHAnsi"/>
          <w:b/>
          <w:sz w:val="22"/>
          <w:szCs w:val="22"/>
        </w:rPr>
        <w:t>I.1.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D1921">
        <w:rPr>
          <w:rFonts w:asciiTheme="minorHAnsi" w:hAnsiTheme="minorHAnsi" w:cstheme="minorHAnsi"/>
          <w:sz w:val="22"/>
          <w:szCs w:val="22"/>
        </w:rPr>
        <w:t xml:space="preserve">Strana druhá zajistí dopravu a předání materiálů ke zpracování do </w:t>
      </w:r>
      <w:proofErr w:type="spellStart"/>
      <w:r w:rsidRPr="00BD1921">
        <w:rPr>
          <w:rFonts w:asciiTheme="minorHAnsi" w:hAnsiTheme="minorHAnsi" w:cstheme="minorHAnsi"/>
          <w:sz w:val="22"/>
          <w:szCs w:val="22"/>
        </w:rPr>
        <w:t>Postkompletu</w:t>
      </w:r>
      <w:proofErr w:type="spellEnd"/>
      <w:r w:rsidRPr="00BD1921">
        <w:rPr>
          <w:rFonts w:asciiTheme="minorHAnsi" w:hAnsiTheme="minorHAnsi" w:cstheme="minorHAnsi"/>
          <w:sz w:val="22"/>
          <w:szCs w:val="22"/>
        </w:rPr>
        <w:t xml:space="preserve"> Ústí nad Labem, Jateční 436/77, 400 20 Ústí nad Labem. Termín navážky nahlásí strana druhá straně první nejpozději 1 pracovní den předem na kontaktní spojení uvedené v odst. </w:t>
      </w:r>
      <w:proofErr w:type="gramStart"/>
      <w:r w:rsidRPr="00BD1921">
        <w:rPr>
          <w:rFonts w:asciiTheme="minorHAnsi" w:hAnsiTheme="minorHAnsi" w:cstheme="minorHAnsi"/>
          <w:sz w:val="22"/>
          <w:szCs w:val="22"/>
        </w:rPr>
        <w:t>II.6.</w:t>
      </w:r>
      <w:proofErr w:type="gramEnd"/>
      <w:r w:rsidRPr="00BD1921">
        <w:rPr>
          <w:rFonts w:asciiTheme="minorHAnsi" w:hAnsiTheme="minorHAnsi" w:cstheme="minorHAnsi"/>
          <w:sz w:val="22"/>
          <w:szCs w:val="22"/>
        </w:rPr>
        <w:t xml:space="preserve"> Jednotlivé termíny návozů budou upřesněny v jednotlivých objednávkách. Strana první potvrdí straně druhé přijetí jednotlivých objednávek obratem.</w:t>
      </w:r>
    </w:p>
    <w:p w:rsidR="00974836" w:rsidRDefault="00974836" w:rsidP="00BF21E1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937C8" w:rsidRPr="00220D5B" w:rsidRDefault="00BF21E1" w:rsidP="00BF21E1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r w:rsidRPr="00307540">
        <w:rPr>
          <w:rFonts w:ascii="Tahoma" w:hAnsi="Tahoma" w:cs="Tahoma"/>
          <w:b/>
          <w:sz w:val="20"/>
          <w:szCs w:val="20"/>
        </w:rPr>
        <w:t>II.2.</w:t>
      </w:r>
      <w:r w:rsidRPr="00307540">
        <w:rPr>
          <w:rFonts w:ascii="Tahoma" w:hAnsi="Tahoma" w:cs="Tahoma"/>
          <w:sz w:val="20"/>
          <w:szCs w:val="20"/>
        </w:rPr>
        <w:tab/>
      </w:r>
      <w:r w:rsidR="00974836" w:rsidRPr="00974836">
        <w:rPr>
          <w:rFonts w:ascii="Tahoma" w:hAnsi="Tahoma" w:cs="Tahoma"/>
          <w:sz w:val="20"/>
          <w:szCs w:val="20"/>
        </w:rPr>
        <w:t>Strana druhá předá straně první adresní údaje příjemců zásilek (voličů) ve formátu „Excel“ nebo „</w:t>
      </w:r>
      <w:proofErr w:type="spellStart"/>
      <w:r w:rsidR="00974836" w:rsidRPr="00974836">
        <w:rPr>
          <w:rFonts w:ascii="Tahoma" w:hAnsi="Tahoma" w:cs="Tahoma"/>
          <w:sz w:val="20"/>
          <w:szCs w:val="20"/>
        </w:rPr>
        <w:t>dbf</w:t>
      </w:r>
      <w:proofErr w:type="spellEnd"/>
      <w:r w:rsidR="00974836" w:rsidRPr="00974836">
        <w:rPr>
          <w:rFonts w:ascii="Tahoma" w:hAnsi="Tahoma" w:cs="Tahoma"/>
          <w:sz w:val="20"/>
          <w:szCs w:val="20"/>
        </w:rPr>
        <w:t xml:space="preserve">“ s údaji, které strana první vytiskne na adresní štítek – </w:t>
      </w:r>
      <w:proofErr w:type="gramStart"/>
      <w:r w:rsidR="00974836" w:rsidRPr="00974836">
        <w:rPr>
          <w:rFonts w:ascii="Tahoma" w:hAnsi="Tahoma" w:cs="Tahoma"/>
          <w:sz w:val="20"/>
          <w:szCs w:val="20"/>
        </w:rPr>
        <w:t>viz.</w:t>
      </w:r>
      <w:proofErr w:type="gramEnd"/>
      <w:r w:rsidR="00974836" w:rsidRPr="00974836">
        <w:rPr>
          <w:rFonts w:ascii="Tahoma" w:hAnsi="Tahoma" w:cs="Tahoma"/>
          <w:sz w:val="20"/>
          <w:szCs w:val="20"/>
        </w:rPr>
        <w:t xml:space="preserve"> Příloha č. 2 (datová pole: jméno a příjmení, ulice a číslo popisné a číslo orientační – existuje-li, část obce, PSČ, název dodací pošty, adresa volební místnosti a číslo volebního okrsku). Přijetí adresních databází, jejich zpracovatelnost a počet adres potvrdí strana první straně druhé obratem.</w:t>
      </w:r>
    </w:p>
    <w:p w:rsidR="00D937C8" w:rsidRPr="00220D5B" w:rsidRDefault="00D937C8" w:rsidP="0048473D">
      <w:pPr>
        <w:jc w:val="both"/>
        <w:rPr>
          <w:rFonts w:ascii="Tahoma" w:hAnsi="Tahoma" w:cs="Tahoma"/>
          <w:sz w:val="20"/>
          <w:szCs w:val="20"/>
        </w:rPr>
      </w:pPr>
    </w:p>
    <w:p w:rsidR="00D937C8" w:rsidRPr="00220D5B" w:rsidRDefault="00D937C8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II.3.</w:t>
      </w:r>
      <w:r w:rsidRPr="00220D5B">
        <w:rPr>
          <w:rFonts w:ascii="Tahoma" w:hAnsi="Tahoma" w:cs="Tahoma"/>
          <w:sz w:val="20"/>
          <w:szCs w:val="20"/>
        </w:rPr>
        <w:tab/>
        <w:t>Strana</w:t>
      </w:r>
      <w:proofErr w:type="gramEnd"/>
      <w:r w:rsidRPr="00220D5B">
        <w:rPr>
          <w:rFonts w:ascii="Tahoma" w:hAnsi="Tahoma" w:cs="Tahoma"/>
          <w:sz w:val="20"/>
          <w:szCs w:val="20"/>
        </w:rPr>
        <w:t xml:space="preserve"> první </w:t>
      </w:r>
      <w:r w:rsidR="00282366" w:rsidRPr="00220D5B">
        <w:rPr>
          <w:rFonts w:ascii="Tahoma" w:hAnsi="Tahoma" w:cs="Tahoma"/>
          <w:sz w:val="20"/>
          <w:szCs w:val="20"/>
        </w:rPr>
        <w:t xml:space="preserve">zabezpečí zpracování předaných materiálů do zásilek s obsahem hlasovacích lístků a jejich hromadné podání tak, aby byly doručeny </w:t>
      </w:r>
      <w:r w:rsidR="00CB7920" w:rsidRPr="00220D5B">
        <w:rPr>
          <w:rFonts w:ascii="Tahoma" w:hAnsi="Tahoma" w:cs="Tahoma"/>
          <w:sz w:val="20"/>
          <w:szCs w:val="20"/>
        </w:rPr>
        <w:t>v</w:t>
      </w:r>
      <w:r w:rsidR="00B0106C" w:rsidRPr="00220D5B">
        <w:rPr>
          <w:rFonts w:ascii="Tahoma" w:hAnsi="Tahoma" w:cs="Tahoma"/>
          <w:sz w:val="20"/>
          <w:szCs w:val="20"/>
        </w:rPr>
        <w:t> termínech uvedených stranou druhou v jednotlivých objednávkách</w:t>
      </w:r>
      <w:r w:rsidR="00282366" w:rsidRPr="00220D5B">
        <w:rPr>
          <w:rFonts w:ascii="Tahoma" w:hAnsi="Tahoma" w:cs="Tahoma"/>
          <w:sz w:val="20"/>
          <w:szCs w:val="20"/>
        </w:rPr>
        <w:t>.</w:t>
      </w:r>
    </w:p>
    <w:p w:rsidR="00D937C8" w:rsidRPr="00220D5B" w:rsidRDefault="00D937C8" w:rsidP="0048473D">
      <w:pPr>
        <w:jc w:val="both"/>
        <w:rPr>
          <w:rFonts w:ascii="Tahoma" w:hAnsi="Tahoma" w:cs="Tahoma"/>
          <w:sz w:val="20"/>
          <w:szCs w:val="20"/>
        </w:rPr>
      </w:pPr>
    </w:p>
    <w:p w:rsidR="00D937C8" w:rsidRPr="00220D5B" w:rsidRDefault="00D937C8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b/>
          <w:sz w:val="20"/>
          <w:szCs w:val="20"/>
        </w:rPr>
        <w:t>II.4.</w:t>
      </w:r>
      <w:r w:rsidRPr="00220D5B">
        <w:rPr>
          <w:rFonts w:ascii="Tahoma" w:hAnsi="Tahoma" w:cs="Tahoma"/>
          <w:sz w:val="20"/>
          <w:szCs w:val="20"/>
        </w:rPr>
        <w:tab/>
      </w:r>
      <w:r w:rsidR="00282366" w:rsidRPr="00220D5B">
        <w:rPr>
          <w:rFonts w:ascii="Tahoma" w:hAnsi="Tahoma" w:cs="Tahoma"/>
          <w:sz w:val="20"/>
          <w:szCs w:val="20"/>
        </w:rPr>
        <w:t xml:space="preserve">Strana první po zpracování zakázky doručí zbylé materiály straně druhé na adresu uvedenou v odst. </w:t>
      </w:r>
      <w:proofErr w:type="gramStart"/>
      <w:r w:rsidR="00282366" w:rsidRPr="00220D5B">
        <w:rPr>
          <w:rFonts w:ascii="Tahoma" w:hAnsi="Tahoma" w:cs="Tahoma"/>
          <w:sz w:val="20"/>
          <w:szCs w:val="20"/>
        </w:rPr>
        <w:t>II.6</w:t>
      </w:r>
      <w:r w:rsidR="00DA009C" w:rsidRPr="00220D5B">
        <w:rPr>
          <w:rFonts w:ascii="Tahoma" w:hAnsi="Tahoma" w:cs="Tahoma"/>
          <w:sz w:val="20"/>
          <w:szCs w:val="20"/>
        </w:rPr>
        <w:t>.</w:t>
      </w:r>
      <w:r w:rsidR="00B0106C" w:rsidRPr="00220D5B">
        <w:rPr>
          <w:rFonts w:ascii="Tahoma" w:hAnsi="Tahoma" w:cs="Tahoma"/>
          <w:sz w:val="20"/>
          <w:szCs w:val="20"/>
        </w:rPr>
        <w:t xml:space="preserve"> a to</w:t>
      </w:r>
      <w:proofErr w:type="gramEnd"/>
      <w:r w:rsidR="00B0106C" w:rsidRPr="00220D5B">
        <w:rPr>
          <w:rFonts w:ascii="Tahoma" w:hAnsi="Tahoma" w:cs="Tahoma"/>
          <w:sz w:val="20"/>
          <w:szCs w:val="20"/>
        </w:rPr>
        <w:t xml:space="preserve"> nejpozději do termínů uvedených v jednotlivých objednávkách.</w:t>
      </w:r>
      <w:r w:rsidR="00282366" w:rsidRPr="00220D5B">
        <w:rPr>
          <w:rFonts w:ascii="Tahoma" w:hAnsi="Tahoma" w:cs="Tahoma"/>
          <w:sz w:val="20"/>
          <w:szCs w:val="20"/>
        </w:rPr>
        <w:t xml:space="preserve"> Na tuto adresu strana první doručí i nedoručitelné </w:t>
      </w:r>
      <w:r w:rsidR="00B0106C" w:rsidRPr="00220D5B">
        <w:rPr>
          <w:rFonts w:ascii="Tahoma" w:hAnsi="Tahoma" w:cs="Tahoma"/>
          <w:sz w:val="20"/>
          <w:szCs w:val="20"/>
        </w:rPr>
        <w:t>zásilky s obsahem hlasovacích lí</w:t>
      </w:r>
      <w:r w:rsidR="00282366" w:rsidRPr="00220D5B">
        <w:rPr>
          <w:rFonts w:ascii="Tahoma" w:hAnsi="Tahoma" w:cs="Tahoma"/>
          <w:sz w:val="20"/>
          <w:szCs w:val="20"/>
        </w:rPr>
        <w:t>stků s uvedením důvodu nedoručitelnosti.</w:t>
      </w:r>
    </w:p>
    <w:p w:rsidR="00282366" w:rsidRPr="00220D5B" w:rsidRDefault="00282366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282366" w:rsidRPr="00220D5B" w:rsidRDefault="00282366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II.5.</w:t>
      </w:r>
      <w:proofErr w:type="gramEnd"/>
      <w:r w:rsidRPr="00220D5B">
        <w:rPr>
          <w:rFonts w:ascii="Tahoma" w:hAnsi="Tahoma" w:cs="Tahoma"/>
          <w:sz w:val="20"/>
          <w:szCs w:val="20"/>
        </w:rPr>
        <w:t xml:space="preserve"> Strana první zabezpečí adresní údaje proti zneužití, použije je pouze pro realizaci předmětu smlouvy, nezpřístupní je třetím osobám a následně provede jejich vymazání.</w:t>
      </w:r>
    </w:p>
    <w:p w:rsidR="00D937C8" w:rsidRPr="00220D5B" w:rsidRDefault="00D937C8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D937C8" w:rsidRPr="00220D5B" w:rsidRDefault="00D937C8" w:rsidP="0048473D">
      <w:pPr>
        <w:pStyle w:val="Zkladntextodsazen"/>
        <w:tabs>
          <w:tab w:val="left" w:pos="540"/>
        </w:tabs>
        <w:jc w:val="both"/>
        <w:rPr>
          <w:rFonts w:ascii="Tahoma" w:hAnsi="Tahoma" w:cs="Tahoma"/>
          <w:color w:val="auto"/>
          <w:sz w:val="20"/>
        </w:rPr>
      </w:pPr>
      <w:proofErr w:type="gramStart"/>
      <w:r w:rsidRPr="00220D5B">
        <w:rPr>
          <w:rFonts w:ascii="Tahoma" w:hAnsi="Tahoma" w:cs="Tahoma"/>
          <w:b/>
          <w:color w:val="auto"/>
          <w:sz w:val="20"/>
        </w:rPr>
        <w:t>II.</w:t>
      </w:r>
      <w:r w:rsidR="00282366" w:rsidRPr="00220D5B">
        <w:rPr>
          <w:rFonts w:ascii="Tahoma" w:hAnsi="Tahoma" w:cs="Tahoma"/>
          <w:b/>
          <w:color w:val="auto"/>
          <w:sz w:val="20"/>
        </w:rPr>
        <w:t>6</w:t>
      </w:r>
      <w:r w:rsidRPr="00220D5B">
        <w:rPr>
          <w:rFonts w:ascii="Tahoma" w:hAnsi="Tahoma" w:cs="Tahoma"/>
          <w:b/>
          <w:color w:val="auto"/>
          <w:sz w:val="20"/>
        </w:rPr>
        <w:t>.</w:t>
      </w:r>
      <w:r w:rsidRPr="00220D5B">
        <w:rPr>
          <w:rFonts w:ascii="Tahoma" w:hAnsi="Tahoma" w:cs="Tahoma"/>
          <w:color w:val="auto"/>
          <w:sz w:val="20"/>
        </w:rPr>
        <w:tab/>
        <w:t>Kontakty</w:t>
      </w:r>
      <w:proofErr w:type="gramEnd"/>
      <w:r w:rsidRPr="00220D5B">
        <w:rPr>
          <w:rFonts w:ascii="Tahoma" w:hAnsi="Tahoma" w:cs="Tahoma"/>
          <w:color w:val="auto"/>
          <w:sz w:val="20"/>
        </w:rPr>
        <w:t xml:space="preserve"> pro řešení operativních záležitostí</w:t>
      </w:r>
    </w:p>
    <w:p w:rsidR="00F53D20" w:rsidRPr="00220D5B" w:rsidRDefault="00F53D20" w:rsidP="0048473D">
      <w:pPr>
        <w:pStyle w:val="Zkladntextodsazen"/>
        <w:ind w:left="0" w:firstLine="0"/>
        <w:jc w:val="both"/>
        <w:rPr>
          <w:rFonts w:ascii="Tahoma" w:hAnsi="Tahoma" w:cs="Tahoma"/>
          <w:color w:val="auto"/>
          <w:sz w:val="20"/>
        </w:rPr>
      </w:pPr>
    </w:p>
    <w:p w:rsidR="004354E6" w:rsidRPr="00220D5B" w:rsidRDefault="004B759B" w:rsidP="0048473D">
      <w:pPr>
        <w:pStyle w:val="Zkladntextodsazen"/>
        <w:ind w:left="0" w:firstLine="0"/>
        <w:jc w:val="both"/>
        <w:rPr>
          <w:rFonts w:ascii="Tahoma" w:hAnsi="Tahoma" w:cs="Tahoma"/>
          <w:color w:val="auto"/>
          <w:sz w:val="20"/>
        </w:rPr>
      </w:pPr>
      <w:r w:rsidRPr="00220D5B">
        <w:rPr>
          <w:rFonts w:ascii="Tahoma" w:hAnsi="Tahoma" w:cs="Tahoma"/>
          <w:color w:val="auto"/>
          <w:sz w:val="20"/>
        </w:rPr>
        <w:t>Za stranu první:</w:t>
      </w:r>
    </w:p>
    <w:p w:rsidR="002B4455" w:rsidRPr="00220D5B" w:rsidRDefault="002B4455" w:rsidP="0048473D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color w:val="auto"/>
          <w:sz w:val="20"/>
        </w:rPr>
      </w:pPr>
    </w:p>
    <w:p w:rsidR="00572CD2" w:rsidRPr="009D3440" w:rsidRDefault="004B759B" w:rsidP="0048473D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color w:val="auto"/>
          <w:sz w:val="20"/>
          <w:highlight w:val="lightGray"/>
        </w:rPr>
      </w:pPr>
      <w:r w:rsidRPr="00220D5B">
        <w:rPr>
          <w:rFonts w:ascii="Tahoma" w:hAnsi="Tahoma" w:cs="Tahoma"/>
          <w:color w:val="auto"/>
          <w:sz w:val="20"/>
        </w:rPr>
        <w:t>- smluvní záležitosti</w:t>
      </w:r>
      <w:r w:rsidRPr="00220D5B">
        <w:rPr>
          <w:rFonts w:ascii="Tahoma" w:hAnsi="Tahoma" w:cs="Tahoma"/>
          <w:color w:val="auto"/>
          <w:sz w:val="20"/>
        </w:rPr>
        <w:tab/>
      </w:r>
      <w:r w:rsidR="00486D8C">
        <w:rPr>
          <w:rFonts w:ascii="Tahoma" w:hAnsi="Tahoma" w:cs="Tahoma"/>
          <w:color w:val="auto"/>
          <w:sz w:val="20"/>
          <w:highlight w:val="lightGray"/>
        </w:rPr>
        <w:t>XXX</w:t>
      </w:r>
    </w:p>
    <w:p w:rsidR="00572CD2" w:rsidRPr="00220D5B" w:rsidRDefault="00A322B3" w:rsidP="0048473D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bCs w:val="0"/>
          <w:color w:val="auto"/>
          <w:sz w:val="20"/>
        </w:rPr>
      </w:pPr>
      <w:r>
        <w:rPr>
          <w:rFonts w:ascii="Tahoma" w:hAnsi="Tahoma" w:cs="Tahoma"/>
          <w:bCs w:val="0"/>
          <w:color w:val="auto"/>
          <w:sz w:val="20"/>
        </w:rPr>
        <w:t xml:space="preserve"> </w:t>
      </w:r>
    </w:p>
    <w:p w:rsidR="004B759B" w:rsidRPr="00220D5B" w:rsidRDefault="004B759B" w:rsidP="0048473D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bCs w:val="0"/>
          <w:color w:val="auto"/>
          <w:sz w:val="20"/>
        </w:rPr>
      </w:pPr>
    </w:p>
    <w:p w:rsidR="00486D8C" w:rsidRDefault="00051D53" w:rsidP="002C14DE">
      <w:pPr>
        <w:pStyle w:val="Zkladntextodsazen"/>
        <w:tabs>
          <w:tab w:val="left" w:pos="5220"/>
        </w:tabs>
        <w:ind w:left="5220" w:hanging="5220"/>
        <w:rPr>
          <w:rFonts w:ascii="Tahoma" w:hAnsi="Tahoma" w:cs="Tahoma"/>
          <w:bCs w:val="0"/>
          <w:color w:val="auto"/>
          <w:sz w:val="20"/>
        </w:rPr>
      </w:pPr>
      <w:r w:rsidRPr="00220D5B">
        <w:rPr>
          <w:rFonts w:ascii="Tahoma" w:hAnsi="Tahoma" w:cs="Tahoma"/>
          <w:bCs w:val="0"/>
          <w:color w:val="auto"/>
          <w:sz w:val="20"/>
        </w:rPr>
        <w:t xml:space="preserve">- navážka materiálů, operativní záležitosti                </w:t>
      </w:r>
      <w:r w:rsidR="004B717C" w:rsidRPr="00220D5B">
        <w:rPr>
          <w:rFonts w:ascii="Tahoma" w:hAnsi="Tahoma" w:cs="Tahoma"/>
          <w:bCs w:val="0"/>
          <w:color w:val="auto"/>
          <w:sz w:val="20"/>
        </w:rPr>
        <w:tab/>
      </w:r>
      <w:r w:rsidR="00486D8C">
        <w:rPr>
          <w:rFonts w:ascii="Tahoma" w:hAnsi="Tahoma" w:cs="Tahoma"/>
          <w:bCs w:val="0"/>
          <w:color w:val="auto"/>
          <w:sz w:val="20"/>
        </w:rPr>
        <w:t>XXX</w:t>
      </w:r>
    </w:p>
    <w:p w:rsidR="00572CD2" w:rsidRPr="00220D5B" w:rsidRDefault="00486D8C" w:rsidP="002C14DE">
      <w:pPr>
        <w:pStyle w:val="Zkladntextodsazen"/>
        <w:tabs>
          <w:tab w:val="left" w:pos="5220"/>
        </w:tabs>
        <w:ind w:left="5220" w:hanging="5220"/>
        <w:rPr>
          <w:rFonts w:ascii="Tahoma" w:hAnsi="Tahoma" w:cs="Tahoma"/>
          <w:bCs w:val="0"/>
          <w:color w:val="auto"/>
          <w:sz w:val="20"/>
        </w:rPr>
      </w:pPr>
      <w:r>
        <w:rPr>
          <w:rFonts w:ascii="Tahoma" w:hAnsi="Tahoma" w:cs="Tahoma"/>
          <w:bCs w:val="0"/>
          <w:color w:val="auto"/>
          <w:sz w:val="20"/>
        </w:rPr>
        <w:tab/>
        <w:t>XXX</w:t>
      </w:r>
      <w:hyperlink r:id="rId7" w:history="1"/>
      <w:r w:rsidR="00A322B3">
        <w:rPr>
          <w:rFonts w:ascii="Tahoma" w:hAnsi="Tahoma" w:cs="Tahoma"/>
          <w:color w:val="auto"/>
          <w:sz w:val="20"/>
        </w:rPr>
        <w:t xml:space="preserve"> </w:t>
      </w:r>
    </w:p>
    <w:p w:rsidR="002B4455" w:rsidRPr="00220D5B" w:rsidRDefault="002B4455" w:rsidP="0048473D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color w:val="auto"/>
          <w:sz w:val="20"/>
        </w:rPr>
      </w:pPr>
    </w:p>
    <w:p w:rsidR="00BF21E1" w:rsidRPr="00307540" w:rsidRDefault="00BF21E1" w:rsidP="00BF21E1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color w:val="auto"/>
          <w:sz w:val="20"/>
        </w:rPr>
      </w:pPr>
      <w:r w:rsidRPr="00307540">
        <w:rPr>
          <w:rFonts w:ascii="Tahoma" w:hAnsi="Tahoma" w:cs="Tahoma"/>
          <w:color w:val="auto"/>
          <w:sz w:val="20"/>
        </w:rPr>
        <w:t>Za stranu druhou:</w:t>
      </w:r>
    </w:p>
    <w:p w:rsidR="00BF21E1" w:rsidRPr="00307540" w:rsidRDefault="00BF21E1" w:rsidP="00BF21E1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color w:val="auto"/>
          <w:sz w:val="20"/>
        </w:rPr>
      </w:pPr>
    </w:p>
    <w:p w:rsidR="00B74189" w:rsidRPr="009D3440" w:rsidRDefault="00BF21E1" w:rsidP="00B74189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color w:val="auto"/>
          <w:sz w:val="20"/>
          <w:highlight w:val="lightGray"/>
        </w:rPr>
      </w:pPr>
      <w:r w:rsidRPr="00307540">
        <w:rPr>
          <w:rFonts w:ascii="Tahoma" w:hAnsi="Tahoma" w:cs="Tahoma"/>
          <w:color w:val="auto"/>
          <w:sz w:val="20"/>
        </w:rPr>
        <w:t xml:space="preserve">- smluvní záležitosti </w:t>
      </w:r>
      <w:r w:rsidRPr="00307540">
        <w:rPr>
          <w:rFonts w:ascii="Tahoma" w:hAnsi="Tahoma" w:cs="Tahoma"/>
          <w:color w:val="auto"/>
          <w:sz w:val="20"/>
        </w:rPr>
        <w:tab/>
      </w:r>
      <w:r w:rsidR="00486D8C">
        <w:rPr>
          <w:rFonts w:ascii="Tahoma" w:hAnsi="Tahoma" w:cs="Tahoma"/>
          <w:color w:val="auto"/>
          <w:sz w:val="20"/>
          <w:highlight w:val="lightGray"/>
        </w:rPr>
        <w:t>XXX</w:t>
      </w:r>
      <w:r w:rsidR="00B74189" w:rsidRPr="009D3440">
        <w:rPr>
          <w:rFonts w:ascii="Tahoma" w:hAnsi="Tahoma" w:cs="Tahoma"/>
          <w:color w:val="auto"/>
          <w:sz w:val="20"/>
          <w:highlight w:val="lightGray"/>
        </w:rPr>
        <w:t xml:space="preserve"> </w:t>
      </w:r>
    </w:p>
    <w:p w:rsidR="00B74189" w:rsidRPr="00B74189" w:rsidRDefault="00B74189" w:rsidP="00B74189">
      <w:pPr>
        <w:pStyle w:val="Zkladntextodsazen"/>
        <w:tabs>
          <w:tab w:val="left" w:pos="5220"/>
        </w:tabs>
        <w:rPr>
          <w:rFonts w:ascii="Tahoma" w:hAnsi="Tahoma" w:cs="Tahoma"/>
          <w:sz w:val="20"/>
        </w:rPr>
      </w:pPr>
    </w:p>
    <w:p w:rsidR="00BF21E1" w:rsidRPr="00307540" w:rsidRDefault="00BF21E1" w:rsidP="00B74189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 xml:space="preserve"> </w:t>
      </w:r>
    </w:p>
    <w:p w:rsidR="00BF21E1" w:rsidRPr="00307540" w:rsidRDefault="00BF21E1" w:rsidP="00BF21E1">
      <w:pPr>
        <w:pStyle w:val="Zkladntextodsazen"/>
        <w:tabs>
          <w:tab w:val="left" w:pos="5220"/>
        </w:tabs>
        <w:ind w:firstLine="0"/>
        <w:jc w:val="both"/>
        <w:rPr>
          <w:rFonts w:ascii="Tahoma" w:hAnsi="Tahoma" w:cs="Tahoma"/>
          <w:color w:val="auto"/>
          <w:sz w:val="20"/>
        </w:rPr>
      </w:pPr>
    </w:p>
    <w:p w:rsidR="00B74189" w:rsidRPr="009D3440" w:rsidRDefault="00BF21E1" w:rsidP="00B74189">
      <w:pPr>
        <w:pStyle w:val="Zkladntextodsazen"/>
        <w:tabs>
          <w:tab w:val="left" w:pos="2520"/>
          <w:tab w:val="left" w:pos="5245"/>
        </w:tabs>
        <w:ind w:left="0" w:firstLine="0"/>
        <w:jc w:val="both"/>
        <w:rPr>
          <w:rFonts w:ascii="Tahoma" w:hAnsi="Tahoma" w:cs="Tahoma"/>
          <w:color w:val="auto"/>
          <w:sz w:val="20"/>
          <w:highlight w:val="lightGray"/>
        </w:rPr>
      </w:pPr>
      <w:r w:rsidRPr="00307540">
        <w:rPr>
          <w:rFonts w:ascii="Tahoma" w:hAnsi="Tahoma" w:cs="Tahoma"/>
          <w:color w:val="auto"/>
          <w:sz w:val="20"/>
        </w:rPr>
        <w:t xml:space="preserve">- navážka materiálů, operativní záležitosti </w:t>
      </w:r>
      <w:r w:rsidRPr="00307540">
        <w:rPr>
          <w:rFonts w:ascii="Tahoma" w:hAnsi="Tahoma" w:cs="Tahoma"/>
          <w:color w:val="auto"/>
          <w:sz w:val="20"/>
        </w:rPr>
        <w:tab/>
      </w:r>
      <w:r w:rsidR="00486D8C">
        <w:rPr>
          <w:rFonts w:ascii="Tahoma" w:hAnsi="Tahoma" w:cs="Tahoma"/>
          <w:color w:val="auto"/>
          <w:sz w:val="20"/>
          <w:highlight w:val="lightGray"/>
        </w:rPr>
        <w:t>XXX</w:t>
      </w:r>
    </w:p>
    <w:p w:rsidR="00BF21E1" w:rsidRPr="00307540" w:rsidRDefault="00486D8C" w:rsidP="00B74189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color w:val="auto"/>
          <w:sz w:val="20"/>
        </w:rPr>
      </w:pPr>
      <w:hyperlink r:id="rId8" w:history="1"/>
      <w:r w:rsidR="00BF21E1">
        <w:rPr>
          <w:rFonts w:ascii="Tahoma" w:hAnsi="Tahoma" w:cs="Tahoma"/>
          <w:color w:val="auto"/>
          <w:sz w:val="20"/>
        </w:rPr>
        <w:t xml:space="preserve"> </w:t>
      </w:r>
    </w:p>
    <w:p w:rsidR="00BF21E1" w:rsidRPr="00307540" w:rsidRDefault="00BF21E1" w:rsidP="00BF21E1">
      <w:pPr>
        <w:pStyle w:val="Zkladntextodsazen"/>
        <w:tabs>
          <w:tab w:val="left" w:pos="5220"/>
        </w:tabs>
        <w:ind w:left="0" w:firstLine="0"/>
        <w:jc w:val="both"/>
        <w:rPr>
          <w:rFonts w:ascii="Tahoma" w:hAnsi="Tahoma" w:cs="Tahoma"/>
          <w:color w:val="auto"/>
          <w:sz w:val="20"/>
        </w:rPr>
      </w:pPr>
    </w:p>
    <w:p w:rsidR="00D937C8" w:rsidRPr="00220D5B" w:rsidRDefault="00BF21E1" w:rsidP="00486D8C">
      <w:pPr>
        <w:pStyle w:val="Zkladntextodsazen"/>
        <w:tabs>
          <w:tab w:val="left" w:pos="5220"/>
        </w:tabs>
        <w:ind w:left="0" w:firstLine="0"/>
        <w:jc w:val="both"/>
        <w:rPr>
          <w:color w:val="auto"/>
          <w:sz w:val="20"/>
        </w:rPr>
      </w:pPr>
      <w:r w:rsidRPr="00307540">
        <w:rPr>
          <w:rFonts w:ascii="Tahoma" w:hAnsi="Tahoma" w:cs="Tahoma"/>
          <w:color w:val="auto"/>
          <w:sz w:val="20"/>
        </w:rPr>
        <w:t>- zbylé materiály a nedoručitelné zásilky</w:t>
      </w:r>
      <w:r w:rsidRPr="00307540">
        <w:rPr>
          <w:rFonts w:ascii="Tahoma" w:hAnsi="Tahoma" w:cs="Tahoma"/>
          <w:color w:val="auto"/>
          <w:sz w:val="20"/>
        </w:rPr>
        <w:tab/>
      </w:r>
      <w:r w:rsidR="00486D8C">
        <w:rPr>
          <w:rFonts w:ascii="Tahoma" w:hAnsi="Tahoma" w:cs="Tahoma"/>
          <w:color w:val="auto"/>
          <w:sz w:val="20"/>
        </w:rPr>
        <w:t>XXX</w:t>
      </w:r>
      <w:r w:rsidR="00850DF3" w:rsidRPr="00220D5B">
        <w:rPr>
          <w:color w:val="auto"/>
          <w:sz w:val="20"/>
        </w:rPr>
        <w:tab/>
      </w:r>
    </w:p>
    <w:p w:rsidR="0048473D" w:rsidRPr="00220D5B" w:rsidRDefault="0048473D" w:rsidP="0048473D">
      <w:pPr>
        <w:pStyle w:val="Zkladntextodsazen"/>
        <w:tabs>
          <w:tab w:val="left" w:pos="5220"/>
        </w:tabs>
        <w:ind w:firstLine="0"/>
        <w:jc w:val="both"/>
        <w:rPr>
          <w:color w:val="auto"/>
          <w:sz w:val="20"/>
        </w:rPr>
      </w:pPr>
    </w:p>
    <w:p w:rsidR="0048473D" w:rsidRPr="00220D5B" w:rsidRDefault="0048473D" w:rsidP="0048473D">
      <w:pPr>
        <w:pStyle w:val="Zkladntextodsazen"/>
        <w:tabs>
          <w:tab w:val="left" w:pos="5220"/>
        </w:tabs>
        <w:ind w:firstLine="0"/>
        <w:jc w:val="both"/>
        <w:rPr>
          <w:color w:val="auto"/>
          <w:sz w:val="20"/>
        </w:rPr>
      </w:pPr>
    </w:p>
    <w:p w:rsidR="004B759B" w:rsidRPr="00220D5B" w:rsidRDefault="004B759B" w:rsidP="001119E4">
      <w:pPr>
        <w:jc w:val="center"/>
        <w:rPr>
          <w:rFonts w:ascii="Tahoma" w:hAnsi="Tahoma" w:cs="Tahoma"/>
          <w:b/>
          <w:sz w:val="20"/>
          <w:szCs w:val="20"/>
        </w:rPr>
      </w:pPr>
      <w:r w:rsidRPr="00220D5B">
        <w:rPr>
          <w:rFonts w:ascii="Tahoma" w:hAnsi="Tahoma" w:cs="Tahoma"/>
          <w:b/>
          <w:sz w:val="20"/>
          <w:szCs w:val="20"/>
        </w:rPr>
        <w:t>III.  Cena za služby a způsob úhrady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III.1.</w:t>
      </w:r>
      <w:r w:rsidRPr="00220D5B">
        <w:rPr>
          <w:rFonts w:ascii="Tahoma" w:hAnsi="Tahoma" w:cs="Tahoma"/>
          <w:b/>
          <w:sz w:val="20"/>
          <w:szCs w:val="20"/>
        </w:rPr>
        <w:tab/>
      </w:r>
      <w:r w:rsidRPr="00220D5B">
        <w:rPr>
          <w:rFonts w:ascii="Tahoma" w:hAnsi="Tahoma" w:cs="Tahoma"/>
          <w:sz w:val="20"/>
          <w:szCs w:val="20"/>
        </w:rPr>
        <w:t>Cen</w:t>
      </w:r>
      <w:r w:rsidR="00902768" w:rsidRPr="00220D5B">
        <w:rPr>
          <w:rFonts w:ascii="Tahoma" w:hAnsi="Tahoma" w:cs="Tahoma"/>
          <w:sz w:val="20"/>
          <w:szCs w:val="20"/>
        </w:rPr>
        <w:t>y</w:t>
      </w:r>
      <w:proofErr w:type="gramEnd"/>
      <w:r w:rsidR="00902768" w:rsidRPr="00220D5B">
        <w:rPr>
          <w:rFonts w:ascii="Tahoma" w:hAnsi="Tahoma" w:cs="Tahoma"/>
          <w:sz w:val="20"/>
          <w:szCs w:val="20"/>
        </w:rPr>
        <w:t xml:space="preserve"> za </w:t>
      </w:r>
      <w:r w:rsidRPr="00220D5B">
        <w:rPr>
          <w:rFonts w:ascii="Tahoma" w:hAnsi="Tahoma" w:cs="Tahoma"/>
          <w:sz w:val="20"/>
          <w:szCs w:val="20"/>
        </w:rPr>
        <w:t>kompletační služby jsou smluvní:</w:t>
      </w:r>
    </w:p>
    <w:p w:rsidR="004B759B" w:rsidRPr="009D3440" w:rsidRDefault="001B0806" w:rsidP="0048473D">
      <w:pPr>
        <w:tabs>
          <w:tab w:val="left" w:pos="720"/>
          <w:tab w:val="left" w:pos="5940"/>
          <w:tab w:val="left" w:pos="7200"/>
        </w:tabs>
        <w:jc w:val="both"/>
        <w:rPr>
          <w:rFonts w:ascii="Tahoma" w:hAnsi="Tahoma" w:cs="Tahoma"/>
          <w:sz w:val="20"/>
          <w:szCs w:val="20"/>
          <w:highlight w:val="lightGray"/>
        </w:rPr>
      </w:pPr>
      <w:r w:rsidRPr="00220D5B">
        <w:rPr>
          <w:rFonts w:ascii="Tahoma" w:hAnsi="Tahoma" w:cs="Tahoma"/>
          <w:sz w:val="20"/>
          <w:szCs w:val="20"/>
        </w:rPr>
        <w:tab/>
      </w:r>
      <w:r w:rsidR="00496A70" w:rsidRPr="009D3440">
        <w:rPr>
          <w:rFonts w:ascii="Tahoma" w:hAnsi="Tahoma" w:cs="Tahoma"/>
          <w:sz w:val="20"/>
          <w:szCs w:val="20"/>
          <w:highlight w:val="lightGray"/>
        </w:rPr>
        <w:t>-</w:t>
      </w:r>
      <w:r w:rsidRPr="009D3440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4B759B" w:rsidRPr="009D3440">
        <w:rPr>
          <w:rFonts w:ascii="Tahoma" w:hAnsi="Tahoma" w:cs="Tahoma"/>
          <w:sz w:val="20"/>
          <w:szCs w:val="20"/>
          <w:highlight w:val="lightGray"/>
        </w:rPr>
        <w:t>vložení</w:t>
      </w:r>
      <w:r w:rsidR="006E09B4" w:rsidRPr="009D3440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850DF3" w:rsidRPr="009D3440">
        <w:rPr>
          <w:rFonts w:ascii="Tahoma" w:hAnsi="Tahoma" w:cs="Tahoma"/>
          <w:sz w:val="20"/>
          <w:szCs w:val="20"/>
          <w:highlight w:val="lightGray"/>
        </w:rPr>
        <w:t>1</w:t>
      </w:r>
      <w:r w:rsidR="004B759B" w:rsidRPr="009D3440">
        <w:rPr>
          <w:rFonts w:ascii="Tahoma" w:hAnsi="Tahoma" w:cs="Tahoma"/>
          <w:sz w:val="20"/>
          <w:szCs w:val="20"/>
          <w:highlight w:val="lightGray"/>
        </w:rPr>
        <w:t xml:space="preserve"> sad</w:t>
      </w:r>
      <w:r w:rsidR="00850DF3" w:rsidRPr="009D3440">
        <w:rPr>
          <w:rFonts w:ascii="Tahoma" w:hAnsi="Tahoma" w:cs="Tahoma"/>
          <w:sz w:val="20"/>
          <w:szCs w:val="20"/>
          <w:highlight w:val="lightGray"/>
        </w:rPr>
        <w:t>y</w:t>
      </w:r>
      <w:r w:rsidR="004B759B" w:rsidRPr="009D3440">
        <w:rPr>
          <w:rFonts w:ascii="Tahoma" w:hAnsi="Tahoma" w:cs="Tahoma"/>
          <w:sz w:val="20"/>
          <w:szCs w:val="20"/>
          <w:highlight w:val="lightGray"/>
        </w:rPr>
        <w:t xml:space="preserve"> hlasovacích lístků do obálky </w:t>
      </w:r>
      <w:r w:rsidR="006E09B4" w:rsidRPr="009D3440">
        <w:rPr>
          <w:rFonts w:ascii="Tahoma" w:hAnsi="Tahoma" w:cs="Tahoma"/>
          <w:sz w:val="20"/>
          <w:szCs w:val="20"/>
          <w:highlight w:val="lightGray"/>
        </w:rPr>
        <w:t>1</w:t>
      </w:r>
      <w:r w:rsidR="004B759B" w:rsidRPr="009D3440">
        <w:rPr>
          <w:rFonts w:ascii="Tahoma" w:hAnsi="Tahoma" w:cs="Tahoma"/>
          <w:sz w:val="20"/>
          <w:szCs w:val="20"/>
          <w:highlight w:val="lightGray"/>
        </w:rPr>
        <w:t xml:space="preserve">x </w:t>
      </w:r>
      <w:r w:rsidR="004B759B" w:rsidRPr="009D3440">
        <w:rPr>
          <w:rFonts w:ascii="Tahoma" w:hAnsi="Tahoma" w:cs="Tahoma"/>
          <w:sz w:val="20"/>
          <w:szCs w:val="20"/>
          <w:highlight w:val="lightGray"/>
        </w:rPr>
        <w:tab/>
      </w:r>
      <w:r w:rsidR="003059CE" w:rsidRPr="009D3440">
        <w:rPr>
          <w:rFonts w:ascii="Tahoma" w:hAnsi="Tahoma" w:cs="Tahoma"/>
          <w:sz w:val="20"/>
          <w:szCs w:val="20"/>
          <w:highlight w:val="lightGray"/>
        </w:rPr>
        <w:tab/>
      </w:r>
      <w:r w:rsidR="004B759B" w:rsidRPr="009D3440">
        <w:rPr>
          <w:rFonts w:ascii="Tahoma" w:hAnsi="Tahoma" w:cs="Tahoma"/>
          <w:sz w:val="20"/>
          <w:szCs w:val="20"/>
          <w:highlight w:val="lightGray"/>
        </w:rPr>
        <w:tab/>
      </w:r>
      <w:r w:rsidR="00486D8C">
        <w:rPr>
          <w:rFonts w:ascii="Tahoma" w:hAnsi="Tahoma" w:cs="Tahoma"/>
          <w:sz w:val="20"/>
          <w:szCs w:val="20"/>
          <w:highlight w:val="lightGray"/>
        </w:rPr>
        <w:t>XXX</w:t>
      </w:r>
      <w:r w:rsidR="00823FA7" w:rsidRPr="009D3440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4B759B" w:rsidRPr="009D3440">
        <w:rPr>
          <w:rFonts w:ascii="Tahoma" w:hAnsi="Tahoma" w:cs="Tahoma"/>
          <w:sz w:val="20"/>
          <w:szCs w:val="20"/>
          <w:highlight w:val="lightGray"/>
        </w:rPr>
        <w:t>Kč</w:t>
      </w:r>
    </w:p>
    <w:p w:rsidR="00496A70" w:rsidRPr="009D3440" w:rsidRDefault="00496A70" w:rsidP="0048473D">
      <w:pPr>
        <w:tabs>
          <w:tab w:val="left" w:pos="720"/>
          <w:tab w:val="left" w:pos="5940"/>
          <w:tab w:val="left" w:pos="7200"/>
        </w:tabs>
        <w:jc w:val="both"/>
        <w:rPr>
          <w:rFonts w:ascii="Tahoma" w:hAnsi="Tahoma" w:cs="Tahoma"/>
          <w:sz w:val="20"/>
          <w:szCs w:val="20"/>
          <w:highlight w:val="lightGray"/>
        </w:rPr>
      </w:pPr>
      <w:r w:rsidRPr="009D3440">
        <w:rPr>
          <w:rFonts w:ascii="Tahoma" w:hAnsi="Tahoma" w:cs="Tahoma"/>
          <w:sz w:val="20"/>
          <w:szCs w:val="20"/>
          <w:highlight w:val="lightGray"/>
        </w:rPr>
        <w:tab/>
        <w:t>- přeložení hlasovacích lístků</w:t>
      </w: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="00486D8C">
        <w:rPr>
          <w:rFonts w:ascii="Tahoma" w:hAnsi="Tahoma" w:cs="Tahoma"/>
          <w:sz w:val="20"/>
          <w:szCs w:val="20"/>
          <w:highlight w:val="lightGray"/>
        </w:rPr>
        <w:t>XXX</w:t>
      </w:r>
      <w:r w:rsidRPr="009D3440">
        <w:rPr>
          <w:rFonts w:ascii="Tahoma" w:hAnsi="Tahoma" w:cs="Tahoma"/>
          <w:sz w:val="20"/>
          <w:szCs w:val="20"/>
          <w:highlight w:val="lightGray"/>
        </w:rPr>
        <w:t xml:space="preserve"> Kč</w:t>
      </w:r>
    </w:p>
    <w:p w:rsidR="003059CE" w:rsidRPr="009D3440" w:rsidRDefault="003059CE" w:rsidP="0048473D">
      <w:pPr>
        <w:tabs>
          <w:tab w:val="left" w:pos="720"/>
          <w:tab w:val="left" w:pos="5940"/>
          <w:tab w:val="left" w:pos="7200"/>
        </w:tabs>
        <w:jc w:val="both"/>
        <w:rPr>
          <w:rFonts w:ascii="Tahoma" w:hAnsi="Tahoma" w:cs="Tahoma"/>
          <w:sz w:val="20"/>
          <w:szCs w:val="20"/>
          <w:highlight w:val="lightGray"/>
        </w:rPr>
      </w:pPr>
      <w:r w:rsidRPr="009D3440">
        <w:rPr>
          <w:rFonts w:ascii="Tahoma" w:hAnsi="Tahoma" w:cs="Tahoma"/>
          <w:sz w:val="20"/>
          <w:szCs w:val="20"/>
          <w:highlight w:val="lightGray"/>
        </w:rPr>
        <w:t xml:space="preserve">   </w:t>
      </w:r>
      <w:r w:rsidRPr="009D3440">
        <w:rPr>
          <w:rFonts w:ascii="Tahoma" w:hAnsi="Tahoma" w:cs="Tahoma"/>
          <w:sz w:val="20"/>
          <w:szCs w:val="20"/>
          <w:highlight w:val="lightGray"/>
        </w:rPr>
        <w:tab/>
        <w:t xml:space="preserve">- uzavření obálky                                                   </w:t>
      </w: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="00486D8C">
        <w:rPr>
          <w:rFonts w:ascii="Tahoma" w:hAnsi="Tahoma" w:cs="Tahoma"/>
          <w:sz w:val="20"/>
          <w:szCs w:val="20"/>
          <w:highlight w:val="lightGray"/>
        </w:rPr>
        <w:t>XXX</w:t>
      </w:r>
      <w:r w:rsidRPr="009D3440">
        <w:rPr>
          <w:rFonts w:ascii="Tahoma" w:hAnsi="Tahoma" w:cs="Tahoma"/>
          <w:sz w:val="20"/>
          <w:szCs w:val="20"/>
          <w:highlight w:val="lightGray"/>
        </w:rPr>
        <w:t xml:space="preserve"> Kč</w:t>
      </w:r>
    </w:p>
    <w:p w:rsidR="00974836" w:rsidRPr="009D3440" w:rsidRDefault="00974836" w:rsidP="0048473D">
      <w:pPr>
        <w:tabs>
          <w:tab w:val="left" w:pos="720"/>
          <w:tab w:val="left" w:pos="5940"/>
          <w:tab w:val="left" w:pos="7200"/>
        </w:tabs>
        <w:jc w:val="both"/>
        <w:rPr>
          <w:rFonts w:ascii="Tahoma" w:hAnsi="Tahoma" w:cs="Tahoma"/>
          <w:sz w:val="20"/>
          <w:szCs w:val="20"/>
          <w:highlight w:val="lightGray"/>
        </w:rPr>
      </w:pPr>
      <w:r w:rsidRPr="009D3440">
        <w:rPr>
          <w:rFonts w:ascii="Tahoma" w:hAnsi="Tahoma" w:cs="Tahoma"/>
          <w:sz w:val="20"/>
          <w:szCs w:val="20"/>
          <w:highlight w:val="lightGray"/>
        </w:rPr>
        <w:tab/>
        <w:t>- tisk a nalepení sdruženého štítku</w:t>
      </w: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="00486D8C">
        <w:rPr>
          <w:rFonts w:ascii="Tahoma" w:hAnsi="Tahoma" w:cs="Tahoma"/>
          <w:sz w:val="20"/>
          <w:szCs w:val="20"/>
          <w:highlight w:val="lightGray"/>
        </w:rPr>
        <w:t>XXX</w:t>
      </w:r>
      <w:r w:rsidRPr="009D3440">
        <w:rPr>
          <w:rFonts w:ascii="Tahoma" w:hAnsi="Tahoma" w:cs="Tahoma"/>
          <w:sz w:val="20"/>
          <w:szCs w:val="20"/>
          <w:highlight w:val="lightGray"/>
        </w:rPr>
        <w:t xml:space="preserve"> Kč</w:t>
      </w:r>
    </w:p>
    <w:p w:rsidR="003059CE" w:rsidRDefault="004B759B" w:rsidP="0048473D">
      <w:pPr>
        <w:tabs>
          <w:tab w:val="left" w:pos="720"/>
          <w:tab w:val="left" w:pos="5940"/>
          <w:tab w:val="left" w:pos="7200"/>
        </w:tabs>
        <w:jc w:val="both"/>
        <w:rPr>
          <w:rFonts w:ascii="Tahoma" w:hAnsi="Tahoma" w:cs="Tahoma"/>
          <w:sz w:val="20"/>
          <w:szCs w:val="20"/>
        </w:rPr>
      </w:pPr>
      <w:r w:rsidRPr="009D3440">
        <w:rPr>
          <w:rFonts w:ascii="Tahoma" w:hAnsi="Tahoma" w:cs="Tahoma"/>
          <w:sz w:val="20"/>
          <w:szCs w:val="20"/>
          <w:highlight w:val="lightGray"/>
        </w:rPr>
        <w:tab/>
      </w:r>
      <w:r w:rsidR="003059CE" w:rsidRPr="009D3440">
        <w:rPr>
          <w:rFonts w:ascii="Tahoma" w:hAnsi="Tahoma" w:cs="Tahoma"/>
          <w:sz w:val="20"/>
          <w:szCs w:val="20"/>
          <w:highlight w:val="lightGray"/>
        </w:rPr>
        <w:t xml:space="preserve">- uskladnění materiálu </w:t>
      </w:r>
      <w:r w:rsidR="002C14DE" w:rsidRPr="009D3440">
        <w:rPr>
          <w:rFonts w:ascii="Tahoma" w:hAnsi="Tahoma" w:cs="Tahoma"/>
          <w:sz w:val="20"/>
          <w:szCs w:val="20"/>
          <w:highlight w:val="lightGray"/>
        </w:rPr>
        <w:t xml:space="preserve">před </w:t>
      </w:r>
      <w:r w:rsidR="003059CE" w:rsidRPr="009D3440">
        <w:rPr>
          <w:rFonts w:ascii="Tahoma" w:hAnsi="Tahoma" w:cs="Tahoma"/>
          <w:sz w:val="20"/>
          <w:szCs w:val="20"/>
          <w:highlight w:val="lightGray"/>
        </w:rPr>
        <w:t>kompletac</w:t>
      </w:r>
      <w:r w:rsidR="00A322B3" w:rsidRPr="009D3440">
        <w:rPr>
          <w:rFonts w:ascii="Tahoma" w:hAnsi="Tahoma" w:cs="Tahoma"/>
          <w:sz w:val="20"/>
          <w:szCs w:val="20"/>
          <w:highlight w:val="lightGray"/>
        </w:rPr>
        <w:t>í</w:t>
      </w:r>
      <w:r w:rsidR="003059CE" w:rsidRPr="009D3440">
        <w:rPr>
          <w:rFonts w:ascii="Tahoma" w:hAnsi="Tahoma" w:cs="Tahoma"/>
          <w:sz w:val="20"/>
          <w:szCs w:val="20"/>
          <w:highlight w:val="lightGray"/>
        </w:rPr>
        <w:t xml:space="preserve">  1x den a paleta </w:t>
      </w:r>
      <w:r w:rsidR="004B717C" w:rsidRPr="009D3440">
        <w:rPr>
          <w:rFonts w:ascii="Tahoma" w:hAnsi="Tahoma" w:cs="Tahoma"/>
          <w:sz w:val="20"/>
          <w:szCs w:val="20"/>
          <w:highlight w:val="lightGray"/>
        </w:rPr>
        <w:tab/>
      </w:r>
      <w:r w:rsidR="003059CE" w:rsidRPr="009D3440">
        <w:rPr>
          <w:rFonts w:ascii="Tahoma" w:hAnsi="Tahoma" w:cs="Tahoma"/>
          <w:sz w:val="20"/>
          <w:szCs w:val="20"/>
          <w:highlight w:val="lightGray"/>
        </w:rPr>
        <w:tab/>
      </w:r>
      <w:r w:rsidR="00BF21E1" w:rsidRPr="009D3440">
        <w:rPr>
          <w:rFonts w:ascii="Tahoma" w:hAnsi="Tahoma" w:cs="Tahoma"/>
          <w:sz w:val="20"/>
          <w:szCs w:val="20"/>
          <w:highlight w:val="lightGray"/>
        </w:rPr>
        <w:t xml:space="preserve">     </w:t>
      </w:r>
      <w:r w:rsidR="00486D8C">
        <w:rPr>
          <w:rFonts w:ascii="Tahoma" w:hAnsi="Tahoma" w:cs="Tahoma"/>
          <w:sz w:val="20"/>
          <w:szCs w:val="20"/>
          <w:highlight w:val="lightGray"/>
        </w:rPr>
        <w:t xml:space="preserve">  </w:t>
      </w:r>
      <w:bookmarkStart w:id="0" w:name="_GoBack"/>
      <w:bookmarkEnd w:id="0"/>
      <w:r w:rsidR="00BF21E1" w:rsidRPr="009D3440">
        <w:rPr>
          <w:rFonts w:ascii="Tahoma" w:hAnsi="Tahoma" w:cs="Tahoma"/>
          <w:sz w:val="20"/>
          <w:szCs w:val="20"/>
          <w:highlight w:val="lightGray"/>
        </w:rPr>
        <w:t xml:space="preserve">  </w:t>
      </w:r>
      <w:r w:rsidR="00486D8C">
        <w:rPr>
          <w:rFonts w:ascii="Tahoma" w:hAnsi="Tahoma" w:cs="Tahoma"/>
          <w:sz w:val="20"/>
          <w:szCs w:val="20"/>
          <w:highlight w:val="lightGray"/>
        </w:rPr>
        <w:t>XXX</w:t>
      </w:r>
      <w:r w:rsidR="003059CE" w:rsidRPr="009D3440">
        <w:rPr>
          <w:rFonts w:ascii="Tahoma" w:hAnsi="Tahoma" w:cs="Tahoma"/>
          <w:sz w:val="20"/>
          <w:szCs w:val="20"/>
          <w:highlight w:val="lightGray"/>
        </w:rPr>
        <w:t xml:space="preserve"> Kč</w:t>
      </w:r>
    </w:p>
    <w:p w:rsidR="00A322B3" w:rsidRPr="00220D5B" w:rsidRDefault="00A322B3" w:rsidP="0048473D">
      <w:pPr>
        <w:tabs>
          <w:tab w:val="left" w:pos="720"/>
          <w:tab w:val="left" w:pos="5940"/>
          <w:tab w:val="left" w:pos="7200"/>
        </w:tabs>
        <w:jc w:val="both"/>
        <w:rPr>
          <w:rFonts w:ascii="Tahoma" w:hAnsi="Tahoma" w:cs="Tahoma"/>
          <w:sz w:val="20"/>
          <w:szCs w:val="20"/>
        </w:rPr>
      </w:pPr>
    </w:p>
    <w:p w:rsidR="0048473D" w:rsidRPr="00220D5B" w:rsidRDefault="0048473D" w:rsidP="0048473D">
      <w:pPr>
        <w:tabs>
          <w:tab w:val="left" w:pos="720"/>
          <w:tab w:val="left" w:pos="5940"/>
          <w:tab w:val="left" w:pos="7200"/>
        </w:tabs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sz w:val="20"/>
          <w:szCs w:val="20"/>
        </w:rPr>
        <w:t>Objeví-li se při realizaci zakázky potřeba provedení činností v předmětu smlouvy a cenové kalkulaci nezahrnutých a tyto budou smluvními stranami operativně projednány a odsouhlaseny, má strana druhá právo na odpovídající sjednané zvýšení ceny za realizaci zakázky.</w:t>
      </w:r>
    </w:p>
    <w:p w:rsidR="004B759B" w:rsidRPr="00220D5B" w:rsidRDefault="004B759B" w:rsidP="0048473D">
      <w:pPr>
        <w:tabs>
          <w:tab w:val="left" w:pos="720"/>
          <w:tab w:val="left" w:pos="5940"/>
          <w:tab w:val="left" w:pos="7200"/>
        </w:tabs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sz w:val="20"/>
          <w:szCs w:val="20"/>
        </w:rPr>
        <w:tab/>
      </w:r>
    </w:p>
    <w:p w:rsidR="004B759B" w:rsidRDefault="004B759B" w:rsidP="0048473D">
      <w:pPr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sz w:val="20"/>
          <w:szCs w:val="20"/>
        </w:rPr>
        <w:t>Ceny jsou uvedeny bez DPH. DPH bude účtována v zákonem stanovené výši.</w:t>
      </w:r>
    </w:p>
    <w:p w:rsidR="00974836" w:rsidRDefault="00974836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4836" w:rsidRPr="00220D5B" w:rsidRDefault="00974836" w:rsidP="0048473D">
      <w:pPr>
        <w:jc w:val="both"/>
        <w:rPr>
          <w:rFonts w:ascii="Tahoma" w:hAnsi="Tahoma" w:cs="Tahoma"/>
          <w:sz w:val="20"/>
          <w:szCs w:val="20"/>
        </w:rPr>
      </w:pPr>
      <w:r w:rsidRPr="00BD1921">
        <w:rPr>
          <w:rFonts w:asciiTheme="minorHAnsi" w:hAnsiTheme="minorHAnsi" w:cstheme="minorHAnsi"/>
          <w:sz w:val="22"/>
          <w:szCs w:val="22"/>
        </w:rPr>
        <w:t>Náhled adresních štítků zašle strana první straně druhé k odsouhlasení před tiskem na e-mailovou adresu:</w:t>
      </w:r>
    </w:p>
    <w:p w:rsidR="00A322B3" w:rsidRDefault="00486D8C" w:rsidP="00A322B3">
      <w:pPr>
        <w:pStyle w:val="Zkladntextodsazen"/>
        <w:tabs>
          <w:tab w:val="left" w:pos="5245"/>
        </w:tabs>
        <w:ind w:left="0" w:firstLine="0"/>
        <w:jc w:val="both"/>
        <w:rPr>
          <w:rStyle w:val="Hypertextovodkaz"/>
          <w:rFonts w:ascii="Tahoma" w:hAnsi="Tahoma" w:cs="Tahoma"/>
          <w:sz w:val="20"/>
        </w:rPr>
      </w:pPr>
      <w:hyperlink r:id="rId9" w:history="1">
        <w:r w:rsidR="00974836" w:rsidRPr="009D3440">
          <w:rPr>
            <w:rStyle w:val="Hypertextovodkaz"/>
            <w:rFonts w:ascii="Tahoma" w:hAnsi="Tahoma" w:cs="Tahoma"/>
            <w:sz w:val="20"/>
            <w:highlight w:val="lightGray"/>
          </w:rPr>
          <w:t>jaroslav.lachman@litomerice.cz</w:t>
        </w:r>
      </w:hyperlink>
      <w:r w:rsidR="00974836" w:rsidRPr="009D3440">
        <w:rPr>
          <w:rStyle w:val="Hypertextovodkaz"/>
          <w:rFonts w:ascii="Tahoma" w:hAnsi="Tahoma" w:cs="Tahoma"/>
          <w:sz w:val="20"/>
          <w:highlight w:val="lightGray"/>
        </w:rPr>
        <w:t>.</w:t>
      </w:r>
    </w:p>
    <w:p w:rsidR="00144C37" w:rsidRPr="00575556" w:rsidRDefault="00144C37" w:rsidP="00A322B3">
      <w:pPr>
        <w:pStyle w:val="Zkladntextodsazen"/>
        <w:tabs>
          <w:tab w:val="left" w:pos="5245"/>
        </w:tabs>
        <w:ind w:left="0" w:firstLine="0"/>
        <w:jc w:val="both"/>
        <w:rPr>
          <w:rFonts w:ascii="Tahoma" w:hAnsi="Tahoma" w:cs="Tahoma"/>
          <w:sz w:val="20"/>
        </w:rPr>
      </w:pPr>
    </w:p>
    <w:p w:rsidR="004B759B" w:rsidRPr="00220D5B" w:rsidRDefault="004B759B" w:rsidP="0048473D">
      <w:pPr>
        <w:tabs>
          <w:tab w:val="left" w:pos="540"/>
          <w:tab w:val="left" w:pos="5940"/>
          <w:tab w:val="left" w:pos="792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III.2.</w:t>
      </w:r>
      <w:proofErr w:type="gramEnd"/>
      <w:r w:rsidR="0048473D" w:rsidRPr="00220D5B">
        <w:rPr>
          <w:rFonts w:ascii="Tahoma" w:hAnsi="Tahoma" w:cs="Tahoma"/>
          <w:b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 xml:space="preserve">Cena služby „Zásilky s obsahem hlasovacích lístků“ – dle Ceníku České pošty, </w:t>
      </w:r>
      <w:proofErr w:type="gramStart"/>
      <w:r w:rsidRPr="00220D5B">
        <w:rPr>
          <w:rFonts w:ascii="Tahoma" w:hAnsi="Tahoma" w:cs="Tahoma"/>
          <w:sz w:val="20"/>
          <w:szCs w:val="20"/>
        </w:rPr>
        <w:t>s.p.</w:t>
      </w:r>
      <w:proofErr w:type="gramEnd"/>
    </w:p>
    <w:p w:rsidR="004B759B" w:rsidRPr="00220D5B" w:rsidRDefault="004B759B" w:rsidP="0048473D">
      <w:pPr>
        <w:tabs>
          <w:tab w:val="left" w:pos="720"/>
          <w:tab w:val="left" w:pos="5940"/>
          <w:tab w:val="left" w:pos="7200"/>
        </w:tabs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sz w:val="20"/>
          <w:szCs w:val="20"/>
        </w:rPr>
        <w:tab/>
        <w:t xml:space="preserve">- </w:t>
      </w:r>
      <w:r w:rsidRPr="00220D5B">
        <w:rPr>
          <w:rFonts w:ascii="Tahoma" w:hAnsi="Tahoma" w:cs="Tahoma"/>
          <w:b/>
          <w:sz w:val="20"/>
          <w:szCs w:val="20"/>
        </w:rPr>
        <w:t xml:space="preserve">doručení jedné </w:t>
      </w:r>
      <w:proofErr w:type="gramStart"/>
      <w:r w:rsidRPr="00220D5B">
        <w:rPr>
          <w:rFonts w:ascii="Tahoma" w:hAnsi="Tahoma" w:cs="Tahoma"/>
          <w:b/>
          <w:sz w:val="20"/>
          <w:szCs w:val="20"/>
        </w:rPr>
        <w:t>zásilky</w:t>
      </w:r>
      <w:r w:rsidR="004B717C" w:rsidRPr="00220D5B">
        <w:rPr>
          <w:rFonts w:ascii="Tahoma" w:hAnsi="Tahoma" w:cs="Tahoma"/>
          <w:b/>
          <w:sz w:val="20"/>
          <w:szCs w:val="20"/>
        </w:rPr>
        <w:t xml:space="preserve">  …</w:t>
      </w:r>
      <w:proofErr w:type="gramEnd"/>
      <w:r w:rsidR="004B717C" w:rsidRPr="00220D5B">
        <w:rPr>
          <w:rFonts w:ascii="Tahoma" w:hAnsi="Tahoma" w:cs="Tahoma"/>
          <w:b/>
          <w:sz w:val="20"/>
          <w:szCs w:val="20"/>
        </w:rPr>
        <w:t>……  3</w:t>
      </w:r>
      <w:r w:rsidRPr="00220D5B">
        <w:rPr>
          <w:rFonts w:ascii="Tahoma" w:hAnsi="Tahoma" w:cs="Tahoma"/>
          <w:b/>
          <w:sz w:val="20"/>
          <w:szCs w:val="20"/>
        </w:rPr>
        <w:t>,50 Kč</w:t>
      </w:r>
      <w:r w:rsidR="0048473D" w:rsidRPr="00220D5B">
        <w:rPr>
          <w:rFonts w:ascii="Tahoma" w:hAnsi="Tahoma" w:cs="Tahoma"/>
          <w:sz w:val="20"/>
          <w:szCs w:val="20"/>
        </w:rPr>
        <w:t>.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III.3.</w:t>
      </w:r>
      <w:r w:rsidRPr="00220D5B">
        <w:rPr>
          <w:rFonts w:ascii="Tahoma" w:hAnsi="Tahoma" w:cs="Tahoma"/>
          <w:sz w:val="20"/>
          <w:szCs w:val="20"/>
        </w:rPr>
        <w:tab/>
        <w:t>Po</w:t>
      </w:r>
      <w:proofErr w:type="gramEnd"/>
      <w:r w:rsidRPr="00220D5B">
        <w:rPr>
          <w:rFonts w:ascii="Tahoma" w:hAnsi="Tahoma" w:cs="Tahoma"/>
          <w:sz w:val="20"/>
          <w:szCs w:val="20"/>
        </w:rPr>
        <w:t xml:space="preserve"> realizaci zakázky provede strana první vyúčtování dle skutečného počtu zpracovaných a podaných zásilek a vystaví fakturu se splatností 14 dnů ode dne </w:t>
      </w:r>
      <w:r w:rsidR="00717ED9">
        <w:rPr>
          <w:rFonts w:ascii="Tahoma" w:hAnsi="Tahoma" w:cs="Tahoma"/>
          <w:sz w:val="20"/>
          <w:szCs w:val="20"/>
        </w:rPr>
        <w:t xml:space="preserve">jejího </w:t>
      </w:r>
      <w:r w:rsidRPr="00220D5B">
        <w:rPr>
          <w:rFonts w:ascii="Tahoma" w:hAnsi="Tahoma" w:cs="Tahoma"/>
          <w:sz w:val="20"/>
          <w:szCs w:val="20"/>
        </w:rPr>
        <w:t>vystavení</w:t>
      </w:r>
      <w:r w:rsidR="0048473D" w:rsidRPr="00220D5B">
        <w:rPr>
          <w:rFonts w:ascii="Tahoma" w:hAnsi="Tahoma" w:cs="Tahoma"/>
          <w:sz w:val="20"/>
          <w:szCs w:val="20"/>
        </w:rPr>
        <w:t>.</w:t>
      </w:r>
      <w:r w:rsidRPr="00220D5B">
        <w:rPr>
          <w:rFonts w:ascii="Tahoma" w:hAnsi="Tahoma" w:cs="Tahoma"/>
          <w:sz w:val="20"/>
          <w:szCs w:val="20"/>
        </w:rPr>
        <w:t xml:space="preserve"> V případě neuhrazení fakturované částky stranou druhou do termínu splatnosti zavazuje se tato uhradit straně první úrok z prodlení.</w:t>
      </w:r>
    </w:p>
    <w:p w:rsidR="004B759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144C37" w:rsidRPr="00220D5B" w:rsidRDefault="00144C37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1119E4">
      <w:pPr>
        <w:jc w:val="center"/>
        <w:rPr>
          <w:rFonts w:ascii="Tahoma" w:hAnsi="Tahoma" w:cs="Tahoma"/>
          <w:b/>
          <w:sz w:val="20"/>
          <w:szCs w:val="20"/>
        </w:rPr>
      </w:pPr>
      <w:r w:rsidRPr="00220D5B">
        <w:rPr>
          <w:rFonts w:ascii="Tahoma" w:hAnsi="Tahoma" w:cs="Tahoma"/>
          <w:b/>
          <w:sz w:val="20"/>
          <w:szCs w:val="20"/>
        </w:rPr>
        <w:t>IV.  Další ujednání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IV.1.</w:t>
      </w:r>
      <w:proofErr w:type="gramEnd"/>
      <w:r w:rsidRPr="00220D5B">
        <w:rPr>
          <w:rFonts w:ascii="Tahoma" w:hAnsi="Tahoma" w:cs="Tahoma"/>
          <w:sz w:val="20"/>
          <w:szCs w:val="20"/>
        </w:rPr>
        <w:tab/>
      </w:r>
      <w:r w:rsidR="001119E4" w:rsidRPr="00220D5B">
        <w:rPr>
          <w:rFonts w:ascii="Tahoma" w:hAnsi="Tahoma" w:cs="Tahoma"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>Smlouva se uzavírá na dobu určitou s platností do 31.</w:t>
      </w:r>
      <w:r w:rsidR="00974836">
        <w:rPr>
          <w:rFonts w:ascii="Tahoma" w:hAnsi="Tahoma" w:cs="Tahoma"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>1</w:t>
      </w:r>
      <w:r w:rsidR="001119E4" w:rsidRPr="00220D5B">
        <w:rPr>
          <w:rFonts w:ascii="Tahoma" w:hAnsi="Tahoma" w:cs="Tahoma"/>
          <w:sz w:val="20"/>
          <w:szCs w:val="20"/>
        </w:rPr>
        <w:t>2.</w:t>
      </w:r>
      <w:r w:rsidR="00974836">
        <w:rPr>
          <w:rFonts w:ascii="Tahoma" w:hAnsi="Tahoma" w:cs="Tahoma"/>
          <w:sz w:val="20"/>
          <w:szCs w:val="20"/>
        </w:rPr>
        <w:t xml:space="preserve"> </w:t>
      </w:r>
      <w:r w:rsidR="001119E4" w:rsidRPr="00220D5B">
        <w:rPr>
          <w:rFonts w:ascii="Tahoma" w:hAnsi="Tahoma" w:cs="Tahoma"/>
          <w:sz w:val="20"/>
          <w:szCs w:val="20"/>
        </w:rPr>
        <w:t>20</w:t>
      </w:r>
      <w:r w:rsidR="00942067" w:rsidRPr="00220D5B">
        <w:rPr>
          <w:rFonts w:ascii="Tahoma" w:hAnsi="Tahoma" w:cs="Tahoma"/>
          <w:sz w:val="20"/>
          <w:szCs w:val="20"/>
        </w:rPr>
        <w:t>1</w:t>
      </w:r>
      <w:r w:rsidR="00974836">
        <w:rPr>
          <w:rFonts w:ascii="Tahoma" w:hAnsi="Tahoma" w:cs="Tahoma"/>
          <w:sz w:val="20"/>
          <w:szCs w:val="20"/>
        </w:rPr>
        <w:t>8</w:t>
      </w:r>
      <w:r w:rsidRPr="00220D5B">
        <w:rPr>
          <w:rFonts w:ascii="Tahoma" w:hAnsi="Tahoma" w:cs="Tahoma"/>
          <w:sz w:val="20"/>
          <w:szCs w:val="20"/>
        </w:rPr>
        <w:t>.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IV.2.</w:t>
      </w:r>
      <w:proofErr w:type="gramEnd"/>
      <w:r w:rsidR="001119E4" w:rsidRPr="00220D5B">
        <w:rPr>
          <w:rFonts w:ascii="Tahoma" w:hAnsi="Tahoma" w:cs="Tahoma"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>Tuto smlouvu je možné měnit či doplňovat pouze písemnými číslovanými dodatky podepsanými oprávněnými zástupci obou smluvních stran.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sz w:val="20"/>
          <w:szCs w:val="20"/>
        </w:rPr>
        <w:t xml:space="preserve"> </w:t>
      </w:r>
    </w:p>
    <w:p w:rsidR="004B759B" w:rsidRPr="00220D5B" w:rsidRDefault="004B759B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IV.3.</w:t>
      </w:r>
      <w:proofErr w:type="gramEnd"/>
      <w:r w:rsidRPr="00220D5B">
        <w:rPr>
          <w:rFonts w:ascii="Tahoma" w:hAnsi="Tahoma" w:cs="Tahoma"/>
          <w:sz w:val="20"/>
          <w:szCs w:val="20"/>
        </w:rPr>
        <w:tab/>
      </w:r>
      <w:r w:rsidR="001119E4" w:rsidRPr="00220D5B">
        <w:rPr>
          <w:rFonts w:ascii="Tahoma" w:hAnsi="Tahoma" w:cs="Tahoma"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>Každá ze stran může smlouvu vypovědět i bez udání důvodu s tím, že výpovědní lhůta 1 měsíc počne plynout dnem následujícím po prokazatelném odeslání výpovědi.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IV.4.</w:t>
      </w:r>
      <w:proofErr w:type="gramEnd"/>
      <w:r w:rsidRPr="00220D5B">
        <w:rPr>
          <w:rFonts w:ascii="Tahoma" w:hAnsi="Tahoma" w:cs="Tahoma"/>
          <w:sz w:val="20"/>
          <w:szCs w:val="20"/>
        </w:rPr>
        <w:tab/>
      </w:r>
      <w:r w:rsidR="001119E4" w:rsidRPr="00220D5B">
        <w:rPr>
          <w:rFonts w:ascii="Tahoma" w:hAnsi="Tahoma" w:cs="Tahoma"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>Smlouva je provedena ve dvou vyhotoveních, po jednom pro každou smluvní stranu.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IV.5.</w:t>
      </w:r>
      <w:proofErr w:type="gramEnd"/>
      <w:r w:rsidRPr="00220D5B">
        <w:rPr>
          <w:rFonts w:ascii="Tahoma" w:hAnsi="Tahoma" w:cs="Tahoma"/>
          <w:sz w:val="20"/>
          <w:szCs w:val="20"/>
        </w:rPr>
        <w:tab/>
      </w:r>
      <w:r w:rsidR="001119E4" w:rsidRPr="00220D5B">
        <w:rPr>
          <w:rFonts w:ascii="Tahoma" w:hAnsi="Tahoma" w:cs="Tahoma"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>Vztahy smluvních stran týkající se poštovní činnosti se řídí ustanoveními zákona</w:t>
      </w:r>
      <w:r w:rsidR="007A7020">
        <w:rPr>
          <w:rFonts w:ascii="Tahoma" w:hAnsi="Tahoma" w:cs="Tahoma"/>
          <w:sz w:val="20"/>
          <w:szCs w:val="20"/>
        </w:rPr>
        <w:t xml:space="preserve"> č. 29/2000 Sb. v platném znění a</w:t>
      </w:r>
      <w:r w:rsidRPr="00220D5B">
        <w:rPr>
          <w:rFonts w:ascii="Tahoma" w:hAnsi="Tahoma" w:cs="Tahoma"/>
          <w:sz w:val="20"/>
          <w:szCs w:val="20"/>
        </w:rPr>
        <w:t xml:space="preserve"> </w:t>
      </w:r>
      <w:r w:rsidR="007A7020">
        <w:rPr>
          <w:rFonts w:ascii="Tahoma" w:hAnsi="Tahoma" w:cs="Tahoma"/>
          <w:sz w:val="20"/>
          <w:szCs w:val="20"/>
        </w:rPr>
        <w:t>platnými poštovními podmínkami</w:t>
      </w:r>
      <w:r w:rsidRPr="00220D5B">
        <w:rPr>
          <w:rFonts w:ascii="Tahoma" w:hAnsi="Tahoma" w:cs="Tahoma"/>
          <w:sz w:val="20"/>
          <w:szCs w:val="20"/>
        </w:rPr>
        <w:t>.</w:t>
      </w:r>
    </w:p>
    <w:p w:rsidR="004B759B" w:rsidRPr="00220D5B" w:rsidRDefault="004B759B" w:rsidP="0048473D">
      <w:pPr>
        <w:jc w:val="both"/>
        <w:rPr>
          <w:rFonts w:ascii="Tahoma" w:hAnsi="Tahoma" w:cs="Tahoma"/>
          <w:sz w:val="20"/>
          <w:szCs w:val="20"/>
        </w:rPr>
      </w:pPr>
    </w:p>
    <w:p w:rsidR="004B759B" w:rsidRPr="00220D5B" w:rsidRDefault="004B759B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IV.6.</w:t>
      </w:r>
      <w:proofErr w:type="gramEnd"/>
      <w:r w:rsidRPr="00220D5B">
        <w:rPr>
          <w:rFonts w:ascii="Tahoma" w:hAnsi="Tahoma" w:cs="Tahoma"/>
          <w:b/>
          <w:sz w:val="20"/>
          <w:szCs w:val="20"/>
        </w:rPr>
        <w:tab/>
      </w:r>
      <w:r w:rsidR="001119E4" w:rsidRPr="00220D5B">
        <w:rPr>
          <w:rFonts w:ascii="Tahoma" w:hAnsi="Tahoma" w:cs="Tahoma"/>
          <w:b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>Smlouva je platná a účinná dnem podpisu oběma smluvními stranami.</w:t>
      </w:r>
    </w:p>
    <w:p w:rsidR="00AC7E60" w:rsidRPr="00220D5B" w:rsidRDefault="00AC7E60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AC7E60" w:rsidRPr="00220D5B" w:rsidRDefault="00AC7E60" w:rsidP="0048473D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220D5B">
        <w:rPr>
          <w:rFonts w:ascii="Tahoma" w:hAnsi="Tahoma" w:cs="Tahoma"/>
          <w:b/>
          <w:sz w:val="20"/>
          <w:szCs w:val="20"/>
        </w:rPr>
        <w:t>IV.7.</w:t>
      </w:r>
      <w:proofErr w:type="gramEnd"/>
      <w:r w:rsidRPr="00220D5B">
        <w:rPr>
          <w:rFonts w:ascii="Tahoma" w:hAnsi="Tahoma" w:cs="Tahoma"/>
          <w:b/>
          <w:sz w:val="20"/>
          <w:szCs w:val="20"/>
        </w:rPr>
        <w:tab/>
      </w:r>
      <w:r w:rsidR="001119E4" w:rsidRPr="00220D5B">
        <w:rPr>
          <w:rFonts w:ascii="Tahoma" w:hAnsi="Tahoma" w:cs="Tahoma"/>
          <w:b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>Nedílnou součástí smlouvy jsou přílohy:</w:t>
      </w:r>
    </w:p>
    <w:p w:rsidR="00144C37" w:rsidRDefault="00AC7E60" w:rsidP="0048473D">
      <w:pPr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sz w:val="20"/>
          <w:szCs w:val="20"/>
        </w:rPr>
        <w:tab/>
      </w:r>
    </w:p>
    <w:p w:rsidR="004B759B" w:rsidRDefault="00AC7E60" w:rsidP="00144C37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sz w:val="20"/>
          <w:szCs w:val="20"/>
        </w:rPr>
        <w:t>- č.</w:t>
      </w:r>
      <w:r w:rsidR="00974836">
        <w:rPr>
          <w:rFonts w:ascii="Tahoma" w:hAnsi="Tahoma" w:cs="Tahoma"/>
          <w:sz w:val="20"/>
          <w:szCs w:val="20"/>
        </w:rPr>
        <w:t xml:space="preserve"> </w:t>
      </w:r>
      <w:r w:rsidRPr="00220D5B">
        <w:rPr>
          <w:rFonts w:ascii="Tahoma" w:hAnsi="Tahoma" w:cs="Tahoma"/>
          <w:sz w:val="20"/>
          <w:szCs w:val="20"/>
        </w:rPr>
        <w:t>1</w:t>
      </w:r>
      <w:r w:rsidRPr="00220D5B">
        <w:rPr>
          <w:rFonts w:ascii="Tahoma" w:hAnsi="Tahoma" w:cs="Tahoma"/>
          <w:sz w:val="20"/>
          <w:szCs w:val="20"/>
        </w:rPr>
        <w:tab/>
      </w:r>
      <w:r w:rsidRPr="00220D5B">
        <w:rPr>
          <w:rFonts w:ascii="Tahoma" w:hAnsi="Tahoma" w:cs="Tahoma"/>
          <w:sz w:val="20"/>
          <w:szCs w:val="20"/>
        </w:rPr>
        <w:tab/>
        <w:t>Poštovní podmínky služby „Zásilky s obsahem hlasovacích lístků“</w:t>
      </w:r>
    </w:p>
    <w:p w:rsidR="00144C37" w:rsidRDefault="00144C37" w:rsidP="0048473D">
      <w:pPr>
        <w:jc w:val="both"/>
        <w:rPr>
          <w:rFonts w:ascii="Tahoma" w:hAnsi="Tahoma" w:cs="Tahoma"/>
          <w:sz w:val="20"/>
          <w:szCs w:val="20"/>
        </w:rPr>
      </w:pPr>
    </w:p>
    <w:p w:rsidR="00974836" w:rsidRPr="00220D5B" w:rsidRDefault="00974836" w:rsidP="0048473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  <w:t>- č. 2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D1921">
        <w:rPr>
          <w:rFonts w:asciiTheme="minorHAnsi" w:hAnsiTheme="minorHAnsi" w:cstheme="minorHAnsi"/>
          <w:sz w:val="22"/>
          <w:szCs w:val="22"/>
        </w:rPr>
        <w:t xml:space="preserve">Vzhled a obsah sdruženého adresního štítku – </w:t>
      </w:r>
      <w:smartTag w:uri="urn:schemas-microsoft-com:office:smarttags" w:element="metricconverter">
        <w:smartTagPr>
          <w:attr w:name="ProductID" w:val="10,5 cm"/>
        </w:smartTagPr>
        <w:r w:rsidRPr="00BD1921">
          <w:rPr>
            <w:rFonts w:asciiTheme="minorHAnsi" w:hAnsiTheme="minorHAnsi" w:cstheme="minorHAnsi"/>
            <w:sz w:val="22"/>
            <w:szCs w:val="22"/>
          </w:rPr>
          <w:t>10,5 cm</w:t>
        </w:r>
      </w:smartTag>
      <w:r w:rsidRPr="00BD1921">
        <w:rPr>
          <w:rFonts w:asciiTheme="minorHAnsi" w:hAnsiTheme="minorHAnsi" w:cstheme="minorHAnsi"/>
          <w:sz w:val="22"/>
          <w:szCs w:val="22"/>
        </w:rPr>
        <w:t xml:space="preserve"> * 4,2 cm</w:t>
      </w:r>
    </w:p>
    <w:p w:rsidR="004B759B" w:rsidRPr="00220D5B" w:rsidRDefault="001119E4" w:rsidP="0048473D">
      <w:pPr>
        <w:jc w:val="both"/>
        <w:rPr>
          <w:rFonts w:ascii="Tahoma" w:hAnsi="Tahoma" w:cs="Tahoma"/>
          <w:sz w:val="20"/>
          <w:szCs w:val="20"/>
        </w:rPr>
      </w:pPr>
      <w:r w:rsidRPr="00220D5B">
        <w:rPr>
          <w:rFonts w:ascii="Tahoma" w:hAnsi="Tahoma" w:cs="Tahoma"/>
          <w:sz w:val="20"/>
          <w:szCs w:val="20"/>
        </w:rPr>
        <w:tab/>
      </w:r>
      <w:r w:rsidR="00AC7E60" w:rsidRPr="00220D5B">
        <w:rPr>
          <w:rFonts w:ascii="Tahoma" w:hAnsi="Tahoma" w:cs="Tahoma"/>
          <w:sz w:val="20"/>
          <w:szCs w:val="20"/>
        </w:rPr>
        <w:tab/>
      </w:r>
    </w:p>
    <w:p w:rsidR="004B759B" w:rsidRDefault="004B759B" w:rsidP="0048473D">
      <w:pPr>
        <w:pStyle w:val="Nzev"/>
        <w:tabs>
          <w:tab w:val="left" w:pos="540"/>
          <w:tab w:val="left" w:pos="6120"/>
        </w:tabs>
        <w:ind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0A1EB9" w:rsidRPr="009D3440" w:rsidRDefault="000A1EB9" w:rsidP="000A1EB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3440">
        <w:rPr>
          <w:rFonts w:asciiTheme="minorHAnsi" w:hAnsiTheme="minorHAnsi" w:cstheme="minorHAnsi"/>
          <w:b/>
          <w:sz w:val="22"/>
          <w:szCs w:val="22"/>
        </w:rPr>
        <w:t>V</w:t>
      </w:r>
      <w:r w:rsidRPr="000A1EB9">
        <w:rPr>
          <w:rFonts w:asciiTheme="minorHAnsi" w:hAnsiTheme="minorHAnsi" w:cstheme="minorHAnsi"/>
          <w:b/>
          <w:sz w:val="22"/>
          <w:szCs w:val="22"/>
        </w:rPr>
        <w:t>. Doložk</w:t>
      </w:r>
      <w:r>
        <w:rPr>
          <w:rFonts w:asciiTheme="minorHAnsi" w:hAnsiTheme="minorHAnsi" w:cstheme="minorHAnsi"/>
          <w:b/>
          <w:sz w:val="22"/>
          <w:szCs w:val="22"/>
        </w:rPr>
        <w:t>a o zveřejnění</w:t>
      </w:r>
    </w:p>
    <w:p w:rsidR="000A1EB9" w:rsidRDefault="000A1EB9" w:rsidP="000A1EB9">
      <w:pPr>
        <w:spacing w:after="120"/>
        <w:ind w:left="675" w:hanging="67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3440">
        <w:rPr>
          <w:rFonts w:asciiTheme="minorHAnsi" w:hAnsiTheme="minorHAnsi" w:cstheme="minorHAnsi"/>
          <w:sz w:val="22"/>
          <w:szCs w:val="22"/>
        </w:rPr>
        <w:t>V.1.</w:t>
      </w:r>
      <w:proofErr w:type="gramEnd"/>
      <w:r w:rsidRPr="009D3440">
        <w:rPr>
          <w:rFonts w:asciiTheme="minorHAnsi" w:hAnsiTheme="minorHAnsi" w:cstheme="minorHAnsi"/>
          <w:sz w:val="22"/>
          <w:szCs w:val="22"/>
        </w:rPr>
        <w:t xml:space="preserve"> </w:t>
      </w:r>
      <w:r w:rsidRPr="009D3440">
        <w:rPr>
          <w:rFonts w:asciiTheme="minorHAnsi" w:hAnsiTheme="minorHAnsi" w:cstheme="minorHAnsi"/>
          <w:sz w:val="22"/>
          <w:szCs w:val="22"/>
        </w:rPr>
        <w:tab/>
        <w:t xml:space="preserve">Smluvní strany berou na vědomí, že tato smlouva bude zveřejněna v registru smluv podle </w:t>
      </w:r>
      <w:proofErr w:type="gramStart"/>
      <w:r w:rsidRPr="009D3440">
        <w:rPr>
          <w:rFonts w:asciiTheme="minorHAnsi" w:hAnsiTheme="minorHAnsi" w:cstheme="minorHAnsi"/>
          <w:sz w:val="22"/>
          <w:szCs w:val="22"/>
        </w:rPr>
        <w:t>zákona                   č.</w:t>
      </w:r>
      <w:proofErr w:type="gramEnd"/>
      <w:r w:rsidRPr="009D3440">
        <w:rPr>
          <w:rFonts w:asciiTheme="minorHAnsi" w:hAnsiTheme="minorHAnsi" w:cstheme="minorHAnsi"/>
          <w:sz w:val="22"/>
          <w:szCs w:val="22"/>
        </w:rPr>
        <w:t xml:space="preserve"> 340/2015 Sb., o zvláštních podmínkách účinnosti některých smluv, uveřejňování těchto smluv a o registru smluv (zákon o registru smluv).</w:t>
      </w:r>
    </w:p>
    <w:p w:rsidR="00144C37" w:rsidRPr="009D3440" w:rsidRDefault="00144C37" w:rsidP="000A1EB9">
      <w:pPr>
        <w:spacing w:after="120"/>
        <w:ind w:left="675" w:hanging="675"/>
        <w:jc w:val="both"/>
        <w:rPr>
          <w:rFonts w:asciiTheme="minorHAnsi" w:hAnsiTheme="minorHAnsi" w:cstheme="minorHAnsi"/>
          <w:sz w:val="22"/>
          <w:szCs w:val="22"/>
        </w:rPr>
      </w:pPr>
    </w:p>
    <w:p w:rsidR="000A1EB9" w:rsidRDefault="000A1EB9" w:rsidP="000A1EB9">
      <w:pPr>
        <w:spacing w:after="120"/>
        <w:ind w:left="675" w:hanging="67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3440">
        <w:rPr>
          <w:rFonts w:asciiTheme="minorHAnsi" w:hAnsiTheme="minorHAnsi" w:cstheme="minorHAnsi"/>
          <w:sz w:val="22"/>
          <w:szCs w:val="22"/>
        </w:rPr>
        <w:t>V.2.</w:t>
      </w:r>
      <w:r w:rsidRPr="009D3440">
        <w:rPr>
          <w:rFonts w:asciiTheme="minorHAnsi" w:hAnsiTheme="minorHAnsi" w:cstheme="minorHAnsi"/>
          <w:sz w:val="22"/>
          <w:szCs w:val="22"/>
        </w:rPr>
        <w:tab/>
        <w:t>Smluvní</w:t>
      </w:r>
      <w:proofErr w:type="gramEnd"/>
      <w:r w:rsidRPr="009D3440">
        <w:rPr>
          <w:rFonts w:asciiTheme="minorHAnsi" w:hAnsiTheme="minorHAnsi" w:cstheme="minorHAnsi"/>
          <w:sz w:val="22"/>
          <w:szCs w:val="22"/>
        </w:rPr>
        <w:t xml:space="preserve"> strany berou na vědomí, že jsou povinny označit údaje ve smlouvě, které jsou chráněny zvláštními zákony (obchodní, bankovní tajemství, osobní údaje,…) a nemohou být poskytnuty, a to šedou barvou zvýraznění textu. Smluvní strana, která smlouvu zveřejní, za zveřejnění neoznačených údajů podle předešlé věty nenese žádnou odpovědnost.</w:t>
      </w:r>
    </w:p>
    <w:p w:rsidR="00144C37" w:rsidRPr="009D3440" w:rsidRDefault="00144C37" w:rsidP="000A1EB9">
      <w:pPr>
        <w:spacing w:after="120"/>
        <w:ind w:left="675" w:hanging="675"/>
        <w:jc w:val="both"/>
        <w:rPr>
          <w:rFonts w:asciiTheme="minorHAnsi" w:hAnsiTheme="minorHAnsi" w:cstheme="minorHAnsi"/>
          <w:sz w:val="22"/>
          <w:szCs w:val="22"/>
        </w:rPr>
      </w:pPr>
    </w:p>
    <w:p w:rsidR="000A1EB9" w:rsidRPr="009D3440" w:rsidRDefault="000A1EB9" w:rsidP="000A1EB9">
      <w:pPr>
        <w:spacing w:after="120"/>
        <w:ind w:left="675" w:hanging="67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D3440">
        <w:rPr>
          <w:rFonts w:asciiTheme="minorHAnsi" w:hAnsiTheme="minorHAnsi" w:cstheme="minorHAnsi"/>
          <w:sz w:val="22"/>
          <w:szCs w:val="22"/>
        </w:rPr>
        <w:t>V.3.</w:t>
      </w:r>
      <w:r w:rsidRPr="009D3440">
        <w:rPr>
          <w:rFonts w:asciiTheme="minorHAnsi" w:hAnsiTheme="minorHAnsi" w:cstheme="minorHAnsi"/>
          <w:sz w:val="22"/>
          <w:szCs w:val="22"/>
        </w:rPr>
        <w:tab/>
        <w:t>Smlouva</w:t>
      </w:r>
      <w:proofErr w:type="gramEnd"/>
      <w:r w:rsidRPr="009D3440">
        <w:rPr>
          <w:rFonts w:asciiTheme="minorHAnsi" w:hAnsiTheme="minorHAnsi" w:cstheme="minorHAnsi"/>
          <w:sz w:val="22"/>
          <w:szCs w:val="22"/>
        </w:rPr>
        <w:t xml:space="preserve"> nabývá účinnosti nejdříve dnem uveřejnění v registru smluv v souladu s § 6 odst. 1 zákona č. 340/2015 Sb., o zvláštních podmínkách účinnosti některých smluv, uveřejňování těchto smluv a o registru smluv (zákon o registru smluv).</w:t>
      </w:r>
    </w:p>
    <w:p w:rsidR="000A1EB9" w:rsidRPr="00220D5B" w:rsidRDefault="000A1EB9" w:rsidP="0048473D">
      <w:pPr>
        <w:pStyle w:val="Nzev"/>
        <w:tabs>
          <w:tab w:val="left" w:pos="540"/>
          <w:tab w:val="left" w:pos="6120"/>
        </w:tabs>
        <w:ind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Nzev"/>
        <w:tabs>
          <w:tab w:val="left" w:pos="540"/>
          <w:tab w:val="left" w:pos="6120"/>
        </w:tabs>
        <w:ind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Nzev"/>
        <w:tabs>
          <w:tab w:val="left" w:pos="540"/>
          <w:tab w:val="left" w:pos="6120"/>
        </w:tabs>
        <w:ind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Nzev"/>
        <w:tabs>
          <w:tab w:val="left" w:pos="540"/>
          <w:tab w:val="left" w:pos="6120"/>
        </w:tabs>
        <w:ind w:right="11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6E3A8D" w:rsidRPr="00220D5B" w:rsidRDefault="006E3A8D" w:rsidP="0048473D">
      <w:pPr>
        <w:pStyle w:val="Podtitul"/>
        <w:tabs>
          <w:tab w:val="clear" w:pos="540"/>
          <w:tab w:val="left" w:pos="360"/>
          <w:tab w:val="left" w:pos="558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V</w:t>
      </w:r>
      <w:r w:rsidR="00431A06" w:rsidRPr="00220D5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74836">
        <w:rPr>
          <w:rFonts w:ascii="Tahoma" w:hAnsi="Tahoma" w:cs="Tahoma"/>
          <w:b w:val="0"/>
          <w:bCs w:val="0"/>
          <w:sz w:val="20"/>
          <w:szCs w:val="20"/>
        </w:rPr>
        <w:t>Praze</w:t>
      </w:r>
      <w:r w:rsidR="00431A06" w:rsidRPr="00220D5B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>dne ……………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>V</w:t>
      </w:r>
      <w:r w:rsidR="00BF21E1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74189">
        <w:rPr>
          <w:rFonts w:ascii="Tahoma" w:hAnsi="Tahoma" w:cs="Tahoma"/>
          <w:b w:val="0"/>
          <w:bCs w:val="0"/>
          <w:sz w:val="20"/>
          <w:szCs w:val="20"/>
        </w:rPr>
        <w:t>Litoměřicích</w:t>
      </w:r>
      <w:r w:rsidR="00431A06" w:rsidRPr="00220D5B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>dne ………</w:t>
      </w:r>
      <w:r w:rsidR="00431A06" w:rsidRPr="00220D5B">
        <w:rPr>
          <w:rFonts w:ascii="Tahoma" w:hAnsi="Tahoma" w:cs="Tahoma"/>
          <w:b w:val="0"/>
          <w:bCs w:val="0"/>
          <w:sz w:val="20"/>
          <w:szCs w:val="20"/>
        </w:rPr>
        <w:t>……</w:t>
      </w:r>
    </w:p>
    <w:p w:rsidR="006E3A8D" w:rsidRPr="00220D5B" w:rsidRDefault="006E3A8D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4B717C" w:rsidRPr="00220D5B" w:rsidRDefault="004B717C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4B717C" w:rsidRPr="00220D5B" w:rsidRDefault="004B717C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>………………………………………………..……..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>……………………………………………………………</w:t>
      </w:r>
    </w:p>
    <w:p w:rsidR="004B717C" w:rsidRPr="00220D5B" w:rsidRDefault="004B717C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0D5B">
        <w:rPr>
          <w:rFonts w:ascii="Tahoma" w:hAnsi="Tahoma" w:cs="Tahoma"/>
          <w:b w:val="0"/>
          <w:bCs w:val="0"/>
          <w:sz w:val="20"/>
          <w:szCs w:val="20"/>
        </w:rPr>
        <w:t xml:space="preserve">             za stranu první</w:t>
      </w:r>
      <w:r w:rsidRPr="00220D5B">
        <w:rPr>
          <w:rFonts w:ascii="Tahoma" w:hAnsi="Tahoma" w:cs="Tahoma"/>
          <w:b w:val="0"/>
          <w:bCs w:val="0"/>
          <w:sz w:val="20"/>
          <w:szCs w:val="20"/>
        </w:rPr>
        <w:tab/>
        <w:t xml:space="preserve">                  za stranu druhou</w:t>
      </w:r>
    </w:p>
    <w:p w:rsidR="00B72907" w:rsidRPr="00220D5B" w:rsidRDefault="00B72907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B72907" w:rsidRPr="00220D5B" w:rsidRDefault="00B72907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823FA7" w:rsidRPr="00220D5B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974836" w:rsidRPr="005F1A57" w:rsidRDefault="00974836" w:rsidP="00974836">
      <w:pPr>
        <w:pStyle w:val="Textbubliny"/>
        <w:pageBreakBefore/>
        <w:tabs>
          <w:tab w:val="left" w:pos="1134"/>
        </w:tabs>
        <w:rPr>
          <w:rFonts w:asciiTheme="minorHAnsi" w:hAnsiTheme="minorHAnsi"/>
          <w:b/>
          <w:sz w:val="22"/>
          <w:szCs w:val="22"/>
        </w:rPr>
      </w:pPr>
      <w:r w:rsidRPr="005F1A57">
        <w:rPr>
          <w:rFonts w:asciiTheme="minorHAnsi" w:hAnsiTheme="minorHAnsi"/>
          <w:b/>
          <w:sz w:val="22"/>
          <w:szCs w:val="22"/>
        </w:rPr>
        <w:lastRenderedPageBreak/>
        <w:t>Příloha č. 1</w:t>
      </w:r>
    </w:p>
    <w:p w:rsidR="00974836" w:rsidRPr="005F1A57" w:rsidRDefault="00974836" w:rsidP="00974836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5F1A57">
        <w:rPr>
          <w:rFonts w:ascii="Calibri" w:eastAsia="Calibri" w:hAnsi="Calibri"/>
          <w:b/>
          <w:sz w:val="22"/>
          <w:szCs w:val="22"/>
          <w:lang w:eastAsia="en-US"/>
        </w:rPr>
        <w:t>POŠTOVNÍ PODMÍNKY ZÁSILKY S OBSAHEM HLASOVACÍCH LÍSTKŮ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1.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 xml:space="preserve">Česká pošta, s. p., (dále jen „podnik“), poskytuje podle zákona číslo 29/2000 Sb., o poštovních službách a o změně některých zákonů (zákon poštovních službách), jako zvláštní variantu základní služby „Obyčejná zásilka“, službu „Zásilky s obsahem hlasovacích lístků“. V záležitostech, které nejsou upraveny těmito podmínkami, se postupuje obdobně podle Poštovních podmínek České pošty, s. p. - Základní poštovní služby, poskytované v souladu se zákonem o poštovních službách. 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2.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>Službu lze poskytnout pouze pro zásilky s obsahem hlasovacích lístků pro volby do Poslanecké sněmovny a Senátu Parlamentu ČR, volby do zastupitelstev krajů, volby do zastupitelstev obcí, včetně zastupitelstva hlavního města Prahy, volby do Evropského parlamentu a volbu prezidenta republiky, a to na základě smlouvy s podnikem. Smlouvu lze sjednat u příslušné dodávací provozovny („depa“) nebo u smluvního zástupce podniku. V místech, kde dodávání v rámci obce zajišťuje více dodávacích provozoven, lze smlouvu sjednat přímo u příslušného regionálního pracoviště Doručovací a účelové sítě (dále jen „DÚS“) České pošty, s. p., do jehož působnosti dodávací provozovny („depa“) patří.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3.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>Smlouva je uzavřena potvrzením „Objednávky dodání hlasovacích lístků“ podnikem na příslušném tiskopisu (viz příloha). Originál objednávky zůstává podniku, potvrzenou kopii vydá podnik objednateli.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4.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 xml:space="preserve">Není-li dohodnuto jinak, musí být zásilky s obsahem hlasovacích lístků podány přímo na příslušné dodávací provozovně. 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5.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>Zásilky musí být objednatelem podány nejpozději 10 kalendářních dnů před požadovaným termínem distribuce. V případě, kdy dojde k registraci kandidátních listin až na základě rozhodnutí soudu, pak nejpozději 8 kalendářních dnů před požadovaným termínem distribuce, a to po předchozí dohodě s příslušným pracovištěm podniku, u kterého bude sjednána smlouva. Při konání předčasných voleb do Poslanecké sněmovny Parlamentu České republiky musí být zásilky předány objednatelem poště nejpozději 3 kalendářní dny před požadovaným termínem distribuce.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6.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>Službu lze poskytnout pouze tehdy, pokud objednatel předá podniku zásilky pro všechny oprávněné voliče v obci, městské části nebo městském obvodu v rámci své územní pravomoci (v ostatních případech mohou být zásilky podány pouze jako plně vyplacená psaní při splnění poštovních podmínek pro danou službu).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lastRenderedPageBreak/>
        <w:t>7.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 xml:space="preserve">Dodávání uvedených zásilek nebude zajištěno do míst, která byla podnikem, stanovena jako místa, do kterých se poštovní zásilky dle čl. 24 odst. 20 Poštovních podmínek České pošty, s. p. - Základní poštovní služby nedodávají. Na tato místa podnik při uzavírání smlouvy objednatele upozorní a projedná s ním případný další postup. 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8.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>Hlasovací lístky budou předány objednatelem podniku v obálkách, které nemusí být opatřeny žádnými údaji. Adresa příjemce nemusí být uvedena na zásilce, pokud objednatel předá seznamy voličů setříděné dle odevzdacích míst.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9.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>Zásilky budou dodávány obdobně dle čl. 24 Poštovních podmínek České pošty, s. p. – Základní poštovní služby, a to do domovních schránek. Příjemce jejich převzetí nepotvrzuje. Za škodu vzniklou ztrátou, poškozením nebo úbytkem obsahu zásilky podnik neodpovídá.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V případě, že nebude možné zásilku dodat, bude důvod vyznačen přímo na zásilce, u zásilek bez adresy příjemce v přiloženém seznamu. Nedodané zásilky a seznamy budou po ukončení akce vráceny zpět objednateli.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10.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 xml:space="preserve"> Termín pro dodání všech zásilek je stanoven nejpozději 3 kalendářní dny před konáním příslušných voleb, přičemž za splnění této podmínky je považováno i dodání ve třetí den před konáním příslušných voleb. Při konání předčasných voleb do Poslanecké sněmovny Parlamentu České republiky je termín pro dodání zásilek stanoven nejpozději 1 kalendářní den před konáním voleb včetně tohoto dne.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11.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 xml:space="preserve">Cena za dodání 1 ks zásilky s obsahem hlasovacích lístků při dodání v rámci běžné doručovací pochůzky je uvedena v  Poštovních podmínkách České pošty, s. p., Ceníku poštovních služeb a ostatních služeb poskytovaných Českou poštou, </w:t>
      </w:r>
      <w:proofErr w:type="spellStart"/>
      <w:proofErr w:type="gramStart"/>
      <w:r w:rsidRPr="005F1A57">
        <w:rPr>
          <w:rFonts w:ascii="Calibri" w:eastAsia="Calibri" w:hAnsi="Calibri"/>
          <w:sz w:val="22"/>
          <w:szCs w:val="22"/>
          <w:lang w:eastAsia="en-US"/>
        </w:rPr>
        <w:t>s.p</w:t>
      </w:r>
      <w:proofErr w:type="spellEnd"/>
      <w:r w:rsidRPr="005F1A57">
        <w:rPr>
          <w:rFonts w:ascii="Calibri" w:eastAsia="Calibri" w:hAnsi="Calibri"/>
          <w:sz w:val="22"/>
          <w:szCs w:val="22"/>
          <w:lang w:eastAsia="en-US"/>
        </w:rPr>
        <w:t>.</w:t>
      </w:r>
      <w:proofErr w:type="gramEnd"/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12.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>Cenu za službu je možné dle dohody hradit: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- v hotovosti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- otiskem výplatního stroje (na rubu originálu objednávky)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- bezhotovostní úhradou poštovného nebo převodem z účtu na základě faktury.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Způsob úhrady ceny nebude na zásilkách vyznačen.</w:t>
      </w:r>
    </w:p>
    <w:p w:rsidR="00974836" w:rsidRPr="005F1A57" w:rsidRDefault="00974836" w:rsidP="00974836">
      <w:pPr>
        <w:keepNext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13.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>Řešení sporů týkajících se předmětu poštovní smlouvy: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 xml:space="preserve">Pokud podnik nevyhoví nebo nevyřídí reklamaci vad poskytované poštovní služby, je odesílatel nebo adresát oprávněn podat u Českého telekomunikačního úřadu (www.ctu.cz) návrh na zahájení řízení o námitce proti vyřízení reklamace, a to bez zbytečného odkladu, nejpozději však do 1 měsíce ode dne doručení vyřízení reklamace </w:t>
      </w:r>
      <w:r w:rsidRPr="005F1A57">
        <w:rPr>
          <w:rFonts w:ascii="Calibri" w:eastAsia="Calibri" w:hAnsi="Calibri"/>
          <w:sz w:val="22"/>
          <w:szCs w:val="22"/>
          <w:lang w:eastAsia="en-US"/>
        </w:rPr>
        <w:lastRenderedPageBreak/>
        <w:t>nebo marného uplynutí lhůty pro její vyřízení, jinak právo uplatnit námitku zanikne. Podání návrhu podléhá správnímu poplatku. Na návrh Český telekomunikační úřad rozhodne v řízení o námitce proti vyřízení reklamace o právech a povinnostech účastníků řízení vyplývajících z poštovní smlouvy nebo zákona č. 29/2000 Sb., o poštovních službách, v platném znění.</w:t>
      </w:r>
    </w:p>
    <w:p w:rsidR="00974836" w:rsidRPr="005F1A57" w:rsidRDefault="00974836" w:rsidP="009748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A57">
        <w:rPr>
          <w:rFonts w:ascii="Calibri" w:eastAsia="Calibri" w:hAnsi="Calibri"/>
          <w:sz w:val="22"/>
          <w:szCs w:val="22"/>
          <w:lang w:eastAsia="en-US"/>
        </w:rPr>
        <w:t>14.</w:t>
      </w:r>
      <w:r w:rsidRPr="005F1A57">
        <w:rPr>
          <w:rFonts w:ascii="Calibri" w:eastAsia="Calibri" w:hAnsi="Calibri"/>
          <w:sz w:val="22"/>
          <w:szCs w:val="22"/>
          <w:lang w:eastAsia="en-US"/>
        </w:rPr>
        <w:tab/>
        <w:t>Tyto poštovní podmínky jsou účinné od 1. 9. 2016</w:t>
      </w:r>
    </w:p>
    <w:p w:rsidR="00974836" w:rsidRPr="004B5739" w:rsidRDefault="00974836" w:rsidP="00974836">
      <w:pPr>
        <w:pStyle w:val="Textbubliny"/>
        <w:tabs>
          <w:tab w:val="left" w:pos="0"/>
        </w:tabs>
        <w:rPr>
          <w:rFonts w:asciiTheme="minorHAnsi" w:hAnsiTheme="minorHAnsi"/>
          <w:b/>
          <w:sz w:val="20"/>
          <w:szCs w:val="20"/>
        </w:rPr>
      </w:pPr>
      <w:r w:rsidRPr="00631C5E">
        <w:rPr>
          <w:rFonts w:asciiTheme="minorHAnsi" w:hAnsiTheme="minorHAnsi"/>
          <w:sz w:val="22"/>
          <w:szCs w:val="22"/>
        </w:rPr>
        <w:br w:type="page"/>
      </w:r>
    </w:p>
    <w:p w:rsidR="00974836" w:rsidRPr="004B5739" w:rsidRDefault="00974836" w:rsidP="00974836">
      <w:pPr>
        <w:suppressAutoHyphens/>
        <w:adjustRightInd w:val="0"/>
        <w:spacing w:line="228" w:lineRule="auto"/>
        <w:jc w:val="center"/>
        <w:rPr>
          <w:rFonts w:asciiTheme="minorHAnsi" w:hAnsiTheme="minorHAnsi" w:cs="Tahoma"/>
          <w:b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Cs w:val="0"/>
          <w:sz w:val="20"/>
          <w:szCs w:val="20"/>
        </w:rPr>
      </w:pPr>
      <w:r w:rsidRPr="004B5739">
        <w:rPr>
          <w:rFonts w:asciiTheme="minorHAnsi" w:hAnsiTheme="minorHAnsi" w:cs="Tahoma"/>
          <w:bCs w:val="0"/>
          <w:sz w:val="20"/>
          <w:szCs w:val="20"/>
        </w:rPr>
        <w:t xml:space="preserve">Příloha č. 2 </w:t>
      </w: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 w:val="0"/>
          <w:bCs w:val="0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Cs w:val="0"/>
          <w:sz w:val="20"/>
          <w:szCs w:val="20"/>
        </w:rPr>
      </w:pPr>
      <w:r w:rsidRPr="004B5739">
        <w:rPr>
          <w:rFonts w:asciiTheme="minorHAnsi" w:hAnsiTheme="minorHAnsi" w:cs="Tahoma"/>
          <w:bCs w:val="0"/>
          <w:sz w:val="20"/>
          <w:szCs w:val="20"/>
        </w:rPr>
        <w:t>Vzhled a obsah sdruženého adresního štítku</w:t>
      </w: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Cs w:val="0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Cs w:val="0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 w:val="0"/>
          <w:bCs w:val="0"/>
          <w:sz w:val="20"/>
          <w:szCs w:val="20"/>
        </w:rPr>
      </w:pPr>
      <w:r w:rsidRPr="004B5739">
        <w:rPr>
          <w:rFonts w:asciiTheme="minorHAnsi" w:hAnsiTheme="minorHAnsi" w:cs="Tahoma"/>
          <w:b w:val="0"/>
          <w:bCs w:val="0"/>
          <w:sz w:val="20"/>
          <w:szCs w:val="20"/>
        </w:rPr>
        <w:t>VZOR:</w:t>
      </w:r>
    </w:p>
    <w:p w:rsidR="00974836" w:rsidRPr="004B5739" w:rsidRDefault="00974836" w:rsidP="00974836">
      <w:pPr>
        <w:suppressAutoHyphens/>
        <w:adjustRightInd w:val="0"/>
        <w:spacing w:line="228" w:lineRule="auto"/>
        <w:rPr>
          <w:rFonts w:asciiTheme="minorHAnsi" w:hAnsiTheme="minorHAnsi" w:cs="Tahoma"/>
          <w:b/>
          <w:bCs/>
          <w:sz w:val="20"/>
          <w:szCs w:val="20"/>
        </w:rPr>
      </w:pPr>
    </w:p>
    <w:p w:rsidR="00974836" w:rsidRPr="004B5739" w:rsidRDefault="00974836" w:rsidP="00974836">
      <w:pPr>
        <w:suppressAutoHyphens/>
        <w:adjustRightInd w:val="0"/>
        <w:spacing w:line="228" w:lineRule="auto"/>
        <w:rPr>
          <w:rFonts w:asciiTheme="minorHAnsi" w:hAnsiTheme="minorHAnsi" w:cs="Tahoma"/>
          <w:b/>
          <w:bCs/>
          <w:sz w:val="20"/>
          <w:szCs w:val="20"/>
        </w:rPr>
      </w:pPr>
    </w:p>
    <w:p w:rsidR="00974836" w:rsidRPr="004B5739" w:rsidRDefault="00974836" w:rsidP="00974836">
      <w:pPr>
        <w:suppressAutoHyphens/>
        <w:adjustRightInd w:val="0"/>
        <w:spacing w:line="228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974836" w:rsidRPr="004B5739" w:rsidRDefault="00974836" w:rsidP="00974836">
      <w:pPr>
        <w:suppressAutoHyphens/>
        <w:adjustRightInd w:val="0"/>
        <w:spacing w:line="228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rPr>
          <w:rFonts w:asciiTheme="minorHAnsi" w:hAnsiTheme="minorHAnsi" w:cs="Tahoma"/>
          <w:sz w:val="20"/>
          <w:szCs w:val="20"/>
        </w:rPr>
      </w:pPr>
      <w:r w:rsidRPr="004B5739">
        <w:rPr>
          <w:rFonts w:asciiTheme="minorHAnsi" w:hAnsiTheme="minorHAnsi" w:cs="Tahoma"/>
          <w:noProof/>
          <w:sz w:val="20"/>
          <w:szCs w:val="20"/>
        </w:rPr>
        <w:drawing>
          <wp:inline distT="0" distB="0" distL="0" distR="0" wp14:anchorId="64CCD396" wp14:editId="20DE1928">
            <wp:extent cx="4193730" cy="1666875"/>
            <wp:effectExtent l="19050" t="19050" r="1651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122" cy="1670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:rsidR="00974836" w:rsidRPr="004B5739" w:rsidRDefault="00974836" w:rsidP="0097483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sectPr w:rsidR="00974836" w:rsidRPr="004B5739" w:rsidSect="004B717C">
      <w:footerReference w:type="default" r:id="rId11"/>
      <w:type w:val="continuous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BA" w:rsidRDefault="00692CBA">
      <w:r>
        <w:separator/>
      </w:r>
    </w:p>
  </w:endnote>
  <w:endnote w:type="continuationSeparator" w:id="0">
    <w:p w:rsidR="00692CBA" w:rsidRDefault="0069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AF" w:rsidRDefault="003363AF">
    <w:pPr>
      <w:pStyle w:val="Zpat"/>
      <w:rPr>
        <w:rFonts w:ascii="Tahoma" w:hAnsi="Tahoma" w:cs="Tahoma"/>
        <w:sz w:val="20"/>
        <w:szCs w:val="20"/>
      </w:rPr>
    </w:pPr>
    <w:r>
      <w:t xml:space="preserve">                       </w:t>
    </w:r>
    <w:r>
      <w:tab/>
      <w:t xml:space="preserve">                        </w:t>
    </w:r>
    <w:r>
      <w:tab/>
    </w:r>
    <w:r w:rsidRPr="009A48CE">
      <w:rPr>
        <w:rFonts w:ascii="Tahoma" w:hAnsi="Tahoma" w:cs="Tahoma"/>
        <w:sz w:val="20"/>
        <w:szCs w:val="20"/>
      </w:rPr>
      <w:t>982407-</w:t>
    </w:r>
    <w:r w:rsidR="00804817" w:rsidRPr="009A48CE">
      <w:rPr>
        <w:rFonts w:ascii="Tahoma" w:hAnsi="Tahoma" w:cs="Tahoma"/>
        <w:sz w:val="20"/>
        <w:szCs w:val="20"/>
      </w:rPr>
      <w:t>0</w:t>
    </w:r>
    <w:r w:rsidR="009A48CE" w:rsidRPr="009A48CE">
      <w:rPr>
        <w:rFonts w:ascii="Tahoma" w:hAnsi="Tahoma" w:cs="Tahoma"/>
        <w:sz w:val="20"/>
        <w:szCs w:val="20"/>
      </w:rPr>
      <w:t>4</w:t>
    </w:r>
    <w:r w:rsidR="000A2D9F">
      <w:rPr>
        <w:rFonts w:ascii="Tahoma" w:hAnsi="Tahoma" w:cs="Tahoma"/>
        <w:sz w:val="20"/>
        <w:szCs w:val="20"/>
      </w:rPr>
      <w:t>54</w:t>
    </w:r>
    <w:r w:rsidR="00A36736" w:rsidRPr="009A48CE">
      <w:rPr>
        <w:rFonts w:ascii="Tahoma" w:hAnsi="Tahoma" w:cs="Tahoma"/>
        <w:sz w:val="20"/>
        <w:szCs w:val="20"/>
      </w:rPr>
      <w:t>/201</w:t>
    </w:r>
    <w:r w:rsidR="000A2D9F">
      <w:rPr>
        <w:rFonts w:ascii="Tahoma" w:hAnsi="Tahoma" w:cs="Tahoma"/>
        <w:sz w:val="20"/>
        <w:szCs w:val="20"/>
      </w:rPr>
      <w:t>7</w:t>
    </w:r>
  </w:p>
  <w:p w:rsidR="00A36736" w:rsidRPr="003363AF" w:rsidRDefault="00A36736">
    <w:pPr>
      <w:pStyle w:val="Zpa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BA" w:rsidRDefault="00692CBA">
      <w:r>
        <w:separator/>
      </w:r>
    </w:p>
  </w:footnote>
  <w:footnote w:type="continuationSeparator" w:id="0">
    <w:p w:rsidR="00692CBA" w:rsidRDefault="0069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E17BB"/>
    <w:multiLevelType w:val="hybridMultilevel"/>
    <w:tmpl w:val="229E4FB8"/>
    <w:lvl w:ilvl="0" w:tplc="9B8E29A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37D645C"/>
    <w:multiLevelType w:val="hybridMultilevel"/>
    <w:tmpl w:val="D2382FC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6015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91376"/>
    <w:multiLevelType w:val="hybridMultilevel"/>
    <w:tmpl w:val="B51216D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D97FDD"/>
    <w:multiLevelType w:val="hybridMultilevel"/>
    <w:tmpl w:val="2B78F6A4"/>
    <w:lvl w:ilvl="0" w:tplc="535A3A4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F416CC"/>
    <w:multiLevelType w:val="singleLevel"/>
    <w:tmpl w:val="3FBCA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4E3628BD"/>
    <w:multiLevelType w:val="singleLevel"/>
    <w:tmpl w:val="2014DF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74AF1BFE"/>
    <w:multiLevelType w:val="hybridMultilevel"/>
    <w:tmpl w:val="7370FF14"/>
    <w:lvl w:ilvl="0" w:tplc="152CB8BC">
      <w:start w:val="1"/>
      <w:numFmt w:val="lowerLetter"/>
      <w:lvlText w:val="%1)"/>
      <w:lvlJc w:val="left"/>
      <w:pPr>
        <w:tabs>
          <w:tab w:val="num" w:pos="573"/>
        </w:tabs>
        <w:ind w:left="57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7">
    <w:nsid w:val="7BE42D2B"/>
    <w:multiLevelType w:val="hybridMultilevel"/>
    <w:tmpl w:val="807822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8D"/>
    <w:rsid w:val="00006A6C"/>
    <w:rsid w:val="00025A0C"/>
    <w:rsid w:val="0004083D"/>
    <w:rsid w:val="00051D53"/>
    <w:rsid w:val="00052816"/>
    <w:rsid w:val="0006357B"/>
    <w:rsid w:val="00076B6F"/>
    <w:rsid w:val="00080E8C"/>
    <w:rsid w:val="000814AA"/>
    <w:rsid w:val="000A1EB9"/>
    <w:rsid w:val="000A2D9F"/>
    <w:rsid w:val="000D043E"/>
    <w:rsid w:val="000E0654"/>
    <w:rsid w:val="001119E4"/>
    <w:rsid w:val="00122338"/>
    <w:rsid w:val="0012748B"/>
    <w:rsid w:val="00144C37"/>
    <w:rsid w:val="00146E21"/>
    <w:rsid w:val="00155D3C"/>
    <w:rsid w:val="001655F3"/>
    <w:rsid w:val="00165EC6"/>
    <w:rsid w:val="00173556"/>
    <w:rsid w:val="001774A0"/>
    <w:rsid w:val="00182549"/>
    <w:rsid w:val="001919F0"/>
    <w:rsid w:val="00195958"/>
    <w:rsid w:val="001B0806"/>
    <w:rsid w:val="001B0C23"/>
    <w:rsid w:val="001B7F01"/>
    <w:rsid w:val="001C45CA"/>
    <w:rsid w:val="00220D5B"/>
    <w:rsid w:val="00234CF3"/>
    <w:rsid w:val="00247AFA"/>
    <w:rsid w:val="00253771"/>
    <w:rsid w:val="00253EB1"/>
    <w:rsid w:val="00264F55"/>
    <w:rsid w:val="00282366"/>
    <w:rsid w:val="002A7E53"/>
    <w:rsid w:val="002B3BAA"/>
    <w:rsid w:val="002B4455"/>
    <w:rsid w:val="002C14DE"/>
    <w:rsid w:val="002C72FF"/>
    <w:rsid w:val="002E6E87"/>
    <w:rsid w:val="002F36E8"/>
    <w:rsid w:val="003059CE"/>
    <w:rsid w:val="00307D95"/>
    <w:rsid w:val="003346D1"/>
    <w:rsid w:val="003363AF"/>
    <w:rsid w:val="003811F9"/>
    <w:rsid w:val="003A0F5A"/>
    <w:rsid w:val="003B368F"/>
    <w:rsid w:val="003C0F81"/>
    <w:rsid w:val="003C12DB"/>
    <w:rsid w:val="003C1FAE"/>
    <w:rsid w:val="003C321F"/>
    <w:rsid w:val="004007CB"/>
    <w:rsid w:val="00402768"/>
    <w:rsid w:val="00425FB2"/>
    <w:rsid w:val="00431A06"/>
    <w:rsid w:val="004354E6"/>
    <w:rsid w:val="004378F1"/>
    <w:rsid w:val="00442F26"/>
    <w:rsid w:val="00464B7B"/>
    <w:rsid w:val="00481B3C"/>
    <w:rsid w:val="0048473D"/>
    <w:rsid w:val="00486D8C"/>
    <w:rsid w:val="00490DD9"/>
    <w:rsid w:val="00491842"/>
    <w:rsid w:val="00496A70"/>
    <w:rsid w:val="00497E26"/>
    <w:rsid w:val="004B717C"/>
    <w:rsid w:val="004B759B"/>
    <w:rsid w:val="004C4095"/>
    <w:rsid w:val="004D4EFB"/>
    <w:rsid w:val="004D5304"/>
    <w:rsid w:val="004D5ABC"/>
    <w:rsid w:val="004F520D"/>
    <w:rsid w:val="004F7FDD"/>
    <w:rsid w:val="0051132C"/>
    <w:rsid w:val="00514F12"/>
    <w:rsid w:val="00526CFE"/>
    <w:rsid w:val="00545134"/>
    <w:rsid w:val="00570047"/>
    <w:rsid w:val="00572CD2"/>
    <w:rsid w:val="00573547"/>
    <w:rsid w:val="00575A84"/>
    <w:rsid w:val="00585A91"/>
    <w:rsid w:val="005A6067"/>
    <w:rsid w:val="005C2912"/>
    <w:rsid w:val="005D475A"/>
    <w:rsid w:val="005E4779"/>
    <w:rsid w:val="005E532C"/>
    <w:rsid w:val="005E680C"/>
    <w:rsid w:val="00622915"/>
    <w:rsid w:val="0062353D"/>
    <w:rsid w:val="0063678A"/>
    <w:rsid w:val="00637C8B"/>
    <w:rsid w:val="00647FE0"/>
    <w:rsid w:val="0065393E"/>
    <w:rsid w:val="00692CBA"/>
    <w:rsid w:val="006A5094"/>
    <w:rsid w:val="006B4ED5"/>
    <w:rsid w:val="006D6942"/>
    <w:rsid w:val="006E09B4"/>
    <w:rsid w:val="006E3A8D"/>
    <w:rsid w:val="00717ED9"/>
    <w:rsid w:val="007435A7"/>
    <w:rsid w:val="00746497"/>
    <w:rsid w:val="00746923"/>
    <w:rsid w:val="00750A21"/>
    <w:rsid w:val="007533C4"/>
    <w:rsid w:val="007871BD"/>
    <w:rsid w:val="007A4F86"/>
    <w:rsid w:val="007A7020"/>
    <w:rsid w:val="007B20C8"/>
    <w:rsid w:val="007C6C4E"/>
    <w:rsid w:val="007E090E"/>
    <w:rsid w:val="007E2651"/>
    <w:rsid w:val="007F0955"/>
    <w:rsid w:val="00800C70"/>
    <w:rsid w:val="00804817"/>
    <w:rsid w:val="00813A33"/>
    <w:rsid w:val="00820AAC"/>
    <w:rsid w:val="00823FA7"/>
    <w:rsid w:val="00825E9F"/>
    <w:rsid w:val="00830655"/>
    <w:rsid w:val="008379C4"/>
    <w:rsid w:val="00850DF3"/>
    <w:rsid w:val="008B09D4"/>
    <w:rsid w:val="008B2A3E"/>
    <w:rsid w:val="008B4ECF"/>
    <w:rsid w:val="008F08E8"/>
    <w:rsid w:val="00902768"/>
    <w:rsid w:val="009225FD"/>
    <w:rsid w:val="00922622"/>
    <w:rsid w:val="00927395"/>
    <w:rsid w:val="00942067"/>
    <w:rsid w:val="00950F74"/>
    <w:rsid w:val="00974836"/>
    <w:rsid w:val="00986D75"/>
    <w:rsid w:val="009A48CE"/>
    <w:rsid w:val="009B2C23"/>
    <w:rsid w:val="009B4B63"/>
    <w:rsid w:val="009C388E"/>
    <w:rsid w:val="009D3440"/>
    <w:rsid w:val="009D5D7A"/>
    <w:rsid w:val="009E1E5F"/>
    <w:rsid w:val="009E502C"/>
    <w:rsid w:val="00A26DF2"/>
    <w:rsid w:val="00A322B3"/>
    <w:rsid w:val="00A327CA"/>
    <w:rsid w:val="00A36736"/>
    <w:rsid w:val="00A521CD"/>
    <w:rsid w:val="00A54355"/>
    <w:rsid w:val="00A62479"/>
    <w:rsid w:val="00A64FAC"/>
    <w:rsid w:val="00A663D1"/>
    <w:rsid w:val="00A82EB0"/>
    <w:rsid w:val="00A85318"/>
    <w:rsid w:val="00AA5848"/>
    <w:rsid w:val="00AB2ABA"/>
    <w:rsid w:val="00AC08A3"/>
    <w:rsid w:val="00AC423C"/>
    <w:rsid w:val="00AC6016"/>
    <w:rsid w:val="00AC6AB9"/>
    <w:rsid w:val="00AC7E60"/>
    <w:rsid w:val="00AD02B9"/>
    <w:rsid w:val="00AD7218"/>
    <w:rsid w:val="00B0106C"/>
    <w:rsid w:val="00B31100"/>
    <w:rsid w:val="00B3264D"/>
    <w:rsid w:val="00B35238"/>
    <w:rsid w:val="00B45FC7"/>
    <w:rsid w:val="00B5415A"/>
    <w:rsid w:val="00B62499"/>
    <w:rsid w:val="00B72907"/>
    <w:rsid w:val="00B74189"/>
    <w:rsid w:val="00B87033"/>
    <w:rsid w:val="00B9656F"/>
    <w:rsid w:val="00BB1F10"/>
    <w:rsid w:val="00BB2E35"/>
    <w:rsid w:val="00BD25C5"/>
    <w:rsid w:val="00BE5F16"/>
    <w:rsid w:val="00BF21E1"/>
    <w:rsid w:val="00BF3979"/>
    <w:rsid w:val="00C16795"/>
    <w:rsid w:val="00C2130F"/>
    <w:rsid w:val="00C42B84"/>
    <w:rsid w:val="00C456B3"/>
    <w:rsid w:val="00C51B4D"/>
    <w:rsid w:val="00C609BA"/>
    <w:rsid w:val="00C663C7"/>
    <w:rsid w:val="00C823A6"/>
    <w:rsid w:val="00CB1A18"/>
    <w:rsid w:val="00CB7920"/>
    <w:rsid w:val="00D0597D"/>
    <w:rsid w:val="00D232C9"/>
    <w:rsid w:val="00D66B6F"/>
    <w:rsid w:val="00D705BD"/>
    <w:rsid w:val="00D91E85"/>
    <w:rsid w:val="00D937C8"/>
    <w:rsid w:val="00DA009C"/>
    <w:rsid w:val="00DB5BAF"/>
    <w:rsid w:val="00DE4D6A"/>
    <w:rsid w:val="00E01C68"/>
    <w:rsid w:val="00E23252"/>
    <w:rsid w:val="00E54303"/>
    <w:rsid w:val="00E5552B"/>
    <w:rsid w:val="00E60FCD"/>
    <w:rsid w:val="00E61C61"/>
    <w:rsid w:val="00E62771"/>
    <w:rsid w:val="00EC3C0F"/>
    <w:rsid w:val="00EC66D1"/>
    <w:rsid w:val="00ED1BC4"/>
    <w:rsid w:val="00EE2AD1"/>
    <w:rsid w:val="00EF536B"/>
    <w:rsid w:val="00F100BB"/>
    <w:rsid w:val="00F240C6"/>
    <w:rsid w:val="00F36901"/>
    <w:rsid w:val="00F37B16"/>
    <w:rsid w:val="00F53D20"/>
    <w:rsid w:val="00F83745"/>
    <w:rsid w:val="00F85057"/>
    <w:rsid w:val="00F9370A"/>
    <w:rsid w:val="00FA1865"/>
    <w:rsid w:val="00FA2960"/>
    <w:rsid w:val="00FB0093"/>
    <w:rsid w:val="00FC00AA"/>
    <w:rsid w:val="00FC289E"/>
    <w:rsid w:val="00FC6DB1"/>
    <w:rsid w:val="00FE550F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81099B-C6E6-46D7-8C86-4BA9F9F9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B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D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497E26"/>
    <w:pPr>
      <w:keepNext/>
      <w:widowControl w:val="0"/>
      <w:autoSpaceDE w:val="0"/>
      <w:autoSpaceDN w:val="0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4B63"/>
    <w:pPr>
      <w:jc w:val="center"/>
    </w:pPr>
    <w:rPr>
      <w:b/>
      <w:bCs/>
    </w:rPr>
  </w:style>
  <w:style w:type="paragraph" w:styleId="Zkladntextodsazen">
    <w:name w:val="Body Text Indent"/>
    <w:basedOn w:val="Normln"/>
    <w:rsid w:val="009B4B63"/>
    <w:pPr>
      <w:ind w:left="540" w:hanging="540"/>
    </w:pPr>
    <w:rPr>
      <w:bCs/>
      <w:color w:val="000000"/>
      <w:sz w:val="28"/>
      <w:szCs w:val="20"/>
    </w:rPr>
  </w:style>
  <w:style w:type="paragraph" w:styleId="Zkladntext">
    <w:name w:val="Body Text"/>
    <w:basedOn w:val="Normln"/>
    <w:rsid w:val="009B4B63"/>
    <w:pPr>
      <w:ind w:right="110"/>
      <w:jc w:val="both"/>
    </w:pPr>
    <w:rPr>
      <w:sz w:val="20"/>
      <w:szCs w:val="20"/>
    </w:rPr>
  </w:style>
  <w:style w:type="paragraph" w:styleId="Zkladntextodsazen3">
    <w:name w:val="Body Text Indent 3"/>
    <w:basedOn w:val="Normln"/>
    <w:rsid w:val="009B4B63"/>
    <w:pPr>
      <w:ind w:firstLine="153"/>
      <w:jc w:val="both"/>
    </w:pPr>
    <w:rPr>
      <w:sz w:val="20"/>
      <w:szCs w:val="20"/>
    </w:rPr>
  </w:style>
  <w:style w:type="paragraph" w:styleId="Podtitul">
    <w:name w:val="Subtitle"/>
    <w:basedOn w:val="Normln"/>
    <w:qFormat/>
    <w:rsid w:val="009B4B63"/>
    <w:pPr>
      <w:tabs>
        <w:tab w:val="left" w:pos="540"/>
      </w:tabs>
      <w:jc w:val="center"/>
    </w:pPr>
    <w:rPr>
      <w:b/>
      <w:bCs/>
    </w:rPr>
  </w:style>
  <w:style w:type="paragraph" w:styleId="Zhlav">
    <w:name w:val="header"/>
    <w:basedOn w:val="Normln"/>
    <w:rsid w:val="000D04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04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043E"/>
  </w:style>
  <w:style w:type="character" w:styleId="Hypertextovodkaz">
    <w:name w:val="Hyperlink"/>
    <w:basedOn w:val="Standardnpsmoodstavce"/>
    <w:rsid w:val="004B759B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E61C61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97E26"/>
    <w:pPr>
      <w:spacing w:after="120" w:line="480" w:lineRule="auto"/>
      <w:ind w:left="283"/>
    </w:pPr>
  </w:style>
  <w:style w:type="paragraph" w:customStyle="1" w:styleId="Import1">
    <w:name w:val="Import 1"/>
    <w:basedOn w:val="Normln"/>
    <w:rsid w:val="00497E2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ind w:hanging="1"/>
    </w:pPr>
  </w:style>
  <w:style w:type="character" w:customStyle="1" w:styleId="Nadpis1Char">
    <w:name w:val="Nadpis 1 Char"/>
    <w:basedOn w:val="Standardnpsmoodstavce"/>
    <w:link w:val="Nadpis1"/>
    <w:rsid w:val="004D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ublinyChar">
    <w:name w:val="Text bubliny Char"/>
    <w:basedOn w:val="Standardnpsmoodstavce"/>
    <w:link w:val="Textbubliny"/>
    <w:semiHidden/>
    <w:rsid w:val="004D4E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D4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rsid w:val="00FA29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29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2960"/>
  </w:style>
  <w:style w:type="paragraph" w:styleId="Pedmtkomente">
    <w:name w:val="annotation subject"/>
    <w:basedOn w:val="Textkomente"/>
    <w:next w:val="Textkomente"/>
    <w:link w:val="PedmtkomenteChar"/>
    <w:rsid w:val="00FA2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A2960"/>
    <w:rPr>
      <w:b/>
      <w:bCs/>
    </w:rPr>
  </w:style>
  <w:style w:type="character" w:customStyle="1" w:styleId="NzevChar">
    <w:name w:val="Název Char"/>
    <w:basedOn w:val="Standardnpsmoodstavce"/>
    <w:link w:val="Nzev"/>
    <w:rsid w:val="00A322B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lachman@litomer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specink.postkomplet@cpo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jaroslav.lachman@litomer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1724</Words>
  <Characters>10757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používání výplatního stroje k úhradě cen za poštovní služby</vt:lpstr>
    </vt:vector>
  </TitlesOfParts>
  <Company>Ceska Posta s.p.</Company>
  <LinksUpToDate>false</LinksUpToDate>
  <CharactersWithSpaces>12457</CharactersWithSpaces>
  <SharedDoc>false</SharedDoc>
  <HLinks>
    <vt:vector size="12" baseType="variant">
      <vt:variant>
        <vt:i4>1703971</vt:i4>
      </vt:variant>
      <vt:variant>
        <vt:i4>12</vt:i4>
      </vt:variant>
      <vt:variant>
        <vt:i4>0</vt:i4>
      </vt:variant>
      <vt:variant>
        <vt:i4>5</vt:i4>
      </vt:variant>
      <vt:variant>
        <vt:lpwstr>mailto:hummelova.ivana@magistrat</vt:lpwstr>
      </vt:variant>
      <vt:variant>
        <vt:lpwstr/>
      </vt:variant>
      <vt:variant>
        <vt:i4>5308451</vt:i4>
      </vt:variant>
      <vt:variant>
        <vt:i4>9</vt:i4>
      </vt:variant>
      <vt:variant>
        <vt:i4>0</vt:i4>
      </vt:variant>
      <vt:variant>
        <vt:i4>5</vt:i4>
      </vt:variant>
      <vt:variant>
        <vt:lpwstr>mailto:balonova.miloslava@cpost.cz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používání výplatního stroje k úhradě cen za poštovní služby</dc:title>
  <dc:creator>Linka</dc:creator>
  <cp:lastModifiedBy>Burešová Zdeňka</cp:lastModifiedBy>
  <cp:revision>2</cp:revision>
  <cp:lastPrinted>2009-09-01T10:47:00Z</cp:lastPrinted>
  <dcterms:created xsi:type="dcterms:W3CDTF">2017-10-05T09:17:00Z</dcterms:created>
  <dcterms:modified xsi:type="dcterms:W3CDTF">2017-10-05T09:17:00Z</dcterms:modified>
</cp:coreProperties>
</file>