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C410" w14:textId="77777777" w:rsidR="009C4EA3" w:rsidRPr="001201AE" w:rsidRDefault="009C4EA3" w:rsidP="00C80B72">
      <w:pPr>
        <w:suppressAutoHyphens w:val="0"/>
        <w:autoSpaceDE/>
        <w:spacing w:before="120" w:after="120" w:line="240" w:lineRule="auto"/>
        <w:rPr>
          <w:rFonts w:asciiTheme="minorHAnsi" w:eastAsiaTheme="majorEastAsia" w:hAnsiTheme="minorHAnsi" w:cstheme="minorHAnsi"/>
          <w:b/>
          <w:caps/>
          <w:color w:val="D70D2C"/>
          <w:sz w:val="28"/>
          <w:szCs w:val="28"/>
          <w:lang w:eastAsia="en-US"/>
        </w:rPr>
      </w:pPr>
      <w:bookmarkStart w:id="0" w:name="_Hlk136508270"/>
      <w:r w:rsidRPr="001201AE">
        <w:rPr>
          <w:rFonts w:asciiTheme="minorHAnsi" w:eastAsiaTheme="majorEastAsia" w:hAnsiTheme="minorHAnsi" w:cstheme="minorHAnsi"/>
          <w:b/>
          <w:caps/>
          <w:color w:val="D70D2C"/>
          <w:sz w:val="28"/>
          <w:szCs w:val="28"/>
          <w:lang w:eastAsia="en-US"/>
        </w:rPr>
        <w:t xml:space="preserve">Dodatek č. 1 </w:t>
      </w:r>
    </w:p>
    <w:p w14:paraId="0946FE82" w14:textId="148E5BD3" w:rsidR="0000022D" w:rsidRPr="001201AE" w:rsidRDefault="009C4EA3" w:rsidP="00C80B72">
      <w:pPr>
        <w:suppressAutoHyphens w:val="0"/>
        <w:autoSpaceDE/>
        <w:spacing w:before="120" w:after="120" w:line="240" w:lineRule="auto"/>
        <w:rPr>
          <w:rFonts w:asciiTheme="minorHAnsi" w:eastAsiaTheme="majorEastAsia" w:hAnsiTheme="minorHAnsi" w:cstheme="minorHAnsi"/>
          <w:b/>
          <w:caps/>
          <w:color w:val="D70D2C"/>
          <w:sz w:val="28"/>
          <w:szCs w:val="28"/>
          <w:lang w:eastAsia="en-US"/>
        </w:rPr>
      </w:pPr>
      <w:r w:rsidRPr="001201AE">
        <w:rPr>
          <w:rFonts w:asciiTheme="minorHAnsi" w:eastAsiaTheme="majorEastAsia" w:hAnsiTheme="minorHAnsi" w:cstheme="minorHAnsi"/>
          <w:b/>
          <w:caps/>
          <w:color w:val="D70D2C"/>
          <w:sz w:val="28"/>
          <w:szCs w:val="28"/>
          <w:lang w:eastAsia="en-US"/>
        </w:rPr>
        <w:t>k </w:t>
      </w:r>
      <w:r w:rsidR="00C80B72" w:rsidRPr="001201AE">
        <w:rPr>
          <w:rFonts w:asciiTheme="minorHAnsi" w:eastAsiaTheme="majorEastAsia" w:hAnsiTheme="minorHAnsi" w:cstheme="minorHAnsi"/>
          <w:b/>
          <w:caps/>
          <w:color w:val="D70D2C"/>
          <w:sz w:val="28"/>
          <w:szCs w:val="28"/>
          <w:lang w:eastAsia="en-US"/>
        </w:rPr>
        <w:t>LICENČNÍ SMLOUVĚ O POSKYTNUTÍ OPRÁVNĚNÍ K VÝKONU PRÁVA UŽÍT SOFTWAROVÝ PROGRAM STRINGDATA DAŇOVKA FORMOU SLUŽBY LIS Č.</w:t>
      </w:r>
      <w:r w:rsidR="00333C11">
        <w:rPr>
          <w:rFonts w:asciiTheme="minorHAnsi" w:eastAsiaTheme="majorEastAsia" w:hAnsiTheme="minorHAnsi" w:cstheme="minorHAnsi"/>
          <w:b/>
          <w:caps/>
          <w:color w:val="D70D2C"/>
          <w:sz w:val="28"/>
          <w:szCs w:val="28"/>
          <w:lang w:eastAsia="en-US"/>
        </w:rPr>
        <w:t> </w:t>
      </w:r>
      <w:r w:rsidR="00C80B72" w:rsidRPr="001201AE">
        <w:rPr>
          <w:rFonts w:asciiTheme="minorHAnsi" w:eastAsiaTheme="majorEastAsia" w:hAnsiTheme="minorHAnsi" w:cstheme="minorHAnsi"/>
          <w:b/>
          <w:caps/>
          <w:color w:val="D70D2C"/>
          <w:sz w:val="28"/>
          <w:szCs w:val="28"/>
          <w:lang w:eastAsia="en-US"/>
        </w:rPr>
        <w:t>OP-24-238</w:t>
      </w:r>
    </w:p>
    <w:p w14:paraId="3DA7A7A7" w14:textId="77777777" w:rsidR="00C80B72" w:rsidRDefault="00C80B72" w:rsidP="00C80B72">
      <w:pPr>
        <w:rPr>
          <w:rFonts w:cstheme="minorHAnsi"/>
          <w:b/>
        </w:rPr>
      </w:pPr>
      <w:r w:rsidRPr="00B35D9F">
        <w:rPr>
          <w:rFonts w:cstheme="minorHAnsi"/>
          <w:b/>
        </w:rPr>
        <w:t>Smluvní strany</w:t>
      </w:r>
    </w:p>
    <w:p w14:paraId="68D00895" w14:textId="77777777" w:rsidR="00C80B72" w:rsidRPr="00B35D9F" w:rsidRDefault="00C80B72" w:rsidP="00C80B72">
      <w:pPr>
        <w:rPr>
          <w:rFonts w:cstheme="minorHAnsi"/>
          <w:b/>
        </w:rPr>
      </w:pPr>
    </w:p>
    <w:tbl>
      <w:tblPr>
        <w:tblStyle w:val="Mkatabulky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C80B72" w:rsidRPr="00B35D9F" w14:paraId="6EE33109" w14:textId="77777777" w:rsidTr="00C80B72">
        <w:trPr>
          <w:trHeight w:val="308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85E3" w14:textId="77777777" w:rsidR="00C80B72" w:rsidRPr="00B35D9F" w:rsidRDefault="00C80B72" w:rsidP="00C80B72">
            <w:pPr>
              <w:rPr>
                <w:rFonts w:cstheme="minorHAnsi"/>
                <w:b/>
              </w:rPr>
            </w:pPr>
            <w:r w:rsidRPr="00B35D9F">
              <w:rPr>
                <w:rFonts w:cstheme="minorHAnsi"/>
                <w:b/>
              </w:rPr>
              <w:t>StringData, s.r.o.</w:t>
            </w:r>
          </w:p>
          <w:p w14:paraId="5E383599" w14:textId="77777777" w:rsidR="00C80B72" w:rsidRPr="00B35D9F" w:rsidRDefault="00C80B72" w:rsidP="00C80B72">
            <w:pPr>
              <w:rPr>
                <w:rFonts w:cstheme="minorHAnsi"/>
              </w:rPr>
            </w:pPr>
            <w:r w:rsidRPr="00B35D9F">
              <w:rPr>
                <w:rFonts w:cstheme="minorHAnsi"/>
              </w:rPr>
              <w:t xml:space="preserve">se sídlem </w:t>
            </w:r>
            <w:r>
              <w:rPr>
                <w:rFonts w:cstheme="minorHAnsi"/>
              </w:rPr>
              <w:t xml:space="preserve">120 00 </w:t>
            </w:r>
            <w:r w:rsidRPr="00B35D9F">
              <w:rPr>
                <w:rFonts w:cstheme="minorHAnsi"/>
              </w:rPr>
              <w:t xml:space="preserve">Praha 2 - Vinohrady, Na Švihance </w:t>
            </w:r>
            <w:r>
              <w:rPr>
                <w:rFonts w:cstheme="minorHAnsi"/>
              </w:rPr>
              <w:t>1549/</w:t>
            </w:r>
            <w:r w:rsidRPr="00B35D9F">
              <w:rPr>
                <w:rFonts w:cstheme="minorHAnsi"/>
              </w:rPr>
              <w:t>8</w:t>
            </w:r>
          </w:p>
          <w:p w14:paraId="2D6D0A25" w14:textId="77777777" w:rsidR="00C80B72" w:rsidRPr="00B35D9F" w:rsidRDefault="00C80B72" w:rsidP="00C80B72">
            <w:pPr>
              <w:rPr>
                <w:rFonts w:cstheme="minorHAnsi"/>
              </w:rPr>
            </w:pPr>
            <w:r w:rsidRPr="00B35D9F">
              <w:rPr>
                <w:rFonts w:cstheme="minorHAnsi"/>
              </w:rPr>
              <w:t>IČO: 496 80 331, DIČ: CZ49680331</w:t>
            </w:r>
          </w:p>
          <w:p w14:paraId="4B2B05EE" w14:textId="77777777" w:rsidR="00C80B72" w:rsidRPr="00B35D9F" w:rsidRDefault="00C80B72" w:rsidP="00C80B72">
            <w:pPr>
              <w:rPr>
                <w:rFonts w:cstheme="minorHAnsi"/>
              </w:rPr>
            </w:pPr>
            <w:r w:rsidRPr="00B35D9F">
              <w:rPr>
                <w:rFonts w:cstheme="minorHAnsi"/>
              </w:rPr>
              <w:t>zapsaná v obchodním rejstříku vedeném Městským soudem v</w:t>
            </w:r>
            <w:r>
              <w:rPr>
                <w:rFonts w:cstheme="minorHAnsi"/>
              </w:rPr>
              <w:t> </w:t>
            </w:r>
            <w:r w:rsidRPr="00B35D9F">
              <w:rPr>
                <w:rFonts w:cstheme="minorHAnsi"/>
              </w:rPr>
              <w:t>Praze</w:t>
            </w:r>
            <w:r>
              <w:rPr>
                <w:rFonts w:cstheme="minorHAnsi"/>
              </w:rPr>
              <w:t>,</w:t>
            </w:r>
            <w:r w:rsidRPr="00B35D9F">
              <w:rPr>
                <w:rFonts w:cstheme="minorHAnsi"/>
              </w:rPr>
              <w:t xml:space="preserve"> oddíl C, vložka 21764</w:t>
            </w:r>
          </w:p>
          <w:p w14:paraId="05821A72" w14:textId="77777777" w:rsidR="004343EB" w:rsidRDefault="00C80B72" w:rsidP="00C80B72">
            <w:pPr>
              <w:rPr>
                <w:rFonts w:cstheme="minorHAnsi"/>
              </w:rPr>
            </w:pPr>
            <w:r w:rsidRPr="00B35D9F">
              <w:rPr>
                <w:rFonts w:cstheme="minorHAnsi"/>
              </w:rPr>
              <w:t xml:space="preserve">bankovní spojení: </w:t>
            </w:r>
            <w:r w:rsidR="004343EB">
              <w:rPr>
                <w:rFonts w:cstheme="minorHAnsi"/>
              </w:rPr>
              <w:t>XXXXX</w:t>
            </w:r>
            <w:r w:rsidR="004343EB" w:rsidRPr="00B35D9F">
              <w:rPr>
                <w:rFonts w:cstheme="minorHAnsi"/>
              </w:rPr>
              <w:t xml:space="preserve"> </w:t>
            </w:r>
          </w:p>
          <w:p w14:paraId="34C1FA60" w14:textId="5A4789E6" w:rsidR="00C80B72" w:rsidRDefault="00C80B72" w:rsidP="00C80B72">
            <w:pPr>
              <w:rPr>
                <w:rFonts w:cstheme="minorHAnsi"/>
              </w:rPr>
            </w:pPr>
            <w:r w:rsidRPr="00B35D9F">
              <w:rPr>
                <w:rFonts w:cstheme="minorHAnsi"/>
              </w:rPr>
              <w:t xml:space="preserve">zastoupená </w:t>
            </w:r>
            <w:r>
              <w:rPr>
                <w:rFonts w:cstheme="minorHAnsi"/>
              </w:rPr>
              <w:t>Vojtěchem Vojíkem,</w:t>
            </w:r>
            <w:r w:rsidRPr="00B35D9F">
              <w:rPr>
                <w:rFonts w:cstheme="minorHAnsi"/>
              </w:rPr>
              <w:t xml:space="preserve"> jednatelem</w:t>
            </w:r>
          </w:p>
          <w:p w14:paraId="3A710C6A" w14:textId="77777777" w:rsidR="00C80B72" w:rsidRPr="00B35D9F" w:rsidRDefault="00C80B72" w:rsidP="00C80B72">
            <w:pPr>
              <w:rPr>
                <w:rFonts w:cstheme="minorHAnsi"/>
              </w:rPr>
            </w:pPr>
          </w:p>
          <w:p w14:paraId="10AEFC5C" w14:textId="77777777" w:rsidR="00C80B72" w:rsidRPr="00B35D9F" w:rsidRDefault="00C80B72" w:rsidP="00C80B72">
            <w:pPr>
              <w:rPr>
                <w:rFonts w:cstheme="minorHAnsi"/>
                <w:szCs w:val="20"/>
              </w:rPr>
            </w:pPr>
            <w:r w:rsidRPr="00B35D9F">
              <w:rPr>
                <w:rFonts w:cstheme="minorHAnsi"/>
                <w:szCs w:val="20"/>
              </w:rPr>
              <w:t>(dále jen “</w:t>
            </w:r>
            <w:r w:rsidRPr="00B35D9F">
              <w:rPr>
                <w:rFonts w:cstheme="minorHAnsi"/>
                <w:b/>
                <w:szCs w:val="20"/>
              </w:rPr>
              <w:t>Poskytovatel</w:t>
            </w:r>
            <w:r w:rsidRPr="00B35D9F">
              <w:rPr>
                <w:rFonts w:cstheme="minorHAnsi"/>
                <w:szCs w:val="20"/>
              </w:rPr>
              <w:t>”)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13D7" w14:textId="77777777" w:rsidR="00C80B72" w:rsidRPr="00EF67AB" w:rsidRDefault="00C80B72" w:rsidP="00C80B72">
            <w:pPr>
              <w:rPr>
                <w:rFonts w:cstheme="minorHAnsi"/>
                <w:b/>
                <w:bCs/>
              </w:rPr>
            </w:pPr>
            <w:r w:rsidRPr="00EF67AB">
              <w:rPr>
                <w:rFonts w:cstheme="minorHAnsi"/>
                <w:b/>
                <w:bCs/>
              </w:rPr>
              <w:t>Česká zemědělská univerzita v Praze</w:t>
            </w:r>
          </w:p>
          <w:p w14:paraId="3149DE59" w14:textId="77777777" w:rsidR="00C80B72" w:rsidRPr="00EF67AB" w:rsidRDefault="00C80B72" w:rsidP="00C80B72">
            <w:pPr>
              <w:rPr>
                <w:rFonts w:cstheme="minorHAnsi"/>
              </w:rPr>
            </w:pPr>
            <w:r w:rsidRPr="00EF67AB">
              <w:rPr>
                <w:rFonts w:cstheme="minorHAnsi"/>
              </w:rPr>
              <w:t>se sídlem: Kamýcká 129, 165 00 Praha-Suchdol</w:t>
            </w:r>
          </w:p>
          <w:p w14:paraId="79E3BB7E" w14:textId="77777777" w:rsidR="00C80B72" w:rsidRPr="00EF67AB" w:rsidRDefault="00C80B72" w:rsidP="00C80B72">
            <w:pPr>
              <w:rPr>
                <w:rFonts w:cstheme="minorHAnsi"/>
              </w:rPr>
            </w:pPr>
            <w:r w:rsidRPr="00EF67AB">
              <w:rPr>
                <w:rFonts w:cstheme="minorHAnsi"/>
              </w:rPr>
              <w:t>IČO: 60460709</w:t>
            </w:r>
            <w:r>
              <w:rPr>
                <w:rFonts w:cstheme="minorHAnsi"/>
              </w:rPr>
              <w:t xml:space="preserve">, </w:t>
            </w:r>
            <w:r w:rsidRPr="00EF67AB">
              <w:rPr>
                <w:rFonts w:cstheme="minorHAnsi"/>
              </w:rPr>
              <w:t>DIČ: CZ60460709</w:t>
            </w:r>
          </w:p>
          <w:p w14:paraId="309CD5B3" w14:textId="5A23330C" w:rsidR="00C80B72" w:rsidRPr="00B35D9F" w:rsidRDefault="00C80B72" w:rsidP="00C80B72">
            <w:pPr>
              <w:rPr>
                <w:rFonts w:cstheme="minorHAnsi"/>
              </w:rPr>
            </w:pPr>
            <w:r w:rsidRPr="00B35D9F">
              <w:rPr>
                <w:rFonts w:cstheme="minorHAnsi"/>
              </w:rPr>
              <w:t xml:space="preserve">bankovní spojení: </w:t>
            </w:r>
            <w:r w:rsidR="004343EB">
              <w:rPr>
                <w:rFonts w:cstheme="minorHAnsi"/>
              </w:rPr>
              <w:t>XXXXX</w:t>
            </w:r>
          </w:p>
          <w:p w14:paraId="0BBEF07F" w14:textId="50135B22" w:rsidR="00C80B72" w:rsidRDefault="00C80B72" w:rsidP="00C80B72">
            <w:pPr>
              <w:rPr>
                <w:rFonts w:cstheme="minorHAnsi"/>
              </w:rPr>
            </w:pPr>
            <w:r w:rsidRPr="00B35D9F">
              <w:rPr>
                <w:rFonts w:cstheme="minorHAnsi"/>
              </w:rPr>
              <w:t xml:space="preserve">zastoupená </w:t>
            </w:r>
            <w:r>
              <w:rPr>
                <w:rFonts w:cstheme="minorHAnsi"/>
              </w:rPr>
              <w:t xml:space="preserve">Ing. </w:t>
            </w:r>
            <w:r w:rsidR="00644C09">
              <w:rPr>
                <w:rFonts w:cstheme="minorHAnsi"/>
              </w:rPr>
              <w:t>Vladimírem Albrechtem</w:t>
            </w:r>
            <w:r>
              <w:rPr>
                <w:rFonts w:cstheme="minorHAnsi"/>
              </w:rPr>
              <w:t>, kvestorem</w:t>
            </w:r>
          </w:p>
          <w:p w14:paraId="0350742F" w14:textId="77777777" w:rsidR="00C80B72" w:rsidRDefault="00C80B72" w:rsidP="00C80B72">
            <w:pPr>
              <w:rPr>
                <w:rFonts w:cstheme="minorHAnsi"/>
              </w:rPr>
            </w:pPr>
          </w:p>
          <w:p w14:paraId="5722A6B2" w14:textId="77777777" w:rsidR="002615E1" w:rsidRDefault="002615E1" w:rsidP="00C80B72">
            <w:pPr>
              <w:rPr>
                <w:rFonts w:cstheme="minorHAnsi"/>
              </w:rPr>
            </w:pPr>
          </w:p>
          <w:p w14:paraId="2E5333D9" w14:textId="77777777" w:rsidR="002615E1" w:rsidRDefault="002615E1" w:rsidP="00C80B72">
            <w:pPr>
              <w:rPr>
                <w:rFonts w:cstheme="minorHAnsi"/>
              </w:rPr>
            </w:pPr>
          </w:p>
          <w:p w14:paraId="0DF79B86" w14:textId="77777777" w:rsidR="002615E1" w:rsidRPr="00B35D9F" w:rsidRDefault="002615E1" w:rsidP="00C80B72">
            <w:pPr>
              <w:rPr>
                <w:rFonts w:cstheme="minorHAnsi"/>
              </w:rPr>
            </w:pPr>
          </w:p>
          <w:p w14:paraId="371D0204" w14:textId="77777777" w:rsidR="00C80B72" w:rsidRPr="00B35D9F" w:rsidRDefault="00C80B72" w:rsidP="00C80B72">
            <w:pPr>
              <w:rPr>
                <w:rFonts w:cstheme="minorHAnsi"/>
                <w:szCs w:val="20"/>
              </w:rPr>
            </w:pPr>
            <w:r w:rsidRPr="00B35D9F">
              <w:rPr>
                <w:rFonts w:cstheme="minorHAnsi"/>
                <w:szCs w:val="20"/>
              </w:rPr>
              <w:t>(dále jen “</w:t>
            </w:r>
            <w:r w:rsidRPr="00B35D9F">
              <w:rPr>
                <w:rFonts w:cstheme="minorHAnsi"/>
                <w:b/>
                <w:szCs w:val="20"/>
              </w:rPr>
              <w:t>Nabyvatel</w:t>
            </w:r>
            <w:r w:rsidRPr="00B35D9F">
              <w:rPr>
                <w:rFonts w:cstheme="minorHAnsi"/>
                <w:szCs w:val="20"/>
              </w:rPr>
              <w:t>”)</w:t>
            </w:r>
          </w:p>
        </w:tc>
      </w:tr>
    </w:tbl>
    <w:p w14:paraId="413587CD" w14:textId="77777777" w:rsidR="00C80B72" w:rsidRDefault="00C80B72" w:rsidP="009D6047">
      <w:pPr>
        <w:rPr>
          <w:szCs w:val="20"/>
        </w:rPr>
      </w:pPr>
    </w:p>
    <w:p w14:paraId="3D02724E" w14:textId="055CBDBF" w:rsidR="009D6047" w:rsidRDefault="009D6047" w:rsidP="009D6047">
      <w:pPr>
        <w:rPr>
          <w:szCs w:val="20"/>
        </w:rPr>
      </w:pPr>
      <w:r>
        <w:rPr>
          <w:szCs w:val="20"/>
        </w:rPr>
        <w:t>(</w:t>
      </w:r>
      <w:r w:rsidR="00DE79FB">
        <w:rPr>
          <w:szCs w:val="20"/>
        </w:rPr>
        <w:t>Nabyvatel</w:t>
      </w:r>
      <w:r>
        <w:rPr>
          <w:szCs w:val="20"/>
        </w:rPr>
        <w:t xml:space="preserve"> a </w:t>
      </w:r>
      <w:r w:rsidR="00D508B4">
        <w:rPr>
          <w:szCs w:val="20"/>
        </w:rPr>
        <w:t>Poskytovatel</w:t>
      </w:r>
      <w:r>
        <w:rPr>
          <w:szCs w:val="20"/>
        </w:rPr>
        <w:t xml:space="preserve"> dále společně také jako “</w:t>
      </w:r>
      <w:r w:rsidRPr="00732379">
        <w:rPr>
          <w:bCs/>
          <w:szCs w:val="20"/>
        </w:rPr>
        <w:t>Smluvní strany</w:t>
      </w:r>
      <w:r>
        <w:rPr>
          <w:szCs w:val="20"/>
        </w:rPr>
        <w:t>”)</w:t>
      </w:r>
    </w:p>
    <w:p w14:paraId="5AF3CF7E" w14:textId="77777777" w:rsidR="009D6047" w:rsidRDefault="009D6047" w:rsidP="009D6047"/>
    <w:p w14:paraId="736402CD" w14:textId="2EBFED66" w:rsidR="0000022D" w:rsidRDefault="001776B7" w:rsidP="007C625A">
      <w:pPr>
        <w:jc w:val="center"/>
      </w:pPr>
      <w:r>
        <w:t xml:space="preserve">Smluvní strany níže uvedeného dne, měsíce a roku uzavírají Dodatek č. 1 k </w:t>
      </w:r>
      <w:r w:rsidR="00C80B72">
        <w:t>LICENČNÍ SMLOUVĚ O POSKYTNUTÍ OPRÁVNĚNÍ K VÝKONU PRÁVA UŽÍT SOFTWAROVÝ PROGRAM STRINGDATA DAŇOVKA FORMOU SLUŽBY LIS Č. OP-24-238</w:t>
      </w:r>
      <w:r w:rsidR="00FA12DD" w:rsidRPr="00FA12DD">
        <w:t xml:space="preserve"> </w:t>
      </w:r>
      <w:r w:rsidR="00201569">
        <w:br/>
      </w:r>
      <w:r>
        <w:t>(dále jen „</w:t>
      </w:r>
      <w:r>
        <w:rPr>
          <w:b/>
        </w:rPr>
        <w:t>Dodatek č. 1</w:t>
      </w:r>
      <w:r>
        <w:t>“), který zní takto:</w:t>
      </w:r>
    </w:p>
    <w:p w14:paraId="49FA359D" w14:textId="77777777" w:rsidR="007C625A" w:rsidRPr="007C625A" w:rsidRDefault="007C625A" w:rsidP="007C625A">
      <w:pPr>
        <w:jc w:val="center"/>
      </w:pPr>
    </w:p>
    <w:p w14:paraId="61FB3463" w14:textId="039E8514" w:rsidR="009D6047" w:rsidRDefault="009D6047" w:rsidP="009D6047">
      <w:pPr>
        <w:jc w:val="center"/>
        <w:rPr>
          <w:b/>
        </w:rPr>
      </w:pPr>
      <w:r>
        <w:rPr>
          <w:b/>
        </w:rPr>
        <w:t>I.</w:t>
      </w:r>
    </w:p>
    <w:p w14:paraId="44F5BC68" w14:textId="13DFE134" w:rsidR="009D6047" w:rsidRPr="001201AE" w:rsidRDefault="009D6047" w:rsidP="001201AE">
      <w:pPr>
        <w:spacing w:after="120"/>
        <w:jc w:val="center"/>
        <w:rPr>
          <w:b/>
        </w:rPr>
      </w:pPr>
      <w:r>
        <w:rPr>
          <w:b/>
        </w:rPr>
        <w:t>Základní ustanovení</w:t>
      </w:r>
    </w:p>
    <w:p w14:paraId="51668E6A" w14:textId="60B49910" w:rsidR="003E61FC" w:rsidRDefault="001776B7" w:rsidP="001201AE">
      <w:pPr>
        <w:pStyle w:val="Odstavecseseznamem"/>
        <w:numPr>
          <w:ilvl w:val="1"/>
          <w:numId w:val="1"/>
        </w:numPr>
        <w:spacing w:after="120"/>
      </w:pPr>
      <w:r>
        <w:t xml:space="preserve">Smluvní strany spolu uzavřely </w:t>
      </w:r>
      <w:r w:rsidR="00727BF0">
        <w:t xml:space="preserve">dne </w:t>
      </w:r>
      <w:r w:rsidR="00B219CD">
        <w:t xml:space="preserve">24.9.2024 </w:t>
      </w:r>
      <w:r w:rsidR="00C02368" w:rsidRPr="00C02368">
        <w:t>LICENČNÍ SMLOUV</w:t>
      </w:r>
      <w:r w:rsidR="00C02368">
        <w:t>U</w:t>
      </w:r>
      <w:r w:rsidR="00C02368" w:rsidRPr="00C02368">
        <w:t xml:space="preserve"> O POSKYTNUTÍ OPRÁVNĚNÍ K VÝKONU PRÁVA UŽÍT SOFTWAROVÝ PROGRAM STRINGDATA DAŇOVKA FORMOU SLUŽBY LIS Č. OP-24-238</w:t>
      </w:r>
      <w:r w:rsidR="00B219CD">
        <w:t>, PO 1542/2024</w:t>
      </w:r>
      <w:r>
        <w:t>, na základě které je Nabyvatel oprávněn užívat produkt Daňovka (dále jen „</w:t>
      </w:r>
      <w:r w:rsidRPr="006E0A19">
        <w:rPr>
          <w:b/>
          <w:bCs/>
        </w:rPr>
        <w:t>Smlouva</w:t>
      </w:r>
      <w:r>
        <w:t>“).</w:t>
      </w:r>
    </w:p>
    <w:p w14:paraId="146D1E10" w14:textId="18710E67" w:rsidR="003E61FC" w:rsidRDefault="003E61FC" w:rsidP="00F84CD0">
      <w:pPr>
        <w:pStyle w:val="Odstavecseseznamem"/>
        <w:numPr>
          <w:ilvl w:val="1"/>
          <w:numId w:val="1"/>
        </w:numPr>
        <w:spacing w:after="120"/>
      </w:pPr>
      <w:r w:rsidRPr="00997BC1">
        <w:t xml:space="preserve">Smluvní strany mají zájem </w:t>
      </w:r>
      <w:r w:rsidR="00410A85">
        <w:t>na</w:t>
      </w:r>
      <w:r w:rsidRPr="00997BC1">
        <w:t xml:space="preserve"> pokračování spoluprác</w:t>
      </w:r>
      <w:r w:rsidR="00BC3CF2">
        <w:t xml:space="preserve">e, </w:t>
      </w:r>
      <w:r w:rsidRPr="00997BC1">
        <w:t>rozvíjení smluvního vztahu</w:t>
      </w:r>
      <w:r w:rsidR="007116B3">
        <w:t xml:space="preserve"> a rozšíření</w:t>
      </w:r>
      <w:r w:rsidR="00D256CE">
        <w:t xml:space="preserve"> užití produktu </w:t>
      </w:r>
      <w:r w:rsidR="001B53C1">
        <w:t xml:space="preserve">Daňovka </w:t>
      </w:r>
      <w:r w:rsidR="0055119B" w:rsidRPr="0055119B">
        <w:t>o moduly</w:t>
      </w:r>
      <w:r w:rsidR="007116B3">
        <w:t xml:space="preserve">: </w:t>
      </w:r>
      <w:r w:rsidR="0055119B">
        <w:t>Předvyplnění údajů z minulého prohlášení;</w:t>
      </w:r>
      <w:r w:rsidR="00F84CD0">
        <w:t xml:space="preserve"> </w:t>
      </w:r>
      <w:r w:rsidR="0055119B">
        <w:t>Potvrzení zaměstnavatele druhého z</w:t>
      </w:r>
      <w:r w:rsidR="00F84CD0">
        <w:t> </w:t>
      </w:r>
      <w:r w:rsidR="0055119B">
        <w:t>poplatníků</w:t>
      </w:r>
      <w:r w:rsidR="00F84CD0">
        <w:t xml:space="preserve">; </w:t>
      </w:r>
      <w:r w:rsidR="00D94E55">
        <w:t>Konfigurovatelné</w:t>
      </w:r>
      <w:r w:rsidR="0055119B">
        <w:t xml:space="preserve"> notifikace</w:t>
      </w:r>
      <w:r w:rsidR="00F84CD0">
        <w:t xml:space="preserve">, a proto se </w:t>
      </w:r>
      <w:r w:rsidRPr="00FB4702">
        <w:t>Smluvní strany s</w:t>
      </w:r>
      <w:r>
        <w:t>e</w:t>
      </w:r>
      <w:r w:rsidRPr="00FB4702">
        <w:t xml:space="preserve"> </w:t>
      </w:r>
      <w:r>
        <w:t>dohodly</w:t>
      </w:r>
      <w:r w:rsidR="00A6286B">
        <w:t xml:space="preserve"> na změně a doplnění</w:t>
      </w:r>
      <w:r>
        <w:t xml:space="preserve"> Smlouv</w:t>
      </w:r>
      <w:r w:rsidR="00A6286B">
        <w:t>y</w:t>
      </w:r>
      <w:r>
        <w:t xml:space="preserve"> tak, jak je uvedeno v článku II.</w:t>
      </w:r>
      <w:r w:rsidR="00117676">
        <w:t xml:space="preserve"> D</w:t>
      </w:r>
      <w:r w:rsidR="00C370CB">
        <w:t>odat</w:t>
      </w:r>
      <w:r w:rsidR="0025688A">
        <w:t>ku</w:t>
      </w:r>
      <w:r w:rsidR="00C370CB">
        <w:t xml:space="preserve"> č. 1.</w:t>
      </w:r>
    </w:p>
    <w:p w14:paraId="1A44AF4B" w14:textId="77777777" w:rsidR="00C424B6" w:rsidRDefault="00C424B6" w:rsidP="00C54096">
      <w:pPr>
        <w:rPr>
          <w:b/>
        </w:rPr>
      </w:pPr>
    </w:p>
    <w:p w14:paraId="1BB7C0C9" w14:textId="4F586185" w:rsidR="009D6047" w:rsidRDefault="009D6047" w:rsidP="009D6047">
      <w:pPr>
        <w:jc w:val="center"/>
        <w:rPr>
          <w:b/>
        </w:rPr>
      </w:pPr>
      <w:r>
        <w:rPr>
          <w:b/>
        </w:rPr>
        <w:t>II</w:t>
      </w:r>
      <w:r w:rsidRPr="00152927">
        <w:rPr>
          <w:b/>
        </w:rPr>
        <w:t>.</w:t>
      </w:r>
    </w:p>
    <w:p w14:paraId="02F0CC04" w14:textId="52B4ED01" w:rsidR="009D6047" w:rsidRPr="00152927" w:rsidRDefault="009D6047" w:rsidP="001201AE">
      <w:pPr>
        <w:spacing w:after="120"/>
        <w:jc w:val="center"/>
        <w:rPr>
          <w:b/>
        </w:rPr>
      </w:pPr>
      <w:r>
        <w:rPr>
          <w:b/>
        </w:rPr>
        <w:t xml:space="preserve">Předmět </w:t>
      </w:r>
      <w:r w:rsidR="00C41FEF">
        <w:rPr>
          <w:b/>
        </w:rPr>
        <w:t>Dodatku č. 1</w:t>
      </w:r>
    </w:p>
    <w:p w14:paraId="6ACF719E" w14:textId="77777777" w:rsidR="009D6047" w:rsidRPr="00DE6295" w:rsidRDefault="009D6047" w:rsidP="009D6047">
      <w:pPr>
        <w:pStyle w:val="Odstavecseseznamem"/>
        <w:keepNext/>
        <w:numPr>
          <w:ilvl w:val="0"/>
          <w:numId w:val="1"/>
        </w:numPr>
        <w:tabs>
          <w:tab w:val="left" w:pos="705"/>
        </w:tabs>
        <w:spacing w:before="480" w:after="120" w:line="240" w:lineRule="auto"/>
        <w:rPr>
          <w:b/>
          <w:caps/>
          <w:vanish/>
          <w:szCs w:val="20"/>
        </w:rPr>
      </w:pPr>
    </w:p>
    <w:p w14:paraId="3346B522" w14:textId="77777777" w:rsidR="009D6047" w:rsidRPr="00E42ADD" w:rsidRDefault="009D6047" w:rsidP="009D6047">
      <w:pPr>
        <w:pStyle w:val="Odstavecseseznamem"/>
        <w:numPr>
          <w:ilvl w:val="0"/>
          <w:numId w:val="2"/>
        </w:numPr>
        <w:rPr>
          <w:rFonts w:cs="Arial"/>
          <w:vanish/>
          <w:szCs w:val="20"/>
        </w:rPr>
      </w:pPr>
    </w:p>
    <w:p w14:paraId="557E636B" w14:textId="4EA23F07" w:rsidR="00A62BF1" w:rsidRPr="0042241E" w:rsidRDefault="00A877D1" w:rsidP="001201AE">
      <w:pPr>
        <w:numPr>
          <w:ilvl w:val="1"/>
          <w:numId w:val="2"/>
        </w:numPr>
        <w:spacing w:after="120"/>
        <w:ind w:left="709" w:hanging="709"/>
        <w:rPr>
          <w:rFonts w:cs="Arial"/>
          <w:szCs w:val="20"/>
        </w:rPr>
      </w:pPr>
      <w:r w:rsidRPr="0042241E">
        <w:rPr>
          <w:rFonts w:cs="Arial"/>
          <w:color w:val="000000"/>
          <w:kern w:val="2"/>
          <w:szCs w:val="20"/>
          <w:lang w:eastAsia="en-US"/>
        </w:rPr>
        <w:t>Smluvní strany se dohodly na změně odst. 1.3 Smlouvy tak, že odst. 1.3 Smlouvy nově zní:</w:t>
      </w:r>
    </w:p>
    <w:p w14:paraId="018296FB" w14:textId="28B8BD0C" w:rsidR="001123D7" w:rsidRPr="0042241E" w:rsidRDefault="00514740" w:rsidP="0042241E">
      <w:pPr>
        <w:pStyle w:val="Default"/>
        <w:ind w:left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„</w:t>
      </w:r>
      <w:r w:rsidR="001123D7" w:rsidRPr="0042241E">
        <w:rPr>
          <w:i/>
          <w:iCs/>
          <w:sz w:val="20"/>
          <w:szCs w:val="20"/>
        </w:rPr>
        <w:t xml:space="preserve">Licenční odměna za oprávnění k užití Produktu formou Služby se dle dohody Smluvních stran stanovuje na částku </w:t>
      </w:r>
      <w:r w:rsidR="009C41D0" w:rsidRPr="0042241E">
        <w:rPr>
          <w:b/>
          <w:bCs/>
          <w:i/>
          <w:iCs/>
          <w:sz w:val="20"/>
          <w:szCs w:val="20"/>
        </w:rPr>
        <w:t>498</w:t>
      </w:r>
      <w:r w:rsidR="00AC53C6">
        <w:rPr>
          <w:b/>
          <w:bCs/>
          <w:i/>
          <w:iCs/>
          <w:sz w:val="20"/>
          <w:szCs w:val="20"/>
        </w:rPr>
        <w:t>.</w:t>
      </w:r>
      <w:r w:rsidR="001368F6">
        <w:rPr>
          <w:b/>
          <w:bCs/>
          <w:i/>
          <w:iCs/>
          <w:sz w:val="20"/>
          <w:szCs w:val="20"/>
        </w:rPr>
        <w:t>975</w:t>
      </w:r>
      <w:r w:rsidR="001123D7" w:rsidRPr="0042241E">
        <w:rPr>
          <w:b/>
          <w:bCs/>
          <w:i/>
          <w:iCs/>
          <w:sz w:val="20"/>
          <w:szCs w:val="20"/>
        </w:rPr>
        <w:t xml:space="preserve">,- Kč </w:t>
      </w:r>
      <w:r w:rsidR="001123D7" w:rsidRPr="0042241E">
        <w:rPr>
          <w:i/>
          <w:iCs/>
          <w:sz w:val="20"/>
          <w:szCs w:val="20"/>
        </w:rPr>
        <w:t xml:space="preserve">bez DPH ročně (dále jen „Licenční odměna“). Poskytovatel je oprávněn vystavit fakturu/ daňový doklad na zaplacení Licenční odměny dnem, kdy bude Nabyvatelem převzata Služba dle čl. 7 této Smlouvy, K faktuře/daňovému dokladu bude připojen akceptační protokol podepsaný oběma Smluvními stranami. V případě, že dojde k Doplatku licenční odměny dle odst. 1.6 Smlouvy, pak se o výši tohoto Doplatku licenční </w:t>
      </w:r>
      <w:r w:rsidR="001123D7" w:rsidRPr="0042241E">
        <w:rPr>
          <w:i/>
          <w:iCs/>
          <w:sz w:val="20"/>
          <w:szCs w:val="20"/>
        </w:rPr>
        <w:lastRenderedPageBreak/>
        <w:t xml:space="preserve">odměny a o počet překračujících Pojmenovaných uživatelů automaticky navyšuje Licenční odměna a Počet uživatelů na další období. Takto určená Licenční odměna nemůže v dalším období klesnout. Licenční odměna zahrnuje platbu za samotnou licenci k užití Produktu a za Servisní podporu (vyjma víceprací). V Licenční odměně jsou zahrnuty aktualizace Produktu na nové verze vydané Poskytovatelem, tj. vyšší verze Produktu, které jsou vydávány za účelem: </w:t>
      </w:r>
    </w:p>
    <w:p w14:paraId="09E6DDF3" w14:textId="55CFB478" w:rsidR="001123D7" w:rsidRDefault="001123D7">
      <w:pPr>
        <w:pStyle w:val="Default"/>
        <w:numPr>
          <w:ilvl w:val="0"/>
          <w:numId w:val="19"/>
        </w:numPr>
        <w:jc w:val="both"/>
        <w:rPr>
          <w:i/>
          <w:iCs/>
          <w:sz w:val="20"/>
          <w:szCs w:val="20"/>
        </w:rPr>
      </w:pPr>
      <w:r w:rsidRPr="0042241E">
        <w:rPr>
          <w:i/>
          <w:iCs/>
          <w:sz w:val="20"/>
          <w:szCs w:val="20"/>
        </w:rPr>
        <w:t xml:space="preserve">aby byl Produkt v souladu s právními předpisy a technickými změnami, a aby byla odstraněna případná bezpečnostní rizika; </w:t>
      </w:r>
    </w:p>
    <w:p w14:paraId="60520150" w14:textId="2A29CF21" w:rsidR="00514740" w:rsidRPr="009A0268" w:rsidRDefault="001123D7" w:rsidP="0042241E">
      <w:pPr>
        <w:pStyle w:val="Default"/>
        <w:numPr>
          <w:ilvl w:val="0"/>
          <w:numId w:val="19"/>
        </w:numPr>
        <w:spacing w:after="120"/>
        <w:ind w:left="1066" w:hanging="357"/>
        <w:jc w:val="both"/>
        <w:rPr>
          <w:szCs w:val="20"/>
        </w:rPr>
      </w:pPr>
      <w:r w:rsidRPr="0042241E">
        <w:rPr>
          <w:i/>
          <w:iCs/>
          <w:sz w:val="20"/>
          <w:szCs w:val="20"/>
        </w:rPr>
        <w:t>uvedení nových funkcí a vlastností Produktu.</w:t>
      </w:r>
      <w:r w:rsidR="00514740" w:rsidRPr="009A0268">
        <w:rPr>
          <w:sz w:val="22"/>
          <w:szCs w:val="22"/>
        </w:rPr>
        <w:t>“</w:t>
      </w:r>
    </w:p>
    <w:p w14:paraId="2CE08581" w14:textId="20FBE1D5" w:rsidR="00B25ACA" w:rsidRDefault="0055119B" w:rsidP="001201AE">
      <w:pPr>
        <w:numPr>
          <w:ilvl w:val="1"/>
          <w:numId w:val="2"/>
        </w:numPr>
        <w:spacing w:after="120"/>
        <w:ind w:left="709" w:hanging="709"/>
      </w:pPr>
      <w:r>
        <w:t xml:space="preserve">Smluvní strany se dohodly, že </w:t>
      </w:r>
      <w:r w:rsidR="002D58A1">
        <w:t xml:space="preserve">znění </w:t>
      </w:r>
      <w:r>
        <w:t xml:space="preserve">odst. 1.7 Smlouvy se </w:t>
      </w:r>
      <w:r w:rsidR="002D58A1">
        <w:t xml:space="preserve">zcela </w:t>
      </w:r>
      <w:r>
        <w:t xml:space="preserve">ruší </w:t>
      </w:r>
      <w:r w:rsidR="002D58A1">
        <w:t>(vypouští)</w:t>
      </w:r>
      <w:r>
        <w:t>.</w:t>
      </w:r>
    </w:p>
    <w:p w14:paraId="03E8B098" w14:textId="77777777" w:rsidR="00690D4A" w:rsidRPr="0042241E" w:rsidRDefault="00240177" w:rsidP="001201AE">
      <w:pPr>
        <w:numPr>
          <w:ilvl w:val="1"/>
          <w:numId w:val="2"/>
        </w:numPr>
        <w:spacing w:after="120"/>
        <w:ind w:left="709" w:hanging="709"/>
      </w:pPr>
      <w:r w:rsidRPr="002B43AA">
        <w:rPr>
          <w:rFonts w:cs="Arial"/>
          <w:color w:val="000000"/>
          <w:kern w:val="2"/>
          <w:szCs w:val="20"/>
          <w:lang w:eastAsia="en-US"/>
        </w:rPr>
        <w:t xml:space="preserve">Smluvní strany se dohodly na změně odst. </w:t>
      </w:r>
      <w:r>
        <w:rPr>
          <w:rFonts w:cs="Arial"/>
          <w:color w:val="000000"/>
          <w:kern w:val="2"/>
          <w:szCs w:val="20"/>
          <w:lang w:eastAsia="en-US"/>
        </w:rPr>
        <w:t>11.1</w:t>
      </w:r>
      <w:r w:rsidRPr="002B43AA">
        <w:rPr>
          <w:rFonts w:cs="Arial"/>
          <w:color w:val="000000"/>
          <w:kern w:val="2"/>
          <w:szCs w:val="20"/>
          <w:lang w:eastAsia="en-US"/>
        </w:rPr>
        <w:t xml:space="preserve"> Smlouvy tak, že odst. 1</w:t>
      </w:r>
      <w:r w:rsidR="00690D4A">
        <w:rPr>
          <w:rFonts w:cs="Arial"/>
          <w:color w:val="000000"/>
          <w:kern w:val="2"/>
          <w:szCs w:val="20"/>
          <w:lang w:eastAsia="en-US"/>
        </w:rPr>
        <w:t>1.1</w:t>
      </w:r>
      <w:r w:rsidRPr="002B43AA">
        <w:rPr>
          <w:rFonts w:cs="Arial"/>
          <w:color w:val="000000"/>
          <w:kern w:val="2"/>
          <w:szCs w:val="20"/>
          <w:lang w:eastAsia="en-US"/>
        </w:rPr>
        <w:t xml:space="preserve"> Smlouvy nově zní:</w:t>
      </w:r>
    </w:p>
    <w:p w14:paraId="78700169" w14:textId="37170725" w:rsidR="00631B42" w:rsidRPr="001201AE" w:rsidRDefault="00514740" w:rsidP="0042241E">
      <w:pPr>
        <w:spacing w:after="120"/>
        <w:ind w:left="709"/>
        <w:rPr>
          <w:rStyle w:val="normaltextrun"/>
          <w:rFonts w:eastAsiaTheme="minorHAnsi" w:cs="Arial"/>
          <w:color w:val="000000"/>
          <w:sz w:val="24"/>
          <w:lang w:eastAsia="en-US"/>
          <w14:ligatures w14:val="standardContextual"/>
        </w:rPr>
      </w:pPr>
      <w:r>
        <w:rPr>
          <w:i/>
          <w:iCs/>
        </w:rPr>
        <w:t>„</w:t>
      </w:r>
      <w:r w:rsidR="00690D4A" w:rsidRPr="0042241E">
        <w:rPr>
          <w:i/>
          <w:iCs/>
        </w:rPr>
        <w:t xml:space="preserve">Tato Smlouva se uzavírá na dobu určitou, a to </w:t>
      </w:r>
      <w:r w:rsidR="00690D4A">
        <w:rPr>
          <w:i/>
          <w:iCs/>
        </w:rPr>
        <w:t>31.10.2029</w:t>
      </w:r>
      <w:r w:rsidR="00690D4A" w:rsidRPr="0042241E">
        <w:rPr>
          <w:i/>
          <w:iCs/>
        </w:rPr>
        <w:t>, a nabývá platnosti a účinnosti dnem jejího podpisu oběma Smluvními stranami. 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obohacení.</w:t>
      </w:r>
      <w:r>
        <w:t>“</w:t>
      </w:r>
    </w:p>
    <w:p w14:paraId="5EAC9AC1" w14:textId="19627C1B" w:rsidR="00EF5160" w:rsidRDefault="00EF5160" w:rsidP="00EF5160">
      <w:pPr>
        <w:numPr>
          <w:ilvl w:val="1"/>
          <w:numId w:val="2"/>
        </w:numPr>
        <w:spacing w:after="120"/>
        <w:ind w:left="709" w:hanging="709"/>
        <w:rPr>
          <w:rStyle w:val="eop"/>
          <w:rFonts w:cs="Arial"/>
          <w:szCs w:val="20"/>
        </w:rPr>
      </w:pPr>
      <w:r w:rsidRPr="00F70DE0">
        <w:rPr>
          <w:rFonts w:cs="Arial"/>
          <w:szCs w:val="20"/>
        </w:rPr>
        <w:t xml:space="preserve">Smluvní strany se dohodly na změně znění Přílohy č. </w:t>
      </w:r>
      <w:r>
        <w:rPr>
          <w:rFonts w:cs="Arial"/>
          <w:szCs w:val="20"/>
        </w:rPr>
        <w:t>1 Smlouvy s tím, že nové znění Přílohy č. 1 Smlouvy tvoří přílohu Dodatku č. 1</w:t>
      </w:r>
      <w:r>
        <w:rPr>
          <w:rStyle w:val="eop"/>
          <w:rFonts w:cs="Arial"/>
          <w:szCs w:val="20"/>
        </w:rPr>
        <w:t>.</w:t>
      </w:r>
    </w:p>
    <w:p w14:paraId="3CB4248C" w14:textId="77777777" w:rsidR="00EF5160" w:rsidRDefault="00F70DE0" w:rsidP="0042241E">
      <w:pPr>
        <w:numPr>
          <w:ilvl w:val="1"/>
          <w:numId w:val="2"/>
        </w:numPr>
        <w:spacing w:after="120"/>
        <w:ind w:left="709" w:hanging="709"/>
        <w:rPr>
          <w:rStyle w:val="eop"/>
          <w:rFonts w:cs="Arial"/>
          <w:szCs w:val="20"/>
        </w:rPr>
      </w:pPr>
      <w:r w:rsidRPr="00F70DE0">
        <w:rPr>
          <w:rFonts w:cs="Arial"/>
          <w:szCs w:val="20"/>
        </w:rPr>
        <w:t xml:space="preserve">Smluvní strany se dohodly na změně znění Přílohy č. </w:t>
      </w:r>
      <w:r>
        <w:rPr>
          <w:rFonts w:cs="Arial"/>
          <w:szCs w:val="20"/>
        </w:rPr>
        <w:t>3</w:t>
      </w:r>
      <w:r w:rsidR="005D41E2">
        <w:rPr>
          <w:rFonts w:cs="Arial"/>
          <w:szCs w:val="20"/>
        </w:rPr>
        <w:t xml:space="preserve"> Smlouvy s tím, že nové znění Přílohy č</w:t>
      </w:r>
      <w:r w:rsidR="00514740">
        <w:rPr>
          <w:rFonts w:cs="Arial"/>
          <w:szCs w:val="20"/>
        </w:rPr>
        <w:t>.</w:t>
      </w:r>
      <w:r w:rsidR="005D41E2">
        <w:rPr>
          <w:rFonts w:cs="Arial"/>
          <w:szCs w:val="20"/>
        </w:rPr>
        <w:t xml:space="preserve"> 3 Smlouvy </w:t>
      </w:r>
      <w:r w:rsidR="001B3E5B">
        <w:rPr>
          <w:rFonts w:cs="Arial"/>
          <w:szCs w:val="20"/>
        </w:rPr>
        <w:t>tvoří přílohu Dodatku č. 1</w:t>
      </w:r>
      <w:r w:rsidR="00514740">
        <w:rPr>
          <w:rStyle w:val="eop"/>
          <w:rFonts w:cs="Arial"/>
          <w:szCs w:val="20"/>
        </w:rPr>
        <w:t>.</w:t>
      </w:r>
    </w:p>
    <w:p w14:paraId="7F967747" w14:textId="1D1B55B8" w:rsidR="001B28A4" w:rsidRPr="00EF5160" w:rsidRDefault="00F3442C" w:rsidP="0042241E">
      <w:pPr>
        <w:numPr>
          <w:ilvl w:val="1"/>
          <w:numId w:val="2"/>
        </w:numPr>
        <w:spacing w:after="120"/>
        <w:ind w:left="709" w:hanging="709"/>
        <w:rPr>
          <w:rFonts w:cs="Arial"/>
          <w:szCs w:val="20"/>
        </w:rPr>
      </w:pPr>
      <w:r w:rsidRPr="00F3442C">
        <w:t xml:space="preserve">Ostatní ustanovení a přílohy Smlouvy zůstávají Dodatkem </w:t>
      </w:r>
      <w:r>
        <w:t xml:space="preserve">č. 1 </w:t>
      </w:r>
      <w:r w:rsidRPr="00F3442C">
        <w:t xml:space="preserve">nedotčena. </w:t>
      </w:r>
    </w:p>
    <w:p w14:paraId="130DA429" w14:textId="77777777" w:rsidR="00F973C7" w:rsidRPr="001201AE" w:rsidRDefault="00F973C7" w:rsidP="0042241E">
      <w:pPr>
        <w:spacing w:after="120"/>
        <w:rPr>
          <w:rFonts w:cs="Arial"/>
          <w:szCs w:val="20"/>
        </w:rPr>
      </w:pPr>
    </w:p>
    <w:p w14:paraId="06903F58" w14:textId="4A034F09" w:rsidR="009D6047" w:rsidRPr="003E137C" w:rsidRDefault="009D6047" w:rsidP="001201AE">
      <w:pPr>
        <w:jc w:val="center"/>
        <w:rPr>
          <w:b/>
        </w:rPr>
      </w:pPr>
      <w:r>
        <w:rPr>
          <w:b/>
        </w:rPr>
        <w:t>III</w:t>
      </w:r>
      <w:r w:rsidRPr="003E137C">
        <w:rPr>
          <w:b/>
        </w:rPr>
        <w:t>.</w:t>
      </w:r>
    </w:p>
    <w:p w14:paraId="590C1A41" w14:textId="58FEBB5F" w:rsidR="00A35F71" w:rsidRPr="003E137C" w:rsidRDefault="009D6047" w:rsidP="001201AE">
      <w:pPr>
        <w:spacing w:after="120"/>
        <w:jc w:val="center"/>
        <w:rPr>
          <w:b/>
        </w:rPr>
      </w:pPr>
      <w:r>
        <w:rPr>
          <w:b/>
        </w:rPr>
        <w:t>Z</w:t>
      </w:r>
      <w:r w:rsidRPr="003E137C">
        <w:rPr>
          <w:b/>
        </w:rPr>
        <w:t>ávěrečná ustanovení</w:t>
      </w:r>
    </w:p>
    <w:p w14:paraId="3BE390DD" w14:textId="77777777" w:rsidR="009D6047" w:rsidRPr="00986754" w:rsidRDefault="009D6047" w:rsidP="009D6047">
      <w:pPr>
        <w:pStyle w:val="Odstavecseseznamem"/>
        <w:numPr>
          <w:ilvl w:val="0"/>
          <w:numId w:val="3"/>
        </w:numPr>
        <w:rPr>
          <w:rFonts w:cs="Arial"/>
          <w:vanish/>
          <w:szCs w:val="20"/>
        </w:rPr>
      </w:pPr>
    </w:p>
    <w:p w14:paraId="36309C3B" w14:textId="39A613E3" w:rsidR="0051316E" w:rsidRPr="00670A7D" w:rsidRDefault="0051316E" w:rsidP="0042241E">
      <w:pPr>
        <w:pStyle w:val="Odstavecseseznamem"/>
        <w:numPr>
          <w:ilvl w:val="1"/>
          <w:numId w:val="3"/>
        </w:numPr>
        <w:spacing w:after="120"/>
        <w:ind w:left="709" w:hanging="709"/>
        <w:rPr>
          <w:rFonts w:cs="Arial"/>
          <w:szCs w:val="20"/>
        </w:rPr>
      </w:pPr>
      <w:r w:rsidRPr="00670A7D">
        <w:rPr>
          <w:rFonts w:cs="Arial"/>
          <w:szCs w:val="20"/>
        </w:rPr>
        <w:t xml:space="preserve">Tento Dodatek </w:t>
      </w:r>
      <w:r w:rsidR="00670A7D">
        <w:rPr>
          <w:rFonts w:cs="Arial"/>
          <w:szCs w:val="20"/>
        </w:rPr>
        <w:t xml:space="preserve">č. 1 </w:t>
      </w:r>
      <w:r w:rsidRPr="00670A7D">
        <w:rPr>
          <w:rFonts w:cs="Arial"/>
          <w:szCs w:val="20"/>
        </w:rPr>
        <w:t xml:space="preserve">nabývá platnosti a účinnosti dnem jeho podpisu oběma Smluvními stranami. </w:t>
      </w:r>
    </w:p>
    <w:p w14:paraId="01E64EE4" w14:textId="77777777" w:rsidR="0051316E" w:rsidRPr="0051316E" w:rsidRDefault="0051316E" w:rsidP="0042241E">
      <w:pPr>
        <w:pStyle w:val="Odstavecseseznamem"/>
        <w:numPr>
          <w:ilvl w:val="1"/>
          <w:numId w:val="3"/>
        </w:numPr>
        <w:spacing w:after="120"/>
        <w:ind w:left="709" w:hanging="709"/>
        <w:rPr>
          <w:rFonts w:cs="Arial"/>
          <w:szCs w:val="20"/>
        </w:rPr>
      </w:pPr>
      <w:r w:rsidRPr="0051316E">
        <w:rPr>
          <w:rFonts w:cs="Arial"/>
          <w:szCs w:val="20"/>
        </w:rPr>
        <w:t xml:space="preserve">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7B6D30EE" w14:textId="555A1C61" w:rsidR="0051316E" w:rsidRPr="0051316E" w:rsidRDefault="0051316E" w:rsidP="0042241E">
      <w:pPr>
        <w:pStyle w:val="Odstavecseseznamem"/>
        <w:numPr>
          <w:ilvl w:val="1"/>
          <w:numId w:val="3"/>
        </w:numPr>
        <w:spacing w:after="120"/>
        <w:ind w:left="709" w:hanging="709"/>
        <w:rPr>
          <w:rFonts w:cs="Arial"/>
          <w:szCs w:val="20"/>
        </w:rPr>
      </w:pPr>
      <w:r w:rsidRPr="0051316E">
        <w:rPr>
          <w:rFonts w:cs="Arial"/>
          <w:szCs w:val="20"/>
        </w:rPr>
        <w:t xml:space="preserve">Dodatek je uzavírán v elektronické podobě. </w:t>
      </w:r>
    </w:p>
    <w:p w14:paraId="26FB0BD5" w14:textId="77777777" w:rsidR="0051316E" w:rsidRDefault="0051316E" w:rsidP="0042241E">
      <w:pPr>
        <w:pStyle w:val="Odstavecseseznamem"/>
        <w:numPr>
          <w:ilvl w:val="1"/>
          <w:numId w:val="3"/>
        </w:numPr>
        <w:spacing w:after="120"/>
        <w:ind w:left="709" w:hanging="709"/>
        <w:rPr>
          <w:rFonts w:cs="Arial"/>
          <w:szCs w:val="20"/>
        </w:rPr>
      </w:pPr>
      <w:r w:rsidRPr="0051316E">
        <w:rPr>
          <w:rFonts w:cs="Arial"/>
          <w:szCs w:val="20"/>
        </w:rPr>
        <w:t>Smluvní strany bezvýhradně souhlasí se zveřejněním plného znění Dodatku tak, aby tento Dodatek mohl být předmětem poskytnuté informace ve smyslu zákona č. 106/1999 Sb., o svobodném přístupu k informacím, ve znění pozdějších předpisů. Smluvní strany rovněž souhlasí s uveřejněním plného znění Dodatku dle zákona č. 134/2016 Sb., o zadávání veřejných zakázek, ve znění pozdějších předpisů a dle zákona č. 340/2015 Sb., o zvláštních podmínkách účinnosti některých smluv, uveřejňování těchto smluv a o registru smluv (zákon o registru smluv), ve znění pozdějších předpisů.</w:t>
      </w:r>
    </w:p>
    <w:p w14:paraId="64E45164" w14:textId="0BC4D9D4" w:rsidR="00AC53C6" w:rsidRDefault="00AC53C6" w:rsidP="0042241E">
      <w:pPr>
        <w:pStyle w:val="Odstavecseseznamem"/>
        <w:numPr>
          <w:ilvl w:val="1"/>
          <w:numId w:val="3"/>
        </w:numPr>
        <w:spacing w:after="120"/>
        <w:ind w:left="709" w:hanging="709"/>
        <w:rPr>
          <w:rFonts w:cs="Arial"/>
          <w:szCs w:val="20"/>
        </w:rPr>
      </w:pPr>
      <w:r w:rsidRPr="00AC53C6">
        <w:rPr>
          <w:rFonts w:cs="Arial"/>
          <w:szCs w:val="20"/>
        </w:rPr>
        <w:t xml:space="preserve">Smluvní strany prohlašují, že si Dodatek před jeho podpisem přečetly a s jeho obsahem bez výhrad souhlasí. Dodatek je vyjádřením jejich pravé, skutečné, svobodné a vážné vůle. Na </w:t>
      </w:r>
      <w:r w:rsidRPr="00AC53C6">
        <w:rPr>
          <w:rFonts w:cs="Arial"/>
          <w:szCs w:val="20"/>
        </w:rPr>
        <w:lastRenderedPageBreak/>
        <w:t>důkaz pravosti a pravdivosti těchto prohlášení připojují oprávnění zástupci smluvních stran své podpisy</w:t>
      </w:r>
    </w:p>
    <w:p w14:paraId="407F76E6" w14:textId="77777777" w:rsidR="007C625A" w:rsidRPr="007C625A" w:rsidRDefault="007C625A" w:rsidP="0042241E">
      <w:pPr>
        <w:spacing w:after="120"/>
        <w:ind w:left="360"/>
        <w:rPr>
          <w:rFonts w:cs="Arial"/>
          <w:szCs w:val="20"/>
        </w:rPr>
      </w:pPr>
    </w:p>
    <w:bookmarkEnd w:id="0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5"/>
        <w:gridCol w:w="4455"/>
      </w:tblGrid>
      <w:tr w:rsidR="007C625A" w:rsidRPr="00D65834" w14:paraId="003DBC72" w14:textId="77777777" w:rsidTr="00DC3C82">
        <w:trPr>
          <w:trHeight w:val="718"/>
          <w:jc w:val="center"/>
        </w:trPr>
        <w:tc>
          <w:tcPr>
            <w:tcW w:w="4455" w:type="dxa"/>
            <w:vAlign w:val="center"/>
          </w:tcPr>
          <w:p w14:paraId="2E0EFE68" w14:textId="77777777" w:rsidR="007C625A" w:rsidRDefault="007C625A" w:rsidP="00DC3C82">
            <w:pPr>
              <w:rPr>
                <w:rFonts w:cstheme="minorHAnsi"/>
                <w:b/>
                <w:bCs/>
              </w:rPr>
            </w:pPr>
          </w:p>
          <w:p w14:paraId="5DD59D90" w14:textId="790113F0" w:rsidR="007C625A" w:rsidRPr="007C625A" w:rsidRDefault="007C625A" w:rsidP="00DC3C82">
            <w:pPr>
              <w:rPr>
                <w:rFonts w:cstheme="minorHAnsi"/>
                <w:b/>
                <w:bCs/>
              </w:rPr>
            </w:pPr>
            <w:r w:rsidRPr="00D65834">
              <w:rPr>
                <w:rFonts w:cstheme="minorHAnsi"/>
                <w:b/>
                <w:bCs/>
              </w:rPr>
              <w:t>Poskytovatel</w:t>
            </w:r>
          </w:p>
          <w:p w14:paraId="670A7859" w14:textId="77777777" w:rsidR="007C625A" w:rsidRDefault="007C625A" w:rsidP="00DC3C82">
            <w:pPr>
              <w:rPr>
                <w:rFonts w:cstheme="minorHAnsi"/>
              </w:rPr>
            </w:pPr>
          </w:p>
          <w:p w14:paraId="0A62FCCD" w14:textId="77777777" w:rsidR="007C625A" w:rsidRDefault="007C625A" w:rsidP="00DC3C82">
            <w:pPr>
              <w:rPr>
                <w:rFonts w:cstheme="minorHAnsi"/>
              </w:rPr>
            </w:pPr>
          </w:p>
          <w:p w14:paraId="17B7E2C6" w14:textId="77777777" w:rsidR="007C625A" w:rsidRPr="00D65834" w:rsidRDefault="007C625A" w:rsidP="00DC3C82">
            <w:pPr>
              <w:rPr>
                <w:rFonts w:cstheme="minorHAnsi"/>
              </w:rPr>
            </w:pPr>
          </w:p>
        </w:tc>
        <w:tc>
          <w:tcPr>
            <w:tcW w:w="4455" w:type="dxa"/>
            <w:vAlign w:val="center"/>
          </w:tcPr>
          <w:p w14:paraId="048383C0" w14:textId="77777777" w:rsidR="007C625A" w:rsidRPr="00D65834" w:rsidRDefault="007C625A" w:rsidP="00DC3C82">
            <w:pPr>
              <w:rPr>
                <w:rFonts w:cstheme="minorHAnsi"/>
                <w:b/>
                <w:bCs/>
              </w:rPr>
            </w:pPr>
            <w:r w:rsidRPr="00D65834">
              <w:rPr>
                <w:rFonts w:cstheme="minorHAnsi"/>
                <w:b/>
                <w:bCs/>
              </w:rPr>
              <w:t>Nabyvatel</w:t>
            </w:r>
          </w:p>
          <w:p w14:paraId="2A582591" w14:textId="77777777" w:rsidR="007C625A" w:rsidRDefault="007C625A" w:rsidP="00DC3C82">
            <w:pPr>
              <w:rPr>
                <w:rFonts w:cstheme="minorHAnsi"/>
              </w:rPr>
            </w:pPr>
          </w:p>
          <w:p w14:paraId="44620A9B" w14:textId="77777777" w:rsidR="007C625A" w:rsidRPr="00D65834" w:rsidRDefault="007C625A" w:rsidP="00DC3C82">
            <w:pPr>
              <w:rPr>
                <w:rFonts w:cstheme="minorHAnsi"/>
              </w:rPr>
            </w:pPr>
          </w:p>
        </w:tc>
      </w:tr>
      <w:tr w:rsidR="007C625A" w:rsidRPr="00D65834" w14:paraId="0C0BD9C4" w14:textId="77777777" w:rsidTr="00DC3C82">
        <w:trPr>
          <w:jc w:val="center"/>
        </w:trPr>
        <w:tc>
          <w:tcPr>
            <w:tcW w:w="4455" w:type="dxa"/>
          </w:tcPr>
          <w:p w14:paraId="5B73169D" w14:textId="77777777" w:rsidR="007C625A" w:rsidRPr="00D65834" w:rsidRDefault="007C625A" w:rsidP="00DC3C82">
            <w:pPr>
              <w:rPr>
                <w:rFonts w:cstheme="minorHAnsi"/>
              </w:rPr>
            </w:pPr>
          </w:p>
        </w:tc>
        <w:tc>
          <w:tcPr>
            <w:tcW w:w="4455" w:type="dxa"/>
          </w:tcPr>
          <w:p w14:paraId="69375D86" w14:textId="77777777" w:rsidR="007C625A" w:rsidRPr="00D65834" w:rsidRDefault="007C625A" w:rsidP="00DC3C82">
            <w:pPr>
              <w:rPr>
                <w:rFonts w:cstheme="minorHAnsi"/>
              </w:rPr>
            </w:pPr>
          </w:p>
        </w:tc>
      </w:tr>
      <w:tr w:rsidR="007C625A" w:rsidRPr="00D65834" w14:paraId="5EEDF760" w14:textId="77777777" w:rsidTr="00DC3C82">
        <w:trPr>
          <w:jc w:val="center"/>
        </w:trPr>
        <w:tc>
          <w:tcPr>
            <w:tcW w:w="4455" w:type="dxa"/>
            <w:vAlign w:val="bottom"/>
          </w:tcPr>
          <w:p w14:paraId="5272DD55" w14:textId="24C54DF6" w:rsidR="007C625A" w:rsidRPr="00D65834" w:rsidRDefault="007C625A" w:rsidP="00DC3C82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……………………………………..</w:t>
            </w:r>
          </w:p>
        </w:tc>
        <w:tc>
          <w:tcPr>
            <w:tcW w:w="4455" w:type="dxa"/>
            <w:vAlign w:val="bottom"/>
          </w:tcPr>
          <w:p w14:paraId="2CFC1CEA" w14:textId="4231D3FA" w:rsidR="007C625A" w:rsidRPr="00D65834" w:rsidRDefault="007C625A" w:rsidP="00DC3C82">
            <w:pPr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……………………………………..</w:t>
            </w:r>
          </w:p>
        </w:tc>
      </w:tr>
      <w:tr w:rsidR="007C625A" w:rsidRPr="00D65834" w14:paraId="399A660F" w14:textId="77777777" w:rsidTr="00DC3C82">
        <w:trPr>
          <w:trHeight w:val="468"/>
          <w:jc w:val="center"/>
        </w:trPr>
        <w:tc>
          <w:tcPr>
            <w:tcW w:w="4455" w:type="dxa"/>
          </w:tcPr>
          <w:p w14:paraId="4A54A0AD" w14:textId="12A5E406" w:rsidR="007C625A" w:rsidRPr="007C625A" w:rsidRDefault="007C625A" w:rsidP="00DC3C82">
            <w:pPr>
              <w:rPr>
                <w:rFonts w:cstheme="minorHAnsi"/>
                <w:b/>
              </w:rPr>
            </w:pPr>
            <w:r w:rsidRPr="00D65834">
              <w:rPr>
                <w:rFonts w:cstheme="minorHAnsi"/>
                <w:b/>
              </w:rPr>
              <w:t>StringData, s.r.o.</w:t>
            </w:r>
          </w:p>
          <w:p w14:paraId="2BA4EDE2" w14:textId="562578DD" w:rsidR="007C625A" w:rsidRPr="00D65834" w:rsidRDefault="007C625A" w:rsidP="00DC3C82">
            <w:pPr>
              <w:rPr>
                <w:rFonts w:cstheme="minorHAnsi"/>
              </w:rPr>
            </w:pPr>
            <w:r>
              <w:rPr>
                <w:rFonts w:cstheme="minorHAnsi"/>
              </w:rPr>
              <w:t>Vojtěch Vojík, jednatel</w:t>
            </w:r>
          </w:p>
        </w:tc>
        <w:tc>
          <w:tcPr>
            <w:tcW w:w="4455" w:type="dxa"/>
          </w:tcPr>
          <w:p w14:paraId="43C7CADD" w14:textId="01298470" w:rsidR="007C625A" w:rsidRPr="007C625A" w:rsidRDefault="007C625A" w:rsidP="007C625A">
            <w:pPr>
              <w:jc w:val="left"/>
              <w:rPr>
                <w:rFonts w:cstheme="minorHAnsi"/>
                <w:b/>
                <w:bCs/>
              </w:rPr>
            </w:pPr>
            <w:r w:rsidRPr="00EF67AB">
              <w:rPr>
                <w:rFonts w:cstheme="minorHAnsi"/>
                <w:b/>
                <w:bCs/>
              </w:rPr>
              <w:t>Česká zemědělská univerzita v Praze</w:t>
            </w:r>
            <w:r w:rsidRPr="00F55EDA">
              <w:rPr>
                <w:rFonts w:cstheme="minorHAnsi"/>
                <w:b/>
                <w:bCs/>
              </w:rPr>
              <w:t xml:space="preserve"> </w:t>
            </w:r>
          </w:p>
          <w:p w14:paraId="62BE4CEF" w14:textId="57B2D174" w:rsidR="007C625A" w:rsidRPr="00D65834" w:rsidRDefault="007C625A" w:rsidP="00DC3C8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Ing. </w:t>
            </w:r>
            <w:r w:rsidR="00644C09">
              <w:rPr>
                <w:rFonts w:cstheme="minorHAnsi"/>
              </w:rPr>
              <w:t>Vladimír Albrecht</w:t>
            </w:r>
            <w:r>
              <w:rPr>
                <w:rFonts w:cstheme="minorHAnsi"/>
              </w:rPr>
              <w:t>, kvestor</w:t>
            </w:r>
          </w:p>
        </w:tc>
      </w:tr>
    </w:tbl>
    <w:p w14:paraId="55D35324" w14:textId="77777777" w:rsidR="00E013DF" w:rsidRDefault="00E013DF" w:rsidP="00D638C8"/>
    <w:p w14:paraId="79F64575" w14:textId="77777777" w:rsidR="00E013DF" w:rsidRDefault="00E013DF" w:rsidP="00D638C8"/>
    <w:p w14:paraId="7FE5C305" w14:textId="77777777" w:rsidR="00E013DF" w:rsidRDefault="00E013DF" w:rsidP="00D638C8"/>
    <w:p w14:paraId="5AAFE94C" w14:textId="77777777" w:rsidR="00E013DF" w:rsidRDefault="00E013DF" w:rsidP="00D638C8"/>
    <w:p w14:paraId="334FCFF8" w14:textId="77777777" w:rsidR="00E013DF" w:rsidRDefault="00E013DF" w:rsidP="00D638C8"/>
    <w:p w14:paraId="35B9F376" w14:textId="77777777" w:rsidR="00E013DF" w:rsidRDefault="00E013DF" w:rsidP="00D638C8"/>
    <w:p w14:paraId="44FE9E84" w14:textId="77777777" w:rsidR="00E013DF" w:rsidRDefault="00E013DF" w:rsidP="00D638C8"/>
    <w:p w14:paraId="2CB6E16E" w14:textId="77777777" w:rsidR="00E013DF" w:rsidRDefault="00E013DF" w:rsidP="00D638C8"/>
    <w:p w14:paraId="54148C97" w14:textId="77777777" w:rsidR="00E013DF" w:rsidRDefault="00E013DF" w:rsidP="00D638C8"/>
    <w:p w14:paraId="7FBBF25C" w14:textId="77777777" w:rsidR="00E013DF" w:rsidRDefault="00E013DF" w:rsidP="00D638C8"/>
    <w:p w14:paraId="6CE13A50" w14:textId="77777777" w:rsidR="00E013DF" w:rsidRDefault="00E013DF" w:rsidP="00D638C8"/>
    <w:p w14:paraId="66FA72AF" w14:textId="77777777" w:rsidR="00E013DF" w:rsidRDefault="00E013DF" w:rsidP="00D638C8"/>
    <w:p w14:paraId="1D014E95" w14:textId="77777777" w:rsidR="00E013DF" w:rsidRDefault="00E013DF" w:rsidP="00D638C8"/>
    <w:p w14:paraId="73585085" w14:textId="77777777" w:rsidR="00E013DF" w:rsidRDefault="00E013DF" w:rsidP="00D638C8"/>
    <w:p w14:paraId="360D5C29" w14:textId="77777777" w:rsidR="00E013DF" w:rsidRDefault="00E013DF" w:rsidP="00D638C8"/>
    <w:p w14:paraId="54CED62E" w14:textId="77777777" w:rsidR="00E013DF" w:rsidRDefault="00E013DF" w:rsidP="00D638C8"/>
    <w:p w14:paraId="5B3287C7" w14:textId="77777777" w:rsidR="00E013DF" w:rsidRDefault="00E013DF" w:rsidP="00D638C8"/>
    <w:p w14:paraId="3D5E8282" w14:textId="77777777" w:rsidR="00E013DF" w:rsidRDefault="00E013DF" w:rsidP="00D638C8"/>
    <w:p w14:paraId="7E5B1EDC" w14:textId="77777777" w:rsidR="00E013DF" w:rsidRDefault="00E013DF" w:rsidP="00D638C8"/>
    <w:p w14:paraId="77FCD629" w14:textId="77777777" w:rsidR="00E013DF" w:rsidRDefault="00E013DF" w:rsidP="00D638C8"/>
    <w:p w14:paraId="78937E42" w14:textId="77777777" w:rsidR="00E013DF" w:rsidRDefault="00E013DF" w:rsidP="00D638C8"/>
    <w:p w14:paraId="72039CD8" w14:textId="77777777" w:rsidR="00E013DF" w:rsidRDefault="00E013DF" w:rsidP="00D638C8"/>
    <w:p w14:paraId="2E91C6EF" w14:textId="43A07B2D" w:rsidR="001B351F" w:rsidRDefault="001B351F">
      <w:pPr>
        <w:suppressAutoHyphens w:val="0"/>
        <w:autoSpaceDE/>
        <w:spacing w:after="160" w:line="259" w:lineRule="auto"/>
        <w:jc w:val="left"/>
      </w:pPr>
      <w:r>
        <w:br w:type="page"/>
      </w:r>
    </w:p>
    <w:p w14:paraId="7FBD00DF" w14:textId="77777777" w:rsidR="005056BC" w:rsidRPr="005056BC" w:rsidRDefault="005056BC" w:rsidP="005056BC">
      <w:pPr>
        <w:keepNext/>
        <w:suppressAutoHyphens w:val="0"/>
        <w:autoSpaceDE/>
        <w:spacing w:before="480" w:after="120" w:line="240" w:lineRule="auto"/>
        <w:jc w:val="left"/>
        <w:outlineLvl w:val="0"/>
        <w:rPr>
          <w:rFonts w:eastAsia="MS Gothic" w:cs="Arial"/>
          <w:b/>
          <w:bCs/>
          <w:color w:val="E52329"/>
          <w:sz w:val="24"/>
          <w:lang w:eastAsia="en-US"/>
        </w:rPr>
      </w:pPr>
      <w:r w:rsidRPr="005056BC">
        <w:rPr>
          <w:rFonts w:eastAsia="MS Gothic" w:cs="Arial"/>
          <w:b/>
          <w:bCs/>
          <w:color w:val="E52329"/>
          <w:sz w:val="24"/>
          <w:lang w:eastAsia="en-US"/>
        </w:rPr>
        <w:lastRenderedPageBreak/>
        <w:t>Příloha 1 – Specifikace Počítačového produktu „StringData Daňovka SaaS“</w:t>
      </w:r>
      <w:r w:rsidRPr="005056BC" w:rsidDel="00A95516">
        <w:rPr>
          <w:rFonts w:eastAsia="MS Gothic" w:cs="Arial"/>
          <w:b/>
          <w:bCs/>
          <w:color w:val="E52329"/>
          <w:sz w:val="24"/>
          <w:lang w:eastAsia="en-US"/>
        </w:rPr>
        <w:t xml:space="preserve"> </w:t>
      </w:r>
    </w:p>
    <w:p w14:paraId="10D75650" w14:textId="77777777" w:rsidR="005056BC" w:rsidRPr="005056BC" w:rsidRDefault="005056BC" w:rsidP="005056BC">
      <w:pPr>
        <w:rPr>
          <w:rFonts w:cs="Arial"/>
          <w:b/>
          <w:bCs/>
          <w:sz w:val="36"/>
          <w:szCs w:val="36"/>
        </w:rPr>
      </w:pPr>
    </w:p>
    <w:p w14:paraId="3016F2BC" w14:textId="77777777" w:rsidR="005056BC" w:rsidRPr="005056BC" w:rsidRDefault="005056BC" w:rsidP="005056BC">
      <w:pPr>
        <w:suppressAutoHyphens w:val="0"/>
        <w:autoSpaceDE/>
        <w:rPr>
          <w:rFonts w:cs="Arial"/>
          <w:color w:val="000000"/>
          <w:sz w:val="22"/>
          <w:szCs w:val="22"/>
          <w:lang w:eastAsia="cs-CZ"/>
        </w:rPr>
      </w:pPr>
      <w:r w:rsidRPr="005056BC">
        <w:rPr>
          <w:rFonts w:cs="Arial"/>
          <w:b/>
          <w:bCs/>
          <w:color w:val="000000"/>
          <w:sz w:val="22"/>
          <w:szCs w:val="22"/>
          <w:u w:val="single"/>
        </w:rPr>
        <w:t>ZÁKLADNÍ POPIS</w:t>
      </w:r>
    </w:p>
    <w:p w14:paraId="7B6AEE8F" w14:textId="77777777" w:rsidR="005056BC" w:rsidRPr="005056BC" w:rsidRDefault="005056BC" w:rsidP="005056BC">
      <w:pPr>
        <w:suppressAutoHyphens w:val="0"/>
        <w:autoSpaceDE/>
        <w:spacing w:before="100" w:beforeAutospacing="1" w:after="100" w:afterAutospacing="1"/>
        <w:rPr>
          <w:rFonts w:eastAsia="Calibri" w:cs="Arial"/>
          <w:color w:val="000000"/>
          <w:sz w:val="22"/>
          <w:szCs w:val="22"/>
          <w:lang w:eastAsia="cs-CZ"/>
        </w:rPr>
      </w:pPr>
      <w:r w:rsidRPr="005056BC">
        <w:rPr>
          <w:rFonts w:eastAsia="Calibri" w:cs="Arial"/>
          <w:color w:val="000000"/>
          <w:sz w:val="22"/>
          <w:szCs w:val="22"/>
          <w:lang w:eastAsia="cs-CZ"/>
        </w:rPr>
        <w:t>StringData Daňovka je soubor softwarových modulů sloužících k procesnímu zpracování prohlášení poplatníka k dani z příjmů.</w:t>
      </w:r>
    </w:p>
    <w:p w14:paraId="504EE31A" w14:textId="77777777" w:rsidR="005056BC" w:rsidRPr="005056BC" w:rsidRDefault="005056BC" w:rsidP="005056BC">
      <w:pPr>
        <w:suppressAutoHyphens w:val="0"/>
        <w:autoSpaceDE/>
        <w:spacing w:before="100" w:beforeAutospacing="1" w:after="100" w:afterAutospacing="1"/>
        <w:rPr>
          <w:rFonts w:eastAsia="Calibri" w:cs="Arial"/>
          <w:color w:val="000000"/>
          <w:sz w:val="22"/>
          <w:szCs w:val="22"/>
          <w:lang w:eastAsia="cs-CZ"/>
        </w:rPr>
      </w:pPr>
      <w:r w:rsidRPr="005056BC">
        <w:rPr>
          <w:rFonts w:eastAsia="Calibri" w:cs="Arial"/>
          <w:color w:val="000000"/>
          <w:sz w:val="22"/>
          <w:szCs w:val="22"/>
          <w:lang w:eastAsia="cs-CZ"/>
        </w:rPr>
        <w:t>Zahrnuje jak standardní moduly uvedené dále, tak může být na míru upravován pro každého zákazníka.</w:t>
      </w:r>
    </w:p>
    <w:p w14:paraId="7D6B3FB9" w14:textId="77777777" w:rsidR="005056BC" w:rsidRPr="005056BC" w:rsidRDefault="005056BC" w:rsidP="00683C59">
      <w:pPr>
        <w:keepNext/>
        <w:keepLines/>
        <w:numPr>
          <w:ilvl w:val="1"/>
          <w:numId w:val="21"/>
        </w:numPr>
        <w:suppressAutoHyphens w:val="0"/>
        <w:autoSpaceDE/>
        <w:spacing w:before="240" w:line="360" w:lineRule="auto"/>
        <w:ind w:left="431" w:hanging="431"/>
        <w:outlineLvl w:val="1"/>
        <w:rPr>
          <w:rFonts w:cs="Arial"/>
          <w:b/>
          <w:sz w:val="22"/>
          <w:szCs w:val="22"/>
        </w:rPr>
      </w:pPr>
      <w:bookmarkStart w:id="1" w:name="_Toc8674057"/>
      <w:bookmarkStart w:id="2" w:name="_Toc8905340"/>
      <w:r w:rsidRPr="005056BC">
        <w:rPr>
          <w:rFonts w:cs="Arial"/>
          <w:b/>
          <w:sz w:val="22"/>
          <w:szCs w:val="22"/>
        </w:rPr>
        <w:t>Obecný popis řešení</w:t>
      </w:r>
      <w:bookmarkEnd w:id="1"/>
      <w:bookmarkEnd w:id="2"/>
    </w:p>
    <w:p w14:paraId="16788FE6" w14:textId="77777777" w:rsidR="005056BC" w:rsidRPr="005056BC" w:rsidRDefault="005056BC" w:rsidP="00683C59">
      <w:pPr>
        <w:suppressAutoHyphens w:val="0"/>
        <w:autoSpaceDE/>
        <w:spacing w:after="100" w:afterAutospacing="1"/>
        <w:rPr>
          <w:rFonts w:eastAsia="Calibri" w:cs="Arial"/>
          <w:color w:val="000000"/>
          <w:sz w:val="22"/>
          <w:szCs w:val="22"/>
          <w:lang w:eastAsia="cs-CZ"/>
        </w:rPr>
      </w:pPr>
      <w:r w:rsidRPr="005056BC">
        <w:rPr>
          <w:rFonts w:eastAsia="Calibri" w:cs="Arial"/>
          <w:color w:val="000000"/>
          <w:sz w:val="22"/>
          <w:szCs w:val="22"/>
          <w:lang w:eastAsia="cs-CZ"/>
        </w:rPr>
        <w:t>Aplikace „Daňovka“ slouží zaměstnancům k intuitivnímu vyplnění tzv. „Prohlášení poplatníka“ skrze interaktivní formulář, tedy bez nutnosti studovat složitý papírový tiskopis nebo vyplnění přenechat na pracovnících mzdové účtárny.</w:t>
      </w:r>
    </w:p>
    <w:p w14:paraId="2A352F6A" w14:textId="77777777" w:rsidR="005056BC" w:rsidRPr="005056BC" w:rsidRDefault="005056BC" w:rsidP="005056BC">
      <w:pPr>
        <w:suppressAutoHyphens w:val="0"/>
        <w:autoSpaceDE/>
        <w:spacing w:before="100" w:beforeAutospacing="1" w:after="100" w:afterAutospacing="1"/>
        <w:rPr>
          <w:rFonts w:eastAsia="Calibri" w:cs="Arial"/>
          <w:b/>
          <w:bCs/>
          <w:color w:val="000000"/>
          <w:sz w:val="22"/>
          <w:szCs w:val="22"/>
          <w:lang w:eastAsia="cs-CZ"/>
        </w:rPr>
      </w:pPr>
      <w:r w:rsidRPr="005056BC">
        <w:rPr>
          <w:rFonts w:eastAsia="Calibri" w:cs="Arial"/>
          <w:b/>
          <w:bCs/>
          <w:color w:val="000000"/>
          <w:sz w:val="22"/>
          <w:szCs w:val="22"/>
          <w:lang w:eastAsia="cs-CZ"/>
        </w:rPr>
        <w:t>Mezi hlavní přínosy patří</w:t>
      </w:r>
    </w:p>
    <w:p w14:paraId="5568CC93" w14:textId="77777777" w:rsidR="005056BC" w:rsidRPr="005056BC" w:rsidRDefault="005056BC" w:rsidP="00683C59">
      <w:pPr>
        <w:numPr>
          <w:ilvl w:val="0"/>
          <w:numId w:val="29"/>
        </w:numPr>
        <w:suppressAutoHyphens w:val="0"/>
        <w:autoSpaceDE/>
        <w:spacing w:after="100" w:afterAutospacing="1" w:line="240" w:lineRule="auto"/>
        <w:ind w:left="714" w:hanging="357"/>
        <w:rPr>
          <w:rFonts w:eastAsia="Calibri" w:cs="Arial"/>
          <w:color w:val="000000"/>
          <w:sz w:val="22"/>
          <w:szCs w:val="22"/>
          <w:lang w:eastAsia="cs-CZ"/>
        </w:rPr>
      </w:pPr>
      <w:r w:rsidRPr="005056BC">
        <w:rPr>
          <w:rFonts w:eastAsia="Calibri" w:cs="Arial"/>
          <w:color w:val="000000"/>
          <w:sz w:val="22"/>
          <w:szCs w:val="22"/>
          <w:lang w:eastAsia="cs-CZ"/>
        </w:rPr>
        <w:t>Maximálně jednoduché vyplnění prohlášení přímo zaměstnancem prostřednictvím přehledného a pochopitelného vícekrokového formuláře, včetně možnosti přikládat nutná potvrzení a vytvářet dodatečné verze prohlášení v rámci roku (např. při narození dítěte), se zaručením výstupu v souladu s požadavky orgánů finanční správy (generování PDF dle platného vzoru).</w:t>
      </w:r>
    </w:p>
    <w:p w14:paraId="307CFFCA" w14:textId="77777777" w:rsidR="005056BC" w:rsidRPr="005056BC" w:rsidRDefault="005056BC" w:rsidP="005056BC">
      <w:pPr>
        <w:numPr>
          <w:ilvl w:val="0"/>
          <w:numId w:val="29"/>
        </w:numPr>
        <w:suppressAutoHyphens w:val="0"/>
        <w:autoSpaceDE/>
        <w:spacing w:before="100" w:beforeAutospacing="1" w:after="100" w:afterAutospacing="1" w:line="240" w:lineRule="auto"/>
        <w:rPr>
          <w:rFonts w:eastAsia="Calibri" w:cs="Arial"/>
          <w:color w:val="000000"/>
          <w:sz w:val="22"/>
          <w:szCs w:val="22"/>
          <w:lang w:eastAsia="cs-CZ"/>
        </w:rPr>
      </w:pPr>
      <w:r w:rsidRPr="005056BC">
        <w:rPr>
          <w:rFonts w:eastAsia="Calibri" w:cs="Arial"/>
          <w:color w:val="000000"/>
          <w:sz w:val="22"/>
          <w:szCs w:val="22"/>
          <w:lang w:eastAsia="cs-CZ"/>
        </w:rPr>
        <w:t>Workflow pro schvalování vyplněných prohlášení pracovníky mzdové účtárny, s možností vrátit jej zaměstnanci k doplnění, včetně doprovodného komentáře a emailové notifikace.</w:t>
      </w:r>
    </w:p>
    <w:p w14:paraId="466DC0CC" w14:textId="77777777" w:rsidR="005056BC" w:rsidRPr="005056BC" w:rsidRDefault="005056BC" w:rsidP="005056BC">
      <w:pPr>
        <w:numPr>
          <w:ilvl w:val="0"/>
          <w:numId w:val="29"/>
        </w:numPr>
        <w:suppressAutoHyphens w:val="0"/>
        <w:autoSpaceDE/>
        <w:spacing w:before="100" w:beforeAutospacing="1" w:after="100" w:afterAutospacing="1" w:line="240" w:lineRule="auto"/>
        <w:rPr>
          <w:rFonts w:eastAsia="Calibri" w:cs="Arial"/>
          <w:color w:val="000000"/>
          <w:sz w:val="22"/>
          <w:szCs w:val="22"/>
          <w:lang w:eastAsia="cs-CZ"/>
        </w:rPr>
      </w:pPr>
      <w:r w:rsidRPr="005056BC">
        <w:rPr>
          <w:rFonts w:eastAsia="Calibri" w:cs="Arial"/>
          <w:color w:val="000000"/>
          <w:sz w:val="22"/>
          <w:szCs w:val="22"/>
          <w:lang w:eastAsia="cs-CZ"/>
        </w:rPr>
        <w:t>Poskytnutí jednotného evidenčního místa pro všechna prohlášení s přílohami, napříč roky a zaměstnanci (z pohledu mzdové účtárny), resp. trvalého archivu vlastních prohlášení (z pohledu zaměstnance).</w:t>
      </w:r>
    </w:p>
    <w:p w14:paraId="7B8A38D5" w14:textId="77777777" w:rsidR="005056BC" w:rsidRPr="005056BC" w:rsidRDefault="005056BC" w:rsidP="005056BC">
      <w:pPr>
        <w:numPr>
          <w:ilvl w:val="0"/>
          <w:numId w:val="29"/>
        </w:numPr>
        <w:suppressAutoHyphens w:val="0"/>
        <w:autoSpaceDE/>
        <w:spacing w:before="100" w:beforeAutospacing="1" w:after="100" w:afterAutospacing="1" w:line="240" w:lineRule="auto"/>
        <w:rPr>
          <w:rFonts w:eastAsia="Calibri" w:cs="Arial"/>
          <w:color w:val="000000"/>
          <w:sz w:val="22"/>
          <w:szCs w:val="22"/>
          <w:lang w:eastAsia="cs-CZ"/>
        </w:rPr>
      </w:pPr>
      <w:r w:rsidRPr="005056BC">
        <w:rPr>
          <w:rFonts w:eastAsia="Calibri" w:cs="Arial"/>
          <w:color w:val="000000"/>
          <w:sz w:val="22"/>
          <w:szCs w:val="22"/>
          <w:lang w:eastAsia="cs-CZ"/>
        </w:rPr>
        <w:t>Transparentní integrace aplikace do prostředí organizace, tj. podpora jednotné autentizace (SSO), možnost importů a exportů dat o zaměstnancích a prohlášeních (standardně Excel) a zabezpečené ukládání vložených dat.</w:t>
      </w:r>
    </w:p>
    <w:p w14:paraId="00B344B6" w14:textId="77777777" w:rsidR="005056BC" w:rsidRPr="005056BC" w:rsidRDefault="005056BC" w:rsidP="005056BC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360" w:lineRule="auto"/>
        <w:ind w:left="431" w:hanging="431"/>
        <w:outlineLvl w:val="1"/>
        <w:rPr>
          <w:rFonts w:cs="Arial"/>
          <w:b/>
          <w:sz w:val="22"/>
          <w:szCs w:val="22"/>
        </w:rPr>
      </w:pPr>
      <w:bookmarkStart w:id="3" w:name="_Toc8674058"/>
      <w:bookmarkStart w:id="4" w:name="_Toc8905341"/>
      <w:r w:rsidRPr="005056BC">
        <w:rPr>
          <w:rFonts w:cs="Arial"/>
          <w:b/>
          <w:sz w:val="22"/>
          <w:szCs w:val="22"/>
        </w:rPr>
        <w:t>Formulář daňového prohlášení</w:t>
      </w:r>
      <w:bookmarkEnd w:id="3"/>
      <w:bookmarkEnd w:id="4"/>
    </w:p>
    <w:p w14:paraId="785F9B02" w14:textId="77777777" w:rsidR="005056BC" w:rsidRPr="005056BC" w:rsidRDefault="005056BC" w:rsidP="00683C59">
      <w:pPr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Aplikace umožňuje vyplnit digitálně formulář Prohlášení poplatníka daně z příjmu fyzických osob ze závislé činnosti splňující veškeré náležitosti podle znění zákona č. 586/1992 Sb. o daních z příjmu, resp. navazujícího zákona č. 170/2017 Sb. (aktualizace dle aktuálních legislativních změn probíhá v závislosti na smlouvě).</w:t>
      </w:r>
    </w:p>
    <w:p w14:paraId="06CA91F8" w14:textId="77777777" w:rsidR="005056BC" w:rsidRPr="005056BC" w:rsidRDefault="005056BC" w:rsidP="005056BC">
      <w:pPr>
        <w:rPr>
          <w:rFonts w:cs="Arial"/>
          <w:sz w:val="22"/>
          <w:szCs w:val="22"/>
        </w:rPr>
      </w:pPr>
    </w:p>
    <w:p w14:paraId="244E87E0" w14:textId="77777777" w:rsidR="005056BC" w:rsidRPr="005056BC" w:rsidRDefault="005056BC" w:rsidP="005056BC">
      <w:pPr>
        <w:rPr>
          <w:rFonts w:cs="Arial"/>
          <w:b/>
          <w:sz w:val="22"/>
          <w:szCs w:val="22"/>
        </w:rPr>
      </w:pPr>
      <w:r w:rsidRPr="005056BC">
        <w:rPr>
          <w:rFonts w:cs="Arial"/>
          <w:b/>
          <w:sz w:val="22"/>
          <w:szCs w:val="22"/>
        </w:rPr>
        <w:t>Formulář je v aplikaci rozdělen do následujících oblastí a kroků:</w:t>
      </w:r>
    </w:p>
    <w:p w14:paraId="73BF595D" w14:textId="77777777" w:rsidR="005056BC" w:rsidRPr="005056BC" w:rsidRDefault="005056BC" w:rsidP="005056BC">
      <w:pPr>
        <w:rPr>
          <w:rFonts w:cs="Arial"/>
          <w:b/>
          <w:sz w:val="22"/>
          <w:szCs w:val="22"/>
        </w:rPr>
      </w:pPr>
    </w:p>
    <w:p w14:paraId="0ED43F72" w14:textId="77777777" w:rsidR="005056BC" w:rsidRPr="005056BC" w:rsidRDefault="005056BC" w:rsidP="005056BC">
      <w:pPr>
        <w:numPr>
          <w:ilvl w:val="0"/>
          <w:numId w:val="22"/>
        </w:numPr>
        <w:suppressAutoHyphens w:val="0"/>
        <w:autoSpaceDE/>
        <w:spacing w:before="120" w:after="120" w:line="312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Měsíční slevy na dani pro aktuální rok</w:t>
      </w:r>
    </w:p>
    <w:p w14:paraId="7F92B939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Osobní údaje</w:t>
      </w:r>
    </w:p>
    <w:p w14:paraId="3AD8C47B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Děti</w:t>
      </w:r>
    </w:p>
    <w:p w14:paraId="28F6776E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Studium</w:t>
      </w:r>
    </w:p>
    <w:p w14:paraId="12507B26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Invalidita</w:t>
      </w:r>
    </w:p>
    <w:p w14:paraId="34911F85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Přehled změn</w:t>
      </w:r>
    </w:p>
    <w:p w14:paraId="3E730C6E" w14:textId="77777777" w:rsidR="005056BC" w:rsidRPr="005056BC" w:rsidRDefault="005056BC" w:rsidP="005056BC">
      <w:pPr>
        <w:numPr>
          <w:ilvl w:val="0"/>
          <w:numId w:val="22"/>
        </w:numPr>
        <w:suppressAutoHyphens w:val="0"/>
        <w:autoSpaceDE/>
        <w:spacing w:before="120" w:after="120" w:line="312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lastRenderedPageBreak/>
        <w:t>Roční zúčtování daně za předchozí rok</w:t>
      </w:r>
    </w:p>
    <w:p w14:paraId="5EB0AD01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Zúčtování daně</w:t>
      </w:r>
    </w:p>
    <w:p w14:paraId="3AE9DF6C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Zaměstnavatelé</w:t>
      </w:r>
    </w:p>
    <w:p w14:paraId="392D06D4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Úvěry/hypotéky</w:t>
      </w:r>
    </w:p>
    <w:p w14:paraId="0F6BCFA1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312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Další slevy</w:t>
      </w:r>
    </w:p>
    <w:p w14:paraId="164861C8" w14:textId="01F696F7" w:rsidR="005056BC" w:rsidRPr="005056BC" w:rsidRDefault="005056BC" w:rsidP="005056BC">
      <w:pPr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Pole formuláře jsou doplněna o „lidsky pochopitelné“ nápovědné texty a automatické validace tak, aby bylo vyplňování co nejsnadnější, s minimálním množstvím chyb (včetně kontroly chybějících příloh, nesouladu v zadaných datech atd.). Nápovědné texty jsou konfigurovatelné přímo v aplikaci.</w:t>
      </w:r>
    </w:p>
    <w:p w14:paraId="71DBEB61" w14:textId="77777777" w:rsidR="005056BC" w:rsidRPr="005056BC" w:rsidRDefault="005056BC" w:rsidP="005056BC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360" w:lineRule="auto"/>
        <w:ind w:left="431" w:hanging="431"/>
        <w:outlineLvl w:val="1"/>
        <w:rPr>
          <w:rFonts w:cs="Arial"/>
          <w:b/>
          <w:sz w:val="22"/>
          <w:szCs w:val="22"/>
        </w:rPr>
      </w:pPr>
      <w:bookmarkStart w:id="5" w:name="_Toc8674059"/>
      <w:bookmarkStart w:id="6" w:name="_Toc8905342"/>
      <w:r w:rsidRPr="005056BC">
        <w:rPr>
          <w:rFonts w:cs="Arial"/>
          <w:b/>
          <w:sz w:val="22"/>
          <w:szCs w:val="22"/>
        </w:rPr>
        <w:t>Verze prohlášení v průběhu roku</w:t>
      </w:r>
      <w:bookmarkEnd w:id="5"/>
      <w:bookmarkEnd w:id="6"/>
    </w:p>
    <w:p w14:paraId="1CE1CB25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Aplikace během roku rozlišuje 3 tzv. „fáze“, které ovlivňují způsob a možnosti zpracování prohlášení:</w:t>
      </w:r>
    </w:p>
    <w:p w14:paraId="1D3B1B4B" w14:textId="77777777" w:rsidR="005056BC" w:rsidRPr="005056BC" w:rsidRDefault="005056BC" w:rsidP="005056BC">
      <w:pPr>
        <w:numPr>
          <w:ilvl w:val="0"/>
          <w:numId w:val="28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Fáze OPEN (10.1. - 15.2., možnost „dnů tiché tolerance“)</w:t>
      </w:r>
    </w:p>
    <w:p w14:paraId="7F92BF58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vyplňování prohlášení pro nastavení slev na aktuální rok</w:t>
      </w:r>
    </w:p>
    <w:p w14:paraId="3BC38E87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zadávání slev za uplynulý rok (s nutnými přílohami)</w:t>
      </w:r>
    </w:p>
    <w:p w14:paraId="583F98C0" w14:textId="77777777" w:rsidR="005056BC" w:rsidRPr="005056BC" w:rsidRDefault="005056BC" w:rsidP="005056BC">
      <w:pPr>
        <w:suppressAutoHyphens w:val="0"/>
        <w:autoSpaceDE/>
        <w:spacing w:line="240" w:lineRule="auto"/>
        <w:ind w:left="1134"/>
        <w:contextualSpacing/>
        <w:rPr>
          <w:rFonts w:cs="Arial"/>
          <w:sz w:val="22"/>
          <w:szCs w:val="22"/>
        </w:rPr>
      </w:pPr>
    </w:p>
    <w:p w14:paraId="1AD3D113" w14:textId="77777777" w:rsidR="005056BC" w:rsidRPr="005056BC" w:rsidRDefault="005056BC" w:rsidP="005056BC">
      <w:pPr>
        <w:numPr>
          <w:ilvl w:val="0"/>
          <w:numId w:val="28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Fáze FREEZE (16.2. - 31.3.)</w:t>
      </w:r>
    </w:p>
    <w:p w14:paraId="4B0878C7" w14:textId="77777777" w:rsidR="005056BC" w:rsidRPr="005056BC" w:rsidRDefault="005056BC" w:rsidP="005056BC">
      <w:pPr>
        <w:numPr>
          <w:ilvl w:val="0"/>
          <w:numId w:val="24"/>
        </w:numPr>
        <w:suppressAutoHyphens w:val="0"/>
        <w:autoSpaceDE/>
        <w:spacing w:before="120" w:after="120" w:line="240" w:lineRule="auto"/>
        <w:ind w:left="1134" w:hanging="414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zpracování prohlášení mzdovou účtárnou</w:t>
      </w:r>
    </w:p>
    <w:p w14:paraId="1F0E50F2" w14:textId="77777777" w:rsidR="005056BC" w:rsidRPr="005056BC" w:rsidRDefault="005056BC" w:rsidP="005056BC">
      <w:pPr>
        <w:numPr>
          <w:ilvl w:val="0"/>
          <w:numId w:val="24"/>
        </w:numPr>
        <w:suppressAutoHyphens w:val="0"/>
        <w:autoSpaceDE/>
        <w:spacing w:before="120" w:after="120" w:line="240" w:lineRule="auto"/>
        <w:ind w:left="1134" w:hanging="414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zaměstnanci mohou doplňovat pouze vrácená prohlášení</w:t>
      </w:r>
    </w:p>
    <w:p w14:paraId="034427EA" w14:textId="77777777" w:rsidR="005056BC" w:rsidRPr="005056BC" w:rsidRDefault="005056BC" w:rsidP="005056BC">
      <w:pPr>
        <w:numPr>
          <w:ilvl w:val="0"/>
          <w:numId w:val="24"/>
        </w:numPr>
        <w:suppressAutoHyphens w:val="0"/>
        <w:autoSpaceDE/>
        <w:spacing w:before="120" w:after="120" w:line="240" w:lineRule="auto"/>
        <w:ind w:left="1134" w:hanging="414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nová prohlášení bez slev za minulý rok (po legislativním termínu)</w:t>
      </w:r>
    </w:p>
    <w:p w14:paraId="68BBE0DF" w14:textId="77777777" w:rsidR="005056BC" w:rsidRPr="005056BC" w:rsidRDefault="005056BC" w:rsidP="005056BC">
      <w:pPr>
        <w:suppressAutoHyphens w:val="0"/>
        <w:autoSpaceDE/>
        <w:spacing w:line="240" w:lineRule="auto"/>
        <w:ind w:left="1134"/>
        <w:contextualSpacing/>
        <w:rPr>
          <w:rFonts w:cs="Arial"/>
          <w:sz w:val="22"/>
          <w:szCs w:val="22"/>
        </w:rPr>
      </w:pPr>
    </w:p>
    <w:p w14:paraId="0AAEB2F1" w14:textId="77777777" w:rsidR="005056BC" w:rsidRPr="005056BC" w:rsidRDefault="005056BC" w:rsidP="005056BC">
      <w:pPr>
        <w:numPr>
          <w:ilvl w:val="0"/>
          <w:numId w:val="28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Fáze UPDATES (1.4. - 31.12.)</w:t>
      </w:r>
    </w:p>
    <w:p w14:paraId="6B138F8E" w14:textId="77777777" w:rsidR="005056BC" w:rsidRPr="005056BC" w:rsidRDefault="005056BC" w:rsidP="005056BC">
      <w:pPr>
        <w:numPr>
          <w:ilvl w:val="0"/>
          <w:numId w:val="26"/>
        </w:numPr>
        <w:suppressAutoHyphens w:val="0"/>
        <w:autoSpaceDE/>
        <w:spacing w:before="120" w:after="120" w:line="240" w:lineRule="auto"/>
        <w:ind w:left="1134" w:hanging="414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je možné zakládat nové verze prohlášení a upravovat pouze měsíční slevy na dani pro aktuální rok</w:t>
      </w:r>
    </w:p>
    <w:p w14:paraId="687729C7" w14:textId="77777777" w:rsidR="005056BC" w:rsidRPr="005056BC" w:rsidRDefault="005056BC" w:rsidP="005056BC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360" w:lineRule="auto"/>
        <w:ind w:left="431" w:hanging="431"/>
        <w:outlineLvl w:val="1"/>
        <w:rPr>
          <w:rFonts w:cs="Arial"/>
          <w:b/>
          <w:sz w:val="22"/>
          <w:szCs w:val="22"/>
        </w:rPr>
      </w:pPr>
      <w:bookmarkStart w:id="7" w:name="_Toc8674060"/>
      <w:bookmarkStart w:id="8" w:name="_Toc8905343"/>
      <w:r w:rsidRPr="005056BC">
        <w:rPr>
          <w:rFonts w:cs="Arial"/>
          <w:b/>
          <w:sz w:val="22"/>
          <w:szCs w:val="22"/>
        </w:rPr>
        <w:t>Vyplnění daňového prohlášení</w:t>
      </w:r>
      <w:bookmarkEnd w:id="7"/>
      <w:bookmarkEnd w:id="8"/>
    </w:p>
    <w:p w14:paraId="3E8AA669" w14:textId="77777777" w:rsidR="005056BC" w:rsidRPr="005056BC" w:rsidRDefault="005056BC" w:rsidP="005056BC">
      <w:pPr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Jakýkoliv uživatel/zaměstnanec Nabyvatele je oprávněn vyplnit pouze své vlastní prohlášení. Nikdo jiný (nezávisle na přidělených oprávněních) nemůže vyplňovat, doplňovat či jakkoliv upravovat prohlášení někoho jiného.</w:t>
      </w:r>
    </w:p>
    <w:p w14:paraId="681EF24B" w14:textId="77777777" w:rsidR="005056BC" w:rsidRPr="005056BC" w:rsidRDefault="005056BC" w:rsidP="005056BC">
      <w:pPr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Prohlášení je možné uložit a kdykoliv se k rozpracované verzi vrátit.</w:t>
      </w:r>
    </w:p>
    <w:p w14:paraId="06421385" w14:textId="77777777" w:rsidR="005056BC" w:rsidRPr="005056BC" w:rsidRDefault="005056BC" w:rsidP="005056BC">
      <w:pPr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Aplikace pro některé položky provádí kontrolu správnosti zadaných údajů. Kontroluje také, zda uživatel nahrál přílohy u kroků, které ji vyžadují. Avšak aplikace neprovádí kontrolu správnosti přiložených souborů (počet přiložených dokumentů, obsahová správnost apod.) - tato kontrola musí být provedena uživatelem provádějícím kontrolu a schvalujícím prohlášení.</w:t>
      </w:r>
    </w:p>
    <w:p w14:paraId="2FF39ADA" w14:textId="77777777" w:rsidR="005056BC" w:rsidRPr="005056BC" w:rsidRDefault="005056BC" w:rsidP="005056BC">
      <w:pPr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Po vyplnění daňového prohlášení a po potvrzení zaměstnancem odešle aplikace prohlášení ke kontrole na mzdovou účetní.</w:t>
      </w:r>
    </w:p>
    <w:p w14:paraId="1EC782EA" w14:textId="5B630D00" w:rsidR="005056BC" w:rsidRPr="005056BC" w:rsidRDefault="005056BC" w:rsidP="005056BC">
      <w:pPr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Zaměstnanec má přístup k archivu prohlášení za předchozí období.</w:t>
      </w:r>
    </w:p>
    <w:p w14:paraId="66F6006E" w14:textId="77777777" w:rsidR="005056BC" w:rsidRPr="005056BC" w:rsidRDefault="005056BC" w:rsidP="005056BC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240" w:lineRule="auto"/>
        <w:ind w:left="431" w:hanging="431"/>
        <w:outlineLvl w:val="1"/>
        <w:rPr>
          <w:rFonts w:cs="Arial"/>
          <w:b/>
          <w:sz w:val="22"/>
          <w:szCs w:val="22"/>
        </w:rPr>
      </w:pPr>
      <w:bookmarkStart w:id="9" w:name="_Toc8674061"/>
      <w:bookmarkStart w:id="10" w:name="_Toc8905344"/>
      <w:r w:rsidRPr="005056BC">
        <w:rPr>
          <w:rFonts w:cs="Arial"/>
          <w:b/>
          <w:sz w:val="22"/>
          <w:szCs w:val="22"/>
        </w:rPr>
        <w:t>Zpracování prohlášení</w:t>
      </w:r>
      <w:bookmarkEnd w:id="9"/>
      <w:bookmarkEnd w:id="10"/>
    </w:p>
    <w:p w14:paraId="067B695C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Vyplněná prohlášení jsou zaměstnanci předávána k potvrzení pracovníkům mzdové účtárny, kteří je mohou finálně potvrdit nebo vrátit k doplnění. Pevně definované workflow je nastaveno následujícím způsobem:</w:t>
      </w:r>
    </w:p>
    <w:p w14:paraId="4785A964" w14:textId="77777777" w:rsidR="005056BC" w:rsidRPr="005056BC" w:rsidRDefault="005056BC" w:rsidP="005056BC">
      <w:pPr>
        <w:numPr>
          <w:ilvl w:val="0"/>
          <w:numId w:val="23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lastRenderedPageBreak/>
        <w:t>Koncept</w:t>
      </w:r>
    </w:p>
    <w:p w14:paraId="6DC0394B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nově založená prohlášení je možné libovolně upravovat</w:t>
      </w:r>
    </w:p>
    <w:p w14:paraId="0262D588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každá změna je automaticky ukládána</w:t>
      </w:r>
    </w:p>
    <w:p w14:paraId="24A66972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zaměstnanec může práci kdykoli přerušit a vrátit se k rozpracované verzi</w:t>
      </w:r>
    </w:p>
    <w:p w14:paraId="1F28063F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kdykoli je možné vygenerovat výsledné PDF k náhledu</w:t>
      </w:r>
    </w:p>
    <w:p w14:paraId="5D846278" w14:textId="77777777" w:rsidR="005056BC" w:rsidRPr="005056BC" w:rsidRDefault="005056BC" w:rsidP="005056BC">
      <w:pPr>
        <w:numPr>
          <w:ilvl w:val="0"/>
          <w:numId w:val="23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K potvrzení</w:t>
      </w:r>
    </w:p>
    <w:p w14:paraId="3AC28FA7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vyplněné prohlášení zaměstnanec předá mzdové účtárně k potvrzení</w:t>
      </w:r>
    </w:p>
    <w:p w14:paraId="550DCF63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takto předaná prohlášení již není možné upravovat (pouze prohlížet)</w:t>
      </w:r>
    </w:p>
    <w:p w14:paraId="0DD9DB04" w14:textId="77777777" w:rsidR="005056BC" w:rsidRPr="005056BC" w:rsidRDefault="005056BC" w:rsidP="005056BC">
      <w:pPr>
        <w:numPr>
          <w:ilvl w:val="0"/>
          <w:numId w:val="23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K doplnění</w:t>
      </w:r>
    </w:p>
    <w:p w14:paraId="79B3D7F4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pokud pracovník mzdové účtárny nalezne v prohlášení nedostatek (příp. se mu zaměstnanec sám ozve s tím, že by rád něco doplnil), může jej vrátit k doplnění</w:t>
      </w:r>
    </w:p>
    <w:p w14:paraId="0370B1FE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k prohlášení je možné přiložit vysvětlující komentář s nalezenými problémy</w:t>
      </w:r>
    </w:p>
    <w:p w14:paraId="1569049D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zaměstnanci přijde emailová notifikace a prohlášení je opět možné libovolně měnit (a následně znovu odeslat k potvrzení)</w:t>
      </w:r>
    </w:p>
    <w:p w14:paraId="78E2BC5F" w14:textId="77777777" w:rsidR="005056BC" w:rsidRPr="005056BC" w:rsidRDefault="005056BC" w:rsidP="005056BC">
      <w:pPr>
        <w:numPr>
          <w:ilvl w:val="0"/>
          <w:numId w:val="23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Potvrzené</w:t>
      </w:r>
    </w:p>
    <w:p w14:paraId="2D617156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pokud je prohlášení v pořádku, mzdová účtárna jej finálně potvrdí</w:t>
      </w:r>
    </w:p>
    <w:p w14:paraId="0E45CE95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potvrzená prohlášení není možné dále nijak měnit, ale je možné je opět vrátit k doplnění (zaměstnanec se např. sám ozve, že by rád provedl nějakou změnu)</w:t>
      </w:r>
    </w:p>
    <w:p w14:paraId="2712D18B" w14:textId="77777777" w:rsidR="005056BC" w:rsidRPr="005056BC" w:rsidRDefault="005056BC" w:rsidP="005056BC">
      <w:pPr>
        <w:suppressAutoHyphens w:val="0"/>
        <w:autoSpaceDE/>
        <w:spacing w:line="240" w:lineRule="auto"/>
        <w:rPr>
          <w:rFonts w:cs="Arial"/>
          <w:sz w:val="22"/>
          <w:szCs w:val="22"/>
        </w:rPr>
      </w:pPr>
    </w:p>
    <w:p w14:paraId="17FD89CE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Pracovníci mzdové účtárny pracují s frontami prohlášení dle výše uvedených stavů, tzn. K potvrzení, K doplnění, Potvrzená, Vše (všechna prohlášení nezávisle na stavu). Nad frontami je možné využívat dodatečné filtrace (dle zaměstnance, útvaru, počtu dní v daném stavu apod.). Ve výchozím stavu jsou ve frontách zobrazována jen prohlášení zaměstnanců, kteří dle evidence spadají pod daného pracovníka účtárny (pokud došlo k importu podkladových dat). Fronty i možnosti filtrace jsou pevně definované.</w:t>
      </w:r>
    </w:p>
    <w:p w14:paraId="749C622C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</w:p>
    <w:p w14:paraId="7B9D24E7" w14:textId="63621A1D" w:rsidR="005056BC" w:rsidRPr="005056BC" w:rsidRDefault="005056BC" w:rsidP="00683C59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Každé prohlášení je možné zobrazit jako výsledné PDF nebo v identickém vícekrokovém formuláři, který zaměstnanec použil k vyplnění (v režimu pouze pro čtení) – pracovník účtárny má tak možnost přímo zjistit, jak zaměstnanec prohlášení konkrétně vyplnil.</w:t>
      </w:r>
    </w:p>
    <w:p w14:paraId="569DBD6F" w14:textId="77777777" w:rsidR="005056BC" w:rsidRPr="005056BC" w:rsidRDefault="005056BC" w:rsidP="005056BC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360" w:lineRule="auto"/>
        <w:ind w:left="431" w:hanging="431"/>
        <w:outlineLvl w:val="1"/>
        <w:rPr>
          <w:rFonts w:cs="Arial"/>
          <w:b/>
          <w:sz w:val="22"/>
          <w:szCs w:val="22"/>
        </w:rPr>
      </w:pPr>
      <w:bookmarkStart w:id="11" w:name="_Toc8674062"/>
      <w:bookmarkStart w:id="12" w:name="_Toc8905345"/>
      <w:r w:rsidRPr="005056BC">
        <w:rPr>
          <w:rFonts w:cs="Arial"/>
          <w:b/>
          <w:sz w:val="22"/>
          <w:szCs w:val="22"/>
        </w:rPr>
        <w:t>Naskenovaná prohlášení</w:t>
      </w:r>
      <w:bookmarkEnd w:id="11"/>
      <w:bookmarkEnd w:id="12"/>
    </w:p>
    <w:p w14:paraId="4FD57F72" w14:textId="4590B455" w:rsidR="005056BC" w:rsidRPr="005056BC" w:rsidRDefault="005056BC" w:rsidP="005056BC">
      <w:pPr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Pro účely dodatečné evidence je možné do aplikace vkládat naskenované verze prohlášení, která byla vyplněna „papírově“ (např. před zavedením aplikace). K prohlášením je možné vkládat přílohy a přiřazovat je konkrétním zaměstnancům, kterým se následně zobrazí v jejich vlastním archivu.</w:t>
      </w:r>
    </w:p>
    <w:p w14:paraId="4C8710C1" w14:textId="77777777" w:rsidR="005056BC" w:rsidRPr="005056BC" w:rsidRDefault="005056BC" w:rsidP="005056BC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360" w:lineRule="auto"/>
        <w:ind w:left="431" w:hanging="431"/>
        <w:outlineLvl w:val="1"/>
        <w:rPr>
          <w:rFonts w:cs="Arial"/>
          <w:b/>
          <w:sz w:val="22"/>
          <w:szCs w:val="22"/>
        </w:rPr>
      </w:pPr>
      <w:bookmarkStart w:id="13" w:name="_Toc8674063"/>
      <w:bookmarkStart w:id="14" w:name="_Toc8905346"/>
      <w:r w:rsidRPr="005056BC">
        <w:rPr>
          <w:rFonts w:cs="Arial"/>
          <w:b/>
          <w:sz w:val="22"/>
          <w:szCs w:val="22"/>
        </w:rPr>
        <w:t>Notifikační emaily</w:t>
      </w:r>
      <w:bookmarkEnd w:id="13"/>
      <w:bookmarkEnd w:id="14"/>
    </w:p>
    <w:p w14:paraId="749A9BDE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Vybrané události mohou dle nastavení aplikace vygenerovat notifikační email. Standardní instalace aplikace obsahuje následující:</w:t>
      </w:r>
    </w:p>
    <w:p w14:paraId="6A5A9918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</w:p>
    <w:p w14:paraId="30B01AE4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Notifikace na zaměstnance, že prohlášení bylo vráceno k přepracování – aktivní ve všech fázích</w:t>
      </w:r>
    </w:p>
    <w:p w14:paraId="6F046941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Notifikace na mzdovou účetní (schvalovatel prohlášení), že bylo uživatelem (stávajícím zaměstnancem) odesláno prohlášení ke schválení – aktivní pouze ve fázi UPDATES</w:t>
      </w:r>
    </w:p>
    <w:p w14:paraId="1746C6F2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Notifikace na mzdovou účetní (schvalovatel prohlášení), že bylo uživatelem (novým zaměstnancem) odesláno prohlášení ke schválení – aktivní ve všech fázích</w:t>
      </w:r>
    </w:p>
    <w:p w14:paraId="114AEDC9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Textace nejsou editovatelné v aplikaci.</w:t>
      </w:r>
    </w:p>
    <w:p w14:paraId="0290F085" w14:textId="77777777" w:rsidR="005056BC" w:rsidRPr="005056BC" w:rsidRDefault="005056BC" w:rsidP="005056BC">
      <w:pPr>
        <w:rPr>
          <w:rFonts w:cs="Arial"/>
          <w:sz w:val="22"/>
          <w:szCs w:val="22"/>
        </w:rPr>
      </w:pPr>
    </w:p>
    <w:p w14:paraId="0D67D026" w14:textId="77777777" w:rsidR="005056BC" w:rsidRPr="005056BC" w:rsidRDefault="005056BC" w:rsidP="005056BC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360" w:lineRule="auto"/>
        <w:ind w:left="431" w:hanging="431"/>
        <w:outlineLvl w:val="1"/>
        <w:rPr>
          <w:rFonts w:cs="Arial"/>
          <w:b/>
          <w:sz w:val="22"/>
          <w:szCs w:val="22"/>
        </w:rPr>
      </w:pPr>
      <w:bookmarkStart w:id="15" w:name="_Toc8674064"/>
      <w:bookmarkStart w:id="16" w:name="_Toc8905347"/>
      <w:r w:rsidRPr="005056BC">
        <w:rPr>
          <w:rFonts w:cs="Arial"/>
          <w:b/>
          <w:sz w:val="22"/>
          <w:szCs w:val="22"/>
        </w:rPr>
        <w:t>Administrace aplikace, oprávnění</w:t>
      </w:r>
      <w:bookmarkEnd w:id="15"/>
      <w:bookmarkEnd w:id="16"/>
    </w:p>
    <w:p w14:paraId="62A8ED43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Administrace je dostupná pro vybrané uživatele (administrátory):</w:t>
      </w:r>
    </w:p>
    <w:p w14:paraId="05A321AC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</w:p>
    <w:p w14:paraId="5E4F8066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Správa uživatelů (v závislosti na zvoleném způsobu autentizace a autorizace) – přiřazování oprávnění (přístup, čtení všech, potvrzení všech, skenovaná, administrace) a případné manuální korekce osobních údajů (organizační zařazení)</w:t>
      </w:r>
    </w:p>
    <w:p w14:paraId="2AFDBCBF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Správa nastavení aplikace – konfigurace nápovědných textů, dokutypů, kategorií dokumentů a dalších parametrů</w:t>
      </w:r>
    </w:p>
    <w:p w14:paraId="633EB03E" w14:textId="77777777" w:rsidR="005056BC" w:rsidRPr="005056BC" w:rsidRDefault="005056BC" w:rsidP="005056BC">
      <w:pPr>
        <w:suppressAutoHyphens w:val="0"/>
        <w:autoSpaceDE/>
        <w:spacing w:line="240" w:lineRule="auto"/>
        <w:rPr>
          <w:rFonts w:cs="Arial"/>
          <w:b/>
          <w:sz w:val="22"/>
          <w:szCs w:val="22"/>
        </w:rPr>
      </w:pPr>
      <w:bookmarkStart w:id="17" w:name="_Toc8674065"/>
      <w:bookmarkStart w:id="18" w:name="_Toc8905348"/>
    </w:p>
    <w:p w14:paraId="76FC37F3" w14:textId="77777777" w:rsidR="005056BC" w:rsidRPr="005056BC" w:rsidRDefault="005056BC" w:rsidP="005056BC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240" w:lineRule="auto"/>
        <w:ind w:left="431" w:hanging="431"/>
        <w:outlineLvl w:val="1"/>
        <w:rPr>
          <w:rFonts w:cs="Arial"/>
          <w:b/>
          <w:sz w:val="22"/>
          <w:szCs w:val="22"/>
        </w:rPr>
      </w:pPr>
      <w:r w:rsidRPr="005056BC">
        <w:rPr>
          <w:rFonts w:cs="Arial"/>
          <w:b/>
          <w:sz w:val="22"/>
          <w:szCs w:val="22"/>
        </w:rPr>
        <w:t>Importy a exporty dat</w:t>
      </w:r>
      <w:bookmarkEnd w:id="17"/>
      <w:bookmarkEnd w:id="18"/>
    </w:p>
    <w:p w14:paraId="44FB6807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Aplikace umožňuje importy i exporty dat (dostupnost pro uživatele se liší dle oprávnění):</w:t>
      </w:r>
    </w:p>
    <w:p w14:paraId="7BD2AD08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</w:p>
    <w:p w14:paraId="5C44F99A" w14:textId="77777777" w:rsidR="005056BC" w:rsidRPr="005056BC" w:rsidRDefault="005056BC" w:rsidP="005056BC">
      <w:pPr>
        <w:numPr>
          <w:ilvl w:val="0"/>
          <w:numId w:val="27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Importy</w:t>
      </w:r>
    </w:p>
    <w:p w14:paraId="5D285FC9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Importy uživatelů – hromadné zpracování výstupů ze systému organizace (např. SAP) pro naplnění aplikace základními daty o zaměstnancích, včetně např. evidovaných dětí apod. Importovaná data jsou následně předvyplněna při zakládání prohlášení (provádí se typicky jednou ročně)</w:t>
      </w:r>
    </w:p>
    <w:p w14:paraId="70EF8FDD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 xml:space="preserve">Importy organizační struktury – hromadné změny organizačního zařazení zaměstnanců (typicky </w:t>
      </w:r>
      <w:r w:rsidRPr="005056BC">
        <w:rPr>
          <w:rFonts w:cs="Arial"/>
          <w:sz w:val="22"/>
          <w:szCs w:val="22"/>
        </w:rPr>
        <w:br/>
        <w:t>v průběhu roku)</w:t>
      </w:r>
    </w:p>
    <w:p w14:paraId="316EF611" w14:textId="77777777" w:rsidR="005056BC" w:rsidRPr="005056BC" w:rsidRDefault="005056BC" w:rsidP="005056BC">
      <w:pPr>
        <w:numPr>
          <w:ilvl w:val="0"/>
          <w:numId w:val="27"/>
        </w:numPr>
        <w:suppressAutoHyphens w:val="0"/>
        <w:autoSpaceDE/>
        <w:spacing w:before="120" w:after="120"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Exporty</w:t>
      </w:r>
    </w:p>
    <w:p w14:paraId="08E2A97E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Exporty uživatelů – uživatele je následně možné zpětně exportovat pro provedení hromadných kontrol a zavedení změn do systémů organizace</w:t>
      </w:r>
    </w:p>
    <w:p w14:paraId="7A8D0CE7" w14:textId="77777777" w:rsidR="005056BC" w:rsidRPr="005056BC" w:rsidRDefault="005056BC" w:rsidP="005056BC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Exporty prohlášení – hromadný export vyplněných prohlášení se základními daty o zaměstnancích, dětech, slevách apod. Exportovaná data mají textovou podobu a slouží zejména k aktualizaci dalších systémů organizace (např. SAP)</w:t>
      </w:r>
    </w:p>
    <w:p w14:paraId="1034FAB9" w14:textId="77777777" w:rsidR="005056BC" w:rsidRPr="005056BC" w:rsidRDefault="005056BC" w:rsidP="005056BC">
      <w:pPr>
        <w:spacing w:line="240" w:lineRule="auto"/>
        <w:rPr>
          <w:rFonts w:cs="Arial"/>
          <w:sz w:val="22"/>
          <w:szCs w:val="22"/>
        </w:rPr>
      </w:pPr>
      <w:r w:rsidRPr="005056BC">
        <w:rPr>
          <w:rFonts w:cs="Arial"/>
          <w:sz w:val="22"/>
          <w:szCs w:val="22"/>
        </w:rPr>
        <w:t>Importy a exporty dat jsou v pevně definované struktuře, ve standardní produktové verzi využitím xls souborů. Příplatkový rozšiřující modul umožňuje datovou výměnu pomocí Web Services (webových služeb).</w:t>
      </w:r>
    </w:p>
    <w:p w14:paraId="0A1B8BD8" w14:textId="77777777" w:rsidR="005056BC" w:rsidRDefault="005056BC" w:rsidP="00D638C8"/>
    <w:p w14:paraId="5246FED6" w14:textId="75B4994A" w:rsidR="00683C59" w:rsidRPr="00683C59" w:rsidRDefault="00683C59" w:rsidP="00D638C8">
      <w:pPr>
        <w:keepNext/>
        <w:keepLines/>
        <w:numPr>
          <w:ilvl w:val="1"/>
          <w:numId w:val="21"/>
        </w:numPr>
        <w:suppressAutoHyphens w:val="0"/>
        <w:autoSpaceDE/>
        <w:spacing w:before="240" w:after="240" w:line="240" w:lineRule="auto"/>
        <w:ind w:left="431" w:hanging="431"/>
        <w:outlineLvl w:val="1"/>
        <w:rPr>
          <w:rFonts w:cs="Arial"/>
          <w:b/>
          <w:sz w:val="22"/>
          <w:szCs w:val="22"/>
        </w:rPr>
      </w:pPr>
      <w:r w:rsidRPr="00683C59">
        <w:rPr>
          <w:rFonts w:cs="Arial"/>
          <w:b/>
          <w:sz w:val="22"/>
          <w:szCs w:val="22"/>
        </w:rPr>
        <w:t>Moduly</w:t>
      </w:r>
    </w:p>
    <w:p w14:paraId="1A919901" w14:textId="0123BDE7" w:rsidR="00683C59" w:rsidRPr="00683C59" w:rsidRDefault="00683C59" w:rsidP="00683C59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sz w:val="22"/>
          <w:szCs w:val="22"/>
        </w:rPr>
      </w:pPr>
      <w:r w:rsidRPr="00683C59">
        <w:rPr>
          <w:sz w:val="22"/>
          <w:szCs w:val="22"/>
        </w:rPr>
        <w:t>Předvyplnění údajů z minulého prohlášení</w:t>
      </w:r>
    </w:p>
    <w:p w14:paraId="5B9E39E2" w14:textId="4A66B7D3" w:rsidR="00683C59" w:rsidRPr="00683C59" w:rsidRDefault="00683C59" w:rsidP="00683C59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sz w:val="22"/>
          <w:szCs w:val="22"/>
        </w:rPr>
      </w:pPr>
      <w:r w:rsidRPr="00683C59">
        <w:rPr>
          <w:sz w:val="22"/>
          <w:szCs w:val="22"/>
        </w:rPr>
        <w:t>Potvrzení zaměstnavatele druhého z poplatníků</w:t>
      </w:r>
    </w:p>
    <w:p w14:paraId="56F53625" w14:textId="2277FE55" w:rsidR="001B351F" w:rsidRDefault="00683C59" w:rsidP="00683C59">
      <w:pPr>
        <w:numPr>
          <w:ilvl w:val="0"/>
          <w:numId w:val="25"/>
        </w:numPr>
        <w:suppressAutoHyphens w:val="0"/>
        <w:autoSpaceDE/>
        <w:spacing w:before="120" w:after="120" w:line="240" w:lineRule="auto"/>
        <w:ind w:left="1134" w:hanging="425"/>
        <w:contextualSpacing/>
        <w:rPr>
          <w:sz w:val="22"/>
          <w:szCs w:val="22"/>
        </w:rPr>
      </w:pPr>
      <w:r w:rsidRPr="00683C59">
        <w:rPr>
          <w:sz w:val="22"/>
          <w:szCs w:val="22"/>
        </w:rPr>
        <w:t>Konfigurovatelné notifikace</w:t>
      </w:r>
    </w:p>
    <w:p w14:paraId="37C52DBA" w14:textId="7D04FE66" w:rsidR="00683C59" w:rsidRPr="00683C59" w:rsidRDefault="001B351F" w:rsidP="001B351F">
      <w:pPr>
        <w:suppressAutoHyphens w:val="0"/>
        <w:autoSpaceDE/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D38DD9" w14:textId="68FA37EA" w:rsidR="00E013DF" w:rsidRPr="00E013DF" w:rsidRDefault="00E013DF" w:rsidP="0042241E">
      <w:pPr>
        <w:keepNext/>
        <w:spacing w:before="480" w:after="120"/>
        <w:jc w:val="left"/>
        <w:outlineLvl w:val="0"/>
        <w:rPr>
          <w:rFonts w:eastAsia="MS Gothic" w:cs="Arial"/>
          <w:b/>
          <w:bCs/>
          <w:color w:val="E52329"/>
          <w:sz w:val="24"/>
          <w:lang w:eastAsia="en-US"/>
        </w:rPr>
      </w:pPr>
      <w:r w:rsidRPr="00E013DF">
        <w:rPr>
          <w:rFonts w:eastAsia="MS Gothic" w:cs="Arial"/>
          <w:b/>
          <w:bCs/>
          <w:color w:val="E52329"/>
          <w:sz w:val="24"/>
          <w:lang w:eastAsia="en-US"/>
        </w:rPr>
        <w:lastRenderedPageBreak/>
        <w:t xml:space="preserve">Příloha č. 3: </w:t>
      </w:r>
      <w:bookmarkStart w:id="19" w:name="_Hlk497314028"/>
      <w:r w:rsidRPr="00E013DF">
        <w:rPr>
          <w:rFonts w:eastAsia="MS Gothic" w:cs="Arial"/>
          <w:b/>
          <w:bCs/>
          <w:color w:val="E52329"/>
          <w:sz w:val="24"/>
          <w:lang w:eastAsia="en-US"/>
        </w:rPr>
        <w:t>Kontaktní osoby</w:t>
      </w:r>
      <w:bookmarkEnd w:id="19"/>
    </w:p>
    <w:p w14:paraId="26F5A323" w14:textId="77777777" w:rsidR="00E013DF" w:rsidRPr="00E013DF" w:rsidRDefault="00E013DF" w:rsidP="00E013DF">
      <w:pPr>
        <w:rPr>
          <w:rFonts w:cs="Arial"/>
        </w:rPr>
      </w:pPr>
      <w:r w:rsidRPr="00E013DF">
        <w:rPr>
          <w:rFonts w:cs="Arial"/>
        </w:rPr>
        <w:t>Pro jednání obou stran byly určeny následující kontaktní osoby:</w:t>
      </w:r>
    </w:p>
    <w:p w14:paraId="38803F5F" w14:textId="77777777" w:rsidR="00E013DF" w:rsidRPr="00E013DF" w:rsidRDefault="00E013DF" w:rsidP="00E013DF">
      <w:pPr>
        <w:rPr>
          <w:rFonts w:cs="Arial"/>
        </w:rPr>
      </w:pPr>
    </w:p>
    <w:tbl>
      <w:tblPr>
        <w:tblW w:w="9877" w:type="dxa"/>
        <w:tblLayout w:type="fixed"/>
        <w:tblLook w:val="0000" w:firstRow="0" w:lastRow="0" w:firstColumn="0" w:lastColumn="0" w:noHBand="0" w:noVBand="0"/>
      </w:tblPr>
      <w:tblGrid>
        <w:gridCol w:w="1500"/>
        <w:gridCol w:w="3887"/>
        <w:gridCol w:w="4490"/>
      </w:tblGrid>
      <w:tr w:rsidR="00E013DF" w:rsidRPr="00E013DF" w14:paraId="5221ABED" w14:textId="77777777" w:rsidTr="00D03EE0">
        <w:trPr>
          <w:trHeight w:val="568"/>
        </w:trPr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</w:tcPr>
          <w:p w14:paraId="2B0BE832" w14:textId="77777777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80FD" w14:textId="77777777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E013DF">
              <w:rPr>
                <w:rFonts w:cs="Arial"/>
                <w:szCs w:val="20"/>
              </w:rPr>
              <w:t>Nabyvatel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0D94" w14:textId="77777777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napToGrid w:val="0"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E013DF">
              <w:rPr>
                <w:rFonts w:cs="Arial"/>
                <w:szCs w:val="20"/>
              </w:rPr>
              <w:t>Poskytovatel</w:t>
            </w:r>
          </w:p>
        </w:tc>
      </w:tr>
      <w:tr w:rsidR="00E013DF" w:rsidRPr="00E013DF" w14:paraId="13D1B755" w14:textId="77777777" w:rsidTr="00D03EE0">
        <w:trPr>
          <w:trHeight w:val="114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6AD" w14:textId="77777777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E013DF">
              <w:rPr>
                <w:rFonts w:cs="Arial"/>
                <w:szCs w:val="20"/>
              </w:rPr>
              <w:t>Oprávněné osoby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9B33" w14:textId="539B87F3" w:rsidR="0040573B" w:rsidRPr="00584828" w:rsidRDefault="004343EB" w:rsidP="0040573B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bCs/>
                <w:szCs w:val="20"/>
              </w:rPr>
            </w:pPr>
            <w:r>
              <w:rPr>
                <w:rFonts w:cstheme="minorHAnsi"/>
              </w:rPr>
              <w:t>XXXXX</w:t>
            </w:r>
            <w:r w:rsidRPr="00584828">
              <w:rPr>
                <w:rFonts w:cs="Arial"/>
                <w:bCs/>
                <w:szCs w:val="20"/>
              </w:rPr>
              <w:t xml:space="preserve"> </w:t>
            </w:r>
            <w:r w:rsidR="0040573B" w:rsidRPr="00584828">
              <w:rPr>
                <w:rFonts w:cs="Arial"/>
                <w:bCs/>
                <w:szCs w:val="20"/>
              </w:rPr>
              <w:t>Ředitelka Odboru řízení lidských zdrojů</w:t>
            </w:r>
          </w:p>
          <w:p w14:paraId="7CB988E6" w14:textId="7FE4E064" w:rsidR="0040573B" w:rsidRPr="00584828" w:rsidRDefault="0040573B" w:rsidP="0040573B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584828">
              <w:rPr>
                <w:rFonts w:cs="Arial"/>
                <w:szCs w:val="20"/>
              </w:rPr>
              <w:t xml:space="preserve">e-mail: </w:t>
            </w:r>
            <w:r w:rsidR="004343EB">
              <w:rPr>
                <w:rFonts w:cstheme="minorHAnsi"/>
              </w:rPr>
              <w:t>XXXXX</w:t>
            </w:r>
          </w:p>
          <w:p w14:paraId="62A7EF5E" w14:textId="77777777" w:rsidR="0040573B" w:rsidRPr="00584828" w:rsidRDefault="0040573B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</w:p>
          <w:p w14:paraId="7A5CE6A5" w14:textId="30E1945C" w:rsidR="00E013DF" w:rsidRPr="00584828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008" w14:textId="282FBC39" w:rsidR="00E013DF" w:rsidRPr="00E013DF" w:rsidRDefault="004343EB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>
              <w:rPr>
                <w:rFonts w:cstheme="minorHAnsi"/>
              </w:rPr>
              <w:t>XXXXX</w:t>
            </w:r>
            <w:r w:rsidRPr="00E013DF">
              <w:rPr>
                <w:rFonts w:cs="Arial"/>
                <w:szCs w:val="20"/>
              </w:rPr>
              <w:t xml:space="preserve"> </w:t>
            </w:r>
            <w:r w:rsidR="00E013DF" w:rsidRPr="00E013DF">
              <w:rPr>
                <w:rFonts w:cs="Arial"/>
                <w:szCs w:val="20"/>
              </w:rPr>
              <w:t>(ve věcech smluvních)</w:t>
            </w:r>
          </w:p>
          <w:p w14:paraId="5213480F" w14:textId="77777777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E013DF">
              <w:rPr>
                <w:rFonts w:cs="Arial"/>
                <w:szCs w:val="20"/>
              </w:rPr>
              <w:t>Account Executive</w:t>
            </w:r>
          </w:p>
          <w:p w14:paraId="48C04988" w14:textId="2B035F31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E013DF">
              <w:rPr>
                <w:rFonts w:cs="Arial"/>
                <w:szCs w:val="20"/>
              </w:rPr>
              <w:t xml:space="preserve">e-mail: </w:t>
            </w:r>
            <w:r w:rsidR="004343EB">
              <w:rPr>
                <w:rFonts w:cstheme="minorHAnsi"/>
              </w:rPr>
              <w:t>XXXXX</w:t>
            </w:r>
          </w:p>
        </w:tc>
      </w:tr>
      <w:tr w:rsidR="00E013DF" w:rsidRPr="00E013DF" w14:paraId="36E59DDB" w14:textId="77777777" w:rsidTr="00D03EE0">
        <w:trPr>
          <w:trHeight w:val="114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1F2" w14:textId="77777777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E013DF">
              <w:rPr>
                <w:rFonts w:cs="Arial"/>
                <w:szCs w:val="20"/>
              </w:rPr>
              <w:t>Zástupci oprávněných osob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741D" w14:textId="1F842BB1" w:rsidR="0040573B" w:rsidRPr="00584828" w:rsidRDefault="004343EB" w:rsidP="0040573B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bCs/>
                <w:szCs w:val="20"/>
              </w:rPr>
            </w:pPr>
            <w:r>
              <w:rPr>
                <w:rFonts w:cstheme="minorHAnsi"/>
              </w:rPr>
              <w:t>XXXXX</w:t>
            </w:r>
            <w:r w:rsidRPr="00584828">
              <w:rPr>
                <w:rFonts w:cs="Arial"/>
                <w:bCs/>
                <w:szCs w:val="20"/>
              </w:rPr>
              <w:t xml:space="preserve"> </w:t>
            </w:r>
            <w:r w:rsidR="0040573B" w:rsidRPr="00584828">
              <w:rPr>
                <w:rFonts w:cs="Arial"/>
                <w:bCs/>
                <w:szCs w:val="20"/>
              </w:rPr>
              <w:t>Vedoucí Architektury a vývoje</w:t>
            </w:r>
          </w:p>
          <w:p w14:paraId="51B75998" w14:textId="77777777" w:rsidR="0040573B" w:rsidRPr="00584828" w:rsidRDefault="0040573B" w:rsidP="0040573B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bCs/>
                <w:szCs w:val="20"/>
              </w:rPr>
            </w:pPr>
            <w:r w:rsidRPr="00584828">
              <w:rPr>
                <w:rFonts w:cs="Arial"/>
                <w:bCs/>
                <w:szCs w:val="20"/>
              </w:rPr>
              <w:t xml:space="preserve">Odboru informačních a komunikačních technologií </w:t>
            </w:r>
          </w:p>
          <w:p w14:paraId="2D8D3DF7" w14:textId="32F4D580" w:rsidR="00E013DF" w:rsidRPr="00584828" w:rsidRDefault="0040573B" w:rsidP="0040573B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584828">
              <w:rPr>
                <w:rFonts w:cs="Arial"/>
                <w:szCs w:val="20"/>
              </w:rPr>
              <w:t xml:space="preserve">e-mail: </w:t>
            </w:r>
            <w:r w:rsidR="004343EB">
              <w:rPr>
                <w:rFonts w:cstheme="minorHAnsi"/>
              </w:rPr>
              <w:t>XXXXX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0C29" w14:textId="0D339A4D" w:rsidR="00E013DF" w:rsidRPr="00E013DF" w:rsidRDefault="004343EB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>
              <w:rPr>
                <w:rFonts w:cstheme="minorHAnsi"/>
              </w:rPr>
              <w:t>XXXXX</w:t>
            </w:r>
            <w:r w:rsidRPr="00E013DF">
              <w:rPr>
                <w:rFonts w:cs="Arial"/>
                <w:szCs w:val="20"/>
              </w:rPr>
              <w:t xml:space="preserve"> </w:t>
            </w:r>
            <w:r w:rsidR="00E013DF" w:rsidRPr="00E013DF">
              <w:rPr>
                <w:rFonts w:cs="Arial"/>
                <w:szCs w:val="20"/>
              </w:rPr>
              <w:t>(ve věcech produktových)</w:t>
            </w:r>
          </w:p>
          <w:p w14:paraId="707D843E" w14:textId="77777777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E013DF">
              <w:rPr>
                <w:rFonts w:cs="Arial"/>
                <w:szCs w:val="20"/>
              </w:rPr>
              <w:t>Produktový manažer</w:t>
            </w:r>
          </w:p>
          <w:p w14:paraId="1A472866" w14:textId="6A8BC54A" w:rsidR="00E013DF" w:rsidRPr="00E013DF" w:rsidRDefault="00E013DF" w:rsidP="00E013DF">
            <w:pPr>
              <w:widowControl w:val="0"/>
              <w:tabs>
                <w:tab w:val="left" w:pos="1843"/>
                <w:tab w:val="left" w:pos="4253"/>
                <w:tab w:val="left" w:pos="5387"/>
                <w:tab w:val="left" w:pos="6096"/>
                <w:tab w:val="left" w:pos="8505"/>
              </w:tabs>
              <w:autoSpaceDE/>
              <w:spacing w:before="40" w:line="260" w:lineRule="exact"/>
              <w:ind w:right="-18"/>
              <w:rPr>
                <w:rFonts w:cs="Arial"/>
                <w:szCs w:val="20"/>
              </w:rPr>
            </w:pPr>
            <w:r w:rsidRPr="00E013DF">
              <w:rPr>
                <w:rFonts w:cs="Arial"/>
                <w:szCs w:val="20"/>
              </w:rPr>
              <w:t xml:space="preserve">e-mail: </w:t>
            </w:r>
            <w:r w:rsidR="004343EB">
              <w:rPr>
                <w:rFonts w:cstheme="minorHAnsi"/>
              </w:rPr>
              <w:t>XXXXX</w:t>
            </w:r>
          </w:p>
        </w:tc>
      </w:tr>
    </w:tbl>
    <w:p w14:paraId="21E5BB5E" w14:textId="77777777" w:rsidR="00E013DF" w:rsidRPr="00E013DF" w:rsidRDefault="00E013DF" w:rsidP="00E013DF">
      <w:pPr>
        <w:rPr>
          <w:rFonts w:cs="Arial"/>
        </w:rPr>
      </w:pPr>
    </w:p>
    <w:p w14:paraId="0551D2B4" w14:textId="77777777" w:rsidR="00E013DF" w:rsidRPr="00E013DF" w:rsidRDefault="00E013DF" w:rsidP="00E013DF">
      <w:pPr>
        <w:suppressAutoHyphens w:val="0"/>
        <w:autoSpaceDE/>
        <w:spacing w:line="240" w:lineRule="auto"/>
        <w:rPr>
          <w:rFonts w:cs="Arial"/>
        </w:rPr>
      </w:pPr>
    </w:p>
    <w:p w14:paraId="64BF65C5" w14:textId="77777777" w:rsidR="00E013DF" w:rsidRDefault="00E013DF" w:rsidP="00D638C8"/>
    <w:p w14:paraId="3500FFA4" w14:textId="77777777" w:rsidR="0044287C" w:rsidRDefault="0044287C" w:rsidP="00D638C8"/>
    <w:sectPr w:rsidR="0044287C" w:rsidSect="00962F0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 w:code="9"/>
      <w:pgMar w:top="1412" w:right="1582" w:bottom="1729" w:left="1412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C127" w14:textId="77777777" w:rsidR="00F61332" w:rsidRDefault="00F61332">
      <w:pPr>
        <w:spacing w:line="240" w:lineRule="auto"/>
      </w:pPr>
      <w:r>
        <w:separator/>
      </w:r>
    </w:p>
  </w:endnote>
  <w:endnote w:type="continuationSeparator" w:id="0">
    <w:p w14:paraId="40A13AD3" w14:textId="77777777" w:rsidR="00F61332" w:rsidRDefault="00F61332">
      <w:pPr>
        <w:spacing w:line="240" w:lineRule="auto"/>
      </w:pPr>
      <w:r>
        <w:continuationSeparator/>
      </w:r>
    </w:p>
  </w:endnote>
  <w:endnote w:type="continuationNotice" w:id="1">
    <w:p w14:paraId="21A22863" w14:textId="77777777" w:rsidR="00F61332" w:rsidRDefault="00F6133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yriad Pro">
    <w:altName w:val="Calibri"/>
    <w:charset w:val="01"/>
    <w:family w:val="roman"/>
    <w:pitch w:val="variable"/>
  </w:font>
  <w:font w:name="Arial (Základní text)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251820"/>
      <w:docPartObj>
        <w:docPartGallery w:val="Page Numbers (Bottom of Page)"/>
        <w:docPartUnique/>
      </w:docPartObj>
    </w:sdtPr>
    <w:sdtContent>
      <w:p w14:paraId="4ADD7FCF" w14:textId="77777777" w:rsidR="00F33124" w:rsidRDefault="00280F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7CF813" w14:textId="77777777" w:rsidR="00F33124" w:rsidRDefault="00F33124">
    <w:pPr>
      <w:pStyle w:val="Zpat"/>
      <w:rPr>
        <w:rFonts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3631688"/>
      <w:docPartObj>
        <w:docPartGallery w:val="Page Numbers (Bottom of Page)"/>
        <w:docPartUnique/>
      </w:docPartObj>
    </w:sdtPr>
    <w:sdtContent>
      <w:p w14:paraId="0D5D8545" w14:textId="77777777" w:rsidR="00F33124" w:rsidRDefault="00280F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CE6AD4" w14:textId="77777777" w:rsidR="00F33124" w:rsidRDefault="00F331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4DF77" w14:textId="77777777" w:rsidR="00F61332" w:rsidRDefault="00F61332">
      <w:pPr>
        <w:spacing w:line="240" w:lineRule="auto"/>
      </w:pPr>
      <w:r>
        <w:separator/>
      </w:r>
    </w:p>
  </w:footnote>
  <w:footnote w:type="continuationSeparator" w:id="0">
    <w:p w14:paraId="7F7327E3" w14:textId="77777777" w:rsidR="00F61332" w:rsidRDefault="00F61332">
      <w:pPr>
        <w:spacing w:line="240" w:lineRule="auto"/>
      </w:pPr>
      <w:r>
        <w:continuationSeparator/>
      </w:r>
    </w:p>
  </w:footnote>
  <w:footnote w:type="continuationNotice" w:id="1">
    <w:p w14:paraId="23720B98" w14:textId="77777777" w:rsidR="00F61332" w:rsidRDefault="00F6133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1C121" w14:textId="362E751E" w:rsidR="00E94C19" w:rsidRDefault="00E94C19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4FD4F2" wp14:editId="791BBBF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68300"/>
              <wp:effectExtent l="0" t="0" r="0" b="12700"/>
              <wp:wrapNone/>
              <wp:docPr id="1330944070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B1751" w14:textId="070A4564" w:rsidR="00E94C19" w:rsidRPr="00E94C19" w:rsidRDefault="00E94C19" w:rsidP="00E94C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E94C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D4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left:0;text-align:left;margin-left:-3.3pt;margin-top:0;width:47.9pt;height:2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" filled="f" stroked="f">
              <v:textbox style="mso-fit-shape-to-text:t" inset="0,15pt,20pt,0">
                <w:txbxContent>
                  <w:p w14:paraId="248B1751" w14:textId="070A4564" w:rsidR="00E94C19" w:rsidRPr="00E94C19" w:rsidRDefault="00E94C19" w:rsidP="00E94C1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E94C19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6137" w14:textId="1411CA2E" w:rsidR="00E94C19" w:rsidRDefault="00E94C19">
    <w:pPr>
      <w:pStyle w:val="Zhlav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860EF2" wp14:editId="0CB21D82">
              <wp:simplePos x="89535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68300"/>
              <wp:effectExtent l="0" t="0" r="0" b="12700"/>
              <wp:wrapNone/>
              <wp:docPr id="1362109264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366DB" w14:textId="3E5F08FE" w:rsidR="00E94C19" w:rsidRPr="00E94C19" w:rsidRDefault="00E94C19" w:rsidP="00E94C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60EF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left:0;text-align:left;margin-left:-3.3pt;margin-top:0;width:47.9pt;height:29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" filled="f" stroked="f">
              <v:textbox style="mso-fit-shape-to-text:t" inset="0,15pt,20pt,0">
                <w:txbxContent>
                  <w:p w14:paraId="386366DB" w14:textId="3E5F08FE" w:rsidR="00E94C19" w:rsidRPr="00E94C19" w:rsidRDefault="00E94C19" w:rsidP="00E94C1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BAFE" w14:textId="1FDE6451" w:rsidR="00E94C19" w:rsidRDefault="00E94C19" w:rsidP="0042241E">
    <w:pPr>
      <w:pStyle w:val="Zhlav"/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11CE6" wp14:editId="604736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608330" cy="368300"/>
              <wp:effectExtent l="0" t="0" r="0" b="12700"/>
              <wp:wrapNone/>
              <wp:docPr id="1168906388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3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AA2C8" w14:textId="76F7B456" w:rsidR="00E94C19" w:rsidRPr="00E94C19" w:rsidRDefault="00E94C19" w:rsidP="00E94C1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11CE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left:0;text-align:left;margin-left:-3.3pt;margin-top:0;width:47.9pt;height:2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" filled="f" stroked="f">
              <v:textbox style="mso-fit-shape-to-text:t" inset="0,15pt,20pt,0">
                <w:txbxContent>
                  <w:p w14:paraId="65CAA2C8" w14:textId="76F7B456" w:rsidR="00E94C19" w:rsidRPr="00E94C19" w:rsidRDefault="00E94C19" w:rsidP="00E94C19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96F23">
      <w:t>PO 1151/2026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DB49F68"/>
    <w:lvl w:ilvl="0">
      <w:start w:val="1"/>
      <w:numFmt w:val="decimal"/>
      <w:pStyle w:val="lnek"/>
      <w:lvlText w:val="%1."/>
      <w:lvlJc w:val="left"/>
      <w:pPr>
        <w:tabs>
          <w:tab w:val="num" w:pos="975"/>
        </w:tabs>
        <w:ind w:left="975" w:hanging="705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294CDC"/>
    <w:multiLevelType w:val="hybridMultilevel"/>
    <w:tmpl w:val="CBA8958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01C62"/>
    <w:multiLevelType w:val="hybridMultilevel"/>
    <w:tmpl w:val="02DAD7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53EBB"/>
    <w:multiLevelType w:val="hybridMultilevel"/>
    <w:tmpl w:val="B7DE4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6908"/>
    <w:multiLevelType w:val="multilevel"/>
    <w:tmpl w:val="5B34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B63F4"/>
    <w:multiLevelType w:val="hybridMultilevel"/>
    <w:tmpl w:val="1842E73A"/>
    <w:lvl w:ilvl="0" w:tplc="D886351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EB42735"/>
    <w:multiLevelType w:val="hybridMultilevel"/>
    <w:tmpl w:val="D746498A"/>
    <w:lvl w:ilvl="0" w:tplc="C742B7A8">
      <w:start w:val="1"/>
      <w:numFmt w:val="lowerLetter"/>
      <w:lvlText w:val="%1."/>
      <w:lvlJc w:val="left"/>
      <w:pPr>
        <w:ind w:left="1068" w:hanging="360"/>
      </w:pPr>
      <w:rPr>
        <w:rFonts w:hint="default"/>
        <w:i/>
        <w:i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BC30D2"/>
    <w:multiLevelType w:val="hybridMultilevel"/>
    <w:tmpl w:val="B7DE4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3759"/>
    <w:multiLevelType w:val="hybridMultilevel"/>
    <w:tmpl w:val="2484324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FF80B3C"/>
    <w:multiLevelType w:val="hybridMultilevel"/>
    <w:tmpl w:val="61D48068"/>
    <w:lvl w:ilvl="0" w:tplc="040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7B2579C"/>
    <w:multiLevelType w:val="multilevel"/>
    <w:tmpl w:val="67243D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211630"/>
    <w:multiLevelType w:val="multilevel"/>
    <w:tmpl w:val="CD6887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582F38"/>
    <w:multiLevelType w:val="hybridMultilevel"/>
    <w:tmpl w:val="D39C8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63F86"/>
    <w:multiLevelType w:val="multilevel"/>
    <w:tmpl w:val="8ACAE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F3AE3"/>
    <w:multiLevelType w:val="hybridMultilevel"/>
    <w:tmpl w:val="A31CE33C"/>
    <w:lvl w:ilvl="0" w:tplc="0405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451459CF"/>
    <w:multiLevelType w:val="hybridMultilevel"/>
    <w:tmpl w:val="441070A8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F400ACE"/>
    <w:multiLevelType w:val="multilevel"/>
    <w:tmpl w:val="77F2DC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2960635"/>
    <w:multiLevelType w:val="hybridMultilevel"/>
    <w:tmpl w:val="D39C8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D4C63"/>
    <w:multiLevelType w:val="hybridMultilevel"/>
    <w:tmpl w:val="2ED611FE"/>
    <w:lvl w:ilvl="0" w:tplc="89E6CA0C">
      <w:start w:val="1"/>
      <w:numFmt w:val="bullet"/>
      <w:pStyle w:val="od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2A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D00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920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66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0B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CA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E0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A3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438F2"/>
    <w:multiLevelType w:val="multilevel"/>
    <w:tmpl w:val="B15A5B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0A294A"/>
    <w:multiLevelType w:val="multilevel"/>
    <w:tmpl w:val="95B6F43A"/>
    <w:lvl w:ilvl="0">
      <w:start w:val="1"/>
      <w:numFmt w:val="decimal"/>
      <w:pStyle w:val="Nadpis1"/>
      <w:suff w:val="space"/>
      <w:lvlText w:val="%1."/>
      <w:lvlJc w:val="left"/>
      <w:pPr>
        <w:ind w:left="7695" w:hanging="323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619972B8"/>
    <w:multiLevelType w:val="multilevel"/>
    <w:tmpl w:val="BECC2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F0802"/>
    <w:multiLevelType w:val="multilevel"/>
    <w:tmpl w:val="F0B0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D41DE7"/>
    <w:multiLevelType w:val="multilevel"/>
    <w:tmpl w:val="B7FE3F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30235C"/>
    <w:multiLevelType w:val="hybridMultilevel"/>
    <w:tmpl w:val="86AC05E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090679"/>
    <w:multiLevelType w:val="multilevel"/>
    <w:tmpl w:val="F724E5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032D2E"/>
    <w:multiLevelType w:val="multilevel"/>
    <w:tmpl w:val="484E7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8" w15:restartNumberingAfterBreak="0">
    <w:nsid w:val="7BB51F32"/>
    <w:multiLevelType w:val="multilevel"/>
    <w:tmpl w:val="3468E534"/>
    <w:lvl w:ilvl="0">
      <w:start w:val="1"/>
      <w:numFmt w:val="bullet"/>
      <w:pStyle w:val="Seznamvtabulce"/>
      <w:lvlText w:val=""/>
      <w:lvlJc w:val="left"/>
      <w:pPr>
        <w:ind w:left="720" w:hanging="266"/>
      </w:pPr>
      <w:rPr>
        <w:rFonts w:ascii="Symbol" w:hAnsi="Symbol" w:hint="default"/>
        <w:color w:val="FF000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8080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92537">
    <w:abstractNumId w:val="0"/>
  </w:num>
  <w:num w:numId="2" w16cid:durableId="1571579799">
    <w:abstractNumId w:val="27"/>
  </w:num>
  <w:num w:numId="3" w16cid:durableId="1360663835">
    <w:abstractNumId w:val="16"/>
  </w:num>
  <w:num w:numId="4" w16cid:durableId="281110685">
    <w:abstractNumId w:val="13"/>
  </w:num>
  <w:num w:numId="5" w16cid:durableId="211355569">
    <w:abstractNumId w:val="23"/>
  </w:num>
  <w:num w:numId="6" w16cid:durableId="1301957585">
    <w:abstractNumId w:val="22"/>
  </w:num>
  <w:num w:numId="7" w16cid:durableId="1432235753">
    <w:abstractNumId w:val="24"/>
  </w:num>
  <w:num w:numId="8" w16cid:durableId="1757439975">
    <w:abstractNumId w:val="20"/>
  </w:num>
  <w:num w:numId="9" w16cid:durableId="1500389365">
    <w:abstractNumId w:val="26"/>
  </w:num>
  <w:num w:numId="10" w16cid:durableId="548802963">
    <w:abstractNumId w:val="4"/>
  </w:num>
  <w:num w:numId="11" w16cid:durableId="1496844511">
    <w:abstractNumId w:val="10"/>
  </w:num>
  <w:num w:numId="12" w16cid:durableId="190457357">
    <w:abstractNumId w:val="11"/>
  </w:num>
  <w:num w:numId="13" w16cid:durableId="615793485">
    <w:abstractNumId w:val="9"/>
  </w:num>
  <w:num w:numId="14" w16cid:durableId="1154184146">
    <w:abstractNumId w:val="28"/>
  </w:num>
  <w:num w:numId="15" w16cid:durableId="1651592320">
    <w:abstractNumId w:val="21"/>
  </w:num>
  <w:num w:numId="16" w16cid:durableId="1866357594">
    <w:abstractNumId w:val="15"/>
  </w:num>
  <w:num w:numId="17" w16cid:durableId="2066097934">
    <w:abstractNumId w:val="5"/>
  </w:num>
  <w:num w:numId="18" w16cid:durableId="1520318548">
    <w:abstractNumId w:val="8"/>
  </w:num>
  <w:num w:numId="19" w16cid:durableId="1056516295">
    <w:abstractNumId w:val="6"/>
  </w:num>
  <w:num w:numId="20" w16cid:durableId="525487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309598">
    <w:abstractNumId w:val="19"/>
  </w:num>
  <w:num w:numId="22" w16cid:durableId="1493984180">
    <w:abstractNumId w:val="17"/>
  </w:num>
  <w:num w:numId="23" w16cid:durableId="113525993">
    <w:abstractNumId w:val="3"/>
  </w:num>
  <w:num w:numId="24" w16cid:durableId="830029424">
    <w:abstractNumId w:val="25"/>
  </w:num>
  <w:num w:numId="25" w16cid:durableId="388382362">
    <w:abstractNumId w:val="14"/>
  </w:num>
  <w:num w:numId="26" w16cid:durableId="1355769900">
    <w:abstractNumId w:val="1"/>
  </w:num>
  <w:num w:numId="27" w16cid:durableId="1682196189">
    <w:abstractNumId w:val="7"/>
  </w:num>
  <w:num w:numId="28" w16cid:durableId="878712055">
    <w:abstractNumId w:val="12"/>
  </w:num>
  <w:num w:numId="29" w16cid:durableId="1967008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47"/>
    <w:rsid w:val="0000022D"/>
    <w:rsid w:val="00011FF6"/>
    <w:rsid w:val="00021154"/>
    <w:rsid w:val="00022534"/>
    <w:rsid w:val="00027741"/>
    <w:rsid w:val="0005109C"/>
    <w:rsid w:val="00051502"/>
    <w:rsid w:val="00053BF0"/>
    <w:rsid w:val="00055363"/>
    <w:rsid w:val="00081A1D"/>
    <w:rsid w:val="000825B1"/>
    <w:rsid w:val="000846A2"/>
    <w:rsid w:val="00091204"/>
    <w:rsid w:val="00095432"/>
    <w:rsid w:val="00097601"/>
    <w:rsid w:val="000B049E"/>
    <w:rsid w:val="000B5F49"/>
    <w:rsid w:val="000C1DAB"/>
    <w:rsid w:val="000C397B"/>
    <w:rsid w:val="000D05E2"/>
    <w:rsid w:val="000D4E14"/>
    <w:rsid w:val="000E60E3"/>
    <w:rsid w:val="000F34DD"/>
    <w:rsid w:val="000F3EA2"/>
    <w:rsid w:val="001123D7"/>
    <w:rsid w:val="00117676"/>
    <w:rsid w:val="001201AE"/>
    <w:rsid w:val="00130EA9"/>
    <w:rsid w:val="001337CC"/>
    <w:rsid w:val="00134A24"/>
    <w:rsid w:val="001368F6"/>
    <w:rsid w:val="00152FAC"/>
    <w:rsid w:val="001776B7"/>
    <w:rsid w:val="001872F5"/>
    <w:rsid w:val="001A3AC5"/>
    <w:rsid w:val="001B28A4"/>
    <w:rsid w:val="001B351F"/>
    <w:rsid w:val="001B3E5B"/>
    <w:rsid w:val="001B53C1"/>
    <w:rsid w:val="001C02E0"/>
    <w:rsid w:val="001C20BB"/>
    <w:rsid w:val="001D78C9"/>
    <w:rsid w:val="001E0368"/>
    <w:rsid w:val="001E755D"/>
    <w:rsid w:val="001F100D"/>
    <w:rsid w:val="00201569"/>
    <w:rsid w:val="0020219F"/>
    <w:rsid w:val="0021295C"/>
    <w:rsid w:val="00223A1D"/>
    <w:rsid w:val="00240177"/>
    <w:rsid w:val="00254022"/>
    <w:rsid w:val="0025688A"/>
    <w:rsid w:val="00257E2F"/>
    <w:rsid w:val="002615E1"/>
    <w:rsid w:val="00263F22"/>
    <w:rsid w:val="00270977"/>
    <w:rsid w:val="002774DF"/>
    <w:rsid w:val="00280F9A"/>
    <w:rsid w:val="002B1F1D"/>
    <w:rsid w:val="002B5710"/>
    <w:rsid w:val="002B6C73"/>
    <w:rsid w:val="002C4D20"/>
    <w:rsid w:val="002C521A"/>
    <w:rsid w:val="002D58A1"/>
    <w:rsid w:val="002D7592"/>
    <w:rsid w:val="002E4F87"/>
    <w:rsid w:val="002F6F00"/>
    <w:rsid w:val="0030089A"/>
    <w:rsid w:val="003028A2"/>
    <w:rsid w:val="00306E12"/>
    <w:rsid w:val="003100F9"/>
    <w:rsid w:val="00312180"/>
    <w:rsid w:val="00323698"/>
    <w:rsid w:val="00326FEC"/>
    <w:rsid w:val="00333C11"/>
    <w:rsid w:val="00344AEE"/>
    <w:rsid w:val="0034711B"/>
    <w:rsid w:val="003518EC"/>
    <w:rsid w:val="00353C7F"/>
    <w:rsid w:val="00356C13"/>
    <w:rsid w:val="0036042F"/>
    <w:rsid w:val="00364E12"/>
    <w:rsid w:val="00366A24"/>
    <w:rsid w:val="0038176F"/>
    <w:rsid w:val="003975A9"/>
    <w:rsid w:val="003D3B1B"/>
    <w:rsid w:val="003E61FC"/>
    <w:rsid w:val="003F561A"/>
    <w:rsid w:val="0040573B"/>
    <w:rsid w:val="00410A85"/>
    <w:rsid w:val="00411E2B"/>
    <w:rsid w:val="00413B24"/>
    <w:rsid w:val="0041697F"/>
    <w:rsid w:val="0042241E"/>
    <w:rsid w:val="004343EB"/>
    <w:rsid w:val="00434841"/>
    <w:rsid w:val="0044287C"/>
    <w:rsid w:val="00450B6B"/>
    <w:rsid w:val="00484A0D"/>
    <w:rsid w:val="00487897"/>
    <w:rsid w:val="00487B1E"/>
    <w:rsid w:val="004B25EB"/>
    <w:rsid w:val="004B6F1A"/>
    <w:rsid w:val="004D4D02"/>
    <w:rsid w:val="004D61D2"/>
    <w:rsid w:val="004D75F8"/>
    <w:rsid w:val="005056BC"/>
    <w:rsid w:val="00505B3A"/>
    <w:rsid w:val="00510037"/>
    <w:rsid w:val="0051159D"/>
    <w:rsid w:val="0051316E"/>
    <w:rsid w:val="00514740"/>
    <w:rsid w:val="005172BC"/>
    <w:rsid w:val="00524116"/>
    <w:rsid w:val="00526E6C"/>
    <w:rsid w:val="00536762"/>
    <w:rsid w:val="005469BC"/>
    <w:rsid w:val="0055119B"/>
    <w:rsid w:val="005576B1"/>
    <w:rsid w:val="0056230F"/>
    <w:rsid w:val="005821A1"/>
    <w:rsid w:val="005831EE"/>
    <w:rsid w:val="00584828"/>
    <w:rsid w:val="005951A7"/>
    <w:rsid w:val="0059620A"/>
    <w:rsid w:val="005973C0"/>
    <w:rsid w:val="005B1AD8"/>
    <w:rsid w:val="005B6824"/>
    <w:rsid w:val="005C10A1"/>
    <w:rsid w:val="005C370B"/>
    <w:rsid w:val="005C67C1"/>
    <w:rsid w:val="005D1B2C"/>
    <w:rsid w:val="005D3C67"/>
    <w:rsid w:val="005D41E2"/>
    <w:rsid w:val="005E359A"/>
    <w:rsid w:val="005E76D1"/>
    <w:rsid w:val="005F7A96"/>
    <w:rsid w:val="00602F46"/>
    <w:rsid w:val="006110AE"/>
    <w:rsid w:val="00631B42"/>
    <w:rsid w:val="00634478"/>
    <w:rsid w:val="00636516"/>
    <w:rsid w:val="00637108"/>
    <w:rsid w:val="006407EB"/>
    <w:rsid w:val="00643B05"/>
    <w:rsid w:val="00644C09"/>
    <w:rsid w:val="00645B8A"/>
    <w:rsid w:val="00663AD1"/>
    <w:rsid w:val="00670A7D"/>
    <w:rsid w:val="006722B1"/>
    <w:rsid w:val="00676D2C"/>
    <w:rsid w:val="00683C59"/>
    <w:rsid w:val="00690D4A"/>
    <w:rsid w:val="006A156B"/>
    <w:rsid w:val="006A334D"/>
    <w:rsid w:val="006A425D"/>
    <w:rsid w:val="006A78E3"/>
    <w:rsid w:val="006A7CB5"/>
    <w:rsid w:val="006D0D07"/>
    <w:rsid w:val="006E0043"/>
    <w:rsid w:val="006E0A19"/>
    <w:rsid w:val="006E1353"/>
    <w:rsid w:val="006E6D01"/>
    <w:rsid w:val="006E79FB"/>
    <w:rsid w:val="006F0005"/>
    <w:rsid w:val="006F0DF4"/>
    <w:rsid w:val="007077B2"/>
    <w:rsid w:val="007116B3"/>
    <w:rsid w:val="00713B24"/>
    <w:rsid w:val="00721DE7"/>
    <w:rsid w:val="00727BF0"/>
    <w:rsid w:val="00732379"/>
    <w:rsid w:val="00734F22"/>
    <w:rsid w:val="00740B68"/>
    <w:rsid w:val="00745B6A"/>
    <w:rsid w:val="00770205"/>
    <w:rsid w:val="007804CB"/>
    <w:rsid w:val="007808F3"/>
    <w:rsid w:val="00784531"/>
    <w:rsid w:val="007845AE"/>
    <w:rsid w:val="00787824"/>
    <w:rsid w:val="00791E10"/>
    <w:rsid w:val="00793D79"/>
    <w:rsid w:val="007A08ED"/>
    <w:rsid w:val="007B17C0"/>
    <w:rsid w:val="007B4A85"/>
    <w:rsid w:val="007C0EBF"/>
    <w:rsid w:val="007C1D7B"/>
    <w:rsid w:val="007C625A"/>
    <w:rsid w:val="007D0DD6"/>
    <w:rsid w:val="007F0259"/>
    <w:rsid w:val="00803332"/>
    <w:rsid w:val="008075C3"/>
    <w:rsid w:val="00812C99"/>
    <w:rsid w:val="0082517C"/>
    <w:rsid w:val="00826DAF"/>
    <w:rsid w:val="008322A5"/>
    <w:rsid w:val="00853371"/>
    <w:rsid w:val="008538ED"/>
    <w:rsid w:val="00855638"/>
    <w:rsid w:val="008679AE"/>
    <w:rsid w:val="00871973"/>
    <w:rsid w:val="008775F5"/>
    <w:rsid w:val="00882B05"/>
    <w:rsid w:val="0088344C"/>
    <w:rsid w:val="00896F23"/>
    <w:rsid w:val="00897FAE"/>
    <w:rsid w:val="008A2DF9"/>
    <w:rsid w:val="008A6B2B"/>
    <w:rsid w:val="008B296D"/>
    <w:rsid w:val="008B391B"/>
    <w:rsid w:val="008C3555"/>
    <w:rsid w:val="008D0027"/>
    <w:rsid w:val="008D6FA9"/>
    <w:rsid w:val="008E30FD"/>
    <w:rsid w:val="008E6F51"/>
    <w:rsid w:val="008F41DF"/>
    <w:rsid w:val="008F434F"/>
    <w:rsid w:val="008F7ADA"/>
    <w:rsid w:val="00905617"/>
    <w:rsid w:val="009120A8"/>
    <w:rsid w:val="00955F53"/>
    <w:rsid w:val="00956C8F"/>
    <w:rsid w:val="00970E85"/>
    <w:rsid w:val="009748CA"/>
    <w:rsid w:val="00991614"/>
    <w:rsid w:val="009958CB"/>
    <w:rsid w:val="009A0268"/>
    <w:rsid w:val="009B05B9"/>
    <w:rsid w:val="009B3419"/>
    <w:rsid w:val="009C248A"/>
    <w:rsid w:val="009C41D0"/>
    <w:rsid w:val="009C4EA3"/>
    <w:rsid w:val="009D6047"/>
    <w:rsid w:val="009E2B4A"/>
    <w:rsid w:val="009E3128"/>
    <w:rsid w:val="009F5CDC"/>
    <w:rsid w:val="009F6798"/>
    <w:rsid w:val="00A0460C"/>
    <w:rsid w:val="00A11506"/>
    <w:rsid w:val="00A27DEC"/>
    <w:rsid w:val="00A32756"/>
    <w:rsid w:val="00A34C4E"/>
    <w:rsid w:val="00A35F71"/>
    <w:rsid w:val="00A457A5"/>
    <w:rsid w:val="00A53630"/>
    <w:rsid w:val="00A53985"/>
    <w:rsid w:val="00A53B25"/>
    <w:rsid w:val="00A562BB"/>
    <w:rsid w:val="00A6286B"/>
    <w:rsid w:val="00A62BF1"/>
    <w:rsid w:val="00A66C56"/>
    <w:rsid w:val="00A80AF9"/>
    <w:rsid w:val="00A86F70"/>
    <w:rsid w:val="00A877D1"/>
    <w:rsid w:val="00A90D54"/>
    <w:rsid w:val="00A92E85"/>
    <w:rsid w:val="00AA33B3"/>
    <w:rsid w:val="00AC1B80"/>
    <w:rsid w:val="00AC53C6"/>
    <w:rsid w:val="00AC755B"/>
    <w:rsid w:val="00AD586D"/>
    <w:rsid w:val="00AD5F51"/>
    <w:rsid w:val="00AE6177"/>
    <w:rsid w:val="00AF66C3"/>
    <w:rsid w:val="00B04CA8"/>
    <w:rsid w:val="00B12726"/>
    <w:rsid w:val="00B152FF"/>
    <w:rsid w:val="00B15F23"/>
    <w:rsid w:val="00B21160"/>
    <w:rsid w:val="00B219CD"/>
    <w:rsid w:val="00B25ACA"/>
    <w:rsid w:val="00B36A02"/>
    <w:rsid w:val="00B40A85"/>
    <w:rsid w:val="00B635A1"/>
    <w:rsid w:val="00B70BEE"/>
    <w:rsid w:val="00B7625B"/>
    <w:rsid w:val="00B86302"/>
    <w:rsid w:val="00B952E1"/>
    <w:rsid w:val="00BA2B40"/>
    <w:rsid w:val="00BC3CF2"/>
    <w:rsid w:val="00BD0B02"/>
    <w:rsid w:val="00C02368"/>
    <w:rsid w:val="00C02687"/>
    <w:rsid w:val="00C10602"/>
    <w:rsid w:val="00C22BA9"/>
    <w:rsid w:val="00C25C9B"/>
    <w:rsid w:val="00C27E99"/>
    <w:rsid w:val="00C30A9D"/>
    <w:rsid w:val="00C317D2"/>
    <w:rsid w:val="00C3225A"/>
    <w:rsid w:val="00C33F3F"/>
    <w:rsid w:val="00C370CB"/>
    <w:rsid w:val="00C41FEF"/>
    <w:rsid w:val="00C424B6"/>
    <w:rsid w:val="00C523EB"/>
    <w:rsid w:val="00C54096"/>
    <w:rsid w:val="00C5626D"/>
    <w:rsid w:val="00C6421E"/>
    <w:rsid w:val="00C80B72"/>
    <w:rsid w:val="00C95AD7"/>
    <w:rsid w:val="00CA36A8"/>
    <w:rsid w:val="00CA7A0C"/>
    <w:rsid w:val="00CB1935"/>
    <w:rsid w:val="00CB4152"/>
    <w:rsid w:val="00CB6D2B"/>
    <w:rsid w:val="00CC1FCF"/>
    <w:rsid w:val="00CD1E74"/>
    <w:rsid w:val="00CE5660"/>
    <w:rsid w:val="00CE5F71"/>
    <w:rsid w:val="00D00E5C"/>
    <w:rsid w:val="00D23F2B"/>
    <w:rsid w:val="00D256CE"/>
    <w:rsid w:val="00D30EDB"/>
    <w:rsid w:val="00D321BE"/>
    <w:rsid w:val="00D322AD"/>
    <w:rsid w:val="00D32F90"/>
    <w:rsid w:val="00D4654D"/>
    <w:rsid w:val="00D46649"/>
    <w:rsid w:val="00D508B4"/>
    <w:rsid w:val="00D54699"/>
    <w:rsid w:val="00D638C8"/>
    <w:rsid w:val="00D724F4"/>
    <w:rsid w:val="00D7262C"/>
    <w:rsid w:val="00D72DBF"/>
    <w:rsid w:val="00D94E55"/>
    <w:rsid w:val="00D96BA3"/>
    <w:rsid w:val="00DA5F54"/>
    <w:rsid w:val="00DC2950"/>
    <w:rsid w:val="00DE31BD"/>
    <w:rsid w:val="00DE6A94"/>
    <w:rsid w:val="00DE79FB"/>
    <w:rsid w:val="00DE7AD1"/>
    <w:rsid w:val="00DF6C54"/>
    <w:rsid w:val="00E00805"/>
    <w:rsid w:val="00E013DF"/>
    <w:rsid w:val="00E07DB2"/>
    <w:rsid w:val="00E16403"/>
    <w:rsid w:val="00E17E36"/>
    <w:rsid w:val="00E20AF7"/>
    <w:rsid w:val="00E26284"/>
    <w:rsid w:val="00E27182"/>
    <w:rsid w:val="00E34F97"/>
    <w:rsid w:val="00E36E4D"/>
    <w:rsid w:val="00E40241"/>
    <w:rsid w:val="00E50B7B"/>
    <w:rsid w:val="00E50E53"/>
    <w:rsid w:val="00E5741D"/>
    <w:rsid w:val="00E7056B"/>
    <w:rsid w:val="00E80600"/>
    <w:rsid w:val="00E91549"/>
    <w:rsid w:val="00E92407"/>
    <w:rsid w:val="00E94C19"/>
    <w:rsid w:val="00EA4286"/>
    <w:rsid w:val="00EA670D"/>
    <w:rsid w:val="00EB4E61"/>
    <w:rsid w:val="00ED2E89"/>
    <w:rsid w:val="00ED31D7"/>
    <w:rsid w:val="00EE4C53"/>
    <w:rsid w:val="00EF5160"/>
    <w:rsid w:val="00F00366"/>
    <w:rsid w:val="00F11640"/>
    <w:rsid w:val="00F121C0"/>
    <w:rsid w:val="00F17EC6"/>
    <w:rsid w:val="00F33124"/>
    <w:rsid w:val="00F3442C"/>
    <w:rsid w:val="00F40CC5"/>
    <w:rsid w:val="00F54352"/>
    <w:rsid w:val="00F549AA"/>
    <w:rsid w:val="00F57951"/>
    <w:rsid w:val="00F61332"/>
    <w:rsid w:val="00F70DE0"/>
    <w:rsid w:val="00F823AD"/>
    <w:rsid w:val="00F84CD0"/>
    <w:rsid w:val="00F87B34"/>
    <w:rsid w:val="00F92581"/>
    <w:rsid w:val="00F92E2C"/>
    <w:rsid w:val="00F95602"/>
    <w:rsid w:val="00F97094"/>
    <w:rsid w:val="00F973C7"/>
    <w:rsid w:val="00FA12DD"/>
    <w:rsid w:val="00FD6243"/>
    <w:rsid w:val="00FF568C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1090"/>
  <w15:chartTrackingRefBased/>
  <w15:docId w15:val="{94DC346B-99B7-4871-8C84-502CF036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6047"/>
    <w:pPr>
      <w:suppressAutoHyphens/>
      <w:autoSpaceDE w:val="0"/>
      <w:spacing w:after="0" w:line="280" w:lineRule="atLeast"/>
      <w:jc w:val="both"/>
    </w:pPr>
    <w:rPr>
      <w:rFonts w:ascii="Arial" w:eastAsia="Times New Roman" w:hAnsi="Arial" w:cs="Times New Roman"/>
      <w:kern w:val="0"/>
      <w:sz w:val="20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autoRedefine/>
    <w:qFormat/>
    <w:rsid w:val="0044287C"/>
    <w:pPr>
      <w:keepNext/>
      <w:keepLines/>
      <w:numPr>
        <w:numId w:val="15"/>
      </w:numPr>
      <w:suppressAutoHyphens w:val="0"/>
      <w:autoSpaceDE/>
      <w:spacing w:after="360" w:line="240" w:lineRule="auto"/>
      <w:ind w:left="720"/>
      <w:jc w:val="left"/>
      <w:outlineLvl w:val="0"/>
    </w:pPr>
    <w:rPr>
      <w:rFonts w:ascii="Arial Black" w:eastAsiaTheme="majorEastAsia" w:hAnsi="Arial Black" w:cstheme="minorHAnsi"/>
      <w:b/>
      <w:caps/>
      <w:color w:val="5B9BD5" w:themeColor="accent5"/>
      <w:sz w:val="48"/>
      <w:szCs w:val="48"/>
      <w:lang w:eastAsia="cs-CZ"/>
    </w:rPr>
  </w:style>
  <w:style w:type="paragraph" w:styleId="Nadpis2">
    <w:name w:val="heading 2"/>
    <w:basedOn w:val="Nadpis1"/>
    <w:next w:val="Normln"/>
    <w:link w:val="Nadpis2Char"/>
    <w:unhideWhenUsed/>
    <w:qFormat/>
    <w:rsid w:val="0044287C"/>
    <w:pPr>
      <w:numPr>
        <w:ilvl w:val="1"/>
      </w:numPr>
      <w:spacing w:before="240" w:after="240"/>
      <w:ind w:left="431" w:hanging="431"/>
      <w:outlineLvl w:val="1"/>
    </w:pPr>
    <w:rPr>
      <w:rFonts w:ascii="Myriad Pro" w:hAnsi="Myriad Pro" w:cs="Arial (Základní text)"/>
      <w:color w:val="0B1107" w:themeColor="accent6" w:themeShade="1A"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44287C"/>
    <w:pPr>
      <w:keepNext/>
      <w:keepLines/>
      <w:numPr>
        <w:ilvl w:val="2"/>
        <w:numId w:val="15"/>
      </w:numPr>
      <w:suppressAutoHyphens w:val="0"/>
      <w:autoSpaceDE/>
      <w:spacing w:before="40" w:line="240" w:lineRule="auto"/>
      <w:ind w:left="505" w:hanging="505"/>
      <w:jc w:val="left"/>
      <w:outlineLvl w:val="2"/>
    </w:pPr>
    <w:rPr>
      <w:rFonts w:asciiTheme="majorHAnsi" w:eastAsiaTheme="majorEastAsia" w:hAnsiTheme="majorHAnsi" w:cstheme="majorBidi"/>
      <w:color w:val="E52329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D6047"/>
    <w:pPr>
      <w:tabs>
        <w:tab w:val="center" w:pos="4536"/>
        <w:tab w:val="right" w:pos="8640"/>
      </w:tabs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9D6047"/>
    <w:rPr>
      <w:rFonts w:ascii="Arial" w:eastAsia="Times New Roman" w:hAnsi="Arial" w:cs="Times New Roman"/>
      <w:kern w:val="0"/>
      <w:sz w:val="16"/>
      <w:szCs w:val="16"/>
      <w:lang w:eastAsia="ar-SA"/>
      <w14:ligatures w14:val="none"/>
    </w:rPr>
  </w:style>
  <w:style w:type="paragraph" w:customStyle="1" w:styleId="Nzevsmlouvy">
    <w:name w:val="Název smlouvy"/>
    <w:basedOn w:val="Normln"/>
    <w:rsid w:val="009D6047"/>
    <w:pPr>
      <w:jc w:val="center"/>
    </w:pPr>
    <w:rPr>
      <w:rFonts w:cs="Arial"/>
      <w:b/>
      <w:sz w:val="36"/>
      <w:szCs w:val="36"/>
    </w:rPr>
  </w:style>
  <w:style w:type="paragraph" w:customStyle="1" w:styleId="lnek">
    <w:name w:val="článek"/>
    <w:basedOn w:val="Normln"/>
    <w:rsid w:val="009D6047"/>
    <w:pPr>
      <w:keepNext/>
      <w:numPr>
        <w:numId w:val="1"/>
      </w:numPr>
      <w:tabs>
        <w:tab w:val="left" w:pos="705"/>
      </w:tabs>
      <w:spacing w:before="480" w:after="120" w:line="240" w:lineRule="auto"/>
    </w:pPr>
    <w:rPr>
      <w:b/>
      <w:caps/>
      <w:szCs w:val="20"/>
    </w:rPr>
  </w:style>
  <w:style w:type="paragraph" w:styleId="Odstavecseseznamem">
    <w:name w:val="List Paragraph"/>
    <w:aliases w:val="A-Odrážky1,A-Odrážky,Nad"/>
    <w:basedOn w:val="Normln"/>
    <w:link w:val="OdstavecseseznamemChar"/>
    <w:uiPriority w:val="34"/>
    <w:qFormat/>
    <w:rsid w:val="009D6047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9D60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604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D6047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0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047"/>
    <w:rPr>
      <w:rFonts w:ascii="Arial" w:eastAsia="Times New Roman" w:hAnsi="Arial" w:cs="Times New Roman"/>
      <w:b/>
      <w:bCs/>
      <w:kern w:val="0"/>
      <w:sz w:val="20"/>
      <w:szCs w:val="20"/>
      <w:lang w:eastAsia="ar-SA"/>
      <w14:ligatures w14:val="none"/>
    </w:rPr>
  </w:style>
  <w:style w:type="table" w:styleId="Mkatabulky">
    <w:name w:val="Table Grid"/>
    <w:basedOn w:val="Normlntabulka"/>
    <w:rsid w:val="0048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1E0368"/>
    <w:pPr>
      <w:suppressAutoHyphens w:val="0"/>
      <w:autoSpaceDE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eastAsia="cs-CZ"/>
    </w:rPr>
  </w:style>
  <w:style w:type="character" w:customStyle="1" w:styleId="eop">
    <w:name w:val="eop"/>
    <w:basedOn w:val="Standardnpsmoodstavce"/>
    <w:rsid w:val="001E0368"/>
  </w:style>
  <w:style w:type="character" w:customStyle="1" w:styleId="normaltextrun">
    <w:name w:val="normaltextrun"/>
    <w:basedOn w:val="Standardnpsmoodstavce"/>
    <w:rsid w:val="001E0368"/>
  </w:style>
  <w:style w:type="character" w:customStyle="1" w:styleId="scxw173740897">
    <w:name w:val="scxw173740897"/>
    <w:basedOn w:val="Standardnpsmoodstavce"/>
    <w:rsid w:val="00CB4152"/>
  </w:style>
  <w:style w:type="paragraph" w:styleId="Zhlav">
    <w:name w:val="header"/>
    <w:basedOn w:val="Normln"/>
    <w:link w:val="ZhlavChar"/>
    <w:uiPriority w:val="99"/>
    <w:unhideWhenUsed/>
    <w:rsid w:val="003D3B1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B1B"/>
    <w:rPr>
      <w:rFonts w:ascii="Arial" w:eastAsia="Times New Roman" w:hAnsi="Arial" w:cs="Times New Roman"/>
      <w:kern w:val="0"/>
      <w:sz w:val="20"/>
      <w:szCs w:val="24"/>
      <w:lang w:eastAsia="ar-SA"/>
      <w14:ligatures w14:val="none"/>
    </w:rPr>
  </w:style>
  <w:style w:type="character" w:styleId="Zmnka">
    <w:name w:val="Mention"/>
    <w:basedOn w:val="Standardnpsmoodstavce"/>
    <w:uiPriority w:val="99"/>
    <w:unhideWhenUsed/>
    <w:rsid w:val="003D3B1B"/>
    <w:rPr>
      <w:color w:val="2B579A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44287C"/>
    <w:rPr>
      <w:rFonts w:ascii="Arial Black" w:eastAsiaTheme="majorEastAsia" w:hAnsi="Arial Black" w:cstheme="minorHAnsi"/>
      <w:b/>
      <w:caps/>
      <w:color w:val="5B9BD5" w:themeColor="accent5"/>
      <w:kern w:val="0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44287C"/>
    <w:rPr>
      <w:rFonts w:ascii="Myriad Pro" w:eastAsiaTheme="majorEastAsia" w:hAnsi="Myriad Pro" w:cs="Arial (Základní text)"/>
      <w:b/>
      <w:caps/>
      <w:color w:val="0B1107" w:themeColor="accent6" w:themeShade="1A"/>
      <w:kern w:val="0"/>
      <w:sz w:val="28"/>
      <w:szCs w:val="4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44287C"/>
    <w:rPr>
      <w:rFonts w:asciiTheme="majorHAnsi" w:eastAsiaTheme="majorEastAsia" w:hAnsiTheme="majorHAnsi" w:cstheme="majorBidi"/>
      <w:color w:val="E52329"/>
      <w:kern w:val="0"/>
      <w:sz w:val="24"/>
      <w:szCs w:val="24"/>
      <w:lang w:eastAsia="cs-CZ"/>
      <w14:ligatures w14:val="none"/>
    </w:rPr>
  </w:style>
  <w:style w:type="paragraph" w:styleId="Titulek">
    <w:name w:val="caption"/>
    <w:aliases w:val="A-Titulek,Table / Image Reference"/>
    <w:basedOn w:val="Normln"/>
    <w:next w:val="Normln"/>
    <w:link w:val="TitulekChar"/>
    <w:unhideWhenUsed/>
    <w:qFormat/>
    <w:rsid w:val="0044287C"/>
    <w:pPr>
      <w:suppressAutoHyphens w:val="0"/>
      <w:autoSpaceDE/>
      <w:spacing w:line="240" w:lineRule="auto"/>
      <w:jc w:val="center"/>
    </w:pPr>
    <w:rPr>
      <w:rFonts w:ascii="Times New Roman" w:hAnsi="Times New Roman" w:cs="Arial"/>
      <w:bCs/>
      <w:i/>
      <w:sz w:val="16"/>
      <w:szCs w:val="20"/>
      <w:lang w:eastAsia="nl-NL"/>
    </w:rPr>
  </w:style>
  <w:style w:type="character" w:customStyle="1" w:styleId="OdstavecseseznamemChar">
    <w:name w:val="Odstavec se seznamem Char"/>
    <w:aliases w:val="A-Odrážky1 Char,A-Odrážky Char,Nad Char"/>
    <w:basedOn w:val="Standardnpsmoodstavce"/>
    <w:link w:val="Odstavecseseznamem"/>
    <w:uiPriority w:val="34"/>
    <w:locked/>
    <w:rsid w:val="0044287C"/>
    <w:rPr>
      <w:rFonts w:ascii="Arial" w:eastAsia="Times New Roman" w:hAnsi="Arial" w:cs="Times New Roman"/>
      <w:kern w:val="0"/>
      <w:sz w:val="20"/>
      <w:szCs w:val="24"/>
      <w:lang w:eastAsia="ar-SA"/>
      <w14:ligatures w14:val="none"/>
    </w:rPr>
  </w:style>
  <w:style w:type="paragraph" w:customStyle="1" w:styleId="Seznamvtabulce">
    <w:name w:val="Seznam v tabulce"/>
    <w:basedOn w:val="Odstavecseseznamem"/>
    <w:qFormat/>
    <w:rsid w:val="0044287C"/>
    <w:pPr>
      <w:numPr>
        <w:numId w:val="14"/>
      </w:numPr>
      <w:overflowPunct w:val="0"/>
      <w:spacing w:after="60" w:line="336" w:lineRule="auto"/>
      <w:ind w:left="266"/>
      <w:contextualSpacing/>
      <w:jc w:val="left"/>
      <w:textAlignment w:val="baseline"/>
    </w:pPr>
    <w:rPr>
      <w:rFonts w:ascii="Times New Roman" w:hAnsi="Times New Roman"/>
      <w:sz w:val="24"/>
      <w:lang w:val="en-US"/>
    </w:rPr>
  </w:style>
  <w:style w:type="paragraph" w:customStyle="1" w:styleId="normln0">
    <w:name w:val="[normální]"/>
    <w:basedOn w:val="Normln"/>
    <w:link w:val="normlnChar"/>
    <w:rsid w:val="0044287C"/>
    <w:pPr>
      <w:suppressAutoHyphens w:val="0"/>
      <w:autoSpaceDE/>
      <w:spacing w:line="240" w:lineRule="auto"/>
      <w:jc w:val="left"/>
    </w:pPr>
    <w:rPr>
      <w:rFonts w:ascii="Times New Roman" w:hAnsi="Times New Roman"/>
      <w:sz w:val="24"/>
      <w:lang w:val="x-none" w:eastAsia="cs-CZ"/>
    </w:rPr>
  </w:style>
  <w:style w:type="character" w:customStyle="1" w:styleId="normlnChar">
    <w:name w:val="[normální] Char"/>
    <w:link w:val="normln0"/>
    <w:rsid w:val="0044287C"/>
    <w:rPr>
      <w:rFonts w:ascii="Times New Roman" w:eastAsia="Times New Roman" w:hAnsi="Times New Roman" w:cs="Times New Roman"/>
      <w:kern w:val="0"/>
      <w:sz w:val="24"/>
      <w:szCs w:val="24"/>
      <w:lang w:val="x-none" w:eastAsia="cs-CZ"/>
      <w14:ligatures w14:val="none"/>
    </w:rPr>
  </w:style>
  <w:style w:type="character" w:customStyle="1" w:styleId="TitulekChar">
    <w:name w:val="Titulek Char"/>
    <w:aliases w:val="A-Titulek Char,Table / Image Reference Char"/>
    <w:link w:val="Titulek"/>
    <w:rsid w:val="0044287C"/>
    <w:rPr>
      <w:rFonts w:ascii="Times New Roman" w:eastAsia="Times New Roman" w:hAnsi="Times New Roman" w:cs="Arial"/>
      <w:bCs/>
      <w:i/>
      <w:kern w:val="0"/>
      <w:sz w:val="16"/>
      <w:szCs w:val="20"/>
      <w:lang w:eastAsia="nl-NL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973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73C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D6FA9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ar-SA"/>
      <w14:ligatures w14:val="none"/>
    </w:rPr>
  </w:style>
  <w:style w:type="paragraph" w:customStyle="1" w:styleId="Default">
    <w:name w:val="Default"/>
    <w:rsid w:val="001123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r">
    <w:name w:val="odr"/>
    <w:basedOn w:val="Odstavecseseznamem"/>
    <w:qFormat/>
    <w:rsid w:val="005056BC"/>
    <w:pPr>
      <w:numPr>
        <w:numId w:val="21"/>
      </w:numPr>
      <w:overflowPunct w:val="0"/>
      <w:spacing w:line="360" w:lineRule="auto"/>
      <w:ind w:left="3762"/>
      <w:contextualSpacing/>
      <w:jc w:val="left"/>
      <w:textAlignment w:val="baseline"/>
    </w:pPr>
    <w:rPr>
      <w:rFonts w:eastAsia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39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59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1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9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58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BC63E-70CC-4A03-BD8C-45B9DF8D4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A2FC-29A3-4F0E-99A6-50D5E84B9A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699B0-60E4-46CF-B403-5DDAA156945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303AC3CE-2709-497F-8308-9FB5E2721E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fc26f7-8c12-49bd-8cfe-5283722a60a7}" enabled="1" method="Standard" siteId="{f26a48e1-fc21-461a-b97f-ac5bd535f3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2102</Words>
  <Characters>12403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Zárybnický</dc:creator>
  <cp:keywords/>
  <dc:description/>
  <cp:lastModifiedBy>Starostová Petra</cp:lastModifiedBy>
  <cp:revision>6</cp:revision>
  <dcterms:created xsi:type="dcterms:W3CDTF">2026-06-17T12:11:00Z</dcterms:created>
  <dcterms:modified xsi:type="dcterms:W3CDTF">2026-07-01T09:44:00Z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45ac1894,4f549846,51302350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Interní</vt:lpwstr>
  </property>
</Properties>
</file>