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A353" w14:textId="481DDBEF" w:rsidR="00AB7657" w:rsidRPr="00AB7657" w:rsidRDefault="00AB7657" w:rsidP="00AB7657">
      <w:pPr>
        <w:keepNext/>
        <w:widowControl/>
        <w:suppressAutoHyphens w:val="0"/>
        <w:spacing w:before="240" w:after="60"/>
        <w:ind w:left="432" w:right="616"/>
        <w:jc w:val="center"/>
        <w:outlineLvl w:val="0"/>
        <w:rPr>
          <w:rFonts w:ascii="Open Sans ExtraBold" w:eastAsia="Times New Roman" w:hAnsi="Open Sans ExtraBold" w:cs="Open Sans ExtraBold"/>
          <w:b/>
          <w:bCs/>
          <w:color w:val="auto"/>
          <w:kern w:val="32"/>
          <w:sz w:val="28"/>
          <w:szCs w:val="28"/>
          <w:lang w:eastAsia="cs-CZ" w:bidi="ar-SA"/>
        </w:rPr>
      </w:pPr>
      <w:r w:rsidRPr="00AB7657">
        <w:rPr>
          <w:rFonts w:ascii="Open Sans ExtraBold" w:eastAsia="Times New Roman" w:hAnsi="Open Sans ExtraBold" w:cs="Open Sans ExtraBold"/>
          <w:b/>
          <w:bCs/>
          <w:color w:val="auto"/>
          <w:kern w:val="32"/>
          <w:sz w:val="28"/>
          <w:szCs w:val="28"/>
          <w:lang w:eastAsia="cs-CZ" w:bidi="ar-SA"/>
        </w:rPr>
        <w:t xml:space="preserve">DODATEK č. </w:t>
      </w:r>
      <w:r>
        <w:rPr>
          <w:rFonts w:ascii="Open Sans ExtraBold" w:eastAsia="Times New Roman" w:hAnsi="Open Sans ExtraBold" w:cs="Open Sans ExtraBold"/>
          <w:b/>
          <w:bCs/>
          <w:color w:val="auto"/>
          <w:kern w:val="32"/>
          <w:sz w:val="28"/>
          <w:szCs w:val="28"/>
          <w:lang w:eastAsia="cs-CZ" w:bidi="ar-SA"/>
        </w:rPr>
        <w:t>3</w:t>
      </w:r>
    </w:p>
    <w:p w14:paraId="5DC618FC" w14:textId="77777777" w:rsidR="001941DC" w:rsidRPr="00667E36" w:rsidRDefault="001941DC" w:rsidP="00CF6591">
      <w:pPr>
        <w:pStyle w:val="Nadpis1"/>
        <w:spacing w:before="0" w:after="0"/>
        <w:ind w:left="1134" w:right="582"/>
        <w:jc w:val="center"/>
        <w:rPr>
          <w:rFonts w:ascii="Open Sans ExtraBold" w:hAnsi="Open Sans ExtraBold" w:cs="Open Sans ExtraBold"/>
          <w:sz w:val="28"/>
          <w:szCs w:val="28"/>
        </w:rPr>
      </w:pPr>
      <w:r w:rsidRPr="00667E36">
        <w:rPr>
          <w:rFonts w:ascii="Open Sans ExtraBold" w:hAnsi="Open Sans ExtraBold" w:cs="Open Sans ExtraBold"/>
          <w:sz w:val="28"/>
          <w:szCs w:val="28"/>
        </w:rPr>
        <w:t xml:space="preserve">KE </w:t>
      </w:r>
      <w:r w:rsidRPr="00667E36">
        <w:rPr>
          <w:rFonts w:ascii="Open Sans ExtraBold" w:hAnsi="Open Sans ExtraBold" w:cs="Open Sans ExtraBold"/>
          <w:caps/>
          <w:sz w:val="28"/>
          <w:szCs w:val="28"/>
        </w:rPr>
        <w:t>SmlouvĚ o dílo – „Dodávka a instalace programového vybavení – Personální a mzdový informační systém KS mzdy PROFi verze CS16“</w:t>
      </w:r>
    </w:p>
    <w:p w14:paraId="2663A243" w14:textId="77777777" w:rsidR="00AB7657" w:rsidRDefault="00AB7657" w:rsidP="00AB7657">
      <w:pPr>
        <w:widowControl/>
        <w:suppressAutoHyphens w:val="0"/>
        <w:jc w:val="center"/>
        <w:rPr>
          <w:rFonts w:ascii="Calibri" w:eastAsia="Times New Roman" w:hAnsi="Calibri" w:cs="Times New Roman"/>
          <w:color w:val="auto"/>
          <w:sz w:val="20"/>
          <w:lang w:eastAsia="cs-CZ" w:bidi="ar-SA"/>
        </w:rPr>
      </w:pPr>
    </w:p>
    <w:p w14:paraId="2D953D60" w14:textId="77777777" w:rsidR="00AB7657" w:rsidRPr="00AB7657" w:rsidRDefault="00AB7657" w:rsidP="00AB7657">
      <w:pPr>
        <w:widowControl/>
        <w:suppressAutoHyphens w:val="0"/>
        <w:jc w:val="center"/>
        <w:rPr>
          <w:rFonts w:ascii="Calibri" w:eastAsia="Times New Roman" w:hAnsi="Calibri" w:cs="Times New Roman"/>
          <w:color w:val="auto"/>
          <w:sz w:val="20"/>
          <w:lang w:eastAsia="cs-CZ" w:bidi="ar-SA"/>
        </w:rPr>
      </w:pPr>
    </w:p>
    <w:p w14:paraId="5BEBA67C" w14:textId="77777777" w:rsidR="00E30C48" w:rsidRPr="00FC34A7" w:rsidRDefault="004160D7" w:rsidP="00762DDD">
      <w:pPr>
        <w:pStyle w:val="Nadpis2"/>
        <w:ind w:left="142" w:right="333"/>
        <w:rPr>
          <w:rFonts w:ascii="Verdana" w:hAnsi="Verdana"/>
          <w:sz w:val="20"/>
          <w:szCs w:val="20"/>
        </w:rPr>
      </w:pPr>
      <w:r w:rsidRPr="00FC34A7">
        <w:rPr>
          <w:rFonts w:ascii="Verdana" w:hAnsi="Verdana"/>
          <w:sz w:val="20"/>
          <w:szCs w:val="20"/>
        </w:rPr>
        <w:t>Smluvní strany</w:t>
      </w:r>
    </w:p>
    <w:p w14:paraId="5A0EBAB6" w14:textId="64934E17" w:rsidR="00FC34A7" w:rsidRDefault="004160D7" w:rsidP="00FC34A7">
      <w:pPr>
        <w:spacing w:before="240"/>
        <w:ind w:left="142" w:right="333"/>
        <w:rPr>
          <w:rFonts w:ascii="Verdana" w:hAnsi="Verdana"/>
          <w:sz w:val="20"/>
          <w:szCs w:val="20"/>
        </w:rPr>
      </w:pPr>
      <w:r w:rsidRPr="00FC34A7">
        <w:rPr>
          <w:rFonts w:ascii="Verdana" w:hAnsi="Verdana"/>
          <w:sz w:val="20"/>
          <w:szCs w:val="20"/>
        </w:rPr>
        <w:t>Státní fond dopravní infrastruktury</w:t>
      </w:r>
      <w:r w:rsidRPr="00FC34A7">
        <w:rPr>
          <w:rFonts w:ascii="Verdana" w:hAnsi="Verdana"/>
          <w:sz w:val="20"/>
          <w:szCs w:val="20"/>
        </w:rPr>
        <w:br/>
        <w:t>se sídlem: Sokolovská 1955/278, 190 00 Praha 9</w:t>
      </w:r>
      <w:r w:rsidRPr="00FC34A7">
        <w:rPr>
          <w:rFonts w:ascii="Verdana" w:hAnsi="Verdana"/>
          <w:sz w:val="20"/>
          <w:szCs w:val="20"/>
        </w:rPr>
        <w:br/>
      </w:r>
      <w:r w:rsidR="00AB7657" w:rsidRPr="00FC34A7">
        <w:rPr>
          <w:rFonts w:ascii="Verdana" w:hAnsi="Verdana"/>
          <w:sz w:val="20"/>
          <w:szCs w:val="20"/>
        </w:rPr>
        <w:t>zastupuje</w:t>
      </w:r>
      <w:r w:rsidRPr="00FC34A7">
        <w:rPr>
          <w:rFonts w:ascii="Verdana" w:hAnsi="Verdana"/>
          <w:sz w:val="20"/>
          <w:szCs w:val="20"/>
        </w:rPr>
        <w:t>: Ing. Zby</w:t>
      </w:r>
      <w:r w:rsidR="009A188B">
        <w:rPr>
          <w:rFonts w:ascii="Verdana" w:hAnsi="Verdana"/>
          <w:sz w:val="20"/>
          <w:szCs w:val="20"/>
        </w:rPr>
        <w:t>ně</w:t>
      </w:r>
      <w:r w:rsidRPr="00FC34A7">
        <w:rPr>
          <w:rFonts w:ascii="Verdana" w:hAnsi="Verdana"/>
          <w:sz w:val="20"/>
          <w:szCs w:val="20"/>
        </w:rPr>
        <w:t>k Hořelic</w:t>
      </w:r>
      <w:r w:rsidR="00AB7657" w:rsidRPr="00FC34A7">
        <w:rPr>
          <w:rFonts w:ascii="Verdana" w:hAnsi="Verdana"/>
          <w:sz w:val="20"/>
          <w:szCs w:val="20"/>
        </w:rPr>
        <w:t>a</w:t>
      </w:r>
      <w:r w:rsidRPr="00FC34A7">
        <w:rPr>
          <w:rFonts w:ascii="Verdana" w:hAnsi="Verdana"/>
          <w:sz w:val="20"/>
          <w:szCs w:val="20"/>
        </w:rPr>
        <w:t>, ředitel SFDI</w:t>
      </w:r>
      <w:r w:rsidRPr="00FC34A7">
        <w:rPr>
          <w:rFonts w:ascii="Verdana" w:hAnsi="Verdana"/>
          <w:sz w:val="20"/>
          <w:szCs w:val="20"/>
        </w:rPr>
        <w:br/>
        <w:t>IČO: 70856508</w:t>
      </w:r>
      <w:r w:rsidRPr="00FC34A7">
        <w:rPr>
          <w:rFonts w:ascii="Verdana" w:hAnsi="Verdana"/>
          <w:sz w:val="20"/>
          <w:szCs w:val="20"/>
        </w:rPr>
        <w:br/>
        <w:t xml:space="preserve">bankovní spojení: </w:t>
      </w:r>
      <w:proofErr w:type="spellStart"/>
      <w:r w:rsidR="00E91E3F">
        <w:rPr>
          <w:rFonts w:ascii="Verdana" w:hAnsi="Verdana"/>
          <w:sz w:val="20"/>
          <w:szCs w:val="20"/>
        </w:rPr>
        <w:t>xxx</w:t>
      </w:r>
      <w:proofErr w:type="spellEnd"/>
      <w:r w:rsidRPr="00FC34A7">
        <w:rPr>
          <w:rFonts w:ascii="Verdana" w:hAnsi="Verdana"/>
          <w:sz w:val="20"/>
          <w:szCs w:val="20"/>
        </w:rPr>
        <w:br/>
        <w:t xml:space="preserve">číslo účtu: </w:t>
      </w:r>
      <w:proofErr w:type="spellStart"/>
      <w:r w:rsidR="00E91E3F">
        <w:rPr>
          <w:rFonts w:ascii="Verdana" w:hAnsi="Verdana"/>
          <w:sz w:val="20"/>
          <w:szCs w:val="20"/>
        </w:rPr>
        <w:t>xxx</w:t>
      </w:r>
      <w:proofErr w:type="spellEnd"/>
    </w:p>
    <w:p w14:paraId="7A5ECC9E" w14:textId="1A7A1F48" w:rsidR="00E30C48" w:rsidRPr="00FC34A7" w:rsidRDefault="004160D7" w:rsidP="00FC34A7">
      <w:pPr>
        <w:ind w:left="142" w:right="333"/>
        <w:rPr>
          <w:rFonts w:ascii="Verdana" w:hAnsi="Verdana"/>
          <w:sz w:val="20"/>
          <w:szCs w:val="20"/>
        </w:rPr>
      </w:pPr>
      <w:r w:rsidRPr="00FC34A7">
        <w:rPr>
          <w:rFonts w:ascii="Verdana" w:hAnsi="Verdana"/>
          <w:sz w:val="20"/>
          <w:szCs w:val="20"/>
        </w:rPr>
        <w:br/>
      </w:r>
      <w:r w:rsidR="00FC34A7">
        <w:rPr>
          <w:rFonts w:ascii="Verdana" w:hAnsi="Verdana"/>
          <w:sz w:val="20"/>
          <w:szCs w:val="20"/>
        </w:rPr>
        <w:t>jako „Objednatel“ na straně jedné</w:t>
      </w:r>
    </w:p>
    <w:p w14:paraId="21DCC6FB" w14:textId="77777777" w:rsidR="00E30C48" w:rsidRPr="00FC34A7" w:rsidRDefault="004160D7" w:rsidP="00762DDD">
      <w:pPr>
        <w:ind w:left="142" w:right="333"/>
        <w:rPr>
          <w:rFonts w:ascii="Verdana" w:hAnsi="Verdana"/>
          <w:sz w:val="20"/>
          <w:szCs w:val="20"/>
        </w:rPr>
      </w:pPr>
      <w:r w:rsidRPr="00FC34A7">
        <w:rPr>
          <w:rFonts w:ascii="Verdana" w:hAnsi="Verdana"/>
          <w:sz w:val="20"/>
          <w:szCs w:val="20"/>
        </w:rPr>
        <w:t>a</w:t>
      </w:r>
    </w:p>
    <w:p w14:paraId="774ABFE9" w14:textId="011DE838" w:rsidR="00FC34A7" w:rsidRDefault="004160D7" w:rsidP="00FC34A7">
      <w:pPr>
        <w:spacing w:before="240"/>
        <w:ind w:left="142" w:right="333"/>
        <w:rPr>
          <w:rFonts w:ascii="Verdana" w:hAnsi="Verdana"/>
          <w:sz w:val="20"/>
          <w:szCs w:val="20"/>
        </w:rPr>
      </w:pPr>
      <w:r w:rsidRPr="00FC34A7">
        <w:rPr>
          <w:rFonts w:ascii="Verdana" w:hAnsi="Verdana"/>
          <w:sz w:val="20"/>
          <w:szCs w:val="20"/>
        </w:rPr>
        <w:t>KS – program, spol. s r. o.</w:t>
      </w:r>
      <w:r w:rsidRPr="00FC34A7">
        <w:rPr>
          <w:rFonts w:ascii="Verdana" w:hAnsi="Verdana"/>
          <w:sz w:val="20"/>
          <w:szCs w:val="20"/>
        </w:rPr>
        <w:br/>
        <w:t>se sídlem: Rokytnice 153, 755 01 Vsetín</w:t>
      </w:r>
      <w:r w:rsidRPr="00FC34A7">
        <w:rPr>
          <w:rFonts w:ascii="Verdana" w:hAnsi="Verdana"/>
          <w:sz w:val="20"/>
          <w:szCs w:val="20"/>
        </w:rPr>
        <w:br/>
        <w:t>zast</w:t>
      </w:r>
      <w:r w:rsidR="00FC34A7">
        <w:rPr>
          <w:rFonts w:ascii="Verdana" w:hAnsi="Verdana"/>
          <w:sz w:val="20"/>
          <w:szCs w:val="20"/>
        </w:rPr>
        <w:t>upuje</w:t>
      </w:r>
      <w:r w:rsidRPr="00FC34A7">
        <w:rPr>
          <w:rFonts w:ascii="Verdana" w:hAnsi="Verdana"/>
          <w:sz w:val="20"/>
          <w:szCs w:val="20"/>
        </w:rPr>
        <w:t>: Ing. Jiř</w:t>
      </w:r>
      <w:r w:rsidR="00FC34A7">
        <w:rPr>
          <w:rFonts w:ascii="Verdana" w:hAnsi="Verdana"/>
          <w:sz w:val="20"/>
          <w:szCs w:val="20"/>
        </w:rPr>
        <w:t>í</w:t>
      </w:r>
      <w:r w:rsidRPr="00FC34A7">
        <w:rPr>
          <w:rFonts w:ascii="Verdana" w:hAnsi="Verdana"/>
          <w:sz w:val="20"/>
          <w:szCs w:val="20"/>
        </w:rPr>
        <w:t xml:space="preserve"> Baroš, jednatel společnosti</w:t>
      </w:r>
      <w:r w:rsidRPr="00FC34A7">
        <w:rPr>
          <w:rFonts w:ascii="Verdana" w:hAnsi="Verdana"/>
          <w:sz w:val="20"/>
          <w:szCs w:val="20"/>
        </w:rPr>
        <w:br/>
        <w:t>IČO: 43963617</w:t>
      </w:r>
      <w:r w:rsidRPr="00FC34A7">
        <w:rPr>
          <w:rFonts w:ascii="Verdana" w:hAnsi="Verdana"/>
          <w:sz w:val="20"/>
          <w:szCs w:val="20"/>
        </w:rPr>
        <w:br/>
        <w:t>DIČ: CZ43963617</w:t>
      </w:r>
      <w:r w:rsidRPr="00FC34A7">
        <w:rPr>
          <w:rFonts w:ascii="Verdana" w:hAnsi="Verdana"/>
          <w:sz w:val="20"/>
          <w:szCs w:val="20"/>
        </w:rPr>
        <w:br/>
        <w:t xml:space="preserve">bankovní spojení: </w:t>
      </w:r>
      <w:proofErr w:type="spellStart"/>
      <w:r w:rsidR="00E91E3F">
        <w:rPr>
          <w:rFonts w:ascii="Verdana" w:hAnsi="Verdana"/>
          <w:sz w:val="20"/>
          <w:szCs w:val="20"/>
        </w:rPr>
        <w:t>xxx</w:t>
      </w:r>
      <w:proofErr w:type="spellEnd"/>
      <w:r w:rsidRPr="00FC34A7">
        <w:rPr>
          <w:rFonts w:ascii="Verdana" w:hAnsi="Verdana"/>
          <w:sz w:val="20"/>
          <w:szCs w:val="20"/>
        </w:rPr>
        <w:br/>
        <w:t xml:space="preserve">číslo účtu: </w:t>
      </w:r>
      <w:proofErr w:type="spellStart"/>
      <w:r w:rsidR="00E91E3F">
        <w:rPr>
          <w:rFonts w:ascii="Verdana" w:hAnsi="Verdana"/>
          <w:sz w:val="20"/>
          <w:szCs w:val="20"/>
        </w:rPr>
        <w:t>xxx</w:t>
      </w:r>
      <w:proofErr w:type="spellEnd"/>
      <w:r w:rsidRPr="00FC34A7">
        <w:rPr>
          <w:rFonts w:ascii="Verdana" w:hAnsi="Verdana"/>
          <w:sz w:val="20"/>
          <w:szCs w:val="20"/>
        </w:rPr>
        <w:br/>
        <w:t>zapsána v obchodním rejstříku u Krajského soudu v Ostravě, oddíl C, vložka 2189</w:t>
      </w:r>
    </w:p>
    <w:p w14:paraId="2D8AF3D5" w14:textId="052CC015" w:rsidR="00DB51A5" w:rsidRPr="00FC34A7" w:rsidRDefault="004160D7" w:rsidP="00DB51A5">
      <w:pPr>
        <w:ind w:left="142" w:right="333"/>
      </w:pPr>
      <w:r>
        <w:br/>
      </w:r>
      <w:r w:rsidR="00DB51A5" w:rsidRPr="574DC314">
        <w:rPr>
          <w:rFonts w:ascii="Verdana" w:hAnsi="Verdana"/>
          <w:sz w:val="20"/>
          <w:szCs w:val="20"/>
        </w:rPr>
        <w:t>jako „Zhotovitel“ na straně druhé</w:t>
      </w:r>
    </w:p>
    <w:p w14:paraId="076FEE1F" w14:textId="013E8ABD" w:rsidR="574DC314" w:rsidRDefault="574DC314" w:rsidP="574DC314">
      <w:pPr>
        <w:ind w:left="142" w:right="333"/>
        <w:rPr>
          <w:rFonts w:ascii="Verdana" w:hAnsi="Verdana"/>
          <w:sz w:val="20"/>
          <w:szCs w:val="20"/>
        </w:rPr>
      </w:pPr>
    </w:p>
    <w:p w14:paraId="454B0E9D" w14:textId="29A2FD90" w:rsidR="00E30C48" w:rsidRPr="00FC34A7" w:rsidRDefault="00FC34A7" w:rsidP="00DB51A5">
      <w:pPr>
        <w:tabs>
          <w:tab w:val="left" w:pos="9747"/>
        </w:tabs>
        <w:ind w:left="142" w:right="333"/>
        <w:rPr>
          <w:rFonts w:ascii="Verdana" w:hAnsi="Verdana"/>
          <w:sz w:val="20"/>
          <w:szCs w:val="20"/>
        </w:rPr>
      </w:pPr>
      <w:r>
        <w:rPr>
          <w:rFonts w:ascii="Verdana" w:hAnsi="Verdana"/>
          <w:sz w:val="20"/>
          <w:szCs w:val="20"/>
        </w:rPr>
        <w:t>(</w:t>
      </w:r>
      <w:r w:rsidRPr="00FC34A7">
        <w:rPr>
          <w:rFonts w:ascii="Verdana" w:hAnsi="Verdana"/>
          <w:sz w:val="20"/>
          <w:szCs w:val="20"/>
        </w:rPr>
        <w:t>Objednatel a Zhotovitel dále společně také jako „</w:t>
      </w:r>
      <w:r w:rsidR="00AB7657" w:rsidRPr="00FC34A7">
        <w:rPr>
          <w:rFonts w:ascii="Verdana" w:hAnsi="Verdana"/>
          <w:sz w:val="20"/>
          <w:szCs w:val="20"/>
        </w:rPr>
        <w:t>S</w:t>
      </w:r>
      <w:r w:rsidRPr="00FC34A7">
        <w:rPr>
          <w:rFonts w:ascii="Verdana" w:hAnsi="Verdana"/>
          <w:sz w:val="20"/>
          <w:szCs w:val="20"/>
        </w:rPr>
        <w:t>mluvní strany“</w:t>
      </w:r>
      <w:r w:rsidR="001738C3" w:rsidRPr="00FC34A7">
        <w:rPr>
          <w:rFonts w:ascii="Verdana" w:hAnsi="Verdana"/>
          <w:sz w:val="20"/>
          <w:szCs w:val="20"/>
        </w:rPr>
        <w:t xml:space="preserve"> a jednotlivě jako „Smluvní strana“</w:t>
      </w:r>
      <w:r>
        <w:rPr>
          <w:rFonts w:ascii="Verdana" w:hAnsi="Verdana"/>
          <w:sz w:val="20"/>
          <w:szCs w:val="20"/>
        </w:rPr>
        <w:t>)</w:t>
      </w:r>
    </w:p>
    <w:p w14:paraId="0A248AFC" w14:textId="77777777" w:rsidR="00762DDD" w:rsidRPr="00FC34A7" w:rsidRDefault="00762DDD" w:rsidP="00DB51A5">
      <w:pPr>
        <w:tabs>
          <w:tab w:val="left" w:pos="9747"/>
        </w:tabs>
        <w:ind w:left="142" w:right="333"/>
        <w:rPr>
          <w:rFonts w:ascii="Verdana" w:hAnsi="Verdana"/>
          <w:sz w:val="20"/>
          <w:szCs w:val="20"/>
        </w:rPr>
      </w:pPr>
    </w:p>
    <w:p w14:paraId="71664174" w14:textId="4A5A2995" w:rsidR="00762DDD" w:rsidRPr="00FC34A7" w:rsidRDefault="00762DDD" w:rsidP="00DB51A5">
      <w:pPr>
        <w:keepNext/>
        <w:widowControl/>
        <w:tabs>
          <w:tab w:val="left" w:pos="9747"/>
        </w:tabs>
        <w:suppressAutoHyphens w:val="0"/>
        <w:spacing w:line="276" w:lineRule="auto"/>
        <w:ind w:left="142" w:right="333"/>
        <w:jc w:val="both"/>
        <w:outlineLvl w:val="0"/>
        <w:rPr>
          <w:rFonts w:ascii="Verdana" w:eastAsia="Times New Roman" w:hAnsi="Verdana" w:cs="Calibri"/>
          <w:color w:val="auto"/>
          <w:kern w:val="32"/>
          <w:sz w:val="20"/>
          <w:szCs w:val="20"/>
          <w:lang w:eastAsia="cs-CZ" w:bidi="ar-SA"/>
        </w:rPr>
      </w:pPr>
      <w:r w:rsidRPr="363D43E2">
        <w:rPr>
          <w:rFonts w:ascii="Verdana" w:eastAsia="Times New Roman" w:hAnsi="Verdana" w:cs="Calibri"/>
          <w:color w:val="auto"/>
          <w:sz w:val="20"/>
          <w:szCs w:val="20"/>
          <w:lang w:eastAsia="cs-CZ" w:bidi="ar-SA"/>
        </w:rPr>
        <w:t xml:space="preserve">uzavřely níže uvedeného dne, měsíce a roku v souladu s odst. 11.4. Smlouvy o dílo – „Dodávka a instalace programového vybavení – Personální a mzdový informační systém KS mzdy </w:t>
      </w:r>
      <w:proofErr w:type="spellStart"/>
      <w:r w:rsidRPr="363D43E2">
        <w:rPr>
          <w:rFonts w:ascii="Verdana" w:eastAsia="Times New Roman" w:hAnsi="Verdana" w:cs="Calibri"/>
          <w:color w:val="auto"/>
          <w:sz w:val="20"/>
          <w:szCs w:val="20"/>
          <w:lang w:eastAsia="cs-CZ" w:bidi="ar-SA"/>
        </w:rPr>
        <w:t>PROFi</w:t>
      </w:r>
      <w:proofErr w:type="spellEnd"/>
      <w:r w:rsidRPr="363D43E2">
        <w:rPr>
          <w:rFonts w:ascii="Verdana" w:eastAsia="Times New Roman" w:hAnsi="Verdana" w:cs="Calibri"/>
          <w:color w:val="auto"/>
          <w:sz w:val="20"/>
          <w:szCs w:val="20"/>
          <w:lang w:eastAsia="cs-CZ" w:bidi="ar-SA"/>
        </w:rPr>
        <w:t xml:space="preserve"> verze CS16“ ze dne 28.</w:t>
      </w:r>
      <w:r w:rsidR="53520A64" w:rsidRPr="363D43E2">
        <w:rPr>
          <w:rFonts w:ascii="Verdana" w:eastAsia="Times New Roman" w:hAnsi="Verdana" w:cs="Calibri"/>
          <w:color w:val="auto"/>
          <w:sz w:val="20"/>
          <w:szCs w:val="20"/>
          <w:lang w:eastAsia="cs-CZ" w:bidi="ar-SA"/>
        </w:rPr>
        <w:t xml:space="preserve"> </w:t>
      </w:r>
      <w:r w:rsidRPr="363D43E2">
        <w:rPr>
          <w:rFonts w:ascii="Verdana" w:eastAsia="Times New Roman" w:hAnsi="Verdana" w:cs="Calibri"/>
          <w:color w:val="auto"/>
          <w:sz w:val="20"/>
          <w:szCs w:val="20"/>
          <w:lang w:eastAsia="cs-CZ" w:bidi="ar-SA"/>
        </w:rPr>
        <w:t>11.</w:t>
      </w:r>
      <w:r w:rsidR="5590859F" w:rsidRPr="363D43E2">
        <w:rPr>
          <w:rFonts w:ascii="Verdana" w:eastAsia="Times New Roman" w:hAnsi="Verdana" w:cs="Calibri"/>
          <w:color w:val="auto"/>
          <w:sz w:val="20"/>
          <w:szCs w:val="20"/>
          <w:lang w:eastAsia="cs-CZ" w:bidi="ar-SA"/>
        </w:rPr>
        <w:t xml:space="preserve"> </w:t>
      </w:r>
      <w:r w:rsidRPr="363D43E2">
        <w:rPr>
          <w:rFonts w:ascii="Verdana" w:eastAsia="Times New Roman" w:hAnsi="Verdana" w:cs="Calibri"/>
          <w:color w:val="auto"/>
          <w:sz w:val="20"/>
          <w:szCs w:val="20"/>
          <w:lang w:eastAsia="cs-CZ" w:bidi="ar-SA"/>
        </w:rPr>
        <w:t>2018, ve znění Objednávky č. 1186/SFDI/130225/16616/2020 ze dne 3. 11. 2020</w:t>
      </w:r>
      <w:r w:rsidR="00F463DC" w:rsidRPr="363D43E2">
        <w:rPr>
          <w:rFonts w:ascii="Verdana" w:eastAsia="Times New Roman" w:hAnsi="Verdana" w:cs="Calibri"/>
          <w:color w:val="auto"/>
          <w:sz w:val="20"/>
          <w:szCs w:val="20"/>
          <w:lang w:eastAsia="cs-CZ" w:bidi="ar-SA"/>
        </w:rPr>
        <w:t>,</w:t>
      </w:r>
      <w:r w:rsidRPr="363D43E2">
        <w:rPr>
          <w:rFonts w:ascii="Verdana" w:eastAsia="Times New Roman" w:hAnsi="Verdana" w:cs="Calibri"/>
          <w:color w:val="auto"/>
          <w:sz w:val="20"/>
          <w:szCs w:val="20"/>
          <w:lang w:eastAsia="cs-CZ" w:bidi="ar-SA"/>
        </w:rPr>
        <w:t xml:space="preserve"> ve znění Dodatku č. 1 ze dne 15.</w:t>
      </w:r>
      <w:r w:rsidR="422CFE6B" w:rsidRPr="69B42E52">
        <w:rPr>
          <w:rFonts w:ascii="Verdana" w:eastAsia="Times New Roman" w:hAnsi="Verdana" w:cs="Calibri"/>
          <w:color w:val="auto"/>
          <w:sz w:val="20"/>
          <w:szCs w:val="20"/>
          <w:lang w:eastAsia="cs-CZ" w:bidi="ar-SA"/>
        </w:rPr>
        <w:t xml:space="preserve"> </w:t>
      </w:r>
      <w:r w:rsidRPr="363D43E2">
        <w:rPr>
          <w:rFonts w:ascii="Verdana" w:eastAsia="Times New Roman" w:hAnsi="Verdana" w:cs="Calibri"/>
          <w:color w:val="auto"/>
          <w:sz w:val="20"/>
          <w:szCs w:val="20"/>
          <w:lang w:eastAsia="cs-CZ" w:bidi="ar-SA"/>
        </w:rPr>
        <w:t>12.</w:t>
      </w:r>
      <w:r w:rsidR="6DE824A2" w:rsidRPr="4BDE9D1F">
        <w:rPr>
          <w:rFonts w:ascii="Verdana" w:eastAsia="Times New Roman" w:hAnsi="Verdana" w:cs="Calibri"/>
          <w:color w:val="auto"/>
          <w:sz w:val="20"/>
          <w:szCs w:val="20"/>
          <w:lang w:eastAsia="cs-CZ" w:bidi="ar-SA"/>
        </w:rPr>
        <w:t xml:space="preserve"> </w:t>
      </w:r>
      <w:r w:rsidRPr="363D43E2">
        <w:rPr>
          <w:rFonts w:ascii="Verdana" w:eastAsia="Times New Roman" w:hAnsi="Verdana" w:cs="Calibri"/>
          <w:color w:val="auto"/>
          <w:sz w:val="20"/>
          <w:szCs w:val="20"/>
          <w:lang w:eastAsia="cs-CZ" w:bidi="ar-SA"/>
        </w:rPr>
        <w:t>2024</w:t>
      </w:r>
      <w:r w:rsidR="00FC34A7" w:rsidRPr="363D43E2">
        <w:rPr>
          <w:rFonts w:ascii="Verdana" w:eastAsia="Times New Roman" w:hAnsi="Verdana" w:cs="Calibri"/>
          <w:color w:val="auto"/>
          <w:sz w:val="20"/>
          <w:szCs w:val="20"/>
          <w:lang w:eastAsia="cs-CZ" w:bidi="ar-SA"/>
        </w:rPr>
        <w:t xml:space="preserve"> </w:t>
      </w:r>
      <w:r w:rsidR="00FC34A7" w:rsidRPr="00FC34A7">
        <w:rPr>
          <w:rFonts w:ascii="Verdana" w:eastAsia="Times New Roman" w:hAnsi="Verdana" w:cs="Calibri"/>
          <w:color w:val="auto"/>
          <w:sz w:val="20"/>
          <w:szCs w:val="20"/>
          <w:lang w:eastAsia="cs-CZ" w:bidi="ar-SA"/>
        </w:rPr>
        <w:t xml:space="preserve">a ve znění Dodatku č. 2 ze dne </w:t>
      </w:r>
      <w:r w:rsidR="00991A59">
        <w:rPr>
          <w:rFonts w:ascii="Verdana" w:eastAsia="Times New Roman" w:hAnsi="Verdana" w:cs="Calibri"/>
          <w:color w:val="auto"/>
          <w:sz w:val="20"/>
          <w:szCs w:val="20"/>
          <w:lang w:eastAsia="cs-CZ" w:bidi="ar-SA"/>
        </w:rPr>
        <w:t>19</w:t>
      </w:r>
      <w:r w:rsidR="009A188B">
        <w:rPr>
          <w:rFonts w:ascii="Verdana" w:eastAsia="Times New Roman" w:hAnsi="Verdana" w:cs="Calibri"/>
          <w:color w:val="auto"/>
          <w:sz w:val="20"/>
          <w:szCs w:val="20"/>
          <w:lang w:eastAsia="cs-CZ" w:bidi="ar-SA"/>
        </w:rPr>
        <w:t>. </w:t>
      </w:r>
      <w:r w:rsidR="00991A59">
        <w:rPr>
          <w:rFonts w:ascii="Verdana" w:eastAsia="Times New Roman" w:hAnsi="Verdana" w:cs="Calibri"/>
          <w:color w:val="auto"/>
          <w:sz w:val="20"/>
          <w:szCs w:val="20"/>
          <w:lang w:eastAsia="cs-CZ" w:bidi="ar-SA"/>
        </w:rPr>
        <w:t>12.</w:t>
      </w:r>
      <w:r w:rsidR="6ACF4F2D" w:rsidRPr="6FE7B903">
        <w:rPr>
          <w:rFonts w:ascii="Verdana" w:eastAsia="Times New Roman" w:hAnsi="Verdana" w:cs="Calibri"/>
          <w:color w:val="auto"/>
          <w:sz w:val="20"/>
          <w:szCs w:val="20"/>
          <w:lang w:eastAsia="cs-CZ" w:bidi="ar-SA"/>
        </w:rPr>
        <w:t xml:space="preserve"> </w:t>
      </w:r>
      <w:r w:rsidR="00991A59">
        <w:rPr>
          <w:rFonts w:ascii="Verdana" w:eastAsia="Times New Roman" w:hAnsi="Verdana" w:cs="Calibri"/>
          <w:color w:val="auto"/>
          <w:sz w:val="20"/>
          <w:szCs w:val="20"/>
          <w:lang w:eastAsia="cs-CZ" w:bidi="ar-SA"/>
        </w:rPr>
        <w:t>2025</w:t>
      </w:r>
      <w:r w:rsidRPr="363D43E2">
        <w:rPr>
          <w:rFonts w:ascii="Verdana" w:eastAsia="Times New Roman" w:hAnsi="Verdana" w:cs="Calibri"/>
          <w:color w:val="auto"/>
          <w:sz w:val="20"/>
          <w:szCs w:val="20"/>
          <w:lang w:eastAsia="cs-CZ" w:bidi="ar-SA"/>
        </w:rPr>
        <w:t xml:space="preserve"> (dále jen „Smlouva“). </w:t>
      </w:r>
    </w:p>
    <w:p w14:paraId="61D5BEE2" w14:textId="77777777" w:rsidR="00762DDD" w:rsidRPr="00FC34A7" w:rsidRDefault="00762DDD" w:rsidP="00762DDD">
      <w:pPr>
        <w:ind w:left="142" w:right="191"/>
        <w:rPr>
          <w:rFonts w:ascii="Verdana" w:hAnsi="Verdana"/>
          <w:sz w:val="20"/>
          <w:szCs w:val="20"/>
        </w:rPr>
      </w:pPr>
    </w:p>
    <w:p w14:paraId="626566FD" w14:textId="77777777" w:rsidR="00673558" w:rsidRDefault="00673558" w:rsidP="00DB51A5">
      <w:pPr>
        <w:keepNext/>
        <w:widowControl/>
        <w:suppressAutoHyphens w:val="0"/>
        <w:spacing w:line="276" w:lineRule="auto"/>
        <w:jc w:val="center"/>
        <w:outlineLvl w:val="0"/>
        <w:rPr>
          <w:rFonts w:ascii="Verdana" w:eastAsia="Times New Roman" w:hAnsi="Verdana" w:cs="Calibri"/>
          <w:b/>
          <w:bCs/>
          <w:color w:val="auto"/>
          <w:kern w:val="32"/>
          <w:sz w:val="22"/>
          <w:szCs w:val="22"/>
          <w:lang w:eastAsia="cs-CZ" w:bidi="ar-SA"/>
        </w:rPr>
      </w:pPr>
    </w:p>
    <w:p w14:paraId="54055C66" w14:textId="2A7194C7" w:rsidR="00FC34A7" w:rsidRPr="00DB51A5" w:rsidRDefault="00FC34A7" w:rsidP="00DB51A5">
      <w:pPr>
        <w:keepNext/>
        <w:widowControl/>
        <w:suppressAutoHyphens w:val="0"/>
        <w:spacing w:line="276" w:lineRule="auto"/>
        <w:jc w:val="center"/>
        <w:outlineLvl w:val="0"/>
        <w:rPr>
          <w:rFonts w:ascii="Verdana" w:eastAsia="Times New Roman" w:hAnsi="Verdana" w:cs="Calibri"/>
          <w:b/>
          <w:color w:val="auto"/>
          <w:kern w:val="32"/>
          <w:sz w:val="22"/>
          <w:szCs w:val="22"/>
          <w:lang w:eastAsia="cs-CZ" w:bidi="ar-SA"/>
        </w:rPr>
      </w:pPr>
      <w:r w:rsidRPr="00DB51A5">
        <w:rPr>
          <w:rFonts w:ascii="Verdana" w:eastAsia="Times New Roman" w:hAnsi="Verdana" w:cs="Calibri"/>
          <w:b/>
          <w:bCs/>
          <w:color w:val="auto"/>
          <w:kern w:val="32"/>
          <w:sz w:val="22"/>
          <w:szCs w:val="22"/>
          <w:lang w:eastAsia="cs-CZ" w:bidi="ar-SA"/>
        </w:rPr>
        <w:t xml:space="preserve">tento Dodatek č. </w:t>
      </w:r>
      <w:r w:rsidR="00337154">
        <w:rPr>
          <w:rFonts w:ascii="Verdana" w:eastAsia="Times New Roman" w:hAnsi="Verdana" w:cs="Calibri"/>
          <w:b/>
          <w:color w:val="auto"/>
          <w:kern w:val="32"/>
          <w:sz w:val="22"/>
          <w:szCs w:val="22"/>
          <w:lang w:eastAsia="cs-CZ" w:bidi="ar-SA"/>
        </w:rPr>
        <w:t>3</w:t>
      </w:r>
    </w:p>
    <w:p w14:paraId="6CB69BC7" w14:textId="77777777" w:rsidR="00FC34A7" w:rsidRPr="00DB51A5" w:rsidRDefault="00FC34A7" w:rsidP="00DB51A5">
      <w:pPr>
        <w:keepNext/>
        <w:widowControl/>
        <w:suppressAutoHyphens w:val="0"/>
        <w:spacing w:line="276" w:lineRule="auto"/>
        <w:jc w:val="center"/>
        <w:outlineLvl w:val="0"/>
        <w:rPr>
          <w:rFonts w:ascii="Verdana" w:eastAsia="Times New Roman" w:hAnsi="Verdana" w:cs="Calibri"/>
          <w:bCs/>
          <w:color w:val="auto"/>
          <w:kern w:val="32"/>
          <w:sz w:val="22"/>
          <w:szCs w:val="22"/>
          <w:lang w:eastAsia="cs-CZ" w:bidi="ar-SA"/>
        </w:rPr>
      </w:pPr>
      <w:r w:rsidRPr="00DB51A5">
        <w:rPr>
          <w:rFonts w:ascii="Verdana" w:eastAsia="Times New Roman" w:hAnsi="Verdana" w:cs="Calibri"/>
          <w:b/>
          <w:bCs/>
          <w:color w:val="auto"/>
          <w:kern w:val="32"/>
          <w:sz w:val="22"/>
          <w:szCs w:val="22"/>
          <w:lang w:eastAsia="cs-CZ" w:bidi="ar-SA"/>
        </w:rPr>
        <w:t>(dále jen „Dodatek“)</w:t>
      </w:r>
    </w:p>
    <w:p w14:paraId="013601F0" w14:textId="77777777" w:rsidR="00FC34A7" w:rsidRDefault="00FC34A7" w:rsidP="00762DDD">
      <w:pPr>
        <w:ind w:left="142" w:right="191"/>
        <w:rPr>
          <w:rFonts w:ascii="Verdana" w:hAnsi="Verdana"/>
          <w:sz w:val="20"/>
          <w:szCs w:val="20"/>
        </w:rPr>
        <w:sectPr w:rsidR="00FC34A7" w:rsidSect="004B16DB">
          <w:headerReference w:type="default" r:id="rId8"/>
          <w:footerReference w:type="default" r:id="rId9"/>
          <w:pgSz w:w="12240" w:h="15840"/>
          <w:pgMar w:top="1588" w:right="1077" w:bottom="1440" w:left="1077" w:header="0" w:footer="0" w:gutter="0"/>
          <w:cols w:space="708"/>
          <w:formProt w:val="0"/>
          <w:docGrid w:linePitch="326"/>
        </w:sectPr>
      </w:pPr>
    </w:p>
    <w:p w14:paraId="7DEEFA4D" w14:textId="77777777" w:rsidR="00FC34A7" w:rsidRPr="00FC34A7" w:rsidRDefault="00FC34A7" w:rsidP="00DB51A5">
      <w:pPr>
        <w:ind w:left="142" w:right="191"/>
        <w:rPr>
          <w:rFonts w:ascii="Verdana" w:hAnsi="Verdana"/>
          <w:sz w:val="20"/>
          <w:szCs w:val="20"/>
        </w:rPr>
      </w:pPr>
    </w:p>
    <w:p w14:paraId="18F42D23" w14:textId="77777777" w:rsidR="00FC34A7" w:rsidRPr="00FC34A7" w:rsidRDefault="00FC34A7" w:rsidP="00DB51A5">
      <w:pPr>
        <w:keepNext/>
        <w:tabs>
          <w:tab w:val="left" w:pos="6237"/>
        </w:tabs>
        <w:spacing w:line="276" w:lineRule="auto"/>
        <w:jc w:val="center"/>
        <w:outlineLvl w:val="1"/>
        <w:rPr>
          <w:rFonts w:ascii="Verdana" w:hAnsi="Verdana" w:cstheme="minorHAnsi"/>
          <w:b/>
          <w:bCs/>
          <w:sz w:val="20"/>
          <w:szCs w:val="20"/>
        </w:rPr>
      </w:pPr>
      <w:r w:rsidRPr="00FC34A7">
        <w:rPr>
          <w:rFonts w:ascii="Verdana" w:hAnsi="Verdana" w:cstheme="minorHAnsi"/>
          <w:b/>
          <w:bCs/>
          <w:sz w:val="20"/>
          <w:szCs w:val="20"/>
        </w:rPr>
        <w:t>Článek I.</w:t>
      </w:r>
    </w:p>
    <w:p w14:paraId="6A745C32" w14:textId="77777777" w:rsidR="00FC34A7" w:rsidRPr="00FC34A7" w:rsidRDefault="00FC34A7" w:rsidP="00DB51A5">
      <w:pPr>
        <w:keepNext/>
        <w:tabs>
          <w:tab w:val="left" w:pos="6663"/>
        </w:tabs>
        <w:spacing w:line="276" w:lineRule="auto"/>
        <w:jc w:val="center"/>
        <w:outlineLvl w:val="1"/>
        <w:rPr>
          <w:rFonts w:ascii="Verdana" w:hAnsi="Verdana" w:cstheme="minorHAnsi"/>
          <w:b/>
          <w:bCs/>
          <w:sz w:val="20"/>
          <w:szCs w:val="20"/>
        </w:rPr>
      </w:pPr>
      <w:r w:rsidRPr="00FC34A7">
        <w:rPr>
          <w:rFonts w:ascii="Verdana" w:hAnsi="Verdana" w:cstheme="minorHAnsi"/>
          <w:b/>
          <w:bCs/>
          <w:sz w:val="20"/>
          <w:szCs w:val="20"/>
        </w:rPr>
        <w:t>Účel Dodatku</w:t>
      </w:r>
    </w:p>
    <w:p w14:paraId="29D78A59" w14:textId="62CE945E" w:rsidR="008E62D7" w:rsidRPr="00ED1924" w:rsidRDefault="009F21F6" w:rsidP="00484615">
      <w:pPr>
        <w:pStyle w:val="Zkladntext"/>
        <w:numPr>
          <w:ilvl w:val="0"/>
          <w:numId w:val="49"/>
        </w:numPr>
        <w:ind w:left="284" w:hanging="284"/>
        <w:jc w:val="both"/>
        <w:rPr>
          <w:rFonts w:ascii="Verdana" w:hAnsi="Verdana"/>
          <w:sz w:val="20"/>
          <w:szCs w:val="20"/>
        </w:rPr>
      </w:pPr>
      <w:r w:rsidRPr="00BB2E41">
        <w:rPr>
          <w:rFonts w:ascii="Verdana" w:hAnsi="Verdana"/>
          <w:sz w:val="20"/>
          <w:szCs w:val="20"/>
        </w:rPr>
        <w:t xml:space="preserve">Účelem Dodatku </w:t>
      </w:r>
      <w:r w:rsidR="000C7864" w:rsidRPr="00BB2E41">
        <w:rPr>
          <w:rFonts w:ascii="Verdana" w:hAnsi="Verdana"/>
          <w:sz w:val="20"/>
          <w:szCs w:val="20"/>
        </w:rPr>
        <w:t xml:space="preserve">je </w:t>
      </w:r>
      <w:r w:rsidR="007523D3" w:rsidRPr="00BB2E41">
        <w:rPr>
          <w:rFonts w:ascii="Verdana" w:hAnsi="Verdana"/>
          <w:sz w:val="20"/>
          <w:szCs w:val="20"/>
        </w:rPr>
        <w:t>zasmluvnění změn ve Smlouvě dle dohody Smluvních stran</w:t>
      </w:r>
      <w:r w:rsidR="002C645C" w:rsidRPr="00BB2E41">
        <w:rPr>
          <w:rFonts w:ascii="Verdana" w:hAnsi="Verdana"/>
          <w:sz w:val="20"/>
          <w:szCs w:val="20"/>
        </w:rPr>
        <w:t xml:space="preserve">, spočívající zejména v </w:t>
      </w:r>
      <w:r w:rsidR="00E17844" w:rsidRPr="00BB2E41">
        <w:rPr>
          <w:rFonts w:ascii="Verdana" w:hAnsi="Verdana"/>
          <w:sz w:val="20"/>
          <w:szCs w:val="20"/>
        </w:rPr>
        <w:t>úprav</w:t>
      </w:r>
      <w:r w:rsidR="002C645C" w:rsidRPr="00BB2E41">
        <w:rPr>
          <w:rFonts w:ascii="Verdana" w:hAnsi="Verdana"/>
          <w:sz w:val="20"/>
          <w:szCs w:val="20"/>
        </w:rPr>
        <w:t>ě</w:t>
      </w:r>
      <w:r w:rsidR="00E17844" w:rsidRPr="00BB2E41">
        <w:rPr>
          <w:rFonts w:ascii="Verdana" w:hAnsi="Verdana"/>
          <w:sz w:val="20"/>
          <w:szCs w:val="20"/>
        </w:rPr>
        <w:t xml:space="preserve"> </w:t>
      </w:r>
      <w:r w:rsidR="00725693" w:rsidRPr="00BB2E41">
        <w:rPr>
          <w:rFonts w:ascii="Verdana" w:hAnsi="Verdana"/>
          <w:sz w:val="20"/>
          <w:szCs w:val="20"/>
        </w:rPr>
        <w:t>časového harmonogramu provádění Díla s</w:t>
      </w:r>
      <w:r w:rsidR="00AB176A" w:rsidRPr="00BB2E41">
        <w:rPr>
          <w:rFonts w:ascii="Verdana" w:hAnsi="Verdana"/>
          <w:sz w:val="20"/>
          <w:szCs w:val="20"/>
        </w:rPr>
        <w:t> </w:t>
      </w:r>
      <w:r w:rsidR="00725693" w:rsidRPr="00BB2E41">
        <w:rPr>
          <w:rFonts w:ascii="Verdana" w:hAnsi="Verdana"/>
          <w:sz w:val="20"/>
          <w:szCs w:val="20"/>
        </w:rPr>
        <w:t>ohle</w:t>
      </w:r>
      <w:r w:rsidR="00AB176A" w:rsidRPr="00BB2E41">
        <w:rPr>
          <w:rFonts w:ascii="Verdana" w:hAnsi="Verdana"/>
          <w:sz w:val="20"/>
          <w:szCs w:val="20"/>
        </w:rPr>
        <w:t xml:space="preserve">dem na dosavadní rozšíření </w:t>
      </w:r>
      <w:r w:rsidR="00776347" w:rsidRPr="00BB2E41">
        <w:rPr>
          <w:rFonts w:ascii="Verdana" w:hAnsi="Verdana"/>
          <w:sz w:val="20"/>
          <w:szCs w:val="20"/>
        </w:rPr>
        <w:t>předmětu plnění Smlouvy</w:t>
      </w:r>
      <w:r w:rsidR="00E64804" w:rsidRPr="00BB2E41">
        <w:rPr>
          <w:rFonts w:ascii="Verdana" w:hAnsi="Verdana"/>
          <w:sz w:val="20"/>
          <w:szCs w:val="20"/>
        </w:rPr>
        <w:t xml:space="preserve"> a vyšší náročnost implementace</w:t>
      </w:r>
      <w:r w:rsidR="00AE53C2" w:rsidRPr="00BB2E41">
        <w:rPr>
          <w:rFonts w:ascii="Verdana" w:hAnsi="Verdana"/>
          <w:sz w:val="20"/>
          <w:szCs w:val="20"/>
        </w:rPr>
        <w:t xml:space="preserve"> a </w:t>
      </w:r>
      <w:r w:rsidR="006F0F6D" w:rsidRPr="00BB2E41">
        <w:rPr>
          <w:rFonts w:ascii="Verdana" w:hAnsi="Verdana"/>
          <w:sz w:val="20"/>
          <w:szCs w:val="20"/>
        </w:rPr>
        <w:t xml:space="preserve">rozšíření </w:t>
      </w:r>
      <w:r w:rsidR="0001195F" w:rsidRPr="00BB2E41">
        <w:rPr>
          <w:rFonts w:ascii="Verdana" w:hAnsi="Verdana"/>
          <w:sz w:val="20"/>
          <w:szCs w:val="20"/>
        </w:rPr>
        <w:t xml:space="preserve">předmětu plnění </w:t>
      </w:r>
      <w:r w:rsidR="00B3474D" w:rsidRPr="00BB2E41">
        <w:rPr>
          <w:rFonts w:ascii="Verdana" w:hAnsi="Verdana"/>
          <w:sz w:val="20"/>
          <w:szCs w:val="20"/>
        </w:rPr>
        <w:t xml:space="preserve">Smlouvy </w:t>
      </w:r>
      <w:r w:rsidR="0001195F" w:rsidRPr="00BB2E41">
        <w:rPr>
          <w:rFonts w:ascii="Verdana" w:hAnsi="Verdana"/>
          <w:sz w:val="20"/>
          <w:szCs w:val="20"/>
        </w:rPr>
        <w:t xml:space="preserve">o další specifické </w:t>
      </w:r>
      <w:r w:rsidR="00633E30" w:rsidRPr="00BB2E41">
        <w:rPr>
          <w:rFonts w:ascii="Verdana" w:hAnsi="Verdana"/>
          <w:sz w:val="20"/>
          <w:szCs w:val="20"/>
        </w:rPr>
        <w:t xml:space="preserve">úpravy </w:t>
      </w:r>
      <w:r w:rsidR="00A20EA6" w:rsidRPr="00BB2E41">
        <w:rPr>
          <w:rFonts w:ascii="Verdana" w:hAnsi="Verdana"/>
          <w:sz w:val="20"/>
          <w:szCs w:val="20"/>
        </w:rPr>
        <w:t>aplikace, funkcionality</w:t>
      </w:r>
      <w:r w:rsidR="00220075" w:rsidRPr="00BB2E41">
        <w:rPr>
          <w:rFonts w:ascii="Verdana" w:hAnsi="Verdana"/>
          <w:sz w:val="20"/>
          <w:szCs w:val="20"/>
        </w:rPr>
        <w:t>, související služby a školení</w:t>
      </w:r>
      <w:r w:rsidR="00ED1924" w:rsidRPr="00BB2E41">
        <w:rPr>
          <w:rFonts w:ascii="Verdana" w:hAnsi="Verdana"/>
          <w:sz w:val="20"/>
          <w:szCs w:val="20"/>
        </w:rPr>
        <w:t>, včetně sjednání ceny těchto nových plnění.</w:t>
      </w:r>
    </w:p>
    <w:p w14:paraId="72C4E2C3" w14:textId="77777777" w:rsidR="001738C3" w:rsidRPr="00EE3FDF" w:rsidRDefault="001738C3" w:rsidP="003420F7">
      <w:pPr>
        <w:tabs>
          <w:tab w:val="left" w:pos="6663"/>
        </w:tabs>
        <w:ind w:left="567" w:right="50" w:hanging="425"/>
        <w:jc w:val="both"/>
        <w:rPr>
          <w:rFonts w:ascii="Verdana" w:hAnsi="Verdana"/>
          <w:sz w:val="20"/>
          <w:szCs w:val="20"/>
        </w:rPr>
      </w:pPr>
    </w:p>
    <w:p w14:paraId="018593C6" w14:textId="190D8227" w:rsidR="002730F6" w:rsidRPr="00FC34A7" w:rsidRDefault="002730F6" w:rsidP="002730F6">
      <w:pPr>
        <w:keepNext/>
        <w:tabs>
          <w:tab w:val="left" w:pos="6237"/>
        </w:tabs>
        <w:spacing w:line="276" w:lineRule="auto"/>
        <w:jc w:val="center"/>
        <w:outlineLvl w:val="1"/>
        <w:rPr>
          <w:rFonts w:ascii="Verdana" w:hAnsi="Verdana" w:cstheme="minorHAnsi"/>
          <w:b/>
          <w:bCs/>
          <w:sz w:val="20"/>
          <w:szCs w:val="20"/>
        </w:rPr>
      </w:pPr>
      <w:r w:rsidRPr="00FC34A7">
        <w:rPr>
          <w:rFonts w:ascii="Verdana" w:hAnsi="Verdana" w:cstheme="minorHAnsi"/>
          <w:b/>
          <w:bCs/>
          <w:sz w:val="20"/>
          <w:szCs w:val="20"/>
        </w:rPr>
        <w:t>Článek I</w:t>
      </w:r>
      <w:r>
        <w:rPr>
          <w:rFonts w:ascii="Verdana" w:hAnsi="Verdana" w:cstheme="minorHAnsi"/>
          <w:b/>
          <w:bCs/>
          <w:sz w:val="20"/>
          <w:szCs w:val="20"/>
        </w:rPr>
        <w:t>I</w:t>
      </w:r>
      <w:r w:rsidRPr="00FC34A7">
        <w:rPr>
          <w:rFonts w:ascii="Verdana" w:hAnsi="Verdana" w:cstheme="minorHAnsi"/>
          <w:b/>
          <w:bCs/>
          <w:sz w:val="20"/>
          <w:szCs w:val="20"/>
        </w:rPr>
        <w:t>.</w:t>
      </w:r>
    </w:p>
    <w:p w14:paraId="7C82BAF0" w14:textId="16BE5803" w:rsidR="002730F6" w:rsidRPr="00FC34A7" w:rsidRDefault="009037EC" w:rsidP="002730F6">
      <w:pPr>
        <w:keepNext/>
        <w:tabs>
          <w:tab w:val="left" w:pos="6663"/>
        </w:tabs>
        <w:spacing w:line="276" w:lineRule="auto"/>
        <w:jc w:val="center"/>
        <w:outlineLvl w:val="1"/>
        <w:rPr>
          <w:rFonts w:ascii="Verdana" w:hAnsi="Verdana" w:cstheme="minorHAnsi"/>
          <w:b/>
          <w:bCs/>
          <w:sz w:val="20"/>
          <w:szCs w:val="20"/>
        </w:rPr>
      </w:pPr>
      <w:r>
        <w:rPr>
          <w:rFonts w:ascii="Verdana" w:hAnsi="Verdana" w:cstheme="minorHAnsi"/>
          <w:b/>
          <w:bCs/>
          <w:sz w:val="20"/>
          <w:szCs w:val="20"/>
        </w:rPr>
        <w:t>Předmět</w:t>
      </w:r>
      <w:r w:rsidR="002730F6" w:rsidRPr="00FC34A7">
        <w:rPr>
          <w:rFonts w:ascii="Verdana" w:hAnsi="Verdana" w:cstheme="minorHAnsi"/>
          <w:b/>
          <w:bCs/>
          <w:sz w:val="20"/>
          <w:szCs w:val="20"/>
        </w:rPr>
        <w:t xml:space="preserve"> Dodatku</w:t>
      </w:r>
      <w:r>
        <w:rPr>
          <w:rFonts w:ascii="Verdana" w:hAnsi="Verdana" w:cstheme="minorHAnsi"/>
          <w:b/>
          <w:bCs/>
          <w:sz w:val="20"/>
          <w:szCs w:val="20"/>
        </w:rPr>
        <w:t xml:space="preserve"> a změny Smlouvy</w:t>
      </w:r>
    </w:p>
    <w:p w14:paraId="76A4C6A9" w14:textId="1DF0428C" w:rsidR="00176C40" w:rsidRPr="00484615" w:rsidRDefault="007C3847" w:rsidP="00484615">
      <w:pPr>
        <w:pStyle w:val="Odstavecseseznamem"/>
        <w:numPr>
          <w:ilvl w:val="0"/>
          <w:numId w:val="47"/>
        </w:numPr>
        <w:tabs>
          <w:tab w:val="left" w:pos="6663"/>
        </w:tabs>
        <w:spacing w:before="240" w:after="240" w:line="276" w:lineRule="auto"/>
        <w:ind w:left="284" w:right="50" w:hanging="284"/>
        <w:jc w:val="both"/>
        <w:rPr>
          <w:rFonts w:ascii="Verdana" w:hAnsi="Verdana" w:cs="Segoe UI;Arial;sans-serif"/>
          <w:sz w:val="20"/>
          <w:szCs w:val="20"/>
        </w:rPr>
      </w:pPr>
      <w:r w:rsidRPr="00484615">
        <w:rPr>
          <w:rFonts w:ascii="Verdana" w:hAnsi="Verdana" w:cs="Segoe UI;Arial;sans-serif"/>
          <w:sz w:val="20"/>
          <w:szCs w:val="20"/>
        </w:rPr>
        <w:t>Smluvní strany se Dodatkem dohodly na změně Smlouvy</w:t>
      </w:r>
      <w:r w:rsidR="005C0E5B" w:rsidRPr="00484615">
        <w:rPr>
          <w:rFonts w:ascii="Verdana" w:hAnsi="Verdana" w:cs="Segoe UI;Arial;sans-serif"/>
          <w:sz w:val="20"/>
          <w:szCs w:val="20"/>
        </w:rPr>
        <w:t xml:space="preserve"> spočívající v</w:t>
      </w:r>
      <w:r w:rsidR="00BE3819" w:rsidRPr="00484615">
        <w:rPr>
          <w:rFonts w:ascii="Verdana" w:hAnsi="Verdana" w:cs="Segoe UI;Arial;sans-serif"/>
          <w:sz w:val="20"/>
          <w:szCs w:val="20"/>
        </w:rPr>
        <w:t>:</w:t>
      </w:r>
      <w:r w:rsidR="00E51D4D" w:rsidRPr="00484615">
        <w:rPr>
          <w:rFonts w:ascii="Verdana" w:hAnsi="Verdana" w:cs="Segoe UI;Arial;sans-serif"/>
          <w:sz w:val="20"/>
          <w:szCs w:val="20"/>
        </w:rPr>
        <w:t xml:space="preserve"> </w:t>
      </w:r>
      <w:r w:rsidR="00FB6408" w:rsidRPr="00484615">
        <w:rPr>
          <w:rFonts w:ascii="Verdana" w:hAnsi="Verdana" w:cs="Segoe UI;Arial;sans-serif"/>
          <w:sz w:val="20"/>
          <w:szCs w:val="20"/>
        </w:rPr>
        <w:t>a) rozšíření předmětu plnění Smlouvy o další specifické úpravy</w:t>
      </w:r>
      <w:r w:rsidR="005D53B8" w:rsidRPr="00484615">
        <w:rPr>
          <w:rFonts w:ascii="Verdana" w:hAnsi="Verdana" w:cs="Segoe UI;Arial;sans-serif"/>
          <w:sz w:val="20"/>
          <w:szCs w:val="20"/>
        </w:rPr>
        <w:t xml:space="preserve"> aplikačního programového vybavení</w:t>
      </w:r>
      <w:r w:rsidR="00A72D5B" w:rsidRPr="00484615">
        <w:rPr>
          <w:rFonts w:ascii="Verdana" w:hAnsi="Verdana" w:cs="Segoe UI;Arial;sans-serif"/>
          <w:sz w:val="20"/>
          <w:szCs w:val="20"/>
        </w:rPr>
        <w:t>, související</w:t>
      </w:r>
      <w:r w:rsidR="00620936" w:rsidRPr="00484615">
        <w:rPr>
          <w:rFonts w:ascii="Verdana" w:hAnsi="Verdana" w:cs="Segoe UI;Arial;sans-serif"/>
          <w:sz w:val="20"/>
          <w:szCs w:val="20"/>
        </w:rPr>
        <w:t xml:space="preserve"> funkcionality a služby, včetně dodatečného školení</w:t>
      </w:r>
      <w:r w:rsidR="003B35AE" w:rsidRPr="00484615">
        <w:rPr>
          <w:rFonts w:ascii="Verdana" w:hAnsi="Verdana" w:cs="Segoe UI;Arial;sans-serif"/>
          <w:sz w:val="20"/>
          <w:szCs w:val="20"/>
        </w:rPr>
        <w:t>, vše</w:t>
      </w:r>
      <w:r w:rsidR="00A26786" w:rsidRPr="00484615">
        <w:rPr>
          <w:rFonts w:ascii="Verdana" w:hAnsi="Verdana" w:cs="Segoe UI;Arial;sans-serif"/>
          <w:sz w:val="20"/>
          <w:szCs w:val="20"/>
        </w:rPr>
        <w:t xml:space="preserve"> v rozsahu</w:t>
      </w:r>
      <w:r w:rsidR="003B35AE" w:rsidRPr="00484615">
        <w:rPr>
          <w:rFonts w:ascii="Verdana" w:hAnsi="Verdana" w:cs="Segoe UI;Arial;sans-serif"/>
          <w:sz w:val="20"/>
          <w:szCs w:val="20"/>
        </w:rPr>
        <w:t xml:space="preserve"> specifikované</w:t>
      </w:r>
      <w:r w:rsidR="00A26786" w:rsidRPr="00484615">
        <w:rPr>
          <w:rFonts w:ascii="Verdana" w:hAnsi="Verdana" w:cs="Segoe UI;Arial;sans-serif"/>
          <w:sz w:val="20"/>
          <w:szCs w:val="20"/>
        </w:rPr>
        <w:t>m</w:t>
      </w:r>
      <w:r w:rsidR="001B2529" w:rsidRPr="00484615">
        <w:rPr>
          <w:rFonts w:ascii="Verdana" w:hAnsi="Verdana" w:cs="Segoe UI;Arial;sans-serif"/>
          <w:sz w:val="20"/>
          <w:szCs w:val="20"/>
        </w:rPr>
        <w:t xml:space="preserve"> v Příloze </w:t>
      </w:r>
      <w:r w:rsidR="00D60D61" w:rsidRPr="00484615">
        <w:rPr>
          <w:rFonts w:ascii="Verdana" w:hAnsi="Verdana" w:cs="Segoe UI;Arial;sans-serif"/>
          <w:sz w:val="20"/>
          <w:szCs w:val="20"/>
        </w:rPr>
        <w:t xml:space="preserve">č. 1 </w:t>
      </w:r>
      <w:r w:rsidR="00E51D4D" w:rsidRPr="00484615">
        <w:rPr>
          <w:rFonts w:ascii="Verdana" w:hAnsi="Verdana" w:cs="Segoe UI;Arial;sans-serif"/>
          <w:sz w:val="20"/>
          <w:szCs w:val="20"/>
        </w:rPr>
        <w:t xml:space="preserve">„Specifikace programového vybavení a funkcionalit a poskytovaných služeb“ </w:t>
      </w:r>
      <w:r w:rsidR="00D60D61" w:rsidRPr="00484615">
        <w:rPr>
          <w:rFonts w:ascii="Verdana" w:hAnsi="Verdana" w:cs="Segoe UI;Arial;sans-serif"/>
          <w:sz w:val="20"/>
          <w:szCs w:val="20"/>
        </w:rPr>
        <w:t>Dodatku, který je nedílnou součástí S</w:t>
      </w:r>
      <w:r w:rsidR="005D49C7" w:rsidRPr="00484615">
        <w:rPr>
          <w:rFonts w:ascii="Verdana" w:hAnsi="Verdana" w:cs="Segoe UI;Arial;sans-serif"/>
          <w:sz w:val="20"/>
          <w:szCs w:val="20"/>
        </w:rPr>
        <w:t>m</w:t>
      </w:r>
      <w:r w:rsidR="00D60D61" w:rsidRPr="00484615">
        <w:rPr>
          <w:rFonts w:ascii="Verdana" w:hAnsi="Verdana" w:cs="Segoe UI;Arial;sans-serif"/>
          <w:sz w:val="20"/>
          <w:szCs w:val="20"/>
        </w:rPr>
        <w:t>louvy</w:t>
      </w:r>
      <w:r w:rsidR="00E51D4D" w:rsidRPr="00484615">
        <w:rPr>
          <w:rFonts w:ascii="Verdana" w:hAnsi="Verdana" w:cs="Segoe UI;Arial;sans-serif"/>
          <w:sz w:val="20"/>
          <w:szCs w:val="20"/>
        </w:rPr>
        <w:t xml:space="preserve">, b) </w:t>
      </w:r>
      <w:r w:rsidR="00FC69EE" w:rsidRPr="00484615">
        <w:rPr>
          <w:rFonts w:ascii="Verdana" w:hAnsi="Verdana" w:cs="Segoe UI;Arial;sans-serif"/>
          <w:sz w:val="20"/>
          <w:szCs w:val="20"/>
        </w:rPr>
        <w:t>úpravě ceny za plnění uvedené</w:t>
      </w:r>
      <w:r w:rsidR="008D5498" w:rsidRPr="00484615">
        <w:rPr>
          <w:rFonts w:ascii="Verdana" w:hAnsi="Verdana" w:cs="Segoe UI;Arial;sans-serif"/>
          <w:sz w:val="20"/>
          <w:szCs w:val="20"/>
        </w:rPr>
        <w:t xml:space="preserve"> </w:t>
      </w:r>
      <w:r w:rsidR="00746567" w:rsidRPr="00484615">
        <w:rPr>
          <w:rFonts w:ascii="Verdana" w:hAnsi="Verdana" w:cs="Segoe UI;Arial;sans-serif"/>
          <w:sz w:val="20"/>
          <w:szCs w:val="20"/>
        </w:rPr>
        <w:t>v písmenu a) tohoto odstavce</w:t>
      </w:r>
      <w:r w:rsidR="00FF797C" w:rsidRPr="00484615">
        <w:rPr>
          <w:rFonts w:ascii="Verdana" w:hAnsi="Verdana" w:cs="Segoe UI;Arial;sans-serif"/>
          <w:sz w:val="20"/>
          <w:szCs w:val="20"/>
        </w:rPr>
        <w:t>, a c) změně časového harmonogramu</w:t>
      </w:r>
      <w:r w:rsidR="00FB3B12" w:rsidRPr="00484615">
        <w:rPr>
          <w:rFonts w:ascii="Verdana" w:hAnsi="Verdana" w:cs="Segoe UI;Arial;sans-serif"/>
          <w:sz w:val="20"/>
          <w:szCs w:val="20"/>
        </w:rPr>
        <w:t xml:space="preserve"> provádění Díla</w:t>
      </w:r>
      <w:r w:rsidR="00000D88" w:rsidRPr="00484615">
        <w:rPr>
          <w:rFonts w:ascii="Verdana" w:hAnsi="Verdana" w:cs="Segoe UI;Arial;sans-serif"/>
          <w:sz w:val="20"/>
          <w:szCs w:val="20"/>
        </w:rPr>
        <w:t>.</w:t>
      </w:r>
    </w:p>
    <w:p w14:paraId="61509E15" w14:textId="77777777" w:rsidR="00D32B22" w:rsidRPr="00484615" w:rsidRDefault="00D32B22" w:rsidP="00484615">
      <w:pPr>
        <w:pStyle w:val="Odstavecseseznamem"/>
        <w:tabs>
          <w:tab w:val="left" w:pos="6663"/>
        </w:tabs>
        <w:spacing w:before="240" w:after="240" w:line="276" w:lineRule="auto"/>
        <w:ind w:left="284" w:right="50" w:hanging="284"/>
        <w:jc w:val="both"/>
        <w:rPr>
          <w:rFonts w:ascii="Verdana" w:hAnsi="Verdana"/>
          <w:sz w:val="20"/>
          <w:szCs w:val="20"/>
        </w:rPr>
      </w:pPr>
    </w:p>
    <w:p w14:paraId="0B6A71FE" w14:textId="000AFA20" w:rsidR="00FC0A62" w:rsidRPr="00484615" w:rsidRDefault="1BC632EF" w:rsidP="00484615">
      <w:pPr>
        <w:pStyle w:val="Odstavecseseznamem"/>
        <w:numPr>
          <w:ilvl w:val="0"/>
          <w:numId w:val="47"/>
        </w:numPr>
        <w:tabs>
          <w:tab w:val="left" w:pos="6663"/>
        </w:tabs>
        <w:spacing w:before="240" w:after="240" w:line="276" w:lineRule="auto"/>
        <w:ind w:left="284" w:right="50" w:hanging="284"/>
        <w:jc w:val="both"/>
        <w:rPr>
          <w:rFonts w:ascii="Verdana" w:hAnsi="Verdana"/>
          <w:sz w:val="20"/>
          <w:szCs w:val="20"/>
        </w:rPr>
      </w:pPr>
      <w:r w:rsidRPr="00484615">
        <w:rPr>
          <w:rFonts w:ascii="Verdana" w:hAnsi="Verdana"/>
          <w:sz w:val="20"/>
          <w:szCs w:val="20"/>
        </w:rPr>
        <w:t xml:space="preserve"> </w:t>
      </w:r>
      <w:r w:rsidR="5E9F9091" w:rsidRPr="00484615">
        <w:rPr>
          <w:rFonts w:ascii="Verdana" w:hAnsi="Verdana"/>
          <w:sz w:val="20"/>
          <w:szCs w:val="20"/>
        </w:rPr>
        <w:t xml:space="preserve">Předmět plnění podle Smlouvy se Dodatkem rozšiřuje o dodávku, implementaci a zprovoznění níže uvedených </w:t>
      </w:r>
      <w:r w:rsidR="2B3F39CA" w:rsidRPr="00484615">
        <w:rPr>
          <w:rFonts w:ascii="Verdana" w:hAnsi="Verdana"/>
          <w:sz w:val="20"/>
          <w:szCs w:val="20"/>
        </w:rPr>
        <w:t xml:space="preserve">modulů, </w:t>
      </w:r>
      <w:r w:rsidR="5E9F9091" w:rsidRPr="00484615">
        <w:rPr>
          <w:rFonts w:ascii="Verdana" w:hAnsi="Verdana"/>
          <w:sz w:val="20"/>
          <w:szCs w:val="20"/>
        </w:rPr>
        <w:t>fu</w:t>
      </w:r>
      <w:r w:rsidR="2B3F39CA" w:rsidRPr="00484615">
        <w:rPr>
          <w:rFonts w:ascii="Verdana" w:hAnsi="Verdana"/>
          <w:sz w:val="20"/>
          <w:szCs w:val="20"/>
        </w:rPr>
        <w:t>nkcionalit</w:t>
      </w:r>
      <w:r w:rsidR="4A235BE8" w:rsidRPr="00484615">
        <w:rPr>
          <w:rFonts w:ascii="Verdana" w:hAnsi="Verdana"/>
          <w:sz w:val="20"/>
          <w:szCs w:val="20"/>
        </w:rPr>
        <w:t>, aplikací a služeb</w:t>
      </w:r>
      <w:r w:rsidR="15CDCAB1" w:rsidRPr="00484615">
        <w:rPr>
          <w:rFonts w:ascii="Verdana" w:hAnsi="Verdana"/>
          <w:sz w:val="20"/>
          <w:szCs w:val="20"/>
        </w:rPr>
        <w:t xml:space="preserve">, včetně </w:t>
      </w:r>
      <w:r w:rsidR="6F1CDFC4" w:rsidRPr="00484615">
        <w:rPr>
          <w:rFonts w:ascii="Verdana" w:hAnsi="Verdana"/>
          <w:sz w:val="20"/>
          <w:szCs w:val="20"/>
        </w:rPr>
        <w:t>licencí k jejich užívání</w:t>
      </w:r>
      <w:r w:rsidR="2AE60D3A" w:rsidRPr="00484615">
        <w:rPr>
          <w:rFonts w:ascii="Verdana" w:hAnsi="Verdana"/>
          <w:sz w:val="20"/>
          <w:szCs w:val="20"/>
        </w:rPr>
        <w:t xml:space="preserve">: </w:t>
      </w:r>
      <w:r w:rsidR="18B2213D" w:rsidRPr="00484615">
        <w:rPr>
          <w:rFonts w:ascii="Verdana" w:hAnsi="Verdana"/>
          <w:sz w:val="20"/>
          <w:szCs w:val="20"/>
        </w:rPr>
        <w:t xml:space="preserve">a) </w:t>
      </w:r>
      <w:r w:rsidR="6FF71840" w:rsidRPr="00484615">
        <w:rPr>
          <w:rFonts w:ascii="Verdana" w:hAnsi="Verdana"/>
          <w:sz w:val="20"/>
          <w:szCs w:val="20"/>
        </w:rPr>
        <w:t xml:space="preserve">Inicializace </w:t>
      </w:r>
      <w:proofErr w:type="spellStart"/>
      <w:r w:rsidR="6FF71840" w:rsidRPr="00484615">
        <w:rPr>
          <w:rFonts w:ascii="Verdana" w:hAnsi="Verdana"/>
          <w:sz w:val="20"/>
          <w:szCs w:val="20"/>
        </w:rPr>
        <w:t>workflow</w:t>
      </w:r>
      <w:proofErr w:type="spellEnd"/>
      <w:r w:rsidR="6FF71840" w:rsidRPr="00484615">
        <w:rPr>
          <w:rFonts w:ascii="Verdana" w:hAnsi="Verdana"/>
          <w:sz w:val="20"/>
          <w:szCs w:val="20"/>
        </w:rPr>
        <w:t xml:space="preserve"> pomocí importu průchodu</w:t>
      </w:r>
      <w:r w:rsidR="24FC5B7E" w:rsidRPr="00484615">
        <w:rPr>
          <w:rFonts w:ascii="Verdana" w:hAnsi="Verdana"/>
          <w:sz w:val="20"/>
          <w:szCs w:val="20"/>
        </w:rPr>
        <w:t xml:space="preserve">, b) </w:t>
      </w:r>
      <w:proofErr w:type="spellStart"/>
      <w:r w:rsidR="24FC5B7E" w:rsidRPr="00484615">
        <w:rPr>
          <w:rFonts w:ascii="Verdana" w:hAnsi="Verdana"/>
          <w:sz w:val="20"/>
          <w:szCs w:val="20"/>
        </w:rPr>
        <w:t>Floating</w:t>
      </w:r>
      <w:proofErr w:type="spellEnd"/>
      <w:r w:rsidR="24FC5B7E" w:rsidRPr="00484615">
        <w:rPr>
          <w:rFonts w:ascii="Verdana" w:hAnsi="Verdana"/>
          <w:sz w:val="20"/>
          <w:szCs w:val="20"/>
        </w:rPr>
        <w:t xml:space="preserve"> půl den, c) Přílohy – kontrola vyplněnosti u vybraných docházkových kódů, d) Náhled pro zobrazení přílohy v měsíční sumaci</w:t>
      </w:r>
      <w:r w:rsidR="551D0034" w:rsidRPr="00484615">
        <w:rPr>
          <w:rFonts w:ascii="Verdana" w:hAnsi="Verdana"/>
          <w:sz w:val="20"/>
          <w:szCs w:val="20"/>
        </w:rPr>
        <w:t>, e)</w:t>
      </w:r>
      <w:r w:rsidR="004C13C5">
        <w:rPr>
          <w:rFonts w:ascii="Verdana" w:hAnsi="Verdana"/>
          <w:sz w:val="20"/>
          <w:szCs w:val="20"/>
        </w:rPr>
        <w:t xml:space="preserve"> </w:t>
      </w:r>
      <w:r w:rsidR="008E4D25">
        <w:rPr>
          <w:rFonts w:ascii="Verdana" w:hAnsi="Verdana"/>
          <w:sz w:val="20"/>
          <w:szCs w:val="20"/>
        </w:rPr>
        <w:t>Saldo ke dni,</w:t>
      </w:r>
      <w:r w:rsidR="551D0034" w:rsidRPr="00484615">
        <w:rPr>
          <w:rFonts w:ascii="Verdana" w:hAnsi="Verdana"/>
          <w:sz w:val="20"/>
          <w:szCs w:val="20"/>
        </w:rPr>
        <w:t xml:space="preserve"> </w:t>
      </w:r>
      <w:r w:rsidR="004C13C5">
        <w:rPr>
          <w:rFonts w:ascii="Verdana" w:hAnsi="Verdana"/>
          <w:sz w:val="20"/>
          <w:szCs w:val="20"/>
        </w:rPr>
        <w:t xml:space="preserve">f) </w:t>
      </w:r>
      <w:r w:rsidR="1E4CCB60" w:rsidRPr="00484615">
        <w:rPr>
          <w:rFonts w:ascii="Verdana" w:hAnsi="Verdana"/>
          <w:sz w:val="20"/>
          <w:szCs w:val="20"/>
        </w:rPr>
        <w:t xml:space="preserve">Navýšení </w:t>
      </w:r>
      <w:r w:rsidR="551D0034" w:rsidRPr="00484615">
        <w:rPr>
          <w:rFonts w:ascii="Verdana" w:hAnsi="Verdana"/>
          <w:sz w:val="20"/>
          <w:szCs w:val="20"/>
        </w:rPr>
        <w:t>školení</w:t>
      </w:r>
      <w:r w:rsidR="1B130853" w:rsidRPr="00484615">
        <w:rPr>
          <w:rFonts w:ascii="Verdana" w:hAnsi="Verdana"/>
          <w:sz w:val="20"/>
          <w:szCs w:val="20"/>
        </w:rPr>
        <w:t xml:space="preserve"> </w:t>
      </w:r>
      <w:r w:rsidR="1E4CCB60" w:rsidRPr="00484615">
        <w:rPr>
          <w:rFonts w:ascii="Verdana" w:hAnsi="Verdana"/>
          <w:sz w:val="20"/>
          <w:szCs w:val="20"/>
        </w:rPr>
        <w:t xml:space="preserve">o </w:t>
      </w:r>
      <w:r w:rsidR="6D266591" w:rsidRPr="00484615">
        <w:rPr>
          <w:rFonts w:ascii="Verdana" w:hAnsi="Verdana"/>
          <w:sz w:val="20"/>
          <w:szCs w:val="20"/>
        </w:rPr>
        <w:t xml:space="preserve">„Školení klíčových uživatelů (nikoliv všech) a pomoc s nastavením aplikace KS mzdy </w:t>
      </w:r>
      <w:proofErr w:type="spellStart"/>
      <w:r w:rsidR="6D266591" w:rsidRPr="00484615">
        <w:rPr>
          <w:rFonts w:ascii="Verdana" w:hAnsi="Verdana"/>
          <w:sz w:val="20"/>
          <w:szCs w:val="20"/>
        </w:rPr>
        <w:t>PROFi</w:t>
      </w:r>
      <w:proofErr w:type="spellEnd"/>
      <w:r w:rsidR="6D266591" w:rsidRPr="00484615">
        <w:rPr>
          <w:rFonts w:ascii="Verdana" w:hAnsi="Verdana"/>
          <w:sz w:val="20"/>
          <w:szCs w:val="20"/>
        </w:rPr>
        <w:t xml:space="preserve"> a KS portál“</w:t>
      </w:r>
      <w:r w:rsidR="6D266591" w:rsidRPr="00484615">
        <w:rPr>
          <w:rStyle w:val="cf01"/>
          <w:rFonts w:asciiTheme="minorHAnsi" w:hAnsiTheme="minorHAnsi" w:cstheme="minorBidi"/>
          <w:sz w:val="20"/>
          <w:szCs w:val="20"/>
        </w:rPr>
        <w:t xml:space="preserve">  </w:t>
      </w:r>
      <w:r w:rsidR="1E4CCB60" w:rsidRPr="00484615">
        <w:rPr>
          <w:rFonts w:ascii="Verdana" w:hAnsi="Verdana"/>
          <w:sz w:val="20"/>
          <w:szCs w:val="20"/>
        </w:rPr>
        <w:t xml:space="preserve"> </w:t>
      </w:r>
      <w:r w:rsidR="1B130853" w:rsidRPr="00484615">
        <w:rPr>
          <w:rFonts w:ascii="Verdana" w:hAnsi="Verdana"/>
          <w:sz w:val="20"/>
          <w:szCs w:val="20"/>
        </w:rPr>
        <w:t>(dále je</w:t>
      </w:r>
      <w:r w:rsidR="196D53CE" w:rsidRPr="00484615">
        <w:rPr>
          <w:rFonts w:ascii="Verdana" w:hAnsi="Verdana"/>
          <w:sz w:val="20"/>
          <w:szCs w:val="20"/>
        </w:rPr>
        <w:t>n „zákaznické úpravy“)</w:t>
      </w:r>
      <w:r w:rsidR="2B775808" w:rsidRPr="00484615">
        <w:rPr>
          <w:rFonts w:ascii="Verdana" w:hAnsi="Verdana"/>
          <w:sz w:val="20"/>
          <w:szCs w:val="20"/>
        </w:rPr>
        <w:t>.</w:t>
      </w:r>
      <w:r w:rsidR="77DAF78E" w:rsidRPr="00484615">
        <w:rPr>
          <w:rFonts w:ascii="Verdana" w:hAnsi="Verdana"/>
          <w:sz w:val="20"/>
          <w:szCs w:val="20"/>
        </w:rPr>
        <w:t xml:space="preserve"> Podrobná </w:t>
      </w:r>
      <w:r w:rsidR="7BE5680A" w:rsidRPr="00484615">
        <w:rPr>
          <w:rFonts w:ascii="Verdana" w:hAnsi="Verdana"/>
          <w:sz w:val="20"/>
          <w:szCs w:val="20"/>
        </w:rPr>
        <w:t xml:space="preserve">specifikace </w:t>
      </w:r>
      <w:r w:rsidR="595C2729" w:rsidRPr="00484615">
        <w:rPr>
          <w:rFonts w:ascii="Verdana" w:hAnsi="Verdana"/>
          <w:sz w:val="20"/>
          <w:szCs w:val="20"/>
        </w:rPr>
        <w:t>zákaznických úprav</w:t>
      </w:r>
      <w:r w:rsidR="52F75D9D" w:rsidRPr="00484615">
        <w:rPr>
          <w:rFonts w:ascii="Verdana" w:hAnsi="Verdana"/>
          <w:sz w:val="20"/>
          <w:szCs w:val="20"/>
        </w:rPr>
        <w:t xml:space="preserve"> je obsaž</w:t>
      </w:r>
      <w:r w:rsidR="0FC6B8A0" w:rsidRPr="00484615">
        <w:rPr>
          <w:rFonts w:ascii="Verdana" w:hAnsi="Verdana"/>
          <w:sz w:val="20"/>
          <w:szCs w:val="20"/>
        </w:rPr>
        <w:t xml:space="preserve">ena v Příloze č. </w:t>
      </w:r>
      <w:r w:rsidR="00393E3C" w:rsidRPr="00484615">
        <w:rPr>
          <w:rFonts w:ascii="Verdana" w:hAnsi="Verdana"/>
          <w:sz w:val="20"/>
          <w:szCs w:val="20"/>
        </w:rPr>
        <w:t>1</w:t>
      </w:r>
      <w:r w:rsidR="0FC6B8A0" w:rsidRPr="00484615">
        <w:rPr>
          <w:rFonts w:ascii="Verdana" w:hAnsi="Verdana"/>
          <w:sz w:val="20"/>
          <w:szCs w:val="20"/>
        </w:rPr>
        <w:t xml:space="preserve"> </w:t>
      </w:r>
      <w:r w:rsidR="314060C5" w:rsidRPr="00484615">
        <w:rPr>
          <w:rFonts w:ascii="Verdana" w:hAnsi="Verdana"/>
          <w:sz w:val="20"/>
          <w:szCs w:val="20"/>
        </w:rPr>
        <w:t>Dodatku.</w:t>
      </w:r>
      <w:r w:rsidR="2B775808" w:rsidRPr="00484615">
        <w:rPr>
          <w:rFonts w:ascii="Verdana" w:hAnsi="Verdana"/>
          <w:sz w:val="20"/>
          <w:szCs w:val="20"/>
        </w:rPr>
        <w:t xml:space="preserve"> </w:t>
      </w:r>
      <w:r w:rsidR="59CD582C" w:rsidRPr="00484615">
        <w:rPr>
          <w:rFonts w:ascii="Verdana" w:hAnsi="Verdana"/>
          <w:sz w:val="20"/>
          <w:szCs w:val="20"/>
        </w:rPr>
        <w:t xml:space="preserve">Na </w:t>
      </w:r>
      <w:r w:rsidR="1E66205B" w:rsidRPr="00484615">
        <w:rPr>
          <w:rFonts w:ascii="Verdana" w:hAnsi="Verdana"/>
          <w:sz w:val="20"/>
          <w:szCs w:val="20"/>
        </w:rPr>
        <w:t xml:space="preserve">zákaznické úpravy se vztahují </w:t>
      </w:r>
      <w:r w:rsidR="6684956D" w:rsidRPr="00484615">
        <w:rPr>
          <w:rFonts w:ascii="Verdana" w:hAnsi="Verdana"/>
          <w:sz w:val="20"/>
          <w:szCs w:val="20"/>
        </w:rPr>
        <w:t xml:space="preserve">veškerá ustanovení Smlouvy a Dodatku č. </w:t>
      </w:r>
      <w:r w:rsidR="00176C40" w:rsidRPr="00484615">
        <w:rPr>
          <w:rFonts w:ascii="Verdana" w:hAnsi="Verdana"/>
          <w:sz w:val="20"/>
          <w:szCs w:val="20"/>
        </w:rPr>
        <w:t>1</w:t>
      </w:r>
      <w:r w:rsidR="001A7FE7" w:rsidRPr="00484615">
        <w:rPr>
          <w:rFonts w:ascii="Verdana" w:hAnsi="Verdana"/>
          <w:sz w:val="20"/>
          <w:szCs w:val="20"/>
        </w:rPr>
        <w:t xml:space="preserve"> a Dod</w:t>
      </w:r>
      <w:r w:rsidR="00DA17EE" w:rsidRPr="00484615">
        <w:rPr>
          <w:rFonts w:ascii="Verdana" w:hAnsi="Verdana"/>
          <w:sz w:val="20"/>
          <w:szCs w:val="20"/>
        </w:rPr>
        <w:t xml:space="preserve">atku č. </w:t>
      </w:r>
      <w:r w:rsidR="3BDA63AF" w:rsidRPr="00484615">
        <w:rPr>
          <w:rFonts w:ascii="Verdana" w:hAnsi="Verdana"/>
          <w:sz w:val="20"/>
          <w:szCs w:val="20"/>
        </w:rPr>
        <w:t>2</w:t>
      </w:r>
      <w:r w:rsidR="6684956D" w:rsidRPr="00484615">
        <w:rPr>
          <w:rFonts w:ascii="Verdana" w:hAnsi="Verdana"/>
          <w:sz w:val="20"/>
          <w:szCs w:val="20"/>
        </w:rPr>
        <w:t xml:space="preserve"> Smlouvy, zejména ustanovení o předání a převzetí díla, právech z vadného plnění, záruce za jakost, odpovědnosti za škodu, smluvních pokutách, licenčních ujednáních, mlčenlivosti a ochraně osobních údajů, a to přiměřeně.</w:t>
      </w:r>
    </w:p>
    <w:p w14:paraId="3234E78B" w14:textId="7462E7B6" w:rsidR="00350101" w:rsidRPr="00484615" w:rsidRDefault="00484615" w:rsidP="00484615">
      <w:pPr>
        <w:pStyle w:val="Odstavecseseznamem"/>
        <w:tabs>
          <w:tab w:val="left" w:pos="6663"/>
        </w:tabs>
        <w:spacing w:before="240" w:after="240" w:line="276" w:lineRule="auto"/>
        <w:ind w:left="284" w:right="50" w:hanging="284"/>
        <w:jc w:val="both"/>
        <w:rPr>
          <w:rFonts w:ascii="Verdana" w:hAnsi="Verdana"/>
          <w:sz w:val="20"/>
          <w:szCs w:val="20"/>
        </w:rPr>
      </w:pPr>
      <w:r>
        <w:rPr>
          <w:rFonts w:ascii="Verdana" w:hAnsi="Verdana"/>
          <w:sz w:val="20"/>
          <w:szCs w:val="20"/>
        </w:rPr>
        <w:tab/>
      </w:r>
      <w:r w:rsidR="72A1C6B8" w:rsidRPr="00484615">
        <w:rPr>
          <w:rFonts w:ascii="Verdana" w:hAnsi="Verdana"/>
          <w:sz w:val="20"/>
          <w:szCs w:val="20"/>
        </w:rPr>
        <w:t xml:space="preserve">Za účelem provedení změn podle odstavce 1 </w:t>
      </w:r>
      <w:r w:rsidR="3709FAB5" w:rsidRPr="00484615">
        <w:rPr>
          <w:rFonts w:ascii="Verdana" w:hAnsi="Verdana"/>
          <w:sz w:val="20"/>
          <w:szCs w:val="20"/>
        </w:rPr>
        <w:t>písm</w:t>
      </w:r>
      <w:r w:rsidR="608B21AA" w:rsidRPr="00484615">
        <w:rPr>
          <w:rFonts w:ascii="Verdana" w:hAnsi="Verdana"/>
          <w:sz w:val="20"/>
          <w:szCs w:val="20"/>
        </w:rPr>
        <w:t xml:space="preserve">. a) </w:t>
      </w:r>
      <w:r w:rsidR="72A1C6B8" w:rsidRPr="00484615">
        <w:rPr>
          <w:rFonts w:ascii="Verdana" w:hAnsi="Verdana"/>
          <w:sz w:val="20"/>
          <w:szCs w:val="20"/>
        </w:rPr>
        <w:t xml:space="preserve">tohoto Článku </w:t>
      </w:r>
      <w:r w:rsidR="1C672077" w:rsidRPr="00484615">
        <w:rPr>
          <w:rFonts w:ascii="Verdana" w:hAnsi="Verdana"/>
          <w:sz w:val="20"/>
          <w:szCs w:val="20"/>
        </w:rPr>
        <w:t>se Smluvní strany dohodly že</w:t>
      </w:r>
      <w:r w:rsidR="2A5BEB80" w:rsidRPr="00484615">
        <w:rPr>
          <w:rFonts w:ascii="Verdana" w:hAnsi="Verdana"/>
          <w:sz w:val="20"/>
          <w:szCs w:val="20"/>
        </w:rPr>
        <w:t xml:space="preserve"> </w:t>
      </w:r>
      <w:r w:rsidR="2B4AE457" w:rsidRPr="00484615">
        <w:rPr>
          <w:rFonts w:ascii="Verdana" w:hAnsi="Verdana"/>
          <w:sz w:val="20"/>
          <w:szCs w:val="20"/>
        </w:rPr>
        <w:t>s</w:t>
      </w:r>
      <w:r w:rsidR="705B8894" w:rsidRPr="00484615">
        <w:rPr>
          <w:rFonts w:ascii="Verdana" w:hAnsi="Verdana"/>
          <w:sz w:val="20"/>
          <w:szCs w:val="20"/>
        </w:rPr>
        <w:t xml:space="preserve">e ruší </w:t>
      </w:r>
      <w:r w:rsidR="2A6C59D7" w:rsidRPr="00484615">
        <w:rPr>
          <w:rFonts w:ascii="Verdana" w:hAnsi="Verdana"/>
          <w:sz w:val="20"/>
          <w:szCs w:val="20"/>
        </w:rPr>
        <w:t>Příloha č. 1 Dodatku č. 2 a nahrazuje se Přílohou č. 1 Dodatku.</w:t>
      </w:r>
      <w:r w:rsidR="7B3420AC" w:rsidRPr="00484615">
        <w:rPr>
          <w:rFonts w:ascii="Verdana" w:hAnsi="Verdana"/>
          <w:sz w:val="20"/>
          <w:szCs w:val="20"/>
        </w:rPr>
        <w:t xml:space="preserve"> </w:t>
      </w:r>
    </w:p>
    <w:p w14:paraId="3DBC3568" w14:textId="77777777" w:rsidR="00360A61" w:rsidRPr="00484615" w:rsidRDefault="00360A61" w:rsidP="00484615">
      <w:pPr>
        <w:pStyle w:val="Odstavecseseznamem"/>
        <w:tabs>
          <w:tab w:val="left" w:pos="6663"/>
        </w:tabs>
        <w:spacing w:before="240" w:after="240" w:line="276" w:lineRule="auto"/>
        <w:ind w:left="284" w:right="50" w:hanging="284"/>
        <w:jc w:val="both"/>
        <w:rPr>
          <w:rFonts w:ascii="Verdana" w:hAnsi="Verdana"/>
          <w:sz w:val="20"/>
          <w:szCs w:val="20"/>
        </w:rPr>
      </w:pPr>
    </w:p>
    <w:p w14:paraId="0C9031EA" w14:textId="5697193D" w:rsidR="00055A51" w:rsidRPr="00484615" w:rsidRDefault="00C624CC" w:rsidP="00484615">
      <w:pPr>
        <w:pStyle w:val="Odstavecseseznamem"/>
        <w:tabs>
          <w:tab w:val="left" w:pos="6663"/>
        </w:tabs>
        <w:spacing w:before="240" w:after="240" w:line="276" w:lineRule="auto"/>
        <w:ind w:left="284" w:right="50" w:hanging="284"/>
        <w:jc w:val="both"/>
        <w:rPr>
          <w:rFonts w:ascii="Verdana" w:hAnsi="Verdana"/>
          <w:sz w:val="20"/>
          <w:szCs w:val="20"/>
        </w:rPr>
      </w:pPr>
      <w:r w:rsidRPr="00484615">
        <w:rPr>
          <w:rFonts w:ascii="Verdana" w:hAnsi="Verdana"/>
          <w:sz w:val="20"/>
          <w:szCs w:val="20"/>
        </w:rPr>
        <w:t>3.</w:t>
      </w:r>
      <w:r w:rsidR="00393E3C" w:rsidRPr="00484615">
        <w:rPr>
          <w:rFonts w:ascii="Verdana" w:hAnsi="Verdana"/>
          <w:sz w:val="20"/>
          <w:szCs w:val="20"/>
        </w:rPr>
        <w:t xml:space="preserve"> </w:t>
      </w:r>
      <w:r w:rsidR="00AD4F25" w:rsidRPr="00484615">
        <w:rPr>
          <w:rFonts w:ascii="Verdana" w:hAnsi="Verdana"/>
          <w:sz w:val="20"/>
          <w:szCs w:val="20"/>
        </w:rPr>
        <w:t xml:space="preserve"> </w:t>
      </w:r>
      <w:r w:rsidRPr="00484615">
        <w:rPr>
          <w:rFonts w:ascii="Verdana" w:hAnsi="Verdana"/>
          <w:sz w:val="20"/>
          <w:szCs w:val="20"/>
        </w:rPr>
        <w:t xml:space="preserve">Smluvní strany se </w:t>
      </w:r>
      <w:r w:rsidR="008B529E" w:rsidRPr="00484615">
        <w:rPr>
          <w:rFonts w:ascii="Verdana" w:hAnsi="Verdana"/>
          <w:sz w:val="20"/>
          <w:szCs w:val="20"/>
        </w:rPr>
        <w:t>dohodly na celkové ceně</w:t>
      </w:r>
      <w:r w:rsidR="00E433C7" w:rsidRPr="00484615">
        <w:rPr>
          <w:rFonts w:ascii="Verdana" w:hAnsi="Verdana"/>
          <w:sz w:val="20"/>
          <w:szCs w:val="20"/>
        </w:rPr>
        <w:t xml:space="preserve"> za zákaznické úpravy dle Dodatku</w:t>
      </w:r>
      <w:r w:rsidR="008D764D" w:rsidRPr="00484615">
        <w:rPr>
          <w:rFonts w:ascii="Verdana" w:hAnsi="Verdana"/>
          <w:sz w:val="20"/>
          <w:szCs w:val="20"/>
        </w:rPr>
        <w:t xml:space="preserve"> v</w:t>
      </w:r>
      <w:r w:rsidR="00F926A1" w:rsidRPr="00484615">
        <w:rPr>
          <w:rFonts w:ascii="Verdana" w:hAnsi="Verdana"/>
          <w:sz w:val="20"/>
          <w:szCs w:val="20"/>
        </w:rPr>
        <w:t xml:space="preserve"> celkové </w:t>
      </w:r>
      <w:r w:rsidR="008D764D" w:rsidRPr="00484615">
        <w:rPr>
          <w:rFonts w:ascii="Verdana" w:hAnsi="Verdana"/>
          <w:sz w:val="20"/>
          <w:szCs w:val="20"/>
        </w:rPr>
        <w:t xml:space="preserve">výši </w:t>
      </w:r>
      <w:r w:rsidR="00492C6B">
        <w:rPr>
          <w:rFonts w:ascii="Verdana" w:hAnsi="Verdana"/>
          <w:sz w:val="20"/>
          <w:szCs w:val="20"/>
        </w:rPr>
        <w:t>68</w:t>
      </w:r>
      <w:r w:rsidR="008D764D" w:rsidRPr="00484615">
        <w:rPr>
          <w:rFonts w:ascii="Verdana" w:hAnsi="Verdana"/>
          <w:sz w:val="20"/>
          <w:szCs w:val="20"/>
        </w:rPr>
        <w:t>.000 Kč</w:t>
      </w:r>
      <w:r w:rsidR="00941D44" w:rsidRPr="00484615">
        <w:rPr>
          <w:rFonts w:ascii="Verdana" w:hAnsi="Verdana"/>
          <w:sz w:val="20"/>
          <w:szCs w:val="20"/>
        </w:rPr>
        <w:t xml:space="preserve"> bez DPH</w:t>
      </w:r>
      <w:r w:rsidR="0080456B" w:rsidRPr="00484615">
        <w:rPr>
          <w:rFonts w:ascii="Verdana" w:hAnsi="Verdana"/>
          <w:sz w:val="20"/>
          <w:szCs w:val="20"/>
        </w:rPr>
        <w:t>, podrobně rozepsané</w:t>
      </w:r>
      <w:r w:rsidR="00EC54C2" w:rsidRPr="00484615">
        <w:rPr>
          <w:rFonts w:ascii="Verdana" w:hAnsi="Verdana"/>
          <w:sz w:val="20"/>
          <w:szCs w:val="20"/>
        </w:rPr>
        <w:t xml:space="preserve"> v Příloze č. 2 Dodatku</w:t>
      </w:r>
      <w:r w:rsidR="007A092E" w:rsidRPr="00484615">
        <w:rPr>
          <w:rFonts w:ascii="Verdana" w:hAnsi="Verdana"/>
          <w:sz w:val="20"/>
          <w:szCs w:val="20"/>
        </w:rPr>
        <w:t xml:space="preserve"> „Detailní rozpad</w:t>
      </w:r>
      <w:r w:rsidR="00586189" w:rsidRPr="00484615">
        <w:rPr>
          <w:rFonts w:ascii="Verdana" w:hAnsi="Verdana"/>
          <w:sz w:val="20"/>
          <w:szCs w:val="20"/>
        </w:rPr>
        <w:t xml:space="preserve"> ceny licencí a služeb</w:t>
      </w:r>
      <w:r w:rsidR="00F926A1" w:rsidRPr="00484615">
        <w:rPr>
          <w:rFonts w:ascii="Verdana" w:hAnsi="Verdana"/>
          <w:sz w:val="20"/>
          <w:szCs w:val="20"/>
        </w:rPr>
        <w:t xml:space="preserve">, která tvoří </w:t>
      </w:r>
      <w:r w:rsidR="009B3352" w:rsidRPr="00484615">
        <w:rPr>
          <w:rFonts w:ascii="Verdana" w:hAnsi="Verdana"/>
          <w:sz w:val="20"/>
          <w:szCs w:val="20"/>
        </w:rPr>
        <w:t>nedílnou součást Smlouvy.</w:t>
      </w:r>
      <w:r w:rsidR="0077243B" w:rsidRPr="00484615">
        <w:rPr>
          <w:rFonts w:ascii="Verdana" w:hAnsi="Verdana"/>
          <w:sz w:val="20"/>
          <w:szCs w:val="20"/>
        </w:rPr>
        <w:t xml:space="preserve"> Pro vyloučení pochybností</w:t>
      </w:r>
      <w:r w:rsidR="00BE0432" w:rsidRPr="00484615">
        <w:rPr>
          <w:rFonts w:ascii="Verdana" w:hAnsi="Verdana"/>
          <w:sz w:val="20"/>
          <w:szCs w:val="20"/>
        </w:rPr>
        <w:t xml:space="preserve">, původní cenová ujednání Smlouvy </w:t>
      </w:r>
      <w:r w:rsidR="001D1853" w:rsidRPr="00484615">
        <w:rPr>
          <w:rFonts w:ascii="Verdana" w:hAnsi="Verdana"/>
          <w:sz w:val="20"/>
          <w:szCs w:val="20"/>
        </w:rPr>
        <w:t xml:space="preserve">zůstávají v platnosti </w:t>
      </w:r>
      <w:r w:rsidR="00DB1277" w:rsidRPr="00484615">
        <w:rPr>
          <w:rFonts w:ascii="Verdana" w:hAnsi="Verdana"/>
          <w:sz w:val="20"/>
          <w:szCs w:val="20"/>
        </w:rPr>
        <w:t xml:space="preserve">beze změny a vztahují se na původní plnění Smlouvy. Tento Dodatek je </w:t>
      </w:r>
      <w:r w:rsidR="00F30597" w:rsidRPr="00484615">
        <w:rPr>
          <w:rFonts w:ascii="Verdana" w:hAnsi="Verdana"/>
          <w:sz w:val="20"/>
          <w:szCs w:val="20"/>
        </w:rPr>
        <w:t>pouze doplňuje o ceny nově sjednané za zákaznické úpravy dle Dodatku.</w:t>
      </w:r>
      <w:r w:rsidR="004C5481" w:rsidRPr="00484615">
        <w:rPr>
          <w:rFonts w:ascii="Verdana" w:hAnsi="Verdana"/>
          <w:sz w:val="20"/>
          <w:szCs w:val="20"/>
        </w:rPr>
        <w:t xml:space="preserve"> Ustanovení Smlouvy ohledně </w:t>
      </w:r>
      <w:r w:rsidR="00436920" w:rsidRPr="00484615">
        <w:rPr>
          <w:rFonts w:ascii="Verdana" w:hAnsi="Verdana"/>
          <w:sz w:val="20"/>
          <w:szCs w:val="20"/>
        </w:rPr>
        <w:t xml:space="preserve">ceny a platebních podmínek </w:t>
      </w:r>
      <w:r w:rsidR="00AC5C2D" w:rsidRPr="00484615">
        <w:rPr>
          <w:rFonts w:ascii="Verdana" w:hAnsi="Verdana"/>
          <w:sz w:val="20"/>
          <w:szCs w:val="20"/>
        </w:rPr>
        <w:t xml:space="preserve">se přiměřeně použijí </w:t>
      </w:r>
      <w:r w:rsidR="007D5114" w:rsidRPr="00484615">
        <w:rPr>
          <w:rFonts w:ascii="Verdana" w:hAnsi="Verdana"/>
          <w:sz w:val="20"/>
          <w:szCs w:val="20"/>
        </w:rPr>
        <w:t xml:space="preserve">i na plnění dle Dodatku, není-li </w:t>
      </w:r>
      <w:r w:rsidR="00523AEE" w:rsidRPr="00484615">
        <w:rPr>
          <w:rFonts w:ascii="Verdana" w:hAnsi="Verdana"/>
          <w:sz w:val="20"/>
          <w:szCs w:val="20"/>
        </w:rPr>
        <w:t>Dodatkem dohodnuto jinak.</w:t>
      </w:r>
    </w:p>
    <w:p w14:paraId="22411D8B" w14:textId="77777777" w:rsidR="007B6A8D" w:rsidRPr="00484615" w:rsidRDefault="007B6A8D" w:rsidP="00484615">
      <w:pPr>
        <w:pStyle w:val="Odstavecseseznamem"/>
        <w:tabs>
          <w:tab w:val="left" w:pos="6663"/>
        </w:tabs>
        <w:spacing w:before="240" w:after="240" w:line="276" w:lineRule="auto"/>
        <w:ind w:left="284" w:right="50" w:hanging="284"/>
        <w:jc w:val="both"/>
        <w:rPr>
          <w:rFonts w:ascii="Verdana" w:hAnsi="Verdana"/>
          <w:sz w:val="20"/>
          <w:szCs w:val="20"/>
        </w:rPr>
      </w:pPr>
    </w:p>
    <w:p w14:paraId="5C9A2568" w14:textId="337EED63" w:rsidR="00D950F8" w:rsidRPr="00484615" w:rsidRDefault="007F23F4" w:rsidP="00484615">
      <w:pPr>
        <w:pStyle w:val="Odstavecseseznamem"/>
        <w:tabs>
          <w:tab w:val="left" w:pos="6663"/>
        </w:tabs>
        <w:spacing w:before="240" w:after="240" w:line="276" w:lineRule="auto"/>
        <w:ind w:left="284" w:right="50" w:hanging="284"/>
        <w:jc w:val="both"/>
        <w:rPr>
          <w:rFonts w:ascii="Verdana" w:hAnsi="Verdana"/>
          <w:sz w:val="20"/>
          <w:szCs w:val="20"/>
        </w:rPr>
      </w:pPr>
      <w:r w:rsidRPr="00484615">
        <w:rPr>
          <w:rFonts w:ascii="Verdana" w:hAnsi="Verdana"/>
          <w:sz w:val="20"/>
          <w:szCs w:val="20"/>
        </w:rPr>
        <w:t>4.</w:t>
      </w:r>
      <w:r w:rsidR="00D950F8" w:rsidRPr="00484615">
        <w:rPr>
          <w:rFonts w:asciiTheme="minorHAnsi" w:hAnsiTheme="minorHAnsi" w:cstheme="minorHAnsi"/>
          <w:sz w:val="20"/>
          <w:szCs w:val="20"/>
        </w:rPr>
        <w:t xml:space="preserve"> </w:t>
      </w:r>
      <w:r w:rsidR="00D950F8" w:rsidRPr="00484615">
        <w:rPr>
          <w:rFonts w:ascii="Verdana" w:hAnsi="Verdana"/>
          <w:sz w:val="20"/>
          <w:szCs w:val="20"/>
        </w:rPr>
        <w:t>V článku V</w:t>
      </w:r>
      <w:r w:rsidR="00332DBD">
        <w:rPr>
          <w:rFonts w:ascii="Verdana" w:hAnsi="Verdana"/>
          <w:sz w:val="20"/>
          <w:szCs w:val="20"/>
        </w:rPr>
        <w:t>.</w:t>
      </w:r>
      <w:r w:rsidR="00D950F8" w:rsidRPr="00484615">
        <w:rPr>
          <w:rFonts w:ascii="Verdana" w:hAnsi="Verdana"/>
          <w:sz w:val="20"/>
          <w:szCs w:val="20"/>
        </w:rPr>
        <w:t> „Cena plnění“ odst. 5.1 Smlouvy nově zní:</w:t>
      </w:r>
    </w:p>
    <w:p w14:paraId="2099FD3F" w14:textId="67995645" w:rsidR="00D950F8" w:rsidRPr="00484615" w:rsidRDefault="00D950F8" w:rsidP="00484615">
      <w:pPr>
        <w:pStyle w:val="Odstavecseseznamem"/>
        <w:tabs>
          <w:tab w:val="left" w:pos="6663"/>
        </w:tabs>
        <w:spacing w:before="240" w:after="240" w:line="276" w:lineRule="auto"/>
        <w:ind w:left="284" w:right="50" w:hanging="284"/>
        <w:jc w:val="both"/>
        <w:rPr>
          <w:rFonts w:ascii="Verdana" w:hAnsi="Verdana"/>
          <w:sz w:val="20"/>
          <w:szCs w:val="20"/>
        </w:rPr>
      </w:pPr>
      <w:r w:rsidRPr="00484615">
        <w:rPr>
          <w:rFonts w:ascii="Verdana" w:hAnsi="Verdana"/>
          <w:sz w:val="20"/>
          <w:szCs w:val="20"/>
        </w:rPr>
        <w:t xml:space="preserve"> </w:t>
      </w:r>
      <w:r w:rsidR="00484615">
        <w:rPr>
          <w:rFonts w:ascii="Verdana" w:hAnsi="Verdana"/>
          <w:sz w:val="20"/>
          <w:szCs w:val="20"/>
        </w:rPr>
        <w:tab/>
      </w:r>
      <w:r w:rsidRPr="00484615">
        <w:rPr>
          <w:rFonts w:ascii="Verdana" w:hAnsi="Verdana"/>
          <w:sz w:val="20"/>
          <w:szCs w:val="20"/>
        </w:rPr>
        <w:t>„Za provedení Díla je Objednatel povinen zaplatit ceny za části plnění ve sjednaných termínech na základě fakturace Zhotovitele dle článku VI</w:t>
      </w:r>
      <w:r w:rsidR="00332DBD">
        <w:rPr>
          <w:rFonts w:ascii="Verdana" w:hAnsi="Verdana"/>
          <w:sz w:val="20"/>
          <w:szCs w:val="20"/>
        </w:rPr>
        <w:t>.</w:t>
      </w:r>
      <w:r w:rsidRPr="00484615">
        <w:rPr>
          <w:rFonts w:ascii="Verdana" w:hAnsi="Verdana"/>
          <w:sz w:val="20"/>
          <w:szCs w:val="20"/>
        </w:rPr>
        <w:t xml:space="preserve"> této Smlouvy. Detailní rozpis ceny licence a služeb za původní plnění podle této Smlouvy je uveden v Příloze č. 5 této </w:t>
      </w:r>
      <w:r w:rsidRPr="00484615">
        <w:rPr>
          <w:rFonts w:ascii="Verdana" w:hAnsi="Verdana"/>
          <w:sz w:val="20"/>
          <w:szCs w:val="20"/>
        </w:rPr>
        <w:lastRenderedPageBreak/>
        <w:t>Smlouvy. Detailní rozpis ceny licence a služeb za plnění sjednaná Dodatkem č. 2 Smlouvy je uveden v Příloze č. 2 Dodatku č. 2 Smlouvy.</w:t>
      </w:r>
      <w:r w:rsidR="00F502C1" w:rsidRPr="00484615">
        <w:rPr>
          <w:rFonts w:ascii="Verdana" w:hAnsi="Verdana"/>
          <w:sz w:val="20"/>
          <w:szCs w:val="20"/>
        </w:rPr>
        <w:t xml:space="preserve"> Detailní </w:t>
      </w:r>
      <w:r w:rsidR="00B3496D" w:rsidRPr="00484615">
        <w:rPr>
          <w:rFonts w:ascii="Verdana" w:hAnsi="Verdana"/>
          <w:sz w:val="20"/>
          <w:szCs w:val="20"/>
        </w:rPr>
        <w:t xml:space="preserve">rozpis ceny licence a služeb </w:t>
      </w:r>
      <w:r w:rsidR="00613B58" w:rsidRPr="00484615">
        <w:rPr>
          <w:rFonts w:ascii="Verdana" w:hAnsi="Verdana"/>
          <w:sz w:val="20"/>
          <w:szCs w:val="20"/>
        </w:rPr>
        <w:t>za plnění sjednaná Dodatkem č. 3 Smlouvy</w:t>
      </w:r>
      <w:r w:rsidR="005D4D52" w:rsidRPr="00484615">
        <w:rPr>
          <w:rFonts w:ascii="Verdana" w:hAnsi="Verdana"/>
          <w:sz w:val="20"/>
          <w:szCs w:val="20"/>
        </w:rPr>
        <w:t xml:space="preserve"> je uveden v Příloze č. 2 Dodatku č. 3 Smlouvy</w:t>
      </w:r>
      <w:r w:rsidR="0062751C" w:rsidRPr="00484615">
        <w:rPr>
          <w:rFonts w:ascii="Verdana" w:hAnsi="Verdana"/>
          <w:sz w:val="20"/>
          <w:szCs w:val="20"/>
        </w:rPr>
        <w:t>.</w:t>
      </w:r>
      <w:r w:rsidRPr="00484615">
        <w:rPr>
          <w:rFonts w:ascii="Verdana" w:hAnsi="Verdana"/>
          <w:sz w:val="20"/>
          <w:szCs w:val="20"/>
        </w:rPr>
        <w:t>“</w:t>
      </w:r>
    </w:p>
    <w:p w14:paraId="52EE0C81" w14:textId="4E951408" w:rsidR="00AC04BB" w:rsidRPr="00484615" w:rsidRDefault="00AC04BB" w:rsidP="00484615">
      <w:pPr>
        <w:pStyle w:val="Odstavecseseznamem"/>
        <w:tabs>
          <w:tab w:val="left" w:pos="6663"/>
        </w:tabs>
        <w:spacing w:before="240" w:after="240" w:line="276" w:lineRule="auto"/>
        <w:ind w:left="284" w:right="50" w:hanging="284"/>
        <w:jc w:val="both"/>
        <w:rPr>
          <w:rFonts w:ascii="Verdana" w:hAnsi="Verdana"/>
          <w:sz w:val="20"/>
          <w:szCs w:val="20"/>
        </w:rPr>
      </w:pPr>
    </w:p>
    <w:p w14:paraId="7B29DD7D" w14:textId="088A797C" w:rsidR="007F23F4" w:rsidRPr="00484615" w:rsidRDefault="00AC04BB" w:rsidP="00484615">
      <w:pPr>
        <w:pStyle w:val="Odstavecseseznamem"/>
        <w:tabs>
          <w:tab w:val="left" w:pos="6663"/>
        </w:tabs>
        <w:spacing w:before="240" w:after="240" w:line="276" w:lineRule="auto"/>
        <w:ind w:left="284" w:right="50" w:hanging="284"/>
        <w:jc w:val="both"/>
        <w:rPr>
          <w:rFonts w:ascii="Verdana" w:hAnsi="Verdana"/>
          <w:sz w:val="20"/>
          <w:szCs w:val="20"/>
        </w:rPr>
      </w:pPr>
      <w:r w:rsidRPr="00484615">
        <w:rPr>
          <w:rFonts w:ascii="Verdana" w:hAnsi="Verdana"/>
          <w:sz w:val="20"/>
          <w:szCs w:val="20"/>
        </w:rPr>
        <w:t>5.</w:t>
      </w:r>
      <w:r w:rsidR="00484615">
        <w:rPr>
          <w:rFonts w:ascii="Verdana" w:hAnsi="Verdana"/>
          <w:sz w:val="20"/>
          <w:szCs w:val="20"/>
        </w:rPr>
        <w:tab/>
      </w:r>
      <w:r w:rsidR="00B23DD0" w:rsidRPr="00484615">
        <w:rPr>
          <w:rFonts w:ascii="Verdana" w:hAnsi="Verdana"/>
          <w:sz w:val="20"/>
          <w:szCs w:val="20"/>
        </w:rPr>
        <w:t xml:space="preserve">Za účelem změny Smlouvy dle písmena c) odstavce 1. tohoto článku se </w:t>
      </w:r>
      <w:r w:rsidR="00803D26" w:rsidRPr="00484615">
        <w:rPr>
          <w:rFonts w:ascii="Verdana" w:hAnsi="Verdana"/>
          <w:sz w:val="20"/>
          <w:szCs w:val="20"/>
        </w:rPr>
        <w:t xml:space="preserve">dosavadní Příloha </w:t>
      </w:r>
      <w:r w:rsidR="002650D2" w:rsidRPr="00484615">
        <w:rPr>
          <w:rFonts w:ascii="Verdana" w:hAnsi="Verdana"/>
          <w:sz w:val="20"/>
          <w:szCs w:val="20"/>
        </w:rPr>
        <w:t xml:space="preserve">č. 4 Dodatku č. 2 </w:t>
      </w:r>
      <w:r w:rsidR="00685FB0" w:rsidRPr="00484615">
        <w:rPr>
          <w:rFonts w:ascii="Verdana" w:hAnsi="Verdana"/>
          <w:sz w:val="20"/>
          <w:szCs w:val="20"/>
        </w:rPr>
        <w:t>„Časový harmonogram provádění Díla ruší</w:t>
      </w:r>
      <w:r w:rsidR="00B01AA5" w:rsidRPr="00484615">
        <w:rPr>
          <w:rFonts w:ascii="Verdana" w:hAnsi="Verdana"/>
          <w:sz w:val="20"/>
          <w:szCs w:val="20"/>
        </w:rPr>
        <w:t xml:space="preserve"> a nahrazuje se novým znění</w:t>
      </w:r>
      <w:r w:rsidR="003965B3" w:rsidRPr="00484615">
        <w:rPr>
          <w:rFonts w:ascii="Verdana" w:hAnsi="Verdana"/>
          <w:sz w:val="20"/>
          <w:szCs w:val="20"/>
        </w:rPr>
        <w:t xml:space="preserve">m, které tvoří Přílohu č. 3 </w:t>
      </w:r>
      <w:r w:rsidR="00AB5B4C" w:rsidRPr="00484615">
        <w:rPr>
          <w:rFonts w:ascii="Verdana" w:hAnsi="Verdana"/>
          <w:sz w:val="20"/>
          <w:szCs w:val="20"/>
        </w:rPr>
        <w:t>Dodatku.</w:t>
      </w:r>
    </w:p>
    <w:p w14:paraId="766AC5BD" w14:textId="3025C363" w:rsidR="00FE56D4" w:rsidRPr="00484615" w:rsidRDefault="00103156" w:rsidP="00484615">
      <w:pPr>
        <w:pStyle w:val="pf0"/>
        <w:autoSpaceDE w:val="0"/>
        <w:autoSpaceDN w:val="0"/>
        <w:spacing w:before="0" w:beforeAutospacing="0" w:after="0" w:afterAutospacing="0" w:line="276" w:lineRule="auto"/>
        <w:ind w:left="284" w:right="50" w:hanging="284"/>
        <w:jc w:val="both"/>
        <w:rPr>
          <w:rStyle w:val="cf01"/>
          <w:rFonts w:ascii="Verdana" w:hAnsi="Verdana" w:cstheme="minorHAnsi"/>
          <w:sz w:val="20"/>
          <w:szCs w:val="20"/>
        </w:rPr>
      </w:pPr>
      <w:r w:rsidRPr="00484615">
        <w:rPr>
          <w:rFonts w:ascii="Verdana" w:hAnsi="Verdana"/>
          <w:sz w:val="20"/>
          <w:szCs w:val="20"/>
        </w:rPr>
        <w:t>6.</w:t>
      </w:r>
      <w:r w:rsidR="00FE56D4" w:rsidRPr="00484615">
        <w:rPr>
          <w:rStyle w:val="cf01"/>
          <w:rFonts w:ascii="Verdana" w:hAnsi="Verdana" w:cstheme="minorHAnsi"/>
          <w:sz w:val="20"/>
          <w:szCs w:val="20"/>
        </w:rPr>
        <w:t xml:space="preserve"> V článku IV.</w:t>
      </w:r>
      <w:r w:rsidR="00BA1A95" w:rsidRPr="00484615">
        <w:rPr>
          <w:rStyle w:val="cf01"/>
          <w:rFonts w:ascii="Verdana" w:hAnsi="Verdana" w:cstheme="minorHAnsi"/>
          <w:sz w:val="20"/>
          <w:szCs w:val="20"/>
        </w:rPr>
        <w:t xml:space="preserve"> Smlouvy</w:t>
      </w:r>
      <w:r w:rsidR="00FE56D4" w:rsidRPr="00484615">
        <w:rPr>
          <w:rStyle w:val="cf01"/>
          <w:rFonts w:ascii="Verdana" w:hAnsi="Verdana" w:cstheme="minorHAnsi"/>
          <w:sz w:val="20"/>
          <w:szCs w:val="20"/>
        </w:rPr>
        <w:t xml:space="preserve"> „Dodací podmínky a součinnost“ se mění znění odstavce 4.7 Smlouvy </w:t>
      </w:r>
      <w:r w:rsidR="00B37589" w:rsidRPr="00484615">
        <w:rPr>
          <w:rStyle w:val="cf01"/>
          <w:rFonts w:ascii="Verdana" w:hAnsi="Verdana" w:cstheme="minorHAnsi"/>
          <w:sz w:val="20"/>
          <w:szCs w:val="20"/>
        </w:rPr>
        <w:t>a odst. 4.7. nově zní:</w:t>
      </w:r>
    </w:p>
    <w:p w14:paraId="7930DBD8" w14:textId="3B1481F5" w:rsidR="00FE56D4" w:rsidRPr="00815D5A" w:rsidRDefault="00FE56D4" w:rsidP="00484615">
      <w:pPr>
        <w:pStyle w:val="pf0"/>
        <w:autoSpaceDE w:val="0"/>
        <w:autoSpaceDN w:val="0"/>
        <w:spacing w:before="0" w:beforeAutospacing="0" w:line="276" w:lineRule="auto"/>
        <w:ind w:left="284" w:right="51"/>
        <w:jc w:val="both"/>
        <w:rPr>
          <w:rStyle w:val="cf01"/>
          <w:rFonts w:ascii="Verdana" w:eastAsia="Segoe UI;Arial;sans-serif" w:hAnsi="Verdana" w:cstheme="minorHAnsi"/>
          <w:color w:val="000000"/>
          <w:sz w:val="20"/>
          <w:szCs w:val="20"/>
          <w:lang w:eastAsia="zh-CN" w:bidi="hi-IN"/>
        </w:rPr>
      </w:pPr>
      <w:r w:rsidRPr="00484615">
        <w:rPr>
          <w:rStyle w:val="cf01"/>
          <w:rFonts w:ascii="Verdana" w:hAnsi="Verdana" w:cstheme="minorHAnsi"/>
          <w:sz w:val="20"/>
          <w:szCs w:val="20"/>
        </w:rPr>
        <w:t>„Zhotovitel odevzdá a Objednatel převezme část Díla obsahující modul „Služební cesty“ a Specifické úpravy aplikace v rámci modulu Služební cesty a dále Specifické úpravy aplikace funkce „Docházka“ v modulu „KS portál“ podpisem předávacího protokolu, jehož součástí bude akceptační protokol obsahující dohodnuté podmínky akceptace v rozsahu stanoveném touto Smlouvou. Lhůta pro vyjádření akceptačních výhrad počíná běžet prvním dnem měsíce následujícího po dodávce, instalaci a proškolení této částí Díla a končí nejpozději 15.</w:t>
      </w:r>
      <w:r w:rsidR="009A188B">
        <w:rPr>
          <w:rStyle w:val="cf01"/>
          <w:rFonts w:ascii="Verdana" w:hAnsi="Verdana" w:cstheme="minorHAnsi"/>
          <w:sz w:val="20"/>
          <w:szCs w:val="20"/>
        </w:rPr>
        <w:t> </w:t>
      </w:r>
      <w:r w:rsidRPr="00484615">
        <w:rPr>
          <w:rStyle w:val="cf01"/>
          <w:rFonts w:ascii="Verdana" w:hAnsi="Verdana" w:cstheme="minorHAnsi"/>
          <w:sz w:val="20"/>
          <w:szCs w:val="20"/>
        </w:rPr>
        <w:t>kalendářní den třetího měsíce po měsíci, ve kterém proběhne dodávka, instalace a proškolení části Díla. Po uplynutí této lhůty se Objednatel vyjádří k akceptaci formou návrhu akceptačního protokolu, ve kterém uvede výhrady, nebo formulaci „bez výhrad“. P</w:t>
      </w:r>
      <w:r w:rsidR="009A188B">
        <w:rPr>
          <w:rStyle w:val="cf01"/>
          <w:rFonts w:ascii="Verdana" w:hAnsi="Verdana" w:cstheme="minorHAnsi"/>
          <w:sz w:val="20"/>
          <w:szCs w:val="20"/>
        </w:rPr>
        <w:t>o</w:t>
      </w:r>
      <w:r w:rsidRPr="00484615">
        <w:rPr>
          <w:rStyle w:val="cf01"/>
          <w:rFonts w:ascii="Verdana" w:hAnsi="Verdana" w:cstheme="minorHAnsi"/>
          <w:sz w:val="20"/>
          <w:szCs w:val="20"/>
        </w:rPr>
        <w:t>kud Objednatel shledá v rámci lhůty pro vyjádření vady v poskytnutém plnění, stanoví Zhotoviteli přiměřenou lhůtu pro jejich odstranění. Do doby odstranění vad bránících v řádném užívání příslušné části Díla v rozsahu specifikovaném ve Specifikaci dle Přílohy č. 1 Dodatku č. 3 Smlouvy nevzniká Zhotoviteli právo vystavit fakturu za tuto část plnění a Objednatel nemá povinnost uhradit cenu za provedení příslušné části Díla.“</w:t>
      </w:r>
      <w:r w:rsidRPr="00815D5A">
        <w:rPr>
          <w:rStyle w:val="cf01"/>
          <w:rFonts w:ascii="Verdana" w:hAnsi="Verdana" w:cstheme="minorHAnsi"/>
          <w:sz w:val="20"/>
          <w:szCs w:val="20"/>
        </w:rPr>
        <w:t xml:space="preserve"> </w:t>
      </w:r>
    </w:p>
    <w:p w14:paraId="6489D29C" w14:textId="77777777" w:rsidR="00EE3FDF" w:rsidRDefault="00EE3FDF" w:rsidP="00FF65E6">
      <w:pPr>
        <w:tabs>
          <w:tab w:val="left" w:pos="709"/>
          <w:tab w:val="left" w:pos="6663"/>
        </w:tabs>
        <w:ind w:left="709" w:right="50" w:hanging="142"/>
        <w:jc w:val="both"/>
        <w:rPr>
          <w:rFonts w:ascii="Verdana" w:hAnsi="Verdana"/>
          <w:sz w:val="20"/>
          <w:szCs w:val="20"/>
        </w:rPr>
      </w:pPr>
    </w:p>
    <w:p w14:paraId="41E4A237" w14:textId="2B3A3025" w:rsidR="00EE3FDF" w:rsidRPr="00EE3FDF" w:rsidRDefault="00EE3FDF" w:rsidP="00037A91">
      <w:pPr>
        <w:keepNext/>
        <w:tabs>
          <w:tab w:val="left" w:pos="6237"/>
        </w:tabs>
        <w:spacing w:line="276" w:lineRule="auto"/>
        <w:jc w:val="center"/>
        <w:outlineLvl w:val="1"/>
        <w:rPr>
          <w:rFonts w:ascii="Verdana" w:hAnsi="Verdana" w:cstheme="minorHAnsi"/>
          <w:b/>
          <w:bCs/>
          <w:sz w:val="20"/>
          <w:szCs w:val="20"/>
        </w:rPr>
      </w:pPr>
      <w:r w:rsidRPr="00EE3FDF">
        <w:rPr>
          <w:rFonts w:ascii="Verdana" w:hAnsi="Verdana" w:cstheme="minorHAnsi"/>
          <w:b/>
          <w:bCs/>
          <w:sz w:val="20"/>
          <w:szCs w:val="20"/>
        </w:rPr>
        <w:t>Článek II</w:t>
      </w:r>
      <w:r>
        <w:rPr>
          <w:rFonts w:ascii="Verdana" w:hAnsi="Verdana" w:cstheme="minorHAnsi"/>
          <w:b/>
          <w:bCs/>
          <w:sz w:val="20"/>
          <w:szCs w:val="20"/>
        </w:rPr>
        <w:t>I</w:t>
      </w:r>
      <w:r w:rsidRPr="00EE3FDF">
        <w:rPr>
          <w:rFonts w:ascii="Verdana" w:hAnsi="Verdana" w:cstheme="minorHAnsi"/>
          <w:b/>
          <w:bCs/>
          <w:sz w:val="20"/>
          <w:szCs w:val="20"/>
        </w:rPr>
        <w:t>.</w:t>
      </w:r>
    </w:p>
    <w:p w14:paraId="13D9E34D" w14:textId="013476A1" w:rsidR="00EE3FDF" w:rsidRPr="00FC34A7" w:rsidRDefault="00EE3FDF" w:rsidP="00037A91">
      <w:pPr>
        <w:keepNext/>
        <w:tabs>
          <w:tab w:val="left" w:pos="6663"/>
        </w:tabs>
        <w:spacing w:line="276" w:lineRule="auto"/>
        <w:ind w:hanging="142"/>
        <w:jc w:val="center"/>
        <w:outlineLvl w:val="1"/>
        <w:rPr>
          <w:rFonts w:ascii="Verdana" w:hAnsi="Verdana" w:cstheme="minorHAnsi"/>
          <w:b/>
          <w:bCs/>
          <w:sz w:val="20"/>
          <w:szCs w:val="20"/>
        </w:rPr>
      </w:pPr>
      <w:r>
        <w:rPr>
          <w:rFonts w:ascii="Verdana" w:hAnsi="Verdana" w:cstheme="minorHAnsi"/>
          <w:b/>
          <w:bCs/>
          <w:sz w:val="20"/>
          <w:szCs w:val="20"/>
        </w:rPr>
        <w:t xml:space="preserve">Společná prohlášení </w:t>
      </w:r>
      <w:r w:rsidR="00AB5B4C">
        <w:rPr>
          <w:rFonts w:ascii="Verdana" w:hAnsi="Verdana" w:cstheme="minorHAnsi"/>
          <w:b/>
          <w:bCs/>
          <w:sz w:val="20"/>
          <w:szCs w:val="20"/>
        </w:rPr>
        <w:t>S</w:t>
      </w:r>
      <w:r>
        <w:rPr>
          <w:rFonts w:ascii="Verdana" w:hAnsi="Verdana" w:cstheme="minorHAnsi"/>
          <w:b/>
          <w:bCs/>
          <w:sz w:val="20"/>
          <w:szCs w:val="20"/>
        </w:rPr>
        <w:t>mluvních stran</w:t>
      </w:r>
    </w:p>
    <w:p w14:paraId="2A90500A" w14:textId="54B7AD64" w:rsidR="00E30C48" w:rsidRPr="00FC34A7" w:rsidRDefault="004160D7" w:rsidP="00484615">
      <w:pPr>
        <w:numPr>
          <w:ilvl w:val="0"/>
          <w:numId w:val="11"/>
        </w:numPr>
        <w:tabs>
          <w:tab w:val="clear" w:pos="709"/>
          <w:tab w:val="left" w:pos="426"/>
          <w:tab w:val="left" w:pos="6663"/>
        </w:tabs>
        <w:spacing w:before="240" w:after="240" w:line="276" w:lineRule="auto"/>
        <w:ind w:left="284" w:right="141" w:hanging="284"/>
        <w:jc w:val="both"/>
        <w:rPr>
          <w:rFonts w:ascii="Verdana" w:hAnsi="Verdana"/>
          <w:sz w:val="20"/>
          <w:szCs w:val="20"/>
        </w:rPr>
      </w:pPr>
      <w:r w:rsidRPr="00FC34A7">
        <w:rPr>
          <w:rFonts w:ascii="Verdana" w:hAnsi="Verdana"/>
          <w:sz w:val="20"/>
          <w:szCs w:val="20"/>
        </w:rPr>
        <w:t xml:space="preserve">Smluvní strany </w:t>
      </w:r>
      <w:r w:rsidR="00EE3FDF">
        <w:rPr>
          <w:rFonts w:ascii="Verdana" w:hAnsi="Verdana"/>
          <w:sz w:val="20"/>
          <w:szCs w:val="20"/>
        </w:rPr>
        <w:t xml:space="preserve">společně </w:t>
      </w:r>
      <w:r w:rsidRPr="00FC34A7">
        <w:rPr>
          <w:rFonts w:ascii="Verdana" w:hAnsi="Verdana"/>
          <w:sz w:val="20"/>
          <w:szCs w:val="20"/>
        </w:rPr>
        <w:t xml:space="preserve">prohlašují, že úprava </w:t>
      </w:r>
      <w:r w:rsidR="00A53D23">
        <w:rPr>
          <w:rFonts w:ascii="Verdana" w:hAnsi="Verdana"/>
          <w:sz w:val="20"/>
          <w:szCs w:val="20"/>
        </w:rPr>
        <w:t>Smlouvy</w:t>
      </w:r>
      <w:r w:rsidRPr="00FC34A7">
        <w:rPr>
          <w:rFonts w:ascii="Verdana" w:hAnsi="Verdana"/>
          <w:sz w:val="20"/>
          <w:szCs w:val="20"/>
        </w:rPr>
        <w:t xml:space="preserve"> podle Dodatku je výsledkem jejich vzájemné dohody a zohledňuje aktuální stav realizace Díla i potřebu jeho řádného dokončení. </w:t>
      </w:r>
    </w:p>
    <w:p w14:paraId="14FB6BEF" w14:textId="55F79A71" w:rsidR="00E9124E" w:rsidRPr="00E9124E" w:rsidRDefault="004160D7" w:rsidP="00484615">
      <w:pPr>
        <w:numPr>
          <w:ilvl w:val="0"/>
          <w:numId w:val="11"/>
        </w:numPr>
        <w:tabs>
          <w:tab w:val="clear" w:pos="709"/>
          <w:tab w:val="left" w:pos="426"/>
          <w:tab w:val="left" w:pos="6663"/>
        </w:tabs>
        <w:spacing w:line="276" w:lineRule="auto"/>
        <w:ind w:left="284" w:right="141" w:hanging="284"/>
        <w:jc w:val="both"/>
        <w:rPr>
          <w:rFonts w:ascii="Verdana" w:hAnsi="Verdana"/>
          <w:sz w:val="20"/>
          <w:szCs w:val="20"/>
        </w:rPr>
      </w:pPr>
      <w:r w:rsidRPr="00FC34A7">
        <w:rPr>
          <w:rFonts w:ascii="Verdana" w:hAnsi="Verdana"/>
          <w:sz w:val="20"/>
          <w:szCs w:val="20"/>
        </w:rPr>
        <w:t xml:space="preserve">Smluvní strany dále prohlašují, že změna harmonogramu podle tohoto Dodatku se nepovažuje za porušení povinností kterékoliv ze smluvních stran ve vztahu k dosavadnímu harmonogramu, a to v rozsahu, v jakém je nahrazován novým harmonogramem sjednaným tímto Dodatkem. </w:t>
      </w:r>
      <w:r w:rsidR="00DD2DA2">
        <w:rPr>
          <w:rFonts w:ascii="Verdana" w:hAnsi="Verdana"/>
          <w:sz w:val="20"/>
          <w:szCs w:val="20"/>
        </w:rPr>
        <w:t>Pro úplnos</w:t>
      </w:r>
      <w:r w:rsidR="00292791">
        <w:rPr>
          <w:rFonts w:ascii="Verdana" w:hAnsi="Verdana"/>
          <w:sz w:val="20"/>
          <w:szCs w:val="20"/>
        </w:rPr>
        <w:t>t a vyloučení jakýchkoli pochybností</w:t>
      </w:r>
      <w:r w:rsidR="00085FF0">
        <w:rPr>
          <w:rFonts w:ascii="Verdana" w:hAnsi="Verdana"/>
          <w:sz w:val="20"/>
          <w:szCs w:val="20"/>
        </w:rPr>
        <w:t xml:space="preserve"> </w:t>
      </w:r>
      <w:r w:rsidR="0064467E">
        <w:rPr>
          <w:rFonts w:ascii="Verdana" w:hAnsi="Verdana"/>
          <w:sz w:val="20"/>
          <w:szCs w:val="20"/>
        </w:rPr>
        <w:t>S</w:t>
      </w:r>
      <w:r w:rsidR="00085FF0">
        <w:rPr>
          <w:rFonts w:ascii="Verdana" w:hAnsi="Verdana"/>
          <w:sz w:val="20"/>
          <w:szCs w:val="20"/>
        </w:rPr>
        <w:t xml:space="preserve">mluvní </w:t>
      </w:r>
      <w:r w:rsidR="00F3746B">
        <w:rPr>
          <w:rFonts w:ascii="Verdana" w:hAnsi="Verdana"/>
          <w:sz w:val="20"/>
          <w:szCs w:val="20"/>
        </w:rPr>
        <w:t xml:space="preserve">strany </w:t>
      </w:r>
      <w:r w:rsidR="00D16FCE">
        <w:rPr>
          <w:rFonts w:ascii="Verdana" w:hAnsi="Verdana"/>
          <w:sz w:val="20"/>
          <w:szCs w:val="20"/>
        </w:rPr>
        <w:t>deklarují</w:t>
      </w:r>
      <w:r w:rsidR="00E9124E" w:rsidRPr="00E9124E">
        <w:rPr>
          <w:rFonts w:ascii="Verdana" w:hAnsi="Verdana"/>
          <w:sz w:val="20"/>
          <w:szCs w:val="20"/>
        </w:rPr>
        <w:t>, že</w:t>
      </w:r>
      <w:r w:rsidR="0002225A">
        <w:rPr>
          <w:rFonts w:ascii="Verdana" w:hAnsi="Verdana"/>
          <w:sz w:val="20"/>
          <w:szCs w:val="20"/>
        </w:rPr>
        <w:t> se</w:t>
      </w:r>
      <w:r w:rsidR="00E9124E" w:rsidRPr="00E9124E">
        <w:rPr>
          <w:rFonts w:ascii="Verdana" w:hAnsi="Verdana"/>
          <w:sz w:val="20"/>
          <w:szCs w:val="20"/>
        </w:rPr>
        <w:t xml:space="preserve"> </w:t>
      </w:r>
      <w:r w:rsidR="0368DFFB" w:rsidRPr="61529C45">
        <w:rPr>
          <w:rFonts w:ascii="Verdana" w:hAnsi="Verdana"/>
          <w:sz w:val="20"/>
          <w:szCs w:val="20"/>
        </w:rPr>
        <w:t xml:space="preserve">v </w:t>
      </w:r>
      <w:r w:rsidR="00E9124E" w:rsidRPr="00E9124E">
        <w:rPr>
          <w:rFonts w:ascii="Verdana" w:hAnsi="Verdana"/>
          <w:sz w:val="20"/>
          <w:szCs w:val="20"/>
        </w:rPr>
        <w:t>souvislosti s prodlením nebo nesplněním termínů podle původního časového harmonogramu</w:t>
      </w:r>
      <w:r w:rsidR="0002225A">
        <w:rPr>
          <w:rFonts w:ascii="Verdana" w:hAnsi="Verdana"/>
          <w:sz w:val="20"/>
          <w:szCs w:val="20"/>
        </w:rPr>
        <w:t xml:space="preserve"> </w:t>
      </w:r>
      <w:r w:rsidR="006D6A12">
        <w:rPr>
          <w:rFonts w:ascii="Verdana" w:hAnsi="Verdana"/>
          <w:sz w:val="20"/>
          <w:szCs w:val="20"/>
        </w:rPr>
        <w:t>Dodatku č. 2 Smlouvy</w:t>
      </w:r>
      <w:r w:rsidR="0002225A">
        <w:rPr>
          <w:rFonts w:ascii="Verdana" w:hAnsi="Verdana"/>
          <w:sz w:val="20"/>
          <w:szCs w:val="20"/>
        </w:rPr>
        <w:t xml:space="preserve"> vzdávají</w:t>
      </w:r>
      <w:r w:rsidR="00927409">
        <w:rPr>
          <w:rFonts w:ascii="Verdana" w:hAnsi="Verdana"/>
          <w:sz w:val="20"/>
          <w:szCs w:val="20"/>
        </w:rPr>
        <w:t xml:space="preserve"> veškerých nároků </w:t>
      </w:r>
      <w:r w:rsidR="00F960EC">
        <w:rPr>
          <w:rFonts w:ascii="Verdana" w:hAnsi="Verdana"/>
          <w:sz w:val="20"/>
          <w:szCs w:val="20"/>
        </w:rPr>
        <w:t>na smluvní sankce</w:t>
      </w:r>
      <w:r w:rsidR="00E9124E" w:rsidRPr="00E9124E">
        <w:rPr>
          <w:rFonts w:ascii="Verdana" w:hAnsi="Verdana"/>
          <w:sz w:val="20"/>
          <w:szCs w:val="20"/>
        </w:rPr>
        <w:t xml:space="preserve"> </w:t>
      </w:r>
      <w:r w:rsidR="00257B5C" w:rsidRPr="00257B5C">
        <w:rPr>
          <w:rFonts w:ascii="Verdana" w:hAnsi="Verdana"/>
          <w:sz w:val="20"/>
          <w:szCs w:val="20"/>
        </w:rPr>
        <w:t xml:space="preserve">související s prodlením nebo nesplněním povinností </w:t>
      </w:r>
      <w:r w:rsidR="003E6974">
        <w:rPr>
          <w:rFonts w:ascii="Verdana" w:hAnsi="Verdana"/>
          <w:sz w:val="20"/>
          <w:szCs w:val="20"/>
        </w:rPr>
        <w:t>a</w:t>
      </w:r>
      <w:r w:rsidR="00E9124E" w:rsidRPr="00E9124E">
        <w:rPr>
          <w:rFonts w:ascii="Verdana" w:hAnsi="Verdana"/>
          <w:sz w:val="20"/>
          <w:szCs w:val="20"/>
        </w:rPr>
        <w:t xml:space="preserve"> </w:t>
      </w:r>
      <w:r w:rsidR="00184327">
        <w:rPr>
          <w:rFonts w:ascii="Verdana" w:hAnsi="Verdana"/>
          <w:sz w:val="20"/>
          <w:szCs w:val="20"/>
        </w:rPr>
        <w:t>tyto</w:t>
      </w:r>
      <w:r w:rsidR="003E6974">
        <w:rPr>
          <w:rFonts w:ascii="Verdana" w:hAnsi="Verdana"/>
          <w:sz w:val="20"/>
          <w:szCs w:val="20"/>
        </w:rPr>
        <w:t xml:space="preserve"> </w:t>
      </w:r>
      <w:r w:rsidR="00E16A14">
        <w:rPr>
          <w:rFonts w:ascii="Verdana" w:hAnsi="Verdana"/>
          <w:sz w:val="20"/>
          <w:szCs w:val="20"/>
        </w:rPr>
        <w:t xml:space="preserve">vůči sobě </w:t>
      </w:r>
      <w:r w:rsidR="003E6974" w:rsidRPr="00E9124E">
        <w:rPr>
          <w:rFonts w:ascii="Verdana" w:hAnsi="Verdana"/>
          <w:sz w:val="20"/>
          <w:szCs w:val="20"/>
        </w:rPr>
        <w:t>neuplatní</w:t>
      </w:r>
      <w:r w:rsidR="00D472AE" w:rsidRPr="00D472AE">
        <w:rPr>
          <w:rFonts w:ascii="Verdana" w:hAnsi="Verdana"/>
          <w:sz w:val="20"/>
          <w:szCs w:val="20"/>
        </w:rPr>
        <w:t xml:space="preserve">. </w:t>
      </w:r>
    </w:p>
    <w:p w14:paraId="7D5B5E4E" w14:textId="0C687EBA" w:rsidR="00E30C48" w:rsidRPr="00FC34A7" w:rsidRDefault="00E30C48" w:rsidP="005C706A">
      <w:pPr>
        <w:tabs>
          <w:tab w:val="left" w:pos="6663"/>
        </w:tabs>
        <w:ind w:left="426" w:right="141"/>
        <w:jc w:val="both"/>
        <w:rPr>
          <w:rFonts w:ascii="Verdana" w:hAnsi="Verdana"/>
          <w:sz w:val="20"/>
          <w:szCs w:val="20"/>
        </w:rPr>
      </w:pPr>
    </w:p>
    <w:p w14:paraId="353DCBE6" w14:textId="77777777" w:rsidR="00E30C48" w:rsidRDefault="00E30C48" w:rsidP="00E43F4A">
      <w:pPr>
        <w:tabs>
          <w:tab w:val="left" w:pos="709"/>
          <w:tab w:val="left" w:pos="6663"/>
        </w:tabs>
        <w:ind w:left="426" w:right="141" w:hanging="142"/>
        <w:jc w:val="both"/>
        <w:rPr>
          <w:rFonts w:ascii="Verdana" w:hAnsi="Verdana"/>
          <w:sz w:val="20"/>
          <w:szCs w:val="20"/>
        </w:rPr>
      </w:pPr>
    </w:p>
    <w:p w14:paraId="37925BBA" w14:textId="77777777" w:rsidR="00484615" w:rsidRDefault="00484615" w:rsidP="00E43F4A">
      <w:pPr>
        <w:tabs>
          <w:tab w:val="left" w:pos="709"/>
          <w:tab w:val="left" w:pos="6663"/>
        </w:tabs>
        <w:ind w:left="426" w:right="141" w:hanging="142"/>
        <w:jc w:val="both"/>
        <w:rPr>
          <w:rFonts w:ascii="Verdana" w:hAnsi="Verdana"/>
          <w:sz w:val="20"/>
          <w:szCs w:val="20"/>
        </w:rPr>
      </w:pPr>
    </w:p>
    <w:p w14:paraId="7D90C942" w14:textId="77777777" w:rsidR="00484615" w:rsidRDefault="00484615" w:rsidP="00E43F4A">
      <w:pPr>
        <w:tabs>
          <w:tab w:val="left" w:pos="709"/>
          <w:tab w:val="left" w:pos="6663"/>
        </w:tabs>
        <w:ind w:left="426" w:right="141" w:hanging="142"/>
        <w:jc w:val="both"/>
        <w:rPr>
          <w:rFonts w:ascii="Verdana" w:hAnsi="Verdana"/>
          <w:sz w:val="20"/>
          <w:szCs w:val="20"/>
        </w:rPr>
      </w:pPr>
    </w:p>
    <w:p w14:paraId="00833486" w14:textId="77777777" w:rsidR="00484615" w:rsidRDefault="00484615" w:rsidP="00E43F4A">
      <w:pPr>
        <w:tabs>
          <w:tab w:val="left" w:pos="709"/>
          <w:tab w:val="left" w:pos="6663"/>
        </w:tabs>
        <w:ind w:left="426" w:right="141" w:hanging="142"/>
        <w:jc w:val="both"/>
        <w:rPr>
          <w:rFonts w:ascii="Verdana" w:hAnsi="Verdana"/>
          <w:sz w:val="20"/>
          <w:szCs w:val="20"/>
        </w:rPr>
      </w:pPr>
    </w:p>
    <w:p w14:paraId="44562EFF" w14:textId="77777777" w:rsidR="00484615" w:rsidRDefault="00484615" w:rsidP="00E43F4A">
      <w:pPr>
        <w:tabs>
          <w:tab w:val="left" w:pos="709"/>
          <w:tab w:val="left" w:pos="6663"/>
        </w:tabs>
        <w:ind w:left="426" w:right="141" w:hanging="142"/>
        <w:jc w:val="both"/>
        <w:rPr>
          <w:rFonts w:ascii="Verdana" w:hAnsi="Verdana"/>
          <w:sz w:val="20"/>
          <w:szCs w:val="20"/>
        </w:rPr>
      </w:pPr>
    </w:p>
    <w:p w14:paraId="77E27683" w14:textId="77777777" w:rsidR="00484615" w:rsidRPr="00FC34A7" w:rsidRDefault="00484615" w:rsidP="00E43F4A">
      <w:pPr>
        <w:tabs>
          <w:tab w:val="left" w:pos="709"/>
          <w:tab w:val="left" w:pos="6663"/>
        </w:tabs>
        <w:ind w:left="426" w:right="141" w:hanging="142"/>
        <w:jc w:val="both"/>
        <w:rPr>
          <w:rFonts w:ascii="Verdana" w:hAnsi="Verdana"/>
          <w:sz w:val="20"/>
          <w:szCs w:val="20"/>
        </w:rPr>
      </w:pPr>
    </w:p>
    <w:p w14:paraId="144C1B97" w14:textId="77777777" w:rsidR="00E56F3E" w:rsidRPr="00DE37E6" w:rsidRDefault="00E56F3E" w:rsidP="00E43F4A">
      <w:pPr>
        <w:spacing w:line="276" w:lineRule="auto"/>
        <w:ind w:hanging="142"/>
        <w:jc w:val="center"/>
        <w:rPr>
          <w:rFonts w:ascii="Verdana" w:hAnsi="Verdana" w:cstheme="minorBidi"/>
          <w:b/>
          <w:bCs/>
          <w:color w:val="262626" w:themeColor="text1" w:themeTint="D9"/>
          <w:sz w:val="20"/>
          <w:szCs w:val="20"/>
        </w:rPr>
      </w:pPr>
      <w:r w:rsidRPr="00DE37E6">
        <w:rPr>
          <w:rFonts w:ascii="Verdana" w:hAnsi="Verdana" w:cstheme="minorBidi"/>
          <w:b/>
          <w:bCs/>
          <w:color w:val="262626" w:themeColor="text1" w:themeTint="D9"/>
          <w:sz w:val="20"/>
          <w:szCs w:val="20"/>
        </w:rPr>
        <w:lastRenderedPageBreak/>
        <w:t>Článek IV.</w:t>
      </w:r>
    </w:p>
    <w:p w14:paraId="46CB22BB" w14:textId="77777777" w:rsidR="00E56F3E" w:rsidRPr="00DE37E6" w:rsidRDefault="00E56F3E" w:rsidP="00E43F4A">
      <w:pPr>
        <w:spacing w:after="240" w:line="276" w:lineRule="auto"/>
        <w:ind w:hanging="142"/>
        <w:jc w:val="center"/>
        <w:rPr>
          <w:rFonts w:ascii="Verdana" w:hAnsi="Verdana" w:cstheme="minorHAnsi"/>
          <w:b/>
          <w:bCs/>
          <w:iCs/>
          <w:color w:val="262626" w:themeColor="text1" w:themeTint="D9"/>
          <w:sz w:val="20"/>
          <w:szCs w:val="20"/>
        </w:rPr>
      </w:pPr>
      <w:r w:rsidRPr="00DE37E6">
        <w:rPr>
          <w:rFonts w:ascii="Verdana" w:hAnsi="Verdana" w:cstheme="minorHAnsi"/>
          <w:b/>
          <w:bCs/>
          <w:iCs/>
          <w:color w:val="262626" w:themeColor="text1" w:themeTint="D9"/>
          <w:sz w:val="20"/>
          <w:szCs w:val="20"/>
        </w:rPr>
        <w:t>Závěrečná ustanovení</w:t>
      </w:r>
    </w:p>
    <w:p w14:paraId="7A004695" w14:textId="1938D36F" w:rsidR="00E56F3E" w:rsidRPr="00DE37E6" w:rsidRDefault="00E56F3E" w:rsidP="00EA0C9B">
      <w:pPr>
        <w:widowControl/>
        <w:numPr>
          <w:ilvl w:val="0"/>
          <w:numId w:val="6"/>
        </w:numPr>
        <w:suppressAutoHyphens w:val="0"/>
        <w:spacing w:before="240" w:after="240" w:line="276" w:lineRule="auto"/>
        <w:ind w:left="284" w:hanging="284"/>
        <w:contextualSpacing/>
        <w:jc w:val="both"/>
        <w:rPr>
          <w:rFonts w:ascii="Verdana" w:hAnsi="Verdana" w:cstheme="minorHAnsi"/>
          <w:sz w:val="20"/>
          <w:szCs w:val="20"/>
        </w:rPr>
      </w:pPr>
      <w:r w:rsidRPr="00DE37E6">
        <w:rPr>
          <w:rFonts w:ascii="Verdana" w:hAnsi="Verdana" w:cstheme="minorHAnsi"/>
          <w:sz w:val="20"/>
          <w:szCs w:val="20"/>
        </w:rPr>
        <w:t>Dodatek nabývá platnosti dnem podpisu poslední Smluvní stranou a účinnosti dnem uveřejnění prostřednictvím registru smluv podle zákona č. 340/2015 Sb. ve znění pozdějších předpisů.</w:t>
      </w:r>
    </w:p>
    <w:p w14:paraId="4CD10D69" w14:textId="77777777" w:rsidR="00BC0F0A" w:rsidRPr="00DE37E6" w:rsidRDefault="00BC0F0A" w:rsidP="00EA0C9B">
      <w:pPr>
        <w:widowControl/>
        <w:suppressAutoHyphens w:val="0"/>
        <w:spacing w:before="240" w:after="240" w:line="276" w:lineRule="auto"/>
        <w:ind w:left="284" w:hanging="284"/>
        <w:contextualSpacing/>
        <w:jc w:val="both"/>
        <w:rPr>
          <w:rFonts w:ascii="Verdana" w:hAnsi="Verdana" w:cstheme="minorHAnsi"/>
          <w:sz w:val="20"/>
          <w:szCs w:val="20"/>
        </w:rPr>
      </w:pPr>
    </w:p>
    <w:p w14:paraId="6C6BD2B6" w14:textId="77777777" w:rsidR="00E56F3E" w:rsidRPr="00DE37E6" w:rsidRDefault="00E56F3E" w:rsidP="00EA0C9B">
      <w:pPr>
        <w:widowControl/>
        <w:numPr>
          <w:ilvl w:val="0"/>
          <w:numId w:val="6"/>
        </w:numPr>
        <w:suppressAutoHyphens w:val="0"/>
        <w:spacing w:before="240" w:after="240" w:line="276" w:lineRule="auto"/>
        <w:ind w:left="284" w:hanging="284"/>
        <w:contextualSpacing/>
        <w:jc w:val="both"/>
        <w:rPr>
          <w:rFonts w:ascii="Verdana" w:hAnsi="Verdana" w:cstheme="minorHAnsi"/>
          <w:sz w:val="20"/>
          <w:szCs w:val="20"/>
        </w:rPr>
      </w:pPr>
      <w:r w:rsidRPr="00DE37E6">
        <w:rPr>
          <w:rFonts w:ascii="Verdana" w:hAnsi="Verdana" w:cstheme="minorHAnsi"/>
          <w:sz w:val="20"/>
          <w:szCs w:val="20"/>
        </w:rPr>
        <w:t>Podepsáním Smluvními stranami se Dodatek stává nedílnou součástí Smlouvy.</w:t>
      </w:r>
    </w:p>
    <w:p w14:paraId="7A36428E" w14:textId="77777777" w:rsidR="00BC0F0A" w:rsidRPr="00DE37E6" w:rsidRDefault="00BC0F0A" w:rsidP="00EA0C9B">
      <w:pPr>
        <w:widowControl/>
        <w:suppressAutoHyphens w:val="0"/>
        <w:spacing w:before="240" w:after="240" w:line="276" w:lineRule="auto"/>
        <w:ind w:left="284" w:hanging="284"/>
        <w:contextualSpacing/>
        <w:jc w:val="both"/>
        <w:rPr>
          <w:rFonts w:ascii="Verdana" w:hAnsi="Verdana" w:cstheme="minorHAnsi"/>
          <w:sz w:val="20"/>
          <w:szCs w:val="20"/>
        </w:rPr>
      </w:pPr>
    </w:p>
    <w:p w14:paraId="3FBA5854" w14:textId="7E7FAE83" w:rsidR="00E56F3E" w:rsidRDefault="00E56F3E" w:rsidP="00EA0C9B">
      <w:pPr>
        <w:widowControl/>
        <w:numPr>
          <w:ilvl w:val="0"/>
          <w:numId w:val="6"/>
        </w:numPr>
        <w:suppressAutoHyphens w:val="0"/>
        <w:autoSpaceDE w:val="0"/>
        <w:autoSpaceDN w:val="0"/>
        <w:adjustRightInd w:val="0"/>
        <w:spacing w:line="276" w:lineRule="auto"/>
        <w:ind w:left="284" w:hanging="284"/>
        <w:jc w:val="both"/>
        <w:rPr>
          <w:rFonts w:ascii="Verdana" w:hAnsi="Verdana" w:cstheme="minorHAnsi"/>
          <w:sz w:val="20"/>
          <w:szCs w:val="20"/>
        </w:rPr>
      </w:pPr>
      <w:r w:rsidRPr="00DE37E6">
        <w:rPr>
          <w:rFonts w:ascii="Verdana" w:hAnsi="Verdana" w:cstheme="minorHAnsi"/>
          <w:sz w:val="20"/>
          <w:szCs w:val="20"/>
        </w:rPr>
        <w:t>Ostatní ujednání Smlouvy změnami v tomto Dodatku uvedenými nedotčena zůstávají v</w:t>
      </w:r>
      <w:r w:rsidR="009A188B">
        <w:rPr>
          <w:rFonts w:ascii="Verdana" w:hAnsi="Verdana" w:cstheme="minorHAnsi"/>
          <w:sz w:val="20"/>
          <w:szCs w:val="20"/>
        </w:rPr>
        <w:t> </w:t>
      </w:r>
      <w:r w:rsidRPr="00DE37E6">
        <w:rPr>
          <w:rFonts w:ascii="Verdana" w:hAnsi="Verdana" w:cstheme="minorHAnsi"/>
          <w:sz w:val="20"/>
          <w:szCs w:val="20"/>
        </w:rPr>
        <w:t>platnosti beze změny.</w:t>
      </w:r>
    </w:p>
    <w:p w14:paraId="0559FF6F" w14:textId="77777777" w:rsidR="007438CA" w:rsidRDefault="007438CA" w:rsidP="00EA0C9B">
      <w:pPr>
        <w:pStyle w:val="Odstavecseseznamem"/>
        <w:ind w:left="284" w:hanging="284"/>
        <w:rPr>
          <w:rFonts w:ascii="Verdana" w:hAnsi="Verdana" w:cstheme="minorHAnsi"/>
          <w:sz w:val="20"/>
          <w:szCs w:val="20"/>
        </w:rPr>
      </w:pPr>
    </w:p>
    <w:p w14:paraId="214D05F6" w14:textId="121F1527" w:rsidR="007438CA" w:rsidRPr="00AD4F25" w:rsidRDefault="007438CA" w:rsidP="00EA0C9B">
      <w:pPr>
        <w:widowControl/>
        <w:numPr>
          <w:ilvl w:val="0"/>
          <w:numId w:val="6"/>
        </w:numPr>
        <w:suppressAutoHyphens w:val="0"/>
        <w:autoSpaceDE w:val="0"/>
        <w:autoSpaceDN w:val="0"/>
        <w:adjustRightInd w:val="0"/>
        <w:spacing w:line="276" w:lineRule="auto"/>
        <w:ind w:left="284" w:hanging="284"/>
        <w:jc w:val="both"/>
        <w:rPr>
          <w:rFonts w:ascii="Verdana" w:hAnsi="Verdana" w:cstheme="minorHAnsi"/>
          <w:sz w:val="20"/>
          <w:szCs w:val="20"/>
        </w:rPr>
      </w:pPr>
      <w:r w:rsidRPr="00AD4F25">
        <w:rPr>
          <w:rFonts w:ascii="Verdana" w:hAnsi="Verdana" w:cstheme="minorHAnsi"/>
          <w:sz w:val="20"/>
          <w:szCs w:val="20"/>
        </w:rPr>
        <w:t xml:space="preserve">Ruší se Příloha č. </w:t>
      </w:r>
      <w:r w:rsidR="003439DB" w:rsidRPr="00AD4F25">
        <w:rPr>
          <w:rFonts w:ascii="Verdana" w:hAnsi="Verdana" w:cstheme="minorHAnsi"/>
          <w:sz w:val="20"/>
          <w:szCs w:val="20"/>
        </w:rPr>
        <w:t>1</w:t>
      </w:r>
      <w:r w:rsidRPr="00AD4F25">
        <w:rPr>
          <w:rFonts w:ascii="Verdana" w:hAnsi="Verdana" w:cstheme="minorHAnsi"/>
          <w:sz w:val="20"/>
          <w:szCs w:val="20"/>
        </w:rPr>
        <w:t xml:space="preserve"> </w:t>
      </w:r>
      <w:r w:rsidR="003439DB" w:rsidRPr="00AD4F25">
        <w:rPr>
          <w:rFonts w:ascii="Verdana" w:hAnsi="Verdana" w:cstheme="minorHAnsi"/>
          <w:sz w:val="20"/>
          <w:szCs w:val="20"/>
        </w:rPr>
        <w:t xml:space="preserve">Dodatku č. 2 </w:t>
      </w:r>
      <w:r w:rsidRPr="00AD4F25">
        <w:rPr>
          <w:rFonts w:ascii="Verdana" w:hAnsi="Verdana" w:cstheme="minorHAnsi"/>
          <w:sz w:val="20"/>
          <w:szCs w:val="20"/>
        </w:rPr>
        <w:t xml:space="preserve">a Příloha č. </w:t>
      </w:r>
      <w:r w:rsidR="003439DB" w:rsidRPr="00AD4F25">
        <w:rPr>
          <w:rFonts w:ascii="Verdana" w:hAnsi="Verdana" w:cstheme="minorHAnsi"/>
          <w:sz w:val="20"/>
          <w:szCs w:val="20"/>
        </w:rPr>
        <w:t>4</w:t>
      </w:r>
      <w:r w:rsidRPr="00AD4F25">
        <w:rPr>
          <w:rFonts w:ascii="Verdana" w:hAnsi="Verdana" w:cstheme="minorHAnsi"/>
          <w:sz w:val="20"/>
          <w:szCs w:val="20"/>
        </w:rPr>
        <w:t xml:space="preserve"> Dodatku č. </w:t>
      </w:r>
      <w:r w:rsidR="003439DB" w:rsidRPr="00AD4F25">
        <w:rPr>
          <w:rFonts w:ascii="Verdana" w:hAnsi="Verdana" w:cstheme="minorHAnsi"/>
          <w:sz w:val="20"/>
          <w:szCs w:val="20"/>
        </w:rPr>
        <w:t>2</w:t>
      </w:r>
      <w:r w:rsidRPr="00AD4F25">
        <w:rPr>
          <w:rFonts w:ascii="Verdana" w:hAnsi="Verdana" w:cstheme="minorHAnsi"/>
          <w:sz w:val="20"/>
          <w:szCs w:val="20"/>
        </w:rPr>
        <w:t xml:space="preserve"> Smlouvy a nahrazují se Přílohou č. 1 Dodatku a </w:t>
      </w:r>
      <w:r w:rsidR="003439DB" w:rsidRPr="00AD4F25">
        <w:rPr>
          <w:rFonts w:ascii="Verdana" w:hAnsi="Verdana" w:cstheme="minorHAnsi"/>
          <w:sz w:val="20"/>
          <w:szCs w:val="20"/>
        </w:rPr>
        <w:t xml:space="preserve">Přílohou č. 3 Dodatku. </w:t>
      </w:r>
      <w:r w:rsidRPr="00AD4F25">
        <w:rPr>
          <w:rFonts w:ascii="Verdana" w:hAnsi="Verdana" w:cstheme="minorHAnsi"/>
          <w:sz w:val="20"/>
          <w:szCs w:val="20"/>
        </w:rPr>
        <w:t>Všude v textu Smlouvy, kde je odkaz na zrušené přílohy, se tento odkaz upravuje ve vztahu k aktuálně platným přílohám.</w:t>
      </w:r>
    </w:p>
    <w:p w14:paraId="49DED9E5" w14:textId="77777777" w:rsidR="007438CA" w:rsidRPr="00DE37E6" w:rsidRDefault="007438CA" w:rsidP="00EA0C9B">
      <w:pPr>
        <w:widowControl/>
        <w:suppressAutoHyphens w:val="0"/>
        <w:autoSpaceDE w:val="0"/>
        <w:autoSpaceDN w:val="0"/>
        <w:adjustRightInd w:val="0"/>
        <w:spacing w:line="276" w:lineRule="auto"/>
        <w:ind w:left="284" w:hanging="284"/>
        <w:jc w:val="both"/>
        <w:rPr>
          <w:rFonts w:ascii="Verdana" w:hAnsi="Verdana" w:cstheme="minorHAnsi"/>
          <w:sz w:val="20"/>
          <w:szCs w:val="20"/>
        </w:rPr>
      </w:pPr>
    </w:p>
    <w:p w14:paraId="4B5BB8B2" w14:textId="606F334B" w:rsidR="00E56F3E" w:rsidRPr="00DE37E6" w:rsidRDefault="00E56F3E" w:rsidP="00EA0C9B">
      <w:pPr>
        <w:widowControl/>
        <w:numPr>
          <w:ilvl w:val="0"/>
          <w:numId w:val="6"/>
        </w:numPr>
        <w:suppressAutoHyphens w:val="0"/>
        <w:autoSpaceDE w:val="0"/>
        <w:autoSpaceDN w:val="0"/>
        <w:adjustRightInd w:val="0"/>
        <w:spacing w:line="276" w:lineRule="auto"/>
        <w:ind w:left="284" w:hanging="284"/>
        <w:jc w:val="both"/>
        <w:rPr>
          <w:rFonts w:ascii="Verdana" w:hAnsi="Verdana" w:cstheme="minorHAnsi"/>
          <w:sz w:val="20"/>
          <w:szCs w:val="20"/>
        </w:rPr>
      </w:pPr>
      <w:r w:rsidRPr="00DE37E6">
        <w:rPr>
          <w:rFonts w:ascii="Verdana" w:hAnsi="Verdana" w:cstheme="minorHAnsi"/>
          <w:sz w:val="20"/>
          <w:szCs w:val="20"/>
        </w:rPr>
        <w:t>Nedílnou součástí Dodatku je:</w:t>
      </w:r>
    </w:p>
    <w:p w14:paraId="04BE94F6" w14:textId="1C05E274" w:rsidR="00C706EB" w:rsidRDefault="00E56F3E" w:rsidP="00EA0C9B">
      <w:pPr>
        <w:spacing w:line="276" w:lineRule="auto"/>
        <w:ind w:left="426" w:hanging="142"/>
        <w:jc w:val="both"/>
        <w:rPr>
          <w:rFonts w:ascii="Verdana" w:hAnsi="Verdana"/>
          <w:sz w:val="20"/>
          <w:szCs w:val="20"/>
        </w:rPr>
      </w:pPr>
      <w:r w:rsidRPr="00DE37E6">
        <w:rPr>
          <w:rFonts w:ascii="Verdana" w:hAnsi="Verdana" w:cstheme="minorHAnsi"/>
          <w:sz w:val="20"/>
          <w:szCs w:val="20"/>
        </w:rPr>
        <w:t>Příloha č. 1</w:t>
      </w:r>
      <w:r w:rsidRPr="00A930B0">
        <w:rPr>
          <w:rFonts w:ascii="Verdana" w:hAnsi="Verdana"/>
          <w:sz w:val="20"/>
          <w:szCs w:val="20"/>
        </w:rPr>
        <w:t>:</w:t>
      </w:r>
      <w:r w:rsidR="00832176">
        <w:rPr>
          <w:rFonts w:ascii="Verdana" w:hAnsi="Verdana"/>
          <w:sz w:val="20"/>
          <w:szCs w:val="20"/>
        </w:rPr>
        <w:t xml:space="preserve"> </w:t>
      </w:r>
      <w:r w:rsidR="00862670" w:rsidRPr="00862670">
        <w:rPr>
          <w:rFonts w:ascii="Verdana" w:hAnsi="Verdana"/>
          <w:sz w:val="20"/>
          <w:szCs w:val="20"/>
        </w:rPr>
        <w:t>Specifikace programového vybavení a funkcionalit a poskytovaných služeb</w:t>
      </w:r>
    </w:p>
    <w:p w14:paraId="66E3B43D" w14:textId="0F1501C7" w:rsidR="00D20784" w:rsidRDefault="00A405D8" w:rsidP="00EA0C9B">
      <w:pPr>
        <w:spacing w:line="276" w:lineRule="auto"/>
        <w:ind w:left="426" w:hanging="142"/>
        <w:jc w:val="both"/>
        <w:rPr>
          <w:rFonts w:ascii="Verdana" w:hAnsi="Verdana"/>
          <w:sz w:val="20"/>
          <w:szCs w:val="20"/>
        </w:rPr>
      </w:pPr>
      <w:r>
        <w:rPr>
          <w:rFonts w:ascii="Verdana" w:hAnsi="Verdana"/>
          <w:sz w:val="20"/>
          <w:szCs w:val="20"/>
        </w:rPr>
        <w:t>Př</w:t>
      </w:r>
      <w:r w:rsidR="00F07A47">
        <w:rPr>
          <w:rFonts w:ascii="Verdana" w:hAnsi="Verdana"/>
          <w:sz w:val="20"/>
          <w:szCs w:val="20"/>
        </w:rPr>
        <w:t xml:space="preserve">íloha </w:t>
      </w:r>
      <w:r w:rsidR="006C209A">
        <w:rPr>
          <w:rFonts w:ascii="Verdana" w:hAnsi="Verdana"/>
          <w:sz w:val="20"/>
          <w:szCs w:val="20"/>
        </w:rPr>
        <w:t>č.</w:t>
      </w:r>
      <w:r w:rsidR="00C41C3E">
        <w:rPr>
          <w:rFonts w:ascii="Verdana" w:hAnsi="Verdana"/>
          <w:sz w:val="20"/>
          <w:szCs w:val="20"/>
        </w:rPr>
        <w:t xml:space="preserve"> </w:t>
      </w:r>
      <w:r w:rsidR="00AE590E">
        <w:rPr>
          <w:rFonts w:ascii="Verdana" w:hAnsi="Verdana"/>
          <w:sz w:val="20"/>
          <w:szCs w:val="20"/>
        </w:rPr>
        <w:t>2</w:t>
      </w:r>
      <w:r w:rsidR="00D20784">
        <w:rPr>
          <w:rFonts w:ascii="Verdana" w:hAnsi="Verdana"/>
          <w:sz w:val="20"/>
          <w:szCs w:val="20"/>
        </w:rPr>
        <w:t>:</w:t>
      </w:r>
      <w:r w:rsidR="00417A18">
        <w:rPr>
          <w:rFonts w:ascii="Verdana" w:hAnsi="Verdana"/>
          <w:sz w:val="20"/>
          <w:szCs w:val="20"/>
        </w:rPr>
        <w:t xml:space="preserve"> </w:t>
      </w:r>
      <w:r w:rsidR="00247CFF" w:rsidRPr="00247CFF">
        <w:rPr>
          <w:rFonts w:ascii="Verdana" w:hAnsi="Verdana"/>
          <w:sz w:val="20"/>
          <w:szCs w:val="20"/>
        </w:rPr>
        <w:t>Detailní rozpad ceny licencí a služeb</w:t>
      </w:r>
    </w:p>
    <w:p w14:paraId="640B98E5" w14:textId="22028206" w:rsidR="00E56F3E" w:rsidRPr="00DE37E6" w:rsidRDefault="003F4B7C" w:rsidP="00EA0C9B">
      <w:pPr>
        <w:spacing w:line="276" w:lineRule="auto"/>
        <w:ind w:left="426" w:hanging="142"/>
        <w:jc w:val="both"/>
        <w:rPr>
          <w:rFonts w:ascii="Verdana" w:hAnsi="Verdana" w:cstheme="minorHAnsi"/>
          <w:sz w:val="20"/>
          <w:szCs w:val="20"/>
        </w:rPr>
      </w:pPr>
      <w:r>
        <w:rPr>
          <w:rFonts w:ascii="Verdana" w:hAnsi="Verdana"/>
          <w:sz w:val="20"/>
          <w:szCs w:val="20"/>
        </w:rPr>
        <w:t>Pří</w:t>
      </w:r>
      <w:r w:rsidR="00E8386F">
        <w:rPr>
          <w:rFonts w:ascii="Verdana" w:hAnsi="Verdana"/>
          <w:sz w:val="20"/>
          <w:szCs w:val="20"/>
        </w:rPr>
        <w:t>loha č</w:t>
      </w:r>
      <w:r w:rsidR="00DC400D">
        <w:rPr>
          <w:rFonts w:ascii="Verdana" w:hAnsi="Verdana"/>
          <w:sz w:val="20"/>
          <w:szCs w:val="20"/>
        </w:rPr>
        <w:t xml:space="preserve">. </w:t>
      </w:r>
      <w:r w:rsidR="00AE590E">
        <w:rPr>
          <w:rFonts w:ascii="Verdana" w:hAnsi="Verdana"/>
          <w:sz w:val="20"/>
          <w:szCs w:val="20"/>
        </w:rPr>
        <w:t>3</w:t>
      </w:r>
      <w:r w:rsidR="006E51C6">
        <w:rPr>
          <w:rFonts w:ascii="Verdana" w:hAnsi="Verdana"/>
          <w:sz w:val="20"/>
          <w:szCs w:val="20"/>
        </w:rPr>
        <w:t>:</w:t>
      </w:r>
      <w:r w:rsidR="00E56F3E" w:rsidRPr="00DE37E6">
        <w:rPr>
          <w:rFonts w:ascii="Verdana" w:hAnsi="Verdana"/>
          <w:sz w:val="20"/>
          <w:szCs w:val="20"/>
        </w:rPr>
        <w:t xml:space="preserve"> Časový harmonogram provádění Díla</w:t>
      </w:r>
      <w:r w:rsidR="00C87705">
        <w:rPr>
          <w:rFonts w:ascii="Verdana" w:hAnsi="Verdana"/>
          <w:sz w:val="20"/>
          <w:szCs w:val="20"/>
        </w:rPr>
        <w:t xml:space="preserve"> </w:t>
      </w:r>
      <w:r w:rsidR="00E56F3E" w:rsidRPr="00DE37E6">
        <w:rPr>
          <w:rFonts w:ascii="Verdana" w:hAnsi="Verdana" w:cstheme="minorHAnsi"/>
          <w:sz w:val="20"/>
          <w:szCs w:val="20"/>
        </w:rPr>
        <w:t xml:space="preserve">     </w:t>
      </w:r>
      <w:r w:rsidR="00E56F3E" w:rsidRPr="00DE37E6">
        <w:rPr>
          <w:rFonts w:ascii="Verdana" w:hAnsi="Verdana" w:cstheme="minorHAnsi"/>
          <w:sz w:val="20"/>
          <w:szCs w:val="20"/>
        </w:rPr>
        <w:tab/>
      </w:r>
    </w:p>
    <w:p w14:paraId="4DB0A816" w14:textId="77777777" w:rsidR="0047311C" w:rsidRPr="00DE37E6" w:rsidRDefault="0047311C" w:rsidP="00EA0C9B">
      <w:pPr>
        <w:spacing w:line="276" w:lineRule="auto"/>
        <w:ind w:left="284" w:hanging="284"/>
        <w:jc w:val="both"/>
        <w:rPr>
          <w:rFonts w:ascii="Verdana" w:hAnsi="Verdana" w:cstheme="minorHAnsi"/>
          <w:sz w:val="20"/>
          <w:szCs w:val="20"/>
        </w:rPr>
      </w:pPr>
    </w:p>
    <w:p w14:paraId="00C0E1A7" w14:textId="77777777" w:rsidR="00E56F3E" w:rsidRPr="00DE37E6" w:rsidRDefault="00E56F3E" w:rsidP="00EA0C9B">
      <w:pPr>
        <w:widowControl/>
        <w:numPr>
          <w:ilvl w:val="0"/>
          <w:numId w:val="6"/>
        </w:numPr>
        <w:suppressAutoHyphens w:val="0"/>
        <w:spacing w:line="276" w:lineRule="auto"/>
        <w:ind w:left="284" w:hanging="284"/>
        <w:jc w:val="both"/>
        <w:rPr>
          <w:rFonts w:ascii="Verdana" w:hAnsi="Verdana" w:cstheme="minorHAnsi"/>
          <w:sz w:val="20"/>
          <w:szCs w:val="20"/>
        </w:rPr>
      </w:pPr>
      <w:r w:rsidRPr="00DE37E6">
        <w:rPr>
          <w:rFonts w:ascii="Verdana" w:hAnsi="Verdana" w:cstheme="minorHAnsi"/>
          <w:sz w:val="20"/>
          <w:szCs w:val="20"/>
        </w:rPr>
        <w:t>Objednatel v souladu se zákonem č. 340/2015 Sb., o zvláštních podmínkách účinnosti některých smluv, uveřejňování těchto smluv a o registru smluv (zákon o registru smluv) ve znění pozdějších předpisů, uveřejní Dodatek po jeho podpisu Smluvními stranami prostřednictvím registru smluv.</w:t>
      </w:r>
    </w:p>
    <w:p w14:paraId="29B7E724" w14:textId="77777777" w:rsidR="000638CC" w:rsidRPr="00DE37E6" w:rsidRDefault="000638CC" w:rsidP="00EA0C9B">
      <w:pPr>
        <w:widowControl/>
        <w:suppressAutoHyphens w:val="0"/>
        <w:spacing w:line="276" w:lineRule="auto"/>
        <w:ind w:left="284" w:hanging="284"/>
        <w:jc w:val="both"/>
        <w:rPr>
          <w:rFonts w:ascii="Verdana" w:hAnsi="Verdana" w:cstheme="minorHAnsi"/>
          <w:sz w:val="20"/>
          <w:szCs w:val="20"/>
        </w:rPr>
      </w:pPr>
    </w:p>
    <w:p w14:paraId="6C192D52" w14:textId="7C12EBB2" w:rsidR="00E56F3E" w:rsidRPr="00DE37E6" w:rsidRDefault="00E56F3E" w:rsidP="00EA0C9B">
      <w:pPr>
        <w:widowControl/>
        <w:numPr>
          <w:ilvl w:val="0"/>
          <w:numId w:val="6"/>
        </w:numPr>
        <w:suppressAutoHyphens w:val="0"/>
        <w:spacing w:after="240" w:line="276" w:lineRule="auto"/>
        <w:ind w:left="284" w:right="50" w:hanging="284"/>
        <w:jc w:val="both"/>
        <w:rPr>
          <w:rFonts w:ascii="Verdana" w:hAnsi="Verdana" w:cstheme="minorHAnsi"/>
          <w:sz w:val="20"/>
          <w:szCs w:val="20"/>
        </w:rPr>
      </w:pPr>
      <w:r w:rsidRPr="00DE37E6">
        <w:rPr>
          <w:rFonts w:ascii="Verdana" w:hAnsi="Verdana" w:cstheme="minorHAnsi"/>
          <w:sz w:val="20"/>
          <w:szCs w:val="20"/>
        </w:rPr>
        <w:t>Dodatek je uzavřen elektronicky.</w:t>
      </w:r>
    </w:p>
    <w:p w14:paraId="0BBB13A6" w14:textId="77777777" w:rsidR="00E56F3E" w:rsidRPr="00DE37E6" w:rsidRDefault="00E56F3E" w:rsidP="00E43F4A">
      <w:pPr>
        <w:tabs>
          <w:tab w:val="left" w:pos="709"/>
        </w:tabs>
        <w:ind w:hanging="142"/>
        <w:rPr>
          <w:rFonts w:ascii="Verdana" w:hAnsi="Verdana"/>
          <w:sz w:val="20"/>
          <w:szCs w:val="20"/>
        </w:rPr>
      </w:pPr>
    </w:p>
    <w:p w14:paraId="09A9320F" w14:textId="77777777" w:rsidR="00E56F3E" w:rsidRPr="00DE37E6" w:rsidRDefault="00E56F3E" w:rsidP="00E43F4A">
      <w:pPr>
        <w:tabs>
          <w:tab w:val="left" w:pos="709"/>
        </w:tabs>
        <w:ind w:hanging="142"/>
        <w:rPr>
          <w:rFonts w:ascii="Verdana" w:hAnsi="Verdana"/>
          <w:sz w:val="20"/>
          <w:szCs w:val="20"/>
        </w:rPr>
      </w:pPr>
    </w:p>
    <w:p w14:paraId="75803F70" w14:textId="6144684D" w:rsidR="00E56F3E" w:rsidRPr="00EE08BF" w:rsidRDefault="008C6C11" w:rsidP="00E43F4A">
      <w:pPr>
        <w:tabs>
          <w:tab w:val="left" w:pos="709"/>
        </w:tabs>
        <w:ind w:hanging="142"/>
        <w:rPr>
          <w:rFonts w:ascii="Verdana" w:hAnsi="Verdana"/>
        </w:rPr>
      </w:pPr>
      <w:r w:rsidRPr="00632827">
        <w:rPr>
          <w:rFonts w:ascii="Verdana" w:hAnsi="Verdana"/>
          <w:noProof/>
        </w:rPr>
        <w:drawing>
          <wp:inline distT="0" distB="0" distL="0" distR="0" wp14:anchorId="394C1B6D" wp14:editId="7AF8239C">
            <wp:extent cx="6195104" cy="1638300"/>
            <wp:effectExtent l="0" t="0" r="0" b="0"/>
            <wp:docPr id="1304059721" name="Obrázek 1">
              <a:extLst xmlns:a="http://schemas.openxmlformats.org/drawingml/2006/main">
                <a:ext uri="{FF2B5EF4-FFF2-40B4-BE49-F238E27FC236}">
                  <a16:creationId xmlns:a16="http://schemas.microsoft.com/office/drawing/2014/main" id="{A83C78C6-AA09-4026-AC6C-19399CAD7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4741" cy="1648782"/>
                    </a:xfrm>
                    <a:prstGeom prst="rect">
                      <a:avLst/>
                    </a:prstGeom>
                    <a:noFill/>
                    <a:ln>
                      <a:noFill/>
                    </a:ln>
                  </pic:spPr>
                </pic:pic>
              </a:graphicData>
            </a:graphic>
          </wp:inline>
        </w:drawing>
      </w:r>
    </w:p>
    <w:p w14:paraId="523597F4" w14:textId="77777777" w:rsidR="00E56F3E" w:rsidRPr="00DE37E6" w:rsidRDefault="00E56F3E" w:rsidP="00E43F4A">
      <w:pPr>
        <w:tabs>
          <w:tab w:val="left" w:pos="709"/>
        </w:tabs>
        <w:ind w:hanging="142"/>
        <w:rPr>
          <w:rFonts w:ascii="Verdana" w:hAnsi="Verdana"/>
          <w:sz w:val="20"/>
          <w:szCs w:val="20"/>
        </w:rPr>
      </w:pPr>
    </w:p>
    <w:p w14:paraId="2F8D62C1" w14:textId="77777777" w:rsidR="00E56F3E" w:rsidRPr="00FC34A7" w:rsidRDefault="00E56F3E" w:rsidP="00E43F4A">
      <w:pPr>
        <w:tabs>
          <w:tab w:val="left" w:pos="709"/>
        </w:tabs>
        <w:ind w:left="426" w:hanging="142"/>
        <w:rPr>
          <w:rFonts w:ascii="Verdana" w:hAnsi="Verdana"/>
          <w:sz w:val="20"/>
          <w:szCs w:val="20"/>
        </w:rPr>
      </w:pPr>
    </w:p>
    <w:p w14:paraId="5AC5D4AC" w14:textId="77777777" w:rsidR="003A5E88" w:rsidRDefault="003A5E88">
      <w:pPr>
        <w:widowControl/>
        <w:rPr>
          <w:rFonts w:ascii="Verdana" w:hAnsi="Verdana"/>
          <w:b/>
          <w:bCs/>
          <w:sz w:val="20"/>
          <w:szCs w:val="20"/>
        </w:rPr>
      </w:pPr>
      <w:r>
        <w:rPr>
          <w:rFonts w:ascii="Verdana" w:hAnsi="Verdana"/>
          <w:b/>
          <w:bCs/>
          <w:sz w:val="20"/>
          <w:szCs w:val="20"/>
        </w:rPr>
        <w:br w:type="page"/>
      </w:r>
    </w:p>
    <w:p w14:paraId="2FCEE8DC" w14:textId="77777777" w:rsidR="00634891" w:rsidRDefault="00634891">
      <w:pPr>
        <w:rPr>
          <w:rFonts w:ascii="Verdana" w:hAnsi="Verdana"/>
          <w:b/>
          <w:bCs/>
          <w:sz w:val="32"/>
          <w:szCs w:val="28"/>
        </w:rPr>
      </w:pPr>
    </w:p>
    <w:p w14:paraId="658B5CF2" w14:textId="7CB58540" w:rsidR="000366EB" w:rsidRPr="00CA1AA6" w:rsidRDefault="007626D3">
      <w:pPr>
        <w:rPr>
          <w:rFonts w:ascii="Verdana" w:hAnsi="Verdana"/>
          <w:b/>
          <w:sz w:val="32"/>
          <w:szCs w:val="28"/>
        </w:rPr>
      </w:pPr>
      <w:r w:rsidRPr="00CA1AA6">
        <w:rPr>
          <w:rFonts w:ascii="Verdana" w:hAnsi="Verdana"/>
          <w:b/>
          <w:sz w:val="32"/>
          <w:szCs w:val="28"/>
        </w:rPr>
        <w:t xml:space="preserve">Příloha č. 1.: </w:t>
      </w:r>
      <w:r w:rsidR="00B227A4" w:rsidRPr="00CA1AA6">
        <w:rPr>
          <w:rFonts w:ascii="Verdana" w:hAnsi="Verdana"/>
          <w:b/>
          <w:sz w:val="32"/>
          <w:szCs w:val="28"/>
        </w:rPr>
        <w:t>Specifikace programového vybavení a funkcionalit a poskytovaných služeb</w:t>
      </w:r>
      <w:r w:rsidR="00623AF7" w:rsidRPr="00CA1AA6">
        <w:rPr>
          <w:rFonts w:ascii="Verdana" w:hAnsi="Verdana"/>
          <w:b/>
          <w:sz w:val="32"/>
          <w:szCs w:val="28"/>
        </w:rPr>
        <w:t xml:space="preserve"> </w:t>
      </w:r>
    </w:p>
    <w:p w14:paraId="238D56AA" w14:textId="77777777" w:rsidR="009521D5" w:rsidRDefault="009521D5" w:rsidP="009521D5">
      <w:pPr>
        <w:widowControl/>
        <w:suppressAutoHyphens w:val="0"/>
        <w:jc w:val="both"/>
        <w:rPr>
          <w:rFonts w:ascii="Calibri" w:eastAsia="Times New Roman" w:hAnsi="Calibri" w:cs="Times New Roman"/>
          <w:color w:val="auto"/>
          <w:sz w:val="20"/>
          <w:lang w:eastAsia="cs-CZ" w:bidi="ar-SA"/>
        </w:rPr>
      </w:pPr>
    </w:p>
    <w:p w14:paraId="05D9339E" w14:textId="70B32488"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Specifikace aplikačního programového vybavení </w:t>
      </w:r>
      <w:r w:rsidRPr="004B66FC">
        <w:rPr>
          <w:rFonts w:ascii="Verdana" w:eastAsia="Times New Roman" w:hAnsi="Verdana" w:cs="Times New Roman"/>
          <w:b/>
          <w:bCs/>
          <w:color w:val="auto"/>
          <w:sz w:val="20"/>
          <w:szCs w:val="20"/>
          <w:lang w:eastAsia="cs-CZ" w:bidi="ar-SA"/>
        </w:rPr>
        <w:t xml:space="preserve">KS mzdy </w:t>
      </w:r>
      <w:proofErr w:type="spellStart"/>
      <w:r w:rsidRPr="004B66FC">
        <w:rPr>
          <w:rFonts w:ascii="Verdana" w:eastAsia="Times New Roman" w:hAnsi="Verdana" w:cs="Times New Roman"/>
          <w:b/>
          <w:bCs/>
          <w:color w:val="auto"/>
          <w:sz w:val="20"/>
          <w:szCs w:val="20"/>
          <w:lang w:eastAsia="cs-CZ" w:bidi="ar-SA"/>
        </w:rPr>
        <w:t>PROFi</w:t>
      </w:r>
      <w:proofErr w:type="spellEnd"/>
      <w:r w:rsidRPr="004B66FC">
        <w:rPr>
          <w:rFonts w:ascii="Verdana" w:eastAsia="Times New Roman" w:hAnsi="Verdana" w:cs="Times New Roman"/>
          <w:b/>
          <w:bCs/>
          <w:color w:val="auto"/>
          <w:sz w:val="20"/>
          <w:szCs w:val="20"/>
          <w:lang w:eastAsia="cs-CZ" w:bidi="ar-SA"/>
        </w:rPr>
        <w:t xml:space="preserve"> </w:t>
      </w:r>
      <w:r w:rsidRPr="004B66FC">
        <w:rPr>
          <w:rFonts w:ascii="Verdana" w:eastAsia="Times New Roman" w:hAnsi="Verdana" w:cs="Times New Roman"/>
          <w:color w:val="auto"/>
          <w:sz w:val="20"/>
          <w:szCs w:val="20"/>
          <w:lang w:eastAsia="cs-CZ" w:bidi="ar-SA"/>
        </w:rPr>
        <w:t xml:space="preserve">a </w:t>
      </w:r>
      <w:r w:rsidRPr="004B66FC">
        <w:rPr>
          <w:rFonts w:ascii="Verdana" w:eastAsia="Times New Roman" w:hAnsi="Verdana" w:cs="Times New Roman"/>
          <w:b/>
          <w:bCs/>
          <w:color w:val="auto"/>
          <w:sz w:val="20"/>
          <w:szCs w:val="20"/>
          <w:lang w:eastAsia="cs-CZ" w:bidi="ar-SA"/>
        </w:rPr>
        <w:t>KS portál</w:t>
      </w:r>
      <w:r w:rsidRPr="004B66FC">
        <w:rPr>
          <w:rFonts w:ascii="Verdana" w:eastAsia="Times New Roman" w:hAnsi="Verdana" w:cs="Times New Roman"/>
          <w:color w:val="auto"/>
          <w:sz w:val="20"/>
          <w:szCs w:val="20"/>
          <w:lang w:eastAsia="cs-CZ" w:bidi="ar-SA"/>
        </w:rPr>
        <w:t xml:space="preserve">, popisuje standardní funkcionalitu aplikačního programového vybavení do úrovně hlavních funkcí. Aplikační programové vybavení obsahuje níže uvedené moduly. Dále obsahuje specifikace modulu </w:t>
      </w:r>
      <w:r w:rsidRPr="004B66FC">
        <w:rPr>
          <w:rFonts w:ascii="Verdana" w:eastAsia="Times New Roman" w:hAnsi="Verdana" w:cs="Times New Roman"/>
          <w:b/>
          <w:color w:val="auto"/>
          <w:sz w:val="20"/>
          <w:szCs w:val="20"/>
          <w:lang w:eastAsia="cs-CZ" w:bidi="ar-SA"/>
        </w:rPr>
        <w:t>Služební cesty</w:t>
      </w:r>
      <w:r w:rsidRPr="004B66FC">
        <w:rPr>
          <w:rFonts w:ascii="Verdana" w:eastAsia="Times New Roman" w:hAnsi="Verdana" w:cs="Times New Roman"/>
          <w:color w:val="auto"/>
          <w:sz w:val="20"/>
          <w:szCs w:val="20"/>
          <w:lang w:eastAsia="cs-CZ" w:bidi="ar-SA"/>
        </w:rPr>
        <w:t xml:space="preserve">, </w:t>
      </w:r>
      <w:proofErr w:type="spellStart"/>
      <w:r w:rsidRPr="004B66FC">
        <w:rPr>
          <w:rFonts w:ascii="Verdana" w:eastAsia="Times New Roman" w:hAnsi="Verdana" w:cs="Times New Roman"/>
          <w:b/>
          <w:color w:val="auto"/>
          <w:sz w:val="20"/>
          <w:szCs w:val="20"/>
          <w:lang w:eastAsia="cs-CZ" w:bidi="ar-SA"/>
        </w:rPr>
        <w:t>KSmobiAPP</w:t>
      </w:r>
      <w:proofErr w:type="spellEnd"/>
      <w:r w:rsidRPr="004B66FC">
        <w:rPr>
          <w:rFonts w:ascii="Verdana" w:eastAsia="Times New Roman" w:hAnsi="Verdana" w:cs="Times New Roman"/>
          <w:color w:val="auto"/>
          <w:sz w:val="20"/>
          <w:szCs w:val="20"/>
          <w:lang w:eastAsia="cs-CZ" w:bidi="ar-SA"/>
        </w:rPr>
        <w:t xml:space="preserve"> a rozšíření aplikace.</w:t>
      </w:r>
    </w:p>
    <w:p w14:paraId="789DF668"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5F02F4F5" w14:textId="6E8DCFD4"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u w:val="single"/>
          <w:lang w:eastAsia="cs-CZ" w:bidi="ar-SA"/>
        </w:rPr>
        <w:t xml:space="preserve">JÁDRO </w:t>
      </w:r>
      <w:r w:rsidR="009A188B" w:rsidRPr="004B66FC">
        <w:rPr>
          <w:rFonts w:ascii="Verdana" w:eastAsia="Times New Roman" w:hAnsi="Verdana" w:cs="Times New Roman"/>
          <w:b/>
          <w:bCs/>
          <w:color w:val="auto"/>
          <w:sz w:val="20"/>
          <w:szCs w:val="20"/>
          <w:u w:val="single"/>
          <w:lang w:eastAsia="cs-CZ" w:bidi="ar-SA"/>
        </w:rPr>
        <w:t>APLIKACE</w:t>
      </w:r>
      <w:r w:rsidR="009A188B" w:rsidRPr="004B66FC">
        <w:rPr>
          <w:rFonts w:ascii="Verdana" w:eastAsia="Times New Roman" w:hAnsi="Verdana" w:cs="Times New Roman"/>
          <w:b/>
          <w:bCs/>
          <w:color w:val="auto"/>
          <w:sz w:val="20"/>
          <w:szCs w:val="20"/>
          <w:lang w:eastAsia="cs-CZ" w:bidi="ar-SA"/>
        </w:rPr>
        <w:t xml:space="preserve"> – Stručný</w:t>
      </w:r>
      <w:r w:rsidRPr="004B66FC">
        <w:rPr>
          <w:rFonts w:ascii="Verdana" w:eastAsia="Times New Roman" w:hAnsi="Verdana" w:cs="Times New Roman"/>
          <w:b/>
          <w:bCs/>
          <w:color w:val="auto"/>
          <w:sz w:val="20"/>
          <w:szCs w:val="20"/>
          <w:lang w:eastAsia="cs-CZ" w:bidi="ar-SA"/>
        </w:rPr>
        <w:t xml:space="preserve"> popis modulů do úrovně hlavních funkcí</w:t>
      </w:r>
    </w:p>
    <w:p w14:paraId="0F7C3A8A"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2BDE8A50" w14:textId="77777777" w:rsidR="009521D5" w:rsidRPr="004B66FC" w:rsidRDefault="009521D5" w:rsidP="009521D5">
      <w:pPr>
        <w:widowControl/>
        <w:suppressAutoHyphens w:val="0"/>
        <w:jc w:val="both"/>
        <w:rPr>
          <w:rFonts w:ascii="Verdana" w:eastAsia="Times New Roman" w:hAnsi="Verdana" w:cs="Times New Roman"/>
          <w:b/>
          <w:bCs/>
          <w:noProof/>
          <w:color w:val="auto"/>
          <w:sz w:val="20"/>
          <w:szCs w:val="20"/>
          <w:lang w:eastAsia="cs-CZ" w:bidi="ar-SA"/>
        </w:rPr>
      </w:pPr>
      <w:r w:rsidRPr="004B66FC">
        <w:rPr>
          <w:rFonts w:ascii="Verdana" w:eastAsia="Times New Roman" w:hAnsi="Verdana" w:cs="Times New Roman"/>
          <w:b/>
          <w:bCs/>
          <w:color w:val="auto"/>
          <w:sz w:val="20"/>
          <w:szCs w:val="20"/>
          <w:lang w:eastAsia="cs-CZ" w:bidi="ar-SA"/>
        </w:rPr>
        <w:t>Personální agendy a evidence</w:t>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p>
    <w:p w14:paraId="136CF229" w14:textId="77777777" w:rsidR="009521D5" w:rsidRPr="004B66FC" w:rsidRDefault="009521D5" w:rsidP="009521D5">
      <w:pPr>
        <w:widowControl/>
        <w:suppressAutoHyphens w:val="0"/>
        <w:jc w:val="both"/>
        <w:rPr>
          <w:rFonts w:ascii="Verdana" w:eastAsia="Times New Roman" w:hAnsi="Verdana" w:cs="Times New Roman"/>
          <w:b/>
          <w:bCs/>
          <w:noProof/>
          <w:color w:val="auto"/>
          <w:sz w:val="20"/>
          <w:szCs w:val="20"/>
          <w:lang w:eastAsia="cs-CZ" w:bidi="ar-SA"/>
        </w:rPr>
      </w:pPr>
      <w:r w:rsidRPr="004B66FC">
        <w:rPr>
          <w:rFonts w:ascii="Verdana" w:eastAsia="Times New Roman" w:hAnsi="Verdana" w:cs="Times New Roman"/>
          <w:b/>
          <w:bCs/>
          <w:noProof/>
          <w:color w:val="auto"/>
          <w:sz w:val="20"/>
          <w:szCs w:val="20"/>
          <w:lang w:eastAsia="cs-CZ" w:bidi="ar-SA"/>
        </w:rPr>
        <w:drawing>
          <wp:anchor distT="0" distB="0" distL="114300" distR="114300" simplePos="0" relativeHeight="251658240" behindDoc="1" locked="0" layoutInCell="1" allowOverlap="1" wp14:anchorId="2D3ECE33" wp14:editId="5D794CCC">
            <wp:simplePos x="0" y="0"/>
            <wp:positionH relativeFrom="margin">
              <wp:align>right</wp:align>
            </wp:positionH>
            <wp:positionV relativeFrom="paragraph">
              <wp:posOffset>8255</wp:posOffset>
            </wp:positionV>
            <wp:extent cx="775970" cy="719455"/>
            <wp:effectExtent l="0" t="0" r="5080" b="4445"/>
            <wp:wrapTight wrapText="bothSides">
              <wp:wrapPolygon edited="0">
                <wp:start x="0" y="0"/>
                <wp:lineTo x="0" y="21162"/>
                <wp:lineTo x="21211" y="21162"/>
                <wp:lineTo x="21211" y="0"/>
                <wp:lineTo x="0" y="0"/>
              </wp:wrapPolygon>
            </wp:wrapTight>
            <wp:docPr id="20332896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97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Evidence osobních údajů zaměstnanců je klíčová pro všechny oblasti práce se zaměstnanci.</w:t>
      </w:r>
    </w:p>
    <w:p w14:paraId="5592D33A"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Data z evidence zaměstnanců jsou podkladem pro zpracování mezd, řízení lidských zdrojů.</w:t>
      </w:r>
    </w:p>
    <w:p w14:paraId="7CBE4B15"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 aplikaci KS mzdy je možné evidovat všechna personální data zaměstnanců nebo jenom ty,</w:t>
      </w:r>
    </w:p>
    <w:p w14:paraId="2B535DDD"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které uživatel nezbytně potřebuje pro svou práci.</w:t>
      </w:r>
    </w:p>
    <w:p w14:paraId="3844BD3B"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401C4106"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 xml:space="preserve">Dokumenty zaměstnanců </w:t>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r w:rsidRPr="004B66FC">
        <w:rPr>
          <w:rFonts w:ascii="Verdana" w:eastAsia="Times New Roman" w:hAnsi="Verdana" w:cs="Times New Roman"/>
          <w:b/>
          <w:bCs/>
          <w:color w:val="auto"/>
          <w:sz w:val="20"/>
          <w:szCs w:val="20"/>
          <w:lang w:eastAsia="cs-CZ" w:bidi="ar-SA"/>
        </w:rPr>
        <w:tab/>
      </w:r>
    </w:p>
    <w:p w14:paraId="16F74CB0" w14:textId="77777777" w:rsidR="009521D5" w:rsidRPr="004B66FC" w:rsidRDefault="009521D5" w:rsidP="009521D5">
      <w:pPr>
        <w:widowControl/>
        <w:suppressAutoHyphens w:val="0"/>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noProof/>
          <w:color w:val="auto"/>
          <w:sz w:val="20"/>
          <w:szCs w:val="20"/>
          <w:lang w:eastAsia="cs-CZ" w:bidi="ar-SA"/>
        </w:rPr>
        <w:drawing>
          <wp:anchor distT="0" distB="0" distL="114300" distR="114300" simplePos="0" relativeHeight="251658241" behindDoc="1" locked="0" layoutInCell="1" allowOverlap="1" wp14:anchorId="118418E3" wp14:editId="13BB69B9">
            <wp:simplePos x="0" y="0"/>
            <wp:positionH relativeFrom="margin">
              <wp:align>right</wp:align>
            </wp:positionH>
            <wp:positionV relativeFrom="paragraph">
              <wp:posOffset>11430</wp:posOffset>
            </wp:positionV>
            <wp:extent cx="720000" cy="720000"/>
            <wp:effectExtent l="0" t="0" r="4445" b="4445"/>
            <wp:wrapTight wrapText="bothSides">
              <wp:wrapPolygon edited="0">
                <wp:start x="0" y="0"/>
                <wp:lineTo x="0" y="21162"/>
                <wp:lineTo x="21162" y="21162"/>
                <wp:lineTo x="21162" y="0"/>
                <wp:lineTo x="0" y="0"/>
              </wp:wrapPolygon>
            </wp:wrapTight>
            <wp:docPr id="20167637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Oblast řešení pracovně právních dokumentů řeší v dnešní době každá organizace.</w:t>
      </w:r>
      <w:r w:rsidRPr="004B66FC">
        <w:rPr>
          <w:rFonts w:ascii="Verdana" w:eastAsia="Times New Roman" w:hAnsi="Verdana" w:cs="Times New Roman"/>
          <w:color w:val="auto"/>
          <w:sz w:val="20"/>
          <w:szCs w:val="20"/>
          <w:lang w:eastAsia="cs-CZ" w:bidi="ar-SA"/>
        </w:rPr>
        <w:tab/>
      </w:r>
      <w:r w:rsidRPr="004B66FC">
        <w:rPr>
          <w:rFonts w:ascii="Verdana" w:eastAsia="Times New Roman" w:hAnsi="Verdana" w:cs="Times New Roman"/>
          <w:color w:val="auto"/>
          <w:sz w:val="20"/>
          <w:szCs w:val="20"/>
          <w:lang w:eastAsia="cs-CZ" w:bidi="ar-SA"/>
        </w:rPr>
        <w:tab/>
      </w:r>
    </w:p>
    <w:p w14:paraId="2845B6AF"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Prostřednictvím modulu Dokumenty zaměstnanců lze obsáhnout proces od vystavení</w:t>
      </w:r>
    </w:p>
    <w:p w14:paraId="157E1AA3"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pracovněprávního/</w:t>
      </w:r>
      <w:proofErr w:type="spellStart"/>
      <w:r w:rsidRPr="004B66FC">
        <w:rPr>
          <w:rFonts w:ascii="Verdana" w:eastAsia="Times New Roman" w:hAnsi="Verdana" w:cs="Times New Roman"/>
          <w:color w:val="auto"/>
          <w:sz w:val="20"/>
          <w:szCs w:val="20"/>
          <w:lang w:eastAsia="cs-CZ" w:bidi="ar-SA"/>
        </w:rPr>
        <w:t>služebněprávního</w:t>
      </w:r>
      <w:proofErr w:type="spellEnd"/>
      <w:r w:rsidRPr="004B66FC">
        <w:rPr>
          <w:rFonts w:ascii="Verdana" w:eastAsia="Times New Roman" w:hAnsi="Verdana" w:cs="Times New Roman"/>
          <w:color w:val="auto"/>
          <w:sz w:val="20"/>
          <w:szCs w:val="20"/>
          <w:lang w:eastAsia="cs-CZ" w:bidi="ar-SA"/>
        </w:rPr>
        <w:t xml:space="preserve"> dokumentu prostřednictvím uživatelsky definované šablony,</w:t>
      </w:r>
    </w:p>
    <w:p w14:paraId="21D0A87F"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přes úpravu dotčené části, až po vlastní tisk a jeho archivaci.</w:t>
      </w:r>
    </w:p>
    <w:p w14:paraId="5CDCDC56"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1FFDC508" w14:textId="77777777" w:rsidR="009521D5" w:rsidRPr="004B66FC" w:rsidRDefault="009521D5" w:rsidP="009521D5">
      <w:pPr>
        <w:widowControl/>
        <w:numPr>
          <w:ilvl w:val="0"/>
          <w:numId w:val="24"/>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dokumentů přijatých</w:t>
      </w:r>
    </w:p>
    <w:p w14:paraId="657C8C0F" w14:textId="77777777" w:rsidR="009521D5" w:rsidRPr="004B66FC" w:rsidRDefault="009521D5" w:rsidP="009521D5">
      <w:pPr>
        <w:widowControl/>
        <w:numPr>
          <w:ilvl w:val="0"/>
          <w:numId w:val="24"/>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vystavování pracovně/služebně právních dokumentů dle </w:t>
      </w:r>
      <w:proofErr w:type="spellStart"/>
      <w:r w:rsidRPr="004B66FC">
        <w:rPr>
          <w:rFonts w:ascii="Verdana" w:eastAsia="Times New Roman" w:hAnsi="Verdana" w:cs="Times New Roman"/>
          <w:color w:val="auto"/>
          <w:sz w:val="20"/>
          <w:szCs w:val="20"/>
          <w:lang w:eastAsia="cs-CZ" w:bidi="ar-SA"/>
        </w:rPr>
        <w:t>corporate</w:t>
      </w:r>
      <w:proofErr w:type="spellEnd"/>
      <w:r w:rsidRPr="004B66FC">
        <w:rPr>
          <w:rFonts w:ascii="Verdana" w:eastAsia="Times New Roman" w:hAnsi="Verdana" w:cs="Times New Roman"/>
          <w:color w:val="auto"/>
          <w:sz w:val="20"/>
          <w:szCs w:val="20"/>
          <w:lang w:eastAsia="cs-CZ" w:bidi="ar-SA"/>
        </w:rPr>
        <w:t xml:space="preserve"> identity (pracovní smlouvy, dohody o pracovní činnosti, platové výměry a další.)</w:t>
      </w:r>
    </w:p>
    <w:p w14:paraId="76161894" w14:textId="77777777" w:rsidR="009521D5" w:rsidRPr="004B66FC" w:rsidRDefault="009521D5" w:rsidP="009521D5">
      <w:pPr>
        <w:widowControl/>
        <w:numPr>
          <w:ilvl w:val="0"/>
          <w:numId w:val="25"/>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uživatelské šablony pracovně/služebně právních dokumentů</w:t>
      </w:r>
    </w:p>
    <w:p w14:paraId="48B9CCA4" w14:textId="77777777" w:rsidR="009521D5" w:rsidRPr="004B66FC" w:rsidRDefault="009521D5" w:rsidP="009521D5">
      <w:pPr>
        <w:widowControl/>
        <w:numPr>
          <w:ilvl w:val="0"/>
          <w:numId w:val="26"/>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archiv vystavených dokumentů</w:t>
      </w:r>
    </w:p>
    <w:p w14:paraId="1AEC988E"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p>
    <w:p w14:paraId="01A5456C"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u w:val="single"/>
          <w:lang w:eastAsia="cs-CZ" w:bidi="ar-SA"/>
        </w:rPr>
      </w:pPr>
      <w:r w:rsidRPr="004B66FC">
        <w:rPr>
          <w:rFonts w:ascii="Verdana" w:eastAsia="Times New Roman" w:hAnsi="Verdana" w:cs="Times New Roman"/>
          <w:b/>
          <w:bCs/>
          <w:color w:val="auto"/>
          <w:sz w:val="20"/>
          <w:szCs w:val="20"/>
          <w:u w:val="single"/>
          <w:lang w:eastAsia="cs-CZ" w:bidi="ar-SA"/>
        </w:rPr>
        <w:t>MODUL KS MZDY</w:t>
      </w:r>
    </w:p>
    <w:p w14:paraId="3C64FECD"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098FCBA7"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Mzdy a platy</w:t>
      </w:r>
    </w:p>
    <w:p w14:paraId="6C84880D"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noProof/>
          <w:color w:val="auto"/>
          <w:sz w:val="20"/>
          <w:szCs w:val="20"/>
          <w:lang w:eastAsia="cs-CZ" w:bidi="ar-SA"/>
        </w:rPr>
        <w:drawing>
          <wp:anchor distT="0" distB="0" distL="114300" distR="114300" simplePos="0" relativeHeight="251658242" behindDoc="1" locked="0" layoutInCell="1" allowOverlap="1" wp14:anchorId="17D3ACF6" wp14:editId="2E9F092C">
            <wp:simplePos x="0" y="0"/>
            <wp:positionH relativeFrom="margin">
              <wp:align>right</wp:align>
            </wp:positionH>
            <wp:positionV relativeFrom="paragraph">
              <wp:posOffset>6985</wp:posOffset>
            </wp:positionV>
            <wp:extent cx="838899" cy="720000"/>
            <wp:effectExtent l="0" t="0" r="0" b="4445"/>
            <wp:wrapTight wrapText="bothSides">
              <wp:wrapPolygon edited="0">
                <wp:start x="0" y="0"/>
                <wp:lineTo x="0" y="21162"/>
                <wp:lineTo x="21093" y="21162"/>
                <wp:lineTo x="21093" y="0"/>
                <wp:lineTo x="0" y="0"/>
              </wp:wrapPolygon>
            </wp:wrapTight>
            <wp:docPr id="11419476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89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 xml:space="preserve">Modul Mzdy a platy umožňuje zpracování všech druhů mezd, výpočet daní a odvodů pro sociální </w:t>
      </w:r>
    </w:p>
    <w:p w14:paraId="3364586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pojištění, zdravotní pojišťovny a pro všechny druhy pracovních a služebních poměrů. Základem</w:t>
      </w:r>
    </w:p>
    <w:p w14:paraId="2B9F4C3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modulu Mzdy a platy je soustava parametricky a uživatelsky nastavitelných číselníků.</w:t>
      </w:r>
    </w:p>
    <w:p w14:paraId="193CB98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49A6ED3A"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Výpočet všech druhů mezd, daní a odvodů pro sociální pojištění, zdravotní pojišťovny,</w:t>
      </w:r>
    </w:p>
    <w:p w14:paraId="23E79AD8"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 to pro výrobní, nevýrobní i rozpočtové organizace</w:t>
      </w:r>
    </w:p>
    <w:p w14:paraId="072C22F8"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Všechny typy pracovních poměrů</w:t>
      </w:r>
    </w:p>
    <w:p w14:paraId="4346370C"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Služební poměry státních zaměstnanců podle zákona č. 234/2014 Sb., o státní službě, ve znění</w:t>
      </w:r>
    </w:p>
    <w:p w14:paraId="77BA8E9D"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pozdějších předpisů</w:t>
      </w:r>
    </w:p>
    <w:p w14:paraId="4AFE1346"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lastRenderedPageBreak/>
        <w:t>Sledování mezd na základě zapojení jednotlivých zaměstnanců do projektů</w:t>
      </w:r>
    </w:p>
    <w:p w14:paraId="1036302F"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zadání jednoho nebo více pracovních poměrů pro jednoho zaměstnance</w:t>
      </w:r>
    </w:p>
    <w:p w14:paraId="09E3470E"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využití celostátně platných číselníků (KZAM, obory vzdělání, PSČ atd.)</w:t>
      </w:r>
    </w:p>
    <w:p w14:paraId="6F299E9A"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Algoritmus výpočtu, způsob zdanění, započitatelnost pro pracovně právní průměr, zdravotní pojištění, sociální pojištění, vyloučené doby a další vlastnosti mzdových (platových) složek jsou uloženy v číselníku, který je uživatelsky nastavitelný</w:t>
      </w:r>
    </w:p>
    <w:p w14:paraId="2AB674D4"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Pracovní kalendáře – plánovací, týdenní, měsíční, cyklické (každý zaměstnanec může mít individuální</w:t>
      </w:r>
    </w:p>
    <w:p w14:paraId="34ACBEA9"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kalendář)</w:t>
      </w:r>
    </w:p>
    <w:p w14:paraId="621B2479"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Automatický dopočet časového fondu podle typu kalendáře zaměstnance</w:t>
      </w:r>
    </w:p>
    <w:p w14:paraId="46530FF2"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průběžného zadávání všech druhů absencí včetně řízení jejich proplácení a tisku odpovídajících sestav, rekapitulací a statistických výkazů</w:t>
      </w:r>
    </w:p>
    <w:p w14:paraId="7B979685"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Automatický výpočet průměru pro nemoc nemocenské dávky vzniklé v měsíci nástupu zaměstnance</w:t>
      </w:r>
    </w:p>
    <w:p w14:paraId="017663D5"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Automatické proplácení příplatků včetně parametrického nastavení výše sazeb</w:t>
      </w:r>
    </w:p>
    <w:p w14:paraId="35E08B11"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Při výpočtu daní zohledněny „odpočty“, invalidita, služební </w:t>
      </w:r>
      <w:proofErr w:type="gramStart"/>
      <w:r w:rsidRPr="004B66FC">
        <w:rPr>
          <w:rFonts w:ascii="Verdana" w:eastAsia="Times New Roman" w:hAnsi="Verdana" w:cs="Times New Roman"/>
          <w:color w:val="auto"/>
          <w:sz w:val="20"/>
          <w:szCs w:val="20"/>
          <w:lang w:eastAsia="cs-CZ" w:bidi="ar-SA"/>
        </w:rPr>
        <w:t>automobily,</w:t>
      </w:r>
      <w:proofErr w:type="gramEnd"/>
      <w:r w:rsidRPr="004B66FC">
        <w:rPr>
          <w:rFonts w:ascii="Verdana" w:eastAsia="Times New Roman" w:hAnsi="Verdana" w:cs="Times New Roman"/>
          <w:color w:val="auto"/>
          <w:sz w:val="20"/>
          <w:szCs w:val="20"/>
          <w:lang w:eastAsia="cs-CZ" w:bidi="ar-SA"/>
        </w:rPr>
        <w:t xml:space="preserve"> apod.</w:t>
      </w:r>
    </w:p>
    <w:p w14:paraId="0243D6DC"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Výpočet prémií, odměn a podílů ze zisku lze nastavit parametricky na základě kolektivní smlouvy</w:t>
      </w:r>
    </w:p>
    <w:p w14:paraId="7F966007"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Realizace srážek na účet, poštou na zadanou adresu či adresu trvalého bydliště (výživné, exekuce, spoření, pojištění, půjčky, penzijní připojištění, telefony, nájemné a jiné). Je možné provádět i vnitropodnikové platby např. pro vnitropodnikovou spořitelnu</w:t>
      </w:r>
    </w:p>
    <w:p w14:paraId="46EEEFE5"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Automatický výpočet výše zákonných srážek dle legislativních pravidel</w:t>
      </w:r>
    </w:p>
    <w:p w14:paraId="5775FEA1"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Tisk výplatních lístků a automatické provádění archivace tištěných výplatních lístků. Tisk grafický nebo znakový (do utajovaných obálek).</w:t>
      </w:r>
    </w:p>
    <w:p w14:paraId="64B6498B"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Automatický výpočet ročního zúčtování daní</w:t>
      </w:r>
    </w:p>
    <w:p w14:paraId="40303848"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Podpora tříúrovňové organizační struktury (podnik – divize – středisko)</w:t>
      </w:r>
    </w:p>
    <w:p w14:paraId="14EBF362"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Zpracování hromadných příkazů k úhradě pro české i slovenské banky</w:t>
      </w:r>
    </w:p>
    <w:p w14:paraId="3AE4A62F"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Sledování čerpání nákladů a prostředků na střediska</w:t>
      </w:r>
    </w:p>
    <w:p w14:paraId="70C819A9"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Systém poznámek pro každého zaměstnance</w:t>
      </w:r>
    </w:p>
    <w:p w14:paraId="478D5843"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Varovné hlášení o důležitých evidenčních změnách zaměstnanců (ukončení zkušební doby, ukončení</w:t>
      </w:r>
    </w:p>
    <w:p w14:paraId="147FE386"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doby určité, ukončení platností školení, avízo návratu z mateřské atd.)</w:t>
      </w:r>
    </w:p>
    <w:p w14:paraId="094855B6"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Systém archívu výpočtů a změn dat</w:t>
      </w:r>
    </w:p>
    <w:p w14:paraId="370CEC47"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Výpočet mzdy (platu) zaměstnance (zaměstnanců) lze libovolněkrát opakovat až do okamžiku měsíční závěrky. Lze nastavit zaměstnance pro výpočet – jednotlivý zaměstnanec, zaměstnanci určitého střediska, jen nespočtení </w:t>
      </w:r>
      <w:proofErr w:type="gramStart"/>
      <w:r w:rsidRPr="004B66FC">
        <w:rPr>
          <w:rFonts w:ascii="Verdana" w:eastAsia="Times New Roman" w:hAnsi="Verdana" w:cs="Times New Roman"/>
          <w:color w:val="auto"/>
          <w:sz w:val="20"/>
          <w:szCs w:val="20"/>
          <w:lang w:eastAsia="cs-CZ" w:bidi="ar-SA"/>
        </w:rPr>
        <w:t>zaměstnanci,</w:t>
      </w:r>
      <w:proofErr w:type="gramEnd"/>
      <w:r w:rsidRPr="004B66FC">
        <w:rPr>
          <w:rFonts w:ascii="Verdana" w:eastAsia="Times New Roman" w:hAnsi="Verdana" w:cs="Times New Roman"/>
          <w:color w:val="auto"/>
          <w:sz w:val="20"/>
          <w:szCs w:val="20"/>
          <w:lang w:eastAsia="cs-CZ" w:bidi="ar-SA"/>
        </w:rPr>
        <w:t xml:space="preserve"> apod.</w:t>
      </w:r>
    </w:p>
    <w:p w14:paraId="05D12C60"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Hlídání správného postupu zpracování mezd</w:t>
      </w:r>
    </w:p>
    <w:p w14:paraId="44A0046A"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Kontrolní sestavy a mechanismy pro formální kontrolu správného zpracování mezd</w:t>
      </w:r>
    </w:p>
    <w:p w14:paraId="49D6306C"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Automatický přepočet průměrů pro </w:t>
      </w:r>
      <w:proofErr w:type="spellStart"/>
      <w:r w:rsidRPr="004B66FC">
        <w:rPr>
          <w:rFonts w:ascii="Verdana" w:eastAsia="Times New Roman" w:hAnsi="Verdana" w:cs="Times New Roman"/>
          <w:color w:val="auto"/>
          <w:sz w:val="20"/>
          <w:szCs w:val="20"/>
          <w:lang w:eastAsia="cs-CZ" w:bidi="ar-SA"/>
        </w:rPr>
        <w:t>p.</w:t>
      </w:r>
      <w:proofErr w:type="gramStart"/>
      <w:r w:rsidRPr="004B66FC">
        <w:rPr>
          <w:rFonts w:ascii="Verdana" w:eastAsia="Times New Roman" w:hAnsi="Verdana" w:cs="Times New Roman"/>
          <w:color w:val="auto"/>
          <w:sz w:val="20"/>
          <w:szCs w:val="20"/>
          <w:lang w:eastAsia="cs-CZ" w:bidi="ar-SA"/>
        </w:rPr>
        <w:t>p.účely</w:t>
      </w:r>
      <w:proofErr w:type="spellEnd"/>
      <w:proofErr w:type="gramEnd"/>
      <w:r w:rsidRPr="004B66FC">
        <w:rPr>
          <w:rFonts w:ascii="Verdana" w:eastAsia="Times New Roman" w:hAnsi="Verdana" w:cs="Times New Roman"/>
          <w:color w:val="auto"/>
          <w:sz w:val="20"/>
          <w:szCs w:val="20"/>
          <w:lang w:eastAsia="cs-CZ" w:bidi="ar-SA"/>
        </w:rPr>
        <w:t xml:space="preserve"> a pro nemoc v rámci měsíční závěrky</w:t>
      </w:r>
    </w:p>
    <w:p w14:paraId="390C77E0"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Automatické zapracování tzv. </w:t>
      </w:r>
      <w:proofErr w:type="spellStart"/>
      <w:r w:rsidRPr="004B66FC">
        <w:rPr>
          <w:rFonts w:ascii="Verdana" w:eastAsia="Times New Roman" w:hAnsi="Verdana" w:cs="Times New Roman"/>
          <w:color w:val="auto"/>
          <w:sz w:val="20"/>
          <w:szCs w:val="20"/>
          <w:lang w:eastAsia="cs-CZ" w:bidi="ar-SA"/>
        </w:rPr>
        <w:t>vícekvartálových</w:t>
      </w:r>
      <w:proofErr w:type="spellEnd"/>
      <w:r w:rsidRPr="004B66FC">
        <w:rPr>
          <w:rFonts w:ascii="Verdana" w:eastAsia="Times New Roman" w:hAnsi="Verdana" w:cs="Times New Roman"/>
          <w:color w:val="auto"/>
          <w:sz w:val="20"/>
          <w:szCs w:val="20"/>
          <w:lang w:eastAsia="cs-CZ" w:bidi="ar-SA"/>
        </w:rPr>
        <w:t xml:space="preserve"> odměn do výpočtu průměru pro </w:t>
      </w:r>
      <w:proofErr w:type="spellStart"/>
      <w:r w:rsidRPr="004B66FC">
        <w:rPr>
          <w:rFonts w:ascii="Verdana" w:eastAsia="Times New Roman" w:hAnsi="Verdana" w:cs="Times New Roman"/>
          <w:color w:val="auto"/>
          <w:sz w:val="20"/>
          <w:szCs w:val="20"/>
          <w:lang w:eastAsia="cs-CZ" w:bidi="ar-SA"/>
        </w:rPr>
        <w:t>p.</w:t>
      </w:r>
      <w:proofErr w:type="gramStart"/>
      <w:r w:rsidRPr="004B66FC">
        <w:rPr>
          <w:rFonts w:ascii="Verdana" w:eastAsia="Times New Roman" w:hAnsi="Verdana" w:cs="Times New Roman"/>
          <w:color w:val="auto"/>
          <w:sz w:val="20"/>
          <w:szCs w:val="20"/>
          <w:lang w:eastAsia="cs-CZ" w:bidi="ar-SA"/>
        </w:rPr>
        <w:t>p.účely</w:t>
      </w:r>
      <w:proofErr w:type="spellEnd"/>
      <w:proofErr w:type="gramEnd"/>
      <w:r w:rsidRPr="004B66FC">
        <w:rPr>
          <w:rFonts w:ascii="Verdana" w:eastAsia="Times New Roman" w:hAnsi="Verdana" w:cs="Times New Roman"/>
          <w:color w:val="auto"/>
          <w:sz w:val="20"/>
          <w:szCs w:val="20"/>
          <w:lang w:eastAsia="cs-CZ" w:bidi="ar-SA"/>
        </w:rPr>
        <w:t xml:space="preserve"> včetně úpravy poměrné části na odpracovanou dobu</w:t>
      </w:r>
    </w:p>
    <w:p w14:paraId="2E5FA1A5"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Automatický výpočet nároku na dovolenou a jeho přepočet při změně relevantních </w:t>
      </w:r>
      <w:proofErr w:type="gramStart"/>
      <w:r w:rsidRPr="004B66FC">
        <w:rPr>
          <w:rFonts w:ascii="Verdana" w:eastAsia="Times New Roman" w:hAnsi="Verdana" w:cs="Times New Roman"/>
          <w:color w:val="auto"/>
          <w:sz w:val="20"/>
          <w:szCs w:val="20"/>
          <w:lang w:eastAsia="cs-CZ" w:bidi="ar-SA"/>
        </w:rPr>
        <w:t>údajů</w:t>
      </w:r>
      <w:proofErr w:type="gramEnd"/>
      <w:r w:rsidRPr="004B66FC">
        <w:rPr>
          <w:rFonts w:ascii="Verdana" w:eastAsia="Times New Roman" w:hAnsi="Verdana" w:cs="Times New Roman"/>
          <w:color w:val="auto"/>
          <w:sz w:val="20"/>
          <w:szCs w:val="20"/>
          <w:lang w:eastAsia="cs-CZ" w:bidi="ar-SA"/>
        </w:rPr>
        <w:t xml:space="preserve"> a to jak u</w:t>
      </w:r>
    </w:p>
    <w:p w14:paraId="25C9058B"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běžného kalendáře, tak u ostatních typů kalendářů</w:t>
      </w:r>
    </w:p>
    <w:p w14:paraId="2BE66DBB" w14:textId="77777777" w:rsidR="009521D5" w:rsidRPr="004B66FC" w:rsidRDefault="009521D5" w:rsidP="009521D5">
      <w:pPr>
        <w:widowControl/>
        <w:numPr>
          <w:ilvl w:val="0"/>
          <w:numId w:val="2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hromadného zadávání částek prémií nebo srážek – pro vybrané zaměstnance, pro vybraná</w:t>
      </w:r>
    </w:p>
    <w:p w14:paraId="420C564E"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proofErr w:type="gramStart"/>
      <w:r w:rsidRPr="004B66FC">
        <w:rPr>
          <w:rFonts w:ascii="Verdana" w:eastAsia="Times New Roman" w:hAnsi="Verdana" w:cs="Times New Roman"/>
          <w:color w:val="auto"/>
          <w:sz w:val="20"/>
          <w:szCs w:val="20"/>
          <w:lang w:eastAsia="cs-CZ" w:bidi="ar-SA"/>
        </w:rPr>
        <w:t>střediska,</w:t>
      </w:r>
      <w:proofErr w:type="gramEnd"/>
      <w:r w:rsidRPr="004B66FC">
        <w:rPr>
          <w:rFonts w:ascii="Verdana" w:eastAsia="Times New Roman" w:hAnsi="Verdana" w:cs="Times New Roman"/>
          <w:color w:val="auto"/>
          <w:sz w:val="20"/>
          <w:szCs w:val="20"/>
          <w:lang w:eastAsia="cs-CZ" w:bidi="ar-SA"/>
        </w:rPr>
        <w:t xml:space="preserve"> apod.</w:t>
      </w:r>
    </w:p>
    <w:p w14:paraId="6E57D117" w14:textId="77777777" w:rsidR="009521D5" w:rsidRPr="004B66FC" w:rsidRDefault="009521D5" w:rsidP="009521D5">
      <w:pPr>
        <w:widowControl/>
        <w:numPr>
          <w:ilvl w:val="0"/>
          <w:numId w:val="2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importu částek prémií nebo srážek z předem připraveného souboru (</w:t>
      </w:r>
      <w:proofErr w:type="spellStart"/>
      <w:r w:rsidRPr="004B66FC">
        <w:rPr>
          <w:rFonts w:ascii="Verdana" w:eastAsia="Times New Roman" w:hAnsi="Verdana" w:cs="Times New Roman"/>
          <w:color w:val="auto"/>
          <w:sz w:val="20"/>
          <w:szCs w:val="20"/>
          <w:lang w:eastAsia="cs-CZ" w:bidi="ar-SA"/>
        </w:rPr>
        <w:t>txt</w:t>
      </w:r>
      <w:proofErr w:type="spellEnd"/>
      <w:r w:rsidRPr="004B66FC">
        <w:rPr>
          <w:rFonts w:ascii="Verdana" w:eastAsia="Times New Roman" w:hAnsi="Verdana" w:cs="Times New Roman"/>
          <w:color w:val="auto"/>
          <w:sz w:val="20"/>
          <w:szCs w:val="20"/>
          <w:lang w:eastAsia="cs-CZ" w:bidi="ar-SA"/>
        </w:rPr>
        <w:t xml:space="preserve">, </w:t>
      </w:r>
      <w:proofErr w:type="spellStart"/>
      <w:r w:rsidRPr="004B66FC">
        <w:rPr>
          <w:rFonts w:ascii="Verdana" w:eastAsia="Times New Roman" w:hAnsi="Verdana" w:cs="Times New Roman"/>
          <w:color w:val="auto"/>
          <w:sz w:val="20"/>
          <w:szCs w:val="20"/>
          <w:lang w:eastAsia="cs-CZ" w:bidi="ar-SA"/>
        </w:rPr>
        <w:t>xls</w:t>
      </w:r>
      <w:proofErr w:type="spellEnd"/>
      <w:r w:rsidRPr="004B66FC">
        <w:rPr>
          <w:rFonts w:ascii="Verdana" w:eastAsia="Times New Roman" w:hAnsi="Verdana" w:cs="Times New Roman"/>
          <w:color w:val="auto"/>
          <w:sz w:val="20"/>
          <w:szCs w:val="20"/>
          <w:lang w:eastAsia="cs-CZ" w:bidi="ar-SA"/>
        </w:rPr>
        <w:t xml:space="preserve">, </w:t>
      </w:r>
      <w:proofErr w:type="spellStart"/>
      <w:r w:rsidRPr="004B66FC">
        <w:rPr>
          <w:rFonts w:ascii="Verdana" w:eastAsia="Times New Roman" w:hAnsi="Verdana" w:cs="Times New Roman"/>
          <w:color w:val="auto"/>
          <w:sz w:val="20"/>
          <w:szCs w:val="20"/>
          <w:lang w:eastAsia="cs-CZ" w:bidi="ar-SA"/>
        </w:rPr>
        <w:t>xlsx</w:t>
      </w:r>
      <w:proofErr w:type="spellEnd"/>
      <w:r w:rsidRPr="004B66FC">
        <w:rPr>
          <w:rFonts w:ascii="Verdana" w:eastAsia="Times New Roman" w:hAnsi="Verdana" w:cs="Times New Roman"/>
          <w:color w:val="auto"/>
          <w:sz w:val="20"/>
          <w:szCs w:val="20"/>
          <w:lang w:eastAsia="cs-CZ" w:bidi="ar-SA"/>
        </w:rPr>
        <w:t>)</w:t>
      </w:r>
    </w:p>
    <w:p w14:paraId="39FD48A1" w14:textId="77777777" w:rsidR="009521D5" w:rsidRPr="004B66FC" w:rsidRDefault="009521D5" w:rsidP="009521D5">
      <w:pPr>
        <w:widowControl/>
        <w:numPr>
          <w:ilvl w:val="0"/>
          <w:numId w:val="2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zadávání počtu odebraných stravenek s následným automatickým výpočtem srážky za</w:t>
      </w:r>
    </w:p>
    <w:p w14:paraId="44D82A45" w14:textId="77777777" w:rsidR="009521D5" w:rsidRPr="004B66FC" w:rsidRDefault="009521D5" w:rsidP="009521D5">
      <w:pPr>
        <w:widowControl/>
        <w:suppressAutoHyphens w:val="0"/>
        <w:ind w:left="72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stravné</w:t>
      </w:r>
    </w:p>
    <w:p w14:paraId="33DA747B" w14:textId="77777777" w:rsidR="009521D5" w:rsidRPr="004B66FC" w:rsidRDefault="009521D5" w:rsidP="009521D5">
      <w:pPr>
        <w:widowControl/>
        <w:numPr>
          <w:ilvl w:val="0"/>
          <w:numId w:val="2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lastRenderedPageBreak/>
        <w:t>Srážky – automatická aktualizace zbývající částky na základě výchozí zadané částky a měsíčně srážených částek a automatické ukončení srážení</w:t>
      </w:r>
    </w:p>
    <w:p w14:paraId="5EB35D3C" w14:textId="77777777" w:rsidR="009521D5" w:rsidRPr="004B66FC" w:rsidRDefault="009521D5" w:rsidP="009521D5">
      <w:pPr>
        <w:widowControl/>
        <w:numPr>
          <w:ilvl w:val="0"/>
          <w:numId w:val="2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Srážky – přehled o srážkách (číslech účtů a částkách) v minulých obdobích</w:t>
      </w:r>
    </w:p>
    <w:p w14:paraId="220CBCB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5DB14E63"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Výkaznictví a reporting</w:t>
      </w:r>
    </w:p>
    <w:p w14:paraId="761920DA" w14:textId="77777777" w:rsidR="009521D5" w:rsidRPr="004B66FC" w:rsidRDefault="009521D5" w:rsidP="009521D5">
      <w:pPr>
        <w:keepNext/>
        <w:widowControl/>
        <w:suppressAutoHyphens w:val="0"/>
        <w:spacing w:line="259" w:lineRule="auto"/>
        <w:outlineLvl w:val="3"/>
        <w:rPr>
          <w:rFonts w:ascii="Verdana" w:eastAsia="Times New Roman" w:hAnsi="Verdana" w:cs="Times New Roman"/>
          <w:b/>
          <w:bCs/>
          <w:noProof/>
          <w:color w:val="auto"/>
          <w:sz w:val="20"/>
          <w:szCs w:val="20"/>
          <w:lang w:eastAsia="cs-CZ" w:bidi="ar-SA"/>
        </w:rPr>
      </w:pPr>
    </w:p>
    <w:p w14:paraId="3D0E32D2" w14:textId="77777777" w:rsidR="009521D5" w:rsidRPr="004B66FC" w:rsidRDefault="009521D5" w:rsidP="009521D5">
      <w:pPr>
        <w:keepNext/>
        <w:widowControl/>
        <w:suppressAutoHyphens w:val="0"/>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Komunikace s ČSSZ dle JHMZ (rozhraní WREP)</w:t>
      </w:r>
    </w:p>
    <w:p w14:paraId="64C08438" w14:textId="2EC18D73"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Přímé odesílání vybraných výkazů </w:t>
      </w:r>
      <w:proofErr w:type="spellStart"/>
      <w:r w:rsidRPr="004B66FC">
        <w:rPr>
          <w:rFonts w:ascii="Verdana" w:eastAsia="Times New Roman" w:hAnsi="Verdana" w:cs="Times New Roman"/>
          <w:color w:val="auto"/>
          <w:sz w:val="20"/>
          <w:szCs w:val="20"/>
          <w:lang w:eastAsia="cs-CZ" w:bidi="ar-SA"/>
        </w:rPr>
        <w:t>ePodání</w:t>
      </w:r>
      <w:proofErr w:type="spellEnd"/>
      <w:r w:rsidRPr="004B66FC">
        <w:rPr>
          <w:rFonts w:ascii="Verdana" w:eastAsia="Times New Roman" w:hAnsi="Verdana" w:cs="Times New Roman"/>
          <w:color w:val="auto"/>
          <w:sz w:val="20"/>
          <w:szCs w:val="20"/>
          <w:lang w:eastAsia="cs-CZ" w:bidi="ar-SA"/>
        </w:rPr>
        <w:t>/Datové schránky. Systém umožňuje elektronickou komunikaci s ČSSZ, nebo jiným orgánem důchodového zabezpečení a zdravotními pojišťovnami v zákonem stanovených lhůtách bez omezení na stav zpracovávaného období včetně zasílání elektronických formulářů – ČSSZ.</w:t>
      </w:r>
    </w:p>
    <w:p w14:paraId="489D41B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53EE0BFA"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Odesílání sestav APV do datové schránky ZP</w:t>
      </w:r>
    </w:p>
    <w:p w14:paraId="6E4E4624"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Přímé odesílání sestav APV do datové schránky zdravotních pojišťoven. </w:t>
      </w:r>
    </w:p>
    <w:p w14:paraId="4BE5C87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49495587" w14:textId="77777777" w:rsidR="009521D5" w:rsidRPr="004B66FC" w:rsidRDefault="009521D5" w:rsidP="009521D5">
      <w:pPr>
        <w:keepNext/>
        <w:widowControl/>
        <w:suppressAutoHyphens w:val="0"/>
        <w:spacing w:line="259" w:lineRule="auto"/>
        <w:outlineLvl w:val="3"/>
        <w:rPr>
          <w:rFonts w:ascii="Verdana" w:eastAsia="Times New Roman" w:hAnsi="Verdana" w:cs="Times New Roman"/>
          <w:b/>
          <w:bCs/>
          <w:noProof/>
          <w:color w:val="auto"/>
          <w:sz w:val="20"/>
          <w:szCs w:val="20"/>
          <w:lang w:eastAsia="cs-CZ" w:bidi="ar-SA"/>
        </w:rPr>
      </w:pPr>
      <w:r w:rsidRPr="004B66FC">
        <w:rPr>
          <w:rFonts w:ascii="Verdana" w:eastAsia="Times New Roman" w:hAnsi="Verdana" w:cs="Times New Roman"/>
          <w:b/>
          <w:bCs/>
          <w:noProof/>
          <w:color w:val="auto"/>
          <w:sz w:val="20"/>
          <w:szCs w:val="20"/>
          <w:lang w:eastAsia="cs-CZ" w:bidi="ar-SA"/>
        </w:rPr>
        <w:t>Daňovka</w:t>
      </w:r>
    </w:p>
    <w:p w14:paraId="1D62E806"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noProof/>
          <w:color w:val="auto"/>
          <w:sz w:val="20"/>
          <w:szCs w:val="20"/>
          <w:lang w:eastAsia="cs-CZ" w:bidi="ar-SA"/>
        </w:rPr>
        <w:drawing>
          <wp:anchor distT="0" distB="0" distL="114300" distR="114300" simplePos="0" relativeHeight="251658248" behindDoc="1" locked="0" layoutInCell="1" allowOverlap="1" wp14:anchorId="262FB27B" wp14:editId="0EDED5D4">
            <wp:simplePos x="0" y="0"/>
            <wp:positionH relativeFrom="margin">
              <wp:align>right</wp:align>
            </wp:positionH>
            <wp:positionV relativeFrom="paragraph">
              <wp:posOffset>31750</wp:posOffset>
            </wp:positionV>
            <wp:extent cx="720000" cy="720000"/>
            <wp:effectExtent l="0" t="0" r="4445" b="4445"/>
            <wp:wrapTight wrapText="bothSides">
              <wp:wrapPolygon edited="0">
                <wp:start x="0" y="0"/>
                <wp:lineTo x="0" y="21162"/>
                <wp:lineTo x="21162" y="21162"/>
                <wp:lineTo x="21162" y="0"/>
                <wp:lineTo x="0" y="0"/>
              </wp:wrapPolygon>
            </wp:wrapTight>
            <wp:docPr id="743472674" name="Obrázek 17" descr="Obsah obrázku kruh,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7" descr="Obsah obrázku kruh, design&#10;&#10;Obsah generovaný pomocí AI může být nesprávný."/>
                    <pic:cNvPicPr/>
                  </pic:nvPicPr>
                  <pic:blipFill>
                    <a:blip r:embed="rId14">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 xml:space="preserve">Modul umožňuje komplexně elektronicky zpracovávat Prohlášení poplatníka i Žádosti o roční zúčtování daní. Současně umožňuje elektronické doručení potvrzení zdanitelného příjmu a dalších dokumentů. To vše prostřednictvím uživatelsky definovatelných schvalovacích </w:t>
      </w:r>
      <w:proofErr w:type="spellStart"/>
      <w:r w:rsidRPr="004B66FC">
        <w:rPr>
          <w:rFonts w:ascii="Verdana" w:eastAsia="Times New Roman" w:hAnsi="Verdana" w:cs="Times New Roman"/>
          <w:color w:val="auto"/>
          <w:sz w:val="20"/>
          <w:szCs w:val="20"/>
          <w:lang w:eastAsia="cs-CZ" w:bidi="ar-SA"/>
        </w:rPr>
        <w:t>workflow</w:t>
      </w:r>
      <w:proofErr w:type="spellEnd"/>
      <w:r w:rsidRPr="004B66FC">
        <w:rPr>
          <w:rFonts w:ascii="Verdana" w:eastAsia="Times New Roman" w:hAnsi="Verdana" w:cs="Times New Roman"/>
          <w:color w:val="auto"/>
          <w:sz w:val="20"/>
          <w:szCs w:val="20"/>
          <w:lang w:eastAsia="cs-CZ" w:bidi="ar-SA"/>
        </w:rPr>
        <w:t>.</w:t>
      </w:r>
    </w:p>
    <w:p w14:paraId="766BE8B2"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Mimo to umožňuje i tisk předvyplněných formulářů Prohlášení poplatníka i Žádosti o roční zúčtování daní.</w:t>
      </w:r>
    </w:p>
    <w:p w14:paraId="24CAEF8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1854A381" w14:textId="77777777" w:rsidR="009521D5" w:rsidRPr="004B66FC" w:rsidRDefault="009521D5" w:rsidP="009521D5">
      <w:pPr>
        <w:widowControl/>
        <w:numPr>
          <w:ilvl w:val="0"/>
          <w:numId w:val="33"/>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předvyplněné formuláře Prohlášení poplatníka i Žádosti o roční zúčtování daní pro tisk připravené pro podpis;</w:t>
      </w:r>
    </w:p>
    <w:p w14:paraId="021156F2" w14:textId="77777777" w:rsidR="009521D5" w:rsidRPr="004B66FC" w:rsidRDefault="009521D5" w:rsidP="009521D5">
      <w:pPr>
        <w:widowControl/>
        <w:numPr>
          <w:ilvl w:val="0"/>
          <w:numId w:val="33"/>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elektronické formuláře Prohlášení poplatníka i Žádosti o roční zúčtování daní;</w:t>
      </w:r>
    </w:p>
    <w:p w14:paraId="6E41358A" w14:textId="77777777" w:rsidR="009521D5" w:rsidRPr="004B66FC" w:rsidRDefault="009521D5" w:rsidP="009521D5">
      <w:pPr>
        <w:widowControl/>
        <w:numPr>
          <w:ilvl w:val="0"/>
          <w:numId w:val="33"/>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uživatelsky definované schvalovací </w:t>
      </w:r>
      <w:proofErr w:type="spellStart"/>
      <w:r w:rsidRPr="004B66FC">
        <w:rPr>
          <w:rFonts w:ascii="Verdana" w:eastAsia="Times New Roman" w:hAnsi="Verdana" w:cs="Times New Roman"/>
          <w:color w:val="auto"/>
          <w:sz w:val="20"/>
          <w:szCs w:val="20"/>
          <w:lang w:eastAsia="cs-CZ" w:bidi="ar-SA"/>
        </w:rPr>
        <w:t>workflow</w:t>
      </w:r>
      <w:proofErr w:type="spellEnd"/>
      <w:r w:rsidRPr="004B66FC">
        <w:rPr>
          <w:rFonts w:ascii="Verdana" w:eastAsia="Times New Roman" w:hAnsi="Verdana" w:cs="Times New Roman"/>
          <w:color w:val="auto"/>
          <w:sz w:val="20"/>
          <w:szCs w:val="20"/>
          <w:lang w:eastAsia="cs-CZ" w:bidi="ar-SA"/>
        </w:rPr>
        <w:t xml:space="preserve"> pro podpis dokumentů;</w:t>
      </w:r>
    </w:p>
    <w:p w14:paraId="56AFCEBE" w14:textId="77777777" w:rsidR="009521D5" w:rsidRPr="004B66FC" w:rsidRDefault="009521D5" w:rsidP="009521D5">
      <w:pPr>
        <w:widowControl/>
        <w:numPr>
          <w:ilvl w:val="0"/>
          <w:numId w:val="33"/>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kontrola dodání potřebných příloh;</w:t>
      </w:r>
    </w:p>
    <w:p w14:paraId="319B3740" w14:textId="77777777" w:rsidR="009521D5" w:rsidRPr="004B66FC" w:rsidRDefault="009521D5" w:rsidP="009521D5">
      <w:pPr>
        <w:widowControl/>
        <w:numPr>
          <w:ilvl w:val="0"/>
          <w:numId w:val="33"/>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přímý zápis schválených dat do agendy ročního zúčtování daní.</w:t>
      </w:r>
    </w:p>
    <w:p w14:paraId="2AA35F21"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58853666"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u w:val="single"/>
          <w:lang w:eastAsia="cs-CZ" w:bidi="ar-SA"/>
        </w:rPr>
      </w:pPr>
      <w:r w:rsidRPr="004B66FC">
        <w:rPr>
          <w:rFonts w:ascii="Verdana" w:eastAsia="Times New Roman" w:hAnsi="Verdana" w:cs="Times New Roman"/>
          <w:b/>
          <w:bCs/>
          <w:color w:val="auto"/>
          <w:sz w:val="20"/>
          <w:szCs w:val="20"/>
          <w:u w:val="single"/>
          <w:lang w:eastAsia="cs-CZ" w:bidi="ar-SA"/>
        </w:rPr>
        <w:t>KS PERSONALISTIKA</w:t>
      </w:r>
    </w:p>
    <w:p w14:paraId="0984D6DA"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48331CF8"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Vlastnosti modulu Personalistika:</w:t>
      </w:r>
    </w:p>
    <w:p w14:paraId="6BEB43A3" w14:textId="77777777" w:rsidR="009521D5" w:rsidRPr="004B66FC" w:rsidRDefault="009521D5" w:rsidP="009521D5">
      <w:pPr>
        <w:widowControl/>
        <w:numPr>
          <w:ilvl w:val="0"/>
          <w:numId w:val="2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Archiv a správa dokumentů</w:t>
      </w:r>
    </w:p>
    <w:p w14:paraId="3B8EB37C" w14:textId="77777777" w:rsidR="009521D5" w:rsidRPr="004B66FC" w:rsidRDefault="009521D5" w:rsidP="009521D5">
      <w:pPr>
        <w:widowControl/>
        <w:numPr>
          <w:ilvl w:val="0"/>
          <w:numId w:val="2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Cca 400 sestav a výstupů</w:t>
      </w:r>
    </w:p>
    <w:p w14:paraId="6C886BD8" w14:textId="77777777" w:rsidR="009521D5" w:rsidRPr="004B66FC" w:rsidRDefault="009521D5" w:rsidP="009521D5">
      <w:pPr>
        <w:widowControl/>
        <w:numPr>
          <w:ilvl w:val="0"/>
          <w:numId w:val="2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Překlad sestav do libovolného jazyka</w:t>
      </w:r>
    </w:p>
    <w:p w14:paraId="489E2877" w14:textId="77777777" w:rsidR="009521D5" w:rsidRPr="004B66FC" w:rsidRDefault="009521D5" w:rsidP="009521D5">
      <w:pPr>
        <w:widowControl/>
        <w:numPr>
          <w:ilvl w:val="0"/>
          <w:numId w:val="2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Export dat do běžných formátů (</w:t>
      </w:r>
      <w:proofErr w:type="spellStart"/>
      <w:r w:rsidRPr="004B66FC">
        <w:rPr>
          <w:rFonts w:ascii="Verdana" w:eastAsia="Times New Roman" w:hAnsi="Verdana" w:cs="Times New Roman"/>
          <w:color w:val="auto"/>
          <w:sz w:val="20"/>
          <w:szCs w:val="20"/>
          <w:lang w:eastAsia="cs-CZ" w:bidi="ar-SA"/>
        </w:rPr>
        <w:t>xls</w:t>
      </w:r>
      <w:proofErr w:type="spellEnd"/>
      <w:r w:rsidRPr="004B66FC">
        <w:rPr>
          <w:rFonts w:ascii="Verdana" w:eastAsia="Times New Roman" w:hAnsi="Verdana" w:cs="Times New Roman"/>
          <w:color w:val="auto"/>
          <w:sz w:val="20"/>
          <w:szCs w:val="20"/>
          <w:lang w:eastAsia="cs-CZ" w:bidi="ar-SA"/>
        </w:rPr>
        <w:t xml:space="preserve">, </w:t>
      </w:r>
      <w:proofErr w:type="spellStart"/>
      <w:r w:rsidRPr="004B66FC">
        <w:rPr>
          <w:rFonts w:ascii="Verdana" w:eastAsia="Times New Roman" w:hAnsi="Verdana" w:cs="Times New Roman"/>
          <w:color w:val="auto"/>
          <w:sz w:val="20"/>
          <w:szCs w:val="20"/>
          <w:lang w:eastAsia="cs-CZ" w:bidi="ar-SA"/>
        </w:rPr>
        <w:t>txt</w:t>
      </w:r>
      <w:proofErr w:type="spellEnd"/>
      <w:r w:rsidRPr="004B66FC">
        <w:rPr>
          <w:rFonts w:ascii="Verdana" w:eastAsia="Times New Roman" w:hAnsi="Verdana" w:cs="Times New Roman"/>
          <w:color w:val="auto"/>
          <w:sz w:val="20"/>
          <w:szCs w:val="20"/>
          <w:lang w:eastAsia="cs-CZ" w:bidi="ar-SA"/>
        </w:rPr>
        <w:t>)</w:t>
      </w:r>
    </w:p>
    <w:p w14:paraId="768345C1" w14:textId="77777777" w:rsidR="009521D5" w:rsidRPr="004B66FC" w:rsidRDefault="009521D5" w:rsidP="009521D5">
      <w:pPr>
        <w:widowControl/>
        <w:numPr>
          <w:ilvl w:val="0"/>
          <w:numId w:val="2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Systém budoucích změn</w:t>
      </w:r>
    </w:p>
    <w:p w14:paraId="2517E5DD"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Agendy modulu Personalistika</w:t>
      </w:r>
    </w:p>
    <w:p w14:paraId="20DA26BB"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zaměstnanců</w:t>
      </w:r>
    </w:p>
    <w:p w14:paraId="6C0C866F"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pracovních poměrů</w:t>
      </w:r>
    </w:p>
    <w:p w14:paraId="378E3A80"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služebních poměrů</w:t>
      </w:r>
    </w:p>
    <w:p w14:paraId="666702CF"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pracovních vztahů mimo pracovní poměr</w:t>
      </w:r>
    </w:p>
    <w:p w14:paraId="18E3B5E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dovolené</w:t>
      </w:r>
    </w:p>
    <w:p w14:paraId="72C5948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mzdových údajů</w:t>
      </w:r>
    </w:p>
    <w:p w14:paraId="20DF57A2"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vzdělání</w:t>
      </w:r>
    </w:p>
    <w:p w14:paraId="3331A70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praxe a pracovního postupu</w:t>
      </w:r>
    </w:p>
    <w:p w14:paraId="12E0EAAB"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jazykových znalostí</w:t>
      </w:r>
    </w:p>
    <w:p w14:paraId="59976E06"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studentů</w:t>
      </w:r>
    </w:p>
    <w:p w14:paraId="2164B619"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praktických zkušeností</w:t>
      </w:r>
    </w:p>
    <w:p w14:paraId="2FAA8F5C"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kontaktů</w:t>
      </w:r>
    </w:p>
    <w:p w14:paraId="3D4A91B1"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rodinných příslušníků</w:t>
      </w:r>
    </w:p>
    <w:p w14:paraId="70C401E6"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lastRenderedPageBreak/>
        <w:t>Evidence závazků</w:t>
      </w:r>
    </w:p>
    <w:p w14:paraId="2A89C327"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penzijních a životních pojištění</w:t>
      </w:r>
    </w:p>
    <w:p w14:paraId="0210668B"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porušení pracovní kázně</w:t>
      </w:r>
    </w:p>
    <w:p w14:paraId="4A3A9EE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sledování stavu zaměstnanců (fyzický, přepočtený, průměrný, evidenční)</w:t>
      </w:r>
    </w:p>
    <w:p w14:paraId="45EE53BE"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různé druhy pracovních/služebních poměrů (ev. zkrácených pracovních úvazků a výjimek)</w:t>
      </w:r>
    </w:p>
    <w:p w14:paraId="630F725E"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automatický výpočet nároku na dovolenou, sledování a krácení dovolené</w:t>
      </w:r>
    </w:p>
    <w:p w14:paraId="62A371E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jubilea, důchodci – automatický výpočet odchodu do důchodu</w:t>
      </w:r>
    </w:p>
    <w:p w14:paraId="33550754"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statistické přehledy dle různých kritérií</w:t>
      </w:r>
    </w:p>
    <w:p w14:paraId="6006F0A3"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uživatelský generátor sestav</w:t>
      </w:r>
    </w:p>
    <w:p w14:paraId="054A963A" w14:textId="77777777" w:rsidR="009521D5" w:rsidRPr="004B66FC" w:rsidRDefault="009521D5" w:rsidP="009521D5">
      <w:pPr>
        <w:widowControl/>
        <w:numPr>
          <w:ilvl w:val="0"/>
          <w:numId w:val="23"/>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další výstupy a sestavy</w:t>
      </w:r>
    </w:p>
    <w:p w14:paraId="1971EFF6"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430F6F62"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4230D339"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 xml:space="preserve">Popisy pracovních/služebních míst </w:t>
      </w:r>
    </w:p>
    <w:p w14:paraId="66241CA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Calibri"/>
          <w:noProof/>
          <w:color w:val="auto"/>
          <w:sz w:val="20"/>
          <w:szCs w:val="20"/>
          <w:lang w:eastAsia="cs-CZ" w:bidi="ar-SA"/>
        </w:rPr>
        <w:drawing>
          <wp:anchor distT="0" distB="0" distL="114300" distR="114300" simplePos="0" relativeHeight="251658243" behindDoc="1" locked="0" layoutInCell="1" allowOverlap="1" wp14:anchorId="15BDE1E3" wp14:editId="308F79F6">
            <wp:simplePos x="0" y="0"/>
            <wp:positionH relativeFrom="margin">
              <wp:align>right</wp:align>
            </wp:positionH>
            <wp:positionV relativeFrom="paragraph">
              <wp:posOffset>34290</wp:posOffset>
            </wp:positionV>
            <wp:extent cx="683390" cy="720000"/>
            <wp:effectExtent l="0" t="0" r="2540" b="4445"/>
            <wp:wrapThrough wrapText="bothSides">
              <wp:wrapPolygon edited="0">
                <wp:start x="0" y="0"/>
                <wp:lineTo x="0" y="21162"/>
                <wp:lineTo x="21078" y="21162"/>
                <wp:lineTo x="21078" y="0"/>
                <wp:lineTo x="0" y="0"/>
              </wp:wrapPolygon>
            </wp:wrapThrough>
            <wp:docPr id="88428279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6833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Popis pracovního/služebního místa poskytuje obraz práce na pracovním/služebním místě a tím vytváří i představu o požadavcích kladených na zaměstnance, který by měl na pracovním/služebním místě pracovat. Popis pracovního/služebního místa definuje plánovaný, požadovaný stav, který by měl zaměstnanec pracující/vykonávající službu na daném pracovním/služebním místě splňovat. Popisuje požadovanou kvalifikaci, praxi, sledované vlastnosti, lékařské prohlídky, výcvik, školení, kompetence, zodpovědnost a další vlastnosti včetně popisu vlastní činnosti na pracovišti. Jde tedy o proces zjišťování, zaznamenávání, uchovávání a analyzování informací o úkolech, metodách, odpovědnosti, vazbách na jiná pracovní místa, podmínkách, za nichž se práce vykonává a dalších souvislostí pracovních/služebních míst.</w:t>
      </w:r>
    </w:p>
    <w:p w14:paraId="126B2E0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Cílem analýzy je zpracování všech těchto informací v podobě tzv. popisu pracovního/služebního místa.</w:t>
      </w:r>
    </w:p>
    <w:p w14:paraId="34D248D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02424392"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uživatelského vytváření popisu pracovního/služebního místa</w:t>
      </w:r>
    </w:p>
    <w:p w14:paraId="4326E020"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volba různých sledovaných vlastností</w:t>
      </w:r>
    </w:p>
    <w:p w14:paraId="45710C49"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provázání s evidencí zaměstnanců, systemizací pracovních a služebních míst a ostatními agendami</w:t>
      </w:r>
    </w:p>
    <w:p w14:paraId="1CF12324"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tisk popisu pracovního/služebního místa v uživatelsky definovaném prostředí</w:t>
      </w:r>
    </w:p>
    <w:p w14:paraId="69DDCEA7"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systém umožňuje dědit předefinované vlastnosti</w:t>
      </w:r>
    </w:p>
    <w:p w14:paraId="7D4DCDCE" w14:textId="77777777" w:rsidR="009521D5" w:rsidRPr="004B66FC" w:rsidRDefault="009521D5" w:rsidP="009521D5">
      <w:pPr>
        <w:widowControl/>
        <w:numPr>
          <w:ilvl w:val="0"/>
          <w:numId w:val="29"/>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lze časově sledovat průběh změn</w:t>
      </w:r>
    </w:p>
    <w:p w14:paraId="2CDD62A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441F7704"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0625AB13"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 xml:space="preserve">Systemizace pracovních a služebních míst </w:t>
      </w:r>
    </w:p>
    <w:p w14:paraId="6E20AA7A"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noProof/>
          <w:color w:val="auto"/>
          <w:sz w:val="20"/>
          <w:szCs w:val="20"/>
          <w:lang w:eastAsia="cs-CZ" w:bidi="ar-SA"/>
        </w:rPr>
        <w:drawing>
          <wp:anchor distT="0" distB="0" distL="114300" distR="114300" simplePos="0" relativeHeight="251658244" behindDoc="1" locked="0" layoutInCell="1" allowOverlap="1" wp14:anchorId="0B46AA90" wp14:editId="310A01C6">
            <wp:simplePos x="0" y="0"/>
            <wp:positionH relativeFrom="margin">
              <wp:align>right</wp:align>
            </wp:positionH>
            <wp:positionV relativeFrom="paragraph">
              <wp:posOffset>7620</wp:posOffset>
            </wp:positionV>
            <wp:extent cx="620916" cy="720000"/>
            <wp:effectExtent l="0" t="0" r="8255" b="4445"/>
            <wp:wrapTight wrapText="bothSides">
              <wp:wrapPolygon edited="0">
                <wp:start x="0" y="0"/>
                <wp:lineTo x="0" y="21162"/>
                <wp:lineTo x="21224" y="21162"/>
                <wp:lineTo x="21224" y="0"/>
                <wp:lineTo x="0" y="0"/>
              </wp:wrapPolygon>
            </wp:wrapTight>
            <wp:docPr id="187797640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91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 xml:space="preserve">Systemizace je páteří personálního informačního systému. Tento modul umožňuje vytvořit </w:t>
      </w:r>
    </w:p>
    <w:p w14:paraId="7638FB76"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organizační strukturu funkčních (pracovních a služebních míst) podniku. Na tato funkční místa</w:t>
      </w:r>
    </w:p>
    <w:p w14:paraId="0313C280"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 jejich personální obsazení jsou připojeny všechny ostatní součásti PIS.</w:t>
      </w:r>
    </w:p>
    <w:p w14:paraId="281959E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Systemizace by měla odrážet skutečnou případně plánovanou strukturu podniku. Její aktualizace</w:t>
      </w:r>
    </w:p>
    <w:p w14:paraId="6F99DB1D"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vede k snadnému vyhledávání volných míst i úspor. Spolu s ostatními součástmi PIS je opravdu</w:t>
      </w:r>
    </w:p>
    <w:p w14:paraId="7C77D839"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efektivním nástrojem a pomocníkem nejen při práci personalistů.</w:t>
      </w:r>
    </w:p>
    <w:p w14:paraId="1CAF0A1B"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022369FB"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aktuální i plánovaná schémata funkčních míst organizace</w:t>
      </w:r>
    </w:p>
    <w:p w14:paraId="23A57031"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tři typy grafického zobrazení schémat</w:t>
      </w:r>
    </w:p>
    <w:p w14:paraId="1CCDCF83"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funkční schéma organizace, včetně popisu pracovních/služebních činností</w:t>
      </w:r>
    </w:p>
    <w:p w14:paraId="1E9E988D"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funkční schéma včetně plán. míst, platového zařazení s vazbami na skutečné obsazení.</w:t>
      </w:r>
    </w:p>
    <w:p w14:paraId="454F2965"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umožňuje sledovat zařazení a obsazenost jednotlivých systemizovaných míst</w:t>
      </w:r>
    </w:p>
    <w:p w14:paraId="08F3EF2C" w14:textId="77777777" w:rsidR="009521D5" w:rsidRPr="004B66FC" w:rsidRDefault="009521D5" w:rsidP="009521D5">
      <w:pPr>
        <w:widowControl/>
        <w:numPr>
          <w:ilvl w:val="0"/>
          <w:numId w:val="30"/>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lastRenderedPageBreak/>
        <w:t>vyhledávání možných kandidátů na pracovní/služební místo z uchazečů i zaměstnanců</w:t>
      </w:r>
    </w:p>
    <w:p w14:paraId="112B188B"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3D5950C2"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267BE829"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noProof/>
          <w:color w:val="auto"/>
          <w:sz w:val="20"/>
          <w:szCs w:val="20"/>
          <w:lang w:eastAsia="cs-CZ" w:bidi="ar-SA"/>
        </w:rPr>
        <w:drawing>
          <wp:anchor distT="0" distB="0" distL="114300" distR="114300" simplePos="0" relativeHeight="251658245" behindDoc="1" locked="0" layoutInCell="1" allowOverlap="1" wp14:anchorId="67F2C9E4" wp14:editId="68381C2C">
            <wp:simplePos x="0" y="0"/>
            <wp:positionH relativeFrom="margin">
              <wp:align>right</wp:align>
            </wp:positionH>
            <wp:positionV relativeFrom="paragraph">
              <wp:posOffset>10795</wp:posOffset>
            </wp:positionV>
            <wp:extent cx="807477" cy="720000"/>
            <wp:effectExtent l="0" t="0" r="0" b="4445"/>
            <wp:wrapTight wrapText="bothSides">
              <wp:wrapPolygon edited="0">
                <wp:start x="0" y="0"/>
                <wp:lineTo x="0" y="21162"/>
                <wp:lineTo x="20903" y="21162"/>
                <wp:lineTo x="20903" y="0"/>
                <wp:lineTo x="0" y="0"/>
              </wp:wrapPolygon>
            </wp:wrapTight>
            <wp:docPr id="154251779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47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b/>
          <w:bCs/>
          <w:color w:val="auto"/>
          <w:sz w:val="20"/>
          <w:szCs w:val="20"/>
          <w:lang w:eastAsia="cs-CZ" w:bidi="ar-SA"/>
        </w:rPr>
        <w:t xml:space="preserve">Školení, vzdělávání a trénink zaměstnanců </w:t>
      </w:r>
    </w:p>
    <w:p w14:paraId="7A8643E2"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Zvyšování kvalifikace zaměstnanců je jednou z nejdůležitějších oblastí řízení lidských zdrojů,</w:t>
      </w:r>
    </w:p>
    <w:p w14:paraId="0BE730E3"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Je proto nutné, aby byla efektivně a přesně řízena. Pro podporu řízení dané oblasti je určen </w:t>
      </w:r>
    </w:p>
    <w:p w14:paraId="3F4B2AA3"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modul, který je koncipován tak, aby poskytoval všechny potřebné informace ve formě </w:t>
      </w:r>
    </w:p>
    <w:p w14:paraId="41AF959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vhodné pro řízení a plánování výcviku zaměstnanců.</w:t>
      </w:r>
    </w:p>
    <w:p w14:paraId="0809BA2A"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7837929B"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plány výcviku, školení, tisk plánů, sledování plnění plánů školení, hromné plánování za zvolené období dle vybraných pracovních funkcí, hlídání periodických školení </w:t>
      </w:r>
    </w:p>
    <w:p w14:paraId="07002ABD"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tisk pozvánek, </w:t>
      </w:r>
      <w:proofErr w:type="gramStart"/>
      <w:r w:rsidRPr="004B66FC">
        <w:rPr>
          <w:rFonts w:ascii="Verdana" w:eastAsia="Times New Roman" w:hAnsi="Verdana" w:cs="Times New Roman"/>
          <w:color w:val="auto"/>
          <w:sz w:val="20"/>
          <w:szCs w:val="20"/>
          <w:lang w:eastAsia="cs-CZ" w:bidi="ar-SA"/>
        </w:rPr>
        <w:t>presentačních</w:t>
      </w:r>
      <w:proofErr w:type="gramEnd"/>
      <w:r w:rsidRPr="004B66FC">
        <w:rPr>
          <w:rFonts w:ascii="Verdana" w:eastAsia="Times New Roman" w:hAnsi="Verdana" w:cs="Times New Roman"/>
          <w:color w:val="auto"/>
          <w:sz w:val="20"/>
          <w:szCs w:val="20"/>
          <w:lang w:eastAsia="cs-CZ" w:bidi="ar-SA"/>
        </w:rPr>
        <w:t xml:space="preserve"> listin, podpisových listin a osvědčení o absolvování školení</w:t>
      </w:r>
    </w:p>
    <w:p w14:paraId="2C7453D4"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přehledy školení – počet akcí, počet účastníků, počet hodin</w:t>
      </w:r>
    </w:p>
    <w:p w14:paraId="05C0A437"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číselník – katalog školení</w:t>
      </w:r>
    </w:p>
    <w:p w14:paraId="4A688E4C"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číselník školitelů – lektorů, včetně hodnocení</w:t>
      </w:r>
    </w:p>
    <w:p w14:paraId="2827DBEB"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plánování termínů školení, hromadné zadávání absolvovaných a plánovaných akcí včetně účastníků</w:t>
      </w:r>
    </w:p>
    <w:p w14:paraId="1C2C85D6"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a plánování výchovy a výcviku zaměstnanců</w:t>
      </w:r>
    </w:p>
    <w:p w14:paraId="731736CF"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základní údaje o vzdělání zaměstnance</w:t>
      </w:r>
    </w:p>
    <w:p w14:paraId="5C9E9BC2"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plnění požadavků na kvalifikaci a funkci zaměstnance</w:t>
      </w:r>
    </w:p>
    <w:p w14:paraId="4BCA455B"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přehled periodických školení zaměstnanců</w:t>
      </w:r>
    </w:p>
    <w:p w14:paraId="29D392C5" w14:textId="37431702" w:rsidR="009521D5" w:rsidRPr="004B66FC" w:rsidRDefault="009A188B"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číselníky – oborů</w:t>
      </w:r>
      <w:r w:rsidR="009521D5" w:rsidRPr="004B66FC">
        <w:rPr>
          <w:rFonts w:ascii="Verdana" w:eastAsia="Times New Roman" w:hAnsi="Verdana" w:cs="Times New Roman"/>
          <w:color w:val="auto"/>
          <w:sz w:val="20"/>
          <w:szCs w:val="20"/>
          <w:lang w:eastAsia="cs-CZ" w:bidi="ar-SA"/>
        </w:rPr>
        <w:t>, požadavků na funkci, požadavků na kvalifikaci</w:t>
      </w:r>
    </w:p>
    <w:p w14:paraId="34B259D2" w14:textId="785AB328" w:rsidR="009521D5" w:rsidRPr="004B66FC" w:rsidRDefault="009A188B"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přehledy – nesplněných</w:t>
      </w:r>
      <w:r w:rsidR="009521D5" w:rsidRPr="004B66FC">
        <w:rPr>
          <w:rFonts w:ascii="Verdana" w:eastAsia="Times New Roman" w:hAnsi="Verdana" w:cs="Times New Roman"/>
          <w:color w:val="auto"/>
          <w:sz w:val="20"/>
          <w:szCs w:val="20"/>
          <w:lang w:eastAsia="cs-CZ" w:bidi="ar-SA"/>
        </w:rPr>
        <w:t xml:space="preserve"> požadavků, plánů výcviku, plnění výcviku atd.</w:t>
      </w:r>
    </w:p>
    <w:p w14:paraId="392CA75B" w14:textId="77777777" w:rsidR="009521D5" w:rsidRPr="004B66FC" w:rsidRDefault="009521D5" w:rsidP="009521D5">
      <w:pPr>
        <w:widowControl/>
        <w:numPr>
          <w:ilvl w:val="0"/>
          <w:numId w:val="31"/>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plně odpovídá požadavkům zákona č.312/2002 Sb.</w:t>
      </w:r>
    </w:p>
    <w:p w14:paraId="011D0E47"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52B96075"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2CB637DB"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 xml:space="preserve">Ochrana zdraví při práci </w:t>
      </w:r>
    </w:p>
    <w:p w14:paraId="65899935"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noProof/>
          <w:color w:val="auto"/>
          <w:sz w:val="20"/>
          <w:szCs w:val="20"/>
          <w:lang w:eastAsia="cs-CZ" w:bidi="ar-SA"/>
        </w:rPr>
        <w:drawing>
          <wp:anchor distT="0" distB="0" distL="114300" distR="114300" simplePos="0" relativeHeight="251658246" behindDoc="1" locked="0" layoutInCell="1" allowOverlap="1" wp14:anchorId="4B9DB6D9" wp14:editId="7C7C8E20">
            <wp:simplePos x="0" y="0"/>
            <wp:positionH relativeFrom="margin">
              <wp:align>right</wp:align>
            </wp:positionH>
            <wp:positionV relativeFrom="paragraph">
              <wp:posOffset>6350</wp:posOffset>
            </wp:positionV>
            <wp:extent cx="646430" cy="719455"/>
            <wp:effectExtent l="0" t="0" r="1270" b="4445"/>
            <wp:wrapTight wrapText="bothSides">
              <wp:wrapPolygon edited="0">
                <wp:start x="0" y="0"/>
                <wp:lineTo x="0" y="21162"/>
                <wp:lineTo x="21006" y="21162"/>
                <wp:lineTo x="21006" y="0"/>
                <wp:lineTo x="0" y="0"/>
              </wp:wrapPolygon>
            </wp:wrapTight>
            <wp:docPr id="7771365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43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auto"/>
          <w:sz w:val="20"/>
          <w:szCs w:val="20"/>
          <w:lang w:eastAsia="cs-CZ" w:bidi="ar-SA"/>
        </w:rPr>
        <w:t xml:space="preserve">Umožňuje personálnímu oddělení přesné plánování, evidenci a sledování lékařských </w:t>
      </w:r>
    </w:p>
    <w:p w14:paraId="6AC77F7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Prohlídek zaměstnanců. Pokrývá jak oblast zákonně povinných prohlídek (vstupní, výstupní, </w:t>
      </w:r>
    </w:p>
    <w:p w14:paraId="0272B435"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preventivní), tak oblast prohlídek specifických dle pracovní profese.</w:t>
      </w:r>
    </w:p>
    <w:p w14:paraId="057807F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Dále řeší oblast pracovních úrazů, drobných poranění, očkování při cestách do zahraničí apod.</w:t>
      </w:r>
    </w:p>
    <w:p w14:paraId="68D700E6"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1B4A6ACA"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vstupních, výstupních, preventivních prohlídek</w:t>
      </w:r>
    </w:p>
    <w:p w14:paraId="10EF7983"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tisk formulářů na prohlídky, (doklad o prohlídce) a jejich výsledků</w:t>
      </w:r>
    </w:p>
    <w:p w14:paraId="4E155DEC"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sledování periodicity lékařských prohlídek</w:t>
      </w:r>
    </w:p>
    <w:p w14:paraId="24C0FD94"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automatické plánování lékařských prohlídek</w:t>
      </w:r>
    </w:p>
    <w:p w14:paraId="1ACCDE40"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kniha drobných poranění</w:t>
      </w:r>
    </w:p>
    <w:p w14:paraId="4076FBAA" w14:textId="77777777" w:rsidR="009521D5" w:rsidRPr="004B66FC" w:rsidRDefault="009521D5" w:rsidP="009521D5">
      <w:pPr>
        <w:widowControl/>
        <w:numPr>
          <w:ilvl w:val="0"/>
          <w:numId w:val="32"/>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pracovních úrazů a tisk formulářů</w:t>
      </w:r>
    </w:p>
    <w:p w14:paraId="3126DE28" w14:textId="77777777" w:rsidR="00923E13" w:rsidRDefault="00923E13"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17221E1C"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74388085"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7359D4D7"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172D8752"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2AFBF48B"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0C93227C"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3508A523"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4BFD6DFB" w14:textId="77777777" w:rsidR="00EA0C9B" w:rsidRDefault="00EA0C9B"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p>
    <w:p w14:paraId="2FA18E5D" w14:textId="3E5B3498" w:rsidR="009521D5" w:rsidRPr="004B66FC" w:rsidRDefault="009521D5" w:rsidP="009521D5">
      <w:pPr>
        <w:widowControl/>
        <w:suppressAutoHyphens w:val="0"/>
        <w:spacing w:line="259" w:lineRule="auto"/>
        <w:jc w:val="both"/>
        <w:rPr>
          <w:rFonts w:ascii="Verdana" w:eastAsia="Times New Roman" w:hAnsi="Verdana" w:cs="Times New Roman"/>
          <w:b/>
          <w:bCs/>
          <w:color w:val="auto"/>
          <w:sz w:val="20"/>
          <w:szCs w:val="20"/>
          <w:u w:val="single"/>
          <w:lang w:eastAsia="cs-CZ" w:bidi="ar-SA"/>
        </w:rPr>
      </w:pPr>
      <w:r w:rsidRPr="004B66FC">
        <w:rPr>
          <w:rFonts w:ascii="Verdana" w:eastAsia="Times New Roman" w:hAnsi="Verdana" w:cs="Times New Roman"/>
          <w:b/>
          <w:bCs/>
          <w:color w:val="auto"/>
          <w:sz w:val="20"/>
          <w:szCs w:val="20"/>
          <w:u w:val="single"/>
          <w:lang w:eastAsia="cs-CZ" w:bidi="ar-SA"/>
        </w:rPr>
        <w:lastRenderedPageBreak/>
        <w:t>KS PORTÁL</w:t>
      </w:r>
    </w:p>
    <w:p w14:paraId="63DF44F3"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0764FCD7"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Zaměstnanecká a manažerská aplikace KS portál obsahuje následující oblasti:</w:t>
      </w:r>
    </w:p>
    <w:p w14:paraId="4844806C"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tbl>
      <w:tblPr>
        <w:tblW w:w="0" w:type="auto"/>
        <w:tblInd w:w="108" w:type="dxa"/>
        <w:tblBorders>
          <w:top w:val="single" w:sz="18"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2011"/>
        <w:gridCol w:w="2082"/>
        <w:gridCol w:w="2002"/>
        <w:gridCol w:w="2584"/>
      </w:tblGrid>
      <w:tr w:rsidR="009521D5" w:rsidRPr="004B66FC" w14:paraId="07F8ECE9" w14:textId="77777777" w:rsidTr="00650484">
        <w:trPr>
          <w:trHeight w:val="454"/>
        </w:trPr>
        <w:tc>
          <w:tcPr>
            <w:tcW w:w="2011" w:type="dxa"/>
            <w:shd w:val="clear" w:color="auto" w:fill="2E529C"/>
            <w:vAlign w:val="center"/>
          </w:tcPr>
          <w:p w14:paraId="06FF918B" w14:textId="77777777" w:rsidR="009521D5" w:rsidRPr="004B66FC" w:rsidRDefault="009521D5" w:rsidP="009521D5">
            <w:pPr>
              <w:widowControl/>
              <w:suppressAutoHyphens w:val="0"/>
              <w:rPr>
                <w:rFonts w:ascii="Verdana" w:eastAsia="Times New Roman" w:hAnsi="Verdana" w:cs="Times New Roman"/>
                <w:b/>
                <w:caps/>
                <w:color w:val="FFFFFF"/>
                <w:sz w:val="20"/>
                <w:szCs w:val="20"/>
                <w:lang w:eastAsia="cs-CZ" w:bidi="ar-SA"/>
              </w:rPr>
            </w:pPr>
            <w:r w:rsidRPr="004B66FC">
              <w:rPr>
                <w:rFonts w:ascii="Verdana" w:eastAsia="Times New Roman" w:hAnsi="Verdana" w:cs="Times New Roman"/>
                <w:b/>
                <w:caps/>
                <w:color w:val="FFFFFF"/>
                <w:sz w:val="20"/>
                <w:szCs w:val="20"/>
                <w:lang w:eastAsia="cs-CZ" w:bidi="ar-SA"/>
              </w:rPr>
              <w:t>Zaměstnanec</w:t>
            </w:r>
          </w:p>
        </w:tc>
        <w:tc>
          <w:tcPr>
            <w:tcW w:w="2082" w:type="dxa"/>
            <w:shd w:val="clear" w:color="auto" w:fill="2E529C"/>
            <w:vAlign w:val="center"/>
          </w:tcPr>
          <w:p w14:paraId="157F40F7" w14:textId="77777777" w:rsidR="009521D5" w:rsidRPr="004B66FC" w:rsidRDefault="009521D5" w:rsidP="009521D5">
            <w:pPr>
              <w:widowControl/>
              <w:suppressAutoHyphens w:val="0"/>
              <w:jc w:val="center"/>
              <w:rPr>
                <w:rFonts w:ascii="Verdana" w:eastAsia="Times New Roman" w:hAnsi="Verdana" w:cs="Times New Roman"/>
                <w:b/>
                <w:caps/>
                <w:color w:val="FFFFFF"/>
                <w:sz w:val="20"/>
                <w:szCs w:val="20"/>
                <w:lang w:eastAsia="cs-CZ" w:bidi="ar-SA"/>
              </w:rPr>
            </w:pPr>
            <w:r w:rsidRPr="004B66FC">
              <w:rPr>
                <w:rFonts w:ascii="Verdana" w:eastAsia="Times New Roman" w:hAnsi="Verdana" w:cs="Times New Roman"/>
                <w:b/>
                <w:caps/>
                <w:color w:val="FFFFFF"/>
                <w:sz w:val="20"/>
                <w:szCs w:val="20"/>
                <w:lang w:eastAsia="cs-CZ" w:bidi="ar-SA"/>
              </w:rPr>
              <w:t>Manažer</w:t>
            </w:r>
          </w:p>
        </w:tc>
        <w:tc>
          <w:tcPr>
            <w:tcW w:w="2002" w:type="dxa"/>
            <w:shd w:val="clear" w:color="auto" w:fill="2E529C"/>
            <w:vAlign w:val="center"/>
          </w:tcPr>
          <w:p w14:paraId="4DEBF170" w14:textId="77777777" w:rsidR="009521D5" w:rsidRPr="004B66FC" w:rsidRDefault="009521D5" w:rsidP="009521D5">
            <w:pPr>
              <w:widowControl/>
              <w:suppressAutoHyphens w:val="0"/>
              <w:jc w:val="center"/>
              <w:rPr>
                <w:rFonts w:ascii="Verdana" w:eastAsia="Times New Roman" w:hAnsi="Verdana" w:cs="Times New Roman"/>
                <w:b/>
                <w:caps/>
                <w:color w:val="FFFFFF"/>
                <w:sz w:val="20"/>
                <w:szCs w:val="20"/>
                <w:lang w:eastAsia="cs-CZ" w:bidi="ar-SA"/>
              </w:rPr>
            </w:pPr>
            <w:r w:rsidRPr="004B66FC">
              <w:rPr>
                <w:rFonts w:ascii="Verdana" w:eastAsia="Times New Roman" w:hAnsi="Verdana" w:cs="Times New Roman"/>
                <w:b/>
                <w:caps/>
                <w:color w:val="FFFFFF"/>
                <w:sz w:val="20"/>
                <w:szCs w:val="20"/>
                <w:lang w:eastAsia="cs-CZ" w:bidi="ar-SA"/>
              </w:rPr>
              <w:t>Manažerské výstupy</w:t>
            </w:r>
          </w:p>
        </w:tc>
        <w:tc>
          <w:tcPr>
            <w:tcW w:w="2584" w:type="dxa"/>
            <w:shd w:val="clear" w:color="auto" w:fill="2E529C"/>
            <w:vAlign w:val="center"/>
          </w:tcPr>
          <w:p w14:paraId="6F9A27E2" w14:textId="77777777" w:rsidR="009521D5" w:rsidRPr="004B66FC" w:rsidRDefault="009521D5" w:rsidP="009521D5">
            <w:pPr>
              <w:widowControl/>
              <w:suppressAutoHyphens w:val="0"/>
              <w:jc w:val="center"/>
              <w:rPr>
                <w:rFonts w:ascii="Verdana" w:eastAsia="Times New Roman" w:hAnsi="Verdana" w:cs="Times New Roman"/>
                <w:b/>
                <w:caps/>
                <w:color w:val="FFFFFF"/>
                <w:sz w:val="20"/>
                <w:szCs w:val="20"/>
                <w:lang w:eastAsia="cs-CZ" w:bidi="ar-SA"/>
              </w:rPr>
            </w:pPr>
            <w:r w:rsidRPr="004B66FC">
              <w:rPr>
                <w:rFonts w:ascii="Verdana" w:eastAsia="Times New Roman" w:hAnsi="Verdana" w:cs="Times New Roman"/>
                <w:b/>
                <w:caps/>
                <w:color w:val="FFFFFF"/>
                <w:sz w:val="20"/>
                <w:szCs w:val="20"/>
                <w:lang w:eastAsia="cs-CZ" w:bidi="ar-SA"/>
              </w:rPr>
              <w:t>Docházka</w:t>
            </w:r>
          </w:p>
        </w:tc>
      </w:tr>
      <w:tr w:rsidR="009521D5" w:rsidRPr="004B66FC" w14:paraId="6FEAA09A" w14:textId="77777777" w:rsidTr="00650484">
        <w:trPr>
          <w:trHeight w:val="340"/>
        </w:trPr>
        <w:tc>
          <w:tcPr>
            <w:tcW w:w="2011" w:type="dxa"/>
            <w:vAlign w:val="center"/>
          </w:tcPr>
          <w:p w14:paraId="73A55805" w14:textId="77777777" w:rsidR="009521D5" w:rsidRPr="004B66FC" w:rsidRDefault="009521D5" w:rsidP="009521D5">
            <w:pPr>
              <w:widowControl/>
              <w:suppressAutoHyphens w:val="0"/>
              <w:rPr>
                <w:rFonts w:ascii="Verdana" w:eastAsia="Times New Roman" w:hAnsi="Verdana" w:cs="Times New Roman"/>
                <w:color w:val="auto"/>
                <w:sz w:val="20"/>
                <w:szCs w:val="20"/>
                <w:u w:val="single"/>
                <w:lang w:eastAsia="cs-CZ" w:bidi="ar-SA"/>
              </w:rPr>
            </w:pPr>
            <w:r w:rsidRPr="004B66FC">
              <w:rPr>
                <w:rFonts w:ascii="Verdana" w:eastAsia="Times New Roman" w:hAnsi="Verdana" w:cs="Times New Roman"/>
                <w:color w:val="auto"/>
                <w:sz w:val="20"/>
                <w:szCs w:val="20"/>
                <w:u w:val="single"/>
                <w:lang w:eastAsia="cs-CZ" w:bidi="ar-SA"/>
              </w:rPr>
              <w:t>Osobní údaje</w:t>
            </w:r>
          </w:p>
        </w:tc>
        <w:tc>
          <w:tcPr>
            <w:tcW w:w="2082" w:type="dxa"/>
            <w:vAlign w:val="center"/>
          </w:tcPr>
          <w:p w14:paraId="292EAC8E"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Seznam zaměstnanců</w:t>
            </w:r>
          </w:p>
        </w:tc>
        <w:tc>
          <w:tcPr>
            <w:tcW w:w="2002" w:type="dxa"/>
            <w:vAlign w:val="center"/>
          </w:tcPr>
          <w:p w14:paraId="7E9E9D6C"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Personální přehledy</w:t>
            </w:r>
          </w:p>
        </w:tc>
        <w:tc>
          <w:tcPr>
            <w:tcW w:w="2584" w:type="dxa"/>
            <w:vAlign w:val="center"/>
          </w:tcPr>
          <w:p w14:paraId="260A3045"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Terminál</w:t>
            </w:r>
          </w:p>
        </w:tc>
      </w:tr>
      <w:tr w:rsidR="009521D5" w:rsidRPr="004B66FC" w14:paraId="726CE090" w14:textId="77777777" w:rsidTr="00650484">
        <w:trPr>
          <w:trHeight w:val="340"/>
        </w:trPr>
        <w:tc>
          <w:tcPr>
            <w:tcW w:w="2011" w:type="dxa"/>
            <w:vAlign w:val="center"/>
          </w:tcPr>
          <w:p w14:paraId="17203679" w14:textId="77777777" w:rsidR="009521D5" w:rsidRPr="004B66FC" w:rsidRDefault="009521D5" w:rsidP="009521D5">
            <w:pPr>
              <w:widowControl/>
              <w:suppressAutoHyphens w:val="0"/>
              <w:rPr>
                <w:rFonts w:ascii="Verdana" w:eastAsia="Times New Roman" w:hAnsi="Verdana" w:cs="Times New Roman"/>
                <w:color w:val="auto"/>
                <w:sz w:val="20"/>
                <w:szCs w:val="20"/>
                <w:u w:val="single"/>
                <w:lang w:eastAsia="cs-CZ" w:bidi="ar-SA"/>
              </w:rPr>
            </w:pPr>
            <w:r w:rsidRPr="004B66FC">
              <w:rPr>
                <w:rFonts w:ascii="Verdana" w:eastAsia="Times New Roman" w:hAnsi="Verdana" w:cs="Times New Roman"/>
                <w:color w:val="auto"/>
                <w:sz w:val="20"/>
                <w:szCs w:val="20"/>
                <w:u w:val="single"/>
                <w:lang w:eastAsia="cs-CZ" w:bidi="ar-SA"/>
              </w:rPr>
              <w:t>Pracovní poměry</w:t>
            </w:r>
          </w:p>
        </w:tc>
        <w:tc>
          <w:tcPr>
            <w:tcW w:w="2082" w:type="dxa"/>
            <w:vAlign w:val="center"/>
          </w:tcPr>
          <w:p w14:paraId="49D6839E"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Pracovní poměry</w:t>
            </w:r>
          </w:p>
        </w:tc>
        <w:tc>
          <w:tcPr>
            <w:tcW w:w="2002" w:type="dxa"/>
            <w:vAlign w:val="center"/>
          </w:tcPr>
          <w:p w14:paraId="45841F10"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Stavy zaměstnanců</w:t>
            </w:r>
          </w:p>
        </w:tc>
        <w:tc>
          <w:tcPr>
            <w:tcW w:w="2584" w:type="dxa"/>
            <w:vAlign w:val="center"/>
          </w:tcPr>
          <w:p w14:paraId="78A87A68"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Měsíční sumace</w:t>
            </w:r>
          </w:p>
        </w:tc>
      </w:tr>
      <w:tr w:rsidR="009521D5" w:rsidRPr="004B66FC" w14:paraId="7399F981" w14:textId="77777777" w:rsidTr="00650484">
        <w:trPr>
          <w:trHeight w:val="340"/>
        </w:trPr>
        <w:tc>
          <w:tcPr>
            <w:tcW w:w="2011" w:type="dxa"/>
            <w:vAlign w:val="center"/>
          </w:tcPr>
          <w:p w14:paraId="55EFED05" w14:textId="77777777" w:rsidR="009521D5" w:rsidRPr="004B66FC" w:rsidRDefault="009521D5" w:rsidP="009521D5">
            <w:pPr>
              <w:widowControl/>
              <w:suppressAutoHyphens w:val="0"/>
              <w:rPr>
                <w:rFonts w:ascii="Verdana" w:eastAsia="Times New Roman" w:hAnsi="Verdana" w:cs="Times New Roman"/>
                <w:color w:val="auto"/>
                <w:sz w:val="20"/>
                <w:szCs w:val="20"/>
                <w:u w:val="single"/>
                <w:lang w:eastAsia="cs-CZ" w:bidi="ar-SA"/>
              </w:rPr>
            </w:pPr>
            <w:r w:rsidRPr="004B66FC">
              <w:rPr>
                <w:rFonts w:ascii="Verdana" w:eastAsia="Times New Roman" w:hAnsi="Verdana" w:cs="Times New Roman"/>
                <w:color w:val="auto"/>
                <w:sz w:val="20"/>
                <w:szCs w:val="20"/>
                <w:u w:val="single"/>
                <w:lang w:eastAsia="cs-CZ" w:bidi="ar-SA"/>
              </w:rPr>
              <w:t>Dovolená</w:t>
            </w:r>
          </w:p>
        </w:tc>
        <w:tc>
          <w:tcPr>
            <w:tcW w:w="2082" w:type="dxa"/>
            <w:vAlign w:val="center"/>
          </w:tcPr>
          <w:p w14:paraId="7064CAA1"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BOZP</w:t>
            </w:r>
          </w:p>
        </w:tc>
        <w:tc>
          <w:tcPr>
            <w:tcW w:w="2002" w:type="dxa"/>
            <w:vAlign w:val="center"/>
          </w:tcPr>
          <w:p w14:paraId="65BE7F51"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Evidenční grafy</w:t>
            </w:r>
          </w:p>
        </w:tc>
        <w:tc>
          <w:tcPr>
            <w:tcW w:w="2584" w:type="dxa"/>
            <w:vAlign w:val="center"/>
          </w:tcPr>
          <w:p w14:paraId="582737F1"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Automatické generování</w:t>
            </w:r>
          </w:p>
        </w:tc>
      </w:tr>
      <w:tr w:rsidR="009521D5" w:rsidRPr="004B66FC" w14:paraId="646339A8" w14:textId="77777777" w:rsidTr="00650484">
        <w:trPr>
          <w:trHeight w:val="340"/>
        </w:trPr>
        <w:tc>
          <w:tcPr>
            <w:tcW w:w="2011" w:type="dxa"/>
          </w:tcPr>
          <w:p w14:paraId="7505CBB6" w14:textId="77777777" w:rsidR="009521D5" w:rsidRPr="004B66FC" w:rsidRDefault="009521D5" w:rsidP="009521D5">
            <w:pPr>
              <w:widowControl/>
              <w:suppressAutoHyphens w:val="0"/>
              <w:rPr>
                <w:rFonts w:ascii="Verdana" w:eastAsia="Times New Roman" w:hAnsi="Verdana" w:cs="Times New Roman"/>
                <w:color w:val="auto"/>
                <w:sz w:val="20"/>
                <w:szCs w:val="20"/>
                <w:u w:val="single"/>
                <w:lang w:eastAsia="cs-CZ" w:bidi="ar-SA"/>
              </w:rPr>
            </w:pPr>
            <w:r w:rsidRPr="004B66FC">
              <w:rPr>
                <w:rFonts w:ascii="Verdana" w:eastAsia="Times New Roman" w:hAnsi="Verdana" w:cs="Calibri"/>
                <w:color w:val="auto"/>
                <w:sz w:val="20"/>
                <w:szCs w:val="20"/>
                <w:lang w:eastAsia="cs-CZ" w:bidi="ar-SA"/>
              </w:rPr>
              <w:t xml:space="preserve">Pracovní místo </w:t>
            </w:r>
          </w:p>
        </w:tc>
        <w:tc>
          <w:tcPr>
            <w:tcW w:w="2082" w:type="dxa"/>
          </w:tcPr>
          <w:p w14:paraId="7A64FD13" w14:textId="77777777" w:rsidR="009521D5" w:rsidRPr="004B66FC" w:rsidRDefault="009521D5" w:rsidP="009521D5">
            <w:pPr>
              <w:widowControl/>
              <w:suppressAutoHyphens w:val="0"/>
              <w:jc w:val="center"/>
              <w:rPr>
                <w:rFonts w:ascii="Verdana" w:eastAsia="Times New Roman" w:hAnsi="Verdana" w:cs="Times New Roman"/>
                <w:color w:val="auto"/>
                <w:sz w:val="20"/>
                <w:szCs w:val="20"/>
                <w:u w:val="single"/>
                <w:lang w:eastAsia="cs-CZ" w:bidi="ar-SA"/>
              </w:rPr>
            </w:pPr>
            <w:r w:rsidRPr="004B66FC">
              <w:rPr>
                <w:rFonts w:ascii="Verdana" w:eastAsia="Times New Roman" w:hAnsi="Verdana" w:cs="Calibri"/>
                <w:color w:val="auto"/>
                <w:sz w:val="20"/>
                <w:szCs w:val="20"/>
                <w:lang w:eastAsia="cs-CZ" w:bidi="ar-SA"/>
              </w:rPr>
              <w:t xml:space="preserve">Vzdělávání </w:t>
            </w:r>
          </w:p>
        </w:tc>
        <w:tc>
          <w:tcPr>
            <w:tcW w:w="2002" w:type="dxa"/>
          </w:tcPr>
          <w:p w14:paraId="0F4DBAC4"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3402A43B"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r w:rsidRPr="004B66FC">
              <w:rPr>
                <w:rFonts w:ascii="Verdana" w:eastAsia="Times New Roman" w:hAnsi="Verdana" w:cs="Calibri"/>
                <w:color w:val="auto"/>
                <w:sz w:val="20"/>
                <w:szCs w:val="20"/>
                <w:lang w:eastAsia="cs-CZ" w:bidi="ar-SA"/>
              </w:rPr>
              <w:t>Zpracování</w:t>
            </w:r>
          </w:p>
        </w:tc>
      </w:tr>
      <w:tr w:rsidR="009521D5" w:rsidRPr="004B66FC" w14:paraId="39CBFC50" w14:textId="77777777" w:rsidTr="00650484">
        <w:trPr>
          <w:trHeight w:val="340"/>
        </w:trPr>
        <w:tc>
          <w:tcPr>
            <w:tcW w:w="2011" w:type="dxa"/>
          </w:tcPr>
          <w:p w14:paraId="4DA7D426" w14:textId="77777777" w:rsidR="009521D5" w:rsidRPr="004B66FC" w:rsidRDefault="009521D5" w:rsidP="009521D5">
            <w:pPr>
              <w:widowControl/>
              <w:suppressAutoHyphens w:val="0"/>
              <w:rPr>
                <w:rFonts w:ascii="Verdana" w:eastAsia="Times New Roman" w:hAnsi="Verdana" w:cs="Calibri"/>
                <w:color w:val="auto"/>
                <w:sz w:val="20"/>
                <w:szCs w:val="20"/>
                <w:lang w:eastAsia="cs-CZ" w:bidi="ar-SA"/>
              </w:rPr>
            </w:pPr>
            <w:proofErr w:type="gramStart"/>
            <w:r w:rsidRPr="004B66FC">
              <w:rPr>
                <w:rFonts w:ascii="Verdana" w:eastAsia="Times New Roman" w:hAnsi="Verdana" w:cs="Calibri"/>
                <w:color w:val="auto"/>
                <w:sz w:val="20"/>
                <w:szCs w:val="20"/>
                <w:lang w:eastAsia="cs-CZ" w:bidi="ar-SA"/>
              </w:rPr>
              <w:t xml:space="preserve">Požadavky - </w:t>
            </w:r>
            <w:proofErr w:type="spellStart"/>
            <w:r w:rsidRPr="004B66FC">
              <w:rPr>
                <w:rFonts w:ascii="Verdana" w:eastAsia="Times New Roman" w:hAnsi="Verdana" w:cs="Calibri"/>
                <w:color w:val="auto"/>
                <w:sz w:val="20"/>
                <w:szCs w:val="20"/>
                <w:lang w:eastAsia="cs-CZ" w:bidi="ar-SA"/>
              </w:rPr>
              <w:t>WorkFlow</w:t>
            </w:r>
            <w:proofErr w:type="spellEnd"/>
            <w:proofErr w:type="gramEnd"/>
          </w:p>
        </w:tc>
        <w:tc>
          <w:tcPr>
            <w:tcW w:w="2082" w:type="dxa"/>
          </w:tcPr>
          <w:p w14:paraId="3A8281C8"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Přehled dovolené</w:t>
            </w:r>
          </w:p>
        </w:tc>
        <w:tc>
          <w:tcPr>
            <w:tcW w:w="2002" w:type="dxa"/>
          </w:tcPr>
          <w:p w14:paraId="3BB9B68A"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5E9CA0A6"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Převedené přesčasy</w:t>
            </w:r>
          </w:p>
        </w:tc>
      </w:tr>
      <w:tr w:rsidR="009521D5" w:rsidRPr="004B66FC" w14:paraId="33954299" w14:textId="77777777" w:rsidTr="00650484">
        <w:trPr>
          <w:trHeight w:val="340"/>
        </w:trPr>
        <w:tc>
          <w:tcPr>
            <w:tcW w:w="2011" w:type="dxa"/>
          </w:tcPr>
          <w:p w14:paraId="619B5424" w14:textId="77777777" w:rsidR="009521D5" w:rsidRPr="004B66FC" w:rsidRDefault="009521D5" w:rsidP="009521D5">
            <w:pPr>
              <w:widowControl/>
              <w:suppressAutoHyphens w:val="0"/>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Vzdělání</w:t>
            </w:r>
          </w:p>
        </w:tc>
        <w:tc>
          <w:tcPr>
            <w:tcW w:w="2082" w:type="dxa"/>
          </w:tcPr>
          <w:p w14:paraId="1EF7C312"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Kontakty zaměstnanců</w:t>
            </w:r>
          </w:p>
        </w:tc>
        <w:tc>
          <w:tcPr>
            <w:tcW w:w="2002" w:type="dxa"/>
          </w:tcPr>
          <w:p w14:paraId="220342C9"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7225EA2A"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Uzávěrka</w:t>
            </w:r>
          </w:p>
        </w:tc>
      </w:tr>
      <w:tr w:rsidR="009521D5" w:rsidRPr="004B66FC" w14:paraId="6D2903B8" w14:textId="77777777" w:rsidTr="00650484">
        <w:trPr>
          <w:trHeight w:val="340"/>
        </w:trPr>
        <w:tc>
          <w:tcPr>
            <w:tcW w:w="2011" w:type="dxa"/>
          </w:tcPr>
          <w:p w14:paraId="0028AC72" w14:textId="77777777" w:rsidR="009521D5" w:rsidRPr="004B66FC" w:rsidRDefault="009521D5" w:rsidP="009521D5">
            <w:pPr>
              <w:widowControl/>
              <w:suppressAutoHyphens w:val="0"/>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BOZP</w:t>
            </w:r>
          </w:p>
        </w:tc>
        <w:tc>
          <w:tcPr>
            <w:tcW w:w="2082" w:type="dxa"/>
          </w:tcPr>
          <w:p w14:paraId="336C421E"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Popis pracovních míst</w:t>
            </w:r>
          </w:p>
        </w:tc>
        <w:tc>
          <w:tcPr>
            <w:tcW w:w="2002" w:type="dxa"/>
          </w:tcPr>
          <w:p w14:paraId="5B315549"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0EA1B853"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Tiskové výstupy</w:t>
            </w:r>
          </w:p>
        </w:tc>
      </w:tr>
      <w:tr w:rsidR="009521D5" w:rsidRPr="004B66FC" w14:paraId="7F41FF5A" w14:textId="77777777" w:rsidTr="00650484">
        <w:trPr>
          <w:trHeight w:val="340"/>
        </w:trPr>
        <w:tc>
          <w:tcPr>
            <w:tcW w:w="2011" w:type="dxa"/>
          </w:tcPr>
          <w:p w14:paraId="59809331" w14:textId="77777777" w:rsidR="009521D5" w:rsidRPr="004B66FC" w:rsidRDefault="009521D5" w:rsidP="009521D5">
            <w:pPr>
              <w:widowControl/>
              <w:suppressAutoHyphens w:val="0"/>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Výplatní lístek</w:t>
            </w:r>
          </w:p>
        </w:tc>
        <w:tc>
          <w:tcPr>
            <w:tcW w:w="2082" w:type="dxa"/>
          </w:tcPr>
          <w:p w14:paraId="349BA7A0"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Organizační struktura</w:t>
            </w:r>
          </w:p>
        </w:tc>
        <w:tc>
          <w:tcPr>
            <w:tcW w:w="2002" w:type="dxa"/>
          </w:tcPr>
          <w:p w14:paraId="527A8362"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410F33C6"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p>
        </w:tc>
      </w:tr>
      <w:tr w:rsidR="009521D5" w:rsidRPr="004B66FC" w14:paraId="4593FB55" w14:textId="77777777" w:rsidTr="00650484">
        <w:trPr>
          <w:trHeight w:val="340"/>
        </w:trPr>
        <w:tc>
          <w:tcPr>
            <w:tcW w:w="2011" w:type="dxa"/>
          </w:tcPr>
          <w:p w14:paraId="21EE2A64" w14:textId="77777777" w:rsidR="009521D5" w:rsidRPr="004B66FC" w:rsidRDefault="009521D5" w:rsidP="009521D5">
            <w:pPr>
              <w:widowControl/>
              <w:suppressAutoHyphens w:val="0"/>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Dokumenty</w:t>
            </w:r>
          </w:p>
        </w:tc>
        <w:tc>
          <w:tcPr>
            <w:tcW w:w="2082" w:type="dxa"/>
          </w:tcPr>
          <w:p w14:paraId="48DCFA32"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Stavy zaměstnanců</w:t>
            </w:r>
          </w:p>
        </w:tc>
        <w:tc>
          <w:tcPr>
            <w:tcW w:w="2002" w:type="dxa"/>
          </w:tcPr>
          <w:p w14:paraId="60772F06" w14:textId="77777777" w:rsidR="009521D5" w:rsidRPr="004B66FC" w:rsidRDefault="009521D5" w:rsidP="009521D5">
            <w:pPr>
              <w:widowControl/>
              <w:suppressAutoHyphens w:val="0"/>
              <w:jc w:val="center"/>
              <w:rPr>
                <w:rFonts w:ascii="Verdana" w:eastAsia="Times New Roman" w:hAnsi="Verdana" w:cs="Times New Roman"/>
                <w:color w:val="auto"/>
                <w:sz w:val="20"/>
                <w:szCs w:val="20"/>
                <w:lang w:eastAsia="cs-CZ" w:bidi="ar-SA"/>
              </w:rPr>
            </w:pPr>
          </w:p>
        </w:tc>
        <w:tc>
          <w:tcPr>
            <w:tcW w:w="2584" w:type="dxa"/>
          </w:tcPr>
          <w:p w14:paraId="5753D15F" w14:textId="77777777" w:rsidR="009521D5" w:rsidRPr="004B66FC" w:rsidRDefault="009521D5" w:rsidP="009521D5">
            <w:pPr>
              <w:widowControl/>
              <w:suppressAutoHyphens w:val="0"/>
              <w:jc w:val="center"/>
              <w:rPr>
                <w:rFonts w:ascii="Verdana" w:eastAsia="Times New Roman" w:hAnsi="Verdana" w:cs="Calibri"/>
                <w:color w:val="auto"/>
                <w:sz w:val="20"/>
                <w:szCs w:val="20"/>
                <w:lang w:eastAsia="cs-CZ" w:bidi="ar-SA"/>
              </w:rPr>
            </w:pPr>
          </w:p>
        </w:tc>
      </w:tr>
    </w:tbl>
    <w:p w14:paraId="591DD334"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683C5E3C" w14:textId="77777777" w:rsidR="009521D5" w:rsidRPr="004B66FC" w:rsidRDefault="009521D5" w:rsidP="009521D5">
      <w:pPr>
        <w:keepNext/>
        <w:widowControl/>
        <w:suppressAutoHyphens w:val="0"/>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 xml:space="preserve">Docházka </w:t>
      </w:r>
    </w:p>
    <w:p w14:paraId="6EF816A9" w14:textId="77777777" w:rsidR="009521D5" w:rsidRPr="004B66FC" w:rsidRDefault="009521D5" w:rsidP="009521D5">
      <w:pPr>
        <w:widowControl/>
        <w:suppressAutoHyphens w:val="0"/>
        <w:rPr>
          <w:rFonts w:ascii="Verdana" w:eastAsia="Times New Roman" w:hAnsi="Verdana" w:cs="Times New Roman"/>
          <w:color w:val="auto"/>
          <w:sz w:val="20"/>
          <w:szCs w:val="20"/>
          <w:lang w:eastAsia="cs-CZ" w:bidi="ar-SA"/>
        </w:rPr>
      </w:pPr>
    </w:p>
    <w:p w14:paraId="3E8A3CB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Evidence odpracované doby zaměstnanců je povinností každého zaměstnavatele. Evidenci docházky lze proto využít v jakékoliv společnosti nebo organizaci. Primárně je však agenda Docházka určen pro společnosti, které mají velký počet zaměstnanců tzv. v „terénu“.  Docházka bude napojena na docházkové terminály a bude ji možné doplnit odkudkoliv pomocí webového prohlížeče. Podklady z docházky se mohou automaticky, po schválení, promítnou do zpracování mezd. </w:t>
      </w:r>
    </w:p>
    <w:p w14:paraId="58473056" w14:textId="77777777" w:rsidR="009521D5" w:rsidRPr="004B66FC" w:rsidRDefault="009521D5" w:rsidP="009521D5">
      <w:pPr>
        <w:widowControl/>
        <w:suppressAutoHyphens w:val="0"/>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 </w:t>
      </w:r>
    </w:p>
    <w:p w14:paraId="3E162B82"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Terminál </w:t>
      </w:r>
    </w:p>
    <w:p w14:paraId="738FF304"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Načítání dat z docházkových terminálů</w:t>
      </w:r>
    </w:p>
    <w:p w14:paraId="746AC3A8"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Měsíční sumace </w:t>
      </w:r>
    </w:p>
    <w:p w14:paraId="3EE0F0C1"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Automatické generování </w:t>
      </w:r>
    </w:p>
    <w:p w14:paraId="5680E52B"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Pořizovací kalendář </w:t>
      </w:r>
    </w:p>
    <w:p w14:paraId="29E48048"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Denní pořizování </w:t>
      </w:r>
    </w:p>
    <w:p w14:paraId="3E1A25F2"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Zpracování </w:t>
      </w:r>
    </w:p>
    <w:p w14:paraId="0C2E7BF3"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Převedené přesčasy </w:t>
      </w:r>
    </w:p>
    <w:p w14:paraId="6E55D43E"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Uzávěrka </w:t>
      </w:r>
    </w:p>
    <w:p w14:paraId="6DBC4CDA" w14:textId="77777777" w:rsidR="009521D5" w:rsidRPr="004B66FC" w:rsidRDefault="009521D5" w:rsidP="009521D5">
      <w:pPr>
        <w:widowControl/>
        <w:numPr>
          <w:ilvl w:val="0"/>
          <w:numId w:val="35"/>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Tiskové výstupy</w:t>
      </w:r>
    </w:p>
    <w:p w14:paraId="6BDD2A9F"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1EB91777"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Komunikace s Informačním systémem o státní službě (</w:t>
      </w:r>
      <w:proofErr w:type="spellStart"/>
      <w:r w:rsidRPr="004B66FC">
        <w:rPr>
          <w:rFonts w:ascii="Verdana" w:eastAsia="Times New Roman" w:hAnsi="Verdana" w:cs="Times New Roman"/>
          <w:b/>
          <w:bCs/>
          <w:color w:val="auto"/>
          <w:sz w:val="20"/>
          <w:szCs w:val="20"/>
          <w:lang w:eastAsia="cs-CZ" w:bidi="ar-SA"/>
        </w:rPr>
        <w:t>ISoSS</w:t>
      </w:r>
      <w:proofErr w:type="spellEnd"/>
      <w:r w:rsidRPr="004B66FC">
        <w:rPr>
          <w:rFonts w:ascii="Verdana" w:eastAsia="Times New Roman" w:hAnsi="Verdana" w:cs="Times New Roman"/>
          <w:b/>
          <w:bCs/>
          <w:color w:val="auto"/>
          <w:sz w:val="20"/>
          <w:szCs w:val="20"/>
          <w:lang w:eastAsia="cs-CZ" w:bidi="ar-SA"/>
        </w:rPr>
        <w:t>)</w:t>
      </w:r>
    </w:p>
    <w:p w14:paraId="3DC5F3E4"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 xml:space="preserve">Modul umožňuje uživateli (objednateli) přenos vybraných dat o zaměstnancích z Personálního a mzdového informačního systému KS mzdy </w:t>
      </w:r>
      <w:proofErr w:type="spellStart"/>
      <w:r w:rsidRPr="004B66FC">
        <w:rPr>
          <w:rFonts w:ascii="Verdana" w:eastAsia="Times New Roman" w:hAnsi="Verdana" w:cs="Times New Roman"/>
          <w:color w:val="auto"/>
          <w:sz w:val="20"/>
          <w:szCs w:val="20"/>
          <w:lang w:eastAsia="cs-CZ" w:bidi="ar-SA"/>
        </w:rPr>
        <w:t>PROFi</w:t>
      </w:r>
      <w:proofErr w:type="spellEnd"/>
      <w:r w:rsidRPr="004B66FC">
        <w:rPr>
          <w:rFonts w:ascii="Verdana" w:eastAsia="Times New Roman" w:hAnsi="Verdana" w:cs="Times New Roman"/>
          <w:color w:val="auto"/>
          <w:sz w:val="20"/>
          <w:szCs w:val="20"/>
          <w:lang w:eastAsia="cs-CZ" w:bidi="ar-SA"/>
        </w:rPr>
        <w:t xml:space="preserve"> verze CS16 do </w:t>
      </w:r>
      <w:proofErr w:type="spellStart"/>
      <w:r w:rsidRPr="004B66FC">
        <w:rPr>
          <w:rFonts w:ascii="Verdana" w:eastAsia="Times New Roman" w:hAnsi="Verdana" w:cs="Times New Roman"/>
          <w:color w:val="auto"/>
          <w:sz w:val="20"/>
          <w:szCs w:val="20"/>
          <w:lang w:eastAsia="cs-CZ" w:bidi="ar-SA"/>
        </w:rPr>
        <w:t>ISoSS</w:t>
      </w:r>
      <w:proofErr w:type="spellEnd"/>
      <w:r w:rsidRPr="004B66FC">
        <w:rPr>
          <w:rFonts w:ascii="Verdana" w:eastAsia="Times New Roman" w:hAnsi="Verdana" w:cs="Times New Roman"/>
          <w:color w:val="auto"/>
          <w:sz w:val="20"/>
          <w:szCs w:val="20"/>
          <w:lang w:eastAsia="cs-CZ" w:bidi="ar-SA"/>
        </w:rPr>
        <w:t xml:space="preserve"> prostřednictvím XML souboru a následné přijetí potvrzujícího XML datového souboru o úspěšném (popř. neúspěšném) přenosu dat z </w:t>
      </w:r>
      <w:proofErr w:type="spellStart"/>
      <w:r w:rsidRPr="004B66FC">
        <w:rPr>
          <w:rFonts w:ascii="Verdana" w:eastAsia="Times New Roman" w:hAnsi="Verdana" w:cs="Times New Roman"/>
          <w:color w:val="auto"/>
          <w:sz w:val="20"/>
          <w:szCs w:val="20"/>
          <w:lang w:eastAsia="cs-CZ" w:bidi="ar-SA"/>
        </w:rPr>
        <w:t>ISoSS</w:t>
      </w:r>
      <w:proofErr w:type="spellEnd"/>
      <w:r w:rsidRPr="004B66FC">
        <w:rPr>
          <w:rFonts w:ascii="Verdana" w:eastAsia="Times New Roman" w:hAnsi="Verdana" w:cs="Times New Roman"/>
          <w:color w:val="auto"/>
          <w:sz w:val="20"/>
          <w:szCs w:val="20"/>
          <w:lang w:eastAsia="cs-CZ" w:bidi="ar-SA"/>
        </w:rPr>
        <w:t xml:space="preserve"> do Personálního a mzdového informačního systému KS mzdy </w:t>
      </w:r>
      <w:proofErr w:type="spellStart"/>
      <w:r w:rsidRPr="004B66FC">
        <w:rPr>
          <w:rFonts w:ascii="Verdana" w:eastAsia="Times New Roman" w:hAnsi="Verdana" w:cs="Times New Roman"/>
          <w:color w:val="auto"/>
          <w:sz w:val="20"/>
          <w:szCs w:val="20"/>
          <w:lang w:eastAsia="cs-CZ" w:bidi="ar-SA"/>
        </w:rPr>
        <w:t>PROFi</w:t>
      </w:r>
      <w:proofErr w:type="spellEnd"/>
      <w:r w:rsidRPr="004B66FC">
        <w:rPr>
          <w:rFonts w:ascii="Verdana" w:eastAsia="Times New Roman" w:hAnsi="Verdana" w:cs="Times New Roman"/>
          <w:color w:val="auto"/>
          <w:sz w:val="20"/>
          <w:szCs w:val="20"/>
          <w:lang w:eastAsia="cs-CZ" w:bidi="ar-SA"/>
        </w:rPr>
        <w:t xml:space="preserve"> verze CS16. Za vybraná data se považují údaje modulu Rejstřík státních zaměstnanců (RSZ), která jsou uvedena v Technickém manuálu na oficiálních webových stránkách Ministerstva </w:t>
      </w:r>
      <w:r w:rsidRPr="004B66FC">
        <w:rPr>
          <w:rFonts w:ascii="Verdana" w:eastAsia="Times New Roman" w:hAnsi="Verdana" w:cs="Times New Roman"/>
          <w:color w:val="auto"/>
          <w:sz w:val="20"/>
          <w:szCs w:val="20"/>
          <w:lang w:eastAsia="cs-CZ" w:bidi="ar-SA"/>
        </w:rPr>
        <w:lastRenderedPageBreak/>
        <w:t xml:space="preserve">vnitra České republiky na adrese: http://www.mvcr.cz/sluzba/clanek/podpora-a-technickeinformace.aspx?q=Y2hudW09NQ%3d%3d. </w:t>
      </w:r>
    </w:p>
    <w:p w14:paraId="6E2A4C7D"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p>
    <w:p w14:paraId="67C54F5E"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p>
    <w:p w14:paraId="1782C203"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Stylování aplikace KS portál </w:t>
      </w:r>
    </w:p>
    <w:p w14:paraId="0E59A00B"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Pracují Vaši zaměstnanci s aplikací KS portál na denní bázi?  Vtáhněte je ještě víc do firemní kultury a umožněte jim se ještě více identifikovat s Vaší úspěšnou firmou. Nastavte si aplikaci KS portál tak, aby odpovídala Vašemu </w:t>
      </w:r>
      <w:proofErr w:type="spellStart"/>
      <w:r w:rsidRPr="004B66FC">
        <w:rPr>
          <w:rFonts w:ascii="Verdana" w:eastAsia="Times New Roman" w:hAnsi="Verdana" w:cs="Times New Roman"/>
          <w:color w:val="auto"/>
          <w:sz w:val="20"/>
          <w:szCs w:val="20"/>
          <w:lang w:eastAsia="cs-CZ" w:bidi="ar-SA"/>
        </w:rPr>
        <w:t>brandu</w:t>
      </w:r>
      <w:proofErr w:type="spellEnd"/>
      <w:r w:rsidRPr="004B66FC">
        <w:rPr>
          <w:rFonts w:ascii="Verdana" w:eastAsia="Times New Roman" w:hAnsi="Verdana" w:cs="Times New Roman"/>
          <w:color w:val="auto"/>
          <w:sz w:val="20"/>
          <w:szCs w:val="20"/>
          <w:lang w:eastAsia="cs-CZ" w:bidi="ar-SA"/>
        </w:rPr>
        <w:t>. Přesně k tomu je určeno toto rozšíření. </w:t>
      </w:r>
    </w:p>
    <w:p w14:paraId="1F5D8D41"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Umožní změnu barvy záhlaví tabulek i menu, písma, nadpisů. Umožní také stínování grafických prvků i vložení vlastní fotografie zaměstnancem.  Díky tomu umožníte zaměstnancům prezentovat se ve firmě plně podle svých představ! </w:t>
      </w:r>
    </w:p>
    <w:p w14:paraId="6300C67C"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2FCB7504"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2B54D87F"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Uložení osobních sestav/Potvrzení </w:t>
      </w:r>
    </w:p>
    <w:p w14:paraId="710242E5"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Umožnuje uložit osobní sestavy a různá mzdová potvrzení do dokumentů vystavených tak, aby byly pro zaměstnance přístupné v aplikaci KS portál. Zaměstnanec zde své dokumenty pak nalezne v menu Dokumenty/Dokumenty vystavené a na </w:t>
      </w:r>
      <w:r w:rsidRPr="004B66FC">
        <w:rPr>
          <w:rFonts w:ascii="Verdana" w:eastAsia="Times New Roman" w:hAnsi="Verdana" w:cs="Times New Roman"/>
          <w:b/>
          <w:bCs/>
          <w:color w:val="auto"/>
          <w:sz w:val="20"/>
          <w:szCs w:val="20"/>
          <w:lang w:eastAsia="cs-CZ" w:bidi="ar-SA"/>
        </w:rPr>
        <w:t>Vývěsce</w:t>
      </w:r>
      <w:r w:rsidRPr="004B66FC">
        <w:rPr>
          <w:rFonts w:ascii="Verdana" w:eastAsia="Times New Roman" w:hAnsi="Verdana" w:cs="Times New Roman"/>
          <w:color w:val="auto"/>
          <w:sz w:val="20"/>
          <w:szCs w:val="20"/>
          <w:lang w:eastAsia="cs-CZ" w:bidi="ar-SA"/>
        </w:rPr>
        <w:t> (viz výše). Zde si je zaměstnanec může přečíst, stáhnout nebo uložit.  </w:t>
      </w:r>
    </w:p>
    <w:p w14:paraId="7ECD4552"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Při kombinaci s funkcionalitou Vývěska pak zajistíte možnost potvrzení převzetí dokumentu, podpis nebo potvrzení souhlasu. </w:t>
      </w:r>
    </w:p>
    <w:p w14:paraId="23E95DF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i/>
          <w:iCs/>
          <w:color w:val="auto"/>
          <w:sz w:val="20"/>
          <w:szCs w:val="20"/>
          <w:lang w:eastAsia="cs-CZ" w:bidi="ar-SA"/>
        </w:rPr>
        <w:t>(Tímto rozšířením nelze posílat ELDP čí výplatní lístky, které jsou podřízeny jiným rozšířením aplikace)</w:t>
      </w:r>
      <w:r w:rsidRPr="004B66FC">
        <w:rPr>
          <w:rFonts w:ascii="Verdana" w:eastAsia="Times New Roman" w:hAnsi="Verdana" w:cs="Times New Roman"/>
          <w:color w:val="auto"/>
          <w:sz w:val="20"/>
          <w:szCs w:val="20"/>
          <w:lang w:eastAsia="cs-CZ" w:bidi="ar-SA"/>
        </w:rPr>
        <w:t> </w:t>
      </w:r>
    </w:p>
    <w:p w14:paraId="4AC78ED9"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64BFEFCC"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lang w:eastAsia="cs-CZ" w:bidi="ar-SA"/>
        </w:rPr>
      </w:pPr>
      <w:r w:rsidRPr="004B66FC">
        <w:rPr>
          <w:rFonts w:ascii="Verdana" w:eastAsia="Times New Roman" w:hAnsi="Verdana" w:cs="Times New Roman"/>
          <w:b/>
          <w:bCs/>
          <w:color w:val="auto"/>
          <w:sz w:val="20"/>
          <w:szCs w:val="20"/>
          <w:lang w:eastAsia="cs-CZ" w:bidi="ar-SA"/>
        </w:rPr>
        <w:t>Vývěska </w:t>
      </w:r>
    </w:p>
    <w:p w14:paraId="325F6490"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Vývěska je vaše firemní nástěnka pro zaměstnance. Potřebujete všem nebo vybrané skupině něco hromadně sdělit. Dejte to na vývěsku! </w:t>
      </w:r>
    </w:p>
    <w:p w14:paraId="10A1C108"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Funkcionalita: </w:t>
      </w:r>
    </w:p>
    <w:p w14:paraId="287705C8" w14:textId="77777777" w:rsidR="009521D5" w:rsidRPr="004B66FC" w:rsidRDefault="009521D5" w:rsidP="009521D5">
      <w:pPr>
        <w:widowControl/>
        <w:numPr>
          <w:ilvl w:val="0"/>
          <w:numId w:val="3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Novinky a články</w:t>
      </w:r>
      <w:r w:rsidRPr="004B66FC">
        <w:rPr>
          <w:rFonts w:ascii="Verdana" w:eastAsia="Times New Roman" w:hAnsi="Verdana" w:cs="Times New Roman"/>
          <w:color w:val="auto"/>
          <w:sz w:val="20"/>
          <w:szCs w:val="20"/>
          <w:lang w:eastAsia="cs-CZ" w:bidi="ar-SA"/>
        </w:rPr>
        <w:t> – na vývěsce umístíte jednoduchá připomenutí, krátká upozornění nebo kompletní články ve formě kompletní webové stránky s doprovodnou grafikou nebo fotografiemi.  </w:t>
      </w:r>
    </w:p>
    <w:p w14:paraId="79259422" w14:textId="77777777" w:rsidR="009521D5" w:rsidRPr="004B66FC" w:rsidRDefault="009521D5" w:rsidP="009521D5">
      <w:pPr>
        <w:widowControl/>
        <w:numPr>
          <w:ilvl w:val="0"/>
          <w:numId w:val="3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Seznámení s </w:t>
      </w:r>
      <w:proofErr w:type="gramStart"/>
      <w:r w:rsidRPr="004B66FC">
        <w:rPr>
          <w:rFonts w:ascii="Verdana" w:eastAsia="Times New Roman" w:hAnsi="Verdana" w:cs="Times New Roman"/>
          <w:b/>
          <w:bCs/>
          <w:color w:val="auto"/>
          <w:sz w:val="20"/>
          <w:szCs w:val="20"/>
          <w:lang w:eastAsia="cs-CZ" w:bidi="ar-SA"/>
        </w:rPr>
        <w:t>dokumenty</w:t>
      </w:r>
      <w:r w:rsidRPr="004B66FC">
        <w:rPr>
          <w:rFonts w:ascii="Verdana" w:eastAsia="Times New Roman" w:hAnsi="Verdana" w:cs="Times New Roman"/>
          <w:color w:val="auto"/>
          <w:sz w:val="20"/>
          <w:szCs w:val="20"/>
          <w:lang w:eastAsia="cs-CZ" w:bidi="ar-SA"/>
        </w:rPr>
        <w:t> - zpřístupníte</w:t>
      </w:r>
      <w:proofErr w:type="gramEnd"/>
      <w:r w:rsidRPr="004B66FC">
        <w:rPr>
          <w:rFonts w:ascii="Verdana" w:eastAsia="Times New Roman" w:hAnsi="Verdana" w:cs="Times New Roman"/>
          <w:color w:val="auto"/>
          <w:sz w:val="20"/>
          <w:szCs w:val="20"/>
          <w:lang w:eastAsia="cs-CZ" w:bidi="ar-SA"/>
        </w:rPr>
        <w:t> dokument či směrnici k seznámení konkrétní osobě, skupině zaměstnanců (klasicky střediska, </w:t>
      </w:r>
      <w:proofErr w:type="gramStart"/>
      <w:r w:rsidRPr="004B66FC">
        <w:rPr>
          <w:rFonts w:ascii="Verdana" w:eastAsia="Times New Roman" w:hAnsi="Verdana" w:cs="Times New Roman"/>
          <w:color w:val="auto"/>
          <w:sz w:val="20"/>
          <w:szCs w:val="20"/>
          <w:lang w:eastAsia="cs-CZ" w:bidi="ar-SA"/>
        </w:rPr>
        <w:t>týmy,</w:t>
      </w:r>
      <w:proofErr w:type="gramEnd"/>
      <w:r w:rsidRPr="004B66FC">
        <w:rPr>
          <w:rFonts w:ascii="Verdana" w:eastAsia="Times New Roman" w:hAnsi="Verdana" w:cs="Times New Roman"/>
          <w:color w:val="auto"/>
          <w:sz w:val="20"/>
          <w:szCs w:val="20"/>
          <w:lang w:eastAsia="cs-CZ" w:bidi="ar-SA"/>
        </w:rPr>
        <w:t> apod.) nebo všem v organizaci. Pro předávané dokumenty je možné definovat vlastní text pro převzetí. Například „četl jsem“, „Četl jsem s pochopil“, „Potvrzuji seznámení“, „Převzal jsem“, apod.  </w:t>
      </w:r>
    </w:p>
    <w:p w14:paraId="31B0CB52" w14:textId="77777777" w:rsidR="009521D5" w:rsidRPr="004B66FC" w:rsidRDefault="009521D5" w:rsidP="009521D5">
      <w:pPr>
        <w:widowControl/>
        <w:numPr>
          <w:ilvl w:val="0"/>
          <w:numId w:val="37"/>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Statistiky</w:t>
      </w:r>
      <w:r w:rsidRPr="004B66FC">
        <w:rPr>
          <w:rFonts w:ascii="Verdana" w:eastAsia="Times New Roman" w:hAnsi="Verdana" w:cs="Times New Roman"/>
          <w:color w:val="auto"/>
          <w:sz w:val="20"/>
          <w:szCs w:val="20"/>
          <w:lang w:eastAsia="cs-CZ" w:bidi="ar-SA"/>
        </w:rPr>
        <w:t> – neustále máte přehled, kdo již dokument viděl, nebo si jej převzal (seznámil se) </w:t>
      </w:r>
    </w:p>
    <w:p w14:paraId="6674E313"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Pro Vývěsku obecně platí: </w:t>
      </w:r>
    </w:p>
    <w:p w14:paraId="2D384B63" w14:textId="77777777" w:rsidR="009521D5" w:rsidRPr="004B66FC" w:rsidRDefault="009521D5" w:rsidP="009521D5">
      <w:pPr>
        <w:widowControl/>
        <w:numPr>
          <w:ilvl w:val="0"/>
          <w:numId w:val="3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potřebné informace/dokumenty takto představíte všem najednou nebo vybrané skupině </w:t>
      </w:r>
    </w:p>
    <w:p w14:paraId="63B0D5A0" w14:textId="77777777" w:rsidR="009521D5" w:rsidRPr="004B66FC" w:rsidRDefault="009521D5" w:rsidP="009521D5">
      <w:pPr>
        <w:widowControl/>
        <w:numPr>
          <w:ilvl w:val="0"/>
          <w:numId w:val="3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obsahuje komplexní redakční systém; </w:t>
      </w:r>
    </w:p>
    <w:p w14:paraId="120051F7" w14:textId="77777777" w:rsidR="009521D5" w:rsidRPr="004B66FC" w:rsidRDefault="009521D5" w:rsidP="009521D5">
      <w:pPr>
        <w:widowControl/>
        <w:numPr>
          <w:ilvl w:val="0"/>
          <w:numId w:val="3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upravujete vzhled stránek podle svých potřeb </w:t>
      </w:r>
    </w:p>
    <w:p w14:paraId="3155275B" w14:textId="77777777" w:rsidR="009521D5" w:rsidRPr="004B66FC" w:rsidRDefault="009521D5" w:rsidP="009521D5">
      <w:pPr>
        <w:widowControl/>
        <w:numPr>
          <w:ilvl w:val="0"/>
          <w:numId w:val="38"/>
        </w:numPr>
        <w:suppressAutoHyphens w:val="0"/>
        <w:contextualSpacing/>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ovlivňujete pořadí příspěvků podle priority </w:t>
      </w:r>
    </w:p>
    <w:p w14:paraId="2AD3917F" w14:textId="77777777" w:rsidR="009521D5" w:rsidRPr="009521D5" w:rsidRDefault="009521D5" w:rsidP="009521D5">
      <w:pPr>
        <w:widowControl/>
        <w:suppressAutoHyphens w:val="0"/>
        <w:jc w:val="both"/>
        <w:rPr>
          <w:rFonts w:ascii="Calibri" w:eastAsia="Times New Roman" w:hAnsi="Calibri" w:cs="Times New Roman"/>
          <w:noProof/>
          <w:color w:val="auto"/>
          <w:sz w:val="20"/>
          <w:lang w:eastAsia="cs-CZ" w:bidi="ar-SA"/>
        </w:rPr>
      </w:pPr>
    </w:p>
    <w:p w14:paraId="11817AE6" w14:textId="77777777" w:rsidR="009521D5" w:rsidRPr="009521D5" w:rsidRDefault="009521D5" w:rsidP="009521D5">
      <w:pPr>
        <w:keepNext/>
        <w:widowControl/>
        <w:suppressAutoHyphens w:val="0"/>
        <w:outlineLvl w:val="3"/>
        <w:rPr>
          <w:rFonts w:ascii="Calibri" w:eastAsia="Times New Roman" w:hAnsi="Calibri" w:cs="Times New Roman"/>
          <w:b/>
          <w:bCs/>
          <w:color w:val="auto"/>
          <w:sz w:val="20"/>
          <w:lang w:eastAsia="cs-CZ" w:bidi="ar-SA"/>
        </w:rPr>
      </w:pPr>
      <w:r w:rsidRPr="009521D5">
        <w:rPr>
          <w:rFonts w:ascii="Calibri" w:eastAsia="Times New Roman" w:hAnsi="Calibri" w:cs="Times New Roman"/>
          <w:b/>
          <w:bCs/>
          <w:color w:val="auto"/>
          <w:sz w:val="20"/>
          <w:lang w:eastAsia="cs-CZ" w:bidi="ar-SA"/>
        </w:rPr>
        <w:t xml:space="preserve"> </w:t>
      </w:r>
    </w:p>
    <w:p w14:paraId="2F548127" w14:textId="77777777" w:rsidR="009521D5" w:rsidRPr="004B66FC" w:rsidRDefault="009521D5" w:rsidP="009521D5">
      <w:pPr>
        <w:keepNext/>
        <w:widowControl/>
        <w:suppressAutoHyphens w:val="0"/>
        <w:outlineLvl w:val="3"/>
        <w:rPr>
          <w:rFonts w:ascii="Verdana" w:eastAsia="Times New Roman" w:hAnsi="Verdana" w:cs="Times New Roman"/>
          <w:b/>
          <w:bCs/>
          <w:noProof/>
          <w:color w:val="auto"/>
          <w:sz w:val="20"/>
          <w:szCs w:val="20"/>
          <w:u w:val="single"/>
          <w:lang w:eastAsia="cs-CZ" w:bidi="ar-SA"/>
        </w:rPr>
      </w:pPr>
      <w:r w:rsidRPr="004B66FC">
        <w:rPr>
          <w:rFonts w:ascii="Verdana" w:eastAsia="Times New Roman" w:hAnsi="Verdana" w:cs="Times New Roman"/>
          <w:b/>
          <w:bCs/>
          <w:noProof/>
          <w:color w:val="auto"/>
          <w:sz w:val="20"/>
          <w:szCs w:val="20"/>
          <w:u w:val="single"/>
          <w:lang w:eastAsia="cs-CZ" w:bidi="ar-SA"/>
        </w:rPr>
        <w:t>SLUŽEBNÍ CESTY</w:t>
      </w:r>
    </w:p>
    <w:p w14:paraId="57EB8677"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01926025" w14:textId="77777777" w:rsidR="009521D5" w:rsidRPr="004B66FC" w:rsidRDefault="009521D5" w:rsidP="009521D5">
      <w:pPr>
        <w:widowControl/>
        <w:suppressAutoHyphens w:val="0"/>
        <w:jc w:val="both"/>
        <w:rPr>
          <w:rFonts w:ascii="Verdana" w:eastAsia="Times New Roman" w:hAnsi="Verdana" w:cs="Times New Roman"/>
          <w:color w:val="404040"/>
          <w:sz w:val="20"/>
          <w:szCs w:val="20"/>
          <w:lang w:eastAsia="cs-CZ" w:bidi="ar-SA"/>
        </w:rPr>
      </w:pPr>
      <w:r w:rsidRPr="004B66FC">
        <w:rPr>
          <w:rFonts w:ascii="Verdana" w:eastAsia="Times New Roman" w:hAnsi="Verdana" w:cs="Times New Roman"/>
          <w:noProof/>
          <w:color w:val="auto"/>
          <w:sz w:val="20"/>
          <w:szCs w:val="20"/>
          <w:lang w:eastAsia="cs-CZ" w:bidi="ar-SA"/>
        </w:rPr>
        <w:drawing>
          <wp:anchor distT="0" distB="0" distL="114300" distR="114300" simplePos="0" relativeHeight="251658247" behindDoc="1" locked="0" layoutInCell="1" allowOverlap="1" wp14:anchorId="51656606" wp14:editId="3A07CC85">
            <wp:simplePos x="0" y="0"/>
            <wp:positionH relativeFrom="margin">
              <wp:align>right</wp:align>
            </wp:positionH>
            <wp:positionV relativeFrom="paragraph">
              <wp:posOffset>75565</wp:posOffset>
            </wp:positionV>
            <wp:extent cx="717474" cy="720000"/>
            <wp:effectExtent l="0" t="0" r="6985" b="4445"/>
            <wp:wrapTight wrapText="bothSides">
              <wp:wrapPolygon edited="0">
                <wp:start x="0" y="0"/>
                <wp:lineTo x="0" y="21162"/>
                <wp:lineTo x="21236" y="21162"/>
                <wp:lineTo x="21236" y="0"/>
                <wp:lineTo x="0" y="0"/>
              </wp:wrapPolygon>
            </wp:wrapTight>
            <wp:docPr id="33" name="Obrázek 28" descr="Sluzebni_ces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zebni_cesty.png"/>
                    <pic:cNvPicPr/>
                  </pic:nvPicPr>
                  <pic:blipFill>
                    <a:blip r:embed="rId19" cstate="print"/>
                    <a:stretch>
                      <a:fillRect/>
                    </a:stretch>
                  </pic:blipFill>
                  <pic:spPr>
                    <a:xfrm>
                      <a:off x="0" y="0"/>
                      <a:ext cx="717474" cy="720000"/>
                    </a:xfrm>
                    <a:prstGeom prst="rect">
                      <a:avLst/>
                    </a:prstGeom>
                  </pic:spPr>
                </pic:pic>
              </a:graphicData>
            </a:graphic>
            <wp14:sizeRelH relativeFrom="margin">
              <wp14:pctWidth>0</wp14:pctWidth>
            </wp14:sizeRelH>
            <wp14:sizeRelV relativeFrom="margin">
              <wp14:pctHeight>0</wp14:pctHeight>
            </wp14:sizeRelV>
          </wp:anchor>
        </w:drawing>
      </w:r>
      <w:r w:rsidRPr="004B66FC">
        <w:rPr>
          <w:rFonts w:ascii="Verdana" w:eastAsia="Times New Roman" w:hAnsi="Verdana" w:cs="Times New Roman"/>
          <w:color w:val="404040"/>
          <w:sz w:val="20"/>
          <w:szCs w:val="20"/>
          <w:lang w:eastAsia="cs-CZ" w:bidi="ar-SA"/>
        </w:rPr>
        <w:t xml:space="preserve">Modul Služebních cest napomáhá zpracovat neúnosný nárůst počtu služebních cest. Napřímo odbourává velkou časovou náročnost na zpracování cestovního příkazu a eliminuje vysokou chybovost a neúplnost dokladů. Současně odlehčuje velké zátěži zaměstnanců účtárny a prostřednictvím webového rozhraní umožňuje všem zaměstnancům organizace, řešit cestovní příkazy služebních cest téměř odkudkoli a kdykoliv. Prostřednictvím systému KS mzdy </w:t>
      </w:r>
      <w:proofErr w:type="spellStart"/>
      <w:r w:rsidRPr="004B66FC">
        <w:rPr>
          <w:rFonts w:ascii="Verdana" w:eastAsia="Times New Roman" w:hAnsi="Verdana" w:cs="Times New Roman"/>
          <w:color w:val="404040"/>
          <w:sz w:val="20"/>
          <w:szCs w:val="20"/>
          <w:lang w:eastAsia="cs-CZ" w:bidi="ar-SA"/>
        </w:rPr>
        <w:t>PROFi</w:t>
      </w:r>
      <w:proofErr w:type="spellEnd"/>
      <w:r w:rsidRPr="004B66FC">
        <w:rPr>
          <w:rFonts w:ascii="Verdana" w:eastAsia="Times New Roman" w:hAnsi="Verdana" w:cs="Times New Roman"/>
          <w:color w:val="404040"/>
          <w:sz w:val="20"/>
          <w:szCs w:val="20"/>
          <w:lang w:eastAsia="cs-CZ" w:bidi="ar-SA"/>
        </w:rPr>
        <w:t xml:space="preserve"> a KS portál </w:t>
      </w:r>
      <w:r w:rsidRPr="004B66FC">
        <w:rPr>
          <w:rFonts w:ascii="Verdana" w:eastAsia="Times New Roman" w:hAnsi="Verdana" w:cs="Times New Roman"/>
          <w:color w:val="404040"/>
          <w:sz w:val="20"/>
          <w:szCs w:val="20"/>
          <w:lang w:eastAsia="cs-CZ" w:bidi="ar-SA"/>
        </w:rPr>
        <w:lastRenderedPageBreak/>
        <w:t>lze řešit zpracování služebních cest od zadání cestovního příkazu, přes jeho schválení a vyplacení zálohy, po následné zúčtování celé cesty a řádné vyplacení.</w:t>
      </w:r>
    </w:p>
    <w:p w14:paraId="677F27E8" w14:textId="77777777" w:rsidR="009521D5" w:rsidRPr="004B66FC" w:rsidRDefault="009521D5" w:rsidP="009521D5">
      <w:pPr>
        <w:widowControl/>
        <w:suppressAutoHyphens w:val="0"/>
        <w:jc w:val="both"/>
        <w:rPr>
          <w:rFonts w:ascii="Verdana" w:eastAsia="Times New Roman" w:hAnsi="Verdana" w:cs="Times New Roman"/>
          <w:color w:val="404040"/>
          <w:sz w:val="20"/>
          <w:szCs w:val="20"/>
          <w:lang w:eastAsia="cs-CZ" w:bidi="ar-SA"/>
        </w:rPr>
      </w:pPr>
    </w:p>
    <w:p w14:paraId="142ADF87"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zpracování tuzemských i zahraničních služebních cest;</w:t>
      </w:r>
    </w:p>
    <w:p w14:paraId="4BCE00BB"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evidence vozidel;</w:t>
      </w:r>
    </w:p>
    <w:p w14:paraId="38FED2BC"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automatické generování cestovních náhrad;</w:t>
      </w:r>
    </w:p>
    <w:p w14:paraId="22E7571B"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možnost přiložení oskenovaných/vyfocených dokladů;</w:t>
      </w:r>
    </w:p>
    <w:p w14:paraId="2005745D"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práce s více měnami, zeměmi i časovými pásmy;</w:t>
      </w:r>
    </w:p>
    <w:p w14:paraId="0C4DC730"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automatické propisování nepřítomnosti do docházkového listu na základě schválených požadavků služebních cest;</w:t>
      </w:r>
    </w:p>
    <w:p w14:paraId="1EDF4725" w14:textId="77777777" w:rsidR="009521D5" w:rsidRPr="004B66FC" w:rsidRDefault="009521D5" w:rsidP="009521D5">
      <w:pPr>
        <w:widowControl/>
        <w:numPr>
          <w:ilvl w:val="0"/>
          <w:numId w:val="34"/>
        </w:numPr>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přenos zpracovaných dat do účetnictví.</w:t>
      </w:r>
    </w:p>
    <w:p w14:paraId="718BD62E"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u w:val="single"/>
          <w:lang w:eastAsia="cs-CZ" w:bidi="ar-SA"/>
        </w:rPr>
      </w:pPr>
    </w:p>
    <w:p w14:paraId="1CA48F22"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u w:val="single"/>
          <w:lang w:eastAsia="cs-CZ" w:bidi="ar-SA"/>
        </w:rPr>
      </w:pPr>
      <w:proofErr w:type="spellStart"/>
      <w:r w:rsidRPr="004B66FC">
        <w:rPr>
          <w:rFonts w:ascii="Verdana" w:eastAsia="Times New Roman" w:hAnsi="Verdana" w:cs="Times New Roman"/>
          <w:b/>
          <w:bCs/>
          <w:color w:val="auto"/>
          <w:sz w:val="20"/>
          <w:szCs w:val="20"/>
          <w:u w:val="single"/>
          <w:lang w:eastAsia="cs-CZ" w:bidi="ar-SA"/>
        </w:rPr>
        <w:t>KSmobiAPP</w:t>
      </w:r>
      <w:proofErr w:type="spellEnd"/>
      <w:r w:rsidRPr="004B66FC">
        <w:rPr>
          <w:rFonts w:ascii="Verdana" w:eastAsia="Times New Roman" w:hAnsi="Verdana" w:cs="Times New Roman"/>
          <w:b/>
          <w:bCs/>
          <w:color w:val="auto"/>
          <w:sz w:val="20"/>
          <w:szCs w:val="20"/>
          <w:u w:val="single"/>
          <w:lang w:eastAsia="cs-CZ" w:bidi="ar-SA"/>
        </w:rPr>
        <w:t xml:space="preserve"> </w:t>
      </w:r>
    </w:p>
    <w:p w14:paraId="7013DEE5" w14:textId="77777777" w:rsidR="009521D5" w:rsidRPr="004B66FC" w:rsidRDefault="009521D5" w:rsidP="009521D5">
      <w:pPr>
        <w:widowControl/>
        <w:suppressAutoHyphens w:val="0"/>
        <w:jc w:val="both"/>
        <w:rPr>
          <w:rFonts w:ascii="Verdana" w:eastAsia="Times New Roman" w:hAnsi="Verdana" w:cs="Times New Roman"/>
          <w:color w:val="auto"/>
          <w:sz w:val="20"/>
          <w:szCs w:val="20"/>
          <w:u w:val="single"/>
          <w:lang w:eastAsia="cs-CZ" w:bidi="ar-SA"/>
        </w:rPr>
      </w:pPr>
    </w:p>
    <w:p w14:paraId="455AE556"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Mobilní aplikace zjednodušuje komunikaci a šetří čas při vyřizování každodenní agendy. Zaměstnanci mají všechny potřebné informace pohromadě a kdykoliv k dispozici. Manažeři mohou pružně reagovat na požadavky svých týmů, a to i mimo kancelář. Díky firemní nástěnce a anketám se zlepšuje informovanost i zapojení zaměstnanců. Celý systém tak přispívá k efektivnějšímu chodu firmy a větší spokojenosti lidí.</w:t>
      </w:r>
    </w:p>
    <w:p w14:paraId="385D03B0" w14:textId="06AE168D"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Mobilní aplikace přináší zaměstnancům i manažerům pohodlný přístup k nejdůležitějším funkcím personálního a mzdového systému přímo z jejich chytrého telefonu.  Hlavní funkce mobilního klienta:</w:t>
      </w:r>
    </w:p>
    <w:p w14:paraId="282F4B7D"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Dovolená a nepřítomnost</w:t>
      </w:r>
      <w:r w:rsidRPr="004B66FC">
        <w:rPr>
          <w:rFonts w:ascii="Verdana" w:eastAsia="Times New Roman" w:hAnsi="Verdana" w:cs="Times New Roman"/>
          <w:color w:val="auto"/>
          <w:sz w:val="20"/>
          <w:szCs w:val="20"/>
          <w:lang w:eastAsia="cs-CZ" w:bidi="ar-SA"/>
        </w:rPr>
        <w:br/>
        <w:t>Přehled aktuálního zůstatku dovolené hned na úvodní obrazovce a možnost podat žádost o dovolenou, nepřítomnost nebo služební cestu.</w:t>
      </w:r>
    </w:p>
    <w:p w14:paraId="396FCBA2"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Firemní nástěnka</w:t>
      </w:r>
      <w:r w:rsidRPr="004B66FC">
        <w:rPr>
          <w:rFonts w:ascii="Verdana" w:eastAsia="Times New Roman" w:hAnsi="Verdana" w:cs="Times New Roman"/>
          <w:color w:val="auto"/>
          <w:sz w:val="20"/>
          <w:szCs w:val="20"/>
          <w:lang w:eastAsia="cs-CZ" w:bidi="ar-SA"/>
        </w:rPr>
        <w:br/>
        <w:t>Důležité informace na jednom místě – od nových pracovních pozic až po interní směrnice, u kterých zaměstnanec potvrdí jejich přečtení.</w:t>
      </w:r>
    </w:p>
    <w:p w14:paraId="10E3DBCC"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Moje složka</w:t>
      </w:r>
      <w:r w:rsidRPr="004B66FC">
        <w:rPr>
          <w:rFonts w:ascii="Verdana" w:eastAsia="Times New Roman" w:hAnsi="Verdana" w:cs="Times New Roman"/>
          <w:color w:val="auto"/>
          <w:sz w:val="20"/>
          <w:szCs w:val="20"/>
          <w:lang w:eastAsia="cs-CZ" w:bidi="ar-SA"/>
        </w:rPr>
        <w:br/>
        <w:t>Přístup k osobním údajům a informacím o pracovním poměru, včetně výplatních lístků s možností stažení v PDF.</w:t>
      </w:r>
    </w:p>
    <w:p w14:paraId="1073E1B3"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Služební cesty a vyúčtování</w:t>
      </w:r>
      <w:r w:rsidRPr="004B66FC">
        <w:rPr>
          <w:rFonts w:ascii="Verdana" w:eastAsia="Times New Roman" w:hAnsi="Verdana" w:cs="Times New Roman"/>
          <w:color w:val="auto"/>
          <w:sz w:val="20"/>
          <w:szCs w:val="20"/>
          <w:lang w:eastAsia="cs-CZ" w:bidi="ar-SA"/>
        </w:rPr>
        <w:br/>
        <w:t>Jednoduché zadávání údajů k pracovní cestě a jejich následné vyúčtování účtárnou.</w:t>
      </w:r>
    </w:p>
    <w:p w14:paraId="48A65988"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Seznam zaměstnanců</w:t>
      </w:r>
      <w:r w:rsidRPr="004B66FC">
        <w:rPr>
          <w:rFonts w:ascii="Verdana" w:eastAsia="Times New Roman" w:hAnsi="Verdana" w:cs="Times New Roman"/>
          <w:color w:val="auto"/>
          <w:sz w:val="20"/>
          <w:szCs w:val="20"/>
          <w:lang w:eastAsia="cs-CZ" w:bidi="ar-SA"/>
        </w:rPr>
        <w:br/>
        <w:t>Přehled všech zaměstnanců včetně základních informací o jejich zařazení ve firmě.</w:t>
      </w:r>
    </w:p>
    <w:p w14:paraId="30C59784"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Kalendář</w:t>
      </w:r>
      <w:r w:rsidRPr="004B66FC">
        <w:rPr>
          <w:rFonts w:ascii="Verdana" w:eastAsia="Times New Roman" w:hAnsi="Verdana" w:cs="Times New Roman"/>
          <w:color w:val="auto"/>
          <w:sz w:val="20"/>
          <w:szCs w:val="20"/>
          <w:lang w:eastAsia="cs-CZ" w:bidi="ar-SA"/>
        </w:rPr>
        <w:br/>
        <w:t>Zobrazení schválených nepřítomností a dalších firemních událostí v přehledném kalendáři.</w:t>
      </w:r>
    </w:p>
    <w:p w14:paraId="27526604"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Jubilea a události</w:t>
      </w:r>
      <w:r w:rsidRPr="004B66FC">
        <w:rPr>
          <w:rFonts w:ascii="Verdana" w:eastAsia="Times New Roman" w:hAnsi="Verdana" w:cs="Times New Roman"/>
          <w:color w:val="auto"/>
          <w:sz w:val="20"/>
          <w:szCs w:val="20"/>
          <w:lang w:eastAsia="cs-CZ" w:bidi="ar-SA"/>
        </w:rPr>
        <w:br/>
        <w:t>Připomenutí výročí a dalších významných událostí ve firmě.</w:t>
      </w:r>
    </w:p>
    <w:p w14:paraId="1F2070BC"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Schvalování</w:t>
      </w:r>
      <w:r w:rsidRPr="004B66FC">
        <w:rPr>
          <w:rFonts w:ascii="Verdana" w:eastAsia="Times New Roman" w:hAnsi="Verdana" w:cs="Times New Roman"/>
          <w:color w:val="auto"/>
          <w:sz w:val="20"/>
          <w:szCs w:val="20"/>
          <w:lang w:eastAsia="cs-CZ" w:bidi="ar-SA"/>
        </w:rPr>
        <w:br/>
        <w:t>Manažeři mají možnost schvalovat požadavky svých podřízených kdykoliv a odkudkoliv.</w:t>
      </w:r>
    </w:p>
    <w:p w14:paraId="3A91A880" w14:textId="77777777" w:rsidR="009521D5" w:rsidRPr="004B66FC" w:rsidRDefault="009521D5" w:rsidP="00F74D5E">
      <w:pPr>
        <w:widowControl/>
        <w:numPr>
          <w:ilvl w:val="0"/>
          <w:numId w:val="36"/>
        </w:numPr>
        <w:suppressAutoHyphens w:val="0"/>
        <w:ind w:left="567"/>
        <w:rPr>
          <w:rFonts w:ascii="Verdana" w:eastAsia="Times New Roman" w:hAnsi="Verdana" w:cs="Times New Roman"/>
          <w:color w:val="auto"/>
          <w:sz w:val="20"/>
          <w:szCs w:val="20"/>
          <w:lang w:eastAsia="cs-CZ" w:bidi="ar-SA"/>
        </w:rPr>
      </w:pPr>
      <w:r w:rsidRPr="004B66FC">
        <w:rPr>
          <w:rFonts w:ascii="Verdana" w:eastAsia="Times New Roman" w:hAnsi="Verdana" w:cs="Times New Roman"/>
          <w:color w:val="auto"/>
          <w:sz w:val="20"/>
          <w:szCs w:val="20"/>
          <w:lang w:eastAsia="cs-CZ" w:bidi="ar-SA"/>
        </w:rPr>
        <w:t>Zástupy a ankety</w:t>
      </w:r>
      <w:r w:rsidRPr="004B66FC">
        <w:rPr>
          <w:rFonts w:ascii="Verdana" w:eastAsia="Times New Roman" w:hAnsi="Verdana" w:cs="Times New Roman"/>
          <w:color w:val="auto"/>
          <w:sz w:val="20"/>
          <w:szCs w:val="20"/>
          <w:lang w:eastAsia="cs-CZ" w:bidi="ar-SA"/>
        </w:rPr>
        <w:br/>
        <w:t>Nastavení zástupu přímo v mobilním klientu a možnost účastnit se interních anket.</w:t>
      </w:r>
    </w:p>
    <w:p w14:paraId="00FA05EE"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12C21D42"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u w:val="single"/>
          <w:lang w:eastAsia="cs-CZ" w:bidi="ar-SA"/>
        </w:rPr>
      </w:pPr>
    </w:p>
    <w:p w14:paraId="3BE91D62" w14:textId="77777777" w:rsidR="009521D5" w:rsidRPr="004B66FC" w:rsidRDefault="009521D5" w:rsidP="009521D5">
      <w:pPr>
        <w:keepNext/>
        <w:widowControl/>
        <w:suppressAutoHyphens w:val="0"/>
        <w:ind w:left="864" w:hanging="864"/>
        <w:outlineLvl w:val="3"/>
        <w:rPr>
          <w:rFonts w:ascii="Verdana" w:eastAsia="Times New Roman" w:hAnsi="Verdana" w:cs="Times New Roman"/>
          <w:b/>
          <w:bCs/>
          <w:color w:val="auto"/>
          <w:sz w:val="20"/>
          <w:szCs w:val="20"/>
          <w:u w:val="single"/>
          <w:lang w:eastAsia="cs-CZ" w:bidi="ar-SA"/>
        </w:rPr>
      </w:pPr>
      <w:r w:rsidRPr="004B66FC">
        <w:rPr>
          <w:rFonts w:ascii="Verdana" w:eastAsia="Times New Roman" w:hAnsi="Verdana" w:cs="Times New Roman"/>
          <w:b/>
          <w:bCs/>
          <w:color w:val="auto"/>
          <w:sz w:val="20"/>
          <w:szCs w:val="20"/>
          <w:u w:val="single"/>
          <w:lang w:eastAsia="cs-CZ" w:bidi="ar-SA"/>
        </w:rPr>
        <w:t>ROZŠÍŘENÍ APLIKACE</w:t>
      </w:r>
    </w:p>
    <w:p w14:paraId="7919049D"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4FD2F29F"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t>Konektor na T-CARS systém</w:t>
      </w:r>
      <w:r w:rsidRPr="004B66FC">
        <w:rPr>
          <w:rFonts w:ascii="Verdana" w:eastAsia="Times New Roman" w:hAnsi="Verdana" w:cs="Times New Roman"/>
          <w:color w:val="auto"/>
          <w:sz w:val="20"/>
          <w:szCs w:val="20"/>
          <w:lang w:eastAsia="cs-CZ" w:bidi="ar-SA"/>
        </w:rPr>
        <w:t xml:space="preserve"> – import dat z knihy jízd (T-CARS) do Modulu služební cesty a propsání dat do modulu Docházka k jednotlivým zaměstnancům</w:t>
      </w:r>
    </w:p>
    <w:p w14:paraId="6AB293B4" w14:textId="77777777" w:rsidR="009521D5" w:rsidRPr="004B66FC" w:rsidRDefault="009521D5" w:rsidP="009521D5">
      <w:pPr>
        <w:widowControl/>
        <w:suppressAutoHyphens w:val="0"/>
        <w:jc w:val="both"/>
        <w:rPr>
          <w:rFonts w:ascii="Verdana" w:eastAsia="Times New Roman" w:hAnsi="Verdana" w:cs="Times New Roman"/>
          <w:b/>
          <w:bCs/>
          <w:color w:val="auto"/>
          <w:sz w:val="20"/>
          <w:szCs w:val="20"/>
          <w:lang w:eastAsia="cs-CZ" w:bidi="ar-SA"/>
        </w:rPr>
      </w:pPr>
    </w:p>
    <w:p w14:paraId="5FD94757"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r w:rsidRPr="004B66FC">
        <w:rPr>
          <w:rFonts w:ascii="Verdana" w:eastAsia="Times New Roman" w:hAnsi="Verdana" w:cs="Times New Roman"/>
          <w:b/>
          <w:bCs/>
          <w:color w:val="auto"/>
          <w:sz w:val="20"/>
          <w:szCs w:val="20"/>
          <w:lang w:eastAsia="cs-CZ" w:bidi="ar-SA"/>
        </w:rPr>
        <w:lastRenderedPageBreak/>
        <w:t>Import průchodů z docházkových terminálů EBIS</w:t>
      </w:r>
      <w:r w:rsidRPr="004B66FC">
        <w:rPr>
          <w:rFonts w:ascii="Verdana" w:eastAsia="Times New Roman" w:hAnsi="Verdana" w:cs="Times New Roman"/>
          <w:color w:val="auto"/>
          <w:sz w:val="20"/>
          <w:szCs w:val="20"/>
          <w:lang w:eastAsia="cs-CZ" w:bidi="ar-SA"/>
        </w:rPr>
        <w:t xml:space="preserve"> – zajištění zápisu údajů přes webovou službu</w:t>
      </w:r>
    </w:p>
    <w:p w14:paraId="2D92C47A" w14:textId="77777777" w:rsidR="009521D5" w:rsidRPr="004B66FC" w:rsidRDefault="009521D5" w:rsidP="009521D5">
      <w:pPr>
        <w:widowControl/>
        <w:suppressAutoHyphens w:val="0"/>
        <w:jc w:val="both"/>
        <w:rPr>
          <w:rFonts w:ascii="Verdana" w:eastAsia="Times New Roman" w:hAnsi="Verdana" w:cs="Times New Roman"/>
          <w:color w:val="auto"/>
          <w:sz w:val="20"/>
          <w:szCs w:val="20"/>
          <w:lang w:eastAsia="cs-CZ" w:bidi="ar-SA"/>
        </w:rPr>
      </w:pPr>
    </w:p>
    <w:p w14:paraId="3BEDCF84" w14:textId="732EFF32" w:rsidR="009521D5" w:rsidRPr="009521D5" w:rsidRDefault="009521D5" w:rsidP="009521D5">
      <w:pPr>
        <w:widowControl/>
        <w:suppressAutoHyphens w:val="0"/>
        <w:rPr>
          <w:rFonts w:ascii="Calibri" w:eastAsia="Times New Roman" w:hAnsi="Calibri" w:cs="Times New Roman"/>
          <w:b/>
          <w:bCs/>
          <w:color w:val="2E529C"/>
          <w:sz w:val="40"/>
          <w:szCs w:val="40"/>
          <w:lang w:eastAsia="cs-CZ" w:bidi="ar-SA"/>
        </w:rPr>
      </w:pPr>
      <w:r w:rsidRPr="004B66FC">
        <w:rPr>
          <w:rFonts w:ascii="Verdana" w:eastAsia="Times New Roman" w:hAnsi="Verdana" w:cs="Times New Roman"/>
          <w:b/>
          <w:bCs/>
          <w:color w:val="auto"/>
          <w:sz w:val="20"/>
          <w:szCs w:val="20"/>
          <w:lang w:eastAsia="cs-CZ" w:bidi="ar-SA"/>
        </w:rPr>
        <w:t>Zasílání mzdových potvrzení emailem</w:t>
      </w:r>
      <w:r w:rsidRPr="009521D5">
        <w:rPr>
          <w:rFonts w:ascii="Calibri" w:eastAsia="Times New Roman" w:hAnsi="Calibri" w:cs="Times New Roman"/>
          <w:b/>
          <w:bCs/>
          <w:color w:val="2E529C"/>
          <w:sz w:val="40"/>
          <w:szCs w:val="40"/>
          <w:lang w:eastAsia="cs-CZ" w:bidi="ar-SA"/>
        </w:rPr>
        <w:br w:type="page"/>
      </w:r>
    </w:p>
    <w:p w14:paraId="40E60592" w14:textId="77777777" w:rsidR="000366EB" w:rsidRDefault="000366EB">
      <w:pPr>
        <w:rPr>
          <w:rFonts w:ascii="Verdana" w:hAnsi="Verdana"/>
          <w:b/>
          <w:bCs/>
          <w:sz w:val="20"/>
          <w:szCs w:val="20"/>
        </w:rPr>
      </w:pPr>
    </w:p>
    <w:p w14:paraId="52190F71" w14:textId="77777777" w:rsidR="009521D5" w:rsidRDefault="009521D5">
      <w:pPr>
        <w:rPr>
          <w:rFonts w:ascii="Verdana" w:hAnsi="Verdana"/>
          <w:b/>
          <w:bCs/>
          <w:sz w:val="20"/>
          <w:szCs w:val="20"/>
        </w:rPr>
      </w:pPr>
    </w:p>
    <w:p w14:paraId="0F74F94E" w14:textId="1E162389" w:rsidR="00623AF7" w:rsidRPr="00623AF7" w:rsidRDefault="00623AF7" w:rsidP="00623AF7">
      <w:pPr>
        <w:rPr>
          <w:rFonts w:ascii="Verdana" w:hAnsi="Verdana"/>
          <w:sz w:val="20"/>
          <w:szCs w:val="20"/>
        </w:rPr>
      </w:pPr>
      <w:r>
        <w:rPr>
          <w:rFonts w:ascii="Verdana" w:hAnsi="Verdana"/>
          <w:b/>
          <w:bCs/>
          <w:sz w:val="20"/>
          <w:szCs w:val="20"/>
        </w:rPr>
        <w:t>Specifické úpravy aplikace KS mzdy PROFI</w:t>
      </w:r>
    </w:p>
    <w:p w14:paraId="158CE9C0" w14:textId="77777777" w:rsidR="00623AF7" w:rsidRPr="004B66FC" w:rsidRDefault="00623AF7" w:rsidP="004B66FC">
      <w:pPr>
        <w:spacing w:after="240"/>
        <w:rPr>
          <w:rFonts w:ascii="Verdana" w:hAnsi="Verdana"/>
          <w:b/>
          <w:bCs/>
          <w:sz w:val="20"/>
          <w:szCs w:val="20"/>
        </w:rPr>
      </w:pPr>
      <w:r w:rsidRPr="004B66FC">
        <w:rPr>
          <w:rFonts w:ascii="Verdana" w:hAnsi="Verdana"/>
          <w:b/>
          <w:bCs/>
          <w:sz w:val="20"/>
          <w:szCs w:val="20"/>
        </w:rPr>
        <w:t>Definice pracovní doby</w:t>
      </w:r>
    </w:p>
    <w:p w14:paraId="59F01801" w14:textId="77777777" w:rsidR="00623AF7" w:rsidRPr="00623AF7" w:rsidRDefault="00623AF7" w:rsidP="00623AF7">
      <w:pPr>
        <w:rPr>
          <w:rFonts w:ascii="Verdana" w:hAnsi="Verdana"/>
          <w:sz w:val="20"/>
          <w:szCs w:val="20"/>
        </w:rPr>
      </w:pPr>
      <w:r w:rsidRPr="00623AF7">
        <w:rPr>
          <w:rFonts w:ascii="Verdana" w:hAnsi="Verdana"/>
          <w:sz w:val="20"/>
          <w:szCs w:val="20"/>
        </w:rPr>
        <w:t xml:space="preserve">Úvazky budou přenášeny z modulu Mzdy, systém umožní nastavit úvazek plný i částečný. </w:t>
      </w:r>
    </w:p>
    <w:p w14:paraId="6AD5D379" w14:textId="77777777" w:rsidR="00623AF7" w:rsidRPr="00623AF7" w:rsidRDefault="00623AF7" w:rsidP="009A188B">
      <w:pPr>
        <w:jc w:val="both"/>
        <w:rPr>
          <w:rFonts w:ascii="Verdana" w:hAnsi="Verdana"/>
          <w:sz w:val="20"/>
          <w:szCs w:val="20"/>
        </w:rPr>
      </w:pPr>
      <w:r w:rsidRPr="00623AF7">
        <w:rPr>
          <w:rFonts w:ascii="Verdana" w:hAnsi="Verdana"/>
          <w:sz w:val="20"/>
          <w:szCs w:val="20"/>
        </w:rPr>
        <w:t xml:space="preserve">Systém umožní nastavit pružnou pracovní dobu, určit základní a volitelnou pracovní dobu pro každého zaměstnance nebo skupiny zaměstnanců s libovolným úvazkem a v libovolné dny dle připravené šablony. Šablony jsou spravovány administrátory systému bez zásahu dodavatele, kde jsou definovány potřebné parametry. </w:t>
      </w:r>
    </w:p>
    <w:p w14:paraId="281EC57D" w14:textId="77777777" w:rsidR="00623AF7" w:rsidRPr="00623AF7" w:rsidRDefault="00623AF7" w:rsidP="009A188B">
      <w:pPr>
        <w:jc w:val="both"/>
        <w:rPr>
          <w:rFonts w:ascii="Verdana" w:hAnsi="Verdana"/>
          <w:sz w:val="20"/>
          <w:szCs w:val="20"/>
        </w:rPr>
      </w:pPr>
      <w:r w:rsidRPr="00623AF7">
        <w:rPr>
          <w:rFonts w:ascii="Verdana" w:hAnsi="Verdana"/>
          <w:sz w:val="20"/>
          <w:szCs w:val="20"/>
        </w:rPr>
        <w:t>Systém musí umožnit u zaměstnance změnit pracovní dobu od konkrétního data, aniž by změna ovlivnila výpočet platu dle dříve nastavené pracovní doby.</w:t>
      </w:r>
    </w:p>
    <w:p w14:paraId="3F8B220E"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Rozvojový požadavek na doprogramování kalendářů pro variabilní pevnou pracovní dobu: 3,5 MD</w:t>
      </w:r>
    </w:p>
    <w:p w14:paraId="57A63E2A" w14:textId="77777777" w:rsidR="00623AF7" w:rsidRPr="00623AF7" w:rsidRDefault="00623AF7" w:rsidP="009A188B">
      <w:pPr>
        <w:jc w:val="both"/>
        <w:rPr>
          <w:rFonts w:ascii="Verdana" w:hAnsi="Verdana"/>
          <w:sz w:val="20"/>
          <w:szCs w:val="20"/>
        </w:rPr>
      </w:pPr>
      <w:r w:rsidRPr="00623AF7">
        <w:rPr>
          <w:rFonts w:ascii="Verdana" w:hAnsi="Verdana"/>
          <w:sz w:val="20"/>
          <w:szCs w:val="20"/>
        </w:rPr>
        <w:t xml:space="preserve">Pevnou pracovní dobu lze stanovit pro model pracovní doby. Ten se pak týká každého dne, automaticky. Pokud skutečně každý den bude pevná pracovní doba v jiných časech, nejprve se bude muset nastavit kalendář a následně pro každý den nastavit pevnou pracovní dobu. A pokud se toto bude každý měsíc měnit (protože každý měsíc je jiný kalendář), tak se bude muset měnit i nastavení pevné pracovní doby. </w:t>
      </w:r>
    </w:p>
    <w:p w14:paraId="1FABAB40" w14:textId="77777777" w:rsidR="00623AF7" w:rsidRPr="00623AF7" w:rsidRDefault="00623AF7" w:rsidP="009A188B">
      <w:pPr>
        <w:jc w:val="both"/>
        <w:rPr>
          <w:rFonts w:ascii="Verdana" w:hAnsi="Verdana"/>
          <w:sz w:val="20"/>
          <w:szCs w:val="20"/>
        </w:rPr>
      </w:pPr>
    </w:p>
    <w:p w14:paraId="17D56F7F"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Definice směny</w:t>
      </w:r>
    </w:p>
    <w:p w14:paraId="72232C48" w14:textId="77777777" w:rsidR="00623AF7" w:rsidRPr="00623AF7" w:rsidRDefault="00623AF7" w:rsidP="009A188B">
      <w:pPr>
        <w:jc w:val="both"/>
        <w:rPr>
          <w:rFonts w:ascii="Verdana" w:hAnsi="Verdana"/>
          <w:sz w:val="20"/>
          <w:szCs w:val="20"/>
        </w:rPr>
      </w:pPr>
      <w:r w:rsidRPr="00623AF7">
        <w:rPr>
          <w:rFonts w:ascii="Verdana" w:hAnsi="Verdana"/>
          <w:sz w:val="20"/>
          <w:szCs w:val="20"/>
        </w:rPr>
        <w:t>Systém musí umožnit nastavit směnu pro případy, kdy se neuplatní pružné rozvržení pracovní doby.  A to jak pro jednotlivé zaměstnance nebo skupiny a jednotlivé dny. Směnu je možné nastavit včetně přestávky na jídlo a oddech.</w:t>
      </w:r>
    </w:p>
    <w:p w14:paraId="4A66BB7E" w14:textId="77777777" w:rsidR="00623AF7" w:rsidRPr="00623AF7" w:rsidRDefault="00623AF7" w:rsidP="009A188B">
      <w:pPr>
        <w:jc w:val="both"/>
        <w:rPr>
          <w:rFonts w:ascii="Verdana" w:hAnsi="Verdana"/>
          <w:sz w:val="20"/>
          <w:szCs w:val="20"/>
        </w:rPr>
      </w:pPr>
      <w:r w:rsidRPr="004B66FC">
        <w:rPr>
          <w:rFonts w:ascii="Verdana" w:hAnsi="Verdana"/>
          <w:b/>
          <w:bCs/>
          <w:sz w:val="20"/>
          <w:szCs w:val="20"/>
        </w:rPr>
        <w:t>Rozvojový požadavek</w:t>
      </w:r>
      <w:r w:rsidRPr="00623AF7">
        <w:rPr>
          <w:rFonts w:ascii="Verdana" w:hAnsi="Verdana"/>
          <w:sz w:val="20"/>
          <w:szCs w:val="20"/>
        </w:rPr>
        <w:t xml:space="preserve"> na úpravu tak, aby systém korigoval reálné průchody před 6:00 a po 22:00 hodině, tzn. přenést reálný čas, ale do docházkového listu nejdříve 6:00 a nejpozději 22:00 (průchody, které upraví systém, budou označeny příznakem): </w:t>
      </w:r>
      <w:r w:rsidRPr="004B66FC">
        <w:rPr>
          <w:rFonts w:ascii="Verdana" w:hAnsi="Verdana"/>
          <w:b/>
          <w:bCs/>
          <w:sz w:val="20"/>
          <w:szCs w:val="20"/>
        </w:rPr>
        <w:t>2,5 MD</w:t>
      </w:r>
    </w:p>
    <w:p w14:paraId="6233BBFE" w14:textId="77777777" w:rsidR="00623AF7" w:rsidRPr="00623AF7" w:rsidRDefault="00623AF7" w:rsidP="009A188B">
      <w:pPr>
        <w:jc w:val="both"/>
        <w:rPr>
          <w:rFonts w:ascii="Verdana" w:hAnsi="Verdana"/>
          <w:sz w:val="20"/>
          <w:szCs w:val="20"/>
        </w:rPr>
      </w:pPr>
    </w:p>
    <w:p w14:paraId="75BFFCB3"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Přístupová práva k editaci</w:t>
      </w:r>
    </w:p>
    <w:p w14:paraId="1709E7C9" w14:textId="2E2AFDC0" w:rsidR="00623AF7" w:rsidRPr="00623AF7" w:rsidRDefault="00623AF7" w:rsidP="009A188B">
      <w:pPr>
        <w:jc w:val="both"/>
        <w:rPr>
          <w:rFonts w:ascii="Verdana" w:hAnsi="Verdana"/>
          <w:sz w:val="20"/>
          <w:szCs w:val="20"/>
        </w:rPr>
      </w:pPr>
      <w:r w:rsidRPr="00623AF7">
        <w:rPr>
          <w:rFonts w:ascii="Verdana" w:hAnsi="Verdana"/>
          <w:sz w:val="20"/>
          <w:szCs w:val="20"/>
        </w:rPr>
        <w:t>Oprávněný zaměstnanec (např. nadřízený, administrátor, supervisoři, zaměstnanci Oddělení sekretariátu SFDI apod.) bude data manuálně editovat a systém bude logovat manuálně provedené změny.</w:t>
      </w:r>
      <w:r>
        <w:rPr>
          <w:rFonts w:ascii="Verdana" w:hAnsi="Verdana"/>
          <w:sz w:val="20"/>
          <w:szCs w:val="20"/>
        </w:rPr>
        <w:t xml:space="preserve"> </w:t>
      </w:r>
      <w:r w:rsidRPr="00623AF7">
        <w:rPr>
          <w:rFonts w:ascii="Verdana" w:hAnsi="Verdana"/>
          <w:sz w:val="20"/>
          <w:szCs w:val="20"/>
        </w:rPr>
        <w:t>Běžní uživatelé v KS portálu nemohou měnit svou docházku, pouze vkládat dokumenty, přílohy a popis práce (např. práce na HO).</w:t>
      </w:r>
    </w:p>
    <w:p w14:paraId="720DD159" w14:textId="12297AB3" w:rsidR="00623AF7" w:rsidRPr="00623AF7" w:rsidRDefault="00623AF7" w:rsidP="009A188B">
      <w:pPr>
        <w:jc w:val="both"/>
        <w:rPr>
          <w:rFonts w:ascii="Verdana" w:hAnsi="Verdana"/>
          <w:sz w:val="20"/>
          <w:szCs w:val="20"/>
        </w:rPr>
      </w:pPr>
      <w:r w:rsidRPr="00623AF7">
        <w:rPr>
          <w:rFonts w:ascii="Verdana" w:hAnsi="Verdana"/>
          <w:sz w:val="20"/>
          <w:szCs w:val="20"/>
        </w:rPr>
        <w:t xml:space="preserve">Rozvojový požadavek na doplnění možnosti vkládat poznámku ke každému dni (text v rozsahu bez omezení) a možnosti vkládat přílohy k celému měsíci (min. 10 příloh pro daný měsíc) vč. zobrazení všech poznámek k danému měsíci (přehledová sestava se zobrazením všech poznámek v měsíci): </w:t>
      </w:r>
      <w:r w:rsidRPr="004B66FC">
        <w:rPr>
          <w:rFonts w:ascii="Verdana" w:hAnsi="Verdana"/>
          <w:b/>
          <w:bCs/>
          <w:sz w:val="20"/>
          <w:szCs w:val="20"/>
        </w:rPr>
        <w:t>2 MD</w:t>
      </w:r>
    </w:p>
    <w:p w14:paraId="1725408A" w14:textId="77777777" w:rsidR="00623AF7" w:rsidRPr="00623AF7" w:rsidRDefault="00623AF7" w:rsidP="009A188B">
      <w:pPr>
        <w:jc w:val="both"/>
        <w:rPr>
          <w:rFonts w:ascii="Verdana" w:hAnsi="Verdana"/>
          <w:sz w:val="20"/>
          <w:szCs w:val="20"/>
        </w:rPr>
      </w:pPr>
    </w:p>
    <w:p w14:paraId="0B29B5B1" w14:textId="77777777" w:rsidR="00623AF7" w:rsidRPr="004B66FC" w:rsidRDefault="00623AF7" w:rsidP="009A188B">
      <w:pPr>
        <w:jc w:val="both"/>
        <w:rPr>
          <w:rFonts w:ascii="Verdana" w:hAnsi="Verdana"/>
          <w:b/>
          <w:bCs/>
          <w:sz w:val="20"/>
          <w:szCs w:val="20"/>
        </w:rPr>
      </w:pPr>
      <w:proofErr w:type="spellStart"/>
      <w:r w:rsidRPr="004B66FC">
        <w:rPr>
          <w:rFonts w:ascii="Verdana" w:hAnsi="Verdana"/>
          <w:b/>
          <w:bCs/>
          <w:sz w:val="20"/>
          <w:szCs w:val="20"/>
        </w:rPr>
        <w:t>Home</w:t>
      </w:r>
      <w:proofErr w:type="spellEnd"/>
      <w:r w:rsidRPr="004B66FC">
        <w:rPr>
          <w:rFonts w:ascii="Verdana" w:hAnsi="Verdana"/>
          <w:b/>
          <w:bCs/>
          <w:sz w:val="20"/>
          <w:szCs w:val="20"/>
        </w:rPr>
        <w:t xml:space="preserve"> office</w:t>
      </w:r>
    </w:p>
    <w:p w14:paraId="5A2C0CAF" w14:textId="77777777" w:rsidR="00623AF7" w:rsidRPr="00623AF7" w:rsidRDefault="00623AF7" w:rsidP="009A188B">
      <w:pPr>
        <w:jc w:val="both"/>
        <w:rPr>
          <w:rFonts w:ascii="Verdana" w:hAnsi="Verdana"/>
          <w:sz w:val="20"/>
          <w:szCs w:val="20"/>
        </w:rPr>
      </w:pPr>
      <w:r w:rsidRPr="00623AF7">
        <w:rPr>
          <w:rFonts w:ascii="Verdana" w:hAnsi="Verdana"/>
          <w:sz w:val="20"/>
          <w:szCs w:val="20"/>
        </w:rPr>
        <w:t xml:space="preserve">Systém bude evidovat HO pod kódem jiné důvody. V případě vyplnění možnosti </w:t>
      </w:r>
      <w:proofErr w:type="spellStart"/>
      <w:r w:rsidRPr="00623AF7">
        <w:rPr>
          <w:rFonts w:ascii="Verdana" w:hAnsi="Verdana"/>
          <w:sz w:val="20"/>
          <w:szCs w:val="20"/>
        </w:rPr>
        <w:t>home</w:t>
      </w:r>
      <w:proofErr w:type="spellEnd"/>
      <w:r w:rsidRPr="00623AF7">
        <w:rPr>
          <w:rFonts w:ascii="Verdana" w:hAnsi="Verdana"/>
          <w:sz w:val="20"/>
          <w:szCs w:val="20"/>
        </w:rPr>
        <w:t xml:space="preserve"> office bude systém vyžadovat doplnění popisu toho, co zaměstnanec při práci z domova vykonával. </w:t>
      </w:r>
    </w:p>
    <w:p w14:paraId="66EF770E" w14:textId="77777777" w:rsidR="00623AF7" w:rsidRPr="00623AF7" w:rsidRDefault="00623AF7" w:rsidP="009A188B">
      <w:pPr>
        <w:jc w:val="both"/>
        <w:rPr>
          <w:rFonts w:ascii="Verdana" w:hAnsi="Verdana"/>
          <w:sz w:val="20"/>
          <w:szCs w:val="20"/>
        </w:rPr>
      </w:pPr>
      <w:r w:rsidRPr="004B66FC">
        <w:rPr>
          <w:rFonts w:ascii="Verdana" w:hAnsi="Verdana"/>
          <w:b/>
          <w:bCs/>
          <w:sz w:val="20"/>
          <w:szCs w:val="20"/>
        </w:rPr>
        <w:t>Rozvojový požadavek</w:t>
      </w:r>
      <w:r w:rsidRPr="00623AF7">
        <w:rPr>
          <w:rFonts w:ascii="Verdana" w:hAnsi="Verdana"/>
          <w:sz w:val="20"/>
          <w:szCs w:val="20"/>
        </w:rPr>
        <w:t xml:space="preserve"> pro vynucení vyplnění poznámky v případě zvolení vybraného docházkového kódu: </w:t>
      </w:r>
      <w:r w:rsidRPr="004B66FC">
        <w:rPr>
          <w:rFonts w:ascii="Verdana" w:hAnsi="Verdana"/>
          <w:b/>
          <w:bCs/>
          <w:sz w:val="20"/>
          <w:szCs w:val="20"/>
        </w:rPr>
        <w:t>1,5 MD</w:t>
      </w:r>
    </w:p>
    <w:p w14:paraId="0BB739FE" w14:textId="77777777" w:rsidR="00623AF7" w:rsidRPr="00623AF7" w:rsidRDefault="00623AF7" w:rsidP="009A188B">
      <w:pPr>
        <w:jc w:val="both"/>
        <w:rPr>
          <w:rFonts w:ascii="Verdana" w:hAnsi="Verdana"/>
          <w:sz w:val="20"/>
          <w:szCs w:val="20"/>
        </w:rPr>
      </w:pPr>
    </w:p>
    <w:p w14:paraId="0F3879F4"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Kontroly</w:t>
      </w:r>
    </w:p>
    <w:p w14:paraId="04AB2D5B" w14:textId="77777777" w:rsidR="00623AF7" w:rsidRPr="00623AF7" w:rsidRDefault="00623AF7" w:rsidP="009A188B">
      <w:pPr>
        <w:jc w:val="both"/>
        <w:rPr>
          <w:rFonts w:ascii="Verdana" w:hAnsi="Verdana"/>
          <w:sz w:val="20"/>
          <w:szCs w:val="20"/>
        </w:rPr>
      </w:pPr>
      <w:r w:rsidRPr="00623AF7">
        <w:rPr>
          <w:rFonts w:ascii="Verdana" w:hAnsi="Verdana"/>
          <w:sz w:val="20"/>
          <w:szCs w:val="20"/>
        </w:rPr>
        <w:t>Systém automaticky kontroluje úplnost vyplnění docházkového listu před jejím schválením na konci měsíce (přesčasy, pracovní cesty, nahrané dokumenty, jsou vyplněny všechny pracovní dny, vyplnění popisu práce na HO apod.).</w:t>
      </w:r>
    </w:p>
    <w:p w14:paraId="35F7B9E0" w14:textId="77777777" w:rsidR="00623AF7" w:rsidRPr="00623AF7" w:rsidRDefault="00623AF7" w:rsidP="009A188B">
      <w:pPr>
        <w:jc w:val="both"/>
        <w:rPr>
          <w:rFonts w:ascii="Verdana" w:hAnsi="Verdana"/>
          <w:sz w:val="20"/>
          <w:szCs w:val="20"/>
        </w:rPr>
      </w:pPr>
      <w:r w:rsidRPr="004B66FC">
        <w:rPr>
          <w:rFonts w:ascii="Verdana" w:hAnsi="Verdana"/>
          <w:b/>
          <w:bCs/>
          <w:sz w:val="20"/>
          <w:szCs w:val="20"/>
        </w:rPr>
        <w:t>Rozvojový požadavek</w:t>
      </w:r>
      <w:r w:rsidRPr="00623AF7">
        <w:rPr>
          <w:rFonts w:ascii="Verdana" w:hAnsi="Verdana"/>
          <w:sz w:val="20"/>
          <w:szCs w:val="20"/>
        </w:rPr>
        <w:t xml:space="preserve"> na kontrolu vyplněnosti příloh: </w:t>
      </w:r>
      <w:r w:rsidRPr="004B66FC">
        <w:rPr>
          <w:rFonts w:ascii="Verdana" w:hAnsi="Verdana"/>
          <w:b/>
          <w:bCs/>
          <w:sz w:val="20"/>
          <w:szCs w:val="20"/>
        </w:rPr>
        <w:t>1,5 MD</w:t>
      </w:r>
    </w:p>
    <w:p w14:paraId="7BA29A97" w14:textId="77777777" w:rsidR="00623AF7" w:rsidRPr="00623AF7" w:rsidRDefault="00623AF7" w:rsidP="009A188B">
      <w:pPr>
        <w:jc w:val="both"/>
        <w:rPr>
          <w:rFonts w:ascii="Verdana" w:hAnsi="Verdana"/>
          <w:sz w:val="20"/>
          <w:szCs w:val="20"/>
        </w:rPr>
      </w:pPr>
      <w:r w:rsidRPr="00623AF7">
        <w:rPr>
          <w:rFonts w:ascii="Verdana" w:hAnsi="Verdana"/>
          <w:sz w:val="20"/>
          <w:szCs w:val="20"/>
        </w:rPr>
        <w:t>Rozvojový požadavek na kontrolu, že všechny pracovní dny byly vyplněny: možno řešit nastavením kombinace parametru a WF (zanedbatelná pracnost), propustná kontrola (informace o počtu příloh, které má zaměstnanec přiložit).</w:t>
      </w:r>
    </w:p>
    <w:p w14:paraId="2811995B" w14:textId="77777777" w:rsidR="00623AF7" w:rsidRPr="00623AF7" w:rsidRDefault="00623AF7" w:rsidP="009A188B">
      <w:pPr>
        <w:jc w:val="both"/>
        <w:rPr>
          <w:rFonts w:ascii="Verdana" w:hAnsi="Verdana"/>
          <w:sz w:val="20"/>
          <w:szCs w:val="20"/>
        </w:rPr>
      </w:pPr>
    </w:p>
    <w:p w14:paraId="4634ED55"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lastRenderedPageBreak/>
        <w:t>Výpočet stravenek</w:t>
      </w:r>
    </w:p>
    <w:p w14:paraId="7781B556" w14:textId="77777777" w:rsidR="00623AF7" w:rsidRPr="00623AF7" w:rsidRDefault="00623AF7" w:rsidP="009A188B">
      <w:pPr>
        <w:jc w:val="both"/>
        <w:rPr>
          <w:rFonts w:ascii="Verdana" w:hAnsi="Verdana"/>
          <w:sz w:val="20"/>
          <w:szCs w:val="20"/>
        </w:rPr>
      </w:pPr>
      <w:r w:rsidRPr="00623AF7">
        <w:rPr>
          <w:rFonts w:ascii="Verdana" w:hAnsi="Verdana"/>
          <w:sz w:val="20"/>
          <w:szCs w:val="20"/>
        </w:rPr>
        <w:t xml:space="preserve">Systém automaticky na základě vložených dat počítá výši stravenek. Nárok na stravenku vzniká, jestliže zaměstnanec odpracuje nejméně 3 hodiny (kód práce + kód jiné důvody + kód jiná budova, pokud je rozsah jednotlivého úseku jiná budova kratší než 5 hodin). Kód práce je práce na pracovišti, kód jiné důvody je práce z domova, kód jiná budova je pracovní nebo služební cesta, která je konaná v místě výkonu služby nebo v místě výkonu práce, což je vždy obec. Nárok na stravenku nevzniká v den, ve kterém vznikne nárok na stravné z pracovní/služební cesty (toto se posuzuje zvlášť za každý jednotlivý den pracovní/služební cesty).  Pokud člověk odpracuje min. 3 hodiny, ale současně v den čerpá druhý půlden dovolené, stravenku také nedostává. </w:t>
      </w:r>
    </w:p>
    <w:p w14:paraId="46168DD1" w14:textId="77777777" w:rsidR="00623AF7" w:rsidRPr="00623AF7" w:rsidRDefault="00623AF7" w:rsidP="009A188B">
      <w:pPr>
        <w:jc w:val="both"/>
        <w:rPr>
          <w:rFonts w:ascii="Verdana" w:hAnsi="Verdana"/>
          <w:sz w:val="20"/>
          <w:szCs w:val="20"/>
        </w:rPr>
      </w:pPr>
      <w:r w:rsidRPr="004B66FC">
        <w:rPr>
          <w:rFonts w:ascii="Verdana" w:hAnsi="Verdana"/>
          <w:b/>
          <w:bCs/>
          <w:sz w:val="20"/>
          <w:szCs w:val="20"/>
        </w:rPr>
        <w:t>Rozvojový požadavek</w:t>
      </w:r>
      <w:r w:rsidRPr="00623AF7">
        <w:rPr>
          <w:rFonts w:ascii="Verdana" w:hAnsi="Verdana"/>
          <w:sz w:val="20"/>
          <w:szCs w:val="20"/>
        </w:rPr>
        <w:t xml:space="preserve"> na případ, kdy docházkový kód generuje nárok na stravenku do 5 hodin, od 5 hodin a víc už systém stravenku negeneruje. Nárok na stravenku se negeneruje, pokud je souběh práce při kódu „jiná budova“ např. 3 hodiny, a služební cesty, u které nárok na stravné vzniká: </w:t>
      </w:r>
      <w:r w:rsidRPr="004B66FC">
        <w:rPr>
          <w:rFonts w:ascii="Verdana" w:hAnsi="Verdana"/>
          <w:b/>
          <w:bCs/>
          <w:sz w:val="20"/>
          <w:szCs w:val="20"/>
        </w:rPr>
        <w:t>1,5 MD</w:t>
      </w:r>
    </w:p>
    <w:p w14:paraId="6A4B6237" w14:textId="77777777" w:rsidR="00623AF7" w:rsidRPr="00623AF7" w:rsidRDefault="00623AF7" w:rsidP="009A188B">
      <w:pPr>
        <w:jc w:val="both"/>
        <w:rPr>
          <w:rFonts w:ascii="Verdana" w:hAnsi="Verdana"/>
          <w:sz w:val="20"/>
          <w:szCs w:val="20"/>
        </w:rPr>
      </w:pPr>
    </w:p>
    <w:p w14:paraId="6903C945" w14:textId="77777777" w:rsidR="00623AF7" w:rsidRPr="00623AF7" w:rsidRDefault="00623AF7" w:rsidP="009A188B">
      <w:pPr>
        <w:jc w:val="both"/>
        <w:rPr>
          <w:rFonts w:ascii="Verdana" w:hAnsi="Verdana"/>
          <w:sz w:val="20"/>
          <w:szCs w:val="20"/>
        </w:rPr>
      </w:pPr>
      <w:r w:rsidRPr="004B66FC">
        <w:rPr>
          <w:rFonts w:ascii="Verdana" w:hAnsi="Verdana"/>
          <w:b/>
          <w:bCs/>
          <w:sz w:val="20"/>
          <w:szCs w:val="20"/>
        </w:rPr>
        <w:t>Rozvojový požadavek</w:t>
      </w:r>
      <w:r w:rsidRPr="00623AF7">
        <w:rPr>
          <w:rFonts w:ascii="Verdana" w:hAnsi="Verdana"/>
          <w:sz w:val="20"/>
          <w:szCs w:val="20"/>
        </w:rPr>
        <w:t xml:space="preserve"> na úpravu, kdy člověk odpracuje min. 3 hodiny, ale současně v den čerpá druhý půlden dovolené, stravenku nedostává: </w:t>
      </w:r>
      <w:r w:rsidRPr="004B66FC">
        <w:rPr>
          <w:rFonts w:ascii="Verdana" w:hAnsi="Verdana"/>
          <w:b/>
          <w:bCs/>
          <w:sz w:val="20"/>
          <w:szCs w:val="20"/>
        </w:rPr>
        <w:t>1 MD</w:t>
      </w:r>
    </w:p>
    <w:p w14:paraId="514D4E7B" w14:textId="77777777" w:rsidR="00623AF7" w:rsidRPr="00623AF7" w:rsidRDefault="00623AF7" w:rsidP="009A188B">
      <w:pPr>
        <w:jc w:val="both"/>
        <w:rPr>
          <w:rFonts w:ascii="Verdana" w:hAnsi="Verdana"/>
          <w:sz w:val="20"/>
          <w:szCs w:val="20"/>
        </w:rPr>
      </w:pPr>
    </w:p>
    <w:p w14:paraId="1DC8AC89" w14:textId="77777777" w:rsidR="00623AF7" w:rsidRPr="00623AF7" w:rsidRDefault="00623AF7" w:rsidP="009A188B">
      <w:pPr>
        <w:jc w:val="both"/>
        <w:rPr>
          <w:rFonts w:ascii="Verdana" w:hAnsi="Verdana"/>
          <w:sz w:val="20"/>
          <w:szCs w:val="20"/>
        </w:rPr>
      </w:pPr>
    </w:p>
    <w:p w14:paraId="368FD42B"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Napojení modulu Služební/Pracovní cesty na Docházku</w:t>
      </w:r>
    </w:p>
    <w:p w14:paraId="46CB4BA4" w14:textId="77777777" w:rsidR="00623AF7" w:rsidRPr="00623AF7" w:rsidRDefault="00623AF7" w:rsidP="009A188B">
      <w:pPr>
        <w:jc w:val="both"/>
        <w:rPr>
          <w:rFonts w:ascii="Verdana" w:hAnsi="Verdana"/>
          <w:sz w:val="20"/>
          <w:szCs w:val="20"/>
        </w:rPr>
      </w:pPr>
      <w:r w:rsidRPr="00623AF7">
        <w:rPr>
          <w:rFonts w:ascii="Verdana" w:hAnsi="Verdana"/>
          <w:sz w:val="20"/>
          <w:szCs w:val="20"/>
        </w:rPr>
        <w:t>Data z modulu služební/pracovní cesty u níž byl schválen průběh budou automaticky přenesena do Docházky v KS Portálu. Přenášejí se pouze data v rozsahu skutečného výkonu práce a v rozsahu překážek na straně zaměstnavatele, které vzniknou v rozmezí doby stanovené pro účely pracovních/služebních cest. Je nezbytné rozlišovat služební/pracovní cesty konané v místě obce, kde má zaměstnanec místo výkonu práce nebo služební působiště (jiná budova) a mimo tuto obec (kód služebně).</w:t>
      </w:r>
    </w:p>
    <w:p w14:paraId="00219A24" w14:textId="77777777" w:rsidR="00623AF7" w:rsidRPr="00623AF7" w:rsidRDefault="00623AF7" w:rsidP="009A188B">
      <w:pPr>
        <w:jc w:val="both"/>
        <w:rPr>
          <w:rFonts w:ascii="Verdana" w:hAnsi="Verdana"/>
          <w:sz w:val="20"/>
          <w:szCs w:val="20"/>
        </w:rPr>
      </w:pPr>
      <w:r w:rsidRPr="00623AF7">
        <w:rPr>
          <w:rFonts w:ascii="Verdana" w:hAnsi="Verdana"/>
          <w:sz w:val="20"/>
          <w:szCs w:val="20"/>
        </w:rPr>
        <w:t>V rámci požadavku na úpravu je zohledněn požadavek na:</w:t>
      </w:r>
    </w:p>
    <w:p w14:paraId="38382A5B" w14:textId="43F2FCB3" w:rsidR="00623AF7" w:rsidRDefault="00623AF7" w:rsidP="009A188B">
      <w:pPr>
        <w:pStyle w:val="Odstavecseseznamem"/>
        <w:numPr>
          <w:ilvl w:val="0"/>
          <w:numId w:val="21"/>
        </w:numPr>
        <w:jc w:val="both"/>
        <w:rPr>
          <w:rFonts w:ascii="Verdana" w:hAnsi="Verdana"/>
          <w:sz w:val="20"/>
          <w:szCs w:val="20"/>
        </w:rPr>
      </w:pPr>
      <w:r w:rsidRPr="004B66FC">
        <w:rPr>
          <w:rFonts w:ascii="Verdana" w:hAnsi="Verdana"/>
          <w:sz w:val="20"/>
          <w:szCs w:val="20"/>
          <w:u w:val="single"/>
        </w:rPr>
        <w:t xml:space="preserve">Reálný průběh </w:t>
      </w:r>
      <w:proofErr w:type="gramStart"/>
      <w:r w:rsidRPr="004B66FC">
        <w:rPr>
          <w:rFonts w:ascii="Verdana" w:hAnsi="Verdana"/>
          <w:sz w:val="20"/>
          <w:szCs w:val="20"/>
          <w:u w:val="single"/>
        </w:rPr>
        <w:t>cesty</w:t>
      </w:r>
      <w:r w:rsidRPr="004B66FC">
        <w:rPr>
          <w:rFonts w:ascii="Verdana" w:hAnsi="Verdana"/>
          <w:sz w:val="20"/>
          <w:szCs w:val="20"/>
        </w:rPr>
        <w:t xml:space="preserve"> </w:t>
      </w:r>
      <w:r w:rsidR="009A188B" w:rsidRPr="004B66FC">
        <w:rPr>
          <w:rFonts w:ascii="Verdana" w:hAnsi="Verdana"/>
          <w:sz w:val="20"/>
          <w:szCs w:val="20"/>
        </w:rPr>
        <w:t>- Po</w:t>
      </w:r>
      <w:proofErr w:type="gramEnd"/>
      <w:r w:rsidRPr="004B66FC">
        <w:rPr>
          <w:rFonts w:ascii="Verdana" w:hAnsi="Verdana"/>
          <w:sz w:val="20"/>
          <w:szCs w:val="20"/>
        </w:rPr>
        <w:t xml:space="preserve"> uskutečnění povolené pracovní cesty v případě využití služebního vozidla jsou data z T-</w:t>
      </w:r>
      <w:proofErr w:type="spellStart"/>
      <w:r w:rsidRPr="004B66FC">
        <w:rPr>
          <w:rFonts w:ascii="Verdana" w:hAnsi="Verdana"/>
          <w:sz w:val="20"/>
          <w:szCs w:val="20"/>
        </w:rPr>
        <w:t>cars</w:t>
      </w:r>
      <w:proofErr w:type="spellEnd"/>
      <w:r w:rsidRPr="004B66FC">
        <w:rPr>
          <w:rFonts w:ascii="Verdana" w:hAnsi="Verdana"/>
          <w:sz w:val="20"/>
          <w:szCs w:val="20"/>
        </w:rPr>
        <w:t xml:space="preserve"> zobrazeny v KS programu v modulu Pracovní cesty, kde je může zaměstnanec upravit a doplnit přesný průběh cesty, případně cestu rozdělit do několika úseků výkonu práce. U každé části cesty vyznačí reálný výkon práce – informace o délce pracovní cesty a výkony práce na pracovní cestě nad rámec pevné pracovní doby budou po schválení přeneseny do modulu Docházky. K jednotlivým částem pracovní cesty zaměstnanec nahrává doklady a účtenky k proplacení včetně popisu účelu. Zaměstnanec uvádí, zda měl v rámci pracovní cesty zajištěné stravování ve smyslu snídaně, oběd, večeře, čímž dojde ke krácení stravného ve výši dle zákoníku práce. Po vyplnění všech informací zaměstnanec vidí přehled vyúčtování své pracovní cesty, kterou následně dává svému nadřízenému (dle systemizace/AD) ke schválení.</w:t>
      </w:r>
    </w:p>
    <w:p w14:paraId="20FDCE9A" w14:textId="34DFEBD8" w:rsidR="00623AF7" w:rsidRPr="004B66FC" w:rsidRDefault="00623AF7" w:rsidP="009A188B">
      <w:pPr>
        <w:pStyle w:val="Odstavecseseznamem"/>
        <w:numPr>
          <w:ilvl w:val="0"/>
          <w:numId w:val="21"/>
        </w:numPr>
        <w:jc w:val="both"/>
        <w:rPr>
          <w:rFonts w:ascii="Verdana" w:hAnsi="Verdana"/>
          <w:sz w:val="20"/>
          <w:szCs w:val="20"/>
        </w:rPr>
      </w:pPr>
      <w:r w:rsidRPr="004B66FC">
        <w:rPr>
          <w:rFonts w:ascii="Verdana" w:hAnsi="Verdana"/>
          <w:sz w:val="20"/>
          <w:szCs w:val="20"/>
          <w:u w:val="single"/>
        </w:rPr>
        <w:t xml:space="preserve">Záloha na pracovní </w:t>
      </w:r>
      <w:r w:rsidR="009A188B" w:rsidRPr="004B66FC">
        <w:rPr>
          <w:rFonts w:ascii="Verdana" w:hAnsi="Verdana"/>
          <w:sz w:val="20"/>
          <w:szCs w:val="20"/>
          <w:u w:val="single"/>
        </w:rPr>
        <w:t>cestu</w:t>
      </w:r>
      <w:r w:rsidR="009A188B" w:rsidRPr="004B66FC">
        <w:rPr>
          <w:rFonts w:ascii="Verdana" w:hAnsi="Verdana"/>
          <w:sz w:val="20"/>
          <w:szCs w:val="20"/>
        </w:rPr>
        <w:t xml:space="preserve"> – Pokud</w:t>
      </w:r>
      <w:r w:rsidRPr="004B66FC">
        <w:rPr>
          <w:rFonts w:ascii="Verdana" w:hAnsi="Verdana"/>
          <w:sz w:val="20"/>
          <w:szCs w:val="20"/>
        </w:rPr>
        <w:t xml:space="preserve"> zaměstnanci byla schválena žádost o poskytnutí zálohy, je současně informována pokladna. Pokladní bude mít možnost vkládat do systému pokladní doklad s číslem v rámci aplikace KS mzdy PROFI (není tedy rozvojový požadavek na doplnění čísla pokladního dokladu). Vyplacení zálohy je v systému evidováno.</w:t>
      </w:r>
    </w:p>
    <w:p w14:paraId="43EBC030" w14:textId="77777777" w:rsidR="00623AF7" w:rsidRPr="004B66FC" w:rsidRDefault="00623AF7" w:rsidP="009A188B">
      <w:pPr>
        <w:jc w:val="both"/>
        <w:rPr>
          <w:rFonts w:ascii="Verdana" w:hAnsi="Verdana"/>
          <w:b/>
          <w:bCs/>
          <w:sz w:val="20"/>
          <w:szCs w:val="20"/>
        </w:rPr>
      </w:pPr>
      <w:r w:rsidRPr="004B66FC">
        <w:rPr>
          <w:rFonts w:ascii="Verdana" w:hAnsi="Verdana"/>
          <w:b/>
          <w:bCs/>
          <w:sz w:val="20"/>
          <w:szCs w:val="20"/>
        </w:rPr>
        <w:t>Rozvojový požadavek: 6 MD</w:t>
      </w:r>
    </w:p>
    <w:p w14:paraId="4638CDE6" w14:textId="77777777" w:rsidR="00623AF7" w:rsidRPr="00623AF7" w:rsidRDefault="00623AF7" w:rsidP="009A188B">
      <w:pPr>
        <w:jc w:val="both"/>
        <w:rPr>
          <w:rFonts w:ascii="Verdana" w:hAnsi="Verdana"/>
          <w:sz w:val="20"/>
          <w:szCs w:val="20"/>
        </w:rPr>
      </w:pPr>
    </w:p>
    <w:p w14:paraId="0C3FCFF1" w14:textId="77777777" w:rsidR="00623AF7" w:rsidRPr="00623AF7" w:rsidRDefault="00623AF7" w:rsidP="009A188B">
      <w:pPr>
        <w:jc w:val="both"/>
        <w:rPr>
          <w:rFonts w:ascii="Verdana" w:hAnsi="Verdana"/>
          <w:sz w:val="20"/>
          <w:szCs w:val="20"/>
        </w:rPr>
      </w:pPr>
    </w:p>
    <w:p w14:paraId="07190CCC" w14:textId="77777777" w:rsidR="00623AF7" w:rsidRPr="004B66FC" w:rsidRDefault="00623AF7" w:rsidP="009A188B">
      <w:pPr>
        <w:jc w:val="both"/>
        <w:rPr>
          <w:rFonts w:ascii="Verdana" w:hAnsi="Verdana"/>
          <w:b/>
          <w:sz w:val="20"/>
          <w:szCs w:val="20"/>
        </w:rPr>
      </w:pPr>
      <w:r w:rsidRPr="004B66FC">
        <w:rPr>
          <w:rFonts w:ascii="Verdana" w:hAnsi="Verdana"/>
          <w:b/>
          <w:sz w:val="20"/>
          <w:szCs w:val="20"/>
        </w:rPr>
        <w:t>Evidence a správa dat zaměstnanců</w:t>
      </w:r>
    </w:p>
    <w:p w14:paraId="0D090450" w14:textId="670CA315" w:rsidR="00B227A4" w:rsidRDefault="00623AF7" w:rsidP="009A188B">
      <w:pPr>
        <w:jc w:val="both"/>
        <w:rPr>
          <w:rFonts w:ascii="Verdana" w:hAnsi="Verdana"/>
          <w:sz w:val="20"/>
          <w:szCs w:val="20"/>
        </w:rPr>
      </w:pPr>
      <w:r w:rsidRPr="004B66FC">
        <w:rPr>
          <w:rFonts w:ascii="Verdana" w:hAnsi="Verdana"/>
          <w:sz w:val="20"/>
          <w:szCs w:val="20"/>
        </w:rPr>
        <w:t>Napojení na AD bude vytvořeno prostřednictvím standardních nástrojů APV. Podle doplněného zadání ze strany Objednatele není potřeba zákaznické řešení.</w:t>
      </w:r>
    </w:p>
    <w:p w14:paraId="7141719C" w14:textId="77777777" w:rsidR="00BA196B" w:rsidRDefault="00BA196B" w:rsidP="009A188B">
      <w:pPr>
        <w:jc w:val="both"/>
        <w:rPr>
          <w:rFonts w:ascii="Verdana" w:hAnsi="Verdana"/>
          <w:sz w:val="20"/>
          <w:szCs w:val="20"/>
        </w:rPr>
      </w:pPr>
    </w:p>
    <w:p w14:paraId="15EBCB43" w14:textId="77777777" w:rsidR="00BA196B" w:rsidRPr="00BA196B" w:rsidRDefault="00BA196B" w:rsidP="009A188B">
      <w:pPr>
        <w:jc w:val="both"/>
        <w:rPr>
          <w:rFonts w:ascii="Verdana" w:hAnsi="Verdana"/>
          <w:sz w:val="20"/>
          <w:szCs w:val="20"/>
        </w:rPr>
      </w:pPr>
      <w:r w:rsidRPr="00BA196B">
        <w:rPr>
          <w:rFonts w:ascii="Verdana" w:hAnsi="Verdana"/>
          <w:b/>
          <w:bCs/>
          <w:sz w:val="20"/>
          <w:szCs w:val="20"/>
        </w:rPr>
        <w:t xml:space="preserve">Inicializace </w:t>
      </w:r>
      <w:proofErr w:type="spellStart"/>
      <w:r w:rsidRPr="00BA196B">
        <w:rPr>
          <w:rFonts w:ascii="Verdana" w:hAnsi="Verdana"/>
          <w:b/>
          <w:bCs/>
          <w:sz w:val="20"/>
          <w:szCs w:val="20"/>
        </w:rPr>
        <w:t>workflow</w:t>
      </w:r>
      <w:proofErr w:type="spellEnd"/>
      <w:r w:rsidRPr="00BA196B">
        <w:rPr>
          <w:rFonts w:ascii="Verdana" w:hAnsi="Verdana"/>
          <w:b/>
          <w:bCs/>
          <w:sz w:val="20"/>
          <w:szCs w:val="20"/>
        </w:rPr>
        <w:t xml:space="preserve"> pomocí importu průchodu přes AS</w:t>
      </w:r>
      <w:r w:rsidRPr="00BA196B">
        <w:rPr>
          <w:rFonts w:ascii="Verdana" w:hAnsi="Verdana"/>
          <w:sz w:val="20"/>
          <w:szCs w:val="20"/>
        </w:rPr>
        <w:t xml:space="preserve"> (úloha 73) – pomocí terminálu. Funkce zahrnuje inicializaci </w:t>
      </w:r>
      <w:proofErr w:type="spellStart"/>
      <w:r w:rsidRPr="00BA196B">
        <w:rPr>
          <w:rFonts w:ascii="Verdana" w:hAnsi="Verdana"/>
          <w:sz w:val="20"/>
          <w:szCs w:val="20"/>
        </w:rPr>
        <w:t>workflow</w:t>
      </w:r>
      <w:proofErr w:type="spellEnd"/>
      <w:r w:rsidRPr="00BA196B">
        <w:rPr>
          <w:rFonts w:ascii="Verdana" w:hAnsi="Verdana"/>
          <w:sz w:val="20"/>
          <w:szCs w:val="20"/>
        </w:rPr>
        <w:t xml:space="preserve"> pro schválení docházky za každý kalendářní měsíc, tato </w:t>
      </w:r>
      <w:r w:rsidRPr="00BA196B">
        <w:rPr>
          <w:rFonts w:ascii="Verdana" w:hAnsi="Verdana"/>
          <w:sz w:val="20"/>
          <w:szCs w:val="20"/>
        </w:rPr>
        <w:lastRenderedPageBreak/>
        <w:t xml:space="preserve">funkce bude spuštěna fyzickým průchodem zaměstnance přes vstupní terminál v prostorách SFDI (tzn. přiložením vstupní karty/čipu k terminálu). Zároveň zůstane zachována i možnost inicializace prostřednictvím zadaných požadavků nebo provedením manuálního záznamu v Docházce, podle toho, co nastane dříve. </w:t>
      </w:r>
    </w:p>
    <w:p w14:paraId="11E19864" w14:textId="77777777" w:rsidR="00BA196B" w:rsidRPr="00BA196B" w:rsidRDefault="00BA196B" w:rsidP="009A188B">
      <w:pPr>
        <w:jc w:val="both"/>
        <w:rPr>
          <w:rFonts w:ascii="Verdana" w:hAnsi="Verdana"/>
          <w:sz w:val="20"/>
          <w:szCs w:val="20"/>
        </w:rPr>
      </w:pPr>
      <w:r w:rsidRPr="00BA196B">
        <w:rPr>
          <w:rFonts w:ascii="Verdana" w:hAnsi="Verdana"/>
          <w:b/>
          <w:bCs/>
          <w:sz w:val="20"/>
          <w:szCs w:val="20"/>
        </w:rPr>
        <w:t xml:space="preserve">Rozvojový požadavek: 0,5 MD </w:t>
      </w:r>
    </w:p>
    <w:p w14:paraId="16A00002" w14:textId="77777777" w:rsidR="00BA196B" w:rsidRPr="00BA196B" w:rsidRDefault="00BA196B" w:rsidP="009A188B">
      <w:pPr>
        <w:jc w:val="both"/>
        <w:rPr>
          <w:rFonts w:ascii="Verdana" w:hAnsi="Verdana"/>
          <w:sz w:val="20"/>
          <w:szCs w:val="20"/>
        </w:rPr>
      </w:pPr>
      <w:r w:rsidRPr="00BA196B">
        <w:rPr>
          <w:rFonts w:ascii="Verdana" w:hAnsi="Verdana"/>
          <w:sz w:val="20"/>
          <w:szCs w:val="20"/>
        </w:rPr>
        <w:t> </w:t>
      </w:r>
    </w:p>
    <w:p w14:paraId="132D11BD" w14:textId="77777777" w:rsidR="00BA196B" w:rsidRPr="00BA196B" w:rsidRDefault="00BA196B" w:rsidP="009A188B">
      <w:pPr>
        <w:jc w:val="both"/>
        <w:rPr>
          <w:rFonts w:ascii="Verdana" w:hAnsi="Verdana"/>
          <w:sz w:val="20"/>
          <w:szCs w:val="20"/>
        </w:rPr>
      </w:pPr>
      <w:proofErr w:type="spellStart"/>
      <w:r w:rsidRPr="00BA196B">
        <w:rPr>
          <w:rFonts w:ascii="Verdana" w:hAnsi="Verdana"/>
          <w:b/>
          <w:bCs/>
          <w:sz w:val="20"/>
          <w:szCs w:val="20"/>
        </w:rPr>
        <w:t>Floating</w:t>
      </w:r>
      <w:proofErr w:type="spellEnd"/>
      <w:r w:rsidRPr="00BA196B">
        <w:rPr>
          <w:rFonts w:ascii="Verdana" w:hAnsi="Verdana"/>
          <w:b/>
          <w:bCs/>
          <w:sz w:val="20"/>
          <w:szCs w:val="20"/>
        </w:rPr>
        <w:t xml:space="preserve"> půl den</w:t>
      </w:r>
      <w:r w:rsidRPr="00BA196B">
        <w:rPr>
          <w:rFonts w:ascii="Verdana" w:hAnsi="Verdana"/>
          <w:sz w:val="20"/>
          <w:szCs w:val="20"/>
        </w:rPr>
        <w:t xml:space="preserve"> – možnost aplikace parametru i na první půlku směny. </w:t>
      </w:r>
      <w:proofErr w:type="spellStart"/>
      <w:r w:rsidRPr="00BA196B">
        <w:rPr>
          <w:rFonts w:ascii="Verdana" w:hAnsi="Verdana"/>
          <w:sz w:val="20"/>
          <w:szCs w:val="20"/>
        </w:rPr>
        <w:t>Floating</w:t>
      </w:r>
      <w:proofErr w:type="spellEnd"/>
      <w:r w:rsidRPr="00BA196B">
        <w:rPr>
          <w:rFonts w:ascii="Verdana" w:hAnsi="Verdana"/>
          <w:sz w:val="20"/>
          <w:szCs w:val="20"/>
        </w:rPr>
        <w:t xml:space="preserve"> půlden je časový úsek, který představuje nepřítomnost na pracovišti z důvodu např. dovolené či indispozičního volna v délce poloviny směny zaměstnance zadaný požadavkem. Tento </w:t>
      </w:r>
      <w:proofErr w:type="spellStart"/>
      <w:r w:rsidRPr="00BA196B">
        <w:rPr>
          <w:rFonts w:ascii="Verdana" w:hAnsi="Verdana"/>
          <w:sz w:val="20"/>
          <w:szCs w:val="20"/>
        </w:rPr>
        <w:t>floating</w:t>
      </w:r>
      <w:proofErr w:type="spellEnd"/>
      <w:r w:rsidRPr="00BA196B">
        <w:rPr>
          <w:rFonts w:ascii="Verdana" w:hAnsi="Verdana"/>
          <w:sz w:val="20"/>
          <w:szCs w:val="20"/>
        </w:rPr>
        <w:t xml:space="preserve"> půlden bude možné aplikovat jak na první, tak i na druhou polovinu plánované směny, a to i po skončení směny.</w:t>
      </w:r>
    </w:p>
    <w:p w14:paraId="430E3E4D" w14:textId="77777777" w:rsidR="00BA196B" w:rsidRPr="00BA196B" w:rsidRDefault="00BA196B" w:rsidP="009A188B">
      <w:pPr>
        <w:jc w:val="both"/>
        <w:rPr>
          <w:rFonts w:ascii="Verdana" w:hAnsi="Verdana"/>
          <w:sz w:val="20"/>
          <w:szCs w:val="20"/>
        </w:rPr>
      </w:pPr>
      <w:r w:rsidRPr="00BA196B">
        <w:rPr>
          <w:rFonts w:ascii="Verdana" w:hAnsi="Verdana"/>
          <w:sz w:val="20"/>
          <w:szCs w:val="20"/>
        </w:rPr>
        <w:t xml:space="preserve">Funkce umožní automatické vložení půldenní nepřítomnosti z důvodu dovolené či indispozičního volna, zadané pomocí požadavku před čas příchodu zaměstnance do práce přes vstupní terminál tak, aby bezprostředně předcházel průchodu zaměstnance přes terminál při příchodu do práce na druhou část směny nebo umožní automatické vložení půldenní nepřítomnosti z důvodu dovolené či indispozičního volna zadané pomocí požadavku bezprostředně za čas odchodu zaměstnance z práce přes výstupní terminál.   Současně tato funkce umožní automatické vložení půldenní nepřítomnosti z důvodu dovolené či indispozičního volna, zadané pomocí požadavku před nebo za jiný začátek nebo konec jiného úseku evidovaného v Docházce zadaného manuálně nebo požadavkem. </w:t>
      </w:r>
    </w:p>
    <w:p w14:paraId="1478E41F" w14:textId="77777777" w:rsidR="00BA196B" w:rsidRPr="00BA196B" w:rsidRDefault="00BA196B" w:rsidP="009A188B">
      <w:pPr>
        <w:jc w:val="both"/>
        <w:rPr>
          <w:rFonts w:ascii="Verdana" w:hAnsi="Verdana"/>
          <w:sz w:val="20"/>
          <w:szCs w:val="20"/>
        </w:rPr>
      </w:pPr>
      <w:r w:rsidRPr="00BA196B">
        <w:rPr>
          <w:rFonts w:ascii="Verdana" w:hAnsi="Verdana"/>
          <w:sz w:val="20"/>
          <w:szCs w:val="20"/>
        </w:rPr>
        <w:t>Při současném čerpání ½ dne dovolené a ½ dne indispozičního volna v obou případech zadaných požadavkem se při osmihodinové směně den rozdělí na dva navazující časové úseky. První úsek bude pokrývat dobu od 7:45 do 11:45, druhý úsek dobu od 11:45 do 15:45 hod. a každá z uvedených nepřítomností bude evidována v jednom z těchto časových úseků. Při kratším úvazku se bude postupovat obdobně dle přiřazeného modelu pracovní doby zaměstnance.</w:t>
      </w:r>
    </w:p>
    <w:p w14:paraId="7CD42C0F" w14:textId="7DB01F5C" w:rsidR="00BA196B" w:rsidRPr="00BA196B" w:rsidRDefault="00BA196B" w:rsidP="009A188B">
      <w:pPr>
        <w:jc w:val="both"/>
        <w:rPr>
          <w:rFonts w:ascii="Verdana" w:hAnsi="Verdana"/>
          <w:sz w:val="20"/>
          <w:szCs w:val="20"/>
        </w:rPr>
      </w:pPr>
      <w:r w:rsidRPr="00BA196B">
        <w:rPr>
          <w:rFonts w:ascii="Verdana" w:hAnsi="Verdana"/>
          <w:b/>
          <w:bCs/>
          <w:sz w:val="20"/>
          <w:szCs w:val="20"/>
        </w:rPr>
        <w:t xml:space="preserve">Rozvojový požadavek: </w:t>
      </w:r>
      <w:r w:rsidR="001A4ED7">
        <w:rPr>
          <w:rFonts w:ascii="Verdana" w:hAnsi="Verdana"/>
          <w:b/>
          <w:bCs/>
          <w:sz w:val="20"/>
          <w:szCs w:val="20"/>
        </w:rPr>
        <w:t>4</w:t>
      </w:r>
      <w:r w:rsidR="001A4ED7" w:rsidRPr="00BA196B">
        <w:rPr>
          <w:rFonts w:ascii="Verdana" w:hAnsi="Verdana"/>
          <w:b/>
          <w:bCs/>
          <w:sz w:val="20"/>
          <w:szCs w:val="20"/>
        </w:rPr>
        <w:t xml:space="preserve"> </w:t>
      </w:r>
      <w:r w:rsidRPr="00BA196B">
        <w:rPr>
          <w:rFonts w:ascii="Verdana" w:hAnsi="Verdana"/>
          <w:b/>
          <w:bCs/>
          <w:sz w:val="20"/>
          <w:szCs w:val="20"/>
        </w:rPr>
        <w:t>MD</w:t>
      </w:r>
    </w:p>
    <w:p w14:paraId="72AB417E" w14:textId="77777777" w:rsidR="00BA196B" w:rsidRPr="00BA196B" w:rsidRDefault="00BA196B" w:rsidP="009A188B">
      <w:pPr>
        <w:jc w:val="both"/>
        <w:rPr>
          <w:rFonts w:ascii="Verdana" w:hAnsi="Verdana"/>
          <w:sz w:val="20"/>
          <w:szCs w:val="20"/>
        </w:rPr>
      </w:pPr>
      <w:r w:rsidRPr="00BA196B">
        <w:rPr>
          <w:rFonts w:ascii="Verdana" w:hAnsi="Verdana"/>
          <w:sz w:val="20"/>
          <w:szCs w:val="20"/>
        </w:rPr>
        <w:t> </w:t>
      </w:r>
    </w:p>
    <w:p w14:paraId="2EFC7D54" w14:textId="77777777" w:rsidR="00BA196B" w:rsidRPr="00BA196B" w:rsidRDefault="00BA196B" w:rsidP="009A188B">
      <w:pPr>
        <w:jc w:val="both"/>
        <w:rPr>
          <w:rFonts w:ascii="Verdana" w:hAnsi="Verdana"/>
          <w:sz w:val="20"/>
          <w:szCs w:val="20"/>
        </w:rPr>
      </w:pPr>
      <w:r w:rsidRPr="00BA196B">
        <w:rPr>
          <w:rFonts w:ascii="Verdana" w:hAnsi="Verdana"/>
          <w:b/>
          <w:bCs/>
          <w:sz w:val="20"/>
          <w:szCs w:val="20"/>
        </w:rPr>
        <w:t xml:space="preserve">Přílohy </w:t>
      </w:r>
      <w:r w:rsidRPr="00BA196B">
        <w:rPr>
          <w:rFonts w:ascii="Verdana" w:hAnsi="Verdana"/>
          <w:sz w:val="20"/>
          <w:szCs w:val="20"/>
        </w:rPr>
        <w:t>– kontrola vyplněnosti u vybraných docházkových kódů (nahrazuje řešení dle Parametru „</w:t>
      </w:r>
      <w:proofErr w:type="spellStart"/>
      <w:r w:rsidRPr="00BA196B">
        <w:rPr>
          <w:rFonts w:ascii="Verdana" w:hAnsi="Verdana"/>
          <w:sz w:val="20"/>
          <w:szCs w:val="20"/>
        </w:rPr>
        <w:t>DchPocetPriloh</w:t>
      </w:r>
      <w:proofErr w:type="spellEnd"/>
      <w:r w:rsidRPr="00BA196B">
        <w:rPr>
          <w:rFonts w:ascii="Verdana" w:hAnsi="Verdana"/>
          <w:sz w:val="20"/>
          <w:szCs w:val="20"/>
        </w:rPr>
        <w:t xml:space="preserve">). Systém provádí kontrolu, zda jsou u vybraných docházkových kódů ve dnech jejich použití splněny definované podmínky, konkrétně zda jsou k danému záznamu přiloženy požadované dokumenty ve formátu </w:t>
      </w:r>
      <w:proofErr w:type="spellStart"/>
      <w:r w:rsidRPr="00BA196B">
        <w:rPr>
          <w:rFonts w:ascii="Verdana" w:hAnsi="Verdana"/>
          <w:sz w:val="20"/>
          <w:szCs w:val="20"/>
        </w:rPr>
        <w:t>pdf</w:t>
      </w:r>
      <w:proofErr w:type="spellEnd"/>
      <w:r w:rsidRPr="00BA196B">
        <w:rPr>
          <w:rFonts w:ascii="Verdana" w:hAnsi="Verdana"/>
          <w:sz w:val="20"/>
          <w:szCs w:val="20"/>
        </w:rPr>
        <w:t xml:space="preserve">, </w:t>
      </w:r>
      <w:proofErr w:type="spellStart"/>
      <w:r w:rsidRPr="00BA196B">
        <w:rPr>
          <w:rFonts w:ascii="Verdana" w:hAnsi="Verdana"/>
          <w:sz w:val="20"/>
          <w:szCs w:val="20"/>
        </w:rPr>
        <w:t>word</w:t>
      </w:r>
      <w:proofErr w:type="spellEnd"/>
      <w:r w:rsidRPr="00BA196B">
        <w:rPr>
          <w:rFonts w:ascii="Verdana" w:hAnsi="Verdana"/>
          <w:sz w:val="20"/>
          <w:szCs w:val="20"/>
        </w:rPr>
        <w:t xml:space="preserve"> nebo jiné. Kontrola se vztahuje na následující docházkové kódy:</w:t>
      </w:r>
    </w:p>
    <w:p w14:paraId="2760D16A" w14:textId="77777777" w:rsidR="00BA196B" w:rsidRPr="00BA196B" w:rsidRDefault="00BA196B" w:rsidP="009A188B">
      <w:pPr>
        <w:jc w:val="both"/>
        <w:rPr>
          <w:rFonts w:ascii="Verdana" w:hAnsi="Verdana"/>
          <w:sz w:val="20"/>
          <w:szCs w:val="20"/>
        </w:rPr>
      </w:pPr>
      <w:r w:rsidRPr="00BA196B">
        <w:rPr>
          <w:rFonts w:ascii="Verdana" w:hAnsi="Verdana"/>
          <w:sz w:val="20"/>
          <w:szCs w:val="20"/>
        </w:rPr>
        <w:t>•        lékař</w:t>
      </w:r>
    </w:p>
    <w:p w14:paraId="484E9770" w14:textId="77777777" w:rsidR="00BA196B" w:rsidRPr="00BA196B" w:rsidRDefault="00BA196B" w:rsidP="009A188B">
      <w:pPr>
        <w:jc w:val="both"/>
        <w:rPr>
          <w:rFonts w:ascii="Verdana" w:hAnsi="Verdana"/>
          <w:sz w:val="20"/>
          <w:szCs w:val="20"/>
        </w:rPr>
      </w:pPr>
      <w:r w:rsidRPr="00BA196B">
        <w:rPr>
          <w:rFonts w:ascii="Verdana" w:hAnsi="Verdana"/>
          <w:sz w:val="20"/>
          <w:szCs w:val="20"/>
        </w:rPr>
        <w:t>•        paragraf</w:t>
      </w:r>
    </w:p>
    <w:p w14:paraId="0A148BEB" w14:textId="77777777" w:rsidR="00BA196B" w:rsidRPr="00BA196B" w:rsidRDefault="00BA196B" w:rsidP="009A188B">
      <w:pPr>
        <w:jc w:val="both"/>
        <w:rPr>
          <w:rFonts w:ascii="Verdana" w:hAnsi="Verdana"/>
          <w:sz w:val="20"/>
          <w:szCs w:val="20"/>
        </w:rPr>
      </w:pPr>
      <w:r w:rsidRPr="00BA196B">
        <w:rPr>
          <w:rFonts w:ascii="Verdana" w:hAnsi="Verdana"/>
          <w:sz w:val="20"/>
          <w:szCs w:val="20"/>
        </w:rPr>
        <w:t>•        dárcovství krve</w:t>
      </w:r>
    </w:p>
    <w:p w14:paraId="51485CE2" w14:textId="77777777" w:rsidR="00BA196B" w:rsidRPr="00BA196B" w:rsidRDefault="00BA196B" w:rsidP="009A188B">
      <w:pPr>
        <w:jc w:val="both"/>
        <w:rPr>
          <w:rFonts w:ascii="Verdana" w:hAnsi="Verdana"/>
          <w:sz w:val="20"/>
          <w:szCs w:val="20"/>
        </w:rPr>
      </w:pPr>
      <w:r w:rsidRPr="00BA196B">
        <w:rPr>
          <w:rFonts w:ascii="Verdana" w:hAnsi="Verdana"/>
          <w:sz w:val="20"/>
          <w:szCs w:val="20"/>
        </w:rPr>
        <w:t>•        studijní volno k ÚZ</w:t>
      </w:r>
    </w:p>
    <w:p w14:paraId="602031E0" w14:textId="77777777" w:rsidR="00BA196B" w:rsidRPr="00BA196B" w:rsidRDefault="00BA196B" w:rsidP="009A188B">
      <w:pPr>
        <w:jc w:val="both"/>
        <w:rPr>
          <w:rFonts w:ascii="Verdana" w:hAnsi="Verdana"/>
          <w:sz w:val="20"/>
          <w:szCs w:val="20"/>
        </w:rPr>
      </w:pPr>
      <w:r w:rsidRPr="00BA196B">
        <w:rPr>
          <w:rFonts w:ascii="Verdana" w:hAnsi="Verdana"/>
          <w:sz w:val="20"/>
          <w:szCs w:val="20"/>
        </w:rPr>
        <w:t>Pro každý den, ve kterém je použit některý z uvedených kódů, systém ověří, zda je k záznamu přiložena příloha (stačí jedna).   V případě, že není, systém na to upozorní pomocí poznámky k danému dni, ale nesplnění vložení přílohy neznemožní docházku schválit.</w:t>
      </w:r>
    </w:p>
    <w:p w14:paraId="4E264E2B" w14:textId="77777777" w:rsidR="00BA196B" w:rsidRPr="00BA196B" w:rsidRDefault="00BA196B" w:rsidP="009A188B">
      <w:pPr>
        <w:jc w:val="both"/>
        <w:rPr>
          <w:rFonts w:ascii="Verdana" w:hAnsi="Verdana"/>
          <w:sz w:val="20"/>
          <w:szCs w:val="20"/>
        </w:rPr>
      </w:pPr>
      <w:r w:rsidRPr="00BA196B">
        <w:rPr>
          <w:rFonts w:ascii="Verdana" w:hAnsi="Verdana"/>
          <w:sz w:val="20"/>
          <w:szCs w:val="20"/>
        </w:rPr>
        <w:t xml:space="preserve">Vložené přílohy budou označeny, aby systém každou z nich mohl přiřadit ke konkrétnímu dni. </w:t>
      </w:r>
    </w:p>
    <w:p w14:paraId="2E91A1C3" w14:textId="77777777" w:rsidR="00BA196B" w:rsidRPr="00BA196B" w:rsidRDefault="00BA196B" w:rsidP="009A188B">
      <w:pPr>
        <w:jc w:val="both"/>
        <w:rPr>
          <w:rFonts w:ascii="Verdana" w:hAnsi="Verdana"/>
          <w:sz w:val="20"/>
          <w:szCs w:val="20"/>
        </w:rPr>
      </w:pPr>
      <w:r w:rsidRPr="00BA196B">
        <w:rPr>
          <w:rFonts w:ascii="Verdana" w:hAnsi="Verdana"/>
          <w:sz w:val="20"/>
          <w:szCs w:val="20"/>
        </w:rPr>
        <w:t xml:space="preserve">V měsíční sumaci při vložení souboru (přílohy) k uploadu/nahrání bude možný drag drop docházkového kódu.  Funkcionalita umožní přetáhnutí zadaného docházkového kódu nepřítomnosti z docházky ve sloupci "Průchody" v "Měsíční sumaci" na konkrétní přílohu v seznamu </w:t>
      </w:r>
      <w:proofErr w:type="spellStart"/>
      <w:r w:rsidRPr="00BA196B">
        <w:rPr>
          <w:rFonts w:ascii="Verdana" w:hAnsi="Verdana"/>
          <w:sz w:val="20"/>
          <w:szCs w:val="20"/>
        </w:rPr>
        <w:t>uploadovaných</w:t>
      </w:r>
      <w:proofErr w:type="spellEnd"/>
      <w:r w:rsidRPr="00BA196B">
        <w:rPr>
          <w:rFonts w:ascii="Verdana" w:hAnsi="Verdana"/>
          <w:sz w:val="20"/>
          <w:szCs w:val="20"/>
        </w:rPr>
        <w:t xml:space="preserve"> příloh, a to pomocí myši. K příloze bude uložen unikátní id odpovídající docházkovému záznamu a zároveň příznak, že je to odkaz na docházkový kód. U přílohy se pak zobrazí název docházkového kódu a datum.</w:t>
      </w:r>
    </w:p>
    <w:p w14:paraId="23F77D06" w14:textId="77777777" w:rsidR="00BA196B" w:rsidRPr="00BA196B" w:rsidRDefault="00BA196B" w:rsidP="009A188B">
      <w:pPr>
        <w:jc w:val="both"/>
        <w:rPr>
          <w:rFonts w:ascii="Verdana" w:hAnsi="Verdana"/>
          <w:sz w:val="20"/>
          <w:szCs w:val="20"/>
        </w:rPr>
      </w:pPr>
      <w:r w:rsidRPr="00BA196B">
        <w:rPr>
          <w:rFonts w:ascii="Verdana" w:hAnsi="Verdana"/>
          <w:sz w:val="20"/>
          <w:szCs w:val="20"/>
        </w:rPr>
        <w:t>Rozložení sumace umožní přetáhnutí průchodu od kteréhokoliv dne.</w:t>
      </w:r>
    </w:p>
    <w:p w14:paraId="68841815" w14:textId="77777777" w:rsidR="00BA196B" w:rsidRPr="00BA196B" w:rsidRDefault="00BA196B" w:rsidP="009A188B">
      <w:pPr>
        <w:jc w:val="both"/>
        <w:rPr>
          <w:rFonts w:ascii="Verdana" w:hAnsi="Verdana"/>
          <w:sz w:val="20"/>
          <w:szCs w:val="20"/>
        </w:rPr>
      </w:pPr>
      <w:r w:rsidRPr="00BA196B">
        <w:rPr>
          <w:rFonts w:ascii="Verdana" w:hAnsi="Verdana"/>
          <w:sz w:val="20"/>
          <w:szCs w:val="20"/>
        </w:rPr>
        <w:t xml:space="preserve">Docházkový kód bude možné přitáhnout na již vloženou přílohu. Funkcionalita bude zapnuta v případě režimu příloh: vkládání nebo editace. </w:t>
      </w:r>
      <w:proofErr w:type="spellStart"/>
      <w:r w:rsidRPr="00BA196B">
        <w:rPr>
          <w:rFonts w:ascii="Verdana" w:hAnsi="Verdana"/>
          <w:sz w:val="20"/>
          <w:szCs w:val="20"/>
        </w:rPr>
        <w:t>ReadOnly</w:t>
      </w:r>
      <w:proofErr w:type="spellEnd"/>
      <w:r w:rsidRPr="00BA196B">
        <w:rPr>
          <w:rFonts w:ascii="Verdana" w:hAnsi="Verdana"/>
          <w:sz w:val="20"/>
          <w:szCs w:val="20"/>
        </w:rPr>
        <w:t xml:space="preserve"> režim neumožní přetáhnutí.</w:t>
      </w:r>
    </w:p>
    <w:p w14:paraId="2E9CD3B8" w14:textId="76DE18BB" w:rsidR="00BA196B" w:rsidRPr="00BA196B" w:rsidRDefault="00BA196B" w:rsidP="009A188B">
      <w:pPr>
        <w:jc w:val="both"/>
        <w:rPr>
          <w:rFonts w:ascii="Verdana" w:hAnsi="Verdana"/>
          <w:sz w:val="20"/>
          <w:szCs w:val="20"/>
        </w:rPr>
      </w:pPr>
      <w:r w:rsidRPr="00BA196B">
        <w:rPr>
          <w:rFonts w:ascii="Verdana" w:hAnsi="Verdana"/>
          <w:b/>
          <w:bCs/>
          <w:sz w:val="20"/>
          <w:szCs w:val="20"/>
        </w:rPr>
        <w:t xml:space="preserve">Rozvojový požadavek: </w:t>
      </w:r>
      <w:r w:rsidR="009A188B">
        <w:rPr>
          <w:rFonts w:ascii="Verdana" w:hAnsi="Verdana"/>
          <w:b/>
          <w:bCs/>
          <w:sz w:val="20"/>
          <w:szCs w:val="20"/>
        </w:rPr>
        <w:t>3</w:t>
      </w:r>
      <w:r w:rsidRPr="00BA196B">
        <w:rPr>
          <w:rFonts w:ascii="Verdana" w:hAnsi="Verdana"/>
          <w:b/>
          <w:bCs/>
          <w:sz w:val="20"/>
          <w:szCs w:val="20"/>
        </w:rPr>
        <w:t xml:space="preserve"> </w:t>
      </w:r>
      <w:r w:rsidR="009A188B" w:rsidRPr="00BA196B">
        <w:rPr>
          <w:rFonts w:ascii="Verdana" w:hAnsi="Verdana"/>
          <w:b/>
          <w:bCs/>
          <w:sz w:val="20"/>
          <w:szCs w:val="20"/>
        </w:rPr>
        <w:t>MD – zdarma</w:t>
      </w:r>
    </w:p>
    <w:p w14:paraId="5172F782" w14:textId="77777777" w:rsidR="00BA196B" w:rsidRPr="00BA196B" w:rsidRDefault="00BA196B" w:rsidP="009A188B">
      <w:pPr>
        <w:jc w:val="both"/>
        <w:rPr>
          <w:rFonts w:ascii="Verdana" w:hAnsi="Verdana"/>
          <w:sz w:val="20"/>
          <w:szCs w:val="20"/>
        </w:rPr>
      </w:pPr>
      <w:r w:rsidRPr="00BA196B">
        <w:rPr>
          <w:rFonts w:ascii="Verdana" w:hAnsi="Verdana"/>
          <w:sz w:val="20"/>
          <w:szCs w:val="20"/>
        </w:rPr>
        <w:t> </w:t>
      </w:r>
    </w:p>
    <w:p w14:paraId="1A918405" w14:textId="77777777" w:rsidR="009A188B" w:rsidRDefault="009A188B" w:rsidP="009A188B">
      <w:pPr>
        <w:jc w:val="both"/>
        <w:rPr>
          <w:rFonts w:ascii="Verdana" w:hAnsi="Verdana"/>
          <w:b/>
          <w:bCs/>
          <w:sz w:val="20"/>
          <w:szCs w:val="20"/>
        </w:rPr>
      </w:pPr>
    </w:p>
    <w:p w14:paraId="428E22DF" w14:textId="7177C370" w:rsidR="00BA196B" w:rsidRPr="00BA196B" w:rsidRDefault="00BA196B" w:rsidP="009A188B">
      <w:pPr>
        <w:jc w:val="both"/>
        <w:rPr>
          <w:rFonts w:ascii="Verdana" w:hAnsi="Verdana"/>
          <w:sz w:val="20"/>
          <w:szCs w:val="20"/>
        </w:rPr>
      </w:pPr>
      <w:r w:rsidRPr="00BA196B">
        <w:rPr>
          <w:rFonts w:ascii="Verdana" w:hAnsi="Verdana"/>
          <w:b/>
          <w:bCs/>
          <w:sz w:val="20"/>
          <w:szCs w:val="20"/>
        </w:rPr>
        <w:lastRenderedPageBreak/>
        <w:t>Náhled pro zobrazení přílohy v měsíční sumaci</w:t>
      </w:r>
      <w:r w:rsidRPr="00BA196B">
        <w:rPr>
          <w:rFonts w:ascii="Verdana" w:hAnsi="Verdana"/>
          <w:sz w:val="20"/>
          <w:szCs w:val="20"/>
        </w:rPr>
        <w:t xml:space="preserve"> (bez nutnosti přílohu stahovat). Zobrazení náhledu přílohy (dokladující/omlouvající nepřítomnost zaměstnance na pracovišti) přímo v KS portálu v menu Docházka/Měsíční sumace, bez nutnosti jejího prvotního (předchozího) stažení.</w:t>
      </w:r>
    </w:p>
    <w:p w14:paraId="61DCAD63" w14:textId="77777777" w:rsidR="00BA196B" w:rsidRPr="00BA196B" w:rsidRDefault="00BA196B" w:rsidP="009A188B">
      <w:pPr>
        <w:jc w:val="both"/>
        <w:rPr>
          <w:rFonts w:ascii="Verdana" w:hAnsi="Verdana"/>
          <w:sz w:val="20"/>
          <w:szCs w:val="20"/>
        </w:rPr>
      </w:pPr>
      <w:r w:rsidRPr="00BA196B">
        <w:rPr>
          <w:rFonts w:ascii="Verdana" w:hAnsi="Verdana"/>
          <w:b/>
          <w:bCs/>
          <w:sz w:val="20"/>
          <w:szCs w:val="20"/>
        </w:rPr>
        <w:t>Rozvojový požadavek: 1 MD</w:t>
      </w:r>
    </w:p>
    <w:p w14:paraId="69F489C7" w14:textId="77777777" w:rsidR="00BA196B" w:rsidRPr="00BA196B" w:rsidRDefault="00BA196B" w:rsidP="009A188B">
      <w:pPr>
        <w:jc w:val="both"/>
        <w:rPr>
          <w:rFonts w:ascii="Verdana" w:hAnsi="Verdana"/>
          <w:sz w:val="20"/>
          <w:szCs w:val="20"/>
        </w:rPr>
      </w:pPr>
      <w:r w:rsidRPr="00BA196B">
        <w:rPr>
          <w:rFonts w:ascii="Verdana" w:hAnsi="Verdana"/>
          <w:b/>
          <w:bCs/>
          <w:sz w:val="20"/>
          <w:szCs w:val="20"/>
        </w:rPr>
        <w:t> </w:t>
      </w:r>
    </w:p>
    <w:p w14:paraId="655676D3" w14:textId="77777777" w:rsidR="00BA196B" w:rsidRPr="00BA196B" w:rsidRDefault="00BA196B" w:rsidP="009A188B">
      <w:pPr>
        <w:jc w:val="both"/>
        <w:rPr>
          <w:rFonts w:ascii="Verdana" w:hAnsi="Verdana"/>
          <w:b/>
          <w:bCs/>
          <w:sz w:val="20"/>
          <w:szCs w:val="20"/>
        </w:rPr>
      </w:pPr>
      <w:r w:rsidRPr="00BA196B">
        <w:rPr>
          <w:rFonts w:ascii="Verdana" w:hAnsi="Verdana"/>
          <w:b/>
          <w:bCs/>
          <w:sz w:val="20"/>
          <w:szCs w:val="20"/>
        </w:rPr>
        <w:t>Saldo ke dni</w:t>
      </w:r>
    </w:p>
    <w:p w14:paraId="41196D32" w14:textId="77777777" w:rsidR="00BA196B" w:rsidRPr="00BA196B" w:rsidRDefault="00BA196B" w:rsidP="009A188B">
      <w:pPr>
        <w:jc w:val="both"/>
        <w:rPr>
          <w:rFonts w:ascii="Verdana" w:hAnsi="Verdana"/>
          <w:sz w:val="20"/>
          <w:szCs w:val="20"/>
        </w:rPr>
      </w:pPr>
      <w:r w:rsidRPr="00BA196B">
        <w:rPr>
          <w:rFonts w:ascii="Verdana" w:hAnsi="Verdana"/>
          <w:sz w:val="20"/>
          <w:szCs w:val="20"/>
        </w:rPr>
        <w:t xml:space="preserve">Požadavkem je, aby se v aktuálním dni v Měsíční sumaci vždy zobrazovalo kumulativní saldo docházky za aktuální měsíc vypočtené k datu předchozího dne (např. 24. června se zobrazí saldo k 23. červnu kumulativně sečtené od začátku měsíce). Zobrazení kumulativního salda docházky nebude podmíněno využitím vybraných režimů práce s přesčasy. </w:t>
      </w:r>
    </w:p>
    <w:p w14:paraId="077EEA43" w14:textId="77777777" w:rsidR="00BA196B" w:rsidRPr="00BA196B" w:rsidRDefault="00BA196B" w:rsidP="00BA196B">
      <w:pPr>
        <w:rPr>
          <w:rFonts w:ascii="Verdana" w:hAnsi="Verdana"/>
          <w:sz w:val="20"/>
          <w:szCs w:val="20"/>
        </w:rPr>
      </w:pPr>
      <w:r w:rsidRPr="00BA196B">
        <w:rPr>
          <w:rFonts w:ascii="Verdana" w:hAnsi="Verdana"/>
          <w:b/>
          <w:bCs/>
          <w:sz w:val="20"/>
          <w:szCs w:val="20"/>
        </w:rPr>
        <w:t xml:space="preserve">Rozvojový požadavek: 1 </w:t>
      </w:r>
      <w:proofErr w:type="gramStart"/>
      <w:r w:rsidRPr="00BA196B">
        <w:rPr>
          <w:rFonts w:ascii="Verdana" w:hAnsi="Verdana"/>
          <w:b/>
          <w:bCs/>
          <w:sz w:val="20"/>
          <w:szCs w:val="20"/>
        </w:rPr>
        <w:t>MD - zdarma</w:t>
      </w:r>
      <w:proofErr w:type="gramEnd"/>
    </w:p>
    <w:p w14:paraId="320E2FD0" w14:textId="77777777" w:rsidR="00BA196B" w:rsidRPr="004B66FC" w:rsidRDefault="00BA196B" w:rsidP="00623AF7">
      <w:pPr>
        <w:rPr>
          <w:rFonts w:ascii="Verdana" w:hAnsi="Verdana"/>
          <w:sz w:val="20"/>
          <w:szCs w:val="20"/>
        </w:rPr>
      </w:pPr>
    </w:p>
    <w:p w14:paraId="564181D6" w14:textId="428DF890" w:rsidR="00623AF7" w:rsidRPr="004B66FC" w:rsidRDefault="00623AF7" w:rsidP="00623AF7">
      <w:pPr>
        <w:rPr>
          <w:rFonts w:ascii="Verdana" w:hAnsi="Verdana"/>
          <w:sz w:val="20"/>
          <w:szCs w:val="20"/>
        </w:rPr>
      </w:pPr>
    </w:p>
    <w:p w14:paraId="385FB823" w14:textId="45AA627D" w:rsidR="009D76CA" w:rsidRPr="004B66FC" w:rsidRDefault="009D76CA" w:rsidP="00623AF7">
      <w:pPr>
        <w:rPr>
          <w:rFonts w:ascii="Verdana" w:hAnsi="Verdana"/>
          <w:b/>
          <w:sz w:val="20"/>
          <w:szCs w:val="20"/>
        </w:rPr>
        <w:sectPr w:rsidR="009D76CA" w:rsidRPr="004B66FC" w:rsidSect="00634891">
          <w:pgSz w:w="12240" w:h="15840"/>
          <w:pgMar w:top="1417" w:right="1417" w:bottom="1417" w:left="1417" w:header="0" w:footer="567" w:gutter="0"/>
          <w:cols w:space="708"/>
          <w:formProt w:val="0"/>
          <w:docGrid w:linePitch="326"/>
        </w:sectPr>
      </w:pPr>
    </w:p>
    <w:p w14:paraId="3093DEF4" w14:textId="75804C4C" w:rsidR="008C0782" w:rsidRPr="004B66FC" w:rsidRDefault="008C0782" w:rsidP="00623AF7">
      <w:pPr>
        <w:rPr>
          <w:rFonts w:ascii="Verdana" w:hAnsi="Verdana"/>
          <w:b/>
          <w:sz w:val="20"/>
          <w:szCs w:val="20"/>
          <w:highlight w:val="yellow"/>
        </w:rPr>
      </w:pPr>
    </w:p>
    <w:p w14:paraId="7676C4E9" w14:textId="77777777" w:rsidR="00B227A4" w:rsidRPr="004B66FC" w:rsidRDefault="00B227A4">
      <w:pPr>
        <w:rPr>
          <w:rFonts w:ascii="Verdana" w:hAnsi="Verdana"/>
          <w:sz w:val="20"/>
          <w:szCs w:val="20"/>
          <w:highlight w:val="yellow"/>
        </w:rPr>
      </w:pPr>
    </w:p>
    <w:p w14:paraId="51E8AADC" w14:textId="06BC01D9" w:rsidR="00B227A4" w:rsidRPr="00CA1AA6" w:rsidRDefault="00B227A4">
      <w:pPr>
        <w:rPr>
          <w:rFonts w:ascii="Verdana" w:hAnsi="Verdana"/>
          <w:sz w:val="32"/>
          <w:szCs w:val="28"/>
        </w:rPr>
      </w:pPr>
      <w:r w:rsidRPr="00CA1AA6">
        <w:rPr>
          <w:rFonts w:ascii="Verdana" w:hAnsi="Verdana"/>
          <w:b/>
          <w:sz w:val="32"/>
          <w:szCs w:val="28"/>
        </w:rPr>
        <w:t>Příloha č. 2</w:t>
      </w:r>
      <w:r w:rsidRPr="00CA1AA6">
        <w:rPr>
          <w:rFonts w:ascii="Verdana" w:hAnsi="Verdana"/>
          <w:sz w:val="32"/>
          <w:szCs w:val="28"/>
        </w:rPr>
        <w:t xml:space="preserve">: </w:t>
      </w:r>
      <w:r w:rsidRPr="00CA1AA6">
        <w:rPr>
          <w:rFonts w:ascii="Verdana" w:hAnsi="Verdana"/>
          <w:b/>
          <w:sz w:val="32"/>
          <w:szCs w:val="28"/>
        </w:rPr>
        <w:t>Detailní rozpad ceny licencí a služeb</w:t>
      </w:r>
    </w:p>
    <w:p w14:paraId="71F64B68" w14:textId="77777777" w:rsidR="006E01A6" w:rsidRDefault="006E01A6" w:rsidP="006E01A6">
      <w:pPr>
        <w:widowControl/>
        <w:suppressAutoHyphens w:val="0"/>
        <w:jc w:val="both"/>
        <w:textAlignment w:val="baseline"/>
        <w:rPr>
          <w:rFonts w:ascii="Verdana" w:hAnsi="Verdana" w:cstheme="minorHAnsi"/>
          <w:sz w:val="20"/>
          <w:szCs w:val="20"/>
        </w:rPr>
      </w:pPr>
    </w:p>
    <w:p w14:paraId="6994C770" w14:textId="2BDDAB03" w:rsidR="006E01A6" w:rsidRPr="004B66FC" w:rsidRDefault="006E01A6" w:rsidP="006E01A6">
      <w:pPr>
        <w:widowControl/>
        <w:suppressAutoHyphens w:val="0"/>
        <w:jc w:val="both"/>
        <w:textAlignment w:val="baseline"/>
        <w:rPr>
          <w:rFonts w:ascii="Verdana" w:hAnsi="Verdana" w:cstheme="minorHAnsi"/>
          <w:sz w:val="20"/>
          <w:szCs w:val="20"/>
        </w:rPr>
      </w:pPr>
      <w:r w:rsidRPr="004B66FC">
        <w:rPr>
          <w:rFonts w:ascii="Verdana" w:hAnsi="Verdana" w:cstheme="minorHAnsi"/>
          <w:sz w:val="20"/>
          <w:szCs w:val="20"/>
        </w:rPr>
        <w:t>Detailní rozpis cen jednotlivých modulů aplikačního programového vybavení, které jsou součástí udělených licencí dle Smlouvy o dílo v </w:t>
      </w:r>
      <w:proofErr w:type="spellStart"/>
      <w:r w:rsidRPr="004B66FC">
        <w:rPr>
          <w:rFonts w:ascii="Verdana" w:hAnsi="Verdana" w:cstheme="minorHAnsi"/>
          <w:sz w:val="20"/>
          <w:szCs w:val="20"/>
        </w:rPr>
        <w:t>čl.I</w:t>
      </w:r>
      <w:proofErr w:type="spellEnd"/>
      <w:r w:rsidRPr="004B66FC">
        <w:rPr>
          <w:rFonts w:ascii="Verdana" w:hAnsi="Verdana" w:cstheme="minorHAnsi"/>
          <w:sz w:val="20"/>
          <w:szCs w:val="20"/>
        </w:rPr>
        <w:t>., odst.1.3., ve znění pozdějších dodatků a objednávky č. 1186/SFDI/130225/16616/2020 ze dne 3. 11. 2020.  </w:t>
      </w:r>
    </w:p>
    <w:p w14:paraId="0BB404E8" w14:textId="77777777" w:rsidR="006E01A6" w:rsidRPr="004B66FC" w:rsidRDefault="006E01A6" w:rsidP="006E01A6">
      <w:pPr>
        <w:widowControl/>
        <w:suppressAutoHyphens w:val="0"/>
        <w:jc w:val="both"/>
        <w:textAlignment w:val="baseline"/>
        <w:rPr>
          <w:rFonts w:ascii="Verdana" w:hAnsi="Verdana" w:cstheme="minorHAnsi"/>
          <w:sz w:val="20"/>
          <w:szCs w:val="20"/>
        </w:rPr>
      </w:pPr>
      <w:r w:rsidRPr="004B66FC">
        <w:rPr>
          <w:rFonts w:ascii="Verdana" w:hAnsi="Verdana" w:cstheme="minorHAnsi"/>
          <w:sz w:val="20"/>
          <w:szCs w:val="20"/>
        </w:rPr>
        <w:t> </w:t>
      </w:r>
    </w:p>
    <w:p w14:paraId="2D86AC80" w14:textId="7B40038F" w:rsidR="007378BF" w:rsidRDefault="006E01A6" w:rsidP="006E01A6">
      <w:pPr>
        <w:widowControl/>
        <w:suppressAutoHyphens w:val="0"/>
        <w:jc w:val="both"/>
        <w:textAlignment w:val="baseline"/>
        <w:rPr>
          <w:rFonts w:ascii="Verdana" w:hAnsi="Verdana" w:cstheme="minorHAnsi"/>
          <w:sz w:val="20"/>
          <w:szCs w:val="20"/>
        </w:rPr>
      </w:pPr>
      <w:r w:rsidRPr="004B66FC">
        <w:rPr>
          <w:rFonts w:ascii="Verdana" w:hAnsi="Verdana" w:cstheme="minorHAnsi"/>
          <w:sz w:val="20"/>
          <w:szCs w:val="20"/>
        </w:rPr>
        <w:t>Součástí udělených licencí jsou pouze ty moduly, u nichž je ve sloupci „CENA CELKEM“ uvedena částka vyšší než nulová nebo je uvedeno „již zakoupeno“. Je-li ve sloupci „CENA CELKEM“ uvedena informace „lze doobjednat“, pak tento modul není součástí udělených licencí a Objednatel si může tento modul doobjednat. Uvedené ceny pro případně doobjednané moduly jsou platné po dobu dvou let od podpisu Dodatku. </w:t>
      </w:r>
    </w:p>
    <w:p w14:paraId="616A3190" w14:textId="77777777" w:rsidR="006E01A6" w:rsidRPr="004B66FC" w:rsidRDefault="006E01A6" w:rsidP="006E01A6">
      <w:pPr>
        <w:widowControl/>
        <w:suppressAutoHyphens w:val="0"/>
        <w:jc w:val="both"/>
        <w:textAlignment w:val="baseline"/>
        <w:rPr>
          <w:rFonts w:ascii="Verdana" w:hAnsi="Verdana" w:cstheme="minorHAnsi"/>
          <w:sz w:val="20"/>
          <w:szCs w:val="20"/>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8"/>
        <w:gridCol w:w="1715"/>
        <w:gridCol w:w="1089"/>
        <w:gridCol w:w="68"/>
        <w:gridCol w:w="1710"/>
      </w:tblGrid>
      <w:tr w:rsidR="006E01A6" w:rsidRPr="006E01A6" w14:paraId="7DD01A9E" w14:textId="77777777" w:rsidTr="2812F55C">
        <w:trPr>
          <w:trHeight w:val="495"/>
        </w:trPr>
        <w:tc>
          <w:tcPr>
            <w:tcW w:w="4478" w:type="dxa"/>
            <w:tcBorders>
              <w:top w:val="single" w:sz="18" w:space="0" w:color="auto"/>
              <w:left w:val="nil"/>
              <w:bottom w:val="single" w:sz="6" w:space="0" w:color="auto"/>
              <w:right w:val="single" w:sz="6" w:space="0" w:color="auto"/>
            </w:tcBorders>
            <w:shd w:val="clear" w:color="auto" w:fill="2E529C"/>
            <w:vAlign w:val="center"/>
            <w:hideMark/>
          </w:tcPr>
          <w:p w14:paraId="1D00C4C2" w14:textId="77777777" w:rsidR="006E01A6" w:rsidRPr="004B66FC" w:rsidRDefault="006E01A6" w:rsidP="006E01A6">
            <w:pPr>
              <w:widowControl/>
              <w:suppressAutoHyphens w:val="0"/>
              <w:jc w:val="both"/>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NÁZEV PRODUKTU </w:t>
            </w:r>
          </w:p>
        </w:tc>
        <w:tc>
          <w:tcPr>
            <w:tcW w:w="1715" w:type="dxa"/>
            <w:tcBorders>
              <w:top w:val="single" w:sz="18" w:space="0" w:color="C0C0C0"/>
              <w:left w:val="single" w:sz="6" w:space="0" w:color="C0C0C0"/>
              <w:bottom w:val="single" w:sz="6" w:space="0" w:color="C0C0C0"/>
              <w:right w:val="single" w:sz="6" w:space="0" w:color="C0C0C0"/>
            </w:tcBorders>
            <w:shd w:val="clear" w:color="auto" w:fill="2E529C"/>
            <w:vAlign w:val="center"/>
            <w:hideMark/>
          </w:tcPr>
          <w:p w14:paraId="41891680"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CENA </w:t>
            </w:r>
          </w:p>
        </w:tc>
        <w:tc>
          <w:tcPr>
            <w:tcW w:w="1089" w:type="dxa"/>
            <w:tcBorders>
              <w:top w:val="single" w:sz="18" w:space="0" w:color="C0C0C0"/>
              <w:left w:val="single" w:sz="6" w:space="0" w:color="C0C0C0"/>
              <w:bottom w:val="single" w:sz="6" w:space="0" w:color="C0C0C0"/>
              <w:right w:val="single" w:sz="6" w:space="0" w:color="C0C0C0"/>
            </w:tcBorders>
            <w:shd w:val="clear" w:color="auto" w:fill="2E529C"/>
            <w:vAlign w:val="center"/>
            <w:hideMark/>
          </w:tcPr>
          <w:p w14:paraId="4331060A"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LICENCE </w:t>
            </w:r>
          </w:p>
        </w:tc>
        <w:tc>
          <w:tcPr>
            <w:tcW w:w="1778" w:type="dxa"/>
            <w:gridSpan w:val="2"/>
            <w:tcBorders>
              <w:top w:val="single" w:sz="18" w:space="0" w:color="auto"/>
              <w:left w:val="single" w:sz="6" w:space="0" w:color="auto"/>
              <w:bottom w:val="single" w:sz="6" w:space="0" w:color="auto"/>
              <w:right w:val="nil"/>
            </w:tcBorders>
            <w:shd w:val="clear" w:color="auto" w:fill="2E529C"/>
            <w:vAlign w:val="center"/>
            <w:hideMark/>
          </w:tcPr>
          <w:p w14:paraId="4AC189CB"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CENA CELKEM </w:t>
            </w:r>
          </w:p>
        </w:tc>
      </w:tr>
      <w:tr w:rsidR="006E01A6" w:rsidRPr="006E01A6" w14:paraId="6C2BD7D9" w14:textId="77777777" w:rsidTr="2812F55C">
        <w:trPr>
          <w:trHeight w:val="105"/>
        </w:trPr>
        <w:tc>
          <w:tcPr>
            <w:tcW w:w="4478" w:type="dxa"/>
            <w:tcBorders>
              <w:top w:val="single" w:sz="6" w:space="0" w:color="auto"/>
              <w:left w:val="nil"/>
              <w:bottom w:val="single" w:sz="6" w:space="0" w:color="auto"/>
              <w:right w:val="single" w:sz="6" w:space="0" w:color="auto"/>
            </w:tcBorders>
            <w:vAlign w:val="center"/>
            <w:hideMark/>
          </w:tcPr>
          <w:p w14:paraId="339A127D"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38C41F4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56EFABE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78" w:type="dxa"/>
            <w:gridSpan w:val="2"/>
            <w:tcBorders>
              <w:top w:val="single" w:sz="6" w:space="0" w:color="auto"/>
              <w:left w:val="single" w:sz="6" w:space="0" w:color="auto"/>
              <w:bottom w:val="single" w:sz="6" w:space="0" w:color="auto"/>
              <w:right w:val="nil"/>
            </w:tcBorders>
            <w:vAlign w:val="center"/>
            <w:hideMark/>
          </w:tcPr>
          <w:p w14:paraId="43A3562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r>
      <w:tr w:rsidR="006E01A6" w:rsidRPr="006E01A6" w14:paraId="3C527B9E"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690491F2"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Jádro aplikace</w:t>
            </w:r>
            <w:r w:rsidRPr="004B66FC">
              <w:rPr>
                <w:rFonts w:ascii="Verdana" w:eastAsia="Times New Roman" w:hAnsi="Verdana" w:cs="Calibri"/>
                <w:color w:val="auto"/>
                <w:sz w:val="20"/>
                <w:szCs w:val="20"/>
                <w:lang w:eastAsia="cs-CZ" w:bidi="ar-SA"/>
              </w:rPr>
              <w:t> </w:t>
            </w:r>
          </w:p>
        </w:tc>
        <w:tc>
          <w:tcPr>
            <w:tcW w:w="1715"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6F5FE35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Kč </w:t>
            </w:r>
          </w:p>
        </w:tc>
        <w:tc>
          <w:tcPr>
            <w:tcW w:w="1089"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4CA0F55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78" w:type="dxa"/>
            <w:gridSpan w:val="2"/>
            <w:vMerge w:val="restart"/>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55F1E7B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15"/>
                <w:szCs w:val="15"/>
                <w:lang w:eastAsia="cs-CZ" w:bidi="ar-SA"/>
              </w:rPr>
              <w:t>součást všech uvedených řešení </w:t>
            </w:r>
          </w:p>
        </w:tc>
      </w:tr>
      <w:tr w:rsidR="006E01A6" w:rsidRPr="006E01A6" w14:paraId="55A7EDAB"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435D4214"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Personální agendy a evidence </w:t>
            </w:r>
          </w:p>
        </w:tc>
        <w:tc>
          <w:tcPr>
            <w:tcW w:w="1715" w:type="dxa"/>
            <w:vMerge/>
            <w:vAlign w:val="center"/>
            <w:hideMark/>
          </w:tcPr>
          <w:p w14:paraId="6BBCBF65"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4307867E"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12BF72E8"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1EF1FBBC"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2655AC96"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Dokumenty zaměstnanců </w:t>
            </w:r>
          </w:p>
        </w:tc>
        <w:tc>
          <w:tcPr>
            <w:tcW w:w="1715" w:type="dxa"/>
            <w:vMerge/>
            <w:vAlign w:val="center"/>
            <w:hideMark/>
          </w:tcPr>
          <w:p w14:paraId="3FCACCCF"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622004A1"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015E6FC1"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5D439D74"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44530CC0"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Bezpapírové HR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411D029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42.100,-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10F9657A"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4AB6AE2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15"/>
                <w:szCs w:val="15"/>
                <w:lang w:eastAsia="cs-CZ" w:bidi="ar-SA"/>
              </w:rPr>
              <w:t>lze doobjednat </w:t>
            </w:r>
          </w:p>
        </w:tc>
      </w:tr>
      <w:tr w:rsidR="006E01A6" w:rsidRPr="006E01A6" w14:paraId="61812AF2"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05FC4715"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GDPR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3A3F9F3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7F7F7F"/>
                <w:sz w:val="20"/>
                <w:szCs w:val="20"/>
                <w:lang w:eastAsia="cs-CZ" w:bidi="ar-SA"/>
              </w:rPr>
              <w:t>70.000,-</w:t>
            </w:r>
            <w:proofErr w:type="gramEnd"/>
            <w:r w:rsidRPr="004B66FC">
              <w:rPr>
                <w:rFonts w:ascii="Verdana" w:eastAsia="Times New Roman" w:hAnsi="Verdana" w:cs="Calibri"/>
                <w:color w:val="7F7F7F"/>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35CC99E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0538722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6554688B" w14:textId="77777777" w:rsidTr="2812F55C">
        <w:trPr>
          <w:trHeight w:val="105"/>
        </w:trPr>
        <w:tc>
          <w:tcPr>
            <w:tcW w:w="4478" w:type="dxa"/>
            <w:tcBorders>
              <w:top w:val="single" w:sz="6" w:space="0" w:color="auto"/>
              <w:left w:val="nil"/>
              <w:bottom w:val="single" w:sz="6" w:space="0" w:color="auto"/>
              <w:right w:val="single" w:sz="6" w:space="0" w:color="auto"/>
            </w:tcBorders>
            <w:vAlign w:val="center"/>
            <w:hideMark/>
          </w:tcPr>
          <w:p w14:paraId="335976C2"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0A2DB916"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6"/>
                <w:szCs w:val="6"/>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172234D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78" w:type="dxa"/>
            <w:gridSpan w:val="2"/>
            <w:tcBorders>
              <w:top w:val="single" w:sz="6" w:space="0" w:color="auto"/>
              <w:left w:val="single" w:sz="6" w:space="0" w:color="auto"/>
              <w:bottom w:val="single" w:sz="6" w:space="0" w:color="auto"/>
              <w:right w:val="nil"/>
            </w:tcBorders>
            <w:vAlign w:val="center"/>
            <w:hideMark/>
          </w:tcPr>
          <w:p w14:paraId="1652109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6"/>
                <w:szCs w:val="6"/>
                <w:lang w:eastAsia="cs-CZ" w:bidi="ar-SA"/>
              </w:rPr>
              <w:t> </w:t>
            </w:r>
          </w:p>
        </w:tc>
      </w:tr>
      <w:tr w:rsidR="006E01A6" w:rsidRPr="006E01A6" w14:paraId="3940C3D0"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723B92F4"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KS mzdy</w:t>
            </w:r>
            <w:r w:rsidRPr="004B66FC">
              <w:rPr>
                <w:rFonts w:ascii="Verdana" w:eastAsia="Times New Roman" w:hAnsi="Verdana" w:cs="Calibri"/>
                <w:color w:val="auto"/>
                <w:sz w:val="20"/>
                <w:szCs w:val="20"/>
                <w:lang w:eastAsia="cs-CZ" w:bidi="ar-SA"/>
              </w:rPr>
              <w:t> </w:t>
            </w:r>
          </w:p>
        </w:tc>
        <w:tc>
          <w:tcPr>
            <w:tcW w:w="1715"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281A18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123.989,-</w:t>
            </w:r>
            <w:proofErr w:type="gramEnd"/>
            <w:r w:rsidRPr="004B66FC">
              <w:rPr>
                <w:rFonts w:ascii="Verdana" w:eastAsia="Times New Roman" w:hAnsi="Verdana" w:cs="Calibri"/>
                <w:color w:val="808080"/>
                <w:sz w:val="20"/>
                <w:szCs w:val="20"/>
                <w:lang w:eastAsia="cs-CZ" w:bidi="ar-SA"/>
              </w:rPr>
              <w:t> Kč </w:t>
            </w:r>
          </w:p>
        </w:tc>
        <w:tc>
          <w:tcPr>
            <w:tcW w:w="1089"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21DF6A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78" w:type="dxa"/>
            <w:gridSpan w:val="2"/>
            <w:vMerge w:val="restart"/>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028B68D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79967B95"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04A4CAA6"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Mzdy a platy </w:t>
            </w:r>
          </w:p>
        </w:tc>
        <w:tc>
          <w:tcPr>
            <w:tcW w:w="1715" w:type="dxa"/>
            <w:vMerge/>
            <w:vAlign w:val="center"/>
            <w:hideMark/>
          </w:tcPr>
          <w:p w14:paraId="40FF02BE"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121914F5"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6745BDFD"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0F13623C"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1D0FF9D1"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Výkaznictví, reporting </w:t>
            </w:r>
          </w:p>
        </w:tc>
        <w:tc>
          <w:tcPr>
            <w:tcW w:w="1715" w:type="dxa"/>
            <w:vMerge/>
            <w:vAlign w:val="center"/>
            <w:hideMark/>
          </w:tcPr>
          <w:p w14:paraId="08EF95FB"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6A59637F"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024AEA83"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0B1474D1"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75AC4594"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Komunikace s ČSSZ dle JMHZ (rozhraní WREP)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6CF62EE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auto"/>
                <w:sz w:val="20"/>
                <w:szCs w:val="20"/>
                <w:lang w:eastAsia="cs-CZ" w:bidi="ar-SA"/>
              </w:rPr>
              <w:t>28.000,-</w:t>
            </w:r>
            <w:proofErr w:type="gramEnd"/>
            <w:r w:rsidRPr="004B66FC">
              <w:rPr>
                <w:rFonts w:ascii="Verdana" w:eastAsia="Times New Roman" w:hAnsi="Verdana" w:cs="Calibri"/>
                <w:color w:val="auto"/>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3B735D8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78" w:type="dxa"/>
            <w:gridSpan w:val="2"/>
            <w:tcBorders>
              <w:top w:val="single" w:sz="6" w:space="0" w:color="auto"/>
              <w:left w:val="single" w:sz="6" w:space="0" w:color="auto"/>
              <w:bottom w:val="single" w:sz="6" w:space="0" w:color="auto"/>
              <w:right w:val="nil"/>
            </w:tcBorders>
            <w:vAlign w:val="center"/>
            <w:hideMark/>
          </w:tcPr>
          <w:p w14:paraId="53D770EF" w14:textId="1D0DF7DD" w:rsidR="006E01A6" w:rsidRPr="00CA1AA6" w:rsidRDefault="54F2C86D" w:rsidP="006E01A6">
            <w:pPr>
              <w:widowControl/>
              <w:suppressAutoHyphens w:val="0"/>
              <w:jc w:val="center"/>
              <w:textAlignment w:val="baseline"/>
              <w:rPr>
                <w:rFonts w:ascii="Verdana" w:eastAsia="Times New Roman" w:hAnsi="Verdana" w:cs="Open Sans"/>
                <w:b/>
                <w:color w:val="auto"/>
                <w:sz w:val="20"/>
                <w:szCs w:val="20"/>
                <w:lang w:eastAsia="cs-CZ" w:bidi="ar-SA"/>
              </w:rPr>
            </w:pPr>
            <w:r w:rsidRPr="76F24D83">
              <w:rPr>
                <w:rFonts w:ascii="Verdana" w:eastAsia="Times New Roman" w:hAnsi="Verdana" w:cs="Open Sans"/>
                <w:color w:val="auto"/>
                <w:sz w:val="14"/>
                <w:szCs w:val="14"/>
                <w:lang w:eastAsia="cs-CZ" w:bidi="ar-SA"/>
              </w:rPr>
              <w:t>j</w:t>
            </w:r>
            <w:r w:rsidR="1F2279F7" w:rsidRPr="00CA1AA6">
              <w:rPr>
                <w:rFonts w:ascii="Verdana" w:eastAsia="Times New Roman" w:hAnsi="Verdana" w:cs="Open Sans"/>
                <w:color w:val="auto"/>
                <w:sz w:val="14"/>
                <w:szCs w:val="14"/>
                <w:lang w:eastAsia="cs-CZ" w:bidi="ar-SA"/>
              </w:rPr>
              <w:t>iž zakoupeno</w:t>
            </w:r>
            <w:r w:rsidR="006E01A6" w:rsidRPr="4B93B50C">
              <w:rPr>
                <w:rFonts w:ascii="Verdana" w:eastAsia="Times New Roman" w:hAnsi="Verdana" w:cs="Open Sans"/>
                <w:color w:val="auto"/>
                <w:sz w:val="20"/>
                <w:szCs w:val="20"/>
                <w:lang w:eastAsia="cs-CZ" w:bidi="ar-SA"/>
              </w:rPr>
              <w:t> </w:t>
            </w:r>
          </w:p>
        </w:tc>
      </w:tr>
      <w:tr w:rsidR="006E01A6" w:rsidRPr="006E01A6" w14:paraId="0EBDF2BD"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2AD2304C"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Odesílání sestav APV do datové schránky ZP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5C939A3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auto"/>
                <w:sz w:val="20"/>
                <w:szCs w:val="20"/>
                <w:lang w:eastAsia="cs-CZ" w:bidi="ar-SA"/>
              </w:rPr>
              <w:t>8.000,-</w:t>
            </w:r>
            <w:proofErr w:type="gramEnd"/>
            <w:r w:rsidRPr="004B66FC">
              <w:rPr>
                <w:rFonts w:ascii="Verdana" w:eastAsia="Times New Roman" w:hAnsi="Verdana" w:cs="Calibri"/>
                <w:color w:val="auto"/>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258F27B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78" w:type="dxa"/>
            <w:gridSpan w:val="2"/>
            <w:tcBorders>
              <w:top w:val="single" w:sz="6" w:space="0" w:color="auto"/>
              <w:left w:val="single" w:sz="6" w:space="0" w:color="auto"/>
              <w:bottom w:val="single" w:sz="6" w:space="0" w:color="auto"/>
              <w:right w:val="nil"/>
            </w:tcBorders>
            <w:vAlign w:val="center"/>
            <w:hideMark/>
          </w:tcPr>
          <w:p w14:paraId="7FF25543" w14:textId="3254A46D" w:rsidR="006E01A6" w:rsidRPr="00101D4B" w:rsidRDefault="0A9ECCEA" w:rsidP="006E01A6">
            <w:pPr>
              <w:widowControl/>
              <w:suppressAutoHyphens w:val="0"/>
              <w:jc w:val="center"/>
              <w:textAlignment w:val="baseline"/>
              <w:rPr>
                <w:rFonts w:ascii="Verdana" w:eastAsia="Times New Roman" w:hAnsi="Verdana" w:cs="Open Sans"/>
                <w:color w:val="auto"/>
                <w:sz w:val="20"/>
                <w:szCs w:val="20"/>
                <w:lang w:eastAsia="cs-CZ" w:bidi="ar-SA"/>
              </w:rPr>
            </w:pPr>
            <w:r w:rsidRPr="1058E6D7">
              <w:rPr>
                <w:rFonts w:ascii="Verdana" w:eastAsia="Times New Roman" w:hAnsi="Verdana" w:cs="Open Sans"/>
                <w:color w:val="auto"/>
                <w:sz w:val="14"/>
                <w:szCs w:val="14"/>
                <w:lang w:eastAsia="cs-CZ" w:bidi="ar-SA"/>
              </w:rPr>
              <w:t>j</w:t>
            </w:r>
            <w:r w:rsidR="136F6C8B" w:rsidRPr="1058E6D7">
              <w:rPr>
                <w:rFonts w:ascii="Verdana" w:eastAsia="Times New Roman" w:hAnsi="Verdana" w:cs="Open Sans"/>
                <w:color w:val="auto"/>
                <w:sz w:val="14"/>
                <w:szCs w:val="14"/>
                <w:lang w:eastAsia="cs-CZ" w:bidi="ar-SA"/>
              </w:rPr>
              <w:t>iž</w:t>
            </w:r>
            <w:r w:rsidR="136F6C8B" w:rsidRPr="2812F55C">
              <w:rPr>
                <w:rFonts w:ascii="Verdana" w:eastAsia="Times New Roman" w:hAnsi="Verdana" w:cs="Open Sans"/>
                <w:color w:val="auto"/>
                <w:sz w:val="14"/>
                <w:szCs w:val="14"/>
                <w:lang w:eastAsia="cs-CZ" w:bidi="ar-SA"/>
              </w:rPr>
              <w:t xml:space="preserve"> zakoupeno</w:t>
            </w:r>
          </w:p>
        </w:tc>
      </w:tr>
      <w:tr w:rsidR="006E01A6" w:rsidRPr="006E01A6" w14:paraId="0C9FE6F3"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2815F8D4"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proofErr w:type="spellStart"/>
            <w:r w:rsidRPr="004B66FC">
              <w:rPr>
                <w:rFonts w:ascii="Verdana" w:eastAsia="Times New Roman" w:hAnsi="Verdana" w:cs="Calibri"/>
                <w:color w:val="808080"/>
                <w:sz w:val="20"/>
                <w:szCs w:val="20"/>
                <w:lang w:eastAsia="cs-CZ" w:bidi="ar-SA"/>
              </w:rPr>
              <w:t>Daňovka</w:t>
            </w:r>
            <w:proofErr w:type="spellEnd"/>
            <w:r w:rsidRPr="004B66FC">
              <w:rPr>
                <w:rFonts w:ascii="Verdana" w:eastAsia="Times New Roman" w:hAnsi="Verdana" w:cs="Calibri"/>
                <w:color w:val="808080"/>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6DF7B16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100,- Kč/</w:t>
            </w:r>
            <w:proofErr w:type="spellStart"/>
            <w:r w:rsidRPr="004B66FC">
              <w:rPr>
                <w:rFonts w:ascii="Verdana" w:eastAsia="Times New Roman" w:hAnsi="Verdana" w:cs="Calibri"/>
                <w:color w:val="808080"/>
                <w:sz w:val="20"/>
                <w:szCs w:val="20"/>
                <w:lang w:eastAsia="cs-CZ" w:bidi="ar-SA"/>
              </w:rPr>
              <w:t>zam</w:t>
            </w:r>
            <w:proofErr w:type="spellEnd"/>
            <w:r w:rsidRPr="004B66FC">
              <w:rPr>
                <w:rFonts w:ascii="Verdana" w:eastAsia="Times New Roman" w:hAnsi="Verdana" w:cs="Calibri"/>
                <w:color w:val="808080"/>
                <w:sz w:val="20"/>
                <w:szCs w:val="20"/>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525CEAA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51A39BE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156498DA" w14:textId="77777777" w:rsidTr="2812F55C">
        <w:trPr>
          <w:trHeight w:val="105"/>
        </w:trPr>
        <w:tc>
          <w:tcPr>
            <w:tcW w:w="4478" w:type="dxa"/>
            <w:tcBorders>
              <w:top w:val="single" w:sz="6" w:space="0" w:color="auto"/>
              <w:left w:val="nil"/>
              <w:bottom w:val="single" w:sz="6" w:space="0" w:color="auto"/>
              <w:right w:val="single" w:sz="6" w:space="0" w:color="auto"/>
            </w:tcBorders>
            <w:vAlign w:val="center"/>
            <w:hideMark/>
          </w:tcPr>
          <w:p w14:paraId="6D6BB471"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57F64DC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1F12DFE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78" w:type="dxa"/>
            <w:gridSpan w:val="2"/>
            <w:tcBorders>
              <w:top w:val="single" w:sz="6" w:space="0" w:color="auto"/>
              <w:left w:val="single" w:sz="6" w:space="0" w:color="auto"/>
              <w:bottom w:val="single" w:sz="6" w:space="0" w:color="auto"/>
              <w:right w:val="nil"/>
            </w:tcBorders>
            <w:vAlign w:val="center"/>
            <w:hideMark/>
          </w:tcPr>
          <w:p w14:paraId="322375A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r>
      <w:tr w:rsidR="006E01A6" w:rsidRPr="006E01A6" w14:paraId="0A6ECAFD"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4F48A43C"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KS personalistika</w:t>
            </w:r>
            <w:r w:rsidRPr="004B66FC">
              <w:rPr>
                <w:rFonts w:ascii="Verdana" w:eastAsia="Times New Roman" w:hAnsi="Verdana" w:cs="Calibri"/>
                <w:color w:val="auto"/>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30D15EC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20"/>
                <w:szCs w:val="20"/>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6B2CB42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20"/>
                <w:szCs w:val="20"/>
                <w:lang w:eastAsia="cs-CZ" w:bidi="ar-SA"/>
              </w:rPr>
              <w:t>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2D0741A9"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2E529C"/>
                <w:sz w:val="16"/>
                <w:szCs w:val="16"/>
                <w:lang w:eastAsia="cs-CZ" w:bidi="ar-SA"/>
              </w:rPr>
              <w:t> </w:t>
            </w:r>
          </w:p>
        </w:tc>
      </w:tr>
      <w:tr w:rsidR="006E01A6" w:rsidRPr="006E01A6" w14:paraId="6737DB9D"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576DF02D"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Popisy pracovních míst </w:t>
            </w:r>
          </w:p>
        </w:tc>
        <w:tc>
          <w:tcPr>
            <w:tcW w:w="1715"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2FA3C4E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123.989,-</w:t>
            </w:r>
            <w:proofErr w:type="gramEnd"/>
            <w:r w:rsidRPr="004B66FC">
              <w:rPr>
                <w:rFonts w:ascii="Verdana" w:eastAsia="Times New Roman" w:hAnsi="Verdana" w:cs="Calibri"/>
                <w:color w:val="808080"/>
                <w:sz w:val="20"/>
                <w:szCs w:val="20"/>
                <w:lang w:eastAsia="cs-CZ" w:bidi="ar-SA"/>
              </w:rPr>
              <w:t> Kč </w:t>
            </w:r>
          </w:p>
        </w:tc>
        <w:tc>
          <w:tcPr>
            <w:tcW w:w="1089" w:type="dxa"/>
            <w:vMerge w:val="restart"/>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38C530CD"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78" w:type="dxa"/>
            <w:gridSpan w:val="2"/>
            <w:vMerge w:val="restart"/>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7FEDF75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4DACAB82"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64F109A6"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Systemizace pracovních míst </w:t>
            </w:r>
          </w:p>
        </w:tc>
        <w:tc>
          <w:tcPr>
            <w:tcW w:w="1715" w:type="dxa"/>
            <w:vMerge/>
            <w:vAlign w:val="center"/>
            <w:hideMark/>
          </w:tcPr>
          <w:p w14:paraId="0E0C0990"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7ED78E22"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2E74B0BA"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3A71A27C"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743C6F31"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Školení, vzdělávání a trénink zaměstnanců  </w:t>
            </w:r>
          </w:p>
        </w:tc>
        <w:tc>
          <w:tcPr>
            <w:tcW w:w="1715" w:type="dxa"/>
            <w:vMerge/>
            <w:vAlign w:val="center"/>
            <w:hideMark/>
          </w:tcPr>
          <w:p w14:paraId="4D82AA41"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28CA5868"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75AE4A9F"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5DE9B25E"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3473381A"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Lékařská péče </w:t>
            </w:r>
          </w:p>
        </w:tc>
        <w:tc>
          <w:tcPr>
            <w:tcW w:w="1715" w:type="dxa"/>
            <w:vMerge/>
            <w:vAlign w:val="center"/>
            <w:hideMark/>
          </w:tcPr>
          <w:p w14:paraId="433C1B1B"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089" w:type="dxa"/>
            <w:vMerge/>
            <w:vAlign w:val="center"/>
            <w:hideMark/>
          </w:tcPr>
          <w:p w14:paraId="73E8B698"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c>
          <w:tcPr>
            <w:tcW w:w="1778" w:type="dxa"/>
            <w:gridSpan w:val="2"/>
            <w:vMerge/>
            <w:vAlign w:val="center"/>
            <w:hideMark/>
          </w:tcPr>
          <w:p w14:paraId="41B1D29D" w14:textId="77777777" w:rsidR="006E01A6" w:rsidRPr="004B66FC" w:rsidRDefault="006E01A6" w:rsidP="006E01A6">
            <w:pPr>
              <w:widowControl/>
              <w:suppressAutoHyphens w:val="0"/>
              <w:rPr>
                <w:rFonts w:ascii="Verdana" w:eastAsia="Times New Roman" w:hAnsi="Verdana" w:cs="Times New Roman"/>
                <w:color w:val="auto"/>
                <w:lang w:eastAsia="cs-CZ" w:bidi="ar-SA"/>
              </w:rPr>
            </w:pPr>
          </w:p>
        </w:tc>
      </w:tr>
      <w:tr w:rsidR="006E01A6" w:rsidRPr="006E01A6" w14:paraId="345DC906" w14:textId="77777777" w:rsidTr="2812F55C">
        <w:trPr>
          <w:trHeight w:val="105"/>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696C981D"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061473D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6"/>
                <w:szCs w:val="6"/>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59ABE64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6"/>
                <w:szCs w:val="6"/>
                <w:lang w:eastAsia="cs-CZ" w:bidi="ar-SA"/>
              </w:rPr>
              <w:t> </w:t>
            </w:r>
          </w:p>
        </w:tc>
        <w:tc>
          <w:tcPr>
            <w:tcW w:w="1778" w:type="dxa"/>
            <w:gridSpan w:val="2"/>
            <w:tcBorders>
              <w:top w:val="single" w:sz="6" w:space="0" w:color="auto"/>
              <w:left w:val="single" w:sz="6" w:space="0" w:color="auto"/>
              <w:bottom w:val="single" w:sz="6" w:space="0" w:color="auto"/>
              <w:right w:val="nil"/>
            </w:tcBorders>
            <w:shd w:val="clear" w:color="auto" w:fill="FFFFFF" w:themeFill="background2"/>
            <w:vAlign w:val="center"/>
            <w:hideMark/>
          </w:tcPr>
          <w:p w14:paraId="32AD1079"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r>
      <w:tr w:rsidR="006E01A6" w:rsidRPr="006E01A6" w14:paraId="13BBC554"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0CF5C792"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Doplňkové </w:t>
            </w:r>
            <w:proofErr w:type="gramStart"/>
            <w:r w:rsidRPr="004B66FC">
              <w:rPr>
                <w:rFonts w:ascii="Verdana" w:eastAsia="Times New Roman" w:hAnsi="Verdana" w:cs="Calibri"/>
                <w:b/>
                <w:bCs/>
                <w:color w:val="auto"/>
                <w:sz w:val="20"/>
                <w:szCs w:val="20"/>
                <w:lang w:eastAsia="cs-CZ" w:bidi="ar-SA"/>
              </w:rPr>
              <w:t>moduly - volitelné</w:t>
            </w:r>
            <w:proofErr w:type="gramEnd"/>
            <w:r w:rsidRPr="004B66FC">
              <w:rPr>
                <w:rFonts w:ascii="Verdana" w:eastAsia="Times New Roman" w:hAnsi="Verdana" w:cs="Calibri"/>
                <w:color w:val="auto"/>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4BF5DE17"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20"/>
                <w:szCs w:val="20"/>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3255FF1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 </w:t>
            </w:r>
          </w:p>
        </w:tc>
        <w:tc>
          <w:tcPr>
            <w:tcW w:w="1778" w:type="dxa"/>
            <w:gridSpan w:val="2"/>
            <w:tcBorders>
              <w:top w:val="single" w:sz="6" w:space="0" w:color="auto"/>
              <w:left w:val="single" w:sz="6" w:space="0" w:color="auto"/>
              <w:bottom w:val="single" w:sz="6" w:space="0" w:color="auto"/>
              <w:right w:val="nil"/>
            </w:tcBorders>
            <w:vAlign w:val="center"/>
            <w:hideMark/>
          </w:tcPr>
          <w:p w14:paraId="2827A39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 </w:t>
            </w:r>
          </w:p>
        </w:tc>
      </w:tr>
      <w:tr w:rsidR="006E01A6" w:rsidRPr="006E01A6" w14:paraId="0A42A849"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258DE974"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Hodnocení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5041DAF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097AD93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48EB69B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7C883A73"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3A3EAB19"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Kariérní plány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1136A8DD"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8F8E466"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7F5F0D2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5AAC4A0E"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11375148"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Benefity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1235E23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3835290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6A730C5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67997AF3"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1EA1D1A1"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Pracovní pomůcky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40F3DF76"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66D080C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67E8C34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2CB7DF7B"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060EA089"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Nábor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A315C97"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52BA0F3B"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46E7265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7C81778E"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25054AC6"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Adaptace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571266A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7F8A42D"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18BF433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509CEE92"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0DD46ABD"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lastRenderedPageBreak/>
              <w:t>Plánování mzdových prostředků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290F9AB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56AF585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78" w:type="dxa"/>
            <w:gridSpan w:val="2"/>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1FDBDC3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15"/>
                <w:szCs w:val="15"/>
                <w:lang w:eastAsia="cs-CZ" w:bidi="ar-SA"/>
              </w:rPr>
              <w:t>lze doobjednat </w:t>
            </w:r>
          </w:p>
        </w:tc>
      </w:tr>
      <w:tr w:rsidR="006E01A6" w:rsidRPr="006E01A6" w14:paraId="06D6884D"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2F792BC9" w14:textId="77777777" w:rsidR="006E01A6" w:rsidRPr="004B66FC" w:rsidRDefault="006E01A6" w:rsidP="006E01A6">
            <w:pPr>
              <w:widowControl/>
              <w:suppressAutoHyphens w:val="0"/>
              <w:ind w:left="165"/>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Služební cesty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5691823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273CE9F9"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78" w:type="dxa"/>
            <w:gridSpan w:val="2"/>
            <w:tcBorders>
              <w:top w:val="single" w:sz="6" w:space="0" w:color="auto"/>
              <w:left w:val="single" w:sz="6" w:space="0" w:color="auto"/>
              <w:bottom w:val="single" w:sz="6" w:space="0" w:color="auto"/>
              <w:right w:val="nil"/>
            </w:tcBorders>
            <w:vAlign w:val="center"/>
            <w:hideMark/>
          </w:tcPr>
          <w:p w14:paraId="66E8AA34" w14:textId="56DB1D40" w:rsidR="006E01A6" w:rsidRPr="00807388" w:rsidRDefault="45D2A996" w:rsidP="006E01A6">
            <w:pPr>
              <w:widowControl/>
              <w:suppressAutoHyphens w:val="0"/>
              <w:jc w:val="center"/>
              <w:textAlignment w:val="baseline"/>
              <w:rPr>
                <w:rFonts w:ascii="Verdana" w:eastAsia="Times New Roman" w:hAnsi="Verdana" w:cs="Open Sans"/>
                <w:color w:val="auto"/>
                <w:sz w:val="20"/>
                <w:szCs w:val="20"/>
                <w:lang w:eastAsia="cs-CZ" w:bidi="ar-SA"/>
              </w:rPr>
            </w:pPr>
            <w:r w:rsidRPr="1058E6D7">
              <w:rPr>
                <w:rFonts w:ascii="Verdana" w:eastAsia="Times New Roman" w:hAnsi="Verdana" w:cs="Open Sans"/>
                <w:color w:val="auto"/>
                <w:sz w:val="14"/>
                <w:szCs w:val="14"/>
                <w:lang w:eastAsia="cs-CZ" w:bidi="ar-SA"/>
              </w:rPr>
              <w:t>j</w:t>
            </w:r>
            <w:r w:rsidR="5380F754" w:rsidRPr="1058E6D7">
              <w:rPr>
                <w:rFonts w:ascii="Verdana" w:eastAsia="Times New Roman" w:hAnsi="Verdana" w:cs="Open Sans"/>
                <w:color w:val="auto"/>
                <w:sz w:val="14"/>
                <w:szCs w:val="14"/>
                <w:lang w:eastAsia="cs-CZ" w:bidi="ar-SA"/>
              </w:rPr>
              <w:t>iž</w:t>
            </w:r>
            <w:r w:rsidR="5380F754" w:rsidRPr="2933E042">
              <w:rPr>
                <w:rFonts w:ascii="Verdana" w:eastAsia="Times New Roman" w:hAnsi="Verdana" w:cs="Open Sans"/>
                <w:color w:val="auto"/>
                <w:sz w:val="14"/>
                <w:szCs w:val="14"/>
                <w:lang w:eastAsia="cs-CZ" w:bidi="ar-SA"/>
              </w:rPr>
              <w:t xml:space="preserve"> zakoupeno</w:t>
            </w:r>
          </w:p>
        </w:tc>
      </w:tr>
      <w:tr w:rsidR="006E01A6" w:rsidRPr="006E01A6" w14:paraId="2E4CB02B" w14:textId="77777777" w:rsidTr="2812F55C">
        <w:trPr>
          <w:trHeight w:val="105"/>
        </w:trPr>
        <w:tc>
          <w:tcPr>
            <w:tcW w:w="4478" w:type="dxa"/>
            <w:tcBorders>
              <w:top w:val="single" w:sz="6" w:space="0" w:color="auto"/>
              <w:left w:val="nil"/>
              <w:bottom w:val="single" w:sz="6" w:space="0" w:color="auto"/>
              <w:right w:val="single" w:sz="6" w:space="0" w:color="auto"/>
            </w:tcBorders>
            <w:vAlign w:val="center"/>
            <w:hideMark/>
          </w:tcPr>
          <w:p w14:paraId="6F37ABAA"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4582" w:type="dxa"/>
            <w:gridSpan w:val="4"/>
            <w:tcBorders>
              <w:top w:val="single" w:sz="6" w:space="0" w:color="auto"/>
              <w:left w:val="single" w:sz="6" w:space="0" w:color="auto"/>
              <w:bottom w:val="single" w:sz="6" w:space="0" w:color="auto"/>
              <w:right w:val="nil"/>
            </w:tcBorders>
            <w:vAlign w:val="center"/>
            <w:hideMark/>
          </w:tcPr>
          <w:p w14:paraId="45C193B7"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6"/>
                <w:szCs w:val="6"/>
                <w:lang w:eastAsia="cs-CZ" w:bidi="ar-SA"/>
              </w:rPr>
              <w:t> </w:t>
            </w:r>
          </w:p>
        </w:tc>
      </w:tr>
      <w:tr w:rsidR="006E01A6" w:rsidRPr="006E01A6" w14:paraId="54FE95E8"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4F0F2F8C"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KS portál</w:t>
            </w:r>
            <w:r w:rsidRPr="004B66FC">
              <w:rPr>
                <w:rFonts w:ascii="Verdana" w:eastAsia="Times New Roman" w:hAnsi="Verdana" w:cs="Calibri"/>
                <w:color w:val="auto"/>
                <w:sz w:val="20"/>
                <w:szCs w:val="20"/>
                <w:lang w:eastAsia="cs-CZ" w:bidi="ar-SA"/>
              </w:rPr>
              <w:t> </w:t>
            </w:r>
          </w:p>
        </w:tc>
        <w:tc>
          <w:tcPr>
            <w:tcW w:w="4582" w:type="dxa"/>
            <w:gridSpan w:val="4"/>
            <w:tcBorders>
              <w:top w:val="single" w:sz="6" w:space="0" w:color="auto"/>
              <w:left w:val="single" w:sz="6" w:space="0" w:color="auto"/>
              <w:bottom w:val="single" w:sz="6" w:space="0" w:color="auto"/>
              <w:right w:val="nil"/>
            </w:tcBorders>
            <w:vAlign w:val="center"/>
            <w:hideMark/>
          </w:tcPr>
          <w:p w14:paraId="149FE41B"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16"/>
                <w:szCs w:val="16"/>
                <w:lang w:eastAsia="cs-CZ" w:bidi="ar-SA"/>
              </w:rPr>
              <w:t> </w:t>
            </w:r>
          </w:p>
        </w:tc>
      </w:tr>
      <w:tr w:rsidR="006E01A6" w:rsidRPr="006E01A6" w14:paraId="0BCD1151"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45C9C4AA" w14:textId="77777777" w:rsidR="006E01A6" w:rsidRPr="004B66FC" w:rsidRDefault="006E01A6" w:rsidP="006E01A6">
            <w:pPr>
              <w:widowControl/>
              <w:numPr>
                <w:ilvl w:val="0"/>
                <w:numId w:val="16"/>
              </w:numPr>
              <w:suppressAutoHyphens w:val="0"/>
              <w:ind w:left="900" w:firstLine="0"/>
              <w:textAlignment w:val="baseline"/>
              <w:rPr>
                <w:rFonts w:ascii="Verdana" w:eastAsia="Times New Roman" w:hAnsi="Verdana" w:cs="Calibri"/>
                <w:color w:val="auto"/>
                <w:sz w:val="22"/>
                <w:szCs w:val="22"/>
                <w:lang w:eastAsia="cs-CZ" w:bidi="ar-SA"/>
              </w:rPr>
            </w:pPr>
            <w:proofErr w:type="spellStart"/>
            <w:r w:rsidRPr="004B66FC">
              <w:rPr>
                <w:rFonts w:ascii="Verdana" w:eastAsia="Times New Roman" w:hAnsi="Verdana" w:cs="Calibri"/>
                <w:color w:val="808080"/>
                <w:sz w:val="20"/>
                <w:szCs w:val="20"/>
                <w:lang w:eastAsia="cs-CZ" w:bidi="ar-SA"/>
              </w:rPr>
              <w:t>Self</w:t>
            </w:r>
            <w:proofErr w:type="spellEnd"/>
            <w:r w:rsidRPr="004B66FC">
              <w:rPr>
                <w:rFonts w:ascii="Verdana" w:eastAsia="Times New Roman" w:hAnsi="Verdana" w:cs="Calibri"/>
                <w:color w:val="808080"/>
                <w:sz w:val="20"/>
                <w:szCs w:val="20"/>
                <w:lang w:eastAsia="cs-CZ" w:bidi="ar-SA"/>
              </w:rPr>
              <w:t> </w:t>
            </w:r>
            <w:proofErr w:type="spellStart"/>
            <w:proofErr w:type="gramStart"/>
            <w:r w:rsidRPr="004B66FC">
              <w:rPr>
                <w:rFonts w:ascii="Verdana" w:eastAsia="Times New Roman" w:hAnsi="Verdana" w:cs="Calibri"/>
                <w:color w:val="808080"/>
                <w:sz w:val="20"/>
                <w:szCs w:val="20"/>
                <w:lang w:eastAsia="cs-CZ" w:bidi="ar-SA"/>
              </w:rPr>
              <w:t>service</w:t>
            </w:r>
            <w:proofErr w:type="spellEnd"/>
            <w:r w:rsidRPr="004B66FC">
              <w:rPr>
                <w:rFonts w:ascii="Verdana" w:eastAsia="Times New Roman" w:hAnsi="Verdana" w:cs="Calibri"/>
                <w:color w:val="808080"/>
                <w:sz w:val="20"/>
                <w:szCs w:val="20"/>
                <w:lang w:eastAsia="cs-CZ" w:bidi="ar-SA"/>
              </w:rPr>
              <w:t> - zaměstnanec</w:t>
            </w:r>
            <w:proofErr w:type="gramEnd"/>
            <w:r w:rsidRPr="004B66FC">
              <w:rPr>
                <w:rFonts w:ascii="Verdana" w:eastAsia="Times New Roman" w:hAnsi="Verdana" w:cs="Calibri"/>
                <w:color w:val="808080"/>
                <w:sz w:val="20"/>
                <w:szCs w:val="20"/>
                <w:lang w:eastAsia="cs-CZ" w:bidi="ar-SA"/>
              </w:rPr>
              <w:t>, manažer (</w:t>
            </w:r>
            <w:proofErr w:type="spellStart"/>
            <w:r w:rsidRPr="004B66FC">
              <w:rPr>
                <w:rFonts w:ascii="Verdana" w:eastAsia="Times New Roman" w:hAnsi="Verdana" w:cs="Calibri"/>
                <w:color w:val="808080"/>
                <w:sz w:val="20"/>
                <w:szCs w:val="20"/>
                <w:lang w:eastAsia="cs-CZ" w:bidi="ar-SA"/>
              </w:rPr>
              <w:t>workflow</w:t>
            </w:r>
            <w:proofErr w:type="spellEnd"/>
            <w:r w:rsidRPr="004B66FC">
              <w:rPr>
                <w:rFonts w:ascii="Verdana" w:eastAsia="Times New Roman" w:hAnsi="Verdana" w:cs="Calibri"/>
                <w:color w:val="808080"/>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688A905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47.028,-</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26D11B2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3F0A5E36"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5D3EE9BC"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551DFFC8" w14:textId="77777777" w:rsidR="006E01A6" w:rsidRPr="004B66FC" w:rsidRDefault="006E01A6" w:rsidP="006E01A6">
            <w:pPr>
              <w:widowControl/>
              <w:numPr>
                <w:ilvl w:val="0"/>
                <w:numId w:val="17"/>
              </w:numPr>
              <w:suppressAutoHyphens w:val="0"/>
              <w:ind w:left="900" w:firstLine="0"/>
              <w:textAlignment w:val="baseline"/>
              <w:rPr>
                <w:rFonts w:ascii="Verdana" w:eastAsia="Times New Roman" w:hAnsi="Verdana" w:cs="Calibri"/>
                <w:color w:val="auto"/>
                <w:sz w:val="22"/>
                <w:szCs w:val="22"/>
                <w:lang w:eastAsia="cs-CZ" w:bidi="ar-SA"/>
              </w:rPr>
            </w:pPr>
            <w:r w:rsidRPr="004B66FC">
              <w:rPr>
                <w:rFonts w:ascii="Verdana" w:eastAsia="Times New Roman" w:hAnsi="Verdana" w:cs="Calibri"/>
                <w:color w:val="808080"/>
                <w:sz w:val="20"/>
                <w:szCs w:val="20"/>
                <w:lang w:eastAsia="cs-CZ" w:bidi="ar-SA"/>
              </w:rPr>
              <w:t>Docházka v KS portál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7AEA6DB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0E7F684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48CF8C1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5934F6C7"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5199A9C9" w14:textId="77777777" w:rsidR="006E01A6" w:rsidRPr="004B66FC" w:rsidRDefault="006E01A6" w:rsidP="006E01A6">
            <w:pPr>
              <w:widowControl/>
              <w:numPr>
                <w:ilvl w:val="0"/>
                <w:numId w:val="18"/>
              </w:numPr>
              <w:suppressAutoHyphens w:val="0"/>
              <w:ind w:left="900" w:firstLine="0"/>
              <w:textAlignment w:val="baseline"/>
              <w:rPr>
                <w:rFonts w:ascii="Verdana" w:eastAsia="Times New Roman" w:hAnsi="Verdana" w:cs="Calibri"/>
                <w:color w:val="auto"/>
                <w:sz w:val="22"/>
                <w:szCs w:val="22"/>
                <w:lang w:eastAsia="cs-CZ" w:bidi="ar-SA"/>
              </w:rPr>
            </w:pPr>
            <w:r w:rsidRPr="004B66FC">
              <w:rPr>
                <w:rFonts w:ascii="Verdana" w:eastAsia="Times New Roman" w:hAnsi="Verdana" w:cs="Calibri"/>
                <w:color w:val="auto"/>
                <w:sz w:val="20"/>
                <w:szCs w:val="20"/>
                <w:lang w:eastAsia="cs-CZ" w:bidi="ar-SA"/>
              </w:rPr>
              <w:t>Stylování aplikace KS portál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0F1371B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5.658,-</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vAlign w:val="center"/>
            <w:hideMark/>
          </w:tcPr>
          <w:p w14:paraId="77FE505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vAlign w:val="center"/>
            <w:hideMark/>
          </w:tcPr>
          <w:p w14:paraId="725C47A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2D529C"/>
                <w:sz w:val="18"/>
                <w:szCs w:val="18"/>
                <w:lang w:eastAsia="cs-CZ" w:bidi="ar-SA"/>
              </w:rPr>
              <w:t>ZDARMA</w:t>
            </w:r>
            <w:r w:rsidRPr="004B66FC">
              <w:rPr>
                <w:rFonts w:ascii="Verdana" w:eastAsia="Times New Roman" w:hAnsi="Verdana" w:cs="Open Sans"/>
                <w:color w:val="2D529C"/>
                <w:sz w:val="18"/>
                <w:szCs w:val="18"/>
                <w:lang w:eastAsia="cs-CZ" w:bidi="ar-SA"/>
              </w:rPr>
              <w:t> </w:t>
            </w:r>
          </w:p>
        </w:tc>
      </w:tr>
      <w:tr w:rsidR="006E01A6" w:rsidRPr="006E01A6" w14:paraId="557DB4DA"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5FEC23E8" w14:textId="77777777" w:rsidR="006E01A6" w:rsidRPr="004B66FC" w:rsidRDefault="006E01A6" w:rsidP="006E01A6">
            <w:pPr>
              <w:widowControl/>
              <w:numPr>
                <w:ilvl w:val="0"/>
                <w:numId w:val="19"/>
              </w:numPr>
              <w:suppressAutoHyphens w:val="0"/>
              <w:ind w:left="900" w:firstLine="0"/>
              <w:textAlignment w:val="baseline"/>
              <w:rPr>
                <w:rFonts w:ascii="Verdana" w:eastAsia="Times New Roman" w:hAnsi="Verdana" w:cs="Calibri"/>
                <w:color w:val="auto"/>
                <w:sz w:val="22"/>
                <w:szCs w:val="22"/>
                <w:lang w:eastAsia="cs-CZ" w:bidi="ar-SA"/>
              </w:rPr>
            </w:pPr>
            <w:r w:rsidRPr="004B66FC">
              <w:rPr>
                <w:rFonts w:ascii="Verdana" w:eastAsia="Times New Roman" w:hAnsi="Verdana" w:cs="Calibri"/>
                <w:color w:val="auto"/>
                <w:sz w:val="20"/>
                <w:szCs w:val="20"/>
                <w:lang w:eastAsia="cs-CZ" w:bidi="ar-SA"/>
              </w:rPr>
              <w:t>Uložení osobních sestav/Potvrzení do KS portál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012A5F8A"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14.300,-</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vAlign w:val="center"/>
            <w:hideMark/>
          </w:tcPr>
          <w:p w14:paraId="519FE5F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vAlign w:val="center"/>
            <w:hideMark/>
          </w:tcPr>
          <w:p w14:paraId="7E45C40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2D529C"/>
                <w:sz w:val="18"/>
                <w:szCs w:val="18"/>
                <w:lang w:eastAsia="cs-CZ" w:bidi="ar-SA"/>
              </w:rPr>
              <w:t>ZDARMA</w:t>
            </w:r>
            <w:r w:rsidRPr="004B66FC">
              <w:rPr>
                <w:rFonts w:ascii="Verdana" w:eastAsia="Times New Roman" w:hAnsi="Verdana" w:cs="Open Sans"/>
                <w:color w:val="2D529C"/>
                <w:sz w:val="18"/>
                <w:szCs w:val="18"/>
                <w:lang w:eastAsia="cs-CZ" w:bidi="ar-SA"/>
              </w:rPr>
              <w:t> </w:t>
            </w:r>
          </w:p>
        </w:tc>
      </w:tr>
      <w:tr w:rsidR="006E01A6" w:rsidRPr="006E01A6" w14:paraId="39D51760" w14:textId="77777777" w:rsidTr="2812F55C">
        <w:trPr>
          <w:trHeight w:val="330"/>
        </w:trPr>
        <w:tc>
          <w:tcPr>
            <w:tcW w:w="4478" w:type="dxa"/>
            <w:tcBorders>
              <w:top w:val="single" w:sz="6" w:space="0" w:color="auto"/>
              <w:left w:val="nil"/>
              <w:bottom w:val="single" w:sz="6" w:space="0" w:color="auto"/>
              <w:right w:val="single" w:sz="6" w:space="0" w:color="auto"/>
            </w:tcBorders>
            <w:vAlign w:val="center"/>
            <w:hideMark/>
          </w:tcPr>
          <w:p w14:paraId="52900282" w14:textId="77777777" w:rsidR="006E01A6" w:rsidRPr="004B66FC" w:rsidRDefault="006E01A6" w:rsidP="006E01A6">
            <w:pPr>
              <w:widowControl/>
              <w:numPr>
                <w:ilvl w:val="0"/>
                <w:numId w:val="20"/>
              </w:numPr>
              <w:suppressAutoHyphens w:val="0"/>
              <w:ind w:left="900" w:firstLine="0"/>
              <w:textAlignment w:val="baseline"/>
              <w:rPr>
                <w:rFonts w:ascii="Verdana" w:eastAsia="Times New Roman" w:hAnsi="Verdana" w:cs="Calibri"/>
                <w:color w:val="auto"/>
                <w:sz w:val="22"/>
                <w:szCs w:val="22"/>
                <w:lang w:eastAsia="cs-CZ" w:bidi="ar-SA"/>
              </w:rPr>
            </w:pPr>
            <w:r w:rsidRPr="004B66FC">
              <w:rPr>
                <w:rFonts w:ascii="Verdana" w:eastAsia="Times New Roman" w:hAnsi="Verdana" w:cs="Calibri"/>
                <w:color w:val="auto"/>
                <w:sz w:val="20"/>
                <w:szCs w:val="20"/>
                <w:lang w:eastAsia="cs-CZ" w:bidi="ar-SA"/>
              </w:rPr>
              <w:t>Vývěska vč. notifikací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79BD23F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14.232,-</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vAlign w:val="center"/>
            <w:hideMark/>
          </w:tcPr>
          <w:p w14:paraId="6819CCC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vAlign w:val="center"/>
            <w:hideMark/>
          </w:tcPr>
          <w:p w14:paraId="40D155CB"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2D529C"/>
                <w:sz w:val="18"/>
                <w:szCs w:val="18"/>
                <w:lang w:eastAsia="cs-CZ" w:bidi="ar-SA"/>
              </w:rPr>
              <w:t>ZDARMA</w:t>
            </w:r>
            <w:r w:rsidRPr="004B66FC">
              <w:rPr>
                <w:rFonts w:ascii="Verdana" w:eastAsia="Times New Roman" w:hAnsi="Verdana" w:cs="Open Sans"/>
                <w:color w:val="2D529C"/>
                <w:sz w:val="18"/>
                <w:szCs w:val="18"/>
                <w:lang w:eastAsia="cs-CZ" w:bidi="ar-SA"/>
              </w:rPr>
              <w:t> </w:t>
            </w:r>
          </w:p>
        </w:tc>
      </w:tr>
      <w:tr w:rsidR="006E01A6" w:rsidRPr="006E01A6" w14:paraId="56E3C7DD" w14:textId="77777777" w:rsidTr="2812F55C">
        <w:trPr>
          <w:trHeight w:val="105"/>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3EEE946B"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4"/>
                <w:szCs w:val="4"/>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61C09ED7"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4"/>
                <w:szCs w:val="4"/>
                <w:lang w:eastAsia="cs-CZ" w:bidi="ar-SA"/>
              </w:rPr>
              <w:t>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359A935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4"/>
                <w:szCs w:val="4"/>
                <w:lang w:eastAsia="cs-CZ" w:bidi="ar-SA"/>
              </w:rPr>
              <w:t>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0614614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4"/>
                <w:szCs w:val="4"/>
                <w:lang w:eastAsia="cs-CZ" w:bidi="ar-SA"/>
              </w:rPr>
              <w:t> </w:t>
            </w:r>
          </w:p>
        </w:tc>
      </w:tr>
      <w:tr w:rsidR="006E01A6" w:rsidRPr="006E01A6" w14:paraId="644F5601"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7B774D89"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proofErr w:type="spellStart"/>
            <w:r w:rsidRPr="004B66FC">
              <w:rPr>
                <w:rFonts w:ascii="Verdana" w:eastAsia="Times New Roman" w:hAnsi="Verdana" w:cs="Calibri"/>
                <w:b/>
                <w:bCs/>
                <w:color w:val="auto"/>
                <w:sz w:val="20"/>
                <w:szCs w:val="20"/>
                <w:lang w:eastAsia="cs-CZ" w:bidi="ar-SA"/>
              </w:rPr>
              <w:t>KSmobiAPP</w:t>
            </w:r>
            <w:proofErr w:type="spellEnd"/>
            <w:r w:rsidRPr="004B66FC">
              <w:rPr>
                <w:rFonts w:ascii="Verdana" w:eastAsia="Times New Roman" w:hAnsi="Verdana" w:cs="Calibri"/>
                <w:color w:val="auto"/>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2AE68252"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28.800, -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68225FE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09C4F749" w14:textId="6E3ABEF7" w:rsidR="006E01A6" w:rsidRPr="00101D4B" w:rsidRDefault="633EB8CD" w:rsidP="006E01A6">
            <w:pPr>
              <w:widowControl/>
              <w:suppressAutoHyphens w:val="0"/>
              <w:jc w:val="center"/>
              <w:textAlignment w:val="baseline"/>
              <w:rPr>
                <w:rFonts w:ascii="Verdana" w:eastAsia="Times New Roman" w:hAnsi="Verdana" w:cs="Open Sans"/>
                <w:color w:val="auto"/>
                <w:sz w:val="20"/>
                <w:szCs w:val="20"/>
                <w:lang w:eastAsia="cs-CZ" w:bidi="ar-SA"/>
              </w:rPr>
            </w:pPr>
            <w:r w:rsidRPr="4A9311D9">
              <w:rPr>
                <w:rFonts w:ascii="Verdana" w:eastAsia="Times New Roman" w:hAnsi="Verdana" w:cs="Open Sans"/>
                <w:color w:val="auto"/>
                <w:sz w:val="14"/>
                <w:szCs w:val="14"/>
                <w:lang w:eastAsia="cs-CZ" w:bidi="ar-SA"/>
              </w:rPr>
              <w:t>již zakoupeno</w:t>
            </w:r>
          </w:p>
        </w:tc>
      </w:tr>
      <w:tr w:rsidR="006E01A6" w:rsidRPr="006E01A6" w14:paraId="64FCCE4E" w14:textId="77777777" w:rsidTr="2812F55C">
        <w:trPr>
          <w:trHeight w:val="105"/>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52A33DD4"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4"/>
                <w:szCs w:val="4"/>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5B87C33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4"/>
                <w:szCs w:val="4"/>
                <w:lang w:eastAsia="cs-CZ" w:bidi="ar-SA"/>
              </w:rPr>
              <w:t>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0258B64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4"/>
                <w:szCs w:val="4"/>
                <w:lang w:eastAsia="cs-CZ" w:bidi="ar-SA"/>
              </w:rPr>
              <w:t>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2054819B"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4"/>
                <w:szCs w:val="4"/>
                <w:lang w:eastAsia="cs-CZ" w:bidi="ar-SA"/>
              </w:rPr>
              <w:t> </w:t>
            </w:r>
          </w:p>
        </w:tc>
      </w:tr>
      <w:tr w:rsidR="006E01A6" w:rsidRPr="006E01A6" w14:paraId="1B95DBF9"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5183839E"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0"/>
                <w:szCs w:val="20"/>
                <w:lang w:eastAsia="cs-CZ" w:bidi="ar-SA"/>
              </w:rPr>
              <w:t>Rozšíření aplikace </w:t>
            </w:r>
            <w:r w:rsidRPr="004B66FC">
              <w:rPr>
                <w:rFonts w:ascii="Verdana" w:eastAsia="Times New Roman" w:hAnsi="Verdana" w:cs="Calibri"/>
                <w:color w:val="auto"/>
                <w:sz w:val="20"/>
                <w:szCs w:val="20"/>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3D5D12D9"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36A8EF7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09F8746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15"/>
                <w:szCs w:val="15"/>
                <w:lang w:eastAsia="cs-CZ" w:bidi="ar-SA"/>
              </w:rPr>
              <w:t> </w:t>
            </w:r>
          </w:p>
        </w:tc>
      </w:tr>
      <w:tr w:rsidR="006E01A6" w:rsidRPr="006E01A6" w14:paraId="062ACF85"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5F24A969"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Konektor na T-CARS systém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1C8405B3"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40.000,-</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0FDB74BA"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7119CF18" w14:textId="1102B7E3" w:rsidR="006E01A6" w:rsidRPr="00425A28" w:rsidRDefault="392D73A5" w:rsidP="006E01A6">
            <w:pPr>
              <w:widowControl/>
              <w:suppressAutoHyphens w:val="0"/>
              <w:jc w:val="center"/>
              <w:textAlignment w:val="baseline"/>
              <w:rPr>
                <w:rFonts w:ascii="Verdana" w:eastAsia="Times New Roman" w:hAnsi="Verdana" w:cs="Open Sans"/>
                <w:color w:val="auto"/>
                <w:sz w:val="20"/>
                <w:szCs w:val="20"/>
                <w:lang w:eastAsia="cs-CZ" w:bidi="ar-SA"/>
              </w:rPr>
            </w:pPr>
            <w:r w:rsidRPr="6530A957">
              <w:rPr>
                <w:rFonts w:ascii="Verdana" w:eastAsia="Times New Roman" w:hAnsi="Verdana" w:cs="Open Sans"/>
                <w:color w:val="auto"/>
                <w:sz w:val="14"/>
                <w:szCs w:val="14"/>
                <w:lang w:eastAsia="cs-CZ" w:bidi="ar-SA"/>
              </w:rPr>
              <w:t>již zakoupeno</w:t>
            </w:r>
          </w:p>
        </w:tc>
      </w:tr>
      <w:tr w:rsidR="006E01A6" w:rsidRPr="006E01A6" w14:paraId="20F1715F"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3367E846"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Import průchodů z docházkových terminálů EBIS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34469FCB"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21.000,-</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146D0AD6"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36457049" w14:textId="51FA1D6B" w:rsidR="006E01A6" w:rsidRPr="00A4319D" w:rsidRDefault="1A72CB29" w:rsidP="006E01A6">
            <w:pPr>
              <w:widowControl/>
              <w:suppressAutoHyphens w:val="0"/>
              <w:jc w:val="center"/>
              <w:textAlignment w:val="baseline"/>
              <w:rPr>
                <w:rFonts w:ascii="Verdana" w:eastAsia="Times New Roman" w:hAnsi="Verdana" w:cs="Open Sans"/>
                <w:color w:val="auto"/>
                <w:sz w:val="20"/>
                <w:szCs w:val="20"/>
                <w:lang w:eastAsia="cs-CZ" w:bidi="ar-SA"/>
              </w:rPr>
            </w:pPr>
            <w:r w:rsidRPr="1C782F41">
              <w:rPr>
                <w:rFonts w:ascii="Verdana" w:eastAsia="Times New Roman" w:hAnsi="Verdana" w:cs="Open Sans"/>
                <w:color w:val="auto"/>
                <w:sz w:val="14"/>
                <w:szCs w:val="14"/>
                <w:lang w:eastAsia="cs-CZ" w:bidi="ar-SA"/>
              </w:rPr>
              <w:t>již zakoupeno</w:t>
            </w:r>
          </w:p>
        </w:tc>
      </w:tr>
      <w:tr w:rsidR="006E01A6" w:rsidRPr="006E01A6" w14:paraId="495E6F67"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FFFFF" w:themeFill="background2"/>
            <w:vAlign w:val="center"/>
            <w:hideMark/>
          </w:tcPr>
          <w:p w14:paraId="6996FC9C"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Zasílání mzdových potvrzení emailem </w:t>
            </w:r>
          </w:p>
        </w:tc>
        <w:tc>
          <w:tcPr>
            <w:tcW w:w="1715" w:type="dxa"/>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6065E83A"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9.000,-</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FFFFF" w:themeFill="background2"/>
            <w:vAlign w:val="center"/>
            <w:hideMark/>
          </w:tcPr>
          <w:p w14:paraId="408AE71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FFFFF" w:themeFill="background2"/>
            <w:vAlign w:val="center"/>
            <w:hideMark/>
          </w:tcPr>
          <w:p w14:paraId="2BCF4387" w14:textId="655DDDE6" w:rsidR="006E01A6" w:rsidRPr="00101D4B" w:rsidRDefault="3D43E2C5" w:rsidP="006E01A6">
            <w:pPr>
              <w:widowControl/>
              <w:suppressAutoHyphens w:val="0"/>
              <w:jc w:val="center"/>
              <w:textAlignment w:val="baseline"/>
              <w:rPr>
                <w:rFonts w:ascii="Verdana" w:eastAsia="Times New Roman" w:hAnsi="Verdana" w:cs="Open Sans"/>
                <w:color w:val="auto"/>
                <w:sz w:val="20"/>
                <w:szCs w:val="20"/>
                <w:lang w:eastAsia="cs-CZ" w:bidi="ar-SA"/>
              </w:rPr>
            </w:pPr>
            <w:r w:rsidRPr="1C782F41">
              <w:rPr>
                <w:rFonts w:ascii="Verdana" w:eastAsia="Times New Roman" w:hAnsi="Verdana" w:cs="Open Sans"/>
                <w:color w:val="auto"/>
                <w:sz w:val="14"/>
                <w:szCs w:val="14"/>
                <w:lang w:eastAsia="cs-CZ" w:bidi="ar-SA"/>
              </w:rPr>
              <w:t>již zakoupeno</w:t>
            </w:r>
          </w:p>
        </w:tc>
      </w:tr>
      <w:tr w:rsidR="006E01A6" w:rsidRPr="006E01A6" w14:paraId="216215D6" w14:textId="77777777" w:rsidTr="2812F55C">
        <w:trPr>
          <w:trHeight w:val="330"/>
        </w:trPr>
        <w:tc>
          <w:tcPr>
            <w:tcW w:w="4478" w:type="dxa"/>
            <w:tcBorders>
              <w:top w:val="single" w:sz="6" w:space="0" w:color="auto"/>
              <w:left w:val="nil"/>
              <w:bottom w:val="single" w:sz="6" w:space="0" w:color="auto"/>
              <w:right w:val="single" w:sz="6" w:space="0" w:color="auto"/>
            </w:tcBorders>
            <w:shd w:val="clear" w:color="auto" w:fill="F2F2F2" w:themeFill="background2" w:themeFillShade="F2"/>
            <w:vAlign w:val="center"/>
            <w:hideMark/>
          </w:tcPr>
          <w:p w14:paraId="46E4A8B2"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Integrace na </w:t>
            </w:r>
            <w:proofErr w:type="spellStart"/>
            <w:r w:rsidRPr="004B66FC">
              <w:rPr>
                <w:rFonts w:ascii="Verdana" w:eastAsia="Times New Roman" w:hAnsi="Verdana" w:cs="Calibri"/>
                <w:color w:val="808080"/>
                <w:sz w:val="20"/>
                <w:szCs w:val="20"/>
                <w:lang w:eastAsia="cs-CZ" w:bidi="ar-SA"/>
              </w:rPr>
              <w:t>IssoS</w:t>
            </w:r>
            <w:proofErr w:type="spellEnd"/>
            <w:r w:rsidRPr="004B66FC">
              <w:rPr>
                <w:rFonts w:ascii="Verdana" w:eastAsia="Times New Roman" w:hAnsi="Verdana" w:cs="Calibri"/>
                <w:color w:val="808080"/>
                <w:sz w:val="20"/>
                <w:szCs w:val="20"/>
                <w:lang w:eastAsia="cs-CZ" w:bidi="ar-SA"/>
              </w:rPr>
              <w:t> </w:t>
            </w:r>
            <w:r w:rsidRPr="004B66FC">
              <w:rPr>
                <w:rFonts w:ascii="Verdana" w:eastAsia="Times New Roman" w:hAnsi="Verdana" w:cs="Calibri"/>
                <w:i/>
                <w:iCs/>
                <w:color w:val="808080"/>
                <w:sz w:val="18"/>
                <w:szCs w:val="18"/>
                <w:lang w:eastAsia="cs-CZ" w:bidi="ar-SA"/>
              </w:rPr>
              <w:t>(ve stávajícím rozsahu)</w:t>
            </w:r>
            <w:r w:rsidRPr="004B66FC">
              <w:rPr>
                <w:rFonts w:ascii="Verdana" w:eastAsia="Times New Roman" w:hAnsi="Verdana" w:cs="Calibri"/>
                <w:color w:val="808080"/>
                <w:sz w:val="18"/>
                <w:szCs w:val="18"/>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4D288C2E"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808080"/>
                <w:sz w:val="20"/>
                <w:szCs w:val="20"/>
                <w:lang w:eastAsia="cs-CZ" w:bidi="ar-SA"/>
              </w:rPr>
              <w:t>14.232,-</w:t>
            </w:r>
            <w:proofErr w:type="gramEnd"/>
            <w:r w:rsidRPr="004B66FC">
              <w:rPr>
                <w:rFonts w:ascii="Verdana" w:eastAsia="Times New Roman" w:hAnsi="Verdana" w:cs="Calibri"/>
                <w:color w:val="808080"/>
                <w:sz w:val="20"/>
                <w:szCs w:val="20"/>
                <w:lang w:eastAsia="cs-CZ" w:bidi="ar-SA"/>
              </w:rPr>
              <w:t> Kč </w:t>
            </w:r>
          </w:p>
        </w:tc>
        <w:tc>
          <w:tcPr>
            <w:tcW w:w="1157" w:type="dxa"/>
            <w:gridSpan w:val="2"/>
            <w:tcBorders>
              <w:top w:val="single" w:sz="6" w:space="0" w:color="C0C0C0"/>
              <w:left w:val="single" w:sz="6" w:space="0" w:color="C0C0C0"/>
              <w:bottom w:val="single" w:sz="6" w:space="0" w:color="C0C0C0"/>
              <w:right w:val="single" w:sz="6" w:space="0" w:color="C0C0C0"/>
            </w:tcBorders>
            <w:shd w:val="clear" w:color="auto" w:fill="F2F2F2" w:themeFill="background2" w:themeFillShade="F2"/>
            <w:vAlign w:val="center"/>
            <w:hideMark/>
          </w:tcPr>
          <w:p w14:paraId="2796A08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808080"/>
                <w:sz w:val="20"/>
                <w:szCs w:val="20"/>
                <w:lang w:eastAsia="cs-CZ" w:bidi="ar-SA"/>
              </w:rPr>
              <w:t>200 </w:t>
            </w:r>
          </w:p>
        </w:tc>
        <w:tc>
          <w:tcPr>
            <w:tcW w:w="1710" w:type="dxa"/>
            <w:tcBorders>
              <w:top w:val="single" w:sz="6" w:space="0" w:color="auto"/>
              <w:left w:val="single" w:sz="6" w:space="0" w:color="auto"/>
              <w:bottom w:val="single" w:sz="6" w:space="0" w:color="auto"/>
              <w:right w:val="nil"/>
            </w:tcBorders>
            <w:shd w:val="clear" w:color="auto" w:fill="F2F2F2" w:themeFill="background2" w:themeFillShade="F2"/>
            <w:vAlign w:val="center"/>
            <w:hideMark/>
          </w:tcPr>
          <w:p w14:paraId="5899DA8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808080"/>
                <w:sz w:val="14"/>
                <w:szCs w:val="14"/>
                <w:lang w:eastAsia="cs-CZ" w:bidi="ar-SA"/>
              </w:rPr>
              <w:t>již zakoupeno</w:t>
            </w:r>
            <w:r w:rsidRPr="004B66FC">
              <w:rPr>
                <w:rFonts w:ascii="Verdana" w:eastAsia="Times New Roman" w:hAnsi="Verdana" w:cs="Open Sans"/>
                <w:color w:val="808080"/>
                <w:sz w:val="14"/>
                <w:szCs w:val="14"/>
                <w:lang w:eastAsia="cs-CZ" w:bidi="ar-SA"/>
              </w:rPr>
              <w:t> </w:t>
            </w:r>
          </w:p>
        </w:tc>
      </w:tr>
      <w:tr w:rsidR="006E01A6" w:rsidRPr="006E01A6" w14:paraId="6368278F" w14:textId="77777777" w:rsidTr="2812F55C">
        <w:trPr>
          <w:trHeight w:val="105"/>
        </w:trPr>
        <w:tc>
          <w:tcPr>
            <w:tcW w:w="4478" w:type="dxa"/>
            <w:tcBorders>
              <w:top w:val="single" w:sz="6" w:space="0" w:color="auto"/>
              <w:left w:val="nil"/>
              <w:bottom w:val="single" w:sz="6" w:space="0" w:color="auto"/>
              <w:right w:val="single" w:sz="6" w:space="0" w:color="auto"/>
            </w:tcBorders>
            <w:vAlign w:val="center"/>
            <w:hideMark/>
          </w:tcPr>
          <w:p w14:paraId="4AEC7893"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715" w:type="dxa"/>
            <w:tcBorders>
              <w:top w:val="single" w:sz="6" w:space="0" w:color="C0C0C0"/>
              <w:left w:val="single" w:sz="6" w:space="0" w:color="C0C0C0"/>
              <w:bottom w:val="single" w:sz="6" w:space="0" w:color="C0C0C0"/>
              <w:right w:val="single" w:sz="6" w:space="0" w:color="C0C0C0"/>
            </w:tcBorders>
            <w:vAlign w:val="center"/>
            <w:hideMark/>
          </w:tcPr>
          <w:p w14:paraId="6CDA845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6"/>
                <w:szCs w:val="6"/>
                <w:lang w:eastAsia="cs-CZ" w:bidi="ar-SA"/>
              </w:rPr>
              <w:t> </w:t>
            </w:r>
          </w:p>
        </w:tc>
        <w:tc>
          <w:tcPr>
            <w:tcW w:w="1089" w:type="dxa"/>
            <w:tcBorders>
              <w:top w:val="single" w:sz="6" w:space="0" w:color="C0C0C0"/>
              <w:left w:val="single" w:sz="6" w:space="0" w:color="C0C0C0"/>
              <w:bottom w:val="single" w:sz="6" w:space="0" w:color="C0C0C0"/>
              <w:right w:val="single" w:sz="6" w:space="0" w:color="C0C0C0"/>
            </w:tcBorders>
            <w:vAlign w:val="center"/>
            <w:hideMark/>
          </w:tcPr>
          <w:p w14:paraId="16137E0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7F7F7F"/>
                <w:sz w:val="6"/>
                <w:szCs w:val="6"/>
                <w:lang w:eastAsia="cs-CZ" w:bidi="ar-SA"/>
              </w:rPr>
              <w:t> </w:t>
            </w:r>
          </w:p>
        </w:tc>
        <w:tc>
          <w:tcPr>
            <w:tcW w:w="1778" w:type="dxa"/>
            <w:gridSpan w:val="2"/>
            <w:tcBorders>
              <w:top w:val="single" w:sz="6" w:space="0" w:color="auto"/>
              <w:left w:val="single" w:sz="6" w:space="0" w:color="auto"/>
              <w:bottom w:val="single" w:sz="6" w:space="0" w:color="auto"/>
              <w:right w:val="nil"/>
            </w:tcBorders>
            <w:vAlign w:val="center"/>
            <w:hideMark/>
          </w:tcPr>
          <w:p w14:paraId="04D7BC87"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2E529C"/>
                <w:sz w:val="6"/>
                <w:szCs w:val="6"/>
                <w:lang w:eastAsia="cs-CZ" w:bidi="ar-SA"/>
              </w:rPr>
              <w:t> </w:t>
            </w:r>
          </w:p>
        </w:tc>
      </w:tr>
    </w:tbl>
    <w:p w14:paraId="3622BFED" w14:textId="77777777" w:rsidR="006E01A6" w:rsidRPr="006E01A6" w:rsidRDefault="006E01A6" w:rsidP="006E01A6">
      <w:pPr>
        <w:widowControl/>
        <w:suppressAutoHyphens w:val="0"/>
        <w:jc w:val="both"/>
        <w:textAlignment w:val="baseline"/>
        <w:rPr>
          <w:rFonts w:ascii="Segoe UI" w:eastAsia="Times New Roman" w:hAnsi="Segoe UI" w:cs="Segoe UI"/>
          <w:color w:val="auto"/>
          <w:sz w:val="18"/>
          <w:szCs w:val="18"/>
          <w:lang w:eastAsia="cs-CZ" w:bidi="ar-SA"/>
        </w:rPr>
      </w:pPr>
      <w:r w:rsidRPr="006E01A6">
        <w:rPr>
          <w:rFonts w:ascii="Calibri" w:eastAsia="Times New Roman" w:hAnsi="Calibri" w:cs="Calibri"/>
          <w:color w:val="auto"/>
          <w:sz w:val="20"/>
          <w:szCs w:val="20"/>
          <w:lang w:eastAsia="cs-CZ" w:bidi="ar-SA"/>
        </w:rPr>
        <w:t> </w:t>
      </w:r>
    </w:p>
    <w:p w14:paraId="6E29AECD" w14:textId="77777777" w:rsidR="006E01A6" w:rsidRPr="006E01A6" w:rsidRDefault="006E01A6" w:rsidP="006E01A6">
      <w:pPr>
        <w:widowControl/>
        <w:suppressAutoHyphens w:val="0"/>
        <w:jc w:val="both"/>
        <w:textAlignment w:val="baseline"/>
        <w:rPr>
          <w:rFonts w:ascii="Segoe UI" w:eastAsia="Times New Roman" w:hAnsi="Segoe UI" w:cs="Segoe UI"/>
          <w:color w:val="auto"/>
          <w:sz w:val="18"/>
          <w:szCs w:val="18"/>
          <w:lang w:eastAsia="cs-CZ" w:bidi="ar-SA"/>
        </w:rPr>
      </w:pPr>
      <w:r w:rsidRPr="006E01A6">
        <w:rPr>
          <w:rFonts w:ascii="Calibri" w:eastAsia="Times New Roman" w:hAnsi="Calibri" w:cs="Calibri"/>
          <w:color w:val="auto"/>
          <w:sz w:val="20"/>
          <w:szCs w:val="20"/>
          <w:lang w:eastAsia="cs-CZ" w:bidi="ar-SA"/>
        </w:rPr>
        <w:t> </w:t>
      </w:r>
    </w:p>
    <w:p w14:paraId="45679509" w14:textId="77777777" w:rsidR="00312530" w:rsidRDefault="00312530">
      <w:pPr>
        <w:widowControl/>
        <w:rPr>
          <w:rFonts w:ascii="Verdana" w:hAnsi="Verdana" w:cstheme="minorHAnsi"/>
          <w:b/>
          <w:bCs/>
          <w:sz w:val="20"/>
          <w:szCs w:val="20"/>
        </w:rPr>
      </w:pPr>
      <w:r>
        <w:rPr>
          <w:rFonts w:ascii="Verdana" w:hAnsi="Verdana" w:cstheme="minorHAnsi"/>
          <w:b/>
          <w:bCs/>
          <w:sz w:val="20"/>
          <w:szCs w:val="20"/>
        </w:rPr>
        <w:br w:type="page"/>
      </w:r>
    </w:p>
    <w:p w14:paraId="5023E828" w14:textId="77777777" w:rsidR="006E01A6" w:rsidRPr="004B66FC" w:rsidRDefault="006E01A6" w:rsidP="004B66FC">
      <w:pPr>
        <w:widowControl/>
        <w:suppressAutoHyphens w:val="0"/>
        <w:jc w:val="both"/>
        <w:textAlignment w:val="baseline"/>
        <w:rPr>
          <w:rFonts w:ascii="Verdana" w:hAnsi="Verdana" w:cstheme="minorHAnsi"/>
          <w:b/>
          <w:bCs/>
          <w:sz w:val="20"/>
          <w:szCs w:val="20"/>
        </w:rPr>
      </w:pPr>
      <w:r w:rsidRPr="004B66FC">
        <w:rPr>
          <w:rFonts w:ascii="Verdana" w:hAnsi="Verdana" w:cstheme="minorHAnsi"/>
          <w:b/>
          <w:bCs/>
          <w:sz w:val="20"/>
          <w:szCs w:val="20"/>
        </w:rPr>
        <w:lastRenderedPageBreak/>
        <w:t>Školení, konzultace </w:t>
      </w:r>
    </w:p>
    <w:p w14:paraId="0C8E1FC6" w14:textId="77777777" w:rsidR="006E01A6" w:rsidRPr="004B66FC" w:rsidRDefault="006E01A6" w:rsidP="006E01A6">
      <w:pPr>
        <w:widowControl/>
        <w:suppressAutoHyphens w:val="0"/>
        <w:jc w:val="both"/>
        <w:textAlignment w:val="baseline"/>
        <w:rPr>
          <w:rFonts w:ascii="Verdana" w:hAnsi="Verdana" w:cstheme="minorHAnsi"/>
          <w:sz w:val="20"/>
          <w:szCs w:val="20"/>
        </w:rPr>
      </w:pPr>
      <w:r w:rsidRPr="004B66FC">
        <w:rPr>
          <w:rFonts w:ascii="Verdana" w:hAnsi="Verdana" w:cstheme="minorHAnsi"/>
          <w:sz w:val="20"/>
          <w:szCs w:val="20"/>
        </w:rPr>
        <w:t>Stanovená cena vychází z kvalifikovaného odhadu rozsahu předpokládaných činností, přičemž tento předpoklad vychází z obdobných projektů ve společnostech stejné velikosti a obdobného zaměření. Účtovány jsou pouze skutečně odvedené práce. V rámci školení budou uživatelé seznámeni s funkcionalitou modulu, a to v návaznosti na celý personální informační systém. Všechna školení jsou realizována on-line prostřednictvím Microsoft Teams (Google Meet, Zoom, Cisco </w:t>
      </w:r>
      <w:proofErr w:type="spellStart"/>
      <w:proofErr w:type="gramStart"/>
      <w:r w:rsidRPr="004B66FC">
        <w:rPr>
          <w:rFonts w:ascii="Verdana" w:hAnsi="Verdana" w:cstheme="minorHAnsi"/>
          <w:sz w:val="20"/>
          <w:szCs w:val="20"/>
        </w:rPr>
        <w:t>Webex</w:t>
      </w:r>
      <w:proofErr w:type="spellEnd"/>
      <w:r w:rsidRPr="004B66FC">
        <w:rPr>
          <w:rFonts w:ascii="Verdana" w:hAnsi="Verdana" w:cstheme="minorHAnsi"/>
          <w:sz w:val="20"/>
          <w:szCs w:val="20"/>
        </w:rPr>
        <w:t>,</w:t>
      </w:r>
      <w:proofErr w:type="gramEnd"/>
      <w:r w:rsidRPr="004B66FC">
        <w:rPr>
          <w:rFonts w:ascii="Verdana" w:hAnsi="Verdana" w:cstheme="minorHAnsi"/>
          <w:sz w:val="20"/>
          <w:szCs w:val="20"/>
        </w:rPr>
        <w:t> apod.). V případě požadavku na prezenční formu bude připočítáno dopravné dle aktuálně platného ceníku. </w:t>
      </w:r>
    </w:p>
    <w:p w14:paraId="4365AF38" w14:textId="77777777" w:rsidR="006E01A6" w:rsidRPr="006E01A6" w:rsidRDefault="006E01A6" w:rsidP="006E01A6">
      <w:pPr>
        <w:widowControl/>
        <w:suppressAutoHyphens w:val="0"/>
        <w:jc w:val="both"/>
        <w:textAlignment w:val="baseline"/>
        <w:rPr>
          <w:rFonts w:ascii="Segoe UI" w:eastAsia="Times New Roman" w:hAnsi="Segoe UI" w:cs="Segoe UI"/>
          <w:color w:val="auto"/>
          <w:sz w:val="18"/>
          <w:szCs w:val="18"/>
          <w:lang w:eastAsia="cs-CZ" w:bidi="ar-SA"/>
        </w:rPr>
      </w:pPr>
      <w:r w:rsidRPr="006E01A6">
        <w:rPr>
          <w:rFonts w:ascii="Calibri" w:eastAsia="Times New Roman" w:hAnsi="Calibri" w:cs="Calibri"/>
          <w:color w:val="auto"/>
          <w:sz w:val="10"/>
          <w:szCs w:val="10"/>
          <w:lang w:eastAsia="cs-CZ" w:bidi="ar-SA"/>
        </w:rPr>
        <w:t> </w:t>
      </w:r>
    </w:p>
    <w:p w14:paraId="2EFFCB57" w14:textId="77777777" w:rsidR="006E01A6" w:rsidRPr="004B66FC" w:rsidRDefault="006E01A6" w:rsidP="00B53C0E">
      <w:pPr>
        <w:widowControl/>
        <w:suppressAutoHyphens w:val="0"/>
        <w:spacing w:after="240"/>
        <w:ind w:left="855" w:hanging="855"/>
        <w:textAlignment w:val="baseline"/>
        <w:rPr>
          <w:rFonts w:ascii="Verdana" w:eastAsia="Times New Roman" w:hAnsi="Verdana" w:cs="Segoe UI"/>
          <w:b/>
          <w:bCs/>
          <w:color w:val="auto"/>
          <w:sz w:val="18"/>
          <w:szCs w:val="18"/>
          <w:lang w:eastAsia="cs-CZ" w:bidi="ar-SA"/>
        </w:rPr>
      </w:pPr>
      <w:r w:rsidRPr="004B66FC">
        <w:rPr>
          <w:rFonts w:ascii="Verdana" w:eastAsia="Times New Roman" w:hAnsi="Verdana" w:cs="Calibri"/>
          <w:b/>
          <w:bCs/>
          <w:color w:val="auto"/>
          <w:sz w:val="20"/>
          <w:szCs w:val="20"/>
          <w:lang w:eastAsia="cs-CZ" w:bidi="ar-SA"/>
        </w:rPr>
        <w:t>Rozsah školících a konzultačních prací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1095"/>
        <w:gridCol w:w="1275"/>
        <w:gridCol w:w="1560"/>
      </w:tblGrid>
      <w:tr w:rsidR="006E01A6" w:rsidRPr="004B66FC" w14:paraId="4B9E7E8E" w14:textId="77777777" w:rsidTr="00312530">
        <w:trPr>
          <w:trHeight w:val="330"/>
        </w:trPr>
        <w:tc>
          <w:tcPr>
            <w:tcW w:w="5235" w:type="dxa"/>
            <w:tcBorders>
              <w:top w:val="single" w:sz="18" w:space="0" w:color="auto"/>
              <w:left w:val="nil"/>
              <w:bottom w:val="single" w:sz="6" w:space="0" w:color="auto"/>
              <w:right w:val="nil"/>
            </w:tcBorders>
            <w:shd w:val="clear" w:color="auto" w:fill="2E529C"/>
            <w:vAlign w:val="center"/>
            <w:hideMark/>
          </w:tcPr>
          <w:p w14:paraId="262893D6" w14:textId="77777777" w:rsidR="006E01A6" w:rsidRPr="004B66FC" w:rsidRDefault="006E01A6" w:rsidP="006E01A6">
            <w:pPr>
              <w:widowControl/>
              <w:suppressAutoHyphens w:val="0"/>
              <w:jc w:val="both"/>
              <w:textAlignment w:val="baseline"/>
              <w:rPr>
                <w:rFonts w:ascii="Verdana" w:eastAsia="Times New Roman" w:hAnsi="Verdana" w:cs="Times New Roman"/>
                <w:color w:val="F5F5F5"/>
                <w:lang w:eastAsia="cs-CZ" w:bidi="ar-SA"/>
              </w:rPr>
            </w:pPr>
            <w:proofErr w:type="gramStart"/>
            <w:r w:rsidRPr="004B66FC">
              <w:rPr>
                <w:rFonts w:ascii="Verdana" w:eastAsia="Times New Roman" w:hAnsi="Verdana" w:cs="Calibri"/>
                <w:color w:val="FFFFFF"/>
                <w:sz w:val="20"/>
                <w:szCs w:val="20"/>
                <w:lang w:eastAsia="cs-CZ" w:bidi="ar-SA"/>
              </w:rPr>
              <w:t>POSKYTOVANÁ  SLUŽBA</w:t>
            </w:r>
            <w:proofErr w:type="gramEnd"/>
            <w:r w:rsidRPr="004B66FC">
              <w:rPr>
                <w:rFonts w:ascii="Verdana" w:eastAsia="Times New Roman" w:hAnsi="Verdana" w:cs="Calibri"/>
                <w:color w:val="FFFFFF"/>
                <w:sz w:val="20"/>
                <w:szCs w:val="20"/>
                <w:lang w:eastAsia="cs-CZ" w:bidi="ar-SA"/>
              </w:rPr>
              <w:t> </w:t>
            </w:r>
          </w:p>
        </w:tc>
        <w:tc>
          <w:tcPr>
            <w:tcW w:w="1095" w:type="dxa"/>
            <w:tcBorders>
              <w:top w:val="single" w:sz="18" w:space="0" w:color="auto"/>
              <w:left w:val="nil"/>
              <w:bottom w:val="single" w:sz="6" w:space="0" w:color="auto"/>
              <w:right w:val="nil"/>
            </w:tcBorders>
            <w:shd w:val="clear" w:color="auto" w:fill="2E529C"/>
            <w:vAlign w:val="center"/>
            <w:hideMark/>
          </w:tcPr>
          <w:p w14:paraId="7DBC3A4D"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ROZSAH </w:t>
            </w:r>
          </w:p>
        </w:tc>
        <w:tc>
          <w:tcPr>
            <w:tcW w:w="1275" w:type="dxa"/>
            <w:tcBorders>
              <w:top w:val="single" w:sz="18" w:space="0" w:color="auto"/>
              <w:left w:val="nil"/>
              <w:bottom w:val="single" w:sz="6" w:space="0" w:color="auto"/>
              <w:right w:val="nil"/>
            </w:tcBorders>
            <w:shd w:val="clear" w:color="auto" w:fill="2E529C"/>
            <w:vAlign w:val="center"/>
            <w:hideMark/>
          </w:tcPr>
          <w:p w14:paraId="391599B4"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CENA ZA JEDNOTKU </w:t>
            </w:r>
          </w:p>
        </w:tc>
        <w:tc>
          <w:tcPr>
            <w:tcW w:w="1560" w:type="dxa"/>
            <w:tcBorders>
              <w:top w:val="single" w:sz="18" w:space="0" w:color="auto"/>
              <w:left w:val="nil"/>
              <w:bottom w:val="single" w:sz="6" w:space="0" w:color="auto"/>
              <w:right w:val="nil"/>
            </w:tcBorders>
            <w:shd w:val="clear" w:color="auto" w:fill="2E529C"/>
            <w:vAlign w:val="center"/>
            <w:hideMark/>
          </w:tcPr>
          <w:p w14:paraId="0CB66071" w14:textId="77777777" w:rsidR="006E01A6" w:rsidRPr="004B66FC" w:rsidRDefault="006E01A6" w:rsidP="006E01A6">
            <w:pPr>
              <w:widowControl/>
              <w:suppressAutoHyphens w:val="0"/>
              <w:jc w:val="center"/>
              <w:textAlignment w:val="baseline"/>
              <w:rPr>
                <w:rFonts w:ascii="Verdana" w:eastAsia="Times New Roman" w:hAnsi="Verdana" w:cs="Times New Roman"/>
                <w:color w:val="F5F5F5"/>
                <w:lang w:eastAsia="cs-CZ" w:bidi="ar-SA"/>
              </w:rPr>
            </w:pPr>
            <w:r w:rsidRPr="004B66FC">
              <w:rPr>
                <w:rFonts w:ascii="Verdana" w:eastAsia="Times New Roman" w:hAnsi="Verdana" w:cs="Calibri"/>
                <w:color w:val="FFFFFF"/>
                <w:sz w:val="20"/>
                <w:szCs w:val="20"/>
                <w:lang w:eastAsia="cs-CZ" w:bidi="ar-SA"/>
              </w:rPr>
              <w:t>CENA CELKEM </w:t>
            </w:r>
          </w:p>
        </w:tc>
      </w:tr>
      <w:tr w:rsidR="006E01A6" w:rsidRPr="004B66FC" w14:paraId="2E64731E" w14:textId="77777777" w:rsidTr="00CE4506">
        <w:trPr>
          <w:trHeight w:val="330"/>
        </w:trPr>
        <w:tc>
          <w:tcPr>
            <w:tcW w:w="5235" w:type="dxa"/>
            <w:tcBorders>
              <w:top w:val="single" w:sz="6" w:space="0" w:color="auto"/>
              <w:left w:val="nil"/>
              <w:bottom w:val="single" w:sz="6" w:space="0" w:color="auto"/>
              <w:right w:val="nil"/>
            </w:tcBorders>
            <w:shd w:val="clear" w:color="auto" w:fill="F2F2F2" w:themeFill="background1" w:themeFillShade="F2"/>
            <w:vAlign w:val="center"/>
            <w:hideMark/>
          </w:tcPr>
          <w:p w14:paraId="2F791923"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proofErr w:type="spellStart"/>
            <w:r w:rsidRPr="004B66FC">
              <w:rPr>
                <w:rFonts w:ascii="Verdana" w:eastAsia="Times New Roman" w:hAnsi="Verdana" w:cs="Calibri"/>
                <w:color w:val="auto"/>
                <w:sz w:val="20"/>
                <w:szCs w:val="20"/>
                <w:lang w:eastAsia="cs-CZ" w:bidi="ar-SA"/>
              </w:rPr>
              <w:t>Kickoff</w:t>
            </w:r>
            <w:proofErr w:type="spellEnd"/>
            <w:r w:rsidRPr="004B66FC">
              <w:rPr>
                <w:rFonts w:ascii="Verdana" w:eastAsia="Times New Roman" w:hAnsi="Verdana" w:cs="Calibri"/>
                <w:color w:val="auto"/>
                <w:sz w:val="20"/>
                <w:szCs w:val="20"/>
                <w:lang w:eastAsia="cs-CZ" w:bidi="ar-SA"/>
              </w:rPr>
              <w:t> a </w:t>
            </w:r>
            <w:proofErr w:type="spellStart"/>
            <w:r w:rsidRPr="004B66FC">
              <w:rPr>
                <w:rFonts w:ascii="Verdana" w:eastAsia="Times New Roman" w:hAnsi="Verdana" w:cs="Calibri"/>
                <w:color w:val="auto"/>
                <w:sz w:val="20"/>
                <w:szCs w:val="20"/>
                <w:lang w:eastAsia="cs-CZ" w:bidi="ar-SA"/>
              </w:rPr>
              <w:t>předimplementační</w:t>
            </w:r>
            <w:proofErr w:type="spellEnd"/>
            <w:r w:rsidRPr="004B66FC">
              <w:rPr>
                <w:rFonts w:ascii="Verdana" w:eastAsia="Times New Roman" w:hAnsi="Verdana" w:cs="Calibri"/>
                <w:color w:val="auto"/>
                <w:sz w:val="20"/>
                <w:szCs w:val="20"/>
                <w:lang w:eastAsia="cs-CZ" w:bidi="ar-SA"/>
              </w:rPr>
              <w:t> on-line </w:t>
            </w:r>
          </w:p>
        </w:tc>
        <w:tc>
          <w:tcPr>
            <w:tcW w:w="1095" w:type="dxa"/>
            <w:tcBorders>
              <w:top w:val="single" w:sz="6" w:space="0" w:color="auto"/>
              <w:left w:val="nil"/>
              <w:bottom w:val="single" w:sz="6" w:space="0" w:color="auto"/>
              <w:right w:val="nil"/>
            </w:tcBorders>
            <w:shd w:val="clear" w:color="auto" w:fill="F2F2F2" w:themeFill="background1" w:themeFillShade="F2"/>
            <w:vAlign w:val="center"/>
            <w:hideMark/>
          </w:tcPr>
          <w:p w14:paraId="53C61D25"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½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7258EE94"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auto"/>
                <w:sz w:val="20"/>
                <w:szCs w:val="20"/>
                <w:lang w:eastAsia="cs-CZ" w:bidi="ar-SA"/>
              </w:rPr>
              <w:t>12.000,-</w:t>
            </w:r>
            <w:proofErr w:type="gramEnd"/>
            <w:r w:rsidRPr="004B66FC">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58C5914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Open Sans"/>
                <w:b/>
                <w:bCs/>
                <w:color w:val="2D529C"/>
                <w:sz w:val="18"/>
                <w:szCs w:val="18"/>
                <w:lang w:eastAsia="cs-CZ" w:bidi="ar-SA"/>
              </w:rPr>
              <w:t>ZDARMA</w:t>
            </w:r>
            <w:r w:rsidRPr="004B66FC">
              <w:rPr>
                <w:rFonts w:ascii="Verdana" w:eastAsia="Times New Roman" w:hAnsi="Verdana" w:cs="Open Sans"/>
                <w:color w:val="2D529C"/>
                <w:sz w:val="18"/>
                <w:szCs w:val="18"/>
                <w:lang w:eastAsia="cs-CZ" w:bidi="ar-SA"/>
              </w:rPr>
              <w:t> </w:t>
            </w:r>
          </w:p>
        </w:tc>
      </w:tr>
      <w:tr w:rsidR="006E01A6" w:rsidRPr="004B66FC" w14:paraId="15CF2AE5" w14:textId="77777777" w:rsidTr="00CE4506">
        <w:trPr>
          <w:trHeight w:val="330"/>
        </w:trPr>
        <w:tc>
          <w:tcPr>
            <w:tcW w:w="5235" w:type="dxa"/>
            <w:tcBorders>
              <w:top w:val="single" w:sz="6" w:space="0" w:color="auto"/>
              <w:left w:val="nil"/>
              <w:bottom w:val="single" w:sz="6" w:space="0" w:color="auto"/>
              <w:right w:val="nil"/>
            </w:tcBorders>
            <w:shd w:val="clear" w:color="auto" w:fill="F2F2F2" w:themeFill="background1" w:themeFillShade="F2"/>
            <w:vAlign w:val="center"/>
            <w:hideMark/>
          </w:tcPr>
          <w:p w14:paraId="5EA1238F"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Školení klíčových uživatelů </w:t>
            </w:r>
            <w:r w:rsidRPr="004B66FC">
              <w:rPr>
                <w:rFonts w:ascii="Verdana" w:eastAsia="Times New Roman" w:hAnsi="Verdana" w:cs="Calibri"/>
                <w:i/>
                <w:iCs/>
                <w:color w:val="auto"/>
                <w:sz w:val="16"/>
                <w:szCs w:val="16"/>
                <w:lang w:eastAsia="cs-CZ" w:bidi="ar-SA"/>
              </w:rPr>
              <w:t>(nikoliv všech)</w:t>
            </w:r>
            <w:r w:rsidRPr="004B66FC">
              <w:rPr>
                <w:rFonts w:ascii="Verdana" w:eastAsia="Times New Roman" w:hAnsi="Verdana" w:cs="Calibri"/>
                <w:color w:val="auto"/>
                <w:sz w:val="20"/>
                <w:szCs w:val="20"/>
                <w:lang w:eastAsia="cs-CZ" w:bidi="ar-SA"/>
              </w:rPr>
              <w:t> a pomoc s nastavením aplikace KS mzdy </w:t>
            </w:r>
            <w:proofErr w:type="spellStart"/>
            <w:r w:rsidRPr="004B66FC">
              <w:rPr>
                <w:rFonts w:ascii="Verdana" w:eastAsia="Times New Roman" w:hAnsi="Verdana" w:cs="Calibri"/>
                <w:color w:val="auto"/>
                <w:sz w:val="20"/>
                <w:szCs w:val="20"/>
                <w:lang w:eastAsia="cs-CZ" w:bidi="ar-SA"/>
              </w:rPr>
              <w:t>PROFi</w:t>
            </w:r>
            <w:proofErr w:type="spellEnd"/>
            <w:r w:rsidRPr="004B66FC">
              <w:rPr>
                <w:rFonts w:ascii="Verdana" w:eastAsia="Times New Roman" w:hAnsi="Verdana" w:cs="Calibri"/>
                <w:color w:val="auto"/>
                <w:sz w:val="20"/>
                <w:szCs w:val="20"/>
                <w:lang w:eastAsia="cs-CZ" w:bidi="ar-SA"/>
              </w:rPr>
              <w:t> a KS portál </w:t>
            </w:r>
          </w:p>
        </w:tc>
        <w:tc>
          <w:tcPr>
            <w:tcW w:w="1095" w:type="dxa"/>
            <w:tcBorders>
              <w:top w:val="single" w:sz="6" w:space="0" w:color="auto"/>
              <w:left w:val="nil"/>
              <w:bottom w:val="single" w:sz="6" w:space="0" w:color="auto"/>
              <w:right w:val="nil"/>
            </w:tcBorders>
            <w:shd w:val="clear" w:color="auto" w:fill="F2F2F2" w:themeFill="background1" w:themeFillShade="F2"/>
            <w:vAlign w:val="center"/>
            <w:hideMark/>
          </w:tcPr>
          <w:p w14:paraId="66DE00BC" w14:textId="1FF0367B" w:rsidR="006E01A6" w:rsidRPr="004B66FC" w:rsidRDefault="00DE1D05" w:rsidP="006E01A6">
            <w:pPr>
              <w:widowControl/>
              <w:suppressAutoHyphens w:val="0"/>
              <w:jc w:val="center"/>
              <w:textAlignment w:val="baseline"/>
              <w:rPr>
                <w:rFonts w:ascii="Verdana" w:eastAsia="Times New Roman" w:hAnsi="Verdana" w:cs="Times New Roman"/>
                <w:color w:val="auto"/>
                <w:lang w:eastAsia="cs-CZ" w:bidi="ar-SA"/>
              </w:rPr>
            </w:pPr>
            <w:r>
              <w:rPr>
                <w:rFonts w:ascii="Verdana" w:eastAsia="Times New Roman" w:hAnsi="Verdana" w:cs="Calibri"/>
                <w:color w:val="auto"/>
                <w:sz w:val="20"/>
                <w:szCs w:val="20"/>
                <w:lang w:eastAsia="cs-CZ" w:bidi="ar-SA"/>
              </w:rPr>
              <w:t>3</w:t>
            </w:r>
            <w:r w:rsidR="006E01A6" w:rsidRPr="004B66FC">
              <w:rPr>
                <w:rFonts w:ascii="Verdana" w:eastAsia="Times New Roman" w:hAnsi="Verdana" w:cs="Calibri"/>
                <w:color w:val="auto"/>
                <w:sz w:val="20"/>
                <w:szCs w:val="20"/>
                <w:lang w:eastAsia="cs-CZ" w:bidi="ar-SA"/>
              </w:rPr>
              <w:t xml:space="preserve"> dny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6DCF19B1"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proofErr w:type="gramStart"/>
            <w:r w:rsidRPr="004B66FC">
              <w:rPr>
                <w:rFonts w:ascii="Verdana" w:eastAsia="Times New Roman" w:hAnsi="Verdana" w:cs="Calibri"/>
                <w:color w:val="auto"/>
                <w:sz w:val="20"/>
                <w:szCs w:val="20"/>
                <w:lang w:eastAsia="cs-CZ" w:bidi="ar-SA"/>
              </w:rPr>
              <w:t>12.000,-</w:t>
            </w:r>
            <w:proofErr w:type="gramEnd"/>
            <w:r w:rsidRPr="004B66FC">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3D197CA2" w14:textId="54186678" w:rsidR="006E01A6" w:rsidRPr="004B66FC" w:rsidRDefault="00A465FC" w:rsidP="006E01A6">
            <w:pPr>
              <w:widowControl/>
              <w:suppressAutoHyphens w:val="0"/>
              <w:jc w:val="center"/>
              <w:textAlignment w:val="baseline"/>
              <w:rPr>
                <w:rFonts w:ascii="Verdana" w:eastAsia="Times New Roman" w:hAnsi="Verdana" w:cs="Times New Roman"/>
                <w:color w:val="auto"/>
                <w:lang w:eastAsia="cs-CZ" w:bidi="ar-SA"/>
              </w:rPr>
            </w:pPr>
            <w:r w:rsidRPr="00CA1AA6">
              <w:rPr>
                <w:rFonts w:ascii="Verdana" w:eastAsia="Times New Roman" w:hAnsi="Verdana" w:cs="Times New Roman"/>
                <w:color w:val="auto"/>
                <w:sz w:val="14"/>
                <w:szCs w:val="14"/>
                <w:lang w:eastAsia="cs-CZ" w:bidi="ar-SA"/>
              </w:rPr>
              <w:t>Již zakoupeno</w:t>
            </w:r>
          </w:p>
        </w:tc>
      </w:tr>
      <w:tr w:rsidR="00DE1D05" w:rsidRPr="004B66FC" w14:paraId="6A513C64" w14:textId="77777777" w:rsidTr="00312530">
        <w:trPr>
          <w:trHeight w:val="330"/>
        </w:trPr>
        <w:tc>
          <w:tcPr>
            <w:tcW w:w="5235" w:type="dxa"/>
            <w:tcBorders>
              <w:top w:val="single" w:sz="6" w:space="0" w:color="auto"/>
              <w:left w:val="nil"/>
              <w:bottom w:val="single" w:sz="6" w:space="0" w:color="auto"/>
              <w:right w:val="nil"/>
            </w:tcBorders>
            <w:vAlign w:val="center"/>
          </w:tcPr>
          <w:p w14:paraId="570BCAB9" w14:textId="5BE2B7ED" w:rsidR="00DE1D05" w:rsidRPr="004B66FC" w:rsidRDefault="00A465FC" w:rsidP="006E01A6">
            <w:pPr>
              <w:widowControl/>
              <w:suppressAutoHyphens w:val="0"/>
              <w:textAlignment w:val="baseline"/>
              <w:rPr>
                <w:rFonts w:ascii="Verdana" w:eastAsia="Times New Roman" w:hAnsi="Verdana" w:cs="Calibri"/>
                <w:color w:val="auto"/>
                <w:sz w:val="20"/>
                <w:szCs w:val="20"/>
                <w:lang w:eastAsia="cs-CZ" w:bidi="ar-SA"/>
              </w:rPr>
            </w:pPr>
            <w:r w:rsidRPr="004B66FC">
              <w:rPr>
                <w:rFonts w:ascii="Verdana" w:eastAsia="Times New Roman" w:hAnsi="Verdana" w:cs="Calibri"/>
                <w:color w:val="auto"/>
                <w:sz w:val="20"/>
                <w:szCs w:val="20"/>
                <w:lang w:eastAsia="cs-CZ" w:bidi="ar-SA"/>
              </w:rPr>
              <w:t>Školení klíčových uživatelů </w:t>
            </w:r>
            <w:r w:rsidRPr="004B66FC">
              <w:rPr>
                <w:rFonts w:ascii="Verdana" w:eastAsia="Times New Roman" w:hAnsi="Verdana" w:cs="Calibri"/>
                <w:i/>
                <w:iCs/>
                <w:color w:val="auto"/>
                <w:sz w:val="16"/>
                <w:szCs w:val="16"/>
                <w:lang w:eastAsia="cs-CZ" w:bidi="ar-SA"/>
              </w:rPr>
              <w:t>(nikoliv všech)</w:t>
            </w:r>
            <w:r w:rsidRPr="004B66FC">
              <w:rPr>
                <w:rFonts w:ascii="Verdana" w:eastAsia="Times New Roman" w:hAnsi="Verdana" w:cs="Calibri"/>
                <w:color w:val="auto"/>
                <w:sz w:val="20"/>
                <w:szCs w:val="20"/>
                <w:lang w:eastAsia="cs-CZ" w:bidi="ar-SA"/>
              </w:rPr>
              <w:t> a pomoc s nastavením aplikace KS mzdy </w:t>
            </w:r>
            <w:proofErr w:type="spellStart"/>
            <w:r w:rsidRPr="004B66FC">
              <w:rPr>
                <w:rFonts w:ascii="Verdana" w:eastAsia="Times New Roman" w:hAnsi="Verdana" w:cs="Calibri"/>
                <w:color w:val="auto"/>
                <w:sz w:val="20"/>
                <w:szCs w:val="20"/>
                <w:lang w:eastAsia="cs-CZ" w:bidi="ar-SA"/>
              </w:rPr>
              <w:t>PROFi</w:t>
            </w:r>
            <w:proofErr w:type="spellEnd"/>
            <w:r w:rsidRPr="004B66FC">
              <w:rPr>
                <w:rFonts w:ascii="Verdana" w:eastAsia="Times New Roman" w:hAnsi="Verdana" w:cs="Calibri"/>
                <w:color w:val="auto"/>
                <w:sz w:val="20"/>
                <w:szCs w:val="20"/>
                <w:lang w:eastAsia="cs-CZ" w:bidi="ar-SA"/>
              </w:rPr>
              <w:t> a KS portál </w:t>
            </w:r>
          </w:p>
        </w:tc>
        <w:tc>
          <w:tcPr>
            <w:tcW w:w="1095" w:type="dxa"/>
            <w:tcBorders>
              <w:top w:val="single" w:sz="6" w:space="0" w:color="auto"/>
              <w:left w:val="nil"/>
              <w:bottom w:val="single" w:sz="6" w:space="0" w:color="auto"/>
              <w:right w:val="nil"/>
            </w:tcBorders>
            <w:vAlign w:val="center"/>
          </w:tcPr>
          <w:p w14:paraId="7A6D0993" w14:textId="5E1A4B3E" w:rsidR="00DE1D05" w:rsidRDefault="00A465FC" w:rsidP="006E01A6">
            <w:pPr>
              <w:widowControl/>
              <w:suppressAutoHyphens w:val="0"/>
              <w:jc w:val="center"/>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1 den</w:t>
            </w:r>
          </w:p>
        </w:tc>
        <w:tc>
          <w:tcPr>
            <w:tcW w:w="1275" w:type="dxa"/>
            <w:tcBorders>
              <w:top w:val="single" w:sz="6" w:space="0" w:color="auto"/>
              <w:left w:val="nil"/>
              <w:bottom w:val="single" w:sz="6" w:space="0" w:color="auto"/>
              <w:right w:val="nil"/>
            </w:tcBorders>
            <w:shd w:val="clear" w:color="auto" w:fill="FFFFFF"/>
            <w:vAlign w:val="center"/>
          </w:tcPr>
          <w:p w14:paraId="44153B99" w14:textId="3726A205" w:rsidR="00DE1D05" w:rsidRPr="004B66FC" w:rsidRDefault="00A465FC" w:rsidP="006E01A6">
            <w:pPr>
              <w:widowControl/>
              <w:suppressAutoHyphens w:val="0"/>
              <w:jc w:val="center"/>
              <w:textAlignment w:val="baseline"/>
              <w:rPr>
                <w:rFonts w:ascii="Verdana" w:eastAsia="Times New Roman" w:hAnsi="Verdana" w:cs="Calibri"/>
                <w:color w:val="auto"/>
                <w:sz w:val="20"/>
                <w:szCs w:val="20"/>
                <w:lang w:eastAsia="cs-CZ" w:bidi="ar-SA"/>
              </w:rPr>
            </w:pPr>
            <w:proofErr w:type="gramStart"/>
            <w:r>
              <w:rPr>
                <w:rFonts w:ascii="Verdana" w:eastAsia="Times New Roman" w:hAnsi="Verdana" w:cs="Calibri"/>
                <w:color w:val="auto"/>
                <w:sz w:val="20"/>
                <w:szCs w:val="20"/>
                <w:lang w:eastAsia="cs-CZ" w:bidi="ar-SA"/>
              </w:rPr>
              <w:t>12.000,-</w:t>
            </w:r>
            <w:proofErr w:type="gramEnd"/>
            <w:r>
              <w:rPr>
                <w:rFonts w:ascii="Verdana" w:eastAsia="Times New Roman" w:hAnsi="Verdana" w:cs="Calibri"/>
                <w:color w:val="auto"/>
                <w:sz w:val="20"/>
                <w:szCs w:val="20"/>
                <w:lang w:eastAsia="cs-CZ" w:bidi="ar-SA"/>
              </w:rPr>
              <w:t xml:space="preserve"> Kč</w:t>
            </w:r>
          </w:p>
        </w:tc>
        <w:tc>
          <w:tcPr>
            <w:tcW w:w="1560" w:type="dxa"/>
            <w:tcBorders>
              <w:top w:val="single" w:sz="6" w:space="0" w:color="auto"/>
              <w:left w:val="nil"/>
              <w:bottom w:val="single" w:sz="6" w:space="0" w:color="auto"/>
              <w:right w:val="nil"/>
            </w:tcBorders>
            <w:shd w:val="clear" w:color="auto" w:fill="FFFFFF"/>
            <w:vAlign w:val="center"/>
          </w:tcPr>
          <w:p w14:paraId="7D9C2555" w14:textId="2CEAE3F4" w:rsidR="00DE1D05" w:rsidRPr="004B66FC" w:rsidDel="00DE1D05" w:rsidRDefault="00A465FC" w:rsidP="006E01A6">
            <w:pPr>
              <w:widowControl/>
              <w:suppressAutoHyphens w:val="0"/>
              <w:jc w:val="center"/>
              <w:textAlignment w:val="baseline"/>
              <w:rPr>
                <w:rFonts w:ascii="Verdana" w:eastAsia="Times New Roman" w:hAnsi="Verdana" w:cs="Calibri"/>
                <w:b/>
                <w:bCs/>
                <w:color w:val="auto"/>
                <w:sz w:val="21"/>
                <w:szCs w:val="21"/>
                <w:lang w:eastAsia="cs-CZ" w:bidi="ar-SA"/>
              </w:rPr>
            </w:pPr>
            <w:r>
              <w:rPr>
                <w:rFonts w:ascii="Verdana" w:eastAsia="Times New Roman" w:hAnsi="Verdana" w:cs="Calibri"/>
                <w:b/>
                <w:bCs/>
                <w:color w:val="auto"/>
                <w:sz w:val="21"/>
                <w:szCs w:val="21"/>
                <w:lang w:eastAsia="cs-CZ" w:bidi="ar-SA"/>
              </w:rPr>
              <w:t>12.000 Kč</w:t>
            </w:r>
          </w:p>
        </w:tc>
      </w:tr>
      <w:tr w:rsidR="006E01A6" w:rsidRPr="004B66FC" w14:paraId="3AB20B30" w14:textId="77777777" w:rsidTr="00312530">
        <w:trPr>
          <w:trHeight w:val="330"/>
        </w:trPr>
        <w:tc>
          <w:tcPr>
            <w:tcW w:w="5235" w:type="dxa"/>
            <w:tcBorders>
              <w:top w:val="single" w:sz="6" w:space="0" w:color="auto"/>
              <w:left w:val="nil"/>
              <w:bottom w:val="single" w:sz="6" w:space="0" w:color="auto"/>
              <w:right w:val="nil"/>
            </w:tcBorders>
            <w:shd w:val="clear" w:color="auto" w:fill="F2F2F2"/>
            <w:vAlign w:val="center"/>
            <w:hideMark/>
          </w:tcPr>
          <w:p w14:paraId="47AD5714"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Cestovné </w:t>
            </w:r>
            <w:r w:rsidRPr="004B66FC">
              <w:rPr>
                <w:rFonts w:ascii="Verdana" w:eastAsia="Times New Roman" w:hAnsi="Verdana" w:cs="Calibri"/>
                <w:i/>
                <w:iCs/>
                <w:color w:val="auto"/>
                <w:sz w:val="16"/>
                <w:szCs w:val="16"/>
                <w:lang w:eastAsia="cs-CZ" w:bidi="ar-SA"/>
              </w:rPr>
              <w:t>(pouze v případě prezenčního školení u Objednatele)</w:t>
            </w:r>
            <w:r w:rsidRPr="004B66FC">
              <w:rPr>
                <w:rFonts w:ascii="Verdana" w:eastAsia="Times New Roman" w:hAnsi="Verdana" w:cs="Calibri"/>
                <w:color w:val="auto"/>
                <w:sz w:val="16"/>
                <w:szCs w:val="16"/>
                <w:lang w:eastAsia="cs-CZ" w:bidi="ar-SA"/>
              </w:rPr>
              <w:t> </w:t>
            </w:r>
          </w:p>
        </w:tc>
        <w:tc>
          <w:tcPr>
            <w:tcW w:w="1095" w:type="dxa"/>
            <w:tcBorders>
              <w:top w:val="single" w:sz="6" w:space="0" w:color="auto"/>
              <w:left w:val="nil"/>
              <w:bottom w:val="single" w:sz="6" w:space="0" w:color="auto"/>
              <w:right w:val="nil"/>
            </w:tcBorders>
            <w:shd w:val="clear" w:color="auto" w:fill="F2F2F2"/>
            <w:vAlign w:val="center"/>
            <w:hideMark/>
          </w:tcPr>
          <w:p w14:paraId="5FF26378"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0 km </w:t>
            </w:r>
          </w:p>
        </w:tc>
        <w:tc>
          <w:tcPr>
            <w:tcW w:w="1275" w:type="dxa"/>
            <w:tcBorders>
              <w:top w:val="single" w:sz="6" w:space="0" w:color="auto"/>
              <w:left w:val="nil"/>
              <w:bottom w:val="single" w:sz="6" w:space="0" w:color="auto"/>
              <w:right w:val="nil"/>
            </w:tcBorders>
            <w:shd w:val="clear" w:color="auto" w:fill="F2F2F2"/>
            <w:vAlign w:val="center"/>
            <w:hideMark/>
          </w:tcPr>
          <w:p w14:paraId="70DEDE30"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20"/>
                <w:szCs w:val="20"/>
                <w:lang w:eastAsia="cs-CZ" w:bidi="ar-SA"/>
              </w:rPr>
              <w:t>12,- Kč </w:t>
            </w:r>
          </w:p>
        </w:tc>
        <w:tc>
          <w:tcPr>
            <w:tcW w:w="1560" w:type="dxa"/>
            <w:tcBorders>
              <w:top w:val="single" w:sz="6" w:space="0" w:color="auto"/>
              <w:left w:val="nil"/>
              <w:bottom w:val="single" w:sz="6" w:space="0" w:color="auto"/>
              <w:right w:val="nil"/>
            </w:tcBorders>
            <w:shd w:val="clear" w:color="auto" w:fill="F2F2F2"/>
            <w:vAlign w:val="center"/>
            <w:hideMark/>
          </w:tcPr>
          <w:p w14:paraId="30FED159"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b/>
                <w:bCs/>
                <w:color w:val="auto"/>
                <w:sz w:val="21"/>
                <w:szCs w:val="21"/>
                <w:lang w:eastAsia="cs-CZ" w:bidi="ar-SA"/>
              </w:rPr>
              <w:t>-</w:t>
            </w:r>
            <w:r w:rsidRPr="004B66FC">
              <w:rPr>
                <w:rFonts w:ascii="Verdana" w:eastAsia="Times New Roman" w:hAnsi="Verdana" w:cs="Calibri"/>
                <w:color w:val="auto"/>
                <w:sz w:val="21"/>
                <w:szCs w:val="21"/>
                <w:lang w:eastAsia="cs-CZ" w:bidi="ar-SA"/>
              </w:rPr>
              <w:t> </w:t>
            </w:r>
          </w:p>
        </w:tc>
      </w:tr>
      <w:tr w:rsidR="006E01A6" w:rsidRPr="004B66FC" w14:paraId="21B68D32" w14:textId="77777777" w:rsidTr="00312530">
        <w:trPr>
          <w:trHeight w:val="165"/>
        </w:trPr>
        <w:tc>
          <w:tcPr>
            <w:tcW w:w="5235" w:type="dxa"/>
            <w:tcBorders>
              <w:top w:val="single" w:sz="6" w:space="0" w:color="auto"/>
              <w:left w:val="nil"/>
              <w:bottom w:val="single" w:sz="6" w:space="0" w:color="auto"/>
              <w:right w:val="nil"/>
            </w:tcBorders>
            <w:vAlign w:val="center"/>
            <w:hideMark/>
          </w:tcPr>
          <w:p w14:paraId="5B6411B1"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095" w:type="dxa"/>
            <w:tcBorders>
              <w:top w:val="single" w:sz="6" w:space="0" w:color="auto"/>
              <w:left w:val="nil"/>
              <w:bottom w:val="single" w:sz="6" w:space="0" w:color="auto"/>
              <w:right w:val="nil"/>
            </w:tcBorders>
            <w:vAlign w:val="center"/>
            <w:hideMark/>
          </w:tcPr>
          <w:p w14:paraId="2907AAAA"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275" w:type="dxa"/>
            <w:tcBorders>
              <w:top w:val="single" w:sz="6" w:space="0" w:color="auto"/>
              <w:left w:val="nil"/>
              <w:bottom w:val="single" w:sz="6" w:space="0" w:color="auto"/>
              <w:right w:val="nil"/>
            </w:tcBorders>
            <w:vAlign w:val="center"/>
            <w:hideMark/>
          </w:tcPr>
          <w:p w14:paraId="262AFCCC"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auto"/>
                <w:sz w:val="6"/>
                <w:szCs w:val="6"/>
                <w:lang w:eastAsia="cs-CZ" w:bidi="ar-SA"/>
              </w:rPr>
              <w:t> </w:t>
            </w:r>
          </w:p>
        </w:tc>
        <w:tc>
          <w:tcPr>
            <w:tcW w:w="1560" w:type="dxa"/>
            <w:tcBorders>
              <w:top w:val="single" w:sz="6" w:space="0" w:color="auto"/>
              <w:left w:val="nil"/>
              <w:bottom w:val="single" w:sz="6" w:space="0" w:color="auto"/>
              <w:right w:val="nil"/>
            </w:tcBorders>
            <w:vAlign w:val="center"/>
            <w:hideMark/>
          </w:tcPr>
          <w:p w14:paraId="5A30EB0F" w14:textId="77777777" w:rsidR="006E01A6" w:rsidRPr="004B66FC" w:rsidRDefault="006E01A6" w:rsidP="006E01A6">
            <w:pPr>
              <w:widowControl/>
              <w:suppressAutoHyphens w:val="0"/>
              <w:jc w:val="center"/>
              <w:textAlignment w:val="baseline"/>
              <w:rPr>
                <w:rFonts w:ascii="Verdana" w:eastAsia="Times New Roman" w:hAnsi="Verdana" w:cs="Times New Roman"/>
                <w:color w:val="auto"/>
                <w:lang w:eastAsia="cs-CZ" w:bidi="ar-SA"/>
              </w:rPr>
            </w:pPr>
            <w:r w:rsidRPr="004B66FC">
              <w:rPr>
                <w:rFonts w:ascii="Verdana" w:eastAsia="Times New Roman" w:hAnsi="Verdana" w:cs="Calibri"/>
                <w:color w:val="0000FF"/>
                <w:sz w:val="6"/>
                <w:szCs w:val="6"/>
                <w:lang w:eastAsia="cs-CZ" w:bidi="ar-SA"/>
              </w:rPr>
              <w:t> </w:t>
            </w:r>
          </w:p>
        </w:tc>
      </w:tr>
      <w:tr w:rsidR="006E01A6" w:rsidRPr="004B66FC" w14:paraId="41E0CD9E" w14:textId="77777777" w:rsidTr="00312530">
        <w:trPr>
          <w:trHeight w:val="450"/>
        </w:trPr>
        <w:tc>
          <w:tcPr>
            <w:tcW w:w="5235" w:type="dxa"/>
            <w:tcBorders>
              <w:top w:val="single" w:sz="6" w:space="0" w:color="auto"/>
              <w:left w:val="nil"/>
              <w:bottom w:val="single" w:sz="6" w:space="0" w:color="auto"/>
              <w:right w:val="nil"/>
            </w:tcBorders>
            <w:shd w:val="clear" w:color="auto" w:fill="E0E0E0"/>
            <w:vAlign w:val="center"/>
            <w:hideMark/>
          </w:tcPr>
          <w:p w14:paraId="73537C78" w14:textId="77777777" w:rsidR="006E01A6" w:rsidRPr="004B66FC" w:rsidRDefault="006E01A6" w:rsidP="006E01A6">
            <w:pPr>
              <w:widowControl/>
              <w:suppressAutoHyphens w:val="0"/>
              <w:textAlignment w:val="baseline"/>
              <w:rPr>
                <w:rFonts w:ascii="Verdana" w:eastAsia="Times New Roman" w:hAnsi="Verdana" w:cs="Times New Roman"/>
                <w:color w:val="auto"/>
                <w:lang w:eastAsia="cs-CZ" w:bidi="ar-SA"/>
              </w:rPr>
            </w:pPr>
            <w:r w:rsidRPr="004B66FC">
              <w:rPr>
                <w:rFonts w:ascii="Verdana" w:eastAsia="Times New Roman" w:hAnsi="Verdana" w:cs="Open Sans ExtraBold"/>
                <w:color w:val="2E529C"/>
                <w:sz w:val="26"/>
                <w:szCs w:val="26"/>
                <w:lang w:eastAsia="cs-CZ" w:bidi="ar-SA"/>
              </w:rPr>
              <w:t>Cena služeb celkem </w:t>
            </w:r>
          </w:p>
        </w:tc>
        <w:tc>
          <w:tcPr>
            <w:tcW w:w="3930" w:type="dxa"/>
            <w:gridSpan w:val="3"/>
            <w:tcBorders>
              <w:top w:val="single" w:sz="6" w:space="0" w:color="auto"/>
              <w:left w:val="nil"/>
              <w:bottom w:val="single" w:sz="6" w:space="0" w:color="auto"/>
              <w:right w:val="nil"/>
            </w:tcBorders>
            <w:shd w:val="clear" w:color="auto" w:fill="E0E0E0"/>
            <w:vAlign w:val="center"/>
            <w:hideMark/>
          </w:tcPr>
          <w:p w14:paraId="64DB0878" w14:textId="471FF5F1" w:rsidR="006E01A6" w:rsidRPr="004B66FC" w:rsidRDefault="00877F59" w:rsidP="006E01A6">
            <w:pPr>
              <w:widowControl/>
              <w:suppressAutoHyphens w:val="0"/>
              <w:jc w:val="right"/>
              <w:textAlignment w:val="baseline"/>
              <w:rPr>
                <w:rFonts w:ascii="Verdana" w:eastAsia="Times New Roman" w:hAnsi="Verdana" w:cs="Times New Roman"/>
                <w:color w:val="auto"/>
                <w:lang w:eastAsia="cs-CZ" w:bidi="ar-SA"/>
              </w:rPr>
            </w:pPr>
            <w:proofErr w:type="gramStart"/>
            <w:r>
              <w:rPr>
                <w:rFonts w:ascii="Verdana" w:eastAsia="Times New Roman" w:hAnsi="Verdana" w:cs="Open Sans ExtraBold"/>
                <w:color w:val="2E529C"/>
                <w:sz w:val="26"/>
                <w:szCs w:val="26"/>
                <w:lang w:eastAsia="cs-CZ" w:bidi="ar-SA"/>
              </w:rPr>
              <w:t>12</w:t>
            </w:r>
            <w:r w:rsidR="006E01A6" w:rsidRPr="004B66FC">
              <w:rPr>
                <w:rFonts w:ascii="Verdana" w:eastAsia="Times New Roman" w:hAnsi="Verdana" w:cs="Open Sans ExtraBold"/>
                <w:color w:val="2E529C"/>
                <w:sz w:val="26"/>
                <w:szCs w:val="26"/>
                <w:lang w:eastAsia="cs-CZ" w:bidi="ar-SA"/>
              </w:rPr>
              <w:t>.000,-</w:t>
            </w:r>
            <w:proofErr w:type="gramEnd"/>
            <w:r w:rsidR="006E01A6" w:rsidRPr="004B66FC">
              <w:rPr>
                <w:rFonts w:ascii="Verdana" w:eastAsia="Times New Roman" w:hAnsi="Verdana" w:cs="Open Sans ExtraBold"/>
                <w:color w:val="2E529C"/>
                <w:sz w:val="26"/>
                <w:szCs w:val="26"/>
                <w:lang w:eastAsia="cs-CZ" w:bidi="ar-SA"/>
              </w:rPr>
              <w:t> Kč </w:t>
            </w:r>
          </w:p>
        </w:tc>
      </w:tr>
    </w:tbl>
    <w:p w14:paraId="683D010F" w14:textId="77777777" w:rsidR="006E01A6" w:rsidRPr="006E01A6" w:rsidRDefault="006E01A6" w:rsidP="006E01A6">
      <w:pPr>
        <w:widowControl/>
        <w:suppressAutoHyphens w:val="0"/>
        <w:jc w:val="both"/>
        <w:textAlignment w:val="baseline"/>
        <w:rPr>
          <w:rFonts w:ascii="Segoe UI" w:eastAsia="Times New Roman" w:hAnsi="Segoe UI" w:cs="Segoe UI"/>
          <w:color w:val="auto"/>
          <w:sz w:val="18"/>
          <w:szCs w:val="18"/>
          <w:lang w:eastAsia="cs-CZ" w:bidi="ar-SA"/>
        </w:rPr>
      </w:pPr>
      <w:r w:rsidRPr="006E01A6">
        <w:rPr>
          <w:rFonts w:ascii="Calibri" w:eastAsia="Times New Roman" w:hAnsi="Calibri" w:cs="Calibri"/>
          <w:color w:val="auto"/>
          <w:sz w:val="20"/>
          <w:szCs w:val="20"/>
          <w:lang w:eastAsia="cs-CZ" w:bidi="ar-SA"/>
        </w:rPr>
        <w:t> </w:t>
      </w:r>
    </w:p>
    <w:p w14:paraId="1D309FFB" w14:textId="7EE5E185" w:rsidR="00B53C0E" w:rsidRDefault="006E01A6" w:rsidP="00312530">
      <w:pPr>
        <w:widowControl/>
        <w:suppressAutoHyphens w:val="0"/>
        <w:jc w:val="both"/>
        <w:textAlignment w:val="baseline"/>
        <w:rPr>
          <w:rFonts w:ascii="Verdana" w:hAnsi="Verdana" w:cstheme="minorHAnsi"/>
          <w:b/>
          <w:bCs/>
          <w:sz w:val="20"/>
          <w:szCs w:val="20"/>
        </w:rPr>
      </w:pPr>
      <w:r w:rsidRPr="006E01A6">
        <w:rPr>
          <w:rFonts w:ascii="Calibri" w:eastAsia="Times New Roman" w:hAnsi="Calibri" w:cs="Calibri"/>
          <w:color w:val="auto"/>
          <w:sz w:val="20"/>
          <w:szCs w:val="20"/>
          <w:lang w:eastAsia="cs-CZ" w:bidi="ar-SA"/>
        </w:rPr>
        <w:t> </w:t>
      </w:r>
    </w:p>
    <w:p w14:paraId="68171BFA" w14:textId="6061A62B" w:rsidR="00CB6B58" w:rsidRPr="004B66FC" w:rsidRDefault="00CB6B58" w:rsidP="00B53C0E">
      <w:pPr>
        <w:widowControl/>
        <w:suppressAutoHyphens w:val="0"/>
        <w:spacing w:after="240"/>
        <w:jc w:val="both"/>
        <w:textAlignment w:val="baseline"/>
        <w:rPr>
          <w:rFonts w:ascii="Verdana" w:hAnsi="Verdana" w:cstheme="minorHAnsi"/>
          <w:b/>
          <w:bCs/>
          <w:sz w:val="20"/>
          <w:szCs w:val="20"/>
        </w:rPr>
      </w:pPr>
      <w:r w:rsidRPr="004B66FC">
        <w:rPr>
          <w:rFonts w:ascii="Verdana" w:hAnsi="Verdana" w:cstheme="minorHAnsi"/>
          <w:b/>
          <w:bCs/>
          <w:sz w:val="20"/>
          <w:szCs w:val="20"/>
        </w:rPr>
        <w:t>Specifické úpravy aplikace dle požadavků Objednatele </w:t>
      </w:r>
    </w:p>
    <w:p w14:paraId="599921E8" w14:textId="77777777" w:rsidR="00CB6B58" w:rsidRPr="004B66FC" w:rsidRDefault="00CB6B58" w:rsidP="00B53C0E">
      <w:pPr>
        <w:widowControl/>
        <w:suppressAutoHyphens w:val="0"/>
        <w:spacing w:after="240"/>
        <w:jc w:val="both"/>
        <w:textAlignment w:val="baseline"/>
        <w:rPr>
          <w:rFonts w:ascii="Verdana" w:hAnsi="Verdana" w:cstheme="minorHAnsi"/>
          <w:sz w:val="20"/>
          <w:szCs w:val="20"/>
        </w:rPr>
      </w:pPr>
      <w:r w:rsidRPr="004B66FC">
        <w:rPr>
          <w:rFonts w:ascii="Verdana" w:hAnsi="Verdana" w:cstheme="minorHAnsi"/>
          <w:sz w:val="20"/>
          <w:szCs w:val="20"/>
        </w:rPr>
        <w:t>Cenová nabídka je vytvořena dle platného ceníku služeb společnosti KS-program, spol. s r.o. Stanovená cena vychází z kvalifikovaného odhadu pracnosti Vámi požadované zákaznické úpravy aplikace KS mzdy </w:t>
      </w:r>
      <w:proofErr w:type="spellStart"/>
      <w:r w:rsidRPr="004B66FC">
        <w:rPr>
          <w:rFonts w:ascii="Verdana" w:hAnsi="Verdana" w:cstheme="minorHAnsi"/>
          <w:sz w:val="20"/>
          <w:szCs w:val="20"/>
        </w:rPr>
        <w:t>PROFi</w:t>
      </w:r>
      <w:proofErr w:type="spellEnd"/>
      <w:r w:rsidRPr="004B66FC">
        <w:rPr>
          <w:rFonts w:ascii="Verdana" w:hAnsi="Verdana" w:cstheme="minorHAnsi"/>
          <w:sz w:val="20"/>
          <w:szCs w:val="20"/>
        </w:rPr>
        <w:t> a z odhadované ceny pracnosti poskytnutých služeb. Úprava bude provedena v níže uvedeném rozsahu.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990"/>
        <w:gridCol w:w="1275"/>
        <w:gridCol w:w="1560"/>
      </w:tblGrid>
      <w:tr w:rsidR="00CB6B58" w:rsidRPr="00CB6B58" w14:paraId="2D3837A8" w14:textId="77777777" w:rsidTr="00AD4F25">
        <w:trPr>
          <w:trHeight w:val="330"/>
        </w:trPr>
        <w:tc>
          <w:tcPr>
            <w:tcW w:w="5340" w:type="dxa"/>
            <w:tcBorders>
              <w:top w:val="single" w:sz="18" w:space="0" w:color="auto"/>
              <w:left w:val="nil"/>
              <w:bottom w:val="single" w:sz="6" w:space="0" w:color="auto"/>
              <w:right w:val="nil"/>
            </w:tcBorders>
            <w:shd w:val="clear" w:color="auto" w:fill="2E529C"/>
            <w:vAlign w:val="center"/>
            <w:hideMark/>
          </w:tcPr>
          <w:p w14:paraId="62B6A42F" w14:textId="77777777" w:rsidR="00CB6B58" w:rsidRPr="00B53C0E" w:rsidRDefault="00CB6B58" w:rsidP="00CB6B58">
            <w:pPr>
              <w:widowControl/>
              <w:suppressAutoHyphens w:val="0"/>
              <w:jc w:val="both"/>
              <w:textAlignment w:val="baseline"/>
              <w:rPr>
                <w:rFonts w:ascii="Verdana" w:eastAsia="Times New Roman" w:hAnsi="Verdana" w:cs="Calibri"/>
                <w:color w:val="FFFFFF" w:themeColor="background1"/>
                <w:sz w:val="20"/>
                <w:szCs w:val="20"/>
                <w:lang w:eastAsia="cs-CZ" w:bidi="ar-SA"/>
              </w:rPr>
            </w:pPr>
            <w:proofErr w:type="gramStart"/>
            <w:r w:rsidRPr="00B53C0E">
              <w:rPr>
                <w:rFonts w:ascii="Verdana" w:eastAsia="Times New Roman" w:hAnsi="Verdana" w:cs="Calibri"/>
                <w:color w:val="FFFFFF" w:themeColor="background1"/>
                <w:sz w:val="20"/>
                <w:szCs w:val="20"/>
                <w:lang w:eastAsia="cs-CZ" w:bidi="ar-SA"/>
              </w:rPr>
              <w:t>POSKYTOVANÁ  SLUŽBA</w:t>
            </w:r>
            <w:proofErr w:type="gramEnd"/>
            <w:r w:rsidRPr="00B53C0E">
              <w:rPr>
                <w:rFonts w:ascii="Verdana" w:eastAsia="Times New Roman" w:hAnsi="Verdana" w:cs="Calibri"/>
                <w:color w:val="FFFFFF" w:themeColor="background1"/>
                <w:sz w:val="20"/>
                <w:szCs w:val="20"/>
                <w:lang w:eastAsia="cs-CZ" w:bidi="ar-SA"/>
              </w:rPr>
              <w:t> </w:t>
            </w:r>
          </w:p>
        </w:tc>
        <w:tc>
          <w:tcPr>
            <w:tcW w:w="990" w:type="dxa"/>
            <w:tcBorders>
              <w:top w:val="single" w:sz="18" w:space="0" w:color="auto"/>
              <w:left w:val="nil"/>
              <w:bottom w:val="single" w:sz="6" w:space="0" w:color="auto"/>
              <w:right w:val="nil"/>
            </w:tcBorders>
            <w:shd w:val="clear" w:color="auto" w:fill="2E529C"/>
            <w:vAlign w:val="center"/>
            <w:hideMark/>
          </w:tcPr>
          <w:p w14:paraId="13C5964A" w14:textId="77777777" w:rsidR="00CB6B58" w:rsidRPr="00B53C0E" w:rsidRDefault="00CB6B58" w:rsidP="00CB6B58">
            <w:pPr>
              <w:widowControl/>
              <w:suppressAutoHyphens w:val="0"/>
              <w:jc w:val="both"/>
              <w:textAlignment w:val="baseline"/>
              <w:rPr>
                <w:rFonts w:ascii="Verdana" w:eastAsia="Times New Roman" w:hAnsi="Verdana" w:cs="Calibri"/>
                <w:color w:val="FFFFFF" w:themeColor="background1"/>
                <w:sz w:val="20"/>
                <w:szCs w:val="20"/>
                <w:lang w:eastAsia="cs-CZ" w:bidi="ar-SA"/>
              </w:rPr>
            </w:pPr>
            <w:r w:rsidRPr="00B53C0E">
              <w:rPr>
                <w:rFonts w:ascii="Verdana" w:eastAsia="Times New Roman" w:hAnsi="Verdana" w:cs="Calibri"/>
                <w:color w:val="FFFFFF" w:themeColor="background1"/>
                <w:sz w:val="20"/>
                <w:szCs w:val="20"/>
                <w:lang w:eastAsia="cs-CZ" w:bidi="ar-SA"/>
              </w:rPr>
              <w:t>ROZSAH </w:t>
            </w:r>
          </w:p>
        </w:tc>
        <w:tc>
          <w:tcPr>
            <w:tcW w:w="1275" w:type="dxa"/>
            <w:tcBorders>
              <w:top w:val="single" w:sz="18" w:space="0" w:color="auto"/>
              <w:left w:val="nil"/>
              <w:bottom w:val="single" w:sz="6" w:space="0" w:color="auto"/>
              <w:right w:val="nil"/>
            </w:tcBorders>
            <w:shd w:val="clear" w:color="auto" w:fill="2E529C"/>
            <w:vAlign w:val="center"/>
            <w:hideMark/>
          </w:tcPr>
          <w:p w14:paraId="1E2347FC" w14:textId="77777777" w:rsidR="00CB6B58" w:rsidRPr="00B53C0E" w:rsidRDefault="00CB6B58" w:rsidP="00CB6B58">
            <w:pPr>
              <w:widowControl/>
              <w:suppressAutoHyphens w:val="0"/>
              <w:jc w:val="both"/>
              <w:textAlignment w:val="baseline"/>
              <w:rPr>
                <w:rFonts w:ascii="Verdana" w:eastAsia="Times New Roman" w:hAnsi="Verdana" w:cs="Calibri"/>
                <w:color w:val="FFFFFF" w:themeColor="background1"/>
                <w:sz w:val="20"/>
                <w:szCs w:val="20"/>
                <w:lang w:eastAsia="cs-CZ" w:bidi="ar-SA"/>
              </w:rPr>
            </w:pPr>
            <w:r w:rsidRPr="00B53C0E">
              <w:rPr>
                <w:rFonts w:ascii="Verdana" w:eastAsia="Times New Roman" w:hAnsi="Verdana" w:cs="Calibri"/>
                <w:color w:val="FFFFFF" w:themeColor="background1"/>
                <w:sz w:val="20"/>
                <w:szCs w:val="20"/>
                <w:lang w:eastAsia="cs-CZ" w:bidi="ar-SA"/>
              </w:rPr>
              <w:t>CENA ZA JEDNOTKU </w:t>
            </w:r>
          </w:p>
        </w:tc>
        <w:tc>
          <w:tcPr>
            <w:tcW w:w="1560" w:type="dxa"/>
            <w:tcBorders>
              <w:top w:val="single" w:sz="18" w:space="0" w:color="auto"/>
              <w:left w:val="nil"/>
              <w:bottom w:val="single" w:sz="6" w:space="0" w:color="auto"/>
              <w:right w:val="nil"/>
            </w:tcBorders>
            <w:shd w:val="clear" w:color="auto" w:fill="2E529C"/>
            <w:vAlign w:val="center"/>
            <w:hideMark/>
          </w:tcPr>
          <w:p w14:paraId="4A8D63BD" w14:textId="77777777" w:rsidR="00CB6B58" w:rsidRPr="00B53C0E" w:rsidRDefault="00CB6B58" w:rsidP="00CB6B58">
            <w:pPr>
              <w:widowControl/>
              <w:suppressAutoHyphens w:val="0"/>
              <w:jc w:val="both"/>
              <w:textAlignment w:val="baseline"/>
              <w:rPr>
                <w:rFonts w:ascii="Calibri" w:eastAsia="Times New Roman" w:hAnsi="Calibri" w:cs="Calibri"/>
                <w:color w:val="FFFFFF" w:themeColor="background1"/>
                <w:sz w:val="20"/>
                <w:szCs w:val="20"/>
                <w:lang w:eastAsia="cs-CZ" w:bidi="ar-SA"/>
              </w:rPr>
            </w:pPr>
            <w:r w:rsidRPr="00B53C0E">
              <w:rPr>
                <w:rFonts w:ascii="Calibri" w:eastAsia="Times New Roman" w:hAnsi="Calibri" w:cs="Calibri"/>
                <w:color w:val="FFFFFF" w:themeColor="background1"/>
                <w:sz w:val="20"/>
                <w:szCs w:val="20"/>
                <w:lang w:eastAsia="cs-CZ" w:bidi="ar-SA"/>
              </w:rPr>
              <w:t>CENA CELKEM </w:t>
            </w:r>
          </w:p>
        </w:tc>
      </w:tr>
      <w:tr w:rsidR="00CB6B58" w:rsidRPr="00CB6B58" w14:paraId="659761E1"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7974694B" w14:textId="43FEDDCB"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Definice pracovní doby</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01F84B3A"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3,5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2D6A8F9E"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6C1465EF" w14:textId="542D2FDF" w:rsidR="00CB6B58" w:rsidRPr="00B53C0E"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AD4F25">
              <w:rPr>
                <w:rFonts w:ascii="Verdana" w:eastAsia="Times New Roman" w:hAnsi="Verdana" w:cs="Calibri"/>
                <w:color w:val="auto"/>
                <w:sz w:val="14"/>
                <w:szCs w:val="14"/>
                <w:lang w:eastAsia="cs-CZ" w:bidi="ar-SA"/>
              </w:rPr>
              <w:t>iž zakoupeno</w:t>
            </w:r>
          </w:p>
        </w:tc>
      </w:tr>
      <w:tr w:rsidR="00CB6B58" w:rsidRPr="00CB6B58" w14:paraId="6C4EDD24"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7B92EFD8" w14:textId="6492663C"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Definice směny</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4F081C04"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2,5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0527AAAF"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5DCBBE42" w14:textId="5F68FF09"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 </w:t>
            </w:r>
            <w:r w:rsidR="00750FF3">
              <w:rPr>
                <w:rFonts w:ascii="Verdana" w:eastAsia="Times New Roman" w:hAnsi="Verdana" w:cs="Calibri"/>
                <w:color w:val="auto"/>
                <w:sz w:val="14"/>
                <w:szCs w:val="14"/>
                <w:lang w:eastAsia="cs-CZ" w:bidi="ar-SA"/>
              </w:rPr>
              <w:t>j</w:t>
            </w:r>
            <w:r w:rsidR="00750FF3" w:rsidRPr="00276F04">
              <w:rPr>
                <w:rFonts w:ascii="Verdana" w:eastAsia="Times New Roman" w:hAnsi="Verdana" w:cs="Calibri"/>
                <w:color w:val="auto"/>
                <w:sz w:val="14"/>
                <w:szCs w:val="14"/>
                <w:lang w:eastAsia="cs-CZ" w:bidi="ar-SA"/>
              </w:rPr>
              <w:t>iž zakoupeno</w:t>
            </w:r>
          </w:p>
        </w:tc>
      </w:tr>
      <w:tr w:rsidR="00CB6B58" w:rsidRPr="00CB6B58" w14:paraId="3A270FDF"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28868EE3" w14:textId="3B9569CA"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Přístupová práva k</w:t>
            </w:r>
            <w:r w:rsidR="009E2E02">
              <w:rPr>
                <w:rFonts w:ascii="Verdana" w:eastAsia="Times New Roman" w:hAnsi="Verdana" w:cs="Calibri"/>
                <w:color w:val="auto"/>
                <w:sz w:val="20"/>
                <w:szCs w:val="20"/>
                <w:lang w:eastAsia="cs-CZ" w:bidi="ar-SA"/>
              </w:rPr>
              <w:t> </w:t>
            </w:r>
            <w:r w:rsidRPr="00B53C0E">
              <w:rPr>
                <w:rFonts w:ascii="Verdana" w:eastAsia="Times New Roman" w:hAnsi="Verdana" w:cs="Calibri"/>
                <w:color w:val="auto"/>
                <w:sz w:val="20"/>
                <w:szCs w:val="20"/>
                <w:lang w:eastAsia="cs-CZ" w:bidi="ar-SA"/>
              </w:rPr>
              <w:t>editaci</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4D246804"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2 dny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08B73B39"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78679E0B" w14:textId="6E084485" w:rsidR="00CB6B58" w:rsidRPr="00B53C0E"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276F04">
              <w:rPr>
                <w:rFonts w:ascii="Verdana" w:eastAsia="Times New Roman" w:hAnsi="Verdana" w:cs="Calibri"/>
                <w:color w:val="auto"/>
                <w:sz w:val="14"/>
                <w:szCs w:val="14"/>
                <w:lang w:eastAsia="cs-CZ" w:bidi="ar-SA"/>
              </w:rPr>
              <w:t>iž zakoupeno</w:t>
            </w:r>
            <w:r w:rsidR="00CB6B58" w:rsidRPr="00B53C0E">
              <w:rPr>
                <w:rFonts w:ascii="Verdana" w:eastAsia="Times New Roman" w:hAnsi="Verdana" w:cs="Calibri"/>
                <w:color w:val="auto"/>
                <w:sz w:val="20"/>
                <w:szCs w:val="20"/>
                <w:lang w:eastAsia="cs-CZ" w:bidi="ar-SA"/>
              </w:rPr>
              <w:t> </w:t>
            </w:r>
          </w:p>
        </w:tc>
      </w:tr>
      <w:tr w:rsidR="00CB6B58" w:rsidRPr="00CB6B58" w14:paraId="79B482A2"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0798ABDE" w14:textId="4E398FDC"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spellStart"/>
            <w:r w:rsidRPr="00B53C0E">
              <w:rPr>
                <w:rFonts w:ascii="Verdana" w:eastAsia="Times New Roman" w:hAnsi="Verdana" w:cs="Calibri"/>
                <w:color w:val="auto"/>
                <w:sz w:val="20"/>
                <w:szCs w:val="20"/>
                <w:lang w:eastAsia="cs-CZ" w:bidi="ar-SA"/>
              </w:rPr>
              <w:t>Home</w:t>
            </w:r>
            <w:proofErr w:type="spellEnd"/>
            <w:r w:rsidRPr="00B53C0E">
              <w:rPr>
                <w:rFonts w:ascii="Verdana" w:eastAsia="Times New Roman" w:hAnsi="Verdana" w:cs="Calibri"/>
                <w:color w:val="auto"/>
                <w:sz w:val="20"/>
                <w:szCs w:val="20"/>
                <w:lang w:eastAsia="cs-CZ" w:bidi="ar-SA"/>
              </w:rPr>
              <w:t> office</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07060C90"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1,5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0E1CAA89"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5CBABCF7" w14:textId="1150DA58" w:rsidR="00750FF3" w:rsidRDefault="00750FF3" w:rsidP="00CB6B58">
            <w:pPr>
              <w:widowControl/>
              <w:suppressAutoHyphens w:val="0"/>
              <w:jc w:val="both"/>
              <w:textAlignment w:val="baseline"/>
              <w:rPr>
                <w:rFonts w:ascii="Verdana" w:eastAsia="Times New Roman" w:hAnsi="Verdana" w:cs="Calibri"/>
                <w:b/>
                <w:bCs/>
                <w:color w:val="auto"/>
                <w:sz w:val="20"/>
                <w:szCs w:val="20"/>
                <w:lang w:eastAsia="cs-CZ" w:bidi="ar-SA"/>
              </w:rPr>
            </w:pPr>
          </w:p>
          <w:p w14:paraId="7CC70269" w14:textId="3769EFBC" w:rsidR="00CB6B58" w:rsidRPr="00B53C0E"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276F04">
              <w:rPr>
                <w:rFonts w:ascii="Verdana" w:eastAsia="Times New Roman" w:hAnsi="Verdana" w:cs="Calibri"/>
                <w:color w:val="auto"/>
                <w:sz w:val="14"/>
                <w:szCs w:val="14"/>
                <w:lang w:eastAsia="cs-CZ" w:bidi="ar-SA"/>
              </w:rPr>
              <w:t>iž zakoupeno</w:t>
            </w:r>
            <w:r w:rsidR="00CB6B58" w:rsidRPr="00B53C0E">
              <w:rPr>
                <w:rFonts w:ascii="Verdana" w:eastAsia="Times New Roman" w:hAnsi="Verdana" w:cs="Calibri"/>
                <w:color w:val="auto"/>
                <w:sz w:val="20"/>
                <w:szCs w:val="20"/>
                <w:lang w:eastAsia="cs-CZ" w:bidi="ar-SA"/>
              </w:rPr>
              <w:t> </w:t>
            </w:r>
          </w:p>
        </w:tc>
      </w:tr>
      <w:tr w:rsidR="00CB6B58" w:rsidRPr="00CB6B58" w14:paraId="0544E5B5"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1D0470DF" w14:textId="65D51944"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Kontroly</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4E6AE3C4"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1,5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75B0BE5A"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77CFD38B" w14:textId="4D0CA5CE" w:rsidR="00CB6B58"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
          <w:p w14:paraId="18836EF8" w14:textId="53858125" w:rsidR="00CB6B58" w:rsidRPr="00B53C0E"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276F04">
              <w:rPr>
                <w:rFonts w:ascii="Verdana" w:eastAsia="Times New Roman" w:hAnsi="Verdana" w:cs="Calibri"/>
                <w:color w:val="auto"/>
                <w:sz w:val="14"/>
                <w:szCs w:val="14"/>
                <w:lang w:eastAsia="cs-CZ" w:bidi="ar-SA"/>
              </w:rPr>
              <w:t>iž zakoupeno</w:t>
            </w:r>
          </w:p>
        </w:tc>
      </w:tr>
      <w:tr w:rsidR="00CB6B58" w:rsidRPr="00CB6B58" w14:paraId="195A4A88"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3F2CFA6A" w14:textId="7941B12A"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Výpočet stravenek</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3B8F8E0C"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2,5 dne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0D493E86"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4DF05E31" w14:textId="113BDBED" w:rsidR="00CB6B58" w:rsidRPr="008107F6"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276F04">
              <w:rPr>
                <w:rFonts w:ascii="Verdana" w:eastAsia="Times New Roman" w:hAnsi="Verdana" w:cs="Calibri"/>
                <w:color w:val="auto"/>
                <w:sz w:val="14"/>
                <w:szCs w:val="14"/>
                <w:lang w:eastAsia="cs-CZ" w:bidi="ar-SA"/>
              </w:rPr>
              <w:t>iž zakoupeno</w:t>
            </w:r>
          </w:p>
        </w:tc>
      </w:tr>
      <w:tr w:rsidR="00CB6B58" w:rsidRPr="00CB6B58" w14:paraId="65EBCB34" w14:textId="77777777" w:rsidTr="00AD4F25">
        <w:trPr>
          <w:trHeight w:val="390"/>
        </w:trPr>
        <w:tc>
          <w:tcPr>
            <w:tcW w:w="5340" w:type="dxa"/>
            <w:tcBorders>
              <w:top w:val="single" w:sz="6" w:space="0" w:color="auto"/>
              <w:left w:val="nil"/>
              <w:bottom w:val="single" w:sz="6" w:space="0" w:color="auto"/>
              <w:right w:val="nil"/>
            </w:tcBorders>
            <w:shd w:val="clear" w:color="auto" w:fill="F2F2F2" w:themeFill="background1" w:themeFillShade="F2"/>
            <w:vAlign w:val="center"/>
            <w:hideMark/>
          </w:tcPr>
          <w:p w14:paraId="37E9F6E2" w14:textId="4070C7FF"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Napojení na modul Pracovní cesty</w:t>
            </w:r>
          </w:p>
        </w:tc>
        <w:tc>
          <w:tcPr>
            <w:tcW w:w="990" w:type="dxa"/>
            <w:tcBorders>
              <w:top w:val="single" w:sz="6" w:space="0" w:color="auto"/>
              <w:left w:val="nil"/>
              <w:bottom w:val="single" w:sz="6" w:space="0" w:color="auto"/>
              <w:right w:val="nil"/>
            </w:tcBorders>
            <w:shd w:val="clear" w:color="auto" w:fill="F2F2F2" w:themeFill="background1" w:themeFillShade="F2"/>
            <w:vAlign w:val="center"/>
            <w:hideMark/>
          </w:tcPr>
          <w:p w14:paraId="25B10DC6"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6 dnů </w:t>
            </w:r>
          </w:p>
        </w:tc>
        <w:tc>
          <w:tcPr>
            <w:tcW w:w="1275" w:type="dxa"/>
            <w:tcBorders>
              <w:top w:val="single" w:sz="6" w:space="0" w:color="auto"/>
              <w:left w:val="nil"/>
              <w:bottom w:val="single" w:sz="6" w:space="0" w:color="auto"/>
              <w:right w:val="nil"/>
            </w:tcBorders>
            <w:shd w:val="clear" w:color="auto" w:fill="F2F2F2" w:themeFill="background1" w:themeFillShade="F2"/>
            <w:vAlign w:val="center"/>
            <w:hideMark/>
          </w:tcPr>
          <w:p w14:paraId="146A3E52" w14:textId="77777777"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Kč </w:t>
            </w:r>
          </w:p>
        </w:tc>
        <w:tc>
          <w:tcPr>
            <w:tcW w:w="1560" w:type="dxa"/>
            <w:tcBorders>
              <w:top w:val="single" w:sz="6" w:space="0" w:color="auto"/>
              <w:left w:val="nil"/>
              <w:bottom w:val="single" w:sz="6" w:space="0" w:color="auto"/>
              <w:right w:val="nil"/>
            </w:tcBorders>
            <w:shd w:val="clear" w:color="auto" w:fill="F2F2F2" w:themeFill="background1" w:themeFillShade="F2"/>
            <w:vAlign w:val="center"/>
            <w:hideMark/>
          </w:tcPr>
          <w:p w14:paraId="4AE59E04" w14:textId="66E1D936" w:rsidR="00CB6B58" w:rsidRPr="008107F6" w:rsidRDefault="00750FF3"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14"/>
                <w:szCs w:val="14"/>
                <w:lang w:eastAsia="cs-CZ" w:bidi="ar-SA"/>
              </w:rPr>
              <w:t>j</w:t>
            </w:r>
            <w:r w:rsidRPr="00276F04">
              <w:rPr>
                <w:rFonts w:ascii="Verdana" w:eastAsia="Times New Roman" w:hAnsi="Verdana" w:cs="Calibri"/>
                <w:color w:val="auto"/>
                <w:sz w:val="14"/>
                <w:szCs w:val="14"/>
                <w:lang w:eastAsia="cs-CZ" w:bidi="ar-SA"/>
              </w:rPr>
              <w:t>iž zakoupeno</w:t>
            </w:r>
          </w:p>
        </w:tc>
      </w:tr>
      <w:tr w:rsidR="00CB6B58" w:rsidRPr="00CB6B58" w14:paraId="7D281106" w14:textId="77777777" w:rsidTr="00AD4F25">
        <w:trPr>
          <w:trHeight w:val="105"/>
        </w:trPr>
        <w:tc>
          <w:tcPr>
            <w:tcW w:w="5340" w:type="dxa"/>
            <w:tcBorders>
              <w:top w:val="single" w:sz="6" w:space="0" w:color="auto"/>
              <w:left w:val="nil"/>
              <w:bottom w:val="single" w:sz="6" w:space="0" w:color="auto"/>
              <w:right w:val="nil"/>
            </w:tcBorders>
            <w:vAlign w:val="center"/>
            <w:hideMark/>
          </w:tcPr>
          <w:p w14:paraId="21DF7C3C" w14:textId="7939C225" w:rsidR="008107F6" w:rsidRPr="00B53C0E" w:rsidRDefault="008107F6" w:rsidP="00DE3A95">
            <w:pPr>
              <w:widowControl/>
              <w:suppressAutoHyphens w:val="0"/>
              <w:spacing w:before="60" w:after="6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 xml:space="preserve">Inicializace </w:t>
            </w:r>
            <w:proofErr w:type="spellStart"/>
            <w:r w:rsidRPr="00B53C0E">
              <w:rPr>
                <w:rFonts w:ascii="Verdana" w:eastAsia="Times New Roman" w:hAnsi="Verdana" w:cs="Calibri"/>
                <w:color w:val="auto"/>
                <w:sz w:val="20"/>
                <w:szCs w:val="20"/>
                <w:lang w:eastAsia="cs-CZ" w:bidi="ar-SA"/>
              </w:rPr>
              <w:t>workflow</w:t>
            </w:r>
            <w:proofErr w:type="spellEnd"/>
            <w:r w:rsidRPr="00B53C0E">
              <w:rPr>
                <w:rFonts w:ascii="Verdana" w:eastAsia="Times New Roman" w:hAnsi="Verdana" w:cs="Calibri"/>
                <w:color w:val="auto"/>
                <w:sz w:val="20"/>
                <w:szCs w:val="20"/>
                <w:lang w:eastAsia="cs-CZ" w:bidi="ar-SA"/>
              </w:rPr>
              <w:t xml:space="preserve"> pomocí importu průchodu přes AS (úloha 73) – pomocí terminálu</w:t>
            </w:r>
          </w:p>
        </w:tc>
        <w:tc>
          <w:tcPr>
            <w:tcW w:w="990" w:type="dxa"/>
            <w:tcBorders>
              <w:top w:val="single" w:sz="6" w:space="0" w:color="auto"/>
              <w:left w:val="nil"/>
              <w:bottom w:val="single" w:sz="6" w:space="0" w:color="auto"/>
              <w:right w:val="nil"/>
            </w:tcBorders>
            <w:vAlign w:val="center"/>
            <w:hideMark/>
          </w:tcPr>
          <w:p w14:paraId="15ADC452" w14:textId="4A7B1935" w:rsidR="00CB6B58" w:rsidRPr="00B53C0E" w:rsidRDefault="00CB6B58" w:rsidP="00CB6B58">
            <w:pPr>
              <w:widowControl/>
              <w:suppressAutoHyphens w:val="0"/>
              <w:jc w:val="both"/>
              <w:textAlignment w:val="baseline"/>
              <w:rPr>
                <w:rFonts w:ascii="Verdana" w:eastAsia="Times New Roman" w:hAnsi="Verdana" w:cs="Calibri"/>
                <w:color w:val="auto"/>
                <w:sz w:val="20"/>
                <w:szCs w:val="20"/>
                <w:lang w:eastAsia="cs-CZ" w:bidi="ar-SA"/>
              </w:rPr>
            </w:pPr>
            <w:r w:rsidRPr="00B53C0E">
              <w:rPr>
                <w:rFonts w:ascii="Verdana" w:eastAsia="Times New Roman" w:hAnsi="Verdana" w:cs="Calibri"/>
                <w:color w:val="auto"/>
                <w:sz w:val="20"/>
                <w:szCs w:val="20"/>
                <w:lang w:eastAsia="cs-CZ" w:bidi="ar-SA"/>
              </w:rPr>
              <w:t> </w:t>
            </w:r>
            <w:r w:rsidR="00D968F8" w:rsidRPr="00B53C0E">
              <w:rPr>
                <w:rFonts w:ascii="Verdana" w:eastAsia="Times New Roman" w:hAnsi="Verdana" w:cs="Calibri"/>
                <w:color w:val="auto"/>
                <w:sz w:val="20"/>
                <w:szCs w:val="20"/>
                <w:lang w:eastAsia="cs-CZ" w:bidi="ar-SA"/>
              </w:rPr>
              <w:t>½ den</w:t>
            </w:r>
          </w:p>
        </w:tc>
        <w:tc>
          <w:tcPr>
            <w:tcW w:w="1275" w:type="dxa"/>
            <w:tcBorders>
              <w:top w:val="single" w:sz="6" w:space="0" w:color="auto"/>
              <w:left w:val="nil"/>
              <w:bottom w:val="single" w:sz="6" w:space="0" w:color="auto"/>
              <w:right w:val="nil"/>
            </w:tcBorders>
            <w:vAlign w:val="center"/>
            <w:hideMark/>
          </w:tcPr>
          <w:p w14:paraId="46512BF2" w14:textId="4029EFA2" w:rsidR="00CB6B58" w:rsidRPr="00B53C0E" w:rsidRDefault="00EF07B8"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B53C0E">
              <w:rPr>
                <w:rFonts w:ascii="Verdana" w:eastAsia="Times New Roman" w:hAnsi="Verdana" w:cs="Calibri"/>
                <w:color w:val="auto"/>
                <w:sz w:val="20"/>
                <w:szCs w:val="20"/>
                <w:lang w:eastAsia="cs-CZ" w:bidi="ar-SA"/>
              </w:rPr>
              <w:t>14.000,-</w:t>
            </w:r>
            <w:proofErr w:type="gramEnd"/>
            <w:r w:rsidRPr="00B53C0E">
              <w:rPr>
                <w:rFonts w:ascii="Verdana" w:eastAsia="Times New Roman" w:hAnsi="Verdana" w:cs="Calibri"/>
                <w:color w:val="auto"/>
                <w:sz w:val="20"/>
                <w:szCs w:val="20"/>
                <w:lang w:eastAsia="cs-CZ" w:bidi="ar-SA"/>
              </w:rPr>
              <w:t xml:space="preserve"> Kč</w:t>
            </w:r>
            <w:r w:rsidR="00CB6B58" w:rsidRPr="00B53C0E">
              <w:rPr>
                <w:rFonts w:ascii="Verdana" w:eastAsia="Times New Roman" w:hAnsi="Verdana" w:cs="Calibri"/>
                <w:color w:val="auto"/>
                <w:sz w:val="20"/>
                <w:szCs w:val="20"/>
                <w:lang w:eastAsia="cs-CZ" w:bidi="ar-SA"/>
              </w:rPr>
              <w:t> </w:t>
            </w:r>
          </w:p>
        </w:tc>
        <w:tc>
          <w:tcPr>
            <w:tcW w:w="1560" w:type="dxa"/>
            <w:tcBorders>
              <w:top w:val="single" w:sz="6" w:space="0" w:color="auto"/>
              <w:left w:val="nil"/>
              <w:bottom w:val="single" w:sz="6" w:space="0" w:color="auto"/>
              <w:right w:val="nil"/>
            </w:tcBorders>
            <w:vAlign w:val="center"/>
            <w:hideMark/>
          </w:tcPr>
          <w:p w14:paraId="330FB88F" w14:textId="36115D12" w:rsidR="00CB6B58" w:rsidRPr="00312530" w:rsidRDefault="00EF07B8" w:rsidP="00CB6B58">
            <w:pPr>
              <w:widowControl/>
              <w:suppressAutoHyphens w:val="0"/>
              <w:jc w:val="both"/>
              <w:textAlignment w:val="baseline"/>
              <w:rPr>
                <w:rFonts w:ascii="Verdana" w:eastAsia="Times New Roman" w:hAnsi="Verdana" w:cs="Calibri"/>
                <w:b/>
                <w:color w:val="auto"/>
                <w:sz w:val="20"/>
                <w:szCs w:val="20"/>
                <w:lang w:eastAsia="cs-CZ" w:bidi="ar-SA"/>
              </w:rPr>
            </w:pPr>
            <w:proofErr w:type="gramStart"/>
            <w:r w:rsidRPr="00312530">
              <w:rPr>
                <w:rFonts w:ascii="Verdana" w:eastAsia="Times New Roman" w:hAnsi="Verdana" w:cs="Calibri"/>
                <w:b/>
                <w:color w:val="auto"/>
                <w:sz w:val="20"/>
                <w:szCs w:val="20"/>
                <w:lang w:eastAsia="cs-CZ" w:bidi="ar-SA"/>
              </w:rPr>
              <w:t>7.000</w:t>
            </w:r>
            <w:r w:rsidR="00826BFF" w:rsidRPr="00312530">
              <w:rPr>
                <w:rFonts w:ascii="Verdana" w:eastAsia="Times New Roman" w:hAnsi="Verdana" w:cs="Calibri"/>
                <w:b/>
                <w:color w:val="auto"/>
                <w:sz w:val="20"/>
                <w:szCs w:val="20"/>
                <w:lang w:eastAsia="cs-CZ" w:bidi="ar-SA"/>
              </w:rPr>
              <w:t>,-</w:t>
            </w:r>
            <w:proofErr w:type="gramEnd"/>
            <w:r w:rsidR="00826BFF" w:rsidRPr="00312530">
              <w:rPr>
                <w:rFonts w:ascii="Verdana" w:eastAsia="Times New Roman" w:hAnsi="Verdana" w:cs="Calibri"/>
                <w:b/>
                <w:color w:val="auto"/>
                <w:sz w:val="20"/>
                <w:szCs w:val="20"/>
                <w:lang w:eastAsia="cs-CZ" w:bidi="ar-SA"/>
              </w:rPr>
              <w:t xml:space="preserve"> Kč</w:t>
            </w:r>
            <w:r w:rsidR="00CB6B58" w:rsidRPr="00312530">
              <w:rPr>
                <w:rFonts w:ascii="Verdana" w:eastAsia="Times New Roman" w:hAnsi="Verdana" w:cs="Calibri"/>
                <w:b/>
                <w:color w:val="auto"/>
                <w:sz w:val="20"/>
                <w:szCs w:val="20"/>
                <w:lang w:eastAsia="cs-CZ" w:bidi="ar-SA"/>
              </w:rPr>
              <w:t> </w:t>
            </w:r>
          </w:p>
        </w:tc>
      </w:tr>
      <w:tr w:rsidR="00396660" w:rsidRPr="00CB6B58" w14:paraId="44ABA0AE" w14:textId="77777777" w:rsidTr="00AD4F25">
        <w:trPr>
          <w:trHeight w:val="105"/>
        </w:trPr>
        <w:tc>
          <w:tcPr>
            <w:tcW w:w="5340" w:type="dxa"/>
            <w:tcBorders>
              <w:top w:val="single" w:sz="6" w:space="0" w:color="auto"/>
              <w:left w:val="nil"/>
              <w:bottom w:val="single" w:sz="6" w:space="0" w:color="auto"/>
              <w:right w:val="nil"/>
            </w:tcBorders>
            <w:vAlign w:val="center"/>
          </w:tcPr>
          <w:p w14:paraId="1EBDBA66" w14:textId="07C31A4B" w:rsidR="00396660" w:rsidRPr="00312530" w:rsidRDefault="00826BFF" w:rsidP="00DE3A95">
            <w:pPr>
              <w:widowControl/>
              <w:suppressAutoHyphens w:val="0"/>
              <w:spacing w:before="60" w:after="60"/>
              <w:jc w:val="both"/>
              <w:textAlignment w:val="baseline"/>
              <w:rPr>
                <w:rFonts w:ascii="Verdana" w:eastAsia="Times New Roman" w:hAnsi="Verdana" w:cs="Calibri"/>
                <w:color w:val="auto"/>
                <w:sz w:val="20"/>
                <w:szCs w:val="20"/>
                <w:lang w:eastAsia="cs-CZ" w:bidi="ar-SA"/>
              </w:rPr>
            </w:pPr>
            <w:proofErr w:type="spellStart"/>
            <w:r w:rsidRPr="00312530">
              <w:rPr>
                <w:rFonts w:ascii="Verdana" w:eastAsia="Times New Roman" w:hAnsi="Verdana" w:cs="Calibri"/>
                <w:color w:val="auto"/>
                <w:sz w:val="20"/>
                <w:szCs w:val="20"/>
                <w:lang w:eastAsia="cs-CZ" w:bidi="ar-SA"/>
              </w:rPr>
              <w:t>Floating</w:t>
            </w:r>
            <w:proofErr w:type="spellEnd"/>
            <w:r w:rsidRPr="00312530">
              <w:rPr>
                <w:rFonts w:ascii="Verdana" w:eastAsia="Times New Roman" w:hAnsi="Verdana" w:cs="Calibri"/>
                <w:color w:val="auto"/>
                <w:sz w:val="20"/>
                <w:szCs w:val="20"/>
                <w:lang w:eastAsia="cs-CZ" w:bidi="ar-SA"/>
              </w:rPr>
              <w:t xml:space="preserve"> půl den – možnost aplikace parametru i na první půlku směny</w:t>
            </w:r>
          </w:p>
        </w:tc>
        <w:tc>
          <w:tcPr>
            <w:tcW w:w="990" w:type="dxa"/>
            <w:tcBorders>
              <w:top w:val="single" w:sz="6" w:space="0" w:color="auto"/>
              <w:left w:val="nil"/>
              <w:bottom w:val="single" w:sz="6" w:space="0" w:color="auto"/>
              <w:right w:val="nil"/>
            </w:tcBorders>
            <w:vAlign w:val="center"/>
          </w:tcPr>
          <w:p w14:paraId="6FA4A4DB" w14:textId="68B00355" w:rsidR="00396660" w:rsidRPr="00312530" w:rsidRDefault="005C2D24"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4</w:t>
            </w:r>
            <w:r w:rsidRPr="00312530">
              <w:rPr>
                <w:rFonts w:ascii="Verdana" w:eastAsia="Times New Roman" w:hAnsi="Verdana" w:cs="Calibri"/>
                <w:color w:val="auto"/>
                <w:sz w:val="20"/>
                <w:szCs w:val="20"/>
                <w:lang w:eastAsia="cs-CZ" w:bidi="ar-SA"/>
              </w:rPr>
              <w:t xml:space="preserve"> </w:t>
            </w:r>
            <w:r w:rsidR="00826BFF" w:rsidRPr="00312530">
              <w:rPr>
                <w:rFonts w:ascii="Verdana" w:eastAsia="Times New Roman" w:hAnsi="Verdana" w:cs="Calibri"/>
                <w:color w:val="auto"/>
                <w:sz w:val="20"/>
                <w:szCs w:val="20"/>
                <w:lang w:eastAsia="cs-CZ" w:bidi="ar-SA"/>
              </w:rPr>
              <w:t>dny</w:t>
            </w:r>
          </w:p>
        </w:tc>
        <w:tc>
          <w:tcPr>
            <w:tcW w:w="1275" w:type="dxa"/>
            <w:tcBorders>
              <w:top w:val="single" w:sz="6" w:space="0" w:color="auto"/>
              <w:left w:val="nil"/>
              <w:bottom w:val="single" w:sz="6" w:space="0" w:color="auto"/>
              <w:right w:val="nil"/>
            </w:tcBorders>
            <w:vAlign w:val="center"/>
          </w:tcPr>
          <w:p w14:paraId="1A55628B" w14:textId="5804A0F6" w:rsidR="00396660" w:rsidRPr="00312530" w:rsidRDefault="00826BFF"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312530">
              <w:rPr>
                <w:rFonts w:ascii="Verdana" w:eastAsia="Times New Roman" w:hAnsi="Verdana" w:cs="Calibri"/>
                <w:color w:val="auto"/>
                <w:sz w:val="20"/>
                <w:szCs w:val="20"/>
                <w:lang w:eastAsia="cs-CZ" w:bidi="ar-SA"/>
              </w:rPr>
              <w:t>14.000,-</w:t>
            </w:r>
            <w:proofErr w:type="gramEnd"/>
            <w:r w:rsidRPr="00312530">
              <w:rPr>
                <w:rFonts w:ascii="Verdana" w:eastAsia="Times New Roman" w:hAnsi="Verdana" w:cs="Calibri"/>
                <w:color w:val="auto"/>
                <w:sz w:val="20"/>
                <w:szCs w:val="20"/>
                <w:lang w:eastAsia="cs-CZ" w:bidi="ar-SA"/>
              </w:rPr>
              <w:t xml:space="preserve"> Kč</w:t>
            </w:r>
          </w:p>
        </w:tc>
        <w:tc>
          <w:tcPr>
            <w:tcW w:w="1560" w:type="dxa"/>
            <w:tcBorders>
              <w:top w:val="single" w:sz="6" w:space="0" w:color="auto"/>
              <w:left w:val="nil"/>
              <w:bottom w:val="single" w:sz="6" w:space="0" w:color="auto"/>
              <w:right w:val="nil"/>
            </w:tcBorders>
            <w:vAlign w:val="center"/>
          </w:tcPr>
          <w:p w14:paraId="58B22112" w14:textId="437CB7E9" w:rsidR="00396660" w:rsidRPr="00312530" w:rsidRDefault="001A4ED7" w:rsidP="00CB6B58">
            <w:pPr>
              <w:widowControl/>
              <w:suppressAutoHyphens w:val="0"/>
              <w:jc w:val="both"/>
              <w:textAlignment w:val="baseline"/>
              <w:rPr>
                <w:rFonts w:ascii="Verdana" w:eastAsia="Times New Roman" w:hAnsi="Verdana" w:cs="Calibri"/>
                <w:b/>
                <w:color w:val="auto"/>
                <w:sz w:val="20"/>
                <w:szCs w:val="20"/>
                <w:lang w:eastAsia="cs-CZ" w:bidi="ar-SA"/>
              </w:rPr>
            </w:pPr>
            <w:proofErr w:type="gramStart"/>
            <w:r>
              <w:rPr>
                <w:rFonts w:ascii="Verdana" w:eastAsia="Times New Roman" w:hAnsi="Verdana" w:cs="Calibri"/>
                <w:b/>
                <w:color w:val="auto"/>
                <w:sz w:val="20"/>
                <w:szCs w:val="20"/>
                <w:lang w:eastAsia="cs-CZ" w:bidi="ar-SA"/>
              </w:rPr>
              <w:t>56</w:t>
            </w:r>
            <w:r w:rsidR="00826BFF" w:rsidRPr="00312530">
              <w:rPr>
                <w:rFonts w:ascii="Verdana" w:eastAsia="Times New Roman" w:hAnsi="Verdana" w:cs="Calibri"/>
                <w:b/>
                <w:color w:val="auto"/>
                <w:sz w:val="20"/>
                <w:szCs w:val="20"/>
                <w:lang w:eastAsia="cs-CZ" w:bidi="ar-SA"/>
              </w:rPr>
              <w:t>.000,-</w:t>
            </w:r>
            <w:proofErr w:type="gramEnd"/>
            <w:r w:rsidR="00826BFF" w:rsidRPr="00312530">
              <w:rPr>
                <w:rFonts w:ascii="Verdana" w:eastAsia="Times New Roman" w:hAnsi="Verdana" w:cs="Calibri"/>
                <w:b/>
                <w:color w:val="auto"/>
                <w:sz w:val="20"/>
                <w:szCs w:val="20"/>
                <w:lang w:eastAsia="cs-CZ" w:bidi="ar-SA"/>
              </w:rPr>
              <w:t xml:space="preserve"> Kč</w:t>
            </w:r>
          </w:p>
        </w:tc>
      </w:tr>
      <w:tr w:rsidR="00396660" w:rsidRPr="00CB6B58" w14:paraId="6803A17F" w14:textId="77777777" w:rsidTr="00396660">
        <w:trPr>
          <w:trHeight w:val="105"/>
        </w:trPr>
        <w:tc>
          <w:tcPr>
            <w:tcW w:w="5340" w:type="dxa"/>
            <w:tcBorders>
              <w:top w:val="single" w:sz="6" w:space="0" w:color="auto"/>
              <w:left w:val="nil"/>
              <w:bottom w:val="single" w:sz="6" w:space="0" w:color="auto"/>
              <w:right w:val="nil"/>
            </w:tcBorders>
            <w:vAlign w:val="center"/>
          </w:tcPr>
          <w:p w14:paraId="2FC81E84" w14:textId="286457DE" w:rsidR="00396660" w:rsidRPr="00312530" w:rsidRDefault="00291362" w:rsidP="00DE3A95">
            <w:pPr>
              <w:widowControl/>
              <w:suppressAutoHyphens w:val="0"/>
              <w:spacing w:before="60" w:after="60"/>
              <w:jc w:val="both"/>
              <w:textAlignment w:val="baseline"/>
              <w:rPr>
                <w:rFonts w:ascii="Verdana" w:eastAsia="Times New Roman" w:hAnsi="Verdana" w:cs="Calibri"/>
                <w:color w:val="auto"/>
                <w:sz w:val="20"/>
                <w:szCs w:val="20"/>
                <w:lang w:eastAsia="cs-CZ" w:bidi="ar-SA"/>
              </w:rPr>
            </w:pPr>
            <w:r w:rsidRPr="00312530">
              <w:rPr>
                <w:rFonts w:ascii="Verdana" w:eastAsia="Times New Roman" w:hAnsi="Verdana" w:cs="Calibri"/>
                <w:color w:val="auto"/>
                <w:sz w:val="20"/>
                <w:szCs w:val="20"/>
                <w:lang w:eastAsia="cs-CZ" w:bidi="ar-SA"/>
              </w:rPr>
              <w:lastRenderedPageBreak/>
              <w:t>Přílohy – kontrola vyplněnosti u vybraných docházkových kódů (nahrazuje řešení dle Parametru „</w:t>
            </w:r>
            <w:proofErr w:type="spellStart"/>
            <w:r w:rsidRPr="00312530">
              <w:rPr>
                <w:rFonts w:ascii="Verdana" w:eastAsia="Times New Roman" w:hAnsi="Verdana" w:cs="Calibri"/>
                <w:color w:val="auto"/>
                <w:sz w:val="20"/>
                <w:szCs w:val="20"/>
                <w:lang w:eastAsia="cs-CZ" w:bidi="ar-SA"/>
              </w:rPr>
              <w:t>DchPocetPriloh</w:t>
            </w:r>
            <w:proofErr w:type="spellEnd"/>
            <w:r w:rsidRPr="00312530">
              <w:rPr>
                <w:rFonts w:ascii="Verdana" w:eastAsia="Times New Roman" w:hAnsi="Verdana" w:cs="Calibri"/>
                <w:color w:val="auto"/>
                <w:sz w:val="20"/>
                <w:szCs w:val="20"/>
                <w:lang w:eastAsia="cs-CZ" w:bidi="ar-SA"/>
              </w:rPr>
              <w:t>)</w:t>
            </w:r>
          </w:p>
        </w:tc>
        <w:tc>
          <w:tcPr>
            <w:tcW w:w="990" w:type="dxa"/>
            <w:tcBorders>
              <w:top w:val="single" w:sz="6" w:space="0" w:color="auto"/>
              <w:left w:val="nil"/>
              <w:bottom w:val="single" w:sz="6" w:space="0" w:color="auto"/>
              <w:right w:val="nil"/>
            </w:tcBorders>
            <w:vAlign w:val="center"/>
          </w:tcPr>
          <w:p w14:paraId="2B477E81" w14:textId="45A7EEF6" w:rsidR="00396660" w:rsidRPr="00312530" w:rsidRDefault="009A188B"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3</w:t>
            </w:r>
            <w:r w:rsidR="00754F7F" w:rsidRPr="00312530">
              <w:rPr>
                <w:rFonts w:ascii="Verdana" w:eastAsia="Times New Roman" w:hAnsi="Verdana" w:cs="Calibri"/>
                <w:color w:val="auto"/>
                <w:sz w:val="20"/>
                <w:szCs w:val="20"/>
                <w:lang w:eastAsia="cs-CZ" w:bidi="ar-SA"/>
              </w:rPr>
              <w:t xml:space="preserve"> d</w:t>
            </w:r>
            <w:r>
              <w:rPr>
                <w:rFonts w:ascii="Verdana" w:eastAsia="Times New Roman" w:hAnsi="Verdana" w:cs="Calibri"/>
                <w:color w:val="auto"/>
                <w:sz w:val="20"/>
                <w:szCs w:val="20"/>
                <w:lang w:eastAsia="cs-CZ" w:bidi="ar-SA"/>
              </w:rPr>
              <w:t>ny</w:t>
            </w:r>
          </w:p>
        </w:tc>
        <w:tc>
          <w:tcPr>
            <w:tcW w:w="1275" w:type="dxa"/>
            <w:tcBorders>
              <w:top w:val="single" w:sz="6" w:space="0" w:color="auto"/>
              <w:left w:val="nil"/>
              <w:bottom w:val="single" w:sz="6" w:space="0" w:color="auto"/>
              <w:right w:val="nil"/>
            </w:tcBorders>
            <w:vAlign w:val="center"/>
          </w:tcPr>
          <w:p w14:paraId="70CCD874" w14:textId="32441D40" w:rsidR="00396660" w:rsidRPr="00312530" w:rsidRDefault="00826BFF"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312530">
              <w:rPr>
                <w:rFonts w:ascii="Verdana" w:eastAsia="Times New Roman" w:hAnsi="Verdana" w:cs="Calibri"/>
                <w:color w:val="auto"/>
                <w:sz w:val="20"/>
                <w:szCs w:val="20"/>
                <w:lang w:eastAsia="cs-CZ" w:bidi="ar-SA"/>
              </w:rPr>
              <w:t>14.000,-</w:t>
            </w:r>
            <w:proofErr w:type="gramEnd"/>
            <w:r w:rsidRPr="00312530">
              <w:rPr>
                <w:rFonts w:ascii="Verdana" w:eastAsia="Times New Roman" w:hAnsi="Verdana" w:cs="Calibri"/>
                <w:color w:val="auto"/>
                <w:sz w:val="20"/>
                <w:szCs w:val="20"/>
                <w:lang w:eastAsia="cs-CZ" w:bidi="ar-SA"/>
              </w:rPr>
              <w:t xml:space="preserve"> Kč</w:t>
            </w:r>
          </w:p>
        </w:tc>
        <w:tc>
          <w:tcPr>
            <w:tcW w:w="1560" w:type="dxa"/>
            <w:tcBorders>
              <w:top w:val="single" w:sz="6" w:space="0" w:color="auto"/>
              <w:left w:val="nil"/>
              <w:bottom w:val="single" w:sz="6" w:space="0" w:color="auto"/>
              <w:right w:val="nil"/>
            </w:tcBorders>
            <w:vAlign w:val="center"/>
          </w:tcPr>
          <w:p w14:paraId="7D98BFD1" w14:textId="33FE45D2" w:rsidR="00396660" w:rsidRPr="00312530" w:rsidRDefault="00754F7F" w:rsidP="00CB6B58">
            <w:pPr>
              <w:widowControl/>
              <w:suppressAutoHyphens w:val="0"/>
              <w:jc w:val="both"/>
              <w:textAlignment w:val="baseline"/>
              <w:rPr>
                <w:rFonts w:ascii="Verdana" w:eastAsia="Times New Roman" w:hAnsi="Verdana" w:cs="Calibri"/>
                <w:b/>
                <w:color w:val="auto"/>
                <w:sz w:val="20"/>
                <w:szCs w:val="20"/>
                <w:lang w:eastAsia="cs-CZ" w:bidi="ar-SA"/>
              </w:rPr>
            </w:pPr>
            <w:r w:rsidRPr="00312530">
              <w:rPr>
                <w:rFonts w:ascii="Verdana" w:eastAsia="Times New Roman" w:hAnsi="Verdana" w:cs="Calibri"/>
                <w:b/>
                <w:color w:val="auto"/>
                <w:sz w:val="20"/>
                <w:szCs w:val="20"/>
                <w:lang w:eastAsia="cs-CZ" w:bidi="ar-SA"/>
              </w:rPr>
              <w:t>ZDARMA</w:t>
            </w:r>
          </w:p>
        </w:tc>
      </w:tr>
      <w:tr w:rsidR="00396660" w:rsidRPr="00CB6B58" w14:paraId="4D353E70" w14:textId="77777777" w:rsidTr="00396660">
        <w:trPr>
          <w:trHeight w:val="105"/>
        </w:trPr>
        <w:tc>
          <w:tcPr>
            <w:tcW w:w="5340" w:type="dxa"/>
            <w:tcBorders>
              <w:top w:val="single" w:sz="6" w:space="0" w:color="auto"/>
              <w:left w:val="nil"/>
              <w:bottom w:val="single" w:sz="6" w:space="0" w:color="auto"/>
              <w:right w:val="nil"/>
            </w:tcBorders>
            <w:vAlign w:val="center"/>
          </w:tcPr>
          <w:p w14:paraId="6E57669E" w14:textId="41CCEE2B" w:rsidR="0085313D" w:rsidRPr="00312530" w:rsidRDefault="004503E0" w:rsidP="00DE3A95">
            <w:pPr>
              <w:widowControl/>
              <w:suppressAutoHyphens w:val="0"/>
              <w:spacing w:before="60" w:after="60"/>
              <w:jc w:val="both"/>
              <w:textAlignment w:val="baseline"/>
              <w:rPr>
                <w:rFonts w:ascii="Verdana" w:eastAsia="Times New Roman" w:hAnsi="Verdana" w:cs="Calibri"/>
                <w:color w:val="auto"/>
                <w:sz w:val="20"/>
                <w:szCs w:val="20"/>
                <w:lang w:eastAsia="cs-CZ" w:bidi="ar-SA"/>
              </w:rPr>
            </w:pPr>
            <w:r w:rsidRPr="00312530">
              <w:rPr>
                <w:rFonts w:ascii="Verdana" w:eastAsia="Times New Roman" w:hAnsi="Verdana" w:cs="Calibri"/>
                <w:color w:val="auto"/>
                <w:sz w:val="20"/>
                <w:szCs w:val="20"/>
                <w:lang w:eastAsia="cs-CZ" w:bidi="ar-SA"/>
              </w:rPr>
              <w:t>Náhled pro zobrazení přílohy v</w:t>
            </w:r>
            <w:r w:rsidR="003164BB" w:rsidRPr="00312530">
              <w:rPr>
                <w:rFonts w:ascii="Verdana" w:eastAsia="Times New Roman" w:hAnsi="Verdana" w:cs="Calibri"/>
                <w:color w:val="auto"/>
                <w:sz w:val="20"/>
                <w:szCs w:val="20"/>
                <w:lang w:eastAsia="cs-CZ" w:bidi="ar-SA"/>
              </w:rPr>
              <w:t> </w:t>
            </w:r>
            <w:r w:rsidRPr="00312530">
              <w:rPr>
                <w:rFonts w:ascii="Verdana" w:eastAsia="Times New Roman" w:hAnsi="Verdana" w:cs="Calibri"/>
                <w:color w:val="auto"/>
                <w:sz w:val="20"/>
                <w:szCs w:val="20"/>
                <w:lang w:eastAsia="cs-CZ" w:bidi="ar-SA"/>
              </w:rPr>
              <w:t>m</w:t>
            </w:r>
            <w:r w:rsidR="003164BB" w:rsidRPr="00312530">
              <w:rPr>
                <w:rFonts w:ascii="Verdana" w:eastAsia="Times New Roman" w:hAnsi="Verdana" w:cs="Calibri"/>
                <w:color w:val="auto"/>
                <w:sz w:val="20"/>
                <w:szCs w:val="20"/>
                <w:lang w:eastAsia="cs-CZ" w:bidi="ar-SA"/>
              </w:rPr>
              <w:t>ěsíční sumaci (bez nutnosti přílohu stahovat)</w:t>
            </w:r>
          </w:p>
        </w:tc>
        <w:tc>
          <w:tcPr>
            <w:tcW w:w="990" w:type="dxa"/>
            <w:tcBorders>
              <w:top w:val="single" w:sz="6" w:space="0" w:color="auto"/>
              <w:left w:val="nil"/>
              <w:bottom w:val="single" w:sz="6" w:space="0" w:color="auto"/>
              <w:right w:val="nil"/>
            </w:tcBorders>
            <w:vAlign w:val="center"/>
          </w:tcPr>
          <w:p w14:paraId="2A08A14D" w14:textId="60595630" w:rsidR="00396660" w:rsidRPr="00312530" w:rsidRDefault="000B0AF7" w:rsidP="00CB6B58">
            <w:pPr>
              <w:widowControl/>
              <w:suppressAutoHyphens w:val="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1 den</w:t>
            </w:r>
          </w:p>
        </w:tc>
        <w:tc>
          <w:tcPr>
            <w:tcW w:w="1275" w:type="dxa"/>
            <w:tcBorders>
              <w:top w:val="single" w:sz="6" w:space="0" w:color="auto"/>
              <w:left w:val="nil"/>
              <w:bottom w:val="single" w:sz="6" w:space="0" w:color="auto"/>
              <w:right w:val="nil"/>
            </w:tcBorders>
            <w:vAlign w:val="center"/>
          </w:tcPr>
          <w:p w14:paraId="2820E203" w14:textId="73D3B8E7" w:rsidR="00396660" w:rsidRPr="00312530" w:rsidRDefault="00826BFF" w:rsidP="00CB6B58">
            <w:pPr>
              <w:widowControl/>
              <w:suppressAutoHyphens w:val="0"/>
              <w:jc w:val="both"/>
              <w:textAlignment w:val="baseline"/>
              <w:rPr>
                <w:rFonts w:ascii="Verdana" w:eastAsia="Times New Roman" w:hAnsi="Verdana" w:cs="Calibri"/>
                <w:color w:val="auto"/>
                <w:sz w:val="20"/>
                <w:szCs w:val="20"/>
                <w:lang w:eastAsia="cs-CZ" w:bidi="ar-SA"/>
              </w:rPr>
            </w:pPr>
            <w:proofErr w:type="gramStart"/>
            <w:r w:rsidRPr="00312530">
              <w:rPr>
                <w:rFonts w:ascii="Verdana" w:eastAsia="Times New Roman" w:hAnsi="Verdana" w:cs="Calibri"/>
                <w:color w:val="auto"/>
                <w:sz w:val="20"/>
                <w:szCs w:val="20"/>
                <w:lang w:eastAsia="cs-CZ" w:bidi="ar-SA"/>
              </w:rPr>
              <w:t>14.000,-</w:t>
            </w:r>
            <w:proofErr w:type="gramEnd"/>
            <w:r w:rsidRPr="00312530">
              <w:rPr>
                <w:rFonts w:ascii="Verdana" w:eastAsia="Times New Roman" w:hAnsi="Verdana" w:cs="Calibri"/>
                <w:color w:val="auto"/>
                <w:sz w:val="20"/>
                <w:szCs w:val="20"/>
                <w:lang w:eastAsia="cs-CZ" w:bidi="ar-SA"/>
              </w:rPr>
              <w:t xml:space="preserve"> Kč</w:t>
            </w:r>
          </w:p>
        </w:tc>
        <w:tc>
          <w:tcPr>
            <w:tcW w:w="1560" w:type="dxa"/>
            <w:tcBorders>
              <w:top w:val="single" w:sz="6" w:space="0" w:color="auto"/>
              <w:left w:val="nil"/>
              <w:bottom w:val="single" w:sz="6" w:space="0" w:color="auto"/>
              <w:right w:val="nil"/>
            </w:tcBorders>
            <w:vAlign w:val="center"/>
          </w:tcPr>
          <w:p w14:paraId="108B5B2B" w14:textId="0F43086C" w:rsidR="00396660" w:rsidRPr="00312530" w:rsidRDefault="00754F7F" w:rsidP="00CB6B58">
            <w:pPr>
              <w:widowControl/>
              <w:suppressAutoHyphens w:val="0"/>
              <w:jc w:val="both"/>
              <w:textAlignment w:val="baseline"/>
              <w:rPr>
                <w:rFonts w:ascii="Verdana" w:eastAsia="Times New Roman" w:hAnsi="Verdana" w:cs="Calibri"/>
                <w:b/>
                <w:color w:val="auto"/>
                <w:sz w:val="20"/>
                <w:szCs w:val="20"/>
                <w:lang w:eastAsia="cs-CZ" w:bidi="ar-SA"/>
              </w:rPr>
            </w:pPr>
            <w:proofErr w:type="gramStart"/>
            <w:r w:rsidRPr="00312530">
              <w:rPr>
                <w:rFonts w:ascii="Verdana" w:eastAsia="Times New Roman" w:hAnsi="Verdana" w:cs="Calibri"/>
                <w:b/>
                <w:color w:val="auto"/>
                <w:sz w:val="20"/>
                <w:szCs w:val="20"/>
                <w:lang w:eastAsia="cs-CZ" w:bidi="ar-SA"/>
              </w:rPr>
              <w:t>5.000,-</w:t>
            </w:r>
            <w:proofErr w:type="gramEnd"/>
            <w:r w:rsidRPr="00312530">
              <w:rPr>
                <w:rFonts w:ascii="Verdana" w:eastAsia="Times New Roman" w:hAnsi="Verdana" w:cs="Calibri"/>
                <w:b/>
                <w:color w:val="auto"/>
                <w:sz w:val="20"/>
                <w:szCs w:val="20"/>
                <w:lang w:eastAsia="cs-CZ" w:bidi="ar-SA"/>
              </w:rPr>
              <w:t xml:space="preserve"> Kč</w:t>
            </w:r>
          </w:p>
        </w:tc>
      </w:tr>
      <w:tr w:rsidR="0085313D" w:rsidRPr="00CB6B58" w14:paraId="0ABCBB4C" w14:textId="77777777" w:rsidTr="00396660">
        <w:trPr>
          <w:trHeight w:val="105"/>
        </w:trPr>
        <w:tc>
          <w:tcPr>
            <w:tcW w:w="5340" w:type="dxa"/>
            <w:tcBorders>
              <w:top w:val="single" w:sz="6" w:space="0" w:color="auto"/>
              <w:left w:val="nil"/>
              <w:bottom w:val="single" w:sz="6" w:space="0" w:color="auto"/>
              <w:right w:val="nil"/>
            </w:tcBorders>
            <w:vAlign w:val="center"/>
          </w:tcPr>
          <w:p w14:paraId="19E133BC" w14:textId="56FAC4F1" w:rsidR="0085313D" w:rsidRPr="00312530" w:rsidRDefault="0085313D" w:rsidP="00DE3A95">
            <w:pPr>
              <w:widowControl/>
              <w:suppressAutoHyphens w:val="0"/>
              <w:spacing w:before="120" w:after="12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Sald</w:t>
            </w:r>
            <w:r w:rsidR="00871C8F">
              <w:rPr>
                <w:rFonts w:ascii="Verdana" w:eastAsia="Times New Roman" w:hAnsi="Verdana" w:cs="Calibri"/>
                <w:color w:val="auto"/>
                <w:sz w:val="20"/>
                <w:szCs w:val="20"/>
                <w:lang w:eastAsia="cs-CZ" w:bidi="ar-SA"/>
              </w:rPr>
              <w:t>o</w:t>
            </w:r>
            <w:r>
              <w:rPr>
                <w:rFonts w:ascii="Verdana" w:eastAsia="Times New Roman" w:hAnsi="Verdana" w:cs="Calibri"/>
                <w:color w:val="auto"/>
                <w:sz w:val="20"/>
                <w:szCs w:val="20"/>
                <w:lang w:eastAsia="cs-CZ" w:bidi="ar-SA"/>
              </w:rPr>
              <w:t xml:space="preserve"> ke dni</w:t>
            </w:r>
          </w:p>
        </w:tc>
        <w:tc>
          <w:tcPr>
            <w:tcW w:w="990" w:type="dxa"/>
            <w:tcBorders>
              <w:top w:val="single" w:sz="6" w:space="0" w:color="auto"/>
              <w:left w:val="nil"/>
              <w:bottom w:val="single" w:sz="6" w:space="0" w:color="auto"/>
              <w:right w:val="nil"/>
            </w:tcBorders>
            <w:vAlign w:val="center"/>
          </w:tcPr>
          <w:p w14:paraId="6F8A77B4" w14:textId="40114986" w:rsidR="0085313D" w:rsidRPr="00312530" w:rsidRDefault="00871C8F" w:rsidP="00DE3A95">
            <w:pPr>
              <w:widowControl/>
              <w:suppressAutoHyphens w:val="0"/>
              <w:spacing w:before="120" w:after="120"/>
              <w:jc w:val="both"/>
              <w:textAlignment w:val="baseline"/>
              <w:rPr>
                <w:rFonts w:ascii="Verdana" w:eastAsia="Times New Roman" w:hAnsi="Verdana" w:cs="Calibri"/>
                <w:color w:val="auto"/>
                <w:sz w:val="20"/>
                <w:szCs w:val="20"/>
                <w:lang w:eastAsia="cs-CZ" w:bidi="ar-SA"/>
              </w:rPr>
            </w:pPr>
            <w:r>
              <w:rPr>
                <w:rFonts w:ascii="Verdana" w:eastAsia="Times New Roman" w:hAnsi="Verdana" w:cs="Calibri"/>
                <w:color w:val="auto"/>
                <w:sz w:val="20"/>
                <w:szCs w:val="20"/>
                <w:lang w:eastAsia="cs-CZ" w:bidi="ar-SA"/>
              </w:rPr>
              <w:t>1 den</w:t>
            </w:r>
          </w:p>
        </w:tc>
        <w:tc>
          <w:tcPr>
            <w:tcW w:w="1275" w:type="dxa"/>
            <w:tcBorders>
              <w:top w:val="single" w:sz="6" w:space="0" w:color="auto"/>
              <w:left w:val="nil"/>
              <w:bottom w:val="single" w:sz="6" w:space="0" w:color="auto"/>
              <w:right w:val="nil"/>
            </w:tcBorders>
            <w:vAlign w:val="center"/>
          </w:tcPr>
          <w:p w14:paraId="2E1F2E60" w14:textId="6783F1FC" w:rsidR="0085313D" w:rsidRPr="00312530" w:rsidRDefault="00871C8F" w:rsidP="00DE3A95">
            <w:pPr>
              <w:widowControl/>
              <w:suppressAutoHyphens w:val="0"/>
              <w:spacing w:before="120" w:after="120"/>
              <w:jc w:val="both"/>
              <w:textAlignment w:val="baseline"/>
              <w:rPr>
                <w:rFonts w:ascii="Verdana" w:eastAsia="Times New Roman" w:hAnsi="Verdana" w:cs="Calibri"/>
                <w:color w:val="auto"/>
                <w:sz w:val="20"/>
                <w:szCs w:val="20"/>
                <w:lang w:eastAsia="cs-CZ" w:bidi="ar-SA"/>
              </w:rPr>
            </w:pPr>
            <w:proofErr w:type="gramStart"/>
            <w:r>
              <w:rPr>
                <w:rFonts w:ascii="Verdana" w:eastAsia="Times New Roman" w:hAnsi="Verdana" w:cs="Calibri"/>
                <w:color w:val="auto"/>
                <w:sz w:val="20"/>
                <w:szCs w:val="20"/>
                <w:lang w:eastAsia="cs-CZ" w:bidi="ar-SA"/>
              </w:rPr>
              <w:t>14.000,-</w:t>
            </w:r>
            <w:proofErr w:type="gramEnd"/>
            <w:r>
              <w:rPr>
                <w:rFonts w:ascii="Verdana" w:eastAsia="Times New Roman" w:hAnsi="Verdana" w:cs="Calibri"/>
                <w:color w:val="auto"/>
                <w:sz w:val="20"/>
                <w:szCs w:val="20"/>
                <w:lang w:eastAsia="cs-CZ" w:bidi="ar-SA"/>
              </w:rPr>
              <w:t xml:space="preserve"> Kč</w:t>
            </w:r>
          </w:p>
        </w:tc>
        <w:tc>
          <w:tcPr>
            <w:tcW w:w="1560" w:type="dxa"/>
            <w:tcBorders>
              <w:top w:val="single" w:sz="6" w:space="0" w:color="auto"/>
              <w:left w:val="nil"/>
              <w:bottom w:val="single" w:sz="6" w:space="0" w:color="auto"/>
              <w:right w:val="nil"/>
            </w:tcBorders>
            <w:vAlign w:val="center"/>
          </w:tcPr>
          <w:p w14:paraId="7D42E79F" w14:textId="480E3E65" w:rsidR="0085313D" w:rsidRPr="00312530" w:rsidRDefault="00871C8F" w:rsidP="00DE3A95">
            <w:pPr>
              <w:widowControl/>
              <w:suppressAutoHyphens w:val="0"/>
              <w:spacing w:before="120" w:after="120"/>
              <w:jc w:val="both"/>
              <w:textAlignment w:val="baseline"/>
              <w:rPr>
                <w:rFonts w:ascii="Verdana" w:eastAsia="Times New Roman" w:hAnsi="Verdana" w:cs="Calibri"/>
                <w:b/>
                <w:color w:val="auto"/>
                <w:sz w:val="20"/>
                <w:szCs w:val="20"/>
                <w:lang w:eastAsia="cs-CZ" w:bidi="ar-SA"/>
              </w:rPr>
            </w:pPr>
            <w:r w:rsidRPr="00312530">
              <w:rPr>
                <w:rFonts w:ascii="Verdana" w:eastAsia="Times New Roman" w:hAnsi="Verdana" w:cs="Calibri"/>
                <w:b/>
                <w:color w:val="auto"/>
                <w:sz w:val="20"/>
                <w:szCs w:val="20"/>
                <w:lang w:eastAsia="cs-CZ" w:bidi="ar-SA"/>
              </w:rPr>
              <w:t>ZDARMA</w:t>
            </w:r>
          </w:p>
        </w:tc>
      </w:tr>
      <w:tr w:rsidR="00CB6B58" w:rsidRPr="00CB6B58" w14:paraId="4292D279" w14:textId="77777777" w:rsidTr="00AD4F25">
        <w:trPr>
          <w:trHeight w:val="450"/>
        </w:trPr>
        <w:tc>
          <w:tcPr>
            <w:tcW w:w="5340" w:type="dxa"/>
            <w:tcBorders>
              <w:top w:val="single" w:sz="6" w:space="0" w:color="auto"/>
              <w:left w:val="nil"/>
              <w:bottom w:val="single" w:sz="6" w:space="0" w:color="auto"/>
              <w:right w:val="nil"/>
            </w:tcBorders>
            <w:shd w:val="clear" w:color="auto" w:fill="E0E0E0"/>
            <w:vAlign w:val="center"/>
            <w:hideMark/>
          </w:tcPr>
          <w:p w14:paraId="05221389" w14:textId="77777777" w:rsidR="00CB6B58" w:rsidRPr="00B43471" w:rsidRDefault="00CB6B58" w:rsidP="00312530">
            <w:pPr>
              <w:widowControl/>
              <w:suppressAutoHyphens w:val="0"/>
              <w:textAlignment w:val="baseline"/>
              <w:rPr>
                <w:rFonts w:ascii="Verdana" w:eastAsia="Times New Roman" w:hAnsi="Verdana" w:cs="Open Sans ExtraBold"/>
                <w:color w:val="2E529C"/>
                <w:sz w:val="26"/>
                <w:szCs w:val="26"/>
                <w:lang w:eastAsia="cs-CZ" w:bidi="ar-SA"/>
              </w:rPr>
            </w:pPr>
            <w:r w:rsidRPr="00312530">
              <w:rPr>
                <w:rFonts w:ascii="Verdana" w:eastAsia="Times New Roman" w:hAnsi="Verdana" w:cs="Open Sans ExtraBold"/>
                <w:color w:val="2E529C"/>
                <w:sz w:val="26"/>
                <w:szCs w:val="26"/>
                <w:lang w:eastAsia="cs-CZ" w:bidi="ar-SA"/>
              </w:rPr>
              <w:t>Cena služeb celkem</w:t>
            </w:r>
            <w:r w:rsidRPr="00B43471">
              <w:rPr>
                <w:rFonts w:ascii="Verdana" w:eastAsia="Times New Roman" w:hAnsi="Verdana" w:cs="Open Sans ExtraBold"/>
                <w:color w:val="2E529C"/>
                <w:sz w:val="26"/>
                <w:szCs w:val="26"/>
                <w:lang w:eastAsia="cs-CZ" w:bidi="ar-SA"/>
              </w:rPr>
              <w:t> </w:t>
            </w:r>
          </w:p>
        </w:tc>
        <w:tc>
          <w:tcPr>
            <w:tcW w:w="3825" w:type="dxa"/>
            <w:gridSpan w:val="3"/>
            <w:tcBorders>
              <w:top w:val="single" w:sz="6" w:space="0" w:color="auto"/>
              <w:left w:val="nil"/>
              <w:bottom w:val="single" w:sz="6" w:space="0" w:color="auto"/>
              <w:right w:val="nil"/>
            </w:tcBorders>
            <w:shd w:val="clear" w:color="auto" w:fill="E0E0E0"/>
            <w:vAlign w:val="center"/>
            <w:hideMark/>
          </w:tcPr>
          <w:p w14:paraId="07542818" w14:textId="22A82BEE" w:rsidR="00CB6B58" w:rsidRPr="00B43471" w:rsidRDefault="00B24D16" w:rsidP="00B43471">
            <w:pPr>
              <w:widowControl/>
              <w:suppressAutoHyphens w:val="0"/>
              <w:jc w:val="right"/>
              <w:textAlignment w:val="baseline"/>
              <w:rPr>
                <w:rFonts w:ascii="Verdana" w:eastAsia="Times New Roman" w:hAnsi="Verdana" w:cs="Open Sans ExtraBold"/>
                <w:color w:val="2E529C"/>
                <w:sz w:val="26"/>
                <w:szCs w:val="26"/>
                <w:lang w:eastAsia="cs-CZ" w:bidi="ar-SA"/>
              </w:rPr>
            </w:pPr>
            <w:proofErr w:type="gramStart"/>
            <w:r>
              <w:rPr>
                <w:rFonts w:ascii="Verdana" w:eastAsia="Times New Roman" w:hAnsi="Verdana" w:cs="Open Sans ExtraBold"/>
                <w:color w:val="2E529C"/>
                <w:sz w:val="26"/>
                <w:szCs w:val="26"/>
                <w:lang w:eastAsia="cs-CZ" w:bidi="ar-SA"/>
              </w:rPr>
              <w:t>68</w:t>
            </w:r>
            <w:r w:rsidR="00062A82" w:rsidRPr="00B43471">
              <w:rPr>
                <w:rFonts w:ascii="Verdana" w:eastAsia="Times New Roman" w:hAnsi="Verdana" w:cs="Open Sans ExtraBold"/>
                <w:color w:val="2E529C"/>
                <w:sz w:val="26"/>
                <w:szCs w:val="26"/>
                <w:lang w:eastAsia="cs-CZ" w:bidi="ar-SA"/>
              </w:rPr>
              <w:t>.000,-</w:t>
            </w:r>
            <w:proofErr w:type="gramEnd"/>
            <w:r w:rsidR="00062A82" w:rsidRPr="00B43471">
              <w:rPr>
                <w:rFonts w:ascii="Verdana" w:eastAsia="Times New Roman" w:hAnsi="Verdana" w:cs="Open Sans ExtraBold"/>
                <w:color w:val="2E529C"/>
                <w:sz w:val="26"/>
                <w:szCs w:val="26"/>
                <w:lang w:eastAsia="cs-CZ" w:bidi="ar-SA"/>
              </w:rPr>
              <w:t xml:space="preserve"> Kč </w:t>
            </w:r>
          </w:p>
        </w:tc>
      </w:tr>
    </w:tbl>
    <w:p w14:paraId="64C08EA5" w14:textId="77777777" w:rsidR="00CB6B58" w:rsidRPr="00CB6B58" w:rsidRDefault="00CB6B58" w:rsidP="00CB6B58">
      <w:pPr>
        <w:widowControl/>
        <w:suppressAutoHyphens w:val="0"/>
        <w:jc w:val="both"/>
        <w:textAlignment w:val="baseline"/>
        <w:rPr>
          <w:rFonts w:ascii="Calibri" w:eastAsia="Times New Roman" w:hAnsi="Calibri" w:cs="Calibri"/>
          <w:color w:val="auto"/>
          <w:sz w:val="20"/>
          <w:szCs w:val="20"/>
          <w:lang w:eastAsia="cs-CZ" w:bidi="ar-SA"/>
        </w:rPr>
      </w:pPr>
      <w:r w:rsidRPr="00CB6B58">
        <w:rPr>
          <w:rFonts w:ascii="Calibri" w:eastAsia="Times New Roman" w:hAnsi="Calibri" w:cs="Calibri"/>
          <w:color w:val="auto"/>
          <w:sz w:val="20"/>
          <w:szCs w:val="20"/>
          <w:lang w:eastAsia="cs-CZ" w:bidi="ar-SA"/>
        </w:rPr>
        <w:t> </w:t>
      </w:r>
    </w:p>
    <w:p w14:paraId="4A2D3BEA" w14:textId="77777777" w:rsidR="00CB6B58" w:rsidRPr="00CB6B58" w:rsidRDefault="00CB6B58" w:rsidP="00CB6B58">
      <w:pPr>
        <w:widowControl/>
        <w:suppressAutoHyphens w:val="0"/>
        <w:jc w:val="both"/>
        <w:textAlignment w:val="baseline"/>
        <w:rPr>
          <w:rFonts w:ascii="Calibri" w:eastAsia="Times New Roman" w:hAnsi="Calibri" w:cs="Calibri"/>
          <w:color w:val="auto"/>
          <w:sz w:val="20"/>
          <w:szCs w:val="20"/>
          <w:lang w:eastAsia="cs-CZ" w:bidi="ar-SA"/>
        </w:rPr>
      </w:pPr>
      <w:r w:rsidRPr="00CB6B58">
        <w:rPr>
          <w:rFonts w:ascii="Calibri" w:eastAsia="Times New Roman" w:hAnsi="Calibri" w:cs="Calibri"/>
          <w:color w:val="auto"/>
          <w:sz w:val="20"/>
          <w:szCs w:val="20"/>
          <w:lang w:eastAsia="cs-CZ" w:bidi="ar-SA"/>
        </w:rPr>
        <w:t> </w:t>
      </w:r>
    </w:p>
    <w:p w14:paraId="52DB72C6" w14:textId="77777777" w:rsidR="009D76CA" w:rsidRDefault="009D76CA" w:rsidP="006E01A6">
      <w:pPr>
        <w:widowControl/>
        <w:suppressAutoHyphens w:val="0"/>
        <w:jc w:val="both"/>
        <w:textAlignment w:val="baseline"/>
        <w:rPr>
          <w:rFonts w:ascii="Segoe UI" w:eastAsia="Times New Roman" w:hAnsi="Segoe UI" w:cs="Segoe UI"/>
          <w:color w:val="auto"/>
          <w:sz w:val="18"/>
          <w:szCs w:val="18"/>
          <w:lang w:eastAsia="cs-CZ" w:bidi="ar-SA"/>
        </w:rPr>
        <w:sectPr w:rsidR="009D76CA" w:rsidSect="00E56F3E">
          <w:pgSz w:w="12240" w:h="15840"/>
          <w:pgMar w:top="1417" w:right="1417" w:bottom="1417" w:left="1417" w:header="0" w:footer="0" w:gutter="0"/>
          <w:cols w:space="708"/>
          <w:formProt w:val="0"/>
          <w:docGrid w:linePitch="326"/>
        </w:sectPr>
      </w:pPr>
    </w:p>
    <w:p w14:paraId="4DE6DBB8" w14:textId="77777777" w:rsidR="00B227A4" w:rsidRDefault="00B227A4">
      <w:pPr>
        <w:rPr>
          <w:rFonts w:ascii="Verdana" w:hAnsi="Verdana"/>
          <w:b/>
          <w:bCs/>
          <w:sz w:val="20"/>
          <w:szCs w:val="20"/>
        </w:rPr>
      </w:pPr>
    </w:p>
    <w:p w14:paraId="264A4127" w14:textId="6008887A" w:rsidR="004D4E1C" w:rsidRPr="00634891" w:rsidRDefault="00B227A4" w:rsidP="007F2CC9">
      <w:pPr>
        <w:rPr>
          <w:rFonts w:ascii="Verdana" w:hAnsi="Verdana" w:cs="Arial"/>
          <w:b/>
          <w:color w:val="000000" w:themeColor="text1"/>
          <w:sz w:val="36"/>
          <w:szCs w:val="36"/>
        </w:rPr>
      </w:pPr>
      <w:r w:rsidRPr="00634891">
        <w:rPr>
          <w:rFonts w:ascii="Verdana" w:hAnsi="Verdana"/>
          <w:b/>
          <w:sz w:val="32"/>
          <w:szCs w:val="28"/>
        </w:rPr>
        <w:t xml:space="preserve">Příloha č. 3: </w:t>
      </w:r>
      <w:r w:rsidR="007626D3" w:rsidRPr="00634891">
        <w:rPr>
          <w:rFonts w:ascii="Verdana" w:hAnsi="Verdana"/>
          <w:b/>
          <w:sz w:val="32"/>
          <w:szCs w:val="28"/>
        </w:rPr>
        <w:t>Časový harmonogram provádění Díla</w:t>
      </w:r>
    </w:p>
    <w:p w14:paraId="41D6B43F" w14:textId="77777777" w:rsidR="007626D3" w:rsidRDefault="007626D3">
      <w:pPr>
        <w:rPr>
          <w:kern w:val="2"/>
          <w:lang w:eastAsia="cs-CZ" w:bidi="ar-SA"/>
          <w14:ligatures w14:val="standardContextual"/>
        </w:rPr>
      </w:pPr>
      <w:r>
        <w:rPr>
          <w:rFonts w:ascii="Verdana" w:hAnsi="Verdana"/>
          <w:sz w:val="20"/>
          <w:szCs w:val="20"/>
        </w:rPr>
        <w:t> </w:t>
      </w:r>
    </w:p>
    <w:p w14:paraId="3A0E8566" w14:textId="77777777" w:rsidR="00057A38" w:rsidRDefault="00057A38" w:rsidP="00E43F4A">
      <w:pPr>
        <w:tabs>
          <w:tab w:val="left" w:pos="709"/>
        </w:tabs>
        <w:ind w:left="426" w:hanging="142"/>
        <w:rPr>
          <w:rFonts w:ascii="Verdana" w:hAnsi="Verdana"/>
          <w:sz w:val="20"/>
          <w:szCs w:val="20"/>
        </w:rPr>
      </w:pPr>
    </w:p>
    <w:p w14:paraId="0EE0E2CB" w14:textId="77777777" w:rsidR="00057A38" w:rsidRDefault="00057A38" w:rsidP="00E43F4A">
      <w:pPr>
        <w:tabs>
          <w:tab w:val="left" w:pos="709"/>
        </w:tabs>
        <w:ind w:left="426" w:hanging="142"/>
        <w:rPr>
          <w:rFonts w:ascii="Verdana" w:hAnsi="Verdana"/>
          <w:sz w:val="20"/>
          <w:szCs w:val="20"/>
        </w:rPr>
      </w:pPr>
    </w:p>
    <w:tbl>
      <w:tblPr>
        <w:tblW w:w="10254" w:type="dxa"/>
        <w:tblBorders>
          <w:top w:val="single" w:sz="4" w:space="0" w:color="C0C0C0"/>
          <w:bottom w:val="single" w:sz="4" w:space="0" w:color="C0C0C0"/>
          <w:insideH w:val="single" w:sz="4" w:space="0" w:color="C0C0C0"/>
        </w:tblBorders>
        <w:tblLayout w:type="fixed"/>
        <w:tblLook w:val="0000" w:firstRow="0" w:lastRow="0" w:firstColumn="0" w:lastColumn="0" w:noHBand="0" w:noVBand="0"/>
      </w:tblPr>
      <w:tblGrid>
        <w:gridCol w:w="4433"/>
        <w:gridCol w:w="1900"/>
        <w:gridCol w:w="2179"/>
        <w:gridCol w:w="1742"/>
      </w:tblGrid>
      <w:tr w:rsidR="002E0FAE" w:rsidRPr="002E0FAE" w14:paraId="6946F8A3" w14:textId="77777777" w:rsidTr="00C515F8">
        <w:trPr>
          <w:trHeight w:val="411"/>
        </w:trPr>
        <w:tc>
          <w:tcPr>
            <w:tcW w:w="4433" w:type="dxa"/>
            <w:tcBorders>
              <w:top w:val="single" w:sz="18" w:space="0" w:color="C0C0C0"/>
            </w:tcBorders>
            <w:shd w:val="clear" w:color="auto" w:fill="2E529C"/>
            <w:vAlign w:val="center"/>
          </w:tcPr>
          <w:p w14:paraId="1AF5A617" w14:textId="77777777" w:rsidR="002E0FAE" w:rsidRPr="00C515F8" w:rsidRDefault="002E0FAE" w:rsidP="002E0FAE">
            <w:pPr>
              <w:widowControl/>
              <w:suppressAutoHyphens w:val="0"/>
              <w:jc w:val="both"/>
              <w:rPr>
                <w:rFonts w:ascii="Verdana" w:eastAsia="Times New Roman" w:hAnsi="Verdana" w:cs="Times New Roman"/>
                <w:color w:val="FFFFFF"/>
                <w:sz w:val="20"/>
                <w:lang w:eastAsia="cs-CZ" w:bidi="ar-SA"/>
              </w:rPr>
            </w:pPr>
            <w:r w:rsidRPr="00C515F8">
              <w:rPr>
                <w:rFonts w:ascii="Verdana" w:eastAsia="Times New Roman" w:hAnsi="Verdana" w:cs="Times New Roman"/>
                <w:color w:val="FFFFFF"/>
                <w:sz w:val="20"/>
                <w:lang w:eastAsia="cs-CZ" w:bidi="ar-SA"/>
              </w:rPr>
              <w:t>POLOŽKA</w:t>
            </w:r>
          </w:p>
        </w:tc>
        <w:tc>
          <w:tcPr>
            <w:tcW w:w="1900" w:type="dxa"/>
            <w:tcBorders>
              <w:top w:val="single" w:sz="18" w:space="0" w:color="C0C0C0"/>
            </w:tcBorders>
            <w:shd w:val="clear" w:color="auto" w:fill="2E529C"/>
            <w:vAlign w:val="center"/>
          </w:tcPr>
          <w:p w14:paraId="5CF18643" w14:textId="77777777" w:rsidR="002E0FAE" w:rsidRPr="00C515F8" w:rsidRDefault="002E0FAE" w:rsidP="002E0FAE">
            <w:pPr>
              <w:widowControl/>
              <w:suppressAutoHyphens w:val="0"/>
              <w:jc w:val="center"/>
              <w:rPr>
                <w:rFonts w:ascii="Verdana" w:eastAsia="Times New Roman" w:hAnsi="Verdana" w:cs="Times New Roman"/>
                <w:color w:val="FFFFFF"/>
                <w:sz w:val="20"/>
                <w:lang w:eastAsia="cs-CZ" w:bidi="ar-SA"/>
              </w:rPr>
            </w:pPr>
            <w:r w:rsidRPr="00C515F8">
              <w:rPr>
                <w:rFonts w:ascii="Verdana" w:eastAsia="Times New Roman" w:hAnsi="Verdana" w:cs="Times New Roman"/>
                <w:color w:val="FFFFFF"/>
                <w:sz w:val="20"/>
                <w:lang w:eastAsia="cs-CZ" w:bidi="ar-SA"/>
              </w:rPr>
              <w:t>ZODPOVĚDNOST</w:t>
            </w:r>
          </w:p>
        </w:tc>
        <w:tc>
          <w:tcPr>
            <w:tcW w:w="2179" w:type="dxa"/>
            <w:tcBorders>
              <w:top w:val="single" w:sz="18" w:space="0" w:color="C0C0C0"/>
            </w:tcBorders>
            <w:shd w:val="clear" w:color="auto" w:fill="2E529C"/>
            <w:vAlign w:val="center"/>
          </w:tcPr>
          <w:p w14:paraId="38B8A43D" w14:textId="77777777" w:rsidR="002E0FAE" w:rsidRPr="00C515F8" w:rsidRDefault="002E0FAE" w:rsidP="002E0FAE">
            <w:pPr>
              <w:widowControl/>
              <w:suppressAutoHyphens w:val="0"/>
              <w:jc w:val="center"/>
              <w:rPr>
                <w:rFonts w:ascii="Verdana" w:eastAsia="Times New Roman" w:hAnsi="Verdana" w:cs="Times New Roman"/>
                <w:color w:val="FFFFFF"/>
                <w:sz w:val="20"/>
                <w:lang w:eastAsia="cs-CZ" w:bidi="ar-SA"/>
              </w:rPr>
            </w:pPr>
            <w:r w:rsidRPr="00C515F8">
              <w:rPr>
                <w:rFonts w:ascii="Verdana" w:eastAsia="Times New Roman" w:hAnsi="Verdana" w:cs="Times New Roman"/>
                <w:color w:val="FFFFFF"/>
                <w:sz w:val="20"/>
                <w:lang w:eastAsia="cs-CZ" w:bidi="ar-SA"/>
              </w:rPr>
              <w:t>ROZSAH</w:t>
            </w:r>
          </w:p>
        </w:tc>
        <w:tc>
          <w:tcPr>
            <w:tcW w:w="1742" w:type="dxa"/>
            <w:tcBorders>
              <w:top w:val="single" w:sz="18" w:space="0" w:color="C0C0C0"/>
            </w:tcBorders>
            <w:shd w:val="clear" w:color="auto" w:fill="2E529C"/>
            <w:vAlign w:val="center"/>
          </w:tcPr>
          <w:p w14:paraId="1E818138" w14:textId="77777777" w:rsidR="002E0FAE" w:rsidRPr="00C515F8" w:rsidRDefault="002E0FAE" w:rsidP="002E0FAE">
            <w:pPr>
              <w:widowControl/>
              <w:suppressAutoHyphens w:val="0"/>
              <w:jc w:val="center"/>
              <w:rPr>
                <w:rFonts w:ascii="Verdana" w:eastAsia="Times New Roman" w:hAnsi="Verdana" w:cs="Times New Roman"/>
                <w:color w:val="FFFFFF"/>
                <w:sz w:val="20"/>
                <w:lang w:eastAsia="cs-CZ" w:bidi="ar-SA"/>
              </w:rPr>
            </w:pPr>
            <w:r w:rsidRPr="00C515F8">
              <w:rPr>
                <w:rFonts w:ascii="Verdana" w:eastAsia="Times New Roman" w:hAnsi="Verdana" w:cs="Times New Roman"/>
                <w:color w:val="FFFFFF"/>
                <w:sz w:val="20"/>
                <w:lang w:eastAsia="cs-CZ" w:bidi="ar-SA"/>
              </w:rPr>
              <w:t>TERMÍN</w:t>
            </w:r>
          </w:p>
        </w:tc>
      </w:tr>
      <w:tr w:rsidR="002E0FAE" w:rsidRPr="002E0FAE" w14:paraId="14F227A6" w14:textId="77777777" w:rsidTr="00C515F8">
        <w:trPr>
          <w:trHeight w:val="136"/>
        </w:trPr>
        <w:tc>
          <w:tcPr>
            <w:tcW w:w="4433" w:type="dxa"/>
            <w:vAlign w:val="center"/>
          </w:tcPr>
          <w:p w14:paraId="62BD875D" w14:textId="77777777" w:rsidR="002E0FAE" w:rsidRPr="00C515F8" w:rsidRDefault="002E0FAE" w:rsidP="002E0FAE">
            <w:pPr>
              <w:widowControl/>
              <w:suppressAutoHyphens w:val="0"/>
              <w:jc w:val="center"/>
              <w:rPr>
                <w:rFonts w:ascii="Verdana" w:eastAsia="Times New Roman" w:hAnsi="Verdana" w:cs="Times New Roman"/>
                <w:color w:val="auto"/>
                <w:sz w:val="6"/>
                <w:szCs w:val="6"/>
                <w:lang w:eastAsia="cs-CZ" w:bidi="ar-SA"/>
              </w:rPr>
            </w:pPr>
          </w:p>
        </w:tc>
        <w:tc>
          <w:tcPr>
            <w:tcW w:w="1900" w:type="dxa"/>
            <w:vAlign w:val="center"/>
          </w:tcPr>
          <w:p w14:paraId="1BFEE82F" w14:textId="77777777" w:rsidR="002E0FAE" w:rsidRPr="00C515F8" w:rsidRDefault="002E0FAE" w:rsidP="002E0FAE">
            <w:pPr>
              <w:widowControl/>
              <w:suppressAutoHyphens w:val="0"/>
              <w:jc w:val="center"/>
              <w:rPr>
                <w:rFonts w:ascii="Verdana" w:eastAsia="Times New Roman" w:hAnsi="Verdana" w:cs="Times New Roman"/>
                <w:color w:val="auto"/>
                <w:sz w:val="6"/>
                <w:szCs w:val="6"/>
                <w:lang w:eastAsia="cs-CZ" w:bidi="ar-SA"/>
              </w:rPr>
            </w:pPr>
          </w:p>
        </w:tc>
        <w:tc>
          <w:tcPr>
            <w:tcW w:w="2179" w:type="dxa"/>
            <w:vAlign w:val="center"/>
          </w:tcPr>
          <w:p w14:paraId="1D1E0E0C" w14:textId="77777777" w:rsidR="002E0FAE" w:rsidRPr="00C515F8" w:rsidRDefault="002E0FAE" w:rsidP="002E0FAE">
            <w:pPr>
              <w:widowControl/>
              <w:suppressAutoHyphens w:val="0"/>
              <w:jc w:val="center"/>
              <w:rPr>
                <w:rFonts w:ascii="Verdana" w:eastAsia="Times New Roman" w:hAnsi="Verdana" w:cs="Times New Roman"/>
                <w:color w:val="auto"/>
                <w:sz w:val="6"/>
                <w:szCs w:val="6"/>
                <w:lang w:eastAsia="cs-CZ" w:bidi="ar-SA"/>
              </w:rPr>
            </w:pPr>
          </w:p>
        </w:tc>
        <w:tc>
          <w:tcPr>
            <w:tcW w:w="1742" w:type="dxa"/>
            <w:vAlign w:val="center"/>
          </w:tcPr>
          <w:p w14:paraId="250D93F7" w14:textId="77777777" w:rsidR="002E0FAE" w:rsidRPr="00C515F8" w:rsidRDefault="002E0FAE" w:rsidP="002E0FAE">
            <w:pPr>
              <w:widowControl/>
              <w:suppressAutoHyphens w:val="0"/>
              <w:jc w:val="center"/>
              <w:rPr>
                <w:rFonts w:ascii="Verdana" w:eastAsia="Times New Roman" w:hAnsi="Verdana" w:cs="Times New Roman"/>
                <w:color w:val="7F7F7F"/>
                <w:sz w:val="6"/>
                <w:szCs w:val="6"/>
                <w:lang w:eastAsia="cs-CZ" w:bidi="ar-SA"/>
              </w:rPr>
            </w:pPr>
          </w:p>
        </w:tc>
      </w:tr>
      <w:tr w:rsidR="002E0FAE" w:rsidRPr="002E0FAE" w14:paraId="2F0BC649" w14:textId="77777777" w:rsidTr="00C515F8">
        <w:trPr>
          <w:trHeight w:val="479"/>
        </w:trPr>
        <w:tc>
          <w:tcPr>
            <w:tcW w:w="4433" w:type="dxa"/>
            <w:shd w:val="clear" w:color="auto" w:fill="FFFFFF" w:themeFill="background1"/>
            <w:vAlign w:val="center"/>
          </w:tcPr>
          <w:p w14:paraId="28E7D8A2"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PODPIS Dodatku č. 2 Smlouvy</w:t>
            </w:r>
          </w:p>
        </w:tc>
        <w:tc>
          <w:tcPr>
            <w:tcW w:w="1900" w:type="dxa"/>
            <w:shd w:val="clear" w:color="auto" w:fill="FFFFFF" w:themeFill="background1"/>
            <w:vAlign w:val="center"/>
          </w:tcPr>
          <w:p w14:paraId="616E83B5"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KS, SFDI</w:t>
            </w:r>
          </w:p>
        </w:tc>
        <w:tc>
          <w:tcPr>
            <w:tcW w:w="2179" w:type="dxa"/>
            <w:shd w:val="clear" w:color="auto" w:fill="FFFFFF" w:themeFill="background1"/>
            <w:vAlign w:val="center"/>
          </w:tcPr>
          <w:p w14:paraId="67BFB42F"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p>
        </w:tc>
        <w:tc>
          <w:tcPr>
            <w:tcW w:w="1742" w:type="dxa"/>
            <w:shd w:val="clear" w:color="auto" w:fill="FFFFFF" w:themeFill="background1"/>
            <w:vAlign w:val="center"/>
          </w:tcPr>
          <w:p w14:paraId="40704B76"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12/2025</w:t>
            </w:r>
          </w:p>
        </w:tc>
      </w:tr>
      <w:tr w:rsidR="002E0FAE" w:rsidRPr="002E0FAE" w14:paraId="40E8A021" w14:textId="77777777" w:rsidTr="00C515F8">
        <w:trPr>
          <w:trHeight w:val="479"/>
        </w:trPr>
        <w:tc>
          <w:tcPr>
            <w:tcW w:w="4433" w:type="dxa"/>
            <w:shd w:val="clear" w:color="auto" w:fill="FFFFFF" w:themeFill="background1"/>
            <w:vAlign w:val="center"/>
          </w:tcPr>
          <w:p w14:paraId="71C29EE1"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proofErr w:type="spellStart"/>
            <w:r w:rsidRPr="00C515F8">
              <w:rPr>
                <w:rFonts w:ascii="Verdana" w:eastAsia="Times New Roman" w:hAnsi="Verdana" w:cs="Times New Roman"/>
                <w:color w:val="auto"/>
                <w:sz w:val="20"/>
                <w:lang w:eastAsia="cs-CZ" w:bidi="ar-SA"/>
              </w:rPr>
              <w:t>Kick-off</w:t>
            </w:r>
            <w:proofErr w:type="spellEnd"/>
            <w:r w:rsidRPr="00C515F8">
              <w:rPr>
                <w:rFonts w:ascii="Verdana" w:eastAsia="Times New Roman" w:hAnsi="Verdana" w:cs="Times New Roman"/>
                <w:color w:val="auto"/>
                <w:sz w:val="20"/>
                <w:lang w:eastAsia="cs-CZ" w:bidi="ar-SA"/>
              </w:rPr>
              <w:t xml:space="preserve"> meeting</w:t>
            </w:r>
          </w:p>
        </w:tc>
        <w:tc>
          <w:tcPr>
            <w:tcW w:w="1900" w:type="dxa"/>
            <w:shd w:val="clear" w:color="auto" w:fill="FFFFFF" w:themeFill="background1"/>
            <w:vAlign w:val="center"/>
          </w:tcPr>
          <w:p w14:paraId="52561F10"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KS, SFDI</w:t>
            </w:r>
          </w:p>
        </w:tc>
        <w:tc>
          <w:tcPr>
            <w:tcW w:w="2179" w:type="dxa"/>
            <w:shd w:val="clear" w:color="auto" w:fill="FFFFFF" w:themeFill="background1"/>
            <w:vAlign w:val="center"/>
          </w:tcPr>
          <w:p w14:paraId="4CF2966F"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 xml:space="preserve">0,5MD </w:t>
            </w:r>
          </w:p>
        </w:tc>
        <w:tc>
          <w:tcPr>
            <w:tcW w:w="1742" w:type="dxa"/>
            <w:shd w:val="clear" w:color="auto" w:fill="FFFFFF" w:themeFill="background1"/>
            <w:vAlign w:val="center"/>
          </w:tcPr>
          <w:p w14:paraId="1181F033"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11-12/2025</w:t>
            </w:r>
          </w:p>
        </w:tc>
      </w:tr>
      <w:tr w:rsidR="002E0FAE" w:rsidRPr="002E0FAE" w14:paraId="7AD0C1CD" w14:textId="77777777" w:rsidTr="00C515F8">
        <w:trPr>
          <w:trHeight w:val="479"/>
        </w:trPr>
        <w:tc>
          <w:tcPr>
            <w:tcW w:w="4433" w:type="dxa"/>
            <w:shd w:val="clear" w:color="auto" w:fill="FFFFFF" w:themeFill="background1"/>
            <w:vAlign w:val="center"/>
          </w:tcPr>
          <w:p w14:paraId="3753F665" w14:textId="77777777" w:rsidR="002E0FAE" w:rsidRPr="00C515F8" w:rsidRDefault="002E0FAE" w:rsidP="002E0FAE">
            <w:pPr>
              <w:widowControl/>
              <w:suppressAutoHyphens w:val="0"/>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Školení personální admin., Dokumenty, nastavení</w:t>
            </w:r>
          </w:p>
        </w:tc>
        <w:tc>
          <w:tcPr>
            <w:tcW w:w="1900" w:type="dxa"/>
            <w:shd w:val="clear" w:color="auto" w:fill="FFFFFF" w:themeFill="background1"/>
            <w:vAlign w:val="center"/>
          </w:tcPr>
          <w:p w14:paraId="2B204374"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KS, SFDI</w:t>
            </w:r>
          </w:p>
        </w:tc>
        <w:tc>
          <w:tcPr>
            <w:tcW w:w="2179" w:type="dxa"/>
            <w:shd w:val="clear" w:color="auto" w:fill="FFFFFF" w:themeFill="background1"/>
            <w:vAlign w:val="center"/>
          </w:tcPr>
          <w:p w14:paraId="0FC88CEA" w14:textId="12693F8A"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4 MD</w:t>
            </w:r>
          </w:p>
        </w:tc>
        <w:tc>
          <w:tcPr>
            <w:tcW w:w="1742" w:type="dxa"/>
            <w:shd w:val="clear" w:color="auto" w:fill="FFFFFF" w:themeFill="background1"/>
            <w:vAlign w:val="center"/>
          </w:tcPr>
          <w:p w14:paraId="1BD2A355" w14:textId="204296F5"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30.6. 2026</w:t>
            </w:r>
          </w:p>
        </w:tc>
      </w:tr>
      <w:tr w:rsidR="002E0FAE" w:rsidRPr="002E0FAE" w14:paraId="7E96616D" w14:textId="77777777" w:rsidTr="00C515F8">
        <w:trPr>
          <w:trHeight w:val="479"/>
        </w:trPr>
        <w:tc>
          <w:tcPr>
            <w:tcW w:w="4433" w:type="dxa"/>
            <w:shd w:val="clear" w:color="auto" w:fill="FFFFFF" w:themeFill="background1"/>
            <w:vAlign w:val="center"/>
          </w:tcPr>
          <w:p w14:paraId="35A7D214" w14:textId="77777777" w:rsidR="002E0FAE" w:rsidRPr="00C515F8" w:rsidRDefault="002E0FAE" w:rsidP="002E0FAE">
            <w:pPr>
              <w:widowControl/>
              <w:suppressAutoHyphens w:val="0"/>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Zákaznické úpravy modulů Docházka a Služební cesty</w:t>
            </w:r>
          </w:p>
        </w:tc>
        <w:tc>
          <w:tcPr>
            <w:tcW w:w="1900" w:type="dxa"/>
            <w:shd w:val="clear" w:color="auto" w:fill="FFFFFF" w:themeFill="background1"/>
            <w:vAlign w:val="center"/>
          </w:tcPr>
          <w:p w14:paraId="023325CE"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KS</w:t>
            </w:r>
          </w:p>
        </w:tc>
        <w:tc>
          <w:tcPr>
            <w:tcW w:w="2179" w:type="dxa"/>
            <w:shd w:val="clear" w:color="auto" w:fill="FFFFFF" w:themeFill="background1"/>
            <w:vAlign w:val="center"/>
          </w:tcPr>
          <w:p w14:paraId="7F3E0FD2" w14:textId="1E86FBC6" w:rsidR="002E0FAE" w:rsidRPr="00C515F8" w:rsidRDefault="001A4ED7" w:rsidP="002E0FAE">
            <w:pPr>
              <w:widowControl/>
              <w:suppressAutoHyphens w:val="0"/>
              <w:jc w:val="center"/>
              <w:rPr>
                <w:rFonts w:ascii="Verdana" w:eastAsia="Times New Roman" w:hAnsi="Verdana" w:cs="Times New Roman"/>
                <w:color w:val="auto"/>
                <w:sz w:val="20"/>
                <w:lang w:eastAsia="cs-CZ" w:bidi="ar-SA"/>
              </w:rPr>
            </w:pPr>
            <w:r>
              <w:rPr>
                <w:rFonts w:ascii="Verdana" w:eastAsia="Times New Roman" w:hAnsi="Verdana" w:cs="Times New Roman"/>
                <w:color w:val="auto"/>
                <w:sz w:val="20"/>
                <w:lang w:eastAsia="cs-CZ" w:bidi="ar-SA"/>
              </w:rPr>
              <w:t>27</w:t>
            </w:r>
            <w:r w:rsidRPr="00C515F8">
              <w:rPr>
                <w:rFonts w:ascii="Verdana" w:eastAsia="Times New Roman" w:hAnsi="Verdana" w:cs="Times New Roman"/>
                <w:color w:val="auto"/>
                <w:sz w:val="20"/>
                <w:lang w:eastAsia="cs-CZ" w:bidi="ar-SA"/>
              </w:rPr>
              <w:t>MD</w:t>
            </w:r>
          </w:p>
        </w:tc>
        <w:tc>
          <w:tcPr>
            <w:tcW w:w="1742" w:type="dxa"/>
            <w:shd w:val="clear" w:color="auto" w:fill="FFFFFF" w:themeFill="background1"/>
            <w:vAlign w:val="center"/>
          </w:tcPr>
          <w:p w14:paraId="0AF1F025" w14:textId="4062465A"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30.6.2026</w:t>
            </w:r>
          </w:p>
        </w:tc>
      </w:tr>
      <w:tr w:rsidR="002E0FAE" w:rsidRPr="002E0FAE" w14:paraId="3580CDE3" w14:textId="77777777" w:rsidTr="00C515F8">
        <w:trPr>
          <w:trHeight w:val="479"/>
        </w:trPr>
        <w:tc>
          <w:tcPr>
            <w:tcW w:w="4433" w:type="dxa"/>
            <w:shd w:val="clear" w:color="auto" w:fill="FFFFFF" w:themeFill="background1"/>
            <w:vAlign w:val="center"/>
          </w:tcPr>
          <w:p w14:paraId="6A249652"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Vzdálená instalace aplikačního programového vybavení</w:t>
            </w:r>
          </w:p>
        </w:tc>
        <w:tc>
          <w:tcPr>
            <w:tcW w:w="1900" w:type="dxa"/>
            <w:shd w:val="clear" w:color="auto" w:fill="FFFFFF" w:themeFill="background1"/>
            <w:vAlign w:val="center"/>
          </w:tcPr>
          <w:p w14:paraId="18A7AE38"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KS, SFDI</w:t>
            </w:r>
          </w:p>
        </w:tc>
        <w:tc>
          <w:tcPr>
            <w:tcW w:w="2179" w:type="dxa"/>
            <w:shd w:val="clear" w:color="auto" w:fill="FFFFFF" w:themeFill="background1"/>
            <w:vAlign w:val="center"/>
          </w:tcPr>
          <w:p w14:paraId="73D3596E"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0,5MD</w:t>
            </w:r>
          </w:p>
        </w:tc>
        <w:tc>
          <w:tcPr>
            <w:tcW w:w="1742" w:type="dxa"/>
            <w:shd w:val="clear" w:color="auto" w:fill="FFFFFF" w:themeFill="background1"/>
            <w:vAlign w:val="center"/>
          </w:tcPr>
          <w:p w14:paraId="0E1ACEEB" w14:textId="1473AB07" w:rsidR="002E0FAE" w:rsidRPr="00C515F8" w:rsidRDefault="005D1EBC"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30.6.</w:t>
            </w:r>
            <w:r w:rsidR="002E0FAE" w:rsidRPr="00C515F8">
              <w:rPr>
                <w:rFonts w:ascii="Verdana" w:eastAsia="Times New Roman" w:hAnsi="Verdana" w:cs="Times New Roman"/>
                <w:color w:val="auto"/>
                <w:sz w:val="20"/>
                <w:lang w:eastAsia="cs-CZ" w:bidi="ar-SA"/>
              </w:rPr>
              <w:t>2026</w:t>
            </w:r>
          </w:p>
        </w:tc>
      </w:tr>
      <w:tr w:rsidR="002E0FAE" w:rsidRPr="002E0FAE" w14:paraId="5533135C" w14:textId="77777777" w:rsidTr="00C515F8">
        <w:trPr>
          <w:trHeight w:val="479"/>
        </w:trPr>
        <w:tc>
          <w:tcPr>
            <w:tcW w:w="4433" w:type="dxa"/>
            <w:shd w:val="clear" w:color="auto" w:fill="FFFFFF" w:themeFill="background1"/>
            <w:vAlign w:val="center"/>
          </w:tcPr>
          <w:p w14:paraId="29674001"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Testování ze strany SFDI</w:t>
            </w:r>
          </w:p>
        </w:tc>
        <w:tc>
          <w:tcPr>
            <w:tcW w:w="1900" w:type="dxa"/>
            <w:shd w:val="clear" w:color="auto" w:fill="FFFFFF" w:themeFill="background1"/>
            <w:vAlign w:val="center"/>
          </w:tcPr>
          <w:p w14:paraId="790F253A"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SFDI</w:t>
            </w:r>
          </w:p>
        </w:tc>
        <w:tc>
          <w:tcPr>
            <w:tcW w:w="2179" w:type="dxa"/>
            <w:shd w:val="clear" w:color="auto" w:fill="FFFFFF" w:themeFill="background1"/>
            <w:vAlign w:val="center"/>
          </w:tcPr>
          <w:p w14:paraId="55140B1E"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p>
        </w:tc>
        <w:tc>
          <w:tcPr>
            <w:tcW w:w="1742" w:type="dxa"/>
            <w:shd w:val="clear" w:color="auto" w:fill="FFFFFF" w:themeFill="background1"/>
            <w:vAlign w:val="center"/>
          </w:tcPr>
          <w:p w14:paraId="7CFB7136" w14:textId="030D0E31" w:rsidR="002E0FAE" w:rsidRPr="00C515F8" w:rsidRDefault="00C75C71"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7</w:t>
            </w:r>
            <w:r w:rsidR="007D7246" w:rsidRPr="00C515F8">
              <w:rPr>
                <w:rFonts w:ascii="Verdana" w:eastAsia="Times New Roman" w:hAnsi="Verdana" w:cs="Times New Roman"/>
                <w:color w:val="auto"/>
                <w:sz w:val="20"/>
                <w:lang w:eastAsia="cs-CZ" w:bidi="ar-SA"/>
              </w:rPr>
              <w:t>-8/</w:t>
            </w:r>
            <w:r w:rsidR="002E0FAE" w:rsidRPr="00C515F8">
              <w:rPr>
                <w:rFonts w:ascii="Verdana" w:eastAsia="Times New Roman" w:hAnsi="Verdana" w:cs="Times New Roman"/>
                <w:color w:val="auto"/>
                <w:sz w:val="20"/>
                <w:lang w:eastAsia="cs-CZ" w:bidi="ar-SA"/>
              </w:rPr>
              <w:t>2026</w:t>
            </w:r>
          </w:p>
        </w:tc>
      </w:tr>
      <w:tr w:rsidR="002E0FAE" w:rsidRPr="002E0FAE" w14:paraId="4DAA0CF5" w14:textId="77777777" w:rsidTr="00C515F8">
        <w:trPr>
          <w:trHeight w:val="479"/>
        </w:trPr>
        <w:tc>
          <w:tcPr>
            <w:tcW w:w="4433" w:type="dxa"/>
            <w:shd w:val="clear" w:color="auto" w:fill="FFFFFF" w:themeFill="background1"/>
            <w:vAlign w:val="center"/>
          </w:tcPr>
          <w:p w14:paraId="237A9C3F"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Akceptace zákaznických úprav ze strany SFDI</w:t>
            </w:r>
          </w:p>
        </w:tc>
        <w:tc>
          <w:tcPr>
            <w:tcW w:w="1900" w:type="dxa"/>
            <w:shd w:val="clear" w:color="auto" w:fill="FFFFFF" w:themeFill="background1"/>
            <w:vAlign w:val="center"/>
          </w:tcPr>
          <w:p w14:paraId="31C8DEFA"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SFDI</w:t>
            </w:r>
          </w:p>
        </w:tc>
        <w:tc>
          <w:tcPr>
            <w:tcW w:w="2179" w:type="dxa"/>
            <w:shd w:val="clear" w:color="auto" w:fill="FFFFFF" w:themeFill="background1"/>
            <w:vAlign w:val="center"/>
          </w:tcPr>
          <w:p w14:paraId="021ED83E"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p>
        </w:tc>
        <w:tc>
          <w:tcPr>
            <w:tcW w:w="1742" w:type="dxa"/>
            <w:shd w:val="clear" w:color="auto" w:fill="FFFFFF" w:themeFill="background1"/>
            <w:vAlign w:val="center"/>
          </w:tcPr>
          <w:p w14:paraId="745A7792" w14:textId="3F444900" w:rsidR="002E0FAE" w:rsidRPr="00C515F8" w:rsidRDefault="00C75C71"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15.9.</w:t>
            </w:r>
            <w:r w:rsidR="002E0FAE" w:rsidRPr="00C515F8">
              <w:rPr>
                <w:rFonts w:ascii="Verdana" w:eastAsia="Times New Roman" w:hAnsi="Verdana" w:cs="Times New Roman"/>
                <w:color w:val="auto"/>
                <w:sz w:val="20"/>
                <w:lang w:eastAsia="cs-CZ" w:bidi="ar-SA"/>
              </w:rPr>
              <w:t>2026</w:t>
            </w:r>
          </w:p>
        </w:tc>
      </w:tr>
      <w:tr w:rsidR="002E0FAE" w:rsidRPr="002E0FAE" w14:paraId="621E97C5" w14:textId="77777777" w:rsidTr="00C515F8">
        <w:trPr>
          <w:trHeight w:val="479"/>
        </w:trPr>
        <w:tc>
          <w:tcPr>
            <w:tcW w:w="4433" w:type="dxa"/>
            <w:shd w:val="clear" w:color="auto" w:fill="FFFFFF" w:themeFill="background1"/>
            <w:vAlign w:val="center"/>
          </w:tcPr>
          <w:p w14:paraId="0FBFF996" w14:textId="77777777" w:rsidR="002E0FAE" w:rsidRPr="00C515F8" w:rsidRDefault="002E0FAE" w:rsidP="002E0FAE">
            <w:pPr>
              <w:widowControl/>
              <w:suppressAutoHyphens w:val="0"/>
              <w:jc w:val="both"/>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Pilotní provoz (ostrý provoz v SFDI)</w:t>
            </w:r>
          </w:p>
        </w:tc>
        <w:tc>
          <w:tcPr>
            <w:tcW w:w="1900" w:type="dxa"/>
            <w:shd w:val="clear" w:color="auto" w:fill="FFFFFF" w:themeFill="background1"/>
            <w:vAlign w:val="center"/>
          </w:tcPr>
          <w:p w14:paraId="52D69628"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SFDI</w:t>
            </w:r>
          </w:p>
        </w:tc>
        <w:tc>
          <w:tcPr>
            <w:tcW w:w="2179" w:type="dxa"/>
            <w:shd w:val="clear" w:color="auto" w:fill="FFFFFF" w:themeFill="background1"/>
            <w:vAlign w:val="center"/>
          </w:tcPr>
          <w:p w14:paraId="0D4B4BE2" w14:textId="77777777"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p>
        </w:tc>
        <w:tc>
          <w:tcPr>
            <w:tcW w:w="1742" w:type="dxa"/>
            <w:shd w:val="clear" w:color="auto" w:fill="FFFFFF" w:themeFill="background1"/>
            <w:vAlign w:val="center"/>
          </w:tcPr>
          <w:p w14:paraId="1CAADE4B" w14:textId="2A11FBEB" w:rsidR="002E0FAE" w:rsidRPr="00C515F8" w:rsidRDefault="002E0FAE" w:rsidP="002E0FAE">
            <w:pPr>
              <w:widowControl/>
              <w:suppressAutoHyphens w:val="0"/>
              <w:jc w:val="center"/>
              <w:rPr>
                <w:rFonts w:ascii="Verdana" w:eastAsia="Times New Roman" w:hAnsi="Verdana" w:cs="Times New Roman"/>
                <w:color w:val="auto"/>
                <w:sz w:val="20"/>
                <w:lang w:eastAsia="cs-CZ" w:bidi="ar-SA"/>
              </w:rPr>
            </w:pPr>
            <w:r w:rsidRPr="00C515F8">
              <w:rPr>
                <w:rFonts w:ascii="Verdana" w:eastAsia="Times New Roman" w:hAnsi="Verdana" w:cs="Times New Roman"/>
                <w:color w:val="auto"/>
                <w:sz w:val="20"/>
                <w:lang w:eastAsia="cs-CZ" w:bidi="ar-SA"/>
              </w:rPr>
              <w:t>1.</w:t>
            </w:r>
            <w:r w:rsidR="00C75C71" w:rsidRPr="00C515F8">
              <w:rPr>
                <w:rFonts w:ascii="Verdana" w:eastAsia="Times New Roman" w:hAnsi="Verdana" w:cs="Times New Roman"/>
                <w:color w:val="auto"/>
                <w:sz w:val="20"/>
                <w:lang w:eastAsia="cs-CZ" w:bidi="ar-SA"/>
              </w:rPr>
              <w:t>10</w:t>
            </w:r>
            <w:r w:rsidRPr="00C515F8">
              <w:rPr>
                <w:rFonts w:ascii="Verdana" w:eastAsia="Times New Roman" w:hAnsi="Verdana" w:cs="Times New Roman"/>
                <w:color w:val="auto"/>
                <w:sz w:val="20"/>
                <w:lang w:eastAsia="cs-CZ" w:bidi="ar-SA"/>
              </w:rPr>
              <w:t>.2026</w:t>
            </w:r>
          </w:p>
        </w:tc>
      </w:tr>
      <w:tr w:rsidR="002E0FAE" w:rsidRPr="002E0FAE" w14:paraId="0AB302F8" w14:textId="77777777" w:rsidTr="00C515F8">
        <w:trPr>
          <w:trHeight w:val="136"/>
        </w:trPr>
        <w:tc>
          <w:tcPr>
            <w:tcW w:w="4433" w:type="dxa"/>
            <w:vAlign w:val="center"/>
          </w:tcPr>
          <w:p w14:paraId="4AB14711" w14:textId="77777777" w:rsidR="002E0FAE" w:rsidRPr="002E0FAE" w:rsidRDefault="002E0FAE" w:rsidP="002E0FAE">
            <w:pPr>
              <w:widowControl/>
              <w:suppressAutoHyphens w:val="0"/>
              <w:rPr>
                <w:rFonts w:ascii="Calibri" w:eastAsia="Times New Roman" w:hAnsi="Calibri" w:cs="Times New Roman"/>
                <w:color w:val="auto"/>
                <w:sz w:val="6"/>
                <w:szCs w:val="6"/>
                <w:lang w:eastAsia="cs-CZ" w:bidi="ar-SA"/>
              </w:rPr>
            </w:pPr>
          </w:p>
        </w:tc>
        <w:tc>
          <w:tcPr>
            <w:tcW w:w="1900" w:type="dxa"/>
            <w:vAlign w:val="center"/>
          </w:tcPr>
          <w:p w14:paraId="0E00439A" w14:textId="77777777" w:rsidR="002E0FAE" w:rsidRPr="002E0FAE" w:rsidRDefault="002E0FAE" w:rsidP="002E0FAE">
            <w:pPr>
              <w:widowControl/>
              <w:suppressAutoHyphens w:val="0"/>
              <w:jc w:val="center"/>
              <w:rPr>
                <w:rFonts w:ascii="Calibri" w:eastAsia="Times New Roman" w:hAnsi="Calibri" w:cs="Times New Roman"/>
                <w:color w:val="auto"/>
                <w:sz w:val="6"/>
                <w:szCs w:val="6"/>
                <w:lang w:eastAsia="cs-CZ" w:bidi="ar-SA"/>
              </w:rPr>
            </w:pPr>
          </w:p>
        </w:tc>
        <w:tc>
          <w:tcPr>
            <w:tcW w:w="2179" w:type="dxa"/>
            <w:vAlign w:val="center"/>
          </w:tcPr>
          <w:p w14:paraId="3B2E180E" w14:textId="77777777" w:rsidR="002E0FAE" w:rsidRPr="002E0FAE" w:rsidRDefault="002E0FAE" w:rsidP="002E0FAE">
            <w:pPr>
              <w:widowControl/>
              <w:suppressAutoHyphens w:val="0"/>
              <w:jc w:val="center"/>
              <w:rPr>
                <w:rFonts w:ascii="Calibri" w:eastAsia="Times New Roman" w:hAnsi="Calibri" w:cs="Times New Roman"/>
                <w:color w:val="auto"/>
                <w:sz w:val="6"/>
                <w:szCs w:val="6"/>
                <w:lang w:eastAsia="cs-CZ" w:bidi="ar-SA"/>
              </w:rPr>
            </w:pPr>
          </w:p>
        </w:tc>
        <w:tc>
          <w:tcPr>
            <w:tcW w:w="1742" w:type="dxa"/>
            <w:vAlign w:val="center"/>
          </w:tcPr>
          <w:p w14:paraId="725D91E5" w14:textId="77777777" w:rsidR="002E0FAE" w:rsidRPr="002E0FAE" w:rsidRDefault="002E0FAE" w:rsidP="002E0FAE">
            <w:pPr>
              <w:widowControl/>
              <w:suppressAutoHyphens w:val="0"/>
              <w:jc w:val="center"/>
              <w:rPr>
                <w:rFonts w:ascii="Calibri" w:eastAsia="Times New Roman" w:hAnsi="Calibri" w:cs="Times New Roman"/>
                <w:b/>
                <w:color w:val="0000FF"/>
                <w:sz w:val="6"/>
                <w:szCs w:val="6"/>
                <w:lang w:eastAsia="cs-CZ" w:bidi="ar-SA"/>
              </w:rPr>
            </w:pPr>
          </w:p>
        </w:tc>
      </w:tr>
    </w:tbl>
    <w:p w14:paraId="6816ECC5" w14:textId="77777777" w:rsidR="00057A38" w:rsidRDefault="00057A38" w:rsidP="00E43F4A">
      <w:pPr>
        <w:tabs>
          <w:tab w:val="left" w:pos="709"/>
        </w:tabs>
        <w:ind w:left="426" w:hanging="142"/>
        <w:rPr>
          <w:rFonts w:ascii="Verdana" w:hAnsi="Verdana"/>
          <w:sz w:val="20"/>
          <w:szCs w:val="20"/>
        </w:rPr>
      </w:pPr>
    </w:p>
    <w:sectPr w:rsidR="00057A38" w:rsidSect="00E56F3E">
      <w:pgSz w:w="12240" w:h="15840"/>
      <w:pgMar w:top="1417" w:right="1417" w:bottom="1417" w:left="1417"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DEE1" w14:textId="77777777" w:rsidR="001D49B3" w:rsidRDefault="001D49B3" w:rsidP="00F50ADF">
      <w:r>
        <w:separator/>
      </w:r>
    </w:p>
  </w:endnote>
  <w:endnote w:type="continuationSeparator" w:id="0">
    <w:p w14:paraId="12415599" w14:textId="77777777" w:rsidR="001D49B3" w:rsidRDefault="001D49B3" w:rsidP="00F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9FF5" w14:textId="1ECE3042" w:rsidR="00484615" w:rsidRDefault="00484615">
    <w:pPr>
      <w:pStyle w:val="Zpat"/>
      <w:rPr>
        <w:noProof/>
      </w:rPr>
    </w:pPr>
    <w:r>
      <w:rPr>
        <w:noProof/>
      </w:rPr>
      <w:drawing>
        <wp:anchor distT="0" distB="0" distL="114300" distR="114300" simplePos="0" relativeHeight="251658241" behindDoc="1" locked="0" layoutInCell="1" allowOverlap="1" wp14:anchorId="5B12AF97" wp14:editId="6206F7DD">
          <wp:simplePos x="0" y="0"/>
          <wp:positionH relativeFrom="margin">
            <wp:posOffset>-511258</wp:posOffset>
          </wp:positionH>
          <wp:positionV relativeFrom="paragraph">
            <wp:posOffset>8973</wp:posOffset>
          </wp:positionV>
          <wp:extent cx="7559415" cy="907083"/>
          <wp:effectExtent l="0" t="0" r="3810" b="7620"/>
          <wp:wrapNone/>
          <wp:docPr id="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ni.png"/>
                  <pic:cNvPicPr>
                    <a:picLocks noChangeAspect="1"/>
                  </pic:cNvPicPr>
                </pic:nvPicPr>
                <pic:blipFill rotWithShape="1">
                  <a:blip r:embed="rId1"/>
                  <a:srcRect t="17381"/>
                  <a:stretch>
                    <a:fillRect/>
                  </a:stretch>
                </pic:blipFill>
                <pic:spPr bwMode="auto">
                  <a:xfrm>
                    <a:off x="0" y="0"/>
                    <a:ext cx="7559415" cy="9070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3D4EAFF" w14:textId="3CE7AC6A" w:rsidR="00CB4054" w:rsidRDefault="00CB4054">
    <w:pPr>
      <w:pStyle w:val="Zpat"/>
      <w:rPr>
        <w:noProof/>
      </w:rPr>
    </w:pPr>
  </w:p>
  <w:p w14:paraId="05C702B1" w14:textId="01A385BD" w:rsidR="00D812E8" w:rsidRDefault="00D812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7D58" w14:textId="77777777" w:rsidR="001D49B3" w:rsidRDefault="001D49B3" w:rsidP="00F50ADF">
      <w:r>
        <w:separator/>
      </w:r>
    </w:p>
  </w:footnote>
  <w:footnote w:type="continuationSeparator" w:id="0">
    <w:p w14:paraId="5CA74A11" w14:textId="77777777" w:rsidR="001D49B3" w:rsidRDefault="001D49B3" w:rsidP="00F5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A9F" w14:textId="196A0099" w:rsidR="00F50ADF" w:rsidRDefault="00923E13">
    <w:pPr>
      <w:pStyle w:val="Zhlav"/>
    </w:pPr>
    <w:r w:rsidRPr="00F822A8">
      <w:rPr>
        <w:noProof/>
      </w:rPr>
      <w:drawing>
        <wp:anchor distT="0" distB="0" distL="114300" distR="114300" simplePos="0" relativeHeight="251658240" behindDoc="1" locked="0" layoutInCell="1" allowOverlap="1" wp14:anchorId="488B2554" wp14:editId="0E8A72E4">
          <wp:simplePos x="0" y="0"/>
          <wp:positionH relativeFrom="page">
            <wp:posOffset>537833</wp:posOffset>
          </wp:positionH>
          <wp:positionV relativeFrom="paragraph">
            <wp:posOffset>0</wp:posOffset>
          </wp:positionV>
          <wp:extent cx="6814868" cy="1068539"/>
          <wp:effectExtent l="0" t="0" r="5080" b="0"/>
          <wp:wrapNone/>
          <wp:docPr id="8290516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RGB_DOPIS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4868" cy="10685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796"/>
    <w:multiLevelType w:val="multilevel"/>
    <w:tmpl w:val="378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13648"/>
    <w:multiLevelType w:val="hybridMultilevel"/>
    <w:tmpl w:val="A94EC138"/>
    <w:lvl w:ilvl="0" w:tplc="F2A09ACE">
      <w:start w:val="1"/>
      <w:numFmt w:val="bullet"/>
      <w:lvlText w:val=""/>
      <w:lvlJc w:val="left"/>
      <w:pPr>
        <w:tabs>
          <w:tab w:val="num" w:pos="567"/>
        </w:tabs>
        <w:ind w:left="567" w:hanging="227"/>
      </w:pPr>
      <w:rPr>
        <w:rFonts w:ascii="Wingdings" w:hAnsi="Wingdings"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C758F"/>
    <w:multiLevelType w:val="multilevel"/>
    <w:tmpl w:val="94AAE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05305"/>
    <w:multiLevelType w:val="multilevel"/>
    <w:tmpl w:val="5950D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E7D40"/>
    <w:multiLevelType w:val="hybridMultilevel"/>
    <w:tmpl w:val="C4F68E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6A45F7"/>
    <w:multiLevelType w:val="hybridMultilevel"/>
    <w:tmpl w:val="85987D26"/>
    <w:lvl w:ilvl="0" w:tplc="B508A80C">
      <w:start w:val="313"/>
      <w:numFmt w:val="bullet"/>
      <w:lvlText w:val=""/>
      <w:lvlJc w:val="left"/>
      <w:pPr>
        <w:ind w:left="405" w:hanging="360"/>
      </w:pPr>
      <w:rPr>
        <w:rFonts w:ascii="Symbol" w:eastAsia="Times New Roman" w:hAnsi="Symbol"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6" w15:restartNumberingAfterBreak="0">
    <w:nsid w:val="0DB461B1"/>
    <w:multiLevelType w:val="multilevel"/>
    <w:tmpl w:val="2F485F5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0EC2627D"/>
    <w:multiLevelType w:val="hybridMultilevel"/>
    <w:tmpl w:val="4628F6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C11460"/>
    <w:multiLevelType w:val="multilevel"/>
    <w:tmpl w:val="9644330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12DF2150"/>
    <w:multiLevelType w:val="multilevel"/>
    <w:tmpl w:val="524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762D5"/>
    <w:multiLevelType w:val="hybridMultilevel"/>
    <w:tmpl w:val="BD282A46"/>
    <w:lvl w:ilvl="0" w:tplc="54F4A0F2">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085CF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113B04"/>
    <w:multiLevelType w:val="hybridMultilevel"/>
    <w:tmpl w:val="097AF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F5C96"/>
    <w:multiLevelType w:val="multilevel"/>
    <w:tmpl w:val="3AEC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6EF8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E7E67"/>
    <w:multiLevelType w:val="hybridMultilevel"/>
    <w:tmpl w:val="2AFA09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911C27"/>
    <w:multiLevelType w:val="hybridMultilevel"/>
    <w:tmpl w:val="00D2CD38"/>
    <w:lvl w:ilvl="0" w:tplc="543E47F4">
      <w:start w:val="1"/>
      <w:numFmt w:val="bullet"/>
      <w:lvlText w:val=""/>
      <w:lvlJc w:val="left"/>
      <w:pPr>
        <w:tabs>
          <w:tab w:val="num" w:pos="567"/>
        </w:tabs>
        <w:ind w:left="567" w:hanging="227"/>
      </w:pPr>
      <w:rPr>
        <w:rFonts w:ascii="Wingdings" w:hAnsi="Wingdings"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612C8"/>
    <w:multiLevelType w:val="multilevel"/>
    <w:tmpl w:val="2F485F5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2B7A978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9239A7"/>
    <w:multiLevelType w:val="hybridMultilevel"/>
    <w:tmpl w:val="089A3B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45E59"/>
    <w:multiLevelType w:val="hybridMultilevel"/>
    <w:tmpl w:val="54361658"/>
    <w:lvl w:ilvl="0" w:tplc="3F7CFAF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E6A4863"/>
    <w:multiLevelType w:val="hybridMultilevel"/>
    <w:tmpl w:val="FDFC57F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7357FA"/>
    <w:multiLevelType w:val="multilevel"/>
    <w:tmpl w:val="B2AAC2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9315A7E"/>
    <w:multiLevelType w:val="hybridMultilevel"/>
    <w:tmpl w:val="FA4A8D22"/>
    <w:lvl w:ilvl="0" w:tplc="3860204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3B670CCA"/>
    <w:multiLevelType w:val="hybridMultilevel"/>
    <w:tmpl w:val="B50285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BF6C07"/>
    <w:multiLevelType w:val="hybridMultilevel"/>
    <w:tmpl w:val="01B0090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8337C8"/>
    <w:multiLevelType w:val="hybridMultilevel"/>
    <w:tmpl w:val="81D659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8F6999"/>
    <w:multiLevelType w:val="multilevel"/>
    <w:tmpl w:val="C1240D0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49BF721D"/>
    <w:multiLevelType w:val="hybridMultilevel"/>
    <w:tmpl w:val="22965D00"/>
    <w:lvl w:ilvl="0" w:tplc="576E7B02">
      <w:start w:val="1"/>
      <w:numFmt w:val="decimal"/>
      <w:lvlText w:val="%1."/>
      <w:lvlJc w:val="left"/>
      <w:pPr>
        <w:ind w:left="1211"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565376F4"/>
    <w:multiLevelType w:val="multilevel"/>
    <w:tmpl w:val="637E3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694D"/>
    <w:multiLevelType w:val="multilevel"/>
    <w:tmpl w:val="D68C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C75D0"/>
    <w:multiLevelType w:val="multilevel"/>
    <w:tmpl w:val="00EA5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A42C3"/>
    <w:multiLevelType w:val="hybridMultilevel"/>
    <w:tmpl w:val="EF563A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321DE"/>
    <w:multiLevelType w:val="multilevel"/>
    <w:tmpl w:val="F45E6140"/>
    <w:lvl w:ilvl="0">
      <w:start w:val="1"/>
      <w:numFmt w:val="decimal"/>
      <w:lvlText w:val="%1."/>
      <w:lvlJc w:val="left"/>
      <w:pPr>
        <w:tabs>
          <w:tab w:val="num" w:pos="5244"/>
        </w:tabs>
        <w:ind w:left="5244"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15:restartNumberingAfterBreak="0">
    <w:nsid w:val="5EAD5123"/>
    <w:multiLevelType w:val="multilevel"/>
    <w:tmpl w:val="F75C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15F7F"/>
    <w:multiLevelType w:val="hybridMultilevel"/>
    <w:tmpl w:val="BF269D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AE1DD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5B12BB"/>
    <w:multiLevelType w:val="hybridMultilevel"/>
    <w:tmpl w:val="7D3CC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E2539A"/>
    <w:multiLevelType w:val="hybridMultilevel"/>
    <w:tmpl w:val="FA229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BA4169"/>
    <w:multiLevelType w:val="hybridMultilevel"/>
    <w:tmpl w:val="2E0E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643E8F"/>
    <w:multiLevelType w:val="hybridMultilevel"/>
    <w:tmpl w:val="DEFE720A"/>
    <w:lvl w:ilvl="0" w:tplc="29BA228C">
      <w:start w:val="1"/>
      <w:numFmt w:val="decimal"/>
      <w:lvlText w:val="%1."/>
      <w:lvlJc w:val="left"/>
      <w:pPr>
        <w:ind w:left="2421" w:hanging="360"/>
      </w:pPr>
      <w:rPr>
        <w:rFonts w:hint="default"/>
        <w:color w:val="262626" w:themeColor="text1" w:themeTint="D9"/>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1" w15:restartNumberingAfterBreak="0">
    <w:nsid w:val="760A1FFC"/>
    <w:multiLevelType w:val="multilevel"/>
    <w:tmpl w:val="2F485F5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2" w15:restartNumberingAfterBreak="0">
    <w:nsid w:val="76B37BB7"/>
    <w:multiLevelType w:val="hybridMultilevel"/>
    <w:tmpl w:val="E64237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EC149C"/>
    <w:multiLevelType w:val="hybridMultilevel"/>
    <w:tmpl w:val="680882B6"/>
    <w:lvl w:ilvl="0" w:tplc="576E7B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7A5263F4"/>
    <w:multiLevelType w:val="hybridMultilevel"/>
    <w:tmpl w:val="BA724D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FA0222"/>
    <w:multiLevelType w:val="multilevel"/>
    <w:tmpl w:val="E7682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4227B"/>
    <w:multiLevelType w:val="hybridMultilevel"/>
    <w:tmpl w:val="5E3A533E"/>
    <w:lvl w:ilvl="0" w:tplc="F7120D06">
      <w:start w:val="1"/>
      <w:numFmt w:val="bullet"/>
      <w:lvlText w:val=""/>
      <w:lvlJc w:val="left"/>
      <w:pPr>
        <w:tabs>
          <w:tab w:val="num" w:pos="567"/>
        </w:tabs>
        <w:ind w:left="567" w:hanging="227"/>
      </w:pPr>
      <w:rPr>
        <w:rFonts w:ascii="Wingdings" w:hAnsi="Wingdings"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2DD1"/>
    <w:multiLevelType w:val="hybridMultilevel"/>
    <w:tmpl w:val="E3665F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C17B0F"/>
    <w:multiLevelType w:val="hybridMultilevel"/>
    <w:tmpl w:val="6C3EF70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78239818">
    <w:abstractNumId w:val="36"/>
  </w:num>
  <w:num w:numId="2" w16cid:durableId="988706625">
    <w:abstractNumId w:val="11"/>
  </w:num>
  <w:num w:numId="3" w16cid:durableId="994602124">
    <w:abstractNumId w:val="14"/>
  </w:num>
  <w:num w:numId="4" w16cid:durableId="745490214">
    <w:abstractNumId w:val="18"/>
  </w:num>
  <w:num w:numId="5" w16cid:durableId="1088426912">
    <w:abstractNumId w:val="8"/>
  </w:num>
  <w:num w:numId="6" w16cid:durableId="1178352008">
    <w:abstractNumId w:val="21"/>
  </w:num>
  <w:num w:numId="7" w16cid:durableId="149490501">
    <w:abstractNumId w:val="33"/>
  </w:num>
  <w:num w:numId="8" w16cid:durableId="1634822955">
    <w:abstractNumId w:val="40"/>
  </w:num>
  <w:num w:numId="9" w16cid:durableId="1861427713">
    <w:abstractNumId w:val="17"/>
  </w:num>
  <w:num w:numId="10" w16cid:durableId="293220876">
    <w:abstractNumId w:val="6"/>
  </w:num>
  <w:num w:numId="11" w16cid:durableId="459424870">
    <w:abstractNumId w:val="27"/>
  </w:num>
  <w:num w:numId="12" w16cid:durableId="660045391">
    <w:abstractNumId w:val="22"/>
  </w:num>
  <w:num w:numId="13" w16cid:durableId="735518408">
    <w:abstractNumId w:val="41"/>
  </w:num>
  <w:num w:numId="14" w16cid:durableId="827550814">
    <w:abstractNumId w:val="20"/>
  </w:num>
  <w:num w:numId="15" w16cid:durableId="957444492">
    <w:abstractNumId w:val="34"/>
  </w:num>
  <w:num w:numId="16" w16cid:durableId="1324552816">
    <w:abstractNumId w:val="45"/>
  </w:num>
  <w:num w:numId="17" w16cid:durableId="319888364">
    <w:abstractNumId w:val="2"/>
  </w:num>
  <w:num w:numId="18" w16cid:durableId="1453552916">
    <w:abstractNumId w:val="31"/>
  </w:num>
  <w:num w:numId="19" w16cid:durableId="2076924917">
    <w:abstractNumId w:val="29"/>
  </w:num>
  <w:num w:numId="20" w16cid:durableId="1495030034">
    <w:abstractNumId w:val="3"/>
  </w:num>
  <w:num w:numId="21" w16cid:durableId="1291204164">
    <w:abstractNumId w:val="10"/>
  </w:num>
  <w:num w:numId="22" w16cid:durableId="2067334779">
    <w:abstractNumId w:val="24"/>
  </w:num>
  <w:num w:numId="23" w16cid:durableId="360015354">
    <w:abstractNumId w:val="39"/>
  </w:num>
  <w:num w:numId="24" w16cid:durableId="1776708473">
    <w:abstractNumId w:val="32"/>
  </w:num>
  <w:num w:numId="25" w16cid:durableId="1390880239">
    <w:abstractNumId w:val="38"/>
  </w:num>
  <w:num w:numId="26" w16cid:durableId="1292832361">
    <w:abstractNumId w:val="4"/>
  </w:num>
  <w:num w:numId="27" w16cid:durableId="791873283">
    <w:abstractNumId w:val="15"/>
  </w:num>
  <w:num w:numId="28" w16cid:durableId="1350139474">
    <w:abstractNumId w:val="35"/>
  </w:num>
  <w:num w:numId="29" w16cid:durableId="1740520815">
    <w:abstractNumId w:val="44"/>
  </w:num>
  <w:num w:numId="30" w16cid:durableId="1099564104">
    <w:abstractNumId w:val="42"/>
  </w:num>
  <w:num w:numId="31" w16cid:durableId="638994676">
    <w:abstractNumId w:val="7"/>
  </w:num>
  <w:num w:numId="32" w16cid:durableId="1515612800">
    <w:abstractNumId w:val="47"/>
  </w:num>
  <w:num w:numId="33" w16cid:durableId="1013269021">
    <w:abstractNumId w:val="16"/>
  </w:num>
  <w:num w:numId="34" w16cid:durableId="538012910">
    <w:abstractNumId w:val="1"/>
  </w:num>
  <w:num w:numId="35" w16cid:durableId="1958751060">
    <w:abstractNumId w:val="46"/>
  </w:num>
  <w:num w:numId="36" w16cid:durableId="168105157">
    <w:abstractNumId w:val="48"/>
  </w:num>
  <w:num w:numId="37" w16cid:durableId="240024459">
    <w:abstractNumId w:val="26"/>
  </w:num>
  <w:num w:numId="38" w16cid:durableId="617034225">
    <w:abstractNumId w:val="19"/>
  </w:num>
  <w:num w:numId="39" w16cid:durableId="507057652">
    <w:abstractNumId w:val="5"/>
  </w:num>
  <w:num w:numId="40" w16cid:durableId="232542399">
    <w:abstractNumId w:val="13"/>
  </w:num>
  <w:num w:numId="41" w16cid:durableId="2128575631">
    <w:abstractNumId w:val="0"/>
  </w:num>
  <w:num w:numId="42" w16cid:durableId="1025717658">
    <w:abstractNumId w:val="30"/>
  </w:num>
  <w:num w:numId="43" w16cid:durableId="532304922">
    <w:abstractNumId w:val="9"/>
  </w:num>
  <w:num w:numId="44" w16cid:durableId="2141223121">
    <w:abstractNumId w:val="12"/>
  </w:num>
  <w:num w:numId="45" w16cid:durableId="412900017">
    <w:abstractNumId w:val="25"/>
  </w:num>
  <w:num w:numId="46" w16cid:durableId="913706129">
    <w:abstractNumId w:val="37"/>
  </w:num>
  <w:num w:numId="47" w16cid:durableId="835681873">
    <w:abstractNumId w:val="43"/>
  </w:num>
  <w:num w:numId="48" w16cid:durableId="918902761">
    <w:abstractNumId w:val="28"/>
  </w:num>
  <w:num w:numId="49" w16cid:durableId="15252890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30C48"/>
    <w:rsid w:val="00000D88"/>
    <w:rsid w:val="00000EEC"/>
    <w:rsid w:val="00001FD4"/>
    <w:rsid w:val="00003F60"/>
    <w:rsid w:val="00004DFC"/>
    <w:rsid w:val="00007020"/>
    <w:rsid w:val="00007429"/>
    <w:rsid w:val="00007AD8"/>
    <w:rsid w:val="000100DA"/>
    <w:rsid w:val="00010AE0"/>
    <w:rsid w:val="00010E5E"/>
    <w:rsid w:val="0001195F"/>
    <w:rsid w:val="00012A71"/>
    <w:rsid w:val="00013114"/>
    <w:rsid w:val="000145CD"/>
    <w:rsid w:val="00015B7A"/>
    <w:rsid w:val="00015D2A"/>
    <w:rsid w:val="000169BF"/>
    <w:rsid w:val="000177CE"/>
    <w:rsid w:val="00020396"/>
    <w:rsid w:val="00021FA8"/>
    <w:rsid w:val="000221B6"/>
    <w:rsid w:val="0002225A"/>
    <w:rsid w:val="000240DF"/>
    <w:rsid w:val="000242EB"/>
    <w:rsid w:val="000244C0"/>
    <w:rsid w:val="00026363"/>
    <w:rsid w:val="000263F7"/>
    <w:rsid w:val="000268DC"/>
    <w:rsid w:val="000329C5"/>
    <w:rsid w:val="00033457"/>
    <w:rsid w:val="000345A9"/>
    <w:rsid w:val="00034700"/>
    <w:rsid w:val="000366EB"/>
    <w:rsid w:val="00036865"/>
    <w:rsid w:val="00037A91"/>
    <w:rsid w:val="0004079E"/>
    <w:rsid w:val="00041458"/>
    <w:rsid w:val="00044BFB"/>
    <w:rsid w:val="000452F4"/>
    <w:rsid w:val="0004552E"/>
    <w:rsid w:val="00046349"/>
    <w:rsid w:val="00050282"/>
    <w:rsid w:val="00050C47"/>
    <w:rsid w:val="00050F77"/>
    <w:rsid w:val="0005238F"/>
    <w:rsid w:val="000555AB"/>
    <w:rsid w:val="00055A51"/>
    <w:rsid w:val="000567ED"/>
    <w:rsid w:val="00057A38"/>
    <w:rsid w:val="00060785"/>
    <w:rsid w:val="0006183D"/>
    <w:rsid w:val="00062A82"/>
    <w:rsid w:val="00063364"/>
    <w:rsid w:val="00063708"/>
    <w:rsid w:val="000638CC"/>
    <w:rsid w:val="00063EE1"/>
    <w:rsid w:val="00064379"/>
    <w:rsid w:val="000643AF"/>
    <w:rsid w:val="00064A6E"/>
    <w:rsid w:val="0006542B"/>
    <w:rsid w:val="0006649F"/>
    <w:rsid w:val="000677A2"/>
    <w:rsid w:val="000701FB"/>
    <w:rsid w:val="000704C4"/>
    <w:rsid w:val="00071BA9"/>
    <w:rsid w:val="00072362"/>
    <w:rsid w:val="00074227"/>
    <w:rsid w:val="0007495B"/>
    <w:rsid w:val="0007499A"/>
    <w:rsid w:val="00075587"/>
    <w:rsid w:val="00075ADB"/>
    <w:rsid w:val="00075BB1"/>
    <w:rsid w:val="0007758D"/>
    <w:rsid w:val="000804EF"/>
    <w:rsid w:val="00081959"/>
    <w:rsid w:val="00082F54"/>
    <w:rsid w:val="0008358A"/>
    <w:rsid w:val="0008506F"/>
    <w:rsid w:val="00085A6C"/>
    <w:rsid w:val="00085FF0"/>
    <w:rsid w:val="00086170"/>
    <w:rsid w:val="00086657"/>
    <w:rsid w:val="000874B5"/>
    <w:rsid w:val="00091395"/>
    <w:rsid w:val="00091CD9"/>
    <w:rsid w:val="00091DFA"/>
    <w:rsid w:val="000927D8"/>
    <w:rsid w:val="000955CA"/>
    <w:rsid w:val="00095B24"/>
    <w:rsid w:val="00095C6D"/>
    <w:rsid w:val="000A011B"/>
    <w:rsid w:val="000A158B"/>
    <w:rsid w:val="000A19AA"/>
    <w:rsid w:val="000A2488"/>
    <w:rsid w:val="000A34EA"/>
    <w:rsid w:val="000A3FD3"/>
    <w:rsid w:val="000A41DE"/>
    <w:rsid w:val="000A492B"/>
    <w:rsid w:val="000A541D"/>
    <w:rsid w:val="000A6A88"/>
    <w:rsid w:val="000A6E87"/>
    <w:rsid w:val="000A7603"/>
    <w:rsid w:val="000B0994"/>
    <w:rsid w:val="000B0AF7"/>
    <w:rsid w:val="000B1290"/>
    <w:rsid w:val="000B1C31"/>
    <w:rsid w:val="000B1DC1"/>
    <w:rsid w:val="000B2581"/>
    <w:rsid w:val="000B2F58"/>
    <w:rsid w:val="000B3D75"/>
    <w:rsid w:val="000B45D1"/>
    <w:rsid w:val="000B4EE9"/>
    <w:rsid w:val="000B6A0E"/>
    <w:rsid w:val="000C2AE9"/>
    <w:rsid w:val="000C3D0F"/>
    <w:rsid w:val="000C5615"/>
    <w:rsid w:val="000C5A5B"/>
    <w:rsid w:val="000C7864"/>
    <w:rsid w:val="000D1DBF"/>
    <w:rsid w:val="000D2CC5"/>
    <w:rsid w:val="000D3D8C"/>
    <w:rsid w:val="000D43A3"/>
    <w:rsid w:val="000D4C21"/>
    <w:rsid w:val="000D570E"/>
    <w:rsid w:val="000D6C3A"/>
    <w:rsid w:val="000D7888"/>
    <w:rsid w:val="000D7A09"/>
    <w:rsid w:val="000D7BDC"/>
    <w:rsid w:val="000E2289"/>
    <w:rsid w:val="000E52DC"/>
    <w:rsid w:val="000E5947"/>
    <w:rsid w:val="000E6063"/>
    <w:rsid w:val="000E7950"/>
    <w:rsid w:val="000E7D27"/>
    <w:rsid w:val="000F0AC5"/>
    <w:rsid w:val="000F0AF6"/>
    <w:rsid w:val="000F0B30"/>
    <w:rsid w:val="000F0F69"/>
    <w:rsid w:val="000F2173"/>
    <w:rsid w:val="000F237C"/>
    <w:rsid w:val="000F33F0"/>
    <w:rsid w:val="000F534C"/>
    <w:rsid w:val="000F5CDF"/>
    <w:rsid w:val="000F6F0D"/>
    <w:rsid w:val="000F77E4"/>
    <w:rsid w:val="000F7FBA"/>
    <w:rsid w:val="00100BCF"/>
    <w:rsid w:val="00101A38"/>
    <w:rsid w:val="00101D4B"/>
    <w:rsid w:val="0010303A"/>
    <w:rsid w:val="00103156"/>
    <w:rsid w:val="001036D5"/>
    <w:rsid w:val="00104BB4"/>
    <w:rsid w:val="00107A72"/>
    <w:rsid w:val="0011012D"/>
    <w:rsid w:val="00110310"/>
    <w:rsid w:val="001103BF"/>
    <w:rsid w:val="00110826"/>
    <w:rsid w:val="00110AC5"/>
    <w:rsid w:val="001120A4"/>
    <w:rsid w:val="0011296B"/>
    <w:rsid w:val="00113523"/>
    <w:rsid w:val="00113A2A"/>
    <w:rsid w:val="00113E8A"/>
    <w:rsid w:val="00115726"/>
    <w:rsid w:val="0011577E"/>
    <w:rsid w:val="00116166"/>
    <w:rsid w:val="00120335"/>
    <w:rsid w:val="00121956"/>
    <w:rsid w:val="00121B49"/>
    <w:rsid w:val="00121F6C"/>
    <w:rsid w:val="001229AB"/>
    <w:rsid w:val="001233F8"/>
    <w:rsid w:val="00124229"/>
    <w:rsid w:val="001246EE"/>
    <w:rsid w:val="00124AD5"/>
    <w:rsid w:val="00124C2A"/>
    <w:rsid w:val="00124FCC"/>
    <w:rsid w:val="00125681"/>
    <w:rsid w:val="001258C7"/>
    <w:rsid w:val="00126321"/>
    <w:rsid w:val="001265DF"/>
    <w:rsid w:val="00126789"/>
    <w:rsid w:val="001269B4"/>
    <w:rsid w:val="00127493"/>
    <w:rsid w:val="001302D6"/>
    <w:rsid w:val="0013182A"/>
    <w:rsid w:val="0013202E"/>
    <w:rsid w:val="00132568"/>
    <w:rsid w:val="001333B7"/>
    <w:rsid w:val="00134B6C"/>
    <w:rsid w:val="0013528B"/>
    <w:rsid w:val="00135B4E"/>
    <w:rsid w:val="001368A7"/>
    <w:rsid w:val="00136998"/>
    <w:rsid w:val="001369D0"/>
    <w:rsid w:val="00136E8D"/>
    <w:rsid w:val="001372F9"/>
    <w:rsid w:val="001422D9"/>
    <w:rsid w:val="00142A2E"/>
    <w:rsid w:val="00143237"/>
    <w:rsid w:val="001443D0"/>
    <w:rsid w:val="001447CF"/>
    <w:rsid w:val="00144B41"/>
    <w:rsid w:val="00144D63"/>
    <w:rsid w:val="00144D96"/>
    <w:rsid w:val="001451C9"/>
    <w:rsid w:val="001459F0"/>
    <w:rsid w:val="0014731A"/>
    <w:rsid w:val="001501FD"/>
    <w:rsid w:val="001514AC"/>
    <w:rsid w:val="0015188B"/>
    <w:rsid w:val="00152E07"/>
    <w:rsid w:val="00154C31"/>
    <w:rsid w:val="00154E79"/>
    <w:rsid w:val="0015559E"/>
    <w:rsid w:val="00160570"/>
    <w:rsid w:val="001610A0"/>
    <w:rsid w:val="00161449"/>
    <w:rsid w:val="001618BF"/>
    <w:rsid w:val="001646A5"/>
    <w:rsid w:val="00164F62"/>
    <w:rsid w:val="00165222"/>
    <w:rsid w:val="0016627A"/>
    <w:rsid w:val="0016750D"/>
    <w:rsid w:val="0017033E"/>
    <w:rsid w:val="00170830"/>
    <w:rsid w:val="00171327"/>
    <w:rsid w:val="00171583"/>
    <w:rsid w:val="0017196B"/>
    <w:rsid w:val="00171C93"/>
    <w:rsid w:val="00171F3A"/>
    <w:rsid w:val="00173579"/>
    <w:rsid w:val="001738C3"/>
    <w:rsid w:val="00175B10"/>
    <w:rsid w:val="00176833"/>
    <w:rsid w:val="00176C40"/>
    <w:rsid w:val="00177473"/>
    <w:rsid w:val="00182CDE"/>
    <w:rsid w:val="0018335B"/>
    <w:rsid w:val="00183542"/>
    <w:rsid w:val="00184327"/>
    <w:rsid w:val="0018502E"/>
    <w:rsid w:val="001854C6"/>
    <w:rsid w:val="00185FE9"/>
    <w:rsid w:val="0018760B"/>
    <w:rsid w:val="00190BA7"/>
    <w:rsid w:val="001917B4"/>
    <w:rsid w:val="001918D7"/>
    <w:rsid w:val="00193502"/>
    <w:rsid w:val="001941DC"/>
    <w:rsid w:val="00195B45"/>
    <w:rsid w:val="00197B89"/>
    <w:rsid w:val="001A03E2"/>
    <w:rsid w:val="001A0881"/>
    <w:rsid w:val="001A3BD9"/>
    <w:rsid w:val="001A4ED7"/>
    <w:rsid w:val="001A684B"/>
    <w:rsid w:val="001A69E7"/>
    <w:rsid w:val="001A7E7F"/>
    <w:rsid w:val="001A7FE7"/>
    <w:rsid w:val="001B13F6"/>
    <w:rsid w:val="001B1DF3"/>
    <w:rsid w:val="001B2529"/>
    <w:rsid w:val="001B388E"/>
    <w:rsid w:val="001B4281"/>
    <w:rsid w:val="001B42AD"/>
    <w:rsid w:val="001B593E"/>
    <w:rsid w:val="001B5F46"/>
    <w:rsid w:val="001C0897"/>
    <w:rsid w:val="001C5035"/>
    <w:rsid w:val="001C53C4"/>
    <w:rsid w:val="001C5818"/>
    <w:rsid w:val="001C60BB"/>
    <w:rsid w:val="001C65F1"/>
    <w:rsid w:val="001C6E18"/>
    <w:rsid w:val="001C6ECD"/>
    <w:rsid w:val="001D1259"/>
    <w:rsid w:val="001D1853"/>
    <w:rsid w:val="001D200A"/>
    <w:rsid w:val="001D30BB"/>
    <w:rsid w:val="001D3129"/>
    <w:rsid w:val="001D3DF4"/>
    <w:rsid w:val="001D41C9"/>
    <w:rsid w:val="001D49B3"/>
    <w:rsid w:val="001D72D6"/>
    <w:rsid w:val="001D7553"/>
    <w:rsid w:val="001D77D4"/>
    <w:rsid w:val="001E166F"/>
    <w:rsid w:val="001E32A7"/>
    <w:rsid w:val="001E37EC"/>
    <w:rsid w:val="001E489A"/>
    <w:rsid w:val="001E4DE4"/>
    <w:rsid w:val="001E69DB"/>
    <w:rsid w:val="001E6F10"/>
    <w:rsid w:val="001E7387"/>
    <w:rsid w:val="001E7818"/>
    <w:rsid w:val="001F0810"/>
    <w:rsid w:val="001F1288"/>
    <w:rsid w:val="001F3F8F"/>
    <w:rsid w:val="001F439E"/>
    <w:rsid w:val="001F4997"/>
    <w:rsid w:val="001F53A6"/>
    <w:rsid w:val="00200098"/>
    <w:rsid w:val="002000C4"/>
    <w:rsid w:val="002012C3"/>
    <w:rsid w:val="00202768"/>
    <w:rsid w:val="00204617"/>
    <w:rsid w:val="002056E4"/>
    <w:rsid w:val="00205C1A"/>
    <w:rsid w:val="00206141"/>
    <w:rsid w:val="002076DA"/>
    <w:rsid w:val="00210D0F"/>
    <w:rsid w:val="00211D8D"/>
    <w:rsid w:val="00213261"/>
    <w:rsid w:val="00213978"/>
    <w:rsid w:val="00214179"/>
    <w:rsid w:val="00214D72"/>
    <w:rsid w:val="00215F31"/>
    <w:rsid w:val="00215F9C"/>
    <w:rsid w:val="00216BC0"/>
    <w:rsid w:val="00220075"/>
    <w:rsid w:val="0022162C"/>
    <w:rsid w:val="002224E8"/>
    <w:rsid w:val="00222FDD"/>
    <w:rsid w:val="00224295"/>
    <w:rsid w:val="002242EC"/>
    <w:rsid w:val="00226B46"/>
    <w:rsid w:val="00226D41"/>
    <w:rsid w:val="00227785"/>
    <w:rsid w:val="00227F80"/>
    <w:rsid w:val="00227FD1"/>
    <w:rsid w:val="00230C68"/>
    <w:rsid w:val="00230DDD"/>
    <w:rsid w:val="002311F7"/>
    <w:rsid w:val="002324E1"/>
    <w:rsid w:val="002328CB"/>
    <w:rsid w:val="002348B6"/>
    <w:rsid w:val="00235AAC"/>
    <w:rsid w:val="00235E8F"/>
    <w:rsid w:val="002401DE"/>
    <w:rsid w:val="00240EAE"/>
    <w:rsid w:val="00241279"/>
    <w:rsid w:val="00242F51"/>
    <w:rsid w:val="002443D6"/>
    <w:rsid w:val="002445CB"/>
    <w:rsid w:val="00244D9A"/>
    <w:rsid w:val="00245203"/>
    <w:rsid w:val="00245405"/>
    <w:rsid w:val="00245429"/>
    <w:rsid w:val="00245613"/>
    <w:rsid w:val="0024602E"/>
    <w:rsid w:val="002460BC"/>
    <w:rsid w:val="00247142"/>
    <w:rsid w:val="00247A44"/>
    <w:rsid w:val="00247CFF"/>
    <w:rsid w:val="00251666"/>
    <w:rsid w:val="002523E8"/>
    <w:rsid w:val="00252937"/>
    <w:rsid w:val="00253262"/>
    <w:rsid w:val="0025347D"/>
    <w:rsid w:val="0025374D"/>
    <w:rsid w:val="002538F1"/>
    <w:rsid w:val="00253F6E"/>
    <w:rsid w:val="00255A32"/>
    <w:rsid w:val="00255C8A"/>
    <w:rsid w:val="00255F1E"/>
    <w:rsid w:val="00255F89"/>
    <w:rsid w:val="00256BB6"/>
    <w:rsid w:val="002573FD"/>
    <w:rsid w:val="00257B5C"/>
    <w:rsid w:val="002621CF"/>
    <w:rsid w:val="002650D2"/>
    <w:rsid w:val="002656DF"/>
    <w:rsid w:val="00265B25"/>
    <w:rsid w:val="00266B1B"/>
    <w:rsid w:val="00271DF0"/>
    <w:rsid w:val="00271EB0"/>
    <w:rsid w:val="00271F89"/>
    <w:rsid w:val="00271FD1"/>
    <w:rsid w:val="00272562"/>
    <w:rsid w:val="002730F6"/>
    <w:rsid w:val="00273DF0"/>
    <w:rsid w:val="00275084"/>
    <w:rsid w:val="002768A2"/>
    <w:rsid w:val="00277DA7"/>
    <w:rsid w:val="00280421"/>
    <w:rsid w:val="00280EC7"/>
    <w:rsid w:val="00281889"/>
    <w:rsid w:val="00282B1F"/>
    <w:rsid w:val="00282C4B"/>
    <w:rsid w:val="0028419B"/>
    <w:rsid w:val="00286BD0"/>
    <w:rsid w:val="0028714E"/>
    <w:rsid w:val="002908B1"/>
    <w:rsid w:val="0029120D"/>
    <w:rsid w:val="00291362"/>
    <w:rsid w:val="002922E4"/>
    <w:rsid w:val="00292791"/>
    <w:rsid w:val="00294773"/>
    <w:rsid w:val="002958A8"/>
    <w:rsid w:val="00296214"/>
    <w:rsid w:val="002969AD"/>
    <w:rsid w:val="00296BB7"/>
    <w:rsid w:val="00296F67"/>
    <w:rsid w:val="002971EC"/>
    <w:rsid w:val="00297FDD"/>
    <w:rsid w:val="002A0067"/>
    <w:rsid w:val="002A20BD"/>
    <w:rsid w:val="002A218A"/>
    <w:rsid w:val="002A2344"/>
    <w:rsid w:val="002A249E"/>
    <w:rsid w:val="002A2792"/>
    <w:rsid w:val="002A2B44"/>
    <w:rsid w:val="002A3079"/>
    <w:rsid w:val="002A37AC"/>
    <w:rsid w:val="002A4B8B"/>
    <w:rsid w:val="002A5155"/>
    <w:rsid w:val="002A7B7F"/>
    <w:rsid w:val="002B153C"/>
    <w:rsid w:val="002B1A94"/>
    <w:rsid w:val="002B2DFA"/>
    <w:rsid w:val="002B4077"/>
    <w:rsid w:val="002B4B12"/>
    <w:rsid w:val="002B5408"/>
    <w:rsid w:val="002C09C8"/>
    <w:rsid w:val="002C28B1"/>
    <w:rsid w:val="002C40FA"/>
    <w:rsid w:val="002C5C1E"/>
    <w:rsid w:val="002C645C"/>
    <w:rsid w:val="002C6E64"/>
    <w:rsid w:val="002C7CD3"/>
    <w:rsid w:val="002C7FEB"/>
    <w:rsid w:val="002D02FF"/>
    <w:rsid w:val="002D1CBC"/>
    <w:rsid w:val="002D1DAD"/>
    <w:rsid w:val="002D244B"/>
    <w:rsid w:val="002D35E9"/>
    <w:rsid w:val="002D3A55"/>
    <w:rsid w:val="002D3AAE"/>
    <w:rsid w:val="002D4C39"/>
    <w:rsid w:val="002D58CF"/>
    <w:rsid w:val="002D5CBA"/>
    <w:rsid w:val="002D71A1"/>
    <w:rsid w:val="002E0FAE"/>
    <w:rsid w:val="002E1388"/>
    <w:rsid w:val="002E1B38"/>
    <w:rsid w:val="002E39B0"/>
    <w:rsid w:val="002E5F57"/>
    <w:rsid w:val="002E6A91"/>
    <w:rsid w:val="002E7816"/>
    <w:rsid w:val="002F0F36"/>
    <w:rsid w:val="002F5CDF"/>
    <w:rsid w:val="002F65B4"/>
    <w:rsid w:val="002F6F41"/>
    <w:rsid w:val="002F7810"/>
    <w:rsid w:val="00300DC6"/>
    <w:rsid w:val="003017A0"/>
    <w:rsid w:val="0030280A"/>
    <w:rsid w:val="00304A27"/>
    <w:rsid w:val="00305335"/>
    <w:rsid w:val="003058EB"/>
    <w:rsid w:val="00306615"/>
    <w:rsid w:val="00306DAC"/>
    <w:rsid w:val="003107AA"/>
    <w:rsid w:val="00310E9A"/>
    <w:rsid w:val="00310EE7"/>
    <w:rsid w:val="00310F11"/>
    <w:rsid w:val="003121D0"/>
    <w:rsid w:val="00312530"/>
    <w:rsid w:val="00312EE6"/>
    <w:rsid w:val="003131B4"/>
    <w:rsid w:val="00313AA1"/>
    <w:rsid w:val="00313C7F"/>
    <w:rsid w:val="00313D9F"/>
    <w:rsid w:val="00313EE5"/>
    <w:rsid w:val="00314DFC"/>
    <w:rsid w:val="003164BB"/>
    <w:rsid w:val="00321095"/>
    <w:rsid w:val="00325121"/>
    <w:rsid w:val="0032601E"/>
    <w:rsid w:val="00326A65"/>
    <w:rsid w:val="003276DC"/>
    <w:rsid w:val="00327E25"/>
    <w:rsid w:val="003300C6"/>
    <w:rsid w:val="00332DBD"/>
    <w:rsid w:val="00336171"/>
    <w:rsid w:val="00336504"/>
    <w:rsid w:val="00336D85"/>
    <w:rsid w:val="00336F15"/>
    <w:rsid w:val="00337154"/>
    <w:rsid w:val="00337BDE"/>
    <w:rsid w:val="00340AE8"/>
    <w:rsid w:val="003420F7"/>
    <w:rsid w:val="003428CF"/>
    <w:rsid w:val="003439DB"/>
    <w:rsid w:val="0034466D"/>
    <w:rsid w:val="0034518D"/>
    <w:rsid w:val="00345632"/>
    <w:rsid w:val="00350101"/>
    <w:rsid w:val="0035277C"/>
    <w:rsid w:val="0035338F"/>
    <w:rsid w:val="00353955"/>
    <w:rsid w:val="00355572"/>
    <w:rsid w:val="00355854"/>
    <w:rsid w:val="00355D86"/>
    <w:rsid w:val="00356B9E"/>
    <w:rsid w:val="003570E2"/>
    <w:rsid w:val="00357678"/>
    <w:rsid w:val="0035787C"/>
    <w:rsid w:val="00360885"/>
    <w:rsid w:val="00360A61"/>
    <w:rsid w:val="00364392"/>
    <w:rsid w:val="00364436"/>
    <w:rsid w:val="00366033"/>
    <w:rsid w:val="003662F4"/>
    <w:rsid w:val="00366E30"/>
    <w:rsid w:val="0036732F"/>
    <w:rsid w:val="00367668"/>
    <w:rsid w:val="003676F2"/>
    <w:rsid w:val="00367835"/>
    <w:rsid w:val="00370B69"/>
    <w:rsid w:val="00373D16"/>
    <w:rsid w:val="00374E55"/>
    <w:rsid w:val="0037708A"/>
    <w:rsid w:val="00381BBB"/>
    <w:rsid w:val="00381CFD"/>
    <w:rsid w:val="00381DA2"/>
    <w:rsid w:val="00382AFA"/>
    <w:rsid w:val="003833F1"/>
    <w:rsid w:val="00383508"/>
    <w:rsid w:val="00385597"/>
    <w:rsid w:val="00387CA3"/>
    <w:rsid w:val="00391C7C"/>
    <w:rsid w:val="00392271"/>
    <w:rsid w:val="00393E3C"/>
    <w:rsid w:val="003943A7"/>
    <w:rsid w:val="0039609C"/>
    <w:rsid w:val="003965B3"/>
    <w:rsid w:val="00396660"/>
    <w:rsid w:val="0039726A"/>
    <w:rsid w:val="003975DE"/>
    <w:rsid w:val="003A01FD"/>
    <w:rsid w:val="003A07AA"/>
    <w:rsid w:val="003A0837"/>
    <w:rsid w:val="003A1280"/>
    <w:rsid w:val="003A1A9E"/>
    <w:rsid w:val="003A2F4A"/>
    <w:rsid w:val="003A3801"/>
    <w:rsid w:val="003A3A0D"/>
    <w:rsid w:val="003A584F"/>
    <w:rsid w:val="003A5E88"/>
    <w:rsid w:val="003A6D51"/>
    <w:rsid w:val="003A7BCC"/>
    <w:rsid w:val="003B0049"/>
    <w:rsid w:val="003B0568"/>
    <w:rsid w:val="003B35AE"/>
    <w:rsid w:val="003B5028"/>
    <w:rsid w:val="003B52A3"/>
    <w:rsid w:val="003B6147"/>
    <w:rsid w:val="003B6F91"/>
    <w:rsid w:val="003C14C5"/>
    <w:rsid w:val="003C2643"/>
    <w:rsid w:val="003C31B9"/>
    <w:rsid w:val="003C4E44"/>
    <w:rsid w:val="003C7035"/>
    <w:rsid w:val="003C7A14"/>
    <w:rsid w:val="003D0109"/>
    <w:rsid w:val="003D1A45"/>
    <w:rsid w:val="003D2E87"/>
    <w:rsid w:val="003D34A5"/>
    <w:rsid w:val="003D360C"/>
    <w:rsid w:val="003D5F4B"/>
    <w:rsid w:val="003D61BA"/>
    <w:rsid w:val="003D64D9"/>
    <w:rsid w:val="003D6D1A"/>
    <w:rsid w:val="003D71A9"/>
    <w:rsid w:val="003E16CC"/>
    <w:rsid w:val="003E1A0A"/>
    <w:rsid w:val="003E2FB4"/>
    <w:rsid w:val="003E376E"/>
    <w:rsid w:val="003E4473"/>
    <w:rsid w:val="003E47BA"/>
    <w:rsid w:val="003E528E"/>
    <w:rsid w:val="003E6974"/>
    <w:rsid w:val="003E6E0A"/>
    <w:rsid w:val="003E6F18"/>
    <w:rsid w:val="003E78DD"/>
    <w:rsid w:val="003F0FB5"/>
    <w:rsid w:val="003F19FF"/>
    <w:rsid w:val="003F1C2D"/>
    <w:rsid w:val="003F3E3B"/>
    <w:rsid w:val="003F4095"/>
    <w:rsid w:val="003F4B7C"/>
    <w:rsid w:val="003F5EB5"/>
    <w:rsid w:val="003F5F70"/>
    <w:rsid w:val="004011B8"/>
    <w:rsid w:val="0040121C"/>
    <w:rsid w:val="00401A31"/>
    <w:rsid w:val="004047BA"/>
    <w:rsid w:val="00405872"/>
    <w:rsid w:val="00407C1B"/>
    <w:rsid w:val="0041002D"/>
    <w:rsid w:val="004107B9"/>
    <w:rsid w:val="00410F0C"/>
    <w:rsid w:val="00411BC0"/>
    <w:rsid w:val="00412757"/>
    <w:rsid w:val="00412CFF"/>
    <w:rsid w:val="00412E63"/>
    <w:rsid w:val="00414418"/>
    <w:rsid w:val="0041576A"/>
    <w:rsid w:val="00415831"/>
    <w:rsid w:val="00415CC8"/>
    <w:rsid w:val="004160D7"/>
    <w:rsid w:val="0041786F"/>
    <w:rsid w:val="00417A18"/>
    <w:rsid w:val="004203D4"/>
    <w:rsid w:val="004219EC"/>
    <w:rsid w:val="0042271D"/>
    <w:rsid w:val="00422A7A"/>
    <w:rsid w:val="00422D1C"/>
    <w:rsid w:val="00422DD2"/>
    <w:rsid w:val="00425003"/>
    <w:rsid w:val="00425A28"/>
    <w:rsid w:val="00426F06"/>
    <w:rsid w:val="004279A2"/>
    <w:rsid w:val="0043254A"/>
    <w:rsid w:val="004329D9"/>
    <w:rsid w:val="00433C31"/>
    <w:rsid w:val="004342C7"/>
    <w:rsid w:val="0043578B"/>
    <w:rsid w:val="00436013"/>
    <w:rsid w:val="00436920"/>
    <w:rsid w:val="00437E66"/>
    <w:rsid w:val="00440D08"/>
    <w:rsid w:val="00441325"/>
    <w:rsid w:val="00442492"/>
    <w:rsid w:val="00442858"/>
    <w:rsid w:val="00442EED"/>
    <w:rsid w:val="00443C10"/>
    <w:rsid w:val="004503E0"/>
    <w:rsid w:val="00450BAE"/>
    <w:rsid w:val="00451154"/>
    <w:rsid w:val="00451C72"/>
    <w:rsid w:val="00452EBF"/>
    <w:rsid w:val="00453246"/>
    <w:rsid w:val="00453CA5"/>
    <w:rsid w:val="00455745"/>
    <w:rsid w:val="00456436"/>
    <w:rsid w:val="00456ED4"/>
    <w:rsid w:val="004571EB"/>
    <w:rsid w:val="00460617"/>
    <w:rsid w:val="00460FED"/>
    <w:rsid w:val="00461FC1"/>
    <w:rsid w:val="004631C2"/>
    <w:rsid w:val="00463A6D"/>
    <w:rsid w:val="00464A3C"/>
    <w:rsid w:val="00464AAD"/>
    <w:rsid w:val="00465680"/>
    <w:rsid w:val="00465CFE"/>
    <w:rsid w:val="0046756E"/>
    <w:rsid w:val="0047109A"/>
    <w:rsid w:val="0047311C"/>
    <w:rsid w:val="00473C2C"/>
    <w:rsid w:val="00474734"/>
    <w:rsid w:val="00475C95"/>
    <w:rsid w:val="00476620"/>
    <w:rsid w:val="00477E63"/>
    <w:rsid w:val="00480943"/>
    <w:rsid w:val="00484615"/>
    <w:rsid w:val="00484B07"/>
    <w:rsid w:val="004852A0"/>
    <w:rsid w:val="004869BD"/>
    <w:rsid w:val="00487641"/>
    <w:rsid w:val="00487804"/>
    <w:rsid w:val="00490C93"/>
    <w:rsid w:val="00492C6B"/>
    <w:rsid w:val="00494AE9"/>
    <w:rsid w:val="00495342"/>
    <w:rsid w:val="0049560B"/>
    <w:rsid w:val="004959A5"/>
    <w:rsid w:val="00496183"/>
    <w:rsid w:val="004A08D5"/>
    <w:rsid w:val="004A13DB"/>
    <w:rsid w:val="004A1C5F"/>
    <w:rsid w:val="004A1E00"/>
    <w:rsid w:val="004A2463"/>
    <w:rsid w:val="004A2541"/>
    <w:rsid w:val="004A2665"/>
    <w:rsid w:val="004A2A4D"/>
    <w:rsid w:val="004A2E91"/>
    <w:rsid w:val="004A5595"/>
    <w:rsid w:val="004A6341"/>
    <w:rsid w:val="004B16DB"/>
    <w:rsid w:val="004B2F8A"/>
    <w:rsid w:val="004B3F89"/>
    <w:rsid w:val="004B5651"/>
    <w:rsid w:val="004B5764"/>
    <w:rsid w:val="004B5A83"/>
    <w:rsid w:val="004B66FC"/>
    <w:rsid w:val="004B68F2"/>
    <w:rsid w:val="004B795C"/>
    <w:rsid w:val="004C0424"/>
    <w:rsid w:val="004C09B6"/>
    <w:rsid w:val="004C1208"/>
    <w:rsid w:val="004C13C5"/>
    <w:rsid w:val="004C165D"/>
    <w:rsid w:val="004C292A"/>
    <w:rsid w:val="004C2BDD"/>
    <w:rsid w:val="004C45C7"/>
    <w:rsid w:val="004C5481"/>
    <w:rsid w:val="004C6AFE"/>
    <w:rsid w:val="004D0076"/>
    <w:rsid w:val="004D04D4"/>
    <w:rsid w:val="004D1890"/>
    <w:rsid w:val="004D1CF0"/>
    <w:rsid w:val="004D207B"/>
    <w:rsid w:val="004D24AA"/>
    <w:rsid w:val="004D2EE8"/>
    <w:rsid w:val="004D3A15"/>
    <w:rsid w:val="004D4E1C"/>
    <w:rsid w:val="004D4E85"/>
    <w:rsid w:val="004D5C86"/>
    <w:rsid w:val="004D6AF0"/>
    <w:rsid w:val="004D6CDA"/>
    <w:rsid w:val="004D72F7"/>
    <w:rsid w:val="004E10A1"/>
    <w:rsid w:val="004E1C8F"/>
    <w:rsid w:val="004E1F47"/>
    <w:rsid w:val="004E2CCA"/>
    <w:rsid w:val="004E3716"/>
    <w:rsid w:val="004E3B9D"/>
    <w:rsid w:val="004E4237"/>
    <w:rsid w:val="004E4672"/>
    <w:rsid w:val="004E6B3A"/>
    <w:rsid w:val="004E7A76"/>
    <w:rsid w:val="004F06CE"/>
    <w:rsid w:val="004F0A02"/>
    <w:rsid w:val="004F176E"/>
    <w:rsid w:val="004F2824"/>
    <w:rsid w:val="004F294F"/>
    <w:rsid w:val="004F6426"/>
    <w:rsid w:val="004F6917"/>
    <w:rsid w:val="004F793B"/>
    <w:rsid w:val="005001BE"/>
    <w:rsid w:val="0050051B"/>
    <w:rsid w:val="00500F31"/>
    <w:rsid w:val="00502005"/>
    <w:rsid w:val="0050257D"/>
    <w:rsid w:val="00504AB2"/>
    <w:rsid w:val="00506697"/>
    <w:rsid w:val="00506FFC"/>
    <w:rsid w:val="0051002C"/>
    <w:rsid w:val="005116CE"/>
    <w:rsid w:val="00513F7B"/>
    <w:rsid w:val="00514641"/>
    <w:rsid w:val="00517375"/>
    <w:rsid w:val="00517B0C"/>
    <w:rsid w:val="005203F6"/>
    <w:rsid w:val="005204C5"/>
    <w:rsid w:val="00523572"/>
    <w:rsid w:val="0052358B"/>
    <w:rsid w:val="00523AEE"/>
    <w:rsid w:val="00523E0B"/>
    <w:rsid w:val="005250F9"/>
    <w:rsid w:val="00526061"/>
    <w:rsid w:val="00526080"/>
    <w:rsid w:val="00526674"/>
    <w:rsid w:val="00527B83"/>
    <w:rsid w:val="005305FA"/>
    <w:rsid w:val="00530744"/>
    <w:rsid w:val="00530EA7"/>
    <w:rsid w:val="005313D6"/>
    <w:rsid w:val="00531E53"/>
    <w:rsid w:val="0053266A"/>
    <w:rsid w:val="00532881"/>
    <w:rsid w:val="00533A4E"/>
    <w:rsid w:val="00534318"/>
    <w:rsid w:val="00534488"/>
    <w:rsid w:val="0053659A"/>
    <w:rsid w:val="00536848"/>
    <w:rsid w:val="00537E66"/>
    <w:rsid w:val="00543275"/>
    <w:rsid w:val="00543641"/>
    <w:rsid w:val="00543C38"/>
    <w:rsid w:val="005461EB"/>
    <w:rsid w:val="00546333"/>
    <w:rsid w:val="00546D02"/>
    <w:rsid w:val="0054738A"/>
    <w:rsid w:val="00547406"/>
    <w:rsid w:val="005475A0"/>
    <w:rsid w:val="00547797"/>
    <w:rsid w:val="0054779F"/>
    <w:rsid w:val="005509B7"/>
    <w:rsid w:val="0055223A"/>
    <w:rsid w:val="00553CFB"/>
    <w:rsid w:val="005565A6"/>
    <w:rsid w:val="0055726B"/>
    <w:rsid w:val="00557DEE"/>
    <w:rsid w:val="00557FD4"/>
    <w:rsid w:val="00561D84"/>
    <w:rsid w:val="005646D1"/>
    <w:rsid w:val="00565406"/>
    <w:rsid w:val="00566D79"/>
    <w:rsid w:val="005670BE"/>
    <w:rsid w:val="005671D5"/>
    <w:rsid w:val="00567C32"/>
    <w:rsid w:val="0057001B"/>
    <w:rsid w:val="00570F41"/>
    <w:rsid w:val="005713A5"/>
    <w:rsid w:val="00571ABD"/>
    <w:rsid w:val="0057602A"/>
    <w:rsid w:val="00576A62"/>
    <w:rsid w:val="0057766C"/>
    <w:rsid w:val="0057788B"/>
    <w:rsid w:val="0058076B"/>
    <w:rsid w:val="00582AD6"/>
    <w:rsid w:val="005836FD"/>
    <w:rsid w:val="00585E1F"/>
    <w:rsid w:val="00586007"/>
    <w:rsid w:val="00586189"/>
    <w:rsid w:val="005869C6"/>
    <w:rsid w:val="00586A00"/>
    <w:rsid w:val="00586CA5"/>
    <w:rsid w:val="0058700B"/>
    <w:rsid w:val="00587626"/>
    <w:rsid w:val="00587D03"/>
    <w:rsid w:val="00587E3E"/>
    <w:rsid w:val="00587E48"/>
    <w:rsid w:val="00587EBD"/>
    <w:rsid w:val="00590776"/>
    <w:rsid w:val="00590DF7"/>
    <w:rsid w:val="00592D10"/>
    <w:rsid w:val="0059302F"/>
    <w:rsid w:val="00595DDB"/>
    <w:rsid w:val="00597175"/>
    <w:rsid w:val="00597996"/>
    <w:rsid w:val="005A0A3E"/>
    <w:rsid w:val="005A0D21"/>
    <w:rsid w:val="005A316C"/>
    <w:rsid w:val="005A3218"/>
    <w:rsid w:val="005A6505"/>
    <w:rsid w:val="005A70E4"/>
    <w:rsid w:val="005B37E5"/>
    <w:rsid w:val="005B4A78"/>
    <w:rsid w:val="005B4DCB"/>
    <w:rsid w:val="005B69FE"/>
    <w:rsid w:val="005B6FE6"/>
    <w:rsid w:val="005C0E5B"/>
    <w:rsid w:val="005C15AC"/>
    <w:rsid w:val="005C1CC9"/>
    <w:rsid w:val="005C218A"/>
    <w:rsid w:val="005C23BF"/>
    <w:rsid w:val="005C2D24"/>
    <w:rsid w:val="005C2DF7"/>
    <w:rsid w:val="005C2FFE"/>
    <w:rsid w:val="005C36B0"/>
    <w:rsid w:val="005C4C88"/>
    <w:rsid w:val="005C6359"/>
    <w:rsid w:val="005C673F"/>
    <w:rsid w:val="005C6D70"/>
    <w:rsid w:val="005C706A"/>
    <w:rsid w:val="005D1EBC"/>
    <w:rsid w:val="005D2864"/>
    <w:rsid w:val="005D3946"/>
    <w:rsid w:val="005D49C7"/>
    <w:rsid w:val="005D4D52"/>
    <w:rsid w:val="005D53B8"/>
    <w:rsid w:val="005D5C67"/>
    <w:rsid w:val="005D5FA8"/>
    <w:rsid w:val="005D6276"/>
    <w:rsid w:val="005D6C3C"/>
    <w:rsid w:val="005D6D05"/>
    <w:rsid w:val="005E0546"/>
    <w:rsid w:val="005E0AE4"/>
    <w:rsid w:val="005E1FB7"/>
    <w:rsid w:val="005E212C"/>
    <w:rsid w:val="005E2CBA"/>
    <w:rsid w:val="005E2F07"/>
    <w:rsid w:val="005E35F5"/>
    <w:rsid w:val="005E4E41"/>
    <w:rsid w:val="005E55EC"/>
    <w:rsid w:val="005E6038"/>
    <w:rsid w:val="005F010C"/>
    <w:rsid w:val="005F1683"/>
    <w:rsid w:val="005F5005"/>
    <w:rsid w:val="005F5805"/>
    <w:rsid w:val="005F622D"/>
    <w:rsid w:val="005F73C4"/>
    <w:rsid w:val="005F7478"/>
    <w:rsid w:val="005F7B1A"/>
    <w:rsid w:val="0060046A"/>
    <w:rsid w:val="00602023"/>
    <w:rsid w:val="006022A2"/>
    <w:rsid w:val="00603183"/>
    <w:rsid w:val="00604921"/>
    <w:rsid w:val="00606138"/>
    <w:rsid w:val="006061FE"/>
    <w:rsid w:val="00606506"/>
    <w:rsid w:val="006068DA"/>
    <w:rsid w:val="00607122"/>
    <w:rsid w:val="0060739F"/>
    <w:rsid w:val="00610BEC"/>
    <w:rsid w:val="00611760"/>
    <w:rsid w:val="006135F1"/>
    <w:rsid w:val="00613B58"/>
    <w:rsid w:val="0061476F"/>
    <w:rsid w:val="00614791"/>
    <w:rsid w:val="0061555E"/>
    <w:rsid w:val="0061654D"/>
    <w:rsid w:val="00616C62"/>
    <w:rsid w:val="006173AA"/>
    <w:rsid w:val="006179E8"/>
    <w:rsid w:val="00620737"/>
    <w:rsid w:val="00620936"/>
    <w:rsid w:val="00620EFA"/>
    <w:rsid w:val="00622B89"/>
    <w:rsid w:val="00623AF7"/>
    <w:rsid w:val="00624278"/>
    <w:rsid w:val="006247C9"/>
    <w:rsid w:val="006247F4"/>
    <w:rsid w:val="00624EAF"/>
    <w:rsid w:val="00626090"/>
    <w:rsid w:val="00626E14"/>
    <w:rsid w:val="00626EA5"/>
    <w:rsid w:val="00627281"/>
    <w:rsid w:val="0062751C"/>
    <w:rsid w:val="00630921"/>
    <w:rsid w:val="006317B1"/>
    <w:rsid w:val="00632827"/>
    <w:rsid w:val="00633D3A"/>
    <w:rsid w:val="00633E30"/>
    <w:rsid w:val="00634891"/>
    <w:rsid w:val="00640BA4"/>
    <w:rsid w:val="00641138"/>
    <w:rsid w:val="00641496"/>
    <w:rsid w:val="00641F28"/>
    <w:rsid w:val="006421E7"/>
    <w:rsid w:val="0064359B"/>
    <w:rsid w:val="00644519"/>
    <w:rsid w:val="0064467E"/>
    <w:rsid w:val="0064662A"/>
    <w:rsid w:val="00647618"/>
    <w:rsid w:val="00650484"/>
    <w:rsid w:val="00652B1B"/>
    <w:rsid w:val="00653279"/>
    <w:rsid w:val="006533C2"/>
    <w:rsid w:val="006539B2"/>
    <w:rsid w:val="00653F25"/>
    <w:rsid w:val="00654515"/>
    <w:rsid w:val="00655C51"/>
    <w:rsid w:val="0065735E"/>
    <w:rsid w:val="0066191B"/>
    <w:rsid w:val="0066383C"/>
    <w:rsid w:val="00665AA4"/>
    <w:rsid w:val="00665DE6"/>
    <w:rsid w:val="00667E36"/>
    <w:rsid w:val="006706A3"/>
    <w:rsid w:val="00670A81"/>
    <w:rsid w:val="0067102D"/>
    <w:rsid w:val="00673558"/>
    <w:rsid w:val="00673CCB"/>
    <w:rsid w:val="00674374"/>
    <w:rsid w:val="006744A9"/>
    <w:rsid w:val="006746A4"/>
    <w:rsid w:val="0067480A"/>
    <w:rsid w:val="00674928"/>
    <w:rsid w:val="00674E7A"/>
    <w:rsid w:val="0067736D"/>
    <w:rsid w:val="00680376"/>
    <w:rsid w:val="00681179"/>
    <w:rsid w:val="0068186B"/>
    <w:rsid w:val="0068460A"/>
    <w:rsid w:val="00684A70"/>
    <w:rsid w:val="00684F26"/>
    <w:rsid w:val="00685FB0"/>
    <w:rsid w:val="00685FC5"/>
    <w:rsid w:val="0069204A"/>
    <w:rsid w:val="00693151"/>
    <w:rsid w:val="00694028"/>
    <w:rsid w:val="00694A09"/>
    <w:rsid w:val="00695822"/>
    <w:rsid w:val="00695873"/>
    <w:rsid w:val="00696580"/>
    <w:rsid w:val="00697216"/>
    <w:rsid w:val="00697F7C"/>
    <w:rsid w:val="006A17E0"/>
    <w:rsid w:val="006A1884"/>
    <w:rsid w:val="006A36A2"/>
    <w:rsid w:val="006A5E89"/>
    <w:rsid w:val="006B16D8"/>
    <w:rsid w:val="006B2B1E"/>
    <w:rsid w:val="006B4F4F"/>
    <w:rsid w:val="006B6808"/>
    <w:rsid w:val="006B7C79"/>
    <w:rsid w:val="006C0FFD"/>
    <w:rsid w:val="006C209A"/>
    <w:rsid w:val="006C279F"/>
    <w:rsid w:val="006C315F"/>
    <w:rsid w:val="006C4637"/>
    <w:rsid w:val="006C5F47"/>
    <w:rsid w:val="006C7C8D"/>
    <w:rsid w:val="006D17AD"/>
    <w:rsid w:val="006D1FCC"/>
    <w:rsid w:val="006D24EF"/>
    <w:rsid w:val="006D2847"/>
    <w:rsid w:val="006D3F68"/>
    <w:rsid w:val="006D5960"/>
    <w:rsid w:val="006D5AE6"/>
    <w:rsid w:val="006D63D8"/>
    <w:rsid w:val="006D6A12"/>
    <w:rsid w:val="006E0083"/>
    <w:rsid w:val="006E01A6"/>
    <w:rsid w:val="006E1FA8"/>
    <w:rsid w:val="006E2C10"/>
    <w:rsid w:val="006E2EBA"/>
    <w:rsid w:val="006E4139"/>
    <w:rsid w:val="006E51C6"/>
    <w:rsid w:val="006E5D90"/>
    <w:rsid w:val="006E6AE3"/>
    <w:rsid w:val="006E6CCD"/>
    <w:rsid w:val="006E738C"/>
    <w:rsid w:val="006F01FF"/>
    <w:rsid w:val="006F0D61"/>
    <w:rsid w:val="006F0F6D"/>
    <w:rsid w:val="006F1376"/>
    <w:rsid w:val="006F1D5A"/>
    <w:rsid w:val="006F206F"/>
    <w:rsid w:val="006F35F6"/>
    <w:rsid w:val="006F3D99"/>
    <w:rsid w:val="006F4779"/>
    <w:rsid w:val="006F4A9A"/>
    <w:rsid w:val="006F51F2"/>
    <w:rsid w:val="006F56F0"/>
    <w:rsid w:val="006F6948"/>
    <w:rsid w:val="006F719B"/>
    <w:rsid w:val="007005D9"/>
    <w:rsid w:val="00700A0D"/>
    <w:rsid w:val="00700CB5"/>
    <w:rsid w:val="0070150C"/>
    <w:rsid w:val="00702203"/>
    <w:rsid w:val="0070273F"/>
    <w:rsid w:val="00703707"/>
    <w:rsid w:val="007037CA"/>
    <w:rsid w:val="0070426C"/>
    <w:rsid w:val="0070518B"/>
    <w:rsid w:val="007058BC"/>
    <w:rsid w:val="00705E40"/>
    <w:rsid w:val="007067DC"/>
    <w:rsid w:val="00710A10"/>
    <w:rsid w:val="00710F2B"/>
    <w:rsid w:val="00711492"/>
    <w:rsid w:val="007130B2"/>
    <w:rsid w:val="007138BA"/>
    <w:rsid w:val="007143AD"/>
    <w:rsid w:val="007143D0"/>
    <w:rsid w:val="007143D5"/>
    <w:rsid w:val="007158E2"/>
    <w:rsid w:val="00717529"/>
    <w:rsid w:val="00717682"/>
    <w:rsid w:val="00717E18"/>
    <w:rsid w:val="007202E3"/>
    <w:rsid w:val="00720AE3"/>
    <w:rsid w:val="00725693"/>
    <w:rsid w:val="00730A13"/>
    <w:rsid w:val="00730ED8"/>
    <w:rsid w:val="00731298"/>
    <w:rsid w:val="00731F5B"/>
    <w:rsid w:val="00732162"/>
    <w:rsid w:val="00733F56"/>
    <w:rsid w:val="00734CCC"/>
    <w:rsid w:val="00735C13"/>
    <w:rsid w:val="00735FD3"/>
    <w:rsid w:val="00736650"/>
    <w:rsid w:val="007378BF"/>
    <w:rsid w:val="00741CCF"/>
    <w:rsid w:val="007431D7"/>
    <w:rsid w:val="007438CA"/>
    <w:rsid w:val="00743AFA"/>
    <w:rsid w:val="00744029"/>
    <w:rsid w:val="00744338"/>
    <w:rsid w:val="00745B91"/>
    <w:rsid w:val="00746567"/>
    <w:rsid w:val="0074710F"/>
    <w:rsid w:val="00747525"/>
    <w:rsid w:val="007479CC"/>
    <w:rsid w:val="00747CE5"/>
    <w:rsid w:val="007502DE"/>
    <w:rsid w:val="007509FD"/>
    <w:rsid w:val="00750FF3"/>
    <w:rsid w:val="007523D3"/>
    <w:rsid w:val="0075266A"/>
    <w:rsid w:val="00752915"/>
    <w:rsid w:val="00752E89"/>
    <w:rsid w:val="007530A1"/>
    <w:rsid w:val="007534F2"/>
    <w:rsid w:val="00754F7F"/>
    <w:rsid w:val="00755124"/>
    <w:rsid w:val="00762671"/>
    <w:rsid w:val="007626D3"/>
    <w:rsid w:val="007627B5"/>
    <w:rsid w:val="00762C96"/>
    <w:rsid w:val="00762DDD"/>
    <w:rsid w:val="00764F47"/>
    <w:rsid w:val="00765E8C"/>
    <w:rsid w:val="007666AD"/>
    <w:rsid w:val="0076693C"/>
    <w:rsid w:val="00767038"/>
    <w:rsid w:val="0076704B"/>
    <w:rsid w:val="00767096"/>
    <w:rsid w:val="00767CB1"/>
    <w:rsid w:val="00770CF2"/>
    <w:rsid w:val="00770D5F"/>
    <w:rsid w:val="00771807"/>
    <w:rsid w:val="0077243B"/>
    <w:rsid w:val="00772CAE"/>
    <w:rsid w:val="00772E4F"/>
    <w:rsid w:val="00773170"/>
    <w:rsid w:val="00773C03"/>
    <w:rsid w:val="00774D45"/>
    <w:rsid w:val="00775326"/>
    <w:rsid w:val="00776347"/>
    <w:rsid w:val="007800FC"/>
    <w:rsid w:val="0078174C"/>
    <w:rsid w:val="00781A95"/>
    <w:rsid w:val="007826EF"/>
    <w:rsid w:val="00783312"/>
    <w:rsid w:val="00783353"/>
    <w:rsid w:val="007845BF"/>
    <w:rsid w:val="00784D45"/>
    <w:rsid w:val="00785708"/>
    <w:rsid w:val="00786861"/>
    <w:rsid w:val="0078708E"/>
    <w:rsid w:val="007879DE"/>
    <w:rsid w:val="00787C32"/>
    <w:rsid w:val="00787C86"/>
    <w:rsid w:val="00791397"/>
    <w:rsid w:val="0079280F"/>
    <w:rsid w:val="00793217"/>
    <w:rsid w:val="00794261"/>
    <w:rsid w:val="00794A3A"/>
    <w:rsid w:val="00794B0B"/>
    <w:rsid w:val="007953DE"/>
    <w:rsid w:val="00796D4E"/>
    <w:rsid w:val="00797030"/>
    <w:rsid w:val="007A092E"/>
    <w:rsid w:val="007A0B56"/>
    <w:rsid w:val="007A11AE"/>
    <w:rsid w:val="007A2375"/>
    <w:rsid w:val="007A360F"/>
    <w:rsid w:val="007A3936"/>
    <w:rsid w:val="007A45B8"/>
    <w:rsid w:val="007A50D4"/>
    <w:rsid w:val="007A6286"/>
    <w:rsid w:val="007A6CC4"/>
    <w:rsid w:val="007A7988"/>
    <w:rsid w:val="007A7C5A"/>
    <w:rsid w:val="007B06BB"/>
    <w:rsid w:val="007B10E5"/>
    <w:rsid w:val="007B1597"/>
    <w:rsid w:val="007B15AF"/>
    <w:rsid w:val="007B19E7"/>
    <w:rsid w:val="007B3E7A"/>
    <w:rsid w:val="007B43B5"/>
    <w:rsid w:val="007B5337"/>
    <w:rsid w:val="007B5397"/>
    <w:rsid w:val="007B6A8D"/>
    <w:rsid w:val="007B7326"/>
    <w:rsid w:val="007B7DA5"/>
    <w:rsid w:val="007C01F9"/>
    <w:rsid w:val="007C089B"/>
    <w:rsid w:val="007C09CD"/>
    <w:rsid w:val="007C13F3"/>
    <w:rsid w:val="007C2FBD"/>
    <w:rsid w:val="007C3847"/>
    <w:rsid w:val="007C4B6F"/>
    <w:rsid w:val="007C5070"/>
    <w:rsid w:val="007C516C"/>
    <w:rsid w:val="007C5FAF"/>
    <w:rsid w:val="007C69FF"/>
    <w:rsid w:val="007C6C83"/>
    <w:rsid w:val="007C77F1"/>
    <w:rsid w:val="007D0A6F"/>
    <w:rsid w:val="007D0CF7"/>
    <w:rsid w:val="007D3565"/>
    <w:rsid w:val="007D3E3D"/>
    <w:rsid w:val="007D4F0E"/>
    <w:rsid w:val="007D5114"/>
    <w:rsid w:val="007D6E17"/>
    <w:rsid w:val="007D7246"/>
    <w:rsid w:val="007D789C"/>
    <w:rsid w:val="007E0098"/>
    <w:rsid w:val="007E08A8"/>
    <w:rsid w:val="007E0BC6"/>
    <w:rsid w:val="007E0EA9"/>
    <w:rsid w:val="007E0F85"/>
    <w:rsid w:val="007E1DE5"/>
    <w:rsid w:val="007E3066"/>
    <w:rsid w:val="007E36C1"/>
    <w:rsid w:val="007E570D"/>
    <w:rsid w:val="007E6457"/>
    <w:rsid w:val="007E6A31"/>
    <w:rsid w:val="007E7FDE"/>
    <w:rsid w:val="007F08FE"/>
    <w:rsid w:val="007F1584"/>
    <w:rsid w:val="007F1BAB"/>
    <w:rsid w:val="007F1DD7"/>
    <w:rsid w:val="007F2391"/>
    <w:rsid w:val="007F23F4"/>
    <w:rsid w:val="007F2CC9"/>
    <w:rsid w:val="007F4EC6"/>
    <w:rsid w:val="007F5912"/>
    <w:rsid w:val="007F5D9C"/>
    <w:rsid w:val="007F6940"/>
    <w:rsid w:val="007F7F19"/>
    <w:rsid w:val="008009CC"/>
    <w:rsid w:val="00800D40"/>
    <w:rsid w:val="00801C39"/>
    <w:rsid w:val="008023FC"/>
    <w:rsid w:val="00803A1D"/>
    <w:rsid w:val="00803D26"/>
    <w:rsid w:val="008044DA"/>
    <w:rsid w:val="0080456B"/>
    <w:rsid w:val="008048DF"/>
    <w:rsid w:val="008057C6"/>
    <w:rsid w:val="008059D4"/>
    <w:rsid w:val="00807388"/>
    <w:rsid w:val="00807A25"/>
    <w:rsid w:val="0081020B"/>
    <w:rsid w:val="008107F6"/>
    <w:rsid w:val="008108E4"/>
    <w:rsid w:val="008135F6"/>
    <w:rsid w:val="00813714"/>
    <w:rsid w:val="008137C1"/>
    <w:rsid w:val="00813A88"/>
    <w:rsid w:val="008152BC"/>
    <w:rsid w:val="00815D5A"/>
    <w:rsid w:val="00817BBC"/>
    <w:rsid w:val="00817E9A"/>
    <w:rsid w:val="008238EC"/>
    <w:rsid w:val="0082438C"/>
    <w:rsid w:val="00825C8D"/>
    <w:rsid w:val="00825FC6"/>
    <w:rsid w:val="00826BFF"/>
    <w:rsid w:val="0083049E"/>
    <w:rsid w:val="00830FA4"/>
    <w:rsid w:val="00831647"/>
    <w:rsid w:val="00832176"/>
    <w:rsid w:val="00832718"/>
    <w:rsid w:val="00833B8A"/>
    <w:rsid w:val="00833D0E"/>
    <w:rsid w:val="00834AB7"/>
    <w:rsid w:val="00834D91"/>
    <w:rsid w:val="00837282"/>
    <w:rsid w:val="00840399"/>
    <w:rsid w:val="008436B1"/>
    <w:rsid w:val="00844E18"/>
    <w:rsid w:val="00845B26"/>
    <w:rsid w:val="00846C6F"/>
    <w:rsid w:val="00846DD4"/>
    <w:rsid w:val="008510EE"/>
    <w:rsid w:val="0085189F"/>
    <w:rsid w:val="0085213C"/>
    <w:rsid w:val="0085313D"/>
    <w:rsid w:val="008611F3"/>
    <w:rsid w:val="00861651"/>
    <w:rsid w:val="00861960"/>
    <w:rsid w:val="00862670"/>
    <w:rsid w:val="00863A7F"/>
    <w:rsid w:val="00863CD9"/>
    <w:rsid w:val="0086440F"/>
    <w:rsid w:val="008647EA"/>
    <w:rsid w:val="00864E34"/>
    <w:rsid w:val="00865A8F"/>
    <w:rsid w:val="00865C10"/>
    <w:rsid w:val="00866ECC"/>
    <w:rsid w:val="00867C79"/>
    <w:rsid w:val="008700AB"/>
    <w:rsid w:val="00870AED"/>
    <w:rsid w:val="00871B5F"/>
    <w:rsid w:val="00871C8F"/>
    <w:rsid w:val="00872DFC"/>
    <w:rsid w:val="008733DB"/>
    <w:rsid w:val="0087462F"/>
    <w:rsid w:val="0087591C"/>
    <w:rsid w:val="00875ECD"/>
    <w:rsid w:val="00876BB7"/>
    <w:rsid w:val="008778B2"/>
    <w:rsid w:val="00877F59"/>
    <w:rsid w:val="00880096"/>
    <w:rsid w:val="008800A6"/>
    <w:rsid w:val="00881011"/>
    <w:rsid w:val="008834A4"/>
    <w:rsid w:val="00883E8F"/>
    <w:rsid w:val="00885A8B"/>
    <w:rsid w:val="008861E0"/>
    <w:rsid w:val="008868A8"/>
    <w:rsid w:val="00886980"/>
    <w:rsid w:val="0089007F"/>
    <w:rsid w:val="00890A9F"/>
    <w:rsid w:val="00891D75"/>
    <w:rsid w:val="00894DC6"/>
    <w:rsid w:val="008952B5"/>
    <w:rsid w:val="00895BAD"/>
    <w:rsid w:val="00895BB8"/>
    <w:rsid w:val="00896121"/>
    <w:rsid w:val="0089632C"/>
    <w:rsid w:val="008A0941"/>
    <w:rsid w:val="008A14E1"/>
    <w:rsid w:val="008A1783"/>
    <w:rsid w:val="008A17AB"/>
    <w:rsid w:val="008A1CD6"/>
    <w:rsid w:val="008A207E"/>
    <w:rsid w:val="008A30CB"/>
    <w:rsid w:val="008A4328"/>
    <w:rsid w:val="008A5E5F"/>
    <w:rsid w:val="008B0826"/>
    <w:rsid w:val="008B281C"/>
    <w:rsid w:val="008B2E10"/>
    <w:rsid w:val="008B344D"/>
    <w:rsid w:val="008B3553"/>
    <w:rsid w:val="008B4187"/>
    <w:rsid w:val="008B529E"/>
    <w:rsid w:val="008B6147"/>
    <w:rsid w:val="008C004C"/>
    <w:rsid w:val="008C0286"/>
    <w:rsid w:val="008C0782"/>
    <w:rsid w:val="008C0867"/>
    <w:rsid w:val="008C0E20"/>
    <w:rsid w:val="008C2A35"/>
    <w:rsid w:val="008C430C"/>
    <w:rsid w:val="008C49B0"/>
    <w:rsid w:val="008C5EA5"/>
    <w:rsid w:val="008C5EFA"/>
    <w:rsid w:val="008C649C"/>
    <w:rsid w:val="008C6C11"/>
    <w:rsid w:val="008D23B2"/>
    <w:rsid w:val="008D28D8"/>
    <w:rsid w:val="008D2F68"/>
    <w:rsid w:val="008D3106"/>
    <w:rsid w:val="008D320C"/>
    <w:rsid w:val="008D5498"/>
    <w:rsid w:val="008D6550"/>
    <w:rsid w:val="008D7649"/>
    <w:rsid w:val="008D764D"/>
    <w:rsid w:val="008E1703"/>
    <w:rsid w:val="008E44EE"/>
    <w:rsid w:val="008E4D25"/>
    <w:rsid w:val="008E4EF1"/>
    <w:rsid w:val="008E5207"/>
    <w:rsid w:val="008E5448"/>
    <w:rsid w:val="008E62D7"/>
    <w:rsid w:val="008E6EAE"/>
    <w:rsid w:val="008F17EA"/>
    <w:rsid w:val="008F3BA1"/>
    <w:rsid w:val="008F738B"/>
    <w:rsid w:val="008F757E"/>
    <w:rsid w:val="008F7652"/>
    <w:rsid w:val="00900026"/>
    <w:rsid w:val="00900A9F"/>
    <w:rsid w:val="00901009"/>
    <w:rsid w:val="00902866"/>
    <w:rsid w:val="009029FF"/>
    <w:rsid w:val="009037EC"/>
    <w:rsid w:val="0090491B"/>
    <w:rsid w:val="009057F9"/>
    <w:rsid w:val="0090632D"/>
    <w:rsid w:val="00906466"/>
    <w:rsid w:val="00906BB6"/>
    <w:rsid w:val="0091265D"/>
    <w:rsid w:val="00913F90"/>
    <w:rsid w:val="0091479E"/>
    <w:rsid w:val="009152B3"/>
    <w:rsid w:val="00915A38"/>
    <w:rsid w:val="00916E55"/>
    <w:rsid w:val="00917875"/>
    <w:rsid w:val="00920845"/>
    <w:rsid w:val="009212B9"/>
    <w:rsid w:val="00921360"/>
    <w:rsid w:val="009218E6"/>
    <w:rsid w:val="00922F6A"/>
    <w:rsid w:val="009236C0"/>
    <w:rsid w:val="00923E13"/>
    <w:rsid w:val="009240C5"/>
    <w:rsid w:val="00925291"/>
    <w:rsid w:val="00926176"/>
    <w:rsid w:val="00926D02"/>
    <w:rsid w:val="00927409"/>
    <w:rsid w:val="00927FEA"/>
    <w:rsid w:val="00930D16"/>
    <w:rsid w:val="00932030"/>
    <w:rsid w:val="009321AD"/>
    <w:rsid w:val="00933E0C"/>
    <w:rsid w:val="00934BA4"/>
    <w:rsid w:val="009365D0"/>
    <w:rsid w:val="0094017E"/>
    <w:rsid w:val="0094122E"/>
    <w:rsid w:val="00941D44"/>
    <w:rsid w:val="009421E3"/>
    <w:rsid w:val="0094299D"/>
    <w:rsid w:val="00942AFD"/>
    <w:rsid w:val="009436AE"/>
    <w:rsid w:val="00943B1E"/>
    <w:rsid w:val="00943DF5"/>
    <w:rsid w:val="00943E61"/>
    <w:rsid w:val="0094436C"/>
    <w:rsid w:val="0094562F"/>
    <w:rsid w:val="00946B87"/>
    <w:rsid w:val="009515F0"/>
    <w:rsid w:val="00951919"/>
    <w:rsid w:val="00951AB6"/>
    <w:rsid w:val="00951B22"/>
    <w:rsid w:val="009521C9"/>
    <w:rsid w:val="009521D5"/>
    <w:rsid w:val="00953418"/>
    <w:rsid w:val="009550AD"/>
    <w:rsid w:val="009563EE"/>
    <w:rsid w:val="00956AF5"/>
    <w:rsid w:val="009579D1"/>
    <w:rsid w:val="00957BC0"/>
    <w:rsid w:val="00961087"/>
    <w:rsid w:val="00961939"/>
    <w:rsid w:val="00961C93"/>
    <w:rsid w:val="009624E2"/>
    <w:rsid w:val="00963ACD"/>
    <w:rsid w:val="00966A37"/>
    <w:rsid w:val="00966E3D"/>
    <w:rsid w:val="0097168C"/>
    <w:rsid w:val="00971D5F"/>
    <w:rsid w:val="00972362"/>
    <w:rsid w:val="00972EEE"/>
    <w:rsid w:val="00974009"/>
    <w:rsid w:val="0097459E"/>
    <w:rsid w:val="00975743"/>
    <w:rsid w:val="00977156"/>
    <w:rsid w:val="00980A47"/>
    <w:rsid w:val="00982893"/>
    <w:rsid w:val="00983880"/>
    <w:rsid w:val="009862D4"/>
    <w:rsid w:val="00987027"/>
    <w:rsid w:val="0098758B"/>
    <w:rsid w:val="009903AF"/>
    <w:rsid w:val="00990FAB"/>
    <w:rsid w:val="00991A59"/>
    <w:rsid w:val="00991D16"/>
    <w:rsid w:val="00992302"/>
    <w:rsid w:val="00992533"/>
    <w:rsid w:val="0099293F"/>
    <w:rsid w:val="00994564"/>
    <w:rsid w:val="00994BA9"/>
    <w:rsid w:val="0099518D"/>
    <w:rsid w:val="0099545C"/>
    <w:rsid w:val="0099682F"/>
    <w:rsid w:val="00996EDA"/>
    <w:rsid w:val="009A087E"/>
    <w:rsid w:val="009A188B"/>
    <w:rsid w:val="009A312B"/>
    <w:rsid w:val="009A3AB2"/>
    <w:rsid w:val="009A4675"/>
    <w:rsid w:val="009A5783"/>
    <w:rsid w:val="009A597E"/>
    <w:rsid w:val="009A5C20"/>
    <w:rsid w:val="009A6B2F"/>
    <w:rsid w:val="009B04AB"/>
    <w:rsid w:val="009B05DA"/>
    <w:rsid w:val="009B0C85"/>
    <w:rsid w:val="009B0CC1"/>
    <w:rsid w:val="009B2AAB"/>
    <w:rsid w:val="009B3352"/>
    <w:rsid w:val="009B5791"/>
    <w:rsid w:val="009B6614"/>
    <w:rsid w:val="009B7F59"/>
    <w:rsid w:val="009C0B95"/>
    <w:rsid w:val="009C0F53"/>
    <w:rsid w:val="009C1F6A"/>
    <w:rsid w:val="009C334C"/>
    <w:rsid w:val="009C4B88"/>
    <w:rsid w:val="009C588E"/>
    <w:rsid w:val="009C61AD"/>
    <w:rsid w:val="009C6E9C"/>
    <w:rsid w:val="009D0D73"/>
    <w:rsid w:val="009D26CA"/>
    <w:rsid w:val="009D27B6"/>
    <w:rsid w:val="009D2A4D"/>
    <w:rsid w:val="009D3FF7"/>
    <w:rsid w:val="009D47C1"/>
    <w:rsid w:val="009D5CC0"/>
    <w:rsid w:val="009D76CA"/>
    <w:rsid w:val="009E0B7A"/>
    <w:rsid w:val="009E1397"/>
    <w:rsid w:val="009E1C79"/>
    <w:rsid w:val="009E2550"/>
    <w:rsid w:val="009E2E02"/>
    <w:rsid w:val="009E389F"/>
    <w:rsid w:val="009E4927"/>
    <w:rsid w:val="009E509D"/>
    <w:rsid w:val="009E5105"/>
    <w:rsid w:val="009E7CA7"/>
    <w:rsid w:val="009E7D0B"/>
    <w:rsid w:val="009E7FEC"/>
    <w:rsid w:val="009F1DD7"/>
    <w:rsid w:val="009F21F6"/>
    <w:rsid w:val="009F4868"/>
    <w:rsid w:val="009F6445"/>
    <w:rsid w:val="00A00310"/>
    <w:rsid w:val="00A00396"/>
    <w:rsid w:val="00A030AA"/>
    <w:rsid w:val="00A03823"/>
    <w:rsid w:val="00A03C7C"/>
    <w:rsid w:val="00A05046"/>
    <w:rsid w:val="00A064BA"/>
    <w:rsid w:val="00A06790"/>
    <w:rsid w:val="00A069A7"/>
    <w:rsid w:val="00A148FF"/>
    <w:rsid w:val="00A15E0C"/>
    <w:rsid w:val="00A1759B"/>
    <w:rsid w:val="00A20EA6"/>
    <w:rsid w:val="00A2271B"/>
    <w:rsid w:val="00A228A1"/>
    <w:rsid w:val="00A22D12"/>
    <w:rsid w:val="00A24276"/>
    <w:rsid w:val="00A24C71"/>
    <w:rsid w:val="00A24FE9"/>
    <w:rsid w:val="00A25775"/>
    <w:rsid w:val="00A25ABC"/>
    <w:rsid w:val="00A2604A"/>
    <w:rsid w:val="00A26786"/>
    <w:rsid w:val="00A27D04"/>
    <w:rsid w:val="00A30E4A"/>
    <w:rsid w:val="00A31CDF"/>
    <w:rsid w:val="00A31D87"/>
    <w:rsid w:val="00A3272B"/>
    <w:rsid w:val="00A3334F"/>
    <w:rsid w:val="00A3357E"/>
    <w:rsid w:val="00A36391"/>
    <w:rsid w:val="00A370FC"/>
    <w:rsid w:val="00A37A4D"/>
    <w:rsid w:val="00A405D8"/>
    <w:rsid w:val="00A407F9"/>
    <w:rsid w:val="00A41713"/>
    <w:rsid w:val="00A4319D"/>
    <w:rsid w:val="00A43DF7"/>
    <w:rsid w:val="00A4463D"/>
    <w:rsid w:val="00A44D65"/>
    <w:rsid w:val="00A450EE"/>
    <w:rsid w:val="00A465FC"/>
    <w:rsid w:val="00A47F1D"/>
    <w:rsid w:val="00A53D23"/>
    <w:rsid w:val="00A540A7"/>
    <w:rsid w:val="00A549EF"/>
    <w:rsid w:val="00A562B5"/>
    <w:rsid w:val="00A57206"/>
    <w:rsid w:val="00A601F5"/>
    <w:rsid w:val="00A6117E"/>
    <w:rsid w:val="00A61A47"/>
    <w:rsid w:val="00A61BAE"/>
    <w:rsid w:val="00A6262E"/>
    <w:rsid w:val="00A631F5"/>
    <w:rsid w:val="00A645B0"/>
    <w:rsid w:val="00A64CDE"/>
    <w:rsid w:val="00A64F2E"/>
    <w:rsid w:val="00A65294"/>
    <w:rsid w:val="00A664F1"/>
    <w:rsid w:val="00A677C6"/>
    <w:rsid w:val="00A67D85"/>
    <w:rsid w:val="00A7248E"/>
    <w:rsid w:val="00A72558"/>
    <w:rsid w:val="00A72D5B"/>
    <w:rsid w:val="00A73053"/>
    <w:rsid w:val="00A740F0"/>
    <w:rsid w:val="00A745D7"/>
    <w:rsid w:val="00A76725"/>
    <w:rsid w:val="00A76EA4"/>
    <w:rsid w:val="00A77113"/>
    <w:rsid w:val="00A77575"/>
    <w:rsid w:val="00A77881"/>
    <w:rsid w:val="00A77AA3"/>
    <w:rsid w:val="00A820D9"/>
    <w:rsid w:val="00A8321C"/>
    <w:rsid w:val="00A85745"/>
    <w:rsid w:val="00A861EF"/>
    <w:rsid w:val="00A8658E"/>
    <w:rsid w:val="00A9073A"/>
    <w:rsid w:val="00A909DE"/>
    <w:rsid w:val="00A917C1"/>
    <w:rsid w:val="00A91A0A"/>
    <w:rsid w:val="00A922E3"/>
    <w:rsid w:val="00A927FD"/>
    <w:rsid w:val="00A930B0"/>
    <w:rsid w:val="00A9315F"/>
    <w:rsid w:val="00A93EFA"/>
    <w:rsid w:val="00A942FA"/>
    <w:rsid w:val="00A944D8"/>
    <w:rsid w:val="00A95AA8"/>
    <w:rsid w:val="00A95C08"/>
    <w:rsid w:val="00A96D98"/>
    <w:rsid w:val="00A971ED"/>
    <w:rsid w:val="00A979AA"/>
    <w:rsid w:val="00AA0184"/>
    <w:rsid w:val="00AA1734"/>
    <w:rsid w:val="00AA17AC"/>
    <w:rsid w:val="00AA1F4A"/>
    <w:rsid w:val="00AA47BC"/>
    <w:rsid w:val="00AA4B9C"/>
    <w:rsid w:val="00AA53E2"/>
    <w:rsid w:val="00AB02B4"/>
    <w:rsid w:val="00AB176A"/>
    <w:rsid w:val="00AB22CD"/>
    <w:rsid w:val="00AB2ABE"/>
    <w:rsid w:val="00AB3112"/>
    <w:rsid w:val="00AB47AA"/>
    <w:rsid w:val="00AB4B5D"/>
    <w:rsid w:val="00AB5B4C"/>
    <w:rsid w:val="00AB5F70"/>
    <w:rsid w:val="00AB6FD3"/>
    <w:rsid w:val="00AB7657"/>
    <w:rsid w:val="00AC04BB"/>
    <w:rsid w:val="00AC0A44"/>
    <w:rsid w:val="00AC19FE"/>
    <w:rsid w:val="00AC1D28"/>
    <w:rsid w:val="00AC2C2F"/>
    <w:rsid w:val="00AC336E"/>
    <w:rsid w:val="00AC38AF"/>
    <w:rsid w:val="00AC5B75"/>
    <w:rsid w:val="00AC5C2D"/>
    <w:rsid w:val="00AC676C"/>
    <w:rsid w:val="00AC6B98"/>
    <w:rsid w:val="00AD2150"/>
    <w:rsid w:val="00AD33E6"/>
    <w:rsid w:val="00AD4217"/>
    <w:rsid w:val="00AD45E9"/>
    <w:rsid w:val="00AD4F25"/>
    <w:rsid w:val="00AD5263"/>
    <w:rsid w:val="00AD5F65"/>
    <w:rsid w:val="00AD7C01"/>
    <w:rsid w:val="00AE16B8"/>
    <w:rsid w:val="00AE2F48"/>
    <w:rsid w:val="00AE32D7"/>
    <w:rsid w:val="00AE3825"/>
    <w:rsid w:val="00AE3C8E"/>
    <w:rsid w:val="00AE453E"/>
    <w:rsid w:val="00AE53C2"/>
    <w:rsid w:val="00AE5865"/>
    <w:rsid w:val="00AE590E"/>
    <w:rsid w:val="00AF108D"/>
    <w:rsid w:val="00AF17DB"/>
    <w:rsid w:val="00AF1EE7"/>
    <w:rsid w:val="00AF2103"/>
    <w:rsid w:val="00AF21C7"/>
    <w:rsid w:val="00AF2427"/>
    <w:rsid w:val="00AF25DF"/>
    <w:rsid w:val="00AF265C"/>
    <w:rsid w:val="00AF2EE1"/>
    <w:rsid w:val="00AF3303"/>
    <w:rsid w:val="00AF34AE"/>
    <w:rsid w:val="00AF3966"/>
    <w:rsid w:val="00AF41DA"/>
    <w:rsid w:val="00AF580D"/>
    <w:rsid w:val="00AF597B"/>
    <w:rsid w:val="00AF5C1A"/>
    <w:rsid w:val="00AF5C9A"/>
    <w:rsid w:val="00B00672"/>
    <w:rsid w:val="00B01AA5"/>
    <w:rsid w:val="00B057AF"/>
    <w:rsid w:val="00B07403"/>
    <w:rsid w:val="00B07694"/>
    <w:rsid w:val="00B100FA"/>
    <w:rsid w:val="00B101B4"/>
    <w:rsid w:val="00B10246"/>
    <w:rsid w:val="00B111CF"/>
    <w:rsid w:val="00B11337"/>
    <w:rsid w:val="00B11E03"/>
    <w:rsid w:val="00B144E6"/>
    <w:rsid w:val="00B14B6D"/>
    <w:rsid w:val="00B14D02"/>
    <w:rsid w:val="00B15246"/>
    <w:rsid w:val="00B155F0"/>
    <w:rsid w:val="00B1598B"/>
    <w:rsid w:val="00B15FFA"/>
    <w:rsid w:val="00B1607C"/>
    <w:rsid w:val="00B160E1"/>
    <w:rsid w:val="00B162C0"/>
    <w:rsid w:val="00B1706E"/>
    <w:rsid w:val="00B20061"/>
    <w:rsid w:val="00B21A1D"/>
    <w:rsid w:val="00B227A4"/>
    <w:rsid w:val="00B22B93"/>
    <w:rsid w:val="00B233E6"/>
    <w:rsid w:val="00B23DD0"/>
    <w:rsid w:val="00B2407E"/>
    <w:rsid w:val="00B2496A"/>
    <w:rsid w:val="00B24BCB"/>
    <w:rsid w:val="00B24D16"/>
    <w:rsid w:val="00B24FD4"/>
    <w:rsid w:val="00B25CA7"/>
    <w:rsid w:val="00B262E0"/>
    <w:rsid w:val="00B26DB2"/>
    <w:rsid w:val="00B27191"/>
    <w:rsid w:val="00B27526"/>
    <w:rsid w:val="00B279B2"/>
    <w:rsid w:val="00B27CEE"/>
    <w:rsid w:val="00B30E55"/>
    <w:rsid w:val="00B321A0"/>
    <w:rsid w:val="00B34372"/>
    <w:rsid w:val="00B3474D"/>
    <w:rsid w:val="00B3496D"/>
    <w:rsid w:val="00B351F7"/>
    <w:rsid w:val="00B35BC5"/>
    <w:rsid w:val="00B362CA"/>
    <w:rsid w:val="00B367D3"/>
    <w:rsid w:val="00B36BF6"/>
    <w:rsid w:val="00B36CDF"/>
    <w:rsid w:val="00B373AB"/>
    <w:rsid w:val="00B37589"/>
    <w:rsid w:val="00B376F3"/>
    <w:rsid w:val="00B379FA"/>
    <w:rsid w:val="00B40346"/>
    <w:rsid w:val="00B43471"/>
    <w:rsid w:val="00B43557"/>
    <w:rsid w:val="00B43983"/>
    <w:rsid w:val="00B43D1A"/>
    <w:rsid w:val="00B43F8F"/>
    <w:rsid w:val="00B45127"/>
    <w:rsid w:val="00B451C1"/>
    <w:rsid w:val="00B466AF"/>
    <w:rsid w:val="00B471F5"/>
    <w:rsid w:val="00B501BD"/>
    <w:rsid w:val="00B52024"/>
    <w:rsid w:val="00B5240E"/>
    <w:rsid w:val="00B53023"/>
    <w:rsid w:val="00B53C0E"/>
    <w:rsid w:val="00B53CF4"/>
    <w:rsid w:val="00B548F4"/>
    <w:rsid w:val="00B56080"/>
    <w:rsid w:val="00B574E7"/>
    <w:rsid w:val="00B600C0"/>
    <w:rsid w:val="00B601DE"/>
    <w:rsid w:val="00B603AC"/>
    <w:rsid w:val="00B607AD"/>
    <w:rsid w:val="00B61859"/>
    <w:rsid w:val="00B61A70"/>
    <w:rsid w:val="00B62C79"/>
    <w:rsid w:val="00B64DE3"/>
    <w:rsid w:val="00B6598D"/>
    <w:rsid w:val="00B65A61"/>
    <w:rsid w:val="00B66111"/>
    <w:rsid w:val="00B701BC"/>
    <w:rsid w:val="00B714C9"/>
    <w:rsid w:val="00B74072"/>
    <w:rsid w:val="00B75B28"/>
    <w:rsid w:val="00B76444"/>
    <w:rsid w:val="00B76665"/>
    <w:rsid w:val="00B7754C"/>
    <w:rsid w:val="00B80E37"/>
    <w:rsid w:val="00B81F6A"/>
    <w:rsid w:val="00B826DB"/>
    <w:rsid w:val="00B847E0"/>
    <w:rsid w:val="00B85F57"/>
    <w:rsid w:val="00B873D7"/>
    <w:rsid w:val="00B87588"/>
    <w:rsid w:val="00B87D84"/>
    <w:rsid w:val="00B90D4A"/>
    <w:rsid w:val="00B91AD3"/>
    <w:rsid w:val="00B92C5D"/>
    <w:rsid w:val="00B93B23"/>
    <w:rsid w:val="00B9506C"/>
    <w:rsid w:val="00B9512C"/>
    <w:rsid w:val="00B954E3"/>
    <w:rsid w:val="00B96048"/>
    <w:rsid w:val="00B965A1"/>
    <w:rsid w:val="00B970B9"/>
    <w:rsid w:val="00B97867"/>
    <w:rsid w:val="00BA03A7"/>
    <w:rsid w:val="00BA068E"/>
    <w:rsid w:val="00BA0D3E"/>
    <w:rsid w:val="00BA12D0"/>
    <w:rsid w:val="00BA196B"/>
    <w:rsid w:val="00BA1A95"/>
    <w:rsid w:val="00BA2AB2"/>
    <w:rsid w:val="00BA327A"/>
    <w:rsid w:val="00BA3A8E"/>
    <w:rsid w:val="00BA4069"/>
    <w:rsid w:val="00BA4444"/>
    <w:rsid w:val="00BA4991"/>
    <w:rsid w:val="00BA6F9F"/>
    <w:rsid w:val="00BB1455"/>
    <w:rsid w:val="00BB1980"/>
    <w:rsid w:val="00BB29EB"/>
    <w:rsid w:val="00BB2E41"/>
    <w:rsid w:val="00BB75F7"/>
    <w:rsid w:val="00BC0F0A"/>
    <w:rsid w:val="00BC21A1"/>
    <w:rsid w:val="00BC2ABE"/>
    <w:rsid w:val="00BC332A"/>
    <w:rsid w:val="00BC367E"/>
    <w:rsid w:val="00BC3D56"/>
    <w:rsid w:val="00BC4234"/>
    <w:rsid w:val="00BC6633"/>
    <w:rsid w:val="00BD147F"/>
    <w:rsid w:val="00BD24B5"/>
    <w:rsid w:val="00BD2BA1"/>
    <w:rsid w:val="00BD3ABA"/>
    <w:rsid w:val="00BD3CB8"/>
    <w:rsid w:val="00BD4369"/>
    <w:rsid w:val="00BD6712"/>
    <w:rsid w:val="00BE0432"/>
    <w:rsid w:val="00BE2491"/>
    <w:rsid w:val="00BE262F"/>
    <w:rsid w:val="00BE2EBD"/>
    <w:rsid w:val="00BE3819"/>
    <w:rsid w:val="00BE3FDC"/>
    <w:rsid w:val="00BE4AEA"/>
    <w:rsid w:val="00BE5C5C"/>
    <w:rsid w:val="00BF03E7"/>
    <w:rsid w:val="00BF19F2"/>
    <w:rsid w:val="00BF5144"/>
    <w:rsid w:val="00BF53FF"/>
    <w:rsid w:val="00BF5711"/>
    <w:rsid w:val="00BF6065"/>
    <w:rsid w:val="00BFC8B1"/>
    <w:rsid w:val="00C00DA8"/>
    <w:rsid w:val="00C0110A"/>
    <w:rsid w:val="00C01F9D"/>
    <w:rsid w:val="00C02C8F"/>
    <w:rsid w:val="00C03279"/>
    <w:rsid w:val="00C04550"/>
    <w:rsid w:val="00C06F84"/>
    <w:rsid w:val="00C07F10"/>
    <w:rsid w:val="00C1020E"/>
    <w:rsid w:val="00C111E9"/>
    <w:rsid w:val="00C1274F"/>
    <w:rsid w:val="00C12A5C"/>
    <w:rsid w:val="00C141C8"/>
    <w:rsid w:val="00C17881"/>
    <w:rsid w:val="00C22CBC"/>
    <w:rsid w:val="00C2362A"/>
    <w:rsid w:val="00C23C3F"/>
    <w:rsid w:val="00C2451B"/>
    <w:rsid w:val="00C2608B"/>
    <w:rsid w:val="00C263CB"/>
    <w:rsid w:val="00C266CD"/>
    <w:rsid w:val="00C30D8B"/>
    <w:rsid w:val="00C32985"/>
    <w:rsid w:val="00C35F92"/>
    <w:rsid w:val="00C37347"/>
    <w:rsid w:val="00C37664"/>
    <w:rsid w:val="00C41C3E"/>
    <w:rsid w:val="00C44202"/>
    <w:rsid w:val="00C47340"/>
    <w:rsid w:val="00C474CD"/>
    <w:rsid w:val="00C47F68"/>
    <w:rsid w:val="00C510C1"/>
    <w:rsid w:val="00C51531"/>
    <w:rsid w:val="00C515F8"/>
    <w:rsid w:val="00C51B04"/>
    <w:rsid w:val="00C527A0"/>
    <w:rsid w:val="00C531C9"/>
    <w:rsid w:val="00C53B2F"/>
    <w:rsid w:val="00C54793"/>
    <w:rsid w:val="00C5538B"/>
    <w:rsid w:val="00C5604C"/>
    <w:rsid w:val="00C60820"/>
    <w:rsid w:val="00C614D2"/>
    <w:rsid w:val="00C61907"/>
    <w:rsid w:val="00C619D5"/>
    <w:rsid w:val="00C624CC"/>
    <w:rsid w:val="00C62890"/>
    <w:rsid w:val="00C62B48"/>
    <w:rsid w:val="00C64B42"/>
    <w:rsid w:val="00C65DFC"/>
    <w:rsid w:val="00C65E2A"/>
    <w:rsid w:val="00C67474"/>
    <w:rsid w:val="00C67C12"/>
    <w:rsid w:val="00C67FA6"/>
    <w:rsid w:val="00C706EB"/>
    <w:rsid w:val="00C71E43"/>
    <w:rsid w:val="00C72AE1"/>
    <w:rsid w:val="00C746D8"/>
    <w:rsid w:val="00C74D06"/>
    <w:rsid w:val="00C75814"/>
    <w:rsid w:val="00C75A73"/>
    <w:rsid w:val="00C75C71"/>
    <w:rsid w:val="00C763D5"/>
    <w:rsid w:val="00C77B8E"/>
    <w:rsid w:val="00C82CD6"/>
    <w:rsid w:val="00C83315"/>
    <w:rsid w:val="00C83563"/>
    <w:rsid w:val="00C83FF7"/>
    <w:rsid w:val="00C8503C"/>
    <w:rsid w:val="00C85722"/>
    <w:rsid w:val="00C86367"/>
    <w:rsid w:val="00C86B97"/>
    <w:rsid w:val="00C8753A"/>
    <w:rsid w:val="00C87705"/>
    <w:rsid w:val="00C87AB7"/>
    <w:rsid w:val="00C92147"/>
    <w:rsid w:val="00C93017"/>
    <w:rsid w:val="00C9604F"/>
    <w:rsid w:val="00C9637E"/>
    <w:rsid w:val="00C96493"/>
    <w:rsid w:val="00C9746E"/>
    <w:rsid w:val="00CA1AA6"/>
    <w:rsid w:val="00CA29C2"/>
    <w:rsid w:val="00CA350A"/>
    <w:rsid w:val="00CA4B5E"/>
    <w:rsid w:val="00CA6E6C"/>
    <w:rsid w:val="00CA7388"/>
    <w:rsid w:val="00CA7D3E"/>
    <w:rsid w:val="00CB06CE"/>
    <w:rsid w:val="00CB09CB"/>
    <w:rsid w:val="00CB231C"/>
    <w:rsid w:val="00CB2BCF"/>
    <w:rsid w:val="00CB30B4"/>
    <w:rsid w:val="00CB3A30"/>
    <w:rsid w:val="00CB4054"/>
    <w:rsid w:val="00CB467B"/>
    <w:rsid w:val="00CB4E4F"/>
    <w:rsid w:val="00CB57A1"/>
    <w:rsid w:val="00CB6B32"/>
    <w:rsid w:val="00CB6B58"/>
    <w:rsid w:val="00CC0E46"/>
    <w:rsid w:val="00CC15ED"/>
    <w:rsid w:val="00CC20FC"/>
    <w:rsid w:val="00CC25D9"/>
    <w:rsid w:val="00CC30F2"/>
    <w:rsid w:val="00CC38D6"/>
    <w:rsid w:val="00CC3F11"/>
    <w:rsid w:val="00CC4184"/>
    <w:rsid w:val="00CC49C0"/>
    <w:rsid w:val="00CC5122"/>
    <w:rsid w:val="00CC51EC"/>
    <w:rsid w:val="00CC6277"/>
    <w:rsid w:val="00CC62D2"/>
    <w:rsid w:val="00CC6716"/>
    <w:rsid w:val="00CC7627"/>
    <w:rsid w:val="00CD0970"/>
    <w:rsid w:val="00CD0A84"/>
    <w:rsid w:val="00CD2400"/>
    <w:rsid w:val="00CD3299"/>
    <w:rsid w:val="00CD42A8"/>
    <w:rsid w:val="00CD5707"/>
    <w:rsid w:val="00CD5D54"/>
    <w:rsid w:val="00CD5FC7"/>
    <w:rsid w:val="00CD601D"/>
    <w:rsid w:val="00CD6C66"/>
    <w:rsid w:val="00CD6FEA"/>
    <w:rsid w:val="00CD7EC7"/>
    <w:rsid w:val="00CE0277"/>
    <w:rsid w:val="00CE094F"/>
    <w:rsid w:val="00CE0F1A"/>
    <w:rsid w:val="00CE2133"/>
    <w:rsid w:val="00CE306E"/>
    <w:rsid w:val="00CE3107"/>
    <w:rsid w:val="00CE37ED"/>
    <w:rsid w:val="00CE4506"/>
    <w:rsid w:val="00CE4B03"/>
    <w:rsid w:val="00CF100E"/>
    <w:rsid w:val="00CF1918"/>
    <w:rsid w:val="00CF3D3F"/>
    <w:rsid w:val="00CF4192"/>
    <w:rsid w:val="00CF46F9"/>
    <w:rsid w:val="00CF4D53"/>
    <w:rsid w:val="00CF528F"/>
    <w:rsid w:val="00CF6013"/>
    <w:rsid w:val="00CF6591"/>
    <w:rsid w:val="00CF77E0"/>
    <w:rsid w:val="00CF7867"/>
    <w:rsid w:val="00CF7914"/>
    <w:rsid w:val="00CF795A"/>
    <w:rsid w:val="00D00001"/>
    <w:rsid w:val="00D00105"/>
    <w:rsid w:val="00D00CD3"/>
    <w:rsid w:val="00D02258"/>
    <w:rsid w:val="00D028B0"/>
    <w:rsid w:val="00D0313D"/>
    <w:rsid w:val="00D05F43"/>
    <w:rsid w:val="00D06F69"/>
    <w:rsid w:val="00D11058"/>
    <w:rsid w:val="00D112C5"/>
    <w:rsid w:val="00D11DD3"/>
    <w:rsid w:val="00D1357E"/>
    <w:rsid w:val="00D13F28"/>
    <w:rsid w:val="00D14888"/>
    <w:rsid w:val="00D155B8"/>
    <w:rsid w:val="00D16649"/>
    <w:rsid w:val="00D16FCE"/>
    <w:rsid w:val="00D20784"/>
    <w:rsid w:val="00D21897"/>
    <w:rsid w:val="00D22BCD"/>
    <w:rsid w:val="00D25822"/>
    <w:rsid w:val="00D25EC1"/>
    <w:rsid w:val="00D26AEC"/>
    <w:rsid w:val="00D26B04"/>
    <w:rsid w:val="00D270A7"/>
    <w:rsid w:val="00D279AB"/>
    <w:rsid w:val="00D31333"/>
    <w:rsid w:val="00D314EC"/>
    <w:rsid w:val="00D31769"/>
    <w:rsid w:val="00D320A1"/>
    <w:rsid w:val="00D32247"/>
    <w:rsid w:val="00D32B22"/>
    <w:rsid w:val="00D347C5"/>
    <w:rsid w:val="00D358B9"/>
    <w:rsid w:val="00D35DA7"/>
    <w:rsid w:val="00D37A7F"/>
    <w:rsid w:val="00D40F7D"/>
    <w:rsid w:val="00D46AB3"/>
    <w:rsid w:val="00D472AE"/>
    <w:rsid w:val="00D47EBE"/>
    <w:rsid w:val="00D502F6"/>
    <w:rsid w:val="00D50636"/>
    <w:rsid w:val="00D50723"/>
    <w:rsid w:val="00D51C13"/>
    <w:rsid w:val="00D53A4A"/>
    <w:rsid w:val="00D53DEF"/>
    <w:rsid w:val="00D54A2D"/>
    <w:rsid w:val="00D55749"/>
    <w:rsid w:val="00D60217"/>
    <w:rsid w:val="00D60D61"/>
    <w:rsid w:val="00D615F7"/>
    <w:rsid w:val="00D62A70"/>
    <w:rsid w:val="00D62C2B"/>
    <w:rsid w:val="00D6347E"/>
    <w:rsid w:val="00D6351E"/>
    <w:rsid w:val="00D63AA0"/>
    <w:rsid w:val="00D64096"/>
    <w:rsid w:val="00D64587"/>
    <w:rsid w:val="00D645D6"/>
    <w:rsid w:val="00D64E5B"/>
    <w:rsid w:val="00D65582"/>
    <w:rsid w:val="00D65675"/>
    <w:rsid w:val="00D66643"/>
    <w:rsid w:val="00D70AE4"/>
    <w:rsid w:val="00D7159C"/>
    <w:rsid w:val="00D71F8F"/>
    <w:rsid w:val="00D723C9"/>
    <w:rsid w:val="00D72B4C"/>
    <w:rsid w:val="00D72E32"/>
    <w:rsid w:val="00D746FE"/>
    <w:rsid w:val="00D76ECB"/>
    <w:rsid w:val="00D771C0"/>
    <w:rsid w:val="00D77E55"/>
    <w:rsid w:val="00D812E8"/>
    <w:rsid w:val="00D8152B"/>
    <w:rsid w:val="00D82243"/>
    <w:rsid w:val="00D82A62"/>
    <w:rsid w:val="00D83795"/>
    <w:rsid w:val="00D83A7F"/>
    <w:rsid w:val="00D83B75"/>
    <w:rsid w:val="00D84887"/>
    <w:rsid w:val="00D857E0"/>
    <w:rsid w:val="00D87854"/>
    <w:rsid w:val="00D87C0C"/>
    <w:rsid w:val="00D90E9A"/>
    <w:rsid w:val="00D91505"/>
    <w:rsid w:val="00D91B48"/>
    <w:rsid w:val="00D935D0"/>
    <w:rsid w:val="00D93E06"/>
    <w:rsid w:val="00D93EB4"/>
    <w:rsid w:val="00D94F09"/>
    <w:rsid w:val="00D950F8"/>
    <w:rsid w:val="00D968F8"/>
    <w:rsid w:val="00DA0009"/>
    <w:rsid w:val="00DA05D6"/>
    <w:rsid w:val="00DA17EE"/>
    <w:rsid w:val="00DA1913"/>
    <w:rsid w:val="00DA2050"/>
    <w:rsid w:val="00DA22F2"/>
    <w:rsid w:val="00DA2CA6"/>
    <w:rsid w:val="00DA4185"/>
    <w:rsid w:val="00DA4743"/>
    <w:rsid w:val="00DA47C2"/>
    <w:rsid w:val="00DA55DD"/>
    <w:rsid w:val="00DA5BC5"/>
    <w:rsid w:val="00DA7B7A"/>
    <w:rsid w:val="00DA7F71"/>
    <w:rsid w:val="00DB1277"/>
    <w:rsid w:val="00DB2FA2"/>
    <w:rsid w:val="00DB3CD8"/>
    <w:rsid w:val="00DB51A5"/>
    <w:rsid w:val="00DB54FE"/>
    <w:rsid w:val="00DB557A"/>
    <w:rsid w:val="00DB55FD"/>
    <w:rsid w:val="00DB5670"/>
    <w:rsid w:val="00DC05DB"/>
    <w:rsid w:val="00DC400D"/>
    <w:rsid w:val="00DC429B"/>
    <w:rsid w:val="00DC5390"/>
    <w:rsid w:val="00DC5DEA"/>
    <w:rsid w:val="00DC6457"/>
    <w:rsid w:val="00DC6952"/>
    <w:rsid w:val="00DC6B1A"/>
    <w:rsid w:val="00DC7065"/>
    <w:rsid w:val="00DC78C4"/>
    <w:rsid w:val="00DD08E2"/>
    <w:rsid w:val="00DD0F6C"/>
    <w:rsid w:val="00DD1225"/>
    <w:rsid w:val="00DD2DA2"/>
    <w:rsid w:val="00DD30A8"/>
    <w:rsid w:val="00DD58AE"/>
    <w:rsid w:val="00DD5F90"/>
    <w:rsid w:val="00DD700A"/>
    <w:rsid w:val="00DD7529"/>
    <w:rsid w:val="00DE1D05"/>
    <w:rsid w:val="00DE2ABA"/>
    <w:rsid w:val="00DE37E6"/>
    <w:rsid w:val="00DE3A95"/>
    <w:rsid w:val="00DE3D6C"/>
    <w:rsid w:val="00DE4172"/>
    <w:rsid w:val="00DE52C5"/>
    <w:rsid w:val="00DF0103"/>
    <w:rsid w:val="00DF018B"/>
    <w:rsid w:val="00DF150C"/>
    <w:rsid w:val="00DF4497"/>
    <w:rsid w:val="00DF4CD5"/>
    <w:rsid w:val="00DF6187"/>
    <w:rsid w:val="00DF722C"/>
    <w:rsid w:val="00E00345"/>
    <w:rsid w:val="00E006A6"/>
    <w:rsid w:val="00E00B8E"/>
    <w:rsid w:val="00E00D63"/>
    <w:rsid w:val="00E018FF"/>
    <w:rsid w:val="00E01D2F"/>
    <w:rsid w:val="00E043C7"/>
    <w:rsid w:val="00E05F37"/>
    <w:rsid w:val="00E1061B"/>
    <w:rsid w:val="00E1071B"/>
    <w:rsid w:val="00E10EE4"/>
    <w:rsid w:val="00E10F71"/>
    <w:rsid w:val="00E12EDE"/>
    <w:rsid w:val="00E13EF8"/>
    <w:rsid w:val="00E148EF"/>
    <w:rsid w:val="00E15109"/>
    <w:rsid w:val="00E15598"/>
    <w:rsid w:val="00E15E31"/>
    <w:rsid w:val="00E1653B"/>
    <w:rsid w:val="00E16A14"/>
    <w:rsid w:val="00E16BE2"/>
    <w:rsid w:val="00E17844"/>
    <w:rsid w:val="00E179AE"/>
    <w:rsid w:val="00E20E43"/>
    <w:rsid w:val="00E22831"/>
    <w:rsid w:val="00E24315"/>
    <w:rsid w:val="00E2467C"/>
    <w:rsid w:val="00E2611D"/>
    <w:rsid w:val="00E2717D"/>
    <w:rsid w:val="00E30910"/>
    <w:rsid w:val="00E3098A"/>
    <w:rsid w:val="00E30C48"/>
    <w:rsid w:val="00E32A36"/>
    <w:rsid w:val="00E32E55"/>
    <w:rsid w:val="00E333AE"/>
    <w:rsid w:val="00E3368B"/>
    <w:rsid w:val="00E340D8"/>
    <w:rsid w:val="00E347FE"/>
    <w:rsid w:val="00E34B1F"/>
    <w:rsid w:val="00E360A0"/>
    <w:rsid w:val="00E36AD3"/>
    <w:rsid w:val="00E36D9B"/>
    <w:rsid w:val="00E40A59"/>
    <w:rsid w:val="00E42B2C"/>
    <w:rsid w:val="00E433C7"/>
    <w:rsid w:val="00E43F4A"/>
    <w:rsid w:val="00E468CC"/>
    <w:rsid w:val="00E46EC6"/>
    <w:rsid w:val="00E51D4D"/>
    <w:rsid w:val="00E52097"/>
    <w:rsid w:val="00E5215D"/>
    <w:rsid w:val="00E52737"/>
    <w:rsid w:val="00E52920"/>
    <w:rsid w:val="00E5331B"/>
    <w:rsid w:val="00E53470"/>
    <w:rsid w:val="00E538C1"/>
    <w:rsid w:val="00E54B45"/>
    <w:rsid w:val="00E550B7"/>
    <w:rsid w:val="00E56F3E"/>
    <w:rsid w:val="00E57277"/>
    <w:rsid w:val="00E60081"/>
    <w:rsid w:val="00E60907"/>
    <w:rsid w:val="00E612C0"/>
    <w:rsid w:val="00E617E9"/>
    <w:rsid w:val="00E62D38"/>
    <w:rsid w:val="00E64437"/>
    <w:rsid w:val="00E64804"/>
    <w:rsid w:val="00E65256"/>
    <w:rsid w:val="00E65BF9"/>
    <w:rsid w:val="00E65E26"/>
    <w:rsid w:val="00E66E0E"/>
    <w:rsid w:val="00E66F86"/>
    <w:rsid w:val="00E674B4"/>
    <w:rsid w:val="00E67A4D"/>
    <w:rsid w:val="00E70367"/>
    <w:rsid w:val="00E703E6"/>
    <w:rsid w:val="00E707E7"/>
    <w:rsid w:val="00E7243E"/>
    <w:rsid w:val="00E72446"/>
    <w:rsid w:val="00E726CA"/>
    <w:rsid w:val="00E742C0"/>
    <w:rsid w:val="00E74786"/>
    <w:rsid w:val="00E75407"/>
    <w:rsid w:val="00E76503"/>
    <w:rsid w:val="00E77650"/>
    <w:rsid w:val="00E80709"/>
    <w:rsid w:val="00E80D4C"/>
    <w:rsid w:val="00E81193"/>
    <w:rsid w:val="00E81BE0"/>
    <w:rsid w:val="00E822BA"/>
    <w:rsid w:val="00E8386F"/>
    <w:rsid w:val="00E83F7B"/>
    <w:rsid w:val="00E854F7"/>
    <w:rsid w:val="00E8625A"/>
    <w:rsid w:val="00E907D8"/>
    <w:rsid w:val="00E9124E"/>
    <w:rsid w:val="00E91E3F"/>
    <w:rsid w:val="00E92600"/>
    <w:rsid w:val="00E931FB"/>
    <w:rsid w:val="00E946B4"/>
    <w:rsid w:val="00E956EF"/>
    <w:rsid w:val="00E95E6F"/>
    <w:rsid w:val="00E9700E"/>
    <w:rsid w:val="00E97435"/>
    <w:rsid w:val="00EA0923"/>
    <w:rsid w:val="00EA0C9B"/>
    <w:rsid w:val="00EA2824"/>
    <w:rsid w:val="00EA304E"/>
    <w:rsid w:val="00EA38C8"/>
    <w:rsid w:val="00EA7BF5"/>
    <w:rsid w:val="00EB1029"/>
    <w:rsid w:val="00EB2D02"/>
    <w:rsid w:val="00EB3131"/>
    <w:rsid w:val="00EB31CA"/>
    <w:rsid w:val="00EB33D6"/>
    <w:rsid w:val="00EB3B83"/>
    <w:rsid w:val="00EB42AF"/>
    <w:rsid w:val="00EB5F42"/>
    <w:rsid w:val="00EB6E27"/>
    <w:rsid w:val="00EB75E6"/>
    <w:rsid w:val="00EB7AB8"/>
    <w:rsid w:val="00EC148D"/>
    <w:rsid w:val="00EC17BA"/>
    <w:rsid w:val="00EC2B78"/>
    <w:rsid w:val="00EC505D"/>
    <w:rsid w:val="00EC54C2"/>
    <w:rsid w:val="00EC7234"/>
    <w:rsid w:val="00EC7A9D"/>
    <w:rsid w:val="00ED0B5A"/>
    <w:rsid w:val="00ED189E"/>
    <w:rsid w:val="00ED1924"/>
    <w:rsid w:val="00ED24BC"/>
    <w:rsid w:val="00ED3C3B"/>
    <w:rsid w:val="00ED50BD"/>
    <w:rsid w:val="00ED520B"/>
    <w:rsid w:val="00ED6F5A"/>
    <w:rsid w:val="00ED74CA"/>
    <w:rsid w:val="00EE08BF"/>
    <w:rsid w:val="00EE1EB7"/>
    <w:rsid w:val="00EE2956"/>
    <w:rsid w:val="00EE3FDF"/>
    <w:rsid w:val="00EE58DF"/>
    <w:rsid w:val="00EE6484"/>
    <w:rsid w:val="00EF07B8"/>
    <w:rsid w:val="00EF0FD4"/>
    <w:rsid w:val="00EF26AC"/>
    <w:rsid w:val="00EF457A"/>
    <w:rsid w:val="00EF47EA"/>
    <w:rsid w:val="00EF4E82"/>
    <w:rsid w:val="00EF6B24"/>
    <w:rsid w:val="00EF6CA7"/>
    <w:rsid w:val="00EF7B8F"/>
    <w:rsid w:val="00F00C11"/>
    <w:rsid w:val="00F00E8F"/>
    <w:rsid w:val="00F0167B"/>
    <w:rsid w:val="00F01D70"/>
    <w:rsid w:val="00F05AD3"/>
    <w:rsid w:val="00F05DF5"/>
    <w:rsid w:val="00F07A47"/>
    <w:rsid w:val="00F10A89"/>
    <w:rsid w:val="00F114F6"/>
    <w:rsid w:val="00F11768"/>
    <w:rsid w:val="00F118FA"/>
    <w:rsid w:val="00F13025"/>
    <w:rsid w:val="00F138A0"/>
    <w:rsid w:val="00F150C9"/>
    <w:rsid w:val="00F17AF8"/>
    <w:rsid w:val="00F20041"/>
    <w:rsid w:val="00F21C63"/>
    <w:rsid w:val="00F22463"/>
    <w:rsid w:val="00F30388"/>
    <w:rsid w:val="00F30597"/>
    <w:rsid w:val="00F30F55"/>
    <w:rsid w:val="00F31333"/>
    <w:rsid w:val="00F32681"/>
    <w:rsid w:val="00F336B9"/>
    <w:rsid w:val="00F359FE"/>
    <w:rsid w:val="00F3746B"/>
    <w:rsid w:val="00F408B9"/>
    <w:rsid w:val="00F40FD4"/>
    <w:rsid w:val="00F41499"/>
    <w:rsid w:val="00F41F1A"/>
    <w:rsid w:val="00F42E3A"/>
    <w:rsid w:val="00F42F28"/>
    <w:rsid w:val="00F434BB"/>
    <w:rsid w:val="00F4366B"/>
    <w:rsid w:val="00F463DC"/>
    <w:rsid w:val="00F502C1"/>
    <w:rsid w:val="00F50514"/>
    <w:rsid w:val="00F50ADF"/>
    <w:rsid w:val="00F51BB2"/>
    <w:rsid w:val="00F52D5C"/>
    <w:rsid w:val="00F53FE4"/>
    <w:rsid w:val="00F54391"/>
    <w:rsid w:val="00F544CE"/>
    <w:rsid w:val="00F54D35"/>
    <w:rsid w:val="00F550AB"/>
    <w:rsid w:val="00F56DC0"/>
    <w:rsid w:val="00F56E81"/>
    <w:rsid w:val="00F61292"/>
    <w:rsid w:val="00F6257D"/>
    <w:rsid w:val="00F640C3"/>
    <w:rsid w:val="00F66CE6"/>
    <w:rsid w:val="00F66D95"/>
    <w:rsid w:val="00F71ADE"/>
    <w:rsid w:val="00F730F7"/>
    <w:rsid w:val="00F73564"/>
    <w:rsid w:val="00F73920"/>
    <w:rsid w:val="00F74B5A"/>
    <w:rsid w:val="00F74D5E"/>
    <w:rsid w:val="00F76F72"/>
    <w:rsid w:val="00F77621"/>
    <w:rsid w:val="00F77724"/>
    <w:rsid w:val="00F80334"/>
    <w:rsid w:val="00F803AF"/>
    <w:rsid w:val="00F835DA"/>
    <w:rsid w:val="00F84D07"/>
    <w:rsid w:val="00F85A4C"/>
    <w:rsid w:val="00F85E73"/>
    <w:rsid w:val="00F860FC"/>
    <w:rsid w:val="00F86711"/>
    <w:rsid w:val="00F86A5C"/>
    <w:rsid w:val="00F87388"/>
    <w:rsid w:val="00F8739F"/>
    <w:rsid w:val="00F87497"/>
    <w:rsid w:val="00F87737"/>
    <w:rsid w:val="00F911DD"/>
    <w:rsid w:val="00F914B4"/>
    <w:rsid w:val="00F91F3C"/>
    <w:rsid w:val="00F926A1"/>
    <w:rsid w:val="00F93BDB"/>
    <w:rsid w:val="00F94221"/>
    <w:rsid w:val="00F95004"/>
    <w:rsid w:val="00F960EC"/>
    <w:rsid w:val="00F97362"/>
    <w:rsid w:val="00F9784B"/>
    <w:rsid w:val="00FA20FC"/>
    <w:rsid w:val="00FA3A9C"/>
    <w:rsid w:val="00FA41D5"/>
    <w:rsid w:val="00FA4759"/>
    <w:rsid w:val="00FA6BA1"/>
    <w:rsid w:val="00FA7326"/>
    <w:rsid w:val="00FB023E"/>
    <w:rsid w:val="00FB1134"/>
    <w:rsid w:val="00FB2461"/>
    <w:rsid w:val="00FB3B12"/>
    <w:rsid w:val="00FB45BE"/>
    <w:rsid w:val="00FB488E"/>
    <w:rsid w:val="00FB5916"/>
    <w:rsid w:val="00FB5DCD"/>
    <w:rsid w:val="00FB6408"/>
    <w:rsid w:val="00FB6721"/>
    <w:rsid w:val="00FB7B17"/>
    <w:rsid w:val="00FC0A62"/>
    <w:rsid w:val="00FC155E"/>
    <w:rsid w:val="00FC1970"/>
    <w:rsid w:val="00FC25B5"/>
    <w:rsid w:val="00FC34A7"/>
    <w:rsid w:val="00FC428F"/>
    <w:rsid w:val="00FC43FA"/>
    <w:rsid w:val="00FC69EE"/>
    <w:rsid w:val="00FD062F"/>
    <w:rsid w:val="00FD1044"/>
    <w:rsid w:val="00FD1E2B"/>
    <w:rsid w:val="00FD63CA"/>
    <w:rsid w:val="00FD8AB2"/>
    <w:rsid w:val="00FE04CA"/>
    <w:rsid w:val="00FE20B2"/>
    <w:rsid w:val="00FE2714"/>
    <w:rsid w:val="00FE32C4"/>
    <w:rsid w:val="00FE3360"/>
    <w:rsid w:val="00FE56D4"/>
    <w:rsid w:val="00FE68B5"/>
    <w:rsid w:val="00FE706E"/>
    <w:rsid w:val="00FE7718"/>
    <w:rsid w:val="00FF0E93"/>
    <w:rsid w:val="00FF12D0"/>
    <w:rsid w:val="00FF1920"/>
    <w:rsid w:val="00FF1A8B"/>
    <w:rsid w:val="00FF1B28"/>
    <w:rsid w:val="00FF1BF5"/>
    <w:rsid w:val="00FF3232"/>
    <w:rsid w:val="00FF3B8D"/>
    <w:rsid w:val="00FF42BE"/>
    <w:rsid w:val="00FF48F7"/>
    <w:rsid w:val="00FF5205"/>
    <w:rsid w:val="00FF586D"/>
    <w:rsid w:val="00FF6091"/>
    <w:rsid w:val="00FF65E6"/>
    <w:rsid w:val="00FF6AA4"/>
    <w:rsid w:val="00FF797C"/>
    <w:rsid w:val="00FF7D9B"/>
    <w:rsid w:val="0114C59F"/>
    <w:rsid w:val="012771D5"/>
    <w:rsid w:val="014DA802"/>
    <w:rsid w:val="01A4AC33"/>
    <w:rsid w:val="01E69718"/>
    <w:rsid w:val="0206E8F5"/>
    <w:rsid w:val="021E94BD"/>
    <w:rsid w:val="0239B168"/>
    <w:rsid w:val="0291C858"/>
    <w:rsid w:val="0368DFFB"/>
    <w:rsid w:val="03AB3F7E"/>
    <w:rsid w:val="03C1BC3D"/>
    <w:rsid w:val="03CE3A0E"/>
    <w:rsid w:val="04272DF4"/>
    <w:rsid w:val="04345605"/>
    <w:rsid w:val="055027C7"/>
    <w:rsid w:val="06781943"/>
    <w:rsid w:val="07085DB1"/>
    <w:rsid w:val="070DDA5D"/>
    <w:rsid w:val="071BC660"/>
    <w:rsid w:val="073165E6"/>
    <w:rsid w:val="0799C4F8"/>
    <w:rsid w:val="07B142F7"/>
    <w:rsid w:val="0812F749"/>
    <w:rsid w:val="084A2647"/>
    <w:rsid w:val="088FF649"/>
    <w:rsid w:val="08C79A4B"/>
    <w:rsid w:val="091ADC74"/>
    <w:rsid w:val="09C5DA6A"/>
    <w:rsid w:val="09C9E5B0"/>
    <w:rsid w:val="09D2E82D"/>
    <w:rsid w:val="09DFA81E"/>
    <w:rsid w:val="0A462F1F"/>
    <w:rsid w:val="0A9ECCEA"/>
    <w:rsid w:val="0AB11B35"/>
    <w:rsid w:val="0AD8B9C1"/>
    <w:rsid w:val="0B060EF5"/>
    <w:rsid w:val="0BE57DB4"/>
    <w:rsid w:val="0C0BE57E"/>
    <w:rsid w:val="0C1E0E8F"/>
    <w:rsid w:val="0C2A4B8C"/>
    <w:rsid w:val="0CB2C603"/>
    <w:rsid w:val="0CE7EAC0"/>
    <w:rsid w:val="0D405CAF"/>
    <w:rsid w:val="0D6AFCD7"/>
    <w:rsid w:val="0E413063"/>
    <w:rsid w:val="0E7FA897"/>
    <w:rsid w:val="0EC9A62C"/>
    <w:rsid w:val="0ECF3764"/>
    <w:rsid w:val="0F05BA25"/>
    <w:rsid w:val="0F0FAC39"/>
    <w:rsid w:val="0F295258"/>
    <w:rsid w:val="0FB2237B"/>
    <w:rsid w:val="0FC6B8A0"/>
    <w:rsid w:val="1058E6D7"/>
    <w:rsid w:val="10A92E69"/>
    <w:rsid w:val="10E60A9C"/>
    <w:rsid w:val="10F880D7"/>
    <w:rsid w:val="12270AB0"/>
    <w:rsid w:val="12AC0450"/>
    <w:rsid w:val="12E186B0"/>
    <w:rsid w:val="136F6C8B"/>
    <w:rsid w:val="13934FC7"/>
    <w:rsid w:val="13B6F76E"/>
    <w:rsid w:val="13C4290B"/>
    <w:rsid w:val="1408261B"/>
    <w:rsid w:val="14DD2437"/>
    <w:rsid w:val="15374B6B"/>
    <w:rsid w:val="15CDCAB1"/>
    <w:rsid w:val="168C5EAB"/>
    <w:rsid w:val="168D0F0D"/>
    <w:rsid w:val="172AE717"/>
    <w:rsid w:val="1734611B"/>
    <w:rsid w:val="176C216A"/>
    <w:rsid w:val="17AFA31B"/>
    <w:rsid w:val="18AA8FAE"/>
    <w:rsid w:val="18B2213D"/>
    <w:rsid w:val="18F9E562"/>
    <w:rsid w:val="190D797C"/>
    <w:rsid w:val="196D53CE"/>
    <w:rsid w:val="1A64E0A0"/>
    <w:rsid w:val="1A72CB29"/>
    <w:rsid w:val="1A936308"/>
    <w:rsid w:val="1B052F51"/>
    <w:rsid w:val="1B130853"/>
    <w:rsid w:val="1B748EB2"/>
    <w:rsid w:val="1BC632EF"/>
    <w:rsid w:val="1C672077"/>
    <w:rsid w:val="1C782F41"/>
    <w:rsid w:val="1CB672E4"/>
    <w:rsid w:val="1D2FD3F1"/>
    <w:rsid w:val="1D3BA3D6"/>
    <w:rsid w:val="1D7A67E9"/>
    <w:rsid w:val="1D7F945E"/>
    <w:rsid w:val="1E15786C"/>
    <w:rsid w:val="1E221B9A"/>
    <w:rsid w:val="1E4CCB60"/>
    <w:rsid w:val="1E66205B"/>
    <w:rsid w:val="1E6FEA8C"/>
    <w:rsid w:val="1E79CE14"/>
    <w:rsid w:val="1EB1490D"/>
    <w:rsid w:val="1F2279F7"/>
    <w:rsid w:val="20DCBBE3"/>
    <w:rsid w:val="20E1BC1C"/>
    <w:rsid w:val="20E1CE39"/>
    <w:rsid w:val="21E7CC4B"/>
    <w:rsid w:val="2223AF77"/>
    <w:rsid w:val="22253DAF"/>
    <w:rsid w:val="23246931"/>
    <w:rsid w:val="236A4D07"/>
    <w:rsid w:val="23819443"/>
    <w:rsid w:val="23F26E67"/>
    <w:rsid w:val="240FB8A5"/>
    <w:rsid w:val="241E690B"/>
    <w:rsid w:val="243CA95B"/>
    <w:rsid w:val="24C82B66"/>
    <w:rsid w:val="24CF0A4D"/>
    <w:rsid w:val="24FC5B7E"/>
    <w:rsid w:val="255AAE20"/>
    <w:rsid w:val="25917869"/>
    <w:rsid w:val="268BD45C"/>
    <w:rsid w:val="26D6AAB2"/>
    <w:rsid w:val="275BCA8F"/>
    <w:rsid w:val="27737329"/>
    <w:rsid w:val="27894B6E"/>
    <w:rsid w:val="2812F55C"/>
    <w:rsid w:val="283485BF"/>
    <w:rsid w:val="28A6AD50"/>
    <w:rsid w:val="2933E042"/>
    <w:rsid w:val="2A1492A2"/>
    <w:rsid w:val="2A5BEB80"/>
    <w:rsid w:val="2A633A1A"/>
    <w:rsid w:val="2A6C59D7"/>
    <w:rsid w:val="2AE60D3A"/>
    <w:rsid w:val="2B249310"/>
    <w:rsid w:val="2B3F39CA"/>
    <w:rsid w:val="2B4AE457"/>
    <w:rsid w:val="2B775808"/>
    <w:rsid w:val="2B86E092"/>
    <w:rsid w:val="2BC8524F"/>
    <w:rsid w:val="2C44851D"/>
    <w:rsid w:val="2C8FA624"/>
    <w:rsid w:val="2CF57741"/>
    <w:rsid w:val="2D6F0955"/>
    <w:rsid w:val="2E098C5C"/>
    <w:rsid w:val="2E36FA29"/>
    <w:rsid w:val="2F012CBE"/>
    <w:rsid w:val="2F7EE91D"/>
    <w:rsid w:val="2FB5410C"/>
    <w:rsid w:val="3002649A"/>
    <w:rsid w:val="30121697"/>
    <w:rsid w:val="3033FABD"/>
    <w:rsid w:val="30BB5B49"/>
    <w:rsid w:val="30D9FE34"/>
    <w:rsid w:val="314060C5"/>
    <w:rsid w:val="318A5B7D"/>
    <w:rsid w:val="31B10983"/>
    <w:rsid w:val="32147AE8"/>
    <w:rsid w:val="327247F2"/>
    <w:rsid w:val="32C14B80"/>
    <w:rsid w:val="32D3D4FD"/>
    <w:rsid w:val="32E2E416"/>
    <w:rsid w:val="32F6BFD1"/>
    <w:rsid w:val="336F955C"/>
    <w:rsid w:val="33E9DE16"/>
    <w:rsid w:val="3409E984"/>
    <w:rsid w:val="3440EFFD"/>
    <w:rsid w:val="3490EE0C"/>
    <w:rsid w:val="34F38599"/>
    <w:rsid w:val="35368F8E"/>
    <w:rsid w:val="363D43E2"/>
    <w:rsid w:val="3709FAB5"/>
    <w:rsid w:val="37B0DBB5"/>
    <w:rsid w:val="380F1199"/>
    <w:rsid w:val="383EE9CF"/>
    <w:rsid w:val="3863BD72"/>
    <w:rsid w:val="38B8CDF0"/>
    <w:rsid w:val="38E6E734"/>
    <w:rsid w:val="392D73A5"/>
    <w:rsid w:val="394B1874"/>
    <w:rsid w:val="394D68EA"/>
    <w:rsid w:val="39E93843"/>
    <w:rsid w:val="3A6D954A"/>
    <w:rsid w:val="3A8B7CA1"/>
    <w:rsid w:val="3A9D1D7C"/>
    <w:rsid w:val="3B3377CD"/>
    <w:rsid w:val="3B853FEE"/>
    <w:rsid w:val="3B89EB0F"/>
    <w:rsid w:val="3B96F91C"/>
    <w:rsid w:val="3BDA63AF"/>
    <w:rsid w:val="3C8CFA3E"/>
    <w:rsid w:val="3CA880E3"/>
    <w:rsid w:val="3CE7CD46"/>
    <w:rsid w:val="3D0736CC"/>
    <w:rsid w:val="3D21060D"/>
    <w:rsid w:val="3D43E2C5"/>
    <w:rsid w:val="3DB99BB8"/>
    <w:rsid w:val="3E05D6D8"/>
    <w:rsid w:val="3E4507EA"/>
    <w:rsid w:val="3E50D085"/>
    <w:rsid w:val="3F01DC23"/>
    <w:rsid w:val="3F16E5B3"/>
    <w:rsid w:val="3F616B38"/>
    <w:rsid w:val="40720309"/>
    <w:rsid w:val="41B9FC21"/>
    <w:rsid w:val="41C42232"/>
    <w:rsid w:val="421156A1"/>
    <w:rsid w:val="422CFE6B"/>
    <w:rsid w:val="42DD394E"/>
    <w:rsid w:val="42F91C2D"/>
    <w:rsid w:val="4309F8C4"/>
    <w:rsid w:val="43B3117C"/>
    <w:rsid w:val="43CE671F"/>
    <w:rsid w:val="4411C734"/>
    <w:rsid w:val="4549174A"/>
    <w:rsid w:val="457D0522"/>
    <w:rsid w:val="45823329"/>
    <w:rsid w:val="459D8F37"/>
    <w:rsid w:val="45BD3279"/>
    <w:rsid w:val="45D2A996"/>
    <w:rsid w:val="45F1B388"/>
    <w:rsid w:val="462BC924"/>
    <w:rsid w:val="464255E1"/>
    <w:rsid w:val="467BA58B"/>
    <w:rsid w:val="4764D1CC"/>
    <w:rsid w:val="4774DBB0"/>
    <w:rsid w:val="48138654"/>
    <w:rsid w:val="48258F78"/>
    <w:rsid w:val="4830022C"/>
    <w:rsid w:val="48645FC0"/>
    <w:rsid w:val="49C4FA82"/>
    <w:rsid w:val="4A235BE8"/>
    <w:rsid w:val="4A393306"/>
    <w:rsid w:val="4A624B75"/>
    <w:rsid w:val="4A9311D9"/>
    <w:rsid w:val="4B93B50C"/>
    <w:rsid w:val="4B9FE344"/>
    <w:rsid w:val="4BC778A4"/>
    <w:rsid w:val="4BDE9D1F"/>
    <w:rsid w:val="4C11BC63"/>
    <w:rsid w:val="4C2515EE"/>
    <w:rsid w:val="4C2B5223"/>
    <w:rsid w:val="4C8C3562"/>
    <w:rsid w:val="4D2C9919"/>
    <w:rsid w:val="4D67C795"/>
    <w:rsid w:val="4D7CD562"/>
    <w:rsid w:val="4DCA41D3"/>
    <w:rsid w:val="4DD9A586"/>
    <w:rsid w:val="4E02E8A2"/>
    <w:rsid w:val="4E04A01A"/>
    <w:rsid w:val="4E1857FA"/>
    <w:rsid w:val="4E613E17"/>
    <w:rsid w:val="4E9A2374"/>
    <w:rsid w:val="4ECAEC00"/>
    <w:rsid w:val="4F26FF56"/>
    <w:rsid w:val="4F341F5D"/>
    <w:rsid w:val="50CD96FB"/>
    <w:rsid w:val="512F4899"/>
    <w:rsid w:val="5169F8E1"/>
    <w:rsid w:val="520F9172"/>
    <w:rsid w:val="5265E77D"/>
    <w:rsid w:val="52BDFDE3"/>
    <w:rsid w:val="52C7F61B"/>
    <w:rsid w:val="52F75D9D"/>
    <w:rsid w:val="52FEE02C"/>
    <w:rsid w:val="5340DEB4"/>
    <w:rsid w:val="53520A64"/>
    <w:rsid w:val="537E0F46"/>
    <w:rsid w:val="5380F754"/>
    <w:rsid w:val="53FD70DB"/>
    <w:rsid w:val="5486F6C8"/>
    <w:rsid w:val="54F2C86D"/>
    <w:rsid w:val="54FAE3DD"/>
    <w:rsid w:val="551CCD7E"/>
    <w:rsid w:val="551D0034"/>
    <w:rsid w:val="552920D3"/>
    <w:rsid w:val="5590859F"/>
    <w:rsid w:val="55ECD576"/>
    <w:rsid w:val="5681E4F1"/>
    <w:rsid w:val="572E50BB"/>
    <w:rsid w:val="574DC314"/>
    <w:rsid w:val="579549F7"/>
    <w:rsid w:val="57A464EE"/>
    <w:rsid w:val="581C507F"/>
    <w:rsid w:val="5841B8E8"/>
    <w:rsid w:val="5867F82E"/>
    <w:rsid w:val="58BEEF17"/>
    <w:rsid w:val="5902178D"/>
    <w:rsid w:val="59545437"/>
    <w:rsid w:val="5958DD54"/>
    <w:rsid w:val="595C2729"/>
    <w:rsid w:val="59627D11"/>
    <w:rsid w:val="597B8FE6"/>
    <w:rsid w:val="59889C15"/>
    <w:rsid w:val="59CD582C"/>
    <w:rsid w:val="59ED07CB"/>
    <w:rsid w:val="5A234C74"/>
    <w:rsid w:val="5A7E8E43"/>
    <w:rsid w:val="5AD369AA"/>
    <w:rsid w:val="5AE7A417"/>
    <w:rsid w:val="5BA72FF7"/>
    <w:rsid w:val="5BBBCB89"/>
    <w:rsid w:val="5BCEA2E1"/>
    <w:rsid w:val="5CF8ACF2"/>
    <w:rsid w:val="5D16AAC0"/>
    <w:rsid w:val="5D475302"/>
    <w:rsid w:val="5D6BFBB5"/>
    <w:rsid w:val="5D79010B"/>
    <w:rsid w:val="5E9F9091"/>
    <w:rsid w:val="5F20D26D"/>
    <w:rsid w:val="608B21AA"/>
    <w:rsid w:val="60CF27A4"/>
    <w:rsid w:val="61529C45"/>
    <w:rsid w:val="61B382D8"/>
    <w:rsid w:val="61D2DE30"/>
    <w:rsid w:val="62728BC5"/>
    <w:rsid w:val="62E6072F"/>
    <w:rsid w:val="63280A67"/>
    <w:rsid w:val="632ED95D"/>
    <w:rsid w:val="633EB8CD"/>
    <w:rsid w:val="634DA7A1"/>
    <w:rsid w:val="63BE369D"/>
    <w:rsid w:val="63E9419E"/>
    <w:rsid w:val="645BD24F"/>
    <w:rsid w:val="64EC541C"/>
    <w:rsid w:val="651CDDD2"/>
    <w:rsid w:val="6530A957"/>
    <w:rsid w:val="656F03F5"/>
    <w:rsid w:val="6574F619"/>
    <w:rsid w:val="661482E3"/>
    <w:rsid w:val="66381672"/>
    <w:rsid w:val="664073A1"/>
    <w:rsid w:val="6684956D"/>
    <w:rsid w:val="66857BF0"/>
    <w:rsid w:val="66B15FEB"/>
    <w:rsid w:val="6754E901"/>
    <w:rsid w:val="67A1C8F4"/>
    <w:rsid w:val="67E1541A"/>
    <w:rsid w:val="68077A23"/>
    <w:rsid w:val="686CD0D0"/>
    <w:rsid w:val="686DDF30"/>
    <w:rsid w:val="69B42E52"/>
    <w:rsid w:val="6A86CE41"/>
    <w:rsid w:val="6AC79C10"/>
    <w:rsid w:val="6ACF4F2D"/>
    <w:rsid w:val="6AD8483E"/>
    <w:rsid w:val="6B3B0576"/>
    <w:rsid w:val="6B688938"/>
    <w:rsid w:val="6B8FD563"/>
    <w:rsid w:val="6C92F991"/>
    <w:rsid w:val="6CA2778D"/>
    <w:rsid w:val="6CB60A28"/>
    <w:rsid w:val="6CEEE71C"/>
    <w:rsid w:val="6CFABFDC"/>
    <w:rsid w:val="6D15CF0D"/>
    <w:rsid w:val="6D266591"/>
    <w:rsid w:val="6D9AACC3"/>
    <w:rsid w:val="6DCEAADA"/>
    <w:rsid w:val="6DE824A2"/>
    <w:rsid w:val="6DEE3630"/>
    <w:rsid w:val="6E20C976"/>
    <w:rsid w:val="6E428D49"/>
    <w:rsid w:val="6E7711AC"/>
    <w:rsid w:val="6E981519"/>
    <w:rsid w:val="6EA360E7"/>
    <w:rsid w:val="6EA581D0"/>
    <w:rsid w:val="6F1CDFC4"/>
    <w:rsid w:val="6F663A7A"/>
    <w:rsid w:val="6F85FCD4"/>
    <w:rsid w:val="6FE7B903"/>
    <w:rsid w:val="6FF71840"/>
    <w:rsid w:val="705B8894"/>
    <w:rsid w:val="707A7B8B"/>
    <w:rsid w:val="70A2F0C6"/>
    <w:rsid w:val="7158A671"/>
    <w:rsid w:val="72583BB7"/>
    <w:rsid w:val="72A1C6B8"/>
    <w:rsid w:val="74736D58"/>
    <w:rsid w:val="74EF9DAA"/>
    <w:rsid w:val="7529CB07"/>
    <w:rsid w:val="75355D94"/>
    <w:rsid w:val="7623C547"/>
    <w:rsid w:val="7686CEEA"/>
    <w:rsid w:val="76D654A1"/>
    <w:rsid w:val="76F24D83"/>
    <w:rsid w:val="77328C4E"/>
    <w:rsid w:val="77485931"/>
    <w:rsid w:val="77DAF78E"/>
    <w:rsid w:val="77F6C624"/>
    <w:rsid w:val="7822FE9B"/>
    <w:rsid w:val="78652455"/>
    <w:rsid w:val="788811AB"/>
    <w:rsid w:val="789F620C"/>
    <w:rsid w:val="7974FDC8"/>
    <w:rsid w:val="7A437E61"/>
    <w:rsid w:val="7A8DABB7"/>
    <w:rsid w:val="7B3420AC"/>
    <w:rsid w:val="7B65D780"/>
    <w:rsid w:val="7BE5680A"/>
    <w:rsid w:val="7C7466E5"/>
    <w:rsid w:val="7CE5D7A7"/>
    <w:rsid w:val="7D30AD7D"/>
    <w:rsid w:val="7D5E3247"/>
    <w:rsid w:val="7DC042AB"/>
    <w:rsid w:val="7EAD7BE4"/>
    <w:rsid w:val="7EEE08DF"/>
    <w:rsid w:val="7F7828F0"/>
    <w:rsid w:val="7FC3F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hidden/>
    <w:rsid w:val="008059D4"/>
    <w:pPr>
      <w:widowControl w:val="0"/>
    </w:pPr>
    <w:rPr>
      <w:rFonts w:ascii="Segoe UI;Arial;sans-serif" w:eastAsia="Segoe UI;Arial;sans-serif" w:hAnsi="Segoe UI;Arial;sans-serif" w:cs="Segoe UI;Arial;sans-serif"/>
      <w:color w:val="000000"/>
    </w:rPr>
  </w:style>
  <w:style w:type="paragraph" w:styleId="Nadpis1">
    <w:name w:val="heading 1"/>
    <w:basedOn w:val="Heading"/>
    <w:next w:val="Zkladntext"/>
    <w:uiPriority w:val="9"/>
    <w:qFormat/>
    <w:pPr>
      <w:outlineLvl w:val="0"/>
    </w:pPr>
    <w:rPr>
      <w:rFonts w:ascii="Liberation Serif" w:hAnsi="Liberation Serif"/>
      <w:b/>
      <w:bCs/>
      <w:sz w:val="48"/>
      <w:szCs w:val="48"/>
    </w:rPr>
  </w:style>
  <w:style w:type="paragraph" w:styleId="Nadpis2">
    <w:name w:val="heading 2"/>
    <w:basedOn w:val="Heading"/>
    <w:next w:val="Zkladntext"/>
    <w:uiPriority w:val="9"/>
    <w:unhideWhenUsed/>
    <w:qFormat/>
    <w:pPr>
      <w:spacing w:before="200"/>
      <w:outlineLvl w:val="1"/>
    </w:pPr>
    <w:rPr>
      <w:rFonts w:ascii="Liberation Serif" w:hAnsi="Liberation Serif"/>
      <w:b/>
      <w:bCs/>
      <w:sz w:val="36"/>
      <w:szCs w:val="36"/>
    </w:rPr>
  </w:style>
  <w:style w:type="paragraph" w:styleId="Nadpis4">
    <w:name w:val="heading 4"/>
    <w:basedOn w:val="Normln"/>
    <w:next w:val="Normln"/>
    <w:link w:val="Nadpis4Char"/>
    <w:uiPriority w:val="9"/>
    <w:semiHidden/>
    <w:unhideWhenUsed/>
    <w:qFormat/>
    <w:rsid w:val="00FF3232"/>
    <w:pPr>
      <w:keepNext/>
      <w:keepLines/>
      <w:spacing w:before="40"/>
      <w:outlineLvl w:val="3"/>
    </w:pPr>
    <w:rPr>
      <w:rFonts w:asciiTheme="majorHAnsi" w:eastAsiaTheme="majorEastAsia" w:hAnsiTheme="majorHAnsi" w:cs="Mangal"/>
      <w:i/>
      <w:iCs/>
      <w:color w:val="117A02"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customStyle="1" w:styleId="HorizontalLine">
    <w:name w:val="Horizontal Line"/>
    <w:basedOn w:val="Normln"/>
    <w:next w:val="Zkladntext"/>
    <w:qFormat/>
    <w:pPr>
      <w:suppressLineNumbers/>
      <w:pBdr>
        <w:bottom w:val="double" w:sz="2" w:space="0" w:color="808080"/>
      </w:pBdr>
      <w:spacing w:after="283"/>
    </w:pPr>
    <w:rPr>
      <w:sz w:val="12"/>
      <w:szCs w:val="12"/>
    </w:rPr>
  </w:style>
  <w:style w:type="paragraph" w:customStyle="1" w:styleId="BlockQuotation">
    <w:name w:val="Block Quotation"/>
    <w:basedOn w:val="Normln"/>
    <w:qFormat/>
    <w:pPr>
      <w:spacing w:after="283"/>
      <w:ind w:left="567" w:right="567"/>
    </w:p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character" w:styleId="Odkaznakoment">
    <w:name w:val="annotation reference"/>
    <w:basedOn w:val="Standardnpsmoodstavce"/>
    <w:uiPriority w:val="99"/>
    <w:semiHidden/>
    <w:unhideWhenUsed/>
    <w:rsid w:val="00FC34A7"/>
    <w:rPr>
      <w:sz w:val="16"/>
      <w:szCs w:val="16"/>
    </w:rPr>
  </w:style>
  <w:style w:type="paragraph" w:styleId="Textkomente">
    <w:name w:val="annotation text"/>
    <w:basedOn w:val="Normln"/>
    <w:link w:val="TextkomenteChar2"/>
    <w:uiPriority w:val="99"/>
    <w:unhideWhenUsed/>
    <w:rsid w:val="009A4675"/>
    <w:rPr>
      <w:rFonts w:cs="Mangal"/>
      <w:sz w:val="20"/>
      <w:szCs w:val="18"/>
    </w:rPr>
  </w:style>
  <w:style w:type="character" w:customStyle="1" w:styleId="TextkomenteChar2">
    <w:name w:val="Text komentáře Char2"/>
    <w:basedOn w:val="Standardnpsmoodstavce"/>
    <w:link w:val="Textkomente"/>
    <w:uiPriority w:val="99"/>
    <w:rsid w:val="009A4675"/>
    <w:rPr>
      <w:rFonts w:ascii="Segoe UI;Arial;sans-serif" w:eastAsia="Segoe UI;Arial;sans-serif" w:hAnsi="Segoe UI;Arial;sans-serif" w:cs="Mangal"/>
      <w:color w:val="000000"/>
      <w:sz w:val="20"/>
      <w:szCs w:val="18"/>
    </w:rPr>
  </w:style>
  <w:style w:type="paragraph" w:styleId="Pedmtkomente">
    <w:name w:val="annotation subject"/>
    <w:basedOn w:val="Normln"/>
    <w:next w:val="Normln"/>
    <w:link w:val="PedmtkomenteChar1"/>
    <w:uiPriority w:val="99"/>
    <w:semiHidden/>
    <w:unhideWhenUsed/>
    <w:rsid w:val="007E1DE5"/>
    <w:rPr>
      <w:rFonts w:cs="Mangal"/>
      <w:b/>
      <w:bCs/>
      <w:sz w:val="20"/>
      <w:szCs w:val="18"/>
    </w:rPr>
  </w:style>
  <w:style w:type="character" w:styleId="Zmnka">
    <w:name w:val="Mention"/>
    <w:basedOn w:val="Standardnpsmoodstavce"/>
    <w:uiPriority w:val="99"/>
    <w:unhideWhenUsed/>
    <w:rsid w:val="00FE68B5"/>
    <w:rPr>
      <w:color w:val="2B579A"/>
      <w:shd w:val="clear" w:color="auto" w:fill="E1DFDD"/>
    </w:rPr>
  </w:style>
  <w:style w:type="paragraph" w:styleId="Normlnweb">
    <w:name w:val="Normal (Web)"/>
    <w:basedOn w:val="Normln"/>
    <w:uiPriority w:val="99"/>
    <w:semiHidden/>
    <w:unhideWhenUsed/>
    <w:rsid w:val="00AC6B98"/>
    <w:rPr>
      <w:rFonts w:ascii="Times New Roman" w:hAnsi="Times New Roman" w:cs="Mangal"/>
      <w:szCs w:val="21"/>
    </w:rPr>
  </w:style>
  <w:style w:type="character" w:customStyle="1" w:styleId="TextkomenteChar">
    <w:name w:val="Text komentáře Char"/>
    <w:basedOn w:val="Standardnpsmoodstavce"/>
    <w:uiPriority w:val="99"/>
    <w:rsid w:val="00AC6B98"/>
    <w:rPr>
      <w:rFonts w:ascii="Calibri" w:eastAsia="Times New Roman" w:hAnsi="Calibri" w:cs="Times New Roman"/>
      <w:sz w:val="20"/>
      <w:szCs w:val="20"/>
      <w:lang w:eastAsia="cs-CZ" w:bidi="ar-SA"/>
    </w:rPr>
  </w:style>
  <w:style w:type="character" w:customStyle="1" w:styleId="OdstavecseseznamemChar">
    <w:name w:val="Odstavec se seznamem Char"/>
    <w:uiPriority w:val="34"/>
    <w:locked/>
    <w:rsid w:val="00AC6B98"/>
    <w:rPr>
      <w:rFonts w:ascii="Segoe UI;Arial;sans-serif" w:eastAsia="Segoe UI;Arial;sans-serif" w:hAnsi="Segoe UI;Arial;sans-serif" w:cs="Mangal"/>
      <w:color w:val="000000"/>
      <w:szCs w:val="21"/>
    </w:rPr>
  </w:style>
  <w:style w:type="character" w:customStyle="1" w:styleId="PedmtkomenteChar">
    <w:name w:val="Předmět komentáře Char"/>
    <w:basedOn w:val="TextkomenteChar"/>
    <w:uiPriority w:val="99"/>
    <w:semiHidden/>
    <w:rsid w:val="00AC6B98"/>
    <w:rPr>
      <w:rFonts w:ascii="Segoe UI;Arial;sans-serif" w:eastAsia="Segoe UI;Arial;sans-serif" w:hAnsi="Segoe UI;Arial;sans-serif" w:cs="Mangal"/>
      <w:b/>
      <w:bCs/>
      <w:color w:val="000000"/>
      <w:sz w:val="20"/>
      <w:szCs w:val="18"/>
      <w:lang w:eastAsia="cs-CZ" w:bidi="ar-SA"/>
    </w:rPr>
  </w:style>
  <w:style w:type="paragraph" w:customStyle="1" w:styleId="Revize1">
    <w:name w:val="Revize1"/>
    <w:hidden/>
    <w:uiPriority w:val="99"/>
    <w:semiHidden/>
    <w:rsid w:val="00AC6B98"/>
    <w:pPr>
      <w:suppressAutoHyphens w:val="0"/>
    </w:pPr>
    <w:rPr>
      <w:rFonts w:ascii="Segoe UI;Arial;sans-serif" w:eastAsia="Segoe UI;Arial;sans-serif" w:hAnsi="Segoe UI;Arial;sans-serif" w:cs="Mangal"/>
      <w:color w:val="000000"/>
      <w:szCs w:val="21"/>
    </w:rPr>
  </w:style>
  <w:style w:type="paragraph" w:customStyle="1" w:styleId="pf0">
    <w:name w:val="pf0"/>
    <w:basedOn w:val="Normln"/>
    <w:rsid w:val="000567ED"/>
    <w:pPr>
      <w:widowControl/>
      <w:suppressAutoHyphens w:val="0"/>
      <w:spacing w:before="100" w:beforeAutospacing="1" w:after="100" w:afterAutospacing="1"/>
    </w:pPr>
    <w:rPr>
      <w:rFonts w:ascii="Times New Roman" w:eastAsia="Times New Roman" w:hAnsi="Times New Roman" w:cs="Times New Roman"/>
      <w:color w:val="auto"/>
      <w:lang w:eastAsia="cs-CZ" w:bidi="ar-SA"/>
    </w:rPr>
  </w:style>
  <w:style w:type="character" w:customStyle="1" w:styleId="cf01">
    <w:name w:val="cf01"/>
    <w:basedOn w:val="Standardnpsmoodstavce"/>
    <w:rsid w:val="000567ED"/>
    <w:rPr>
      <w:rFonts w:ascii="Segoe UI" w:hAnsi="Segoe UI" w:cs="Segoe UI" w:hint="default"/>
      <w:sz w:val="18"/>
      <w:szCs w:val="18"/>
      <w:shd w:val="clear" w:color="auto" w:fill="FFFFFF"/>
    </w:rPr>
  </w:style>
  <w:style w:type="paragraph" w:styleId="Revize">
    <w:name w:val="Revision"/>
    <w:hidden/>
    <w:uiPriority w:val="99"/>
    <w:semiHidden/>
    <w:rsid w:val="00D53DEF"/>
    <w:pPr>
      <w:suppressAutoHyphens w:val="0"/>
    </w:pPr>
    <w:rPr>
      <w:rFonts w:ascii="Segoe UI;Arial;sans-serif" w:eastAsia="Segoe UI;Arial;sans-serif" w:hAnsi="Segoe UI;Arial;sans-serif" w:cs="Mangal"/>
      <w:color w:val="000000"/>
      <w:szCs w:val="21"/>
    </w:rPr>
  </w:style>
  <w:style w:type="character" w:customStyle="1" w:styleId="Nadpis4Char">
    <w:name w:val="Nadpis 4 Char"/>
    <w:basedOn w:val="Standardnpsmoodstavce"/>
    <w:link w:val="Nadpis4"/>
    <w:uiPriority w:val="9"/>
    <w:semiHidden/>
    <w:rsid w:val="00FF3232"/>
    <w:rPr>
      <w:rFonts w:asciiTheme="majorHAnsi" w:eastAsiaTheme="majorEastAsia" w:hAnsiTheme="majorHAnsi" w:cs="Mangal"/>
      <w:i/>
      <w:iCs/>
      <w:color w:val="117A02" w:themeColor="accent1" w:themeShade="BF"/>
      <w:szCs w:val="21"/>
    </w:rPr>
  </w:style>
  <w:style w:type="character" w:customStyle="1" w:styleId="PedmtkomenteChar1">
    <w:name w:val="Předmět komentáře Char1"/>
    <w:basedOn w:val="TextkomenteChar1"/>
    <w:link w:val="Pedmtkomente"/>
    <w:uiPriority w:val="99"/>
    <w:semiHidden/>
    <w:rsid w:val="00FF3232"/>
    <w:rPr>
      <w:rFonts w:ascii="Segoe UI;Arial;sans-serif" w:eastAsia="Segoe UI;Arial;sans-serif" w:hAnsi="Segoe UI;Arial;sans-serif" w:cs="Mangal"/>
      <w:b/>
      <w:bCs/>
      <w:color w:val="000000"/>
      <w:sz w:val="20"/>
      <w:szCs w:val="18"/>
    </w:rPr>
  </w:style>
  <w:style w:type="paragraph" w:styleId="Odstavecseseznamem">
    <w:name w:val="List Paragraph"/>
    <w:basedOn w:val="Normln"/>
    <w:uiPriority w:val="34"/>
    <w:qFormat/>
    <w:rsid w:val="00FF3232"/>
    <w:pPr>
      <w:ind w:left="720"/>
      <w:contextualSpacing/>
    </w:pPr>
    <w:rPr>
      <w:rFonts w:cs="Mangal"/>
      <w:szCs w:val="21"/>
    </w:rPr>
  </w:style>
  <w:style w:type="character" w:customStyle="1" w:styleId="TextkomenteChar1">
    <w:name w:val="Text komentáře Char1"/>
    <w:basedOn w:val="Standardnpsmoodstavce"/>
    <w:uiPriority w:val="99"/>
    <w:rsid w:val="00FF3232"/>
    <w:rPr>
      <w:rFonts w:ascii="Segoe UI;Arial;sans-serif" w:eastAsia="Segoe UI;Arial;sans-serif" w:hAnsi="Segoe UI;Arial;sans-serif" w:cs="Mangal"/>
      <w:color w:val="000000"/>
      <w:sz w:val="20"/>
      <w:szCs w:val="18"/>
    </w:rPr>
  </w:style>
  <w:style w:type="paragraph" w:styleId="Zhlav">
    <w:name w:val="header"/>
    <w:basedOn w:val="Normln"/>
    <w:link w:val="ZhlavChar"/>
    <w:uiPriority w:val="99"/>
    <w:unhideWhenUsed/>
    <w:rsid w:val="00F50ADF"/>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F50ADF"/>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F50ADF"/>
    <w:pPr>
      <w:tabs>
        <w:tab w:val="center" w:pos="4536"/>
        <w:tab w:val="right" w:pos="9072"/>
      </w:tabs>
    </w:pPr>
    <w:rPr>
      <w:rFonts w:cs="Mangal"/>
      <w:szCs w:val="21"/>
    </w:rPr>
  </w:style>
  <w:style w:type="character" w:customStyle="1" w:styleId="ZpatChar">
    <w:name w:val="Zápatí Char"/>
    <w:basedOn w:val="Standardnpsmoodstavce"/>
    <w:link w:val="Zpat"/>
    <w:uiPriority w:val="99"/>
    <w:rsid w:val="00F50ADF"/>
    <w:rPr>
      <w:rFonts w:ascii="Segoe UI;Arial;sans-serif" w:eastAsia="Segoe UI;Arial;sans-serif" w:hAnsi="Segoe UI;Arial;sans-serif"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40754-DCAB-4F0C-BC97-686327CC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6235</Words>
  <Characters>36789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2026-06-30T07:43:00Z</dcterms:created>
  <dcterms:modified xsi:type="dcterms:W3CDTF">2026-06-30T07:43:00Z</dcterms:modified>
  <dc:language/>
</cp:coreProperties>
</file>