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Specifikace připojení provozoven Partner do Datové sítě České pošty, </w:t>
      </w:r>
      <w:proofErr w:type="spellStart"/>
      <w:proofErr w:type="gramStart"/>
      <w:r w:rsidRPr="00CD644E">
        <w:rPr>
          <w:rFonts w:ascii="Arial" w:hAnsi="Arial" w:cs="Arial"/>
          <w:b/>
          <w:sz w:val="36"/>
          <w:szCs w:val="36"/>
        </w:rPr>
        <w:t>s.p</w:t>
      </w:r>
      <w:proofErr w:type="spellEnd"/>
      <w:r w:rsidRPr="00CD644E">
        <w:rPr>
          <w:rFonts w:ascii="Arial" w:hAnsi="Arial" w:cs="Arial"/>
          <w:b/>
          <w:sz w:val="36"/>
          <w:szCs w:val="36"/>
        </w:rPr>
        <w:t>.</w:t>
      </w:r>
      <w:proofErr w:type="gramEnd"/>
      <w:r w:rsidRPr="00CD644E">
        <w:rPr>
          <w:rFonts w:ascii="Arial" w:hAnsi="Arial" w:cs="Arial"/>
          <w:b/>
          <w:sz w:val="36"/>
          <w:szCs w:val="36"/>
        </w:rPr>
        <w:t xml:space="preserve">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musí odpovídat technickým a bezpečnostním požadavkům ICT České pošty, </w:t>
      </w:r>
      <w:proofErr w:type="spellStart"/>
      <w:proofErr w:type="gramStart"/>
      <w:r w:rsidRPr="00D95171">
        <w:rPr>
          <w:rFonts w:ascii="Tahoma" w:hAnsi="Tahoma" w:cs="Tahoma"/>
          <w:sz w:val="20"/>
          <w:szCs w:val="20"/>
        </w:rPr>
        <w:t>s.p</w:t>
      </w:r>
      <w:proofErr w:type="spellEnd"/>
      <w:r w:rsidRPr="00D95171">
        <w:rPr>
          <w:rFonts w:ascii="Tahoma" w:hAnsi="Tahoma" w:cs="Tahoma"/>
          <w:sz w:val="20"/>
          <w:szCs w:val="20"/>
        </w:rPr>
        <w:t>.</w:t>
      </w:r>
      <w:proofErr w:type="gramEnd"/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rozhraní </w:t>
      </w:r>
      <w:proofErr w:type="spellStart"/>
      <w:r w:rsidRPr="00F668D9">
        <w:rPr>
          <w:rFonts w:ascii="Tahoma" w:hAnsi="Tahoma" w:cs="Tahoma"/>
          <w:bCs/>
          <w:spacing w:val="-2"/>
          <w:sz w:val="20"/>
          <w:szCs w:val="20"/>
        </w:rPr>
        <w:t>Ethernet</w:t>
      </w:r>
      <w:proofErr w:type="spellEnd"/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37" w:rsidRDefault="00CF3537" w:rsidP="00E26E3A">
      <w:pPr>
        <w:spacing w:line="240" w:lineRule="auto"/>
      </w:pPr>
      <w:r>
        <w:separator/>
      </w:r>
    </w:p>
  </w:endnote>
  <w:endnote w:type="continuationSeparator" w:id="0">
    <w:p w:rsidR="00CF3537" w:rsidRDefault="00CF353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FF0567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FF0567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37" w:rsidRDefault="00CF3537" w:rsidP="00E26E3A">
      <w:pPr>
        <w:spacing w:line="240" w:lineRule="auto"/>
      </w:pPr>
      <w:r>
        <w:separator/>
      </w:r>
    </w:p>
  </w:footnote>
  <w:footnote w:type="continuationSeparator" w:id="0">
    <w:p w:rsidR="00CF3537" w:rsidRDefault="00CF353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DFF5938" wp14:editId="080E9F1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FA5AA6" wp14:editId="2674609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59AAED07" wp14:editId="0D5413C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0F7B12">
      <w:rPr>
        <w:color w:val="002776"/>
      </w:rPr>
      <w:t xml:space="preserve"> 7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</w:t>
    </w:r>
    <w:proofErr w:type="spellStart"/>
    <w:proofErr w:type="gramStart"/>
    <w:r>
      <w:rPr>
        <w:b/>
        <w:color w:val="002776"/>
      </w:rPr>
      <w:t>s.p</w:t>
    </w:r>
    <w:proofErr w:type="spellEnd"/>
    <w:r>
      <w:rPr>
        <w:b/>
        <w:color w:val="002776"/>
      </w:rPr>
      <w:t>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0567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133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Ráčková Vlasta</cp:lastModifiedBy>
  <cp:revision>2</cp:revision>
  <cp:lastPrinted>2016-11-16T09:56:00Z</cp:lastPrinted>
  <dcterms:created xsi:type="dcterms:W3CDTF">2016-11-16T09:58:00Z</dcterms:created>
  <dcterms:modified xsi:type="dcterms:W3CDTF">2016-11-16T09:58:00Z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