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Pr="009415F6">
        <w:rPr>
          <w:sz w:val="24"/>
          <w:szCs w:val="24"/>
        </w:rPr>
        <w:t xml:space="preserve">společnosti </w:t>
      </w:r>
      <w:r w:rsidRPr="009415F6">
        <w:rPr>
          <w:bCs/>
          <w:sz w:val="24"/>
          <w:szCs w:val="24"/>
        </w:rPr>
        <w:t>FORTUNA s.r.o.</w:t>
      </w:r>
      <w:r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jen„společnost Tipsport</w:t>
      </w:r>
      <w:r w:rsidR="009415F6">
        <w:rPr>
          <w:sz w:val="24"/>
          <w:szCs w:val="24"/>
        </w:rPr>
        <w:t>,</w:t>
      </w:r>
      <w:r w:rsidRPr="009415F6">
        <w:rPr>
          <w:sz w:val="24"/>
          <w:szCs w:val="24"/>
        </w:rPr>
        <w:t>“ „společnost Fortuna“</w:t>
      </w:r>
      <w:r w:rsidR="006044AA" w:rsidRPr="009415F6">
        <w:rPr>
          <w:sz w:val="24"/>
          <w:szCs w:val="24"/>
        </w:rPr>
        <w:t xml:space="preserve"> a „společnost Play Games“</w:t>
      </w:r>
      <w:r w:rsidRPr="009415F6">
        <w:rPr>
          <w:sz w:val="24"/>
          <w:szCs w:val="24"/>
        </w:rPr>
        <w:t xml:space="preserve">, společně též „Provozovatelé“), uvedených v aktuálním seznamu Losů okamžitých loterií </w:t>
      </w:r>
      <w:r w:rsidR="009415F6">
        <w:rPr>
          <w:sz w:val="24"/>
          <w:szCs w:val="24"/>
        </w:rPr>
        <w:t xml:space="preserve"> </w:t>
      </w:r>
      <w:r w:rsidRPr="009415F6">
        <w:rPr>
          <w:sz w:val="24"/>
          <w:szCs w:val="24"/>
        </w:rPr>
        <w:t>společnosti Tipsport</w:t>
      </w:r>
      <w:r w:rsidR="00831B30" w:rsidRPr="009415F6">
        <w:rPr>
          <w:sz w:val="24"/>
          <w:szCs w:val="24"/>
        </w:rPr>
        <w:t xml:space="preserve">, </w:t>
      </w:r>
      <w:r w:rsidRPr="009415F6">
        <w:rPr>
          <w:sz w:val="24"/>
          <w:szCs w:val="24"/>
        </w:rPr>
        <w:t>společnosti Fortuna</w:t>
      </w:r>
      <w:r w:rsidR="006044AA" w:rsidRPr="009415F6">
        <w:rPr>
          <w:sz w:val="24"/>
          <w:szCs w:val="24"/>
        </w:rPr>
        <w:t xml:space="preserve"> a společnosti Play Games</w:t>
      </w:r>
      <w:r w:rsidRPr="009415F6">
        <w:rPr>
          <w:sz w:val="24"/>
          <w:szCs w:val="24"/>
        </w:rPr>
        <w:t xml:space="preserve">, předaných Zástupci ČP a zajišťovat výplatu výher do stanovené výše. Na základě žádosti ČP Zástupce zajistí prodej dalších emisí Losů neuvedených v seznamu Losů okamžitých loterií </w:t>
      </w:r>
      <w:r w:rsidR="009415F6">
        <w:rPr>
          <w:sz w:val="24"/>
          <w:szCs w:val="24"/>
        </w:rPr>
        <w:t xml:space="preserve"> </w:t>
      </w:r>
      <w:r w:rsidRPr="009415F6">
        <w:rPr>
          <w:sz w:val="24"/>
          <w:szCs w:val="24"/>
        </w:rPr>
        <w:t xml:space="preserve">společnosti Tipsport a společnosti Fortuna. Aktuální seznam Losů okamžitých loterií </w:t>
      </w:r>
      <w:r w:rsidR="009415F6">
        <w:rPr>
          <w:sz w:val="24"/>
          <w:szCs w:val="24"/>
        </w:rPr>
        <w:t xml:space="preserve"> </w:t>
      </w:r>
      <w:r w:rsidRPr="009415F6">
        <w:rPr>
          <w:sz w:val="24"/>
          <w:szCs w:val="24"/>
        </w:rPr>
        <w:t>společnosti Tipsport</w:t>
      </w:r>
      <w:r w:rsidR="00831B30" w:rsidRP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 xml:space="preserve"> 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 xml:space="preserve">Prodej Losů a výplatu výher Zástupce provádí na základě plné moci obsažené v příloze č. 1 Smlouvy jménem a na účet </w:t>
      </w:r>
      <w:r w:rsidR="009415F6">
        <w:rPr>
          <w:sz w:val="24"/>
          <w:szCs w:val="24"/>
        </w:rPr>
        <w:t xml:space="preserve"> </w:t>
      </w:r>
      <w:r w:rsidRPr="009415F6">
        <w:rPr>
          <w:sz w:val="24"/>
          <w:szCs w:val="24"/>
        </w:rPr>
        <w:t>společnosti Tipsport (v případě Losů vydaných společností Tipsport)</w:t>
      </w:r>
      <w:r w:rsidR="00831B30" w:rsidRPr="009415F6">
        <w:rPr>
          <w:sz w:val="24"/>
          <w:szCs w:val="24"/>
        </w:rPr>
        <w:t>,</w:t>
      </w:r>
      <w:r w:rsidR="009415F6">
        <w:rPr>
          <w:sz w:val="24"/>
          <w:szCs w:val="24"/>
        </w:rPr>
        <w:t xml:space="preserve"> </w:t>
      </w:r>
      <w:r w:rsidRPr="009415F6">
        <w:rPr>
          <w:sz w:val="24"/>
          <w:szCs w:val="24"/>
        </w:rPr>
        <w:t>společnosti Fortuna (v případě Losů vydaných společností Fortuna)</w:t>
      </w:r>
      <w:r w:rsidR="006044AA" w:rsidRPr="009415F6">
        <w:rPr>
          <w:sz w:val="24"/>
          <w:szCs w:val="24"/>
        </w:rPr>
        <w:t xml:space="preserve"> 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w:t>
      </w:r>
      <w:r w:rsidR="009415F6">
        <w:rPr>
          <w:sz w:val="24"/>
          <w:szCs w:val="24"/>
        </w:rPr>
        <w:t xml:space="preserve"> </w:t>
      </w:r>
      <w:r w:rsidRPr="009415F6">
        <w:rPr>
          <w:sz w:val="24"/>
          <w:szCs w:val="24"/>
        </w:rPr>
        <w:t>společností Tipsport</w:t>
      </w:r>
      <w:r w:rsidR="00831B30" w:rsidRPr="009415F6">
        <w:rPr>
          <w:sz w:val="24"/>
          <w:szCs w:val="24"/>
        </w:rPr>
        <w:t>,</w:t>
      </w:r>
      <w:r w:rsidRPr="009415F6">
        <w:rPr>
          <w:sz w:val="24"/>
          <w:szCs w:val="24"/>
        </w:rPr>
        <w:t xml:space="preserve"> společností Fortuna </w:t>
      </w:r>
      <w:r w:rsidR="009415F6">
        <w:rPr>
          <w:sz w:val="24"/>
          <w:szCs w:val="24"/>
        </w:rPr>
        <w:t xml:space="preserve">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Herní plán - Herní plán znamená herní plán, který stanoví konkrétní podmínky provozování jednotlivých Her okamžitých loterií provozovaných </w:t>
      </w:r>
      <w:r w:rsidR="009415F6">
        <w:rPr>
          <w:sz w:val="24"/>
          <w:szCs w:val="24"/>
        </w:rPr>
        <w:t xml:space="preserve"> </w:t>
      </w:r>
      <w:r w:rsidRPr="009415F6">
        <w:rPr>
          <w:sz w:val="24"/>
          <w:szCs w:val="24"/>
        </w:rPr>
        <w:t>společností Tipsport</w:t>
      </w:r>
      <w:r w:rsidR="00831B30" w:rsidRPr="009415F6">
        <w:rPr>
          <w:sz w:val="24"/>
          <w:szCs w:val="24"/>
        </w:rPr>
        <w:t xml:space="preserve">, </w:t>
      </w:r>
      <w:r w:rsidRPr="009415F6">
        <w:rPr>
          <w:sz w:val="24"/>
          <w:szCs w:val="24"/>
        </w:rPr>
        <w:t>společností Fortuna</w:t>
      </w:r>
      <w:r w:rsidR="009415F6">
        <w:rPr>
          <w:sz w:val="24"/>
          <w:szCs w:val="24"/>
        </w:rPr>
        <w:t xml:space="preserve"> </w:t>
      </w:r>
      <w:r w:rsidR="006044AA" w:rsidRPr="009415F6">
        <w:rPr>
          <w:sz w:val="24"/>
          <w:szCs w:val="24"/>
        </w:rPr>
        <w:t xml:space="preserve"> 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okamžité loterie vydaný </w:t>
      </w:r>
      <w:r w:rsidR="009415F6">
        <w:rPr>
          <w:sz w:val="24"/>
          <w:szCs w:val="24"/>
        </w:rPr>
        <w:t xml:space="preserve"> </w:t>
      </w:r>
      <w:r w:rsidRPr="009415F6">
        <w:rPr>
          <w:sz w:val="24"/>
          <w:szCs w:val="24"/>
        </w:rPr>
        <w:t>společností Tipsport</w:t>
      </w:r>
      <w:r w:rsidR="00831B30" w:rsidRPr="009415F6">
        <w:rPr>
          <w:sz w:val="24"/>
          <w:szCs w:val="24"/>
        </w:rPr>
        <w:t>,</w:t>
      </w:r>
      <w:r w:rsidR="009415F6">
        <w:rPr>
          <w:sz w:val="24"/>
          <w:szCs w:val="24"/>
        </w:rPr>
        <w:t xml:space="preserve"> </w:t>
      </w:r>
      <w:r w:rsidRPr="009415F6">
        <w:rPr>
          <w:sz w:val="24"/>
          <w:szCs w:val="24"/>
        </w:rPr>
        <w:t>společností Fortuna</w:t>
      </w:r>
      <w:r w:rsidR="006044AA" w:rsidRPr="009415F6">
        <w:rPr>
          <w:sz w:val="24"/>
          <w:szCs w:val="24"/>
        </w:rPr>
        <w:t xml:space="preserve"> 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 Fortuna</w:t>
      </w:r>
      <w:r w:rsidR="00831B30" w:rsidRPr="009415F6">
        <w:rPr>
          <w:sz w:val="24"/>
          <w:szCs w:val="24"/>
        </w:rPr>
        <w:t xml:space="preserve">, </w:t>
      </w:r>
      <w:r w:rsidRPr="009415F6">
        <w:rPr>
          <w:sz w:val="24"/>
          <w:szCs w:val="24"/>
        </w:rPr>
        <w:t>Tipsport</w:t>
      </w:r>
      <w:r w:rsidR="006044AA" w:rsidRPr="009415F6">
        <w:rPr>
          <w:sz w:val="24"/>
          <w:szCs w:val="24"/>
        </w:rPr>
        <w:t xml:space="preserve"> a 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uzavírat jménem a na účet </w:t>
      </w:r>
      <w:r w:rsidR="009415F6">
        <w:rPr>
          <w:sz w:val="24"/>
          <w:szCs w:val="24"/>
        </w:rPr>
        <w:t xml:space="preserve"> </w:t>
      </w:r>
      <w:r w:rsidRPr="009415F6">
        <w:rPr>
          <w:sz w:val="24"/>
          <w:szCs w:val="24"/>
        </w:rPr>
        <w:t>společnosti Tipsport</w:t>
      </w:r>
      <w:r w:rsidR="00831B30" w:rsidRPr="009415F6">
        <w:rPr>
          <w:sz w:val="24"/>
          <w:szCs w:val="24"/>
        </w:rPr>
        <w:t>,</w:t>
      </w:r>
      <w:r w:rsidR="009415F6">
        <w:rPr>
          <w:sz w:val="24"/>
          <w:szCs w:val="24"/>
        </w:rPr>
        <w:t xml:space="preserve"> </w:t>
      </w:r>
      <w:r w:rsidRPr="009415F6">
        <w:rPr>
          <w:sz w:val="24"/>
          <w:szCs w:val="24"/>
        </w:rPr>
        <w:t xml:space="preserve">společnosti Fortuna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6044AA" w:rsidRPr="009415F6" w:rsidRDefault="006044AA" w:rsidP="006044AA">
      <w:pPr>
        <w:spacing w:before="120" w:after="120" w:line="240" w:lineRule="auto"/>
        <w:jc w:val="both"/>
        <w:rPr>
          <w:sz w:val="24"/>
          <w:szCs w:val="24"/>
        </w:rPr>
      </w:pPr>
    </w:p>
    <w:p w:rsidR="006044AA" w:rsidRPr="009415F6" w:rsidRDefault="006044AA" w:rsidP="006044AA">
      <w:pPr>
        <w:spacing w:before="120" w:after="120" w:line="240" w:lineRule="auto"/>
        <w:jc w:val="both"/>
        <w:rPr>
          <w:sz w:val="24"/>
          <w:szCs w:val="24"/>
        </w:rPr>
      </w:pP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 stojánek na Losy určený k prezentaci maket Losů společnosti Fortuna</w:t>
      </w:r>
      <w:r w:rsidR="00831B30" w:rsidRPr="009415F6">
        <w:rPr>
          <w:sz w:val="24"/>
          <w:szCs w:val="24"/>
        </w:rPr>
        <w:t>,</w:t>
      </w:r>
      <w:r w:rsidR="009415F6">
        <w:rPr>
          <w:sz w:val="24"/>
          <w:szCs w:val="24"/>
        </w:rPr>
        <w:t xml:space="preserve"> </w:t>
      </w:r>
      <w:r w:rsidRPr="009415F6">
        <w:rPr>
          <w:sz w:val="24"/>
          <w:szCs w:val="24"/>
        </w:rPr>
        <w:t xml:space="preserve">stojánek na Losy určený k prezentaci maket Losů společnosti Tipsport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 xml:space="preserve">v délce 30 cm pro vertikální nebo horizontální prezentaci.  Zástupce je povinen zajistit, aby ve stojánku byla vždy aktuální nabídka maket Losů, jejichž prodej je v Partnerovi obstaráván </w:t>
      </w:r>
      <w:r w:rsidR="009415F6" w:rsidRPr="009415F6">
        <w:rPr>
          <w:sz w:val="24"/>
          <w:szCs w:val="24"/>
        </w:rPr>
        <w:t xml:space="preserve"> </w:t>
      </w:r>
      <w:r w:rsidRPr="009415F6">
        <w:rPr>
          <w:sz w:val="24"/>
          <w:szCs w:val="24"/>
        </w:rPr>
        <w:t xml:space="preserve">(v případě Losů společnosti Fortuna vždy minimálně 4 druhy emisí maket Losů okamžitých loterií). Na přepážce musí být viditelně umístěn vždy pouze jeden stojánek určený k prezentaci maket Losů </w:t>
      </w:r>
      <w:r w:rsidR="009415F6">
        <w:rPr>
          <w:sz w:val="24"/>
          <w:szCs w:val="24"/>
        </w:rPr>
        <w:t xml:space="preserve"> společnosti </w:t>
      </w:r>
      <w:r w:rsidRPr="009415F6">
        <w:rPr>
          <w:sz w:val="24"/>
          <w:szCs w:val="24"/>
        </w:rPr>
        <w:t>Tipsport</w:t>
      </w:r>
      <w:r w:rsidR="00C34B31" w:rsidRPr="009415F6">
        <w:rPr>
          <w:sz w:val="24"/>
          <w:szCs w:val="24"/>
        </w:rPr>
        <w:t xml:space="preserve"> </w:t>
      </w:r>
      <w:r w:rsidR="009415F6">
        <w:rPr>
          <w:sz w:val="24"/>
          <w:szCs w:val="24"/>
        </w:rPr>
        <w:t xml:space="preserve"> </w:t>
      </w:r>
      <w:r w:rsidR="00C34B31" w:rsidRPr="009415F6">
        <w:rPr>
          <w:sz w:val="24"/>
          <w:szCs w:val="24"/>
        </w:rPr>
        <w:t>a společnosti Play Games</w:t>
      </w:r>
      <w:r w:rsidR="009415F6" w:rsidRPr="009415F6">
        <w:rPr>
          <w:sz w:val="24"/>
          <w:szCs w:val="24"/>
          <w:highlight w:val="lightGray"/>
        </w:rPr>
        <w:t>)</w:t>
      </w:r>
      <w:r w:rsidR="009415F6">
        <w:rPr>
          <w:sz w:val="24"/>
          <w:szCs w:val="24"/>
        </w:rPr>
        <w:t xml:space="preserve"> </w:t>
      </w:r>
      <w:r w:rsidRPr="009415F6">
        <w:rPr>
          <w:sz w:val="24"/>
          <w:szCs w:val="24"/>
        </w:rPr>
        <w:t>a pro každé čtyři (4) emise maket Losů společnosti Fortuna vždy pouze jeden (1) stojánek na makety Losů společnosti Fortuna,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6F" w:rsidRDefault="00E05E6F" w:rsidP="00E26E3A">
      <w:pPr>
        <w:spacing w:line="240" w:lineRule="auto"/>
      </w:pPr>
      <w:r>
        <w:separator/>
      </w:r>
    </w:p>
  </w:endnote>
  <w:endnote w:type="continuationSeparator" w:id="0">
    <w:p w:rsidR="00E05E6F" w:rsidRDefault="00E05E6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FB03FC">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FB03FC">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6F" w:rsidRDefault="00E05E6F" w:rsidP="00E26E3A">
      <w:pPr>
        <w:spacing w:line="240" w:lineRule="auto"/>
      </w:pPr>
      <w:r>
        <w:separator/>
      </w:r>
    </w:p>
  </w:footnote>
  <w:footnote w:type="continuationSeparator" w:id="0">
    <w:p w:rsidR="00E05E6F" w:rsidRDefault="00E05E6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4376"/>
    <w:rsid w:val="005F75CD"/>
    <w:rsid w:val="00600F38"/>
    <w:rsid w:val="006044AA"/>
    <w:rsid w:val="00606B3C"/>
    <w:rsid w:val="00607FDD"/>
    <w:rsid w:val="006121FA"/>
    <w:rsid w:val="00613A99"/>
    <w:rsid w:val="0061542C"/>
    <w:rsid w:val="00633670"/>
    <w:rsid w:val="0064599B"/>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17C3"/>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B03FC"/>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4</Pages>
  <Words>1587</Words>
  <Characters>9369</Characters>
  <Application>Microsoft Office Word</Application>
  <DocSecurity>4</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Ráčková Vlasta</cp:lastModifiedBy>
  <cp:revision>2</cp:revision>
  <cp:lastPrinted>2016-11-16T09:35:00Z</cp:lastPrinted>
  <dcterms:created xsi:type="dcterms:W3CDTF">2016-11-16T09:45:00Z</dcterms:created>
  <dcterms:modified xsi:type="dcterms:W3CDTF">2016-11-16T09:45:00Z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