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D9D28" w14:textId="788C1230" w:rsidR="000E64DD" w:rsidRDefault="00C87C64" w:rsidP="000E64DD">
      <w:pPr>
        <w:jc w:val="center"/>
        <w:rPr>
          <w:rFonts w:ascii="Arial" w:hAnsi="Arial" w:cs="Arial"/>
          <w:b/>
          <w:bCs/>
          <w:color w:val="6C9450"/>
          <w:sz w:val="44"/>
          <w:szCs w:val="44"/>
        </w:rPr>
      </w:pPr>
      <w:r>
        <w:rPr>
          <w:rFonts w:ascii="Arial" w:hAnsi="Arial" w:cs="Arial"/>
          <w:b/>
          <w:bCs/>
          <w:color w:val="6C9450"/>
          <w:sz w:val="44"/>
          <w:szCs w:val="44"/>
        </w:rPr>
        <w:t xml:space="preserve"> </w:t>
      </w:r>
      <w:r w:rsidR="000E64DD" w:rsidRPr="00A830C6">
        <w:rPr>
          <w:rFonts w:ascii="Arial" w:hAnsi="Arial" w:cs="Arial"/>
          <w:b/>
          <w:bCs/>
          <w:color w:val="6C9450"/>
          <w:sz w:val="44"/>
          <w:szCs w:val="44"/>
        </w:rPr>
        <w:t>SMLOUVA O DÍLO</w:t>
      </w:r>
      <w:r w:rsidR="00FE3560">
        <w:rPr>
          <w:rFonts w:ascii="Arial" w:hAnsi="Arial" w:cs="Arial"/>
          <w:b/>
          <w:bCs/>
          <w:color w:val="6C9450"/>
          <w:sz w:val="44"/>
          <w:szCs w:val="44"/>
        </w:rPr>
        <w:t>:</w:t>
      </w:r>
    </w:p>
    <w:p w14:paraId="5C62C891" w14:textId="77777777" w:rsidR="00FE3560" w:rsidRPr="00FE3560" w:rsidRDefault="00FE3560" w:rsidP="00FE3560">
      <w:pPr>
        <w:jc w:val="center"/>
        <w:rPr>
          <w:rFonts w:ascii="Arial" w:hAnsi="Arial" w:cs="Arial"/>
          <w:b/>
          <w:bCs/>
          <w:color w:val="538135" w:themeColor="accent6" w:themeShade="BF"/>
          <w:sz w:val="44"/>
          <w:szCs w:val="44"/>
        </w:rPr>
      </w:pPr>
      <w:r>
        <w:rPr>
          <w:rFonts w:asciiTheme="minorHAnsi" w:hAnsiTheme="minorHAnsi" w:cstheme="minorHAnsi"/>
          <w:color w:val="538135" w:themeColor="accent6" w:themeShade="BF"/>
          <w:sz w:val="44"/>
          <w:szCs w:val="44"/>
        </w:rPr>
        <w:t>M</w:t>
      </w:r>
      <w:r w:rsidRPr="00D4507C">
        <w:rPr>
          <w:rFonts w:asciiTheme="minorHAnsi" w:hAnsiTheme="minorHAnsi" w:cstheme="minorHAnsi"/>
          <w:color w:val="538135" w:themeColor="accent6" w:themeShade="BF"/>
          <w:sz w:val="44"/>
          <w:szCs w:val="44"/>
        </w:rPr>
        <w:t>ikrobiologické čištění OV a servis LT</w:t>
      </w:r>
    </w:p>
    <w:p w14:paraId="54B555FE" w14:textId="77777777" w:rsidR="000E64DD" w:rsidRDefault="000E64DD" w:rsidP="000E64DD">
      <w:pPr>
        <w:contextualSpacing/>
        <w:jc w:val="center"/>
        <w:rPr>
          <w:rFonts w:ascii="Arial" w:hAnsi="Arial" w:cs="Arial"/>
        </w:rPr>
      </w:pPr>
      <w:r w:rsidRPr="00A830C6">
        <w:rPr>
          <w:rFonts w:ascii="Arial" w:hAnsi="Arial" w:cs="Arial"/>
        </w:rPr>
        <w:t xml:space="preserve">Uzavřená </w:t>
      </w:r>
      <w:r w:rsidR="00F27148">
        <w:rPr>
          <w:rFonts w:ascii="Arial" w:hAnsi="Arial" w:cs="Arial"/>
        </w:rPr>
        <w:t>dle zákona</w:t>
      </w:r>
      <w:r w:rsidRPr="00A830C6">
        <w:rPr>
          <w:rFonts w:ascii="Arial" w:hAnsi="Arial" w:cs="Arial"/>
        </w:rPr>
        <w:t xml:space="preserve"> č.89/2012 Sb.,</w:t>
      </w:r>
      <w:r w:rsidR="00F27148">
        <w:rPr>
          <w:rFonts w:ascii="Arial" w:hAnsi="Arial" w:cs="Arial"/>
        </w:rPr>
        <w:t xml:space="preserve"> Občanský zákoník,</w:t>
      </w:r>
    </w:p>
    <w:p w14:paraId="4BB0D0A8" w14:textId="77777777" w:rsidR="000E64DD" w:rsidRPr="00A830C6" w:rsidRDefault="000E64DD" w:rsidP="000E64DD">
      <w:pPr>
        <w:contextualSpacing/>
        <w:jc w:val="center"/>
        <w:rPr>
          <w:rFonts w:ascii="Arial" w:hAnsi="Arial" w:cs="Arial"/>
        </w:rPr>
      </w:pPr>
      <w:r w:rsidRPr="00A830C6">
        <w:rPr>
          <w:rFonts w:ascii="Arial" w:hAnsi="Arial" w:cs="Arial"/>
        </w:rPr>
        <w:t>ve znění pozdějších předpisů.</w:t>
      </w:r>
    </w:p>
    <w:p w14:paraId="59419FA3" w14:textId="77777777" w:rsidR="000E64DD" w:rsidRPr="00A830C6" w:rsidRDefault="000E64DD" w:rsidP="000E64DD">
      <w:pPr>
        <w:jc w:val="center"/>
        <w:rPr>
          <w:rFonts w:ascii="Arial" w:hAnsi="Arial" w:cs="Arial"/>
        </w:rPr>
      </w:pPr>
      <w:r w:rsidRPr="00A830C6">
        <w:rPr>
          <w:rFonts w:ascii="Arial" w:hAnsi="Arial" w:cs="Arial"/>
        </w:rPr>
        <w:t xml:space="preserve"> (dále jen „smlouva“)</w:t>
      </w:r>
    </w:p>
    <w:p w14:paraId="45960B8D" w14:textId="77777777" w:rsidR="000E64DD" w:rsidRDefault="000E64DD" w:rsidP="000E64DD">
      <w:pPr>
        <w:jc w:val="center"/>
        <w:rPr>
          <w:rFonts w:ascii="Arial" w:hAnsi="Arial" w:cs="Arial"/>
          <w:b/>
          <w:bCs/>
        </w:rPr>
      </w:pPr>
    </w:p>
    <w:p w14:paraId="28460A2C" w14:textId="12058478" w:rsidR="000E64DD" w:rsidRDefault="00F56DEC" w:rsidP="00F56DEC">
      <w:pPr>
        <w:jc w:val="center"/>
        <w:rPr>
          <w:rFonts w:ascii="Arial" w:hAnsi="Arial" w:cs="Arial"/>
          <w:b/>
          <w:bCs/>
        </w:rPr>
      </w:pPr>
      <w:r w:rsidRPr="00A830C6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298C1" wp14:editId="667B1122">
                <wp:simplePos x="0" y="0"/>
                <wp:positionH relativeFrom="column">
                  <wp:posOffset>-78105</wp:posOffset>
                </wp:positionH>
                <wp:positionV relativeFrom="paragraph">
                  <wp:posOffset>359410</wp:posOffset>
                </wp:positionV>
                <wp:extent cx="5943600" cy="15240"/>
                <wp:effectExtent l="12065" t="6350" r="6985" b="6985"/>
                <wp:wrapSquare wrapText="bothSides"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152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36C2A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.15pt;margin-top:28.3pt;width:468pt;height:1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" strokeweight="1pt">
                <v:shadow color="#868686"/>
                <w10:wrap type="square"/>
              </v:shape>
            </w:pict>
          </mc:Fallback>
        </mc:AlternateContent>
      </w:r>
      <w:r w:rsidR="000E64DD" w:rsidRPr="00A830C6">
        <w:rPr>
          <w:rFonts w:ascii="Arial" w:hAnsi="Arial" w:cs="Arial"/>
          <w:b/>
          <w:bCs/>
        </w:rPr>
        <w:t xml:space="preserve">Číslo smlouvy </w:t>
      </w:r>
      <w:r w:rsidR="0022025D">
        <w:rPr>
          <w:rFonts w:ascii="Arial" w:hAnsi="Arial" w:cs="Arial"/>
          <w:b/>
          <w:bCs/>
        </w:rPr>
        <w:t>OP-26-885</w:t>
      </w:r>
      <w:r w:rsidR="0013058F">
        <w:rPr>
          <w:rFonts w:ascii="Arial" w:hAnsi="Arial" w:cs="Arial"/>
          <w:b/>
          <w:bCs/>
        </w:rPr>
        <w:t xml:space="preserve">  </w:t>
      </w:r>
    </w:p>
    <w:p w14:paraId="22010DAE" w14:textId="77777777" w:rsidR="00341989" w:rsidRDefault="00341989" w:rsidP="00341989">
      <w:pPr>
        <w:pStyle w:val="Odstavecseseznamem"/>
        <w:ind w:left="0"/>
        <w:rPr>
          <w:rFonts w:ascii="Arial" w:hAnsi="Arial" w:cs="Arial"/>
        </w:rPr>
      </w:pPr>
    </w:p>
    <w:p w14:paraId="1D76A1EE" w14:textId="77777777" w:rsidR="00341989" w:rsidRDefault="00341989" w:rsidP="00341989">
      <w:pPr>
        <w:pStyle w:val="Odstavecseseznamem"/>
        <w:ind w:left="0"/>
        <w:rPr>
          <w:rFonts w:ascii="Arial" w:hAnsi="Arial" w:cs="Arial"/>
        </w:rPr>
      </w:pPr>
    </w:p>
    <w:p w14:paraId="6B2EF981" w14:textId="77777777" w:rsidR="000E64DD" w:rsidRPr="00341989" w:rsidRDefault="000E64DD" w:rsidP="00341989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</w:rPr>
      </w:pPr>
      <w:r w:rsidRPr="00341989">
        <w:rPr>
          <w:rFonts w:ascii="Arial" w:hAnsi="Arial" w:cs="Arial"/>
          <w:b/>
          <w:bCs/>
        </w:rPr>
        <w:t>Smluvní strany:</w:t>
      </w:r>
    </w:p>
    <w:tbl>
      <w:tblPr>
        <w:tblpPr w:leftFromText="141" w:rightFromText="141" w:vertAnchor="text" w:horzAnchor="margin" w:tblpY="140"/>
        <w:tblW w:w="4867" w:type="pct"/>
        <w:tblBorders>
          <w:top w:val="single" w:sz="4" w:space="0" w:color="4EA72E"/>
          <w:left w:val="single" w:sz="4" w:space="0" w:color="4EA72E"/>
          <w:bottom w:val="single" w:sz="4" w:space="0" w:color="4EA72E"/>
          <w:right w:val="single" w:sz="4" w:space="0" w:color="4EA72E"/>
          <w:insideH w:val="single" w:sz="4" w:space="0" w:color="4EA72E"/>
          <w:insideV w:val="single" w:sz="4" w:space="0" w:color="4EA72E"/>
        </w:tblBorders>
        <w:tblLook w:val="04A0" w:firstRow="1" w:lastRow="0" w:firstColumn="1" w:lastColumn="0" w:noHBand="0" w:noVBand="1"/>
      </w:tblPr>
      <w:tblGrid>
        <w:gridCol w:w="4489"/>
        <w:gridCol w:w="2056"/>
        <w:gridCol w:w="2056"/>
        <w:gridCol w:w="1604"/>
      </w:tblGrid>
      <w:tr w:rsidR="000E64DD" w:rsidRPr="00DC797E" w14:paraId="5E8A66B3" w14:textId="77777777" w:rsidTr="00341989">
        <w:trPr>
          <w:trHeight w:val="624"/>
        </w:trPr>
        <w:tc>
          <w:tcPr>
            <w:tcW w:w="5000" w:type="pct"/>
            <w:gridSpan w:val="4"/>
            <w:tcBorders>
              <w:top w:val="nil"/>
              <w:left w:val="nil"/>
            </w:tcBorders>
            <w:shd w:val="clear" w:color="auto" w:fill="6C9450"/>
            <w:vAlign w:val="center"/>
          </w:tcPr>
          <w:p w14:paraId="0426C619" w14:textId="77777777" w:rsidR="000E64DD" w:rsidRPr="00DC797E" w:rsidRDefault="000E64DD" w:rsidP="00CA318A">
            <w:pPr>
              <w:numPr>
                <w:ilvl w:val="1"/>
                <w:numId w:val="4"/>
              </w:numPr>
              <w:jc w:val="center"/>
              <w:rPr>
                <w:rFonts w:ascii="Arial" w:hAnsi="Arial" w:cs="Arial"/>
              </w:rPr>
            </w:pPr>
            <w:r w:rsidRPr="00A830C6">
              <w:rPr>
                <w:rFonts w:ascii="Arial" w:hAnsi="Arial" w:cs="Arial"/>
                <w:color w:val="FFFFFF"/>
                <w:sz w:val="36"/>
                <w:szCs w:val="36"/>
              </w:rPr>
              <w:t>ZHOTOVITEL</w:t>
            </w:r>
          </w:p>
        </w:tc>
      </w:tr>
      <w:tr w:rsidR="000E64DD" w:rsidRPr="00DC797E" w14:paraId="229F8719" w14:textId="77777777" w:rsidTr="00341989">
        <w:trPr>
          <w:trHeight w:val="510"/>
        </w:trPr>
        <w:tc>
          <w:tcPr>
            <w:tcW w:w="2248" w:type="pct"/>
            <w:tcBorders>
              <w:top w:val="nil"/>
              <w:left w:val="nil"/>
            </w:tcBorders>
            <w:shd w:val="clear" w:color="auto" w:fill="F4F9F1"/>
            <w:vAlign w:val="center"/>
          </w:tcPr>
          <w:p w14:paraId="7E92D503" w14:textId="77777777" w:rsidR="000E64DD" w:rsidRPr="002D29AE" w:rsidRDefault="000E64DD" w:rsidP="00CA31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Firma</w:t>
            </w:r>
            <w:r w:rsidR="0050049C">
              <w:rPr>
                <w:rFonts w:ascii="Arial" w:hAnsi="Arial" w:cs="Arial"/>
                <w:b/>
                <w:bCs/>
              </w:rPr>
              <w:t xml:space="preserve"> / Organizace:</w:t>
            </w:r>
          </w:p>
        </w:tc>
        <w:tc>
          <w:tcPr>
            <w:tcW w:w="2752" w:type="pct"/>
            <w:gridSpan w:val="3"/>
            <w:tcBorders>
              <w:right w:val="nil"/>
            </w:tcBorders>
            <w:vAlign w:val="center"/>
          </w:tcPr>
          <w:p w14:paraId="6202DB2F" w14:textId="77777777" w:rsidR="000E64DD" w:rsidRPr="008E77C0" w:rsidRDefault="000E64DD" w:rsidP="00CA318A">
            <w:pPr>
              <w:pStyle w:val="Zkladntext"/>
              <w:contextualSpacing/>
              <w:rPr>
                <w:rFonts w:ascii="Arial" w:hAnsi="Arial" w:cs="Arial"/>
                <w:b/>
                <w:color w:val="6C9450"/>
              </w:rPr>
            </w:pPr>
            <w:r w:rsidRPr="008E77C0">
              <w:rPr>
                <w:rFonts w:ascii="Arial" w:hAnsi="Arial" w:cs="Arial"/>
                <w:b/>
                <w:color w:val="6C9450"/>
              </w:rPr>
              <w:t>GREEN HEAVEN s.r.o</w:t>
            </w:r>
          </w:p>
        </w:tc>
      </w:tr>
      <w:tr w:rsidR="000E64DD" w:rsidRPr="00DC797E" w14:paraId="64078314" w14:textId="77777777" w:rsidTr="00341989">
        <w:trPr>
          <w:trHeight w:val="510"/>
        </w:trPr>
        <w:tc>
          <w:tcPr>
            <w:tcW w:w="2248" w:type="pct"/>
            <w:tcBorders>
              <w:left w:val="nil"/>
            </w:tcBorders>
            <w:shd w:val="clear" w:color="auto" w:fill="F4F9F1"/>
            <w:vAlign w:val="center"/>
          </w:tcPr>
          <w:p w14:paraId="5D0E8892" w14:textId="77777777" w:rsidR="000E64DD" w:rsidRPr="002D29AE" w:rsidRDefault="000E64DD" w:rsidP="00CA318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Adresa</w:t>
            </w:r>
            <w:r w:rsidR="0050049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752" w:type="pct"/>
            <w:gridSpan w:val="3"/>
            <w:tcBorders>
              <w:right w:val="nil"/>
            </w:tcBorders>
            <w:vAlign w:val="center"/>
          </w:tcPr>
          <w:p w14:paraId="119A359D" w14:textId="77777777" w:rsidR="000E64DD" w:rsidRPr="008E77C0" w:rsidRDefault="000E64DD" w:rsidP="00CA318A">
            <w:pPr>
              <w:pStyle w:val="Zkladntext"/>
              <w:contextualSpacing/>
              <w:rPr>
                <w:rFonts w:ascii="Arial" w:hAnsi="Arial" w:cs="Arial"/>
              </w:rPr>
            </w:pPr>
            <w:r w:rsidRPr="008E77C0">
              <w:rPr>
                <w:rFonts w:ascii="Arial" w:hAnsi="Arial" w:cs="Arial"/>
              </w:rPr>
              <w:t>Hamr 34, 391 81 VAL okres Tábor</w:t>
            </w:r>
          </w:p>
        </w:tc>
      </w:tr>
      <w:tr w:rsidR="000E64DD" w:rsidRPr="00DC797E" w14:paraId="3D5FE6D5" w14:textId="77777777" w:rsidTr="00341989">
        <w:trPr>
          <w:trHeight w:val="510"/>
        </w:trPr>
        <w:tc>
          <w:tcPr>
            <w:tcW w:w="2248" w:type="pct"/>
            <w:tcBorders>
              <w:left w:val="nil"/>
            </w:tcBorders>
            <w:shd w:val="clear" w:color="auto" w:fill="F4F9F1"/>
            <w:vAlign w:val="center"/>
          </w:tcPr>
          <w:p w14:paraId="0F3C7534" w14:textId="77777777" w:rsidR="000E64DD" w:rsidRPr="002D29AE" w:rsidRDefault="000E64DD" w:rsidP="00CA31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  <w:r w:rsidR="0050049C">
              <w:rPr>
                <w:rFonts w:ascii="Arial" w:hAnsi="Arial" w:cs="Arial"/>
                <w:b/>
                <w:bCs/>
              </w:rPr>
              <w:t xml:space="preserve"> / DIČ:</w:t>
            </w:r>
          </w:p>
        </w:tc>
        <w:tc>
          <w:tcPr>
            <w:tcW w:w="1056" w:type="pct"/>
            <w:tcBorders>
              <w:right w:val="nil"/>
            </w:tcBorders>
            <w:vAlign w:val="center"/>
          </w:tcPr>
          <w:p w14:paraId="1D6904B0" w14:textId="77777777" w:rsidR="000E64DD" w:rsidRPr="008E77C0" w:rsidRDefault="000E64DD" w:rsidP="00CA318A">
            <w:pPr>
              <w:rPr>
                <w:rFonts w:ascii="Arial" w:hAnsi="Arial" w:cs="Arial"/>
              </w:rPr>
            </w:pPr>
            <w:r w:rsidRPr="008E77C0">
              <w:rPr>
                <w:rFonts w:ascii="Arial" w:hAnsi="Arial" w:cs="Arial"/>
              </w:rPr>
              <w:t>28139160</w:t>
            </w:r>
          </w:p>
        </w:tc>
        <w:tc>
          <w:tcPr>
            <w:tcW w:w="1056" w:type="pct"/>
            <w:tcBorders>
              <w:left w:val="nil"/>
              <w:right w:val="nil"/>
            </w:tcBorders>
            <w:shd w:val="clear" w:color="auto" w:fill="F4F9F1"/>
            <w:vAlign w:val="center"/>
          </w:tcPr>
          <w:p w14:paraId="60E5A1A3" w14:textId="77777777" w:rsidR="000E64DD" w:rsidRPr="000E64DD" w:rsidRDefault="000E64DD" w:rsidP="00CA318A">
            <w:pPr>
              <w:rPr>
                <w:rFonts w:ascii="Arial" w:hAnsi="Arial" w:cs="Arial"/>
                <w:b/>
                <w:bCs/>
              </w:rPr>
            </w:pPr>
            <w:r w:rsidRPr="000E64DD">
              <w:rPr>
                <w:rFonts w:ascii="Arial" w:hAnsi="Arial" w:cs="Arial"/>
                <w:b/>
                <w:bCs/>
              </w:rPr>
              <w:t>DIČ</w:t>
            </w:r>
          </w:p>
        </w:tc>
        <w:tc>
          <w:tcPr>
            <w:tcW w:w="640" w:type="pct"/>
            <w:tcBorders>
              <w:left w:val="nil"/>
              <w:right w:val="nil"/>
            </w:tcBorders>
            <w:vAlign w:val="center"/>
          </w:tcPr>
          <w:p w14:paraId="6476D1EA" w14:textId="77777777" w:rsidR="000E64DD" w:rsidRPr="008108FF" w:rsidRDefault="00CA318A" w:rsidP="00CA318A">
            <w:pPr>
              <w:rPr>
                <w:rFonts w:ascii="Arial" w:hAnsi="Arial" w:cs="Arial"/>
              </w:rPr>
            </w:pPr>
            <w:r w:rsidRPr="008108FF">
              <w:rPr>
                <w:rFonts w:ascii="Arial" w:hAnsi="Arial" w:cs="Arial"/>
                <w:bCs/>
              </w:rPr>
              <w:t>CZ28139160</w:t>
            </w:r>
          </w:p>
        </w:tc>
      </w:tr>
      <w:tr w:rsidR="000E64DD" w:rsidRPr="00DC797E" w14:paraId="1127A365" w14:textId="77777777" w:rsidTr="00341989">
        <w:trPr>
          <w:trHeight w:val="510"/>
        </w:trPr>
        <w:tc>
          <w:tcPr>
            <w:tcW w:w="2248" w:type="pct"/>
            <w:tcBorders>
              <w:left w:val="nil"/>
            </w:tcBorders>
            <w:shd w:val="clear" w:color="auto" w:fill="F4F9F1"/>
            <w:vAlign w:val="center"/>
          </w:tcPr>
          <w:p w14:paraId="232757A4" w14:textId="77777777" w:rsidR="000E64DD" w:rsidRPr="002D29AE" w:rsidRDefault="0050049C" w:rsidP="00CA31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Zastoupená:</w:t>
            </w:r>
          </w:p>
        </w:tc>
        <w:tc>
          <w:tcPr>
            <w:tcW w:w="2752" w:type="pct"/>
            <w:gridSpan w:val="3"/>
            <w:tcBorders>
              <w:right w:val="nil"/>
            </w:tcBorders>
            <w:vAlign w:val="center"/>
          </w:tcPr>
          <w:p w14:paraId="3759F563" w14:textId="77777777" w:rsidR="000E64DD" w:rsidRPr="00CA318A" w:rsidRDefault="0050049C" w:rsidP="00CA318A">
            <w:pPr>
              <w:rPr>
                <w:rFonts w:ascii="Arial" w:hAnsi="Arial" w:cs="Arial"/>
              </w:rPr>
            </w:pPr>
            <w:r w:rsidRPr="00CA318A">
              <w:rPr>
                <w:rFonts w:ascii="Arial" w:hAnsi="Arial" w:cs="Arial"/>
              </w:rPr>
              <w:t>Jednatelem Romanem Zeleným</w:t>
            </w:r>
          </w:p>
        </w:tc>
      </w:tr>
      <w:tr w:rsidR="0050049C" w:rsidRPr="00DC797E" w14:paraId="41828B54" w14:textId="77777777" w:rsidTr="00341989">
        <w:trPr>
          <w:trHeight w:val="510"/>
        </w:trPr>
        <w:tc>
          <w:tcPr>
            <w:tcW w:w="2248" w:type="pct"/>
            <w:tcBorders>
              <w:left w:val="nil"/>
            </w:tcBorders>
            <w:shd w:val="clear" w:color="auto" w:fill="F4F9F1"/>
            <w:vAlign w:val="center"/>
          </w:tcPr>
          <w:p w14:paraId="38B417A8" w14:textId="77777777" w:rsidR="0050049C" w:rsidRPr="002D29AE" w:rsidRDefault="0050049C" w:rsidP="00CA318A">
            <w:pPr>
              <w:jc w:val="center"/>
              <w:rPr>
                <w:rFonts w:ascii="Arial" w:hAnsi="Arial" w:cs="Arial"/>
                <w:b/>
                <w:bCs/>
              </w:rPr>
            </w:pPr>
            <w:r w:rsidRPr="002D29AE"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2752" w:type="pct"/>
            <w:gridSpan w:val="3"/>
            <w:tcBorders>
              <w:right w:val="nil"/>
            </w:tcBorders>
            <w:vAlign w:val="center"/>
          </w:tcPr>
          <w:p w14:paraId="6FFC6A2F" w14:textId="50CFE9A5" w:rsidR="0050049C" w:rsidRPr="008E77C0" w:rsidRDefault="0050049C" w:rsidP="00CA318A">
            <w:pPr>
              <w:rPr>
                <w:rFonts w:ascii="Arial" w:hAnsi="Arial" w:cs="Arial"/>
              </w:rPr>
            </w:pPr>
          </w:p>
        </w:tc>
      </w:tr>
      <w:tr w:rsidR="0050049C" w:rsidRPr="00DC797E" w14:paraId="7A24BA9A" w14:textId="77777777" w:rsidTr="00341989">
        <w:trPr>
          <w:trHeight w:val="510"/>
        </w:trPr>
        <w:tc>
          <w:tcPr>
            <w:tcW w:w="2248" w:type="pct"/>
            <w:tcBorders>
              <w:left w:val="nil"/>
            </w:tcBorders>
            <w:shd w:val="clear" w:color="auto" w:fill="F4F9F1"/>
            <w:vAlign w:val="center"/>
          </w:tcPr>
          <w:p w14:paraId="4827F1E7" w14:textId="77777777" w:rsidR="0050049C" w:rsidRPr="002D29AE" w:rsidRDefault="0050049C" w:rsidP="00CA318A">
            <w:pPr>
              <w:jc w:val="center"/>
              <w:rPr>
                <w:rFonts w:ascii="Arial" w:hAnsi="Arial" w:cs="Arial"/>
                <w:b/>
                <w:bCs/>
              </w:rPr>
            </w:pPr>
            <w:r w:rsidRPr="002D29AE">
              <w:rPr>
                <w:rFonts w:ascii="Arial" w:hAnsi="Arial" w:cs="Arial"/>
                <w:b/>
                <w:bCs/>
              </w:rPr>
              <w:t>Tel./Mobil:</w:t>
            </w:r>
          </w:p>
        </w:tc>
        <w:tc>
          <w:tcPr>
            <w:tcW w:w="2752" w:type="pct"/>
            <w:gridSpan w:val="3"/>
            <w:tcBorders>
              <w:right w:val="nil"/>
            </w:tcBorders>
            <w:vAlign w:val="center"/>
          </w:tcPr>
          <w:p w14:paraId="3F780355" w14:textId="6329A26E" w:rsidR="0050049C" w:rsidRPr="008E77C0" w:rsidRDefault="0050049C" w:rsidP="00960E11">
            <w:pPr>
              <w:rPr>
                <w:rFonts w:ascii="Arial" w:hAnsi="Arial" w:cs="Arial"/>
              </w:rPr>
            </w:pPr>
          </w:p>
        </w:tc>
      </w:tr>
      <w:tr w:rsidR="0050049C" w:rsidRPr="00DC797E" w14:paraId="668A4325" w14:textId="77777777" w:rsidTr="00341989">
        <w:trPr>
          <w:trHeight w:val="510"/>
        </w:trPr>
        <w:tc>
          <w:tcPr>
            <w:tcW w:w="2248" w:type="pct"/>
            <w:tcBorders>
              <w:left w:val="nil"/>
            </w:tcBorders>
            <w:shd w:val="clear" w:color="auto" w:fill="F4F9F1"/>
            <w:vAlign w:val="center"/>
          </w:tcPr>
          <w:p w14:paraId="6E17A745" w14:textId="77777777" w:rsidR="0050049C" w:rsidRPr="002D29AE" w:rsidRDefault="001B5F42" w:rsidP="00CA31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Společnost je zapsána</w:t>
            </w:r>
            <w:r w:rsidR="0050049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752" w:type="pct"/>
            <w:gridSpan w:val="3"/>
            <w:tcBorders>
              <w:right w:val="nil"/>
            </w:tcBorders>
            <w:vAlign w:val="center"/>
          </w:tcPr>
          <w:p w14:paraId="1C78EF8A" w14:textId="77777777" w:rsidR="0050049C" w:rsidRPr="008E77C0" w:rsidRDefault="001B5F42" w:rsidP="00920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v Obchodním rejstříku</w:t>
            </w:r>
            <w:r w:rsidR="00FB6C86">
              <w:rPr>
                <w:rFonts w:ascii="Arial" w:hAnsi="Arial" w:cs="Arial"/>
                <w:bCs/>
              </w:rPr>
              <w:t xml:space="preserve"> veden</w:t>
            </w:r>
            <w:r w:rsidR="00920FC0">
              <w:rPr>
                <w:rFonts w:ascii="Arial" w:hAnsi="Arial" w:cs="Arial"/>
                <w:bCs/>
              </w:rPr>
              <w:t>ém</w:t>
            </w:r>
            <w:r w:rsidR="0050049C" w:rsidRPr="008E77C0">
              <w:rPr>
                <w:rFonts w:ascii="Arial" w:hAnsi="Arial" w:cs="Arial"/>
                <w:bCs/>
              </w:rPr>
              <w:t xml:space="preserve"> Krajským soudem v Českých Budějovicích, odd</w:t>
            </w:r>
            <w:r w:rsidR="00920FC0">
              <w:rPr>
                <w:rFonts w:ascii="Arial" w:hAnsi="Arial" w:cs="Arial"/>
                <w:bCs/>
              </w:rPr>
              <w:t>íl</w:t>
            </w:r>
            <w:r w:rsidR="0050049C" w:rsidRPr="008E77C0">
              <w:rPr>
                <w:rFonts w:ascii="Arial" w:hAnsi="Arial" w:cs="Arial"/>
                <w:bCs/>
              </w:rPr>
              <w:t xml:space="preserve"> C, vložka 19749.</w:t>
            </w:r>
            <w:r w:rsidR="0050049C" w:rsidRPr="008E77C0">
              <w:rPr>
                <w:rFonts w:ascii="Arial" w:hAnsi="Arial" w:cs="Arial"/>
                <w:b/>
              </w:rPr>
              <w:t xml:space="preserve">                                             </w:t>
            </w:r>
          </w:p>
        </w:tc>
      </w:tr>
      <w:tr w:rsidR="0050049C" w:rsidRPr="00DC797E" w14:paraId="7C62E9FB" w14:textId="77777777" w:rsidTr="00341989">
        <w:trPr>
          <w:trHeight w:val="510"/>
        </w:trPr>
        <w:tc>
          <w:tcPr>
            <w:tcW w:w="2248" w:type="pct"/>
            <w:tcBorders>
              <w:left w:val="nil"/>
            </w:tcBorders>
            <w:shd w:val="clear" w:color="auto" w:fill="F4F9F1"/>
            <w:vAlign w:val="center"/>
          </w:tcPr>
          <w:p w14:paraId="613EBD41" w14:textId="77777777" w:rsidR="0050049C" w:rsidRPr="002D29AE" w:rsidRDefault="0050049C" w:rsidP="00CA31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2752" w:type="pct"/>
            <w:gridSpan w:val="3"/>
            <w:tcBorders>
              <w:right w:val="nil"/>
            </w:tcBorders>
            <w:vAlign w:val="center"/>
          </w:tcPr>
          <w:p w14:paraId="3EEF4626" w14:textId="4257D800" w:rsidR="0050049C" w:rsidRPr="008E77C0" w:rsidRDefault="0050049C" w:rsidP="00CA318A">
            <w:pPr>
              <w:pStyle w:val="Zkladntext"/>
              <w:contextualSpacing/>
              <w:rPr>
                <w:rFonts w:ascii="Arial" w:hAnsi="Arial" w:cs="Arial"/>
                <w:bCs/>
              </w:rPr>
            </w:pPr>
          </w:p>
        </w:tc>
      </w:tr>
    </w:tbl>
    <w:p w14:paraId="79B73BA4" w14:textId="77777777" w:rsidR="000E64DD" w:rsidRPr="00F56DEC" w:rsidRDefault="000E64DD" w:rsidP="00F56DEC">
      <w:pPr>
        <w:pStyle w:val="Zkladntext"/>
        <w:rPr>
          <w:rFonts w:ascii="Arial" w:hAnsi="Arial" w:cs="Arial"/>
          <w:bCs/>
        </w:rPr>
      </w:pPr>
      <w:r w:rsidRPr="00A830C6">
        <w:rPr>
          <w:rFonts w:ascii="Arial" w:hAnsi="Arial" w:cs="Arial"/>
          <w:b/>
        </w:rPr>
        <w:t xml:space="preserve">                             </w:t>
      </w:r>
    </w:p>
    <w:tbl>
      <w:tblPr>
        <w:tblpPr w:leftFromText="141" w:rightFromText="141" w:vertAnchor="text" w:horzAnchor="margin" w:tblpY="140"/>
        <w:tblW w:w="4867" w:type="pct"/>
        <w:tblBorders>
          <w:top w:val="single" w:sz="4" w:space="0" w:color="4EA72E"/>
          <w:left w:val="single" w:sz="4" w:space="0" w:color="4EA72E"/>
          <w:bottom w:val="single" w:sz="4" w:space="0" w:color="4EA72E"/>
          <w:right w:val="single" w:sz="4" w:space="0" w:color="4EA72E"/>
          <w:insideH w:val="single" w:sz="4" w:space="0" w:color="4EA72E"/>
          <w:insideV w:val="single" w:sz="4" w:space="0" w:color="4EA72E"/>
        </w:tblBorders>
        <w:tblLook w:val="04A0" w:firstRow="1" w:lastRow="0" w:firstColumn="1" w:lastColumn="0" w:noHBand="0" w:noVBand="1"/>
      </w:tblPr>
      <w:tblGrid>
        <w:gridCol w:w="4591"/>
        <w:gridCol w:w="2155"/>
        <w:gridCol w:w="2155"/>
        <w:gridCol w:w="1304"/>
      </w:tblGrid>
      <w:tr w:rsidR="000E64DD" w:rsidRPr="00DC797E" w14:paraId="64D96963" w14:textId="77777777" w:rsidTr="00341989">
        <w:trPr>
          <w:trHeight w:val="624"/>
        </w:trPr>
        <w:tc>
          <w:tcPr>
            <w:tcW w:w="5000" w:type="pct"/>
            <w:gridSpan w:val="4"/>
            <w:tcBorders>
              <w:top w:val="nil"/>
              <w:left w:val="nil"/>
            </w:tcBorders>
            <w:shd w:val="clear" w:color="auto" w:fill="6C9450"/>
            <w:vAlign w:val="center"/>
          </w:tcPr>
          <w:p w14:paraId="0577ED5B" w14:textId="77777777" w:rsidR="000E64DD" w:rsidRPr="00DC797E" w:rsidRDefault="000E64DD" w:rsidP="00CA318A">
            <w:pPr>
              <w:numPr>
                <w:ilvl w:val="1"/>
                <w:numId w:val="4"/>
              </w:numPr>
              <w:jc w:val="center"/>
              <w:rPr>
                <w:rFonts w:ascii="Arial" w:hAnsi="Arial" w:cs="Arial"/>
              </w:rPr>
            </w:pPr>
            <w:r w:rsidRPr="00A830C6">
              <w:rPr>
                <w:rFonts w:ascii="Arial" w:hAnsi="Arial" w:cs="Arial"/>
                <w:color w:val="FFFFFF"/>
                <w:sz w:val="36"/>
                <w:szCs w:val="36"/>
              </w:rPr>
              <w:t>OBJEDNATEL</w:t>
            </w:r>
          </w:p>
        </w:tc>
      </w:tr>
      <w:tr w:rsidR="00F56DEC" w:rsidRPr="00DC797E" w14:paraId="7908C0A5" w14:textId="77777777" w:rsidTr="00341989">
        <w:trPr>
          <w:trHeight w:val="510"/>
        </w:trPr>
        <w:tc>
          <w:tcPr>
            <w:tcW w:w="2249" w:type="pct"/>
            <w:tcBorders>
              <w:top w:val="nil"/>
              <w:left w:val="nil"/>
            </w:tcBorders>
            <w:shd w:val="clear" w:color="auto" w:fill="F4F9F1"/>
            <w:vAlign w:val="center"/>
          </w:tcPr>
          <w:p w14:paraId="03ACF70D" w14:textId="77777777" w:rsidR="000E64DD" w:rsidRPr="002D29AE" w:rsidRDefault="000E64DD" w:rsidP="00CA31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Firma</w:t>
            </w:r>
            <w:r w:rsidR="0050049C">
              <w:rPr>
                <w:rFonts w:ascii="Arial" w:hAnsi="Arial" w:cs="Arial"/>
                <w:b/>
                <w:bCs/>
              </w:rPr>
              <w:t xml:space="preserve"> / Organizace: </w:t>
            </w:r>
          </w:p>
        </w:tc>
        <w:tc>
          <w:tcPr>
            <w:tcW w:w="2751" w:type="pct"/>
            <w:gridSpan w:val="3"/>
            <w:tcBorders>
              <w:right w:val="nil"/>
            </w:tcBorders>
            <w:vAlign w:val="center"/>
          </w:tcPr>
          <w:p w14:paraId="1D8E5969" w14:textId="72950C54" w:rsidR="000E64DD" w:rsidRPr="0022025D" w:rsidRDefault="0022025D" w:rsidP="00CA318A">
            <w:pPr>
              <w:pStyle w:val="Zkladntext"/>
              <w:contextualSpacing/>
              <w:rPr>
                <w:rFonts w:ascii="Aptos" w:hAnsi="Aptos" w:cs="Aptos"/>
                <w:color w:val="6C9450"/>
                <w:lang w:val="en-US"/>
              </w:rPr>
            </w:pPr>
            <w:proofErr w:type="spellStart"/>
            <w:r>
              <w:rPr>
                <w:rFonts w:ascii="Aptos" w:hAnsi="Aptos" w:cs="Aptos"/>
                <w:color w:val="6C9450"/>
                <w:lang w:val="en-US"/>
              </w:rPr>
              <w:t>Základní</w:t>
            </w:r>
            <w:proofErr w:type="spellEnd"/>
            <w:r>
              <w:rPr>
                <w:rFonts w:ascii="Aptos" w:hAnsi="Aptos" w:cs="Aptos"/>
                <w:color w:val="6C9450"/>
                <w:lang w:val="en-US"/>
              </w:rPr>
              <w:t xml:space="preserve"> </w:t>
            </w:r>
            <w:proofErr w:type="spellStart"/>
            <w:r>
              <w:rPr>
                <w:rFonts w:ascii="Aptos" w:hAnsi="Aptos" w:cs="Aptos"/>
                <w:color w:val="6C9450"/>
                <w:lang w:val="en-US"/>
              </w:rPr>
              <w:t>škola</w:t>
            </w:r>
            <w:proofErr w:type="spellEnd"/>
            <w:r>
              <w:rPr>
                <w:rFonts w:ascii="Aptos" w:hAnsi="Aptos" w:cs="Aptos"/>
                <w:color w:val="6C9450"/>
                <w:lang w:val="en-US"/>
              </w:rPr>
              <w:t xml:space="preserve"> Trhové Sviny</w:t>
            </w:r>
          </w:p>
        </w:tc>
      </w:tr>
      <w:tr w:rsidR="00F56DEC" w:rsidRPr="00DC797E" w14:paraId="61388FD4" w14:textId="77777777" w:rsidTr="00341989">
        <w:trPr>
          <w:trHeight w:val="510"/>
        </w:trPr>
        <w:tc>
          <w:tcPr>
            <w:tcW w:w="2249" w:type="pct"/>
            <w:tcBorders>
              <w:left w:val="nil"/>
            </w:tcBorders>
            <w:shd w:val="clear" w:color="auto" w:fill="F4F9F1"/>
            <w:vAlign w:val="center"/>
          </w:tcPr>
          <w:p w14:paraId="5FD38049" w14:textId="77777777" w:rsidR="000E64DD" w:rsidRPr="002D29AE" w:rsidRDefault="000E64DD" w:rsidP="00CA318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Adresa</w:t>
            </w:r>
            <w:r w:rsidR="0050049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751" w:type="pct"/>
            <w:gridSpan w:val="3"/>
            <w:tcBorders>
              <w:right w:val="nil"/>
            </w:tcBorders>
            <w:vAlign w:val="center"/>
          </w:tcPr>
          <w:p w14:paraId="4FED6495" w14:textId="7E07B1B7" w:rsidR="000E64DD" w:rsidRPr="00A830C6" w:rsidRDefault="0022025D" w:rsidP="00CA318A">
            <w:pPr>
              <w:pStyle w:val="Zkladntext"/>
              <w:contextualSpacing/>
              <w:rPr>
                <w:rFonts w:ascii="Aptos" w:hAnsi="Aptos" w:cs="Aptos"/>
              </w:rPr>
            </w:pPr>
            <w:r>
              <w:rPr>
                <w:rFonts w:ascii="Aptos" w:hAnsi="Aptos" w:cs="Aptos"/>
              </w:rPr>
              <w:t>Školní 713, 374 01 Trhové Sviny</w:t>
            </w:r>
          </w:p>
        </w:tc>
      </w:tr>
      <w:tr w:rsidR="00F56DEC" w:rsidRPr="00DC797E" w14:paraId="7E94C149" w14:textId="77777777" w:rsidTr="00341989">
        <w:trPr>
          <w:trHeight w:val="510"/>
        </w:trPr>
        <w:tc>
          <w:tcPr>
            <w:tcW w:w="2249" w:type="pct"/>
            <w:tcBorders>
              <w:left w:val="nil"/>
            </w:tcBorders>
            <w:shd w:val="clear" w:color="auto" w:fill="F4F9F1"/>
            <w:vAlign w:val="center"/>
          </w:tcPr>
          <w:p w14:paraId="51F2A0D7" w14:textId="77777777" w:rsidR="000E64DD" w:rsidRPr="002D29AE" w:rsidRDefault="000E64DD" w:rsidP="00CA31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  <w:r w:rsidR="0050049C">
              <w:rPr>
                <w:rFonts w:ascii="Arial" w:hAnsi="Arial" w:cs="Arial"/>
                <w:b/>
                <w:bCs/>
              </w:rPr>
              <w:t xml:space="preserve"> / DIČ:</w:t>
            </w:r>
          </w:p>
        </w:tc>
        <w:tc>
          <w:tcPr>
            <w:tcW w:w="1056" w:type="pct"/>
            <w:tcBorders>
              <w:right w:val="nil"/>
            </w:tcBorders>
            <w:vAlign w:val="center"/>
          </w:tcPr>
          <w:p w14:paraId="6411365D" w14:textId="1F4A3456" w:rsidR="000E64DD" w:rsidRPr="000E64DD" w:rsidRDefault="0022025D" w:rsidP="00CA3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00581658</w:t>
            </w:r>
          </w:p>
        </w:tc>
        <w:tc>
          <w:tcPr>
            <w:tcW w:w="1056" w:type="pct"/>
            <w:tcBorders>
              <w:left w:val="nil"/>
              <w:right w:val="nil"/>
            </w:tcBorders>
            <w:shd w:val="clear" w:color="auto" w:fill="F4F9F1"/>
            <w:vAlign w:val="center"/>
          </w:tcPr>
          <w:p w14:paraId="035F7AF6" w14:textId="77777777" w:rsidR="000E64DD" w:rsidRPr="000E64DD" w:rsidRDefault="000E64DD" w:rsidP="00CA318A">
            <w:pPr>
              <w:rPr>
                <w:rFonts w:ascii="Arial" w:hAnsi="Arial" w:cs="Arial"/>
                <w:b/>
                <w:bCs/>
              </w:rPr>
            </w:pPr>
            <w:r w:rsidRPr="000E64DD">
              <w:rPr>
                <w:rFonts w:ascii="Arial" w:hAnsi="Arial" w:cs="Arial"/>
                <w:b/>
                <w:bCs/>
              </w:rPr>
              <w:t>DIČ</w:t>
            </w:r>
          </w:p>
        </w:tc>
        <w:tc>
          <w:tcPr>
            <w:tcW w:w="639" w:type="pct"/>
            <w:tcBorders>
              <w:left w:val="nil"/>
              <w:right w:val="nil"/>
            </w:tcBorders>
            <w:vAlign w:val="center"/>
          </w:tcPr>
          <w:p w14:paraId="00FCD56F" w14:textId="0F774EF4" w:rsidR="000E64DD" w:rsidRPr="00CA318A" w:rsidRDefault="000E64DD" w:rsidP="00CA318A">
            <w:pPr>
              <w:rPr>
                <w:rFonts w:ascii="Arial" w:hAnsi="Arial" w:cs="Arial"/>
              </w:rPr>
            </w:pPr>
          </w:p>
        </w:tc>
      </w:tr>
      <w:tr w:rsidR="00F56DEC" w:rsidRPr="00DC797E" w14:paraId="14527E14" w14:textId="77777777" w:rsidTr="00341989">
        <w:trPr>
          <w:trHeight w:val="510"/>
        </w:trPr>
        <w:tc>
          <w:tcPr>
            <w:tcW w:w="2249" w:type="pct"/>
            <w:tcBorders>
              <w:left w:val="nil"/>
            </w:tcBorders>
            <w:shd w:val="clear" w:color="auto" w:fill="F4F9F1"/>
            <w:vAlign w:val="center"/>
          </w:tcPr>
          <w:p w14:paraId="2BC8160B" w14:textId="77777777" w:rsidR="000E64DD" w:rsidRPr="002D29AE" w:rsidRDefault="0050049C" w:rsidP="00CA31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Zastoupená:</w:t>
            </w:r>
          </w:p>
        </w:tc>
        <w:tc>
          <w:tcPr>
            <w:tcW w:w="2751" w:type="pct"/>
            <w:gridSpan w:val="3"/>
            <w:tcBorders>
              <w:right w:val="nil"/>
            </w:tcBorders>
            <w:vAlign w:val="center"/>
          </w:tcPr>
          <w:p w14:paraId="36026110" w14:textId="27CA67BD" w:rsidR="000E64DD" w:rsidRPr="00CA318A" w:rsidRDefault="00DC7E29" w:rsidP="00CA3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Jiřím Pavlem</w:t>
            </w:r>
          </w:p>
        </w:tc>
      </w:tr>
      <w:tr w:rsidR="00CA318A" w:rsidRPr="00DC797E" w14:paraId="7D7B16B6" w14:textId="77777777" w:rsidTr="00341989">
        <w:trPr>
          <w:trHeight w:val="510"/>
        </w:trPr>
        <w:tc>
          <w:tcPr>
            <w:tcW w:w="2249" w:type="pct"/>
            <w:tcBorders>
              <w:left w:val="nil"/>
            </w:tcBorders>
            <w:shd w:val="clear" w:color="auto" w:fill="F4F9F1"/>
            <w:vAlign w:val="center"/>
          </w:tcPr>
          <w:p w14:paraId="3BBB81E2" w14:textId="77777777" w:rsidR="00CA318A" w:rsidRPr="002D29AE" w:rsidRDefault="00CA318A" w:rsidP="00CA31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2751" w:type="pct"/>
            <w:gridSpan w:val="3"/>
            <w:tcBorders>
              <w:right w:val="nil"/>
            </w:tcBorders>
            <w:vAlign w:val="center"/>
          </w:tcPr>
          <w:p w14:paraId="237292EB" w14:textId="5677706F" w:rsidR="00CA318A" w:rsidRPr="00DC797E" w:rsidRDefault="00CA318A" w:rsidP="00CA318A">
            <w:pPr>
              <w:rPr>
                <w:rFonts w:ascii="Arial" w:hAnsi="Arial" w:cs="Arial"/>
              </w:rPr>
            </w:pPr>
          </w:p>
        </w:tc>
      </w:tr>
      <w:tr w:rsidR="00F56DEC" w:rsidRPr="00DC797E" w14:paraId="26762791" w14:textId="77777777" w:rsidTr="00341989">
        <w:trPr>
          <w:trHeight w:val="510"/>
        </w:trPr>
        <w:tc>
          <w:tcPr>
            <w:tcW w:w="2249" w:type="pct"/>
            <w:tcBorders>
              <w:left w:val="nil"/>
            </w:tcBorders>
            <w:shd w:val="clear" w:color="auto" w:fill="F4F9F1"/>
            <w:vAlign w:val="center"/>
          </w:tcPr>
          <w:p w14:paraId="7623400C" w14:textId="77777777" w:rsidR="000E64DD" w:rsidRPr="002D29AE" w:rsidRDefault="0050049C" w:rsidP="00CA31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Tel/Mobil:</w:t>
            </w:r>
          </w:p>
        </w:tc>
        <w:tc>
          <w:tcPr>
            <w:tcW w:w="2751" w:type="pct"/>
            <w:gridSpan w:val="3"/>
            <w:tcBorders>
              <w:right w:val="nil"/>
            </w:tcBorders>
            <w:vAlign w:val="center"/>
          </w:tcPr>
          <w:p w14:paraId="415CF6D5" w14:textId="2CE5DE60" w:rsidR="000E64DD" w:rsidRPr="0022025D" w:rsidRDefault="000E64DD" w:rsidP="0022025D">
            <w:pPr>
              <w:rPr>
                <w:rFonts w:ascii="Arial" w:hAnsi="Arial" w:cs="Arial"/>
                <w:bCs/>
              </w:rPr>
            </w:pPr>
          </w:p>
        </w:tc>
      </w:tr>
      <w:tr w:rsidR="000E64DD" w:rsidRPr="00DC797E" w14:paraId="4871D774" w14:textId="77777777" w:rsidTr="00341989">
        <w:trPr>
          <w:trHeight w:val="510"/>
        </w:trPr>
        <w:tc>
          <w:tcPr>
            <w:tcW w:w="2249" w:type="pct"/>
            <w:tcBorders>
              <w:left w:val="nil"/>
            </w:tcBorders>
            <w:shd w:val="clear" w:color="auto" w:fill="F4F9F1"/>
            <w:vAlign w:val="center"/>
          </w:tcPr>
          <w:p w14:paraId="1DD8A584" w14:textId="77777777" w:rsidR="000E64DD" w:rsidRDefault="0050049C" w:rsidP="00CA31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</w:rPr>
              <w:t>Společnost je zapsána:</w:t>
            </w:r>
          </w:p>
        </w:tc>
        <w:tc>
          <w:tcPr>
            <w:tcW w:w="2751" w:type="pct"/>
            <w:gridSpan w:val="3"/>
            <w:tcBorders>
              <w:right w:val="nil"/>
            </w:tcBorders>
            <w:vAlign w:val="center"/>
          </w:tcPr>
          <w:p w14:paraId="1B528981" w14:textId="77777777" w:rsidR="000E64DD" w:rsidRPr="00A830C6" w:rsidRDefault="000E64DD" w:rsidP="00CA318A">
            <w:pPr>
              <w:pStyle w:val="Zkladntext"/>
              <w:contextualSpacing/>
              <w:rPr>
                <w:rFonts w:ascii="Aptos" w:hAnsi="Aptos" w:cs="Aptos"/>
                <w:bCs/>
              </w:rPr>
            </w:pPr>
          </w:p>
        </w:tc>
      </w:tr>
      <w:tr w:rsidR="00F56DEC" w:rsidRPr="00DC797E" w14:paraId="38C581AC" w14:textId="77777777" w:rsidTr="00341989">
        <w:trPr>
          <w:trHeight w:val="510"/>
        </w:trPr>
        <w:tc>
          <w:tcPr>
            <w:tcW w:w="2249" w:type="pct"/>
            <w:tcBorders>
              <w:left w:val="nil"/>
            </w:tcBorders>
            <w:shd w:val="clear" w:color="auto" w:fill="F4F9F1"/>
            <w:vAlign w:val="center"/>
          </w:tcPr>
          <w:p w14:paraId="526362D1" w14:textId="77777777" w:rsidR="000E64DD" w:rsidRDefault="0050049C" w:rsidP="00CA31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Číslo účtu</w:t>
            </w:r>
            <w:r w:rsidR="001B5F42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751" w:type="pct"/>
            <w:gridSpan w:val="3"/>
            <w:tcBorders>
              <w:right w:val="nil"/>
            </w:tcBorders>
            <w:vAlign w:val="center"/>
          </w:tcPr>
          <w:p w14:paraId="49D2D86C" w14:textId="14298DA3" w:rsidR="000E64DD" w:rsidRPr="00A830C6" w:rsidRDefault="000E64DD" w:rsidP="00CA318A">
            <w:pPr>
              <w:pStyle w:val="Zkladntext"/>
              <w:contextualSpacing/>
              <w:rPr>
                <w:rFonts w:ascii="Aptos" w:hAnsi="Aptos" w:cs="Aptos"/>
                <w:bCs/>
              </w:rPr>
            </w:pPr>
          </w:p>
        </w:tc>
      </w:tr>
    </w:tbl>
    <w:p w14:paraId="0C0C868B" w14:textId="77777777" w:rsidR="00AA7DD3" w:rsidRDefault="00AA7DD3" w:rsidP="000E64DD">
      <w:pPr>
        <w:jc w:val="both"/>
        <w:rPr>
          <w:rFonts w:ascii="Arial" w:hAnsi="Arial" w:cs="Arial"/>
          <w:b/>
          <w:bCs/>
        </w:rPr>
      </w:pPr>
    </w:p>
    <w:p w14:paraId="57923AEA" w14:textId="77777777" w:rsidR="00AA7DD3" w:rsidRDefault="00AA7DD3" w:rsidP="000E64DD">
      <w:pPr>
        <w:jc w:val="both"/>
        <w:rPr>
          <w:rFonts w:ascii="Arial" w:hAnsi="Arial" w:cs="Arial"/>
          <w:b/>
          <w:bCs/>
        </w:rPr>
      </w:pPr>
    </w:p>
    <w:p w14:paraId="1FEB1A98" w14:textId="77777777" w:rsidR="007A490E" w:rsidRPr="00607E50" w:rsidRDefault="000E64DD" w:rsidP="00341989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607E50">
        <w:rPr>
          <w:rFonts w:asciiTheme="minorHAnsi" w:hAnsiTheme="minorHAnsi" w:cstheme="minorHAnsi"/>
          <w:b/>
          <w:bCs/>
        </w:rPr>
        <w:lastRenderedPageBreak/>
        <w:t xml:space="preserve">2.   </w:t>
      </w:r>
      <w:r w:rsidR="007A490E" w:rsidRPr="00607E50">
        <w:rPr>
          <w:rFonts w:asciiTheme="minorHAnsi" w:hAnsiTheme="minorHAnsi" w:cstheme="minorHAnsi"/>
          <w:b/>
          <w:bCs/>
        </w:rPr>
        <w:t>Předmět smlouvy:</w:t>
      </w:r>
    </w:p>
    <w:p w14:paraId="19680F2A" w14:textId="77777777" w:rsidR="00E52C6C" w:rsidRPr="00E52C6C" w:rsidRDefault="007A490E" w:rsidP="00E52C6C">
      <w:pPr>
        <w:spacing w:after="120"/>
        <w:jc w:val="both"/>
        <w:rPr>
          <w:rFonts w:asciiTheme="minorHAnsi" w:hAnsiTheme="minorHAnsi" w:cstheme="minorHAnsi"/>
          <w:b/>
        </w:rPr>
      </w:pPr>
      <w:r w:rsidRPr="008B25BB">
        <w:rPr>
          <w:rFonts w:asciiTheme="minorHAnsi" w:hAnsiTheme="minorHAnsi" w:cstheme="minorHAnsi"/>
          <w:b/>
        </w:rPr>
        <w:t>2.1.</w:t>
      </w:r>
      <w:r w:rsidR="00E52C6C">
        <w:rPr>
          <w:rFonts w:asciiTheme="minorHAnsi" w:hAnsiTheme="minorHAnsi" w:cstheme="minorHAnsi"/>
          <w:b/>
        </w:rPr>
        <w:t xml:space="preserve"> Předmětem této smlouvy je </w:t>
      </w:r>
      <w:r w:rsidR="00E52C6C">
        <w:rPr>
          <w:rFonts w:asciiTheme="minorHAnsi" w:hAnsiTheme="minorHAnsi" w:cstheme="minorHAnsi"/>
        </w:rPr>
        <w:t>p</w:t>
      </w:r>
      <w:r w:rsidR="00E52C6C" w:rsidRPr="00E52C6C">
        <w:rPr>
          <w:rFonts w:asciiTheme="minorHAnsi" w:hAnsiTheme="minorHAnsi" w:cstheme="minorHAnsi"/>
        </w:rPr>
        <w:t>rovedení technických služeb</w:t>
      </w:r>
      <w:r w:rsidR="00E52C6C">
        <w:rPr>
          <w:rFonts w:asciiTheme="minorHAnsi" w:hAnsiTheme="minorHAnsi" w:cstheme="minorHAnsi"/>
        </w:rPr>
        <w:t>, a to:</w:t>
      </w:r>
    </w:p>
    <w:p w14:paraId="481A7ED9" w14:textId="77777777" w:rsidR="007A490E" w:rsidRPr="00E52C6C" w:rsidRDefault="00E52C6C" w:rsidP="00E52C6C">
      <w:pPr>
        <w:pStyle w:val="Odstavecseseznamem"/>
        <w:numPr>
          <w:ilvl w:val="0"/>
          <w:numId w:val="5"/>
        </w:numPr>
        <w:spacing w:after="120"/>
        <w:rPr>
          <w:rFonts w:asciiTheme="minorHAnsi" w:hAnsiTheme="minorHAnsi" w:cstheme="minorHAnsi"/>
        </w:rPr>
      </w:pPr>
      <w:r w:rsidRPr="00E52C6C">
        <w:rPr>
          <w:rFonts w:asciiTheme="minorHAnsi" w:hAnsiTheme="minorHAnsi" w:cstheme="minorHAnsi"/>
          <w:color w:val="000000" w:themeColor="text1"/>
        </w:rPr>
        <w:t>m</w:t>
      </w:r>
      <w:r w:rsidR="007A490E" w:rsidRPr="00E52C6C">
        <w:rPr>
          <w:rFonts w:asciiTheme="minorHAnsi" w:hAnsiTheme="minorHAnsi" w:cstheme="minorHAnsi"/>
          <w:color w:val="000000" w:themeColor="text1"/>
        </w:rPr>
        <w:t>ikrobiologické čištění odpadních vod v odpadním potrubí - „srážení“ extrahovatelných látek v odpadních vodách</w:t>
      </w:r>
      <w:r w:rsidR="001B5F42">
        <w:rPr>
          <w:rFonts w:asciiTheme="minorHAnsi" w:hAnsiTheme="minorHAnsi" w:cstheme="minorHAnsi"/>
          <w:color w:val="000000" w:themeColor="text1"/>
        </w:rPr>
        <w:t>,</w:t>
      </w:r>
    </w:p>
    <w:p w14:paraId="3B811456" w14:textId="77777777" w:rsidR="001B5F42" w:rsidRDefault="007A490E" w:rsidP="00E52C6C">
      <w:pPr>
        <w:pStyle w:val="Odstavecseseznamem"/>
        <w:numPr>
          <w:ilvl w:val="0"/>
          <w:numId w:val="5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E52C6C">
        <w:rPr>
          <w:rFonts w:asciiTheme="minorHAnsi" w:hAnsiTheme="minorHAnsi" w:cstheme="minorHAnsi"/>
          <w:color w:val="000000" w:themeColor="text1"/>
        </w:rPr>
        <w:t>Údržba a čištění tukového lapače, včetně zajištění likvidace obsahu</w:t>
      </w:r>
      <w:r w:rsidR="001B5F42">
        <w:rPr>
          <w:rFonts w:asciiTheme="minorHAnsi" w:hAnsiTheme="minorHAnsi" w:cstheme="minorHAnsi"/>
          <w:color w:val="000000" w:themeColor="text1"/>
        </w:rPr>
        <w:t xml:space="preserve">,    </w:t>
      </w:r>
    </w:p>
    <w:p w14:paraId="61F60859" w14:textId="77777777" w:rsidR="001B5F42" w:rsidRDefault="001B5F42" w:rsidP="001B5F42">
      <w:pPr>
        <w:pStyle w:val="Odstavecseseznamem"/>
        <w:spacing w:after="120"/>
        <w:ind w:left="1069"/>
        <w:rPr>
          <w:rFonts w:asciiTheme="minorHAnsi" w:hAnsiTheme="minorHAnsi" w:cstheme="minorHAnsi"/>
          <w:color w:val="000000" w:themeColor="text1"/>
        </w:rPr>
      </w:pPr>
    </w:p>
    <w:p w14:paraId="36AB27C2" w14:textId="77777777" w:rsidR="007A490E" w:rsidRPr="00E52C6C" w:rsidRDefault="001B5F42" w:rsidP="001B5F42">
      <w:pPr>
        <w:pStyle w:val="Odstavecseseznamem"/>
        <w:spacing w:after="120"/>
        <w:ind w:left="1069"/>
        <w:rPr>
          <w:rFonts w:asciiTheme="minorHAnsi" w:hAnsiTheme="minorHAnsi" w:cstheme="minorHAnsi"/>
          <w:color w:val="000000" w:themeColor="text1"/>
        </w:rPr>
      </w:pPr>
      <w:r w:rsidRPr="00E52C6C">
        <w:rPr>
          <w:rFonts w:asciiTheme="minorHAnsi" w:hAnsiTheme="minorHAnsi" w:cstheme="minorHAnsi"/>
          <w:color w:val="000000" w:themeColor="text1"/>
        </w:rPr>
        <w:t>dále jen „služba</w:t>
      </w:r>
      <w:r w:rsidR="002B6DCF">
        <w:rPr>
          <w:rFonts w:asciiTheme="minorHAnsi" w:hAnsiTheme="minorHAnsi" w:cstheme="minorHAnsi"/>
          <w:color w:val="000000" w:themeColor="text1"/>
        </w:rPr>
        <w:t>“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F2106C1" w14:textId="77777777" w:rsidR="009512DA" w:rsidRPr="005B5192" w:rsidRDefault="005B5192" w:rsidP="005B5192">
      <w:pPr>
        <w:spacing w:after="120"/>
        <w:rPr>
          <w:rFonts w:asciiTheme="minorHAnsi" w:hAnsiTheme="minorHAnsi" w:cstheme="minorHAnsi"/>
          <w:b/>
          <w:color w:val="000000" w:themeColor="text1"/>
        </w:rPr>
      </w:pPr>
      <w:r w:rsidRPr="005B5192">
        <w:rPr>
          <w:rFonts w:asciiTheme="minorHAnsi" w:hAnsiTheme="minorHAnsi" w:cstheme="minorHAnsi"/>
          <w:b/>
          <w:color w:val="000000" w:themeColor="text1"/>
        </w:rPr>
        <w:t xml:space="preserve">2.2. </w:t>
      </w:r>
      <w:r w:rsidR="007A490E" w:rsidRPr="005B5192">
        <w:rPr>
          <w:rFonts w:asciiTheme="minorHAnsi" w:hAnsiTheme="minorHAnsi" w:cstheme="minorHAnsi"/>
          <w:b/>
          <w:color w:val="000000" w:themeColor="text1"/>
        </w:rPr>
        <w:t>Součástí služeb je</w:t>
      </w:r>
      <w:r w:rsidR="007A490E" w:rsidRPr="005B519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A490E" w:rsidRPr="005B5192">
        <w:rPr>
          <w:rFonts w:asciiTheme="minorHAnsi" w:hAnsiTheme="minorHAnsi" w:cstheme="minorHAnsi"/>
          <w:b/>
          <w:color w:val="000000" w:themeColor="text1"/>
        </w:rPr>
        <w:t>servis</w:t>
      </w:r>
      <w:r w:rsidR="009512DA" w:rsidRPr="005B5192">
        <w:rPr>
          <w:rFonts w:asciiTheme="minorHAnsi" w:hAnsiTheme="minorHAnsi" w:cstheme="minorHAnsi"/>
          <w:b/>
          <w:color w:val="000000" w:themeColor="text1"/>
        </w:rPr>
        <w:t xml:space="preserve">: </w:t>
      </w:r>
    </w:p>
    <w:p w14:paraId="110D0CAF" w14:textId="77777777" w:rsidR="007A490E" w:rsidRPr="005478F8" w:rsidRDefault="005478F8" w:rsidP="005B5192">
      <w:pPr>
        <w:spacing w:after="120"/>
        <w:ind w:left="709"/>
        <w:rPr>
          <w:rFonts w:asciiTheme="minorHAnsi" w:hAnsiTheme="minorHAnsi" w:cstheme="minorHAnsi"/>
          <w:color w:val="000000" w:themeColor="text1"/>
        </w:rPr>
      </w:pPr>
      <w:r w:rsidRPr="005478F8">
        <w:rPr>
          <w:rFonts w:asciiTheme="minorHAnsi" w:hAnsiTheme="minorHAnsi" w:cstheme="minorHAnsi"/>
          <w:color w:val="000000" w:themeColor="text1"/>
        </w:rPr>
        <w:t xml:space="preserve">- zapůjčení, instalace a </w:t>
      </w:r>
      <w:r w:rsidR="007A490E" w:rsidRPr="005478F8">
        <w:rPr>
          <w:rFonts w:asciiTheme="minorHAnsi" w:hAnsiTheme="minorHAnsi" w:cstheme="minorHAnsi"/>
          <w:color w:val="000000" w:themeColor="text1"/>
        </w:rPr>
        <w:t xml:space="preserve">nastavení dávkovacích zařízení pro </w:t>
      </w:r>
      <w:proofErr w:type="spellStart"/>
      <w:r w:rsidR="007A490E" w:rsidRPr="005478F8">
        <w:rPr>
          <w:rFonts w:asciiTheme="minorHAnsi" w:hAnsiTheme="minorHAnsi" w:cstheme="minorHAnsi"/>
          <w:color w:val="000000" w:themeColor="text1"/>
        </w:rPr>
        <w:t>bioenzymatické</w:t>
      </w:r>
      <w:proofErr w:type="spellEnd"/>
      <w:r w:rsidR="007A490E" w:rsidRPr="005478F8">
        <w:rPr>
          <w:rFonts w:asciiTheme="minorHAnsi" w:hAnsiTheme="minorHAnsi" w:cstheme="minorHAnsi"/>
          <w:color w:val="000000" w:themeColor="text1"/>
        </w:rPr>
        <w:t xml:space="preserve"> přípravky.</w:t>
      </w:r>
    </w:p>
    <w:p w14:paraId="3CAC3EA3" w14:textId="77777777" w:rsidR="007A490E" w:rsidRPr="005478F8" w:rsidRDefault="007A490E" w:rsidP="005B5192">
      <w:pPr>
        <w:spacing w:after="120"/>
        <w:ind w:left="709"/>
        <w:rPr>
          <w:rFonts w:asciiTheme="minorHAnsi" w:hAnsiTheme="minorHAnsi" w:cstheme="minorHAnsi"/>
          <w:color w:val="000000" w:themeColor="text1"/>
        </w:rPr>
      </w:pPr>
      <w:r w:rsidRPr="005478F8">
        <w:rPr>
          <w:rFonts w:asciiTheme="minorHAnsi" w:hAnsiTheme="minorHAnsi" w:cstheme="minorHAnsi"/>
          <w:color w:val="000000" w:themeColor="text1"/>
        </w:rPr>
        <w:t>- provádění pravidelné údržby, o</w:t>
      </w:r>
      <w:r w:rsidR="009512DA" w:rsidRPr="005478F8">
        <w:rPr>
          <w:rFonts w:asciiTheme="minorHAnsi" w:hAnsiTheme="minorHAnsi" w:cstheme="minorHAnsi"/>
          <w:color w:val="000000" w:themeColor="text1"/>
        </w:rPr>
        <w:t xml:space="preserve">prav a seřizování automatického </w:t>
      </w:r>
      <w:r w:rsidRPr="005478F8">
        <w:rPr>
          <w:rFonts w:asciiTheme="minorHAnsi" w:hAnsiTheme="minorHAnsi" w:cstheme="minorHAnsi"/>
          <w:color w:val="000000" w:themeColor="text1"/>
        </w:rPr>
        <w:t>dávkovacího zařízení včetně výměny a doplňování zdrojů.</w:t>
      </w:r>
    </w:p>
    <w:p w14:paraId="36EBBB5F" w14:textId="77777777" w:rsidR="007A490E" w:rsidRPr="005478F8" w:rsidRDefault="007A490E" w:rsidP="005B5192">
      <w:pPr>
        <w:spacing w:after="120"/>
        <w:ind w:left="709"/>
        <w:rPr>
          <w:rFonts w:asciiTheme="minorHAnsi" w:hAnsiTheme="minorHAnsi" w:cstheme="minorHAnsi"/>
          <w:b/>
          <w:bCs/>
          <w:color w:val="000000" w:themeColor="text1"/>
        </w:rPr>
      </w:pPr>
      <w:r w:rsidRPr="005478F8">
        <w:rPr>
          <w:rFonts w:asciiTheme="minorHAnsi" w:hAnsiTheme="minorHAnsi" w:cstheme="minorHAnsi"/>
          <w:color w:val="000000" w:themeColor="text1"/>
        </w:rPr>
        <w:t>- provádění</w:t>
      </w:r>
      <w:r w:rsidRPr="005478F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5478F8">
        <w:rPr>
          <w:rFonts w:asciiTheme="minorHAnsi" w:hAnsiTheme="minorHAnsi" w:cstheme="minorHAnsi"/>
          <w:color w:val="000000" w:themeColor="text1"/>
        </w:rPr>
        <w:t>přeinstalování dávkova</w:t>
      </w:r>
      <w:r w:rsidR="009512DA" w:rsidRPr="005478F8">
        <w:rPr>
          <w:rFonts w:asciiTheme="minorHAnsi" w:hAnsiTheme="minorHAnsi" w:cstheme="minorHAnsi"/>
          <w:color w:val="000000" w:themeColor="text1"/>
        </w:rPr>
        <w:t>cího zařízení dle potřeby, nebo</w:t>
      </w:r>
      <w:r w:rsidRPr="005478F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5478F8">
        <w:rPr>
          <w:rFonts w:asciiTheme="minorHAnsi" w:hAnsiTheme="minorHAnsi" w:cstheme="minorHAnsi"/>
          <w:color w:val="000000" w:themeColor="text1"/>
        </w:rPr>
        <w:t xml:space="preserve">požadavku </w:t>
      </w:r>
      <w:r w:rsidR="00CF6308">
        <w:rPr>
          <w:rFonts w:asciiTheme="minorHAnsi" w:hAnsiTheme="minorHAnsi" w:cstheme="minorHAnsi"/>
          <w:color w:val="000000" w:themeColor="text1"/>
        </w:rPr>
        <w:t>„</w:t>
      </w:r>
      <w:r w:rsidR="002852F0" w:rsidRPr="005478F8">
        <w:rPr>
          <w:rFonts w:asciiTheme="minorHAnsi" w:hAnsiTheme="minorHAnsi" w:cstheme="minorHAnsi"/>
          <w:color w:val="000000" w:themeColor="text1"/>
        </w:rPr>
        <w:t>Objednatel</w:t>
      </w:r>
      <w:r w:rsidRPr="005478F8">
        <w:rPr>
          <w:rFonts w:asciiTheme="minorHAnsi" w:hAnsiTheme="minorHAnsi" w:cstheme="minorHAnsi"/>
          <w:color w:val="000000" w:themeColor="text1"/>
        </w:rPr>
        <w:t>e</w:t>
      </w:r>
      <w:r w:rsidR="00CF6308">
        <w:rPr>
          <w:rFonts w:asciiTheme="minorHAnsi" w:hAnsiTheme="minorHAnsi" w:cstheme="minorHAnsi"/>
          <w:color w:val="000000" w:themeColor="text1"/>
        </w:rPr>
        <w:t>“</w:t>
      </w:r>
      <w:r w:rsidRPr="005478F8">
        <w:rPr>
          <w:rFonts w:asciiTheme="minorHAnsi" w:hAnsiTheme="minorHAnsi" w:cstheme="minorHAnsi"/>
          <w:color w:val="000000" w:themeColor="text1"/>
        </w:rPr>
        <w:t>.</w:t>
      </w:r>
    </w:p>
    <w:p w14:paraId="0C800248" w14:textId="77777777" w:rsidR="007A490E" w:rsidRPr="005478F8" w:rsidRDefault="007A490E" w:rsidP="005B5192">
      <w:pPr>
        <w:spacing w:after="120"/>
        <w:ind w:left="709"/>
        <w:rPr>
          <w:rFonts w:asciiTheme="minorHAnsi" w:hAnsiTheme="minorHAnsi" w:cstheme="minorHAnsi"/>
          <w:color w:val="000000" w:themeColor="text1"/>
        </w:rPr>
      </w:pPr>
      <w:r w:rsidRPr="005478F8">
        <w:rPr>
          <w:rFonts w:asciiTheme="minorHAnsi" w:hAnsiTheme="minorHAnsi" w:cstheme="minorHAnsi"/>
          <w:color w:val="000000" w:themeColor="text1"/>
        </w:rPr>
        <w:t xml:space="preserve">- pravidelné doplňování </w:t>
      </w:r>
      <w:proofErr w:type="spellStart"/>
      <w:r w:rsidRPr="005478F8">
        <w:rPr>
          <w:rFonts w:asciiTheme="minorHAnsi" w:hAnsiTheme="minorHAnsi" w:cstheme="minorHAnsi"/>
          <w:color w:val="000000" w:themeColor="text1"/>
        </w:rPr>
        <w:t>bioenzymatického</w:t>
      </w:r>
      <w:proofErr w:type="spellEnd"/>
      <w:r w:rsidRPr="005478F8">
        <w:rPr>
          <w:rFonts w:asciiTheme="minorHAnsi" w:hAnsiTheme="minorHAnsi" w:cstheme="minorHAnsi"/>
          <w:color w:val="000000" w:themeColor="text1"/>
        </w:rPr>
        <w:t xml:space="preserve"> přípravku k dávkovači</w:t>
      </w:r>
    </w:p>
    <w:p w14:paraId="25E444AC" w14:textId="77777777" w:rsidR="007A490E" w:rsidRPr="005478F8" w:rsidRDefault="007A490E" w:rsidP="005B5192">
      <w:pPr>
        <w:spacing w:after="120"/>
        <w:ind w:left="709"/>
        <w:rPr>
          <w:rFonts w:asciiTheme="minorHAnsi" w:hAnsiTheme="minorHAnsi" w:cstheme="minorHAnsi"/>
          <w:color w:val="000000" w:themeColor="text1"/>
        </w:rPr>
      </w:pPr>
      <w:r w:rsidRPr="005478F8">
        <w:rPr>
          <w:rFonts w:asciiTheme="minorHAnsi" w:hAnsiTheme="minorHAnsi" w:cstheme="minorHAnsi"/>
          <w:color w:val="000000" w:themeColor="text1"/>
        </w:rPr>
        <w:t>- zajištění odběrů vzorků odpadní</w:t>
      </w:r>
      <w:r w:rsidR="009512DA" w:rsidRPr="005478F8">
        <w:rPr>
          <w:rFonts w:asciiTheme="minorHAnsi" w:hAnsiTheme="minorHAnsi" w:cstheme="minorHAnsi"/>
          <w:color w:val="000000" w:themeColor="text1"/>
        </w:rPr>
        <w:t>ch vod a laboratorních rozborů</w:t>
      </w:r>
      <w:r w:rsidRPr="005478F8">
        <w:rPr>
          <w:rFonts w:asciiTheme="minorHAnsi" w:hAnsiTheme="minorHAnsi" w:cstheme="minorHAnsi"/>
          <w:color w:val="000000" w:themeColor="text1"/>
        </w:rPr>
        <w:t xml:space="preserve"> na extrahovatelné látky (tuky), u akredit</w:t>
      </w:r>
      <w:r w:rsidR="009512DA" w:rsidRPr="005478F8">
        <w:rPr>
          <w:rFonts w:asciiTheme="minorHAnsi" w:hAnsiTheme="minorHAnsi" w:cstheme="minorHAnsi"/>
          <w:color w:val="000000" w:themeColor="text1"/>
        </w:rPr>
        <w:t>ované laboratoře s dodáním</w:t>
      </w:r>
      <w:r w:rsidRPr="005478F8">
        <w:rPr>
          <w:rFonts w:asciiTheme="minorHAnsi" w:hAnsiTheme="minorHAnsi" w:cstheme="minorHAnsi"/>
          <w:color w:val="000000" w:themeColor="text1"/>
        </w:rPr>
        <w:t xml:space="preserve"> protokolu o výsledku, a to jedenkrát ročně.</w:t>
      </w:r>
    </w:p>
    <w:p w14:paraId="412B3D05" w14:textId="77777777" w:rsidR="007A490E" w:rsidRPr="005478F8" w:rsidRDefault="007A490E" w:rsidP="005B5192">
      <w:pPr>
        <w:spacing w:after="120"/>
        <w:ind w:left="709"/>
        <w:rPr>
          <w:rFonts w:asciiTheme="minorHAnsi" w:hAnsiTheme="minorHAnsi" w:cstheme="minorHAnsi"/>
          <w:color w:val="000000" w:themeColor="text1"/>
        </w:rPr>
      </w:pPr>
      <w:r w:rsidRPr="005478F8">
        <w:rPr>
          <w:rFonts w:asciiTheme="minorHAnsi" w:hAnsiTheme="minorHAnsi" w:cstheme="minorHAnsi"/>
          <w:color w:val="000000" w:themeColor="text1"/>
        </w:rPr>
        <w:t>- průběžná kontrola stavu tukového lapače</w:t>
      </w:r>
      <w:r w:rsidR="001B5F42">
        <w:rPr>
          <w:rFonts w:asciiTheme="minorHAnsi" w:hAnsiTheme="minorHAnsi" w:cstheme="minorHAnsi"/>
          <w:color w:val="000000" w:themeColor="text1"/>
        </w:rPr>
        <w:t xml:space="preserve"> („LT“)</w:t>
      </w:r>
      <w:r w:rsidRPr="005478F8">
        <w:rPr>
          <w:rFonts w:asciiTheme="minorHAnsi" w:hAnsiTheme="minorHAnsi" w:cstheme="minorHAnsi"/>
          <w:color w:val="000000" w:themeColor="text1"/>
        </w:rPr>
        <w:t xml:space="preserve"> a vedení provozního deníku LT</w:t>
      </w:r>
      <w:r w:rsidR="005478F8" w:rsidRPr="005478F8">
        <w:rPr>
          <w:rFonts w:asciiTheme="minorHAnsi" w:hAnsiTheme="minorHAnsi" w:cstheme="minorHAnsi"/>
          <w:color w:val="000000" w:themeColor="text1"/>
        </w:rPr>
        <w:t xml:space="preserve"> a případných doporučení </w:t>
      </w:r>
    </w:p>
    <w:p w14:paraId="32D0CE0C" w14:textId="77777777" w:rsidR="007A490E" w:rsidRDefault="007A490E" w:rsidP="005B5192">
      <w:pPr>
        <w:spacing w:after="120"/>
        <w:ind w:left="709"/>
        <w:rPr>
          <w:rFonts w:asciiTheme="minorHAnsi" w:hAnsiTheme="minorHAnsi" w:cstheme="minorHAnsi"/>
          <w:color w:val="000000" w:themeColor="text1"/>
        </w:rPr>
      </w:pPr>
      <w:r w:rsidRPr="005478F8">
        <w:rPr>
          <w:rFonts w:asciiTheme="minorHAnsi" w:hAnsiTheme="minorHAnsi" w:cstheme="minorHAnsi"/>
          <w:color w:val="000000" w:themeColor="text1"/>
        </w:rPr>
        <w:t>- čerpání a likvidace obsahu tukového lap</w:t>
      </w:r>
      <w:r w:rsidR="009512DA" w:rsidRPr="005478F8">
        <w:rPr>
          <w:rFonts w:asciiTheme="minorHAnsi" w:hAnsiTheme="minorHAnsi" w:cstheme="minorHAnsi"/>
          <w:color w:val="000000" w:themeColor="text1"/>
        </w:rPr>
        <w:t>ače včetně dodání přepravních a</w:t>
      </w:r>
      <w:r w:rsidRPr="005478F8">
        <w:rPr>
          <w:rFonts w:asciiTheme="minorHAnsi" w:hAnsiTheme="minorHAnsi" w:cstheme="minorHAnsi"/>
          <w:color w:val="000000" w:themeColor="text1"/>
        </w:rPr>
        <w:t xml:space="preserve"> likvidačních listů </w:t>
      </w:r>
      <w:r w:rsidR="00CF6308">
        <w:rPr>
          <w:rFonts w:asciiTheme="minorHAnsi" w:hAnsiTheme="minorHAnsi" w:cstheme="minorHAnsi"/>
          <w:color w:val="000000" w:themeColor="text1"/>
        </w:rPr>
        <w:t>„</w:t>
      </w:r>
      <w:r w:rsidR="002852F0" w:rsidRPr="005478F8">
        <w:rPr>
          <w:rFonts w:asciiTheme="minorHAnsi" w:hAnsiTheme="minorHAnsi" w:cstheme="minorHAnsi"/>
          <w:color w:val="000000" w:themeColor="text1"/>
        </w:rPr>
        <w:t>Objednatel</w:t>
      </w:r>
      <w:r w:rsidRPr="005478F8">
        <w:rPr>
          <w:rFonts w:asciiTheme="minorHAnsi" w:hAnsiTheme="minorHAnsi" w:cstheme="minorHAnsi"/>
          <w:color w:val="000000" w:themeColor="text1"/>
        </w:rPr>
        <w:t>i</w:t>
      </w:r>
      <w:r w:rsidR="00CF6308">
        <w:rPr>
          <w:rFonts w:asciiTheme="minorHAnsi" w:hAnsiTheme="minorHAnsi" w:cstheme="minorHAnsi"/>
          <w:color w:val="000000" w:themeColor="text1"/>
        </w:rPr>
        <w:t>“</w:t>
      </w:r>
      <w:r w:rsidRPr="005478F8">
        <w:rPr>
          <w:rFonts w:asciiTheme="minorHAnsi" w:hAnsiTheme="minorHAnsi" w:cstheme="minorHAnsi"/>
          <w:color w:val="000000" w:themeColor="text1"/>
        </w:rPr>
        <w:t>, a to jedenkrát ročně</w:t>
      </w:r>
    </w:p>
    <w:p w14:paraId="0F7D650D" w14:textId="77777777" w:rsidR="00AA30FB" w:rsidRDefault="00AA30FB" w:rsidP="005B5192">
      <w:pPr>
        <w:spacing w:after="120"/>
        <w:ind w:left="709"/>
        <w:rPr>
          <w:rFonts w:asciiTheme="minorHAnsi" w:hAnsiTheme="minorHAnsi" w:cstheme="minorHAnsi"/>
          <w:color w:val="000000" w:themeColor="text1"/>
        </w:rPr>
      </w:pPr>
      <w:r w:rsidRPr="00921106">
        <w:rPr>
          <w:rFonts w:asciiTheme="minorHAnsi" w:hAnsiTheme="minorHAnsi" w:cstheme="minorHAnsi"/>
          <w:color w:val="000000" w:themeColor="text1"/>
        </w:rPr>
        <w:t>- poradenství a evidence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589A4A29" w14:textId="77777777" w:rsidR="00B62FD8" w:rsidRPr="005478F8" w:rsidRDefault="00B62FD8" w:rsidP="00921106">
      <w:pPr>
        <w:spacing w:after="120"/>
        <w:rPr>
          <w:rFonts w:asciiTheme="minorHAnsi" w:hAnsiTheme="minorHAnsi" w:cstheme="minorHAnsi"/>
          <w:color w:val="000000" w:themeColor="text1"/>
        </w:rPr>
      </w:pPr>
    </w:p>
    <w:p w14:paraId="321BE7B4" w14:textId="77777777" w:rsidR="00F30CD2" w:rsidRPr="005478F8" w:rsidRDefault="00F30CD2" w:rsidP="00F30CD2">
      <w:pPr>
        <w:spacing w:after="120"/>
        <w:ind w:left="425" w:hanging="425"/>
        <w:rPr>
          <w:rFonts w:asciiTheme="minorHAnsi" w:hAnsiTheme="minorHAnsi"/>
        </w:rPr>
      </w:pPr>
      <w:r w:rsidRPr="005478F8">
        <w:rPr>
          <w:rFonts w:asciiTheme="minorHAnsi" w:hAnsiTheme="minorHAnsi"/>
        </w:rPr>
        <w:t>2.</w:t>
      </w:r>
      <w:r w:rsidR="005F0119">
        <w:rPr>
          <w:rFonts w:asciiTheme="minorHAnsi" w:hAnsiTheme="minorHAnsi"/>
        </w:rPr>
        <w:t>3</w:t>
      </w:r>
      <w:r w:rsidR="00021716">
        <w:rPr>
          <w:rFonts w:asciiTheme="minorHAnsi" w:hAnsiTheme="minorHAnsi"/>
        </w:rPr>
        <w:t>.</w:t>
      </w:r>
      <w:r w:rsidRPr="00B62FD8">
        <w:rPr>
          <w:rFonts w:asciiTheme="minorHAnsi" w:hAnsiTheme="minorHAnsi"/>
        </w:rPr>
        <w:t xml:space="preserve"> Předmětem této smlouvy je</w:t>
      </w:r>
      <w:r w:rsidR="00B62FD8" w:rsidRPr="00B62FD8">
        <w:rPr>
          <w:rFonts w:asciiTheme="minorHAnsi" w:hAnsiTheme="minorHAnsi"/>
        </w:rPr>
        <w:t xml:space="preserve"> služba </w:t>
      </w:r>
      <w:r w:rsidR="00AA30FB">
        <w:rPr>
          <w:rFonts w:asciiTheme="minorHAnsi" w:hAnsiTheme="minorHAnsi"/>
        </w:rPr>
        <w:t xml:space="preserve">a spolupráce </w:t>
      </w:r>
      <w:r w:rsidR="00B62FD8" w:rsidRPr="00B62FD8">
        <w:rPr>
          <w:rFonts w:asciiTheme="minorHAnsi" w:hAnsiTheme="minorHAnsi"/>
        </w:rPr>
        <w:t xml:space="preserve">při </w:t>
      </w:r>
      <w:r w:rsidRPr="00B62FD8">
        <w:rPr>
          <w:rFonts w:asciiTheme="minorHAnsi" w:hAnsiTheme="minorHAnsi"/>
        </w:rPr>
        <w:t xml:space="preserve">plnění povinností </w:t>
      </w:r>
      <w:r w:rsidR="00B30862">
        <w:rPr>
          <w:rFonts w:asciiTheme="minorHAnsi" w:hAnsiTheme="minorHAnsi"/>
        </w:rPr>
        <w:t xml:space="preserve">stanovených </w:t>
      </w:r>
      <w:r w:rsidR="00CF6308">
        <w:rPr>
          <w:rFonts w:asciiTheme="minorHAnsi" w:hAnsiTheme="minorHAnsi"/>
        </w:rPr>
        <w:t>„</w:t>
      </w:r>
      <w:r w:rsidR="00B30862">
        <w:rPr>
          <w:rFonts w:asciiTheme="minorHAnsi" w:hAnsiTheme="minorHAnsi"/>
        </w:rPr>
        <w:t>Objednateli</w:t>
      </w:r>
      <w:r w:rsidR="00CF6308">
        <w:rPr>
          <w:rFonts w:asciiTheme="minorHAnsi" w:hAnsiTheme="minorHAnsi"/>
        </w:rPr>
        <w:t>“</w:t>
      </w:r>
      <w:r w:rsidR="00B30862">
        <w:rPr>
          <w:rFonts w:asciiTheme="minorHAnsi" w:hAnsiTheme="minorHAnsi"/>
        </w:rPr>
        <w:t xml:space="preserve"> jako původci</w:t>
      </w:r>
      <w:r w:rsidRPr="00B62FD8">
        <w:rPr>
          <w:rFonts w:asciiTheme="minorHAnsi" w:hAnsiTheme="minorHAnsi"/>
        </w:rPr>
        <w:t xml:space="preserve"> odpadu dle zákona č. 541/2020 Sb., o odpadech (zejména nakládání s odpadem kat. č. 19 08 09), a povinností vyplývajících ze zákona č. 274/2001 Sb., o vodovodech a kanalizacích, a zákona č. 254/2001 Sb., o vodách. </w:t>
      </w:r>
      <w:r w:rsidR="00CF6308">
        <w:rPr>
          <w:rFonts w:asciiTheme="minorHAnsi" w:hAnsiTheme="minorHAnsi"/>
        </w:rPr>
        <w:t>„</w:t>
      </w:r>
      <w:r w:rsidRPr="00B62FD8">
        <w:rPr>
          <w:rFonts w:asciiTheme="minorHAnsi" w:hAnsiTheme="minorHAnsi"/>
        </w:rPr>
        <w:t>Zhotovitel</w:t>
      </w:r>
      <w:r w:rsidR="00CF6308">
        <w:rPr>
          <w:rFonts w:asciiTheme="minorHAnsi" w:hAnsiTheme="minorHAnsi"/>
        </w:rPr>
        <w:t>“</w:t>
      </w:r>
      <w:r w:rsidRPr="00B62FD8">
        <w:rPr>
          <w:rFonts w:asciiTheme="minorHAnsi" w:hAnsiTheme="minorHAnsi"/>
        </w:rPr>
        <w:t xml:space="preserve"> se zavazuje k provádění pravidelného servisu, mikrobiálního čištění pomocí </w:t>
      </w:r>
      <w:proofErr w:type="spellStart"/>
      <w:r w:rsidR="00021716">
        <w:rPr>
          <w:rFonts w:asciiTheme="minorHAnsi" w:hAnsiTheme="minorHAnsi"/>
        </w:rPr>
        <w:t>bio</w:t>
      </w:r>
      <w:r w:rsidRPr="00B62FD8">
        <w:rPr>
          <w:rFonts w:asciiTheme="minorHAnsi" w:hAnsiTheme="minorHAnsi"/>
        </w:rPr>
        <w:t>enzymatických</w:t>
      </w:r>
      <w:proofErr w:type="spellEnd"/>
      <w:r w:rsidRPr="00B62FD8">
        <w:rPr>
          <w:rFonts w:asciiTheme="minorHAnsi" w:hAnsiTheme="minorHAnsi"/>
        </w:rPr>
        <w:t xml:space="preserve"> přípravků a k odborné údržbě technologií, to vše za podmínek stanovených touto smlouvou.</w:t>
      </w:r>
    </w:p>
    <w:p w14:paraId="7394B1F0" w14:textId="77777777" w:rsidR="00E52C6C" w:rsidRDefault="005F0119" w:rsidP="00F30CD2">
      <w:pPr>
        <w:spacing w:after="120"/>
        <w:ind w:left="425" w:hanging="425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</w:rPr>
        <w:t>2.4</w:t>
      </w:r>
      <w:r w:rsidR="00E52C6C" w:rsidRPr="005478F8">
        <w:rPr>
          <w:rFonts w:asciiTheme="minorHAnsi" w:hAnsiTheme="minorHAnsi" w:cstheme="minorHAnsi"/>
        </w:rPr>
        <w:t>.</w:t>
      </w:r>
      <w:r w:rsidR="009B6EBA" w:rsidRPr="005478F8">
        <w:rPr>
          <w:rFonts w:asciiTheme="minorHAnsi" w:hAnsiTheme="minorHAnsi" w:cstheme="minorHAnsi"/>
        </w:rPr>
        <w:t xml:space="preserve"> </w:t>
      </w:r>
      <w:r w:rsidR="00B30862">
        <w:rPr>
          <w:rFonts w:asciiTheme="minorHAnsi" w:hAnsiTheme="minorHAnsi" w:cstheme="minorHAnsi"/>
        </w:rPr>
        <w:t>„</w:t>
      </w:r>
      <w:r w:rsidR="009B6EBA" w:rsidRPr="005478F8">
        <w:rPr>
          <w:rFonts w:asciiTheme="minorHAnsi" w:hAnsiTheme="minorHAnsi" w:cstheme="minorHAnsi"/>
        </w:rPr>
        <w:t>Zhotovitel</w:t>
      </w:r>
      <w:r w:rsidR="00B30862">
        <w:rPr>
          <w:rFonts w:asciiTheme="minorHAnsi" w:hAnsiTheme="minorHAnsi" w:cstheme="minorHAnsi"/>
        </w:rPr>
        <w:t>“</w:t>
      </w:r>
      <w:r w:rsidR="009B6EBA" w:rsidRPr="005478F8">
        <w:rPr>
          <w:rFonts w:asciiTheme="minorHAnsi" w:hAnsiTheme="minorHAnsi" w:cstheme="minorHAnsi"/>
        </w:rPr>
        <w:t xml:space="preserve"> se zavazuje dílo provádět dle svých odborných zkušeností a znalostí tak, aby byl účel díla co nejlépe naplň</w:t>
      </w:r>
      <w:r w:rsidR="00021716">
        <w:rPr>
          <w:rFonts w:asciiTheme="minorHAnsi" w:hAnsiTheme="minorHAnsi" w:cstheme="minorHAnsi"/>
        </w:rPr>
        <w:t>ován, v termínech dle dohody s „O</w:t>
      </w:r>
      <w:r w:rsidR="009B6EBA" w:rsidRPr="005478F8">
        <w:rPr>
          <w:rFonts w:asciiTheme="minorHAnsi" w:hAnsiTheme="minorHAnsi" w:cstheme="minorHAnsi"/>
        </w:rPr>
        <w:t>bjednatelem</w:t>
      </w:r>
      <w:r w:rsidR="00021716">
        <w:rPr>
          <w:rFonts w:asciiTheme="minorHAnsi" w:hAnsiTheme="minorHAnsi" w:cstheme="minorHAnsi"/>
        </w:rPr>
        <w:t>“</w:t>
      </w:r>
      <w:r w:rsidR="009B6EBA" w:rsidRPr="005478F8">
        <w:rPr>
          <w:rFonts w:asciiTheme="minorHAnsi" w:hAnsiTheme="minorHAnsi" w:cstheme="minorHAnsi"/>
        </w:rPr>
        <w:t>. P</w:t>
      </w:r>
      <w:r w:rsidR="00E52C6C" w:rsidRPr="005478F8">
        <w:rPr>
          <w:rFonts w:asciiTheme="minorHAnsi" w:hAnsiTheme="minorHAnsi" w:cstheme="minorHAnsi"/>
          <w:shd w:val="clear" w:color="auto" w:fill="FFFFFF"/>
        </w:rPr>
        <w:t>rohlašuje, že je oprávněn</w:t>
      </w:r>
      <w:r w:rsidR="009B6EBA" w:rsidRPr="005478F8">
        <w:rPr>
          <w:rFonts w:asciiTheme="minorHAnsi" w:hAnsiTheme="minorHAnsi" w:cstheme="minorHAnsi"/>
          <w:shd w:val="clear" w:color="auto" w:fill="FFFFFF"/>
        </w:rPr>
        <w:t xml:space="preserve"> tuto činnost vykonávat</w:t>
      </w:r>
      <w:r w:rsidR="00E52C6C" w:rsidRPr="005478F8">
        <w:rPr>
          <w:rFonts w:asciiTheme="minorHAnsi" w:hAnsiTheme="minorHAnsi" w:cstheme="minorHAnsi"/>
          <w:shd w:val="clear" w:color="auto" w:fill="FFFFFF"/>
        </w:rPr>
        <w:t xml:space="preserve">, a to </w:t>
      </w:r>
      <w:r w:rsidR="009B6EBA" w:rsidRPr="005478F8">
        <w:rPr>
          <w:rFonts w:asciiTheme="minorHAnsi" w:hAnsiTheme="minorHAnsi" w:cstheme="minorHAnsi"/>
          <w:shd w:val="clear" w:color="auto" w:fill="FFFFFF"/>
        </w:rPr>
        <w:t xml:space="preserve">dle živnostenského oprávnění a </w:t>
      </w:r>
      <w:r w:rsidR="00E52C6C" w:rsidRPr="005478F8">
        <w:rPr>
          <w:rFonts w:asciiTheme="minorHAnsi" w:hAnsiTheme="minorHAnsi" w:cstheme="minorHAnsi"/>
          <w:shd w:val="clear" w:color="auto" w:fill="FFFFFF"/>
        </w:rPr>
        <w:t>dle platné</w:t>
      </w:r>
      <w:r w:rsidR="001571C9" w:rsidRPr="005478F8">
        <w:rPr>
          <w:rFonts w:asciiTheme="minorHAnsi" w:hAnsiTheme="minorHAnsi" w:cstheme="minorHAnsi"/>
          <w:shd w:val="clear" w:color="auto" w:fill="FFFFFF"/>
        </w:rPr>
        <w:t>ho povolení nakládání s odpady</w:t>
      </w:r>
      <w:r w:rsidR="005478F8">
        <w:rPr>
          <w:rFonts w:asciiTheme="minorHAnsi" w:hAnsiTheme="minorHAnsi" w:cstheme="minorHAnsi"/>
          <w:shd w:val="clear" w:color="auto" w:fill="FFFFFF"/>
        </w:rPr>
        <w:t xml:space="preserve"> doložené v</w:t>
      </w:r>
      <w:r w:rsidR="00DF4D23">
        <w:rPr>
          <w:rFonts w:asciiTheme="minorHAnsi" w:hAnsiTheme="minorHAnsi" w:cstheme="minorHAnsi"/>
          <w:shd w:val="clear" w:color="auto" w:fill="FFFFFF"/>
        </w:rPr>
        <w:t> </w:t>
      </w:r>
      <w:r w:rsidR="00B62FD8">
        <w:rPr>
          <w:rFonts w:asciiTheme="minorHAnsi" w:hAnsiTheme="minorHAnsi" w:cstheme="minorHAnsi"/>
          <w:shd w:val="clear" w:color="auto" w:fill="FFFFFF"/>
        </w:rPr>
        <w:t>doprovodné</w:t>
      </w:r>
      <w:r w:rsidR="00DF4D23">
        <w:rPr>
          <w:rFonts w:asciiTheme="minorHAnsi" w:hAnsiTheme="minorHAnsi" w:cstheme="minorHAnsi"/>
          <w:shd w:val="clear" w:color="auto" w:fill="FFFFFF"/>
        </w:rPr>
        <w:t xml:space="preserve"> </w:t>
      </w:r>
      <w:r w:rsidR="00B62FD8">
        <w:rPr>
          <w:rFonts w:asciiTheme="minorHAnsi" w:hAnsiTheme="minorHAnsi" w:cstheme="minorHAnsi"/>
          <w:shd w:val="clear" w:color="auto" w:fill="FFFFFF"/>
        </w:rPr>
        <w:t>dokumentaci (</w:t>
      </w:r>
      <w:r w:rsidR="00B62FD8" w:rsidRPr="00B62FD8">
        <w:rPr>
          <w:rFonts w:asciiTheme="minorHAnsi" w:hAnsiTheme="minorHAnsi" w:cstheme="minorHAnsi"/>
          <w:shd w:val="clear" w:color="auto" w:fill="FFFFFF"/>
        </w:rPr>
        <w:t>dále jen </w:t>
      </w:r>
      <w:r w:rsidR="00DF4D23">
        <w:rPr>
          <w:rFonts w:asciiTheme="minorHAnsi" w:hAnsiTheme="minorHAnsi" w:cstheme="minorHAnsi"/>
          <w:shd w:val="clear" w:color="auto" w:fill="FFFFFF"/>
        </w:rPr>
        <w:t>„</w:t>
      </w:r>
      <w:r w:rsidR="00B62FD8" w:rsidRPr="00B62FD8">
        <w:rPr>
          <w:rFonts w:asciiTheme="minorHAnsi" w:hAnsiTheme="minorHAnsi" w:cstheme="minorHAnsi"/>
          <w:shd w:val="clear" w:color="auto" w:fill="FFFFFF"/>
        </w:rPr>
        <w:t>DD</w:t>
      </w:r>
      <w:r w:rsidR="00DF4D23">
        <w:rPr>
          <w:rFonts w:asciiTheme="minorHAnsi" w:hAnsiTheme="minorHAnsi" w:cstheme="minorHAnsi"/>
          <w:shd w:val="clear" w:color="auto" w:fill="FFFFFF"/>
        </w:rPr>
        <w:t>“</w:t>
      </w:r>
      <w:r w:rsidR="00B62FD8">
        <w:rPr>
          <w:rFonts w:asciiTheme="minorHAnsi" w:hAnsiTheme="minorHAnsi" w:cstheme="minorHAnsi"/>
          <w:shd w:val="clear" w:color="auto" w:fill="FFFFFF"/>
        </w:rPr>
        <w:t>)</w:t>
      </w:r>
      <w:r w:rsidR="005478F8">
        <w:rPr>
          <w:rFonts w:asciiTheme="minorHAnsi" w:hAnsiTheme="minorHAnsi" w:cstheme="minorHAnsi"/>
          <w:shd w:val="clear" w:color="auto" w:fill="FFFFFF"/>
        </w:rPr>
        <w:t> </w:t>
      </w:r>
      <w:r w:rsidR="00B30862">
        <w:rPr>
          <w:rFonts w:asciiTheme="minorHAnsi" w:hAnsiTheme="minorHAnsi" w:cstheme="minorHAnsi"/>
          <w:shd w:val="clear" w:color="auto" w:fill="FFFFFF"/>
        </w:rPr>
        <w:t xml:space="preserve">č. </w:t>
      </w:r>
      <w:r w:rsidR="00325E95" w:rsidRPr="00B62FD8">
        <w:rPr>
          <w:rFonts w:asciiTheme="minorHAnsi" w:hAnsiTheme="minorHAnsi" w:cstheme="minorHAnsi"/>
          <w:shd w:val="clear" w:color="auto" w:fill="FFFFFF"/>
        </w:rPr>
        <w:t>4</w:t>
      </w:r>
      <w:r w:rsidR="00E52C6C" w:rsidRPr="005478F8">
        <w:rPr>
          <w:rFonts w:asciiTheme="minorHAnsi" w:hAnsiTheme="minorHAnsi" w:cstheme="minorHAnsi"/>
          <w:shd w:val="clear" w:color="auto" w:fill="FFFFFF"/>
        </w:rPr>
        <w:t xml:space="preserve"> této smlouvy. </w:t>
      </w:r>
      <w:r w:rsidR="00021716">
        <w:rPr>
          <w:rFonts w:asciiTheme="minorHAnsi" w:hAnsiTheme="minorHAnsi" w:cstheme="minorHAnsi"/>
          <w:shd w:val="clear" w:color="auto" w:fill="FFFFFF"/>
        </w:rPr>
        <w:t>„</w:t>
      </w:r>
      <w:r w:rsidR="00E52C6C" w:rsidRPr="00B62FD8">
        <w:rPr>
          <w:rFonts w:asciiTheme="minorHAnsi" w:hAnsiTheme="minorHAnsi" w:cstheme="minorHAnsi"/>
          <w:shd w:val="clear" w:color="auto" w:fill="FFFFFF"/>
        </w:rPr>
        <w:t>Zhotovitel</w:t>
      </w:r>
      <w:r w:rsidR="00021716">
        <w:rPr>
          <w:rFonts w:asciiTheme="minorHAnsi" w:hAnsiTheme="minorHAnsi" w:cstheme="minorHAnsi"/>
          <w:shd w:val="clear" w:color="auto" w:fill="FFFFFF"/>
        </w:rPr>
        <w:t>“</w:t>
      </w:r>
      <w:r w:rsidR="00E52C6C" w:rsidRPr="00B62FD8">
        <w:rPr>
          <w:rFonts w:asciiTheme="minorHAnsi" w:hAnsiTheme="minorHAnsi" w:cstheme="minorHAnsi"/>
          <w:shd w:val="clear" w:color="auto" w:fill="FFFFFF"/>
        </w:rPr>
        <w:t xml:space="preserve"> se zavazuje provádět </w:t>
      </w:r>
      <w:r w:rsidR="00B62FD8" w:rsidRPr="00B62FD8">
        <w:rPr>
          <w:rFonts w:asciiTheme="minorHAnsi" w:hAnsiTheme="minorHAnsi" w:cstheme="minorHAnsi"/>
          <w:shd w:val="clear" w:color="auto" w:fill="FFFFFF"/>
        </w:rPr>
        <w:t>v součinnosti s odběratelem</w:t>
      </w:r>
      <w:r w:rsidR="00E52C6C" w:rsidRPr="00B62FD8">
        <w:rPr>
          <w:rFonts w:asciiTheme="minorHAnsi" w:hAnsiTheme="minorHAnsi" w:cstheme="minorHAnsi"/>
          <w:shd w:val="clear" w:color="auto" w:fill="FFFFFF"/>
        </w:rPr>
        <w:t xml:space="preserve"> administrativní úkony pro plnění právních předpisů </w:t>
      </w:r>
      <w:r w:rsidR="00325E95" w:rsidRPr="00B62FD8">
        <w:rPr>
          <w:rFonts w:asciiTheme="minorHAnsi" w:hAnsiTheme="minorHAnsi" w:cstheme="minorHAnsi"/>
          <w:shd w:val="clear" w:color="auto" w:fill="FFFFFF"/>
        </w:rPr>
        <w:t xml:space="preserve">dle příslušné legislativy (např. </w:t>
      </w:r>
      <w:r w:rsidR="00E52C6C" w:rsidRPr="00B62FD8">
        <w:rPr>
          <w:rFonts w:asciiTheme="minorHAnsi" w:hAnsiTheme="minorHAnsi" w:cstheme="minorHAnsi"/>
          <w:shd w:val="clear" w:color="auto" w:fill="FFFFFF"/>
        </w:rPr>
        <w:t>týkajících se nakládání s</w:t>
      </w:r>
      <w:r w:rsidR="00325E95" w:rsidRPr="00B62FD8">
        <w:rPr>
          <w:rFonts w:asciiTheme="minorHAnsi" w:hAnsiTheme="minorHAnsi" w:cstheme="minorHAnsi"/>
          <w:shd w:val="clear" w:color="auto" w:fill="FFFFFF"/>
        </w:rPr>
        <w:t> </w:t>
      </w:r>
      <w:r w:rsidR="00E52C6C" w:rsidRPr="00B62FD8">
        <w:rPr>
          <w:rFonts w:asciiTheme="minorHAnsi" w:hAnsiTheme="minorHAnsi" w:cstheme="minorHAnsi"/>
          <w:shd w:val="clear" w:color="auto" w:fill="FFFFFF"/>
        </w:rPr>
        <w:t>odpady</w:t>
      </w:r>
      <w:r w:rsidR="00325E95" w:rsidRPr="00B62FD8">
        <w:rPr>
          <w:rFonts w:asciiTheme="minorHAnsi" w:hAnsiTheme="minorHAnsi" w:cstheme="minorHAnsi"/>
          <w:shd w:val="clear" w:color="auto" w:fill="FFFFFF"/>
        </w:rPr>
        <w:t>)</w:t>
      </w:r>
      <w:r w:rsidR="00E52C6C" w:rsidRPr="00B62FD8">
        <w:rPr>
          <w:rFonts w:asciiTheme="minorHAnsi" w:hAnsiTheme="minorHAnsi" w:cstheme="minorHAnsi"/>
          <w:shd w:val="clear" w:color="auto" w:fill="FFFFFF"/>
        </w:rPr>
        <w:t>, sledovat jejich změny a postupovat v souladu s nimi.</w:t>
      </w:r>
    </w:p>
    <w:p w14:paraId="2A7B4451" w14:textId="77777777" w:rsidR="00493D74" w:rsidRPr="00FE3560" w:rsidRDefault="005F0119" w:rsidP="00493D74">
      <w:pPr>
        <w:spacing w:after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2.5</w:t>
      </w:r>
      <w:r w:rsidR="00493D74" w:rsidRPr="00FE3560">
        <w:rPr>
          <w:rFonts w:asciiTheme="minorHAnsi" w:hAnsiTheme="minorHAnsi" w:cstheme="minorHAnsi"/>
        </w:rPr>
        <w:t xml:space="preserve">. V případě potřeby </w:t>
      </w:r>
      <w:r w:rsidR="00DF4D23">
        <w:rPr>
          <w:rFonts w:asciiTheme="minorHAnsi" w:hAnsiTheme="minorHAnsi" w:cstheme="minorHAnsi"/>
        </w:rPr>
        <w:t>mimořádného</w:t>
      </w:r>
      <w:r w:rsidR="002E0FC1" w:rsidRPr="00FE3560">
        <w:rPr>
          <w:rFonts w:asciiTheme="minorHAnsi" w:hAnsiTheme="minorHAnsi" w:cstheme="minorHAnsi"/>
        </w:rPr>
        <w:t xml:space="preserve"> </w:t>
      </w:r>
      <w:r w:rsidR="00493D74" w:rsidRPr="00FE3560">
        <w:rPr>
          <w:rFonts w:asciiTheme="minorHAnsi" w:hAnsiTheme="minorHAnsi" w:cstheme="minorHAnsi"/>
        </w:rPr>
        <w:t>zásahu nad rámec paušálních (pravidelných) měsíčních plateb</w:t>
      </w:r>
      <w:r w:rsidR="002E0FC1" w:rsidRPr="00FE3560">
        <w:rPr>
          <w:rFonts w:asciiTheme="minorHAnsi" w:hAnsiTheme="minorHAnsi" w:cstheme="minorHAnsi"/>
        </w:rPr>
        <w:t xml:space="preserve"> </w:t>
      </w:r>
      <w:r w:rsidR="00921106" w:rsidRPr="00FE3560">
        <w:rPr>
          <w:rFonts w:asciiTheme="minorHAnsi" w:hAnsiTheme="minorHAnsi" w:cstheme="minorHAnsi"/>
        </w:rPr>
        <w:t>po dohodě</w:t>
      </w:r>
      <w:r w:rsidR="002E0FC1" w:rsidRPr="00FE3560">
        <w:rPr>
          <w:rFonts w:asciiTheme="minorHAnsi" w:hAnsiTheme="minorHAnsi" w:cstheme="minorHAnsi"/>
        </w:rPr>
        <w:t xml:space="preserve"> vypracuje „Zhotovitel“ </w:t>
      </w:r>
      <w:r w:rsidR="00921106" w:rsidRPr="00FE3560">
        <w:rPr>
          <w:rFonts w:asciiTheme="minorHAnsi" w:hAnsiTheme="minorHAnsi" w:cstheme="minorHAnsi"/>
        </w:rPr>
        <w:t>na zák</w:t>
      </w:r>
      <w:r w:rsidR="00493D74" w:rsidRPr="00FE3560">
        <w:rPr>
          <w:rFonts w:asciiTheme="minorHAnsi" w:hAnsiTheme="minorHAnsi" w:cstheme="minorHAnsi"/>
        </w:rPr>
        <w:t>ladě prohlídky provozu a zho</w:t>
      </w:r>
      <w:r w:rsidR="002E0FC1" w:rsidRPr="00FE3560">
        <w:rPr>
          <w:rFonts w:asciiTheme="minorHAnsi" w:hAnsiTheme="minorHAnsi" w:cstheme="minorHAnsi"/>
        </w:rPr>
        <w:t xml:space="preserve">dnocení stavu </w:t>
      </w:r>
      <w:r w:rsidR="00921106" w:rsidRPr="00FE3560">
        <w:rPr>
          <w:rFonts w:asciiTheme="minorHAnsi" w:hAnsiTheme="minorHAnsi" w:cstheme="minorHAnsi"/>
        </w:rPr>
        <w:t>cenovou kalkulaci/nabídku na mimořádný zásah – službu</w:t>
      </w:r>
      <w:r w:rsidR="002E0FC1" w:rsidRPr="00FE3560">
        <w:rPr>
          <w:rFonts w:asciiTheme="minorHAnsi" w:hAnsiTheme="minorHAnsi" w:cstheme="minorHAnsi"/>
        </w:rPr>
        <w:t>, která se sestaví</w:t>
      </w:r>
      <w:r w:rsidR="00921106" w:rsidRPr="00FE3560">
        <w:rPr>
          <w:rFonts w:asciiTheme="minorHAnsi" w:hAnsiTheme="minorHAnsi" w:cstheme="minorHAnsi"/>
        </w:rPr>
        <w:t xml:space="preserve"> dle Přílohy č.1: Cenového ujednání viz bod 2.</w:t>
      </w:r>
    </w:p>
    <w:p w14:paraId="55F8A221" w14:textId="77777777" w:rsidR="00E52C6C" w:rsidRPr="005478F8" w:rsidRDefault="00E52C6C" w:rsidP="00F30CD2">
      <w:pPr>
        <w:spacing w:after="120"/>
        <w:ind w:left="425" w:hanging="425"/>
        <w:jc w:val="both"/>
        <w:rPr>
          <w:rFonts w:asciiTheme="minorHAnsi" w:hAnsiTheme="minorHAnsi" w:cstheme="minorHAnsi"/>
          <w:shd w:val="clear" w:color="auto" w:fill="FFFFFF"/>
        </w:rPr>
      </w:pPr>
      <w:r w:rsidRPr="005478F8">
        <w:rPr>
          <w:rFonts w:asciiTheme="minorHAnsi" w:hAnsiTheme="minorHAnsi" w:cstheme="minorHAnsi"/>
        </w:rPr>
        <w:t>2</w:t>
      </w:r>
      <w:r w:rsidRPr="005478F8">
        <w:rPr>
          <w:rFonts w:asciiTheme="minorHAnsi" w:hAnsiTheme="minorHAnsi" w:cstheme="minorHAnsi"/>
          <w:shd w:val="clear" w:color="auto" w:fill="FFFFFF"/>
        </w:rPr>
        <w:t>.</w:t>
      </w:r>
      <w:r w:rsidR="005F0119">
        <w:rPr>
          <w:rFonts w:asciiTheme="minorHAnsi" w:hAnsiTheme="minorHAnsi" w:cstheme="minorHAnsi"/>
          <w:shd w:val="clear" w:color="auto" w:fill="FFFFFF"/>
        </w:rPr>
        <w:t>6</w:t>
      </w:r>
      <w:r w:rsidR="00B725E2" w:rsidRPr="005478F8">
        <w:rPr>
          <w:rFonts w:asciiTheme="minorHAnsi" w:hAnsiTheme="minorHAnsi" w:cstheme="minorHAnsi"/>
          <w:shd w:val="clear" w:color="auto" w:fill="FFFFFF"/>
        </w:rPr>
        <w:t xml:space="preserve">. </w:t>
      </w:r>
      <w:r w:rsidR="00B30862">
        <w:rPr>
          <w:rFonts w:asciiTheme="minorHAnsi" w:hAnsiTheme="minorHAnsi" w:cstheme="minorHAnsi"/>
          <w:shd w:val="clear" w:color="auto" w:fill="FFFFFF"/>
        </w:rPr>
        <w:t>„</w:t>
      </w:r>
      <w:r w:rsidRPr="005478F8">
        <w:rPr>
          <w:rFonts w:asciiTheme="minorHAnsi" w:hAnsiTheme="minorHAnsi" w:cstheme="minorHAnsi"/>
          <w:shd w:val="clear" w:color="auto" w:fill="FFFFFF"/>
        </w:rPr>
        <w:t>Zhotovitel</w:t>
      </w:r>
      <w:r w:rsidR="00B30862">
        <w:rPr>
          <w:rFonts w:asciiTheme="minorHAnsi" w:hAnsiTheme="minorHAnsi" w:cstheme="minorHAnsi"/>
          <w:shd w:val="clear" w:color="auto" w:fill="FFFFFF"/>
        </w:rPr>
        <w:t>“</w:t>
      </w:r>
      <w:r w:rsidRPr="005478F8">
        <w:rPr>
          <w:rFonts w:asciiTheme="minorHAnsi" w:hAnsiTheme="minorHAnsi" w:cstheme="minorHAnsi"/>
          <w:shd w:val="clear" w:color="auto" w:fill="FFFFFF"/>
        </w:rPr>
        <w:t xml:space="preserve"> se zavazuje službu zajistit v provozovnách určených </w:t>
      </w:r>
      <w:r w:rsidR="00B30862">
        <w:rPr>
          <w:rFonts w:asciiTheme="minorHAnsi" w:hAnsiTheme="minorHAnsi" w:cstheme="minorHAnsi"/>
          <w:shd w:val="clear" w:color="auto" w:fill="FFFFFF"/>
        </w:rPr>
        <w:t>„</w:t>
      </w:r>
      <w:r w:rsidRPr="005478F8">
        <w:rPr>
          <w:rFonts w:asciiTheme="minorHAnsi" w:hAnsiTheme="minorHAnsi" w:cstheme="minorHAnsi"/>
          <w:shd w:val="clear" w:color="auto" w:fill="FFFFFF"/>
        </w:rPr>
        <w:t>Objednatelem</w:t>
      </w:r>
      <w:r w:rsidR="00B30862">
        <w:rPr>
          <w:rFonts w:asciiTheme="minorHAnsi" w:hAnsiTheme="minorHAnsi" w:cstheme="minorHAnsi"/>
          <w:shd w:val="clear" w:color="auto" w:fill="FFFFFF"/>
        </w:rPr>
        <w:t>“</w:t>
      </w:r>
      <w:r w:rsidRPr="005478F8">
        <w:rPr>
          <w:rFonts w:asciiTheme="minorHAnsi" w:hAnsiTheme="minorHAnsi" w:cstheme="minorHAnsi"/>
          <w:shd w:val="clear" w:color="auto" w:fill="FFFFFF"/>
        </w:rPr>
        <w:t xml:space="preserve">, které jsou uvedeny </w:t>
      </w:r>
      <w:r w:rsidR="005478F8" w:rsidRPr="00B62FD8">
        <w:rPr>
          <w:rFonts w:asciiTheme="minorHAnsi" w:hAnsiTheme="minorHAnsi" w:cstheme="minorHAnsi"/>
          <w:shd w:val="clear" w:color="auto" w:fill="FFFFFF"/>
        </w:rPr>
        <w:t>v</w:t>
      </w:r>
      <w:r w:rsidR="002E0FC1">
        <w:rPr>
          <w:rFonts w:asciiTheme="minorHAnsi" w:hAnsiTheme="minorHAnsi" w:cstheme="minorHAnsi"/>
          <w:shd w:val="clear" w:color="auto" w:fill="FFFFFF"/>
        </w:rPr>
        <w:t> </w:t>
      </w:r>
      <w:r w:rsidR="00B62FD8">
        <w:rPr>
          <w:rFonts w:asciiTheme="minorHAnsi" w:hAnsiTheme="minorHAnsi" w:cstheme="minorHAnsi"/>
          <w:shd w:val="clear" w:color="auto" w:fill="FFFFFF"/>
        </w:rPr>
        <w:t xml:space="preserve"> DD</w:t>
      </w:r>
      <w:r w:rsidR="00325E95" w:rsidRPr="00B62FD8">
        <w:rPr>
          <w:rFonts w:asciiTheme="minorHAnsi" w:hAnsiTheme="minorHAnsi" w:cstheme="minorHAnsi"/>
          <w:shd w:val="clear" w:color="auto" w:fill="FFFFFF"/>
        </w:rPr>
        <w:t>1</w:t>
      </w:r>
      <w:r w:rsidRPr="00B62FD8">
        <w:rPr>
          <w:rFonts w:asciiTheme="minorHAnsi" w:hAnsiTheme="minorHAnsi" w:cstheme="minorHAnsi"/>
          <w:shd w:val="clear" w:color="auto" w:fill="FFFFFF"/>
        </w:rPr>
        <w:t xml:space="preserve">: Evidenční a kontaktní list </w:t>
      </w:r>
      <w:r w:rsidR="00CF6308">
        <w:rPr>
          <w:rFonts w:asciiTheme="minorHAnsi" w:hAnsiTheme="minorHAnsi" w:cstheme="minorHAnsi"/>
          <w:shd w:val="clear" w:color="auto" w:fill="FFFFFF"/>
        </w:rPr>
        <w:t>„</w:t>
      </w:r>
      <w:r w:rsidRPr="00B62FD8">
        <w:rPr>
          <w:rFonts w:asciiTheme="minorHAnsi" w:hAnsiTheme="minorHAnsi" w:cstheme="minorHAnsi"/>
          <w:shd w:val="clear" w:color="auto" w:fill="FFFFFF"/>
        </w:rPr>
        <w:t>Objednatele</w:t>
      </w:r>
      <w:r w:rsidR="00CF6308">
        <w:rPr>
          <w:rFonts w:asciiTheme="minorHAnsi" w:hAnsiTheme="minorHAnsi" w:cstheme="minorHAnsi"/>
          <w:shd w:val="clear" w:color="auto" w:fill="FFFFFF"/>
        </w:rPr>
        <w:t>“</w:t>
      </w:r>
      <w:r w:rsidRPr="00B62FD8">
        <w:rPr>
          <w:rFonts w:asciiTheme="minorHAnsi" w:hAnsiTheme="minorHAnsi" w:cstheme="minorHAnsi"/>
          <w:shd w:val="clear" w:color="auto" w:fill="FFFFFF"/>
        </w:rPr>
        <w:t>. Smluvn</w:t>
      </w:r>
      <w:r w:rsidRPr="005478F8">
        <w:rPr>
          <w:rFonts w:asciiTheme="minorHAnsi" w:hAnsiTheme="minorHAnsi" w:cstheme="minorHAnsi"/>
          <w:shd w:val="clear" w:color="auto" w:fill="FFFFFF"/>
        </w:rPr>
        <w:t>í strany se souč</w:t>
      </w:r>
      <w:r w:rsidR="00DF4D23">
        <w:rPr>
          <w:rFonts w:asciiTheme="minorHAnsi" w:hAnsiTheme="minorHAnsi" w:cstheme="minorHAnsi"/>
          <w:shd w:val="clear" w:color="auto" w:fill="FFFFFF"/>
        </w:rPr>
        <w:t>asně dohodly, že provozovny moho</w:t>
      </w:r>
      <w:r w:rsidRPr="005478F8">
        <w:rPr>
          <w:rFonts w:asciiTheme="minorHAnsi" w:hAnsiTheme="minorHAnsi" w:cstheme="minorHAnsi"/>
          <w:shd w:val="clear" w:color="auto" w:fill="FFFFFF"/>
        </w:rPr>
        <w:t xml:space="preserve">u být po dohodě měněny, doplněny či zrušeny, přičemž k oznámení změny může dojít nejen </w:t>
      </w:r>
      <w:r w:rsidRPr="005478F8">
        <w:rPr>
          <w:rFonts w:asciiTheme="minorHAnsi" w:hAnsiTheme="minorHAnsi" w:cstheme="minorHAnsi"/>
          <w:shd w:val="clear" w:color="auto" w:fill="FFFFFF"/>
        </w:rPr>
        <w:lastRenderedPageBreak/>
        <w:t xml:space="preserve">písemným </w:t>
      </w:r>
      <w:r w:rsidR="00DF4D23">
        <w:rPr>
          <w:rFonts w:asciiTheme="minorHAnsi" w:hAnsiTheme="minorHAnsi" w:cstheme="minorHAnsi"/>
          <w:shd w:val="clear" w:color="auto" w:fill="FFFFFF"/>
        </w:rPr>
        <w:t>dodat</w:t>
      </w:r>
      <w:r w:rsidRPr="005478F8">
        <w:rPr>
          <w:rFonts w:asciiTheme="minorHAnsi" w:hAnsiTheme="minorHAnsi" w:cstheme="minorHAnsi"/>
          <w:shd w:val="clear" w:color="auto" w:fill="FFFFFF"/>
        </w:rPr>
        <w:t>k</w:t>
      </w:r>
      <w:r w:rsidR="00DF4D23">
        <w:rPr>
          <w:rFonts w:asciiTheme="minorHAnsi" w:hAnsiTheme="minorHAnsi" w:cstheme="minorHAnsi"/>
          <w:shd w:val="clear" w:color="auto" w:fill="FFFFFF"/>
        </w:rPr>
        <w:t>em</w:t>
      </w:r>
      <w:r w:rsidR="00EB4C89">
        <w:rPr>
          <w:rFonts w:asciiTheme="minorHAnsi" w:hAnsiTheme="minorHAnsi" w:cstheme="minorHAnsi"/>
          <w:shd w:val="clear" w:color="auto" w:fill="FFFFFF"/>
        </w:rPr>
        <w:t xml:space="preserve"> k této s</w:t>
      </w:r>
      <w:r w:rsidRPr="005478F8">
        <w:rPr>
          <w:rFonts w:asciiTheme="minorHAnsi" w:hAnsiTheme="minorHAnsi" w:cstheme="minorHAnsi"/>
          <w:shd w:val="clear" w:color="auto" w:fill="FFFFFF"/>
        </w:rPr>
        <w:t>mlouvě, ale také jinou písemnou či elektronickou</w:t>
      </w:r>
      <w:r w:rsidR="00EB4C89">
        <w:rPr>
          <w:rFonts w:asciiTheme="minorHAnsi" w:hAnsiTheme="minorHAnsi" w:cstheme="minorHAnsi"/>
          <w:shd w:val="clear" w:color="auto" w:fill="FFFFFF"/>
        </w:rPr>
        <w:t xml:space="preserve"> formou</w:t>
      </w:r>
      <w:r w:rsidRPr="005478F8">
        <w:rPr>
          <w:rFonts w:asciiTheme="minorHAnsi" w:hAnsiTheme="minorHAnsi" w:cstheme="minorHAnsi"/>
          <w:shd w:val="clear" w:color="auto" w:fill="FFFFFF"/>
        </w:rPr>
        <w:t xml:space="preserve"> (e-mailem) mezi smluvními stranami.</w:t>
      </w:r>
    </w:p>
    <w:p w14:paraId="3E70A980" w14:textId="77777777" w:rsidR="00493D74" w:rsidRDefault="005F0119" w:rsidP="00120548">
      <w:pPr>
        <w:spacing w:after="120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</w:rPr>
        <w:t>2.7</w:t>
      </w:r>
      <w:r w:rsidR="00B725E2" w:rsidRPr="005478F8">
        <w:rPr>
          <w:rFonts w:asciiTheme="minorHAnsi" w:hAnsiTheme="minorHAnsi" w:cstheme="minorHAnsi"/>
          <w:shd w:val="clear" w:color="auto" w:fill="FFFFFF"/>
        </w:rPr>
        <w:t xml:space="preserve">. </w:t>
      </w:r>
      <w:r w:rsidR="00B30862">
        <w:rPr>
          <w:rFonts w:asciiTheme="minorHAnsi" w:hAnsiTheme="minorHAnsi" w:cstheme="minorHAnsi"/>
          <w:shd w:val="clear" w:color="auto" w:fill="FFFFFF"/>
        </w:rPr>
        <w:t>„</w:t>
      </w:r>
      <w:r w:rsidR="00B725E2" w:rsidRPr="005478F8">
        <w:rPr>
          <w:rFonts w:asciiTheme="minorHAnsi" w:hAnsiTheme="minorHAnsi" w:cstheme="minorHAnsi"/>
        </w:rPr>
        <w:t>Zhotovitel</w:t>
      </w:r>
      <w:r w:rsidR="00B30862">
        <w:rPr>
          <w:rFonts w:asciiTheme="minorHAnsi" w:hAnsiTheme="minorHAnsi" w:cstheme="minorHAnsi"/>
        </w:rPr>
        <w:t>“</w:t>
      </w:r>
      <w:r w:rsidR="00B725E2" w:rsidRPr="005478F8">
        <w:rPr>
          <w:rFonts w:asciiTheme="minorHAnsi" w:hAnsiTheme="minorHAnsi" w:cstheme="minorHAnsi"/>
        </w:rPr>
        <w:t xml:space="preserve"> se zavazuje předa</w:t>
      </w:r>
      <w:r w:rsidR="00325E95">
        <w:rPr>
          <w:rFonts w:asciiTheme="minorHAnsi" w:hAnsiTheme="minorHAnsi" w:cstheme="minorHAnsi"/>
        </w:rPr>
        <w:t>t odpady  (kat. 19 08 09</w:t>
      </w:r>
      <w:r w:rsidR="00B725E2" w:rsidRPr="005478F8">
        <w:rPr>
          <w:rFonts w:asciiTheme="minorHAnsi" w:hAnsiTheme="minorHAnsi" w:cstheme="minorHAnsi"/>
        </w:rPr>
        <w:t>) k likvidaci nebo dalšímu využití do zařízení, která jsou k tomu oprávněna</w:t>
      </w:r>
      <w:r w:rsidR="00740A2B">
        <w:rPr>
          <w:rFonts w:asciiTheme="minorHAnsi" w:hAnsiTheme="minorHAnsi" w:cstheme="minorHAnsi"/>
        </w:rPr>
        <w:t xml:space="preserve"> v souladu s platnou legislativou</w:t>
      </w:r>
      <w:r w:rsidR="00B725E2" w:rsidRPr="005478F8">
        <w:rPr>
          <w:rFonts w:asciiTheme="minorHAnsi" w:hAnsiTheme="minorHAnsi" w:cstheme="minorHAnsi"/>
        </w:rPr>
        <w:t xml:space="preserve"> dle zákona o odpadech</w:t>
      </w:r>
      <w:r w:rsidR="00B725E2" w:rsidRPr="005478F8">
        <w:rPr>
          <w:rFonts w:ascii="Arial" w:hAnsi="Arial" w:cs="Arial"/>
          <w:shd w:val="clear" w:color="auto" w:fill="FFFFFF"/>
        </w:rPr>
        <w:t xml:space="preserve">. </w:t>
      </w:r>
      <w:r w:rsidR="00B725E2" w:rsidRPr="005478F8">
        <w:rPr>
          <w:rFonts w:asciiTheme="minorHAnsi" w:hAnsiTheme="minorHAnsi" w:cs="Arial"/>
          <w:shd w:val="clear" w:color="auto" w:fill="FFFFFF"/>
        </w:rPr>
        <w:t>Konkrétním s</w:t>
      </w:r>
      <w:r w:rsidR="00B725E2" w:rsidRPr="005478F8">
        <w:rPr>
          <w:rFonts w:asciiTheme="minorHAnsi" w:hAnsiTheme="minorHAnsi" w:cstheme="minorHAnsi"/>
        </w:rPr>
        <w:t xml:space="preserve">běrným a likvidačním místem odpadu je: Kompostárna </w:t>
      </w:r>
      <w:proofErr w:type="spellStart"/>
      <w:r w:rsidR="00B725E2" w:rsidRPr="005478F8">
        <w:rPr>
          <w:rFonts w:asciiTheme="minorHAnsi" w:hAnsiTheme="minorHAnsi" w:cstheme="minorHAnsi"/>
        </w:rPr>
        <w:t>Jarošovice</w:t>
      </w:r>
      <w:proofErr w:type="spellEnd"/>
      <w:r w:rsidR="00B725E2" w:rsidRPr="005478F8">
        <w:rPr>
          <w:rFonts w:asciiTheme="minorHAnsi" w:hAnsiTheme="minorHAnsi" w:cstheme="minorHAnsi"/>
        </w:rPr>
        <w:t xml:space="preserve">, </w:t>
      </w:r>
      <w:proofErr w:type="spellStart"/>
      <w:r w:rsidR="00B725E2" w:rsidRPr="005478F8">
        <w:rPr>
          <w:rFonts w:asciiTheme="minorHAnsi" w:hAnsiTheme="minorHAnsi" w:cstheme="minorHAnsi"/>
        </w:rPr>
        <w:t>Jarošovice</w:t>
      </w:r>
      <w:proofErr w:type="spellEnd"/>
      <w:r w:rsidR="00B725E2" w:rsidRPr="005478F8">
        <w:rPr>
          <w:rFonts w:asciiTheme="minorHAnsi" w:hAnsiTheme="minorHAnsi" w:cstheme="minorHAnsi"/>
        </w:rPr>
        <w:t xml:space="preserve"> 829, 375 01 Týn nad Vltavou</w:t>
      </w:r>
      <w:r w:rsidR="00B30862">
        <w:rPr>
          <w:rFonts w:asciiTheme="minorHAnsi" w:hAnsiTheme="minorHAnsi" w:cstheme="minorHAnsi"/>
        </w:rPr>
        <w:t xml:space="preserve"> </w:t>
      </w:r>
      <w:r w:rsidR="00B30862">
        <w:t>(IČZ: CZC</w:t>
      </w:r>
      <w:r w:rsidR="00B30862">
        <w:rPr>
          <w:lang w:val="en-US"/>
        </w:rPr>
        <w:t>01513)</w:t>
      </w:r>
      <w:r w:rsidR="00B725E2" w:rsidRPr="005478F8">
        <w:rPr>
          <w:rFonts w:asciiTheme="minorHAnsi" w:hAnsiTheme="minorHAnsi" w:cstheme="minorHAnsi"/>
        </w:rPr>
        <w:t xml:space="preserve">, která </w:t>
      </w:r>
      <w:r w:rsidR="00740A2B">
        <w:rPr>
          <w:rFonts w:asciiTheme="minorHAnsi" w:hAnsiTheme="minorHAnsi" w:cstheme="minorHAnsi"/>
        </w:rPr>
        <w:t xml:space="preserve">vše zpracuje v souladu s platnou legislativou. </w:t>
      </w:r>
    </w:p>
    <w:p w14:paraId="0323615B" w14:textId="77777777" w:rsidR="00C95637" w:rsidRPr="00120548" w:rsidRDefault="00C95637" w:rsidP="00120548">
      <w:pPr>
        <w:spacing w:after="120"/>
        <w:ind w:left="425" w:hanging="425"/>
        <w:jc w:val="both"/>
        <w:rPr>
          <w:rFonts w:asciiTheme="minorHAnsi" w:hAnsiTheme="minorHAnsi" w:cstheme="minorHAnsi"/>
          <w:shd w:val="clear" w:color="auto" w:fill="FFFFFF"/>
        </w:rPr>
      </w:pPr>
    </w:p>
    <w:p w14:paraId="7F5A88F7" w14:textId="77777777" w:rsidR="009B6EBA" w:rsidRPr="00607E50" w:rsidRDefault="009B6EBA" w:rsidP="009B6EBA">
      <w:pPr>
        <w:jc w:val="center"/>
        <w:rPr>
          <w:rFonts w:asciiTheme="minorHAnsi" w:hAnsiTheme="minorHAnsi" w:cstheme="minorHAnsi"/>
          <w:b/>
        </w:rPr>
      </w:pPr>
      <w:r w:rsidRPr="00607E50">
        <w:rPr>
          <w:rFonts w:asciiTheme="minorHAnsi" w:hAnsiTheme="minorHAnsi" w:cstheme="minorHAnsi"/>
          <w:b/>
        </w:rPr>
        <w:t>3. Podmínky provedení služby:</w:t>
      </w:r>
    </w:p>
    <w:p w14:paraId="4F4572AE" w14:textId="77777777" w:rsidR="009B6EBA" w:rsidRPr="002166CC" w:rsidRDefault="009B6EBA" w:rsidP="00B725E2">
      <w:pPr>
        <w:spacing w:after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3.1</w:t>
      </w:r>
      <w:r w:rsidRPr="008B25BB">
        <w:rPr>
          <w:rFonts w:asciiTheme="minorHAnsi" w:hAnsiTheme="minorHAnsi" w:cstheme="minorHAnsi"/>
        </w:rPr>
        <w:t>.</w:t>
      </w:r>
      <w:r w:rsidR="0076392E">
        <w:rPr>
          <w:rFonts w:asciiTheme="minorHAnsi" w:hAnsiTheme="minorHAnsi" w:cstheme="minorHAnsi"/>
        </w:rPr>
        <w:t xml:space="preserve"> </w:t>
      </w:r>
      <w:r w:rsidRPr="008B25BB">
        <w:rPr>
          <w:rFonts w:asciiTheme="minorHAnsi" w:hAnsiTheme="minorHAnsi" w:cstheme="minorHAnsi"/>
        </w:rPr>
        <w:t xml:space="preserve">„Objednatel“ se zavazuje předávat „Zhotoviteli“ potřebné informace k zajištění činnosti, provedení služby dle čl. 2.1 této smlouvy a zapsat potřebné informace </w:t>
      </w:r>
      <w:r w:rsidRPr="002166CC">
        <w:rPr>
          <w:rFonts w:asciiTheme="minorHAnsi" w:hAnsiTheme="minorHAnsi" w:cstheme="minorHAnsi"/>
        </w:rPr>
        <w:t xml:space="preserve">do </w:t>
      </w:r>
      <w:r w:rsidR="00B62FD8" w:rsidRPr="002166CC">
        <w:rPr>
          <w:rFonts w:asciiTheme="minorHAnsi" w:hAnsiTheme="minorHAnsi" w:cstheme="minorHAnsi"/>
        </w:rPr>
        <w:t>DD</w:t>
      </w:r>
      <w:r w:rsidR="00325E95" w:rsidRPr="002166CC">
        <w:rPr>
          <w:rFonts w:asciiTheme="minorHAnsi" w:hAnsiTheme="minorHAnsi" w:cstheme="minorHAnsi"/>
        </w:rPr>
        <w:t>1</w:t>
      </w:r>
      <w:r w:rsidRPr="002166CC">
        <w:rPr>
          <w:rFonts w:asciiTheme="minorHAnsi" w:hAnsiTheme="minorHAnsi" w:cstheme="minorHAnsi"/>
        </w:rPr>
        <w:t>: Evidenční a kontaktní list</w:t>
      </w:r>
      <w:r w:rsidR="00DF4D23">
        <w:rPr>
          <w:rFonts w:asciiTheme="minorHAnsi" w:hAnsiTheme="minorHAnsi" w:cstheme="minorHAnsi"/>
        </w:rPr>
        <w:t xml:space="preserve"> </w:t>
      </w:r>
      <w:r w:rsidR="00B30862">
        <w:rPr>
          <w:rFonts w:asciiTheme="minorHAnsi" w:hAnsiTheme="minorHAnsi" w:cstheme="minorHAnsi"/>
        </w:rPr>
        <w:t>„</w:t>
      </w:r>
      <w:r w:rsidR="00DF4D23">
        <w:rPr>
          <w:rFonts w:asciiTheme="minorHAnsi" w:hAnsiTheme="minorHAnsi" w:cstheme="minorHAnsi"/>
        </w:rPr>
        <w:t>O</w:t>
      </w:r>
      <w:r w:rsidR="005478F8" w:rsidRPr="002166CC">
        <w:rPr>
          <w:rFonts w:asciiTheme="minorHAnsi" w:hAnsiTheme="minorHAnsi" w:cstheme="minorHAnsi"/>
        </w:rPr>
        <w:t>bjednavatele</w:t>
      </w:r>
      <w:r w:rsidR="00B30862">
        <w:rPr>
          <w:rFonts w:asciiTheme="minorHAnsi" w:hAnsiTheme="minorHAnsi" w:cstheme="minorHAnsi"/>
        </w:rPr>
        <w:t>“</w:t>
      </w:r>
      <w:r w:rsidRPr="002166CC">
        <w:rPr>
          <w:rFonts w:asciiTheme="minorHAnsi" w:hAnsiTheme="minorHAnsi" w:cstheme="minorHAnsi"/>
        </w:rPr>
        <w:t>. Veškeré zapsané údaje budou použity v</w:t>
      </w:r>
      <w:r w:rsidR="002166CC" w:rsidRPr="002166CC">
        <w:rPr>
          <w:rFonts w:asciiTheme="minorHAnsi" w:hAnsiTheme="minorHAnsi" w:cstheme="minorHAnsi"/>
        </w:rPr>
        <w:t> </w:t>
      </w:r>
      <w:r w:rsidRPr="002166CC">
        <w:rPr>
          <w:rFonts w:asciiTheme="minorHAnsi" w:hAnsiTheme="minorHAnsi" w:cstheme="minorHAnsi"/>
        </w:rPr>
        <w:t>rámci</w:t>
      </w:r>
      <w:r w:rsidR="002166CC" w:rsidRPr="002166CC">
        <w:rPr>
          <w:rFonts w:asciiTheme="minorHAnsi" w:hAnsiTheme="minorHAnsi" w:cstheme="minorHAnsi"/>
        </w:rPr>
        <w:t xml:space="preserve"> plnění legislativních povinností a pro účely</w:t>
      </w:r>
      <w:r w:rsidRPr="002166CC">
        <w:rPr>
          <w:rFonts w:asciiTheme="minorHAnsi" w:hAnsiTheme="minorHAnsi" w:cstheme="minorHAnsi"/>
        </w:rPr>
        <w:t xml:space="preserve"> informačního a logistického systému firmy.</w:t>
      </w:r>
    </w:p>
    <w:p w14:paraId="364D4CDC" w14:textId="77777777" w:rsidR="00785E9A" w:rsidRDefault="009B6EBA" w:rsidP="00B725E2">
      <w:pPr>
        <w:spacing w:after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3.2</w:t>
      </w:r>
      <w:r w:rsidRPr="008B25BB">
        <w:rPr>
          <w:rFonts w:asciiTheme="minorHAnsi" w:hAnsiTheme="minorHAnsi" w:cstheme="minorHAnsi"/>
        </w:rPr>
        <w:t>. „Objednatel“ je povinen umožnit „Zhotoviteli“ přístup do svých prostor v objektu provozovny za účelem p</w:t>
      </w:r>
      <w:r w:rsidR="008676A2">
        <w:rPr>
          <w:rFonts w:asciiTheme="minorHAnsi" w:hAnsiTheme="minorHAnsi" w:cstheme="minorHAnsi"/>
        </w:rPr>
        <w:t xml:space="preserve">oskytování služeb, které jsou </w:t>
      </w:r>
      <w:r w:rsidR="00DF4D23">
        <w:rPr>
          <w:rFonts w:asciiTheme="minorHAnsi" w:hAnsiTheme="minorHAnsi" w:cstheme="minorHAnsi"/>
        </w:rPr>
        <w:t>uvedeny</w:t>
      </w:r>
      <w:r w:rsidR="005B5AE6" w:rsidRPr="00FE3560">
        <w:rPr>
          <w:rFonts w:asciiTheme="minorHAnsi" w:hAnsiTheme="minorHAnsi" w:cstheme="minorHAnsi"/>
        </w:rPr>
        <w:t xml:space="preserve"> v DD</w:t>
      </w:r>
      <w:r w:rsidR="00325E95" w:rsidRPr="00FE3560">
        <w:rPr>
          <w:rFonts w:asciiTheme="minorHAnsi" w:hAnsiTheme="minorHAnsi" w:cstheme="minorHAnsi"/>
        </w:rPr>
        <w:t>1</w:t>
      </w:r>
      <w:r w:rsidR="005B5AE6" w:rsidRPr="00FE3560">
        <w:rPr>
          <w:rFonts w:asciiTheme="minorHAnsi" w:hAnsiTheme="minorHAnsi" w:cstheme="minorHAnsi"/>
        </w:rPr>
        <w:t xml:space="preserve"> </w:t>
      </w:r>
      <w:r w:rsidRPr="00FE3560">
        <w:rPr>
          <w:rFonts w:asciiTheme="minorHAnsi" w:hAnsiTheme="minorHAnsi" w:cstheme="minorHAnsi"/>
        </w:rPr>
        <w:t>této</w:t>
      </w:r>
      <w:r w:rsidRPr="008B25BB">
        <w:rPr>
          <w:rFonts w:asciiTheme="minorHAnsi" w:hAnsiTheme="minorHAnsi" w:cstheme="minorHAnsi"/>
        </w:rPr>
        <w:t xml:space="preserve"> smlouvy.</w:t>
      </w:r>
    </w:p>
    <w:p w14:paraId="4E8A70FB" w14:textId="77777777" w:rsidR="00785E9A" w:rsidRDefault="00785E9A" w:rsidP="00B725E2">
      <w:p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8676A2">
        <w:rPr>
          <w:rFonts w:asciiTheme="minorHAnsi" w:hAnsiTheme="minorHAnsi" w:cstheme="minorHAnsi"/>
        </w:rPr>
        <w:t>3.</w:t>
      </w:r>
      <w:r w:rsidR="00C95637">
        <w:rPr>
          <w:rFonts w:asciiTheme="minorHAnsi" w:hAnsiTheme="minorHAnsi" w:cstheme="minorHAnsi"/>
        </w:rPr>
        <w:t>3</w:t>
      </w:r>
      <w:r w:rsidRPr="008676A2">
        <w:rPr>
          <w:rFonts w:asciiTheme="minorHAnsi" w:hAnsiTheme="minorHAnsi" w:cstheme="minorHAnsi"/>
        </w:rPr>
        <w:t xml:space="preserve">. </w:t>
      </w:r>
      <w:r w:rsidR="00B30862">
        <w:rPr>
          <w:rFonts w:asciiTheme="minorHAnsi" w:hAnsiTheme="minorHAnsi" w:cstheme="minorHAnsi"/>
        </w:rPr>
        <w:t>„</w:t>
      </w:r>
      <w:r w:rsidRPr="008676A2">
        <w:rPr>
          <w:rFonts w:asciiTheme="minorHAnsi" w:hAnsiTheme="minorHAnsi" w:cstheme="minorHAnsi"/>
        </w:rPr>
        <w:t>Zhotoviteli</w:t>
      </w:r>
      <w:r w:rsidR="00B30862">
        <w:rPr>
          <w:rFonts w:asciiTheme="minorHAnsi" w:hAnsiTheme="minorHAnsi" w:cstheme="minorHAnsi"/>
        </w:rPr>
        <w:t>“</w:t>
      </w:r>
      <w:r w:rsidRPr="008676A2">
        <w:rPr>
          <w:rFonts w:asciiTheme="minorHAnsi" w:hAnsiTheme="minorHAnsi" w:cstheme="minorHAnsi"/>
        </w:rPr>
        <w:t xml:space="preserve"> vzniká nárok na zaplacení ceny dle Přílohy č.</w:t>
      </w:r>
      <w:r w:rsidR="00F30CD2">
        <w:rPr>
          <w:rFonts w:asciiTheme="minorHAnsi" w:hAnsiTheme="minorHAnsi" w:cstheme="minorHAnsi"/>
        </w:rPr>
        <w:t>1</w:t>
      </w:r>
      <w:r w:rsidRPr="008676A2">
        <w:rPr>
          <w:rFonts w:asciiTheme="minorHAnsi" w:hAnsiTheme="minorHAnsi" w:cstheme="minorHAnsi"/>
        </w:rPr>
        <w:t xml:space="preserve">: Cenového ujednání této smlouvy po splnění díla v bezvadné kvalitě a ve sjednaném čase a jeho předání dle této smlouvy. Při provádění díla je </w:t>
      </w:r>
      <w:r w:rsidR="00B30862">
        <w:rPr>
          <w:rFonts w:asciiTheme="minorHAnsi" w:hAnsiTheme="minorHAnsi" w:cstheme="minorHAnsi"/>
        </w:rPr>
        <w:t>„</w:t>
      </w:r>
      <w:r w:rsidRPr="008676A2">
        <w:rPr>
          <w:rFonts w:asciiTheme="minorHAnsi" w:hAnsiTheme="minorHAnsi" w:cstheme="minorHAnsi"/>
        </w:rPr>
        <w:t>Zhotovitel</w:t>
      </w:r>
      <w:r w:rsidR="00B30862">
        <w:rPr>
          <w:rFonts w:asciiTheme="minorHAnsi" w:hAnsiTheme="minorHAnsi" w:cstheme="minorHAnsi"/>
        </w:rPr>
        <w:t>“</w:t>
      </w:r>
      <w:r w:rsidRPr="008676A2">
        <w:rPr>
          <w:rFonts w:asciiTheme="minorHAnsi" w:hAnsiTheme="minorHAnsi" w:cstheme="minorHAnsi"/>
        </w:rPr>
        <w:t xml:space="preserve"> vázán individuálními pokyny </w:t>
      </w:r>
      <w:r w:rsidR="00CF6308">
        <w:rPr>
          <w:rFonts w:asciiTheme="minorHAnsi" w:hAnsiTheme="minorHAnsi" w:cstheme="minorHAnsi"/>
        </w:rPr>
        <w:t>„</w:t>
      </w:r>
      <w:r w:rsidRPr="008676A2">
        <w:rPr>
          <w:rFonts w:asciiTheme="minorHAnsi" w:hAnsiTheme="minorHAnsi" w:cstheme="minorHAnsi"/>
        </w:rPr>
        <w:t>Objednatele</w:t>
      </w:r>
      <w:r w:rsidR="00CF6308">
        <w:rPr>
          <w:rFonts w:asciiTheme="minorHAnsi" w:hAnsiTheme="minorHAnsi" w:cstheme="minorHAnsi"/>
        </w:rPr>
        <w:t>“</w:t>
      </w:r>
      <w:r w:rsidRPr="008676A2">
        <w:rPr>
          <w:rFonts w:asciiTheme="minorHAnsi" w:hAnsiTheme="minorHAnsi" w:cstheme="minorHAnsi"/>
        </w:rPr>
        <w:t xml:space="preserve">. Pokud </w:t>
      </w:r>
      <w:r w:rsidR="00CF6308">
        <w:rPr>
          <w:rFonts w:asciiTheme="minorHAnsi" w:hAnsiTheme="minorHAnsi" w:cstheme="minorHAnsi"/>
        </w:rPr>
        <w:t>„</w:t>
      </w:r>
      <w:r w:rsidRPr="008676A2">
        <w:rPr>
          <w:rFonts w:asciiTheme="minorHAnsi" w:hAnsiTheme="minorHAnsi" w:cstheme="minorHAnsi"/>
        </w:rPr>
        <w:t>Zhotovitel</w:t>
      </w:r>
      <w:r w:rsidR="00CF6308">
        <w:rPr>
          <w:rFonts w:asciiTheme="minorHAnsi" w:hAnsiTheme="minorHAnsi" w:cstheme="minorHAnsi"/>
        </w:rPr>
        <w:t>“</w:t>
      </w:r>
      <w:r w:rsidRPr="008676A2">
        <w:rPr>
          <w:rFonts w:asciiTheme="minorHAnsi" w:hAnsiTheme="minorHAnsi" w:cstheme="minorHAnsi"/>
        </w:rPr>
        <w:t xml:space="preserve"> použij</w:t>
      </w:r>
      <w:r w:rsidR="00DF4D23">
        <w:rPr>
          <w:rFonts w:asciiTheme="minorHAnsi" w:hAnsiTheme="minorHAnsi" w:cstheme="minorHAnsi"/>
        </w:rPr>
        <w:t xml:space="preserve">e k provedení díla dle čl. 2.1. </w:t>
      </w:r>
      <w:r w:rsidRPr="008676A2">
        <w:rPr>
          <w:rFonts w:asciiTheme="minorHAnsi" w:hAnsiTheme="minorHAnsi" w:cstheme="minorHAnsi"/>
        </w:rPr>
        <w:t>jiné věci, je jejich kupní cena zahrnuta v ceně za provedení díla, pokud se smluvní strany nedohodnou jinak.</w:t>
      </w:r>
    </w:p>
    <w:p w14:paraId="301D3DF4" w14:textId="77777777" w:rsidR="009B6EBA" w:rsidRDefault="00493D74" w:rsidP="00C95637">
      <w:pPr>
        <w:spacing w:after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 w:rsidR="00C95637">
        <w:rPr>
          <w:rFonts w:asciiTheme="minorHAnsi" w:hAnsiTheme="minorHAnsi" w:cstheme="minorHAnsi"/>
        </w:rPr>
        <w:t>4</w:t>
      </w:r>
      <w:r w:rsidRPr="00FE3560">
        <w:rPr>
          <w:rFonts w:asciiTheme="minorHAnsi" w:hAnsiTheme="minorHAnsi" w:cstheme="minorHAnsi"/>
        </w:rPr>
        <w:t xml:space="preserve">. Každý zásah (služba či dodávka) bude doložen ze strany </w:t>
      </w:r>
      <w:r w:rsidR="00CF6308">
        <w:rPr>
          <w:rFonts w:asciiTheme="minorHAnsi" w:hAnsiTheme="minorHAnsi" w:cstheme="minorHAnsi"/>
        </w:rPr>
        <w:t>„</w:t>
      </w:r>
      <w:r w:rsidRPr="00FE3560">
        <w:rPr>
          <w:rFonts w:asciiTheme="minorHAnsi" w:hAnsiTheme="minorHAnsi" w:cstheme="minorHAnsi"/>
        </w:rPr>
        <w:t>Zhotovitele</w:t>
      </w:r>
      <w:r w:rsidR="00CF6308">
        <w:rPr>
          <w:rFonts w:asciiTheme="minorHAnsi" w:hAnsiTheme="minorHAnsi" w:cstheme="minorHAnsi"/>
        </w:rPr>
        <w:t>“</w:t>
      </w:r>
      <w:r w:rsidRPr="00FE3560">
        <w:rPr>
          <w:rFonts w:asciiTheme="minorHAnsi" w:hAnsiTheme="minorHAnsi" w:cstheme="minorHAnsi"/>
        </w:rPr>
        <w:t xml:space="preserve"> elektronicky, a to e-mailem s </w:t>
      </w:r>
      <w:r w:rsidR="00325E95" w:rsidRPr="00FE3560">
        <w:rPr>
          <w:rFonts w:asciiTheme="minorHAnsi" w:hAnsiTheme="minorHAnsi" w:cstheme="minorHAnsi"/>
        </w:rPr>
        <w:t>informačním</w:t>
      </w:r>
      <w:r w:rsidRPr="00FE3560">
        <w:rPr>
          <w:rFonts w:asciiTheme="minorHAnsi" w:hAnsiTheme="minorHAnsi" w:cstheme="minorHAnsi"/>
        </w:rPr>
        <w:t xml:space="preserve"> listem,</w:t>
      </w:r>
      <w:r w:rsidRPr="00805B5E">
        <w:rPr>
          <w:rFonts w:asciiTheme="minorHAnsi" w:hAnsiTheme="minorHAnsi" w:cstheme="minorHAnsi"/>
        </w:rPr>
        <w:t xml:space="preserve"> který bude </w:t>
      </w:r>
      <w:r>
        <w:rPr>
          <w:rFonts w:asciiTheme="minorHAnsi" w:hAnsiTheme="minorHAnsi" w:cstheme="minorHAnsi"/>
        </w:rPr>
        <w:t>odesílán dle podkladů z dop</w:t>
      </w:r>
      <w:r w:rsidR="00BA7DF7">
        <w:rPr>
          <w:rFonts w:asciiTheme="minorHAnsi" w:hAnsiTheme="minorHAnsi" w:cstheme="minorHAnsi"/>
        </w:rPr>
        <w:t xml:space="preserve">rovodné dokumentace </w:t>
      </w:r>
      <w:r>
        <w:rPr>
          <w:rFonts w:asciiTheme="minorHAnsi" w:hAnsiTheme="minorHAnsi" w:cstheme="minorHAnsi"/>
        </w:rPr>
        <w:t>této smlouvy DD1</w:t>
      </w:r>
      <w:r w:rsidRPr="00805B5E">
        <w:rPr>
          <w:rFonts w:asciiTheme="minorHAnsi" w:hAnsiTheme="minorHAnsi" w:cstheme="minorHAnsi"/>
        </w:rPr>
        <w:t>: Evidenč</w:t>
      </w:r>
      <w:r>
        <w:rPr>
          <w:rFonts w:asciiTheme="minorHAnsi" w:hAnsiTheme="minorHAnsi" w:cstheme="minorHAnsi"/>
        </w:rPr>
        <w:t xml:space="preserve">ní a kontaktní list </w:t>
      </w:r>
      <w:r w:rsidR="00CF6308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Objednatele</w:t>
      </w:r>
      <w:r w:rsidR="00CF6308">
        <w:rPr>
          <w:rFonts w:asciiTheme="minorHAnsi" w:hAnsiTheme="minorHAnsi" w:cstheme="minorHAnsi"/>
        </w:rPr>
        <w:t>“</w:t>
      </w:r>
      <w:r w:rsidRPr="00805B5E">
        <w:rPr>
          <w:rFonts w:asciiTheme="minorHAnsi" w:hAnsiTheme="minorHAnsi" w:cstheme="minorHAnsi"/>
        </w:rPr>
        <w:t>.</w:t>
      </w:r>
      <w:r w:rsidRPr="006355E8">
        <w:rPr>
          <w:rFonts w:asciiTheme="minorHAnsi" w:hAnsiTheme="minorHAnsi" w:cstheme="minorHAnsi"/>
        </w:rPr>
        <w:t xml:space="preserve"> </w:t>
      </w:r>
      <w:r w:rsidR="00CF6308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Objednatel</w:t>
      </w:r>
      <w:r w:rsidR="00CF6308">
        <w:rPr>
          <w:rFonts w:asciiTheme="minorHAnsi" w:hAnsiTheme="minorHAnsi" w:cstheme="minorHAnsi"/>
        </w:rPr>
        <w:t>“</w:t>
      </w:r>
      <w:r w:rsidR="00DF4D23">
        <w:rPr>
          <w:rFonts w:asciiTheme="minorHAnsi" w:hAnsiTheme="minorHAnsi" w:cstheme="minorHAnsi"/>
        </w:rPr>
        <w:t xml:space="preserve"> </w:t>
      </w:r>
      <w:r w:rsidRPr="00C27512">
        <w:rPr>
          <w:rFonts w:asciiTheme="minorHAnsi" w:hAnsiTheme="minorHAnsi" w:cstheme="minorHAnsi"/>
        </w:rPr>
        <w:t xml:space="preserve">je povinen po obdržení </w:t>
      </w:r>
      <w:r>
        <w:rPr>
          <w:rFonts w:asciiTheme="minorHAnsi" w:hAnsiTheme="minorHAnsi" w:cstheme="minorHAnsi"/>
        </w:rPr>
        <w:t>e-</w:t>
      </w:r>
      <w:r w:rsidRPr="00C27512">
        <w:rPr>
          <w:rFonts w:asciiTheme="minorHAnsi" w:hAnsiTheme="minorHAnsi" w:cstheme="minorHAnsi"/>
        </w:rPr>
        <w:t>mailu zkontrolovat provedenou službu</w:t>
      </w:r>
      <w:r>
        <w:rPr>
          <w:rFonts w:asciiTheme="minorHAnsi" w:hAnsiTheme="minorHAnsi" w:cstheme="minorHAnsi"/>
        </w:rPr>
        <w:t xml:space="preserve"> (zásah), a to</w:t>
      </w:r>
      <w:r w:rsidRPr="00C275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správnost údajů (</w:t>
      </w:r>
      <w:r w:rsidRPr="00C27512">
        <w:rPr>
          <w:rFonts w:asciiTheme="minorHAnsi" w:hAnsiTheme="minorHAnsi" w:cstheme="minorHAnsi"/>
        </w:rPr>
        <w:t>objem</w:t>
      </w:r>
      <w:r w:rsidR="00325E95">
        <w:rPr>
          <w:rFonts w:asciiTheme="minorHAnsi" w:hAnsiTheme="minorHAnsi" w:cstheme="minorHAnsi"/>
        </w:rPr>
        <w:t xml:space="preserve"> přípravku, množství odpadu z tukového lapače,</w:t>
      </w:r>
      <w:r w:rsidRPr="00C27512">
        <w:rPr>
          <w:rFonts w:asciiTheme="minorHAnsi" w:hAnsiTheme="minorHAnsi" w:cstheme="minorHAnsi"/>
        </w:rPr>
        <w:t xml:space="preserve"> atd.</w:t>
      </w:r>
      <w:r>
        <w:rPr>
          <w:rFonts w:asciiTheme="minorHAnsi" w:hAnsiTheme="minorHAnsi" w:cstheme="minorHAnsi"/>
        </w:rPr>
        <w:t xml:space="preserve">) do 5 </w:t>
      </w:r>
      <w:r w:rsidR="005F0119">
        <w:rPr>
          <w:rFonts w:asciiTheme="minorHAnsi" w:hAnsiTheme="minorHAnsi" w:cstheme="minorHAnsi"/>
        </w:rPr>
        <w:t xml:space="preserve">pracovních </w:t>
      </w:r>
      <w:r>
        <w:rPr>
          <w:rFonts w:asciiTheme="minorHAnsi" w:hAnsiTheme="minorHAnsi" w:cstheme="minorHAnsi"/>
        </w:rPr>
        <w:t>dnů od přije</w:t>
      </w:r>
      <w:r w:rsidR="00DF4D23">
        <w:rPr>
          <w:rFonts w:asciiTheme="minorHAnsi" w:hAnsiTheme="minorHAnsi" w:cstheme="minorHAnsi"/>
        </w:rPr>
        <w:t xml:space="preserve">tí e-mailu. Nebudou-li </w:t>
      </w:r>
      <w:r w:rsidR="00C174E6">
        <w:rPr>
          <w:rFonts w:asciiTheme="minorHAnsi" w:hAnsiTheme="minorHAnsi" w:cstheme="minorHAnsi"/>
        </w:rPr>
        <w:t>v této lhůtě uplatněny výhrady</w:t>
      </w:r>
      <w:r>
        <w:rPr>
          <w:rFonts w:asciiTheme="minorHAnsi" w:hAnsiTheme="minorHAnsi" w:cstheme="minorHAnsi"/>
        </w:rPr>
        <w:t>, považuje se</w:t>
      </w:r>
      <w:r w:rsidR="00C174E6">
        <w:rPr>
          <w:rFonts w:asciiTheme="minorHAnsi" w:hAnsiTheme="minorHAnsi" w:cstheme="minorHAnsi"/>
        </w:rPr>
        <w:t xml:space="preserve"> informační list</w:t>
      </w:r>
      <w:r>
        <w:rPr>
          <w:rFonts w:asciiTheme="minorHAnsi" w:hAnsiTheme="minorHAnsi" w:cstheme="minorHAnsi"/>
        </w:rPr>
        <w:t xml:space="preserve"> za odsouhlasený.</w:t>
      </w:r>
      <w:r w:rsidRPr="00C27512">
        <w:rPr>
          <w:rFonts w:asciiTheme="minorHAnsi" w:hAnsiTheme="minorHAnsi" w:cstheme="minorHAnsi"/>
        </w:rPr>
        <w:t xml:space="preserve"> </w:t>
      </w:r>
    </w:p>
    <w:p w14:paraId="6CDE7B47" w14:textId="77777777" w:rsidR="00C95637" w:rsidRPr="00C95637" w:rsidRDefault="00C95637" w:rsidP="00C95637">
      <w:pPr>
        <w:spacing w:after="120"/>
        <w:ind w:left="426" w:hanging="426"/>
        <w:jc w:val="both"/>
        <w:rPr>
          <w:rFonts w:asciiTheme="minorHAnsi" w:hAnsiTheme="minorHAnsi" w:cstheme="minorHAnsi"/>
        </w:rPr>
      </w:pPr>
    </w:p>
    <w:p w14:paraId="2E2C3121" w14:textId="77777777" w:rsidR="007A490E" w:rsidRPr="00341989" w:rsidRDefault="009B6EBA" w:rsidP="00341989">
      <w:pPr>
        <w:spacing w:after="120"/>
        <w:jc w:val="center"/>
        <w:rPr>
          <w:rFonts w:asciiTheme="minorHAnsi" w:hAnsiTheme="minorHAnsi" w:cstheme="minorHAnsi"/>
        </w:rPr>
      </w:pPr>
      <w:r w:rsidRPr="00341989">
        <w:rPr>
          <w:rFonts w:asciiTheme="minorHAnsi" w:hAnsiTheme="minorHAnsi" w:cstheme="minorHAnsi"/>
          <w:b/>
          <w:bCs/>
        </w:rPr>
        <w:t>4</w:t>
      </w:r>
      <w:r w:rsidR="007A490E" w:rsidRPr="00341989">
        <w:rPr>
          <w:rFonts w:asciiTheme="minorHAnsi" w:hAnsiTheme="minorHAnsi" w:cstheme="minorHAnsi"/>
          <w:b/>
          <w:bCs/>
        </w:rPr>
        <w:t>.</w:t>
      </w:r>
      <w:r w:rsidR="007A490E" w:rsidRPr="00341989">
        <w:rPr>
          <w:rFonts w:asciiTheme="minorHAnsi" w:hAnsiTheme="minorHAnsi" w:cstheme="minorHAnsi"/>
        </w:rPr>
        <w:t xml:space="preserve">   </w:t>
      </w:r>
      <w:r w:rsidR="007A490E" w:rsidRPr="00341989">
        <w:rPr>
          <w:rFonts w:asciiTheme="minorHAnsi" w:hAnsiTheme="minorHAnsi" w:cstheme="minorHAnsi"/>
          <w:b/>
          <w:bCs/>
        </w:rPr>
        <w:t>Platební podmínky</w:t>
      </w:r>
    </w:p>
    <w:p w14:paraId="70658CD6" w14:textId="77777777" w:rsidR="00493D74" w:rsidRDefault="001571C9" w:rsidP="00B725E2">
      <w:pPr>
        <w:spacing w:after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7A490E" w:rsidRPr="008B25BB">
        <w:rPr>
          <w:rFonts w:asciiTheme="minorHAnsi" w:hAnsiTheme="minorHAnsi" w:cstheme="minorHAnsi"/>
        </w:rPr>
        <w:t>.1 Cena plnění je stanovena podle zák. č. 526/1990 Sb. o cenách, v platném znění</w:t>
      </w:r>
      <w:r w:rsidR="00C174E6">
        <w:rPr>
          <w:rFonts w:asciiTheme="minorHAnsi" w:hAnsiTheme="minorHAnsi" w:cstheme="minorHAnsi"/>
        </w:rPr>
        <w:t>,</w:t>
      </w:r>
      <w:r w:rsidR="007A490E" w:rsidRPr="008B25BB">
        <w:rPr>
          <w:rFonts w:asciiTheme="minorHAnsi" w:hAnsiTheme="minorHAnsi" w:cstheme="minorHAnsi"/>
        </w:rPr>
        <w:t xml:space="preserve"> a je fakturována vždy následující</w:t>
      </w:r>
      <w:r w:rsidR="00CF6308">
        <w:rPr>
          <w:rFonts w:asciiTheme="minorHAnsi" w:hAnsiTheme="minorHAnsi" w:cstheme="minorHAnsi"/>
        </w:rPr>
        <w:t xml:space="preserve"> měsíc</w:t>
      </w:r>
      <w:r w:rsidR="007A490E" w:rsidRPr="008B25BB">
        <w:rPr>
          <w:rFonts w:asciiTheme="minorHAnsi" w:hAnsiTheme="minorHAnsi" w:cstheme="minorHAnsi"/>
        </w:rPr>
        <w:t xml:space="preserve"> </w:t>
      </w:r>
      <w:r w:rsidR="00C174E6">
        <w:rPr>
          <w:rFonts w:asciiTheme="minorHAnsi" w:hAnsiTheme="minorHAnsi" w:cstheme="minorHAnsi"/>
        </w:rPr>
        <w:t xml:space="preserve">po měsíci, </w:t>
      </w:r>
      <w:r w:rsidR="00CF6308" w:rsidRPr="00AA7DD3">
        <w:rPr>
          <w:rFonts w:asciiTheme="minorHAnsi" w:hAnsiTheme="minorHAnsi" w:cstheme="minorHAnsi"/>
        </w:rPr>
        <w:t>v němž došlo k poskytování služeb</w:t>
      </w:r>
      <w:r w:rsidR="007A490E" w:rsidRPr="008B25BB">
        <w:rPr>
          <w:rFonts w:asciiTheme="minorHAnsi" w:hAnsiTheme="minorHAnsi" w:cstheme="minorHAnsi"/>
        </w:rPr>
        <w:t>. Cena obsahuje veškeré náklady spojené s úplným a kvalitním provedením služby, včetně veškerých rizik a</w:t>
      </w:r>
      <w:r w:rsidR="00493D74">
        <w:rPr>
          <w:rFonts w:asciiTheme="minorHAnsi" w:hAnsiTheme="minorHAnsi" w:cstheme="minorHAnsi"/>
        </w:rPr>
        <w:t xml:space="preserve"> vlivů během provádění služby</w:t>
      </w:r>
    </w:p>
    <w:p w14:paraId="02D8E362" w14:textId="77777777" w:rsidR="00325E95" w:rsidRDefault="001571C9" w:rsidP="00493D74">
      <w:pPr>
        <w:spacing w:after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2166CC">
        <w:rPr>
          <w:rFonts w:asciiTheme="minorHAnsi" w:hAnsiTheme="minorHAnsi" w:cstheme="minorHAnsi"/>
        </w:rPr>
        <w:t>.2</w:t>
      </w:r>
      <w:r w:rsidR="007A490E" w:rsidRPr="008B25BB">
        <w:rPr>
          <w:rFonts w:asciiTheme="minorHAnsi" w:hAnsiTheme="minorHAnsi" w:cstheme="minorHAnsi"/>
        </w:rPr>
        <w:t xml:space="preserve">. Cena plnění se stanovuje </w:t>
      </w:r>
      <w:r w:rsidR="00493D74">
        <w:rPr>
          <w:rFonts w:asciiTheme="minorHAnsi" w:hAnsiTheme="minorHAnsi" w:cstheme="minorHAnsi"/>
        </w:rPr>
        <w:t xml:space="preserve">na základě cenového ujednání, </w:t>
      </w:r>
      <w:r w:rsidR="007A490E" w:rsidRPr="008B25BB">
        <w:rPr>
          <w:rFonts w:asciiTheme="minorHAnsi" w:hAnsiTheme="minorHAnsi" w:cstheme="minorHAnsi"/>
        </w:rPr>
        <w:t>tj. dle pří</w:t>
      </w:r>
      <w:r w:rsidR="0076403C">
        <w:rPr>
          <w:rFonts w:asciiTheme="minorHAnsi" w:hAnsiTheme="minorHAnsi" w:cstheme="minorHAnsi"/>
        </w:rPr>
        <w:t xml:space="preserve">lohy </w:t>
      </w:r>
      <w:r w:rsidR="0076403C" w:rsidRPr="00FE3560">
        <w:rPr>
          <w:rFonts w:asciiTheme="minorHAnsi" w:hAnsiTheme="minorHAnsi" w:cstheme="minorHAnsi"/>
        </w:rPr>
        <w:t>č.1</w:t>
      </w:r>
      <w:r w:rsidR="00F3372F" w:rsidRPr="00FE3560">
        <w:rPr>
          <w:rFonts w:asciiTheme="minorHAnsi" w:hAnsiTheme="minorHAnsi" w:cstheme="minorHAnsi"/>
        </w:rPr>
        <w:t xml:space="preserve"> </w:t>
      </w:r>
      <w:r w:rsidR="00493D74" w:rsidRPr="00FE3560">
        <w:rPr>
          <w:rFonts w:asciiTheme="minorHAnsi" w:hAnsiTheme="minorHAnsi" w:cstheme="minorHAnsi"/>
        </w:rPr>
        <w:t>(paušální měsíční platba)</w:t>
      </w:r>
      <w:r w:rsidR="00325E95" w:rsidRPr="00FE3560">
        <w:rPr>
          <w:rFonts w:asciiTheme="minorHAnsi" w:hAnsiTheme="minorHAnsi" w:cstheme="minorHAnsi"/>
        </w:rPr>
        <w:t xml:space="preserve">: </w:t>
      </w:r>
      <w:r w:rsidR="009B6EBA" w:rsidRPr="00FE3560">
        <w:rPr>
          <w:rFonts w:asciiTheme="minorHAnsi" w:hAnsiTheme="minorHAnsi" w:cstheme="minorHAnsi"/>
        </w:rPr>
        <w:t>Cenové ujednání, které</w:t>
      </w:r>
      <w:r w:rsidR="007A490E" w:rsidRPr="00FE3560">
        <w:rPr>
          <w:rFonts w:asciiTheme="minorHAnsi" w:hAnsiTheme="minorHAnsi" w:cstheme="minorHAnsi"/>
        </w:rPr>
        <w:t xml:space="preserve"> je součástí této smlou</w:t>
      </w:r>
      <w:r w:rsidR="009512DA" w:rsidRPr="00FE3560">
        <w:rPr>
          <w:rFonts w:asciiTheme="minorHAnsi" w:hAnsiTheme="minorHAnsi" w:cstheme="minorHAnsi"/>
        </w:rPr>
        <w:t xml:space="preserve">vy. Ceny jsou uvedeny bez DPH. </w:t>
      </w:r>
      <w:r w:rsidR="00F3372F" w:rsidRPr="00FE3560">
        <w:rPr>
          <w:rFonts w:asciiTheme="minorHAnsi" w:hAnsiTheme="minorHAnsi" w:cstheme="minorHAnsi"/>
        </w:rPr>
        <w:t>V</w:t>
      </w:r>
      <w:r w:rsidR="00325E95" w:rsidRPr="00FE3560">
        <w:rPr>
          <w:rFonts w:asciiTheme="minorHAnsi" w:hAnsiTheme="minorHAnsi" w:cstheme="minorHAnsi"/>
        </w:rPr>
        <w:t> </w:t>
      </w:r>
      <w:r w:rsidR="00F3372F" w:rsidRPr="00FE3560">
        <w:rPr>
          <w:rFonts w:asciiTheme="minorHAnsi" w:hAnsiTheme="minorHAnsi" w:cstheme="minorHAnsi"/>
        </w:rPr>
        <w:t>případě</w:t>
      </w:r>
      <w:r w:rsidR="00325E95" w:rsidRPr="00FE3560">
        <w:rPr>
          <w:rFonts w:asciiTheme="minorHAnsi" w:hAnsiTheme="minorHAnsi" w:cstheme="minorHAnsi"/>
        </w:rPr>
        <w:t xml:space="preserve">, že bude potřeba vyšší množství </w:t>
      </w:r>
      <w:proofErr w:type="spellStart"/>
      <w:r w:rsidR="00325E95" w:rsidRPr="00FE3560">
        <w:rPr>
          <w:rFonts w:asciiTheme="minorHAnsi" w:hAnsiTheme="minorHAnsi" w:cstheme="minorHAnsi"/>
        </w:rPr>
        <w:t>bioenzymatického</w:t>
      </w:r>
      <w:proofErr w:type="spellEnd"/>
      <w:r w:rsidR="00325E95" w:rsidRPr="00FE3560">
        <w:rPr>
          <w:rFonts w:asciiTheme="minorHAnsi" w:hAnsiTheme="minorHAnsi" w:cstheme="minorHAnsi"/>
        </w:rPr>
        <w:t xml:space="preserve"> přípravku</w:t>
      </w:r>
      <w:r w:rsidR="008503B4" w:rsidRPr="00FE3560">
        <w:rPr>
          <w:rFonts w:asciiTheme="minorHAnsi" w:hAnsiTheme="minorHAnsi" w:cstheme="minorHAnsi"/>
        </w:rPr>
        <w:t xml:space="preserve"> (po dohodě)</w:t>
      </w:r>
      <w:r w:rsidR="002E0FC1" w:rsidRPr="00FE3560">
        <w:rPr>
          <w:rFonts w:asciiTheme="minorHAnsi" w:hAnsiTheme="minorHAnsi" w:cstheme="minorHAnsi"/>
        </w:rPr>
        <w:t xml:space="preserve"> bude účtováno nad rámec paušální ceny do</w:t>
      </w:r>
      <w:r w:rsidR="00325E95" w:rsidRPr="00FE3560">
        <w:rPr>
          <w:rFonts w:asciiTheme="minorHAnsi" w:hAnsiTheme="minorHAnsi" w:cstheme="minorHAnsi"/>
        </w:rPr>
        <w:t xml:space="preserve"> měsíční </w:t>
      </w:r>
      <w:r w:rsidR="002E0FC1" w:rsidRPr="00FE3560">
        <w:rPr>
          <w:rFonts w:asciiTheme="minorHAnsi" w:hAnsiTheme="minorHAnsi" w:cstheme="minorHAnsi"/>
        </w:rPr>
        <w:t>pravidelné fakturace.</w:t>
      </w:r>
    </w:p>
    <w:p w14:paraId="5597E0D2" w14:textId="77777777" w:rsidR="002166CC" w:rsidRDefault="002166CC" w:rsidP="002166CC">
      <w:pPr>
        <w:spacing w:after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4.3.</w:t>
      </w:r>
      <w:r w:rsidR="00C174E6">
        <w:rPr>
          <w:rFonts w:asciiTheme="minorHAnsi" w:hAnsiTheme="minorHAnsi" w:cstheme="minorHAnsi"/>
        </w:rPr>
        <w:t xml:space="preserve"> Faktura</w:t>
      </w:r>
      <w:r w:rsidRPr="00AA7D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je vystavena na základě smlouvy dle cenového ujednání </w:t>
      </w:r>
      <w:r w:rsidRPr="00AA7DD3">
        <w:rPr>
          <w:rFonts w:asciiTheme="minorHAnsi" w:hAnsiTheme="minorHAnsi" w:cstheme="minorHAnsi"/>
        </w:rPr>
        <w:t>1x měsíčně</w:t>
      </w:r>
      <w:r>
        <w:rPr>
          <w:rFonts w:asciiTheme="minorHAnsi" w:hAnsiTheme="minorHAnsi" w:cstheme="minorHAnsi"/>
        </w:rPr>
        <w:t xml:space="preserve"> (zpětně za uplynulý měsíc). </w:t>
      </w:r>
      <w:r w:rsidRPr="00AA7DD3">
        <w:rPr>
          <w:rFonts w:asciiTheme="minorHAnsi" w:hAnsiTheme="minorHAnsi" w:cstheme="minorHAnsi"/>
        </w:rPr>
        <w:t>Úhrada ceny probíhá na základě vystavené faktury do 15. dne následujícího měsíce. Součás</w:t>
      </w:r>
      <w:r>
        <w:rPr>
          <w:rFonts w:asciiTheme="minorHAnsi" w:hAnsiTheme="minorHAnsi" w:cstheme="minorHAnsi"/>
        </w:rPr>
        <w:t>tí faktury bude i DPH ve výši 12</w:t>
      </w:r>
      <w:r w:rsidRPr="00AA7DD3">
        <w:rPr>
          <w:rFonts w:asciiTheme="minorHAnsi" w:hAnsiTheme="minorHAnsi" w:cstheme="minorHAnsi"/>
        </w:rPr>
        <w:t>%.</w:t>
      </w:r>
      <w:r w:rsidRPr="008B25BB">
        <w:rPr>
          <w:rFonts w:asciiTheme="minorHAnsi" w:hAnsiTheme="minorHAnsi" w:cstheme="minorHAnsi"/>
        </w:rPr>
        <w:t xml:space="preserve"> </w:t>
      </w:r>
    </w:p>
    <w:p w14:paraId="3E98B74D" w14:textId="77777777" w:rsidR="002166CC" w:rsidRPr="00FE3560" w:rsidRDefault="005F0119" w:rsidP="002166CC">
      <w:pPr>
        <w:spacing w:after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4.4</w:t>
      </w:r>
      <w:r w:rsidR="002166CC" w:rsidRPr="00FE3560">
        <w:rPr>
          <w:rFonts w:asciiTheme="minorHAnsi" w:hAnsiTheme="minorHAnsi" w:cstheme="minorHAnsi"/>
        </w:rPr>
        <w:t xml:space="preserve">. Splatnost faktury je 21 dní ode dne vystavení. V případě, že dojde </w:t>
      </w:r>
      <w:r w:rsidR="00C174E6">
        <w:rPr>
          <w:rFonts w:asciiTheme="minorHAnsi" w:hAnsiTheme="minorHAnsi" w:cstheme="minorHAnsi"/>
        </w:rPr>
        <w:t xml:space="preserve">k </w:t>
      </w:r>
      <w:r w:rsidR="002166CC" w:rsidRPr="00FE3560">
        <w:rPr>
          <w:rFonts w:asciiTheme="minorHAnsi" w:hAnsiTheme="minorHAnsi" w:cstheme="minorHAnsi"/>
        </w:rPr>
        <w:t>nedodržení splatnosti úhrady, náleží</w:t>
      </w:r>
      <w:r w:rsidRPr="005F0119">
        <w:rPr>
          <w:rFonts w:asciiTheme="minorHAnsi" w:hAnsiTheme="minorHAnsi" w:cstheme="minorHAnsi"/>
        </w:rPr>
        <w:t xml:space="preserve"> </w:t>
      </w:r>
      <w:r w:rsidRPr="008B25BB">
        <w:rPr>
          <w:rFonts w:asciiTheme="minorHAnsi" w:hAnsiTheme="minorHAnsi" w:cstheme="minorHAnsi"/>
        </w:rPr>
        <w:t>Zhotoviteli úrok z prodlení ve výši 0,05 % z dlužné částky za každý den prodlení.</w:t>
      </w:r>
    </w:p>
    <w:p w14:paraId="03BCDBBE" w14:textId="77777777" w:rsidR="00493D74" w:rsidRDefault="00325E95" w:rsidP="00493D74">
      <w:p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FE3560">
        <w:rPr>
          <w:rFonts w:asciiTheme="minorHAnsi" w:hAnsiTheme="minorHAnsi" w:cstheme="minorHAnsi"/>
        </w:rPr>
        <w:t>4.</w:t>
      </w:r>
      <w:r w:rsidR="005F0119">
        <w:rPr>
          <w:rFonts w:asciiTheme="minorHAnsi" w:hAnsiTheme="minorHAnsi" w:cstheme="minorHAnsi"/>
        </w:rPr>
        <w:t>5</w:t>
      </w:r>
      <w:r w:rsidRPr="00FE3560">
        <w:rPr>
          <w:rFonts w:asciiTheme="minorHAnsi" w:hAnsiTheme="minorHAnsi" w:cstheme="minorHAnsi"/>
        </w:rPr>
        <w:t>. Bude-li nutn</w:t>
      </w:r>
      <w:r w:rsidR="00C174E6">
        <w:rPr>
          <w:rFonts w:asciiTheme="minorHAnsi" w:hAnsiTheme="minorHAnsi" w:cstheme="minorHAnsi"/>
        </w:rPr>
        <w:t>ý</w:t>
      </w:r>
      <w:r w:rsidRPr="00FE3560">
        <w:rPr>
          <w:rFonts w:asciiTheme="minorHAnsi" w:hAnsiTheme="minorHAnsi" w:cstheme="minorHAnsi"/>
        </w:rPr>
        <w:t xml:space="preserve"> </w:t>
      </w:r>
      <w:r w:rsidR="00C174E6">
        <w:rPr>
          <w:rFonts w:asciiTheme="minorHAnsi" w:hAnsiTheme="minorHAnsi" w:cstheme="minorHAnsi"/>
        </w:rPr>
        <w:t>mimořádný zásah</w:t>
      </w:r>
      <w:r w:rsidRPr="00FE3560">
        <w:rPr>
          <w:rFonts w:asciiTheme="minorHAnsi" w:hAnsiTheme="minorHAnsi" w:cstheme="minorHAnsi"/>
        </w:rPr>
        <w:t>,</w:t>
      </w:r>
      <w:r w:rsidR="00F3372F" w:rsidRPr="00FE3560">
        <w:rPr>
          <w:rFonts w:asciiTheme="minorHAnsi" w:hAnsiTheme="minorHAnsi" w:cstheme="minorHAnsi"/>
        </w:rPr>
        <w:t xml:space="preserve"> bude</w:t>
      </w:r>
      <w:r w:rsidR="00BA7DF7" w:rsidRPr="00FE3560">
        <w:rPr>
          <w:rFonts w:asciiTheme="minorHAnsi" w:hAnsiTheme="minorHAnsi" w:cstheme="minorHAnsi"/>
        </w:rPr>
        <w:t xml:space="preserve"> po dohodě</w:t>
      </w:r>
      <w:r w:rsidR="00F3372F" w:rsidRPr="00FE3560">
        <w:rPr>
          <w:rFonts w:asciiTheme="minorHAnsi" w:hAnsiTheme="minorHAnsi" w:cstheme="minorHAnsi"/>
        </w:rPr>
        <w:t xml:space="preserve"> tento zásah účtován samostatně dle akceptované kalkul</w:t>
      </w:r>
      <w:r w:rsidR="005F0119">
        <w:rPr>
          <w:rFonts w:asciiTheme="minorHAnsi" w:hAnsiTheme="minorHAnsi" w:cstheme="minorHAnsi"/>
        </w:rPr>
        <w:t>ace/nabídky viz bod 2.5</w:t>
      </w:r>
      <w:r w:rsidR="002E0FC1" w:rsidRPr="00FE3560">
        <w:rPr>
          <w:rFonts w:asciiTheme="minorHAnsi" w:hAnsiTheme="minorHAnsi" w:cstheme="minorHAnsi"/>
        </w:rPr>
        <w:t>.</w:t>
      </w:r>
    </w:p>
    <w:p w14:paraId="7F46C888" w14:textId="77777777" w:rsidR="00F3372F" w:rsidRPr="009B6EBA" w:rsidRDefault="00325E95" w:rsidP="00BA7DF7">
      <w:pPr>
        <w:spacing w:after="120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4.</w:t>
      </w:r>
      <w:r w:rsidR="005F0119">
        <w:rPr>
          <w:rFonts w:asciiTheme="minorHAnsi" w:hAnsiTheme="minorHAnsi" w:cstheme="minorHAnsi"/>
        </w:rPr>
        <w:t>6</w:t>
      </w:r>
      <w:r w:rsidR="00F3372F" w:rsidRPr="00FE06A0">
        <w:rPr>
          <w:rFonts w:asciiTheme="minorHAnsi" w:hAnsiTheme="minorHAnsi" w:cstheme="minorHAnsi"/>
        </w:rPr>
        <w:t xml:space="preserve">. </w:t>
      </w:r>
      <w:r w:rsidR="00F3372F" w:rsidRPr="00FE06A0">
        <w:rPr>
          <w:rFonts w:asciiTheme="minorHAnsi" w:hAnsiTheme="minorHAnsi" w:cstheme="minorHAnsi"/>
          <w:bCs/>
          <w:lang w:eastAsia="cs-CZ"/>
        </w:rPr>
        <w:t>Valorizace ceny</w:t>
      </w:r>
      <w:r w:rsidR="00F3372F" w:rsidRPr="00FE06A0">
        <w:rPr>
          <w:rFonts w:asciiTheme="minorHAnsi" w:hAnsiTheme="minorHAnsi" w:cstheme="minorHAnsi"/>
          <w:lang w:eastAsia="cs-CZ"/>
        </w:rPr>
        <w:t xml:space="preserve"> - Smluvní strany se dohodly, že Zhotovitel je oprávněn jednostranně zvýšit sjednanou cenu služeb (viz příloha č.1: Cenového ujednání) o míru inflace vyjádřenou průměrným ročním indexem spotřebitelských cen za uplynulý kalendářní rok, vyhlášenou Českým statistickým úřadem (ČSÚ). K navýšení ceny dojde automaticky vždy k 1. březnu každého kalendářního roku, počínaje rokem 2027, a to bez nutnosti uzavírat dodatek ke smlouvě. </w:t>
      </w:r>
      <w:r w:rsidR="00EB4C89">
        <w:rPr>
          <w:rFonts w:asciiTheme="minorHAnsi" w:hAnsiTheme="minorHAnsi" w:cstheme="minorHAnsi"/>
          <w:lang w:eastAsia="cs-CZ"/>
        </w:rPr>
        <w:t>„</w:t>
      </w:r>
      <w:r w:rsidR="00F3372F" w:rsidRPr="00FE06A0">
        <w:rPr>
          <w:rFonts w:asciiTheme="minorHAnsi" w:hAnsiTheme="minorHAnsi" w:cstheme="minorHAnsi"/>
          <w:lang w:eastAsia="cs-CZ"/>
        </w:rPr>
        <w:t>Zhotovitel</w:t>
      </w:r>
      <w:r w:rsidR="00EB4C89">
        <w:rPr>
          <w:rFonts w:asciiTheme="minorHAnsi" w:hAnsiTheme="minorHAnsi" w:cstheme="minorHAnsi"/>
          <w:lang w:eastAsia="cs-CZ"/>
        </w:rPr>
        <w:t>“</w:t>
      </w:r>
      <w:r w:rsidR="00F3372F" w:rsidRPr="00FE06A0">
        <w:rPr>
          <w:rFonts w:asciiTheme="minorHAnsi" w:hAnsiTheme="minorHAnsi" w:cstheme="minorHAnsi"/>
          <w:lang w:eastAsia="cs-CZ"/>
        </w:rPr>
        <w:t xml:space="preserve"> je povinen písemně (i e-mailem) oznámit </w:t>
      </w:r>
      <w:r w:rsidR="00EB4C89">
        <w:rPr>
          <w:rFonts w:asciiTheme="minorHAnsi" w:hAnsiTheme="minorHAnsi" w:cstheme="minorHAnsi"/>
          <w:lang w:eastAsia="cs-CZ"/>
        </w:rPr>
        <w:t>„</w:t>
      </w:r>
      <w:r w:rsidR="00F3372F" w:rsidRPr="00FE06A0">
        <w:rPr>
          <w:rFonts w:asciiTheme="minorHAnsi" w:hAnsiTheme="minorHAnsi" w:cstheme="minorHAnsi"/>
          <w:lang w:eastAsia="cs-CZ"/>
        </w:rPr>
        <w:t>Objednateli</w:t>
      </w:r>
      <w:r w:rsidR="00EB4C89">
        <w:rPr>
          <w:rFonts w:asciiTheme="minorHAnsi" w:hAnsiTheme="minorHAnsi" w:cstheme="minorHAnsi"/>
          <w:lang w:eastAsia="cs-CZ"/>
        </w:rPr>
        <w:t>“</w:t>
      </w:r>
      <w:r w:rsidR="00F3372F" w:rsidRPr="00FE06A0">
        <w:rPr>
          <w:rFonts w:asciiTheme="minorHAnsi" w:hAnsiTheme="minorHAnsi" w:cstheme="minorHAnsi"/>
          <w:lang w:eastAsia="cs-CZ"/>
        </w:rPr>
        <w:t xml:space="preserve"> novou výši ceny nejpozději do 15. února daného roku.</w:t>
      </w:r>
    </w:p>
    <w:p w14:paraId="598818AB" w14:textId="77777777" w:rsidR="007A490E" w:rsidRDefault="001571C9" w:rsidP="005F0119">
      <w:pPr>
        <w:pStyle w:val="Zkladntext"/>
        <w:spacing w:after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493D74">
        <w:rPr>
          <w:rFonts w:asciiTheme="minorHAnsi" w:hAnsiTheme="minorHAnsi" w:cstheme="minorHAnsi"/>
        </w:rPr>
        <w:t>.</w:t>
      </w:r>
      <w:r w:rsidR="005F0119">
        <w:rPr>
          <w:rFonts w:asciiTheme="minorHAnsi" w:hAnsiTheme="minorHAnsi" w:cstheme="minorHAnsi"/>
        </w:rPr>
        <w:t>7</w:t>
      </w:r>
      <w:r w:rsidR="0089108C" w:rsidRPr="00D17969">
        <w:rPr>
          <w:rFonts w:asciiTheme="minorHAnsi" w:hAnsiTheme="minorHAnsi" w:cstheme="minorHAnsi"/>
        </w:rPr>
        <w:t xml:space="preserve">. </w:t>
      </w:r>
      <w:r w:rsidR="002D25C4" w:rsidRPr="00D17969">
        <w:rPr>
          <w:rFonts w:asciiTheme="minorHAnsi" w:hAnsiTheme="minorHAnsi" w:cstheme="minorHAnsi"/>
        </w:rPr>
        <w:t>Provádění technických služeb d</w:t>
      </w:r>
      <w:r w:rsidR="002166CC">
        <w:rPr>
          <w:rFonts w:asciiTheme="minorHAnsi" w:hAnsiTheme="minorHAnsi" w:cstheme="minorHAnsi"/>
        </w:rPr>
        <w:t>le čl. 2 je možno přerušit (</w:t>
      </w:r>
      <w:r w:rsidR="00704C07" w:rsidRPr="00D17969">
        <w:rPr>
          <w:rFonts w:asciiTheme="minorHAnsi" w:hAnsiTheme="minorHAnsi" w:cstheme="minorHAnsi"/>
        </w:rPr>
        <w:t>z důvodů rekonstrukce, letních prázdnin apod.</w:t>
      </w:r>
      <w:r w:rsidR="002166CC">
        <w:rPr>
          <w:rFonts w:asciiTheme="minorHAnsi" w:hAnsiTheme="minorHAnsi" w:cstheme="minorHAnsi"/>
        </w:rPr>
        <w:t>),</w:t>
      </w:r>
      <w:r w:rsidR="00704C07" w:rsidRPr="00D17969">
        <w:rPr>
          <w:rFonts w:asciiTheme="minorHAnsi" w:hAnsiTheme="minorHAnsi" w:cstheme="minorHAnsi"/>
        </w:rPr>
        <w:t xml:space="preserve"> a to na dobu </w:t>
      </w:r>
      <w:r w:rsidR="00D17969" w:rsidRPr="00D17969">
        <w:rPr>
          <w:rFonts w:asciiTheme="minorHAnsi" w:hAnsiTheme="minorHAnsi" w:cstheme="minorHAnsi"/>
        </w:rPr>
        <w:t>minimálně jednoho kalendářního měsíce</w:t>
      </w:r>
      <w:r w:rsidR="00135716" w:rsidRPr="00D17969">
        <w:rPr>
          <w:rFonts w:asciiTheme="minorHAnsi" w:hAnsiTheme="minorHAnsi" w:cstheme="minorHAnsi"/>
        </w:rPr>
        <w:t xml:space="preserve">. </w:t>
      </w:r>
      <w:r w:rsidR="00704C07" w:rsidRPr="00D17969">
        <w:rPr>
          <w:rFonts w:asciiTheme="minorHAnsi" w:hAnsiTheme="minorHAnsi" w:cstheme="minorHAnsi"/>
        </w:rPr>
        <w:t>Po</w:t>
      </w:r>
      <w:r w:rsidR="002166CC">
        <w:rPr>
          <w:rFonts w:asciiTheme="minorHAnsi" w:hAnsiTheme="minorHAnsi" w:cstheme="minorHAnsi"/>
        </w:rPr>
        <w:t>žadavek na přerušení služeb musí být</w:t>
      </w:r>
      <w:r w:rsidR="00704C07" w:rsidRPr="00D17969">
        <w:rPr>
          <w:rFonts w:asciiTheme="minorHAnsi" w:hAnsiTheme="minorHAnsi" w:cstheme="minorHAnsi"/>
        </w:rPr>
        <w:t xml:space="preserve"> nahlášen</w:t>
      </w:r>
      <w:r w:rsidR="00D6583B" w:rsidRPr="00D17969">
        <w:rPr>
          <w:rFonts w:asciiTheme="minorHAnsi" w:hAnsiTheme="minorHAnsi" w:cstheme="minorHAnsi"/>
        </w:rPr>
        <w:t xml:space="preserve"> předem</w:t>
      </w:r>
      <w:r w:rsidR="00704C07" w:rsidRPr="00D17969">
        <w:rPr>
          <w:rFonts w:asciiTheme="minorHAnsi" w:hAnsiTheme="minorHAnsi" w:cstheme="minorHAnsi"/>
        </w:rPr>
        <w:t xml:space="preserve"> ze strany </w:t>
      </w:r>
      <w:r w:rsidR="007A5376">
        <w:rPr>
          <w:rFonts w:asciiTheme="minorHAnsi" w:hAnsiTheme="minorHAnsi" w:cstheme="minorHAnsi"/>
        </w:rPr>
        <w:t>„</w:t>
      </w:r>
      <w:r w:rsidR="00704C07" w:rsidRPr="00D17969">
        <w:rPr>
          <w:rFonts w:asciiTheme="minorHAnsi" w:hAnsiTheme="minorHAnsi" w:cstheme="minorHAnsi"/>
        </w:rPr>
        <w:t>Objednatele</w:t>
      </w:r>
      <w:r w:rsidR="007A5376">
        <w:rPr>
          <w:rFonts w:asciiTheme="minorHAnsi" w:hAnsiTheme="minorHAnsi" w:cstheme="minorHAnsi"/>
        </w:rPr>
        <w:t>“</w:t>
      </w:r>
      <w:r w:rsidR="00704C07" w:rsidRPr="00D17969">
        <w:rPr>
          <w:rFonts w:asciiTheme="minorHAnsi" w:hAnsiTheme="minorHAnsi" w:cstheme="minorHAnsi"/>
        </w:rPr>
        <w:t>.</w:t>
      </w:r>
      <w:r w:rsidR="00135716" w:rsidRPr="00D17969">
        <w:rPr>
          <w:rFonts w:asciiTheme="minorHAnsi" w:hAnsiTheme="minorHAnsi" w:cstheme="minorHAnsi"/>
        </w:rPr>
        <w:t xml:space="preserve"> </w:t>
      </w:r>
      <w:r w:rsidR="002166CC">
        <w:rPr>
          <w:rFonts w:asciiTheme="minorHAnsi" w:hAnsiTheme="minorHAnsi" w:cstheme="minorHAnsi"/>
        </w:rPr>
        <w:t xml:space="preserve">V daném měsíci </w:t>
      </w:r>
      <w:r w:rsidR="00EE4D9D">
        <w:rPr>
          <w:rFonts w:asciiTheme="minorHAnsi" w:hAnsiTheme="minorHAnsi" w:cstheme="minorHAnsi"/>
        </w:rPr>
        <w:t xml:space="preserve">nebude účtována cena dle </w:t>
      </w:r>
      <w:r w:rsidR="00D6583B" w:rsidRPr="00D17969">
        <w:rPr>
          <w:rFonts w:asciiTheme="minorHAnsi" w:hAnsiTheme="minorHAnsi" w:cstheme="minorHAnsi"/>
        </w:rPr>
        <w:t xml:space="preserve">cenového </w:t>
      </w:r>
      <w:r w:rsidR="00EE4D9D">
        <w:rPr>
          <w:rFonts w:asciiTheme="minorHAnsi" w:hAnsiTheme="minorHAnsi" w:cstheme="minorHAnsi"/>
        </w:rPr>
        <w:t>ujednání</w:t>
      </w:r>
      <w:r w:rsidR="005F0119">
        <w:rPr>
          <w:rFonts w:asciiTheme="minorHAnsi" w:hAnsiTheme="minorHAnsi" w:cstheme="minorHAnsi"/>
        </w:rPr>
        <w:t xml:space="preserve">. </w:t>
      </w:r>
    </w:p>
    <w:p w14:paraId="55273D59" w14:textId="77777777" w:rsidR="001571C9" w:rsidRDefault="00325E95" w:rsidP="00B725E2">
      <w:pPr>
        <w:spacing w:after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 w:rsidR="00726E04">
        <w:rPr>
          <w:rFonts w:asciiTheme="minorHAnsi" w:hAnsiTheme="minorHAnsi" w:cstheme="minorHAnsi"/>
        </w:rPr>
        <w:t>8</w:t>
      </w:r>
      <w:r w:rsidR="001571C9" w:rsidRPr="008B25BB">
        <w:rPr>
          <w:rFonts w:asciiTheme="minorHAnsi" w:hAnsiTheme="minorHAnsi" w:cstheme="minorHAnsi"/>
        </w:rPr>
        <w:t xml:space="preserve">. </w:t>
      </w:r>
      <w:r w:rsidR="008C7092">
        <w:rPr>
          <w:rFonts w:asciiTheme="minorHAnsi" w:hAnsiTheme="minorHAnsi" w:cstheme="minorHAnsi"/>
        </w:rPr>
        <w:t>„</w:t>
      </w:r>
      <w:r w:rsidR="001571C9" w:rsidRPr="008B25BB">
        <w:rPr>
          <w:rFonts w:asciiTheme="minorHAnsi" w:hAnsiTheme="minorHAnsi" w:cstheme="minorHAnsi"/>
        </w:rPr>
        <w:t>Objednatel</w:t>
      </w:r>
      <w:r w:rsidR="008C7092">
        <w:rPr>
          <w:rFonts w:asciiTheme="minorHAnsi" w:hAnsiTheme="minorHAnsi" w:cstheme="minorHAnsi"/>
        </w:rPr>
        <w:t>“</w:t>
      </w:r>
      <w:r w:rsidR="001571C9" w:rsidRPr="008B25BB">
        <w:rPr>
          <w:rFonts w:asciiTheme="minorHAnsi" w:hAnsiTheme="minorHAnsi" w:cstheme="minorHAnsi"/>
        </w:rPr>
        <w:t xml:space="preserve"> se zavazuje o pronajaté zařízení p</w:t>
      </w:r>
      <w:r w:rsidR="00C174E6">
        <w:rPr>
          <w:rFonts w:asciiTheme="minorHAnsi" w:hAnsiTheme="minorHAnsi" w:cstheme="minorHAnsi"/>
        </w:rPr>
        <w:t>ečovat tak, aby nedošlo k jeho</w:t>
      </w:r>
      <w:r w:rsidR="001571C9" w:rsidRPr="008B25BB">
        <w:rPr>
          <w:rFonts w:asciiTheme="minorHAnsi" w:hAnsiTheme="minorHAnsi" w:cstheme="minorHAnsi"/>
        </w:rPr>
        <w:t xml:space="preserve"> poškození nebo ztrátě. V případě ztráty, poškození apod. se „Objednatel“ zavazuje vznikl</w:t>
      </w:r>
      <w:r w:rsidR="00F3372F">
        <w:rPr>
          <w:rFonts w:asciiTheme="minorHAnsi" w:hAnsiTheme="minorHAnsi" w:cstheme="minorHAnsi"/>
        </w:rPr>
        <w:t>ou škodu uhradit dle Přílohy č.1</w:t>
      </w:r>
      <w:r w:rsidR="001571C9" w:rsidRPr="008B25BB">
        <w:rPr>
          <w:rFonts w:asciiTheme="minorHAnsi" w:hAnsiTheme="minorHAnsi" w:cstheme="minorHAnsi"/>
        </w:rPr>
        <w:t>: Cenové ujednání.</w:t>
      </w:r>
    </w:p>
    <w:p w14:paraId="5D696861" w14:textId="77777777" w:rsidR="001571C9" w:rsidRDefault="00726E04" w:rsidP="00BA7DF7">
      <w:pPr>
        <w:spacing w:after="120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4.9. Vypoví-li </w:t>
      </w:r>
      <w:r w:rsidR="008C7092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Objednatel</w:t>
      </w:r>
      <w:r w:rsidR="008C7092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 službu, provede </w:t>
      </w:r>
      <w:r w:rsidR="008C7092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Zhotovitel</w:t>
      </w:r>
      <w:r w:rsidR="008C7092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 závěrečné vyúčtování za provedené služby i za zapůjčené zařízení, které vrátí ve výpovědní lhůtě. Nevrácené či poškozené obaly</w:t>
      </w:r>
      <w:r w:rsidR="00EE4D9D">
        <w:rPr>
          <w:rFonts w:asciiTheme="minorHAnsi" w:hAnsiTheme="minorHAnsi" w:cstheme="minorHAnsi"/>
        </w:rPr>
        <w:t xml:space="preserve"> a zařízení</w:t>
      </w:r>
      <w:r>
        <w:rPr>
          <w:rFonts w:asciiTheme="minorHAnsi" w:hAnsiTheme="minorHAnsi" w:cstheme="minorHAnsi"/>
        </w:rPr>
        <w:t xml:space="preserve"> mu budou účtovány dle cenového ujednání.</w:t>
      </w:r>
    </w:p>
    <w:p w14:paraId="2FD64468" w14:textId="77777777" w:rsidR="00BA7DF7" w:rsidRPr="00785E9A" w:rsidRDefault="00BA7DF7" w:rsidP="00BA7DF7">
      <w:pPr>
        <w:spacing w:after="120"/>
        <w:ind w:left="425" w:hanging="425"/>
        <w:jc w:val="both"/>
        <w:rPr>
          <w:rFonts w:asciiTheme="minorHAnsi" w:hAnsiTheme="minorHAnsi" w:cstheme="minorHAnsi"/>
        </w:rPr>
      </w:pPr>
    </w:p>
    <w:p w14:paraId="4A0B043A" w14:textId="77777777" w:rsidR="008B25BB" w:rsidRPr="00341989" w:rsidRDefault="00785E9A" w:rsidP="00341989">
      <w:pPr>
        <w:pStyle w:val="Zkladntext"/>
        <w:widowControl/>
        <w:spacing w:after="120"/>
        <w:jc w:val="center"/>
        <w:rPr>
          <w:rFonts w:asciiTheme="minorHAnsi" w:hAnsiTheme="minorHAnsi" w:cstheme="minorHAnsi"/>
          <w:b/>
          <w:bCs/>
          <w:szCs w:val="24"/>
        </w:rPr>
      </w:pPr>
      <w:r w:rsidRPr="00341989">
        <w:rPr>
          <w:rFonts w:asciiTheme="minorHAnsi" w:hAnsiTheme="minorHAnsi" w:cstheme="minorHAnsi"/>
          <w:b/>
          <w:bCs/>
          <w:szCs w:val="24"/>
        </w:rPr>
        <w:t>5</w:t>
      </w:r>
      <w:r w:rsidR="00F3372F">
        <w:rPr>
          <w:rFonts w:asciiTheme="minorHAnsi" w:hAnsiTheme="minorHAnsi" w:cstheme="minorHAnsi"/>
          <w:b/>
          <w:bCs/>
          <w:szCs w:val="24"/>
        </w:rPr>
        <w:t xml:space="preserve">.   </w:t>
      </w:r>
      <w:r w:rsidR="00C174E6">
        <w:rPr>
          <w:rFonts w:asciiTheme="minorHAnsi" w:hAnsiTheme="minorHAnsi" w:cstheme="minorHAnsi"/>
          <w:b/>
          <w:bCs/>
          <w:szCs w:val="24"/>
        </w:rPr>
        <w:t>Závěrečná ustanovení</w:t>
      </w:r>
    </w:p>
    <w:p w14:paraId="23ADF2A0" w14:textId="77777777" w:rsidR="00E75DC7" w:rsidRDefault="00E75DC7" w:rsidP="00E75DC7">
      <w:pPr>
        <w:pStyle w:val="Zkladntext"/>
        <w:widowControl/>
        <w:spacing w:after="12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Pr="00AA7DD3">
        <w:rPr>
          <w:rFonts w:asciiTheme="minorHAnsi" w:hAnsiTheme="minorHAnsi" w:cstheme="minorHAnsi"/>
        </w:rPr>
        <w:t xml:space="preserve">.1. </w:t>
      </w:r>
      <w:r>
        <w:rPr>
          <w:rFonts w:asciiTheme="minorHAnsi" w:hAnsiTheme="minorHAnsi" w:cstheme="minorHAnsi"/>
        </w:rPr>
        <w:t>Původní smlouva, která byla uzavřena s </w:t>
      </w:r>
      <w:r w:rsidR="008C7092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Objednatelem</w:t>
      </w:r>
      <w:r w:rsidR="008C7092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>, se dnem podpisu této smlouvy ruší.</w:t>
      </w:r>
    </w:p>
    <w:p w14:paraId="63419786" w14:textId="77777777" w:rsidR="007A490E" w:rsidRPr="00FE3560" w:rsidRDefault="00E75DC7" w:rsidP="00E75DC7">
      <w:pPr>
        <w:pStyle w:val="Zkladntext"/>
        <w:widowControl/>
        <w:spacing w:after="12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5.2. </w:t>
      </w:r>
      <w:r w:rsidR="007A490E" w:rsidRPr="00FE3560">
        <w:rPr>
          <w:rFonts w:asciiTheme="minorHAnsi" w:hAnsiTheme="minorHAnsi" w:cstheme="minorHAnsi"/>
        </w:rPr>
        <w:t>Tato smlouva se uzavírá na dobu neurčitou.</w:t>
      </w:r>
    </w:p>
    <w:p w14:paraId="665EE0BF" w14:textId="77777777" w:rsidR="00B62FD8" w:rsidRPr="00FE3560" w:rsidRDefault="00E75DC7" w:rsidP="00B62FD8">
      <w:pPr>
        <w:spacing w:after="120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5.3</w:t>
      </w:r>
      <w:r w:rsidR="00B62FD8" w:rsidRPr="00FE3560">
        <w:rPr>
          <w:rFonts w:asciiTheme="minorHAnsi" w:hAnsiTheme="minorHAnsi" w:cstheme="minorHAnsi"/>
        </w:rPr>
        <w:t xml:space="preserve">. Nedílnou součástí smlouvy je Příloha č.1: Cenové ujednání. </w:t>
      </w:r>
    </w:p>
    <w:p w14:paraId="60E0DCE5" w14:textId="77777777" w:rsidR="007A490E" w:rsidRPr="00FE3560" w:rsidRDefault="001571C9" w:rsidP="00B725E2">
      <w:p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FE3560">
        <w:rPr>
          <w:rFonts w:asciiTheme="minorHAnsi" w:hAnsiTheme="minorHAnsi" w:cstheme="minorHAnsi"/>
        </w:rPr>
        <w:t>5</w:t>
      </w:r>
      <w:r w:rsidR="00E75DC7">
        <w:rPr>
          <w:rFonts w:asciiTheme="minorHAnsi" w:hAnsiTheme="minorHAnsi" w:cstheme="minorHAnsi"/>
        </w:rPr>
        <w:t>.4</w:t>
      </w:r>
      <w:r w:rsidR="007A490E" w:rsidRPr="00FE3560">
        <w:rPr>
          <w:rFonts w:asciiTheme="minorHAnsi" w:hAnsiTheme="minorHAnsi" w:cstheme="minorHAnsi"/>
        </w:rPr>
        <w:t xml:space="preserve">. </w:t>
      </w:r>
      <w:r w:rsidRPr="00FE3560">
        <w:rPr>
          <w:rFonts w:asciiTheme="minorHAnsi" w:hAnsiTheme="minorHAnsi" w:cstheme="minorHAnsi"/>
        </w:rPr>
        <w:t>Zásadní z</w:t>
      </w:r>
      <w:r w:rsidR="00C174E6">
        <w:rPr>
          <w:rFonts w:asciiTheme="minorHAnsi" w:hAnsiTheme="minorHAnsi" w:cstheme="minorHAnsi"/>
        </w:rPr>
        <w:t>měny a doplňky této smlouvy</w:t>
      </w:r>
      <w:r w:rsidR="007A490E" w:rsidRPr="00FE3560">
        <w:rPr>
          <w:rFonts w:asciiTheme="minorHAnsi" w:hAnsiTheme="minorHAnsi" w:cstheme="minorHAnsi"/>
        </w:rPr>
        <w:t xml:space="preserve"> budou dokládány písemně formou dodatku ke smlouvě a nabývají platnosti podpisem obou stran. </w:t>
      </w:r>
    </w:p>
    <w:p w14:paraId="2D873168" w14:textId="77777777" w:rsidR="00B62FD8" w:rsidRDefault="00E75DC7" w:rsidP="00B62FD8">
      <w:pPr>
        <w:tabs>
          <w:tab w:val="left" w:pos="0"/>
        </w:tabs>
        <w:spacing w:after="120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5.5</w:t>
      </w:r>
      <w:r w:rsidR="00C95637">
        <w:rPr>
          <w:rFonts w:asciiTheme="minorHAnsi" w:hAnsiTheme="minorHAnsi" w:cstheme="minorHAnsi"/>
        </w:rPr>
        <w:t>.</w:t>
      </w:r>
      <w:r w:rsidR="00B62FD8" w:rsidRPr="009558CB">
        <w:rPr>
          <w:rFonts w:asciiTheme="minorHAnsi" w:hAnsiTheme="minorHAnsi" w:cstheme="minorHAnsi"/>
        </w:rPr>
        <w:t xml:space="preserve"> </w:t>
      </w:r>
      <w:r w:rsidR="00B62FD8">
        <w:rPr>
          <w:rFonts w:asciiTheme="minorHAnsi" w:hAnsiTheme="minorHAnsi" w:cstheme="minorHAnsi"/>
        </w:rPr>
        <w:t xml:space="preserve"> </w:t>
      </w:r>
      <w:r w:rsidR="008C7092">
        <w:rPr>
          <w:rFonts w:asciiTheme="minorHAnsi" w:hAnsiTheme="minorHAnsi" w:cstheme="minorHAnsi"/>
        </w:rPr>
        <w:t>„</w:t>
      </w:r>
      <w:r w:rsidR="00B62FD8" w:rsidRPr="009558CB">
        <w:rPr>
          <w:rFonts w:asciiTheme="minorHAnsi" w:hAnsiTheme="minorHAnsi" w:cstheme="minorHAnsi"/>
        </w:rPr>
        <w:t>Zhotovitel</w:t>
      </w:r>
      <w:r w:rsidR="008C7092">
        <w:rPr>
          <w:rFonts w:asciiTheme="minorHAnsi" w:hAnsiTheme="minorHAnsi" w:cstheme="minorHAnsi"/>
        </w:rPr>
        <w:t>“</w:t>
      </w:r>
      <w:r w:rsidR="00B62FD8" w:rsidRPr="009558CB">
        <w:rPr>
          <w:rFonts w:asciiTheme="minorHAnsi" w:hAnsiTheme="minorHAnsi" w:cstheme="minorHAnsi"/>
        </w:rPr>
        <w:t xml:space="preserve"> a </w:t>
      </w:r>
      <w:r w:rsidR="008C7092">
        <w:rPr>
          <w:rFonts w:asciiTheme="minorHAnsi" w:hAnsiTheme="minorHAnsi" w:cstheme="minorHAnsi"/>
        </w:rPr>
        <w:t>„</w:t>
      </w:r>
      <w:r w:rsidR="00B62FD8" w:rsidRPr="009558CB">
        <w:rPr>
          <w:rFonts w:asciiTheme="minorHAnsi" w:hAnsiTheme="minorHAnsi" w:cstheme="minorHAnsi"/>
        </w:rPr>
        <w:t>Objednatel</w:t>
      </w:r>
      <w:r w:rsidR="008C7092">
        <w:rPr>
          <w:rFonts w:asciiTheme="minorHAnsi" w:hAnsiTheme="minorHAnsi" w:cstheme="minorHAnsi"/>
        </w:rPr>
        <w:t>“</w:t>
      </w:r>
      <w:r w:rsidR="00B62FD8" w:rsidRPr="009558CB">
        <w:rPr>
          <w:rFonts w:asciiTheme="minorHAnsi" w:hAnsiTheme="minorHAnsi" w:cstheme="minorHAnsi"/>
        </w:rPr>
        <w:t xml:space="preserve"> se dohodli na základě platné legislativy na doprovodné dokumentaci</w:t>
      </w:r>
      <w:r w:rsidR="00B62FD8">
        <w:rPr>
          <w:rFonts w:asciiTheme="minorHAnsi" w:hAnsiTheme="minorHAnsi" w:cstheme="minorHAnsi"/>
        </w:rPr>
        <w:t xml:space="preserve"> (DD)</w:t>
      </w:r>
      <w:r w:rsidR="00B62FD8" w:rsidRPr="009558CB">
        <w:rPr>
          <w:rFonts w:asciiTheme="minorHAnsi" w:hAnsiTheme="minorHAnsi" w:cstheme="minorHAnsi"/>
        </w:rPr>
        <w:t xml:space="preserve">, která je součástí </w:t>
      </w:r>
      <w:r w:rsidR="00B62FD8">
        <w:rPr>
          <w:rFonts w:asciiTheme="minorHAnsi" w:hAnsiTheme="minorHAnsi" w:cstheme="minorHAnsi"/>
        </w:rPr>
        <w:t>poskytování služeb této smlouvy a to jmenovitě na:</w:t>
      </w:r>
    </w:p>
    <w:p w14:paraId="367F320E" w14:textId="77777777" w:rsidR="00F3372F" w:rsidRPr="00F3372F" w:rsidRDefault="00F3372F" w:rsidP="00F3372F">
      <w:pPr>
        <w:spacing w:after="120"/>
        <w:ind w:left="426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- DD1: </w:t>
      </w:r>
      <w:r w:rsidRPr="00AA7DD3">
        <w:rPr>
          <w:rFonts w:asciiTheme="minorHAnsi" w:hAnsiTheme="minorHAnsi" w:cstheme="minorHAnsi"/>
          <w:b/>
          <w:bCs/>
        </w:rPr>
        <w:t>Evidenční a kontaktní list</w:t>
      </w:r>
      <w:r>
        <w:rPr>
          <w:rFonts w:asciiTheme="minorHAnsi" w:hAnsiTheme="minorHAnsi" w:cstheme="minorHAnsi"/>
          <w:b/>
          <w:bCs/>
        </w:rPr>
        <w:t xml:space="preserve"> objednatele</w:t>
      </w:r>
    </w:p>
    <w:p w14:paraId="48B023AB" w14:textId="77777777" w:rsidR="00F3372F" w:rsidRDefault="00F3372F" w:rsidP="00F3372F">
      <w:pPr>
        <w:tabs>
          <w:tab w:val="left" w:pos="0"/>
        </w:tabs>
        <w:spacing w:after="120"/>
        <w:ind w:left="425" w:firstLine="1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 DD2: </w:t>
      </w:r>
      <w:r w:rsidRPr="00AA7DD3">
        <w:rPr>
          <w:rFonts w:asciiTheme="minorHAnsi" w:hAnsiTheme="minorHAnsi" w:cstheme="minorHAnsi"/>
          <w:b/>
          <w:bCs/>
        </w:rPr>
        <w:t xml:space="preserve">Kontaktní list </w:t>
      </w:r>
      <w:r>
        <w:rPr>
          <w:rFonts w:asciiTheme="minorHAnsi" w:hAnsiTheme="minorHAnsi" w:cstheme="minorHAnsi"/>
          <w:b/>
          <w:bCs/>
        </w:rPr>
        <w:t>zhotovitele</w:t>
      </w:r>
    </w:p>
    <w:p w14:paraId="28553622" w14:textId="77777777" w:rsidR="00F3372F" w:rsidRPr="00E40A62" w:rsidRDefault="00F3372F" w:rsidP="00E40A62">
      <w:pPr>
        <w:tabs>
          <w:tab w:val="left" w:pos="0"/>
        </w:tabs>
        <w:spacing w:after="120"/>
        <w:ind w:left="425" w:firstLine="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 xml:space="preserve">- DD3a: </w:t>
      </w:r>
      <w:r w:rsidRPr="00B3636E">
        <w:rPr>
          <w:rFonts w:asciiTheme="minorHAnsi" w:hAnsiTheme="minorHAnsi" w:cstheme="minorHAnsi"/>
          <w:b/>
        </w:rPr>
        <w:t>Prohlášení ISCC pro místa původu vytvářející odpad a zbytky</w:t>
      </w:r>
      <w:r>
        <w:rPr>
          <w:rFonts w:asciiTheme="minorHAnsi" w:hAnsiTheme="minorHAnsi" w:cstheme="minorHAnsi"/>
          <w:b/>
        </w:rPr>
        <w:t xml:space="preserve"> (pro zpracovatele)</w:t>
      </w:r>
    </w:p>
    <w:p w14:paraId="680A761D" w14:textId="77777777" w:rsidR="00F3372F" w:rsidRPr="00F3372F" w:rsidRDefault="00F3372F" w:rsidP="00F3372F">
      <w:pPr>
        <w:tabs>
          <w:tab w:val="left" w:pos="0"/>
        </w:tabs>
        <w:spacing w:after="120"/>
        <w:ind w:left="425" w:hanging="425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>- DD4: Obchodní dokumentace = platná oprávnění zhotovitele</w:t>
      </w:r>
    </w:p>
    <w:p w14:paraId="7462267A" w14:textId="77777777" w:rsidR="00F3372F" w:rsidRPr="00F3372F" w:rsidRDefault="008C7092" w:rsidP="00F3372F">
      <w:pPr>
        <w:spacing w:after="12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F3372F" w:rsidRPr="009558CB">
        <w:rPr>
          <w:rFonts w:asciiTheme="minorHAnsi" w:hAnsiTheme="minorHAnsi" w:cstheme="minorHAnsi"/>
        </w:rPr>
        <w:t>Zhotov</w:t>
      </w:r>
      <w:r w:rsidR="00F3372F">
        <w:rPr>
          <w:rFonts w:asciiTheme="minorHAnsi" w:hAnsiTheme="minorHAnsi" w:cstheme="minorHAnsi"/>
        </w:rPr>
        <w:t>itel</w:t>
      </w:r>
      <w:r>
        <w:rPr>
          <w:rFonts w:asciiTheme="minorHAnsi" w:hAnsiTheme="minorHAnsi" w:cstheme="minorHAnsi"/>
        </w:rPr>
        <w:t>“</w:t>
      </w:r>
      <w:r w:rsidR="00F3372F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„</w:t>
      </w:r>
      <w:r w:rsidR="00F3372F">
        <w:rPr>
          <w:rFonts w:asciiTheme="minorHAnsi" w:hAnsiTheme="minorHAnsi" w:cstheme="minorHAnsi"/>
        </w:rPr>
        <w:t>Objednatel</w:t>
      </w:r>
      <w:r>
        <w:rPr>
          <w:rFonts w:asciiTheme="minorHAnsi" w:hAnsiTheme="minorHAnsi" w:cstheme="minorHAnsi"/>
        </w:rPr>
        <w:t>“</w:t>
      </w:r>
      <w:r w:rsidR="00F3372F">
        <w:rPr>
          <w:rFonts w:asciiTheme="minorHAnsi" w:hAnsiTheme="minorHAnsi" w:cstheme="minorHAnsi"/>
        </w:rPr>
        <w:t xml:space="preserve"> si jsou vědomi</w:t>
      </w:r>
      <w:r w:rsidR="00F3372F" w:rsidRPr="009558CB">
        <w:rPr>
          <w:rFonts w:asciiTheme="minorHAnsi" w:hAnsiTheme="minorHAnsi" w:cstheme="minorHAnsi"/>
        </w:rPr>
        <w:t>, že tato doprovodná dokumentace je zcela zásadní při plnění této smlouvy, proto je nutné její vyplnění při zahájení prvního svozu a její pravidelná aktualizace za účelem naplňování smluvních náležitostí, legislativního plnění a logisticko-komunikační</w:t>
      </w:r>
      <w:r w:rsidR="00C174E6">
        <w:rPr>
          <w:rFonts w:asciiTheme="minorHAnsi" w:hAnsiTheme="minorHAnsi" w:cstheme="minorHAnsi"/>
        </w:rPr>
        <w:t>ch</w:t>
      </w:r>
      <w:r w:rsidR="00F3372F" w:rsidRPr="009558CB">
        <w:rPr>
          <w:rFonts w:asciiTheme="minorHAnsi" w:hAnsiTheme="minorHAnsi" w:cstheme="minorHAnsi"/>
        </w:rPr>
        <w:t xml:space="preserve"> interakcí. Obě strany jsou vázány vzájemnou součinností, při její aktualizaci. V případě změn, které jedna ze stran včas druhé straně neoznámí, může vzniknout právo na náhradu škody. </w:t>
      </w:r>
      <w:r w:rsidR="00F3372F" w:rsidRPr="00AA7DD3">
        <w:rPr>
          <w:rFonts w:asciiTheme="minorHAnsi" w:hAnsiTheme="minorHAnsi" w:cstheme="minorHAnsi"/>
        </w:rPr>
        <w:t xml:space="preserve">                            </w:t>
      </w:r>
    </w:p>
    <w:p w14:paraId="746AFE65" w14:textId="77777777" w:rsidR="007A490E" w:rsidRPr="008B25BB" w:rsidRDefault="001571C9" w:rsidP="00B725E2">
      <w:pPr>
        <w:spacing w:after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E75DC7">
        <w:rPr>
          <w:rFonts w:asciiTheme="minorHAnsi" w:hAnsiTheme="minorHAnsi" w:cstheme="minorHAnsi"/>
        </w:rPr>
        <w:t>.6</w:t>
      </w:r>
      <w:r w:rsidR="007A490E" w:rsidRPr="008B25BB">
        <w:rPr>
          <w:rFonts w:asciiTheme="minorHAnsi" w:hAnsiTheme="minorHAnsi" w:cstheme="minorHAnsi"/>
        </w:rPr>
        <w:t>. „</w:t>
      </w:r>
      <w:r w:rsidR="002852F0" w:rsidRPr="008B25BB">
        <w:rPr>
          <w:rFonts w:asciiTheme="minorHAnsi" w:hAnsiTheme="minorHAnsi" w:cstheme="minorHAnsi"/>
        </w:rPr>
        <w:t>Objednatel</w:t>
      </w:r>
      <w:r w:rsidR="007A490E" w:rsidRPr="008B25BB">
        <w:rPr>
          <w:rFonts w:asciiTheme="minorHAnsi" w:hAnsiTheme="minorHAnsi" w:cstheme="minorHAnsi"/>
        </w:rPr>
        <w:t>“ je oprávněn kontrolovat poskytování služeb a zjistí-li, že „</w:t>
      </w:r>
      <w:r w:rsidR="002852F0" w:rsidRPr="008B25BB">
        <w:rPr>
          <w:rFonts w:asciiTheme="minorHAnsi" w:hAnsiTheme="minorHAnsi" w:cstheme="minorHAnsi"/>
        </w:rPr>
        <w:t>Zhotovitel</w:t>
      </w:r>
      <w:r w:rsidR="007A490E" w:rsidRPr="008B25BB">
        <w:rPr>
          <w:rFonts w:asciiTheme="minorHAnsi" w:hAnsiTheme="minorHAnsi" w:cstheme="minorHAnsi"/>
        </w:rPr>
        <w:t>“ poskytuje služby v rozporu se svými povinnostmi, je oprávněn žádat u „</w:t>
      </w:r>
      <w:r w:rsidR="002852F0" w:rsidRPr="008B25BB">
        <w:rPr>
          <w:rFonts w:asciiTheme="minorHAnsi" w:hAnsiTheme="minorHAnsi" w:cstheme="minorHAnsi"/>
        </w:rPr>
        <w:t>Zhotovitel</w:t>
      </w:r>
      <w:r w:rsidR="007A490E" w:rsidRPr="008B25BB">
        <w:rPr>
          <w:rFonts w:asciiTheme="minorHAnsi" w:hAnsiTheme="minorHAnsi" w:cstheme="minorHAnsi"/>
        </w:rPr>
        <w:t>e“ o sjednání nápravy a případné odstranění vad. V případě, že „</w:t>
      </w:r>
      <w:r w:rsidR="002852F0" w:rsidRPr="008B25BB">
        <w:rPr>
          <w:rFonts w:asciiTheme="minorHAnsi" w:hAnsiTheme="minorHAnsi" w:cstheme="minorHAnsi"/>
        </w:rPr>
        <w:t>Zhotovitel</w:t>
      </w:r>
      <w:r w:rsidR="007A490E" w:rsidRPr="008B25BB">
        <w:rPr>
          <w:rFonts w:asciiTheme="minorHAnsi" w:hAnsiTheme="minorHAnsi" w:cstheme="minorHAnsi"/>
        </w:rPr>
        <w:t>“ nesjedná nápravu či neodstraní případné vady, je „</w:t>
      </w:r>
      <w:r w:rsidR="002852F0" w:rsidRPr="008B25BB">
        <w:rPr>
          <w:rFonts w:asciiTheme="minorHAnsi" w:hAnsiTheme="minorHAnsi" w:cstheme="minorHAnsi"/>
        </w:rPr>
        <w:t>Objednatel</w:t>
      </w:r>
      <w:r w:rsidR="007A490E" w:rsidRPr="008B25BB">
        <w:rPr>
          <w:rFonts w:asciiTheme="minorHAnsi" w:hAnsiTheme="minorHAnsi" w:cstheme="minorHAnsi"/>
        </w:rPr>
        <w:t>“ oprávněn od této smlouvy odstoupit. Odstoupení od smlouvy nabývá účinnosti dnem jeho doručení „</w:t>
      </w:r>
      <w:r w:rsidR="002852F0" w:rsidRPr="008B25BB">
        <w:rPr>
          <w:rFonts w:asciiTheme="minorHAnsi" w:hAnsiTheme="minorHAnsi" w:cstheme="minorHAnsi"/>
        </w:rPr>
        <w:t>Zhotovitel</w:t>
      </w:r>
      <w:r w:rsidR="007A490E" w:rsidRPr="008B25BB">
        <w:rPr>
          <w:rFonts w:asciiTheme="minorHAnsi" w:hAnsiTheme="minorHAnsi" w:cstheme="minorHAnsi"/>
        </w:rPr>
        <w:t>i“. Odmítne-li „</w:t>
      </w:r>
      <w:r w:rsidR="002852F0" w:rsidRPr="008B25BB">
        <w:rPr>
          <w:rFonts w:asciiTheme="minorHAnsi" w:hAnsiTheme="minorHAnsi" w:cstheme="minorHAnsi"/>
        </w:rPr>
        <w:t>Zhotovitel</w:t>
      </w:r>
      <w:r w:rsidR="007A490E" w:rsidRPr="008B25BB">
        <w:rPr>
          <w:rFonts w:asciiTheme="minorHAnsi" w:hAnsiTheme="minorHAnsi" w:cstheme="minorHAnsi"/>
        </w:rPr>
        <w:t>“ písemné oznámení o odstoupení od této smlouvy převzít či zmaří-li jeho d</w:t>
      </w:r>
      <w:r w:rsidR="00E75DC7">
        <w:rPr>
          <w:rFonts w:asciiTheme="minorHAnsi" w:hAnsiTheme="minorHAnsi" w:cstheme="minorHAnsi"/>
        </w:rPr>
        <w:t>oručení, považuje se za doručený</w:t>
      </w:r>
      <w:r w:rsidR="007A490E" w:rsidRPr="008B25BB">
        <w:rPr>
          <w:rFonts w:asciiTheme="minorHAnsi" w:hAnsiTheme="minorHAnsi" w:cstheme="minorHAnsi"/>
        </w:rPr>
        <w:t xml:space="preserve"> třetí den po jeho odeslání. Právo na náhradu škody způsobené „</w:t>
      </w:r>
      <w:r w:rsidR="002852F0" w:rsidRPr="008B25BB">
        <w:rPr>
          <w:rFonts w:asciiTheme="minorHAnsi" w:hAnsiTheme="minorHAnsi" w:cstheme="minorHAnsi"/>
        </w:rPr>
        <w:t>Objednatel</w:t>
      </w:r>
      <w:r w:rsidR="009512DA" w:rsidRPr="008B25BB">
        <w:rPr>
          <w:rFonts w:asciiTheme="minorHAnsi" w:hAnsiTheme="minorHAnsi" w:cstheme="minorHAnsi"/>
        </w:rPr>
        <w:t>i“ tím není dotčeno.</w:t>
      </w:r>
    </w:p>
    <w:p w14:paraId="47AE4E12" w14:textId="77777777" w:rsidR="007A490E" w:rsidRPr="008B25BB" w:rsidRDefault="00E75DC7" w:rsidP="00120548">
      <w:pPr>
        <w:spacing w:after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5.7</w:t>
      </w:r>
      <w:r w:rsidR="007A490E" w:rsidRPr="008B25BB">
        <w:rPr>
          <w:rFonts w:asciiTheme="minorHAnsi" w:hAnsiTheme="minorHAnsi" w:cstheme="minorHAnsi"/>
        </w:rPr>
        <w:t>.  Smlouvu může vypovědět každá smluvní strana bez udání důvodu. Výpovědní lhůta činí 30 dní a začíná běžet od 1. dne následujícího měsíce po doručení písemné výpovědi druhé smluvní straně. Odmítne-li adresát písemné výpovědi tuto výpověď převzít či zmaří-li její doručení, považuje se za doručenou třetí den po jeho odeslání. Tato smlouva může být ukončena rovněž písemnou dohodou obou smluvních stran.</w:t>
      </w:r>
      <w:r w:rsidR="007A490E" w:rsidRPr="008B25BB">
        <w:rPr>
          <w:rFonts w:asciiTheme="minorHAnsi" w:hAnsiTheme="minorHAnsi" w:cstheme="minorHAnsi"/>
          <w:b/>
          <w:bCs/>
        </w:rPr>
        <w:t xml:space="preserve">                      </w:t>
      </w:r>
      <w:r w:rsidR="007A490E" w:rsidRPr="008B25BB">
        <w:rPr>
          <w:rFonts w:asciiTheme="minorHAnsi" w:hAnsiTheme="minorHAnsi" w:cstheme="minorHAnsi"/>
        </w:rPr>
        <w:t xml:space="preserve">                                                              </w:t>
      </w:r>
    </w:p>
    <w:p w14:paraId="04F5D93E" w14:textId="77777777" w:rsidR="00413AD0" w:rsidRPr="00FE3560" w:rsidRDefault="00E75DC7" w:rsidP="00120548">
      <w:pPr>
        <w:shd w:val="clear" w:color="auto" w:fill="FFFFFF"/>
        <w:suppressAutoHyphens w:val="0"/>
        <w:spacing w:after="120"/>
        <w:ind w:left="426" w:hanging="426"/>
        <w:rPr>
          <w:rFonts w:asciiTheme="minorHAnsi" w:hAnsiTheme="minorHAnsi" w:cstheme="minorHAnsi"/>
          <w:color w:val="0A0A0A"/>
          <w:lang w:eastAsia="cs-CZ"/>
        </w:rPr>
      </w:pPr>
      <w:r>
        <w:rPr>
          <w:rFonts w:asciiTheme="minorHAnsi" w:hAnsiTheme="minorHAnsi" w:cstheme="minorHAnsi"/>
          <w:color w:val="0A0A0A"/>
          <w:lang w:eastAsia="cs-CZ"/>
        </w:rPr>
        <w:t>5.8</w:t>
      </w:r>
      <w:r w:rsidR="00726E04" w:rsidRPr="00FE3560">
        <w:rPr>
          <w:rFonts w:asciiTheme="minorHAnsi" w:hAnsiTheme="minorHAnsi" w:cstheme="minorHAnsi"/>
          <w:color w:val="0A0A0A"/>
          <w:lang w:eastAsia="cs-CZ"/>
        </w:rPr>
        <w:t xml:space="preserve">. </w:t>
      </w:r>
      <w:r w:rsidR="00413AD0" w:rsidRPr="00FE3560">
        <w:rPr>
          <w:rFonts w:asciiTheme="minorHAnsi" w:hAnsiTheme="minorHAnsi" w:cstheme="minorHAnsi"/>
          <w:color w:val="0A0A0A"/>
          <w:lang w:eastAsia="cs-CZ"/>
        </w:rPr>
        <w:t>Tato smlouva nabývá platnosti dnem jejího podpisu oběma smluvními stranami. Účinnosti nabývá dnem podpisu, ledaže zákon č. 340/2015 Sb., o registru smluv, vyžaduje její uveřejnění v registru smluv; v takovém případě nabývá účinnosti dnem tohoto uveřejnění. V případě pochybností o tom, zda </w:t>
      </w:r>
      <w:r w:rsidR="00413AD0" w:rsidRPr="00FE3560">
        <w:rPr>
          <w:rFonts w:asciiTheme="minorHAnsi" w:hAnsiTheme="minorHAnsi" w:cstheme="minorHAnsi"/>
          <w:bCs/>
          <w:color w:val="0A0A0A"/>
          <w:lang w:eastAsia="cs-CZ"/>
        </w:rPr>
        <w:t>Objednatel</w:t>
      </w:r>
      <w:r w:rsidR="00413AD0" w:rsidRPr="00FE3560">
        <w:rPr>
          <w:rFonts w:asciiTheme="minorHAnsi" w:hAnsiTheme="minorHAnsi" w:cstheme="minorHAnsi"/>
          <w:color w:val="0A0A0A"/>
          <w:lang w:eastAsia="cs-CZ"/>
        </w:rPr>
        <w:t> či toto plnění podléhá povinnosti uveřejnění, se smluvní strany dohodly, že v zájmu právní jistoty bude smlouva v registru uveřejněna.</w:t>
      </w:r>
    </w:p>
    <w:p w14:paraId="669BC4B0" w14:textId="77777777" w:rsidR="00726E04" w:rsidRPr="00120548" w:rsidRDefault="00E75DC7" w:rsidP="00120548">
      <w:pPr>
        <w:shd w:val="clear" w:color="auto" w:fill="FFFFFF"/>
        <w:suppressAutoHyphens w:val="0"/>
        <w:spacing w:after="120"/>
        <w:ind w:left="426" w:hanging="426"/>
        <w:rPr>
          <w:rFonts w:asciiTheme="minorHAnsi" w:hAnsiTheme="minorHAnsi" w:cstheme="minorHAnsi"/>
          <w:color w:val="0A0A0A"/>
          <w:lang w:eastAsia="cs-CZ"/>
        </w:rPr>
      </w:pPr>
      <w:r>
        <w:rPr>
          <w:rFonts w:asciiTheme="minorHAnsi" w:hAnsiTheme="minorHAnsi" w:cstheme="minorHAnsi"/>
          <w:color w:val="0A0A0A"/>
          <w:lang w:eastAsia="cs-CZ"/>
        </w:rPr>
        <w:t>5.9</w:t>
      </w:r>
      <w:r w:rsidR="00726E04" w:rsidRPr="00FE3560">
        <w:rPr>
          <w:rFonts w:asciiTheme="minorHAnsi" w:hAnsiTheme="minorHAnsi" w:cstheme="minorHAnsi"/>
          <w:color w:val="0A0A0A"/>
          <w:lang w:eastAsia="cs-CZ"/>
        </w:rPr>
        <w:t xml:space="preserve">. </w:t>
      </w:r>
      <w:r w:rsidR="00413AD0" w:rsidRPr="00FE3560">
        <w:rPr>
          <w:rFonts w:asciiTheme="minorHAnsi" w:hAnsiTheme="minorHAnsi" w:cstheme="minorHAnsi"/>
          <w:color w:val="0A0A0A"/>
          <w:shd w:val="clear" w:color="auto" w:fill="FFFFFF"/>
        </w:rPr>
        <w:t>V případě, že </w:t>
      </w:r>
      <w:r w:rsidR="00CB312D">
        <w:rPr>
          <w:rFonts w:asciiTheme="minorHAnsi" w:hAnsiTheme="minorHAnsi" w:cstheme="minorHAnsi"/>
          <w:color w:val="0A0A0A"/>
          <w:shd w:val="clear" w:color="auto" w:fill="FFFFFF"/>
        </w:rPr>
        <w:t>„</w:t>
      </w:r>
      <w:r w:rsidR="00413AD0" w:rsidRPr="00FE3560">
        <w:rPr>
          <w:rStyle w:val="Siln"/>
          <w:rFonts w:asciiTheme="minorHAnsi" w:hAnsiTheme="minorHAnsi" w:cstheme="minorHAnsi"/>
          <w:b w:val="0"/>
          <w:color w:val="0A0A0A"/>
          <w:shd w:val="clear" w:color="auto" w:fill="FFFFFF"/>
        </w:rPr>
        <w:t>Objednatel</w:t>
      </w:r>
      <w:r w:rsidR="00CB312D">
        <w:rPr>
          <w:rStyle w:val="Siln"/>
          <w:rFonts w:asciiTheme="minorHAnsi" w:hAnsiTheme="minorHAnsi" w:cstheme="minorHAnsi"/>
          <w:b w:val="0"/>
          <w:color w:val="0A0A0A"/>
          <w:shd w:val="clear" w:color="auto" w:fill="FFFFFF"/>
        </w:rPr>
        <w:t>“</w:t>
      </w:r>
      <w:r w:rsidR="00413AD0" w:rsidRPr="00FE3560">
        <w:rPr>
          <w:rFonts w:asciiTheme="minorHAnsi" w:hAnsiTheme="minorHAnsi" w:cstheme="minorHAnsi"/>
          <w:b/>
          <w:color w:val="0A0A0A"/>
          <w:shd w:val="clear" w:color="auto" w:fill="FFFFFF"/>
        </w:rPr>
        <w:t> </w:t>
      </w:r>
      <w:r w:rsidR="00413AD0" w:rsidRPr="00FE3560">
        <w:rPr>
          <w:rFonts w:asciiTheme="minorHAnsi" w:hAnsiTheme="minorHAnsi" w:cstheme="minorHAnsi"/>
          <w:color w:val="0A0A0A"/>
          <w:shd w:val="clear" w:color="auto" w:fill="FFFFFF"/>
        </w:rPr>
        <w:t xml:space="preserve">spadá pod povinnost uveřejnění v registru smluv, oznámí tuto skutečnost bez zbytečného odkladu </w:t>
      </w:r>
      <w:r w:rsidR="00CB312D">
        <w:rPr>
          <w:rFonts w:asciiTheme="minorHAnsi" w:hAnsiTheme="minorHAnsi" w:cstheme="minorHAnsi"/>
          <w:color w:val="0A0A0A"/>
          <w:shd w:val="clear" w:color="auto" w:fill="FFFFFF"/>
        </w:rPr>
        <w:t>„</w:t>
      </w:r>
      <w:r w:rsidR="00413AD0" w:rsidRPr="00FE3560">
        <w:rPr>
          <w:rFonts w:asciiTheme="minorHAnsi" w:hAnsiTheme="minorHAnsi" w:cstheme="minorHAnsi"/>
          <w:color w:val="0A0A0A"/>
          <w:shd w:val="clear" w:color="auto" w:fill="FFFFFF"/>
        </w:rPr>
        <w:t>Zhotoviteli</w:t>
      </w:r>
      <w:r w:rsidR="00CB312D">
        <w:rPr>
          <w:rFonts w:asciiTheme="minorHAnsi" w:hAnsiTheme="minorHAnsi" w:cstheme="minorHAnsi"/>
          <w:color w:val="0A0A0A"/>
          <w:shd w:val="clear" w:color="auto" w:fill="FFFFFF"/>
        </w:rPr>
        <w:t>“</w:t>
      </w:r>
      <w:r w:rsidR="00413AD0" w:rsidRPr="00FE3560">
        <w:rPr>
          <w:rFonts w:asciiTheme="minorHAnsi" w:hAnsiTheme="minorHAnsi" w:cstheme="minorHAnsi"/>
          <w:color w:val="0A0A0A"/>
          <w:shd w:val="clear" w:color="auto" w:fill="FFFFFF"/>
        </w:rPr>
        <w:t xml:space="preserve"> a následně zajistí vložení smlouvy do registru, nejpozději však do 15 dnů od podpisu. Smluvní strany shodně prohlašují, že Příloha č. 1 (Cenové ujednání) obsahuje obchodní tajemství dle § 504 občanského zákoníku. </w:t>
      </w:r>
      <w:r w:rsidR="00CB312D">
        <w:rPr>
          <w:rFonts w:asciiTheme="minorHAnsi" w:hAnsiTheme="minorHAnsi" w:cstheme="minorHAnsi"/>
          <w:color w:val="0A0A0A"/>
          <w:shd w:val="clear" w:color="auto" w:fill="FFFFFF"/>
        </w:rPr>
        <w:t>„</w:t>
      </w:r>
      <w:r w:rsidR="00413AD0" w:rsidRPr="00FE3560">
        <w:rPr>
          <w:rStyle w:val="Siln"/>
          <w:rFonts w:asciiTheme="minorHAnsi" w:hAnsiTheme="minorHAnsi" w:cstheme="minorHAnsi"/>
          <w:b w:val="0"/>
          <w:color w:val="0A0A0A"/>
          <w:shd w:val="clear" w:color="auto" w:fill="FFFFFF"/>
        </w:rPr>
        <w:t>Objednatel</w:t>
      </w:r>
      <w:r w:rsidR="00CB312D">
        <w:rPr>
          <w:rStyle w:val="Siln"/>
          <w:rFonts w:asciiTheme="minorHAnsi" w:hAnsiTheme="minorHAnsi" w:cstheme="minorHAnsi"/>
          <w:b w:val="0"/>
          <w:color w:val="0A0A0A"/>
          <w:shd w:val="clear" w:color="auto" w:fill="FFFFFF"/>
        </w:rPr>
        <w:t>“</w:t>
      </w:r>
      <w:r w:rsidR="00413AD0" w:rsidRPr="00FE3560">
        <w:rPr>
          <w:rFonts w:asciiTheme="minorHAnsi" w:hAnsiTheme="minorHAnsi" w:cstheme="minorHAnsi"/>
          <w:color w:val="0A0A0A"/>
          <w:shd w:val="clear" w:color="auto" w:fill="FFFFFF"/>
        </w:rPr>
        <w:t> se zavazuje v textu i přílohách předem znečitelnit veškeré údaje tvořící obchodní tajemství (zejména jednotkové ceny a kalkulační vzorce), s výjimkou údajů, jejichž uveřejnění zákon výslovně vyžaduje.</w:t>
      </w:r>
    </w:p>
    <w:p w14:paraId="00D57161" w14:textId="77777777" w:rsidR="00521C3F" w:rsidRPr="00AA7DD3" w:rsidRDefault="00E75DC7" w:rsidP="00120548">
      <w:pPr>
        <w:spacing w:after="120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5.10</w:t>
      </w:r>
      <w:r w:rsidR="00521C3F">
        <w:rPr>
          <w:rFonts w:asciiTheme="minorHAnsi" w:hAnsiTheme="minorHAnsi" w:cstheme="minorHAnsi"/>
        </w:rPr>
        <w:t xml:space="preserve">. </w:t>
      </w:r>
      <w:r w:rsidR="00521C3F" w:rsidRPr="00AA7DD3">
        <w:rPr>
          <w:rFonts w:asciiTheme="minorHAnsi" w:hAnsiTheme="minorHAnsi" w:cstheme="minorHAnsi"/>
        </w:rPr>
        <w:t xml:space="preserve">Účastníci této smlouvy po jejím přečtení prohlašují, že souhlasí s jejím obsahem vč. příloh, která je sepsána na základě pravdivých údajů, jejich pravé a svobodné vůle a nebyla ujednána v tísni ani za jinak nevýhodných podmínek. </w:t>
      </w:r>
    </w:p>
    <w:p w14:paraId="176B36C3" w14:textId="77777777" w:rsidR="00521C3F" w:rsidRDefault="00E75DC7" w:rsidP="00120548">
      <w:pPr>
        <w:spacing w:after="120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5.11</w:t>
      </w:r>
      <w:r w:rsidR="00521C3F" w:rsidRPr="00AA7DD3">
        <w:rPr>
          <w:rFonts w:asciiTheme="minorHAnsi" w:hAnsiTheme="minorHAnsi" w:cstheme="minorHAnsi"/>
        </w:rPr>
        <w:t xml:space="preserve">. Tato smlouva je provedena ve dvou </w:t>
      </w:r>
      <w:r w:rsidR="00AF5309">
        <w:rPr>
          <w:rFonts w:asciiTheme="minorHAnsi" w:hAnsiTheme="minorHAnsi" w:cstheme="minorHAnsi"/>
        </w:rPr>
        <w:t>stejnopisech</w:t>
      </w:r>
      <w:r w:rsidR="00521C3F" w:rsidRPr="00AA7DD3">
        <w:rPr>
          <w:rFonts w:asciiTheme="minorHAnsi" w:hAnsiTheme="minorHAnsi" w:cstheme="minorHAnsi"/>
        </w:rPr>
        <w:t>,</w:t>
      </w:r>
      <w:r w:rsidR="00521C3F">
        <w:rPr>
          <w:rFonts w:asciiTheme="minorHAnsi" w:hAnsiTheme="minorHAnsi" w:cstheme="minorHAnsi"/>
        </w:rPr>
        <w:t xml:space="preserve"> z nichž </w:t>
      </w:r>
      <w:r w:rsidR="00AF5309">
        <w:rPr>
          <w:rFonts w:asciiTheme="minorHAnsi" w:hAnsiTheme="minorHAnsi" w:cstheme="minorHAnsi"/>
        </w:rPr>
        <w:t>každá smluvní strana obdrží po jednom, přičemž každý stejnopis má platnost originálu</w:t>
      </w:r>
      <w:r w:rsidR="00E679C2">
        <w:rPr>
          <w:rFonts w:asciiTheme="minorHAnsi" w:hAnsiTheme="minorHAnsi" w:cstheme="minorHAnsi"/>
        </w:rPr>
        <w:t>.</w:t>
      </w:r>
    </w:p>
    <w:p w14:paraId="072083E0" w14:textId="77777777" w:rsidR="008B25BB" w:rsidRPr="008B25BB" w:rsidRDefault="008B25BB" w:rsidP="007A5376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b/>
          <w:bCs/>
        </w:rPr>
      </w:pPr>
    </w:p>
    <w:p w14:paraId="056FEDBA" w14:textId="77777777" w:rsidR="007A490E" w:rsidRPr="00341989" w:rsidRDefault="00521C3F" w:rsidP="00341989">
      <w:pPr>
        <w:tabs>
          <w:tab w:val="left" w:pos="0"/>
        </w:tabs>
        <w:spacing w:after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</w:t>
      </w:r>
      <w:r w:rsidR="007A490E" w:rsidRPr="00341989">
        <w:rPr>
          <w:rFonts w:asciiTheme="minorHAnsi" w:hAnsiTheme="minorHAnsi" w:cstheme="minorHAnsi"/>
          <w:b/>
          <w:bCs/>
        </w:rPr>
        <w:t>.   Přílohy</w:t>
      </w:r>
    </w:p>
    <w:p w14:paraId="31FF9D06" w14:textId="77777777" w:rsidR="009512DA" w:rsidRPr="008B25BB" w:rsidRDefault="007A490E" w:rsidP="00B725E2">
      <w:pPr>
        <w:spacing w:after="120"/>
        <w:rPr>
          <w:rFonts w:asciiTheme="minorHAnsi" w:hAnsiTheme="minorHAnsi" w:cstheme="minorHAnsi"/>
          <w:b/>
        </w:rPr>
      </w:pPr>
      <w:r w:rsidRPr="008B25BB">
        <w:rPr>
          <w:rFonts w:asciiTheme="minorHAnsi" w:hAnsiTheme="minorHAnsi" w:cstheme="minorHAnsi"/>
          <w:b/>
        </w:rPr>
        <w:t xml:space="preserve">Příloha č. 1: </w:t>
      </w:r>
      <w:r w:rsidR="00B725E2" w:rsidRPr="008B25BB">
        <w:rPr>
          <w:rFonts w:asciiTheme="minorHAnsi" w:hAnsiTheme="minorHAnsi" w:cstheme="minorHAnsi"/>
          <w:b/>
        </w:rPr>
        <w:t xml:space="preserve">Cenové ujednání </w:t>
      </w:r>
    </w:p>
    <w:p w14:paraId="3637C3F6" w14:textId="77777777" w:rsidR="007A490E" w:rsidRPr="008B25BB" w:rsidRDefault="007A490E" w:rsidP="009512DA">
      <w:pPr>
        <w:spacing w:after="120"/>
        <w:ind w:firstLine="709"/>
        <w:rPr>
          <w:rFonts w:asciiTheme="minorHAnsi" w:hAnsiTheme="minorHAnsi" w:cstheme="minorHAnsi"/>
        </w:rPr>
      </w:pPr>
    </w:p>
    <w:p w14:paraId="14658F39" w14:textId="33CDDE50" w:rsidR="007A490E" w:rsidRPr="008B25BB" w:rsidRDefault="00FE3560" w:rsidP="00785932">
      <w:pPr>
        <w:spacing w:after="120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785932">
        <w:rPr>
          <w:rFonts w:asciiTheme="minorHAnsi" w:hAnsiTheme="minorHAnsi" w:cstheme="minorHAnsi"/>
        </w:rPr>
        <w:t xml:space="preserve"> Trhových Svinech                </w:t>
      </w:r>
      <w:r>
        <w:rPr>
          <w:rFonts w:asciiTheme="minorHAnsi" w:hAnsiTheme="minorHAnsi" w:cstheme="minorHAnsi"/>
        </w:rPr>
        <w:t xml:space="preserve">                Dne</w:t>
      </w:r>
      <w:r w:rsidR="00785932">
        <w:rPr>
          <w:rFonts w:asciiTheme="minorHAnsi" w:hAnsiTheme="minorHAnsi" w:cstheme="minorHAnsi"/>
        </w:rPr>
        <w:t xml:space="preserve"> 16.6.2026</w:t>
      </w:r>
      <w:r w:rsidR="007A490E" w:rsidRPr="008B25BB">
        <w:rPr>
          <w:rFonts w:asciiTheme="minorHAnsi" w:hAnsiTheme="minorHAnsi" w:cstheme="minorHAnsi"/>
        </w:rPr>
        <w:t xml:space="preserve"> </w:t>
      </w:r>
    </w:p>
    <w:p w14:paraId="17342738" w14:textId="77777777" w:rsidR="007A490E" w:rsidRPr="008B25BB" w:rsidRDefault="007A490E" w:rsidP="009512DA">
      <w:pPr>
        <w:spacing w:after="120"/>
        <w:ind w:firstLine="709"/>
        <w:rPr>
          <w:rFonts w:asciiTheme="minorHAnsi" w:hAnsiTheme="minorHAnsi" w:cstheme="minorHAnsi"/>
        </w:rPr>
      </w:pPr>
    </w:p>
    <w:p w14:paraId="46D15AF2" w14:textId="446A7197" w:rsidR="007A490E" w:rsidRPr="008B25BB" w:rsidRDefault="007A490E" w:rsidP="009512DA">
      <w:pPr>
        <w:spacing w:after="120"/>
        <w:ind w:firstLine="709"/>
        <w:rPr>
          <w:rFonts w:asciiTheme="minorHAnsi" w:hAnsiTheme="minorHAnsi" w:cstheme="minorHAnsi"/>
        </w:rPr>
      </w:pPr>
    </w:p>
    <w:p w14:paraId="689ADA51" w14:textId="091FC5BA" w:rsidR="007A490E" w:rsidRPr="008B25BB" w:rsidRDefault="007A490E" w:rsidP="009512DA">
      <w:pPr>
        <w:spacing w:after="120"/>
        <w:ind w:firstLine="709"/>
        <w:rPr>
          <w:rFonts w:asciiTheme="minorHAnsi" w:hAnsiTheme="minorHAnsi" w:cstheme="minorHAnsi"/>
        </w:rPr>
      </w:pPr>
    </w:p>
    <w:p w14:paraId="17B63E8E" w14:textId="2B35C3A2" w:rsidR="007A490E" w:rsidRPr="008B25BB" w:rsidRDefault="007A490E" w:rsidP="009512DA">
      <w:pPr>
        <w:spacing w:after="120"/>
        <w:ind w:firstLine="709"/>
        <w:rPr>
          <w:rFonts w:asciiTheme="minorHAnsi" w:hAnsiTheme="minorHAnsi" w:cstheme="minorHAnsi"/>
        </w:rPr>
      </w:pPr>
    </w:p>
    <w:p w14:paraId="458A7AFE" w14:textId="45E185B4" w:rsidR="007A490E" w:rsidRPr="008B25BB" w:rsidRDefault="007A490E" w:rsidP="009512DA">
      <w:pPr>
        <w:spacing w:after="120"/>
        <w:ind w:firstLine="709"/>
        <w:rPr>
          <w:rFonts w:asciiTheme="minorHAnsi" w:hAnsiTheme="minorHAnsi" w:cstheme="minorHAnsi"/>
        </w:rPr>
      </w:pPr>
    </w:p>
    <w:p w14:paraId="6C9D3EF5" w14:textId="0BE6042E" w:rsidR="007A490E" w:rsidRPr="008B25BB" w:rsidRDefault="007A490E" w:rsidP="009512DA">
      <w:pPr>
        <w:spacing w:after="120"/>
        <w:ind w:firstLine="709"/>
        <w:rPr>
          <w:rFonts w:asciiTheme="minorHAnsi" w:hAnsiTheme="minorHAnsi" w:cstheme="minorHAnsi"/>
        </w:rPr>
      </w:pPr>
    </w:p>
    <w:p w14:paraId="6785314A" w14:textId="77777777" w:rsidR="007A490E" w:rsidRPr="008B25BB" w:rsidRDefault="002852F0" w:rsidP="009512DA">
      <w:pPr>
        <w:spacing w:after="120"/>
        <w:ind w:firstLine="709"/>
        <w:rPr>
          <w:rFonts w:asciiTheme="minorHAnsi" w:hAnsiTheme="minorHAnsi" w:cstheme="minorHAnsi"/>
        </w:rPr>
      </w:pPr>
      <w:r w:rsidRPr="008B25BB">
        <w:rPr>
          <w:rFonts w:asciiTheme="minorHAnsi" w:hAnsiTheme="minorHAnsi" w:cstheme="minorHAnsi"/>
        </w:rPr>
        <w:t>Zhotovitel</w:t>
      </w:r>
      <w:r w:rsidR="007A490E" w:rsidRPr="008B25BB">
        <w:rPr>
          <w:rFonts w:asciiTheme="minorHAnsi" w:hAnsiTheme="minorHAnsi" w:cstheme="minorHAnsi"/>
        </w:rPr>
        <w:t xml:space="preserve"> ………………………....                </w:t>
      </w:r>
      <w:r w:rsidRPr="008B25BB">
        <w:rPr>
          <w:rFonts w:asciiTheme="minorHAnsi" w:hAnsiTheme="minorHAnsi" w:cstheme="minorHAnsi"/>
        </w:rPr>
        <w:t>Objednatel</w:t>
      </w:r>
      <w:r w:rsidR="007A490E" w:rsidRPr="008B25BB">
        <w:rPr>
          <w:rFonts w:asciiTheme="minorHAnsi" w:hAnsiTheme="minorHAnsi" w:cstheme="minorHAnsi"/>
        </w:rPr>
        <w:t xml:space="preserve"> ……………………………… </w:t>
      </w:r>
    </w:p>
    <w:p w14:paraId="7BC0E07C" w14:textId="77777777" w:rsidR="008E77C0" w:rsidRPr="008B25BB" w:rsidRDefault="008E77C0" w:rsidP="009512DA">
      <w:pPr>
        <w:spacing w:after="120"/>
        <w:ind w:firstLine="709"/>
        <w:rPr>
          <w:rFonts w:asciiTheme="minorHAnsi" w:hAnsiTheme="minorHAnsi" w:cstheme="minorHAnsi"/>
          <w:b/>
        </w:rPr>
        <w:sectPr w:rsidR="008E77C0" w:rsidRPr="008B25BB" w:rsidSect="00607E50">
          <w:headerReference w:type="default" r:id="rId8"/>
          <w:footerReference w:type="default" r:id="rId9"/>
          <w:pgSz w:w="11906" w:h="16838"/>
          <w:pgMar w:top="567" w:right="566" w:bottom="1701" w:left="851" w:header="510" w:footer="0" w:gutter="0"/>
          <w:cols w:space="708"/>
          <w:docGrid w:linePitch="360"/>
        </w:sectPr>
      </w:pPr>
    </w:p>
    <w:p w14:paraId="3170F7DF" w14:textId="77777777" w:rsidR="002D29AE" w:rsidRPr="008E238E" w:rsidRDefault="00DF6B54" w:rsidP="008E238E">
      <w:pPr>
        <w:jc w:val="center"/>
        <w:rPr>
          <w:rFonts w:ascii="Arial" w:hAnsi="Arial" w:cs="Arial"/>
          <w:b/>
          <w:bCs/>
          <w:color w:val="6C9450"/>
          <w:sz w:val="44"/>
          <w:szCs w:val="44"/>
        </w:rPr>
      </w:pPr>
      <w:r>
        <w:rPr>
          <w:rFonts w:ascii="Arial" w:hAnsi="Arial" w:cs="Arial"/>
          <w:b/>
          <w:bCs/>
          <w:color w:val="6C9450"/>
          <w:sz w:val="44"/>
          <w:szCs w:val="44"/>
        </w:rPr>
        <w:lastRenderedPageBreak/>
        <w:t xml:space="preserve">  </w:t>
      </w:r>
      <w:r w:rsidR="00A1381E" w:rsidRPr="000224CF">
        <w:rPr>
          <w:rFonts w:ascii="Arial" w:hAnsi="Arial" w:cs="Arial"/>
          <w:b/>
          <w:bCs/>
          <w:color w:val="6C9450"/>
          <w:sz w:val="44"/>
          <w:szCs w:val="44"/>
        </w:rPr>
        <w:t>Příloha č.</w:t>
      </w:r>
      <w:r>
        <w:rPr>
          <w:rFonts w:ascii="Arial" w:hAnsi="Arial" w:cs="Arial"/>
          <w:b/>
          <w:bCs/>
          <w:color w:val="6C9450"/>
          <w:sz w:val="44"/>
          <w:szCs w:val="44"/>
        </w:rPr>
        <w:t>1</w:t>
      </w:r>
      <w:r w:rsidR="00A1381E" w:rsidRPr="000224CF">
        <w:rPr>
          <w:rFonts w:ascii="Arial" w:hAnsi="Arial" w:cs="Arial"/>
          <w:b/>
          <w:bCs/>
          <w:color w:val="6C9450"/>
          <w:sz w:val="44"/>
          <w:szCs w:val="44"/>
        </w:rPr>
        <w:t>:</w:t>
      </w:r>
    </w:p>
    <w:p w14:paraId="55E20565" w14:textId="77777777" w:rsidR="003D0105" w:rsidRDefault="00DF6B54" w:rsidP="005E507A">
      <w:pPr>
        <w:jc w:val="center"/>
        <w:rPr>
          <w:rFonts w:ascii="Arial" w:hAnsi="Arial" w:cs="Arial"/>
          <w:b/>
          <w:bCs/>
          <w:color w:val="6C9450"/>
          <w:sz w:val="44"/>
          <w:szCs w:val="44"/>
        </w:rPr>
      </w:pPr>
      <w:r>
        <w:rPr>
          <w:rFonts w:ascii="Arial" w:hAnsi="Arial" w:cs="Arial"/>
          <w:b/>
          <w:bCs/>
          <w:color w:val="6C9450"/>
          <w:sz w:val="44"/>
          <w:szCs w:val="44"/>
        </w:rPr>
        <w:t>CENOVÉ UJEDNÁNÍ</w:t>
      </w:r>
    </w:p>
    <w:p w14:paraId="5AF5D64C" w14:textId="77777777" w:rsidR="003D0105" w:rsidRPr="005E507A" w:rsidRDefault="003D0105" w:rsidP="005E507A">
      <w:pPr>
        <w:jc w:val="center"/>
        <w:rPr>
          <w:rFonts w:ascii="Arial" w:hAnsi="Arial" w:cs="Arial"/>
          <w:b/>
          <w:bCs/>
          <w:color w:val="6C9450"/>
          <w:sz w:val="16"/>
          <w:szCs w:val="16"/>
        </w:rPr>
      </w:pPr>
    </w:p>
    <w:p w14:paraId="242AFCF3" w14:textId="306E89FC" w:rsidR="002C37BA" w:rsidRPr="000224CF" w:rsidRDefault="00DF6B54" w:rsidP="002C37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Nedílná součást smlouvy</w:t>
      </w:r>
      <w:r w:rsidR="002C37BA" w:rsidRPr="000224CF">
        <w:rPr>
          <w:rFonts w:ascii="Arial" w:hAnsi="Arial" w:cs="Arial"/>
          <w:b/>
        </w:rPr>
        <w:t xml:space="preserve"> číslo</w:t>
      </w:r>
      <w:r w:rsidR="004527A9">
        <w:rPr>
          <w:rFonts w:ascii="Arial" w:hAnsi="Arial" w:cs="Arial"/>
          <w:b/>
        </w:rPr>
        <w:t xml:space="preserve"> OP-26-885</w:t>
      </w:r>
    </w:p>
    <w:p w14:paraId="2036B9DD" w14:textId="77777777" w:rsidR="003D0105" w:rsidRPr="00A830C6" w:rsidRDefault="00DF6B54" w:rsidP="001D45D8">
      <w:pPr>
        <w:contextualSpacing/>
        <w:jc w:val="center"/>
        <w:rPr>
          <w:rFonts w:ascii="Arial" w:hAnsi="Arial" w:cs="Arial"/>
        </w:rPr>
      </w:pPr>
      <w:r w:rsidRPr="00A830C6">
        <w:rPr>
          <w:rFonts w:ascii="Arial" w:hAnsi="Arial" w:cs="Arial"/>
        </w:rPr>
        <w:t xml:space="preserve">Uzavřená </w:t>
      </w:r>
      <w:r>
        <w:rPr>
          <w:rFonts w:ascii="Arial" w:hAnsi="Arial" w:cs="Arial"/>
        </w:rPr>
        <w:t>podle zákona</w:t>
      </w:r>
      <w:r w:rsidRPr="00A830C6">
        <w:rPr>
          <w:rFonts w:ascii="Arial" w:hAnsi="Arial" w:cs="Arial"/>
        </w:rPr>
        <w:t xml:space="preserve"> č.89/2012 Sb.,</w:t>
      </w:r>
      <w:r>
        <w:rPr>
          <w:rFonts w:ascii="Arial" w:hAnsi="Arial" w:cs="Arial"/>
        </w:rPr>
        <w:t xml:space="preserve"> Občanský zákoník, </w:t>
      </w:r>
      <w:r w:rsidRPr="00A830C6">
        <w:rPr>
          <w:rFonts w:ascii="Arial" w:hAnsi="Arial" w:cs="Arial"/>
        </w:rPr>
        <w:t>ve znění pozdějších předpisů.</w:t>
      </w:r>
    </w:p>
    <w:p w14:paraId="6E8526FA" w14:textId="77777777" w:rsidR="003D0105" w:rsidRPr="001268A2" w:rsidRDefault="003D0105" w:rsidP="001268A2">
      <w:pPr>
        <w:contextualSpacing/>
        <w:jc w:val="center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140"/>
        <w:tblW w:w="5271" w:type="pct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4627"/>
        <w:gridCol w:w="2173"/>
        <w:gridCol w:w="2173"/>
        <w:gridCol w:w="2173"/>
      </w:tblGrid>
      <w:tr w:rsidR="006124A7" w:rsidRPr="00DC797E" w14:paraId="6707AFF6" w14:textId="77777777" w:rsidTr="0023492C">
        <w:trPr>
          <w:trHeight w:val="706"/>
        </w:trPr>
        <w:tc>
          <w:tcPr>
            <w:tcW w:w="5000" w:type="pct"/>
            <w:gridSpan w:val="4"/>
            <w:tcBorders>
              <w:top w:val="nil"/>
              <w:left w:val="nil"/>
            </w:tcBorders>
            <w:shd w:val="clear" w:color="auto" w:fill="6C9450"/>
            <w:vAlign w:val="center"/>
          </w:tcPr>
          <w:p w14:paraId="053540E8" w14:textId="77777777" w:rsidR="006124A7" w:rsidRPr="00DC797E" w:rsidRDefault="006124A7" w:rsidP="002349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ZHOTOVITEL</w:t>
            </w:r>
          </w:p>
        </w:tc>
      </w:tr>
      <w:tr w:rsidR="006124A7" w:rsidRPr="00DC797E" w14:paraId="16C8CD4E" w14:textId="77777777" w:rsidTr="0023492C">
        <w:trPr>
          <w:trHeight w:val="696"/>
        </w:trPr>
        <w:tc>
          <w:tcPr>
            <w:tcW w:w="2075" w:type="pct"/>
            <w:tcBorders>
              <w:top w:val="nil"/>
              <w:left w:val="nil"/>
            </w:tcBorders>
            <w:shd w:val="clear" w:color="auto" w:fill="F4F9F1"/>
            <w:vAlign w:val="center"/>
          </w:tcPr>
          <w:p w14:paraId="2CF66C9A" w14:textId="77777777" w:rsidR="006124A7" w:rsidRPr="002D29AE" w:rsidRDefault="006124A7" w:rsidP="002349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Firma/ Organizace</w:t>
            </w:r>
          </w:p>
        </w:tc>
        <w:tc>
          <w:tcPr>
            <w:tcW w:w="2925" w:type="pct"/>
            <w:gridSpan w:val="3"/>
            <w:tcBorders>
              <w:right w:val="nil"/>
            </w:tcBorders>
            <w:vAlign w:val="center"/>
          </w:tcPr>
          <w:p w14:paraId="04B10992" w14:textId="77777777" w:rsidR="008E77C0" w:rsidRPr="008E77C0" w:rsidRDefault="006124A7" w:rsidP="0023492C">
            <w:pPr>
              <w:pStyle w:val="Zkladntext"/>
              <w:contextualSpacing/>
              <w:rPr>
                <w:rFonts w:ascii="Arial" w:hAnsi="Arial" w:cs="Arial"/>
                <w:b/>
                <w:color w:val="6C9450"/>
              </w:rPr>
            </w:pPr>
            <w:r w:rsidRPr="008E77C0">
              <w:rPr>
                <w:rFonts w:ascii="Arial" w:hAnsi="Arial" w:cs="Arial"/>
                <w:b/>
                <w:color w:val="6C9450"/>
              </w:rPr>
              <w:t>GREEN HEAVEN s.r.o</w:t>
            </w:r>
          </w:p>
        </w:tc>
      </w:tr>
      <w:tr w:rsidR="006124A7" w:rsidRPr="00DC797E" w14:paraId="103D8A21" w14:textId="77777777" w:rsidTr="0023492C">
        <w:trPr>
          <w:trHeight w:val="561"/>
        </w:trPr>
        <w:tc>
          <w:tcPr>
            <w:tcW w:w="2075" w:type="pct"/>
            <w:tcBorders>
              <w:left w:val="nil"/>
            </w:tcBorders>
            <w:shd w:val="clear" w:color="auto" w:fill="F4F9F1"/>
            <w:vAlign w:val="center"/>
          </w:tcPr>
          <w:p w14:paraId="3078E3B5" w14:textId="77777777" w:rsidR="006124A7" w:rsidRPr="002D29AE" w:rsidRDefault="006124A7" w:rsidP="0023492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Adresa:</w:t>
            </w:r>
          </w:p>
        </w:tc>
        <w:tc>
          <w:tcPr>
            <w:tcW w:w="2925" w:type="pct"/>
            <w:gridSpan w:val="3"/>
            <w:tcBorders>
              <w:right w:val="nil"/>
            </w:tcBorders>
            <w:vAlign w:val="center"/>
          </w:tcPr>
          <w:p w14:paraId="28C45D57" w14:textId="77777777" w:rsidR="006124A7" w:rsidRPr="008E77C0" w:rsidRDefault="006124A7" w:rsidP="0023492C">
            <w:pPr>
              <w:pStyle w:val="Zkladntext"/>
              <w:contextualSpacing/>
              <w:rPr>
                <w:rFonts w:ascii="Arial" w:hAnsi="Arial" w:cs="Arial"/>
              </w:rPr>
            </w:pPr>
            <w:r w:rsidRPr="008E77C0">
              <w:rPr>
                <w:rFonts w:ascii="Arial" w:hAnsi="Arial" w:cs="Arial"/>
              </w:rPr>
              <w:t>Hamr 34, 391 81 VAL okres Tábor</w:t>
            </w:r>
          </w:p>
        </w:tc>
      </w:tr>
      <w:tr w:rsidR="006124A7" w:rsidRPr="00DC797E" w14:paraId="51A09F65" w14:textId="77777777" w:rsidTr="0023492C">
        <w:trPr>
          <w:trHeight w:val="555"/>
        </w:trPr>
        <w:tc>
          <w:tcPr>
            <w:tcW w:w="2075" w:type="pct"/>
            <w:tcBorders>
              <w:left w:val="nil"/>
            </w:tcBorders>
            <w:shd w:val="clear" w:color="auto" w:fill="F4F9F1"/>
            <w:vAlign w:val="center"/>
          </w:tcPr>
          <w:p w14:paraId="23E8DE52" w14:textId="77777777" w:rsidR="006124A7" w:rsidRPr="002D29AE" w:rsidRDefault="00DF6B54" w:rsidP="002349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975" w:type="pct"/>
            <w:tcBorders>
              <w:right w:val="nil"/>
            </w:tcBorders>
            <w:vAlign w:val="center"/>
          </w:tcPr>
          <w:p w14:paraId="37A5AA75" w14:textId="77777777" w:rsidR="006124A7" w:rsidRPr="008E77C0" w:rsidRDefault="006124A7" w:rsidP="0023492C">
            <w:pPr>
              <w:rPr>
                <w:rFonts w:ascii="Arial" w:hAnsi="Arial" w:cs="Arial"/>
              </w:rPr>
            </w:pPr>
            <w:r w:rsidRPr="008E77C0">
              <w:rPr>
                <w:rFonts w:ascii="Arial" w:hAnsi="Arial" w:cs="Arial"/>
              </w:rPr>
              <w:t>28139160</w:t>
            </w:r>
          </w:p>
        </w:tc>
        <w:tc>
          <w:tcPr>
            <w:tcW w:w="975" w:type="pct"/>
            <w:tcBorders>
              <w:left w:val="nil"/>
              <w:right w:val="nil"/>
            </w:tcBorders>
            <w:shd w:val="clear" w:color="auto" w:fill="F4F9F1"/>
            <w:vAlign w:val="center"/>
          </w:tcPr>
          <w:p w14:paraId="69892CF5" w14:textId="77777777" w:rsidR="006124A7" w:rsidRPr="008E77C0" w:rsidRDefault="00DF6B54" w:rsidP="0023492C">
            <w:pPr>
              <w:rPr>
                <w:rFonts w:ascii="Arial" w:hAnsi="Arial" w:cs="Arial"/>
              </w:rPr>
            </w:pPr>
            <w:r w:rsidRPr="00EB18D4">
              <w:rPr>
                <w:rFonts w:ascii="Arial" w:hAnsi="Arial" w:cs="Arial"/>
                <w:b/>
                <w:bCs/>
              </w:rPr>
              <w:t>DIČ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75" w:type="pct"/>
            <w:tcBorders>
              <w:left w:val="nil"/>
              <w:right w:val="nil"/>
            </w:tcBorders>
            <w:vAlign w:val="center"/>
          </w:tcPr>
          <w:p w14:paraId="4E8EA6C4" w14:textId="77777777" w:rsidR="006124A7" w:rsidRPr="008E77C0" w:rsidRDefault="00DF6B54" w:rsidP="0023492C">
            <w:pPr>
              <w:rPr>
                <w:rFonts w:ascii="Arial" w:hAnsi="Arial" w:cs="Arial"/>
              </w:rPr>
            </w:pPr>
            <w:r w:rsidRPr="000224CF">
              <w:rPr>
                <w:rFonts w:ascii="Arial" w:hAnsi="Arial" w:cs="Arial"/>
              </w:rPr>
              <w:t>CZ28139</w:t>
            </w:r>
            <w:r w:rsidRPr="008E77C0">
              <w:rPr>
                <w:rFonts w:ascii="Arial" w:hAnsi="Arial" w:cs="Arial"/>
              </w:rPr>
              <w:t>160</w:t>
            </w:r>
          </w:p>
        </w:tc>
      </w:tr>
      <w:tr w:rsidR="006124A7" w:rsidRPr="00DC797E" w14:paraId="59C348B6" w14:textId="77777777" w:rsidTr="0023492C">
        <w:trPr>
          <w:trHeight w:val="502"/>
        </w:trPr>
        <w:tc>
          <w:tcPr>
            <w:tcW w:w="2075" w:type="pct"/>
            <w:tcBorders>
              <w:left w:val="nil"/>
            </w:tcBorders>
            <w:shd w:val="clear" w:color="auto" w:fill="F4F9F1"/>
            <w:vAlign w:val="center"/>
          </w:tcPr>
          <w:p w14:paraId="1A0FB8A4" w14:textId="77777777" w:rsidR="006124A7" w:rsidRPr="002D29AE" w:rsidRDefault="006124A7" w:rsidP="0023492C">
            <w:pPr>
              <w:jc w:val="center"/>
              <w:rPr>
                <w:rFonts w:ascii="Arial" w:hAnsi="Arial" w:cs="Arial"/>
                <w:b/>
                <w:bCs/>
              </w:rPr>
            </w:pPr>
            <w:r w:rsidRPr="002D29AE"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2925" w:type="pct"/>
            <w:gridSpan w:val="3"/>
            <w:tcBorders>
              <w:right w:val="nil"/>
            </w:tcBorders>
            <w:vAlign w:val="center"/>
          </w:tcPr>
          <w:p w14:paraId="682B21F9" w14:textId="16B04C57" w:rsidR="006124A7" w:rsidRPr="008E77C0" w:rsidRDefault="006124A7" w:rsidP="0023492C">
            <w:pPr>
              <w:rPr>
                <w:rFonts w:ascii="Arial" w:hAnsi="Arial" w:cs="Arial"/>
              </w:rPr>
            </w:pPr>
          </w:p>
        </w:tc>
      </w:tr>
      <w:tr w:rsidR="006124A7" w:rsidRPr="00DC797E" w14:paraId="40481A85" w14:textId="77777777" w:rsidTr="0023492C">
        <w:trPr>
          <w:trHeight w:val="551"/>
        </w:trPr>
        <w:tc>
          <w:tcPr>
            <w:tcW w:w="2075" w:type="pct"/>
            <w:tcBorders>
              <w:left w:val="nil"/>
            </w:tcBorders>
            <w:shd w:val="clear" w:color="auto" w:fill="F4F9F1"/>
            <w:vAlign w:val="center"/>
          </w:tcPr>
          <w:p w14:paraId="33C9669A" w14:textId="77777777" w:rsidR="006124A7" w:rsidRPr="002D29AE" w:rsidRDefault="006124A7" w:rsidP="0023492C">
            <w:pPr>
              <w:jc w:val="center"/>
              <w:rPr>
                <w:rFonts w:ascii="Arial" w:hAnsi="Arial" w:cs="Arial"/>
                <w:b/>
                <w:bCs/>
              </w:rPr>
            </w:pPr>
            <w:r w:rsidRPr="002D29AE">
              <w:rPr>
                <w:rFonts w:ascii="Arial" w:hAnsi="Arial" w:cs="Arial"/>
                <w:b/>
                <w:bCs/>
              </w:rPr>
              <w:t>Tel./Mobil:</w:t>
            </w:r>
          </w:p>
        </w:tc>
        <w:tc>
          <w:tcPr>
            <w:tcW w:w="2925" w:type="pct"/>
            <w:gridSpan w:val="3"/>
            <w:tcBorders>
              <w:right w:val="nil"/>
            </w:tcBorders>
            <w:vAlign w:val="center"/>
          </w:tcPr>
          <w:p w14:paraId="5071FEC8" w14:textId="425754BF" w:rsidR="006124A7" w:rsidRPr="008E77C0" w:rsidRDefault="006124A7" w:rsidP="00644144">
            <w:pPr>
              <w:rPr>
                <w:rFonts w:ascii="Arial" w:hAnsi="Arial" w:cs="Arial"/>
              </w:rPr>
            </w:pPr>
          </w:p>
        </w:tc>
      </w:tr>
      <w:tr w:rsidR="006124A7" w:rsidRPr="00DC797E" w14:paraId="6872638E" w14:textId="77777777" w:rsidTr="0023492C">
        <w:trPr>
          <w:trHeight w:val="826"/>
        </w:trPr>
        <w:tc>
          <w:tcPr>
            <w:tcW w:w="2075" w:type="pct"/>
            <w:tcBorders>
              <w:left w:val="nil"/>
            </w:tcBorders>
            <w:shd w:val="clear" w:color="auto" w:fill="F4F9F1"/>
            <w:vAlign w:val="center"/>
          </w:tcPr>
          <w:p w14:paraId="292E2E52" w14:textId="77777777" w:rsidR="006124A7" w:rsidRPr="002D29AE" w:rsidRDefault="006124A7" w:rsidP="002349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Zastoupená:</w:t>
            </w:r>
          </w:p>
        </w:tc>
        <w:tc>
          <w:tcPr>
            <w:tcW w:w="2925" w:type="pct"/>
            <w:gridSpan w:val="3"/>
            <w:tcBorders>
              <w:right w:val="nil"/>
            </w:tcBorders>
            <w:vAlign w:val="center"/>
          </w:tcPr>
          <w:p w14:paraId="6BB3B6A2" w14:textId="77777777" w:rsidR="006124A7" w:rsidRPr="008E77C0" w:rsidRDefault="006124A7" w:rsidP="0023492C">
            <w:pPr>
              <w:pStyle w:val="Zkladntext"/>
              <w:contextualSpacing/>
              <w:rPr>
                <w:rFonts w:ascii="Arial" w:hAnsi="Arial" w:cs="Arial"/>
                <w:bCs/>
              </w:rPr>
            </w:pPr>
            <w:r w:rsidRPr="008E77C0">
              <w:rPr>
                <w:rFonts w:ascii="Arial" w:hAnsi="Arial" w:cs="Arial"/>
                <w:bCs/>
              </w:rPr>
              <w:t>zapsána v OR vedeného Krajským soudem v Českých Budějovicích, odd. C, vložka 19749.</w:t>
            </w:r>
            <w:r w:rsidRPr="008E77C0">
              <w:rPr>
                <w:rFonts w:ascii="Arial" w:hAnsi="Arial" w:cs="Arial"/>
                <w:b/>
              </w:rPr>
              <w:t xml:space="preserve">                                             </w:t>
            </w:r>
          </w:p>
        </w:tc>
      </w:tr>
    </w:tbl>
    <w:p w14:paraId="07621E6C" w14:textId="77777777" w:rsidR="008E77C0" w:rsidRDefault="008E77C0" w:rsidP="001268A2">
      <w:pPr>
        <w:contextualSpacing/>
        <w:rPr>
          <w:rFonts w:asciiTheme="minorHAnsi" w:hAnsiTheme="minorHAnsi" w:cstheme="minorHAnsi"/>
          <w:b/>
        </w:rPr>
      </w:pPr>
    </w:p>
    <w:p w14:paraId="5A35D4EC" w14:textId="77777777" w:rsidR="003D0105" w:rsidRDefault="003D0105" w:rsidP="001268A2">
      <w:pPr>
        <w:contextualSpacing/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Y="140"/>
        <w:tblW w:w="5271" w:type="pct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4629"/>
        <w:gridCol w:w="2173"/>
        <w:gridCol w:w="2173"/>
        <w:gridCol w:w="2171"/>
      </w:tblGrid>
      <w:tr w:rsidR="006124A7" w:rsidRPr="00DC797E" w14:paraId="63DCEDF3" w14:textId="77777777" w:rsidTr="0023492C">
        <w:trPr>
          <w:trHeight w:val="706"/>
        </w:trPr>
        <w:tc>
          <w:tcPr>
            <w:tcW w:w="5000" w:type="pct"/>
            <w:gridSpan w:val="4"/>
            <w:tcBorders>
              <w:top w:val="nil"/>
              <w:left w:val="nil"/>
            </w:tcBorders>
            <w:shd w:val="clear" w:color="auto" w:fill="6C9450"/>
            <w:vAlign w:val="center"/>
          </w:tcPr>
          <w:p w14:paraId="5E364AB5" w14:textId="77777777" w:rsidR="006124A7" w:rsidRPr="00DC797E" w:rsidRDefault="006124A7" w:rsidP="002349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OBJEDNATEL</w:t>
            </w:r>
          </w:p>
        </w:tc>
      </w:tr>
      <w:tr w:rsidR="006124A7" w:rsidRPr="00DC797E" w14:paraId="1B5D0740" w14:textId="77777777" w:rsidTr="0022025D">
        <w:trPr>
          <w:trHeight w:val="696"/>
        </w:trPr>
        <w:tc>
          <w:tcPr>
            <w:tcW w:w="2076" w:type="pct"/>
            <w:tcBorders>
              <w:top w:val="nil"/>
              <w:left w:val="nil"/>
            </w:tcBorders>
            <w:shd w:val="clear" w:color="auto" w:fill="F4F9F1"/>
            <w:vAlign w:val="center"/>
          </w:tcPr>
          <w:p w14:paraId="2DA16835" w14:textId="77777777" w:rsidR="006124A7" w:rsidRPr="002D29AE" w:rsidRDefault="006124A7" w:rsidP="002349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Firma / Organizace:</w:t>
            </w:r>
          </w:p>
        </w:tc>
        <w:tc>
          <w:tcPr>
            <w:tcW w:w="2924" w:type="pct"/>
            <w:gridSpan w:val="3"/>
            <w:tcBorders>
              <w:right w:val="nil"/>
            </w:tcBorders>
            <w:vAlign w:val="center"/>
          </w:tcPr>
          <w:p w14:paraId="2427866F" w14:textId="58C09B80" w:rsidR="006124A7" w:rsidRPr="006124A7" w:rsidRDefault="0022025D" w:rsidP="0023492C">
            <w:pPr>
              <w:pStyle w:val="Zkladntext"/>
              <w:contextualSpacing/>
              <w:rPr>
                <w:rFonts w:asciiTheme="minorHAnsi" w:hAnsiTheme="minorHAnsi" w:cstheme="minorHAnsi"/>
                <w:color w:val="6C9450"/>
              </w:rPr>
            </w:pPr>
            <w:r>
              <w:rPr>
                <w:rFonts w:asciiTheme="minorHAnsi" w:hAnsiTheme="minorHAnsi" w:cstheme="minorHAnsi"/>
                <w:color w:val="6C9450"/>
              </w:rPr>
              <w:t>Základní škola Trhové Sviny</w:t>
            </w:r>
          </w:p>
        </w:tc>
      </w:tr>
      <w:tr w:rsidR="0022025D" w:rsidRPr="00DC797E" w14:paraId="5FA3DFEE" w14:textId="77777777" w:rsidTr="0022025D">
        <w:trPr>
          <w:trHeight w:val="561"/>
        </w:trPr>
        <w:tc>
          <w:tcPr>
            <w:tcW w:w="2076" w:type="pct"/>
            <w:tcBorders>
              <w:left w:val="nil"/>
            </w:tcBorders>
            <w:shd w:val="clear" w:color="auto" w:fill="F4F9F1"/>
            <w:vAlign w:val="center"/>
          </w:tcPr>
          <w:p w14:paraId="5AEBDB32" w14:textId="77777777" w:rsidR="0022025D" w:rsidRPr="002D29AE" w:rsidRDefault="0022025D" w:rsidP="0022025D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Adresa:</w:t>
            </w:r>
          </w:p>
        </w:tc>
        <w:tc>
          <w:tcPr>
            <w:tcW w:w="2924" w:type="pct"/>
            <w:gridSpan w:val="3"/>
            <w:tcBorders>
              <w:right w:val="nil"/>
            </w:tcBorders>
            <w:vAlign w:val="center"/>
          </w:tcPr>
          <w:p w14:paraId="2544E8CE" w14:textId="036EB259" w:rsidR="0022025D" w:rsidRPr="006124A7" w:rsidRDefault="0022025D" w:rsidP="0022025D">
            <w:pPr>
              <w:pStyle w:val="Zkladntext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="Aptos" w:hAnsi="Aptos" w:cs="Aptos"/>
              </w:rPr>
              <w:t>Školní 713, 374 01 Trhové Sviny</w:t>
            </w:r>
          </w:p>
        </w:tc>
      </w:tr>
      <w:tr w:rsidR="0022025D" w:rsidRPr="00DC797E" w14:paraId="24B56B0D" w14:textId="77777777" w:rsidTr="0022025D">
        <w:trPr>
          <w:trHeight w:val="555"/>
        </w:trPr>
        <w:tc>
          <w:tcPr>
            <w:tcW w:w="2076" w:type="pct"/>
            <w:tcBorders>
              <w:left w:val="nil"/>
            </w:tcBorders>
            <w:shd w:val="clear" w:color="auto" w:fill="F4F9F1"/>
            <w:vAlign w:val="center"/>
          </w:tcPr>
          <w:p w14:paraId="2CD29709" w14:textId="77777777" w:rsidR="0022025D" w:rsidRPr="002D29AE" w:rsidRDefault="0022025D" w:rsidP="002202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975" w:type="pct"/>
            <w:tcBorders>
              <w:right w:val="nil"/>
            </w:tcBorders>
            <w:vAlign w:val="center"/>
          </w:tcPr>
          <w:p w14:paraId="25F90B7D" w14:textId="1A241355" w:rsidR="0022025D" w:rsidRPr="00DC797E" w:rsidRDefault="0022025D" w:rsidP="00220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00581658</w:t>
            </w:r>
          </w:p>
        </w:tc>
        <w:tc>
          <w:tcPr>
            <w:tcW w:w="975" w:type="pct"/>
            <w:tcBorders>
              <w:left w:val="nil"/>
              <w:right w:val="nil"/>
            </w:tcBorders>
            <w:shd w:val="clear" w:color="auto" w:fill="F4F9F1"/>
            <w:vAlign w:val="center"/>
          </w:tcPr>
          <w:p w14:paraId="5E3A7E5E" w14:textId="77777777" w:rsidR="0022025D" w:rsidRPr="00DC797E" w:rsidRDefault="0022025D" w:rsidP="0022025D">
            <w:pPr>
              <w:jc w:val="center"/>
              <w:rPr>
                <w:rFonts w:ascii="Arial" w:hAnsi="Arial" w:cs="Arial"/>
              </w:rPr>
            </w:pPr>
            <w:r w:rsidRPr="00EB18D4">
              <w:rPr>
                <w:rFonts w:ascii="Arial" w:hAnsi="Arial" w:cs="Arial"/>
                <w:b/>
                <w:bCs/>
              </w:rPr>
              <w:t>DIČ:</w:t>
            </w:r>
          </w:p>
        </w:tc>
        <w:tc>
          <w:tcPr>
            <w:tcW w:w="975" w:type="pct"/>
            <w:tcBorders>
              <w:left w:val="nil"/>
              <w:right w:val="nil"/>
            </w:tcBorders>
            <w:vAlign w:val="center"/>
          </w:tcPr>
          <w:p w14:paraId="050ED2B0" w14:textId="22669BEF" w:rsidR="0022025D" w:rsidRPr="00DC797E" w:rsidRDefault="0022025D" w:rsidP="0022025D">
            <w:pPr>
              <w:rPr>
                <w:rFonts w:ascii="Arial" w:hAnsi="Arial" w:cs="Arial"/>
              </w:rPr>
            </w:pPr>
          </w:p>
        </w:tc>
      </w:tr>
      <w:tr w:rsidR="0022025D" w:rsidRPr="00DC797E" w14:paraId="0D51E394" w14:textId="77777777" w:rsidTr="0022025D">
        <w:trPr>
          <w:trHeight w:val="502"/>
        </w:trPr>
        <w:tc>
          <w:tcPr>
            <w:tcW w:w="2076" w:type="pct"/>
            <w:tcBorders>
              <w:left w:val="nil"/>
            </w:tcBorders>
            <w:shd w:val="clear" w:color="auto" w:fill="F4F9F1"/>
            <w:vAlign w:val="center"/>
          </w:tcPr>
          <w:p w14:paraId="5ED8A5A4" w14:textId="77777777" w:rsidR="0022025D" w:rsidRPr="002D29AE" w:rsidRDefault="0022025D" w:rsidP="0022025D">
            <w:pPr>
              <w:jc w:val="center"/>
              <w:rPr>
                <w:rFonts w:ascii="Arial" w:hAnsi="Arial" w:cs="Arial"/>
                <w:b/>
                <w:bCs/>
              </w:rPr>
            </w:pPr>
            <w:r w:rsidRPr="002D29AE"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2924" w:type="pct"/>
            <w:gridSpan w:val="3"/>
            <w:tcBorders>
              <w:right w:val="nil"/>
            </w:tcBorders>
            <w:vAlign w:val="center"/>
          </w:tcPr>
          <w:p w14:paraId="38576F34" w14:textId="3547FBC0" w:rsidR="0022025D" w:rsidRPr="006124A7" w:rsidRDefault="0022025D" w:rsidP="0022025D">
            <w:pPr>
              <w:rPr>
                <w:rFonts w:ascii="Arial" w:hAnsi="Arial" w:cs="Arial"/>
              </w:rPr>
            </w:pPr>
          </w:p>
        </w:tc>
      </w:tr>
      <w:tr w:rsidR="0022025D" w:rsidRPr="00DC797E" w14:paraId="1E41E3B6" w14:textId="77777777" w:rsidTr="0022025D">
        <w:trPr>
          <w:trHeight w:val="551"/>
        </w:trPr>
        <w:tc>
          <w:tcPr>
            <w:tcW w:w="2076" w:type="pct"/>
            <w:tcBorders>
              <w:left w:val="nil"/>
            </w:tcBorders>
            <w:shd w:val="clear" w:color="auto" w:fill="F4F9F1"/>
            <w:vAlign w:val="center"/>
          </w:tcPr>
          <w:p w14:paraId="19945566" w14:textId="77777777" w:rsidR="0022025D" w:rsidRPr="002D29AE" w:rsidRDefault="0022025D" w:rsidP="0022025D">
            <w:pPr>
              <w:jc w:val="center"/>
              <w:rPr>
                <w:rFonts w:ascii="Arial" w:hAnsi="Arial" w:cs="Arial"/>
                <w:b/>
                <w:bCs/>
              </w:rPr>
            </w:pPr>
            <w:r w:rsidRPr="002D29AE">
              <w:rPr>
                <w:rFonts w:ascii="Arial" w:hAnsi="Arial" w:cs="Arial"/>
                <w:b/>
                <w:bCs/>
              </w:rPr>
              <w:t>Tel./Mobil:</w:t>
            </w:r>
          </w:p>
        </w:tc>
        <w:tc>
          <w:tcPr>
            <w:tcW w:w="2924" w:type="pct"/>
            <w:gridSpan w:val="3"/>
            <w:tcBorders>
              <w:right w:val="nil"/>
            </w:tcBorders>
            <w:vAlign w:val="center"/>
          </w:tcPr>
          <w:p w14:paraId="6A9CD91B" w14:textId="4FB7FBE1" w:rsidR="0022025D" w:rsidRPr="00DC797E" w:rsidRDefault="0022025D" w:rsidP="0022025D">
            <w:pPr>
              <w:rPr>
                <w:rFonts w:ascii="Arial" w:hAnsi="Arial" w:cs="Arial"/>
              </w:rPr>
            </w:pPr>
          </w:p>
        </w:tc>
      </w:tr>
      <w:tr w:rsidR="0022025D" w:rsidRPr="00DC797E" w14:paraId="75753FF5" w14:textId="77777777" w:rsidTr="0022025D">
        <w:trPr>
          <w:trHeight w:val="826"/>
        </w:trPr>
        <w:tc>
          <w:tcPr>
            <w:tcW w:w="2076" w:type="pct"/>
            <w:tcBorders>
              <w:left w:val="nil"/>
            </w:tcBorders>
            <w:shd w:val="clear" w:color="auto" w:fill="F4F9F1"/>
            <w:vAlign w:val="center"/>
          </w:tcPr>
          <w:p w14:paraId="60C97D1B" w14:textId="77777777" w:rsidR="0022025D" w:rsidRPr="002D29AE" w:rsidRDefault="0022025D" w:rsidP="002202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Zastoupená:</w:t>
            </w:r>
          </w:p>
        </w:tc>
        <w:tc>
          <w:tcPr>
            <w:tcW w:w="2924" w:type="pct"/>
            <w:gridSpan w:val="3"/>
            <w:tcBorders>
              <w:right w:val="nil"/>
            </w:tcBorders>
            <w:vAlign w:val="center"/>
          </w:tcPr>
          <w:p w14:paraId="2CD1534B" w14:textId="06F1125D" w:rsidR="0022025D" w:rsidRPr="006124A7" w:rsidRDefault="0022025D" w:rsidP="0022025D">
            <w:pPr>
              <w:pStyle w:val="Zkladntext"/>
              <w:contextualSpacing/>
              <w:rPr>
                <w:rFonts w:asciiTheme="minorHAnsi" w:hAnsiTheme="minorHAnsi" w:cstheme="minorHAnsi"/>
                <w:bCs/>
              </w:rPr>
            </w:pPr>
            <w:r w:rsidRPr="004A2B40">
              <w:rPr>
                <w:rFonts w:asciiTheme="minorHAnsi" w:hAnsiTheme="minorHAnsi" w:cstheme="minorHAnsi"/>
                <w:b/>
              </w:rPr>
              <w:t xml:space="preserve"> </w:t>
            </w:r>
            <w:r w:rsidR="00DC7E29">
              <w:rPr>
                <w:rFonts w:asciiTheme="minorHAnsi" w:hAnsiTheme="minorHAnsi" w:cstheme="minorHAnsi"/>
                <w:b/>
              </w:rPr>
              <w:t>Mgr. Jiřím Pavlem</w:t>
            </w:r>
            <w:r w:rsidRPr="004A2B40">
              <w:rPr>
                <w:rFonts w:asciiTheme="minorHAnsi" w:hAnsiTheme="minorHAnsi" w:cstheme="minorHAnsi"/>
                <w:b/>
              </w:rPr>
              <w:t xml:space="preserve">                                           </w:t>
            </w:r>
          </w:p>
        </w:tc>
      </w:tr>
    </w:tbl>
    <w:p w14:paraId="2E23806F" w14:textId="77777777" w:rsidR="006124A7" w:rsidRDefault="006124A7" w:rsidP="006124A7">
      <w:pPr>
        <w:pStyle w:val="Zkladntext"/>
        <w:contextualSpacing/>
        <w:rPr>
          <w:rFonts w:asciiTheme="minorHAnsi" w:hAnsiTheme="minorHAnsi" w:cstheme="minorHAnsi"/>
          <w:b/>
        </w:rPr>
      </w:pPr>
    </w:p>
    <w:p w14:paraId="2302E17E" w14:textId="77777777" w:rsidR="003D0105" w:rsidRDefault="003D0105" w:rsidP="006124A7">
      <w:pPr>
        <w:pStyle w:val="Zkladntext"/>
        <w:contextualSpacing/>
        <w:rPr>
          <w:rFonts w:asciiTheme="minorHAnsi" w:hAnsiTheme="minorHAnsi" w:cstheme="minorHAnsi"/>
          <w:b/>
        </w:rPr>
      </w:pPr>
    </w:p>
    <w:p w14:paraId="409156F8" w14:textId="77777777" w:rsidR="003D0105" w:rsidRDefault="003D0105" w:rsidP="006124A7">
      <w:pPr>
        <w:pStyle w:val="Zkladntext"/>
        <w:contextualSpacing/>
        <w:rPr>
          <w:rFonts w:asciiTheme="minorHAnsi" w:hAnsiTheme="minorHAnsi" w:cstheme="minorHAnsi"/>
        </w:rPr>
      </w:pPr>
    </w:p>
    <w:p w14:paraId="22C24AC7" w14:textId="77777777" w:rsidR="003D0105" w:rsidRPr="004A2B40" w:rsidRDefault="003D0105" w:rsidP="006124A7">
      <w:pPr>
        <w:pStyle w:val="Zkladntext"/>
        <w:contextualSpacing/>
        <w:rPr>
          <w:rFonts w:asciiTheme="minorHAnsi" w:hAnsiTheme="minorHAnsi" w:cstheme="minorHAnsi"/>
        </w:rPr>
      </w:pPr>
    </w:p>
    <w:p w14:paraId="12BB703D" w14:textId="77777777" w:rsidR="003D0105" w:rsidRDefault="003D0105" w:rsidP="000224CF">
      <w:pPr>
        <w:pStyle w:val="Zkladntext"/>
        <w:contextualSpacing/>
        <w:rPr>
          <w:rFonts w:asciiTheme="minorHAnsi" w:hAnsiTheme="minorHAnsi" w:cstheme="minorHAnsi"/>
          <w:b/>
        </w:rPr>
      </w:pPr>
    </w:p>
    <w:p w14:paraId="3BCD93A0" w14:textId="77777777" w:rsidR="003D0105" w:rsidRDefault="003D0105" w:rsidP="000224CF">
      <w:pPr>
        <w:pStyle w:val="Zkladntext"/>
        <w:contextualSpacing/>
        <w:rPr>
          <w:rFonts w:asciiTheme="minorHAnsi" w:hAnsiTheme="minorHAnsi" w:cstheme="minorHAnsi"/>
          <w:b/>
        </w:rPr>
      </w:pPr>
    </w:p>
    <w:p w14:paraId="58A53532" w14:textId="2DBB38C0" w:rsidR="00510876" w:rsidRDefault="00510876">
      <w:pPr>
        <w:suppressAutoHyphens w:val="0"/>
        <w:spacing w:after="160" w:line="259" w:lineRule="auto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</w:rPr>
        <w:br w:type="page"/>
      </w:r>
    </w:p>
    <w:p w14:paraId="027CD8B9" w14:textId="77777777" w:rsidR="003D0105" w:rsidRDefault="003D0105" w:rsidP="000224CF">
      <w:pPr>
        <w:pStyle w:val="Zkladntext"/>
        <w:contextualSpacing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54F6915C" w14:textId="77777777" w:rsidR="006124A7" w:rsidRPr="004A2B40" w:rsidRDefault="006124A7" w:rsidP="00BE3C3A">
      <w:pPr>
        <w:pStyle w:val="Zkladntext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I.</w:t>
      </w:r>
    </w:p>
    <w:p w14:paraId="12335A3B" w14:textId="77777777" w:rsidR="003D0105" w:rsidRDefault="00DF6B54" w:rsidP="000224CF">
      <w:pPr>
        <w:pStyle w:val="Zkladntext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 se dohodly</w:t>
      </w:r>
      <w:r w:rsidR="006124A7" w:rsidRPr="008E77C0">
        <w:rPr>
          <w:rFonts w:ascii="Arial" w:hAnsi="Arial" w:cs="Arial"/>
          <w:b/>
        </w:rPr>
        <w:t xml:space="preserve"> na těchto cenách:</w:t>
      </w:r>
    </w:p>
    <w:p w14:paraId="57193ACF" w14:textId="77777777" w:rsidR="003D0105" w:rsidRPr="008E77C0" w:rsidRDefault="003D0105" w:rsidP="006124A7">
      <w:pPr>
        <w:pStyle w:val="Zkladntext"/>
        <w:contextualSpacing/>
        <w:rPr>
          <w:rFonts w:ascii="Arial" w:hAnsi="Arial" w:cs="Arial"/>
          <w:b/>
        </w:rPr>
      </w:pPr>
    </w:p>
    <w:p w14:paraId="7DF20BEF" w14:textId="77777777" w:rsidR="006124A7" w:rsidRPr="008E77C0" w:rsidRDefault="006124A7" w:rsidP="006124A7">
      <w:pPr>
        <w:pStyle w:val="Zkladntext"/>
        <w:numPr>
          <w:ilvl w:val="0"/>
          <w:numId w:val="10"/>
        </w:numPr>
        <w:contextualSpacing/>
        <w:rPr>
          <w:rFonts w:ascii="Arial" w:hAnsi="Arial" w:cs="Arial"/>
          <w:b/>
        </w:rPr>
      </w:pPr>
      <w:r w:rsidRPr="008E77C0">
        <w:rPr>
          <w:rFonts w:ascii="Arial" w:hAnsi="Arial" w:cs="Arial"/>
          <w:b/>
        </w:rPr>
        <w:t xml:space="preserve">Ujednání o paušálních cenách: </w:t>
      </w:r>
    </w:p>
    <w:tbl>
      <w:tblPr>
        <w:tblpPr w:leftFromText="141" w:rightFromText="141" w:vertAnchor="text" w:horzAnchor="margin" w:tblpX="421" w:tblpY="140"/>
        <w:tblW w:w="4930" w:type="pct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6699"/>
        <w:gridCol w:w="1639"/>
        <w:gridCol w:w="2087"/>
      </w:tblGrid>
      <w:tr w:rsidR="00A978A0" w:rsidRPr="008E77C0" w14:paraId="5F38010A" w14:textId="77777777" w:rsidTr="00A63109">
        <w:trPr>
          <w:trHeight w:val="696"/>
        </w:trPr>
        <w:tc>
          <w:tcPr>
            <w:tcW w:w="3213" w:type="pct"/>
            <w:tcBorders>
              <w:top w:val="nil"/>
              <w:right w:val="nil"/>
            </w:tcBorders>
            <w:shd w:val="clear" w:color="auto" w:fill="F4F9F1"/>
            <w:vAlign w:val="center"/>
          </w:tcPr>
          <w:p w14:paraId="49C0CFE0" w14:textId="77777777" w:rsidR="003D0105" w:rsidRDefault="00DF6B54" w:rsidP="00A63109">
            <w:pPr>
              <w:pStyle w:val="Zkladntext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Služba – místo provedení služby dle evidenčního listu</w:t>
            </w:r>
          </w:p>
          <w:p w14:paraId="37CA5388" w14:textId="77777777" w:rsidR="003D0105" w:rsidRDefault="00DF6B54" w:rsidP="00A63109">
            <w:pPr>
              <w:pStyle w:val="Zkladntex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provozovny</w:t>
            </w:r>
          </w:p>
          <w:p w14:paraId="04F3AE8D" w14:textId="2FE4D660" w:rsidR="00EC7924" w:rsidRPr="008E77C0" w:rsidRDefault="00EC7924" w:rsidP="00A63109">
            <w:pPr>
              <w:pStyle w:val="Zkladntext"/>
              <w:contextualSpacing/>
              <w:rPr>
                <w:rFonts w:ascii="Arial" w:hAnsi="Arial" w:cs="Arial"/>
                <w:color w:val="6C9450"/>
              </w:rPr>
            </w:pPr>
          </w:p>
        </w:tc>
        <w:tc>
          <w:tcPr>
            <w:tcW w:w="786" w:type="pct"/>
            <w:tcBorders>
              <w:top w:val="nil"/>
              <w:right w:val="nil"/>
            </w:tcBorders>
            <w:shd w:val="clear" w:color="auto" w:fill="F4F9F1"/>
            <w:vAlign w:val="center"/>
          </w:tcPr>
          <w:p w14:paraId="137C1976" w14:textId="77777777" w:rsidR="003D0105" w:rsidRDefault="00DF6B54" w:rsidP="00A63109">
            <w:pPr>
              <w:pStyle w:val="Zkladntext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Periodicita</w:t>
            </w:r>
          </w:p>
          <w:p w14:paraId="1AE98D39" w14:textId="77777777" w:rsidR="003D0105" w:rsidRPr="008E77C0" w:rsidRDefault="00DF6B54" w:rsidP="00A63109">
            <w:pPr>
              <w:pStyle w:val="Zkladntext"/>
              <w:contextualSpacing/>
              <w:jc w:val="center"/>
              <w:rPr>
                <w:rFonts w:ascii="Arial" w:hAnsi="Arial" w:cs="Arial"/>
                <w:color w:val="6C9450"/>
              </w:rPr>
            </w:pPr>
            <w:r>
              <w:rPr>
                <w:rFonts w:ascii="Arial" w:hAnsi="Arial" w:cs="Arial"/>
                <w:color w:val="6C9450"/>
              </w:rPr>
              <w:t>(měsíčně)</w:t>
            </w:r>
          </w:p>
        </w:tc>
        <w:tc>
          <w:tcPr>
            <w:tcW w:w="1001" w:type="pct"/>
            <w:tcBorders>
              <w:top w:val="nil"/>
              <w:right w:val="nil"/>
            </w:tcBorders>
            <w:shd w:val="clear" w:color="auto" w:fill="F4F9F1"/>
            <w:vAlign w:val="center"/>
          </w:tcPr>
          <w:p w14:paraId="0CDB96E2" w14:textId="77777777" w:rsidR="003D0105" w:rsidRPr="008E77C0" w:rsidRDefault="00DF6B54" w:rsidP="00A63109">
            <w:pPr>
              <w:pStyle w:val="Zkladntext"/>
              <w:contextualSpacing/>
              <w:jc w:val="center"/>
              <w:rPr>
                <w:rFonts w:ascii="Arial" w:hAnsi="Arial" w:cs="Arial"/>
                <w:color w:val="6C9450"/>
              </w:rPr>
            </w:pPr>
            <w:r>
              <w:rPr>
                <w:rFonts w:ascii="Arial" w:hAnsi="Arial" w:cs="Arial"/>
                <w:b/>
                <w:bCs/>
              </w:rPr>
              <w:t>Cena bez DPH (Kč)</w:t>
            </w:r>
          </w:p>
        </w:tc>
      </w:tr>
      <w:tr w:rsidR="004527A9" w:rsidRPr="008E77C0" w14:paraId="01FA73DF" w14:textId="77777777" w:rsidTr="00757D57">
        <w:trPr>
          <w:trHeight w:val="561"/>
        </w:trPr>
        <w:tc>
          <w:tcPr>
            <w:tcW w:w="3213" w:type="pct"/>
            <w:tcBorders>
              <w:right w:val="nil"/>
            </w:tcBorders>
            <w:shd w:val="clear" w:color="auto" w:fill="FFFFFF" w:themeFill="background1"/>
            <w:vAlign w:val="bottom"/>
          </w:tcPr>
          <w:p w14:paraId="32DBEFF8" w14:textId="77777777" w:rsidR="004527A9" w:rsidRDefault="004527A9" w:rsidP="004527A9">
            <w:pPr>
              <w:pStyle w:val="Zkladntex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ZŠ </w:t>
            </w:r>
            <w:proofErr w:type="spellStart"/>
            <w:r>
              <w:rPr>
                <w:rFonts w:ascii="Arial" w:hAnsi="Arial" w:cs="Arial"/>
              </w:rPr>
              <w:t>T.Sviny</w:t>
            </w:r>
            <w:proofErr w:type="spellEnd"/>
            <w:r>
              <w:rPr>
                <w:rFonts w:ascii="Arial" w:hAnsi="Arial" w:cs="Arial"/>
              </w:rPr>
              <w:t>, Školní</w:t>
            </w:r>
          </w:p>
          <w:p w14:paraId="028CCB88" w14:textId="1B6184E5" w:rsidR="00EC7924" w:rsidRPr="008E77C0" w:rsidRDefault="00EC7924" w:rsidP="004527A9">
            <w:pPr>
              <w:pStyle w:val="Zkladntext"/>
              <w:contextualSpacing/>
              <w:rPr>
                <w:rFonts w:ascii="Arial" w:hAnsi="Arial" w:cs="Arial"/>
              </w:rPr>
            </w:pPr>
          </w:p>
        </w:tc>
        <w:tc>
          <w:tcPr>
            <w:tcW w:w="786" w:type="pct"/>
            <w:tcBorders>
              <w:right w:val="nil"/>
            </w:tcBorders>
            <w:shd w:val="clear" w:color="auto" w:fill="FFFFFF" w:themeFill="background1"/>
          </w:tcPr>
          <w:p w14:paraId="6E68CD49" w14:textId="786EBF6B" w:rsidR="004527A9" w:rsidRPr="008E77C0" w:rsidRDefault="00C87C64" w:rsidP="004527A9">
            <w:pPr>
              <w:pStyle w:val="Zkladntext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</w:t>
            </w:r>
          </w:p>
        </w:tc>
        <w:tc>
          <w:tcPr>
            <w:tcW w:w="1001" w:type="pct"/>
            <w:tcBorders>
              <w:right w:val="nil"/>
            </w:tcBorders>
          </w:tcPr>
          <w:p w14:paraId="45986228" w14:textId="6E667152" w:rsidR="004527A9" w:rsidRPr="008E77C0" w:rsidRDefault="009E41EB" w:rsidP="004527A9">
            <w:pPr>
              <w:pStyle w:val="Zkladntext"/>
              <w:contextualSpacing/>
              <w:jc w:val="center"/>
              <w:rPr>
                <w:rFonts w:ascii="Arial" w:hAnsi="Arial" w:cs="Arial"/>
              </w:rPr>
            </w:pPr>
            <w:r w:rsidRPr="009E41EB">
              <w:rPr>
                <w:rFonts w:ascii="Arial" w:hAnsi="Arial" w:cs="Arial"/>
              </w:rPr>
              <w:t>2 500,-</w:t>
            </w:r>
          </w:p>
        </w:tc>
      </w:tr>
    </w:tbl>
    <w:p w14:paraId="003BF59A" w14:textId="77777777" w:rsidR="003D0105" w:rsidRPr="00020960" w:rsidRDefault="00DF6B54" w:rsidP="006124A7">
      <w:pPr>
        <w:contextualSpacing/>
        <w:rPr>
          <w:sz w:val="16"/>
          <w:szCs w:val="16"/>
        </w:rPr>
      </w:pPr>
      <w:r>
        <w:t xml:space="preserve">              </w:t>
      </w:r>
    </w:p>
    <w:p w14:paraId="1749C248" w14:textId="77777777" w:rsidR="003D0105" w:rsidRPr="003B6605" w:rsidRDefault="00DF6B54" w:rsidP="00A63109">
      <w:pPr>
        <w:ind w:left="993" w:hanging="426"/>
        <w:contextualSpacing/>
        <w:rPr>
          <w:rFonts w:ascii="Arial" w:hAnsi="Arial" w:cs="Arial"/>
        </w:rPr>
      </w:pPr>
      <w:r w:rsidRPr="003B6605">
        <w:rPr>
          <w:rFonts w:ascii="Arial" w:hAnsi="Arial" w:cs="Arial"/>
        </w:rPr>
        <w:t xml:space="preserve">1.1 Na základě cenové nabídky je spočítána měsíční paušální cena, jejíž součástí jsou tyto položky: </w:t>
      </w:r>
    </w:p>
    <w:p w14:paraId="03AF0A83" w14:textId="77777777" w:rsidR="003D0105" w:rsidRPr="003B6605" w:rsidRDefault="00DF6B54" w:rsidP="00A63109">
      <w:pPr>
        <w:pStyle w:val="Zkladntext"/>
        <w:numPr>
          <w:ilvl w:val="0"/>
          <w:numId w:val="11"/>
        </w:numPr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Potřebné množství </w:t>
      </w:r>
      <w:proofErr w:type="spellStart"/>
      <w:r>
        <w:rPr>
          <w:rFonts w:ascii="Arial" w:hAnsi="Arial" w:cs="Arial"/>
        </w:rPr>
        <w:t>bioenzymatického</w:t>
      </w:r>
      <w:proofErr w:type="spellEnd"/>
      <w:r>
        <w:rPr>
          <w:rFonts w:ascii="Arial" w:hAnsi="Arial" w:cs="Arial"/>
        </w:rPr>
        <w:t xml:space="preserve"> </w:t>
      </w:r>
      <w:r w:rsidRPr="003B6605">
        <w:rPr>
          <w:rFonts w:ascii="Arial" w:hAnsi="Arial" w:cs="Arial"/>
        </w:rPr>
        <w:t>přípravku, dostačující k zajištění správné a spolehlivé funkce odpadního potrubí.</w:t>
      </w:r>
    </w:p>
    <w:p w14:paraId="6D32FC4F" w14:textId="77777777" w:rsidR="003D0105" w:rsidRPr="003B6605" w:rsidRDefault="00DF6B54" w:rsidP="00A63109">
      <w:pPr>
        <w:pStyle w:val="Zkladntext"/>
        <w:numPr>
          <w:ilvl w:val="0"/>
          <w:numId w:val="11"/>
        </w:numPr>
        <w:ind w:left="1418" w:hanging="284"/>
        <w:jc w:val="both"/>
        <w:rPr>
          <w:rFonts w:ascii="Arial" w:hAnsi="Arial" w:cs="Arial"/>
        </w:rPr>
      </w:pPr>
      <w:r w:rsidRPr="003B6605">
        <w:rPr>
          <w:rFonts w:ascii="Arial" w:hAnsi="Arial" w:cs="Arial"/>
        </w:rPr>
        <w:t>servis a obsluha dávkovacího zařízení, jeho pravidelná kontrola a seřizování (výměna zdrojů, údržba čerpadla)</w:t>
      </w:r>
    </w:p>
    <w:p w14:paraId="58064FCB" w14:textId="77777777" w:rsidR="003D0105" w:rsidRPr="003B6605" w:rsidRDefault="00DF6B54" w:rsidP="00A63109">
      <w:pPr>
        <w:pStyle w:val="Zkladntext"/>
        <w:numPr>
          <w:ilvl w:val="0"/>
          <w:numId w:val="11"/>
        </w:numPr>
        <w:ind w:left="1418" w:hanging="284"/>
        <w:jc w:val="both"/>
        <w:rPr>
          <w:rFonts w:ascii="Arial" w:hAnsi="Arial" w:cs="Arial"/>
        </w:rPr>
      </w:pPr>
      <w:r w:rsidRPr="003B6605">
        <w:rPr>
          <w:rFonts w:ascii="Arial" w:hAnsi="Arial" w:cs="Arial"/>
        </w:rPr>
        <w:t xml:space="preserve">doprava nových náplní k dávkovači. </w:t>
      </w:r>
    </w:p>
    <w:p w14:paraId="05300A92" w14:textId="77777777" w:rsidR="003D0105" w:rsidRPr="003B6605" w:rsidRDefault="00DF6B54" w:rsidP="00A63109">
      <w:pPr>
        <w:pStyle w:val="Zkladntext"/>
        <w:numPr>
          <w:ilvl w:val="0"/>
          <w:numId w:val="11"/>
        </w:numPr>
        <w:ind w:left="1418" w:hanging="284"/>
        <w:jc w:val="both"/>
        <w:rPr>
          <w:rFonts w:ascii="Arial" w:hAnsi="Arial" w:cs="Arial"/>
        </w:rPr>
      </w:pPr>
      <w:r w:rsidRPr="003B6605">
        <w:rPr>
          <w:rFonts w:ascii="Arial" w:hAnsi="Arial" w:cs="Arial"/>
        </w:rPr>
        <w:t>v případě požadavku objednatele, přeinstalování dávkovacího zařízení na místo určené Objednatelem.</w:t>
      </w:r>
    </w:p>
    <w:p w14:paraId="1F124521" w14:textId="77777777" w:rsidR="003D0105" w:rsidRPr="003B6605" w:rsidRDefault="00DF6B54" w:rsidP="00A63109">
      <w:pPr>
        <w:pStyle w:val="Zkladntext"/>
        <w:numPr>
          <w:ilvl w:val="0"/>
          <w:numId w:val="11"/>
        </w:numPr>
        <w:ind w:left="1418" w:hanging="284"/>
        <w:jc w:val="both"/>
        <w:rPr>
          <w:rFonts w:ascii="Arial" w:hAnsi="Arial" w:cs="Arial"/>
        </w:rPr>
      </w:pPr>
      <w:r w:rsidRPr="003B6605">
        <w:rPr>
          <w:rFonts w:ascii="Arial" w:hAnsi="Arial" w:cs="Arial"/>
        </w:rPr>
        <w:t>Zajištění odběru a rozboru vzorku OV v akreditované laboratoři (ukazatel EL) – 1x  ročně</w:t>
      </w:r>
    </w:p>
    <w:p w14:paraId="1AF2BE69" w14:textId="77777777" w:rsidR="003D0105" w:rsidRPr="003B6605" w:rsidRDefault="00DF6B54" w:rsidP="00A63109">
      <w:pPr>
        <w:pStyle w:val="Zkladntext"/>
        <w:numPr>
          <w:ilvl w:val="0"/>
          <w:numId w:val="11"/>
        </w:numPr>
        <w:ind w:left="1418" w:hanging="284"/>
        <w:jc w:val="both"/>
        <w:rPr>
          <w:rFonts w:ascii="Arial" w:hAnsi="Arial" w:cs="Arial"/>
        </w:rPr>
      </w:pPr>
      <w:r w:rsidRPr="003B6605">
        <w:rPr>
          <w:rFonts w:ascii="Arial" w:hAnsi="Arial" w:cs="Arial"/>
        </w:rPr>
        <w:t>Vyvezení, čištění a likvidaci tukového lapače – 1x ročně</w:t>
      </w:r>
    </w:p>
    <w:p w14:paraId="6D7F7731" w14:textId="77777777" w:rsidR="003D0105" w:rsidRPr="00645953" w:rsidRDefault="003D0105" w:rsidP="00184D46">
      <w:pPr>
        <w:pStyle w:val="Zkladntext"/>
        <w:ind w:left="426"/>
        <w:rPr>
          <w:rFonts w:asciiTheme="minorHAnsi" w:hAnsiTheme="minorHAnsi" w:cstheme="minorHAnsi"/>
          <w:highlight w:val="yellow"/>
        </w:rPr>
      </w:pPr>
    </w:p>
    <w:p w14:paraId="4E0C83B8" w14:textId="77777777" w:rsidR="006124A7" w:rsidRPr="00645953" w:rsidRDefault="006124A7" w:rsidP="006124A7">
      <w:pPr>
        <w:pStyle w:val="Odstavecseseznamem"/>
        <w:numPr>
          <w:ilvl w:val="0"/>
          <w:numId w:val="12"/>
        </w:numPr>
        <w:rPr>
          <w:rFonts w:ascii="Arial" w:hAnsi="Arial" w:cs="Arial"/>
          <w:b/>
        </w:rPr>
      </w:pPr>
      <w:r w:rsidRPr="00645953">
        <w:rPr>
          <w:rFonts w:ascii="Arial" w:hAnsi="Arial" w:cs="Arial"/>
          <w:b/>
        </w:rPr>
        <w:t>Cenové ujednání nad rámec paušální ceny:</w:t>
      </w:r>
    </w:p>
    <w:tbl>
      <w:tblPr>
        <w:tblpPr w:leftFromText="141" w:rightFromText="141" w:vertAnchor="text" w:horzAnchor="margin" w:tblpX="421" w:tblpY="140"/>
        <w:tblW w:w="4930" w:type="pct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6774"/>
        <w:gridCol w:w="1487"/>
        <w:gridCol w:w="2164"/>
      </w:tblGrid>
      <w:tr w:rsidR="00B56385" w:rsidRPr="00645953" w14:paraId="1B7E6A72" w14:textId="77777777" w:rsidTr="00645953">
        <w:trPr>
          <w:trHeight w:val="426"/>
        </w:trPr>
        <w:tc>
          <w:tcPr>
            <w:tcW w:w="3249" w:type="pct"/>
            <w:tcBorders>
              <w:top w:val="nil"/>
              <w:right w:val="nil"/>
            </w:tcBorders>
            <w:shd w:val="clear" w:color="auto" w:fill="F4F9F1"/>
            <w:vAlign w:val="center"/>
          </w:tcPr>
          <w:p w14:paraId="5125F97E" w14:textId="77777777" w:rsidR="003D0105" w:rsidRPr="00645953" w:rsidRDefault="00DF6B54" w:rsidP="00645953">
            <w:pPr>
              <w:pStyle w:val="Zkladntext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645953">
              <w:rPr>
                <w:rFonts w:asciiTheme="minorHAnsi" w:hAnsiTheme="minorHAnsi" w:cstheme="minorHAnsi"/>
                <w:b/>
                <w:bCs/>
              </w:rPr>
              <w:t>Název</w:t>
            </w:r>
          </w:p>
        </w:tc>
        <w:tc>
          <w:tcPr>
            <w:tcW w:w="713" w:type="pct"/>
            <w:tcBorders>
              <w:top w:val="nil"/>
              <w:right w:val="nil"/>
            </w:tcBorders>
            <w:shd w:val="clear" w:color="auto" w:fill="F4F9F1"/>
            <w:vAlign w:val="center"/>
          </w:tcPr>
          <w:p w14:paraId="38E133D6" w14:textId="77777777" w:rsidR="003D0105" w:rsidRPr="00645953" w:rsidRDefault="00DF6B54" w:rsidP="00645953">
            <w:pPr>
              <w:pStyle w:val="Zkladntext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45953">
              <w:rPr>
                <w:rFonts w:asciiTheme="minorHAnsi" w:hAnsiTheme="minorHAnsi" w:cstheme="minorHAnsi"/>
                <w:b/>
                <w:bCs/>
              </w:rPr>
              <w:t>Jednotka</w:t>
            </w:r>
          </w:p>
        </w:tc>
        <w:tc>
          <w:tcPr>
            <w:tcW w:w="1038" w:type="pct"/>
            <w:tcBorders>
              <w:top w:val="nil"/>
              <w:right w:val="nil"/>
            </w:tcBorders>
            <w:shd w:val="clear" w:color="auto" w:fill="F4F9F1"/>
            <w:vAlign w:val="center"/>
          </w:tcPr>
          <w:p w14:paraId="328E6326" w14:textId="77777777" w:rsidR="003D0105" w:rsidRPr="00645953" w:rsidRDefault="00DF6B54" w:rsidP="00645953">
            <w:pPr>
              <w:pStyle w:val="Zkladntext"/>
              <w:contextualSpacing/>
              <w:jc w:val="center"/>
              <w:rPr>
                <w:rFonts w:asciiTheme="minorHAnsi" w:hAnsiTheme="minorHAnsi" w:cstheme="minorHAnsi"/>
                <w:color w:val="6C9450"/>
              </w:rPr>
            </w:pPr>
            <w:r w:rsidRPr="00645953">
              <w:rPr>
                <w:rFonts w:asciiTheme="minorHAnsi" w:hAnsiTheme="minorHAnsi" w:cstheme="minorHAnsi"/>
                <w:b/>
                <w:bCs/>
              </w:rPr>
              <w:t>Cena bez DPH (Kč)</w:t>
            </w:r>
          </w:p>
        </w:tc>
      </w:tr>
      <w:tr w:rsidR="00B56385" w:rsidRPr="00645953" w14:paraId="118BA8FB" w14:textId="77777777" w:rsidTr="00645953">
        <w:trPr>
          <w:trHeight w:val="502"/>
        </w:trPr>
        <w:tc>
          <w:tcPr>
            <w:tcW w:w="3249" w:type="pct"/>
            <w:tcBorders>
              <w:right w:val="nil"/>
            </w:tcBorders>
            <w:shd w:val="clear" w:color="auto" w:fill="FFFFFF" w:themeFill="background1"/>
            <w:vAlign w:val="center"/>
          </w:tcPr>
          <w:p w14:paraId="5BC64F62" w14:textId="77777777" w:rsidR="003D0105" w:rsidRDefault="00DF6B54" w:rsidP="00645953">
            <w:pPr>
              <w:rPr>
                <w:rFonts w:asciiTheme="minorHAnsi" w:hAnsiTheme="minorHAnsi" w:cstheme="minorHAnsi"/>
              </w:rPr>
            </w:pPr>
            <w:r w:rsidRPr="00645953">
              <w:rPr>
                <w:rFonts w:asciiTheme="minorHAnsi" w:hAnsiTheme="minorHAnsi" w:cstheme="minorHAnsi"/>
              </w:rPr>
              <w:t>Samostatné vyvezení tukového lapače (kat. odpadu 190809)</w:t>
            </w:r>
          </w:p>
          <w:p w14:paraId="61E056BD" w14:textId="77777777" w:rsidR="003D0105" w:rsidRPr="00A63109" w:rsidRDefault="00DF6B54" w:rsidP="00645953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A63109">
              <w:rPr>
                <w:rFonts w:asciiTheme="minorHAnsi" w:hAnsiTheme="minorHAnsi" w:cstheme="minorHAnsi"/>
                <w:i/>
                <w:sz w:val="16"/>
                <w:szCs w:val="16"/>
              </w:rPr>
              <w:t>(čerpání, čištění a likvidace obsahu tukového lapače)</w:t>
            </w:r>
          </w:p>
        </w:tc>
        <w:tc>
          <w:tcPr>
            <w:tcW w:w="713" w:type="pct"/>
            <w:tcBorders>
              <w:right w:val="nil"/>
            </w:tcBorders>
            <w:shd w:val="clear" w:color="auto" w:fill="FFFFFF" w:themeFill="background1"/>
            <w:vAlign w:val="center"/>
          </w:tcPr>
          <w:p w14:paraId="766C7F54" w14:textId="77777777" w:rsidR="003D0105" w:rsidRPr="00645953" w:rsidRDefault="00DF6B54" w:rsidP="00645953">
            <w:pPr>
              <w:jc w:val="center"/>
              <w:rPr>
                <w:rFonts w:asciiTheme="minorHAnsi" w:hAnsiTheme="minorHAnsi" w:cstheme="minorHAnsi"/>
              </w:rPr>
            </w:pPr>
            <w:r w:rsidRPr="00645953">
              <w:rPr>
                <w:rFonts w:asciiTheme="minorHAnsi" w:hAnsiTheme="minorHAnsi" w:cstheme="minorHAnsi"/>
              </w:rPr>
              <w:t>tuna (t)</w:t>
            </w:r>
          </w:p>
        </w:tc>
        <w:tc>
          <w:tcPr>
            <w:tcW w:w="1038" w:type="pct"/>
            <w:tcBorders>
              <w:right w:val="nil"/>
            </w:tcBorders>
            <w:vAlign w:val="center"/>
          </w:tcPr>
          <w:p w14:paraId="3B5D9E38" w14:textId="77777777" w:rsidR="003D0105" w:rsidRPr="00645953" w:rsidRDefault="00DF6B54" w:rsidP="00645953">
            <w:pPr>
              <w:jc w:val="center"/>
              <w:rPr>
                <w:rFonts w:asciiTheme="minorHAnsi" w:hAnsiTheme="minorHAnsi" w:cstheme="minorHAnsi"/>
              </w:rPr>
            </w:pPr>
            <w:r w:rsidRPr="00645953">
              <w:rPr>
                <w:rFonts w:asciiTheme="minorHAnsi" w:hAnsiTheme="minorHAnsi" w:cstheme="minorHAnsi"/>
              </w:rPr>
              <w:t>1100,-</w:t>
            </w:r>
          </w:p>
        </w:tc>
      </w:tr>
      <w:tr w:rsidR="00645953" w:rsidRPr="00645953" w14:paraId="4FFA19AF" w14:textId="77777777" w:rsidTr="00645953">
        <w:trPr>
          <w:trHeight w:val="502"/>
        </w:trPr>
        <w:tc>
          <w:tcPr>
            <w:tcW w:w="3249" w:type="pct"/>
            <w:tcBorders>
              <w:right w:val="nil"/>
            </w:tcBorders>
            <w:shd w:val="clear" w:color="auto" w:fill="FFFFFF" w:themeFill="background1"/>
            <w:vAlign w:val="center"/>
          </w:tcPr>
          <w:p w14:paraId="35DE6878" w14:textId="77777777" w:rsidR="003D0105" w:rsidRPr="00645953" w:rsidRDefault="00DF6B54" w:rsidP="00645953">
            <w:pPr>
              <w:rPr>
                <w:rFonts w:asciiTheme="minorHAnsi" w:hAnsiTheme="minorHAnsi" w:cstheme="minorHAnsi"/>
              </w:rPr>
            </w:pPr>
            <w:r w:rsidRPr="00645953">
              <w:rPr>
                <w:rFonts w:asciiTheme="minorHAnsi" w:hAnsiTheme="minorHAnsi" w:cstheme="minorHAnsi"/>
              </w:rPr>
              <w:t>Doprava</w:t>
            </w:r>
          </w:p>
        </w:tc>
        <w:tc>
          <w:tcPr>
            <w:tcW w:w="713" w:type="pct"/>
            <w:tcBorders>
              <w:right w:val="nil"/>
            </w:tcBorders>
            <w:shd w:val="clear" w:color="auto" w:fill="FFFFFF" w:themeFill="background1"/>
            <w:vAlign w:val="center"/>
          </w:tcPr>
          <w:p w14:paraId="305AA1C8" w14:textId="77777777" w:rsidR="003D0105" w:rsidRPr="00645953" w:rsidRDefault="00DF6B54" w:rsidP="00645953">
            <w:pPr>
              <w:jc w:val="center"/>
              <w:rPr>
                <w:rFonts w:asciiTheme="minorHAnsi" w:hAnsiTheme="minorHAnsi" w:cstheme="minorHAnsi"/>
              </w:rPr>
            </w:pPr>
            <w:r w:rsidRPr="00645953">
              <w:rPr>
                <w:rFonts w:asciiTheme="minorHAnsi" w:hAnsiTheme="minorHAnsi" w:cstheme="minorHAnsi"/>
              </w:rPr>
              <w:t>km</w:t>
            </w:r>
          </w:p>
        </w:tc>
        <w:tc>
          <w:tcPr>
            <w:tcW w:w="1038" w:type="pct"/>
            <w:tcBorders>
              <w:right w:val="nil"/>
            </w:tcBorders>
            <w:vAlign w:val="center"/>
          </w:tcPr>
          <w:p w14:paraId="1FFD357F" w14:textId="77777777" w:rsidR="003D0105" w:rsidRPr="00645953" w:rsidRDefault="00DF6B54" w:rsidP="00645953">
            <w:pPr>
              <w:jc w:val="center"/>
              <w:rPr>
                <w:rFonts w:asciiTheme="minorHAnsi" w:hAnsiTheme="minorHAnsi" w:cstheme="minorHAnsi"/>
              </w:rPr>
            </w:pPr>
            <w:r w:rsidRPr="00645953">
              <w:rPr>
                <w:rFonts w:asciiTheme="minorHAnsi" w:hAnsiTheme="minorHAnsi" w:cstheme="minorHAnsi"/>
              </w:rPr>
              <w:t>37,-</w:t>
            </w:r>
          </w:p>
        </w:tc>
      </w:tr>
      <w:tr w:rsidR="00B56385" w:rsidRPr="00645953" w14:paraId="25F5210C" w14:textId="77777777" w:rsidTr="00645953">
        <w:trPr>
          <w:trHeight w:val="502"/>
        </w:trPr>
        <w:tc>
          <w:tcPr>
            <w:tcW w:w="3249" w:type="pct"/>
            <w:tcBorders>
              <w:right w:val="nil"/>
            </w:tcBorders>
            <w:shd w:val="clear" w:color="auto" w:fill="FFFFFF" w:themeFill="background1"/>
            <w:vAlign w:val="center"/>
          </w:tcPr>
          <w:p w14:paraId="48B83287" w14:textId="77777777" w:rsidR="003D0105" w:rsidRPr="00645953" w:rsidRDefault="00DF6B54" w:rsidP="00645953">
            <w:pPr>
              <w:rPr>
                <w:rFonts w:asciiTheme="minorHAnsi" w:hAnsiTheme="minorHAnsi" w:cstheme="minorHAnsi"/>
              </w:rPr>
            </w:pPr>
            <w:r w:rsidRPr="00645953">
              <w:rPr>
                <w:rFonts w:asciiTheme="minorHAnsi" w:hAnsiTheme="minorHAnsi" w:cstheme="minorHAnsi"/>
              </w:rPr>
              <w:t>Zajištění odběru a rozboru vzorků OV v akreditované laboratoři (ukazatel – EL)</w:t>
            </w:r>
          </w:p>
        </w:tc>
        <w:tc>
          <w:tcPr>
            <w:tcW w:w="713" w:type="pct"/>
            <w:tcBorders>
              <w:right w:val="nil"/>
            </w:tcBorders>
            <w:shd w:val="clear" w:color="auto" w:fill="FFFFFF" w:themeFill="background1"/>
            <w:vAlign w:val="center"/>
          </w:tcPr>
          <w:p w14:paraId="5D774AB8" w14:textId="77777777" w:rsidR="003D0105" w:rsidRPr="00645953" w:rsidRDefault="00DF6B54" w:rsidP="00645953">
            <w:pPr>
              <w:jc w:val="center"/>
              <w:rPr>
                <w:rFonts w:asciiTheme="minorHAnsi" w:hAnsiTheme="minorHAnsi" w:cstheme="minorHAnsi"/>
              </w:rPr>
            </w:pPr>
            <w:r w:rsidRPr="00645953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038" w:type="pct"/>
            <w:tcBorders>
              <w:right w:val="nil"/>
            </w:tcBorders>
            <w:vAlign w:val="center"/>
          </w:tcPr>
          <w:p w14:paraId="447A6157" w14:textId="77777777" w:rsidR="003D0105" w:rsidRPr="00645953" w:rsidRDefault="00DF6B54" w:rsidP="006459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1500</w:t>
            </w:r>
            <w:r w:rsidRPr="00645953">
              <w:rPr>
                <w:rFonts w:asciiTheme="minorHAnsi" w:hAnsiTheme="minorHAnsi" w:cstheme="minorHAnsi"/>
              </w:rPr>
              <w:t>,-</w:t>
            </w:r>
          </w:p>
        </w:tc>
      </w:tr>
      <w:tr w:rsidR="00B56385" w:rsidRPr="00645953" w14:paraId="69C864B8" w14:textId="77777777" w:rsidTr="00645953">
        <w:trPr>
          <w:trHeight w:val="502"/>
        </w:trPr>
        <w:tc>
          <w:tcPr>
            <w:tcW w:w="3249" w:type="pct"/>
            <w:tcBorders>
              <w:right w:val="nil"/>
            </w:tcBorders>
            <w:shd w:val="clear" w:color="auto" w:fill="FFFFFF" w:themeFill="background1"/>
            <w:vAlign w:val="center"/>
          </w:tcPr>
          <w:p w14:paraId="4801860D" w14:textId="77777777" w:rsidR="003D0105" w:rsidRPr="00645953" w:rsidRDefault="00DF6B54" w:rsidP="00645953">
            <w:pPr>
              <w:rPr>
                <w:rFonts w:asciiTheme="minorHAnsi" w:hAnsiTheme="minorHAnsi" w:cstheme="minorHAnsi"/>
              </w:rPr>
            </w:pPr>
            <w:r w:rsidRPr="00645953">
              <w:rPr>
                <w:rFonts w:asciiTheme="minorHAnsi" w:hAnsiTheme="minorHAnsi" w:cstheme="minorHAnsi"/>
              </w:rPr>
              <w:t>Mikrobiologický přípravek</w:t>
            </w:r>
          </w:p>
        </w:tc>
        <w:tc>
          <w:tcPr>
            <w:tcW w:w="713" w:type="pct"/>
            <w:tcBorders>
              <w:right w:val="nil"/>
            </w:tcBorders>
            <w:shd w:val="clear" w:color="auto" w:fill="FFFFFF" w:themeFill="background1"/>
            <w:vAlign w:val="center"/>
          </w:tcPr>
          <w:p w14:paraId="7D807F81" w14:textId="77777777" w:rsidR="003D0105" w:rsidRPr="00645953" w:rsidRDefault="00DF6B54" w:rsidP="00645953">
            <w:pPr>
              <w:jc w:val="center"/>
              <w:rPr>
                <w:rFonts w:asciiTheme="minorHAnsi" w:hAnsiTheme="minorHAnsi" w:cstheme="minorHAnsi"/>
              </w:rPr>
            </w:pPr>
            <w:r w:rsidRPr="00645953">
              <w:rPr>
                <w:rFonts w:asciiTheme="minorHAnsi" w:hAnsiTheme="minorHAnsi" w:cstheme="minorHAnsi"/>
              </w:rPr>
              <w:t>litr</w:t>
            </w:r>
          </w:p>
        </w:tc>
        <w:tc>
          <w:tcPr>
            <w:tcW w:w="1038" w:type="pct"/>
            <w:tcBorders>
              <w:right w:val="nil"/>
            </w:tcBorders>
            <w:vAlign w:val="center"/>
          </w:tcPr>
          <w:p w14:paraId="45A86F73" w14:textId="77777777" w:rsidR="003D0105" w:rsidRPr="00645953" w:rsidRDefault="00DF6B54" w:rsidP="00645953">
            <w:pPr>
              <w:jc w:val="center"/>
              <w:rPr>
                <w:rFonts w:asciiTheme="minorHAnsi" w:hAnsiTheme="minorHAnsi" w:cstheme="minorHAnsi"/>
              </w:rPr>
            </w:pPr>
            <w:r w:rsidRPr="00645953">
              <w:rPr>
                <w:rFonts w:asciiTheme="minorHAnsi" w:hAnsiTheme="minorHAnsi" w:cstheme="minorHAnsi"/>
              </w:rPr>
              <w:t>310,-</w:t>
            </w:r>
          </w:p>
        </w:tc>
      </w:tr>
      <w:tr w:rsidR="00992039" w:rsidRPr="00645953" w14:paraId="791D8A80" w14:textId="77777777" w:rsidTr="00645953">
        <w:trPr>
          <w:trHeight w:val="502"/>
        </w:trPr>
        <w:tc>
          <w:tcPr>
            <w:tcW w:w="3249" w:type="pct"/>
            <w:tcBorders>
              <w:right w:val="nil"/>
            </w:tcBorders>
            <w:shd w:val="clear" w:color="auto" w:fill="FFFFFF" w:themeFill="background1"/>
            <w:vAlign w:val="center"/>
          </w:tcPr>
          <w:p w14:paraId="47CCCDCC" w14:textId="77777777" w:rsidR="003D0105" w:rsidRPr="00645953" w:rsidRDefault="00DF6B54" w:rsidP="006459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Práce technika</w:t>
            </w:r>
          </w:p>
        </w:tc>
        <w:tc>
          <w:tcPr>
            <w:tcW w:w="713" w:type="pct"/>
            <w:tcBorders>
              <w:right w:val="nil"/>
            </w:tcBorders>
            <w:shd w:val="clear" w:color="auto" w:fill="FFFFFF" w:themeFill="background1"/>
            <w:vAlign w:val="center"/>
          </w:tcPr>
          <w:p w14:paraId="16FFD49E" w14:textId="77777777" w:rsidR="003D0105" w:rsidRPr="00645953" w:rsidRDefault="00DF6B54" w:rsidP="006459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hodina</w:t>
            </w:r>
          </w:p>
        </w:tc>
        <w:tc>
          <w:tcPr>
            <w:tcW w:w="1038" w:type="pct"/>
            <w:tcBorders>
              <w:right w:val="nil"/>
            </w:tcBorders>
            <w:vAlign w:val="center"/>
          </w:tcPr>
          <w:p w14:paraId="6F8C6C24" w14:textId="77777777" w:rsidR="003D0105" w:rsidRPr="00645953" w:rsidRDefault="00DF6B54" w:rsidP="0099203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900,-</w:t>
            </w:r>
          </w:p>
        </w:tc>
      </w:tr>
    </w:tbl>
    <w:p w14:paraId="7D574037" w14:textId="77777777" w:rsidR="003D0105" w:rsidRPr="00645953" w:rsidRDefault="003D0105" w:rsidP="00B56385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7477798" w14:textId="77777777" w:rsidR="003D0105" w:rsidRPr="003B6605" w:rsidRDefault="00DF6B54" w:rsidP="00A63109">
      <w:pPr>
        <w:pStyle w:val="Odstavecseseznamem"/>
        <w:numPr>
          <w:ilvl w:val="1"/>
          <w:numId w:val="12"/>
        </w:numPr>
        <w:ind w:left="993"/>
        <w:rPr>
          <w:rFonts w:ascii="Arial" w:hAnsi="Arial" w:cs="Arial"/>
        </w:rPr>
      </w:pPr>
      <w:r w:rsidRPr="003B6605">
        <w:rPr>
          <w:rFonts w:ascii="Arial" w:hAnsi="Arial" w:cs="Arial"/>
        </w:rPr>
        <w:t>Smluvní strany berou na vědomí, že cena za dopravu uvedená v tomto ujednání není fixní a může být zhotovitelem po dohodě upravena v závislosti na aktuálních podmínkách, zejména s ohledem na změny cen pohonných hmot, dopravní situaci či jiné objektivní okolnosti.</w:t>
      </w:r>
    </w:p>
    <w:p w14:paraId="2BC3AE34" w14:textId="77777777" w:rsidR="003D0105" w:rsidRPr="003B6605" w:rsidRDefault="00DF6B54" w:rsidP="00A63109">
      <w:pPr>
        <w:pStyle w:val="Odstavecseseznamem"/>
        <w:numPr>
          <w:ilvl w:val="1"/>
          <w:numId w:val="12"/>
        </w:numPr>
        <w:ind w:left="993"/>
        <w:rPr>
          <w:rFonts w:ascii="Arial" w:hAnsi="Arial" w:cs="Arial"/>
          <w:lang w:eastAsia="en-US"/>
        </w:rPr>
      </w:pPr>
      <w:r w:rsidRPr="003B6605">
        <w:rPr>
          <w:rFonts w:ascii="Arial" w:hAnsi="Arial" w:cs="Arial"/>
          <w:lang w:eastAsia="en-US"/>
        </w:rPr>
        <w:t xml:space="preserve">Doprava je počítána z Kompostárny </w:t>
      </w:r>
      <w:proofErr w:type="spellStart"/>
      <w:r w:rsidRPr="003B6605">
        <w:rPr>
          <w:rFonts w:ascii="Arial" w:hAnsi="Arial" w:cs="Arial"/>
          <w:lang w:eastAsia="en-US"/>
        </w:rPr>
        <w:t>Jarošovice</w:t>
      </w:r>
      <w:proofErr w:type="spellEnd"/>
      <w:r w:rsidRPr="003B6605">
        <w:rPr>
          <w:rFonts w:ascii="Arial" w:hAnsi="Arial" w:cs="Arial"/>
          <w:lang w:eastAsia="en-US"/>
        </w:rPr>
        <w:t xml:space="preserve"> do místa provedení služby a zpět</w:t>
      </w:r>
    </w:p>
    <w:p w14:paraId="0CFECC46" w14:textId="77777777" w:rsidR="003D0105" w:rsidRPr="00CB0BE2" w:rsidRDefault="003D0105" w:rsidP="00B56385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5EF4291" w14:textId="77777777" w:rsidR="006124A7" w:rsidRPr="00CB0BE2" w:rsidRDefault="006124A7" w:rsidP="001268A2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CB0BE2">
        <w:rPr>
          <w:rFonts w:ascii="Arial" w:hAnsi="Arial" w:cs="Arial"/>
          <w:b/>
        </w:rPr>
        <w:t>Náhrada škody:</w:t>
      </w:r>
    </w:p>
    <w:p w14:paraId="66D983CC" w14:textId="77777777" w:rsidR="003D0105" w:rsidRPr="00CB0BE2" w:rsidRDefault="00DF6B54" w:rsidP="00CB0BE2">
      <w:pPr>
        <w:pStyle w:val="Zkladntext"/>
        <w:ind w:left="709"/>
        <w:rPr>
          <w:rFonts w:ascii="Arial" w:hAnsi="Arial" w:cs="Arial"/>
        </w:rPr>
      </w:pPr>
      <w:r w:rsidRPr="00CB0BE2">
        <w:rPr>
          <w:rFonts w:ascii="Arial" w:hAnsi="Arial" w:cs="Arial"/>
        </w:rPr>
        <w:t>Cena dávkovacího zařízení „HYDRO-ULTRA-DOSE“…….….… 8900,- Kč bez DPH.</w:t>
      </w:r>
    </w:p>
    <w:p w14:paraId="41A2221E" w14:textId="77777777" w:rsidR="003D0105" w:rsidRDefault="003D0105" w:rsidP="00BE3C3A">
      <w:pPr>
        <w:jc w:val="both"/>
        <w:rPr>
          <w:rFonts w:ascii="Arial" w:hAnsi="Arial" w:cs="Arial"/>
          <w:sz w:val="16"/>
          <w:szCs w:val="16"/>
        </w:rPr>
      </w:pPr>
    </w:p>
    <w:p w14:paraId="0403C027" w14:textId="77777777" w:rsidR="003D0105" w:rsidRDefault="003D0105" w:rsidP="00BE3C3A">
      <w:pPr>
        <w:jc w:val="both"/>
        <w:rPr>
          <w:rFonts w:ascii="Arial" w:hAnsi="Arial" w:cs="Arial"/>
          <w:sz w:val="16"/>
          <w:szCs w:val="16"/>
        </w:rPr>
      </w:pPr>
    </w:p>
    <w:p w14:paraId="1EEF572F" w14:textId="77777777" w:rsidR="003D0105" w:rsidRDefault="003D0105" w:rsidP="00BE3C3A">
      <w:pPr>
        <w:jc w:val="both"/>
        <w:rPr>
          <w:rFonts w:ascii="Arial" w:hAnsi="Arial" w:cs="Arial"/>
          <w:sz w:val="16"/>
          <w:szCs w:val="16"/>
        </w:rPr>
      </w:pPr>
    </w:p>
    <w:p w14:paraId="5EF076B2" w14:textId="77777777" w:rsidR="003D0105" w:rsidRDefault="003D0105" w:rsidP="00BE3C3A">
      <w:pPr>
        <w:jc w:val="both"/>
        <w:rPr>
          <w:rFonts w:ascii="Arial" w:hAnsi="Arial" w:cs="Arial"/>
          <w:sz w:val="16"/>
          <w:szCs w:val="16"/>
        </w:rPr>
      </w:pPr>
    </w:p>
    <w:p w14:paraId="4A067596" w14:textId="77777777" w:rsidR="003D0105" w:rsidRDefault="003D0105" w:rsidP="00BE3C3A">
      <w:pPr>
        <w:jc w:val="both"/>
        <w:rPr>
          <w:rFonts w:ascii="Arial" w:hAnsi="Arial" w:cs="Arial"/>
          <w:sz w:val="16"/>
          <w:szCs w:val="16"/>
        </w:rPr>
      </w:pPr>
    </w:p>
    <w:p w14:paraId="74D9DD0C" w14:textId="77777777" w:rsidR="003D0105" w:rsidRPr="00020960" w:rsidRDefault="003D0105" w:rsidP="00BE3C3A">
      <w:pPr>
        <w:jc w:val="both"/>
        <w:rPr>
          <w:rFonts w:ascii="Arial" w:hAnsi="Arial" w:cs="Arial"/>
          <w:sz w:val="16"/>
          <w:szCs w:val="16"/>
        </w:rPr>
      </w:pPr>
    </w:p>
    <w:p w14:paraId="09461A5E" w14:textId="77777777" w:rsidR="0087673D" w:rsidRDefault="0087673D">
      <w:pPr>
        <w:suppressAutoHyphens w:val="0"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502023A" w14:textId="19AC7D0D" w:rsidR="006124A7" w:rsidRPr="00BE3C3A" w:rsidRDefault="0087673D" w:rsidP="006124A7">
      <w:pPr>
        <w:pStyle w:val="Odstavecseseznamem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="006124A7" w:rsidRPr="00BE3C3A">
        <w:rPr>
          <w:rFonts w:ascii="Arial" w:hAnsi="Arial" w:cs="Arial"/>
          <w:b/>
        </w:rPr>
        <w:t>I.</w:t>
      </w:r>
    </w:p>
    <w:p w14:paraId="191C686E" w14:textId="77777777" w:rsidR="003D0105" w:rsidRPr="000224CF" w:rsidRDefault="00DF6B54" w:rsidP="000224CF">
      <w:pPr>
        <w:pStyle w:val="Odstavecseseznamem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Ostatní ujednání</w:t>
      </w:r>
    </w:p>
    <w:p w14:paraId="71DEF303" w14:textId="77777777" w:rsidR="003D0105" w:rsidRPr="00BE3C3A" w:rsidRDefault="003D0105" w:rsidP="006124A7">
      <w:pPr>
        <w:pStyle w:val="Odstavecseseznamem"/>
        <w:jc w:val="center"/>
        <w:rPr>
          <w:rFonts w:ascii="Arial" w:hAnsi="Arial" w:cs="Arial"/>
          <w:b/>
        </w:rPr>
      </w:pPr>
    </w:p>
    <w:p w14:paraId="111DBCFE" w14:textId="77777777" w:rsidR="003D0105" w:rsidRPr="00020960" w:rsidRDefault="006124A7" w:rsidP="00020960">
      <w:pPr>
        <w:pStyle w:val="slo1text"/>
        <w:numPr>
          <w:ilvl w:val="0"/>
          <w:numId w:val="13"/>
        </w:numPr>
        <w:ind w:left="709"/>
        <w:contextualSpacing/>
        <w:rPr>
          <w:rFonts w:cs="Arial"/>
        </w:rPr>
      </w:pPr>
      <w:r w:rsidRPr="008E77C0">
        <w:rPr>
          <w:rFonts w:cs="Arial"/>
        </w:rPr>
        <w:t>Toto cenové ujednání je platné a účinné dnem jeho uzavření.</w:t>
      </w:r>
    </w:p>
    <w:p w14:paraId="3CE81C56" w14:textId="77777777" w:rsidR="003D0105" w:rsidRPr="00020960" w:rsidRDefault="006124A7" w:rsidP="00020960">
      <w:pPr>
        <w:pStyle w:val="slo1text"/>
        <w:numPr>
          <w:ilvl w:val="0"/>
          <w:numId w:val="13"/>
        </w:numPr>
        <w:ind w:left="709"/>
        <w:contextualSpacing/>
        <w:rPr>
          <w:rFonts w:cs="Arial"/>
        </w:rPr>
      </w:pPr>
      <w:r w:rsidRPr="008E77C0">
        <w:rPr>
          <w:rFonts w:cs="Arial"/>
        </w:rPr>
        <w:t xml:space="preserve">Tento dodatek je sepsán ve 2 vyhotoveních, z nichž každá strana obdrží 1 </w:t>
      </w:r>
      <w:r>
        <w:rPr>
          <w:rFonts w:cs="Arial"/>
        </w:rPr>
        <w:t>vyhotovení.</w:t>
      </w:r>
    </w:p>
    <w:p w14:paraId="2F93F4B2" w14:textId="77777777" w:rsidR="003D0105" w:rsidRPr="00020960" w:rsidRDefault="003D0105" w:rsidP="00BE3C3A">
      <w:pPr>
        <w:pStyle w:val="slo1text"/>
        <w:numPr>
          <w:ilvl w:val="0"/>
          <w:numId w:val="0"/>
        </w:numPr>
        <w:ind w:left="720" w:hanging="720"/>
        <w:contextualSpacing/>
        <w:rPr>
          <w:rFonts w:cs="Arial"/>
          <w:sz w:val="16"/>
          <w:szCs w:val="16"/>
        </w:rPr>
      </w:pPr>
    </w:p>
    <w:p w14:paraId="5A1F2841" w14:textId="32FC0449" w:rsidR="003D0105" w:rsidRPr="00020960" w:rsidRDefault="00785932" w:rsidP="000209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F6B54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Trhových Svinech </w:t>
      </w:r>
      <w:r w:rsidR="00DF6B54"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 xml:space="preserve"> </w:t>
      </w:r>
      <w:r w:rsidR="00DF6B54">
        <w:rPr>
          <w:rFonts w:ascii="Arial" w:hAnsi="Arial" w:cs="Arial"/>
        </w:rPr>
        <w:t xml:space="preserve">     </w:t>
      </w:r>
      <w:r w:rsidR="006124A7" w:rsidRPr="000224CF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>16.6.2026</w:t>
      </w:r>
      <w:r w:rsidR="006124A7" w:rsidRPr="000224CF">
        <w:rPr>
          <w:rFonts w:ascii="Arial" w:hAnsi="Arial" w:cs="Arial"/>
        </w:rPr>
        <w:tab/>
      </w:r>
      <w:r w:rsidR="006124A7" w:rsidRPr="000224CF">
        <w:rPr>
          <w:rFonts w:ascii="Arial" w:hAnsi="Arial" w:cs="Arial"/>
        </w:rPr>
        <w:tab/>
        <w:t xml:space="preserve">     </w:t>
      </w:r>
    </w:p>
    <w:p w14:paraId="78582C69" w14:textId="1D84DF7B" w:rsidR="003D0105" w:rsidRDefault="003D0105" w:rsidP="006124A7">
      <w:pPr>
        <w:pStyle w:val="Mstoadatumvlevo"/>
        <w:spacing w:before="100" w:beforeAutospacing="1" w:after="100" w:afterAutospacing="1"/>
        <w:rPr>
          <w:rFonts w:cs="Arial"/>
        </w:rPr>
      </w:pPr>
    </w:p>
    <w:tbl>
      <w:tblPr>
        <w:tblpPr w:leftFromText="141" w:rightFromText="141" w:vertAnchor="text" w:horzAnchor="margin" w:tblpY="757"/>
        <w:tblW w:w="96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3"/>
        <w:gridCol w:w="4821"/>
      </w:tblGrid>
      <w:tr w:rsidR="00020960" w:rsidRPr="008E77C0" w14:paraId="4349CA6A" w14:textId="77777777" w:rsidTr="00020960">
        <w:trPr>
          <w:trHeight w:val="671"/>
        </w:trPr>
        <w:tc>
          <w:tcPr>
            <w:tcW w:w="4813" w:type="dxa"/>
          </w:tcPr>
          <w:p w14:paraId="69ACC070" w14:textId="77777777" w:rsidR="003D0105" w:rsidRPr="008E77C0" w:rsidRDefault="00DF6B54" w:rsidP="00020960">
            <w:pPr>
              <w:pStyle w:val="Tabulkazkladntextnasted"/>
              <w:rPr>
                <w:rFonts w:cs="Arial"/>
              </w:rPr>
            </w:pPr>
            <w:r w:rsidRPr="008E77C0">
              <w:rPr>
                <w:rFonts w:cs="Arial"/>
              </w:rPr>
              <w:t>……………………………..</w:t>
            </w:r>
          </w:p>
          <w:p w14:paraId="235F721D" w14:textId="77777777" w:rsidR="003D0105" w:rsidRPr="00020960" w:rsidRDefault="00DF6B54" w:rsidP="00020960">
            <w:pPr>
              <w:pStyle w:val="Tabulkazkladntextnasted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Objednatel</w:t>
            </w:r>
          </w:p>
        </w:tc>
        <w:tc>
          <w:tcPr>
            <w:tcW w:w="4821" w:type="dxa"/>
          </w:tcPr>
          <w:p w14:paraId="1FA98BD1" w14:textId="42954D6D" w:rsidR="003D0105" w:rsidRPr="008E77C0" w:rsidRDefault="00DF6B54" w:rsidP="00020960">
            <w:pPr>
              <w:pStyle w:val="Tabulkazkladntextnasted"/>
              <w:rPr>
                <w:rFonts w:cs="Arial"/>
              </w:rPr>
            </w:pPr>
            <w:r w:rsidRPr="008E77C0">
              <w:rPr>
                <w:rFonts w:cs="Arial"/>
              </w:rPr>
              <w:t>……………………………….</w:t>
            </w:r>
          </w:p>
          <w:p w14:paraId="46659D21" w14:textId="77777777" w:rsidR="003D0105" w:rsidRPr="00020960" w:rsidRDefault="00DF6B54" w:rsidP="00020960">
            <w:pPr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Cs w:val="16"/>
              </w:rPr>
            </w:pPr>
            <w:r w:rsidRPr="00C52EAE">
              <w:rPr>
                <w:rFonts w:ascii="Arial" w:hAnsi="Arial" w:cs="Arial"/>
                <w:b/>
                <w:bCs/>
                <w:szCs w:val="16"/>
              </w:rPr>
              <w:t xml:space="preserve">Green </w:t>
            </w:r>
            <w:proofErr w:type="spellStart"/>
            <w:r w:rsidRPr="00C52EAE">
              <w:rPr>
                <w:rFonts w:ascii="Arial" w:hAnsi="Arial" w:cs="Arial"/>
                <w:b/>
                <w:bCs/>
                <w:szCs w:val="16"/>
              </w:rPr>
              <w:t>Heaven</w:t>
            </w:r>
            <w:proofErr w:type="spellEnd"/>
            <w:r w:rsidRPr="00C52EAE">
              <w:rPr>
                <w:rFonts w:ascii="Arial" w:hAnsi="Arial" w:cs="Arial"/>
                <w:b/>
                <w:bCs/>
                <w:szCs w:val="16"/>
              </w:rPr>
              <w:t>, s.r.o.</w:t>
            </w:r>
          </w:p>
        </w:tc>
      </w:tr>
    </w:tbl>
    <w:p w14:paraId="4E2A04F9" w14:textId="6FDA524F" w:rsidR="005327FD" w:rsidRDefault="005327FD" w:rsidP="0087673D">
      <w:pPr>
        <w:autoSpaceDE w:val="0"/>
        <w:autoSpaceDN w:val="0"/>
        <w:spacing w:before="88" w:line="268" w:lineRule="exact"/>
        <w:ind w:left="7200" w:right="576"/>
        <w:jc w:val="center"/>
      </w:pPr>
    </w:p>
    <w:sectPr w:rsidR="005327FD" w:rsidSect="003472BF">
      <w:headerReference w:type="default" r:id="rId10"/>
      <w:footerReference w:type="default" r:id="rId11"/>
      <w:pgSz w:w="11904" w:h="16840"/>
      <w:pgMar w:top="340" w:right="650" w:bottom="342" w:left="6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0385D" w14:textId="77777777" w:rsidR="002B571F" w:rsidRDefault="002B571F" w:rsidP="00A1381E">
      <w:r>
        <w:separator/>
      </w:r>
    </w:p>
  </w:endnote>
  <w:endnote w:type="continuationSeparator" w:id="0">
    <w:p w14:paraId="08C377E0" w14:textId="77777777" w:rsidR="002B571F" w:rsidRDefault="002B571F" w:rsidP="00A1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773128"/>
      <w:docPartObj>
        <w:docPartGallery w:val="Page Numbers (Bottom of Page)"/>
        <w:docPartUnique/>
      </w:docPartObj>
    </w:sdtPr>
    <w:sdtEndPr/>
    <w:sdtContent>
      <w:p w14:paraId="7E43AB90" w14:textId="53C70782" w:rsidR="005C55DF" w:rsidRDefault="005C55D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876">
          <w:rPr>
            <w:noProof/>
          </w:rPr>
          <w:t>5</w:t>
        </w:r>
        <w:r>
          <w:fldChar w:fldCharType="end"/>
        </w:r>
      </w:p>
    </w:sdtContent>
  </w:sdt>
  <w:p w14:paraId="0519B458" w14:textId="77777777" w:rsidR="005C55DF" w:rsidRDefault="005C55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CB41E" w14:textId="77777777" w:rsidR="006609B0" w:rsidRDefault="00DF6B5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9DAA8" w14:textId="77777777" w:rsidR="002B571F" w:rsidRDefault="002B571F" w:rsidP="00A1381E">
      <w:r>
        <w:separator/>
      </w:r>
    </w:p>
  </w:footnote>
  <w:footnote w:type="continuationSeparator" w:id="0">
    <w:p w14:paraId="38C6CC8E" w14:textId="77777777" w:rsidR="002B571F" w:rsidRDefault="002B571F" w:rsidP="00A13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FC752" w14:textId="65984DE3" w:rsidR="005C55DF" w:rsidRDefault="005C55DF" w:rsidP="00A1381E">
    <w:pPr>
      <w:pStyle w:val="Zhlav"/>
      <w:jc w:val="center"/>
    </w:pPr>
  </w:p>
  <w:p w14:paraId="6F2E7764" w14:textId="77777777" w:rsidR="005C55DF" w:rsidRDefault="005C55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7760E" w14:textId="77777777" w:rsidR="003472BF" w:rsidRDefault="003472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5B04"/>
    <w:multiLevelType w:val="hybridMultilevel"/>
    <w:tmpl w:val="7C009AD2"/>
    <w:lvl w:ilvl="0" w:tplc="11542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9E982"/>
    <w:multiLevelType w:val="multilevel"/>
    <w:tmpl w:val="D09EC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690840"/>
    <w:multiLevelType w:val="hybridMultilevel"/>
    <w:tmpl w:val="19F8B0FA"/>
    <w:lvl w:ilvl="0" w:tplc="04050017">
      <w:start w:val="1"/>
      <w:numFmt w:val="lowerLetter"/>
      <w:lvlText w:val="%1)"/>
      <w:lvlJc w:val="left"/>
      <w:pPr>
        <w:ind w:left="1116" w:hanging="360"/>
      </w:pPr>
    </w:lvl>
    <w:lvl w:ilvl="1" w:tplc="04050019" w:tentative="1">
      <w:start w:val="1"/>
      <w:numFmt w:val="lowerLetter"/>
      <w:lvlText w:val="%2."/>
      <w:lvlJc w:val="left"/>
      <w:pPr>
        <w:ind w:left="1836" w:hanging="360"/>
      </w:pPr>
    </w:lvl>
    <w:lvl w:ilvl="2" w:tplc="0405001B" w:tentative="1">
      <w:start w:val="1"/>
      <w:numFmt w:val="lowerRoman"/>
      <w:lvlText w:val="%3."/>
      <w:lvlJc w:val="right"/>
      <w:pPr>
        <w:ind w:left="2556" w:hanging="180"/>
      </w:pPr>
    </w:lvl>
    <w:lvl w:ilvl="3" w:tplc="0405000F" w:tentative="1">
      <w:start w:val="1"/>
      <w:numFmt w:val="decimal"/>
      <w:lvlText w:val="%4."/>
      <w:lvlJc w:val="left"/>
      <w:pPr>
        <w:ind w:left="3276" w:hanging="360"/>
      </w:pPr>
    </w:lvl>
    <w:lvl w:ilvl="4" w:tplc="04050019" w:tentative="1">
      <w:start w:val="1"/>
      <w:numFmt w:val="lowerLetter"/>
      <w:lvlText w:val="%5."/>
      <w:lvlJc w:val="left"/>
      <w:pPr>
        <w:ind w:left="3996" w:hanging="360"/>
      </w:pPr>
    </w:lvl>
    <w:lvl w:ilvl="5" w:tplc="0405001B" w:tentative="1">
      <w:start w:val="1"/>
      <w:numFmt w:val="lowerRoman"/>
      <w:lvlText w:val="%6."/>
      <w:lvlJc w:val="right"/>
      <w:pPr>
        <w:ind w:left="4716" w:hanging="180"/>
      </w:pPr>
    </w:lvl>
    <w:lvl w:ilvl="6" w:tplc="0405000F" w:tentative="1">
      <w:start w:val="1"/>
      <w:numFmt w:val="decimal"/>
      <w:lvlText w:val="%7."/>
      <w:lvlJc w:val="left"/>
      <w:pPr>
        <w:ind w:left="5436" w:hanging="360"/>
      </w:pPr>
    </w:lvl>
    <w:lvl w:ilvl="7" w:tplc="04050019" w:tentative="1">
      <w:start w:val="1"/>
      <w:numFmt w:val="lowerLetter"/>
      <w:lvlText w:val="%8."/>
      <w:lvlJc w:val="left"/>
      <w:pPr>
        <w:ind w:left="6156" w:hanging="360"/>
      </w:pPr>
    </w:lvl>
    <w:lvl w:ilvl="8" w:tplc="040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" w15:restartNumberingAfterBreak="0">
    <w:nsid w:val="11855566"/>
    <w:multiLevelType w:val="multilevel"/>
    <w:tmpl w:val="DDC42FD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/>
        <w:sz w:val="4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/>
        <w:sz w:val="4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FFFF"/>
        <w:sz w:val="4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FFFFFF"/>
        <w:sz w:val="4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FFFF"/>
        <w:sz w:val="4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FFFF"/>
        <w:sz w:val="4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FFFFFF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FFFF"/>
        <w:sz w:val="40"/>
      </w:rPr>
    </w:lvl>
  </w:abstractNum>
  <w:abstractNum w:abstractNumId="4" w15:restartNumberingAfterBreak="0">
    <w:nsid w:val="1834358D"/>
    <w:multiLevelType w:val="hybridMultilevel"/>
    <w:tmpl w:val="B688F0C8"/>
    <w:lvl w:ilvl="0" w:tplc="A2D8CB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412219"/>
    <w:multiLevelType w:val="hybridMultilevel"/>
    <w:tmpl w:val="0D7E0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873DD"/>
    <w:multiLevelType w:val="hybridMultilevel"/>
    <w:tmpl w:val="7C009AD2"/>
    <w:lvl w:ilvl="0" w:tplc="11542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68649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C3E70BA"/>
    <w:multiLevelType w:val="multilevel"/>
    <w:tmpl w:val="98D4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EE69C9"/>
    <w:multiLevelType w:val="hybridMultilevel"/>
    <w:tmpl w:val="9806C82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D2F31"/>
    <w:multiLevelType w:val="multilevel"/>
    <w:tmpl w:val="4DC02F7E"/>
    <w:lvl w:ilvl="0">
      <w:start w:val="1"/>
      <w:numFmt w:val="decimal"/>
      <w:pStyle w:val="slo1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90150F"/>
    <w:multiLevelType w:val="multilevel"/>
    <w:tmpl w:val="39886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1"/>
    <w:lvlOverride w:ilvl="0">
      <w:startOverride w:val="1"/>
    </w:lvlOverride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1E"/>
    <w:rsid w:val="0000792C"/>
    <w:rsid w:val="00021716"/>
    <w:rsid w:val="00027F6C"/>
    <w:rsid w:val="00052B15"/>
    <w:rsid w:val="000A0AC2"/>
    <w:rsid w:val="000B28B7"/>
    <w:rsid w:val="000C0C62"/>
    <w:rsid w:val="000E64DD"/>
    <w:rsid w:val="00112D74"/>
    <w:rsid w:val="00120548"/>
    <w:rsid w:val="0013058F"/>
    <w:rsid w:val="00135716"/>
    <w:rsid w:val="001571C9"/>
    <w:rsid w:val="001740B2"/>
    <w:rsid w:val="00187A63"/>
    <w:rsid w:val="001975C7"/>
    <w:rsid w:val="001B5F42"/>
    <w:rsid w:val="001C283C"/>
    <w:rsid w:val="001C3B35"/>
    <w:rsid w:val="001F013A"/>
    <w:rsid w:val="002166CC"/>
    <w:rsid w:val="0022025D"/>
    <w:rsid w:val="002216FE"/>
    <w:rsid w:val="00233143"/>
    <w:rsid w:val="0023719B"/>
    <w:rsid w:val="00263D7A"/>
    <w:rsid w:val="00280952"/>
    <w:rsid w:val="002852F0"/>
    <w:rsid w:val="00285616"/>
    <w:rsid w:val="002955B6"/>
    <w:rsid w:val="002A3D72"/>
    <w:rsid w:val="002B5171"/>
    <w:rsid w:val="002B571F"/>
    <w:rsid w:val="002B6DCF"/>
    <w:rsid w:val="002C37BA"/>
    <w:rsid w:val="002C6890"/>
    <w:rsid w:val="002C763B"/>
    <w:rsid w:val="002D25C4"/>
    <w:rsid w:val="002D29AE"/>
    <w:rsid w:val="002E0FC1"/>
    <w:rsid w:val="00325E95"/>
    <w:rsid w:val="00341989"/>
    <w:rsid w:val="003472BF"/>
    <w:rsid w:val="0039045B"/>
    <w:rsid w:val="003969DB"/>
    <w:rsid w:val="003B5849"/>
    <w:rsid w:val="003B639E"/>
    <w:rsid w:val="003D0105"/>
    <w:rsid w:val="00413AD0"/>
    <w:rsid w:val="00423C4E"/>
    <w:rsid w:val="004527A9"/>
    <w:rsid w:val="00482291"/>
    <w:rsid w:val="00490BEB"/>
    <w:rsid w:val="00493D74"/>
    <w:rsid w:val="004B48DC"/>
    <w:rsid w:val="004D22B7"/>
    <w:rsid w:val="004F6724"/>
    <w:rsid w:val="0050049C"/>
    <w:rsid w:val="00510876"/>
    <w:rsid w:val="00515E26"/>
    <w:rsid w:val="00521C3F"/>
    <w:rsid w:val="005327FD"/>
    <w:rsid w:val="005478F8"/>
    <w:rsid w:val="00570496"/>
    <w:rsid w:val="00591C05"/>
    <w:rsid w:val="005B5192"/>
    <w:rsid w:val="005B5AE6"/>
    <w:rsid w:val="005C3F1E"/>
    <w:rsid w:val="005C55DF"/>
    <w:rsid w:val="005C6C9F"/>
    <w:rsid w:val="005D6E5C"/>
    <w:rsid w:val="005F0119"/>
    <w:rsid w:val="0060045B"/>
    <w:rsid w:val="00600A98"/>
    <w:rsid w:val="00602708"/>
    <w:rsid w:val="00607E50"/>
    <w:rsid w:val="006124A7"/>
    <w:rsid w:val="00613309"/>
    <w:rsid w:val="00640AA1"/>
    <w:rsid w:val="00644144"/>
    <w:rsid w:val="006609B0"/>
    <w:rsid w:val="006860C3"/>
    <w:rsid w:val="006B0633"/>
    <w:rsid w:val="006B2CD0"/>
    <w:rsid w:val="006E6327"/>
    <w:rsid w:val="006E7661"/>
    <w:rsid w:val="00704C07"/>
    <w:rsid w:val="007211C5"/>
    <w:rsid w:val="0072130C"/>
    <w:rsid w:val="00726E04"/>
    <w:rsid w:val="007270B7"/>
    <w:rsid w:val="00740A2B"/>
    <w:rsid w:val="0075450F"/>
    <w:rsid w:val="00754BCE"/>
    <w:rsid w:val="0076392E"/>
    <w:rsid w:val="0076403C"/>
    <w:rsid w:val="00785932"/>
    <w:rsid w:val="00785E9A"/>
    <w:rsid w:val="007A490E"/>
    <w:rsid w:val="007A5376"/>
    <w:rsid w:val="007C0712"/>
    <w:rsid w:val="007C1FF9"/>
    <w:rsid w:val="007C672F"/>
    <w:rsid w:val="007F3D9A"/>
    <w:rsid w:val="00805F94"/>
    <w:rsid w:val="008108FF"/>
    <w:rsid w:val="008323F1"/>
    <w:rsid w:val="00833926"/>
    <w:rsid w:val="008503B4"/>
    <w:rsid w:val="00857571"/>
    <w:rsid w:val="008676A2"/>
    <w:rsid w:val="0087673D"/>
    <w:rsid w:val="0089108C"/>
    <w:rsid w:val="008B25BB"/>
    <w:rsid w:val="008C7092"/>
    <w:rsid w:val="008E77C0"/>
    <w:rsid w:val="00905E3C"/>
    <w:rsid w:val="009161A1"/>
    <w:rsid w:val="00920FC0"/>
    <w:rsid w:val="00921106"/>
    <w:rsid w:val="00924A21"/>
    <w:rsid w:val="009414B5"/>
    <w:rsid w:val="009512DA"/>
    <w:rsid w:val="00954FAF"/>
    <w:rsid w:val="00960E11"/>
    <w:rsid w:val="0099477C"/>
    <w:rsid w:val="00995DEC"/>
    <w:rsid w:val="009A369B"/>
    <w:rsid w:val="009B6EBA"/>
    <w:rsid w:val="009E41EB"/>
    <w:rsid w:val="009F0764"/>
    <w:rsid w:val="00A0303F"/>
    <w:rsid w:val="00A03AB5"/>
    <w:rsid w:val="00A043A0"/>
    <w:rsid w:val="00A10D3F"/>
    <w:rsid w:val="00A1381E"/>
    <w:rsid w:val="00A21147"/>
    <w:rsid w:val="00A44B0F"/>
    <w:rsid w:val="00A64DAC"/>
    <w:rsid w:val="00A7424F"/>
    <w:rsid w:val="00A812BE"/>
    <w:rsid w:val="00A923E7"/>
    <w:rsid w:val="00AA30FB"/>
    <w:rsid w:val="00AA7DD3"/>
    <w:rsid w:val="00AC714A"/>
    <w:rsid w:val="00AC79B3"/>
    <w:rsid w:val="00AF5309"/>
    <w:rsid w:val="00B30862"/>
    <w:rsid w:val="00B31A92"/>
    <w:rsid w:val="00B62FD8"/>
    <w:rsid w:val="00B63C38"/>
    <w:rsid w:val="00B725E2"/>
    <w:rsid w:val="00BA7DF7"/>
    <w:rsid w:val="00C174E6"/>
    <w:rsid w:val="00C22EB0"/>
    <w:rsid w:val="00C27CD4"/>
    <w:rsid w:val="00C3001E"/>
    <w:rsid w:val="00C35E61"/>
    <w:rsid w:val="00C52EAE"/>
    <w:rsid w:val="00C81746"/>
    <w:rsid w:val="00C87C64"/>
    <w:rsid w:val="00C95637"/>
    <w:rsid w:val="00CA318A"/>
    <w:rsid w:val="00CB312D"/>
    <w:rsid w:val="00CC04AB"/>
    <w:rsid w:val="00CC698D"/>
    <w:rsid w:val="00CE5E16"/>
    <w:rsid w:val="00CF6308"/>
    <w:rsid w:val="00D17969"/>
    <w:rsid w:val="00D34443"/>
    <w:rsid w:val="00D6583B"/>
    <w:rsid w:val="00D65CD8"/>
    <w:rsid w:val="00D77B1E"/>
    <w:rsid w:val="00DA7C46"/>
    <w:rsid w:val="00DC06C5"/>
    <w:rsid w:val="00DC797E"/>
    <w:rsid w:val="00DC7E29"/>
    <w:rsid w:val="00DE59DF"/>
    <w:rsid w:val="00DF02E2"/>
    <w:rsid w:val="00DF4D23"/>
    <w:rsid w:val="00DF6B54"/>
    <w:rsid w:val="00E02C6F"/>
    <w:rsid w:val="00E2060D"/>
    <w:rsid w:val="00E25AE8"/>
    <w:rsid w:val="00E25E04"/>
    <w:rsid w:val="00E40A62"/>
    <w:rsid w:val="00E5203D"/>
    <w:rsid w:val="00E52C6C"/>
    <w:rsid w:val="00E679C2"/>
    <w:rsid w:val="00E75DC7"/>
    <w:rsid w:val="00E8168B"/>
    <w:rsid w:val="00E82E75"/>
    <w:rsid w:val="00EA25E0"/>
    <w:rsid w:val="00EB4C89"/>
    <w:rsid w:val="00EC6D4D"/>
    <w:rsid w:val="00EC7924"/>
    <w:rsid w:val="00EE4D9D"/>
    <w:rsid w:val="00F06DA2"/>
    <w:rsid w:val="00F25316"/>
    <w:rsid w:val="00F27148"/>
    <w:rsid w:val="00F2776C"/>
    <w:rsid w:val="00F30CD2"/>
    <w:rsid w:val="00F3372F"/>
    <w:rsid w:val="00F421EF"/>
    <w:rsid w:val="00F56DEC"/>
    <w:rsid w:val="00F641B1"/>
    <w:rsid w:val="00F67064"/>
    <w:rsid w:val="00F878F6"/>
    <w:rsid w:val="00FB0FD6"/>
    <w:rsid w:val="00FB2549"/>
    <w:rsid w:val="00FB6C86"/>
    <w:rsid w:val="00FE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33A85"/>
  <w15:chartTrackingRefBased/>
  <w15:docId w15:val="{388A0B0E-BDA9-4113-87A4-EFCBCC02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38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A13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38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38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38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81E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13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38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13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38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rsid w:val="002C37BA"/>
    <w:rPr>
      <w:color w:val="000080"/>
      <w:u w:val="single"/>
    </w:rPr>
  </w:style>
  <w:style w:type="paragraph" w:styleId="Zkladntext">
    <w:name w:val="Body Text"/>
    <w:basedOn w:val="Normln"/>
    <w:link w:val="ZkladntextChar"/>
    <w:rsid w:val="006124A7"/>
    <w:pPr>
      <w:widowControl w:val="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12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6124A7"/>
    <w:pPr>
      <w:ind w:left="720"/>
      <w:contextualSpacing/>
    </w:pPr>
  </w:style>
  <w:style w:type="paragraph" w:customStyle="1" w:styleId="slo1text">
    <w:name w:val="Číslo1 text"/>
    <w:basedOn w:val="Normln"/>
    <w:rsid w:val="006124A7"/>
    <w:pPr>
      <w:widowControl w:val="0"/>
      <w:numPr>
        <w:numId w:val="2"/>
      </w:numPr>
      <w:suppressAutoHyphens w:val="0"/>
      <w:spacing w:after="120"/>
      <w:jc w:val="both"/>
      <w:outlineLvl w:val="0"/>
    </w:pPr>
    <w:rPr>
      <w:rFonts w:ascii="Arial" w:hAnsi="Arial"/>
      <w:noProof/>
      <w:szCs w:val="20"/>
      <w:lang w:eastAsia="cs-CZ"/>
    </w:rPr>
  </w:style>
  <w:style w:type="paragraph" w:customStyle="1" w:styleId="Tabulkazkladntext">
    <w:name w:val="Tabulka základní text"/>
    <w:basedOn w:val="Normln"/>
    <w:rsid w:val="006124A7"/>
    <w:pPr>
      <w:widowControl w:val="0"/>
      <w:suppressAutoHyphens w:val="0"/>
      <w:spacing w:before="40" w:after="40"/>
      <w:jc w:val="both"/>
    </w:pPr>
    <w:rPr>
      <w:rFonts w:ascii="Arial" w:hAnsi="Arial" w:cs="Arial"/>
      <w:noProof/>
      <w:szCs w:val="20"/>
      <w:lang w:eastAsia="cs-CZ"/>
    </w:rPr>
  </w:style>
  <w:style w:type="paragraph" w:customStyle="1" w:styleId="Mstoadatumvlevo">
    <w:name w:val="Místo a datum vlevo"/>
    <w:basedOn w:val="Normln"/>
    <w:rsid w:val="006124A7"/>
    <w:pPr>
      <w:widowControl w:val="0"/>
      <w:suppressAutoHyphens w:val="0"/>
      <w:spacing w:before="600" w:after="600"/>
      <w:jc w:val="both"/>
    </w:pPr>
    <w:rPr>
      <w:rFonts w:ascii="Arial" w:hAnsi="Arial"/>
      <w:noProof/>
      <w:szCs w:val="20"/>
      <w:lang w:eastAsia="cs-CZ"/>
    </w:rPr>
  </w:style>
  <w:style w:type="paragraph" w:customStyle="1" w:styleId="Tabulkazkladntextnasted">
    <w:name w:val="Tabulka základní text na střed"/>
    <w:basedOn w:val="Normln"/>
    <w:rsid w:val="006124A7"/>
    <w:pPr>
      <w:widowControl w:val="0"/>
      <w:suppressAutoHyphens w:val="0"/>
      <w:spacing w:before="40" w:after="40"/>
      <w:jc w:val="center"/>
    </w:pPr>
    <w:rPr>
      <w:rFonts w:ascii="Arial" w:hAnsi="Arial"/>
      <w:noProof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5A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5AE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extnormal">
    <w:name w:val="textnormal"/>
    <w:basedOn w:val="Standardnpsmoodstavce"/>
    <w:rsid w:val="00E52C6C"/>
  </w:style>
  <w:style w:type="character" w:styleId="Siln">
    <w:name w:val="Strong"/>
    <w:basedOn w:val="Standardnpsmoodstavce"/>
    <w:uiPriority w:val="22"/>
    <w:qFormat/>
    <w:rsid w:val="00E52C6C"/>
    <w:rPr>
      <w:b/>
      <w:bCs/>
    </w:rPr>
  </w:style>
  <w:style w:type="character" w:customStyle="1" w:styleId="t286pc">
    <w:name w:val="t286pc"/>
    <w:basedOn w:val="Standardnpsmoodstavce"/>
    <w:rsid w:val="00515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3BD9C-A7F6-48F9-B524-EDE743CAE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2152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7</cp:revision>
  <cp:lastPrinted>2026-06-16T12:50:00Z</cp:lastPrinted>
  <dcterms:created xsi:type="dcterms:W3CDTF">2026-06-29T10:36:00Z</dcterms:created>
  <dcterms:modified xsi:type="dcterms:W3CDTF">2026-06-29T10:51:00Z</dcterms:modified>
</cp:coreProperties>
</file>