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val="0"/>
        <w:keepLines w:val="0"/>
        <w:shd w:val="clear" w:color="auto" w:fill="auto"/>
        <w:bidi w:val="0"/>
        <w:jc w:val="left"/>
        <w:spacing w:before="0" w:after="1078" w:line="22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4.8pt;margin-top:-1.4pt;width:64.8pt;height:44.25pt;z-index:-125829376;mso-wrap-distance-left:5.pt;mso-wrap-distance-right:5.3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880" w:lineRule="exact"/>
                    <w:ind w:left="0" w:right="0" w:firstLine="0"/>
                  </w:pPr>
                  <w:r>
                    <w:rPr>
                      <w:lang w:val="cs-CZ" w:eastAsia="cs-CZ" w:bidi="cs-CZ"/>
                      <w:w w:val="100"/>
                      <w:color w:val="000000"/>
                      <w:position w:val="0"/>
                    </w:rPr>
                    <w:t>iir</w:t>
                  </w:r>
                </w:p>
              </w:txbxContent>
            </v:textbox>
            <w10:wrap type="square" side="right" anchorx="margin"/>
          </v:shape>
        </w:pict>
      </w:r>
      <w:r>
        <w:rPr>
          <w:lang w:val="cs-CZ" w:eastAsia="cs-CZ" w:bidi="cs-CZ"/>
          <w:w w:val="100"/>
          <w:spacing w:val="0"/>
          <w:color w:val="000000"/>
          <w:position w:val="0"/>
        </w:rPr>
        <w:t>ŘEDITELSTVÍ SILNIC A DÁLNIC ČR</w:t>
      </w:r>
    </w:p>
    <w:p>
      <w:pPr>
        <w:pStyle w:val="Style10"/>
        <w:widowControl w:val="0"/>
        <w:keepNext/>
        <w:keepLines/>
        <w:shd w:val="clear" w:color="auto" w:fill="auto"/>
        <w:bidi w:val="0"/>
        <w:spacing w:before="0" w:after="329" w:line="320" w:lineRule="exact"/>
        <w:ind w:left="0" w:right="160" w:firstLine="0"/>
      </w:pPr>
      <w:bookmarkStart w:id="0" w:name="bookmark0"/>
      <w:r>
        <w:rPr>
          <w:lang w:val="cs-CZ" w:eastAsia="cs-CZ" w:bidi="cs-CZ"/>
          <w:w w:val="100"/>
          <w:spacing w:val="0"/>
          <w:color w:val="000000"/>
          <w:position w:val="0"/>
        </w:rPr>
        <w:t>SMLOUVA O POSKYTOVÁNÍ SLUŽEB</w:t>
      </w:r>
      <w:bookmarkEnd w:id="0"/>
    </w:p>
    <w:p>
      <w:pPr>
        <w:pStyle w:val="Style12"/>
        <w:widowControl w:val="0"/>
        <w:keepNext w:val="0"/>
        <w:keepLines w:val="0"/>
        <w:shd w:val="clear" w:color="auto" w:fill="auto"/>
        <w:bidi w:val="0"/>
        <w:spacing w:before="0" w:after="0"/>
        <w:ind w:left="0" w:right="160" w:firstLine="0"/>
      </w:pPr>
      <w:r>
        <w:rPr>
          <w:lang w:val="cs-CZ" w:eastAsia="cs-CZ" w:bidi="cs-CZ"/>
          <w:sz w:val="24"/>
          <w:szCs w:val="24"/>
          <w:w w:val="100"/>
          <w:spacing w:val="0"/>
          <w:color w:val="000000"/>
          <w:position w:val="0"/>
        </w:rPr>
        <w:t>Číslo smlouvy: 22ZA-001830ISPROFIN/ISPROFOND: 500 115 0009</w:t>
        <w:br/>
        <w:t>Název související veřejné zakázky: 511 mechanizace - generální oprava nůžek na větve</w:t>
      </w:r>
    </w:p>
    <w:p>
      <w:pPr>
        <w:pStyle w:val="Style12"/>
        <w:widowControl w:val="0"/>
        <w:keepNext w:val="0"/>
        <w:keepLines w:val="0"/>
        <w:shd w:val="clear" w:color="auto" w:fill="auto"/>
        <w:bidi w:val="0"/>
        <w:spacing w:before="0" w:after="0"/>
        <w:ind w:left="0" w:right="160" w:firstLine="0"/>
      </w:pPr>
      <w:r>
        <w:rPr>
          <w:lang w:val="cs-CZ" w:eastAsia="cs-CZ" w:bidi="cs-CZ"/>
          <w:sz w:val="24"/>
          <w:szCs w:val="24"/>
          <w:w w:val="100"/>
          <w:spacing w:val="0"/>
          <w:color w:val="000000"/>
          <w:position w:val="0"/>
        </w:rPr>
        <w:t>MULAG</w:t>
      </w:r>
    </w:p>
    <w:p>
      <w:pPr>
        <w:pStyle w:val="Style12"/>
        <w:widowControl w:val="0"/>
        <w:keepNext w:val="0"/>
        <w:keepLines w:val="0"/>
        <w:shd w:val="clear" w:color="auto" w:fill="auto"/>
        <w:bidi w:val="0"/>
        <w:jc w:val="left"/>
        <w:spacing w:before="0" w:after="0"/>
        <w:ind w:left="260" w:right="0" w:firstLine="0"/>
      </w:pPr>
      <w:r>
        <w:rPr>
          <w:lang w:val="cs-CZ" w:eastAsia="cs-CZ" w:bidi="cs-CZ"/>
          <w:sz w:val="24"/>
          <w:szCs w:val="24"/>
          <w:w w:val="100"/>
          <w:spacing w:val="0"/>
          <w:color w:val="000000"/>
          <w:position w:val="0"/>
        </w:rPr>
        <w:t>uzavřená níže uvedeného dne, měsíce a roku mezi následujícími smluvními stranami (dále</w:t>
      </w:r>
    </w:p>
    <w:p>
      <w:pPr>
        <w:pStyle w:val="Style14"/>
        <w:widowControl w:val="0"/>
        <w:keepNext w:val="0"/>
        <w:keepLines w:val="0"/>
        <w:shd w:val="clear" w:color="auto" w:fill="auto"/>
        <w:bidi w:val="0"/>
        <w:spacing w:before="0" w:after="0"/>
        <w:ind w:left="0" w:right="160" w:firstLine="0"/>
        <w:sectPr>
          <w:headerReference w:type="default" r:id="rId5"/>
          <w:footerReference w:type="even" r:id="rId6"/>
          <w:footerReference w:type="default" r:id="rId7"/>
          <w:footerReference w:type="first" r:id="rId8"/>
          <w:titlePg/>
          <w:footnotePr>
            <w:pos w:val="pageBottom"/>
            <w:numFmt w:val="decimal"/>
            <w:numRestart w:val="continuous"/>
          </w:footnotePr>
          <w:pgSz w:w="11900" w:h="16840"/>
          <w:pgMar w:top="1153" w:left="1365" w:right="1521" w:bottom="1828" w:header="0" w:footer="3" w:gutter="0"/>
          <w:rtlGutter w:val="0"/>
          <w:cols w:space="720"/>
          <w:noEndnote/>
          <w:docGrid w:linePitch="360"/>
        </w:sectPr>
      </w:pPr>
      <w:r>
        <w:rPr>
          <w:rStyle w:val="CharStyle16"/>
          <w:b w:val="0"/>
          <w:bCs w:val="0"/>
        </w:rPr>
        <w:t xml:space="preserve">jako </w:t>
      </w:r>
      <w:r>
        <w:rPr>
          <w:lang w:val="cs-CZ" w:eastAsia="cs-CZ" w:bidi="cs-CZ"/>
          <w:sz w:val="24"/>
          <w:szCs w:val="24"/>
          <w:w w:val="100"/>
          <w:spacing w:val="0"/>
          <w:color w:val="000000"/>
          <w:position w:val="0"/>
        </w:rPr>
        <w:t>„Smlouva</w:t>
      </w:r>
      <w:r>
        <w:rPr>
          <w:lang w:val="cs-CZ" w:eastAsia="cs-CZ" w:bidi="cs-CZ"/>
          <w:vertAlign w:val="superscript"/>
          <w:sz w:val="24"/>
          <w:szCs w:val="24"/>
          <w:w w:val="100"/>
          <w:spacing w:val="0"/>
          <w:color w:val="000000"/>
          <w:position w:val="0"/>
        </w:rPr>
        <w:t>11</w:t>
      </w:r>
      <w:r>
        <w:rPr>
          <w:lang w:val="cs-CZ" w:eastAsia="cs-CZ" w:bidi="cs-CZ"/>
          <w:sz w:val="24"/>
          <w:szCs w:val="24"/>
          <w:w w:val="100"/>
          <w:spacing w:val="0"/>
          <w:color w:val="000000"/>
          <w:position w:val="0"/>
        </w:rPr>
        <w:t>):</w:t>
      </w:r>
    </w:p>
    <w:p>
      <w:pPr>
        <w:widowControl w:val="0"/>
        <w:spacing w:before="3" w:after="3" w:line="240" w:lineRule="exact"/>
        <w:rPr>
          <w:sz w:val="19"/>
          <w:szCs w:val="19"/>
        </w:rPr>
      </w:pPr>
    </w:p>
    <w:p>
      <w:pPr>
        <w:widowControl w:val="0"/>
        <w:rPr>
          <w:sz w:val="2"/>
          <w:szCs w:val="2"/>
        </w:rPr>
        <w:sectPr>
          <w:type w:val="continuous"/>
          <w:pgSz w:w="11900" w:h="16840"/>
          <w:pgMar w:top="1153" w:left="0" w:right="0" w:bottom="1828" w:header="0" w:footer="3" w:gutter="0"/>
          <w:rtlGutter w:val="0"/>
          <w:cols w:space="720"/>
          <w:noEndnote/>
          <w:docGrid w:linePitch="360"/>
        </w:sectPr>
      </w:pPr>
    </w:p>
    <w:p>
      <w:pPr>
        <w:pStyle w:val="Style17"/>
        <w:widowControl w:val="0"/>
        <w:keepNext/>
        <w:keepLines/>
        <w:shd w:val="clear" w:color="auto" w:fill="auto"/>
        <w:bidi w:val="0"/>
        <w:jc w:val="left"/>
        <w:spacing w:before="0" w:after="0"/>
        <w:ind w:left="0" w:right="0" w:firstLine="0"/>
      </w:pPr>
      <w:bookmarkStart w:id="1" w:name="bookmark1"/>
      <w:r>
        <w:rPr>
          <w:lang w:val="cs-CZ" w:eastAsia="cs-CZ" w:bidi="cs-CZ"/>
          <w:sz w:val="24"/>
          <w:szCs w:val="24"/>
          <w:w w:val="100"/>
          <w:spacing w:val="0"/>
          <w:color w:val="000000"/>
          <w:position w:val="0"/>
        </w:rPr>
        <w:t>Ředitelství silnic a dálnic ČR</w:t>
      </w:r>
      <w:bookmarkEnd w:id="1"/>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se sídlem IČO:</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DIČ:</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právní forma: bankovní spojení: zastoupeno:</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smluvních:</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e-mail:</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tel:</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technických:</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e-mail:</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tel:</w:t>
      </w:r>
    </w:p>
    <w:p>
      <w:pPr>
        <w:pStyle w:val="Style14"/>
        <w:widowControl w:val="0"/>
        <w:keepNext w:val="0"/>
        <w:keepLines w:val="0"/>
        <w:shd w:val="clear" w:color="auto" w:fill="auto"/>
        <w:bidi w:val="0"/>
        <w:jc w:val="left"/>
        <w:spacing w:before="0" w:after="0"/>
        <w:ind w:left="0" w:right="0" w:firstLine="0"/>
      </w:pPr>
      <w:r>
        <w:rPr>
          <w:rStyle w:val="CharStyle16"/>
          <w:b w:val="0"/>
          <w:bCs w:val="0"/>
        </w:rPr>
        <w:t xml:space="preserve">(dále jen </w:t>
      </w:r>
      <w:r>
        <w:rPr>
          <w:lang w:val="cs-CZ" w:eastAsia="cs-CZ" w:bidi="cs-CZ"/>
          <w:sz w:val="24"/>
          <w:szCs w:val="24"/>
          <w:w w:val="100"/>
          <w:spacing w:val="0"/>
          <w:color w:val="000000"/>
          <w:position w:val="0"/>
        </w:rPr>
        <w:t>„Objednatel”)</w:t>
      </w:r>
    </w:p>
    <w:p>
      <w:pPr>
        <w:pStyle w:val="Style12"/>
        <w:widowControl w:val="0"/>
        <w:keepNext w:val="0"/>
        <w:keepLines w:val="0"/>
        <w:shd w:val="clear" w:color="auto" w:fill="auto"/>
        <w:bidi w:val="0"/>
        <w:jc w:val="left"/>
        <w:spacing w:before="0" w:after="0"/>
        <w:ind w:left="0" w:right="0" w:firstLine="0"/>
      </w:pPr>
      <w:r>
        <w:br w:type="column"/>
      </w:r>
      <w:r>
        <w:rPr>
          <w:lang w:val="cs-CZ" w:eastAsia="cs-CZ" w:bidi="cs-CZ"/>
          <w:sz w:val="24"/>
          <w:szCs w:val="24"/>
          <w:w w:val="100"/>
          <w:spacing w:val="0"/>
          <w:color w:val="000000"/>
          <w:position w:val="0"/>
        </w:rPr>
        <w:t>Na Pankráci 546/56, 140 00 Praha 4</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65993390</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CZ65993390</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příspěvková organizace</w:t>
      </w:r>
    </w:p>
    <w:p>
      <w:pPr>
        <w:pStyle w:val="Style12"/>
        <w:widowControl w:val="0"/>
        <w:keepNext w:val="0"/>
        <w:keepLines w:val="0"/>
        <w:shd w:val="clear" w:color="auto" w:fill="auto"/>
        <w:bidi w:val="0"/>
        <w:jc w:val="left"/>
        <w:spacing w:before="0" w:after="0"/>
        <w:ind w:left="0" w:right="0" w:firstLine="0"/>
      </w:pPr>
      <w:r>
        <w:rPr>
          <w:rStyle w:val="CharStyle19"/>
        </w:rPr>
        <w:t>.......</w:t>
      </w:r>
      <w:r>
        <w:rPr>
          <w:rStyle w:val="CharStyle20"/>
        </w:rPr>
        <w:t>...</w:t>
      </w:r>
      <w:r>
        <w:rPr>
          <w:rStyle w:val="CharStyle21"/>
        </w:rPr>
        <w:t>​</w:t>
      </w:r>
      <w:r>
        <w:rPr>
          <w:rStyle w:val="CharStyle22"/>
        </w:rPr>
        <w:t>.</w:t>
      </w:r>
      <w:r>
        <w:rPr>
          <w:rStyle w:val="CharStyle23"/>
        </w:rPr>
        <w:t>..</w:t>
      </w:r>
      <w:r>
        <w:rPr>
          <w:rStyle w:val="CharStyle21"/>
        </w:rPr>
        <w:t>​....​</w:t>
      </w:r>
      <w:r>
        <w:rPr>
          <w:rStyle w:val="CharStyle19"/>
        </w:rPr>
        <w:t>..</w:t>
      </w:r>
      <w:r>
        <w:rPr>
          <w:rStyle w:val="CharStyle20"/>
        </w:rPr>
        <w:t>.........</w:t>
      </w:r>
      <w:r>
        <w:rPr>
          <w:rStyle w:val="CharStyle21"/>
        </w:rPr>
        <w:t>​..................</w:t>
      </w:r>
      <w:r>
        <w:rPr>
          <w:rStyle w:val="CharStyle19"/>
        </w:rPr>
        <w:t>.......</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Ing. Jan Kroupa, generální ředitel</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Ing.Zdeněk Kumsta</w:t>
      </w:r>
    </w:p>
    <w:p>
      <w:pPr>
        <w:pStyle w:val="Style12"/>
        <w:widowControl w:val="0"/>
        <w:keepNext w:val="0"/>
        <w:keepLines w:val="0"/>
        <w:shd w:val="clear" w:color="auto" w:fill="auto"/>
        <w:bidi w:val="0"/>
        <w:jc w:val="left"/>
        <w:spacing w:before="0" w:after="0"/>
        <w:ind w:left="0" w:right="0" w:firstLine="0"/>
      </w:pPr>
      <w:r>
        <w:rPr>
          <w:rStyle w:val="CharStyle20"/>
        </w:rPr>
        <w:t>....................</w:t>
      </w:r>
      <w:r>
        <w:rPr>
          <w:rStyle w:val="CharStyle24"/>
        </w:rPr>
        <w:t>....</w:t>
      </w:r>
      <w:r>
        <w:rPr>
          <w:rStyle w:val="CharStyle21"/>
        </w:rPr>
        <w:t>​</w:t>
      </w:r>
      <w:r>
        <w:rPr>
          <w:rStyle w:val="CharStyle25"/>
        </w:rPr>
        <w:t>...</w:t>
      </w:r>
      <w:r>
        <w:rPr>
          <w:rStyle w:val="CharStyle26"/>
        </w:rPr>
        <w:t>.</w:t>
      </w:r>
      <w:r>
        <w:rPr>
          <w:rStyle w:val="CharStyle21"/>
          <w:lang w:val="en-US" w:eastAsia="en-US" w:bidi="en-US"/>
        </w:rPr>
        <w:t>​</w:t>
      </w:r>
      <w:r>
        <w:rPr>
          <w:rStyle w:val="CharStyle24"/>
          <w:lang w:val="en-US" w:eastAsia="en-US" w:bidi="en-US"/>
        </w:rPr>
        <w:t>.........</w:t>
      </w:r>
    </w:p>
    <w:p>
      <w:pPr>
        <w:pStyle w:val="Style12"/>
        <w:widowControl w:val="0"/>
        <w:keepNext w:val="0"/>
        <w:keepLines w:val="0"/>
        <w:shd w:val="clear" w:color="auto" w:fill="auto"/>
        <w:bidi w:val="0"/>
        <w:jc w:val="left"/>
        <w:spacing w:before="0" w:after="0"/>
        <w:ind w:left="0" w:right="0" w:firstLine="0"/>
      </w:pPr>
      <w:r>
        <w:rPr>
          <w:rStyle w:val="CharStyle21"/>
        </w:rPr>
        <w:t>.......​.......​.......​</w:t>
      </w:r>
      <w:r>
        <w:rPr>
          <w:rStyle w:val="CharStyle27"/>
        </w:rPr>
        <w:t>.</w:t>
      </w:r>
      <w:r>
        <w:rPr>
          <w:rStyle w:val="CharStyle21"/>
        </w:rPr>
        <w:t>..</w:t>
      </w:r>
    </w:p>
    <w:p>
      <w:pPr>
        <w:pStyle w:val="Style12"/>
        <w:widowControl w:val="0"/>
        <w:keepNext w:val="0"/>
        <w:keepLines w:val="0"/>
        <w:shd w:val="clear" w:color="auto" w:fill="auto"/>
        <w:bidi w:val="0"/>
        <w:jc w:val="left"/>
        <w:spacing w:before="0" w:after="0"/>
        <w:ind w:left="0" w:right="0" w:firstLine="0"/>
      </w:pPr>
      <w:r>
        <w:rPr>
          <w:rStyle w:val="CharStyle19"/>
        </w:rPr>
        <w:t>...</w:t>
      </w:r>
      <w:r>
        <w:rPr>
          <w:rStyle w:val="CharStyle20"/>
        </w:rPr>
        <w:t>.........</w:t>
      </w:r>
      <w:r>
        <w:rPr>
          <w:rStyle w:val="CharStyle21"/>
        </w:rPr>
        <w:t>​</w:t>
      </w:r>
      <w:r>
        <w:rPr>
          <w:rStyle w:val="CharStyle19"/>
        </w:rPr>
        <w:t>.......</w:t>
      </w:r>
    </w:p>
    <w:p>
      <w:pPr>
        <w:pStyle w:val="Style12"/>
        <w:widowControl w:val="0"/>
        <w:keepNext w:val="0"/>
        <w:keepLines w:val="0"/>
        <w:shd w:val="clear" w:color="auto" w:fill="auto"/>
        <w:bidi w:val="0"/>
        <w:jc w:val="left"/>
        <w:spacing w:before="0" w:after="0"/>
        <w:ind w:left="0" w:right="0" w:firstLine="0"/>
      </w:pPr>
      <w:r>
        <w:rPr>
          <w:rStyle w:val="CharStyle19"/>
          <w:lang w:val="en-US" w:eastAsia="en-US" w:bidi="en-US"/>
        </w:rPr>
        <w:t>..........................</w:t>
      </w:r>
      <w:r>
        <w:rPr>
          <w:rStyle w:val="CharStyle20"/>
          <w:lang w:val="en-US" w:eastAsia="en-US" w:bidi="en-US"/>
        </w:rPr>
        <w:t>....</w:t>
      </w:r>
    </w:p>
    <w:p>
      <w:pPr>
        <w:pStyle w:val="Style12"/>
        <w:widowControl w:val="0"/>
        <w:keepNext w:val="0"/>
        <w:keepLines w:val="0"/>
        <w:shd w:val="clear" w:color="auto" w:fill="auto"/>
        <w:bidi w:val="0"/>
        <w:jc w:val="left"/>
        <w:spacing w:before="0" w:after="0"/>
        <w:ind w:left="0" w:right="0" w:firstLine="0"/>
        <w:sectPr>
          <w:type w:val="continuous"/>
          <w:pgSz w:w="11900" w:h="16840"/>
          <w:pgMar w:top="1153" w:left="1370" w:right="2976" w:bottom="1828" w:header="0" w:footer="3" w:gutter="0"/>
          <w:rtlGutter w:val="0"/>
          <w:cols w:num="2" w:space="111"/>
          <w:noEndnote/>
          <w:docGrid w:linePitch="360"/>
        </w:sectPr>
      </w:pPr>
      <w:r>
        <w:rPr>
          <w:rStyle w:val="CharStyle21"/>
        </w:rPr>
        <w:t>.......​.......​.......​</w:t>
      </w:r>
      <w:r>
        <w:rPr>
          <w:rStyle w:val="CharStyle27"/>
        </w:rPr>
        <w:t>.</w:t>
      </w:r>
      <w:r>
        <w:rPr>
          <w:rStyle w:val="CharStyle21"/>
        </w:rPr>
        <w:t>..</w:t>
      </w:r>
    </w:p>
    <w:p>
      <w:pPr>
        <w:widowControl w:val="0"/>
        <w:spacing w:before="12" w:after="12" w:line="240" w:lineRule="exact"/>
        <w:rPr>
          <w:sz w:val="19"/>
          <w:szCs w:val="19"/>
        </w:rPr>
      </w:pPr>
    </w:p>
    <w:p>
      <w:pPr>
        <w:widowControl w:val="0"/>
        <w:rPr>
          <w:sz w:val="2"/>
          <w:szCs w:val="2"/>
        </w:rPr>
        <w:sectPr>
          <w:type w:val="continuous"/>
          <w:pgSz w:w="11900" w:h="16840"/>
          <w:pgMar w:top="1099" w:left="0" w:right="0" w:bottom="1882" w:header="0" w:footer="3" w:gutter="0"/>
          <w:rtlGutter w:val="0"/>
          <w:cols w:space="720"/>
          <w:noEndnote/>
          <w:docGrid w:linePitch="360"/>
        </w:sectPr>
      </w:pPr>
    </w:p>
    <w:p>
      <w:pPr>
        <w:pStyle w:val="Style12"/>
        <w:widowControl w:val="0"/>
        <w:keepNext w:val="0"/>
        <w:keepLines w:val="0"/>
        <w:shd w:val="clear" w:color="auto" w:fill="auto"/>
        <w:bidi w:val="0"/>
        <w:jc w:val="left"/>
        <w:spacing w:before="0" w:after="592" w:line="240" w:lineRule="exact"/>
        <w:ind w:left="0" w:right="0" w:firstLine="0"/>
      </w:pPr>
      <w:r>
        <w:rPr>
          <w:lang w:val="cs-CZ" w:eastAsia="cs-CZ" w:bidi="cs-CZ"/>
          <w:sz w:val="24"/>
          <w:szCs w:val="24"/>
          <w:w w:val="100"/>
          <w:spacing w:val="0"/>
          <w:color w:val="000000"/>
          <w:position w:val="0"/>
        </w:rPr>
        <w:t>a</w:t>
      </w:r>
    </w:p>
    <w:p>
      <w:pPr>
        <w:pStyle w:val="Style12"/>
        <w:widowControl w:val="0"/>
        <w:keepNext w:val="0"/>
        <w:keepLines w:val="0"/>
        <w:shd w:val="clear" w:color="auto" w:fill="auto"/>
        <w:bidi w:val="0"/>
        <w:jc w:val="left"/>
        <w:spacing w:before="0" w:after="0"/>
        <w:ind w:left="0" w:right="0" w:firstLine="0"/>
      </w:pPr>
      <w:r>
        <w:pict>
          <v:shape id="_x0000_s1031" type="#_x0000_t202" style="position:absolute;margin-left:0.95pt;margin-top:-21.4pt;width:193.9pt;height:224.15pt;z-index:-125829375;mso-wrap-distance-left:5.pt;mso-wrap-distance-right:7.2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312" w:lineRule="exact"/>
                    <w:ind w:left="0" w:right="0" w:firstLine="0"/>
                  </w:pPr>
                  <w:r>
                    <w:rPr>
                      <w:rStyle w:val="CharStyle28"/>
                      <w:b/>
                      <w:bCs/>
                    </w:rPr>
                    <w:t>MTM Tech, s.r.o.</w:t>
                  </w:r>
                </w:p>
                <w:p>
                  <w:pPr>
                    <w:pStyle w:val="Style12"/>
                    <w:widowControl w:val="0"/>
                    <w:keepNext w:val="0"/>
                    <w:keepLines w:val="0"/>
                    <w:shd w:val="clear" w:color="auto" w:fill="auto"/>
                    <w:bidi w:val="0"/>
                    <w:jc w:val="left"/>
                    <w:spacing w:before="0" w:after="0" w:line="312" w:lineRule="exact"/>
                    <w:ind w:left="0" w:right="0" w:firstLine="0"/>
                  </w:pPr>
                  <w:r>
                    <w:rPr>
                      <w:rStyle w:val="CharStyle29"/>
                    </w:rPr>
                    <w:t>se sídlem IČO:</w:t>
                  </w:r>
                </w:p>
                <w:p>
                  <w:pPr>
                    <w:pStyle w:val="Style12"/>
                    <w:widowControl w:val="0"/>
                    <w:keepNext w:val="0"/>
                    <w:keepLines w:val="0"/>
                    <w:shd w:val="clear" w:color="auto" w:fill="auto"/>
                    <w:bidi w:val="0"/>
                    <w:jc w:val="left"/>
                    <w:spacing w:before="0" w:after="0" w:line="312" w:lineRule="exact"/>
                    <w:ind w:left="0" w:right="0" w:firstLine="0"/>
                  </w:pPr>
                  <w:r>
                    <w:rPr>
                      <w:rStyle w:val="CharStyle29"/>
                    </w:rPr>
                    <w:t>DIČ:</w:t>
                  </w:r>
                </w:p>
                <w:p>
                  <w:pPr>
                    <w:pStyle w:val="Style12"/>
                    <w:widowControl w:val="0"/>
                    <w:keepNext w:val="0"/>
                    <w:keepLines w:val="0"/>
                    <w:shd w:val="clear" w:color="auto" w:fill="auto"/>
                    <w:bidi w:val="0"/>
                    <w:jc w:val="left"/>
                    <w:spacing w:before="0" w:after="0" w:line="312" w:lineRule="exact"/>
                    <w:ind w:left="0" w:right="0" w:firstLine="0"/>
                  </w:pPr>
                  <w:r>
                    <w:rPr>
                      <w:rStyle w:val="CharStyle29"/>
                    </w:rPr>
                    <w:t>zápis v obchodním rejstříku: právní forma: bankovní spojení: zastoupen:</w:t>
                  </w:r>
                </w:p>
                <w:p>
                  <w:pPr>
                    <w:pStyle w:val="Style12"/>
                    <w:widowControl w:val="0"/>
                    <w:keepNext w:val="0"/>
                    <w:keepLines w:val="0"/>
                    <w:shd w:val="clear" w:color="auto" w:fill="auto"/>
                    <w:bidi w:val="0"/>
                    <w:jc w:val="left"/>
                    <w:spacing w:before="0" w:after="0" w:line="312" w:lineRule="exact"/>
                    <w:ind w:left="0" w:right="0" w:firstLine="0"/>
                  </w:pPr>
                  <w:r>
                    <w:rPr>
                      <w:rStyle w:val="CharStyle29"/>
                    </w:rPr>
                    <w:t>kontaktní osoba ve věcech smluvních:</w:t>
                  </w:r>
                </w:p>
                <w:p>
                  <w:pPr>
                    <w:pStyle w:val="Style12"/>
                    <w:widowControl w:val="0"/>
                    <w:keepNext w:val="0"/>
                    <w:keepLines w:val="0"/>
                    <w:shd w:val="clear" w:color="auto" w:fill="auto"/>
                    <w:bidi w:val="0"/>
                    <w:jc w:val="left"/>
                    <w:spacing w:before="0" w:after="0" w:line="312" w:lineRule="exact"/>
                    <w:ind w:left="0" w:right="0" w:firstLine="0"/>
                  </w:pPr>
                  <w:r>
                    <w:rPr>
                      <w:rStyle w:val="CharStyle29"/>
                    </w:rPr>
                    <w:t>e-mail:</w:t>
                  </w:r>
                </w:p>
                <w:p>
                  <w:pPr>
                    <w:pStyle w:val="Style12"/>
                    <w:widowControl w:val="0"/>
                    <w:keepNext w:val="0"/>
                    <w:keepLines w:val="0"/>
                    <w:shd w:val="clear" w:color="auto" w:fill="auto"/>
                    <w:bidi w:val="0"/>
                    <w:jc w:val="left"/>
                    <w:spacing w:before="0" w:after="0" w:line="312" w:lineRule="exact"/>
                    <w:ind w:left="0" w:right="0" w:firstLine="0"/>
                  </w:pPr>
                  <w:r>
                    <w:rPr>
                      <w:rStyle w:val="CharStyle29"/>
                    </w:rPr>
                    <w:t>tel:</w:t>
                  </w:r>
                </w:p>
                <w:p>
                  <w:pPr>
                    <w:pStyle w:val="Style12"/>
                    <w:widowControl w:val="0"/>
                    <w:keepNext w:val="0"/>
                    <w:keepLines w:val="0"/>
                    <w:shd w:val="clear" w:color="auto" w:fill="auto"/>
                    <w:bidi w:val="0"/>
                    <w:jc w:val="left"/>
                    <w:spacing w:before="0" w:after="0" w:line="312" w:lineRule="exact"/>
                    <w:ind w:left="0" w:right="0" w:firstLine="0"/>
                  </w:pPr>
                  <w:r>
                    <w:rPr>
                      <w:rStyle w:val="CharStyle29"/>
                    </w:rPr>
                    <w:t>kontaktní osoba ve věcech technických:</w:t>
                  </w:r>
                </w:p>
                <w:p>
                  <w:pPr>
                    <w:pStyle w:val="Style12"/>
                    <w:widowControl w:val="0"/>
                    <w:keepNext w:val="0"/>
                    <w:keepLines w:val="0"/>
                    <w:shd w:val="clear" w:color="auto" w:fill="auto"/>
                    <w:bidi w:val="0"/>
                    <w:jc w:val="left"/>
                    <w:spacing w:before="0" w:after="0" w:line="312" w:lineRule="exact"/>
                    <w:ind w:left="0" w:right="0" w:firstLine="0"/>
                  </w:pPr>
                  <w:r>
                    <w:rPr>
                      <w:rStyle w:val="CharStyle29"/>
                    </w:rPr>
                    <w:t>e-mail:</w:t>
                  </w:r>
                </w:p>
                <w:p>
                  <w:pPr>
                    <w:pStyle w:val="Style12"/>
                    <w:widowControl w:val="0"/>
                    <w:keepNext w:val="0"/>
                    <w:keepLines w:val="0"/>
                    <w:shd w:val="clear" w:color="auto" w:fill="auto"/>
                    <w:bidi w:val="0"/>
                    <w:jc w:val="left"/>
                    <w:spacing w:before="0" w:after="0" w:line="312" w:lineRule="exact"/>
                    <w:ind w:left="0" w:right="0" w:firstLine="0"/>
                  </w:pPr>
                  <w:r>
                    <w:rPr>
                      <w:rStyle w:val="CharStyle29"/>
                    </w:rPr>
                    <w:t>tel:</w:t>
                  </w:r>
                </w:p>
              </w:txbxContent>
            </v:textbox>
            <w10:wrap type="square" side="right" anchorx="margin"/>
          </v:shape>
        </w:pict>
      </w:r>
      <w:r>
        <w:rPr>
          <w:lang w:val="cs-CZ" w:eastAsia="cs-CZ" w:bidi="cs-CZ"/>
          <w:sz w:val="24"/>
          <w:szCs w:val="24"/>
          <w:w w:val="100"/>
          <w:spacing w:val="0"/>
          <w:color w:val="000000"/>
          <w:position w:val="0"/>
        </w:rPr>
        <w:t>Janovská 375; 109 00 Praha 10</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60471417</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CZ60471417</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spisová značka C25943 u Městského soudu v Praze</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společnost s ručením omezeným</w:t>
      </w:r>
    </w:p>
    <w:p>
      <w:pPr>
        <w:pStyle w:val="Style12"/>
        <w:widowControl w:val="0"/>
        <w:keepNext w:val="0"/>
        <w:keepLines w:val="0"/>
        <w:shd w:val="clear" w:color="auto" w:fill="auto"/>
        <w:bidi w:val="0"/>
        <w:jc w:val="left"/>
        <w:spacing w:before="0" w:after="0"/>
        <w:ind w:left="0" w:right="0" w:firstLine="0"/>
      </w:pPr>
      <w:r>
        <w:rPr>
          <w:rStyle w:val="CharStyle21"/>
        </w:rPr>
        <w:t>..............</w:t>
      </w:r>
      <w:r>
        <w:rPr>
          <w:rStyle w:val="CharStyle19"/>
        </w:rPr>
        <w:t>...........</w:t>
      </w:r>
      <w:r>
        <w:rPr>
          <w:rStyle w:val="CharStyle21"/>
        </w:rPr>
        <w:t>​</w:t>
      </w:r>
      <w:r>
        <w:rPr>
          <w:rStyle w:val="CharStyle20"/>
        </w:rPr>
        <w:t>.</w:t>
      </w:r>
      <w:r>
        <w:rPr>
          <w:rStyle w:val="CharStyle24"/>
        </w:rPr>
        <w:t>......</w:t>
      </w:r>
      <w:r>
        <w:rPr>
          <w:rStyle w:val="CharStyle21"/>
        </w:rPr>
        <w:t>​</w:t>
      </w:r>
      <w:r>
        <w:rPr>
          <w:rStyle w:val="CharStyle30"/>
        </w:rPr>
        <w:t>..</w:t>
      </w:r>
      <w:r>
        <w:rPr>
          <w:rStyle w:val="CharStyle31"/>
        </w:rPr>
        <w:t>.....</w:t>
      </w:r>
      <w:r>
        <w:rPr>
          <w:rStyle w:val="CharStyle21"/>
        </w:rPr>
        <w:t>​......................</w:t>
      </w:r>
      <w:r>
        <w:rPr>
          <w:rStyle w:val="CharStyle19"/>
        </w:rPr>
        <w:t>.......</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Ing. Janem Votavou - jednatelem</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Ing. Jan Votava - jednatel</w:t>
      </w:r>
    </w:p>
    <w:p>
      <w:pPr>
        <w:pStyle w:val="Style12"/>
        <w:widowControl w:val="0"/>
        <w:keepNext w:val="0"/>
        <w:keepLines w:val="0"/>
        <w:shd w:val="clear" w:color="auto" w:fill="auto"/>
        <w:bidi w:val="0"/>
        <w:jc w:val="left"/>
        <w:spacing w:before="0" w:after="0"/>
        <w:ind w:left="0" w:right="0" w:firstLine="0"/>
      </w:pPr>
      <w:r>
        <w:rPr>
          <w:rStyle w:val="CharStyle24"/>
        </w:rPr>
        <w:t>...</w:t>
      </w:r>
      <w:r>
        <w:rPr>
          <w:rStyle w:val="CharStyle32"/>
        </w:rPr>
        <w:t>........</w:t>
      </w:r>
      <w:r>
        <w:rPr>
          <w:rStyle w:val="CharStyle21"/>
        </w:rPr>
        <w:t>​</w:t>
      </w:r>
      <w:r>
        <w:rPr>
          <w:rStyle w:val="CharStyle25"/>
        </w:rPr>
        <w:t>...</w:t>
      </w:r>
      <w:r>
        <w:rPr>
          <w:rStyle w:val="CharStyle26"/>
        </w:rPr>
        <w:t>.</w:t>
      </w:r>
      <w:r>
        <w:rPr>
          <w:rStyle w:val="CharStyle21"/>
        </w:rPr>
        <w:t>​</w:t>
      </w:r>
      <w:r>
        <w:rPr>
          <w:rStyle w:val="CharStyle32"/>
        </w:rPr>
        <w:t>.........</w:t>
      </w:r>
      <w:r>
        <w:rPr>
          <w:rStyle w:val="CharStyle33"/>
        </w:rPr>
        <w:t>....</w:t>
      </w:r>
      <w:r>
        <w:rPr>
          <w:rStyle w:val="CharStyle21"/>
        </w:rPr>
        <w:t>..​</w:t>
      </w:r>
      <w:r>
        <w:rPr>
          <w:rStyle w:val="CharStyle26"/>
        </w:rPr>
        <w:t>..</w:t>
      </w:r>
      <w:r>
        <w:rPr>
          <w:rStyle w:val="CharStyle34"/>
        </w:rPr>
        <w:t>.</w:t>
      </w:r>
    </w:p>
    <w:p>
      <w:pPr>
        <w:pStyle w:val="Style12"/>
        <w:widowControl w:val="0"/>
        <w:keepNext w:val="0"/>
        <w:keepLines w:val="0"/>
        <w:shd w:val="clear" w:color="auto" w:fill="auto"/>
        <w:bidi w:val="0"/>
        <w:jc w:val="left"/>
        <w:spacing w:before="0" w:after="0"/>
        <w:ind w:left="0" w:right="0" w:firstLine="0"/>
      </w:pPr>
      <w:r>
        <w:rPr>
          <w:rStyle w:val="CharStyle21"/>
        </w:rPr>
        <w:t>.......​.......​......</w:t>
      </w:r>
    </w:p>
    <w:p>
      <w:pPr>
        <w:pStyle w:val="Style12"/>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 xml:space="preserve">Ing. Libor Šedivý - vedoucí obchodního úseku </w:t>
      </w:r>
      <w:r>
        <w:rPr>
          <w:rStyle w:val="CharStyle24"/>
        </w:rPr>
        <w:t>.</w:t>
      </w:r>
      <w:r>
        <w:rPr>
          <w:rStyle w:val="CharStyle32"/>
        </w:rPr>
        <w:t>......</w:t>
      </w:r>
      <w:r>
        <w:rPr>
          <w:rStyle w:val="CharStyle21"/>
        </w:rPr>
        <w:t>​.....​</w:t>
      </w:r>
      <w:r>
        <w:rPr>
          <w:rStyle w:val="CharStyle25"/>
        </w:rPr>
        <w:t>...</w:t>
      </w:r>
      <w:r>
        <w:rPr>
          <w:rStyle w:val="CharStyle26"/>
        </w:rPr>
        <w:t>.</w:t>
      </w:r>
      <w:r>
        <w:rPr>
          <w:rStyle w:val="CharStyle21"/>
        </w:rPr>
        <w:t>​</w:t>
      </w:r>
      <w:r>
        <w:rPr>
          <w:rStyle w:val="CharStyle32"/>
        </w:rPr>
        <w:t>.........</w:t>
      </w:r>
      <w:r>
        <w:rPr>
          <w:rStyle w:val="CharStyle33"/>
        </w:rPr>
        <w:t>....</w:t>
      </w:r>
      <w:r>
        <w:rPr>
          <w:rStyle w:val="CharStyle21"/>
        </w:rPr>
        <w:t>..​</w:t>
      </w:r>
      <w:r>
        <w:rPr>
          <w:rStyle w:val="CharStyle35"/>
        </w:rPr>
        <w:t>.</w:t>
      </w:r>
      <w:r>
        <w:rPr>
          <w:lang w:val="cs-CZ" w:eastAsia="cs-CZ" w:bidi="cs-CZ"/>
          <w:sz w:val="24"/>
          <w:szCs w:val="24"/>
          <w:w w:val="100"/>
          <w:spacing w:val="0"/>
          <w:color w:val="000000"/>
          <w:position w:val="0"/>
        </w:rPr>
        <w:t xml:space="preserve">z </w:t>
      </w:r>
      <w:r>
        <w:rPr>
          <w:rStyle w:val="CharStyle21"/>
        </w:rPr>
        <w:t>.......​.......​......</w:t>
      </w:r>
      <w:r>
        <w:br w:type="page"/>
      </w:r>
    </w:p>
    <w:p>
      <w:pPr>
        <w:pStyle w:val="Style14"/>
        <w:widowControl w:val="0"/>
        <w:keepNext w:val="0"/>
        <w:keepLines w:val="0"/>
        <w:shd w:val="clear" w:color="auto" w:fill="auto"/>
        <w:bidi w:val="0"/>
        <w:jc w:val="both"/>
        <w:spacing w:before="0" w:after="113" w:line="240" w:lineRule="exact"/>
        <w:ind w:left="400" w:right="0"/>
      </w:pPr>
      <w:r>
        <w:rPr>
          <w:rStyle w:val="CharStyle16"/>
          <w:b w:val="0"/>
          <w:bCs w:val="0"/>
        </w:rPr>
        <w:t xml:space="preserve">(dále jen </w:t>
      </w:r>
      <w:r>
        <w:rPr>
          <w:lang w:val="cs-CZ" w:eastAsia="cs-CZ" w:bidi="cs-CZ"/>
          <w:sz w:val="24"/>
          <w:szCs w:val="24"/>
          <w:w w:val="100"/>
          <w:spacing w:val="0"/>
          <w:color w:val="000000"/>
          <w:position w:val="0"/>
        </w:rPr>
        <w:t>„Poskytovatel</w:t>
      </w:r>
      <w:r>
        <w:rPr>
          <w:lang w:val="cs-CZ" w:eastAsia="cs-CZ" w:bidi="cs-CZ"/>
          <w:vertAlign w:val="superscript"/>
          <w:sz w:val="24"/>
          <w:szCs w:val="24"/>
          <w:w w:val="100"/>
          <w:spacing w:val="0"/>
          <w:color w:val="000000"/>
          <w:position w:val="0"/>
        </w:rPr>
        <w:t>1</w:t>
      </w:r>
      <w:r>
        <w:rPr>
          <w:lang w:val="cs-CZ" w:eastAsia="cs-CZ" w:bidi="cs-CZ"/>
          <w:sz w:val="24"/>
          <w:szCs w:val="24"/>
          <w:w w:val="100"/>
          <w:spacing w:val="0"/>
          <w:color w:val="000000"/>
          <w:position w:val="0"/>
        </w:rPr>
        <w:t>‘)</w:t>
      </w:r>
    </w:p>
    <w:p>
      <w:pPr>
        <w:pStyle w:val="Style12"/>
        <w:widowControl w:val="0"/>
        <w:keepNext w:val="0"/>
        <w:keepLines w:val="0"/>
        <w:shd w:val="clear" w:color="auto" w:fill="auto"/>
        <w:bidi w:val="0"/>
        <w:jc w:val="both"/>
        <w:spacing w:before="0" w:after="626" w:line="240" w:lineRule="exact"/>
        <w:ind w:left="400" w:right="0" w:hanging="400"/>
      </w:pPr>
      <w:r>
        <w:rPr>
          <w:lang w:val="cs-CZ" w:eastAsia="cs-CZ" w:bidi="cs-CZ"/>
          <w:sz w:val="24"/>
          <w:szCs w:val="24"/>
          <w:w w:val="100"/>
          <w:spacing w:val="0"/>
          <w:color w:val="000000"/>
          <w:position w:val="0"/>
        </w:rPr>
        <w:t xml:space="preserve">(Objednatel a Poskytovatel dále také společně jako </w:t>
      </w:r>
      <w:r>
        <w:rPr>
          <w:rStyle w:val="CharStyle37"/>
        </w:rPr>
        <w:t>„Smluvní strany“)</w:t>
      </w:r>
    </w:p>
    <w:p>
      <w:pPr>
        <w:pStyle w:val="Style38"/>
        <w:widowControl w:val="0"/>
        <w:keepNext/>
        <w:keepLines/>
        <w:shd w:val="clear" w:color="auto" w:fill="auto"/>
        <w:bidi w:val="0"/>
        <w:jc w:val="left"/>
        <w:spacing w:before="0" w:after="47" w:line="210" w:lineRule="exact"/>
        <w:ind w:left="4520" w:right="0" w:firstLine="0"/>
      </w:pPr>
      <w:bookmarkStart w:id="2" w:name="bookmark2"/>
      <w:r>
        <w:rPr>
          <w:lang w:val="cs-CZ" w:eastAsia="cs-CZ" w:bidi="cs-CZ"/>
          <w:w w:val="100"/>
          <w:color w:val="000000"/>
          <w:position w:val="0"/>
        </w:rPr>
        <w:t>I.</w:t>
      </w:r>
      <w:bookmarkEnd w:id="2"/>
    </w:p>
    <w:p>
      <w:pPr>
        <w:pStyle w:val="Style14"/>
        <w:widowControl w:val="0"/>
        <w:keepNext w:val="0"/>
        <w:keepLines w:val="0"/>
        <w:shd w:val="clear" w:color="auto" w:fill="auto"/>
        <w:bidi w:val="0"/>
        <w:spacing w:before="0" w:after="55" w:line="240" w:lineRule="exact"/>
        <w:ind w:left="0" w:right="0" w:firstLine="0"/>
      </w:pPr>
      <w:r>
        <w:rPr>
          <w:lang w:val="cs-CZ" w:eastAsia="cs-CZ" w:bidi="cs-CZ"/>
          <w:sz w:val="24"/>
          <w:szCs w:val="24"/>
          <w:w w:val="100"/>
          <w:spacing w:val="0"/>
          <w:color w:val="000000"/>
          <w:position w:val="0"/>
        </w:rPr>
        <w:t>Úvodní ustanovení</w:t>
      </w:r>
    </w:p>
    <w:p>
      <w:pPr>
        <w:pStyle w:val="Style12"/>
        <w:numPr>
          <w:ilvl w:val="0"/>
          <w:numId w:val="1"/>
        </w:numPr>
        <w:tabs>
          <w:tab w:leader="none" w:pos="345" w:val="left"/>
        </w:tabs>
        <w:widowControl w:val="0"/>
        <w:keepNext w:val="0"/>
        <w:keepLines w:val="0"/>
        <w:shd w:val="clear" w:color="auto" w:fill="auto"/>
        <w:bidi w:val="0"/>
        <w:jc w:val="both"/>
        <w:spacing w:before="0" w:after="56" w:line="312" w:lineRule="exact"/>
        <w:ind w:left="400" w:right="0" w:hanging="400"/>
      </w:pPr>
      <w:r>
        <w:rPr>
          <w:lang w:val="cs-CZ" w:eastAsia="cs-CZ" w:bidi="cs-CZ"/>
          <w:sz w:val="24"/>
          <w:szCs w:val="24"/>
          <w:w w:val="100"/>
          <w:spacing w:val="0"/>
          <w:color w:val="000000"/>
          <w:position w:val="0"/>
        </w:rPr>
        <w:t xml:space="preserve">Smlouva je uzavřena podle ustanovení § 1746 odst. 2 zákona č. 89/2012 Sb„ občanský zákoník, v platném znění (dále jen </w:t>
      </w:r>
      <w:r>
        <w:rPr>
          <w:rStyle w:val="CharStyle37"/>
        </w:rPr>
        <w:t xml:space="preserve">„Občanský zákoník“) </w:t>
      </w:r>
      <w:r>
        <w:rPr>
          <w:lang w:val="cs-CZ" w:eastAsia="cs-CZ" w:bidi="cs-CZ"/>
          <w:sz w:val="24"/>
          <w:szCs w:val="24"/>
          <w:w w:val="100"/>
          <w:spacing w:val="0"/>
          <w:color w:val="000000"/>
          <w:position w:val="0"/>
        </w:rPr>
        <w:t xml:space="preserve">na základě výsledků veřejné zakázky malého rozsahu na služby vedené pod výše uvedeným názvem zadávanou mimo zadávací řízení v souladu s § 31 zákona č. 134/2016 Sb., o zadávání veřejných zakázek, v platném znění (dále jen </w:t>
      </w:r>
      <w:r>
        <w:rPr>
          <w:rStyle w:val="CharStyle37"/>
        </w:rPr>
        <w:t>„Zakázka</w:t>
      </w:r>
      <w:r>
        <w:rPr>
          <w:rStyle w:val="CharStyle37"/>
          <w:vertAlign w:val="superscript"/>
        </w:rPr>
        <w:t>14</w:t>
      </w:r>
      <w:r>
        <w:rPr>
          <w:rStyle w:val="CharStyle37"/>
        </w:rPr>
        <w:t>).</w:t>
      </w:r>
    </w:p>
    <w:p>
      <w:pPr>
        <w:pStyle w:val="Style12"/>
        <w:numPr>
          <w:ilvl w:val="0"/>
          <w:numId w:val="1"/>
        </w:numPr>
        <w:tabs>
          <w:tab w:leader="none" w:pos="345" w:val="left"/>
        </w:tabs>
        <w:widowControl w:val="0"/>
        <w:keepNext w:val="0"/>
        <w:keepLines w:val="0"/>
        <w:shd w:val="clear" w:color="auto" w:fill="auto"/>
        <w:bidi w:val="0"/>
        <w:jc w:val="both"/>
        <w:spacing w:before="0" w:after="0"/>
        <w:ind w:left="400" w:right="0" w:hanging="400"/>
      </w:pPr>
      <w:r>
        <w:rPr>
          <w:lang w:val="cs-CZ" w:eastAsia="cs-CZ" w:bidi="cs-CZ"/>
          <w:sz w:val="24"/>
          <w:szCs w:val="24"/>
          <w:w w:val="100"/>
          <w:spacing w:val="0"/>
          <w:color w:val="000000"/>
          <w:position w:val="0"/>
        </w:rPr>
        <w:t>Pro vyloučení jakýchkoliv pochybností o vztahu Smlouvy a zadávací dokumentace nebo výzvy k podání nabídek Zakázky jsou stanovena tato výkladová pravidla:</w:t>
      </w:r>
    </w:p>
    <w:p>
      <w:pPr>
        <w:pStyle w:val="Style12"/>
        <w:numPr>
          <w:ilvl w:val="0"/>
          <w:numId w:val="3"/>
        </w:numPr>
        <w:tabs>
          <w:tab w:leader="none" w:pos="750" w:val="left"/>
        </w:tabs>
        <w:widowControl w:val="0"/>
        <w:keepNext w:val="0"/>
        <w:keepLines w:val="0"/>
        <w:shd w:val="clear" w:color="auto" w:fill="auto"/>
        <w:bidi w:val="0"/>
        <w:jc w:val="both"/>
        <w:spacing w:before="0" w:after="0"/>
        <w:ind w:left="780" w:right="0" w:hanging="380"/>
      </w:pPr>
      <w:r>
        <w:rPr>
          <w:lang w:val="cs-CZ" w:eastAsia="cs-CZ" w:bidi="cs-CZ"/>
          <w:sz w:val="24"/>
          <w:szCs w:val="24"/>
          <w:w w:val="100"/>
          <w:spacing w:val="0"/>
          <w:color w:val="000000"/>
          <w:position w:val="0"/>
        </w:rPr>
        <w:t>v případě jakékoliv nejistoty ohledně výkladu ustanovení Smlouvy budou tato ustanovení vykládána tak, aby v co nej širší míře zohledňovala účel Zakázky vyjádřený zadávací dokumentací nebo výzvou k podání nabídek;</w:t>
      </w:r>
    </w:p>
    <w:p>
      <w:pPr>
        <w:pStyle w:val="Style12"/>
        <w:numPr>
          <w:ilvl w:val="0"/>
          <w:numId w:val="3"/>
        </w:numPr>
        <w:tabs>
          <w:tab w:leader="none" w:pos="774" w:val="left"/>
        </w:tabs>
        <w:widowControl w:val="0"/>
        <w:keepNext w:val="0"/>
        <w:keepLines w:val="0"/>
        <w:shd w:val="clear" w:color="auto" w:fill="auto"/>
        <w:bidi w:val="0"/>
        <w:jc w:val="both"/>
        <w:spacing w:before="0" w:after="0"/>
        <w:ind w:left="780" w:right="0" w:hanging="380"/>
      </w:pPr>
      <w:r>
        <w:rPr>
          <w:lang w:val="cs-CZ" w:eastAsia="cs-CZ" w:bidi="cs-CZ"/>
          <w:sz w:val="24"/>
          <w:szCs w:val="24"/>
          <w:w w:val="100"/>
          <w:spacing w:val="0"/>
          <w:color w:val="000000"/>
          <w:position w:val="0"/>
        </w:rPr>
        <w:t>v případě chybějících ustanovení Smlouvy budou použita dostatečně konkrétní ustanovení zadávací dokumentace nebo výzvy k podání nabídek;</w:t>
      </w:r>
    </w:p>
    <w:p>
      <w:pPr>
        <w:pStyle w:val="Style12"/>
        <w:numPr>
          <w:ilvl w:val="0"/>
          <w:numId w:val="3"/>
        </w:numPr>
        <w:tabs>
          <w:tab w:leader="none" w:pos="774" w:val="left"/>
        </w:tabs>
        <w:widowControl w:val="0"/>
        <w:keepNext w:val="0"/>
        <w:keepLines w:val="0"/>
        <w:shd w:val="clear" w:color="auto" w:fill="auto"/>
        <w:bidi w:val="0"/>
        <w:jc w:val="both"/>
        <w:spacing w:before="0" w:after="602"/>
        <w:ind w:left="780" w:right="0" w:hanging="380"/>
      </w:pPr>
      <w:r>
        <w:rPr>
          <w:lang w:val="cs-CZ" w:eastAsia="cs-CZ" w:bidi="cs-CZ"/>
          <w:sz w:val="24"/>
          <w:szCs w:val="24"/>
          <w:w w:val="100"/>
          <w:spacing w:val="0"/>
          <w:color w:val="000000"/>
          <w:position w:val="0"/>
        </w:rPr>
        <w:t>v případě rozporu mezi ustanoveními Smlouvy a zadávací dokumentace nebo výzvy k podání nabídek budou mít přednost ustanovení Smlouvy.</w:t>
      </w:r>
    </w:p>
    <w:p>
      <w:pPr>
        <w:pStyle w:val="Style14"/>
        <w:widowControl w:val="0"/>
        <w:keepNext w:val="0"/>
        <w:keepLines w:val="0"/>
        <w:shd w:val="clear" w:color="auto" w:fill="auto"/>
        <w:bidi w:val="0"/>
        <w:jc w:val="left"/>
        <w:spacing w:before="0" w:after="0" w:line="240" w:lineRule="exact"/>
        <w:ind w:left="4520" w:right="0" w:firstLine="0"/>
      </w:pPr>
      <w:r>
        <w:rPr>
          <w:lang w:val="cs-CZ" w:eastAsia="cs-CZ" w:bidi="cs-CZ"/>
          <w:sz w:val="24"/>
          <w:szCs w:val="24"/>
          <w:w w:val="100"/>
          <w:spacing w:val="0"/>
          <w:color w:val="000000"/>
          <w:position w:val="0"/>
        </w:rPr>
        <w:t>II.</w:t>
      </w:r>
    </w:p>
    <w:p>
      <w:pPr>
        <w:pStyle w:val="Style14"/>
        <w:widowControl w:val="0"/>
        <w:keepNext w:val="0"/>
        <w:keepLines w:val="0"/>
        <w:shd w:val="clear" w:color="auto" w:fill="auto"/>
        <w:bidi w:val="0"/>
        <w:spacing w:before="0" w:after="52" w:line="240" w:lineRule="exact"/>
        <w:ind w:left="0" w:right="0" w:firstLine="0"/>
      </w:pPr>
      <w:r>
        <w:rPr>
          <w:lang w:val="cs-CZ" w:eastAsia="cs-CZ" w:bidi="cs-CZ"/>
          <w:sz w:val="24"/>
          <w:szCs w:val="24"/>
          <w:w w:val="100"/>
          <w:spacing w:val="0"/>
          <w:color w:val="000000"/>
          <w:position w:val="0"/>
        </w:rPr>
        <w:t>Předmět plnění</w:t>
      </w:r>
    </w:p>
    <w:p>
      <w:pPr>
        <w:pStyle w:val="Style12"/>
        <w:numPr>
          <w:ilvl w:val="0"/>
          <w:numId w:val="5"/>
        </w:numPr>
        <w:tabs>
          <w:tab w:leader="none" w:pos="345" w:val="left"/>
        </w:tabs>
        <w:widowControl w:val="0"/>
        <w:keepNext w:val="0"/>
        <w:keepLines w:val="0"/>
        <w:shd w:val="clear" w:color="auto" w:fill="auto"/>
        <w:bidi w:val="0"/>
        <w:jc w:val="both"/>
        <w:spacing w:before="0" w:after="60"/>
        <w:ind w:left="400" w:right="0" w:hanging="400"/>
      </w:pPr>
      <w:r>
        <w:rPr>
          <w:lang w:val="cs-CZ" w:eastAsia="cs-CZ" w:bidi="cs-CZ"/>
          <w:sz w:val="24"/>
          <w:szCs w:val="24"/>
          <w:w w:val="100"/>
          <w:spacing w:val="0"/>
          <w:color w:val="000000"/>
          <w:position w:val="0"/>
        </w:rPr>
        <w:t xml:space="preserve">Poskytovatel se zavazuje poskytnout Objednateli plnění (služby), jejichž podrobný soupis včetně specifikace je uveden v příloze č. 1 Smlouvy (dále jen </w:t>
      </w:r>
      <w:r>
        <w:rPr>
          <w:rStyle w:val="CharStyle37"/>
        </w:rPr>
        <w:t>„Služby</w:t>
      </w:r>
      <w:r>
        <w:rPr>
          <w:rStyle w:val="CharStyle37"/>
          <w:vertAlign w:val="superscript"/>
        </w:rPr>
        <w:t>44</w:t>
      </w:r>
      <w:r>
        <w:rPr>
          <w:rStyle w:val="CharStyle37"/>
        </w:rPr>
        <w:t>).</w:t>
      </w:r>
    </w:p>
    <w:p>
      <w:pPr>
        <w:pStyle w:val="Style12"/>
        <w:numPr>
          <w:ilvl w:val="0"/>
          <w:numId w:val="5"/>
        </w:numPr>
        <w:tabs>
          <w:tab w:leader="none" w:pos="345" w:val="left"/>
        </w:tabs>
        <w:widowControl w:val="0"/>
        <w:keepNext w:val="0"/>
        <w:keepLines w:val="0"/>
        <w:shd w:val="clear" w:color="auto" w:fill="auto"/>
        <w:bidi w:val="0"/>
        <w:jc w:val="both"/>
        <w:spacing w:before="0" w:after="602"/>
        <w:ind w:left="400" w:right="0" w:hanging="400"/>
      </w:pPr>
      <w:r>
        <w:rPr>
          <w:lang w:val="cs-CZ" w:eastAsia="cs-CZ" w:bidi="cs-CZ"/>
          <w:sz w:val="24"/>
          <w:szCs w:val="24"/>
          <w:w w:val="100"/>
          <w:spacing w:val="0"/>
          <w:color w:val="000000"/>
          <w:position w:val="0"/>
        </w:rPr>
        <w:t>Poskytovatel se zavazuje poskytnout Objednateli Služby na následujícím místě: Servis dodavatele. Adresa: Obchod a servis Veselice,679 13 Sloup v Moravském Krasu. Objednatel se zavazuje řádně a včas poskytnuté Služby (jejich výstupy) převzít (akceptovat) a uhradit Poskytovateli za poskytnutí Služeb dle této Smlouvy cenu uvedenou ve čl. IV. této Smlouvy.</w:t>
      </w:r>
    </w:p>
    <w:p>
      <w:pPr>
        <w:pStyle w:val="Style14"/>
        <w:widowControl w:val="0"/>
        <w:keepNext w:val="0"/>
        <w:keepLines w:val="0"/>
        <w:shd w:val="clear" w:color="auto" w:fill="auto"/>
        <w:bidi w:val="0"/>
        <w:jc w:val="left"/>
        <w:spacing w:before="0" w:after="0" w:line="240" w:lineRule="exact"/>
        <w:ind w:left="4400" w:right="0" w:firstLine="0"/>
      </w:pPr>
      <w:r>
        <w:rPr>
          <w:lang w:val="cs-CZ" w:eastAsia="cs-CZ" w:bidi="cs-CZ"/>
          <w:sz w:val="24"/>
          <w:szCs w:val="24"/>
          <w:w w:val="100"/>
          <w:spacing w:val="0"/>
          <w:color w:val="000000"/>
          <w:position w:val="0"/>
        </w:rPr>
        <w:t>III.</w:t>
      </w:r>
    </w:p>
    <w:p>
      <w:pPr>
        <w:pStyle w:val="Style14"/>
        <w:widowControl w:val="0"/>
        <w:keepNext w:val="0"/>
        <w:keepLines w:val="0"/>
        <w:shd w:val="clear" w:color="auto" w:fill="auto"/>
        <w:bidi w:val="0"/>
        <w:spacing w:before="0" w:after="52" w:line="240" w:lineRule="exact"/>
        <w:ind w:left="0" w:right="0" w:firstLine="0"/>
      </w:pPr>
      <w:r>
        <w:rPr>
          <w:lang w:val="cs-CZ" w:eastAsia="cs-CZ" w:bidi="cs-CZ"/>
          <w:sz w:val="24"/>
          <w:szCs w:val="24"/>
          <w:w w:val="100"/>
          <w:spacing w:val="0"/>
          <w:color w:val="000000"/>
          <w:position w:val="0"/>
        </w:rPr>
        <w:t>Doba plnění</w:t>
      </w:r>
    </w:p>
    <w:p>
      <w:pPr>
        <w:pStyle w:val="Style12"/>
        <w:numPr>
          <w:ilvl w:val="0"/>
          <w:numId w:val="7"/>
        </w:numPr>
        <w:tabs>
          <w:tab w:leader="none" w:pos="345" w:val="left"/>
        </w:tabs>
        <w:widowControl w:val="0"/>
        <w:keepNext w:val="0"/>
        <w:keepLines w:val="0"/>
        <w:shd w:val="clear" w:color="auto" w:fill="auto"/>
        <w:bidi w:val="0"/>
        <w:jc w:val="both"/>
        <w:spacing w:before="0" w:after="0"/>
        <w:ind w:left="400" w:right="0" w:hanging="400"/>
        <w:sectPr>
          <w:type w:val="continuous"/>
          <w:pgSz w:w="11900" w:h="16840"/>
          <w:pgMar w:top="1099" w:left="1312" w:right="1371" w:bottom="1882" w:header="0" w:footer="3" w:gutter="0"/>
          <w:rtlGutter w:val="0"/>
          <w:cols w:space="720"/>
          <w:noEndnote/>
          <w:docGrid w:linePitch="360"/>
        </w:sectPr>
      </w:pPr>
      <w:r>
        <w:rPr>
          <w:lang w:val="cs-CZ" w:eastAsia="cs-CZ" w:bidi="cs-CZ"/>
          <w:sz w:val="24"/>
          <w:szCs w:val="24"/>
          <w:w w:val="100"/>
          <w:spacing w:val="0"/>
          <w:color w:val="000000"/>
          <w:position w:val="0"/>
        </w:rPr>
        <w:t>Poskytovatel je povinen poskytnout Služby Objednateli do 3měsíců ode dne účinnosti této Smlouvy</w:t>
      </w:r>
    </w:p>
    <w:p>
      <w:pPr>
        <w:pStyle w:val="Style17"/>
        <w:widowControl w:val="0"/>
        <w:keepNext/>
        <w:keepLines/>
        <w:shd w:val="clear" w:color="auto" w:fill="auto"/>
        <w:bidi w:val="0"/>
        <w:jc w:val="center"/>
        <w:spacing w:before="0" w:after="57" w:line="240" w:lineRule="exact"/>
        <w:ind w:left="0" w:right="20" w:firstLine="0"/>
      </w:pPr>
      <w:bookmarkStart w:id="3" w:name="bookmark3"/>
      <w:r>
        <w:rPr>
          <w:lang w:val="cs-CZ" w:eastAsia="cs-CZ" w:bidi="cs-CZ"/>
          <w:sz w:val="24"/>
          <w:szCs w:val="24"/>
          <w:w w:val="100"/>
          <w:spacing w:val="0"/>
          <w:color w:val="000000"/>
          <w:position w:val="0"/>
        </w:rPr>
        <w:t>Cena</w:t>
      </w:r>
      <w:bookmarkEnd w:id="3"/>
    </w:p>
    <w:p>
      <w:pPr>
        <w:pStyle w:val="Style12"/>
        <w:numPr>
          <w:ilvl w:val="0"/>
          <w:numId w:val="9"/>
        </w:numPr>
        <w:tabs>
          <w:tab w:leader="none" w:pos="355" w:val="left"/>
        </w:tabs>
        <w:widowControl w:val="0"/>
        <w:keepNext w:val="0"/>
        <w:keepLines w:val="0"/>
        <w:shd w:val="clear" w:color="auto" w:fill="auto"/>
        <w:bidi w:val="0"/>
        <w:jc w:val="both"/>
        <w:spacing w:before="0" w:after="23"/>
        <w:ind w:left="440" w:right="0"/>
      </w:pPr>
      <w:r>
        <w:rPr>
          <w:lang w:val="cs-CZ" w:eastAsia="cs-CZ" w:bidi="cs-CZ"/>
          <w:sz w:val="24"/>
          <w:szCs w:val="24"/>
          <w:w w:val="100"/>
          <w:spacing w:val="0"/>
          <w:color w:val="000000"/>
          <w:position w:val="0"/>
        </w:rPr>
        <w:t xml:space="preserve">Objednatel je povinen za řádně a včas poskytnuté Služby zaplatit Poskytovateli následující cenu (dále jako </w:t>
      </w:r>
      <w:r>
        <w:rPr>
          <w:rStyle w:val="CharStyle41"/>
        </w:rPr>
        <w:t>„Cena</w:t>
      </w:r>
      <w:r>
        <w:rPr>
          <w:lang w:val="cs-CZ" w:eastAsia="cs-CZ" w:bidi="cs-CZ"/>
          <w:sz w:val="24"/>
          <w:szCs w:val="24"/>
          <w:w w:val="100"/>
          <w:spacing w:val="0"/>
          <w:color w:val="000000"/>
          <w:position w:val="0"/>
        </w:rPr>
        <w:t>“):</w:t>
      </w:r>
    </w:p>
    <w:p>
      <w:pPr>
        <w:pStyle w:val="Style17"/>
        <w:tabs>
          <w:tab w:leader="none" w:pos="2991" w:val="left"/>
        </w:tabs>
        <w:widowControl w:val="0"/>
        <w:keepNext/>
        <w:keepLines/>
        <w:shd w:val="clear" w:color="auto" w:fill="auto"/>
        <w:bidi w:val="0"/>
        <w:jc w:val="both"/>
        <w:spacing w:before="0" w:after="0" w:line="514" w:lineRule="exact"/>
        <w:ind w:left="440" w:right="0" w:firstLine="0"/>
      </w:pPr>
      <w:bookmarkStart w:id="4" w:name="bookmark4"/>
      <w:r>
        <w:rPr>
          <w:lang w:val="cs-CZ" w:eastAsia="cs-CZ" w:bidi="cs-CZ"/>
          <w:sz w:val="24"/>
          <w:szCs w:val="24"/>
          <w:w w:val="100"/>
          <w:spacing w:val="0"/>
          <w:color w:val="000000"/>
          <w:position w:val="0"/>
        </w:rPr>
        <w:t>Cena bez DPH:</w:t>
        <w:tab/>
        <w:t>189 084 ,00 Kč</w:t>
      </w:r>
      <w:bookmarkEnd w:id="4"/>
    </w:p>
    <w:p>
      <w:pPr>
        <w:pStyle w:val="Style17"/>
        <w:tabs>
          <w:tab w:leader="none" w:pos="3166" w:val="left"/>
        </w:tabs>
        <w:widowControl w:val="0"/>
        <w:keepNext/>
        <w:keepLines/>
        <w:shd w:val="clear" w:color="auto" w:fill="auto"/>
        <w:bidi w:val="0"/>
        <w:jc w:val="both"/>
        <w:spacing w:before="0" w:after="0" w:line="514" w:lineRule="exact"/>
        <w:ind w:left="440" w:right="0" w:firstLine="0"/>
      </w:pPr>
      <w:bookmarkStart w:id="5" w:name="bookmark5"/>
      <w:r>
        <w:rPr>
          <w:lang w:val="cs-CZ" w:eastAsia="cs-CZ" w:bidi="cs-CZ"/>
          <w:sz w:val="24"/>
          <w:szCs w:val="24"/>
          <w:w w:val="100"/>
          <w:spacing w:val="0"/>
          <w:color w:val="000000"/>
          <w:position w:val="0"/>
        </w:rPr>
        <w:t>DPH:</w:t>
        <w:tab/>
        <w:t>39 707,64 Kč</w:t>
      </w:r>
      <w:bookmarkEnd w:id="5"/>
    </w:p>
    <w:p>
      <w:pPr>
        <w:pStyle w:val="Style17"/>
        <w:tabs>
          <w:tab w:leader="none" w:pos="2991" w:val="left"/>
        </w:tabs>
        <w:widowControl w:val="0"/>
        <w:keepNext/>
        <w:keepLines/>
        <w:shd w:val="clear" w:color="auto" w:fill="auto"/>
        <w:bidi w:val="0"/>
        <w:jc w:val="both"/>
        <w:spacing w:before="0" w:after="0" w:line="514" w:lineRule="exact"/>
        <w:ind w:left="440" w:right="0" w:firstLine="0"/>
      </w:pPr>
      <w:bookmarkStart w:id="6" w:name="bookmark6"/>
      <w:r>
        <w:rPr>
          <w:lang w:val="cs-CZ" w:eastAsia="cs-CZ" w:bidi="cs-CZ"/>
          <w:sz w:val="24"/>
          <w:szCs w:val="24"/>
          <w:w w:val="100"/>
          <w:spacing w:val="0"/>
          <w:color w:val="000000"/>
          <w:position w:val="0"/>
        </w:rPr>
        <w:t>Cena včetně DPH:</w:t>
        <w:tab/>
        <w:t>228 791,64 Kč</w:t>
      </w:r>
      <w:bookmarkEnd w:id="6"/>
    </w:p>
    <w:p>
      <w:pPr>
        <w:pStyle w:val="Style12"/>
        <w:numPr>
          <w:ilvl w:val="0"/>
          <w:numId w:val="11"/>
        </w:numPr>
        <w:tabs>
          <w:tab w:leader="none" w:pos="355" w:val="left"/>
        </w:tabs>
        <w:widowControl w:val="0"/>
        <w:keepNext w:val="0"/>
        <w:keepLines w:val="0"/>
        <w:shd w:val="clear" w:color="auto" w:fill="auto"/>
        <w:bidi w:val="0"/>
        <w:jc w:val="both"/>
        <w:spacing w:before="0" w:after="118" w:line="312" w:lineRule="exact"/>
        <w:ind w:left="440" w:right="0"/>
      </w:pPr>
      <w:r>
        <w:rPr>
          <w:lang w:val="cs-CZ" w:eastAsia="cs-CZ" w:bidi="cs-CZ"/>
          <w:sz w:val="24"/>
          <w:szCs w:val="24"/>
          <w:w w:val="100"/>
          <w:spacing w:val="0"/>
          <w:color w:val="000000"/>
          <w:position w:val="0"/>
        </w:rPr>
        <w:t>Cena je stanovena jako maximální a nepřekročitelná (s výjimkou změny zákonné sazby DPH).</w:t>
      </w:r>
    </w:p>
    <w:p>
      <w:pPr>
        <w:pStyle w:val="Style12"/>
        <w:numPr>
          <w:ilvl w:val="0"/>
          <w:numId w:val="11"/>
        </w:numPr>
        <w:tabs>
          <w:tab w:leader="none" w:pos="355" w:val="left"/>
        </w:tabs>
        <w:widowControl w:val="0"/>
        <w:keepNext w:val="0"/>
        <w:keepLines w:val="0"/>
        <w:shd w:val="clear" w:color="auto" w:fill="auto"/>
        <w:bidi w:val="0"/>
        <w:jc w:val="both"/>
        <w:spacing w:before="0" w:after="478" w:line="240" w:lineRule="exact"/>
        <w:ind w:left="440" w:right="0"/>
      </w:pPr>
      <w:r>
        <w:rPr>
          <w:lang w:val="cs-CZ" w:eastAsia="cs-CZ" w:bidi="cs-CZ"/>
          <w:sz w:val="24"/>
          <w:szCs w:val="24"/>
          <w:w w:val="100"/>
          <w:spacing w:val="0"/>
          <w:color w:val="000000"/>
          <w:position w:val="0"/>
        </w:rPr>
        <w:t>Položkový rozpis Ceny Služeb je uveden v příloze č. 1 této Smlouvy.</w:t>
      </w:r>
    </w:p>
    <w:p>
      <w:pPr>
        <w:pStyle w:val="Style17"/>
        <w:widowControl w:val="0"/>
        <w:keepNext/>
        <w:keepLines/>
        <w:shd w:val="clear" w:color="auto" w:fill="auto"/>
        <w:bidi w:val="0"/>
        <w:jc w:val="center"/>
        <w:spacing w:before="0" w:after="0" w:line="240" w:lineRule="exact"/>
        <w:ind w:left="0" w:right="20" w:firstLine="0"/>
      </w:pPr>
      <w:bookmarkStart w:id="7" w:name="bookmark7"/>
      <w:r>
        <w:rPr>
          <w:lang w:val="cs-CZ" w:eastAsia="cs-CZ" w:bidi="cs-CZ"/>
          <w:sz w:val="24"/>
          <w:szCs w:val="24"/>
          <w:w w:val="100"/>
          <w:spacing w:val="0"/>
          <w:color w:val="000000"/>
          <w:position w:val="0"/>
        </w:rPr>
        <w:t>V.</w:t>
      </w:r>
      <w:bookmarkEnd w:id="7"/>
    </w:p>
    <w:p>
      <w:pPr>
        <w:pStyle w:val="Style14"/>
        <w:widowControl w:val="0"/>
        <w:keepNext w:val="0"/>
        <w:keepLines w:val="0"/>
        <w:shd w:val="clear" w:color="auto" w:fill="auto"/>
        <w:bidi w:val="0"/>
        <w:spacing w:before="0" w:after="86" w:line="240" w:lineRule="exact"/>
        <w:ind w:left="0" w:right="20" w:firstLine="0"/>
      </w:pPr>
      <w:r>
        <w:rPr>
          <w:lang w:val="cs-CZ" w:eastAsia="cs-CZ" w:bidi="cs-CZ"/>
          <w:sz w:val="24"/>
          <w:szCs w:val="24"/>
          <w:w w:val="100"/>
          <w:spacing w:val="0"/>
          <w:color w:val="000000"/>
          <w:position w:val="0"/>
        </w:rPr>
        <w:t>Platební podmínky</w:t>
      </w:r>
    </w:p>
    <w:p>
      <w:pPr>
        <w:pStyle w:val="Style12"/>
        <w:numPr>
          <w:ilvl w:val="0"/>
          <w:numId w:val="13"/>
        </w:numPr>
        <w:tabs>
          <w:tab w:leader="none" w:pos="355" w:val="left"/>
        </w:tabs>
        <w:widowControl w:val="0"/>
        <w:keepNext w:val="0"/>
        <w:keepLines w:val="0"/>
        <w:shd w:val="clear" w:color="auto" w:fill="auto"/>
        <w:bidi w:val="0"/>
        <w:jc w:val="both"/>
        <w:spacing w:before="0" w:after="26" w:line="274" w:lineRule="exact"/>
        <w:ind w:left="440" w:right="0"/>
      </w:pPr>
      <w:r>
        <w:rPr>
          <w:lang w:val="cs-CZ" w:eastAsia="cs-CZ" w:bidi="cs-CZ"/>
          <w:sz w:val="24"/>
          <w:szCs w:val="24"/>
          <w:w w:val="100"/>
          <w:spacing w:val="0"/>
          <w:color w:val="000000"/>
          <w:position w:val="0"/>
        </w:rPr>
        <w:t>Objednatel se zavazuje uhradit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w:t>
      </w:r>
    </w:p>
    <w:p>
      <w:pPr>
        <w:pStyle w:val="Style12"/>
        <w:numPr>
          <w:ilvl w:val="0"/>
          <w:numId w:val="13"/>
        </w:numPr>
        <w:tabs>
          <w:tab w:leader="none" w:pos="355" w:val="left"/>
        </w:tabs>
        <w:widowControl w:val="0"/>
        <w:keepNext w:val="0"/>
        <w:keepLines w:val="0"/>
        <w:shd w:val="clear" w:color="auto" w:fill="auto"/>
        <w:bidi w:val="0"/>
        <w:jc w:val="both"/>
        <w:spacing w:before="0" w:after="95"/>
        <w:ind w:left="440" w:right="0"/>
      </w:pPr>
      <w:r>
        <w:rPr>
          <w:lang w:val="cs-CZ" w:eastAsia="cs-CZ" w:bidi="cs-CZ"/>
          <w:sz w:val="24"/>
          <w:szCs w:val="24"/>
          <w:w w:val="100"/>
          <w:spacing w:val="0"/>
          <w:color w:val="000000"/>
          <w:position w:val="0"/>
        </w:rPr>
        <w:t>Fakturovaná Cena musí odpovídat Ceně uvedené ve čl. IV odst. 1 Smlouvy a oceněnému rozpisu Ceny Služeb uvedenému v příloha č. 1 Smlouvy.</w:t>
      </w:r>
    </w:p>
    <w:p>
      <w:pPr>
        <w:pStyle w:val="Style12"/>
        <w:numPr>
          <w:ilvl w:val="0"/>
          <w:numId w:val="13"/>
        </w:numPr>
        <w:tabs>
          <w:tab w:leader="none" w:pos="355" w:val="left"/>
        </w:tabs>
        <w:widowControl w:val="0"/>
        <w:keepNext w:val="0"/>
        <w:keepLines w:val="0"/>
        <w:shd w:val="clear" w:color="auto" w:fill="auto"/>
        <w:bidi w:val="0"/>
        <w:jc w:val="both"/>
        <w:spacing w:before="0" w:after="87" w:line="274" w:lineRule="exact"/>
        <w:ind w:left="440" w:right="0"/>
      </w:pPr>
      <w:r>
        <w:rPr>
          <w:lang w:val="cs-CZ" w:eastAsia="cs-CZ" w:bidi="cs-CZ"/>
          <w:sz w:val="24"/>
          <w:szCs w:val="24"/>
          <w:w w:val="100"/>
          <w:spacing w:val="0"/>
          <w:color w:val="000000"/>
          <w:position w:val="0"/>
        </w:rPr>
        <w:t>Faktura musí obsahovat veškeré náležitosti stanovené právním řádem, zejména ust. § 29 zákona č. 235/2004 Sb. a ust. § 435 Občanského zákoníku. Faktura dále musí obsahovat číslo Smlouvy, název Zakázky a ISPROFLN/ISPROFOND.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Prodávajícímu nevzniká v souvislosti s prvotní Fakturou žádný nárok na úroky z prodlení.</w:t>
      </w:r>
    </w:p>
    <w:p>
      <w:pPr>
        <w:pStyle w:val="Style12"/>
        <w:numPr>
          <w:ilvl w:val="0"/>
          <w:numId w:val="13"/>
        </w:numPr>
        <w:tabs>
          <w:tab w:leader="none" w:pos="355" w:val="left"/>
        </w:tabs>
        <w:widowControl w:val="0"/>
        <w:keepNext w:val="0"/>
        <w:keepLines w:val="0"/>
        <w:shd w:val="clear" w:color="auto" w:fill="auto"/>
        <w:bidi w:val="0"/>
        <w:jc w:val="both"/>
        <w:spacing w:before="0" w:after="71" w:line="240" w:lineRule="exact"/>
        <w:ind w:left="440" w:right="0"/>
      </w:pPr>
      <w:r>
        <w:rPr>
          <w:lang w:val="cs-CZ" w:eastAsia="cs-CZ" w:bidi="cs-CZ"/>
          <w:sz w:val="24"/>
          <w:szCs w:val="24"/>
          <w:w w:val="100"/>
          <w:spacing w:val="0"/>
          <w:color w:val="000000"/>
          <w:position w:val="0"/>
        </w:rPr>
        <w:t>Objednatel neposkytuje žádné zálohy na Cenu, ani dílčí platby Ceny.</w:t>
      </w:r>
    </w:p>
    <w:p>
      <w:pPr>
        <w:pStyle w:val="Style12"/>
        <w:numPr>
          <w:ilvl w:val="0"/>
          <w:numId w:val="13"/>
        </w:numPr>
        <w:tabs>
          <w:tab w:leader="none" w:pos="355" w:val="left"/>
        </w:tabs>
        <w:widowControl w:val="0"/>
        <w:keepNext w:val="0"/>
        <w:keepLines w:val="0"/>
        <w:shd w:val="clear" w:color="auto" w:fill="auto"/>
        <w:bidi w:val="0"/>
        <w:jc w:val="both"/>
        <w:spacing w:before="0" w:after="56" w:line="293" w:lineRule="exact"/>
        <w:ind w:left="440" w:right="0"/>
      </w:pPr>
      <w:r>
        <w:rPr>
          <w:lang w:val="cs-CZ" w:eastAsia="cs-CZ" w:bidi="cs-CZ"/>
          <w:sz w:val="24"/>
          <w:szCs w:val="24"/>
          <w:w w:val="100"/>
          <w:spacing w:val="0"/>
          <w:color w:val="000000"/>
          <w:position w:val="0"/>
        </w:rPr>
        <w:t>Smluvní strany se dohodly, že povinnost úhrady faktury vystavené Poskytovatelem je splněna okamžikem odepsání příslušné peněžní částky z účtu Objednatele ve prospěch účtu Poskytovatele uvedeného na faktuře. Poskytovatel je ve smyslu předchozí věty povinen na faktuře uvádět účet Poskytovatele uvedený v ustanovení Smlouvy upravujícím Smluvní strany.</w:t>
      </w:r>
    </w:p>
    <w:p>
      <w:pPr>
        <w:pStyle w:val="Style12"/>
        <w:numPr>
          <w:ilvl w:val="0"/>
          <w:numId w:val="13"/>
        </w:numPr>
        <w:tabs>
          <w:tab w:leader="none" w:pos="355" w:val="left"/>
        </w:tabs>
        <w:widowControl w:val="0"/>
        <w:keepNext w:val="0"/>
        <w:keepLines w:val="0"/>
        <w:shd w:val="clear" w:color="auto" w:fill="auto"/>
        <w:bidi w:val="0"/>
        <w:jc w:val="both"/>
        <w:spacing w:before="0" w:after="0" w:line="298" w:lineRule="exact"/>
        <w:ind w:left="440" w:right="0"/>
        <w:sectPr>
          <w:pgSz w:w="11900" w:h="16840"/>
          <w:pgMar w:top="1494" w:left="1335" w:right="1307" w:bottom="1494" w:header="0" w:footer="3" w:gutter="0"/>
          <w:rtlGutter w:val="0"/>
          <w:cols w:space="720"/>
          <w:noEndnote/>
          <w:docGrid w:linePitch="360"/>
        </w:sectPr>
      </w:pPr>
      <w:r>
        <w:rPr>
          <w:lang w:val="cs-CZ" w:eastAsia="cs-CZ" w:bidi="cs-CZ"/>
          <w:sz w:val="24"/>
          <w:szCs w:val="24"/>
          <w:w w:val="100"/>
          <w:spacing w:val="0"/>
          <w:color w:val="000000"/>
          <w:position w:val="0"/>
        </w:rPr>
        <w:t>Platby budou probíhat v Kč (korunách českých) a rovněž veškeré cenové údaje budou uvedeny v této měně.</w:t>
      </w:r>
    </w:p>
    <w:p>
      <w:pPr>
        <w:pStyle w:val="Style17"/>
        <w:widowControl w:val="0"/>
        <w:keepNext/>
        <w:keepLines/>
        <w:shd w:val="clear" w:color="auto" w:fill="auto"/>
        <w:bidi w:val="0"/>
        <w:jc w:val="center"/>
        <w:spacing w:before="0" w:after="67" w:line="240" w:lineRule="exact"/>
        <w:ind w:left="0" w:right="0" w:firstLine="0"/>
      </w:pPr>
      <w:bookmarkStart w:id="8" w:name="bookmark8"/>
      <w:r>
        <w:rPr>
          <w:lang w:val="cs-CZ" w:eastAsia="cs-CZ" w:bidi="cs-CZ"/>
          <w:sz w:val="24"/>
          <w:szCs w:val="24"/>
          <w:w w:val="100"/>
          <w:spacing w:val="0"/>
          <w:color w:val="000000"/>
          <w:position w:val="0"/>
        </w:rPr>
        <w:t>Záruka za jakost, odpovědnost za vady,</w:t>
      </w:r>
      <w:bookmarkEnd w:id="8"/>
    </w:p>
    <w:p>
      <w:pPr>
        <w:pStyle w:val="Style12"/>
        <w:widowControl w:val="0"/>
        <w:keepNext w:val="0"/>
        <w:keepLines w:val="0"/>
        <w:shd w:val="clear" w:color="auto" w:fill="auto"/>
        <w:bidi w:val="0"/>
        <w:jc w:val="left"/>
        <w:spacing w:before="0" w:after="49" w:line="298" w:lineRule="exact"/>
        <w:ind w:left="740" w:right="0" w:hanging="180"/>
      </w:pPr>
      <w:r>
        <w:rPr>
          <w:lang w:val="cs-CZ" w:eastAsia="cs-CZ" w:bidi="cs-CZ"/>
          <w:sz w:val="24"/>
          <w:szCs w:val="24"/>
          <w:w w:val="100"/>
          <w:spacing w:val="0"/>
          <w:color w:val="000000"/>
          <w:position w:val="0"/>
        </w:rPr>
        <w:t>Poskytovatel poskytuje Objednateli záruku za jakost Služeb (výstupů Služeb) ve smyslu ust. § 2113 Občanského zákoníku na dobu lroku ode dne převzetí Objednatelem.</w:t>
      </w:r>
    </w:p>
    <w:p>
      <w:pPr>
        <w:pStyle w:val="Style12"/>
        <w:numPr>
          <w:ilvl w:val="0"/>
          <w:numId w:val="15"/>
        </w:numPr>
        <w:tabs>
          <w:tab w:leader="none" w:pos="357" w:val="left"/>
        </w:tabs>
        <w:widowControl w:val="0"/>
        <w:keepNext w:val="0"/>
        <w:keepLines w:val="0"/>
        <w:shd w:val="clear" w:color="auto" w:fill="auto"/>
        <w:bidi w:val="0"/>
        <w:jc w:val="both"/>
        <w:spacing w:before="0" w:after="56" w:line="312" w:lineRule="exact"/>
        <w:ind w:left="440" w:right="0"/>
      </w:pPr>
      <w:r>
        <w:rPr>
          <w:lang w:val="cs-CZ" w:eastAsia="cs-CZ" w:bidi="cs-CZ"/>
          <w:sz w:val="24"/>
          <w:szCs w:val="24"/>
          <w:w w:val="100"/>
          <w:spacing w:val="0"/>
          <w:color w:val="000000"/>
          <w:position w:val="0"/>
        </w:rPr>
        <w:t>Poskytovatel odpovídá za vady poskytnutých Služeb dle Občanského zákoníku, Objednateli vznikají v případě poskytnutí vadných Služeb nároky dle ust. § 2106 a násl. Občanského zákoníku.</w:t>
      </w:r>
    </w:p>
    <w:p>
      <w:pPr>
        <w:pStyle w:val="Style12"/>
        <w:numPr>
          <w:ilvl w:val="0"/>
          <w:numId w:val="15"/>
        </w:numPr>
        <w:tabs>
          <w:tab w:leader="none" w:pos="357" w:val="left"/>
        </w:tabs>
        <w:widowControl w:val="0"/>
        <w:keepNext w:val="0"/>
        <w:keepLines w:val="0"/>
        <w:shd w:val="clear" w:color="auto" w:fill="auto"/>
        <w:bidi w:val="0"/>
        <w:jc w:val="both"/>
        <w:spacing w:before="0" w:after="60"/>
        <w:ind w:left="440" w:right="0"/>
      </w:pPr>
      <w:r>
        <w:rPr>
          <w:lang w:val="cs-CZ" w:eastAsia="cs-CZ" w:bidi="cs-CZ"/>
          <w:sz w:val="24"/>
          <w:szCs w:val="24"/>
          <w:w w:val="100"/>
          <w:spacing w:val="0"/>
          <w:color w:val="000000"/>
          <w:position w:val="0"/>
        </w:rPr>
        <w:t>Reklamace, prostřednictvím kterých Objednatel uplatňuje záruku za jakost Služeb, musí být řádně doloženy a musí mít písemnou formu. O každé reklamaci bude Poskytovatelem sepsán reklamační protokol, který musí obsahovat popis reklamované vady, dobu nahlášení vady, návrh způsobu odstranění vady, záznam o provedené opravě a akceptaci zjednání nápravy Objednatelem.</w:t>
      </w:r>
    </w:p>
    <w:p>
      <w:pPr>
        <w:pStyle w:val="Style12"/>
        <w:numPr>
          <w:ilvl w:val="0"/>
          <w:numId w:val="15"/>
        </w:numPr>
        <w:tabs>
          <w:tab w:leader="none" w:pos="357" w:val="left"/>
        </w:tabs>
        <w:widowControl w:val="0"/>
        <w:keepNext w:val="0"/>
        <w:keepLines w:val="0"/>
        <w:shd w:val="clear" w:color="auto" w:fill="auto"/>
        <w:bidi w:val="0"/>
        <w:jc w:val="both"/>
        <w:spacing w:before="0" w:after="60"/>
        <w:ind w:left="440" w:right="0"/>
      </w:pPr>
      <w:r>
        <w:rPr>
          <w:lang w:val="cs-CZ" w:eastAsia="cs-CZ" w:bidi="cs-CZ"/>
          <w:sz w:val="24"/>
          <w:szCs w:val="24"/>
          <w:w w:val="100"/>
          <w:spacing w:val="0"/>
          <w:color w:val="000000"/>
          <w:position w:val="0"/>
        </w:rPr>
        <w:t>Oprávněně reklamované vady Služeb Poskytovatel odstraní bez zbytečného odkladu a bezplatně. Neučiní-li tak ani v Objednatelem dodatečně písemně stanovené přiměřené lhůtě, je Objednavatel oprávněn vady Služeb odstranit jiným vhodným způsobem a požadovat po Poskytovateli uhrazení všech s odstraněním těchto vad přímo souvisejících nákladů.</w:t>
      </w:r>
    </w:p>
    <w:p>
      <w:pPr>
        <w:pStyle w:val="Style12"/>
        <w:numPr>
          <w:ilvl w:val="0"/>
          <w:numId w:val="15"/>
        </w:numPr>
        <w:tabs>
          <w:tab w:leader="none" w:pos="357" w:val="left"/>
        </w:tabs>
        <w:widowControl w:val="0"/>
        <w:keepNext w:val="0"/>
        <w:keepLines w:val="0"/>
        <w:shd w:val="clear" w:color="auto" w:fill="auto"/>
        <w:bidi w:val="0"/>
        <w:jc w:val="both"/>
        <w:spacing w:before="0" w:after="542"/>
        <w:ind w:left="440" w:right="0"/>
      </w:pPr>
      <w:r>
        <w:rPr>
          <w:lang w:val="cs-CZ" w:eastAsia="cs-CZ" w:bidi="cs-CZ"/>
          <w:sz w:val="24"/>
          <w:szCs w:val="24"/>
          <w:w w:val="100"/>
          <w:spacing w:val="0"/>
          <w:color w:val="000000"/>
          <w:position w:val="0"/>
        </w:rPr>
        <w:t>Je-li poskytnutím Služeb s vadami porušena tato Smlouva podstatným způsobem, má Objednatel nároky z vad Služeb analogicky podle ust. § 2106 Občanského zákoníku.</w:t>
      </w:r>
    </w:p>
    <w:p>
      <w:pPr>
        <w:pStyle w:val="Style17"/>
        <w:widowControl w:val="0"/>
        <w:keepNext/>
        <w:keepLines/>
        <w:shd w:val="clear" w:color="auto" w:fill="auto"/>
        <w:bidi w:val="0"/>
        <w:jc w:val="left"/>
        <w:spacing w:before="0" w:after="0" w:line="240" w:lineRule="exact"/>
        <w:ind w:left="4380" w:right="0" w:firstLine="0"/>
      </w:pPr>
      <w:bookmarkStart w:id="9" w:name="bookmark9"/>
      <w:r>
        <w:rPr>
          <w:lang w:val="cs-CZ" w:eastAsia="cs-CZ" w:bidi="cs-CZ"/>
          <w:sz w:val="24"/>
          <w:szCs w:val="24"/>
          <w:w w:val="100"/>
          <w:spacing w:val="0"/>
          <w:color w:val="000000"/>
          <w:position w:val="0"/>
        </w:rPr>
        <w:t>VIL</w:t>
      </w:r>
      <w:bookmarkEnd w:id="9"/>
    </w:p>
    <w:p>
      <w:pPr>
        <w:pStyle w:val="Style14"/>
        <w:widowControl w:val="0"/>
        <w:keepNext w:val="0"/>
        <w:keepLines w:val="0"/>
        <w:shd w:val="clear" w:color="auto" w:fill="auto"/>
        <w:bidi w:val="0"/>
        <w:spacing w:before="0" w:after="52" w:line="240" w:lineRule="exact"/>
        <w:ind w:left="0" w:right="0" w:firstLine="0"/>
      </w:pPr>
      <w:r>
        <w:rPr>
          <w:lang w:val="cs-CZ" w:eastAsia="cs-CZ" w:bidi="cs-CZ"/>
          <w:sz w:val="24"/>
          <w:szCs w:val="24"/>
          <w:w w:val="100"/>
          <w:spacing w:val="0"/>
          <w:color w:val="000000"/>
          <w:position w:val="0"/>
        </w:rPr>
        <w:t>Smluvní sankce</w:t>
      </w:r>
    </w:p>
    <w:p>
      <w:pPr>
        <w:pStyle w:val="Style12"/>
        <w:numPr>
          <w:ilvl w:val="0"/>
          <w:numId w:val="17"/>
        </w:numPr>
        <w:tabs>
          <w:tab w:leader="none" w:pos="357" w:val="left"/>
        </w:tabs>
        <w:widowControl w:val="0"/>
        <w:keepNext w:val="0"/>
        <w:keepLines w:val="0"/>
        <w:shd w:val="clear" w:color="auto" w:fill="auto"/>
        <w:bidi w:val="0"/>
        <w:jc w:val="both"/>
        <w:spacing w:before="0" w:after="76"/>
        <w:ind w:left="440" w:right="0"/>
      </w:pPr>
      <w:r>
        <w:rPr>
          <w:lang w:val="cs-CZ" w:eastAsia="cs-CZ" w:bidi="cs-CZ"/>
          <w:sz w:val="24"/>
          <w:szCs w:val="24"/>
          <w:w w:val="100"/>
          <w:spacing w:val="0"/>
          <w:color w:val="000000"/>
          <w:position w:val="0"/>
        </w:rPr>
        <w:t>Za prodlení s poskytováním Služeb, resp. za prodlení s předáním výstupů Služeb, se Poskytovatel zavazuje uhradit Objednateli smluvní pokutu ve výši 0,1 % z Ceny Služeb, s jejichž poskytnutím je Poskytovatel v prodlení.</w:t>
      </w:r>
    </w:p>
    <w:p>
      <w:pPr>
        <w:pStyle w:val="Style12"/>
        <w:numPr>
          <w:ilvl w:val="0"/>
          <w:numId w:val="17"/>
        </w:numPr>
        <w:tabs>
          <w:tab w:leader="none" w:pos="357" w:val="left"/>
        </w:tabs>
        <w:widowControl w:val="0"/>
        <w:keepNext w:val="0"/>
        <w:keepLines w:val="0"/>
        <w:shd w:val="clear" w:color="auto" w:fill="auto"/>
        <w:bidi w:val="0"/>
        <w:jc w:val="both"/>
        <w:spacing w:before="0" w:after="45" w:line="298" w:lineRule="exact"/>
        <w:ind w:left="440" w:right="0"/>
      </w:pPr>
      <w:r>
        <w:rPr>
          <w:lang w:val="cs-CZ" w:eastAsia="cs-CZ" w:bidi="cs-CZ"/>
          <w:sz w:val="24"/>
          <w:szCs w:val="24"/>
          <w:w w:val="100"/>
          <w:spacing w:val="0"/>
          <w:color w:val="000000"/>
          <w:position w:val="0"/>
        </w:rPr>
        <w:t>V případě prodlení Objednatele s uhrazením Ceny je Poskytovatel oprávněn po Objednateli Požadovat úrok z prodlení ve výši stanovené platnými právními předpisy.</w:t>
      </w:r>
    </w:p>
    <w:p>
      <w:pPr>
        <w:pStyle w:val="Style12"/>
        <w:numPr>
          <w:ilvl w:val="0"/>
          <w:numId w:val="17"/>
        </w:numPr>
        <w:tabs>
          <w:tab w:leader="none" w:pos="357" w:val="left"/>
        </w:tabs>
        <w:widowControl w:val="0"/>
        <w:keepNext w:val="0"/>
        <w:keepLines w:val="0"/>
        <w:shd w:val="clear" w:color="auto" w:fill="auto"/>
        <w:bidi w:val="0"/>
        <w:jc w:val="both"/>
        <w:spacing w:before="0" w:after="542"/>
        <w:ind w:left="440" w:right="0"/>
      </w:pPr>
      <w:r>
        <w:rPr>
          <w:lang w:val="cs-CZ" w:eastAsia="cs-CZ" w:bidi="cs-CZ"/>
          <w:sz w:val="24"/>
          <w:szCs w:val="24"/>
          <w:w w:val="100"/>
          <w:spacing w:val="0"/>
          <w:color w:val="000000"/>
          <w:position w:val="0"/>
        </w:rPr>
        <w:t>Uplatněním smluvní pokuty není dotčena povinnost Smluvní strany k náhradě škody druhé Smluvní straně v plné výši. Uplatněním smluvní pokuty není dotčena povinnost Poskytovatele k poskytnutí Služeb Objednateli.</w:t>
      </w:r>
    </w:p>
    <w:p>
      <w:pPr>
        <w:pStyle w:val="Style17"/>
        <w:widowControl w:val="0"/>
        <w:keepNext/>
        <w:keepLines/>
        <w:shd w:val="clear" w:color="auto" w:fill="auto"/>
        <w:bidi w:val="0"/>
        <w:jc w:val="left"/>
        <w:spacing w:before="0" w:after="0" w:line="240" w:lineRule="exact"/>
        <w:ind w:left="4380" w:right="0" w:firstLine="0"/>
      </w:pPr>
      <w:bookmarkStart w:id="10" w:name="bookmark10"/>
      <w:r>
        <w:rPr>
          <w:lang w:val="cs-CZ" w:eastAsia="cs-CZ" w:bidi="cs-CZ"/>
          <w:sz w:val="24"/>
          <w:szCs w:val="24"/>
          <w:w w:val="100"/>
          <w:spacing w:val="0"/>
          <w:color w:val="000000"/>
          <w:position w:val="0"/>
        </w:rPr>
        <w:t>VIII.</w:t>
      </w:r>
      <w:bookmarkEnd w:id="10"/>
    </w:p>
    <w:p>
      <w:pPr>
        <w:pStyle w:val="Style14"/>
        <w:widowControl w:val="0"/>
        <w:keepNext w:val="0"/>
        <w:keepLines w:val="0"/>
        <w:shd w:val="clear" w:color="auto" w:fill="auto"/>
        <w:bidi w:val="0"/>
        <w:spacing w:before="0" w:after="113" w:line="240" w:lineRule="exact"/>
        <w:ind w:left="0" w:right="0" w:firstLine="0"/>
      </w:pPr>
      <w:r>
        <w:rPr>
          <w:lang w:val="cs-CZ" w:eastAsia="cs-CZ" w:bidi="cs-CZ"/>
          <w:sz w:val="24"/>
          <w:szCs w:val="24"/>
          <w:w w:val="100"/>
          <w:spacing w:val="0"/>
          <w:color w:val="000000"/>
          <w:position w:val="0"/>
        </w:rPr>
        <w:t>Ukončení Smlouvy</w:t>
      </w:r>
    </w:p>
    <w:p>
      <w:pPr>
        <w:pStyle w:val="Style12"/>
        <w:numPr>
          <w:ilvl w:val="0"/>
          <w:numId w:val="19"/>
        </w:numPr>
        <w:tabs>
          <w:tab w:leader="none" w:pos="357" w:val="left"/>
        </w:tabs>
        <w:widowControl w:val="0"/>
        <w:keepNext w:val="0"/>
        <w:keepLines w:val="0"/>
        <w:shd w:val="clear" w:color="auto" w:fill="auto"/>
        <w:bidi w:val="0"/>
        <w:jc w:val="both"/>
        <w:spacing w:before="0" w:after="91" w:line="240" w:lineRule="exact"/>
        <w:ind w:left="440" w:right="0"/>
      </w:pPr>
      <w:r>
        <w:rPr>
          <w:lang w:val="cs-CZ" w:eastAsia="cs-CZ" w:bidi="cs-CZ"/>
          <w:sz w:val="24"/>
          <w:szCs w:val="24"/>
          <w:w w:val="100"/>
          <w:spacing w:val="0"/>
          <w:color w:val="000000"/>
          <w:position w:val="0"/>
        </w:rPr>
        <w:t>Smluvní strany mohou Smlouvu ukončit písemnou dohodou.</w:t>
      </w:r>
    </w:p>
    <w:p>
      <w:pPr>
        <w:pStyle w:val="Style12"/>
        <w:numPr>
          <w:ilvl w:val="0"/>
          <w:numId w:val="19"/>
        </w:numPr>
        <w:tabs>
          <w:tab w:leader="none" w:pos="357" w:val="left"/>
        </w:tabs>
        <w:widowControl w:val="0"/>
        <w:keepNext w:val="0"/>
        <w:keepLines w:val="0"/>
        <w:shd w:val="clear" w:color="auto" w:fill="auto"/>
        <w:bidi w:val="0"/>
        <w:jc w:val="both"/>
        <w:spacing w:before="0" w:after="0" w:line="274" w:lineRule="exact"/>
        <w:ind w:left="440" w:right="0"/>
        <w:sectPr>
          <w:headerReference w:type="default" r:id="rId9"/>
          <w:footerReference w:type="even" r:id="rId10"/>
          <w:footerReference w:type="default" r:id="rId11"/>
          <w:headerReference w:type="first" r:id="rId12"/>
          <w:footerReference w:type="first" r:id="rId13"/>
          <w:titlePg/>
          <w:pgSz w:w="11900" w:h="16840"/>
          <w:pgMar w:top="1783" w:left="1332" w:right="1308" w:bottom="1783" w:header="0" w:footer="3" w:gutter="0"/>
          <w:rtlGutter w:val="0"/>
          <w:cols w:space="720"/>
          <w:noEndnote/>
          <w:docGrid w:linePitch="360"/>
        </w:sectPr>
      </w:pPr>
      <w:r>
        <w:rPr>
          <w:lang w:val="cs-CZ" w:eastAsia="cs-CZ" w:bidi="cs-CZ"/>
          <w:sz w:val="24"/>
          <w:szCs w:val="24"/>
          <w:w w:val="100"/>
          <w:spacing w:val="0"/>
          <w:color w:val="000000"/>
          <w:position w:val="0"/>
        </w:rPr>
        <w:t>Objednatel je oprávněn písemně odstoupit od Smlouvy s účinky ex tunc v případě, že Poskytovatel ve stanovených lhůtách či termínech nezapočne s plněním předmětu Smlouvy nebo jeho části.</w:t>
      </w:r>
    </w:p>
    <w:p>
      <w:pPr>
        <w:pStyle w:val="Style12"/>
        <w:numPr>
          <w:ilvl w:val="0"/>
          <w:numId w:val="19"/>
        </w:numPr>
        <w:tabs>
          <w:tab w:leader="none" w:pos="351" w:val="left"/>
        </w:tabs>
        <w:widowControl w:val="0"/>
        <w:keepNext w:val="0"/>
        <w:keepLines w:val="0"/>
        <w:shd w:val="clear" w:color="auto" w:fill="auto"/>
        <w:bidi w:val="0"/>
        <w:jc w:val="both"/>
        <w:spacing w:before="0" w:after="60" w:line="274" w:lineRule="exact"/>
        <w:ind w:left="440" w:right="0"/>
      </w:pPr>
      <w:r>
        <w:rPr>
          <w:lang w:val="cs-CZ" w:eastAsia="cs-CZ" w:bidi="cs-CZ"/>
          <w:sz w:val="24"/>
          <w:szCs w:val="24"/>
          <w:w w:val="100"/>
          <w:spacing w:val="0"/>
          <w:color w:val="000000"/>
          <w:position w:val="0"/>
        </w:rPr>
        <w:t>Objednatel je oprávněn písemně odstoupit od Smlouvy s účinky ex tunc v případě, že prokáže, že Poskytovatel v rámci své nabídky podané v Zakázce uvedl nepravdivé údaje, které ovlivnily výběr nej vhodnější nabídky.</w:t>
      </w:r>
    </w:p>
    <w:p>
      <w:pPr>
        <w:pStyle w:val="Style12"/>
        <w:numPr>
          <w:ilvl w:val="0"/>
          <w:numId w:val="19"/>
        </w:numPr>
        <w:tabs>
          <w:tab w:leader="none" w:pos="351" w:val="left"/>
        </w:tabs>
        <w:widowControl w:val="0"/>
        <w:keepNext w:val="0"/>
        <w:keepLines w:val="0"/>
        <w:shd w:val="clear" w:color="auto" w:fill="auto"/>
        <w:bidi w:val="0"/>
        <w:jc w:val="both"/>
        <w:spacing w:before="0" w:after="60" w:line="274" w:lineRule="exact"/>
        <w:ind w:left="440" w:right="0"/>
      </w:pPr>
      <w:r>
        <w:rPr>
          <w:lang w:val="cs-CZ" w:eastAsia="cs-CZ" w:bidi="cs-CZ"/>
          <w:sz w:val="24"/>
          <w:szCs w:val="24"/>
          <w:w w:val="100"/>
          <w:spacing w:val="0"/>
          <w:color w:val="000000"/>
          <w:position w:val="0"/>
        </w:rPr>
        <w:t>Smluvní strany jsou oprávněny písemně odstoupit od Smlouvy s účinky ex tunc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pPr>
        <w:pStyle w:val="Style12"/>
        <w:numPr>
          <w:ilvl w:val="0"/>
          <w:numId w:val="19"/>
        </w:numPr>
        <w:tabs>
          <w:tab w:leader="none" w:pos="351" w:val="left"/>
        </w:tabs>
        <w:widowControl w:val="0"/>
        <w:keepNext w:val="0"/>
        <w:keepLines w:val="0"/>
        <w:shd w:val="clear" w:color="auto" w:fill="auto"/>
        <w:bidi w:val="0"/>
        <w:jc w:val="both"/>
        <w:spacing w:before="0" w:after="447" w:line="274" w:lineRule="exact"/>
        <w:ind w:left="440" w:right="0"/>
      </w:pPr>
      <w:r>
        <w:rPr>
          <w:lang w:val="cs-CZ" w:eastAsia="cs-CZ" w:bidi="cs-CZ"/>
          <w:sz w:val="24"/>
          <w:szCs w:val="24"/>
          <w:w w:val="100"/>
          <w:spacing w:val="0"/>
          <w:color w:val="000000"/>
          <w:position w:val="0"/>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mamě vynaložené účelné náklady přímo související s neuskutečněnou částí předmětu plnění, které Poskytovateli vznikly za dobu účinnosti Smlouvy. Náklady ve smyslu předchozí věty se nerozumí ušlý zisk.</w:t>
      </w:r>
    </w:p>
    <w:p>
      <w:pPr>
        <w:pStyle w:val="Style17"/>
        <w:widowControl w:val="0"/>
        <w:keepNext/>
        <w:keepLines/>
        <w:shd w:val="clear" w:color="auto" w:fill="auto"/>
        <w:bidi w:val="0"/>
        <w:jc w:val="left"/>
        <w:spacing w:before="0" w:after="0" w:line="240" w:lineRule="exact"/>
        <w:ind w:left="4480" w:right="0" w:firstLine="0"/>
      </w:pPr>
      <w:bookmarkStart w:id="11" w:name="bookmark11"/>
      <w:r>
        <w:rPr>
          <w:lang w:val="cs-CZ" w:eastAsia="cs-CZ" w:bidi="cs-CZ"/>
          <w:sz w:val="24"/>
          <w:szCs w:val="24"/>
          <w:w w:val="100"/>
          <w:spacing w:val="0"/>
          <w:color w:val="000000"/>
          <w:position w:val="0"/>
        </w:rPr>
        <w:t>IX.</w:t>
      </w:r>
      <w:bookmarkEnd w:id="11"/>
    </w:p>
    <w:p>
      <w:pPr>
        <w:pStyle w:val="Style14"/>
        <w:widowControl w:val="0"/>
        <w:keepNext w:val="0"/>
        <w:keepLines w:val="0"/>
        <w:shd w:val="clear" w:color="auto" w:fill="auto"/>
        <w:bidi w:val="0"/>
        <w:spacing w:before="0" w:after="86" w:line="240" w:lineRule="exact"/>
        <w:ind w:left="0" w:right="0" w:firstLine="0"/>
      </w:pPr>
      <w:r>
        <w:rPr>
          <w:lang w:val="cs-CZ" w:eastAsia="cs-CZ" w:bidi="cs-CZ"/>
          <w:sz w:val="24"/>
          <w:szCs w:val="24"/>
          <w:w w:val="100"/>
          <w:spacing w:val="0"/>
          <w:color w:val="000000"/>
          <w:position w:val="0"/>
        </w:rPr>
        <w:t>Registr smluv</w:t>
      </w:r>
    </w:p>
    <w:p>
      <w:pPr>
        <w:pStyle w:val="Style12"/>
        <w:numPr>
          <w:ilvl w:val="0"/>
          <w:numId w:val="21"/>
        </w:numPr>
        <w:tabs>
          <w:tab w:leader="none" w:pos="351" w:val="left"/>
        </w:tabs>
        <w:widowControl w:val="0"/>
        <w:keepNext w:val="0"/>
        <w:keepLines w:val="0"/>
        <w:shd w:val="clear" w:color="auto" w:fill="auto"/>
        <w:bidi w:val="0"/>
        <w:jc w:val="both"/>
        <w:spacing w:before="0" w:after="60" w:line="274" w:lineRule="exact"/>
        <w:ind w:left="440" w:right="0"/>
      </w:pPr>
      <w:r>
        <w:rPr>
          <w:lang w:val="cs-CZ" w:eastAsia="cs-CZ" w:bidi="cs-CZ"/>
          <w:sz w:val="24"/>
          <w:szCs w:val="24"/>
          <w:w w:val="100"/>
          <w:spacing w:val="0"/>
          <w:color w:val="000000"/>
          <w:position w:val="0"/>
        </w:rPr>
        <w:t>Poskytovatel poskytuje souhlas s uveřejněním Smlouvy v registru smluv zřízeným zákonem č. 340/2015 Sb., o zvláštních podmínkách účinnosti některých smluv, uveřejňování těchto smluv a o registm smluv, ve znění pozdějších předpisů (dále jako „zákon o registm smluv</w:t>
      </w:r>
      <w:r>
        <w:rPr>
          <w:lang w:val="cs-CZ" w:eastAsia="cs-CZ" w:bidi="cs-CZ"/>
          <w:vertAlign w:val="superscript"/>
          <w:sz w:val="24"/>
          <w:szCs w:val="24"/>
          <w:w w:val="100"/>
          <w:spacing w:val="0"/>
          <w:color w:val="000000"/>
          <w:position w:val="0"/>
        </w:rPr>
        <w:t>11</w:t>
      </w:r>
      <w:r>
        <w:rPr>
          <w:lang w:val="cs-CZ" w:eastAsia="cs-CZ" w:bidi="cs-CZ"/>
          <w:sz w:val="24"/>
          <w:szCs w:val="24"/>
          <w:w w:val="100"/>
          <w:spacing w:val="0"/>
          <w:color w:val="000000"/>
          <w:position w:val="0"/>
        </w:rPr>
        <w:t>). Poskytovatel bere na vědomí, že uveřejnění Smlouvy v registm smluv zajistí Objednatel. Do registm smluv bude vložen elektronický obraz textového obsahu Smlouvy v otevřeném a strojově čitelném formátu a rovněž metadaťa Smlouvy.</w:t>
      </w:r>
    </w:p>
    <w:p>
      <w:pPr>
        <w:pStyle w:val="Style12"/>
        <w:numPr>
          <w:ilvl w:val="0"/>
          <w:numId w:val="21"/>
        </w:numPr>
        <w:tabs>
          <w:tab w:leader="none" w:pos="351" w:val="left"/>
        </w:tabs>
        <w:widowControl w:val="0"/>
        <w:keepNext w:val="0"/>
        <w:keepLines w:val="0"/>
        <w:shd w:val="clear" w:color="auto" w:fill="auto"/>
        <w:bidi w:val="0"/>
        <w:jc w:val="both"/>
        <w:spacing w:before="0" w:after="56" w:line="274" w:lineRule="exact"/>
        <w:ind w:left="440" w:right="0"/>
      </w:pPr>
      <w:r>
        <w:rPr>
          <w:lang w:val="cs-CZ" w:eastAsia="cs-CZ" w:bidi="cs-CZ"/>
          <w:sz w:val="24"/>
          <w:szCs w:val="24"/>
          <w:w w:val="100"/>
          <w:spacing w:val="0"/>
          <w:color w:val="000000"/>
          <w:position w:val="0"/>
        </w:rPr>
        <w:t>Poskytovatel bere na vědomí a výslovně souhlasí, že Smlouva bude uveřejněna v registm smluv bez ohledu na skutečnost, zda spadá pod některou z výjimek z povinnosti uveřejnění stanovenou v ust. § 3 odst. 2 zákona o registm smluv.</w:t>
      </w:r>
    </w:p>
    <w:p>
      <w:pPr>
        <w:pStyle w:val="Style12"/>
        <w:numPr>
          <w:ilvl w:val="0"/>
          <w:numId w:val="21"/>
        </w:numPr>
        <w:tabs>
          <w:tab w:leader="none" w:pos="351" w:val="left"/>
        </w:tabs>
        <w:widowControl w:val="0"/>
        <w:keepNext w:val="0"/>
        <w:keepLines w:val="0"/>
        <w:shd w:val="clear" w:color="auto" w:fill="auto"/>
        <w:bidi w:val="0"/>
        <w:jc w:val="both"/>
        <w:spacing w:before="0" w:after="45" w:line="278" w:lineRule="exact"/>
        <w:ind w:left="440" w:right="0"/>
      </w:pPr>
      <w:r>
        <w:rPr>
          <w:lang w:val="cs-CZ" w:eastAsia="cs-CZ" w:bidi="cs-CZ"/>
          <w:sz w:val="24"/>
          <w:szCs w:val="24"/>
          <w:w w:val="100"/>
          <w:spacing w:val="0"/>
          <w:color w:val="000000"/>
          <w:position w:val="0"/>
        </w:rPr>
        <w:t>V rámci Smlouvy nebudou uveřejněny informace stanovené v ust. § 3 odst. 1 zákona o registm smluv označené Poskytovatelem před podpisem Smlouvy.</w:t>
      </w:r>
    </w:p>
    <w:p>
      <w:pPr>
        <w:pStyle w:val="Style12"/>
        <w:numPr>
          <w:ilvl w:val="0"/>
          <w:numId w:val="21"/>
        </w:numPr>
        <w:tabs>
          <w:tab w:leader="none" w:pos="351" w:val="left"/>
        </w:tabs>
        <w:widowControl w:val="0"/>
        <w:keepNext w:val="0"/>
        <w:keepLines w:val="0"/>
        <w:shd w:val="clear" w:color="auto" w:fill="auto"/>
        <w:bidi w:val="0"/>
        <w:jc w:val="both"/>
        <w:spacing w:before="0" w:after="466" w:line="298" w:lineRule="exact"/>
        <w:ind w:left="440" w:right="0"/>
      </w:pPr>
      <w:r>
        <w:rPr>
          <w:lang w:val="cs-CZ" w:eastAsia="cs-CZ" w:bidi="cs-CZ"/>
          <w:sz w:val="24"/>
          <w:szCs w:val="24"/>
          <w:w w:val="100"/>
          <w:spacing w:val="0"/>
          <w:color w:val="000000"/>
          <w:position w:val="0"/>
        </w:rPr>
        <w:t>Objednatel je povinen informovat Poskytovatele o datu uveřejnění Smlouvy v registm smluv nejpozději do 3 (tří) pracovních dnů ode dne uveřejnění Smlouvy.</w:t>
      </w:r>
    </w:p>
    <w:p>
      <w:pPr>
        <w:pStyle w:val="Style17"/>
        <w:widowControl w:val="0"/>
        <w:keepNext/>
        <w:keepLines/>
        <w:shd w:val="clear" w:color="auto" w:fill="auto"/>
        <w:bidi w:val="0"/>
        <w:jc w:val="left"/>
        <w:spacing w:before="0" w:after="0" w:line="240" w:lineRule="exact"/>
        <w:ind w:left="4480" w:right="0" w:firstLine="0"/>
      </w:pPr>
      <w:bookmarkStart w:id="12" w:name="bookmark12"/>
      <w:r>
        <w:rPr>
          <w:lang w:val="cs-CZ" w:eastAsia="cs-CZ" w:bidi="cs-CZ"/>
          <w:sz w:val="24"/>
          <w:szCs w:val="24"/>
          <w:w w:val="100"/>
          <w:spacing w:val="0"/>
          <w:color w:val="000000"/>
          <w:position w:val="0"/>
        </w:rPr>
        <w:t>X.</w:t>
      </w:r>
      <w:bookmarkEnd w:id="12"/>
    </w:p>
    <w:p>
      <w:pPr>
        <w:pStyle w:val="Style14"/>
        <w:widowControl w:val="0"/>
        <w:keepNext w:val="0"/>
        <w:keepLines w:val="0"/>
        <w:shd w:val="clear" w:color="auto" w:fill="auto"/>
        <w:bidi w:val="0"/>
        <w:spacing w:before="0" w:after="86" w:line="240" w:lineRule="exact"/>
        <w:ind w:left="0" w:right="0" w:firstLine="0"/>
      </w:pPr>
      <w:r>
        <w:rPr>
          <w:lang w:val="cs-CZ" w:eastAsia="cs-CZ" w:bidi="cs-CZ"/>
          <w:sz w:val="24"/>
          <w:szCs w:val="24"/>
          <w:w w:val="100"/>
          <w:spacing w:val="0"/>
          <w:color w:val="000000"/>
          <w:position w:val="0"/>
        </w:rPr>
        <w:t>Závěrečná ustanovení</w:t>
      </w:r>
    </w:p>
    <w:p>
      <w:pPr>
        <w:pStyle w:val="Style12"/>
        <w:numPr>
          <w:ilvl w:val="0"/>
          <w:numId w:val="23"/>
        </w:numPr>
        <w:tabs>
          <w:tab w:leader="none" w:pos="351" w:val="left"/>
        </w:tabs>
        <w:widowControl w:val="0"/>
        <w:keepNext w:val="0"/>
        <w:keepLines w:val="0"/>
        <w:shd w:val="clear" w:color="auto" w:fill="auto"/>
        <w:bidi w:val="0"/>
        <w:jc w:val="both"/>
        <w:spacing w:before="0" w:after="60" w:line="274" w:lineRule="exact"/>
        <w:ind w:left="440" w:right="0"/>
      </w:pPr>
      <w:r>
        <w:rPr>
          <w:lang w:val="cs-CZ" w:eastAsia="cs-CZ" w:bidi="cs-CZ"/>
          <w:sz w:val="24"/>
          <w:szCs w:val="24"/>
          <w:w w:val="100"/>
          <w:spacing w:val="0"/>
          <w:color w:val="000000"/>
          <w:position w:val="0"/>
        </w:rPr>
        <w:t>Tato Smlouva nabývá platnosti podpisem obou Smluvních stran a účinnosti dnem uveřejnění v rejstříku smluv.</w:t>
      </w:r>
    </w:p>
    <w:p>
      <w:pPr>
        <w:pStyle w:val="Style12"/>
        <w:widowControl w:val="0"/>
        <w:keepNext w:val="0"/>
        <w:keepLines w:val="0"/>
        <w:shd w:val="clear" w:color="auto" w:fill="auto"/>
        <w:bidi w:val="0"/>
        <w:jc w:val="both"/>
        <w:spacing w:before="0" w:after="64" w:line="274" w:lineRule="exact"/>
        <w:ind w:left="440" w:right="0" w:firstLine="0"/>
      </w:pPr>
      <w:r>
        <w:rPr>
          <w:lang w:val="cs-CZ" w:eastAsia="cs-CZ" w:bidi="cs-CZ"/>
          <w:sz w:val="24"/>
          <w:szCs w:val="24"/>
          <w:w w:val="100"/>
          <w:spacing w:val="0"/>
          <w:color w:val="000000"/>
          <w:position w:val="0"/>
        </w:rPr>
        <w:t>Smlouvaje uzavřena na dobu určitou a skončí řádným a úplným splněním předmětu této Smlouvy Smluvními stranami.</w:t>
      </w:r>
    </w:p>
    <w:p>
      <w:pPr>
        <w:pStyle w:val="Style12"/>
        <w:numPr>
          <w:ilvl w:val="0"/>
          <w:numId w:val="23"/>
        </w:numPr>
        <w:tabs>
          <w:tab w:leader="none" w:pos="351" w:val="left"/>
        </w:tabs>
        <w:widowControl w:val="0"/>
        <w:keepNext w:val="0"/>
        <w:keepLines w:val="0"/>
        <w:shd w:val="clear" w:color="auto" w:fill="auto"/>
        <w:bidi w:val="0"/>
        <w:jc w:val="both"/>
        <w:spacing w:before="0" w:after="26" w:line="269" w:lineRule="exact"/>
        <w:ind w:left="440" w:right="0"/>
      </w:pPr>
      <w:r>
        <w:rPr>
          <w:lang w:val="cs-CZ" w:eastAsia="cs-CZ" w:bidi="cs-CZ"/>
          <w:sz w:val="24"/>
          <w:szCs w:val="24"/>
          <w:w w:val="100"/>
          <w:spacing w:val="0"/>
          <w:color w:val="000000"/>
          <w:position w:val="0"/>
        </w:rPr>
        <w:t>Tuto Smlouvu je možné měnit pouze prostřednictvím vzestupně číslovaných dodatků uzavřených v listinné podobě.</w:t>
      </w:r>
    </w:p>
    <w:p>
      <w:pPr>
        <w:pStyle w:val="Style12"/>
        <w:numPr>
          <w:ilvl w:val="0"/>
          <w:numId w:val="23"/>
        </w:numPr>
        <w:tabs>
          <w:tab w:leader="none" w:pos="351" w:val="left"/>
        </w:tabs>
        <w:widowControl w:val="0"/>
        <w:keepNext w:val="0"/>
        <w:keepLines w:val="0"/>
        <w:shd w:val="clear" w:color="auto" w:fill="auto"/>
        <w:bidi w:val="0"/>
        <w:jc w:val="both"/>
        <w:spacing w:before="0" w:after="0" w:line="312" w:lineRule="exact"/>
        <w:ind w:left="440" w:right="0"/>
        <w:sectPr>
          <w:pgSz w:w="11900" w:h="16840"/>
          <w:pgMar w:top="1044" w:left="1342" w:right="1294" w:bottom="1044" w:header="0" w:footer="3" w:gutter="0"/>
          <w:rtlGutter w:val="0"/>
          <w:cols w:space="720"/>
          <w:noEndnote/>
          <w:docGrid w:linePitch="360"/>
        </w:sectPr>
      </w:pPr>
      <w:r>
        <w:rPr>
          <w:lang w:val="cs-CZ" w:eastAsia="cs-CZ" w:bidi="cs-CZ"/>
          <w:sz w:val="24"/>
          <w:szCs w:val="24"/>
          <w:w w:val="100"/>
          <w:spacing w:val="0"/>
          <w:color w:val="000000"/>
          <w:position w:val="0"/>
        </w:rPr>
        <w:t>Pokud není ve Smlouvě a jejích přílohách stanoveno jinak, řídí se právní vztah založený touto Smlouvou Občanským zákoníkem.</w:t>
      </w:r>
    </w:p>
    <w:p>
      <w:pPr>
        <w:pStyle w:val="Style14"/>
        <w:numPr>
          <w:ilvl w:val="0"/>
          <w:numId w:val="25"/>
        </w:numPr>
        <w:tabs>
          <w:tab w:leader="none" w:pos="363" w:val="left"/>
        </w:tabs>
        <w:widowControl w:val="0"/>
        <w:keepNext w:val="0"/>
        <w:keepLines w:val="0"/>
        <w:shd w:val="clear" w:color="auto" w:fill="auto"/>
        <w:bidi w:val="0"/>
        <w:jc w:val="left"/>
        <w:spacing w:before="0" w:after="52" w:line="307" w:lineRule="exact"/>
        <w:ind w:left="420" w:right="0" w:hanging="420"/>
      </w:pPr>
      <w:r>
        <w:rPr>
          <w:rStyle w:val="CharStyle49"/>
          <w:b/>
          <w:bCs/>
        </w:rPr>
        <w:t>Pro vyloučení pochybností Smluvní strany vylučují aplikaci ust. § 2909 Občanského zákoníku.</w:t>
      </w:r>
    </w:p>
    <w:p>
      <w:pPr>
        <w:pStyle w:val="Style14"/>
        <w:numPr>
          <w:ilvl w:val="0"/>
          <w:numId w:val="25"/>
        </w:numPr>
        <w:tabs>
          <w:tab w:leader="none" w:pos="363" w:val="left"/>
        </w:tabs>
        <w:widowControl w:val="0"/>
        <w:keepNext w:val="0"/>
        <w:keepLines w:val="0"/>
        <w:shd w:val="clear" w:color="auto" w:fill="auto"/>
        <w:bidi w:val="0"/>
        <w:jc w:val="left"/>
        <w:spacing w:before="0" w:after="122"/>
        <w:ind w:left="420" w:right="0" w:hanging="420"/>
      </w:pPr>
      <w:r>
        <w:rPr>
          <w:rStyle w:val="CharStyle49"/>
          <w:b/>
          <w:bCs/>
        </w:rPr>
        <w:t>Tato Smlouva se vyhotovuje ve 4 (čtyřech) stejnopisech, z nichž obě Smluvní strany obdrží po 2 (dvou) stejnopisech.</w:t>
      </w:r>
    </w:p>
    <w:p>
      <w:pPr>
        <w:pStyle w:val="Style14"/>
        <w:numPr>
          <w:ilvl w:val="0"/>
          <w:numId w:val="25"/>
        </w:numPr>
        <w:tabs>
          <w:tab w:leader="none" w:pos="363" w:val="left"/>
        </w:tabs>
        <w:widowControl w:val="0"/>
        <w:keepNext w:val="0"/>
        <w:keepLines w:val="0"/>
        <w:shd w:val="clear" w:color="auto" w:fill="auto"/>
        <w:bidi w:val="0"/>
        <w:jc w:val="both"/>
        <w:spacing w:before="0" w:after="173" w:line="240" w:lineRule="exact"/>
        <w:ind w:left="0" w:right="0" w:firstLine="0"/>
      </w:pPr>
      <w:r>
        <w:rPr>
          <w:rStyle w:val="CharStyle49"/>
          <w:b/>
          <w:bCs/>
        </w:rPr>
        <w:t>Nedílnou součástí této Smlouvy jsou následující přílohy:</w:t>
      </w:r>
    </w:p>
    <w:p>
      <w:pPr>
        <w:pStyle w:val="Style14"/>
        <w:widowControl w:val="0"/>
        <w:keepNext w:val="0"/>
        <w:keepLines w:val="0"/>
        <w:shd w:val="clear" w:color="auto" w:fill="auto"/>
        <w:bidi w:val="0"/>
        <w:jc w:val="left"/>
        <w:spacing w:before="0" w:after="465" w:line="240" w:lineRule="exact"/>
        <w:ind w:left="420" w:right="0" w:firstLine="0"/>
      </w:pPr>
      <w:r>
        <w:rPr>
          <w:rStyle w:val="CharStyle49"/>
          <w:b/>
          <w:bCs/>
        </w:rPr>
        <w:t>Příloha č. 1 - Rozpis Ceny Služeb</w:t>
      </w:r>
    </w:p>
    <w:p>
      <w:pPr>
        <w:pStyle w:val="Style14"/>
        <w:widowControl w:val="0"/>
        <w:keepNext w:val="0"/>
        <w:keepLines w:val="0"/>
        <w:shd w:val="clear" w:color="auto" w:fill="auto"/>
        <w:bidi w:val="0"/>
        <w:jc w:val="both"/>
        <w:spacing w:before="0" w:after="456" w:line="557" w:lineRule="exact"/>
        <w:ind w:left="0" w:right="0" w:firstLine="0"/>
      </w:pPr>
      <w:r>
        <w:pict>
          <v:shape id="_x0000_s1035" type="#_x0000_t202" style="position:absolute;margin-left:230.4pt;margin-top:-13.6pt;width:120.7pt;height:155.2pt;z-index:-125829374;mso-wrap-distance-left:90.pt;mso-wrap-distance-right:122.15pt;mso-wrap-distance-bottom:27.85pt;mso-position-horizontal-relative:margin" filled="f" stroked="f">
            <v:textbox style="mso-fit-shape-to-text:t" inset="0,0,0,0">
              <w:txbxContent>
                <w:p>
                  <w:pPr>
                    <w:pStyle w:val="Style14"/>
                    <w:widowControl w:val="0"/>
                    <w:keepNext w:val="0"/>
                    <w:keepLines w:val="0"/>
                    <w:shd w:val="clear" w:color="auto" w:fill="auto"/>
                    <w:bidi w:val="0"/>
                    <w:jc w:val="left"/>
                    <w:spacing w:before="0" w:after="456" w:line="557" w:lineRule="exact"/>
                    <w:ind w:left="0" w:right="0" w:firstLine="0"/>
                  </w:pPr>
                  <w:r>
                    <w:rPr>
                      <w:rStyle w:val="CharStyle42"/>
                      <w:b/>
                      <w:bCs/>
                    </w:rPr>
                    <w:t>V Praze dne : 4.10.2017 Za Poskytovatele:</w:t>
                  </w:r>
                </w:p>
                <w:p>
                  <w:pPr>
                    <w:pStyle w:val="Style14"/>
                    <w:widowControl w:val="0"/>
                    <w:keepNext w:val="0"/>
                    <w:keepLines w:val="0"/>
                    <w:shd w:val="clear" w:color="auto" w:fill="auto"/>
                    <w:bidi w:val="0"/>
                    <w:jc w:val="left"/>
                    <w:spacing w:before="0" w:after="218" w:line="437" w:lineRule="exact"/>
                    <w:ind w:left="0" w:right="0" w:firstLine="0"/>
                  </w:pPr>
                  <w:r>
                    <w:rPr>
                      <w:rStyle w:val="CharStyle42"/>
                      <w:b/>
                      <w:bCs/>
                    </w:rPr>
                    <w:t>Ing. Jan Votava jednatel</w:t>
                  </w:r>
                </w:p>
                <w:p>
                  <w:pPr>
                    <w:pStyle w:val="Style14"/>
                    <w:widowControl w:val="0"/>
                    <w:keepNext w:val="0"/>
                    <w:keepLines w:val="0"/>
                    <w:shd w:val="clear" w:color="auto" w:fill="auto"/>
                    <w:bidi w:val="0"/>
                    <w:jc w:val="left"/>
                    <w:spacing w:before="0" w:after="0" w:line="240" w:lineRule="exact"/>
                    <w:ind w:left="0" w:right="0" w:firstLine="0"/>
                  </w:pPr>
                  <w:r>
                    <w:rPr>
                      <w:rStyle w:val="CharStyle42"/>
                      <w:b/>
                      <w:bCs/>
                    </w:rPr>
                    <w:t>Podpis oprávněné os</w:t>
                  </w:r>
                </w:p>
              </w:txbxContent>
            </v:textbox>
            <w10:wrap type="square" side="left" anchorx="margin"/>
          </v:shape>
        </w:pict>
      </w:r>
      <w:r>
        <w:pict>
          <v:shape id="_x0000_s1036" type="#_x0000_t202" style="position:absolute;margin-left:465.1pt;margin-top:137.05pt;width:8.15pt;height:34.1pt;z-index:-125829373;mso-wrap-distance-left:324.7pt;mso-wrap-distance-top:137.05pt;mso-wrap-distance-right:5.pt;mso-position-horizontal-relative:margin" filled="f" stroked="f">
            <v:textbox style="mso-fit-shape-to-text:t" inset="0,0,0,0">
              <w:txbxContent>
                <w:p>
                  <w:pPr>
                    <w:pStyle w:val="Style43"/>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D</w:t>
                  </w:r>
                </w:p>
                <w:p>
                  <w:pPr>
                    <w:pStyle w:val="Style45"/>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v</w:t>
                  </w:r>
                </w:p>
                <w:p>
                  <w:pPr>
                    <w:pStyle w:val="Style47"/>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7</w:t>
                  </w:r>
                </w:p>
              </w:txbxContent>
            </v:textbox>
            <w10:wrap type="square" side="left" anchorx="margin"/>
          </v:shape>
        </w:pict>
      </w:r>
      <w:r>
        <w:rPr>
          <w:rStyle w:val="CharStyle49"/>
          <w:b/>
          <w:bCs/>
        </w:rPr>
        <w:t>V Nové Vsi dne: 4.10.2017 Za Objednatele:</w:t>
      </w:r>
    </w:p>
    <w:p>
      <w:pPr>
        <w:pStyle w:val="Style14"/>
        <w:widowControl w:val="0"/>
        <w:keepNext w:val="0"/>
        <w:keepLines w:val="0"/>
        <w:shd w:val="clear" w:color="auto" w:fill="auto"/>
        <w:bidi w:val="0"/>
        <w:jc w:val="left"/>
        <w:spacing w:before="0" w:after="218" w:line="437" w:lineRule="exact"/>
        <w:ind w:left="0" w:right="0" w:firstLine="0"/>
      </w:pPr>
      <w:r>
        <w:rPr>
          <w:rStyle w:val="CharStyle49"/>
          <w:b/>
          <w:bCs/>
        </w:rPr>
        <w:t>Ing.Zdeněk Kumsta Vedoucí SSÚD 11</w:t>
      </w:r>
    </w:p>
    <w:p>
      <w:pPr>
        <w:pStyle w:val="Style14"/>
        <w:widowControl w:val="0"/>
        <w:keepNext w:val="0"/>
        <w:keepLines w:val="0"/>
        <w:shd w:val="clear" w:color="auto" w:fill="auto"/>
        <w:bidi w:val="0"/>
        <w:jc w:val="both"/>
        <w:spacing w:before="0" w:after="8462" w:line="240" w:lineRule="exact"/>
        <w:ind w:left="0" w:right="0" w:firstLine="0"/>
      </w:pPr>
      <w:r>
        <w:rPr>
          <w:rStyle w:val="CharStyle49"/>
          <w:b/>
          <w:bCs/>
        </w:rPr>
        <w:t>Podpis oprávněné ose</w:t>
      </w:r>
    </w:p>
    <w:p>
      <w:pPr>
        <w:pStyle w:val="Style50"/>
        <w:widowControl w:val="0"/>
        <w:keepNext w:val="0"/>
        <w:keepLines w:val="0"/>
        <w:shd w:val="clear" w:color="auto" w:fill="auto"/>
        <w:bidi w:val="0"/>
        <w:spacing w:before="0" w:after="0" w:line="180" w:lineRule="exact"/>
        <w:ind w:left="140" w:right="0" w:firstLine="0"/>
      </w:pPr>
      <w:r>
        <w:rPr>
          <w:lang w:val="cs-CZ" w:eastAsia="cs-CZ" w:bidi="cs-CZ"/>
          <w:w w:val="100"/>
          <w:spacing w:val="0"/>
          <w:color w:val="000000"/>
          <w:position w:val="0"/>
        </w:rPr>
        <w:t xml:space="preserve">Stránka </w:t>
      </w:r>
      <w:r>
        <w:rPr>
          <w:rStyle w:val="CharStyle52"/>
          <w:b w:val="0"/>
          <w:bCs w:val="0"/>
        </w:rPr>
        <w:t>6 z 6</w:t>
      </w:r>
    </w:p>
    <w:sectPr>
      <w:pgSz w:w="11900" w:h="16840"/>
      <w:pgMar w:top="1035" w:left="1390" w:right="1304" w:bottom="1035"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69.85pt;margin-top:769.45pt;width:47.5pt;height:6.5pt;z-index:-188744063;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36"/>
                    <w:b w:val="0"/>
                    <w:bCs w:val="0"/>
                  </w:rPr>
                  <w:t xml:space="preserve">Stránka </w:t>
                </w:r>
                <w:fldSimple w:instr=" PAGE \* MERGEFORMAT ">
                  <w:r>
                    <w:rPr>
                      <w:rStyle w:val="CharStyle36"/>
                      <w:b w:val="0"/>
                      <w:bCs w:val="0"/>
                    </w:rPr>
                    <w:t>#</w:t>
                  </w:r>
                </w:fldSimple>
                <w:r>
                  <w:rPr>
                    <w:rStyle w:val="CharStyle36"/>
                    <w:b w:val="0"/>
                    <w:bCs w:val="0"/>
                  </w:rPr>
                  <w:t xml:space="preserve"> z 6</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72.65pt;margin-top:767.15pt;width:47.05pt;height:6.5pt;z-index:-188744062;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36"/>
                    <w:b w:val="0"/>
                    <w:bCs w:val="0"/>
                  </w:rPr>
                  <w:t xml:space="preserve">Stránka </w:t>
                </w:r>
                <w:fldSimple w:instr=" PAGE \* MERGEFORMAT ">
                  <w:r>
                    <w:rPr>
                      <w:rStyle w:val="CharStyle36"/>
                      <w:b w:val="0"/>
                      <w:bCs w:val="0"/>
                    </w:rPr>
                    <w:t>#</w:t>
                  </w:r>
                </w:fldSimple>
                <w:r>
                  <w:rPr>
                    <w:rStyle w:val="CharStyle36"/>
                    <w:b w:val="0"/>
                    <w:bCs w:val="0"/>
                  </w:rPr>
                  <w:t xml:space="preserve"> z 6</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94.1pt;margin-top:766.15pt;width:4.3pt;height:7.2pt;z-index:-188744061;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fldSimple w:instr=" PAGE \* MERGEFORMAT ">
                  <w:r>
                    <w:rPr>
                      <w:rStyle w:val="CharStyle9"/>
                      <w:b/>
                      <w:bCs/>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269.85pt;margin-top:769.45pt;width:47.5pt;height:6.5pt;z-index:-188744060;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36"/>
                    <w:b w:val="0"/>
                    <w:bCs w:val="0"/>
                  </w:rPr>
                  <w:t xml:space="preserve">Stránka </w:t>
                </w:r>
                <w:fldSimple w:instr=" PAGE \* MERGEFORMAT ">
                  <w:r>
                    <w:rPr>
                      <w:rStyle w:val="CharStyle36"/>
                      <w:b w:val="0"/>
                      <w:bCs w:val="0"/>
                    </w:rPr>
                    <w:t>#</w:t>
                  </w:r>
                </w:fldSimple>
                <w:r>
                  <w:rPr>
                    <w:rStyle w:val="CharStyle36"/>
                    <w:b w:val="0"/>
                    <w:bCs w:val="0"/>
                  </w:rPr>
                  <w:t xml:space="preserve"> z 6</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272.05pt;margin-top:766.45pt;width:47.05pt;height:6.5pt;z-index:-188744058;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36"/>
                    <w:b w:val="0"/>
                    <w:bCs w:val="0"/>
                  </w:rPr>
                  <w:t xml:space="preserve">Stránka </w:t>
                </w:r>
                <w:fldSimple w:instr=" PAGE \* MERGEFORMAT ">
                  <w:r>
                    <w:rPr>
                      <w:rStyle w:val="CharStyle36"/>
                      <w:b w:val="0"/>
                      <w:bCs w:val="0"/>
                    </w:rPr>
                    <w:t>#</w:t>
                  </w:r>
                </w:fldSimple>
                <w:r>
                  <w:rPr>
                    <w:rStyle w:val="CharStyle36"/>
                    <w:b w:val="0"/>
                    <w:bCs w:val="0"/>
                  </w:rPr>
                  <w:t xml:space="preserve"> z 6</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300.75pt;margin-top:55.05pt;width:15.85pt;height:8.4pt;z-index:-188744064;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40"/>
                    <w:b/>
                    <w:bCs/>
                  </w:rPr>
                  <w:t>IV.</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291.75pt;margin-top:75.25pt;width:15.35pt;height:8.65pt;z-index:-188744059;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40"/>
                    <w:b/>
                    <w:bCs/>
                  </w:rPr>
                  <w:t>VI.</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4"/>
      <w:numFmt w:val="decimal"/>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5) Exact"/>
    <w:basedOn w:val="DefaultParagraphFont"/>
    <w:link w:val="Style3"/>
    <w:rPr>
      <w:b/>
      <w:bCs/>
      <w:i w:val="0"/>
      <w:iCs w:val="0"/>
      <w:u w:val="none"/>
      <w:strike w:val="0"/>
      <w:smallCaps w:val="0"/>
      <w:sz w:val="88"/>
      <w:szCs w:val="88"/>
      <w:rFonts w:ascii="Times New Roman" w:eastAsia="Times New Roman" w:hAnsi="Times New Roman" w:cs="Times New Roman"/>
      <w:spacing w:val="-20"/>
    </w:rPr>
  </w:style>
  <w:style w:type="character" w:customStyle="1" w:styleId="CharStyle6">
    <w:name w:val="Základní text (3)_"/>
    <w:basedOn w:val="DefaultParagraphFont"/>
    <w:link w:val="Style5"/>
    <w:rPr>
      <w:b/>
      <w:bCs/>
      <w:i w:val="0"/>
      <w:iCs w:val="0"/>
      <w:u w:val="none"/>
      <w:strike w:val="0"/>
      <w:smallCaps w:val="0"/>
      <w:sz w:val="22"/>
      <w:szCs w:val="22"/>
      <w:rFonts w:ascii="Arial" w:eastAsia="Arial" w:hAnsi="Arial" w:cs="Arial"/>
    </w:rPr>
  </w:style>
  <w:style w:type="character" w:customStyle="1" w:styleId="CharStyle8">
    <w:name w:val="Záhlaví nebo Zápatí_"/>
    <w:basedOn w:val="DefaultParagraphFont"/>
    <w:link w:val="Style7"/>
    <w:rPr>
      <w:b/>
      <w:bCs/>
      <w:i w:val="0"/>
      <w:iCs w:val="0"/>
      <w:u w:val="none"/>
      <w:strike w:val="0"/>
      <w:smallCaps w:val="0"/>
      <w:sz w:val="15"/>
      <w:szCs w:val="15"/>
      <w:rFonts w:ascii="Arial" w:eastAsia="Arial" w:hAnsi="Arial" w:cs="Arial"/>
    </w:rPr>
  </w:style>
  <w:style w:type="character" w:customStyle="1" w:styleId="CharStyle9">
    <w:name w:val="Záhlaví nebo Zápatí + Bookman Old Style,10 pt"/>
    <w:basedOn w:val="CharStyle8"/>
    <w:rPr>
      <w:lang w:val="cs-CZ" w:eastAsia="cs-CZ" w:bidi="cs-CZ"/>
      <w:b/>
      <w:bCs/>
      <w:sz w:val="20"/>
      <w:szCs w:val="20"/>
      <w:rFonts w:ascii="Bookman Old Style" w:eastAsia="Bookman Old Style" w:hAnsi="Bookman Old Style" w:cs="Bookman Old Style"/>
      <w:w w:val="100"/>
      <w:spacing w:val="0"/>
      <w:color w:val="000000"/>
      <w:position w:val="0"/>
    </w:rPr>
  </w:style>
  <w:style w:type="character" w:customStyle="1" w:styleId="CharStyle11">
    <w:name w:val="Nadpis #3_"/>
    <w:basedOn w:val="DefaultParagraphFont"/>
    <w:link w:val="Style10"/>
    <w:rPr>
      <w:b/>
      <w:bCs/>
      <w:i w:val="0"/>
      <w:iCs w:val="0"/>
      <w:u w:val="none"/>
      <w:strike w:val="0"/>
      <w:smallCaps w:val="0"/>
      <w:sz w:val="32"/>
      <w:szCs w:val="32"/>
      <w:rFonts w:ascii="Times New Roman" w:eastAsia="Times New Roman" w:hAnsi="Times New Roman" w:cs="Times New Roman"/>
    </w:rPr>
  </w:style>
  <w:style w:type="character" w:customStyle="1" w:styleId="CharStyle13">
    <w:name w:val="Základní text (2)_"/>
    <w:basedOn w:val="DefaultParagraphFont"/>
    <w:link w:val="Style12"/>
    <w:rPr>
      <w:b w:val="0"/>
      <w:bCs w:val="0"/>
      <w:i w:val="0"/>
      <w:iCs w:val="0"/>
      <w:u w:val="none"/>
      <w:strike w:val="0"/>
      <w:smallCaps w:val="0"/>
      <w:rFonts w:ascii="Times New Roman" w:eastAsia="Times New Roman" w:hAnsi="Times New Roman" w:cs="Times New Roman"/>
    </w:rPr>
  </w:style>
  <w:style w:type="character" w:customStyle="1" w:styleId="CharStyle15">
    <w:name w:val="Základní text (4)_"/>
    <w:basedOn w:val="DefaultParagraphFont"/>
    <w:link w:val="Style14"/>
    <w:rPr>
      <w:b/>
      <w:bCs/>
      <w:i w:val="0"/>
      <w:iCs w:val="0"/>
      <w:u w:val="none"/>
      <w:strike w:val="0"/>
      <w:smallCaps w:val="0"/>
      <w:rFonts w:ascii="Times New Roman" w:eastAsia="Times New Roman" w:hAnsi="Times New Roman" w:cs="Times New Roman"/>
    </w:rPr>
  </w:style>
  <w:style w:type="character" w:customStyle="1" w:styleId="CharStyle16">
    <w:name w:val="Základní text (4) + Ne tučné"/>
    <w:basedOn w:val="CharStyle15"/>
    <w:rPr>
      <w:lang w:val="cs-CZ" w:eastAsia="cs-CZ" w:bidi="cs-CZ"/>
      <w:b/>
      <w:bCs/>
      <w:sz w:val="24"/>
      <w:szCs w:val="24"/>
      <w:w w:val="100"/>
      <w:spacing w:val="0"/>
      <w:color w:val="000000"/>
      <w:position w:val="0"/>
    </w:rPr>
  </w:style>
  <w:style w:type="character" w:customStyle="1" w:styleId="CharStyle18">
    <w:name w:val="Nadpis #5_"/>
    <w:basedOn w:val="DefaultParagraphFont"/>
    <w:link w:val="Style17"/>
    <w:rPr>
      <w:b/>
      <w:bCs/>
      <w:i w:val="0"/>
      <w:iCs w:val="0"/>
      <w:u w:val="none"/>
      <w:strike w:val="0"/>
      <w:smallCaps w:val="0"/>
      <w:rFonts w:ascii="Times New Roman" w:eastAsia="Times New Roman" w:hAnsi="Times New Roman" w:cs="Times New Roman"/>
    </w:rPr>
  </w:style>
  <w:style w:type="character" w:customStyle="1" w:styleId="CharStyle19">
    <w:name w:val="Základní text (2) + Řádkování 0 pt"/>
    <w:basedOn w:val="CharStyle13"/>
    <w:rPr>
      <w:lang w:val="cs-CZ" w:eastAsia="cs-CZ" w:bidi="cs-CZ"/>
      <w:sz w:val="24"/>
      <w:szCs w:val="24"/>
      <w:w w:val="100"/>
      <w:spacing w:val="1"/>
      <w:color w:val="000000"/>
      <w:shd w:val="clear" w:color="auto" w:fill="000000"/>
      <w:position w:val="0"/>
    </w:rPr>
  </w:style>
  <w:style w:type="character" w:customStyle="1" w:styleId="CharStyle20">
    <w:name w:val="Základní text (2) + Řádkování 0 pt"/>
    <w:basedOn w:val="CharStyle13"/>
    <w:rPr>
      <w:lang w:val="cs-CZ" w:eastAsia="cs-CZ" w:bidi="cs-CZ"/>
      <w:sz w:val="24"/>
      <w:szCs w:val="24"/>
      <w:w w:val="100"/>
      <w:spacing w:val="2"/>
      <w:color w:val="000000"/>
      <w:shd w:val="clear" w:color="auto" w:fill="000000"/>
      <w:position w:val="0"/>
    </w:rPr>
  </w:style>
  <w:style w:type="character" w:customStyle="1" w:styleId="CharStyle21">
    <w:name w:val="Základní text (2)"/>
    <w:basedOn w:val="CharStyle13"/>
    <w:rPr>
      <w:lang w:val="cs-CZ" w:eastAsia="cs-CZ" w:bidi="cs-CZ"/>
      <w:sz w:val="24"/>
      <w:szCs w:val="24"/>
      <w:w w:val="100"/>
      <w:spacing w:val="0"/>
      <w:color w:val="000000"/>
      <w:shd w:val="clear" w:color="auto" w:fill="000000"/>
      <w:position w:val="0"/>
    </w:rPr>
  </w:style>
  <w:style w:type="character" w:customStyle="1" w:styleId="CharStyle22">
    <w:name w:val="Základní text (2) + Řádkování 0 pt"/>
    <w:basedOn w:val="CharStyle13"/>
    <w:rPr>
      <w:lang w:val="cs-CZ" w:eastAsia="cs-CZ" w:bidi="cs-CZ"/>
      <w:sz w:val="24"/>
      <w:szCs w:val="24"/>
      <w:w w:val="100"/>
      <w:spacing w:val="15"/>
      <w:color w:val="000000"/>
      <w:shd w:val="clear" w:color="auto" w:fill="000000"/>
      <w:position w:val="0"/>
    </w:rPr>
  </w:style>
  <w:style w:type="character" w:customStyle="1" w:styleId="CharStyle23">
    <w:name w:val="Základní text (2) + Řádkování 0 pt"/>
    <w:basedOn w:val="CharStyle13"/>
    <w:rPr>
      <w:lang w:val="cs-CZ" w:eastAsia="cs-CZ" w:bidi="cs-CZ"/>
      <w:sz w:val="24"/>
      <w:szCs w:val="24"/>
      <w:w w:val="100"/>
      <w:spacing w:val="16"/>
      <w:color w:val="000000"/>
      <w:shd w:val="clear" w:color="auto" w:fill="000000"/>
      <w:position w:val="0"/>
    </w:rPr>
  </w:style>
  <w:style w:type="character" w:customStyle="1" w:styleId="CharStyle24">
    <w:name w:val="Základní text (2) + Řádkování 0 pt"/>
    <w:basedOn w:val="CharStyle13"/>
    <w:rPr>
      <w:lang w:val="cs-CZ" w:eastAsia="cs-CZ" w:bidi="cs-CZ"/>
      <w:sz w:val="24"/>
      <w:szCs w:val="24"/>
      <w:w w:val="100"/>
      <w:spacing w:val="3"/>
      <w:color w:val="000000"/>
      <w:shd w:val="clear" w:color="auto" w:fill="000000"/>
      <w:position w:val="0"/>
    </w:rPr>
  </w:style>
  <w:style w:type="character" w:customStyle="1" w:styleId="CharStyle25">
    <w:name w:val="Základní text (2) + Řádkování 0 pt"/>
    <w:basedOn w:val="CharStyle13"/>
    <w:rPr>
      <w:lang w:val="cs-CZ" w:eastAsia="cs-CZ" w:bidi="cs-CZ"/>
      <w:sz w:val="24"/>
      <w:szCs w:val="24"/>
      <w:w w:val="100"/>
      <w:spacing w:val="10"/>
      <w:color w:val="000000"/>
      <w:shd w:val="clear" w:color="auto" w:fill="000000"/>
      <w:position w:val="0"/>
    </w:rPr>
  </w:style>
  <w:style w:type="character" w:customStyle="1" w:styleId="CharStyle26">
    <w:name w:val="Základní text (2) + Řádkování 0 pt"/>
    <w:basedOn w:val="CharStyle13"/>
    <w:rPr>
      <w:lang w:val="cs-CZ" w:eastAsia="cs-CZ" w:bidi="cs-CZ"/>
      <w:sz w:val="24"/>
      <w:szCs w:val="24"/>
      <w:w w:val="100"/>
      <w:spacing w:val="11"/>
      <w:color w:val="000000"/>
      <w:shd w:val="clear" w:color="auto" w:fill="000000"/>
      <w:position w:val="0"/>
    </w:rPr>
  </w:style>
  <w:style w:type="character" w:customStyle="1" w:styleId="CharStyle27">
    <w:name w:val="Základní text (2) + Řádkování 1 pt"/>
    <w:basedOn w:val="CharStyle13"/>
    <w:rPr>
      <w:lang w:val="cs-CZ" w:eastAsia="cs-CZ" w:bidi="cs-CZ"/>
      <w:sz w:val="24"/>
      <w:szCs w:val="24"/>
      <w:w w:val="100"/>
      <w:spacing w:val="20"/>
      <w:color w:val="000000"/>
      <w:shd w:val="clear" w:color="auto" w:fill="000000"/>
      <w:position w:val="0"/>
    </w:rPr>
  </w:style>
  <w:style w:type="character" w:customStyle="1" w:styleId="CharStyle28">
    <w:name w:val="Základní text (4) Exact"/>
    <w:basedOn w:val="DefaultParagraphFont"/>
    <w:rPr>
      <w:b/>
      <w:bCs/>
      <w:i w:val="0"/>
      <w:iCs w:val="0"/>
      <w:u w:val="none"/>
      <w:strike w:val="0"/>
      <w:smallCaps w:val="0"/>
      <w:rFonts w:ascii="Times New Roman" w:eastAsia="Times New Roman" w:hAnsi="Times New Roman" w:cs="Times New Roman"/>
    </w:rPr>
  </w:style>
  <w:style w:type="character" w:customStyle="1" w:styleId="CharStyle29">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30">
    <w:name w:val="Základní text (2) + Řádkování 0 pt"/>
    <w:basedOn w:val="CharStyle13"/>
    <w:rPr>
      <w:lang w:val="cs-CZ" w:eastAsia="cs-CZ" w:bidi="cs-CZ"/>
      <w:sz w:val="24"/>
      <w:szCs w:val="24"/>
      <w:w w:val="100"/>
      <w:spacing w:val="7"/>
      <w:color w:val="000000"/>
      <w:shd w:val="clear" w:color="auto" w:fill="000000"/>
      <w:position w:val="0"/>
    </w:rPr>
  </w:style>
  <w:style w:type="character" w:customStyle="1" w:styleId="CharStyle31">
    <w:name w:val="Základní text (2) + Řádkování 0 pt"/>
    <w:basedOn w:val="CharStyle13"/>
    <w:rPr>
      <w:lang w:val="cs-CZ" w:eastAsia="cs-CZ" w:bidi="cs-CZ"/>
      <w:sz w:val="24"/>
      <w:szCs w:val="24"/>
      <w:w w:val="100"/>
      <w:spacing w:val="8"/>
      <w:color w:val="000000"/>
      <w:shd w:val="clear" w:color="auto" w:fill="000000"/>
      <w:position w:val="0"/>
    </w:rPr>
  </w:style>
  <w:style w:type="character" w:customStyle="1" w:styleId="CharStyle32">
    <w:name w:val="Základní text (2) + Řádkování 0 pt"/>
    <w:basedOn w:val="CharStyle13"/>
    <w:rPr>
      <w:lang w:val="cs-CZ" w:eastAsia="cs-CZ" w:bidi="cs-CZ"/>
      <w:sz w:val="24"/>
      <w:szCs w:val="24"/>
      <w:w w:val="100"/>
      <w:spacing w:val="4"/>
      <w:color w:val="000000"/>
      <w:shd w:val="clear" w:color="auto" w:fill="000000"/>
      <w:position w:val="0"/>
    </w:rPr>
  </w:style>
  <w:style w:type="character" w:customStyle="1" w:styleId="CharStyle33">
    <w:name w:val="Základní text (2) + Řádkování 0 pt"/>
    <w:basedOn w:val="CharStyle13"/>
    <w:rPr>
      <w:lang w:val="cs-CZ" w:eastAsia="cs-CZ" w:bidi="cs-CZ"/>
      <w:sz w:val="24"/>
      <w:szCs w:val="24"/>
      <w:w w:val="100"/>
      <w:spacing w:val="5"/>
      <w:color w:val="000000"/>
      <w:shd w:val="clear" w:color="auto" w:fill="000000"/>
      <w:position w:val="0"/>
    </w:rPr>
  </w:style>
  <w:style w:type="character" w:customStyle="1" w:styleId="CharStyle34">
    <w:name w:val="Základní text (2) + Řádkování 0 pt"/>
    <w:basedOn w:val="CharStyle13"/>
    <w:rPr>
      <w:lang w:val="cs-CZ" w:eastAsia="cs-CZ" w:bidi="cs-CZ"/>
      <w:sz w:val="24"/>
      <w:szCs w:val="24"/>
      <w:w w:val="100"/>
      <w:spacing w:val="12"/>
      <w:color w:val="000000"/>
      <w:shd w:val="clear" w:color="auto" w:fill="000000"/>
      <w:position w:val="0"/>
    </w:rPr>
  </w:style>
  <w:style w:type="character" w:customStyle="1" w:styleId="CharStyle35">
    <w:name w:val="Základní text (2) + Řádkování 2 pt"/>
    <w:basedOn w:val="CharStyle13"/>
    <w:rPr>
      <w:lang w:val="cs-CZ" w:eastAsia="cs-CZ" w:bidi="cs-CZ"/>
      <w:sz w:val="24"/>
      <w:szCs w:val="24"/>
      <w:w w:val="100"/>
      <w:spacing w:val="47"/>
      <w:color w:val="000000"/>
      <w:shd w:val="clear" w:color="auto" w:fill="000000"/>
      <w:position w:val="0"/>
    </w:rPr>
  </w:style>
  <w:style w:type="character" w:customStyle="1" w:styleId="CharStyle36">
    <w:name w:val="Záhlaví nebo Zápatí + Times New Roman,9 pt,Ne tučné"/>
    <w:basedOn w:val="CharStyle8"/>
    <w:rPr>
      <w:lang w:val="cs-CZ" w:eastAsia="cs-CZ" w:bidi="cs-CZ"/>
      <w:b/>
      <w:bCs/>
      <w:sz w:val="18"/>
      <w:szCs w:val="18"/>
      <w:rFonts w:ascii="Times New Roman" w:eastAsia="Times New Roman" w:hAnsi="Times New Roman" w:cs="Times New Roman"/>
      <w:w w:val="100"/>
      <w:spacing w:val="0"/>
      <w:color w:val="000000"/>
      <w:position w:val="0"/>
    </w:rPr>
  </w:style>
  <w:style w:type="character" w:customStyle="1" w:styleId="CharStyle37">
    <w:name w:val="Základní text (2) + Tučné"/>
    <w:basedOn w:val="CharStyle13"/>
    <w:rPr>
      <w:lang w:val="cs-CZ" w:eastAsia="cs-CZ" w:bidi="cs-CZ"/>
      <w:b/>
      <w:bCs/>
      <w:sz w:val="24"/>
      <w:szCs w:val="24"/>
      <w:w w:val="100"/>
      <w:spacing w:val="0"/>
      <w:color w:val="000000"/>
      <w:position w:val="0"/>
    </w:rPr>
  </w:style>
  <w:style w:type="character" w:customStyle="1" w:styleId="CharStyle39">
    <w:name w:val="Nadpis #2_"/>
    <w:basedOn w:val="DefaultParagraphFont"/>
    <w:link w:val="Style38"/>
    <w:rPr>
      <w:b/>
      <w:bCs/>
      <w:i w:val="0"/>
      <w:iCs w:val="0"/>
      <w:u w:val="none"/>
      <w:strike w:val="0"/>
      <w:smallCaps w:val="0"/>
      <w:sz w:val="21"/>
      <w:szCs w:val="21"/>
      <w:rFonts w:ascii="Bookman Old Style" w:eastAsia="Bookman Old Style" w:hAnsi="Bookman Old Style" w:cs="Bookman Old Style"/>
      <w:spacing w:val="-10"/>
    </w:rPr>
  </w:style>
  <w:style w:type="character" w:customStyle="1" w:styleId="CharStyle40">
    <w:name w:val="Záhlaví nebo Zápatí + Times New Roman,12 pt"/>
    <w:basedOn w:val="CharStyle8"/>
    <w:rPr>
      <w:lang w:val="cs-CZ" w:eastAsia="cs-CZ" w:bidi="cs-CZ"/>
      <w:b/>
      <w:bCs/>
      <w:sz w:val="24"/>
      <w:szCs w:val="24"/>
      <w:rFonts w:ascii="Times New Roman" w:eastAsia="Times New Roman" w:hAnsi="Times New Roman" w:cs="Times New Roman"/>
      <w:w w:val="100"/>
      <w:spacing w:val="0"/>
      <w:color w:val="000000"/>
      <w:position w:val="0"/>
    </w:rPr>
  </w:style>
  <w:style w:type="character" w:customStyle="1" w:styleId="CharStyle41">
    <w:name w:val="Základní text (2) + Tučné,Kurzíva"/>
    <w:basedOn w:val="CharStyle13"/>
    <w:rPr>
      <w:lang w:val="cs-CZ" w:eastAsia="cs-CZ" w:bidi="cs-CZ"/>
      <w:b/>
      <w:bCs/>
      <w:i/>
      <w:iCs/>
      <w:sz w:val="24"/>
      <w:szCs w:val="24"/>
      <w:w w:val="100"/>
      <w:spacing w:val="0"/>
      <w:color w:val="000000"/>
      <w:position w:val="0"/>
    </w:rPr>
  </w:style>
  <w:style w:type="character" w:customStyle="1" w:styleId="CharStyle42">
    <w:name w:val="Základní text (4) Exact"/>
    <w:basedOn w:val="CharStyle15"/>
    <w:rPr>
      <w:lang w:val="cs-CZ" w:eastAsia="cs-CZ" w:bidi="cs-CZ"/>
      <w:sz w:val="24"/>
      <w:szCs w:val="24"/>
      <w:w w:val="100"/>
      <w:spacing w:val="0"/>
      <w:color w:val="000000"/>
      <w:position w:val="0"/>
    </w:rPr>
  </w:style>
  <w:style w:type="character" w:customStyle="1" w:styleId="CharStyle44">
    <w:name w:val="Základní text (14) Exact"/>
    <w:basedOn w:val="DefaultParagraphFont"/>
    <w:link w:val="Style43"/>
    <w:rPr>
      <w:b w:val="0"/>
      <w:bCs w:val="0"/>
      <w:i w:val="0"/>
      <w:iCs w:val="0"/>
      <w:u w:val="none"/>
      <w:strike w:val="0"/>
      <w:smallCaps w:val="0"/>
      <w:sz w:val="22"/>
      <w:szCs w:val="22"/>
      <w:rFonts w:ascii="Impact" w:eastAsia="Impact" w:hAnsi="Impact" w:cs="Impact"/>
    </w:rPr>
  </w:style>
  <w:style w:type="character" w:customStyle="1" w:styleId="CharStyle46">
    <w:name w:val="Základní text (15) Exact"/>
    <w:basedOn w:val="DefaultParagraphFont"/>
    <w:link w:val="Style45"/>
    <w:rPr>
      <w:b w:val="0"/>
      <w:bCs w:val="0"/>
      <w:i w:val="0"/>
      <w:iCs w:val="0"/>
      <w:u w:val="none"/>
      <w:strike w:val="0"/>
      <w:smallCaps w:val="0"/>
      <w:rFonts w:ascii="Gulim" w:eastAsia="Gulim" w:hAnsi="Gulim" w:cs="Gulim"/>
    </w:rPr>
  </w:style>
  <w:style w:type="character" w:customStyle="1" w:styleId="CharStyle48">
    <w:name w:val="Základní text (16) Exact"/>
    <w:basedOn w:val="DefaultParagraphFont"/>
    <w:link w:val="Style47"/>
    <w:rPr>
      <w:b w:val="0"/>
      <w:bCs w:val="0"/>
      <w:i w:val="0"/>
      <w:iCs w:val="0"/>
      <w:u w:val="none"/>
      <w:strike w:val="0"/>
      <w:smallCaps w:val="0"/>
      <w:sz w:val="17"/>
      <w:szCs w:val="17"/>
      <w:rFonts w:ascii="MS Reference Sans Serif" w:eastAsia="MS Reference Sans Serif" w:hAnsi="MS Reference Sans Serif" w:cs="MS Reference Sans Serif"/>
    </w:rPr>
  </w:style>
  <w:style w:type="character" w:customStyle="1" w:styleId="CharStyle49">
    <w:name w:val="Základní text (4)"/>
    <w:basedOn w:val="CharStyle15"/>
    <w:rPr>
      <w:lang w:val="cs-CZ" w:eastAsia="cs-CZ" w:bidi="cs-CZ"/>
      <w:sz w:val="24"/>
      <w:szCs w:val="24"/>
      <w:w w:val="100"/>
      <w:spacing w:val="0"/>
      <w:color w:val="000000"/>
      <w:position w:val="0"/>
    </w:rPr>
  </w:style>
  <w:style w:type="character" w:customStyle="1" w:styleId="CharStyle51">
    <w:name w:val="Základní text (13)_"/>
    <w:basedOn w:val="DefaultParagraphFont"/>
    <w:link w:val="Style50"/>
    <w:rPr>
      <w:b w:val="0"/>
      <w:bCs w:val="0"/>
      <w:i w:val="0"/>
      <w:iCs w:val="0"/>
      <w:u w:val="none"/>
      <w:strike w:val="0"/>
      <w:smallCaps w:val="0"/>
      <w:sz w:val="18"/>
      <w:szCs w:val="18"/>
      <w:rFonts w:ascii="Times New Roman" w:eastAsia="Times New Roman" w:hAnsi="Times New Roman" w:cs="Times New Roman"/>
    </w:rPr>
  </w:style>
  <w:style w:type="character" w:customStyle="1" w:styleId="CharStyle52">
    <w:name w:val="Základní text (13) + Kurzíva"/>
    <w:basedOn w:val="CharStyle51"/>
    <w:rPr>
      <w:lang w:val="cs-CZ" w:eastAsia="cs-CZ" w:bidi="cs-CZ"/>
      <w:b/>
      <w:bCs/>
      <w:i/>
      <w:iCs/>
      <w:w w:val="100"/>
      <w:spacing w:val="0"/>
      <w:color w:val="000000"/>
      <w:position w:val="0"/>
    </w:rPr>
  </w:style>
  <w:style w:type="paragraph" w:customStyle="1" w:styleId="Style3">
    <w:name w:val="Základní text (5)"/>
    <w:basedOn w:val="Normal"/>
    <w:link w:val="CharStyle4"/>
    <w:pPr>
      <w:widowControl w:val="0"/>
      <w:shd w:val="clear" w:color="auto" w:fill="FFFFFF"/>
      <w:spacing w:line="0" w:lineRule="exact"/>
    </w:pPr>
    <w:rPr>
      <w:b/>
      <w:bCs/>
      <w:i w:val="0"/>
      <w:iCs w:val="0"/>
      <w:u w:val="none"/>
      <w:strike w:val="0"/>
      <w:smallCaps w:val="0"/>
      <w:sz w:val="88"/>
      <w:szCs w:val="88"/>
      <w:rFonts w:ascii="Times New Roman" w:eastAsia="Times New Roman" w:hAnsi="Times New Roman" w:cs="Times New Roman"/>
      <w:spacing w:val="-20"/>
    </w:rPr>
  </w:style>
  <w:style w:type="paragraph" w:customStyle="1" w:styleId="Style5">
    <w:name w:val="Základní text (3)"/>
    <w:basedOn w:val="Normal"/>
    <w:link w:val="CharStyle6"/>
    <w:pPr>
      <w:widowControl w:val="0"/>
      <w:shd w:val="clear" w:color="auto" w:fill="FFFFFF"/>
      <w:spacing w:after="1080" w:line="0" w:lineRule="exact"/>
    </w:pPr>
    <w:rPr>
      <w:b/>
      <w:bCs/>
      <w:i w:val="0"/>
      <w:iCs w:val="0"/>
      <w:u w:val="none"/>
      <w:strike w:val="0"/>
      <w:smallCaps w:val="0"/>
      <w:sz w:val="22"/>
      <w:szCs w:val="22"/>
      <w:rFonts w:ascii="Arial" w:eastAsia="Arial" w:hAnsi="Arial" w:cs="Arial"/>
    </w:rPr>
  </w:style>
  <w:style w:type="paragraph" w:customStyle="1" w:styleId="Style7">
    <w:name w:val="Záhlaví nebo Zápatí"/>
    <w:basedOn w:val="Normal"/>
    <w:link w:val="CharStyle8"/>
    <w:pPr>
      <w:widowControl w:val="0"/>
      <w:shd w:val="clear" w:color="auto" w:fill="FFFFFF"/>
      <w:spacing w:line="0" w:lineRule="exact"/>
    </w:pPr>
    <w:rPr>
      <w:b/>
      <w:bCs/>
      <w:i w:val="0"/>
      <w:iCs w:val="0"/>
      <w:u w:val="none"/>
      <w:strike w:val="0"/>
      <w:smallCaps w:val="0"/>
      <w:sz w:val="15"/>
      <w:szCs w:val="15"/>
      <w:rFonts w:ascii="Arial" w:eastAsia="Arial" w:hAnsi="Arial" w:cs="Arial"/>
    </w:rPr>
  </w:style>
  <w:style w:type="paragraph" w:customStyle="1" w:styleId="Style10">
    <w:name w:val="Nadpis #3"/>
    <w:basedOn w:val="Normal"/>
    <w:link w:val="CharStyle11"/>
    <w:pPr>
      <w:widowControl w:val="0"/>
      <w:shd w:val="clear" w:color="auto" w:fill="FFFFFF"/>
      <w:jc w:val="center"/>
      <w:outlineLvl w:val="2"/>
      <w:spacing w:before="1080" w:after="420" w:line="0" w:lineRule="exact"/>
    </w:pPr>
    <w:rPr>
      <w:b/>
      <w:bCs/>
      <w:i w:val="0"/>
      <w:iCs w:val="0"/>
      <w:u w:val="none"/>
      <w:strike w:val="0"/>
      <w:smallCaps w:val="0"/>
      <w:sz w:val="32"/>
      <w:szCs w:val="32"/>
      <w:rFonts w:ascii="Times New Roman" w:eastAsia="Times New Roman" w:hAnsi="Times New Roman" w:cs="Times New Roman"/>
    </w:rPr>
  </w:style>
  <w:style w:type="paragraph" w:customStyle="1" w:styleId="Style12">
    <w:name w:val="Základní text (2)"/>
    <w:basedOn w:val="Normal"/>
    <w:link w:val="CharStyle13"/>
    <w:pPr>
      <w:widowControl w:val="0"/>
      <w:shd w:val="clear" w:color="auto" w:fill="FFFFFF"/>
      <w:jc w:val="center"/>
      <w:spacing w:before="420" w:line="317" w:lineRule="exact"/>
      <w:ind w:hanging="440"/>
    </w:pPr>
    <w:rPr>
      <w:b w:val="0"/>
      <w:bCs w:val="0"/>
      <w:i w:val="0"/>
      <w:iCs w:val="0"/>
      <w:u w:val="none"/>
      <w:strike w:val="0"/>
      <w:smallCaps w:val="0"/>
      <w:rFonts w:ascii="Times New Roman" w:eastAsia="Times New Roman" w:hAnsi="Times New Roman" w:cs="Times New Roman"/>
    </w:rPr>
  </w:style>
  <w:style w:type="paragraph" w:customStyle="1" w:styleId="Style14">
    <w:name w:val="Základní text (4)"/>
    <w:basedOn w:val="Normal"/>
    <w:link w:val="CharStyle15"/>
    <w:pPr>
      <w:widowControl w:val="0"/>
      <w:shd w:val="clear" w:color="auto" w:fill="FFFFFF"/>
      <w:jc w:val="center"/>
      <w:spacing w:line="317" w:lineRule="exact"/>
      <w:ind w:hanging="400"/>
    </w:pPr>
    <w:rPr>
      <w:b/>
      <w:bCs/>
      <w:i w:val="0"/>
      <w:iCs w:val="0"/>
      <w:u w:val="none"/>
      <w:strike w:val="0"/>
      <w:smallCaps w:val="0"/>
      <w:rFonts w:ascii="Times New Roman" w:eastAsia="Times New Roman" w:hAnsi="Times New Roman" w:cs="Times New Roman"/>
    </w:rPr>
  </w:style>
  <w:style w:type="paragraph" w:customStyle="1" w:styleId="Style17">
    <w:name w:val="Nadpis #5"/>
    <w:basedOn w:val="Normal"/>
    <w:link w:val="CharStyle18"/>
    <w:pPr>
      <w:widowControl w:val="0"/>
      <w:shd w:val="clear" w:color="auto" w:fill="FFFFFF"/>
      <w:outlineLvl w:val="4"/>
      <w:spacing w:line="317" w:lineRule="exact"/>
    </w:pPr>
    <w:rPr>
      <w:b/>
      <w:bCs/>
      <w:i w:val="0"/>
      <w:iCs w:val="0"/>
      <w:u w:val="none"/>
      <w:strike w:val="0"/>
      <w:smallCaps w:val="0"/>
      <w:rFonts w:ascii="Times New Roman" w:eastAsia="Times New Roman" w:hAnsi="Times New Roman" w:cs="Times New Roman"/>
    </w:rPr>
  </w:style>
  <w:style w:type="paragraph" w:customStyle="1" w:styleId="Style38">
    <w:name w:val="Nadpis #2"/>
    <w:basedOn w:val="Normal"/>
    <w:link w:val="CharStyle39"/>
    <w:pPr>
      <w:widowControl w:val="0"/>
      <w:shd w:val="clear" w:color="auto" w:fill="FFFFFF"/>
      <w:outlineLvl w:val="1"/>
      <w:spacing w:before="660" w:after="60" w:line="0" w:lineRule="exact"/>
    </w:pPr>
    <w:rPr>
      <w:b/>
      <w:bCs/>
      <w:i w:val="0"/>
      <w:iCs w:val="0"/>
      <w:u w:val="none"/>
      <w:strike w:val="0"/>
      <w:smallCaps w:val="0"/>
      <w:sz w:val="21"/>
      <w:szCs w:val="21"/>
      <w:rFonts w:ascii="Bookman Old Style" w:eastAsia="Bookman Old Style" w:hAnsi="Bookman Old Style" w:cs="Bookman Old Style"/>
      <w:spacing w:val="-10"/>
    </w:rPr>
  </w:style>
  <w:style w:type="paragraph" w:customStyle="1" w:styleId="Style43">
    <w:name w:val="Základní text (14)"/>
    <w:basedOn w:val="Normal"/>
    <w:link w:val="CharStyle44"/>
    <w:pPr>
      <w:widowControl w:val="0"/>
      <w:shd w:val="clear" w:color="auto" w:fill="FFFFFF"/>
      <w:spacing w:line="0" w:lineRule="exact"/>
    </w:pPr>
    <w:rPr>
      <w:b w:val="0"/>
      <w:bCs w:val="0"/>
      <w:i w:val="0"/>
      <w:iCs w:val="0"/>
      <w:u w:val="none"/>
      <w:strike w:val="0"/>
      <w:smallCaps w:val="0"/>
      <w:sz w:val="22"/>
      <w:szCs w:val="22"/>
      <w:rFonts w:ascii="Impact" w:eastAsia="Impact" w:hAnsi="Impact" w:cs="Impact"/>
    </w:rPr>
  </w:style>
  <w:style w:type="paragraph" w:customStyle="1" w:styleId="Style45">
    <w:name w:val="Základní text (15)"/>
    <w:basedOn w:val="Normal"/>
    <w:link w:val="CharStyle46"/>
    <w:pPr>
      <w:widowControl w:val="0"/>
      <w:shd w:val="clear" w:color="auto" w:fill="FFFFFF"/>
      <w:spacing w:line="0" w:lineRule="exact"/>
    </w:pPr>
    <w:rPr>
      <w:b w:val="0"/>
      <w:bCs w:val="0"/>
      <w:i w:val="0"/>
      <w:iCs w:val="0"/>
      <w:u w:val="none"/>
      <w:strike w:val="0"/>
      <w:smallCaps w:val="0"/>
      <w:rFonts w:ascii="Gulim" w:eastAsia="Gulim" w:hAnsi="Gulim" w:cs="Gulim"/>
    </w:rPr>
  </w:style>
  <w:style w:type="paragraph" w:customStyle="1" w:styleId="Style47">
    <w:name w:val="Základní text (16)"/>
    <w:basedOn w:val="Normal"/>
    <w:link w:val="CharStyle48"/>
    <w:pPr>
      <w:widowControl w:val="0"/>
      <w:shd w:val="clear" w:color="auto" w:fill="FFFFFF"/>
      <w:spacing w:line="0" w:lineRule="exact"/>
    </w:pPr>
    <w:rPr>
      <w:b w:val="0"/>
      <w:bCs w:val="0"/>
      <w:i w:val="0"/>
      <w:iCs w:val="0"/>
      <w:u w:val="none"/>
      <w:strike w:val="0"/>
      <w:smallCaps w:val="0"/>
      <w:sz w:val="17"/>
      <w:szCs w:val="17"/>
      <w:rFonts w:ascii="MS Reference Sans Serif" w:eastAsia="MS Reference Sans Serif" w:hAnsi="MS Reference Sans Serif" w:cs="MS Reference Sans Serif"/>
    </w:rPr>
  </w:style>
  <w:style w:type="paragraph" w:customStyle="1" w:styleId="Style50">
    <w:name w:val="Základní text (13)"/>
    <w:basedOn w:val="Normal"/>
    <w:link w:val="CharStyle51"/>
    <w:pPr>
      <w:widowControl w:val="0"/>
      <w:shd w:val="clear" w:color="auto" w:fill="FFFFFF"/>
      <w:jc w:val="center"/>
      <w:spacing w:before="8520" w:line="0" w:lineRule="exact"/>
    </w:pPr>
    <w:rPr>
      <w:b w:val="0"/>
      <w:bCs w:val="0"/>
      <w:i w:val="0"/>
      <w:iCs w:val="0"/>
      <w:u w:val="none"/>
      <w:strike w:val="0"/>
      <w:smallCaps w:val="0"/>
      <w:sz w:val="18"/>
      <w:szCs w:val="1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3.xml"/><Relationship Id="rId13" Type="http://schemas.openxmlformats.org/officeDocument/2006/relationships/footer" Target="footer6.xml"/></Relationships>
</file>