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E63" w:rsidRDefault="00942E63" w:rsidP="004E6099">
      <w:pPr>
        <w:pStyle w:val="Normlnweb"/>
        <w:tabs>
          <w:tab w:val="right" w:pos="9000"/>
        </w:tabs>
        <w:jc w:val="right"/>
      </w:pPr>
      <w:r>
        <w:rPr>
          <w:rFonts w:ascii="Arial" w:hAnsi="Arial" w:cs="Arial Unicode MS"/>
          <w:sz w:val="22"/>
        </w:rPr>
        <w:t>Číslo dohody: PPK-501a/25/17</w:t>
      </w:r>
    </w:p>
    <w:p w:rsidR="00942E63" w:rsidRDefault="00942E63" w:rsidP="004E6099">
      <w:pPr>
        <w:pStyle w:val="Normlnweb"/>
        <w:tabs>
          <w:tab w:val="right" w:pos="9000"/>
        </w:tabs>
        <w:jc w:val="right"/>
      </w:pPr>
      <w:r>
        <w:rPr>
          <w:rFonts w:ascii="Arial" w:hAnsi="Arial" w:cs="Arial Unicode MS"/>
          <w:sz w:val="22"/>
        </w:rPr>
        <w:t>Dotační titul: D</w:t>
      </w:r>
    </w:p>
    <w:p w:rsidR="00942E63" w:rsidRDefault="00942E63" w:rsidP="004E6099">
      <w:pPr>
        <w:pStyle w:val="Nzev"/>
        <w:spacing w:before="0" w:beforeAutospacing="0" w:after="0" w:afterAutospacing="0"/>
        <w:jc w:val="both"/>
      </w:pPr>
      <w:r>
        <w:t> </w:t>
      </w:r>
    </w:p>
    <w:p w:rsidR="00942E63" w:rsidRDefault="00942E63" w:rsidP="005E5998">
      <w:pPr>
        <w:pStyle w:val="Nzev"/>
        <w:spacing w:before="0" w:beforeAutospacing="0" w:after="0" w:afterAutospacing="0"/>
        <w:jc w:val="center"/>
      </w:pPr>
    </w:p>
    <w:p w:rsidR="00942E63" w:rsidRDefault="00942E63" w:rsidP="005E5998">
      <w:pPr>
        <w:pStyle w:val="Nzev"/>
        <w:spacing w:before="0" w:beforeAutospacing="0" w:after="0" w:afterAutospacing="0"/>
        <w:jc w:val="center"/>
      </w:pPr>
      <w:r>
        <w:rPr>
          <w:rStyle w:val="Siln"/>
          <w:rFonts w:ascii="Arial" w:eastAsia="Arial Unicode MS" w:hAnsi="Arial" w:cs="Arial"/>
          <w:sz w:val="22"/>
        </w:rPr>
        <w:t>DOHODA O REALIZACI MANAGEMENTOVÝCH OPATŘENÍ</w:t>
      </w:r>
    </w:p>
    <w:p w:rsidR="00942E63" w:rsidRDefault="00942E63" w:rsidP="005E5998">
      <w:pPr>
        <w:jc w:val="center"/>
      </w:pPr>
      <w:r>
        <w:rPr>
          <w:rFonts w:ascii="Arial" w:eastAsia="Arial Unicode MS" w:hAnsi="Arial" w:cs="Arial"/>
        </w:rPr>
        <w:t>dle ust. § 68 odst. 2 a § 69 odst. 3 zák. č. 114/1992 Sb., o ochr</w:t>
      </w:r>
      <w:r w:rsidR="00E3506A">
        <w:rPr>
          <w:rFonts w:ascii="Arial" w:eastAsia="Arial Unicode MS" w:hAnsi="Arial" w:cs="Arial"/>
        </w:rPr>
        <w:t>aně přírody a krajiny (dále </w:t>
      </w:r>
      <w:r w:rsidR="004E6099">
        <w:rPr>
          <w:rFonts w:ascii="Arial" w:eastAsia="Arial Unicode MS" w:hAnsi="Arial" w:cs="Arial"/>
        </w:rPr>
        <w:t>jen </w:t>
      </w:r>
      <w:r>
        <w:rPr>
          <w:rFonts w:ascii="Arial" w:eastAsia="Arial Unicode MS" w:hAnsi="Arial" w:cs="Arial"/>
        </w:rPr>
        <w:t>„Dohoda“),</w:t>
      </w:r>
    </w:p>
    <w:p w:rsidR="00942E63" w:rsidRDefault="00942E63" w:rsidP="004E6099">
      <w:pPr>
        <w:jc w:val="both"/>
      </w:pPr>
      <w:r>
        <w:rPr>
          <w:rFonts w:ascii="Arial" w:eastAsia="Arial Unicode MS" w:hAnsi="Arial" w:cs="Arial"/>
        </w:rPr>
        <w:t>kterou uzavírají níže uvedeného dne, měsíce a roku tito účastníci</w:t>
      </w:r>
    </w:p>
    <w:p w:rsidR="00942E63" w:rsidRDefault="00942E63" w:rsidP="005E5998"/>
    <w:p w:rsidR="00942E63" w:rsidRDefault="00942E63" w:rsidP="004E6099">
      <w:pPr>
        <w:jc w:val="both"/>
      </w:pPr>
      <w:r>
        <w:rPr>
          <w:rStyle w:val="Siln"/>
          <w:rFonts w:ascii="Arial" w:hAnsi="Arial" w:cs="Arial"/>
        </w:rPr>
        <w:t xml:space="preserve">1. Česká republika – Agentura ochrany přírody a krajiny ČR, </w:t>
      </w:r>
    </w:p>
    <w:p w:rsidR="00942E63" w:rsidRDefault="00942E63" w:rsidP="004E6099">
      <w:pPr>
        <w:jc w:val="both"/>
      </w:pPr>
      <w:r>
        <w:rPr>
          <w:rFonts w:ascii="Arial" w:hAnsi="Arial" w:cs="Arial"/>
        </w:rPr>
        <w:t>Sídlo: Kaplanova 1931/1, 148 00, Praha 11 - Chodov</w:t>
      </w:r>
    </w:p>
    <w:p w:rsidR="00942E63" w:rsidRDefault="00942E63" w:rsidP="004E6099">
      <w:pPr>
        <w:jc w:val="both"/>
      </w:pPr>
      <w:r>
        <w:rPr>
          <w:rFonts w:ascii="Arial" w:hAnsi="Arial" w:cs="Arial"/>
        </w:rPr>
        <w:t>Kontaktní adresa: Podbabská 2582/30, 160 00 Praha 6</w:t>
      </w:r>
    </w:p>
    <w:p w:rsidR="00942E63" w:rsidRDefault="00942E63" w:rsidP="004E6099">
      <w:pPr>
        <w:jc w:val="both"/>
      </w:pPr>
      <w:r>
        <w:rPr>
          <w:rFonts w:ascii="Arial" w:hAnsi="Arial" w:cs="Arial"/>
        </w:rPr>
        <w:t>IČ: 62933591</w:t>
      </w:r>
    </w:p>
    <w:p w:rsidR="00942E63" w:rsidRDefault="00942E63" w:rsidP="004E6099">
      <w:pPr>
        <w:pStyle w:val="Normlnweb"/>
        <w:jc w:val="both"/>
      </w:pPr>
      <w:r>
        <w:rPr>
          <w:rFonts w:ascii="Arial" w:hAnsi="Arial" w:cs="Arial"/>
          <w:sz w:val="22"/>
        </w:rPr>
        <w:t xml:space="preserve">zastoupena: RNDr. František Pelc, ředitel  </w:t>
      </w:r>
    </w:p>
    <w:p w:rsidR="00942E63" w:rsidRDefault="00942E63" w:rsidP="004E6099">
      <w:pPr>
        <w:jc w:val="both"/>
      </w:pPr>
      <w:r>
        <w:rPr>
          <w:rFonts w:ascii="Arial" w:hAnsi="Arial" w:cs="Arial"/>
        </w:rPr>
        <w:t xml:space="preserve">V rozsahu této dohody osoba pověřená k jednání s </w:t>
      </w:r>
      <w:r w:rsidR="004E6099">
        <w:rPr>
          <w:rFonts w:ascii="Arial" w:hAnsi="Arial" w:cs="Arial"/>
        </w:rPr>
        <w:t>vlastníkem, k věcným úkonům a k </w:t>
      </w:r>
      <w:r>
        <w:rPr>
          <w:rFonts w:ascii="Arial" w:hAnsi="Arial" w:cs="Arial"/>
        </w:rPr>
        <w:t>provedení kontroly realizovaných managementových opatření: Ing. Martin Šultys</w:t>
      </w:r>
    </w:p>
    <w:p w:rsidR="00942E63" w:rsidRDefault="00942E63" w:rsidP="004E6099">
      <w:pPr>
        <w:jc w:val="both"/>
      </w:pPr>
      <w:r>
        <w:rPr>
          <w:rFonts w:ascii="Arial" w:hAnsi="Arial" w:cs="Arial"/>
        </w:rPr>
        <w:br/>
        <w:t xml:space="preserve">jakožto věcně a místně příslušný orgán ochrany přírody příslušný podle ustanovení </w:t>
      </w:r>
      <w:r w:rsidR="004E6099">
        <w:rPr>
          <w:rFonts w:ascii="Arial" w:hAnsi="Arial" w:cs="Arial"/>
          <w:color w:val="000000"/>
        </w:rPr>
        <w:t>§ 75 </w:t>
      </w:r>
      <w:r>
        <w:rPr>
          <w:rFonts w:ascii="Arial" w:hAnsi="Arial" w:cs="Arial"/>
          <w:color w:val="000000"/>
        </w:rPr>
        <w:t>odst. 1 písm. e) ve spojení s</w:t>
      </w:r>
      <w:r>
        <w:rPr>
          <w:rFonts w:ascii="Arial" w:hAnsi="Arial" w:cs="Arial"/>
        </w:rPr>
        <w:t xml:space="preserve"> § 78 odst. 1 zákona č. 11</w:t>
      </w:r>
      <w:r w:rsidR="004E6099">
        <w:rPr>
          <w:rFonts w:ascii="Arial" w:hAnsi="Arial" w:cs="Arial"/>
        </w:rPr>
        <w:t>4/1992 Sb., o ochraně přírody a </w:t>
      </w:r>
      <w:r>
        <w:rPr>
          <w:rFonts w:ascii="Arial" w:hAnsi="Arial" w:cs="Arial"/>
        </w:rPr>
        <w:t>krajiny, v platném znění.</w:t>
      </w:r>
    </w:p>
    <w:p w:rsidR="00942E63" w:rsidRDefault="00942E63" w:rsidP="004E6099">
      <w:pPr>
        <w:jc w:val="both"/>
      </w:pPr>
      <w:r>
        <w:t> </w:t>
      </w:r>
      <w:r>
        <w:rPr>
          <w:rStyle w:val="Siln"/>
          <w:rFonts w:ascii="Arial" w:hAnsi="Arial" w:cs="Arial"/>
          <w:bCs w:val="0"/>
          <w:iCs/>
        </w:rPr>
        <w:t>(dále jen „AOPK ČR“)</w:t>
      </w:r>
    </w:p>
    <w:p w:rsidR="00942E63" w:rsidRDefault="00942E63" w:rsidP="004E6099">
      <w:pPr>
        <w:jc w:val="both"/>
        <w:rPr>
          <w:rFonts w:ascii="Arial" w:hAnsi="Arial" w:cs="Arial"/>
        </w:rPr>
      </w:pPr>
      <w:r>
        <w:rPr>
          <w:rFonts w:ascii="Arial" w:hAnsi="Arial" w:cs="Arial"/>
        </w:rPr>
        <w:br/>
        <w:t>a</w:t>
      </w:r>
    </w:p>
    <w:p w:rsidR="00942E63" w:rsidRDefault="00942E63" w:rsidP="004E6099">
      <w:pPr>
        <w:jc w:val="both"/>
        <w:rPr>
          <w:rFonts w:ascii="Arial" w:hAnsi="Arial" w:cs="Arial"/>
        </w:rPr>
      </w:pPr>
      <w:r>
        <w:rPr>
          <w:rFonts w:ascii="Arial" w:hAnsi="Arial" w:cs="Arial"/>
          <w:b/>
          <w:bCs/>
        </w:rPr>
        <w:br/>
      </w:r>
      <w:r>
        <w:rPr>
          <w:rStyle w:val="Siln"/>
          <w:rFonts w:ascii="Arial" w:hAnsi="Arial" w:cs="Arial"/>
        </w:rPr>
        <w:t xml:space="preserve">2. Vlastník </w:t>
      </w:r>
    </w:p>
    <w:p w:rsidR="004E6099" w:rsidRDefault="00942E63" w:rsidP="004E6099">
      <w:pPr>
        <w:spacing w:after="0"/>
        <w:jc w:val="both"/>
        <w:rPr>
          <w:rFonts w:ascii="Arial" w:hAnsi="Arial" w:cs="Arial"/>
        </w:rPr>
      </w:pPr>
      <w:r>
        <w:rPr>
          <w:rFonts w:ascii="Arial" w:hAnsi="Arial" w:cs="Arial"/>
        </w:rPr>
        <w:t>Vojenské lesy a statky ČR, s. p., divize Hořovice</w:t>
      </w:r>
    </w:p>
    <w:p w:rsidR="004E6099" w:rsidRDefault="00942E63" w:rsidP="004E6099">
      <w:pPr>
        <w:spacing w:after="0"/>
        <w:jc w:val="both"/>
        <w:rPr>
          <w:rFonts w:ascii="Arial" w:hAnsi="Arial" w:cs="Arial"/>
        </w:rPr>
      </w:pPr>
      <w:r>
        <w:rPr>
          <w:rFonts w:ascii="Arial" w:hAnsi="Arial" w:cs="Arial"/>
        </w:rPr>
        <w:t>Sídlo: Slavíkova 106, 262 23 Jince</w:t>
      </w:r>
    </w:p>
    <w:p w:rsidR="00942E63" w:rsidRPr="00942E63" w:rsidRDefault="00942E63" w:rsidP="004E6099">
      <w:pPr>
        <w:spacing w:after="0"/>
        <w:jc w:val="both"/>
        <w:rPr>
          <w:rFonts w:ascii="Arial" w:hAnsi="Arial" w:cs="Arial"/>
        </w:rPr>
      </w:pPr>
      <w:r w:rsidRPr="00942E63">
        <w:rPr>
          <w:rFonts w:ascii="Arial" w:hAnsi="Arial" w:cs="Arial"/>
        </w:rPr>
        <w:t>IČ: 00000205, DIČ: CZ00000205</w:t>
      </w:r>
    </w:p>
    <w:p w:rsidR="004E6099" w:rsidRDefault="00942E63" w:rsidP="004E6099">
      <w:pPr>
        <w:spacing w:after="0"/>
        <w:jc w:val="both"/>
        <w:rPr>
          <w:rFonts w:ascii="Arial" w:hAnsi="Arial" w:cs="Arial"/>
        </w:rPr>
      </w:pPr>
      <w:r w:rsidRPr="00942E63">
        <w:rPr>
          <w:rFonts w:ascii="Arial" w:hAnsi="Arial" w:cs="Arial"/>
        </w:rPr>
        <w:t xml:space="preserve">bankovní spojení: </w:t>
      </w:r>
      <w:r w:rsidR="00591532">
        <w:rPr>
          <w:rFonts w:ascii="Arial" w:hAnsi="Arial" w:cs="Arial"/>
        </w:rPr>
        <w:t>xxxxxxxxxxxx</w:t>
      </w:r>
      <w:r w:rsidRPr="00942E63">
        <w:rPr>
          <w:rFonts w:ascii="Arial" w:hAnsi="Arial" w:cs="Arial"/>
        </w:rPr>
        <w:t xml:space="preserve">., pobočka Beroun, č. ú. </w:t>
      </w:r>
      <w:r w:rsidR="00591532">
        <w:rPr>
          <w:rFonts w:ascii="Arial" w:hAnsi="Arial" w:cs="Arial"/>
        </w:rPr>
        <w:t>xxxxxxxxxxxxxxxxxxxxx</w:t>
      </w:r>
      <w:bookmarkStart w:id="0" w:name="_GoBack"/>
      <w:bookmarkEnd w:id="0"/>
    </w:p>
    <w:p w:rsidR="00942E63" w:rsidRDefault="00942E63" w:rsidP="004E6099">
      <w:pPr>
        <w:spacing w:after="0"/>
        <w:jc w:val="both"/>
        <w:rPr>
          <w:rFonts w:ascii="Arial" w:hAnsi="Arial" w:cs="Arial"/>
        </w:rPr>
      </w:pPr>
      <w:r>
        <w:rPr>
          <w:rFonts w:ascii="Arial" w:hAnsi="Arial" w:cs="Arial"/>
        </w:rPr>
        <w:t xml:space="preserve">zastoupen: </w:t>
      </w:r>
      <w:r w:rsidR="00312D2E">
        <w:rPr>
          <w:rFonts w:ascii="Arial" w:hAnsi="Arial" w:cs="Arial"/>
        </w:rPr>
        <w:t>Ing. Petr Švadlena</w:t>
      </w:r>
      <w:r w:rsidR="00046926">
        <w:rPr>
          <w:rFonts w:ascii="Arial" w:hAnsi="Arial" w:cs="Arial"/>
        </w:rPr>
        <w:t xml:space="preserve">, </w:t>
      </w:r>
      <w:r w:rsidR="00046926">
        <w:rPr>
          <w:rFonts w:ascii="Arial" w:eastAsia="Times New Roman" w:hAnsi="Arial" w:cs="Arial"/>
          <w:lang w:eastAsia="cs-CZ"/>
        </w:rPr>
        <w:t>ředitel divize Hořovice</w:t>
      </w:r>
    </w:p>
    <w:p w:rsidR="00942E63" w:rsidRDefault="00942E63" w:rsidP="004E6099">
      <w:pPr>
        <w:spacing w:after="0"/>
        <w:jc w:val="both"/>
        <w:rPr>
          <w:rFonts w:ascii="Arial" w:eastAsia="Times New Roman" w:hAnsi="Arial" w:cs="Arial"/>
          <w:lang w:eastAsia="cs-CZ"/>
        </w:rPr>
      </w:pPr>
      <w:r>
        <w:rPr>
          <w:rFonts w:ascii="Arial" w:eastAsia="Times New Roman" w:hAnsi="Arial" w:cs="Arial"/>
          <w:lang w:eastAsia="cs-CZ"/>
        </w:rPr>
        <w:t>v rámci této Dohody pověřen k jednání: Ing. Tomáš Martin</w:t>
      </w:r>
    </w:p>
    <w:p w:rsidR="00942E63" w:rsidRDefault="00942E63" w:rsidP="004E6099">
      <w:pPr>
        <w:spacing w:after="0"/>
        <w:jc w:val="both"/>
        <w:rPr>
          <w:rFonts w:ascii="Arial" w:hAnsi="Arial" w:cs="Arial"/>
        </w:rPr>
      </w:pPr>
    </w:p>
    <w:p w:rsidR="00942E63" w:rsidRDefault="00942E63" w:rsidP="004E6099">
      <w:pPr>
        <w:jc w:val="both"/>
        <w:rPr>
          <w:rFonts w:ascii="Times New Roman" w:hAnsi="Times New Roman" w:cs="Times New Roman"/>
          <w:sz w:val="24"/>
          <w:szCs w:val="24"/>
        </w:rPr>
      </w:pPr>
      <w:r>
        <w:rPr>
          <w:rFonts w:ascii="Arial" w:hAnsi="Arial" w:cs="Arial"/>
        </w:rPr>
        <w:t xml:space="preserve">jakožto vlastník pozemků </w:t>
      </w:r>
      <w:r w:rsidR="00682E0E">
        <w:rPr>
          <w:rFonts w:ascii="Arial" w:hAnsi="Arial" w:cs="Arial"/>
        </w:rPr>
        <w:t xml:space="preserve">parc.č. 282/1, 303 v </w:t>
      </w:r>
      <w:r>
        <w:rPr>
          <w:rFonts w:ascii="Arial" w:hAnsi="Arial" w:cs="Arial"/>
        </w:rPr>
        <w:t xml:space="preserve">k.ú. Malá Víska v Brdech; </w:t>
      </w:r>
      <w:r w:rsidR="00682E0E">
        <w:rPr>
          <w:rFonts w:ascii="Arial" w:hAnsi="Arial" w:cs="Arial"/>
        </w:rPr>
        <w:t xml:space="preserve">parc.č. 308 v </w:t>
      </w:r>
      <w:r>
        <w:rPr>
          <w:rFonts w:ascii="Arial" w:hAnsi="Arial" w:cs="Arial"/>
        </w:rPr>
        <w:t>k.ú. Strašice v Brdech;</w:t>
      </w:r>
      <w:r w:rsidR="00682E0E" w:rsidRPr="00682E0E">
        <w:rPr>
          <w:rFonts w:ascii="Arial" w:hAnsi="Arial" w:cs="Arial"/>
        </w:rPr>
        <w:t xml:space="preserve"> </w:t>
      </w:r>
      <w:r w:rsidR="00682E0E">
        <w:rPr>
          <w:rFonts w:ascii="Arial" w:hAnsi="Arial" w:cs="Arial"/>
        </w:rPr>
        <w:t>parc.č. 189 v</w:t>
      </w:r>
      <w:r>
        <w:rPr>
          <w:rFonts w:ascii="Arial" w:hAnsi="Arial" w:cs="Arial"/>
        </w:rPr>
        <w:t xml:space="preserve"> k.ú. Těně v</w:t>
      </w:r>
      <w:r w:rsidR="00682E0E">
        <w:rPr>
          <w:rFonts w:ascii="Arial" w:hAnsi="Arial" w:cs="Arial"/>
        </w:rPr>
        <w:t> </w:t>
      </w:r>
      <w:r>
        <w:rPr>
          <w:rFonts w:ascii="Arial" w:hAnsi="Arial" w:cs="Arial"/>
        </w:rPr>
        <w:t>Brdech</w:t>
      </w:r>
      <w:r w:rsidR="00682E0E">
        <w:rPr>
          <w:rFonts w:ascii="Arial" w:hAnsi="Arial" w:cs="Arial"/>
        </w:rPr>
        <w:t xml:space="preserve"> a</w:t>
      </w:r>
      <w:r>
        <w:rPr>
          <w:rFonts w:ascii="Arial" w:hAnsi="Arial" w:cs="Arial"/>
        </w:rPr>
        <w:t xml:space="preserve"> </w:t>
      </w:r>
      <w:r w:rsidR="00682E0E">
        <w:rPr>
          <w:rFonts w:ascii="Arial" w:hAnsi="Arial" w:cs="Arial"/>
        </w:rPr>
        <w:t>parc.č. 825, 15, 31/5 v k.ú. Zaječov v </w:t>
      </w:r>
      <w:r>
        <w:rPr>
          <w:rFonts w:ascii="Arial" w:hAnsi="Arial" w:cs="Arial"/>
        </w:rPr>
        <w:t xml:space="preserve">Brdech </w:t>
      </w:r>
    </w:p>
    <w:p w:rsidR="00942E63" w:rsidRDefault="00942E63" w:rsidP="004E6099">
      <w:pPr>
        <w:spacing w:after="240"/>
        <w:jc w:val="both"/>
      </w:pPr>
      <w:r>
        <w:rPr>
          <w:rStyle w:val="Siln"/>
          <w:rFonts w:ascii="Arial" w:hAnsi="Arial" w:cs="Arial Unicode MS"/>
        </w:rPr>
        <w:t>(dále jen ”vlastník”)</w:t>
      </w:r>
    </w:p>
    <w:p w:rsidR="004E6099" w:rsidRDefault="004E6099" w:rsidP="004E6099">
      <w:pPr>
        <w:jc w:val="both"/>
        <w:rPr>
          <w:rStyle w:val="Siln"/>
          <w:rFonts w:ascii="Arial" w:eastAsia="Arial Unicode MS" w:hAnsi="Arial" w:cs="Arial"/>
          <w:bCs w:val="0"/>
        </w:rPr>
      </w:pPr>
    </w:p>
    <w:p w:rsidR="00942E63" w:rsidRDefault="00942E63" w:rsidP="00E3506A">
      <w:pPr>
        <w:jc w:val="center"/>
      </w:pPr>
      <w:r>
        <w:rPr>
          <w:rStyle w:val="Siln"/>
          <w:rFonts w:ascii="Arial" w:eastAsia="Arial Unicode MS" w:hAnsi="Arial" w:cs="Arial"/>
          <w:bCs w:val="0"/>
        </w:rPr>
        <w:t>Čl. I.</w:t>
      </w:r>
    </w:p>
    <w:p w:rsidR="00942E63" w:rsidRDefault="00942E63" w:rsidP="00E3506A">
      <w:pPr>
        <w:jc w:val="center"/>
      </w:pPr>
      <w:r>
        <w:rPr>
          <w:rStyle w:val="Siln"/>
          <w:rFonts w:ascii="Arial" w:eastAsia="Arial Unicode MS" w:hAnsi="Arial" w:cs="Arial"/>
          <w:bCs w:val="0"/>
        </w:rPr>
        <w:t>Účel a předmět Dohody</w:t>
      </w:r>
    </w:p>
    <w:p w:rsidR="00942E63" w:rsidRDefault="00942E63" w:rsidP="00E3506A">
      <w:pPr>
        <w:spacing w:before="240" w:after="120"/>
        <w:jc w:val="both"/>
      </w:pPr>
      <w:r>
        <w:rPr>
          <w:rFonts w:ascii="Arial" w:eastAsia="Arial Unicode MS" w:hAnsi="Arial" w:cs="Arial"/>
        </w:rPr>
        <w:t xml:space="preserve">1. Účelem této Dohody je úprava provádění péče o pozemky v II. a III. zóna CHKO z důvodu ochrany přírody v případě péče o pozemky prováděné nad rámec povinností uložených zákonem. </w:t>
      </w:r>
    </w:p>
    <w:p w:rsidR="00942E63" w:rsidRDefault="00942E63" w:rsidP="00E3506A">
      <w:pPr>
        <w:spacing w:before="240" w:after="120"/>
        <w:jc w:val="both"/>
      </w:pPr>
      <w:r>
        <w:t> </w:t>
      </w:r>
      <w:r>
        <w:rPr>
          <w:rFonts w:ascii="Arial" w:eastAsia="Arial Unicode MS" w:hAnsi="Arial" w:cs="Arial"/>
        </w:rPr>
        <w:t xml:space="preserve">2. Předmětem této Dohody je realizace konkrétních managementových opatření z důvodu ochrany přírody s hlavním cílem dosažení optimálního stavu předmětů ochrany a poskytnutí finančního příspěvku na péči podle § 69 zák. č. 114/1992 Sb., o ochraně přírody a krajiny. </w:t>
      </w:r>
    </w:p>
    <w:p w:rsidR="00942E63" w:rsidRDefault="00942E63" w:rsidP="00E3506A">
      <w:pPr>
        <w:spacing w:before="240" w:after="120"/>
        <w:jc w:val="both"/>
      </w:pPr>
      <w:r>
        <w:t> </w:t>
      </w:r>
      <w:r>
        <w:rPr>
          <w:rFonts w:ascii="Arial" w:eastAsia="Arial Unicode MS" w:hAnsi="Arial" w:cs="Arial"/>
        </w:rPr>
        <w:t>3. Touto Dohodou se vlastník zavazuje realizovat managementová opatření z důvodu ochrany přírody v rozsahu, termínu a způsobem specifikovaným v čl. II. této D</w:t>
      </w:r>
      <w:r w:rsidR="004E6099">
        <w:rPr>
          <w:rFonts w:ascii="Arial" w:eastAsia="Arial Unicode MS" w:hAnsi="Arial" w:cs="Arial"/>
        </w:rPr>
        <w:t>ohody, dle </w:t>
      </w:r>
      <w:r>
        <w:rPr>
          <w:rFonts w:ascii="Arial" w:eastAsia="Arial Unicode MS" w:hAnsi="Arial" w:cs="Arial"/>
        </w:rPr>
        <w:t>pokynů AOPK ČR. AOPK ČR se zavazuje poskytnout vlastníkovi za řádně a včas realizovaná managementová opatření finanční příspěvek na péči specifikovaný v čl. III. této Dohody.</w:t>
      </w:r>
    </w:p>
    <w:p w:rsidR="00942E63" w:rsidRDefault="00942E63" w:rsidP="004E6099">
      <w:pPr>
        <w:jc w:val="both"/>
      </w:pPr>
      <w:r>
        <w:t>  </w:t>
      </w:r>
    </w:p>
    <w:p w:rsidR="00942E63" w:rsidRDefault="00942E63" w:rsidP="00E3506A">
      <w:pPr>
        <w:jc w:val="center"/>
      </w:pPr>
      <w:r>
        <w:rPr>
          <w:rStyle w:val="Siln"/>
          <w:rFonts w:ascii="Arial" w:eastAsia="Arial Unicode MS" w:hAnsi="Arial" w:cs="Arial"/>
          <w:bCs w:val="0"/>
        </w:rPr>
        <w:t>Čl. II.</w:t>
      </w:r>
    </w:p>
    <w:p w:rsidR="00942E63" w:rsidRDefault="00942E63" w:rsidP="00E3506A">
      <w:pPr>
        <w:pStyle w:val="Normlnweb"/>
        <w:jc w:val="center"/>
      </w:pPr>
      <w:r>
        <w:rPr>
          <w:rStyle w:val="Siln"/>
          <w:rFonts w:ascii="Arial" w:eastAsia="Arial Unicode MS" w:hAnsi="Arial" w:cs="Arial"/>
          <w:bCs w:val="0"/>
          <w:sz w:val="22"/>
        </w:rPr>
        <w:t>Realizace managementových opatření/prací</w:t>
      </w:r>
    </w:p>
    <w:p w:rsidR="00942E63" w:rsidRDefault="00942E63" w:rsidP="004E6099">
      <w:pPr>
        <w:jc w:val="both"/>
      </w:pPr>
      <w:r>
        <w:rPr>
          <w:rFonts w:ascii="Arial" w:eastAsia="Arial Unicode MS" w:hAnsi="Arial" w:cs="Arial"/>
        </w:rPr>
        <w:t>1. Účastníci dohody se dohodli, že vlastník provede dle pokynů AOPK ČR tato managementová opatření z důvodu ochrany přírody:</w:t>
      </w:r>
    </w:p>
    <w:p w:rsidR="003E7D20" w:rsidRDefault="003E7D20" w:rsidP="004E6099">
      <w:pPr>
        <w:jc w:val="both"/>
        <w:rPr>
          <w:rFonts w:ascii="Arial" w:eastAsia="Arial Unicode MS" w:hAnsi="Arial" w:cs="Arial"/>
        </w:rPr>
      </w:pPr>
      <w:r w:rsidRPr="003C27E5">
        <w:rPr>
          <w:rFonts w:ascii="Arial" w:eastAsia="Arial Unicode MS" w:hAnsi="Arial" w:cs="Arial"/>
        </w:rPr>
        <w:t xml:space="preserve">Vlastník provede </w:t>
      </w:r>
      <w:r w:rsidRPr="003C27E5">
        <w:rPr>
          <w:rFonts w:ascii="Arial" w:eastAsia="Arial Unicode MS" w:hAnsi="Arial" w:cs="Arial"/>
          <w:b/>
        </w:rPr>
        <w:t>výsadbu MZD</w:t>
      </w:r>
      <w:r w:rsidRPr="003C27E5">
        <w:rPr>
          <w:rFonts w:ascii="Arial" w:eastAsia="Arial Unicode MS" w:hAnsi="Arial" w:cs="Arial"/>
        </w:rPr>
        <w:t xml:space="preserve"> ve složení buk lesní (vel. 26 - 35 cm, HIKO 250, </w:t>
      </w:r>
      <w:r w:rsidR="00F800D4" w:rsidRPr="003C27E5">
        <w:rPr>
          <w:rFonts w:ascii="Arial" w:eastAsia="Arial Unicode MS" w:hAnsi="Arial" w:cs="Arial"/>
        </w:rPr>
        <w:t>2</w:t>
      </w:r>
      <w:r w:rsidRPr="003C27E5">
        <w:rPr>
          <w:rFonts w:ascii="Arial" w:eastAsia="Arial Unicode MS" w:hAnsi="Arial" w:cs="Arial"/>
        </w:rPr>
        <w:t xml:space="preserve"> </w:t>
      </w:r>
      <w:r w:rsidR="00F800D4" w:rsidRPr="003C27E5">
        <w:rPr>
          <w:rFonts w:ascii="Arial" w:eastAsia="Arial Unicode MS" w:hAnsi="Arial" w:cs="Arial"/>
        </w:rPr>
        <w:t>1</w:t>
      </w:r>
      <w:r w:rsidRPr="003C27E5">
        <w:rPr>
          <w:rFonts w:ascii="Arial" w:eastAsia="Arial Unicode MS" w:hAnsi="Arial" w:cs="Arial"/>
        </w:rPr>
        <w:t xml:space="preserve">00 ks, SLT </w:t>
      </w:r>
      <w:r w:rsidR="00F800D4" w:rsidRPr="003C27E5">
        <w:rPr>
          <w:rFonts w:ascii="Arial" w:eastAsia="Arial Unicode MS" w:hAnsi="Arial" w:cs="Arial"/>
        </w:rPr>
        <w:t>5M</w:t>
      </w:r>
      <w:r w:rsidRPr="003C27E5">
        <w:rPr>
          <w:rFonts w:ascii="Arial" w:eastAsia="Arial Unicode MS" w:hAnsi="Arial" w:cs="Arial"/>
        </w:rPr>
        <w:t>, JPRL</w:t>
      </w:r>
      <w:r w:rsidR="00F800D4" w:rsidRPr="003C27E5">
        <w:rPr>
          <w:rFonts w:ascii="Arial" w:eastAsia="Arial Unicode MS" w:hAnsi="Arial" w:cs="Arial"/>
        </w:rPr>
        <w:t xml:space="preserve"> 136A11</w:t>
      </w:r>
      <w:r w:rsidRPr="003C27E5">
        <w:rPr>
          <w:rFonts w:ascii="Arial" w:eastAsia="Arial Unicode MS" w:hAnsi="Arial" w:cs="Arial"/>
        </w:rPr>
        <w:t xml:space="preserve"> </w:t>
      </w:r>
      <w:r w:rsidR="00F800D4" w:rsidRPr="003C27E5">
        <w:rPr>
          <w:rFonts w:ascii="Arial" w:eastAsia="Arial Unicode MS" w:hAnsi="Arial" w:cs="Arial"/>
        </w:rPr>
        <w:t>a 154B14</w:t>
      </w:r>
      <w:r w:rsidRPr="003C27E5">
        <w:rPr>
          <w:rFonts w:ascii="Arial" w:eastAsia="Arial Unicode MS" w:hAnsi="Arial" w:cs="Arial"/>
        </w:rPr>
        <w:t>)</w:t>
      </w:r>
      <w:r w:rsidR="00F800D4" w:rsidRPr="003C27E5">
        <w:rPr>
          <w:rFonts w:ascii="Arial" w:eastAsia="Arial Unicode MS" w:hAnsi="Arial" w:cs="Arial"/>
        </w:rPr>
        <w:t xml:space="preserve"> na LHC Jince a</w:t>
      </w:r>
      <w:r w:rsidRPr="003C27E5">
        <w:rPr>
          <w:rFonts w:ascii="Arial" w:eastAsia="Arial Unicode MS" w:hAnsi="Arial" w:cs="Arial"/>
        </w:rPr>
        <w:t xml:space="preserve"> buk </w:t>
      </w:r>
      <w:r w:rsidR="00F800D4" w:rsidRPr="003C27E5">
        <w:rPr>
          <w:rFonts w:ascii="Arial" w:eastAsia="Arial Unicode MS" w:hAnsi="Arial" w:cs="Arial"/>
        </w:rPr>
        <w:t xml:space="preserve">lesní </w:t>
      </w:r>
      <w:r w:rsidRPr="003C27E5">
        <w:rPr>
          <w:rFonts w:ascii="Arial" w:eastAsia="Arial Unicode MS" w:hAnsi="Arial" w:cs="Arial"/>
        </w:rPr>
        <w:t>(</w:t>
      </w:r>
      <w:r w:rsidR="00F800D4" w:rsidRPr="003C27E5">
        <w:rPr>
          <w:rFonts w:ascii="Arial" w:eastAsia="Arial Unicode MS" w:hAnsi="Arial" w:cs="Arial"/>
        </w:rPr>
        <w:t>26 - 35 cm, HIKO 250</w:t>
      </w:r>
      <w:r w:rsidRPr="003C27E5">
        <w:rPr>
          <w:rFonts w:ascii="Arial" w:eastAsia="Arial Unicode MS" w:hAnsi="Arial" w:cs="Arial"/>
        </w:rPr>
        <w:t xml:space="preserve">, </w:t>
      </w:r>
      <w:r w:rsidR="00F800D4" w:rsidRPr="003C27E5">
        <w:rPr>
          <w:rFonts w:ascii="Arial" w:eastAsia="Arial Unicode MS" w:hAnsi="Arial" w:cs="Arial"/>
        </w:rPr>
        <w:t>16</w:t>
      </w:r>
      <w:r w:rsidRPr="003C27E5">
        <w:rPr>
          <w:rFonts w:ascii="Arial" w:eastAsia="Arial Unicode MS" w:hAnsi="Arial" w:cs="Arial"/>
        </w:rPr>
        <w:t xml:space="preserve"> </w:t>
      </w:r>
      <w:r w:rsidR="00F800D4" w:rsidRPr="003C27E5">
        <w:rPr>
          <w:rFonts w:ascii="Arial" w:eastAsia="Arial Unicode MS" w:hAnsi="Arial" w:cs="Arial"/>
        </w:rPr>
        <w:t>0</w:t>
      </w:r>
      <w:r w:rsidRPr="003C27E5">
        <w:rPr>
          <w:rFonts w:ascii="Arial" w:eastAsia="Arial Unicode MS" w:hAnsi="Arial" w:cs="Arial"/>
        </w:rPr>
        <w:t xml:space="preserve">00 ks, SLT </w:t>
      </w:r>
      <w:r w:rsidR="00F800D4" w:rsidRPr="003C27E5">
        <w:rPr>
          <w:rFonts w:ascii="Arial" w:eastAsia="Arial Unicode MS" w:hAnsi="Arial" w:cs="Arial"/>
        </w:rPr>
        <w:t>4K, 5K a 5P</w:t>
      </w:r>
      <w:r w:rsidRPr="003C27E5">
        <w:rPr>
          <w:rFonts w:ascii="Arial" w:eastAsia="Arial Unicode MS" w:hAnsi="Arial" w:cs="Arial"/>
        </w:rPr>
        <w:t xml:space="preserve">, JPRL </w:t>
      </w:r>
      <w:r w:rsidR="00F800D4" w:rsidRPr="003C27E5">
        <w:rPr>
          <w:rFonts w:ascii="Arial" w:eastAsia="Arial Unicode MS" w:hAnsi="Arial" w:cs="Arial"/>
        </w:rPr>
        <w:t>29A14, 24B14b, 89B12, 102A15 a 108B14) na LHC Strašice</w:t>
      </w:r>
      <w:r w:rsidRPr="003C27E5">
        <w:rPr>
          <w:rFonts w:ascii="Arial" w:eastAsia="Arial Unicode MS" w:hAnsi="Arial" w:cs="Arial"/>
        </w:rPr>
        <w:t>. Sazenice budou sázeny do jamek o velikosti 25 x 25 cm (kopáno motykou).</w:t>
      </w:r>
      <w:r w:rsidRPr="003E7D20">
        <w:rPr>
          <w:rFonts w:ascii="Arial" w:eastAsia="Arial Unicode MS" w:hAnsi="Arial" w:cs="Arial"/>
        </w:rPr>
        <w:t xml:space="preserve"> </w:t>
      </w:r>
    </w:p>
    <w:p w:rsidR="00942E63" w:rsidRDefault="00942E63" w:rsidP="004E6099">
      <w:pPr>
        <w:jc w:val="both"/>
      </w:pPr>
      <w:r>
        <w:rPr>
          <w:rFonts w:ascii="Arial" w:eastAsia="Arial Unicode MS" w:hAnsi="Arial" w:cs="Arial"/>
        </w:rPr>
        <w:t xml:space="preserve">Opatření bude provedeno na pozemcích </w:t>
      </w:r>
      <w:r w:rsidR="00682E0E">
        <w:rPr>
          <w:rFonts w:ascii="Arial" w:hAnsi="Arial" w:cs="Arial"/>
        </w:rPr>
        <w:t>parc.č. 282/1, 303 v k.ú. Malá Víska v Brdech; parc.č. 308 v k.ú. Strašice v Brdech;</w:t>
      </w:r>
      <w:r w:rsidR="00682E0E" w:rsidRPr="00682E0E">
        <w:rPr>
          <w:rFonts w:ascii="Arial" w:hAnsi="Arial" w:cs="Arial"/>
        </w:rPr>
        <w:t xml:space="preserve"> </w:t>
      </w:r>
      <w:r w:rsidR="00682E0E">
        <w:rPr>
          <w:rFonts w:ascii="Arial" w:hAnsi="Arial" w:cs="Arial"/>
        </w:rPr>
        <w:t xml:space="preserve">parc.č. 189 v k.ú. Těně v Brdech, parc.č. 825, 15, 31/5 v k.ú. Zaječov v Brdech </w:t>
      </w:r>
      <w:r>
        <w:rPr>
          <w:rFonts w:ascii="Arial" w:eastAsia="Arial Unicode MS" w:hAnsi="Arial" w:cs="Arial"/>
        </w:rPr>
        <w:t xml:space="preserve">a to v termínu od účinnosti Dohody </w:t>
      </w:r>
      <w:r w:rsidRPr="00F47D39">
        <w:rPr>
          <w:rFonts w:ascii="Arial" w:eastAsia="Arial Unicode MS" w:hAnsi="Arial" w:cs="Arial"/>
          <w:b/>
        </w:rPr>
        <w:t>do 20.11.2017</w:t>
      </w:r>
      <w:r>
        <w:rPr>
          <w:rFonts w:ascii="Arial" w:eastAsia="Arial Unicode MS" w:hAnsi="Arial" w:cs="Arial"/>
        </w:rPr>
        <w:t xml:space="preserve"> a dále podle příloh dle čl. V., odst. 2 této Dohody. </w:t>
      </w:r>
    </w:p>
    <w:p w:rsidR="00942E63" w:rsidRDefault="00942E63" w:rsidP="004E6099">
      <w:pPr>
        <w:jc w:val="both"/>
      </w:pPr>
      <w:r>
        <w:rPr>
          <w:rFonts w:ascii="Arial" w:eastAsia="Arial Unicode MS" w:hAnsi="Arial" w:cs="Arial"/>
        </w:rPr>
        <w:t>(dále jen „</w:t>
      </w:r>
      <w:r>
        <w:rPr>
          <w:rStyle w:val="Siln"/>
          <w:rFonts w:ascii="Arial" w:eastAsia="Arial Unicode MS" w:hAnsi="Arial" w:cs="Arial"/>
          <w:bCs w:val="0"/>
        </w:rPr>
        <w:t>managementová opatření</w:t>
      </w:r>
      <w:r>
        <w:rPr>
          <w:rFonts w:ascii="Arial" w:eastAsia="Arial Unicode MS" w:hAnsi="Arial" w:cs="Arial"/>
        </w:rPr>
        <w:t>“)</w:t>
      </w:r>
    </w:p>
    <w:p w:rsidR="00942E63" w:rsidRDefault="00942E63" w:rsidP="004E6099">
      <w:pPr>
        <w:jc w:val="both"/>
      </w:pPr>
      <w:r>
        <w:t> </w:t>
      </w:r>
    </w:p>
    <w:p w:rsidR="00942E63" w:rsidRDefault="00942E63" w:rsidP="00E3506A">
      <w:pPr>
        <w:jc w:val="center"/>
      </w:pPr>
      <w:r>
        <w:rPr>
          <w:rStyle w:val="Siln"/>
          <w:rFonts w:ascii="Arial" w:eastAsia="Arial Unicode MS" w:hAnsi="Arial" w:cs="Arial"/>
          <w:bCs w:val="0"/>
        </w:rPr>
        <w:t>Čl. III.</w:t>
      </w:r>
    </w:p>
    <w:p w:rsidR="00942E63" w:rsidRDefault="00942E63" w:rsidP="00E3506A">
      <w:pPr>
        <w:jc w:val="center"/>
      </w:pPr>
      <w:r>
        <w:rPr>
          <w:rStyle w:val="Siln"/>
          <w:rFonts w:ascii="Arial" w:eastAsia="Arial Unicode MS" w:hAnsi="Arial" w:cs="Arial"/>
          <w:bCs w:val="0"/>
        </w:rPr>
        <w:t>Poskytnutí finančního příspěvku na péči</w:t>
      </w:r>
    </w:p>
    <w:p w:rsidR="00942E63" w:rsidRDefault="00942E63" w:rsidP="004E6099">
      <w:pPr>
        <w:spacing w:before="240" w:after="120"/>
        <w:jc w:val="both"/>
      </w:pPr>
      <w:r>
        <w:rPr>
          <w:rFonts w:ascii="Arial" w:eastAsia="Arial Unicode MS" w:hAnsi="Arial" w:cs="Arial"/>
        </w:rPr>
        <w:t xml:space="preserve">1. Účastníci Dohody se dohodli, že vlastník zrealizuje managementová opatření specifikovaná v čl. II této Dohody za finanční příspěvek na péči ve výši </w:t>
      </w:r>
      <w:r w:rsidRPr="00F47D39">
        <w:rPr>
          <w:rFonts w:ascii="Arial" w:hAnsi="Arial" w:cs="Arial"/>
          <w:b/>
        </w:rPr>
        <w:t>36</w:t>
      </w:r>
      <w:r w:rsidR="00C67472" w:rsidRPr="00F47D39">
        <w:rPr>
          <w:rFonts w:ascii="Arial" w:hAnsi="Arial" w:cs="Arial"/>
          <w:b/>
        </w:rPr>
        <w:t>2</w:t>
      </w:r>
      <w:r w:rsidRPr="00F47D39">
        <w:rPr>
          <w:rFonts w:ascii="Arial" w:hAnsi="Arial" w:cs="Arial"/>
          <w:b/>
        </w:rPr>
        <w:t xml:space="preserve"> </w:t>
      </w:r>
      <w:r w:rsidR="00C67472" w:rsidRPr="00F47D39">
        <w:rPr>
          <w:rFonts w:ascii="Arial" w:hAnsi="Arial" w:cs="Arial"/>
          <w:b/>
        </w:rPr>
        <w:t>190</w:t>
      </w:r>
      <w:r w:rsidRPr="00F47D39">
        <w:rPr>
          <w:rFonts w:ascii="Arial" w:hAnsi="Arial" w:cs="Arial"/>
          <w:b/>
        </w:rPr>
        <w:t>,- Kč</w:t>
      </w:r>
      <w:r>
        <w:rPr>
          <w:rFonts w:ascii="Arial" w:eastAsia="Arial Unicode MS" w:hAnsi="Arial" w:cs="Arial"/>
        </w:rPr>
        <w:t xml:space="preserve"> (slovy třistašedesát</w:t>
      </w:r>
      <w:r w:rsidR="00C67472">
        <w:rPr>
          <w:rFonts w:ascii="Arial" w:eastAsia="Arial Unicode MS" w:hAnsi="Arial" w:cs="Arial"/>
        </w:rPr>
        <w:t xml:space="preserve">dvatisícstodevadesát </w:t>
      </w:r>
      <w:r>
        <w:rPr>
          <w:rFonts w:ascii="Arial" w:eastAsia="Arial Unicode MS" w:hAnsi="Arial" w:cs="Arial"/>
        </w:rPr>
        <w:t>korun českých).</w:t>
      </w:r>
    </w:p>
    <w:p w:rsidR="00942E63" w:rsidRDefault="00942E63" w:rsidP="004E6099">
      <w:pPr>
        <w:spacing w:before="240" w:after="120"/>
        <w:jc w:val="both"/>
      </w:pPr>
      <w:r>
        <w:rPr>
          <w:rFonts w:ascii="Arial" w:eastAsia="Arial Unicode MS" w:hAnsi="Arial" w:cs="Arial"/>
        </w:rPr>
        <w:t>2. AOPK ČR provede před vyplacením finančního příspěvku kontrolu realizovaných managementových opatření ve smyslu ust.§ 19 odst. 4 v</w:t>
      </w:r>
      <w:r w:rsidR="004E6099">
        <w:rPr>
          <w:rFonts w:ascii="Arial" w:eastAsia="Arial Unicode MS" w:hAnsi="Arial" w:cs="Arial"/>
        </w:rPr>
        <w:t>yhl. č. 395/1992 Sb., kterou se </w:t>
      </w:r>
      <w:r>
        <w:rPr>
          <w:rFonts w:ascii="Arial" w:eastAsia="Arial Unicode MS" w:hAnsi="Arial" w:cs="Arial"/>
        </w:rPr>
        <w:t>provádějí některá ustanovení zákona č. 114/1992 Sb., o ochraně přírody a krajiny, přičemž předmětem kontroly bude především splnění podmíne</w:t>
      </w:r>
      <w:r w:rsidR="004E6099">
        <w:rPr>
          <w:rFonts w:ascii="Arial" w:eastAsia="Arial Unicode MS" w:hAnsi="Arial" w:cs="Arial"/>
        </w:rPr>
        <w:t xml:space="preserve">k dle čl. II. této Dohody </w:t>
      </w:r>
      <w:r w:rsidR="004E6099">
        <w:rPr>
          <w:rFonts w:ascii="Arial" w:eastAsia="Arial Unicode MS" w:hAnsi="Arial" w:cs="Arial"/>
        </w:rPr>
        <w:lastRenderedPageBreak/>
        <w:t>(dále </w:t>
      </w:r>
      <w:r>
        <w:rPr>
          <w:rFonts w:ascii="Arial" w:eastAsia="Arial Unicode MS" w:hAnsi="Arial" w:cs="Arial"/>
        </w:rPr>
        <w:t>jen „</w:t>
      </w:r>
      <w:r>
        <w:rPr>
          <w:rStyle w:val="Siln"/>
          <w:rFonts w:ascii="Arial" w:eastAsia="Arial Unicode MS" w:hAnsi="Arial" w:cs="Arial"/>
          <w:bCs w:val="0"/>
        </w:rPr>
        <w:t>kontrola</w:t>
      </w:r>
      <w:r>
        <w:rPr>
          <w:rFonts w:ascii="Arial" w:eastAsia="Arial Unicode MS" w:hAnsi="Arial" w:cs="Arial"/>
        </w:rPr>
        <w:t>“). O této kontrole bude sepsán mezi účastníky Dohody písemný protokol podepsaný oprávněnými zástupci účastníků Dohody.</w:t>
      </w:r>
    </w:p>
    <w:p w:rsidR="00942E63" w:rsidRPr="003E7D20" w:rsidRDefault="00942E63" w:rsidP="004E6099">
      <w:pPr>
        <w:spacing w:before="240" w:after="120"/>
        <w:jc w:val="both"/>
        <w:rPr>
          <w:szCs w:val="24"/>
        </w:rPr>
      </w:pPr>
      <w:r w:rsidRPr="003E7D20">
        <w:rPr>
          <w:rFonts w:ascii="Arial" w:eastAsia="Arial Unicode MS" w:hAnsi="Arial" w:cs="Arial"/>
          <w:szCs w:val="24"/>
        </w:rPr>
        <w:t xml:space="preserve">3. AOPK ČR se zavazuje po provedení kontroly za řádně, včas a v souladu s ostatními podmínkami této Dohody provedená managementová opatření uhradit vlastníkovi finanční příspěvek na péči v celkové výši </w:t>
      </w:r>
      <w:r w:rsidR="00C67472">
        <w:rPr>
          <w:rFonts w:ascii="Arial" w:eastAsia="Arial Unicode MS" w:hAnsi="Arial" w:cs="Arial"/>
        </w:rPr>
        <w:t>362 190,- Kč (slovy třistašedesátdvatisícsto devadesát korun českých)</w:t>
      </w:r>
      <w:r w:rsidRPr="003E7D20">
        <w:rPr>
          <w:rFonts w:ascii="Arial" w:eastAsia="Arial Unicode MS" w:hAnsi="Arial" w:cs="Arial"/>
          <w:szCs w:val="24"/>
        </w:rPr>
        <w:t>, podle pravidel dohodnutých v tomto článku</w:t>
      </w:r>
      <w:r w:rsidR="004E6099">
        <w:rPr>
          <w:rFonts w:ascii="Arial" w:eastAsia="Arial Unicode MS" w:hAnsi="Arial" w:cs="Arial"/>
          <w:szCs w:val="24"/>
        </w:rPr>
        <w:t xml:space="preserve"> Dohody a v souladu s ust. § 69 </w:t>
      </w:r>
      <w:r w:rsidRPr="003E7D20">
        <w:rPr>
          <w:rFonts w:ascii="Arial" w:eastAsia="Arial Unicode MS" w:hAnsi="Arial" w:cs="Arial"/>
          <w:szCs w:val="24"/>
        </w:rPr>
        <w:t xml:space="preserve">zák. č. 114/1992 Sb., o ochraně přírody a krajiny, </w:t>
      </w:r>
      <w:r w:rsidR="004E6099">
        <w:rPr>
          <w:rFonts w:ascii="Arial" w:eastAsia="Arial Unicode MS" w:hAnsi="Arial" w:cs="Arial"/>
          <w:szCs w:val="24"/>
        </w:rPr>
        <w:t>v platném znění za užití ust. § 19 </w:t>
      </w:r>
      <w:r w:rsidRPr="003E7D20">
        <w:rPr>
          <w:rFonts w:ascii="Arial" w:eastAsia="Arial Unicode MS" w:hAnsi="Arial" w:cs="Arial"/>
          <w:szCs w:val="24"/>
        </w:rPr>
        <w:t xml:space="preserve">odst. 4 vyhl. č. 395/1992 Sb., kterou se provádějí některá ustanovení zákona České národní rady č. 114/1992 Sb., o ochraně přírody a krajiny. Nebudou-li managementová opatření realizována v souladu s čl. II této Dohody, finanční příspěvek na péči se vlastníkovi nevyplatí, budou-li managementová opatření realizována dle čl. II této Dohody pouze částečně, příspěvek se přiměřeně zkrátí, a to v souladu s ust. § 19 odst. 4 vyhl. č. 395/1992 Sb. </w:t>
      </w:r>
    </w:p>
    <w:p w:rsidR="00942E63" w:rsidRDefault="001B4B5A" w:rsidP="004E6099">
      <w:pPr>
        <w:spacing w:before="240" w:after="120"/>
        <w:jc w:val="both"/>
      </w:pPr>
      <w:r>
        <w:rPr>
          <w:rFonts w:ascii="Arial" w:eastAsia="Arial Unicode MS" w:hAnsi="Arial" w:cs="Arial"/>
        </w:rPr>
        <w:t>4</w:t>
      </w:r>
      <w:r w:rsidR="00942E63">
        <w:rPr>
          <w:rFonts w:ascii="Arial" w:eastAsia="Arial Unicode MS" w:hAnsi="Arial" w:cs="Arial"/>
        </w:rPr>
        <w:t>. Vyúčtování vlastník vystaví a doručí AOPK ČR nejpozději do 10 pracovních dnů po</w:t>
      </w:r>
      <w:r w:rsidR="004E6099">
        <w:rPr>
          <w:rFonts w:ascii="Arial" w:eastAsia="Arial Unicode MS" w:hAnsi="Arial" w:cs="Arial"/>
        </w:rPr>
        <w:t> </w:t>
      </w:r>
      <w:r w:rsidR="00942E63">
        <w:rPr>
          <w:rFonts w:ascii="Arial" w:eastAsia="Arial Unicode MS" w:hAnsi="Arial" w:cs="Arial"/>
        </w:rPr>
        <w:t>provedení kontroly. Vyúčtování musí mít tyto náležitosti: jméno a adresa/název a sídlo vlastníka, IČ/</w:t>
      </w:r>
      <w:r w:rsidR="00942E63">
        <w:rPr>
          <w:rFonts w:ascii="Arial" w:hAnsi="Arial" w:cs="Arial"/>
        </w:rPr>
        <w:t>číslo občanského průkazu, bankovní spojení a číslo účtu, předmět a číslo Dohody, výše finančního příspěvku.</w:t>
      </w:r>
    </w:p>
    <w:p w:rsidR="00942E63" w:rsidRDefault="001B4B5A" w:rsidP="004E6099">
      <w:pPr>
        <w:spacing w:before="240" w:after="120"/>
        <w:jc w:val="both"/>
      </w:pPr>
      <w:r>
        <w:rPr>
          <w:rFonts w:ascii="Arial" w:eastAsia="Arial Unicode MS" w:hAnsi="Arial" w:cs="Arial"/>
        </w:rPr>
        <w:t>5</w:t>
      </w:r>
      <w:r w:rsidR="00942E63">
        <w:rPr>
          <w:rFonts w:ascii="Arial" w:eastAsia="Arial Unicode MS" w:hAnsi="Arial" w:cs="Arial"/>
        </w:rPr>
        <w:t xml:space="preserve">. 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9E7F00" w:rsidRDefault="009E7F00" w:rsidP="00E3506A">
      <w:pPr>
        <w:jc w:val="center"/>
        <w:rPr>
          <w:rStyle w:val="Siln"/>
          <w:rFonts w:ascii="Arial" w:eastAsia="Arial Unicode MS" w:hAnsi="Arial" w:cs="Arial"/>
          <w:bCs w:val="0"/>
        </w:rPr>
      </w:pPr>
    </w:p>
    <w:p w:rsidR="00942E63" w:rsidRDefault="00942E63" w:rsidP="00E3506A">
      <w:pPr>
        <w:jc w:val="center"/>
      </w:pPr>
      <w:r>
        <w:rPr>
          <w:rStyle w:val="Siln"/>
          <w:rFonts w:ascii="Arial" w:eastAsia="Arial Unicode MS" w:hAnsi="Arial" w:cs="Arial"/>
          <w:bCs w:val="0"/>
        </w:rPr>
        <w:t>Čl. IV.</w:t>
      </w:r>
    </w:p>
    <w:p w:rsidR="00942E63" w:rsidRDefault="00942E63" w:rsidP="00E3506A">
      <w:pPr>
        <w:jc w:val="center"/>
      </w:pPr>
      <w:r>
        <w:rPr>
          <w:rStyle w:val="Siln"/>
          <w:rFonts w:ascii="Arial" w:eastAsia="Arial Unicode MS" w:hAnsi="Arial" w:cs="Arial"/>
          <w:bCs w:val="0"/>
        </w:rPr>
        <w:t>Trvání a ukončení Dohody</w:t>
      </w:r>
    </w:p>
    <w:p w:rsidR="00942E63" w:rsidRDefault="00942E63" w:rsidP="004E6099">
      <w:pPr>
        <w:spacing w:before="240" w:after="120"/>
        <w:jc w:val="both"/>
      </w:pPr>
      <w:r>
        <w:rPr>
          <w:rFonts w:ascii="Arial" w:hAnsi="Arial" w:cs="Arial"/>
        </w:rPr>
        <w:t>1.</w:t>
      </w:r>
      <w:r>
        <w:rPr>
          <w:rFonts w:ascii="Arial" w:eastAsia="Arial Unicode MS" w:hAnsi="Arial" w:cs="Arial"/>
        </w:rPr>
        <w:t xml:space="preserve"> Tato Dohoda se uzavírá na dobu do </w:t>
      </w:r>
      <w:r w:rsidR="00B11B41">
        <w:rPr>
          <w:rFonts w:ascii="Arial" w:eastAsia="Arial Unicode MS" w:hAnsi="Arial" w:cs="Arial"/>
        </w:rPr>
        <w:t>31.12.2017</w:t>
      </w:r>
      <w:r>
        <w:rPr>
          <w:rFonts w:ascii="Arial" w:eastAsia="Arial Unicode MS" w:hAnsi="Arial" w:cs="Arial"/>
        </w:rPr>
        <w:t xml:space="preserve">. </w:t>
      </w:r>
    </w:p>
    <w:p w:rsidR="00942E63" w:rsidRDefault="00942E63" w:rsidP="004E6099">
      <w:pPr>
        <w:spacing w:before="240" w:after="120"/>
        <w:jc w:val="both"/>
      </w:pPr>
      <w:r>
        <w:rPr>
          <w:rFonts w:ascii="Arial" w:eastAsia="Arial Unicode MS" w:hAnsi="Arial" w:cs="Arial"/>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E3506A" w:rsidRDefault="00E3506A" w:rsidP="004E6099">
      <w:pPr>
        <w:jc w:val="both"/>
      </w:pPr>
    </w:p>
    <w:p w:rsidR="00942E63" w:rsidRDefault="00942E63" w:rsidP="00E3506A">
      <w:pPr>
        <w:jc w:val="center"/>
      </w:pPr>
      <w:r>
        <w:rPr>
          <w:rStyle w:val="Siln"/>
          <w:rFonts w:ascii="Arial" w:eastAsia="Arial Unicode MS" w:hAnsi="Arial" w:cs="Arial"/>
          <w:bCs w:val="0"/>
        </w:rPr>
        <w:t>Čl. V.</w:t>
      </w:r>
    </w:p>
    <w:p w:rsidR="00942E63" w:rsidRDefault="00942E63" w:rsidP="00E3506A">
      <w:pPr>
        <w:jc w:val="center"/>
      </w:pPr>
      <w:r>
        <w:rPr>
          <w:rStyle w:val="Siln"/>
          <w:rFonts w:ascii="Arial" w:eastAsia="Arial Unicode MS" w:hAnsi="Arial" w:cs="Arial"/>
          <w:bCs w:val="0"/>
        </w:rPr>
        <w:t>Ostatní a závěrečná ujednání</w:t>
      </w:r>
    </w:p>
    <w:p w:rsidR="00942E63" w:rsidRDefault="00942E63" w:rsidP="004E6099">
      <w:pPr>
        <w:pStyle w:val="Normlnweb"/>
        <w:spacing w:before="240" w:beforeAutospacing="0" w:after="120" w:afterAutospacing="0"/>
        <w:jc w:val="both"/>
      </w:pPr>
      <w:r>
        <w:rPr>
          <w:rFonts w:ascii="Arial" w:hAnsi="Arial" w:cs="Arial"/>
          <w:sz w:val="22"/>
        </w:rPr>
        <w:t>1. V rozsahu touto Dohodou neupraveném se tato řídí zák.č. 500/2004 Sb., správním řádem, v platném znění.</w:t>
      </w:r>
    </w:p>
    <w:p w:rsidR="00942E63" w:rsidRDefault="00942E63" w:rsidP="004E6099">
      <w:pPr>
        <w:pStyle w:val="Normlnweb"/>
        <w:spacing w:before="240" w:beforeAutospacing="0" w:after="120" w:afterAutospacing="0"/>
        <w:jc w:val="both"/>
      </w:pPr>
      <w:r>
        <w:rPr>
          <w:rFonts w:ascii="Arial" w:hAnsi="Arial" w:cs="Arial"/>
          <w:sz w:val="22"/>
        </w:rPr>
        <w:t>2. Vlastník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w:t>
      </w:r>
      <w:r w:rsidR="004E6099">
        <w:rPr>
          <w:rFonts w:ascii="Arial" w:hAnsi="Arial" w:cs="Arial"/>
          <w:sz w:val="22"/>
        </w:rPr>
        <w:t> </w:t>
      </w:r>
      <w:r>
        <w:rPr>
          <w:rFonts w:ascii="Arial" w:hAnsi="Arial" w:cs="Arial"/>
          <w:sz w:val="22"/>
        </w:rPr>
        <w:t>informacím, ve znění pozdějších předpisů a tímto s uveřejněním či zpřístupněním podle výše uvedených právních předpisů souhlasí.</w:t>
      </w:r>
    </w:p>
    <w:p w:rsidR="00942E63" w:rsidRDefault="00942E63" w:rsidP="004E6099">
      <w:pPr>
        <w:pStyle w:val="Normlnweb"/>
        <w:spacing w:before="240" w:beforeAutospacing="0" w:after="120" w:afterAutospacing="0"/>
        <w:jc w:val="both"/>
      </w:pPr>
      <w:r>
        <w:rPr>
          <w:rFonts w:ascii="Arial" w:hAnsi="Arial" w:cs="Arial"/>
          <w:sz w:val="22"/>
        </w:rPr>
        <w:lastRenderedPageBreak/>
        <w:t>3. Nedílnou součástí Dohody jsou přílohy:</w:t>
      </w:r>
    </w:p>
    <w:p w:rsidR="00942E63" w:rsidRDefault="00942E63" w:rsidP="004E6099">
      <w:pPr>
        <w:spacing w:before="240" w:after="120"/>
        <w:ind w:left="708"/>
        <w:jc w:val="both"/>
      </w:pPr>
      <w:r>
        <w:rPr>
          <w:rFonts w:ascii="Arial" w:eastAsia="Arial Unicode MS" w:hAnsi="Arial" w:cs="Arial"/>
        </w:rPr>
        <w:t>č.1 kalkulace nákladů</w:t>
      </w:r>
    </w:p>
    <w:p w:rsidR="00942E63" w:rsidRDefault="00942E63" w:rsidP="004E6099">
      <w:pPr>
        <w:spacing w:before="240" w:after="120"/>
        <w:ind w:left="708"/>
        <w:jc w:val="both"/>
      </w:pPr>
      <w:r>
        <w:rPr>
          <w:rFonts w:ascii="Arial" w:eastAsia="Arial Unicode MS" w:hAnsi="Arial" w:cs="Arial"/>
        </w:rPr>
        <w:t>č.2 mapa se zákresem lokalizace prováděných opatření</w:t>
      </w:r>
    </w:p>
    <w:p w:rsidR="00942E63" w:rsidRDefault="00942E63" w:rsidP="004E6099">
      <w:pPr>
        <w:pStyle w:val="Normlnweb"/>
        <w:spacing w:before="240" w:beforeAutospacing="0" w:after="120" w:afterAutospacing="0"/>
        <w:jc w:val="both"/>
      </w:pPr>
      <w:r>
        <w:rPr>
          <w:rFonts w:ascii="Arial" w:hAnsi="Arial" w:cs="Arial"/>
          <w:sz w:val="22"/>
        </w:rPr>
        <w:t xml:space="preserve">4. Vlastník bezvýhradně souhlasí se zveřejněním své identifikace a dalších parametrů Dohody. </w:t>
      </w:r>
    </w:p>
    <w:p w:rsidR="00942E63" w:rsidRDefault="00942E63" w:rsidP="004E6099">
      <w:pPr>
        <w:pStyle w:val="Normlnweb"/>
        <w:spacing w:before="240" w:beforeAutospacing="0" w:after="120" w:afterAutospacing="0"/>
        <w:jc w:val="both"/>
      </w:pPr>
      <w:r>
        <w:rPr>
          <w:rFonts w:ascii="Arial" w:hAnsi="Arial" w:cs="Arial"/>
          <w:sz w:val="22"/>
        </w:rPr>
        <w:t>5. Tato Dohoda se vyhotovuje ve 3 stejnopisech, z nichž AOPK ČR obdrží 2 vyhotovení a</w:t>
      </w:r>
      <w:r w:rsidR="004E6099">
        <w:rPr>
          <w:rFonts w:ascii="Arial" w:hAnsi="Arial" w:cs="Arial"/>
          <w:sz w:val="22"/>
        </w:rPr>
        <w:t> </w:t>
      </w:r>
      <w:r>
        <w:rPr>
          <w:rFonts w:ascii="Arial" w:hAnsi="Arial" w:cs="Arial"/>
          <w:sz w:val="22"/>
        </w:rPr>
        <w:t>vlastník obdrží 1 vyhotovení.</w:t>
      </w:r>
    </w:p>
    <w:p w:rsidR="00942E63" w:rsidRDefault="00942E63" w:rsidP="004E6099">
      <w:pPr>
        <w:pStyle w:val="Normlnweb"/>
        <w:spacing w:before="240" w:beforeAutospacing="0" w:after="120" w:afterAutospacing="0"/>
        <w:jc w:val="both"/>
        <w:rPr>
          <w:rFonts w:ascii="Arial" w:hAnsi="Arial" w:cs="Arial"/>
          <w:sz w:val="22"/>
        </w:rPr>
      </w:pPr>
      <w:r>
        <w:rPr>
          <w:rFonts w:ascii="Arial" w:hAnsi="Arial" w:cs="Arial"/>
          <w:sz w:val="22"/>
        </w:rPr>
        <w:t>6. Tato Dohoda může být měněna a doplňována pouze písemnými a očíslovanými dodatky podepsanými oprávněnými zástupci účastníků Dohody.</w:t>
      </w:r>
    </w:p>
    <w:p w:rsidR="00942E63" w:rsidRDefault="00942E63" w:rsidP="004E6099">
      <w:pPr>
        <w:pStyle w:val="Normlnweb"/>
        <w:spacing w:before="240" w:beforeAutospacing="0" w:after="120" w:afterAutospacing="0"/>
        <w:jc w:val="both"/>
      </w:pPr>
      <w:r>
        <w:rPr>
          <w:rFonts w:ascii="Arial" w:hAnsi="Arial" w:cs="Arial"/>
          <w:sz w:val="22"/>
        </w:rPr>
        <w:t>7. Tato Dohoda nabývá platnosti dnem podpisu oprávněným zástupcem posledního účastníka Dohody. Tato Dohoda nabývá účinnosti dnem podpisu oprávněným zástupcem posledního účastníka Dohody. Podléhá-li však tato Dohoda povinnosti uveřejnění prostřednictvím registru smluv podle zákona o registru smluv, nenab</w:t>
      </w:r>
      <w:r w:rsidR="004E6099">
        <w:rPr>
          <w:rFonts w:ascii="Arial" w:hAnsi="Arial" w:cs="Arial"/>
          <w:sz w:val="22"/>
        </w:rPr>
        <w:t>ude účinnosti dříve, než </w:t>
      </w:r>
      <w:r>
        <w:rPr>
          <w:rFonts w:ascii="Arial" w:hAnsi="Arial" w:cs="Arial"/>
          <w:sz w:val="22"/>
        </w:rPr>
        <w:t>dnem jejího uveřejnění. Účastníci Dohody se budou vzájemně o nabytí účinnosti Dohody neprodleně informovat.</w:t>
      </w:r>
    </w:p>
    <w:tbl>
      <w:tblPr>
        <w:tblW w:w="11156" w:type="dxa"/>
        <w:jc w:val="center"/>
        <w:tblLayout w:type="fixed"/>
        <w:tblCellMar>
          <w:left w:w="0" w:type="dxa"/>
          <w:right w:w="0" w:type="dxa"/>
        </w:tblCellMar>
        <w:tblLook w:val="04A0" w:firstRow="1" w:lastRow="0" w:firstColumn="1" w:lastColumn="0" w:noHBand="0" w:noVBand="1"/>
      </w:tblPr>
      <w:tblGrid>
        <w:gridCol w:w="946"/>
        <w:gridCol w:w="1020"/>
        <w:gridCol w:w="540"/>
        <w:gridCol w:w="150"/>
        <w:gridCol w:w="2032"/>
        <w:gridCol w:w="240"/>
        <w:gridCol w:w="1383"/>
        <w:gridCol w:w="2025"/>
        <w:gridCol w:w="540"/>
        <w:gridCol w:w="525"/>
        <w:gridCol w:w="1755"/>
      </w:tblGrid>
      <w:tr w:rsidR="004E6099" w:rsidTr="004E6099">
        <w:trPr>
          <w:trHeight w:val="915"/>
          <w:jc w:val="center"/>
        </w:trPr>
        <w:tc>
          <w:tcPr>
            <w:tcW w:w="1966" w:type="dxa"/>
            <w:gridSpan w:val="2"/>
            <w:tcBorders>
              <w:top w:val="nil"/>
              <w:left w:val="nil"/>
              <w:bottom w:val="nil"/>
              <w:right w:val="nil"/>
            </w:tcBorders>
            <w:shd w:val="clear" w:color="auto" w:fill="auto"/>
            <w:vAlign w:val="center"/>
            <w:hideMark/>
          </w:tcPr>
          <w:p w:rsidR="004E6099" w:rsidRDefault="004E6099" w:rsidP="00626944">
            <w:pPr>
              <w:jc w:val="center"/>
            </w:pPr>
            <w:r>
              <w:rPr>
                <w:rFonts w:ascii="Arial" w:hAnsi="Arial" w:cs="Arial"/>
              </w:rPr>
              <w:t>V ...................</w:t>
            </w:r>
          </w:p>
        </w:tc>
        <w:tc>
          <w:tcPr>
            <w:tcW w:w="540" w:type="dxa"/>
            <w:tcBorders>
              <w:top w:val="nil"/>
              <w:left w:val="nil"/>
              <w:bottom w:val="nil"/>
              <w:right w:val="nil"/>
            </w:tcBorders>
            <w:shd w:val="clear" w:color="auto" w:fill="auto"/>
            <w:vAlign w:val="center"/>
            <w:hideMark/>
          </w:tcPr>
          <w:p w:rsidR="004E6099" w:rsidRDefault="004E6099" w:rsidP="00626944">
            <w:r>
              <w:t> </w:t>
            </w:r>
          </w:p>
        </w:tc>
        <w:tc>
          <w:tcPr>
            <w:tcW w:w="2422" w:type="dxa"/>
            <w:gridSpan w:val="3"/>
            <w:tcBorders>
              <w:top w:val="nil"/>
              <w:left w:val="nil"/>
              <w:bottom w:val="nil"/>
              <w:right w:val="nil"/>
            </w:tcBorders>
            <w:shd w:val="clear" w:color="auto" w:fill="auto"/>
            <w:vAlign w:val="center"/>
            <w:hideMark/>
          </w:tcPr>
          <w:p w:rsidR="004E6099" w:rsidRDefault="004E6099" w:rsidP="00626944">
            <w:r>
              <w:rPr>
                <w:rFonts w:ascii="Arial" w:hAnsi="Arial" w:cs="Arial"/>
              </w:rPr>
              <w:t>dne ...................</w:t>
            </w:r>
          </w:p>
        </w:tc>
        <w:tc>
          <w:tcPr>
            <w:tcW w:w="1383" w:type="dxa"/>
            <w:tcBorders>
              <w:top w:val="nil"/>
              <w:left w:val="nil"/>
              <w:bottom w:val="nil"/>
              <w:right w:val="nil"/>
            </w:tcBorders>
            <w:shd w:val="clear" w:color="auto" w:fill="auto"/>
            <w:vAlign w:val="center"/>
            <w:hideMark/>
          </w:tcPr>
          <w:p w:rsidR="004E6099" w:rsidRDefault="004E6099" w:rsidP="00626944">
            <w:r>
              <w:t> </w:t>
            </w:r>
          </w:p>
        </w:tc>
        <w:tc>
          <w:tcPr>
            <w:tcW w:w="2025" w:type="dxa"/>
            <w:tcBorders>
              <w:top w:val="nil"/>
              <w:left w:val="nil"/>
              <w:bottom w:val="nil"/>
              <w:right w:val="nil"/>
            </w:tcBorders>
            <w:shd w:val="clear" w:color="auto" w:fill="auto"/>
            <w:tcMar>
              <w:top w:w="0" w:type="dxa"/>
              <w:left w:w="15" w:type="dxa"/>
              <w:bottom w:w="0" w:type="dxa"/>
              <w:right w:w="15" w:type="dxa"/>
            </w:tcMar>
            <w:vAlign w:val="center"/>
            <w:hideMark/>
          </w:tcPr>
          <w:p w:rsidR="004E6099" w:rsidRDefault="004E6099" w:rsidP="00626944">
            <w:pPr>
              <w:jc w:val="center"/>
            </w:pPr>
            <w:r>
              <w:rPr>
                <w:rFonts w:ascii="Arial" w:hAnsi="Arial" w:cs="Arial"/>
              </w:rPr>
              <w:t>V ...................</w:t>
            </w:r>
          </w:p>
        </w:tc>
        <w:tc>
          <w:tcPr>
            <w:tcW w:w="540" w:type="dxa"/>
            <w:tcBorders>
              <w:top w:val="nil"/>
              <w:left w:val="nil"/>
              <w:bottom w:val="nil"/>
              <w:right w:val="nil"/>
            </w:tcBorders>
            <w:shd w:val="clear" w:color="auto" w:fill="auto"/>
            <w:vAlign w:val="center"/>
            <w:hideMark/>
          </w:tcPr>
          <w:p w:rsidR="004E6099" w:rsidRDefault="004E6099" w:rsidP="00626944">
            <w:r>
              <w:t> </w:t>
            </w:r>
          </w:p>
        </w:tc>
        <w:tc>
          <w:tcPr>
            <w:tcW w:w="2280" w:type="dxa"/>
            <w:gridSpan w:val="2"/>
            <w:tcBorders>
              <w:top w:val="nil"/>
              <w:left w:val="nil"/>
              <w:bottom w:val="nil"/>
              <w:right w:val="nil"/>
            </w:tcBorders>
            <w:shd w:val="clear" w:color="auto" w:fill="auto"/>
            <w:vAlign w:val="center"/>
            <w:hideMark/>
          </w:tcPr>
          <w:p w:rsidR="004E6099" w:rsidRDefault="004E6099" w:rsidP="00626944">
            <w:r>
              <w:rPr>
                <w:rFonts w:ascii="Arial" w:hAnsi="Arial" w:cs="Arial"/>
              </w:rPr>
              <w:t>dne ...................</w:t>
            </w:r>
          </w:p>
        </w:tc>
      </w:tr>
      <w:tr w:rsidR="004E6099" w:rsidTr="004E6099">
        <w:trPr>
          <w:trHeight w:val="186"/>
          <w:jc w:val="center"/>
        </w:trPr>
        <w:tc>
          <w:tcPr>
            <w:tcW w:w="4688" w:type="dxa"/>
            <w:gridSpan w:val="5"/>
            <w:tcBorders>
              <w:top w:val="nil"/>
              <w:left w:val="nil"/>
              <w:bottom w:val="nil"/>
              <w:right w:val="nil"/>
            </w:tcBorders>
            <w:shd w:val="clear" w:color="auto" w:fill="auto"/>
            <w:vAlign w:val="center"/>
            <w:hideMark/>
          </w:tcPr>
          <w:p w:rsidR="004E6099" w:rsidRDefault="004E6099" w:rsidP="00626944">
            <w: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E6099" w:rsidRDefault="004E6099" w:rsidP="00626944">
            <w:r>
              <w:t> </w:t>
            </w:r>
          </w:p>
        </w:tc>
        <w:tc>
          <w:tcPr>
            <w:tcW w:w="4845"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4E6099" w:rsidRDefault="004E6099" w:rsidP="00626944">
            <w:r>
              <w:t> </w:t>
            </w:r>
          </w:p>
        </w:tc>
      </w:tr>
      <w:tr w:rsidR="004E6099" w:rsidTr="004E6099">
        <w:trPr>
          <w:jc w:val="center"/>
        </w:trPr>
        <w:tc>
          <w:tcPr>
            <w:tcW w:w="4688" w:type="dxa"/>
            <w:gridSpan w:val="5"/>
            <w:tcBorders>
              <w:top w:val="nil"/>
              <w:left w:val="nil"/>
              <w:bottom w:val="nil"/>
              <w:right w:val="nil"/>
            </w:tcBorders>
            <w:shd w:val="clear" w:color="auto" w:fill="auto"/>
            <w:vAlign w:val="center"/>
            <w:hideMark/>
          </w:tcPr>
          <w:p w:rsidR="004E6099" w:rsidRDefault="004E6099" w:rsidP="00626944">
            <w:pPr>
              <w:pStyle w:val="Normlnweb"/>
              <w:jc w:val="center"/>
            </w:pPr>
            <w:r>
              <w:rPr>
                <w:rStyle w:val="Siln"/>
                <w:rFonts w:ascii="Arial" w:hAnsi="Arial" w:cs="Arial"/>
                <w:sz w:val="22"/>
              </w:rPr>
              <w:t>Za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E6099" w:rsidRDefault="004E6099" w:rsidP="00626944">
            <w:r>
              <w:t> </w:t>
            </w:r>
          </w:p>
        </w:tc>
        <w:tc>
          <w:tcPr>
            <w:tcW w:w="4845"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4E6099" w:rsidRDefault="004E6099" w:rsidP="00626944">
            <w:pPr>
              <w:pStyle w:val="Normlnweb"/>
              <w:jc w:val="center"/>
            </w:pPr>
            <w:r>
              <w:rPr>
                <w:rStyle w:val="Siln"/>
                <w:rFonts w:ascii="Arial" w:hAnsi="Arial" w:cs="Arial"/>
                <w:sz w:val="22"/>
              </w:rPr>
              <w:t>Vlastník:</w:t>
            </w:r>
          </w:p>
        </w:tc>
      </w:tr>
      <w:tr w:rsidR="004E6099" w:rsidTr="004E6099">
        <w:trPr>
          <w:trHeight w:val="388"/>
          <w:jc w:val="center"/>
        </w:trPr>
        <w:tc>
          <w:tcPr>
            <w:tcW w:w="946" w:type="dxa"/>
            <w:tcBorders>
              <w:top w:val="nil"/>
              <w:left w:val="nil"/>
              <w:bottom w:val="nil"/>
              <w:right w:val="nil"/>
            </w:tcBorders>
            <w:shd w:val="clear" w:color="auto" w:fill="auto"/>
            <w:vAlign w:val="center"/>
            <w:hideMark/>
          </w:tcPr>
          <w:p w:rsidR="004E6099" w:rsidRDefault="004E6099" w:rsidP="00626944">
            <w:r>
              <w:t> </w:t>
            </w:r>
          </w:p>
        </w:tc>
        <w:tc>
          <w:tcPr>
            <w:tcW w:w="1560" w:type="dxa"/>
            <w:gridSpan w:val="2"/>
            <w:tcBorders>
              <w:top w:val="nil"/>
              <w:left w:val="nil"/>
              <w:bottom w:val="nil"/>
              <w:right w:val="nil"/>
            </w:tcBorders>
            <w:shd w:val="clear" w:color="auto" w:fill="auto"/>
            <w:vAlign w:val="center"/>
            <w:hideMark/>
          </w:tcPr>
          <w:p w:rsidR="004E6099" w:rsidRDefault="004E6099" w:rsidP="00626944">
            <w:r>
              <w:t> </w:t>
            </w:r>
          </w:p>
        </w:tc>
        <w:tc>
          <w:tcPr>
            <w:tcW w:w="150" w:type="dxa"/>
            <w:tcBorders>
              <w:top w:val="nil"/>
              <w:left w:val="nil"/>
              <w:bottom w:val="nil"/>
              <w:right w:val="nil"/>
            </w:tcBorders>
            <w:shd w:val="clear" w:color="auto" w:fill="auto"/>
            <w:vAlign w:val="center"/>
            <w:hideMark/>
          </w:tcPr>
          <w:p w:rsidR="004E6099" w:rsidRDefault="004E6099" w:rsidP="00626944">
            <w:r>
              <w:t> </w:t>
            </w:r>
          </w:p>
        </w:tc>
        <w:tc>
          <w:tcPr>
            <w:tcW w:w="2032" w:type="dxa"/>
            <w:tcBorders>
              <w:top w:val="nil"/>
              <w:left w:val="nil"/>
              <w:bottom w:val="nil"/>
              <w:right w:val="nil"/>
            </w:tcBorders>
            <w:shd w:val="clear" w:color="auto" w:fill="auto"/>
            <w:vAlign w:val="center"/>
            <w:hideMark/>
          </w:tcPr>
          <w:p w:rsidR="004E6099" w:rsidRDefault="004E6099" w:rsidP="00626944">
            <w:r>
              <w:t> </w:t>
            </w:r>
          </w:p>
        </w:tc>
        <w:tc>
          <w:tcPr>
            <w:tcW w:w="1623" w:type="dxa"/>
            <w:gridSpan w:val="2"/>
            <w:tcBorders>
              <w:top w:val="nil"/>
              <w:left w:val="nil"/>
              <w:bottom w:val="nil"/>
              <w:right w:val="nil"/>
            </w:tcBorders>
            <w:shd w:val="clear" w:color="auto" w:fill="auto"/>
            <w:vAlign w:val="center"/>
            <w:hideMark/>
          </w:tcPr>
          <w:p w:rsidR="004E6099" w:rsidRDefault="004E6099" w:rsidP="00626944">
            <w:r>
              <w:t> </w:t>
            </w:r>
          </w:p>
        </w:tc>
        <w:tc>
          <w:tcPr>
            <w:tcW w:w="2025" w:type="dxa"/>
            <w:tcBorders>
              <w:top w:val="nil"/>
              <w:left w:val="nil"/>
              <w:bottom w:val="nil"/>
              <w:right w:val="nil"/>
            </w:tcBorders>
            <w:shd w:val="clear" w:color="auto" w:fill="auto"/>
            <w:vAlign w:val="center"/>
            <w:hideMark/>
          </w:tcPr>
          <w:p w:rsidR="004E6099" w:rsidRDefault="004E6099" w:rsidP="00626944">
            <w:r>
              <w:t> </w:t>
            </w:r>
          </w:p>
        </w:tc>
        <w:tc>
          <w:tcPr>
            <w:tcW w:w="540" w:type="dxa"/>
            <w:tcBorders>
              <w:top w:val="nil"/>
              <w:left w:val="nil"/>
              <w:bottom w:val="nil"/>
              <w:right w:val="nil"/>
            </w:tcBorders>
            <w:shd w:val="clear" w:color="auto" w:fill="auto"/>
            <w:vAlign w:val="center"/>
            <w:hideMark/>
          </w:tcPr>
          <w:p w:rsidR="004E6099" w:rsidRDefault="004E6099" w:rsidP="00626944">
            <w:r>
              <w:t> </w:t>
            </w:r>
          </w:p>
        </w:tc>
        <w:tc>
          <w:tcPr>
            <w:tcW w:w="525" w:type="dxa"/>
            <w:tcBorders>
              <w:top w:val="nil"/>
              <w:left w:val="nil"/>
              <w:bottom w:val="nil"/>
              <w:right w:val="nil"/>
            </w:tcBorders>
            <w:shd w:val="clear" w:color="auto" w:fill="auto"/>
            <w:tcMar>
              <w:top w:w="0" w:type="dxa"/>
              <w:left w:w="15" w:type="dxa"/>
              <w:bottom w:w="0" w:type="dxa"/>
              <w:right w:w="15" w:type="dxa"/>
            </w:tcMar>
            <w:vAlign w:val="center"/>
            <w:hideMark/>
          </w:tcPr>
          <w:p w:rsidR="004E6099" w:rsidRDefault="004E6099" w:rsidP="00626944">
            <w:r>
              <w:t> </w:t>
            </w:r>
          </w:p>
        </w:tc>
        <w:tc>
          <w:tcPr>
            <w:tcW w:w="1755" w:type="dxa"/>
            <w:tcBorders>
              <w:top w:val="nil"/>
              <w:left w:val="nil"/>
              <w:bottom w:val="nil"/>
              <w:right w:val="nil"/>
            </w:tcBorders>
            <w:shd w:val="clear" w:color="auto" w:fill="auto"/>
            <w:tcMar>
              <w:top w:w="0" w:type="dxa"/>
              <w:left w:w="15" w:type="dxa"/>
              <w:bottom w:w="0" w:type="dxa"/>
              <w:right w:w="15" w:type="dxa"/>
            </w:tcMar>
            <w:vAlign w:val="center"/>
            <w:hideMark/>
          </w:tcPr>
          <w:p w:rsidR="004E6099" w:rsidRDefault="004E6099" w:rsidP="00626944">
            <w:r>
              <w:t> </w:t>
            </w:r>
          </w:p>
        </w:tc>
      </w:tr>
      <w:tr w:rsidR="004E6099" w:rsidTr="004E6099">
        <w:trPr>
          <w:trHeight w:val="1268"/>
          <w:jc w:val="center"/>
        </w:trPr>
        <w:tc>
          <w:tcPr>
            <w:tcW w:w="946" w:type="dxa"/>
            <w:tcBorders>
              <w:top w:val="nil"/>
              <w:left w:val="nil"/>
              <w:bottom w:val="nil"/>
              <w:right w:val="nil"/>
            </w:tcBorders>
            <w:shd w:val="clear" w:color="auto" w:fill="auto"/>
            <w:vAlign w:val="center"/>
            <w:hideMark/>
          </w:tcPr>
          <w:p w:rsidR="004E6099" w:rsidRDefault="004E6099" w:rsidP="00626944">
            <w:r>
              <w:t> </w:t>
            </w:r>
          </w:p>
        </w:tc>
        <w:tc>
          <w:tcPr>
            <w:tcW w:w="1560" w:type="dxa"/>
            <w:gridSpan w:val="2"/>
            <w:tcBorders>
              <w:top w:val="nil"/>
              <w:left w:val="nil"/>
              <w:bottom w:val="nil"/>
              <w:right w:val="nil"/>
            </w:tcBorders>
            <w:shd w:val="clear" w:color="auto" w:fill="auto"/>
            <w:vAlign w:val="center"/>
            <w:hideMark/>
          </w:tcPr>
          <w:p w:rsidR="004E6099" w:rsidRDefault="004E6099" w:rsidP="00626944">
            <w:r>
              <w:t> </w:t>
            </w:r>
          </w:p>
        </w:tc>
        <w:tc>
          <w:tcPr>
            <w:tcW w:w="150" w:type="dxa"/>
            <w:tcBorders>
              <w:top w:val="nil"/>
              <w:left w:val="nil"/>
              <w:bottom w:val="nil"/>
              <w:right w:val="nil"/>
            </w:tcBorders>
            <w:shd w:val="clear" w:color="auto" w:fill="auto"/>
            <w:vAlign w:val="center"/>
            <w:hideMark/>
          </w:tcPr>
          <w:p w:rsidR="004E6099" w:rsidRDefault="004E6099" w:rsidP="00626944">
            <w:r>
              <w:t> </w:t>
            </w:r>
          </w:p>
        </w:tc>
        <w:tc>
          <w:tcPr>
            <w:tcW w:w="2032" w:type="dxa"/>
            <w:tcBorders>
              <w:top w:val="nil"/>
              <w:left w:val="nil"/>
              <w:bottom w:val="nil"/>
              <w:right w:val="nil"/>
            </w:tcBorders>
            <w:shd w:val="clear" w:color="auto" w:fill="auto"/>
            <w:vAlign w:val="center"/>
            <w:hideMark/>
          </w:tcPr>
          <w:p w:rsidR="004E6099" w:rsidRDefault="004E6099" w:rsidP="00626944">
            <w:r>
              <w:t> </w:t>
            </w:r>
          </w:p>
        </w:tc>
        <w:tc>
          <w:tcPr>
            <w:tcW w:w="1623" w:type="dxa"/>
            <w:gridSpan w:val="2"/>
            <w:tcBorders>
              <w:top w:val="nil"/>
              <w:left w:val="nil"/>
              <w:bottom w:val="nil"/>
              <w:right w:val="nil"/>
            </w:tcBorders>
            <w:shd w:val="clear" w:color="auto" w:fill="auto"/>
            <w:vAlign w:val="center"/>
            <w:hideMark/>
          </w:tcPr>
          <w:p w:rsidR="004E6099" w:rsidRDefault="004E6099" w:rsidP="00626944">
            <w:r>
              <w:t> </w:t>
            </w:r>
          </w:p>
        </w:tc>
        <w:tc>
          <w:tcPr>
            <w:tcW w:w="2025" w:type="dxa"/>
            <w:tcBorders>
              <w:top w:val="nil"/>
              <w:left w:val="nil"/>
              <w:bottom w:val="nil"/>
              <w:right w:val="nil"/>
            </w:tcBorders>
            <w:shd w:val="clear" w:color="auto" w:fill="auto"/>
            <w:vAlign w:val="center"/>
            <w:hideMark/>
          </w:tcPr>
          <w:p w:rsidR="004E6099" w:rsidRDefault="004E6099" w:rsidP="00626944">
            <w:r>
              <w:t> </w:t>
            </w:r>
          </w:p>
        </w:tc>
        <w:tc>
          <w:tcPr>
            <w:tcW w:w="540" w:type="dxa"/>
            <w:tcBorders>
              <w:top w:val="nil"/>
              <w:left w:val="nil"/>
              <w:bottom w:val="nil"/>
              <w:right w:val="nil"/>
            </w:tcBorders>
            <w:shd w:val="clear" w:color="auto" w:fill="auto"/>
            <w:vAlign w:val="center"/>
            <w:hideMark/>
          </w:tcPr>
          <w:p w:rsidR="004E6099" w:rsidRDefault="004E6099" w:rsidP="00626944">
            <w:r>
              <w:t> </w:t>
            </w:r>
          </w:p>
        </w:tc>
        <w:tc>
          <w:tcPr>
            <w:tcW w:w="525" w:type="dxa"/>
            <w:tcBorders>
              <w:top w:val="nil"/>
              <w:left w:val="nil"/>
              <w:bottom w:val="nil"/>
              <w:right w:val="nil"/>
            </w:tcBorders>
            <w:shd w:val="clear" w:color="auto" w:fill="auto"/>
            <w:tcMar>
              <w:top w:w="0" w:type="dxa"/>
              <w:left w:w="15" w:type="dxa"/>
              <w:bottom w:w="0" w:type="dxa"/>
              <w:right w:w="15" w:type="dxa"/>
            </w:tcMar>
            <w:vAlign w:val="center"/>
            <w:hideMark/>
          </w:tcPr>
          <w:p w:rsidR="004E6099" w:rsidRDefault="004E6099" w:rsidP="00626944">
            <w:r>
              <w:t> </w:t>
            </w:r>
          </w:p>
        </w:tc>
        <w:tc>
          <w:tcPr>
            <w:tcW w:w="1755" w:type="dxa"/>
            <w:tcBorders>
              <w:top w:val="nil"/>
              <w:left w:val="nil"/>
              <w:bottom w:val="nil"/>
              <w:right w:val="nil"/>
            </w:tcBorders>
            <w:shd w:val="clear" w:color="auto" w:fill="auto"/>
            <w:tcMar>
              <w:top w:w="0" w:type="dxa"/>
              <w:left w:w="15" w:type="dxa"/>
              <w:bottom w:w="0" w:type="dxa"/>
              <w:right w:w="15" w:type="dxa"/>
            </w:tcMar>
            <w:vAlign w:val="center"/>
            <w:hideMark/>
          </w:tcPr>
          <w:p w:rsidR="004E6099" w:rsidRDefault="004E6099" w:rsidP="00626944">
            <w:r>
              <w:t> </w:t>
            </w:r>
          </w:p>
        </w:tc>
      </w:tr>
      <w:tr w:rsidR="004E6099" w:rsidTr="004E6099">
        <w:trPr>
          <w:jc w:val="center"/>
        </w:trPr>
        <w:tc>
          <w:tcPr>
            <w:tcW w:w="4688" w:type="dxa"/>
            <w:gridSpan w:val="5"/>
            <w:tcBorders>
              <w:top w:val="nil"/>
              <w:left w:val="nil"/>
              <w:bottom w:val="nil"/>
              <w:right w:val="nil"/>
            </w:tcBorders>
            <w:shd w:val="clear" w:color="auto" w:fill="auto"/>
            <w:vAlign w:val="center"/>
            <w:hideMark/>
          </w:tcPr>
          <w:p w:rsidR="004E6099" w:rsidRDefault="004E6099" w:rsidP="00626944">
            <w:pPr>
              <w:jc w:val="center"/>
            </w:pPr>
            <w:r w:rsidRPr="00894ABD">
              <w:rPr>
                <w:rFonts w:ascii="Arial" w:hAnsi="Arial" w:cs="Arial"/>
              </w:rPr>
              <w:t>RNDr. František Pelc</w:t>
            </w:r>
            <w:r w:rsidRPr="00894ABD">
              <w:rPr>
                <w:rFonts w:ascii="Arial" w:hAnsi="Arial" w:cs="Arial"/>
              </w:rPr>
              <w:br/>
              <w:t xml:space="preserve">ředitel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E6099" w:rsidRDefault="004E6099" w:rsidP="00626944">
            <w:r>
              <w:t> </w:t>
            </w:r>
          </w:p>
        </w:tc>
        <w:tc>
          <w:tcPr>
            <w:tcW w:w="4845"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4E6099" w:rsidRDefault="004E6099" w:rsidP="00626944">
            <w:pPr>
              <w:spacing w:after="0"/>
              <w:jc w:val="center"/>
              <w:rPr>
                <w:rFonts w:ascii="Arial" w:hAnsi="Arial" w:cs="Arial"/>
              </w:rPr>
            </w:pPr>
            <w:r>
              <w:rPr>
                <w:rFonts w:ascii="Arial" w:hAnsi="Arial" w:cs="Arial"/>
              </w:rPr>
              <w:t>Ing. Petr Švadlena</w:t>
            </w:r>
          </w:p>
          <w:p w:rsidR="004E6099" w:rsidRDefault="004E6099" w:rsidP="00626944">
            <w:pPr>
              <w:spacing w:after="0"/>
              <w:jc w:val="center"/>
            </w:pPr>
            <w:r>
              <w:rPr>
                <w:rFonts w:ascii="Arial" w:hAnsi="Arial" w:cs="Arial"/>
              </w:rPr>
              <w:t>ředitel divize Hořovice</w:t>
            </w:r>
          </w:p>
        </w:tc>
      </w:tr>
    </w:tbl>
    <w:p w:rsidR="004F7F5F" w:rsidRPr="00942E63" w:rsidRDefault="004F7F5F" w:rsidP="004E6099">
      <w:pPr>
        <w:jc w:val="both"/>
      </w:pPr>
    </w:p>
    <w:sectPr w:rsidR="004F7F5F" w:rsidRPr="00942E63" w:rsidSect="005E5998">
      <w:footerReference w:type="default" r:id="rId6"/>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2E6" w:rsidRDefault="007662E6" w:rsidP="00F02760">
      <w:pPr>
        <w:spacing w:after="0" w:line="240" w:lineRule="auto"/>
      </w:pPr>
      <w:r>
        <w:separator/>
      </w:r>
    </w:p>
  </w:endnote>
  <w:endnote w:type="continuationSeparator" w:id="0">
    <w:p w:rsidR="007662E6" w:rsidRDefault="007662E6" w:rsidP="00F02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7591164"/>
      <w:docPartObj>
        <w:docPartGallery w:val="Page Numbers (Bottom of Page)"/>
        <w:docPartUnique/>
      </w:docPartObj>
    </w:sdtPr>
    <w:sdtEndPr/>
    <w:sdtContent>
      <w:p w:rsidR="005E5998" w:rsidRDefault="005E5998">
        <w:pPr>
          <w:pStyle w:val="Zpat"/>
          <w:jc w:val="center"/>
        </w:pPr>
        <w:r>
          <w:fldChar w:fldCharType="begin"/>
        </w:r>
        <w:r>
          <w:instrText>PAGE   \* MERGEFORMAT</w:instrText>
        </w:r>
        <w:r>
          <w:fldChar w:fldCharType="separate"/>
        </w:r>
        <w:r w:rsidR="00591532">
          <w:rPr>
            <w:noProof/>
          </w:rPr>
          <w:t>4</w:t>
        </w:r>
        <w:r>
          <w:fldChar w:fldCharType="end"/>
        </w:r>
      </w:p>
    </w:sdtContent>
  </w:sdt>
  <w:p w:rsidR="005E5998" w:rsidRDefault="005E599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2E6" w:rsidRDefault="007662E6" w:rsidP="00F02760">
      <w:pPr>
        <w:spacing w:after="0" w:line="240" w:lineRule="auto"/>
      </w:pPr>
      <w:r>
        <w:separator/>
      </w:r>
    </w:p>
  </w:footnote>
  <w:footnote w:type="continuationSeparator" w:id="0">
    <w:p w:rsidR="007662E6" w:rsidRDefault="007662E6" w:rsidP="00F027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998" w:rsidRPr="00226E6B" w:rsidRDefault="005E5998" w:rsidP="005E5998">
    <w:pPr>
      <w:spacing w:after="0" w:line="240" w:lineRule="auto"/>
      <w:jc w:val="right"/>
      <w:rPr>
        <w:rFonts w:ascii="Calibri" w:hAnsi="Calibri" w:cs="Calibri"/>
        <w:caps/>
        <w:color w:val="006B4D"/>
        <w:sz w:val="16"/>
        <w:szCs w:val="16"/>
      </w:rPr>
    </w:pPr>
    <w:r>
      <w:rPr>
        <w:rFonts w:ascii="Arial" w:hAnsi="Arial" w:cs="Arial Unicode MS"/>
        <w:noProof/>
        <w:lang w:eastAsia="cs-CZ"/>
      </w:rPr>
      <w:drawing>
        <wp:anchor distT="0" distB="0" distL="114300" distR="114300" simplePos="0" relativeHeight="251659264" behindDoc="0" locked="0" layoutInCell="1" allowOverlap="1" wp14:anchorId="0B3CE239" wp14:editId="39BF6B4A">
          <wp:simplePos x="0" y="0"/>
          <wp:positionH relativeFrom="margin">
            <wp:posOffset>-906780</wp:posOffset>
          </wp:positionH>
          <wp:positionV relativeFrom="paragraph">
            <wp:posOffset>-431800</wp:posOffset>
          </wp:positionV>
          <wp:extent cx="7572375" cy="1268095"/>
          <wp:effectExtent l="0" t="0" r="9525" b="825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1268095"/>
                  </a:xfrm>
                  <a:prstGeom prst="rect">
                    <a:avLst/>
                  </a:prstGeom>
                  <a:noFill/>
                </pic:spPr>
              </pic:pic>
            </a:graphicData>
          </a:graphic>
          <wp14:sizeRelH relativeFrom="page">
            <wp14:pctWidth>0</wp14:pctWidth>
          </wp14:sizeRelH>
          <wp14:sizeRelV relativeFrom="page">
            <wp14:pctHeight>0</wp14:pctHeight>
          </wp14:sizeRelV>
        </wp:anchor>
      </w:drawing>
    </w:r>
    <w:r w:rsidRPr="00226E6B">
      <w:rPr>
        <w:rFonts w:ascii="Calibri" w:hAnsi="Calibri" w:cs="Calibri"/>
        <w:caps/>
        <w:color w:val="006B4D"/>
        <w:sz w:val="16"/>
        <w:szCs w:val="16"/>
      </w:rPr>
      <w:t>Kaplanova 1931/1</w:t>
    </w:r>
  </w:p>
  <w:p w:rsidR="005E5998" w:rsidRPr="00226E6B" w:rsidRDefault="005E5998" w:rsidP="005E5998">
    <w:pPr>
      <w:spacing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rsidR="005E5998" w:rsidRPr="00226E6B" w:rsidRDefault="005E5998" w:rsidP="005E5998">
    <w:pPr>
      <w:spacing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tel: 283 069 242</w:t>
    </w:r>
  </w:p>
  <w:p w:rsidR="005E5998" w:rsidRPr="00226E6B" w:rsidRDefault="005E5998" w:rsidP="005E5998">
    <w:pPr>
      <w:spacing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fax: 283 069 241</w:t>
    </w:r>
  </w:p>
  <w:p w:rsidR="005E5998" w:rsidRPr="00226E6B" w:rsidRDefault="005E5998" w:rsidP="005E5998">
    <w:pPr>
      <w:spacing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p w:rsidR="005E5998" w:rsidRDefault="005E599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A61"/>
    <w:rsid w:val="00031D30"/>
    <w:rsid w:val="00046926"/>
    <w:rsid w:val="0005433C"/>
    <w:rsid w:val="00165A38"/>
    <w:rsid w:val="001B4B5A"/>
    <w:rsid w:val="0024086D"/>
    <w:rsid w:val="00267F19"/>
    <w:rsid w:val="00312D2E"/>
    <w:rsid w:val="003C27E5"/>
    <w:rsid w:val="003E7D20"/>
    <w:rsid w:val="004E6099"/>
    <w:rsid w:val="004F7F5F"/>
    <w:rsid w:val="00591532"/>
    <w:rsid w:val="005E5998"/>
    <w:rsid w:val="00677A47"/>
    <w:rsid w:val="006828C0"/>
    <w:rsid w:val="00682E0E"/>
    <w:rsid w:val="006C4162"/>
    <w:rsid w:val="006D66C8"/>
    <w:rsid w:val="007662E6"/>
    <w:rsid w:val="007B7380"/>
    <w:rsid w:val="00810CA7"/>
    <w:rsid w:val="008857C9"/>
    <w:rsid w:val="00922D91"/>
    <w:rsid w:val="00942E63"/>
    <w:rsid w:val="009E7F00"/>
    <w:rsid w:val="00A84935"/>
    <w:rsid w:val="00B11B41"/>
    <w:rsid w:val="00C105F2"/>
    <w:rsid w:val="00C67472"/>
    <w:rsid w:val="00E23BF6"/>
    <w:rsid w:val="00E3506A"/>
    <w:rsid w:val="00E42979"/>
    <w:rsid w:val="00EB6A61"/>
    <w:rsid w:val="00F02760"/>
    <w:rsid w:val="00F47D39"/>
    <w:rsid w:val="00F800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249F3AC-1359-407F-84AC-87E76245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B6A6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uiPriority w:val="10"/>
    <w:qFormat/>
    <w:rsid w:val="00EB6A6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EB6A61"/>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B6A61"/>
    <w:rPr>
      <w:b/>
      <w:bCs/>
    </w:rPr>
  </w:style>
  <w:style w:type="paragraph" w:styleId="Zkladntext">
    <w:name w:val="Body Text"/>
    <w:basedOn w:val="Normln"/>
    <w:link w:val="ZkladntextChar"/>
    <w:uiPriority w:val="99"/>
    <w:semiHidden/>
    <w:unhideWhenUsed/>
    <w:rsid w:val="00EB6A6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EB6A61"/>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EB6A61"/>
    <w:rPr>
      <w:i/>
      <w:iCs/>
    </w:rPr>
  </w:style>
  <w:style w:type="paragraph" w:styleId="Zhlav">
    <w:name w:val="header"/>
    <w:basedOn w:val="Normln"/>
    <w:link w:val="ZhlavChar"/>
    <w:uiPriority w:val="99"/>
    <w:unhideWhenUsed/>
    <w:rsid w:val="00F0276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02760"/>
  </w:style>
  <w:style w:type="paragraph" w:styleId="Zpat">
    <w:name w:val="footer"/>
    <w:basedOn w:val="Normln"/>
    <w:link w:val="ZpatChar"/>
    <w:uiPriority w:val="99"/>
    <w:unhideWhenUsed/>
    <w:rsid w:val="00F02760"/>
    <w:pPr>
      <w:tabs>
        <w:tab w:val="center" w:pos="4536"/>
        <w:tab w:val="right" w:pos="9072"/>
      </w:tabs>
      <w:spacing w:after="0" w:line="240" w:lineRule="auto"/>
    </w:pPr>
  </w:style>
  <w:style w:type="character" w:customStyle="1" w:styleId="ZpatChar">
    <w:name w:val="Zápatí Char"/>
    <w:basedOn w:val="Standardnpsmoodstavce"/>
    <w:link w:val="Zpat"/>
    <w:uiPriority w:val="99"/>
    <w:rsid w:val="00F02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733363">
      <w:bodyDiv w:val="1"/>
      <w:marLeft w:val="0"/>
      <w:marRight w:val="0"/>
      <w:marTop w:val="0"/>
      <w:marBottom w:val="0"/>
      <w:divBdr>
        <w:top w:val="none" w:sz="0" w:space="0" w:color="auto"/>
        <w:left w:val="none" w:sz="0" w:space="0" w:color="auto"/>
        <w:bottom w:val="none" w:sz="0" w:space="0" w:color="auto"/>
        <w:right w:val="none" w:sz="0" w:space="0" w:color="auto"/>
      </w:divBdr>
      <w:divsChild>
        <w:div w:id="947393003">
          <w:blockQuote w:val="1"/>
          <w:marLeft w:val="720"/>
          <w:marRight w:val="0"/>
          <w:marTop w:val="100"/>
          <w:marBottom w:val="100"/>
          <w:divBdr>
            <w:top w:val="none" w:sz="0" w:space="0" w:color="auto"/>
            <w:left w:val="none" w:sz="0" w:space="0" w:color="auto"/>
            <w:bottom w:val="none" w:sz="0" w:space="0" w:color="auto"/>
            <w:right w:val="none" w:sz="0" w:space="0" w:color="auto"/>
          </w:divBdr>
        </w:div>
        <w:div w:id="209034278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689066889">
      <w:bodyDiv w:val="1"/>
      <w:marLeft w:val="0"/>
      <w:marRight w:val="0"/>
      <w:marTop w:val="0"/>
      <w:marBottom w:val="0"/>
      <w:divBdr>
        <w:top w:val="none" w:sz="0" w:space="0" w:color="auto"/>
        <w:left w:val="none" w:sz="0" w:space="0" w:color="auto"/>
        <w:bottom w:val="none" w:sz="0" w:space="0" w:color="auto"/>
        <w:right w:val="none" w:sz="0" w:space="0" w:color="auto"/>
      </w:divBdr>
      <w:divsChild>
        <w:div w:id="1952319023">
          <w:blockQuote w:val="1"/>
          <w:marLeft w:val="720"/>
          <w:marRight w:val="0"/>
          <w:marTop w:val="100"/>
          <w:marBottom w:val="100"/>
          <w:divBdr>
            <w:top w:val="none" w:sz="0" w:space="0" w:color="auto"/>
            <w:left w:val="none" w:sz="0" w:space="0" w:color="auto"/>
            <w:bottom w:val="none" w:sz="0" w:space="0" w:color="auto"/>
            <w:right w:val="none" w:sz="0" w:space="0" w:color="auto"/>
          </w:divBdr>
        </w:div>
        <w:div w:id="136767812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1095</Words>
  <Characters>6463</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7543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Šultys</dc:creator>
  <cp:lastModifiedBy>Ivana Moravcová</cp:lastModifiedBy>
  <cp:revision>9</cp:revision>
  <dcterms:created xsi:type="dcterms:W3CDTF">2017-09-21T12:48:00Z</dcterms:created>
  <dcterms:modified xsi:type="dcterms:W3CDTF">2017-10-05T05:27:00Z</dcterms:modified>
</cp:coreProperties>
</file>