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45" w:rsidRDefault="003B4A45" w:rsidP="003B4A45"/>
    <w:p w:rsidR="003B4A45" w:rsidRDefault="003B4A45" w:rsidP="003B4A45">
      <w:pPr>
        <w:pStyle w:val="Nadpis1"/>
      </w:pPr>
      <w:r>
        <w:t>Smlouva o servisu a dodávkách zařízení výpočetních systémů</w:t>
      </w:r>
    </w:p>
    <w:p w:rsidR="00870264" w:rsidRPr="00870264" w:rsidRDefault="00870264" w:rsidP="00870264">
      <w:bookmarkStart w:id="0" w:name="_GoBack"/>
      <w:bookmarkEnd w:id="0"/>
    </w:p>
    <w:p w:rsidR="003B4A45" w:rsidRDefault="003B4A45" w:rsidP="003B4A45">
      <w:r>
        <w:tab/>
      </w:r>
    </w:p>
    <w:p w:rsidR="003B4A45" w:rsidRPr="0054723E" w:rsidRDefault="0054723E" w:rsidP="003B4A45">
      <w:pPr>
        <w:rPr>
          <w:sz w:val="28"/>
        </w:rPr>
      </w:pPr>
      <w:r w:rsidRPr="0054723E">
        <w:rPr>
          <w:sz w:val="28"/>
        </w:rPr>
        <w:t xml:space="preserve">Č. j.: </w:t>
      </w:r>
      <w:r>
        <w:rPr>
          <w:sz w:val="28"/>
        </w:rPr>
        <w:t>283/2017</w:t>
      </w:r>
    </w:p>
    <w:p w:rsidR="003B4A45" w:rsidRDefault="003B4A45" w:rsidP="003B4A45">
      <w:pPr>
        <w:rPr>
          <w:b/>
          <w:sz w:val="28"/>
        </w:rPr>
      </w:pPr>
    </w:p>
    <w:p w:rsidR="003B4A45" w:rsidRDefault="003B4A45" w:rsidP="003B4A45">
      <w:pPr>
        <w:rPr>
          <w:b/>
          <w:sz w:val="28"/>
        </w:rPr>
      </w:pPr>
      <w:r>
        <w:rPr>
          <w:b/>
          <w:sz w:val="28"/>
        </w:rPr>
        <w:t>Smluvní partneři:</w:t>
      </w:r>
    </w:p>
    <w:p w:rsidR="003B4A45" w:rsidRDefault="003B4A45" w:rsidP="003B4A45">
      <w:pPr>
        <w:rPr>
          <w:b/>
          <w:sz w:val="24"/>
        </w:rPr>
      </w:pPr>
    </w:p>
    <w:p w:rsidR="003B4A45" w:rsidRDefault="003B4A45" w:rsidP="003B4A45">
      <w:pPr>
        <w:spacing w:line="360" w:lineRule="auto"/>
        <w:rPr>
          <w:b/>
          <w:sz w:val="28"/>
        </w:rPr>
      </w:pPr>
    </w:p>
    <w:p w:rsidR="003B4A45" w:rsidRDefault="003B4A45" w:rsidP="003B4A45">
      <w:pPr>
        <w:spacing w:after="120"/>
        <w:rPr>
          <w:b/>
          <w:sz w:val="22"/>
        </w:rPr>
      </w:pPr>
      <w:r>
        <w:rPr>
          <w:b/>
          <w:sz w:val="28"/>
        </w:rPr>
        <w:t>Odběratel:</w:t>
      </w:r>
      <w:r>
        <w:rPr>
          <w:b/>
          <w:sz w:val="24"/>
        </w:rPr>
        <w:tab/>
        <w:t xml:space="preserve">                        Základní škola, Praha 9 – Horní Počernice, Stoliňská 823</w:t>
      </w:r>
    </w:p>
    <w:p w:rsidR="003B4A45" w:rsidRDefault="003B4A45" w:rsidP="003B4A45">
      <w:pPr>
        <w:spacing w:after="120"/>
        <w:rPr>
          <w:b/>
          <w:sz w:val="22"/>
        </w:rPr>
      </w:pPr>
      <w:r>
        <w:rPr>
          <w:b/>
          <w:sz w:val="22"/>
        </w:rPr>
        <w:t xml:space="preserve">                                                    Se sídlem Stoliňská 823/16, Praha 9, 193 00</w:t>
      </w:r>
    </w:p>
    <w:p w:rsidR="003B4A45" w:rsidRDefault="003B4A45" w:rsidP="003B4A45">
      <w:pPr>
        <w:spacing w:after="120"/>
        <w:ind w:left="2124" w:firstLine="708"/>
        <w:rPr>
          <w:b/>
          <w:sz w:val="22"/>
        </w:rPr>
      </w:pPr>
      <w:r>
        <w:rPr>
          <w:b/>
          <w:sz w:val="22"/>
        </w:rPr>
        <w:t>IČ: 63830809</w:t>
      </w:r>
    </w:p>
    <w:p w:rsidR="003B4A45" w:rsidRDefault="003B4A45" w:rsidP="003B4A45">
      <w:pPr>
        <w:spacing w:after="120"/>
        <w:ind w:left="2124" w:firstLine="708"/>
        <w:rPr>
          <w:b/>
          <w:sz w:val="22"/>
        </w:rPr>
      </w:pPr>
      <w:r>
        <w:rPr>
          <w:b/>
          <w:sz w:val="22"/>
        </w:rPr>
        <w:t>Bankovní spojení: 19 – 3951850207/0100</w:t>
      </w:r>
    </w:p>
    <w:p w:rsidR="003B4A45" w:rsidRDefault="003B4A45" w:rsidP="003B4A45">
      <w:pPr>
        <w:spacing w:after="120"/>
        <w:ind w:left="2124" w:firstLine="708"/>
        <w:rPr>
          <w:b/>
          <w:sz w:val="22"/>
        </w:rPr>
      </w:pPr>
      <w:r>
        <w:rPr>
          <w:b/>
          <w:sz w:val="22"/>
        </w:rPr>
        <w:t>Zastoupená: PhDr. Martinem Březinou</w:t>
      </w:r>
    </w:p>
    <w:p w:rsidR="003B4A45" w:rsidRDefault="003B4A45" w:rsidP="003B4A45">
      <w:pPr>
        <w:spacing w:after="120"/>
        <w:ind w:left="2124" w:firstLine="708"/>
        <w:rPr>
          <w:b/>
          <w:sz w:val="22"/>
        </w:rPr>
      </w:pPr>
      <w:r>
        <w:rPr>
          <w:b/>
          <w:sz w:val="22"/>
        </w:rPr>
        <w:t>dále jen “odběratel“</w:t>
      </w:r>
    </w:p>
    <w:p w:rsidR="003B4A45" w:rsidRDefault="003B4A45" w:rsidP="003B4A45">
      <w:pPr>
        <w:spacing w:line="360" w:lineRule="auto"/>
        <w:rPr>
          <w:b/>
          <w:sz w:val="28"/>
        </w:rPr>
      </w:pPr>
    </w:p>
    <w:p w:rsidR="003B4A45" w:rsidRDefault="003B4A45" w:rsidP="003B4A45">
      <w:pPr>
        <w:spacing w:line="360" w:lineRule="auto"/>
        <w:rPr>
          <w:b/>
          <w:sz w:val="24"/>
        </w:rPr>
      </w:pPr>
      <w:r>
        <w:rPr>
          <w:b/>
          <w:sz w:val="28"/>
        </w:rPr>
        <w:t>Dodavatel:</w:t>
      </w:r>
      <w:r>
        <w:rPr>
          <w:b/>
          <w:sz w:val="24"/>
        </w:rPr>
        <w:tab/>
      </w:r>
      <w:r>
        <w:rPr>
          <w:b/>
          <w:sz w:val="24"/>
        </w:rPr>
        <w:tab/>
      </w:r>
      <w:r>
        <w:rPr>
          <w:b/>
          <w:sz w:val="24"/>
        </w:rPr>
        <w:tab/>
        <w:t>GESTO COMPUTERS spol. s r.o.</w:t>
      </w:r>
    </w:p>
    <w:p w:rsidR="003B4A45" w:rsidRDefault="003B4A45" w:rsidP="003B4A45">
      <w:pPr>
        <w:pStyle w:val="Nadpis2"/>
        <w:spacing w:line="360" w:lineRule="auto"/>
      </w:pPr>
      <w:r>
        <w:tab/>
      </w:r>
      <w:r>
        <w:tab/>
      </w:r>
      <w:r>
        <w:tab/>
      </w:r>
      <w:r>
        <w:tab/>
        <w:t>Špitálská 885/2a</w:t>
      </w:r>
    </w:p>
    <w:p w:rsidR="003B4A45" w:rsidRDefault="003B4A45" w:rsidP="003B4A45">
      <w:pPr>
        <w:spacing w:line="360" w:lineRule="auto"/>
        <w:rPr>
          <w:b/>
          <w:sz w:val="24"/>
        </w:rPr>
      </w:pPr>
      <w:r>
        <w:rPr>
          <w:b/>
          <w:sz w:val="24"/>
        </w:rPr>
        <w:tab/>
      </w:r>
      <w:r>
        <w:rPr>
          <w:b/>
          <w:sz w:val="24"/>
        </w:rPr>
        <w:tab/>
      </w:r>
      <w:r>
        <w:rPr>
          <w:b/>
          <w:sz w:val="24"/>
        </w:rPr>
        <w:tab/>
      </w:r>
      <w:r>
        <w:rPr>
          <w:b/>
          <w:sz w:val="24"/>
        </w:rPr>
        <w:tab/>
        <w:t>190</w:t>
      </w:r>
      <w:r w:rsidR="007A381D">
        <w:rPr>
          <w:b/>
          <w:sz w:val="24"/>
        </w:rPr>
        <w:t xml:space="preserve"> 00 </w:t>
      </w:r>
      <w:r>
        <w:rPr>
          <w:b/>
          <w:sz w:val="24"/>
        </w:rPr>
        <w:t>Praha 9</w:t>
      </w:r>
    </w:p>
    <w:p w:rsidR="003B4A45" w:rsidRDefault="003B4A45" w:rsidP="003B4A45">
      <w:pPr>
        <w:spacing w:line="360" w:lineRule="auto"/>
        <w:rPr>
          <w:b/>
          <w:sz w:val="24"/>
        </w:rPr>
      </w:pPr>
      <w:r>
        <w:rPr>
          <w:b/>
          <w:sz w:val="24"/>
        </w:rPr>
        <w:tab/>
      </w:r>
      <w:r>
        <w:rPr>
          <w:b/>
          <w:sz w:val="24"/>
        </w:rPr>
        <w:tab/>
      </w:r>
      <w:r>
        <w:rPr>
          <w:b/>
          <w:sz w:val="24"/>
        </w:rPr>
        <w:tab/>
      </w:r>
      <w:r>
        <w:rPr>
          <w:b/>
          <w:sz w:val="24"/>
        </w:rPr>
        <w:tab/>
        <w:t>IČO 48034711</w:t>
      </w:r>
    </w:p>
    <w:p w:rsidR="003B4A45" w:rsidRDefault="003B4A45" w:rsidP="003B4A45">
      <w:pPr>
        <w:spacing w:line="360" w:lineRule="auto"/>
        <w:ind w:left="2124" w:firstLine="708"/>
        <w:rPr>
          <w:b/>
          <w:sz w:val="24"/>
        </w:rPr>
      </w:pPr>
      <w:r>
        <w:rPr>
          <w:b/>
          <w:sz w:val="24"/>
        </w:rPr>
        <w:t>DIČ CZ48034711</w:t>
      </w:r>
    </w:p>
    <w:p w:rsidR="003B4A45" w:rsidRDefault="003B4A45" w:rsidP="003B4A45">
      <w:pPr>
        <w:spacing w:line="360" w:lineRule="auto"/>
        <w:rPr>
          <w:b/>
          <w:sz w:val="24"/>
        </w:rPr>
      </w:pPr>
      <w:r>
        <w:rPr>
          <w:b/>
          <w:sz w:val="24"/>
        </w:rPr>
        <w:tab/>
        <w:t>Statutární zástupce:</w:t>
      </w:r>
      <w:r>
        <w:rPr>
          <w:b/>
          <w:sz w:val="24"/>
        </w:rPr>
        <w:tab/>
        <w:t xml:space="preserve">Ing. </w:t>
      </w:r>
      <w:smartTag w:uri="urn:schemas-microsoft-com:office:smarttags" w:element="PersonName">
        <w:smartTagPr>
          <w:attr w:name="ProductID" w:val="Milan Korenčík -"/>
        </w:smartTagPr>
        <w:r>
          <w:rPr>
            <w:b/>
            <w:sz w:val="24"/>
          </w:rPr>
          <w:t xml:space="preserve">Milan </w:t>
        </w:r>
        <w:proofErr w:type="spellStart"/>
        <w:r>
          <w:rPr>
            <w:b/>
            <w:sz w:val="24"/>
          </w:rPr>
          <w:t>Korenčík</w:t>
        </w:r>
        <w:proofErr w:type="spellEnd"/>
        <w:r>
          <w:rPr>
            <w:b/>
            <w:sz w:val="24"/>
          </w:rPr>
          <w:t xml:space="preserve"> -</w:t>
        </w:r>
      </w:smartTag>
      <w:r>
        <w:rPr>
          <w:b/>
          <w:sz w:val="24"/>
        </w:rPr>
        <w:t xml:space="preserve"> jednatel společnosti</w:t>
      </w:r>
    </w:p>
    <w:p w:rsidR="003B4A45" w:rsidRDefault="003B4A45" w:rsidP="003B4A45">
      <w:pPr>
        <w:spacing w:after="120"/>
        <w:ind w:left="2124" w:firstLine="708"/>
        <w:rPr>
          <w:b/>
          <w:sz w:val="22"/>
        </w:rPr>
      </w:pPr>
      <w:r>
        <w:rPr>
          <w:b/>
          <w:sz w:val="24"/>
        </w:rPr>
        <w:tab/>
      </w:r>
      <w:r>
        <w:rPr>
          <w:b/>
          <w:sz w:val="22"/>
        </w:rPr>
        <w:t>dále jen “dodavatel“</w:t>
      </w:r>
    </w:p>
    <w:p w:rsidR="003B4A45" w:rsidRDefault="003B4A45" w:rsidP="003B4A45">
      <w:pPr>
        <w:spacing w:line="360" w:lineRule="auto"/>
        <w:rPr>
          <w:b/>
          <w:sz w:val="24"/>
        </w:rPr>
      </w:pPr>
    </w:p>
    <w:p w:rsidR="003B4A45" w:rsidRDefault="003B4A45" w:rsidP="003B4A45">
      <w:pPr>
        <w:spacing w:line="360" w:lineRule="auto"/>
        <w:jc w:val="center"/>
        <w:rPr>
          <w:b/>
          <w:sz w:val="28"/>
        </w:rPr>
      </w:pPr>
      <w:r>
        <w:rPr>
          <w:b/>
          <w:sz w:val="24"/>
        </w:rPr>
        <w:br w:type="page"/>
      </w:r>
      <w:r>
        <w:rPr>
          <w:b/>
          <w:sz w:val="28"/>
        </w:rPr>
        <w:lastRenderedPageBreak/>
        <w:t>Článek I. Předmět smlouvy, místo plnění</w:t>
      </w:r>
    </w:p>
    <w:p w:rsidR="003B4A45" w:rsidRDefault="003B4A45" w:rsidP="003B4A45">
      <w:pPr>
        <w:jc w:val="both"/>
        <w:rPr>
          <w:sz w:val="24"/>
        </w:rPr>
      </w:pPr>
    </w:p>
    <w:p w:rsidR="003B4A45" w:rsidRDefault="003B4A45" w:rsidP="003B4A45">
      <w:pPr>
        <w:numPr>
          <w:ilvl w:val="0"/>
          <w:numId w:val="2"/>
        </w:numPr>
        <w:spacing w:line="360" w:lineRule="auto"/>
        <w:ind w:left="357" w:hanging="357"/>
        <w:jc w:val="both"/>
        <w:rPr>
          <w:i/>
          <w:sz w:val="24"/>
        </w:rPr>
      </w:pPr>
      <w:r>
        <w:rPr>
          <w:sz w:val="24"/>
        </w:rPr>
        <w:t>Dodavatel zajistí dodávky výpočetní techniky, její instalaci a záruční a pozáruční servis pro odběratele podle jeho požadavků. Odběratel se zavazuje, že v případě nákupu výpočetní techniky a programů od jiného dodavatele, bude značku a konfigurace konzultovat s pracovníky dodavatele</w:t>
      </w:r>
      <w:r>
        <w:rPr>
          <w:i/>
          <w:sz w:val="24"/>
        </w:rPr>
        <w:t>.</w:t>
      </w:r>
    </w:p>
    <w:p w:rsidR="003B4A45" w:rsidRDefault="003B4A45" w:rsidP="003B4A45">
      <w:pPr>
        <w:ind w:firstLine="357"/>
        <w:jc w:val="both"/>
        <w:rPr>
          <w:sz w:val="24"/>
        </w:rPr>
      </w:pPr>
      <w:r>
        <w:rPr>
          <w:sz w:val="24"/>
        </w:rPr>
        <w:t>Smlouva o správě výpočetního systému se týká lokalit:</w:t>
      </w:r>
    </w:p>
    <w:p w:rsidR="003B4A45" w:rsidRDefault="003B4A45" w:rsidP="003B4A45">
      <w:pPr>
        <w:ind w:firstLine="357"/>
        <w:jc w:val="both"/>
        <w:rPr>
          <w:sz w:val="24"/>
        </w:rPr>
      </w:pPr>
    </w:p>
    <w:p w:rsidR="003B4A45" w:rsidRPr="000772A6" w:rsidRDefault="003B4A45" w:rsidP="003B4A45">
      <w:pPr>
        <w:ind w:firstLine="357"/>
        <w:jc w:val="both"/>
        <w:rPr>
          <w:sz w:val="24"/>
        </w:rPr>
      </w:pPr>
      <w:r>
        <w:rPr>
          <w:sz w:val="24"/>
        </w:rPr>
        <w:t>Stoliňská 823/16, Stoliňská 822, Stoliňská 2440</w:t>
      </w:r>
    </w:p>
    <w:p w:rsidR="003B4A45" w:rsidRDefault="003B4A45" w:rsidP="003B4A45">
      <w:pPr>
        <w:ind w:left="708" w:firstLine="708"/>
        <w:jc w:val="both"/>
        <w:rPr>
          <w:b/>
          <w:i/>
          <w:sz w:val="24"/>
        </w:rPr>
      </w:pPr>
    </w:p>
    <w:p w:rsidR="003B4A45" w:rsidRDefault="003B4A45" w:rsidP="003B4A45">
      <w:pPr>
        <w:numPr>
          <w:ilvl w:val="0"/>
          <w:numId w:val="2"/>
        </w:numPr>
        <w:spacing w:line="360" w:lineRule="auto"/>
        <w:ind w:left="357" w:hanging="357"/>
        <w:jc w:val="both"/>
        <w:rPr>
          <w:sz w:val="24"/>
        </w:rPr>
      </w:pPr>
      <w:r>
        <w:rPr>
          <w:sz w:val="24"/>
        </w:rPr>
        <w:t xml:space="preserve">Dodavatel zajistí systémovou podporu výpočetní techniky a dalších systémů podle seznamu spravovaného zařízení viz bod </w:t>
      </w:r>
      <w:proofErr w:type="gramStart"/>
      <w:r>
        <w:rPr>
          <w:sz w:val="24"/>
        </w:rPr>
        <w:t>II.1.</w:t>
      </w:r>
      <w:proofErr w:type="gramEnd"/>
      <w:r>
        <w:rPr>
          <w:sz w:val="24"/>
        </w:rPr>
        <w:t xml:space="preserve"> Systémovou podporou se rozumí zejména činnosti uvedené v Článku II. </w:t>
      </w:r>
    </w:p>
    <w:p w:rsidR="003B4A45" w:rsidRDefault="003B4A45" w:rsidP="003B4A45">
      <w:pPr>
        <w:jc w:val="both"/>
        <w:rPr>
          <w:sz w:val="24"/>
        </w:rPr>
      </w:pPr>
    </w:p>
    <w:p w:rsidR="003B4A45" w:rsidRDefault="003B4A45" w:rsidP="003B4A45">
      <w:pPr>
        <w:pStyle w:val="Nadpis2"/>
        <w:jc w:val="center"/>
        <w:rPr>
          <w:sz w:val="28"/>
        </w:rPr>
      </w:pPr>
      <w:r>
        <w:rPr>
          <w:sz w:val="28"/>
        </w:rPr>
        <w:t>Článek II. Povinnosti dodavatele</w:t>
      </w:r>
    </w:p>
    <w:p w:rsidR="003B4A45" w:rsidRDefault="003B4A45" w:rsidP="003B4A45">
      <w:pPr>
        <w:jc w:val="both"/>
        <w:rPr>
          <w:b/>
          <w:sz w:val="24"/>
        </w:rPr>
      </w:pPr>
    </w:p>
    <w:p w:rsidR="003B4A45" w:rsidRDefault="003B4A45" w:rsidP="003B4A45">
      <w:pPr>
        <w:numPr>
          <w:ilvl w:val="0"/>
          <w:numId w:val="1"/>
        </w:numPr>
        <w:spacing w:line="360" w:lineRule="auto"/>
        <w:jc w:val="both"/>
        <w:rPr>
          <w:sz w:val="24"/>
        </w:rPr>
      </w:pPr>
      <w:r>
        <w:rPr>
          <w:sz w:val="24"/>
        </w:rPr>
        <w:t xml:space="preserve">Provést vstupní profylaxi všech pracovních stanic - seznam poskytuje oprávněná osoba odběratele na adresu uvedenou v seznamu oprávněných osob dodavatele. Provedení profylaxí nebude provedeno, pokud se odběratel rozhodne tuto činnost neprovést. </w:t>
      </w:r>
    </w:p>
    <w:p w:rsidR="003B4A45" w:rsidRDefault="003B4A45" w:rsidP="003B4A45">
      <w:pPr>
        <w:numPr>
          <w:ilvl w:val="0"/>
          <w:numId w:val="1"/>
        </w:numPr>
        <w:spacing w:line="360" w:lineRule="auto"/>
        <w:jc w:val="both"/>
        <w:rPr>
          <w:sz w:val="24"/>
        </w:rPr>
      </w:pPr>
      <w:r>
        <w:rPr>
          <w:sz w:val="24"/>
        </w:rPr>
        <w:t>Minimálně 1 x za týden se pověřený pracovník dodavatele spojí s oprávněnou osobou odběratele a zjistí požadavky na činnosti, které odběratel od dodavatele požaduje.</w:t>
      </w:r>
    </w:p>
    <w:p w:rsidR="003B4A45" w:rsidRDefault="003B4A45" w:rsidP="003B4A45">
      <w:pPr>
        <w:numPr>
          <w:ilvl w:val="0"/>
          <w:numId w:val="1"/>
        </w:numPr>
        <w:spacing w:line="360" w:lineRule="auto"/>
        <w:jc w:val="both"/>
        <w:rPr>
          <w:sz w:val="24"/>
        </w:rPr>
      </w:pPr>
      <w:r>
        <w:rPr>
          <w:sz w:val="24"/>
        </w:rPr>
        <w:t xml:space="preserve">Na základě žádosti odběratele provést: </w:t>
      </w:r>
    </w:p>
    <w:p w:rsidR="003B4A45" w:rsidRDefault="003B4A45" w:rsidP="003B4A45">
      <w:pPr>
        <w:spacing w:line="360" w:lineRule="auto"/>
        <w:ind w:firstLine="360"/>
        <w:jc w:val="both"/>
        <w:rPr>
          <w:sz w:val="24"/>
        </w:rPr>
      </w:pPr>
      <w:r>
        <w:rPr>
          <w:sz w:val="24"/>
        </w:rPr>
        <w:t xml:space="preserve">     - zajištění HW i SW servisu pracovních stanic, tiskáren, serverů, aktivních prvků</w:t>
      </w:r>
    </w:p>
    <w:p w:rsidR="003B4A45" w:rsidRDefault="003B4A45" w:rsidP="003B4A45">
      <w:pPr>
        <w:spacing w:line="360" w:lineRule="auto"/>
        <w:ind w:firstLine="360"/>
        <w:jc w:val="both"/>
        <w:rPr>
          <w:sz w:val="24"/>
        </w:rPr>
      </w:pPr>
      <w:r>
        <w:rPr>
          <w:sz w:val="24"/>
        </w:rPr>
        <w:t xml:space="preserve">       případně dalších zařízení spadajících do informačních technologií</w:t>
      </w:r>
    </w:p>
    <w:p w:rsidR="003B4A45" w:rsidRDefault="003B4A45" w:rsidP="003B4A45">
      <w:pPr>
        <w:spacing w:line="360" w:lineRule="auto"/>
        <w:ind w:left="708"/>
        <w:jc w:val="both"/>
        <w:rPr>
          <w:sz w:val="24"/>
        </w:rPr>
      </w:pPr>
      <w:r>
        <w:rPr>
          <w:sz w:val="24"/>
        </w:rPr>
        <w:t xml:space="preserve">- v případě závady ve smyslu porušení nainstalovaného programového vybavení provést, reinstalaci OS, aplikačního SW, připojení do LAN ve smyslu operačního systému případně další konfiguraci podle přání zákazníka - o všech nadstandardních pracích bude proveden záznam v opravence a podle skutečného výkonu bude také účtován příslušný zásah   </w:t>
      </w:r>
    </w:p>
    <w:p w:rsidR="003B4A45" w:rsidRDefault="003B4A45" w:rsidP="003B4A45">
      <w:pPr>
        <w:spacing w:line="360" w:lineRule="auto"/>
        <w:ind w:left="708"/>
        <w:jc w:val="both"/>
        <w:rPr>
          <w:sz w:val="24"/>
        </w:rPr>
      </w:pPr>
      <w:r>
        <w:rPr>
          <w:sz w:val="24"/>
        </w:rPr>
        <w:t>- provést profylaxi stanic, tiskáren, serverů podle přání zákazníka</w:t>
      </w:r>
    </w:p>
    <w:p w:rsidR="003B4A45" w:rsidRDefault="003B4A45" w:rsidP="003B4A45">
      <w:pPr>
        <w:numPr>
          <w:ilvl w:val="0"/>
          <w:numId w:val="1"/>
        </w:numPr>
        <w:spacing w:line="360" w:lineRule="auto"/>
        <w:jc w:val="both"/>
        <w:rPr>
          <w:sz w:val="24"/>
        </w:rPr>
      </w:pPr>
      <w:r>
        <w:rPr>
          <w:sz w:val="24"/>
        </w:rPr>
        <w:t>Dodavatel je povinen nejpozději do 24 hodin (v pracovní dny 8-16:30 hodin),  resp. v první následující pracovní den reagovat na tuto výzvu, zahájit práce na odstranění poruchy případně provést činnosti uvedené v </w:t>
      </w:r>
      <w:proofErr w:type="spellStart"/>
      <w:proofErr w:type="gramStart"/>
      <w:r>
        <w:rPr>
          <w:sz w:val="24"/>
        </w:rPr>
        <w:t>čl.II</w:t>
      </w:r>
      <w:proofErr w:type="spellEnd"/>
      <w:proofErr w:type="gramEnd"/>
      <w:r>
        <w:rPr>
          <w:sz w:val="24"/>
        </w:rPr>
        <w:t xml:space="preserve"> odst.2.</w:t>
      </w:r>
    </w:p>
    <w:p w:rsidR="003B4A45" w:rsidRDefault="003B4A45" w:rsidP="003B4A45">
      <w:pPr>
        <w:pStyle w:val="Zkladntextodsazen"/>
        <w:jc w:val="both"/>
      </w:pPr>
      <w:r>
        <w:t>Za prokazatelné nahlášení poruchy se považuje telefonické, e:mail nebo písemné doručení potvrzené oprávněnou osobou dodavatele.</w:t>
      </w:r>
    </w:p>
    <w:p w:rsidR="003B4A45" w:rsidRDefault="003B4A45" w:rsidP="003B4A45">
      <w:pPr>
        <w:numPr>
          <w:ilvl w:val="0"/>
          <w:numId w:val="1"/>
        </w:numPr>
        <w:spacing w:line="360" w:lineRule="auto"/>
        <w:jc w:val="both"/>
        <w:rPr>
          <w:sz w:val="24"/>
        </w:rPr>
      </w:pPr>
      <w:r>
        <w:rPr>
          <w:sz w:val="24"/>
        </w:rPr>
        <w:lastRenderedPageBreak/>
        <w:t>O každém zásahu tedy i pouhé kontrole stavu systému se provede zápis do pracovního listu (opravenky), který vyplní pracovník dodavatele a podepíše ho oprávněná osoba odběratele. Kopie této opravenky bude přiložena k fakturám vydaným dodavatelem podle bodu IV.</w:t>
      </w:r>
    </w:p>
    <w:p w:rsidR="003B4A45" w:rsidRDefault="003B4A45" w:rsidP="003B4A45">
      <w:pPr>
        <w:numPr>
          <w:ilvl w:val="0"/>
          <w:numId w:val="1"/>
        </w:numPr>
        <w:spacing w:line="360" w:lineRule="auto"/>
        <w:jc w:val="both"/>
        <w:rPr>
          <w:sz w:val="24"/>
        </w:rPr>
      </w:pPr>
      <w:r>
        <w:rPr>
          <w:sz w:val="24"/>
        </w:rPr>
        <w:t>Všechny zásahy mohou provádět pouze osoby, které jsou uvedeny v příloze (příloha Seznam oprávněných osob dodavatele) této smlouvy nebo předem dodavatelem ohlášené.</w:t>
      </w:r>
    </w:p>
    <w:p w:rsidR="003B4A45" w:rsidRDefault="003B4A45" w:rsidP="003B4A45">
      <w:pPr>
        <w:numPr>
          <w:ilvl w:val="0"/>
          <w:numId w:val="1"/>
        </w:numPr>
        <w:spacing w:line="360" w:lineRule="auto"/>
        <w:jc w:val="both"/>
        <w:rPr>
          <w:sz w:val="24"/>
        </w:rPr>
      </w:pPr>
      <w:r>
        <w:rPr>
          <w:sz w:val="24"/>
        </w:rPr>
        <w:t>Průběžně informovat odběratele o novinkách v oblasti IT, které by bylo možno využít, dále navrhovat systémové i technické změny, který by přispěly ke zvýšení spolehlivosti systému, případně zvýšily propustnost celého informačního systému.</w:t>
      </w:r>
    </w:p>
    <w:p w:rsidR="003B4A45" w:rsidRDefault="003B4A45" w:rsidP="003B4A45">
      <w:pPr>
        <w:spacing w:line="360" w:lineRule="auto"/>
        <w:jc w:val="center"/>
        <w:rPr>
          <w:b/>
          <w:sz w:val="24"/>
        </w:rPr>
      </w:pPr>
    </w:p>
    <w:p w:rsidR="003B4A45" w:rsidRDefault="003B4A45" w:rsidP="003B4A45">
      <w:pPr>
        <w:pStyle w:val="Nadpis3"/>
      </w:pPr>
      <w:r>
        <w:t>Článek III. Povinnosti odběratele</w:t>
      </w:r>
    </w:p>
    <w:p w:rsidR="003B4A45" w:rsidRDefault="003B4A45" w:rsidP="003B4A45">
      <w:pPr>
        <w:jc w:val="both"/>
        <w:rPr>
          <w:sz w:val="24"/>
        </w:rPr>
      </w:pPr>
    </w:p>
    <w:p w:rsidR="003B4A45" w:rsidRDefault="003B4A45" w:rsidP="003B4A45">
      <w:pPr>
        <w:numPr>
          <w:ilvl w:val="0"/>
          <w:numId w:val="3"/>
        </w:numPr>
        <w:tabs>
          <w:tab w:val="clear" w:pos="360"/>
          <w:tab w:val="num" w:pos="420"/>
        </w:tabs>
        <w:spacing w:line="360" w:lineRule="auto"/>
        <w:ind w:left="420"/>
        <w:jc w:val="both"/>
        <w:rPr>
          <w:sz w:val="24"/>
        </w:rPr>
      </w:pPr>
      <w:r>
        <w:rPr>
          <w:sz w:val="24"/>
        </w:rPr>
        <w:t xml:space="preserve">Žádost o zásah můžou podat pouze osoby </w:t>
      </w:r>
      <w:r w:rsidR="00DC3B86">
        <w:rPr>
          <w:sz w:val="24"/>
        </w:rPr>
        <w:t>pověřené ředitelem školy</w:t>
      </w:r>
      <w:r>
        <w:rPr>
          <w:sz w:val="24"/>
        </w:rPr>
        <w:t>. Žádost lze podat písemně, telefonicky nebo e:mail poštou.</w:t>
      </w:r>
    </w:p>
    <w:p w:rsidR="003B4A45" w:rsidRDefault="003B4A45" w:rsidP="003B4A45">
      <w:pPr>
        <w:spacing w:line="360" w:lineRule="auto"/>
        <w:ind w:left="360"/>
        <w:jc w:val="both"/>
        <w:rPr>
          <w:sz w:val="24"/>
        </w:rPr>
      </w:pPr>
      <w:r>
        <w:rPr>
          <w:sz w:val="24"/>
        </w:rPr>
        <w:t>Pro přípravu běžných zásahů bude na el.</w:t>
      </w:r>
      <w:r>
        <w:rPr>
          <w:sz w:val="24"/>
        </w:rPr>
        <w:t xml:space="preserve"> </w:t>
      </w:r>
      <w:proofErr w:type="gramStart"/>
      <w:r>
        <w:rPr>
          <w:sz w:val="24"/>
        </w:rPr>
        <w:t>adresu</w:t>
      </w:r>
      <w:proofErr w:type="gramEnd"/>
      <w:r>
        <w:rPr>
          <w:sz w:val="24"/>
        </w:rPr>
        <w:t xml:space="preserve"> uvedenou v seznamu oprávněných osob dodavatele poslány požadavky tak, aby se minimalizovali náklady na servisní zásah.</w:t>
      </w:r>
    </w:p>
    <w:p w:rsidR="003B4A45" w:rsidRDefault="003B4A45" w:rsidP="003B4A45">
      <w:pPr>
        <w:numPr>
          <w:ilvl w:val="0"/>
          <w:numId w:val="3"/>
        </w:numPr>
        <w:spacing w:line="360" w:lineRule="auto"/>
        <w:jc w:val="both"/>
        <w:rPr>
          <w:sz w:val="24"/>
        </w:rPr>
      </w:pPr>
      <w:r>
        <w:rPr>
          <w:sz w:val="24"/>
        </w:rPr>
        <w:t xml:space="preserve">Dodavateli musí být umožněn přístup do sítě, odběratel mu sdělí příslušná hesla nebo zajistí přístup do systému. </w:t>
      </w:r>
    </w:p>
    <w:p w:rsidR="003B4A45" w:rsidRDefault="003B4A45" w:rsidP="003B4A45">
      <w:pPr>
        <w:spacing w:line="360" w:lineRule="auto"/>
        <w:ind w:left="360"/>
        <w:jc w:val="both"/>
        <w:rPr>
          <w:sz w:val="24"/>
        </w:rPr>
      </w:pPr>
      <w:r>
        <w:rPr>
          <w:sz w:val="24"/>
        </w:rPr>
        <w:t>Odběratel umožní přístup pracovníku dodavatele do prostor serveru a případně dalších prostor, které jsou nutné k provedení zásahu.</w:t>
      </w:r>
    </w:p>
    <w:p w:rsidR="003B4A45" w:rsidRDefault="003B4A45" w:rsidP="003B4A45">
      <w:pPr>
        <w:jc w:val="both"/>
        <w:rPr>
          <w:sz w:val="24"/>
        </w:rPr>
      </w:pPr>
    </w:p>
    <w:p w:rsidR="003B4A45" w:rsidRDefault="003B4A45" w:rsidP="003B4A45">
      <w:pPr>
        <w:jc w:val="both"/>
        <w:rPr>
          <w:sz w:val="24"/>
        </w:rPr>
      </w:pPr>
    </w:p>
    <w:p w:rsidR="003B4A45" w:rsidRDefault="003B4A45" w:rsidP="003B4A45">
      <w:pPr>
        <w:jc w:val="both"/>
        <w:rPr>
          <w:sz w:val="24"/>
        </w:rPr>
      </w:pPr>
    </w:p>
    <w:p w:rsidR="003B4A45" w:rsidRDefault="003B4A45" w:rsidP="003B4A45">
      <w:pPr>
        <w:pStyle w:val="Nadpis3"/>
      </w:pPr>
      <w:r>
        <w:t>Článek IV. Úhrady</w:t>
      </w:r>
    </w:p>
    <w:p w:rsidR="003B4A45" w:rsidRDefault="003B4A45" w:rsidP="003B4A45">
      <w:pPr>
        <w:jc w:val="both"/>
        <w:rPr>
          <w:sz w:val="24"/>
        </w:rPr>
      </w:pPr>
    </w:p>
    <w:p w:rsidR="003B4A45" w:rsidRDefault="003B4A45" w:rsidP="003B4A45">
      <w:pPr>
        <w:numPr>
          <w:ilvl w:val="0"/>
          <w:numId w:val="4"/>
        </w:numPr>
        <w:spacing w:line="360" w:lineRule="auto"/>
        <w:jc w:val="both"/>
        <w:rPr>
          <w:sz w:val="24"/>
        </w:rPr>
      </w:pPr>
      <w:r>
        <w:rPr>
          <w:sz w:val="24"/>
        </w:rPr>
        <w:t xml:space="preserve">Všechny úhrady za servisní úkony viz bod II., </w:t>
      </w:r>
      <w:r w:rsidR="0054723E">
        <w:rPr>
          <w:sz w:val="24"/>
        </w:rPr>
        <w:t xml:space="preserve">budou </w:t>
      </w:r>
      <w:r>
        <w:rPr>
          <w:sz w:val="24"/>
        </w:rPr>
        <w:t>fakturovány dodavatelem podle Sazebníku zásahů.</w:t>
      </w:r>
      <w:r w:rsidRPr="00BB35A4">
        <w:rPr>
          <w:sz w:val="24"/>
        </w:rPr>
        <w:t xml:space="preserve"> </w:t>
      </w:r>
      <w:r>
        <w:rPr>
          <w:sz w:val="24"/>
        </w:rPr>
        <w:t>Na veškeré výkony (s výjimkou profylaxí – sleva již vyčíslena) poskytneme slevu ve výši 15%. Dopravné v lokalitě Praha nebude účtováno.</w:t>
      </w:r>
    </w:p>
    <w:p w:rsidR="003B4A45" w:rsidRDefault="003B4A45" w:rsidP="003B4A45">
      <w:pPr>
        <w:numPr>
          <w:ilvl w:val="0"/>
          <w:numId w:val="4"/>
        </w:numPr>
        <w:spacing w:line="360" w:lineRule="auto"/>
        <w:jc w:val="both"/>
        <w:rPr>
          <w:sz w:val="24"/>
        </w:rPr>
      </w:pPr>
      <w:r>
        <w:rPr>
          <w:sz w:val="24"/>
        </w:rPr>
        <w:t xml:space="preserve">Za profylaxi a kontrolu inventarizace viz bod II/1 bude účtováno podle Sazebníku profylaxí. </w:t>
      </w:r>
    </w:p>
    <w:p w:rsidR="00DC3B86" w:rsidRDefault="00DC3B86" w:rsidP="00DC3B86">
      <w:pPr>
        <w:spacing w:line="360" w:lineRule="auto"/>
        <w:ind w:left="360"/>
        <w:jc w:val="both"/>
        <w:rPr>
          <w:sz w:val="24"/>
        </w:rPr>
      </w:pPr>
    </w:p>
    <w:p w:rsidR="003B4A45" w:rsidRDefault="003B4A45" w:rsidP="003B4A45">
      <w:pPr>
        <w:pStyle w:val="Nadpis3"/>
      </w:pPr>
      <w:r>
        <w:t>Článek V. Platnost smlouvy</w:t>
      </w:r>
    </w:p>
    <w:p w:rsidR="003B4A45" w:rsidRDefault="003B4A45" w:rsidP="003B4A45">
      <w:pPr>
        <w:pStyle w:val="Zkladntext"/>
        <w:numPr>
          <w:ilvl w:val="0"/>
          <w:numId w:val="6"/>
        </w:numPr>
        <w:jc w:val="both"/>
      </w:pPr>
      <w:r>
        <w:t>Tato smlouva vstupuje v platnost dnem podpisu obou smluvních stran a může být</w:t>
      </w:r>
    </w:p>
    <w:p w:rsidR="003B4A45" w:rsidRDefault="003B4A45" w:rsidP="003B4A45">
      <w:pPr>
        <w:pStyle w:val="Zkladntext"/>
        <w:ind w:left="360" w:firstLine="60"/>
        <w:jc w:val="both"/>
      </w:pPr>
      <w:r>
        <w:t xml:space="preserve">vypovězena každou smluvní stranou. Výpověď musí být písemná, jinak je neplatná. Sjednává se </w:t>
      </w:r>
      <w:r w:rsidR="00DC3B86">
        <w:t>výpovědní</w:t>
      </w:r>
      <w:r>
        <w:t xml:space="preserve"> lhůta v trvání jednoho měsíce, která počíná běžet prvním dnem měsíce následujícího po doručení výpovědi druhé straně. </w:t>
      </w:r>
    </w:p>
    <w:p w:rsidR="003B4A45" w:rsidRDefault="003B4A45" w:rsidP="003B4A45">
      <w:pPr>
        <w:pStyle w:val="Nadpis3"/>
      </w:pPr>
    </w:p>
    <w:p w:rsidR="003B4A45" w:rsidRDefault="003B4A45" w:rsidP="003B4A45">
      <w:pPr>
        <w:pStyle w:val="Nadpis3"/>
      </w:pPr>
      <w:r>
        <w:t>Článek VI. Ochrana důvěrných informací</w:t>
      </w:r>
    </w:p>
    <w:p w:rsidR="003B4A45" w:rsidRDefault="003B4A45" w:rsidP="003B4A45"/>
    <w:p w:rsidR="003B4A45" w:rsidRDefault="003B4A45" w:rsidP="003B4A45">
      <w:pPr>
        <w:numPr>
          <w:ilvl w:val="0"/>
          <w:numId w:val="5"/>
        </w:numPr>
        <w:spacing w:line="360" w:lineRule="auto"/>
        <w:jc w:val="both"/>
        <w:rPr>
          <w:sz w:val="24"/>
        </w:rPr>
      </w:pPr>
      <w:r>
        <w:rPr>
          <w:sz w:val="24"/>
        </w:rPr>
        <w:t>Smluvní strany sjednávají, že veškeré informace, které získají při plnění této smlouvy, jsou obchodním tajemstvím a zavazují se tyto informace používat pouze při plnění této smlouvy. V případě porušení této povinnosti má poškozená strana nárok na náhradu vzniklé újmy ve smyslu příslušných ustanovení obchodního zákoníku.</w:t>
      </w:r>
    </w:p>
    <w:p w:rsidR="003B4A45" w:rsidRPr="0000685F" w:rsidRDefault="003B4A45" w:rsidP="003B4A45">
      <w:pPr>
        <w:spacing w:line="360" w:lineRule="auto"/>
      </w:pPr>
    </w:p>
    <w:p w:rsidR="003B4A45" w:rsidRDefault="003B4A45" w:rsidP="003B4A45">
      <w:pPr>
        <w:pStyle w:val="Nadpis3"/>
      </w:pPr>
      <w:r>
        <w:t>Článek VII. Závěrečná ustanovení</w:t>
      </w:r>
    </w:p>
    <w:p w:rsidR="003B4A45" w:rsidRDefault="003B4A45" w:rsidP="003B4A45">
      <w:pPr>
        <w:jc w:val="both"/>
        <w:rPr>
          <w:sz w:val="24"/>
        </w:rPr>
      </w:pPr>
    </w:p>
    <w:p w:rsidR="003B4A45" w:rsidRDefault="003B4A45" w:rsidP="003B4A45">
      <w:pPr>
        <w:numPr>
          <w:ilvl w:val="0"/>
          <w:numId w:val="5"/>
        </w:numPr>
        <w:spacing w:line="360" w:lineRule="auto"/>
        <w:jc w:val="both"/>
        <w:rPr>
          <w:sz w:val="24"/>
        </w:rPr>
      </w:pPr>
      <w:r>
        <w:rPr>
          <w:sz w:val="24"/>
        </w:rPr>
        <w:t>Tato smlouva nabývá platnosti i účinnosti dnem podpisu smluvních stran.</w:t>
      </w:r>
    </w:p>
    <w:p w:rsidR="003B4A45" w:rsidRDefault="003B4A45" w:rsidP="003B4A45">
      <w:pPr>
        <w:numPr>
          <w:ilvl w:val="0"/>
          <w:numId w:val="5"/>
        </w:numPr>
        <w:spacing w:line="360" w:lineRule="auto"/>
        <w:jc w:val="both"/>
        <w:rPr>
          <w:sz w:val="24"/>
        </w:rPr>
      </w:pPr>
      <w:r>
        <w:rPr>
          <w:sz w:val="24"/>
        </w:rPr>
        <w:t>Dodavatel není oprávněn bez písemného souhlasu odběratele převést svá práva nebo závazky z této smlouvy na jinou osobu.</w:t>
      </w:r>
    </w:p>
    <w:p w:rsidR="003B4A45" w:rsidRDefault="003B4A45" w:rsidP="003B4A45">
      <w:pPr>
        <w:numPr>
          <w:ilvl w:val="0"/>
          <w:numId w:val="5"/>
        </w:numPr>
        <w:spacing w:line="360" w:lineRule="auto"/>
        <w:jc w:val="both"/>
        <w:rPr>
          <w:sz w:val="24"/>
        </w:rPr>
      </w:pPr>
      <w:r>
        <w:rPr>
          <w:sz w:val="24"/>
        </w:rPr>
        <w:t>Tato smlouva může být změněna nebo doplněna výlučně dohodou smluvních stran formou písemných číslovaných dodatků k této smlouvě, podepsaných jejich statutárními zástupci. Číslování dodatků zajistí odběratel.</w:t>
      </w:r>
    </w:p>
    <w:p w:rsidR="003B4A45" w:rsidRDefault="003B4A45" w:rsidP="003B4A45">
      <w:pPr>
        <w:numPr>
          <w:ilvl w:val="0"/>
          <w:numId w:val="5"/>
        </w:numPr>
        <w:spacing w:line="360" w:lineRule="auto"/>
        <w:jc w:val="both"/>
        <w:rPr>
          <w:sz w:val="24"/>
        </w:rPr>
      </w:pPr>
      <w:r>
        <w:rPr>
          <w:sz w:val="24"/>
        </w:rPr>
        <w:t>Bude-li jakékoliv ustanovení shledáno neplatným, neúčinným nebo neúplným, nebude tím dotčena platnost nebo účinnost ostatních ustanovení této smlouvy. Smluvní strany písemnou dohodou nahradí toto ustanovení takovou úpravou smluvního vztahu, která se nejvíce blíží účelu smlouvy a jejímu záměru.</w:t>
      </w:r>
    </w:p>
    <w:p w:rsidR="003B4A45" w:rsidRDefault="003B4A45" w:rsidP="003B4A45">
      <w:pPr>
        <w:numPr>
          <w:ilvl w:val="0"/>
          <w:numId w:val="5"/>
        </w:numPr>
        <w:spacing w:line="360" w:lineRule="auto"/>
        <w:jc w:val="both"/>
        <w:rPr>
          <w:sz w:val="24"/>
        </w:rPr>
      </w:pPr>
      <w:r>
        <w:rPr>
          <w:sz w:val="24"/>
        </w:rPr>
        <w:t>Tato smlouva je vyhotovena ve dvou exemplářích s platností originálu, z nichž se každá strana ponechá jeden stejnopis.</w:t>
      </w:r>
    </w:p>
    <w:p w:rsidR="003B4A45" w:rsidRPr="000772A6" w:rsidRDefault="003B4A45" w:rsidP="003B4A45">
      <w:pPr>
        <w:numPr>
          <w:ilvl w:val="0"/>
          <w:numId w:val="5"/>
        </w:numPr>
        <w:spacing w:line="360" w:lineRule="auto"/>
        <w:jc w:val="both"/>
        <w:rPr>
          <w:sz w:val="24"/>
        </w:rPr>
      </w:pPr>
      <w:r>
        <w:rPr>
          <w:sz w:val="24"/>
        </w:rPr>
        <w:t>Smluvní strany si tuto smlouvu přečetly, s jejím obsahem, který je projevem jejich pravé a svobodné vůle, souhlasí a na důkaz toho, že není uzavírána v tísni za nápadně nevýhodných podmínek, ji stvrzují vlastnoručními podpisy.</w:t>
      </w:r>
    </w:p>
    <w:p w:rsidR="003B4A45" w:rsidRDefault="003B4A45" w:rsidP="003B4A45">
      <w:pPr>
        <w:pStyle w:val="Nadpis2"/>
        <w:spacing w:line="360" w:lineRule="auto"/>
      </w:pPr>
      <w:r>
        <w:t xml:space="preserve">Dne 5. 9. </w:t>
      </w:r>
      <w:proofErr w:type="gramStart"/>
      <w:r>
        <w:t>2017                                                                            Dne</w:t>
      </w:r>
      <w:proofErr w:type="gramEnd"/>
      <w:r>
        <w:t xml:space="preserve"> 5. 9. 2017</w:t>
      </w:r>
    </w:p>
    <w:p w:rsidR="003B4A45" w:rsidRDefault="003B4A45" w:rsidP="003B4A45">
      <w:pPr>
        <w:pStyle w:val="Nadpis2"/>
        <w:spacing w:line="360" w:lineRule="auto"/>
      </w:pPr>
    </w:p>
    <w:p w:rsidR="00CF6E68" w:rsidRDefault="00CF6E68" w:rsidP="00CF6E68"/>
    <w:p w:rsidR="00CF6E68" w:rsidRDefault="00CF6E68" w:rsidP="00CF6E68"/>
    <w:p w:rsidR="00CF6E68" w:rsidRDefault="00CF6E68" w:rsidP="00CF6E68"/>
    <w:p w:rsidR="00CF6E68" w:rsidRPr="00CF6E68" w:rsidRDefault="00CF6E68" w:rsidP="00CF6E68"/>
    <w:p w:rsidR="003B4A45" w:rsidRDefault="003B4A45" w:rsidP="003B4A45">
      <w:pPr>
        <w:tabs>
          <w:tab w:val="center" w:pos="2127"/>
          <w:tab w:val="center" w:pos="7088"/>
        </w:tabs>
        <w:spacing w:line="360" w:lineRule="auto"/>
        <w:rPr>
          <w:b/>
          <w:sz w:val="24"/>
        </w:rPr>
      </w:pPr>
      <w:r>
        <w:rPr>
          <w:b/>
          <w:sz w:val="24"/>
        </w:rPr>
        <w:t>.................................................</w:t>
      </w:r>
      <w:r>
        <w:rPr>
          <w:b/>
          <w:sz w:val="24"/>
        </w:rPr>
        <w:tab/>
        <w:t>..................................................</w:t>
      </w:r>
    </w:p>
    <w:p w:rsidR="003B4A45" w:rsidRDefault="003B4A45" w:rsidP="003B4A45">
      <w:pPr>
        <w:spacing w:after="120"/>
        <w:rPr>
          <w:b/>
          <w:sz w:val="22"/>
        </w:rPr>
      </w:pPr>
      <w:r>
        <w:rPr>
          <w:b/>
          <w:sz w:val="24"/>
        </w:rPr>
        <w:t>Za GESTO COMPUTERS spol. s r.o.</w:t>
      </w:r>
      <w:r>
        <w:rPr>
          <w:b/>
          <w:sz w:val="24"/>
        </w:rPr>
        <w:tab/>
      </w:r>
      <w:r>
        <w:rPr>
          <w:b/>
          <w:sz w:val="24"/>
        </w:rPr>
        <w:tab/>
        <w:t xml:space="preserve">               Za ZŠ Stoliňská</w:t>
      </w:r>
    </w:p>
    <w:p w:rsidR="006F226C" w:rsidRPr="003B4A45" w:rsidRDefault="003B4A45" w:rsidP="003B4A45">
      <w:pPr>
        <w:spacing w:after="120"/>
        <w:rPr>
          <w:b/>
          <w:sz w:val="22"/>
        </w:rPr>
      </w:pPr>
      <w:r>
        <w:rPr>
          <w:b/>
          <w:sz w:val="22"/>
        </w:rPr>
        <w:t xml:space="preserve">  </w:t>
      </w:r>
      <w:r>
        <w:rPr>
          <w:b/>
          <w:sz w:val="24"/>
        </w:rPr>
        <w:t xml:space="preserve"> </w:t>
      </w:r>
      <w:proofErr w:type="spellStart"/>
      <w:proofErr w:type="gramStart"/>
      <w:r>
        <w:rPr>
          <w:b/>
          <w:sz w:val="24"/>
        </w:rPr>
        <w:t>Ing.Milan</w:t>
      </w:r>
      <w:proofErr w:type="spellEnd"/>
      <w:proofErr w:type="gramEnd"/>
      <w:r>
        <w:rPr>
          <w:b/>
          <w:sz w:val="24"/>
        </w:rPr>
        <w:t xml:space="preserve"> </w:t>
      </w:r>
      <w:proofErr w:type="spellStart"/>
      <w:r>
        <w:rPr>
          <w:b/>
          <w:sz w:val="24"/>
        </w:rPr>
        <w:t>Korenčík</w:t>
      </w:r>
      <w:proofErr w:type="spellEnd"/>
      <w:r>
        <w:rPr>
          <w:b/>
          <w:sz w:val="24"/>
        </w:rPr>
        <w:t xml:space="preserve">                                                           PhDr. Martin Březina                 </w:t>
      </w:r>
      <w:r>
        <w:rPr>
          <w:b/>
          <w:sz w:val="24"/>
        </w:rPr>
        <w:t xml:space="preserve">    </w:t>
      </w:r>
      <w:r w:rsidR="00CF6E68">
        <w:rPr>
          <w:b/>
          <w:sz w:val="24"/>
        </w:rPr>
        <w:t xml:space="preserve">  </w:t>
      </w:r>
      <w:r>
        <w:rPr>
          <w:b/>
          <w:sz w:val="24"/>
        </w:rPr>
        <w:t>jednatel společnosti</w:t>
      </w:r>
      <w:r>
        <w:rPr>
          <w:b/>
          <w:sz w:val="24"/>
        </w:rPr>
        <w:tab/>
        <w:t xml:space="preserve">                                                                   ředitel školy</w:t>
      </w:r>
    </w:p>
    <w:sectPr w:rsidR="006F226C" w:rsidRPr="003B4A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01" w:rsidRDefault="00327C01" w:rsidP="003B4A45">
      <w:r>
        <w:separator/>
      </w:r>
    </w:p>
  </w:endnote>
  <w:endnote w:type="continuationSeparator" w:id="0">
    <w:p w:rsidR="00327C01" w:rsidRDefault="00327C01" w:rsidP="003B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01" w:rsidRDefault="00327C01" w:rsidP="003B4A45">
      <w:r>
        <w:separator/>
      </w:r>
    </w:p>
  </w:footnote>
  <w:footnote w:type="continuationSeparator" w:id="0">
    <w:p w:rsidR="00327C01" w:rsidRDefault="00327C01" w:rsidP="003B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45" w:rsidRDefault="003B4A45" w:rsidP="003B4A45">
    <w:pPr>
      <w:pStyle w:val="Zhlav"/>
      <w:jc w:val="center"/>
    </w:pPr>
    <w:r>
      <w:t>Smlouva – Gesto x Stoliňská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A37"/>
    <w:multiLevelType w:val="singleLevel"/>
    <w:tmpl w:val="0405000F"/>
    <w:lvl w:ilvl="0">
      <w:start w:val="1"/>
      <w:numFmt w:val="decimal"/>
      <w:lvlText w:val="%1."/>
      <w:lvlJc w:val="left"/>
      <w:pPr>
        <w:tabs>
          <w:tab w:val="num" w:pos="360"/>
        </w:tabs>
        <w:ind w:left="360" w:hanging="360"/>
      </w:pPr>
    </w:lvl>
  </w:abstractNum>
  <w:abstractNum w:abstractNumId="1">
    <w:nsid w:val="1DEF02C1"/>
    <w:multiLevelType w:val="singleLevel"/>
    <w:tmpl w:val="0405000F"/>
    <w:lvl w:ilvl="0">
      <w:start w:val="1"/>
      <w:numFmt w:val="decimal"/>
      <w:lvlText w:val="%1."/>
      <w:lvlJc w:val="left"/>
      <w:pPr>
        <w:tabs>
          <w:tab w:val="num" w:pos="360"/>
        </w:tabs>
        <w:ind w:left="360" w:hanging="360"/>
      </w:pPr>
    </w:lvl>
  </w:abstractNum>
  <w:abstractNum w:abstractNumId="2">
    <w:nsid w:val="319D1F57"/>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38C5146D"/>
    <w:multiLevelType w:val="singleLevel"/>
    <w:tmpl w:val="0405000F"/>
    <w:lvl w:ilvl="0">
      <w:start w:val="1"/>
      <w:numFmt w:val="decimal"/>
      <w:lvlText w:val="%1."/>
      <w:lvlJc w:val="left"/>
      <w:pPr>
        <w:tabs>
          <w:tab w:val="num" w:pos="360"/>
        </w:tabs>
        <w:ind w:left="360" w:hanging="360"/>
      </w:pPr>
    </w:lvl>
  </w:abstractNum>
  <w:abstractNum w:abstractNumId="4">
    <w:nsid w:val="52B65C0E"/>
    <w:multiLevelType w:val="singleLevel"/>
    <w:tmpl w:val="0405000F"/>
    <w:lvl w:ilvl="0">
      <w:start w:val="1"/>
      <w:numFmt w:val="decimal"/>
      <w:lvlText w:val="%1."/>
      <w:lvlJc w:val="left"/>
      <w:pPr>
        <w:tabs>
          <w:tab w:val="num" w:pos="360"/>
        </w:tabs>
        <w:ind w:left="360" w:hanging="360"/>
      </w:pPr>
    </w:lvl>
  </w:abstractNum>
  <w:abstractNum w:abstractNumId="5">
    <w:nsid w:val="69885CD2"/>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45"/>
    <w:rsid w:val="00327C01"/>
    <w:rsid w:val="003B4A45"/>
    <w:rsid w:val="0054723E"/>
    <w:rsid w:val="006F226C"/>
    <w:rsid w:val="007A381D"/>
    <w:rsid w:val="00870264"/>
    <w:rsid w:val="00CF6E68"/>
    <w:rsid w:val="00DC3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A4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B4A45"/>
    <w:pPr>
      <w:keepNext/>
      <w:jc w:val="center"/>
      <w:outlineLvl w:val="0"/>
    </w:pPr>
    <w:rPr>
      <w:b/>
      <w:sz w:val="48"/>
    </w:rPr>
  </w:style>
  <w:style w:type="paragraph" w:styleId="Nadpis2">
    <w:name w:val="heading 2"/>
    <w:basedOn w:val="Normln"/>
    <w:next w:val="Normln"/>
    <w:link w:val="Nadpis2Char"/>
    <w:qFormat/>
    <w:rsid w:val="003B4A45"/>
    <w:pPr>
      <w:keepNext/>
      <w:outlineLvl w:val="1"/>
    </w:pPr>
    <w:rPr>
      <w:b/>
      <w:sz w:val="24"/>
    </w:rPr>
  </w:style>
  <w:style w:type="paragraph" w:styleId="Nadpis3">
    <w:name w:val="heading 3"/>
    <w:basedOn w:val="Normln"/>
    <w:next w:val="Normln"/>
    <w:link w:val="Nadpis3Char"/>
    <w:qFormat/>
    <w:rsid w:val="003B4A45"/>
    <w:pPr>
      <w:keepNext/>
      <w:jc w:val="center"/>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4A45"/>
    <w:rPr>
      <w:rFonts w:ascii="Times New Roman" w:eastAsia="Times New Roman" w:hAnsi="Times New Roman" w:cs="Times New Roman"/>
      <w:b/>
      <w:sz w:val="48"/>
      <w:szCs w:val="20"/>
      <w:lang w:eastAsia="cs-CZ"/>
    </w:rPr>
  </w:style>
  <w:style w:type="character" w:customStyle="1" w:styleId="Nadpis2Char">
    <w:name w:val="Nadpis 2 Char"/>
    <w:basedOn w:val="Standardnpsmoodstavce"/>
    <w:link w:val="Nadpis2"/>
    <w:rsid w:val="003B4A45"/>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3B4A45"/>
    <w:rPr>
      <w:rFonts w:ascii="Times New Roman" w:eastAsia="Times New Roman" w:hAnsi="Times New Roman" w:cs="Times New Roman"/>
      <w:b/>
      <w:sz w:val="28"/>
      <w:szCs w:val="20"/>
      <w:lang w:eastAsia="cs-CZ"/>
    </w:rPr>
  </w:style>
  <w:style w:type="paragraph" w:styleId="Zkladntext">
    <w:name w:val="Body Text"/>
    <w:basedOn w:val="Normln"/>
    <w:link w:val="ZkladntextChar"/>
    <w:rsid w:val="003B4A45"/>
    <w:pPr>
      <w:spacing w:line="360" w:lineRule="auto"/>
    </w:pPr>
    <w:rPr>
      <w:sz w:val="24"/>
    </w:rPr>
  </w:style>
  <w:style w:type="character" w:customStyle="1" w:styleId="ZkladntextChar">
    <w:name w:val="Základní text Char"/>
    <w:basedOn w:val="Standardnpsmoodstavce"/>
    <w:link w:val="Zkladntext"/>
    <w:rsid w:val="003B4A45"/>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B4A45"/>
    <w:pPr>
      <w:spacing w:line="360" w:lineRule="auto"/>
      <w:ind w:left="360"/>
    </w:pPr>
    <w:rPr>
      <w:sz w:val="24"/>
    </w:rPr>
  </w:style>
  <w:style w:type="character" w:customStyle="1" w:styleId="ZkladntextodsazenChar">
    <w:name w:val="Základní text odsazený Char"/>
    <w:basedOn w:val="Standardnpsmoodstavce"/>
    <w:link w:val="Zkladntextodsazen"/>
    <w:rsid w:val="003B4A45"/>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B4A45"/>
    <w:pPr>
      <w:tabs>
        <w:tab w:val="center" w:pos="4536"/>
        <w:tab w:val="right" w:pos="9072"/>
      </w:tabs>
    </w:pPr>
  </w:style>
  <w:style w:type="character" w:customStyle="1" w:styleId="ZhlavChar">
    <w:name w:val="Záhlaví Char"/>
    <w:basedOn w:val="Standardnpsmoodstavce"/>
    <w:link w:val="Zhlav"/>
    <w:uiPriority w:val="99"/>
    <w:rsid w:val="003B4A4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B4A45"/>
    <w:pPr>
      <w:tabs>
        <w:tab w:val="center" w:pos="4536"/>
        <w:tab w:val="right" w:pos="9072"/>
      </w:tabs>
    </w:pPr>
  </w:style>
  <w:style w:type="character" w:customStyle="1" w:styleId="ZpatChar">
    <w:name w:val="Zápatí Char"/>
    <w:basedOn w:val="Standardnpsmoodstavce"/>
    <w:link w:val="Zpat"/>
    <w:uiPriority w:val="99"/>
    <w:rsid w:val="003B4A45"/>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A4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B4A45"/>
    <w:pPr>
      <w:keepNext/>
      <w:jc w:val="center"/>
      <w:outlineLvl w:val="0"/>
    </w:pPr>
    <w:rPr>
      <w:b/>
      <w:sz w:val="48"/>
    </w:rPr>
  </w:style>
  <w:style w:type="paragraph" w:styleId="Nadpis2">
    <w:name w:val="heading 2"/>
    <w:basedOn w:val="Normln"/>
    <w:next w:val="Normln"/>
    <w:link w:val="Nadpis2Char"/>
    <w:qFormat/>
    <w:rsid w:val="003B4A45"/>
    <w:pPr>
      <w:keepNext/>
      <w:outlineLvl w:val="1"/>
    </w:pPr>
    <w:rPr>
      <w:b/>
      <w:sz w:val="24"/>
    </w:rPr>
  </w:style>
  <w:style w:type="paragraph" w:styleId="Nadpis3">
    <w:name w:val="heading 3"/>
    <w:basedOn w:val="Normln"/>
    <w:next w:val="Normln"/>
    <w:link w:val="Nadpis3Char"/>
    <w:qFormat/>
    <w:rsid w:val="003B4A45"/>
    <w:pPr>
      <w:keepNext/>
      <w:jc w:val="center"/>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4A45"/>
    <w:rPr>
      <w:rFonts w:ascii="Times New Roman" w:eastAsia="Times New Roman" w:hAnsi="Times New Roman" w:cs="Times New Roman"/>
      <w:b/>
      <w:sz w:val="48"/>
      <w:szCs w:val="20"/>
      <w:lang w:eastAsia="cs-CZ"/>
    </w:rPr>
  </w:style>
  <w:style w:type="character" w:customStyle="1" w:styleId="Nadpis2Char">
    <w:name w:val="Nadpis 2 Char"/>
    <w:basedOn w:val="Standardnpsmoodstavce"/>
    <w:link w:val="Nadpis2"/>
    <w:rsid w:val="003B4A45"/>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3B4A45"/>
    <w:rPr>
      <w:rFonts w:ascii="Times New Roman" w:eastAsia="Times New Roman" w:hAnsi="Times New Roman" w:cs="Times New Roman"/>
      <w:b/>
      <w:sz w:val="28"/>
      <w:szCs w:val="20"/>
      <w:lang w:eastAsia="cs-CZ"/>
    </w:rPr>
  </w:style>
  <w:style w:type="paragraph" w:styleId="Zkladntext">
    <w:name w:val="Body Text"/>
    <w:basedOn w:val="Normln"/>
    <w:link w:val="ZkladntextChar"/>
    <w:rsid w:val="003B4A45"/>
    <w:pPr>
      <w:spacing w:line="360" w:lineRule="auto"/>
    </w:pPr>
    <w:rPr>
      <w:sz w:val="24"/>
    </w:rPr>
  </w:style>
  <w:style w:type="character" w:customStyle="1" w:styleId="ZkladntextChar">
    <w:name w:val="Základní text Char"/>
    <w:basedOn w:val="Standardnpsmoodstavce"/>
    <w:link w:val="Zkladntext"/>
    <w:rsid w:val="003B4A45"/>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B4A45"/>
    <w:pPr>
      <w:spacing w:line="360" w:lineRule="auto"/>
      <w:ind w:left="360"/>
    </w:pPr>
    <w:rPr>
      <w:sz w:val="24"/>
    </w:rPr>
  </w:style>
  <w:style w:type="character" w:customStyle="1" w:styleId="ZkladntextodsazenChar">
    <w:name w:val="Základní text odsazený Char"/>
    <w:basedOn w:val="Standardnpsmoodstavce"/>
    <w:link w:val="Zkladntextodsazen"/>
    <w:rsid w:val="003B4A45"/>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B4A45"/>
    <w:pPr>
      <w:tabs>
        <w:tab w:val="center" w:pos="4536"/>
        <w:tab w:val="right" w:pos="9072"/>
      </w:tabs>
    </w:pPr>
  </w:style>
  <w:style w:type="character" w:customStyle="1" w:styleId="ZhlavChar">
    <w:name w:val="Záhlaví Char"/>
    <w:basedOn w:val="Standardnpsmoodstavce"/>
    <w:link w:val="Zhlav"/>
    <w:uiPriority w:val="99"/>
    <w:rsid w:val="003B4A4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B4A45"/>
    <w:pPr>
      <w:tabs>
        <w:tab w:val="center" w:pos="4536"/>
        <w:tab w:val="right" w:pos="9072"/>
      </w:tabs>
    </w:pPr>
  </w:style>
  <w:style w:type="character" w:customStyle="1" w:styleId="ZpatChar">
    <w:name w:val="Zápatí Char"/>
    <w:basedOn w:val="Standardnpsmoodstavce"/>
    <w:link w:val="Zpat"/>
    <w:uiPriority w:val="99"/>
    <w:rsid w:val="003B4A4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939</Words>
  <Characters>5544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2017-10-04T10:59:00Z</dcterms:created>
  <dcterms:modified xsi:type="dcterms:W3CDTF">2017-10-04T14:35:00Z</dcterms:modified>
</cp:coreProperties>
</file>