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4BC6A" w14:textId="5102A5D6" w:rsidR="00F93F46" w:rsidRPr="00601BCC" w:rsidRDefault="00083DFD" w:rsidP="004A2B75">
      <w:pPr>
        <w:pBdr>
          <w:bottom w:val="single" w:sz="8" w:space="4" w:color="4F81BD" w:themeColor="accent1"/>
        </w:pBdr>
        <w:spacing w:after="300" w:line="240" w:lineRule="auto"/>
        <w:contextualSpacing/>
        <w:jc w:val="center"/>
        <w:rPr>
          <w:rFonts w:asciiTheme="majorHAnsi" w:eastAsiaTheme="majorEastAsia" w:hAnsiTheme="majorHAnsi" w:cstheme="majorBidi"/>
          <w:spacing w:val="5"/>
          <w:kern w:val="28"/>
          <w:sz w:val="52"/>
          <w:szCs w:val="52"/>
          <w:lang w:bidi="en-US"/>
        </w:rPr>
      </w:pPr>
      <w:r w:rsidRPr="0053027E">
        <w:rPr>
          <w:rFonts w:asciiTheme="majorHAnsi" w:eastAsiaTheme="majorEastAsia" w:hAnsiTheme="majorHAnsi" w:cstheme="majorBidi"/>
          <w:b/>
          <w:bCs/>
          <w:spacing w:val="5"/>
          <w:kern w:val="28"/>
          <w:sz w:val="28"/>
          <w:szCs w:val="28"/>
          <w:lang w:bidi="en-US"/>
        </w:rPr>
        <w:t xml:space="preserve">Smlouva o dílo </w:t>
      </w:r>
      <w:r w:rsidR="00021835" w:rsidRPr="0053027E">
        <w:rPr>
          <w:rFonts w:asciiTheme="majorHAnsi" w:eastAsiaTheme="majorEastAsia" w:hAnsiTheme="majorHAnsi" w:cstheme="majorBidi"/>
          <w:b/>
          <w:bCs/>
          <w:spacing w:val="5"/>
          <w:kern w:val="28"/>
          <w:sz w:val="28"/>
          <w:szCs w:val="28"/>
          <w:lang w:bidi="en-US"/>
        </w:rPr>
        <w:t xml:space="preserve">a licenční </w:t>
      </w:r>
      <w:r w:rsidR="009A5D23" w:rsidRPr="0053027E">
        <w:rPr>
          <w:rFonts w:asciiTheme="majorHAnsi" w:eastAsiaTheme="majorEastAsia" w:hAnsiTheme="majorHAnsi" w:cstheme="majorBidi"/>
          <w:b/>
          <w:bCs/>
          <w:spacing w:val="5"/>
          <w:kern w:val="28"/>
          <w:sz w:val="28"/>
          <w:szCs w:val="28"/>
          <w:lang w:bidi="en-US"/>
        </w:rPr>
        <w:t xml:space="preserve">smlouva </w:t>
      </w:r>
      <w:r w:rsidR="00BD5227" w:rsidRPr="0053027E">
        <w:rPr>
          <w:rFonts w:asciiTheme="majorHAnsi" w:eastAsiaTheme="majorEastAsia" w:hAnsiTheme="majorHAnsi" w:cstheme="majorBidi"/>
          <w:b/>
          <w:bCs/>
          <w:spacing w:val="5"/>
          <w:kern w:val="28"/>
          <w:sz w:val="24"/>
          <w:szCs w:val="24"/>
          <w:lang w:bidi="en-US"/>
        </w:rPr>
        <w:t>č.</w:t>
      </w:r>
      <w:r w:rsidR="00B778DC" w:rsidRPr="0053027E">
        <w:rPr>
          <w:rFonts w:asciiTheme="majorHAnsi" w:eastAsiaTheme="majorEastAsia" w:hAnsiTheme="majorHAnsi" w:cstheme="majorBidi"/>
          <w:b/>
          <w:bCs/>
          <w:spacing w:val="5"/>
          <w:kern w:val="28"/>
          <w:sz w:val="24"/>
          <w:szCs w:val="24"/>
          <w:lang w:bidi="en-US"/>
        </w:rPr>
        <w:t xml:space="preserve"> </w:t>
      </w:r>
      <w:r w:rsidR="004B67E2" w:rsidRPr="004B67E2">
        <w:rPr>
          <w:rFonts w:asciiTheme="majorHAnsi" w:eastAsiaTheme="majorEastAsia" w:hAnsiTheme="majorHAnsi" w:cstheme="majorBidi"/>
          <w:b/>
          <w:bCs/>
          <w:spacing w:val="5"/>
          <w:kern w:val="28"/>
          <w:sz w:val="28"/>
          <w:szCs w:val="28"/>
          <w:lang w:bidi="en-US"/>
        </w:rPr>
        <w:t>260293</w:t>
      </w:r>
    </w:p>
    <w:p w14:paraId="0C234A82" w14:textId="398B8348" w:rsidR="00C50953" w:rsidRDefault="00F93F46" w:rsidP="43EDE28E">
      <w:pPr>
        <w:spacing w:after="0"/>
        <w:jc w:val="both"/>
        <w:rPr>
          <w:rFonts w:eastAsiaTheme="minorEastAsia"/>
          <w:sz w:val="24"/>
          <w:szCs w:val="24"/>
          <w:lang w:bidi="en-US"/>
        </w:rPr>
      </w:pPr>
      <w:r w:rsidRPr="00601BCC">
        <w:rPr>
          <w:rFonts w:eastAsiaTheme="minorEastAsia"/>
          <w:sz w:val="24"/>
          <w:szCs w:val="24"/>
          <w:lang w:bidi="en-US"/>
        </w:rPr>
        <w:t>uzavřená podle ustanovení § 2586 a násl., § 2631 a násl., a podle § 2371 a násl. zákona č. 89/2012 Sb., občanského zákoníku, ve znění pozdějších předpisů</w:t>
      </w:r>
      <w:r w:rsidR="22DC5B61" w:rsidRPr="00601BCC">
        <w:rPr>
          <w:rFonts w:eastAsiaTheme="minorEastAsia"/>
          <w:sz w:val="24"/>
          <w:szCs w:val="24"/>
          <w:lang w:bidi="en-US"/>
        </w:rPr>
        <w:t>,</w:t>
      </w:r>
      <w:r w:rsidRPr="00601BCC">
        <w:rPr>
          <w:rFonts w:eastAsiaTheme="minorEastAsia"/>
          <w:sz w:val="24"/>
          <w:szCs w:val="24"/>
          <w:lang w:bidi="en-US"/>
        </w:rPr>
        <w:t xml:space="preserve"> a dle zákona č. 121/2000 Sb., autorský zákon, v</w:t>
      </w:r>
      <w:r w:rsidR="325F44BE" w:rsidRPr="00601BCC">
        <w:rPr>
          <w:rFonts w:eastAsiaTheme="minorEastAsia"/>
          <w:sz w:val="24"/>
          <w:szCs w:val="24"/>
          <w:lang w:bidi="en-US"/>
        </w:rPr>
        <w:t>e znění pozdějších předpisů</w:t>
      </w:r>
    </w:p>
    <w:p w14:paraId="5E0B9387" w14:textId="77777777" w:rsidR="00C50953" w:rsidRDefault="00C50953" w:rsidP="43EDE28E">
      <w:pPr>
        <w:spacing w:after="0"/>
        <w:jc w:val="both"/>
        <w:rPr>
          <w:rFonts w:eastAsiaTheme="minorEastAsia"/>
          <w:sz w:val="24"/>
          <w:szCs w:val="24"/>
          <w:lang w:bidi="en-US"/>
        </w:rPr>
      </w:pPr>
    </w:p>
    <w:p w14:paraId="095FCE41" w14:textId="77777777" w:rsidR="006E5883" w:rsidRPr="00C50953" w:rsidRDefault="006E5883" w:rsidP="43EDE28E">
      <w:pPr>
        <w:spacing w:after="0"/>
        <w:jc w:val="both"/>
        <w:rPr>
          <w:rFonts w:eastAsiaTheme="minorEastAsia"/>
          <w:sz w:val="24"/>
          <w:szCs w:val="24"/>
          <w:lang w:bidi="en-US"/>
        </w:rPr>
      </w:pPr>
    </w:p>
    <w:p w14:paraId="793933D3" w14:textId="462B83AB" w:rsidR="00F93F46" w:rsidRPr="00601BCC" w:rsidRDefault="00F93F46" w:rsidP="004C6932">
      <w:pPr>
        <w:spacing w:after="0"/>
        <w:jc w:val="center"/>
        <w:rPr>
          <w:rFonts w:eastAsiaTheme="minorEastAsia" w:cstheme="minorHAnsi"/>
          <w:b/>
          <w:sz w:val="24"/>
          <w:szCs w:val="24"/>
          <w:lang w:bidi="en-US"/>
        </w:rPr>
      </w:pPr>
      <w:r w:rsidRPr="00601BCC">
        <w:rPr>
          <w:rFonts w:eastAsiaTheme="minorEastAsia" w:cstheme="minorHAnsi"/>
          <w:b/>
          <w:sz w:val="24"/>
          <w:szCs w:val="24"/>
          <w:lang w:bidi="en-US"/>
        </w:rPr>
        <w:t>Článek I.</w:t>
      </w:r>
    </w:p>
    <w:p w14:paraId="22861BF7" w14:textId="77777777" w:rsidR="00F93F46" w:rsidRDefault="00F93F46" w:rsidP="004C6932">
      <w:pPr>
        <w:spacing w:after="0"/>
        <w:jc w:val="center"/>
        <w:rPr>
          <w:rFonts w:eastAsiaTheme="minorEastAsia" w:cstheme="minorHAnsi"/>
          <w:b/>
          <w:sz w:val="24"/>
          <w:szCs w:val="24"/>
          <w:lang w:bidi="en-US"/>
        </w:rPr>
      </w:pPr>
      <w:r w:rsidRPr="00601BCC">
        <w:rPr>
          <w:rFonts w:eastAsiaTheme="minorEastAsia" w:cstheme="minorHAnsi"/>
          <w:b/>
          <w:sz w:val="24"/>
          <w:szCs w:val="24"/>
          <w:lang w:bidi="en-US"/>
        </w:rPr>
        <w:t>Smluvní strany</w:t>
      </w:r>
    </w:p>
    <w:p w14:paraId="24343B21" w14:textId="7109EE09" w:rsidR="00F93F46" w:rsidRPr="00601BCC" w:rsidRDefault="00F93F46" w:rsidP="3000B4EC">
      <w:pPr>
        <w:spacing w:after="0"/>
        <w:rPr>
          <w:rFonts w:eastAsiaTheme="minorEastAsia"/>
          <w:sz w:val="24"/>
          <w:szCs w:val="24"/>
          <w:lang w:bidi="en-US"/>
        </w:rPr>
      </w:pPr>
      <w:r w:rsidRPr="00601BCC">
        <w:rPr>
          <w:rFonts w:eastAsiaTheme="minorEastAsia"/>
          <w:b/>
          <w:bCs/>
          <w:sz w:val="24"/>
          <w:szCs w:val="24"/>
          <w:lang w:bidi="en-US"/>
        </w:rPr>
        <w:t>Národní muzeum</w:t>
      </w:r>
    </w:p>
    <w:p w14:paraId="02CD2002" w14:textId="77777777" w:rsidR="00F93F46" w:rsidRDefault="00F93F46" w:rsidP="00694F30">
      <w:pPr>
        <w:spacing w:after="0"/>
        <w:rPr>
          <w:rFonts w:eastAsiaTheme="minorEastAsia" w:cstheme="minorHAnsi"/>
          <w:sz w:val="24"/>
          <w:szCs w:val="24"/>
          <w:lang w:bidi="en-US"/>
        </w:rPr>
      </w:pPr>
      <w:r w:rsidRPr="00601BCC">
        <w:rPr>
          <w:rFonts w:eastAsiaTheme="minorEastAsia" w:cstheme="minorHAnsi"/>
          <w:sz w:val="24"/>
          <w:szCs w:val="24"/>
          <w:lang w:bidi="en-US"/>
        </w:rPr>
        <w:t>příspěvková organizace nepodléhající zápisu do obchodního rejstříku, zřízená Ministerstvem kultury ČR, zřizovací listina č. j. 17461/2000 ve znění pozdějších změn a doplňků</w:t>
      </w:r>
    </w:p>
    <w:p w14:paraId="72747FB6" w14:textId="77777777" w:rsidR="00A10357" w:rsidRPr="00A10357" w:rsidRDefault="00A10357" w:rsidP="00A10357">
      <w:pPr>
        <w:pStyle w:val="Bezmezer"/>
        <w:jc w:val="both"/>
        <w:rPr>
          <w:sz w:val="24"/>
          <w:szCs w:val="24"/>
        </w:rPr>
      </w:pPr>
      <w:r w:rsidRPr="00A10357">
        <w:rPr>
          <w:sz w:val="24"/>
          <w:szCs w:val="24"/>
        </w:rPr>
        <w:t>se sídlem: Praha 1 - Nové Město, Václavské náměstí 1700/68, PSČ: 110 00</w:t>
      </w:r>
    </w:p>
    <w:p w14:paraId="7A5450BD" w14:textId="77777777" w:rsidR="00A10357" w:rsidRPr="00A10357" w:rsidRDefault="00A10357" w:rsidP="00A10357">
      <w:pPr>
        <w:pStyle w:val="Bezmezer"/>
        <w:jc w:val="both"/>
        <w:rPr>
          <w:sz w:val="24"/>
          <w:szCs w:val="24"/>
        </w:rPr>
      </w:pPr>
      <w:r w:rsidRPr="00A10357">
        <w:rPr>
          <w:sz w:val="24"/>
          <w:szCs w:val="24"/>
        </w:rPr>
        <w:t>IČ: 00023272, DIČ: CZ00023272</w:t>
      </w:r>
    </w:p>
    <w:p w14:paraId="0FAA6AF5" w14:textId="0C5AD75C" w:rsidR="00A10357" w:rsidRPr="00A10357" w:rsidRDefault="00A10357" w:rsidP="00A10357">
      <w:pPr>
        <w:pStyle w:val="Bezmezer"/>
        <w:jc w:val="both"/>
        <w:rPr>
          <w:sz w:val="24"/>
          <w:szCs w:val="24"/>
        </w:rPr>
      </w:pPr>
      <w:r w:rsidRPr="00A10357">
        <w:rPr>
          <w:sz w:val="24"/>
          <w:szCs w:val="24"/>
        </w:rPr>
        <w:t xml:space="preserve">jehož jménem jedná Mgr. Petr Brůha, </w:t>
      </w:r>
      <w:r w:rsidRPr="00A10357">
        <w:rPr>
          <w:rFonts w:eastAsiaTheme="minorEastAsia" w:cstheme="minorHAnsi"/>
          <w:sz w:val="24"/>
          <w:szCs w:val="24"/>
          <w:lang w:bidi="en-US"/>
        </w:rPr>
        <w:t>náměst</w:t>
      </w:r>
      <w:r w:rsidR="009101A6">
        <w:rPr>
          <w:rFonts w:eastAsiaTheme="minorEastAsia" w:cstheme="minorHAnsi"/>
          <w:sz w:val="24"/>
          <w:szCs w:val="24"/>
          <w:lang w:bidi="en-US"/>
        </w:rPr>
        <w:t>ek</w:t>
      </w:r>
      <w:r w:rsidRPr="00A10357">
        <w:rPr>
          <w:rFonts w:eastAsiaTheme="minorEastAsia" w:cstheme="minorHAnsi"/>
          <w:sz w:val="24"/>
          <w:szCs w:val="24"/>
          <w:lang w:bidi="en-US"/>
        </w:rPr>
        <w:t xml:space="preserve"> generálního ředitele pro centrální sbírkotvornou a výstavní činnost</w:t>
      </w:r>
    </w:p>
    <w:p w14:paraId="01346FFF" w14:textId="1AA2A54C" w:rsidR="00A10357" w:rsidRPr="00A10357" w:rsidRDefault="00A10357" w:rsidP="00A10357">
      <w:pPr>
        <w:pStyle w:val="Bezmezer"/>
        <w:jc w:val="both"/>
        <w:rPr>
          <w:rFonts w:eastAsiaTheme="minorEastAsia" w:cstheme="minorHAnsi"/>
          <w:b/>
          <w:sz w:val="24"/>
          <w:szCs w:val="24"/>
          <w:lang w:bidi="en-US"/>
        </w:rPr>
      </w:pPr>
      <w:r w:rsidRPr="00601BCC">
        <w:rPr>
          <w:rFonts w:eastAsiaTheme="minorEastAsia" w:cstheme="minorHAnsi"/>
          <w:sz w:val="24"/>
          <w:szCs w:val="24"/>
          <w:lang w:bidi="en-US"/>
        </w:rPr>
        <w:t>(dále jen „objednatel“)</w:t>
      </w:r>
    </w:p>
    <w:p w14:paraId="429895E2" w14:textId="77777777" w:rsidR="00E81CC4" w:rsidRDefault="00E81CC4" w:rsidP="00694F30">
      <w:pPr>
        <w:spacing w:after="0"/>
        <w:rPr>
          <w:rFonts w:eastAsiaTheme="minorEastAsia" w:cstheme="minorHAnsi"/>
          <w:sz w:val="24"/>
          <w:szCs w:val="24"/>
          <w:lang w:bidi="en-US"/>
        </w:rPr>
      </w:pPr>
    </w:p>
    <w:p w14:paraId="39A1DE74" w14:textId="51977244" w:rsidR="009A3359" w:rsidRDefault="009A3359" w:rsidP="009A3359">
      <w:pPr>
        <w:spacing w:after="0"/>
        <w:rPr>
          <w:rFonts w:eastAsiaTheme="minorEastAsia" w:cstheme="minorHAnsi"/>
          <w:sz w:val="24"/>
          <w:szCs w:val="24"/>
          <w:lang w:bidi="en-US"/>
        </w:rPr>
      </w:pPr>
      <w:r>
        <w:rPr>
          <w:rFonts w:eastAsiaTheme="minorEastAsia" w:cstheme="minorHAnsi"/>
          <w:sz w:val="24"/>
          <w:szCs w:val="24"/>
          <w:lang w:bidi="en-US"/>
        </w:rPr>
        <w:t>A</w:t>
      </w:r>
    </w:p>
    <w:p w14:paraId="3DC69AB1" w14:textId="7BA873CF" w:rsidR="00C05155" w:rsidRPr="009A3359" w:rsidRDefault="00242CBA" w:rsidP="009A3359">
      <w:pPr>
        <w:spacing w:after="0"/>
        <w:rPr>
          <w:rFonts w:eastAsiaTheme="minorEastAsia" w:cstheme="minorHAnsi"/>
          <w:b/>
          <w:bCs/>
          <w:sz w:val="24"/>
          <w:szCs w:val="24"/>
          <w:lang w:bidi="en-US"/>
        </w:rPr>
      </w:pPr>
      <w:r>
        <w:rPr>
          <w:b/>
          <w:bCs/>
          <w:sz w:val="24"/>
          <w:szCs w:val="24"/>
        </w:rPr>
        <w:t>Ing. arch. Jan Albrecht</w:t>
      </w:r>
    </w:p>
    <w:p w14:paraId="11A55E38" w14:textId="5F70D307" w:rsidR="007C4816" w:rsidRDefault="00C01AE3" w:rsidP="007C4816">
      <w:pPr>
        <w:spacing w:after="0"/>
        <w:contextualSpacing/>
        <w:jc w:val="both"/>
        <w:rPr>
          <w:sz w:val="24"/>
          <w:szCs w:val="24"/>
        </w:rPr>
      </w:pPr>
      <w:r w:rsidRPr="00C01AE3">
        <w:rPr>
          <w:sz w:val="24"/>
          <w:szCs w:val="24"/>
        </w:rPr>
        <w:t xml:space="preserve">se sídlem: </w:t>
      </w:r>
      <w:r w:rsidR="00242CBA">
        <w:rPr>
          <w:sz w:val="24"/>
          <w:szCs w:val="24"/>
        </w:rPr>
        <w:t>Závěrka 473/8, 169 00 Praha 6</w:t>
      </w:r>
    </w:p>
    <w:p w14:paraId="4D02939E" w14:textId="09E5F61A" w:rsidR="006E5883" w:rsidRDefault="00C01AE3" w:rsidP="006E5883">
      <w:pPr>
        <w:spacing w:after="0"/>
        <w:contextualSpacing/>
        <w:jc w:val="both"/>
        <w:rPr>
          <w:sz w:val="24"/>
          <w:szCs w:val="24"/>
        </w:rPr>
      </w:pPr>
      <w:r w:rsidRPr="00C01AE3">
        <w:rPr>
          <w:sz w:val="24"/>
          <w:szCs w:val="24"/>
        </w:rPr>
        <w:t xml:space="preserve">IČ: </w:t>
      </w:r>
      <w:r w:rsidR="00242CBA">
        <w:rPr>
          <w:sz w:val="24"/>
          <w:szCs w:val="24"/>
        </w:rPr>
        <w:t>01213067</w:t>
      </w:r>
      <w:r w:rsidRPr="00C01AE3">
        <w:rPr>
          <w:sz w:val="24"/>
          <w:szCs w:val="24"/>
        </w:rPr>
        <w:t xml:space="preserve">, DIČ: </w:t>
      </w:r>
      <w:r w:rsidR="00242CBA">
        <w:rPr>
          <w:sz w:val="24"/>
          <w:szCs w:val="24"/>
        </w:rPr>
        <w:t>CZ8202013611</w:t>
      </w:r>
    </w:p>
    <w:p w14:paraId="7E836457" w14:textId="445D1BDF" w:rsidR="006E5883" w:rsidRDefault="006E5883" w:rsidP="006E5883">
      <w:pPr>
        <w:spacing w:after="0"/>
        <w:contextualSpacing/>
        <w:jc w:val="both"/>
        <w:rPr>
          <w:sz w:val="24"/>
          <w:szCs w:val="24"/>
        </w:rPr>
      </w:pPr>
      <w:r>
        <w:rPr>
          <w:sz w:val="24"/>
          <w:szCs w:val="24"/>
        </w:rPr>
        <w:t xml:space="preserve">Zastoupený </w:t>
      </w:r>
      <w:r w:rsidR="00242CBA">
        <w:rPr>
          <w:sz w:val="24"/>
          <w:szCs w:val="24"/>
        </w:rPr>
        <w:t>Jan Albrecht</w:t>
      </w:r>
    </w:p>
    <w:p w14:paraId="3DF1DE33" w14:textId="28240D68" w:rsidR="006E5883" w:rsidRDefault="006E5883" w:rsidP="006E5883">
      <w:pPr>
        <w:spacing w:after="0"/>
        <w:contextualSpacing/>
        <w:jc w:val="both"/>
        <w:rPr>
          <w:sz w:val="24"/>
          <w:szCs w:val="24"/>
        </w:rPr>
      </w:pPr>
      <w:r>
        <w:rPr>
          <w:sz w:val="24"/>
          <w:szCs w:val="24"/>
        </w:rPr>
        <w:t xml:space="preserve">číslo účtu: </w:t>
      </w:r>
      <w:r w:rsidR="002E3C7D">
        <w:rPr>
          <w:sz w:val="24"/>
          <w:szCs w:val="24"/>
        </w:rPr>
        <w:t>XXXXXXXXXXXXXXXXXXXX</w:t>
      </w:r>
    </w:p>
    <w:p w14:paraId="1C5B57A4" w14:textId="248E2EB8" w:rsidR="00C01AE3" w:rsidRPr="00C01AE3" w:rsidRDefault="006E5883" w:rsidP="00C01AE3">
      <w:pPr>
        <w:pStyle w:val="Bezmezer"/>
        <w:jc w:val="both"/>
        <w:rPr>
          <w:sz w:val="24"/>
          <w:szCs w:val="24"/>
        </w:rPr>
      </w:pPr>
      <w:r w:rsidRPr="00601BCC">
        <w:rPr>
          <w:rFonts w:eastAsiaTheme="minorEastAsia" w:cstheme="minorHAnsi"/>
          <w:sz w:val="24"/>
          <w:szCs w:val="24"/>
          <w:lang w:bidi="en-US"/>
        </w:rPr>
        <w:t>(dále jen „zhotovitel“)</w:t>
      </w:r>
    </w:p>
    <w:p w14:paraId="5A71F624" w14:textId="77777777" w:rsidR="00C01AE3" w:rsidRPr="00601BCC" w:rsidRDefault="00C01AE3" w:rsidP="00A10357">
      <w:pPr>
        <w:spacing w:after="0"/>
        <w:contextualSpacing/>
        <w:jc w:val="both"/>
        <w:rPr>
          <w:rFonts w:eastAsiaTheme="minorEastAsia" w:cstheme="minorHAnsi"/>
          <w:b/>
          <w:bCs/>
          <w:sz w:val="24"/>
          <w:szCs w:val="24"/>
          <w:lang w:bidi="en-US"/>
        </w:rPr>
      </w:pPr>
    </w:p>
    <w:p w14:paraId="22DCED3E" w14:textId="3072B61B" w:rsidR="00013013" w:rsidRDefault="00013013" w:rsidP="00013013">
      <w:pPr>
        <w:spacing w:after="0"/>
        <w:jc w:val="both"/>
        <w:rPr>
          <w:sz w:val="24"/>
          <w:szCs w:val="24"/>
        </w:rPr>
      </w:pPr>
      <w:r w:rsidRPr="3E9BC80C">
        <w:rPr>
          <w:sz w:val="24"/>
          <w:szCs w:val="24"/>
        </w:rPr>
        <w:t>Tato smlouva se uzavírá na základě výběru nejvhodnější nabídky ve výběrovém řízení VZ</w:t>
      </w:r>
      <w:r w:rsidR="000D3F69">
        <w:rPr>
          <w:sz w:val="24"/>
          <w:szCs w:val="24"/>
        </w:rPr>
        <w:t>26</w:t>
      </w:r>
      <w:r w:rsidR="00505756">
        <w:rPr>
          <w:sz w:val="24"/>
          <w:szCs w:val="24"/>
        </w:rPr>
        <w:t>0083</w:t>
      </w:r>
      <w:r w:rsidRPr="3E9BC80C">
        <w:rPr>
          <w:sz w:val="24"/>
          <w:szCs w:val="24"/>
        </w:rPr>
        <w:t xml:space="preserve"> s názvem </w:t>
      </w:r>
      <w:r w:rsidR="00AB2514">
        <w:rPr>
          <w:sz w:val="24"/>
          <w:szCs w:val="24"/>
        </w:rPr>
        <w:t>„</w:t>
      </w:r>
      <w:r w:rsidRPr="3E9BC80C">
        <w:rPr>
          <w:sz w:val="24"/>
          <w:szCs w:val="24"/>
        </w:rPr>
        <w:t>Architektonick</w:t>
      </w:r>
      <w:r w:rsidRPr="008E483D">
        <w:rPr>
          <w:sz w:val="24"/>
          <w:szCs w:val="24"/>
        </w:rPr>
        <w:t>é</w:t>
      </w:r>
      <w:r w:rsidR="004E7936" w:rsidRPr="008E483D">
        <w:rPr>
          <w:sz w:val="24"/>
          <w:szCs w:val="24"/>
        </w:rPr>
        <w:t xml:space="preserve"> a</w:t>
      </w:r>
      <w:r w:rsidRPr="3E9BC80C">
        <w:rPr>
          <w:sz w:val="24"/>
          <w:szCs w:val="24"/>
        </w:rPr>
        <w:t xml:space="preserve"> grafické řešení výstavy</w:t>
      </w:r>
      <w:r w:rsidR="56BBB720" w:rsidRPr="3E9BC80C">
        <w:rPr>
          <w:sz w:val="24"/>
          <w:szCs w:val="24"/>
        </w:rPr>
        <w:t xml:space="preserve"> s pracovním názvem</w:t>
      </w:r>
      <w:r w:rsidRPr="3E9BC80C">
        <w:rPr>
          <w:sz w:val="24"/>
          <w:szCs w:val="24"/>
        </w:rPr>
        <w:t xml:space="preserve"> </w:t>
      </w:r>
      <w:r w:rsidR="00AB2514">
        <w:rPr>
          <w:sz w:val="24"/>
          <w:szCs w:val="24"/>
        </w:rPr>
        <w:t>‚</w:t>
      </w:r>
      <w:r w:rsidR="009101A6" w:rsidRPr="3E9BC80C">
        <w:rPr>
          <w:sz w:val="24"/>
          <w:szCs w:val="24"/>
        </w:rPr>
        <w:t xml:space="preserve">Dinosauři, draci </w:t>
      </w:r>
      <w:r w:rsidR="00474DBA" w:rsidRPr="3E9BC80C">
        <w:rPr>
          <w:sz w:val="24"/>
          <w:szCs w:val="24"/>
        </w:rPr>
        <w:t>z</w:t>
      </w:r>
      <w:r w:rsidR="00AB2514">
        <w:rPr>
          <w:sz w:val="24"/>
          <w:szCs w:val="24"/>
        </w:rPr>
        <w:t> </w:t>
      </w:r>
      <w:r w:rsidR="00474DBA" w:rsidRPr="3E9BC80C">
        <w:rPr>
          <w:sz w:val="24"/>
          <w:szCs w:val="24"/>
        </w:rPr>
        <w:t>Mongolska</w:t>
      </w:r>
      <w:r w:rsidR="00AB2514">
        <w:rPr>
          <w:sz w:val="24"/>
          <w:szCs w:val="24"/>
        </w:rPr>
        <w:t>‘</w:t>
      </w:r>
      <w:r w:rsidR="002F3E66" w:rsidRPr="3E9BC80C">
        <w:rPr>
          <w:sz w:val="24"/>
          <w:szCs w:val="24"/>
        </w:rPr>
        <w:t xml:space="preserve"> v Historické budově Národního muzea</w:t>
      </w:r>
      <w:r w:rsidR="00AB2514">
        <w:rPr>
          <w:sz w:val="24"/>
          <w:szCs w:val="24"/>
        </w:rPr>
        <w:t>“</w:t>
      </w:r>
      <w:r w:rsidRPr="3E9BC80C">
        <w:rPr>
          <w:sz w:val="24"/>
          <w:szCs w:val="24"/>
        </w:rPr>
        <w:t>.</w:t>
      </w:r>
    </w:p>
    <w:p w14:paraId="55089C76" w14:textId="77777777" w:rsidR="00B24397" w:rsidRDefault="00B24397" w:rsidP="00694F30">
      <w:pPr>
        <w:spacing w:after="0"/>
        <w:jc w:val="both"/>
        <w:rPr>
          <w:rFonts w:eastAsiaTheme="minorEastAsia" w:cstheme="minorHAnsi"/>
          <w:sz w:val="24"/>
          <w:szCs w:val="24"/>
          <w:lang w:bidi="en-US"/>
        </w:rPr>
      </w:pPr>
    </w:p>
    <w:p w14:paraId="3EF20660" w14:textId="77777777" w:rsidR="00F93F46" w:rsidRPr="00601BCC" w:rsidRDefault="00F93F46" w:rsidP="004C6932">
      <w:pPr>
        <w:spacing w:after="0"/>
        <w:jc w:val="center"/>
        <w:rPr>
          <w:rFonts w:eastAsiaTheme="minorEastAsia" w:cstheme="minorHAnsi"/>
          <w:sz w:val="24"/>
          <w:szCs w:val="24"/>
          <w:lang w:bidi="en-US"/>
        </w:rPr>
      </w:pPr>
      <w:r w:rsidRPr="00601BCC">
        <w:rPr>
          <w:rFonts w:eastAsiaTheme="minorEastAsia" w:cstheme="minorHAnsi"/>
          <w:b/>
          <w:sz w:val="24"/>
          <w:szCs w:val="24"/>
          <w:lang w:bidi="en-US"/>
        </w:rPr>
        <w:t>Článek II.</w:t>
      </w:r>
    </w:p>
    <w:p w14:paraId="65EB7414" w14:textId="77777777" w:rsidR="00F93F46" w:rsidRDefault="00F93F46" w:rsidP="004C6932">
      <w:pPr>
        <w:spacing w:after="0"/>
        <w:jc w:val="center"/>
        <w:rPr>
          <w:rFonts w:eastAsiaTheme="minorEastAsia" w:cstheme="minorHAnsi"/>
          <w:b/>
          <w:sz w:val="24"/>
          <w:szCs w:val="24"/>
          <w:lang w:bidi="en-US"/>
        </w:rPr>
      </w:pPr>
      <w:r w:rsidRPr="00601BCC">
        <w:rPr>
          <w:rFonts w:eastAsiaTheme="minorEastAsia" w:cstheme="minorHAnsi"/>
          <w:b/>
          <w:sz w:val="24"/>
          <w:szCs w:val="24"/>
          <w:lang w:bidi="en-US"/>
        </w:rPr>
        <w:t>Předmět smlouvy</w:t>
      </w:r>
    </w:p>
    <w:p w14:paraId="3DF4A083" w14:textId="2079221A" w:rsidR="00C7474F" w:rsidRPr="001213BF" w:rsidRDefault="00F93F46" w:rsidP="3E9BC80C">
      <w:pPr>
        <w:numPr>
          <w:ilvl w:val="0"/>
          <w:numId w:val="2"/>
        </w:numPr>
        <w:spacing w:after="0"/>
        <w:contextualSpacing/>
        <w:jc w:val="both"/>
        <w:rPr>
          <w:rFonts w:eastAsiaTheme="minorEastAsia"/>
          <w:sz w:val="24"/>
          <w:szCs w:val="24"/>
          <w:lang w:bidi="en-US"/>
        </w:rPr>
      </w:pPr>
      <w:r w:rsidRPr="00264DE7">
        <w:rPr>
          <w:rFonts w:eastAsiaTheme="minorEastAsia"/>
          <w:sz w:val="24"/>
          <w:szCs w:val="24"/>
          <w:lang w:bidi="en-US"/>
        </w:rPr>
        <w:t xml:space="preserve">Zhotovitel se zavazuje vytvořit na svůj náklad a nebezpečí dílo: </w:t>
      </w:r>
      <w:r w:rsidR="00126775" w:rsidRPr="00264DE7">
        <w:rPr>
          <w:rFonts w:eastAsiaTheme="minorEastAsia"/>
          <w:sz w:val="24"/>
          <w:szCs w:val="24"/>
          <w:lang w:bidi="en-US"/>
        </w:rPr>
        <w:t>Architektonické</w:t>
      </w:r>
      <w:r w:rsidR="004E7936" w:rsidRPr="00264DE7">
        <w:rPr>
          <w:rFonts w:eastAsiaTheme="minorEastAsia"/>
          <w:sz w:val="24"/>
          <w:szCs w:val="24"/>
          <w:lang w:bidi="en-US"/>
        </w:rPr>
        <w:t xml:space="preserve"> a</w:t>
      </w:r>
      <w:r w:rsidR="00126775" w:rsidRPr="00264DE7">
        <w:rPr>
          <w:rFonts w:eastAsiaTheme="minorEastAsia"/>
          <w:sz w:val="24"/>
          <w:szCs w:val="24"/>
          <w:lang w:bidi="en-US"/>
        </w:rPr>
        <w:t xml:space="preserve"> grafické</w:t>
      </w:r>
      <w:r w:rsidR="00D323EB" w:rsidRPr="00264DE7">
        <w:rPr>
          <w:rFonts w:eastAsiaTheme="minorEastAsia"/>
          <w:sz w:val="24"/>
          <w:szCs w:val="24"/>
          <w:lang w:bidi="en-US"/>
        </w:rPr>
        <w:t xml:space="preserve"> </w:t>
      </w:r>
      <w:r w:rsidR="00126775" w:rsidRPr="00264DE7">
        <w:rPr>
          <w:rFonts w:eastAsiaTheme="minorEastAsia"/>
          <w:sz w:val="24"/>
          <w:szCs w:val="24"/>
          <w:lang w:bidi="en-US"/>
        </w:rPr>
        <w:t>řešení výstavy</w:t>
      </w:r>
      <w:r w:rsidR="2CF79992" w:rsidRPr="00264DE7">
        <w:rPr>
          <w:rFonts w:eastAsiaTheme="minorEastAsia"/>
          <w:sz w:val="24"/>
          <w:szCs w:val="24"/>
          <w:lang w:bidi="en-US"/>
        </w:rPr>
        <w:t xml:space="preserve"> s pracovním ná</w:t>
      </w:r>
      <w:r w:rsidR="32EF8230" w:rsidRPr="00264DE7">
        <w:rPr>
          <w:rFonts w:eastAsiaTheme="minorEastAsia"/>
          <w:sz w:val="24"/>
          <w:szCs w:val="24"/>
          <w:lang w:bidi="en-US"/>
        </w:rPr>
        <w:t>zvem</w:t>
      </w:r>
      <w:r w:rsidR="00126775" w:rsidRPr="00264DE7">
        <w:rPr>
          <w:rFonts w:eastAsiaTheme="minorEastAsia"/>
          <w:sz w:val="24"/>
          <w:szCs w:val="24"/>
          <w:lang w:bidi="en-US"/>
        </w:rPr>
        <w:t xml:space="preserve"> </w:t>
      </w:r>
      <w:r w:rsidR="0084095E" w:rsidRPr="00264DE7">
        <w:rPr>
          <w:sz w:val="24"/>
          <w:szCs w:val="24"/>
        </w:rPr>
        <w:t xml:space="preserve">„Dinosauři, draci z Mongolska“ </w:t>
      </w:r>
      <w:r w:rsidR="005B211A" w:rsidRPr="00264DE7">
        <w:rPr>
          <w:rFonts w:eastAsiaTheme="minorEastAsia"/>
          <w:sz w:val="24"/>
          <w:szCs w:val="24"/>
          <w:lang w:bidi="en-US"/>
        </w:rPr>
        <w:t>v Historické budově Národního muzea</w:t>
      </w:r>
      <w:r w:rsidR="00DE6800" w:rsidRPr="00264DE7">
        <w:rPr>
          <w:rFonts w:eastAsiaTheme="minorEastAsia"/>
          <w:sz w:val="24"/>
          <w:szCs w:val="24"/>
          <w:lang w:bidi="en-US"/>
        </w:rPr>
        <w:t xml:space="preserve"> </w:t>
      </w:r>
      <w:r w:rsidRPr="00264DE7">
        <w:rPr>
          <w:rFonts w:eastAsiaTheme="minorEastAsia"/>
          <w:sz w:val="24"/>
          <w:szCs w:val="24"/>
          <w:lang w:bidi="en-US"/>
        </w:rPr>
        <w:t>(dále jen „výstava“)</w:t>
      </w:r>
      <w:r w:rsidR="00D44C95" w:rsidRPr="00264DE7">
        <w:rPr>
          <w:rFonts w:eastAsiaTheme="minorEastAsia"/>
          <w:sz w:val="24"/>
          <w:szCs w:val="24"/>
          <w:lang w:bidi="en-US"/>
        </w:rPr>
        <w:t>, a to</w:t>
      </w:r>
      <w:r w:rsidR="00EC26A0" w:rsidRPr="00264DE7">
        <w:rPr>
          <w:rFonts w:eastAsiaTheme="minorEastAsia"/>
          <w:sz w:val="24"/>
          <w:szCs w:val="24"/>
          <w:lang w:bidi="en-US"/>
        </w:rPr>
        <w:t xml:space="preserve"> </w:t>
      </w:r>
      <w:r w:rsidR="00D44C95" w:rsidRPr="00264DE7">
        <w:rPr>
          <w:rFonts w:eastAsiaTheme="minorEastAsia"/>
          <w:sz w:val="24"/>
          <w:szCs w:val="24"/>
          <w:lang w:bidi="en-US"/>
        </w:rPr>
        <w:t xml:space="preserve">prováděcí </w:t>
      </w:r>
      <w:r w:rsidR="00CE75BB" w:rsidRPr="00264DE7">
        <w:rPr>
          <w:sz w:val="24"/>
          <w:szCs w:val="24"/>
        </w:rPr>
        <w:t>projekt pro její realizaci</w:t>
      </w:r>
      <w:r w:rsidR="0013155C" w:rsidRPr="00264DE7">
        <w:rPr>
          <w:sz w:val="24"/>
          <w:szCs w:val="24"/>
        </w:rPr>
        <w:t xml:space="preserve"> a</w:t>
      </w:r>
      <w:r w:rsidR="00CE75BB" w:rsidRPr="00264DE7">
        <w:rPr>
          <w:sz w:val="24"/>
          <w:szCs w:val="24"/>
        </w:rPr>
        <w:t xml:space="preserve"> </w:t>
      </w:r>
      <w:r w:rsidR="001239E1" w:rsidRPr="00264DE7">
        <w:rPr>
          <w:sz w:val="24"/>
          <w:szCs w:val="24"/>
        </w:rPr>
        <w:t>grafické</w:t>
      </w:r>
      <w:r w:rsidR="001239E1" w:rsidRPr="3E9BC80C">
        <w:rPr>
          <w:sz w:val="24"/>
          <w:szCs w:val="24"/>
        </w:rPr>
        <w:t xml:space="preserve"> úpravy tiskových dat</w:t>
      </w:r>
      <w:r w:rsidR="00CE75BB" w:rsidRPr="3E9BC80C">
        <w:rPr>
          <w:sz w:val="24"/>
          <w:szCs w:val="24"/>
        </w:rPr>
        <w:t xml:space="preserve"> dle požadavku objednatele</w:t>
      </w:r>
      <w:r w:rsidR="003D781A" w:rsidRPr="3E9BC80C">
        <w:rPr>
          <w:sz w:val="24"/>
          <w:szCs w:val="24"/>
        </w:rPr>
        <w:t xml:space="preserve"> </w:t>
      </w:r>
      <w:r w:rsidR="00EC26A0" w:rsidRPr="3E9BC80C">
        <w:rPr>
          <w:sz w:val="24"/>
          <w:szCs w:val="24"/>
        </w:rPr>
        <w:t xml:space="preserve">a </w:t>
      </w:r>
      <w:r w:rsidR="00EC26A0" w:rsidRPr="3E9BC80C">
        <w:rPr>
          <w:rFonts w:eastAsiaTheme="minorEastAsia"/>
          <w:sz w:val="24"/>
          <w:szCs w:val="24"/>
          <w:lang w:bidi="en-US"/>
        </w:rPr>
        <w:t>poskytn</w:t>
      </w:r>
      <w:r w:rsidR="00DA0CB6" w:rsidRPr="3E9BC80C">
        <w:rPr>
          <w:rFonts w:eastAsiaTheme="minorEastAsia"/>
          <w:sz w:val="24"/>
          <w:szCs w:val="24"/>
          <w:lang w:bidi="en-US"/>
        </w:rPr>
        <w:t xml:space="preserve">utí </w:t>
      </w:r>
      <w:r w:rsidR="00EC26A0" w:rsidRPr="3E9BC80C">
        <w:rPr>
          <w:rFonts w:eastAsiaTheme="minorEastAsia"/>
          <w:sz w:val="24"/>
          <w:szCs w:val="24"/>
          <w:lang w:bidi="en-US"/>
        </w:rPr>
        <w:t>licenc</w:t>
      </w:r>
      <w:r w:rsidR="00DA0CB6" w:rsidRPr="3E9BC80C">
        <w:rPr>
          <w:rFonts w:eastAsiaTheme="minorEastAsia"/>
          <w:sz w:val="24"/>
          <w:szCs w:val="24"/>
          <w:lang w:bidi="en-US"/>
        </w:rPr>
        <w:t>e</w:t>
      </w:r>
      <w:r w:rsidR="00EC26A0" w:rsidRPr="3E9BC80C">
        <w:rPr>
          <w:rFonts w:eastAsiaTheme="minorEastAsia"/>
          <w:sz w:val="24"/>
          <w:szCs w:val="24"/>
          <w:lang w:bidi="en-US"/>
        </w:rPr>
        <w:t xml:space="preserve"> </w:t>
      </w:r>
      <w:r w:rsidR="00C3639F" w:rsidRPr="3E9BC80C">
        <w:rPr>
          <w:rFonts w:eastAsiaTheme="minorEastAsia"/>
          <w:sz w:val="24"/>
          <w:szCs w:val="24"/>
          <w:lang w:bidi="en-US"/>
        </w:rPr>
        <w:t xml:space="preserve">k designovému </w:t>
      </w:r>
      <w:r w:rsidR="00FA79CB" w:rsidRPr="3E9BC80C">
        <w:rPr>
          <w:rFonts w:eastAsiaTheme="minorEastAsia"/>
          <w:sz w:val="24"/>
          <w:szCs w:val="24"/>
          <w:lang w:bidi="en-US"/>
        </w:rPr>
        <w:t xml:space="preserve">a grafickému </w:t>
      </w:r>
      <w:r w:rsidR="00C3639F" w:rsidRPr="3E9BC80C">
        <w:rPr>
          <w:rFonts w:eastAsiaTheme="minorEastAsia"/>
          <w:sz w:val="24"/>
          <w:szCs w:val="24"/>
          <w:lang w:bidi="en-US"/>
        </w:rPr>
        <w:t>řešení interiéru v rozsahu nezbytně nutném pro následné zpracování realizačního projektu.</w:t>
      </w:r>
      <w:r w:rsidR="00764A3A" w:rsidRPr="3E9BC80C">
        <w:rPr>
          <w:rFonts w:eastAsiaTheme="minorEastAsia"/>
          <w:sz w:val="24"/>
          <w:szCs w:val="24"/>
          <w:lang w:bidi="en-US"/>
        </w:rPr>
        <w:t xml:space="preserve"> Výstava bude realizována </w:t>
      </w:r>
      <w:r w:rsidR="005321A2" w:rsidRPr="3E9BC80C">
        <w:rPr>
          <w:rFonts w:eastAsiaTheme="minorEastAsia"/>
          <w:sz w:val="24"/>
          <w:szCs w:val="24"/>
          <w:lang w:bidi="en-US"/>
        </w:rPr>
        <w:t>v</w:t>
      </w:r>
      <w:r w:rsidR="009F6FCE" w:rsidRPr="3E9BC80C">
        <w:rPr>
          <w:rFonts w:eastAsiaTheme="minorEastAsia"/>
          <w:sz w:val="24"/>
          <w:szCs w:val="24"/>
          <w:lang w:bidi="en-US"/>
        </w:rPr>
        <w:t> </w:t>
      </w:r>
      <w:r w:rsidR="00592710" w:rsidRPr="001213BF">
        <w:rPr>
          <w:rStyle w:val="normaltextrun"/>
          <w:rFonts w:ascii="Calibri" w:hAnsi="Calibri" w:cs="Calibri"/>
          <w:sz w:val="24"/>
          <w:szCs w:val="24"/>
          <w:shd w:val="clear" w:color="auto" w:fill="FFFFFF"/>
        </w:rPr>
        <w:t>Historické</w:t>
      </w:r>
      <w:r w:rsidR="009F6FCE" w:rsidRPr="001213BF">
        <w:rPr>
          <w:rStyle w:val="normaltextrun"/>
          <w:rFonts w:ascii="Calibri" w:hAnsi="Calibri" w:cs="Calibri"/>
          <w:sz w:val="24"/>
          <w:szCs w:val="24"/>
          <w:shd w:val="clear" w:color="auto" w:fill="FFFFFF"/>
        </w:rPr>
        <w:t xml:space="preserve"> budově </w:t>
      </w:r>
      <w:r w:rsidR="00592710" w:rsidRPr="001213BF">
        <w:rPr>
          <w:rStyle w:val="normaltextrun"/>
          <w:rFonts w:ascii="Calibri" w:hAnsi="Calibri" w:cs="Calibri"/>
          <w:sz w:val="24"/>
          <w:szCs w:val="24"/>
          <w:shd w:val="clear" w:color="auto" w:fill="FFFFFF"/>
        </w:rPr>
        <w:t xml:space="preserve">Národního </w:t>
      </w:r>
      <w:r w:rsidR="009F6FCE" w:rsidRPr="001213BF">
        <w:rPr>
          <w:rStyle w:val="normaltextrun"/>
          <w:rFonts w:ascii="Calibri" w:hAnsi="Calibri" w:cs="Calibri"/>
          <w:sz w:val="24"/>
          <w:szCs w:val="24"/>
          <w:shd w:val="clear" w:color="auto" w:fill="FFFFFF"/>
        </w:rPr>
        <w:t>muzea</w:t>
      </w:r>
      <w:r w:rsidR="1674E764" w:rsidRPr="001213BF">
        <w:rPr>
          <w:rStyle w:val="normaltextrun"/>
          <w:rFonts w:ascii="Calibri" w:hAnsi="Calibri" w:cs="Calibri"/>
          <w:sz w:val="24"/>
          <w:szCs w:val="24"/>
          <w:shd w:val="clear" w:color="auto" w:fill="FFFFFF"/>
        </w:rPr>
        <w:t xml:space="preserve"> v sálech č. </w:t>
      </w:r>
      <w:r w:rsidR="00AB5D86" w:rsidRPr="001213BF">
        <w:rPr>
          <w:rStyle w:val="normaltextrun"/>
          <w:rFonts w:ascii="Calibri" w:hAnsi="Calibri" w:cs="Calibri"/>
          <w:sz w:val="24"/>
          <w:szCs w:val="24"/>
          <w:shd w:val="clear" w:color="auto" w:fill="FFFFFF"/>
        </w:rPr>
        <w:t xml:space="preserve">00.105, </w:t>
      </w:r>
      <w:r w:rsidR="1674E764" w:rsidRPr="001213BF">
        <w:rPr>
          <w:rStyle w:val="normaltextrun"/>
          <w:rFonts w:ascii="Calibri" w:hAnsi="Calibri" w:cs="Calibri"/>
          <w:sz w:val="24"/>
          <w:szCs w:val="24"/>
          <w:shd w:val="clear" w:color="auto" w:fill="FFFFFF"/>
        </w:rPr>
        <w:t>00.</w:t>
      </w:r>
      <w:proofErr w:type="gramStart"/>
      <w:r w:rsidR="1674E764" w:rsidRPr="001213BF">
        <w:rPr>
          <w:rStyle w:val="normaltextrun"/>
          <w:rFonts w:ascii="Calibri" w:hAnsi="Calibri" w:cs="Calibri"/>
          <w:sz w:val="24"/>
          <w:szCs w:val="24"/>
          <w:shd w:val="clear" w:color="auto" w:fill="FFFFFF"/>
        </w:rPr>
        <w:t>106</w:t>
      </w:r>
      <w:r w:rsidR="001213BF" w:rsidRPr="001213BF">
        <w:rPr>
          <w:rStyle w:val="normaltextrun"/>
          <w:rFonts w:ascii="Calibri" w:hAnsi="Calibri" w:cs="Calibri"/>
          <w:sz w:val="24"/>
          <w:szCs w:val="24"/>
          <w:shd w:val="clear" w:color="auto" w:fill="FFFFFF"/>
        </w:rPr>
        <w:t>a</w:t>
      </w:r>
      <w:proofErr w:type="gramEnd"/>
      <w:r w:rsidR="1674E764" w:rsidRPr="001213BF">
        <w:rPr>
          <w:rStyle w:val="normaltextrun"/>
          <w:rFonts w:ascii="Calibri" w:hAnsi="Calibri" w:cs="Calibri"/>
          <w:sz w:val="24"/>
          <w:szCs w:val="24"/>
          <w:shd w:val="clear" w:color="auto" w:fill="FFFFFF"/>
        </w:rPr>
        <w:t>, 00.107, 00.</w:t>
      </w:r>
      <w:proofErr w:type="gramStart"/>
      <w:r w:rsidR="1674E764" w:rsidRPr="001213BF">
        <w:rPr>
          <w:rStyle w:val="normaltextrun"/>
          <w:rFonts w:ascii="Calibri" w:hAnsi="Calibri" w:cs="Calibri"/>
          <w:sz w:val="24"/>
          <w:szCs w:val="24"/>
          <w:shd w:val="clear" w:color="auto" w:fill="FFFFFF"/>
        </w:rPr>
        <w:t>108</w:t>
      </w:r>
      <w:r w:rsidR="001213BF" w:rsidRPr="001213BF">
        <w:rPr>
          <w:rStyle w:val="normaltextrun"/>
          <w:rFonts w:ascii="Calibri" w:hAnsi="Calibri" w:cs="Calibri"/>
          <w:sz w:val="24"/>
          <w:szCs w:val="24"/>
          <w:shd w:val="clear" w:color="auto" w:fill="FFFFFF"/>
        </w:rPr>
        <w:t>a</w:t>
      </w:r>
      <w:proofErr w:type="gramEnd"/>
      <w:r w:rsidR="1674E764" w:rsidRPr="001213BF">
        <w:rPr>
          <w:rStyle w:val="normaltextrun"/>
          <w:rFonts w:ascii="Calibri" w:hAnsi="Calibri" w:cs="Calibri"/>
          <w:sz w:val="24"/>
          <w:szCs w:val="24"/>
          <w:shd w:val="clear" w:color="auto" w:fill="FFFFFF"/>
        </w:rPr>
        <w:t>, 00.</w:t>
      </w:r>
      <w:proofErr w:type="gramStart"/>
      <w:r w:rsidR="1674E764" w:rsidRPr="001213BF">
        <w:rPr>
          <w:rStyle w:val="normaltextrun"/>
          <w:rFonts w:ascii="Calibri" w:hAnsi="Calibri" w:cs="Calibri"/>
          <w:sz w:val="24"/>
          <w:szCs w:val="24"/>
          <w:shd w:val="clear" w:color="auto" w:fill="FFFFFF"/>
        </w:rPr>
        <w:t>109a</w:t>
      </w:r>
      <w:proofErr w:type="gramEnd"/>
      <w:r w:rsidR="1674E764" w:rsidRPr="3E9BC80C">
        <w:rPr>
          <w:rStyle w:val="normaltextrun"/>
          <w:rFonts w:ascii="Calibri" w:hAnsi="Calibri" w:cs="Calibri"/>
          <w:sz w:val="24"/>
          <w:szCs w:val="24"/>
          <w:shd w:val="clear" w:color="auto" w:fill="FFFFFF"/>
        </w:rPr>
        <w:t xml:space="preserve"> o rozloze cca. </w:t>
      </w:r>
      <w:r w:rsidR="1674E764" w:rsidRPr="3E9BC80C">
        <w:rPr>
          <w:rStyle w:val="normaltextrun"/>
          <w:rFonts w:eastAsiaTheme="minorEastAsia"/>
          <w:sz w:val="24"/>
          <w:szCs w:val="24"/>
        </w:rPr>
        <w:t>100</w:t>
      </w:r>
      <w:r w:rsidR="1674E764" w:rsidRPr="3E9BC80C">
        <w:rPr>
          <w:rFonts w:eastAsiaTheme="minorEastAsia"/>
          <w:sz w:val="24"/>
          <w:szCs w:val="24"/>
        </w:rPr>
        <w:t>0 m</w:t>
      </w:r>
      <w:r w:rsidR="1674E764" w:rsidRPr="3E9BC80C">
        <w:rPr>
          <w:rFonts w:eastAsiaTheme="minorEastAsia"/>
          <w:sz w:val="24"/>
          <w:szCs w:val="24"/>
          <w:shd w:val="clear" w:color="auto" w:fill="FFFFFF"/>
          <w:vertAlign w:val="superscript"/>
        </w:rPr>
        <w:t>2</w:t>
      </w:r>
      <w:r w:rsidR="0035351E" w:rsidRPr="3E9BC80C">
        <w:rPr>
          <w:rStyle w:val="normaltextrun"/>
          <w:rFonts w:eastAsiaTheme="minorEastAsia"/>
          <w:sz w:val="24"/>
          <w:szCs w:val="24"/>
        </w:rPr>
        <w:t>.</w:t>
      </w:r>
    </w:p>
    <w:p w14:paraId="335F25E4" w14:textId="77777777" w:rsidR="00F93F46" w:rsidRPr="00601BCC" w:rsidRDefault="00F93F46" w:rsidP="00694F30">
      <w:pPr>
        <w:numPr>
          <w:ilvl w:val="0"/>
          <w:numId w:val="2"/>
        </w:numPr>
        <w:spacing w:after="0"/>
        <w:contextualSpacing/>
        <w:jc w:val="both"/>
        <w:rPr>
          <w:rFonts w:eastAsiaTheme="minorEastAsia" w:cstheme="minorHAnsi"/>
          <w:sz w:val="24"/>
          <w:szCs w:val="24"/>
          <w:lang w:bidi="en-US"/>
        </w:rPr>
      </w:pPr>
      <w:r w:rsidRPr="00601BCC">
        <w:rPr>
          <w:rFonts w:eastAsiaTheme="minorEastAsia" w:cstheme="minorHAnsi"/>
          <w:sz w:val="24"/>
          <w:szCs w:val="24"/>
          <w:lang w:bidi="en-US"/>
        </w:rPr>
        <w:t>Zhotovitel se dále zavazuje k realizaci činností dle čl. III. této smlouvy.</w:t>
      </w:r>
    </w:p>
    <w:p w14:paraId="304D68E0" w14:textId="77777777" w:rsidR="00797B7F" w:rsidRPr="00601BCC" w:rsidRDefault="00F93F46" w:rsidP="00A70657">
      <w:pPr>
        <w:numPr>
          <w:ilvl w:val="0"/>
          <w:numId w:val="2"/>
        </w:numPr>
        <w:spacing w:after="0"/>
        <w:contextualSpacing/>
        <w:jc w:val="both"/>
        <w:rPr>
          <w:rFonts w:eastAsiaTheme="minorEastAsia" w:cstheme="minorHAnsi"/>
          <w:sz w:val="24"/>
          <w:szCs w:val="24"/>
          <w:lang w:bidi="en-US"/>
        </w:rPr>
      </w:pPr>
      <w:r w:rsidRPr="00601BCC">
        <w:rPr>
          <w:rFonts w:eastAsiaTheme="minorEastAsia" w:cstheme="minorHAnsi"/>
          <w:sz w:val="24"/>
          <w:szCs w:val="24"/>
          <w:lang w:bidi="en-US"/>
        </w:rPr>
        <w:t>Dále je předmětem této smlouvy poskytnutí výhradní licence zhotovitele k oprávnění dílo objednatelem užít</w:t>
      </w:r>
      <w:r w:rsidR="00245493" w:rsidRPr="00601BCC">
        <w:rPr>
          <w:rFonts w:eastAsiaTheme="minorEastAsia" w:cstheme="minorHAnsi"/>
          <w:sz w:val="24"/>
          <w:szCs w:val="24"/>
          <w:lang w:bidi="en-US"/>
        </w:rPr>
        <w:t xml:space="preserve"> včetně dodání</w:t>
      </w:r>
      <w:r w:rsidR="00EE0E96" w:rsidRPr="00601BCC">
        <w:rPr>
          <w:rFonts w:eastAsiaTheme="minorEastAsia" w:cstheme="minorHAnsi"/>
          <w:sz w:val="24"/>
          <w:szCs w:val="24"/>
          <w:lang w:bidi="en-US"/>
        </w:rPr>
        <w:t xml:space="preserve"> a následné užití</w:t>
      </w:r>
      <w:r w:rsidR="00245493" w:rsidRPr="00601BCC">
        <w:rPr>
          <w:rFonts w:eastAsiaTheme="minorEastAsia" w:cstheme="minorHAnsi"/>
          <w:sz w:val="24"/>
          <w:szCs w:val="24"/>
          <w:lang w:bidi="en-US"/>
        </w:rPr>
        <w:t xml:space="preserve"> zdrojových dat</w:t>
      </w:r>
      <w:r w:rsidRPr="00601BCC">
        <w:rPr>
          <w:rFonts w:eastAsiaTheme="minorEastAsia" w:cstheme="minorHAnsi"/>
          <w:sz w:val="24"/>
          <w:szCs w:val="24"/>
          <w:lang w:bidi="en-US"/>
        </w:rPr>
        <w:t xml:space="preserve"> (čl. VI.).</w:t>
      </w:r>
      <w:r w:rsidR="00A70657" w:rsidRPr="00601BCC">
        <w:rPr>
          <w:rFonts w:eastAsiaTheme="minorEastAsia" w:cstheme="minorHAnsi"/>
          <w:sz w:val="24"/>
          <w:szCs w:val="24"/>
          <w:lang w:bidi="en-US"/>
        </w:rPr>
        <w:t xml:space="preserve"> </w:t>
      </w:r>
    </w:p>
    <w:p w14:paraId="11B79E7C" w14:textId="014AD274" w:rsidR="00CE3550" w:rsidRPr="00691981" w:rsidRDefault="57B77892" w:rsidP="00691981">
      <w:pPr>
        <w:pStyle w:val="Odstavecseseznamem"/>
        <w:numPr>
          <w:ilvl w:val="0"/>
          <w:numId w:val="2"/>
        </w:numPr>
        <w:rPr>
          <w:sz w:val="24"/>
          <w:szCs w:val="24"/>
        </w:rPr>
      </w:pPr>
      <w:r w:rsidRPr="3E9BC80C">
        <w:rPr>
          <w:sz w:val="24"/>
          <w:szCs w:val="24"/>
        </w:rPr>
        <w:lastRenderedPageBreak/>
        <w:t>Předmět</w:t>
      </w:r>
      <w:r w:rsidR="00CE3550" w:rsidRPr="3E9BC80C">
        <w:rPr>
          <w:sz w:val="24"/>
          <w:szCs w:val="24"/>
          <w:lang w:val="pt-PT"/>
        </w:rPr>
        <w:t>em t</w:t>
      </w:r>
      <w:r w:rsidR="00CE3550" w:rsidRPr="008E483D">
        <w:rPr>
          <w:sz w:val="24"/>
          <w:szCs w:val="24"/>
        </w:rPr>
        <w:t>é</w:t>
      </w:r>
      <w:r w:rsidR="00CE3550" w:rsidRPr="3E9BC80C">
        <w:rPr>
          <w:sz w:val="24"/>
          <w:szCs w:val="24"/>
        </w:rPr>
        <w:t xml:space="preserve">to smlouvy není </w:t>
      </w:r>
      <w:r w:rsidR="00691981" w:rsidRPr="3E9BC80C">
        <w:rPr>
          <w:sz w:val="24"/>
          <w:szCs w:val="24"/>
        </w:rPr>
        <w:t xml:space="preserve">propagační grafika, grafika tiskovin a katalogu ani </w:t>
      </w:r>
      <w:r w:rsidR="00CE3550" w:rsidRPr="3E9BC80C">
        <w:rPr>
          <w:sz w:val="24"/>
          <w:szCs w:val="24"/>
        </w:rPr>
        <w:t>dodávka tisku grafiky</w:t>
      </w:r>
      <w:r w:rsidR="00691981" w:rsidRPr="3E9BC80C">
        <w:rPr>
          <w:sz w:val="24"/>
          <w:szCs w:val="24"/>
        </w:rPr>
        <w:t>.</w:t>
      </w:r>
    </w:p>
    <w:p w14:paraId="00165512" w14:textId="384387A5" w:rsidR="00E81CC4" w:rsidRPr="008F242C" w:rsidRDefault="00F93F46" w:rsidP="008F242C">
      <w:pPr>
        <w:pStyle w:val="Odstavecseseznamem"/>
        <w:numPr>
          <w:ilvl w:val="0"/>
          <w:numId w:val="2"/>
        </w:numPr>
        <w:rPr>
          <w:sz w:val="24"/>
          <w:szCs w:val="24"/>
        </w:rPr>
      </w:pPr>
      <w:r w:rsidRPr="008F242C">
        <w:rPr>
          <w:sz w:val="24"/>
          <w:szCs w:val="24"/>
        </w:rPr>
        <w:t>Objednatel se zavazuje řádně a včas dodané dílo převzít a zaplatit odměnu v souladu s touto smlouvou.</w:t>
      </w:r>
    </w:p>
    <w:p w14:paraId="2F27D7C1" w14:textId="782CE5CF" w:rsidR="00E81CC4" w:rsidRPr="00601BCC" w:rsidRDefault="00E81CC4" w:rsidP="00694F30">
      <w:pPr>
        <w:spacing w:after="0"/>
        <w:jc w:val="both"/>
        <w:rPr>
          <w:rFonts w:eastAsiaTheme="minorEastAsia" w:cstheme="minorHAnsi"/>
          <w:sz w:val="24"/>
          <w:szCs w:val="24"/>
          <w:lang w:bidi="en-US"/>
        </w:rPr>
      </w:pPr>
    </w:p>
    <w:p w14:paraId="51243DFC" w14:textId="77777777" w:rsidR="00F93F46" w:rsidRPr="00601BCC" w:rsidRDefault="00F93F46" w:rsidP="004C6932">
      <w:pPr>
        <w:spacing w:after="0"/>
        <w:jc w:val="center"/>
        <w:rPr>
          <w:rFonts w:eastAsiaTheme="minorEastAsia" w:cstheme="minorHAnsi"/>
          <w:b/>
          <w:sz w:val="24"/>
          <w:szCs w:val="24"/>
          <w:lang w:bidi="en-US"/>
        </w:rPr>
      </w:pPr>
      <w:r w:rsidRPr="00601BCC">
        <w:rPr>
          <w:rFonts w:eastAsiaTheme="minorEastAsia" w:cstheme="minorHAnsi"/>
          <w:b/>
          <w:sz w:val="24"/>
          <w:szCs w:val="24"/>
          <w:lang w:bidi="en-US"/>
        </w:rPr>
        <w:t>Článek III.</w:t>
      </w:r>
    </w:p>
    <w:p w14:paraId="766AC33C" w14:textId="77777777" w:rsidR="00F93F46" w:rsidRDefault="00F93F46" w:rsidP="004C6932">
      <w:pPr>
        <w:spacing w:after="0"/>
        <w:jc w:val="center"/>
        <w:rPr>
          <w:rFonts w:eastAsiaTheme="minorEastAsia" w:cstheme="minorHAnsi"/>
          <w:b/>
          <w:sz w:val="24"/>
          <w:szCs w:val="24"/>
          <w:lang w:bidi="en-US"/>
        </w:rPr>
      </w:pPr>
      <w:r w:rsidRPr="00601BCC">
        <w:rPr>
          <w:rFonts w:eastAsiaTheme="minorEastAsia" w:cstheme="minorHAnsi"/>
          <w:b/>
          <w:sz w:val="24"/>
          <w:szCs w:val="24"/>
          <w:lang w:bidi="en-US"/>
        </w:rPr>
        <w:t>Povinnosti a termíny zhotovitele</w:t>
      </w:r>
    </w:p>
    <w:p w14:paraId="78D0DB11" w14:textId="77777777" w:rsidR="00F93F46" w:rsidRDefault="00F93F46" w:rsidP="00694F30">
      <w:pPr>
        <w:spacing w:after="0"/>
        <w:jc w:val="both"/>
        <w:rPr>
          <w:rFonts w:eastAsiaTheme="minorEastAsia" w:cstheme="minorHAnsi"/>
          <w:sz w:val="24"/>
          <w:szCs w:val="24"/>
          <w:lang w:bidi="en-US"/>
        </w:rPr>
      </w:pPr>
      <w:r w:rsidRPr="00601BCC">
        <w:rPr>
          <w:rFonts w:eastAsiaTheme="minorEastAsia" w:cstheme="minorHAnsi"/>
          <w:sz w:val="24"/>
          <w:szCs w:val="24"/>
          <w:lang w:bidi="en-US"/>
        </w:rPr>
        <w:t>Zhotovitel se podpisem této smlouvy zavazuje:</w:t>
      </w:r>
    </w:p>
    <w:p w14:paraId="34A7562B" w14:textId="321B3A0F" w:rsidR="00F40266" w:rsidRDefault="00F40266" w:rsidP="00F83D12">
      <w:pPr>
        <w:pStyle w:val="Odstavecseseznamem"/>
        <w:numPr>
          <w:ilvl w:val="0"/>
          <w:numId w:val="20"/>
        </w:numPr>
        <w:jc w:val="both"/>
        <w:rPr>
          <w:sz w:val="24"/>
          <w:szCs w:val="24"/>
        </w:rPr>
      </w:pPr>
      <w:r w:rsidRPr="59DB08B0">
        <w:rPr>
          <w:sz w:val="24"/>
          <w:szCs w:val="24"/>
        </w:rPr>
        <w:t>Zhotovit veškerou výkresovou dokumentaci projektu pro realizaci výstavy, včetně návrhu výstavního mobiliáře. Realizační projekt bude proveden tak, aby mohl b</w:t>
      </w:r>
      <w:r w:rsidR="00C248E7" w:rsidRPr="59DB08B0">
        <w:rPr>
          <w:sz w:val="24"/>
          <w:szCs w:val="24"/>
        </w:rPr>
        <w:t>ýt</w:t>
      </w:r>
      <w:r w:rsidRPr="59DB08B0">
        <w:rPr>
          <w:sz w:val="24"/>
          <w:szCs w:val="24"/>
        </w:rPr>
        <w:t xml:space="preserve"> použit jako zadávací dokumentace pro zhotovitele stavby výstavy. Jeho součástí bude úplná specifikace prvků (soupis položek) a technická zpráva včetně kontrolního rozpočtu vyplněného do tabulky </w:t>
      </w:r>
      <w:r w:rsidR="00C248E7" w:rsidRPr="59DB08B0">
        <w:rPr>
          <w:i/>
          <w:iCs/>
          <w:sz w:val="24"/>
          <w:szCs w:val="24"/>
        </w:rPr>
        <w:t>Výkazu</w:t>
      </w:r>
      <w:r w:rsidRPr="59DB08B0">
        <w:rPr>
          <w:i/>
          <w:iCs/>
          <w:sz w:val="24"/>
          <w:szCs w:val="24"/>
        </w:rPr>
        <w:t xml:space="preserve"> </w:t>
      </w:r>
      <w:r w:rsidR="00C248E7" w:rsidRPr="59DB08B0">
        <w:rPr>
          <w:i/>
          <w:iCs/>
          <w:sz w:val="24"/>
          <w:szCs w:val="24"/>
        </w:rPr>
        <w:t>výměr</w:t>
      </w:r>
      <w:r w:rsidR="00976FA5" w:rsidRPr="59DB08B0">
        <w:rPr>
          <w:i/>
          <w:iCs/>
          <w:sz w:val="24"/>
          <w:szCs w:val="24"/>
        </w:rPr>
        <w:t>,</w:t>
      </w:r>
      <w:r w:rsidR="000F391B" w:rsidRPr="59DB08B0">
        <w:rPr>
          <w:i/>
          <w:iCs/>
          <w:sz w:val="24"/>
          <w:szCs w:val="24"/>
        </w:rPr>
        <w:t xml:space="preserve"> </w:t>
      </w:r>
      <w:r w:rsidR="00F3679C" w:rsidRPr="59DB08B0">
        <w:rPr>
          <w:sz w:val="24"/>
          <w:szCs w:val="24"/>
        </w:rPr>
        <w:t>včetně slepé varianty</w:t>
      </w:r>
      <w:r w:rsidR="00976FA5" w:rsidRPr="59DB08B0">
        <w:rPr>
          <w:sz w:val="24"/>
          <w:szCs w:val="24"/>
        </w:rPr>
        <w:t>,</w:t>
      </w:r>
      <w:r w:rsidR="00CF5115" w:rsidRPr="59DB08B0">
        <w:rPr>
          <w:i/>
          <w:iCs/>
          <w:sz w:val="24"/>
          <w:szCs w:val="24"/>
        </w:rPr>
        <w:t xml:space="preserve"> </w:t>
      </w:r>
      <w:r w:rsidR="00CF5115" w:rsidRPr="59DB08B0">
        <w:rPr>
          <w:sz w:val="24"/>
          <w:szCs w:val="24"/>
        </w:rPr>
        <w:t>která bude dodána objednatelem dodavateli při podpisu smlouvy</w:t>
      </w:r>
      <w:r w:rsidRPr="59DB08B0">
        <w:rPr>
          <w:sz w:val="24"/>
          <w:szCs w:val="24"/>
        </w:rPr>
        <w:t>.</w:t>
      </w:r>
      <w:r w:rsidR="00685152" w:rsidRPr="59DB08B0">
        <w:rPr>
          <w:sz w:val="24"/>
          <w:szCs w:val="24"/>
        </w:rPr>
        <w:t xml:space="preserve"> </w:t>
      </w:r>
      <w:r w:rsidR="00BF34AD" w:rsidRPr="59DB08B0">
        <w:rPr>
          <w:sz w:val="24"/>
          <w:szCs w:val="24"/>
        </w:rPr>
        <w:t xml:space="preserve">Projekt bude obsahovat </w:t>
      </w:r>
      <w:r w:rsidR="4352A681" w:rsidRPr="59DB08B0">
        <w:rPr>
          <w:sz w:val="24"/>
          <w:szCs w:val="24"/>
        </w:rPr>
        <w:t xml:space="preserve">okótované </w:t>
      </w:r>
      <w:r w:rsidR="00BF34AD" w:rsidRPr="59DB08B0">
        <w:rPr>
          <w:sz w:val="24"/>
          <w:szCs w:val="24"/>
        </w:rPr>
        <w:t>půdorysné řešení výstavy, čelní pohledy na výstavní mobiliář, rozkreslení všech stavebních prvků jako jsou sokly a vitríny</w:t>
      </w:r>
      <w:r w:rsidR="00363624" w:rsidRPr="59DB08B0">
        <w:rPr>
          <w:sz w:val="24"/>
          <w:szCs w:val="24"/>
        </w:rPr>
        <w:t xml:space="preserve"> a další.</w:t>
      </w:r>
      <w:r w:rsidR="00BF34AD" w:rsidRPr="59DB08B0">
        <w:rPr>
          <w:sz w:val="24"/>
          <w:szCs w:val="24"/>
        </w:rPr>
        <w:t xml:space="preserve"> </w:t>
      </w:r>
      <w:r w:rsidR="00363624" w:rsidRPr="59DB08B0">
        <w:rPr>
          <w:sz w:val="24"/>
          <w:szCs w:val="24"/>
        </w:rPr>
        <w:t>D</w:t>
      </w:r>
      <w:r w:rsidR="00BF34AD" w:rsidRPr="59DB08B0">
        <w:rPr>
          <w:sz w:val="24"/>
          <w:szCs w:val="24"/>
        </w:rPr>
        <w:t>ále umístění/uchycení AV techniky na základě konzultace s odborem digitalizace a informačních systémů NM a případně rozkreslení dalších prvků, které budou do projektu zaneseny.</w:t>
      </w:r>
      <w:r w:rsidR="00A564CD" w:rsidRPr="59DB08B0">
        <w:rPr>
          <w:sz w:val="24"/>
          <w:szCs w:val="24"/>
        </w:rPr>
        <w:t xml:space="preserve"> </w:t>
      </w:r>
    </w:p>
    <w:p w14:paraId="2CDB38A0" w14:textId="70AAF689" w:rsidR="00F40266" w:rsidRDefault="10B674DC" w:rsidP="59DB08B0">
      <w:pPr>
        <w:pStyle w:val="Odstavecseseznamem"/>
        <w:ind w:left="360"/>
        <w:jc w:val="both"/>
        <w:rPr>
          <w:sz w:val="24"/>
          <w:szCs w:val="24"/>
        </w:rPr>
      </w:pPr>
      <w:r w:rsidRPr="59DB08B0">
        <w:rPr>
          <w:rFonts w:eastAsiaTheme="minorEastAsia"/>
          <w:sz w:val="24"/>
          <w:szCs w:val="24"/>
        </w:rPr>
        <w:t xml:space="preserve">Součástí plnění zhotovitele je zpracování detailního 3D modelu návrhu výstavního mobiliáře a souvisejících vizualizací. Tyto podklady budou sloužit k finálnímu ověření prostorového uspořádání, rozměrového řešení, technických vazeb a proveditelnosti navrženého řešení před zahájením výroby. Účelem tohoto kroku je předejít nepřesnostem, kolizím a dalším rizikům v realizační fázi. Na základě schváleného 3D modelu a vizualizací budou potvrzeny všechny rozhodné parametry návrhu jako závazný podklad pro výrobu a realizaci výstavy. </w:t>
      </w:r>
    </w:p>
    <w:p w14:paraId="79173A6E" w14:textId="19D242C5" w:rsidR="00F40266" w:rsidRDefault="10B674DC" w:rsidP="59DB08B0">
      <w:pPr>
        <w:pStyle w:val="Odstavecseseznamem"/>
        <w:ind w:left="360"/>
        <w:rPr>
          <w:rFonts w:eastAsiaTheme="minorEastAsia"/>
          <w:sz w:val="24"/>
          <w:szCs w:val="24"/>
        </w:rPr>
      </w:pPr>
      <w:r w:rsidRPr="59DB08B0">
        <w:rPr>
          <w:rFonts w:eastAsiaTheme="minorEastAsia"/>
          <w:sz w:val="24"/>
          <w:szCs w:val="24"/>
        </w:rPr>
        <w:t xml:space="preserve">Závazným výstupem návrhu bude finální, objednatelem odsouhlasený 3D model výstavního mobiliáře, související vizualizace a navazující technická dokumentace </w:t>
      </w:r>
      <w:proofErr w:type="gramStart"/>
      <w:r w:rsidRPr="59DB08B0">
        <w:rPr>
          <w:rFonts w:eastAsiaTheme="minorEastAsia"/>
          <w:sz w:val="24"/>
          <w:szCs w:val="24"/>
        </w:rPr>
        <w:t>2D</w:t>
      </w:r>
      <w:proofErr w:type="gramEnd"/>
      <w:r w:rsidRPr="59DB08B0">
        <w:rPr>
          <w:rFonts w:eastAsiaTheme="minorEastAsia"/>
          <w:sz w:val="24"/>
          <w:szCs w:val="24"/>
        </w:rPr>
        <w:t xml:space="preserve"> obsahující zejména celkové rozměry, materiálové řešení, konstrukční princip, způsob kotvení, napojení na ostatní prvky expozice a další rozhodné technické parametry.</w:t>
      </w:r>
    </w:p>
    <w:p w14:paraId="01B227C4" w14:textId="28704B27" w:rsidR="00F40266" w:rsidRDefault="00685152" w:rsidP="59DB08B0">
      <w:pPr>
        <w:pStyle w:val="Odstavecseseznamem"/>
        <w:numPr>
          <w:ilvl w:val="0"/>
          <w:numId w:val="20"/>
        </w:numPr>
        <w:jc w:val="both"/>
        <w:rPr>
          <w:rFonts w:eastAsiaTheme="minorEastAsia"/>
          <w:sz w:val="24"/>
          <w:szCs w:val="24"/>
        </w:rPr>
      </w:pPr>
      <w:r w:rsidRPr="59DB08B0">
        <w:rPr>
          <w:rFonts w:eastAsiaTheme="minorEastAsia"/>
          <w:sz w:val="24"/>
          <w:szCs w:val="24"/>
        </w:rPr>
        <w:t xml:space="preserve">Součástí projektu nebude příprava </w:t>
      </w:r>
      <w:proofErr w:type="spellStart"/>
      <w:r w:rsidRPr="59DB08B0">
        <w:rPr>
          <w:rFonts w:eastAsiaTheme="minorEastAsia"/>
          <w:sz w:val="24"/>
          <w:szCs w:val="24"/>
        </w:rPr>
        <w:t>elektroprojektu</w:t>
      </w:r>
      <w:proofErr w:type="spellEnd"/>
      <w:r w:rsidR="006D6B3E" w:rsidRPr="59DB08B0">
        <w:rPr>
          <w:rFonts w:eastAsiaTheme="minorEastAsia"/>
          <w:sz w:val="24"/>
          <w:szCs w:val="24"/>
        </w:rPr>
        <w:t xml:space="preserve">, </w:t>
      </w:r>
      <w:r w:rsidR="0004109F" w:rsidRPr="59DB08B0">
        <w:rPr>
          <w:rFonts w:eastAsiaTheme="minorEastAsia"/>
          <w:sz w:val="24"/>
          <w:szCs w:val="24"/>
        </w:rPr>
        <w:t>pouze specifikace koncových prvků</w:t>
      </w:r>
      <w:r w:rsidR="00AD204C" w:rsidRPr="59DB08B0">
        <w:rPr>
          <w:rFonts w:eastAsiaTheme="minorEastAsia"/>
          <w:sz w:val="24"/>
          <w:szCs w:val="24"/>
        </w:rPr>
        <w:t>, jejich rozvedení</w:t>
      </w:r>
      <w:r w:rsidR="00C77B39" w:rsidRPr="59DB08B0">
        <w:rPr>
          <w:rFonts w:eastAsiaTheme="minorEastAsia"/>
          <w:sz w:val="24"/>
          <w:szCs w:val="24"/>
        </w:rPr>
        <w:t>,</w:t>
      </w:r>
      <w:r w:rsidR="0004109F" w:rsidRPr="59DB08B0">
        <w:rPr>
          <w:rFonts w:eastAsiaTheme="minorEastAsia"/>
          <w:sz w:val="24"/>
          <w:szCs w:val="24"/>
        </w:rPr>
        <w:t xml:space="preserve"> a jejich parametrů.</w:t>
      </w:r>
      <w:r w:rsidR="00F40266" w:rsidRPr="59DB08B0">
        <w:rPr>
          <w:rFonts w:eastAsiaTheme="minorEastAsia"/>
          <w:sz w:val="24"/>
          <w:szCs w:val="24"/>
        </w:rPr>
        <w:t xml:space="preserve"> Dále v </w:t>
      </w:r>
      <w:r w:rsidR="00C248E7" w:rsidRPr="59DB08B0">
        <w:rPr>
          <w:rFonts w:eastAsiaTheme="minorEastAsia"/>
          <w:sz w:val="24"/>
          <w:szCs w:val="24"/>
        </w:rPr>
        <w:t>technické</w:t>
      </w:r>
      <w:r w:rsidR="00F40266" w:rsidRPr="59DB08B0">
        <w:rPr>
          <w:rFonts w:eastAsiaTheme="minorEastAsia"/>
          <w:sz w:val="24"/>
          <w:szCs w:val="24"/>
        </w:rPr>
        <w:t xml:space="preserve"> zprávě bude popsána spolupráce s autory, výtvarníky</w:t>
      </w:r>
      <w:r w:rsidR="003F4C36" w:rsidRPr="59DB08B0">
        <w:rPr>
          <w:rFonts w:eastAsiaTheme="minorEastAsia"/>
          <w:sz w:val="24"/>
          <w:szCs w:val="24"/>
        </w:rPr>
        <w:t xml:space="preserve">, modeláři, </w:t>
      </w:r>
      <w:proofErr w:type="spellStart"/>
      <w:r w:rsidR="003F4C36" w:rsidRPr="59DB08B0">
        <w:rPr>
          <w:rFonts w:eastAsiaTheme="minorEastAsia"/>
          <w:sz w:val="24"/>
          <w:szCs w:val="24"/>
        </w:rPr>
        <w:t>light</w:t>
      </w:r>
      <w:proofErr w:type="spellEnd"/>
      <w:r w:rsidR="003F4C36" w:rsidRPr="59DB08B0">
        <w:rPr>
          <w:rFonts w:eastAsiaTheme="minorEastAsia"/>
          <w:sz w:val="24"/>
          <w:szCs w:val="24"/>
        </w:rPr>
        <w:t xml:space="preserve">-designerem a </w:t>
      </w:r>
      <w:r w:rsidR="00F40266" w:rsidRPr="59DB08B0">
        <w:rPr>
          <w:rFonts w:eastAsiaTheme="minorEastAsia"/>
          <w:sz w:val="24"/>
          <w:szCs w:val="24"/>
        </w:rPr>
        <w:t>realiz</w:t>
      </w:r>
      <w:r w:rsidR="00C248E7" w:rsidRPr="59DB08B0">
        <w:rPr>
          <w:rFonts w:eastAsiaTheme="minorEastAsia"/>
          <w:sz w:val="24"/>
          <w:szCs w:val="24"/>
        </w:rPr>
        <w:t>átory</w:t>
      </w:r>
      <w:r w:rsidR="00F40266" w:rsidRPr="59DB08B0">
        <w:rPr>
          <w:rFonts w:eastAsiaTheme="minorEastAsia"/>
          <w:sz w:val="24"/>
          <w:szCs w:val="24"/>
        </w:rPr>
        <w:t xml:space="preserve"> </w:t>
      </w:r>
      <w:r w:rsidR="00C248E7" w:rsidRPr="59DB08B0">
        <w:rPr>
          <w:rFonts w:eastAsiaTheme="minorEastAsia"/>
          <w:sz w:val="24"/>
          <w:szCs w:val="24"/>
        </w:rPr>
        <w:t>výstavy</w:t>
      </w:r>
      <w:r w:rsidR="00F40266" w:rsidRPr="59DB08B0">
        <w:rPr>
          <w:rFonts w:eastAsiaTheme="minorEastAsia"/>
          <w:sz w:val="24"/>
          <w:szCs w:val="24"/>
        </w:rPr>
        <w:t>. Zhotovitel je povinen si bez ohledu na doda</w:t>
      </w:r>
      <w:r w:rsidR="00C248E7" w:rsidRPr="59DB08B0">
        <w:rPr>
          <w:rFonts w:eastAsiaTheme="minorEastAsia"/>
          <w:sz w:val="24"/>
          <w:szCs w:val="24"/>
        </w:rPr>
        <w:t>né</w:t>
      </w:r>
      <w:r w:rsidR="00F40266" w:rsidRPr="59DB08B0">
        <w:rPr>
          <w:rFonts w:eastAsiaTheme="minorEastAsia"/>
          <w:sz w:val="24"/>
          <w:szCs w:val="24"/>
        </w:rPr>
        <w:t xml:space="preserve"> podklady přeměřit rozměry výstavn</w:t>
      </w:r>
      <w:r w:rsidR="00C248E7" w:rsidRPr="59DB08B0">
        <w:rPr>
          <w:rFonts w:eastAsiaTheme="minorEastAsia"/>
          <w:sz w:val="24"/>
          <w:szCs w:val="24"/>
        </w:rPr>
        <w:t>ích</w:t>
      </w:r>
      <w:r w:rsidR="00F40266" w:rsidRPr="59DB08B0">
        <w:rPr>
          <w:rFonts w:eastAsiaTheme="minorEastAsia"/>
          <w:sz w:val="24"/>
          <w:szCs w:val="24"/>
        </w:rPr>
        <w:t xml:space="preserve"> s</w:t>
      </w:r>
      <w:r w:rsidR="00C248E7" w:rsidRPr="59DB08B0">
        <w:rPr>
          <w:rFonts w:eastAsiaTheme="minorEastAsia"/>
          <w:sz w:val="24"/>
          <w:szCs w:val="24"/>
        </w:rPr>
        <w:t>álů.</w:t>
      </w:r>
      <w:r w:rsidR="00C76B43" w:rsidRPr="59DB08B0">
        <w:rPr>
          <w:rFonts w:eastAsiaTheme="minorEastAsia"/>
          <w:sz w:val="24"/>
          <w:szCs w:val="24"/>
        </w:rPr>
        <w:t xml:space="preserve"> </w:t>
      </w:r>
    </w:p>
    <w:p w14:paraId="43BBA513" w14:textId="79F73AFB" w:rsidR="00290554" w:rsidRPr="00BF4A1C" w:rsidRDefault="00C76B43" w:rsidP="00F83D12">
      <w:pPr>
        <w:pStyle w:val="Odstavecseseznamem"/>
        <w:ind w:left="360"/>
        <w:jc w:val="both"/>
        <w:rPr>
          <w:sz w:val="24"/>
          <w:szCs w:val="24"/>
        </w:rPr>
      </w:pPr>
      <w:r w:rsidRPr="00C76B43">
        <w:rPr>
          <w:sz w:val="24"/>
          <w:szCs w:val="24"/>
        </w:rPr>
        <w:t xml:space="preserve">Povinným prvkem k zapracování do architektonického návrhu je hliníková příhradová konstrukce jejíž specifikace i dostupné množství je specifikováno </w:t>
      </w:r>
      <w:r w:rsidRPr="3796EB31">
        <w:rPr>
          <w:sz w:val="24"/>
          <w:szCs w:val="24"/>
        </w:rPr>
        <w:t xml:space="preserve">v </w:t>
      </w:r>
      <w:r w:rsidR="002B3863" w:rsidRPr="3796EB31">
        <w:rPr>
          <w:sz w:val="24"/>
          <w:szCs w:val="24"/>
        </w:rPr>
        <w:t>p</w:t>
      </w:r>
      <w:r w:rsidRPr="3796EB31">
        <w:rPr>
          <w:sz w:val="24"/>
          <w:szCs w:val="24"/>
        </w:rPr>
        <w:t xml:space="preserve">říloze č. </w:t>
      </w:r>
      <w:r w:rsidR="00395CF8" w:rsidRPr="3796EB31">
        <w:rPr>
          <w:sz w:val="24"/>
          <w:szCs w:val="24"/>
        </w:rPr>
        <w:t>6</w:t>
      </w:r>
      <w:r w:rsidR="002B3863" w:rsidRPr="3796EB31">
        <w:rPr>
          <w:sz w:val="24"/>
          <w:szCs w:val="24"/>
        </w:rPr>
        <w:t xml:space="preserve"> této smlouvy </w:t>
      </w:r>
      <w:r w:rsidRPr="3796EB31">
        <w:rPr>
          <w:sz w:val="24"/>
          <w:szCs w:val="24"/>
        </w:rPr>
        <w:t xml:space="preserve">– Specifikace a množství hliníkové příhradové konstrukce pro výstavu </w:t>
      </w:r>
      <w:r w:rsidR="00502E8E" w:rsidRPr="3796EB31">
        <w:rPr>
          <w:sz w:val="24"/>
          <w:szCs w:val="24"/>
        </w:rPr>
        <w:t>„Dinosauři, draci z Mongolska“</w:t>
      </w:r>
      <w:r w:rsidRPr="3796EB31">
        <w:rPr>
          <w:sz w:val="24"/>
          <w:szCs w:val="24"/>
        </w:rPr>
        <w:t>.</w:t>
      </w:r>
    </w:p>
    <w:p w14:paraId="7D8D6F07" w14:textId="0FB392CD" w:rsidR="00ED4888" w:rsidRPr="00925C35" w:rsidRDefault="01C9845A" w:rsidP="1BD016E4">
      <w:pPr>
        <w:pStyle w:val="Odstavecseseznamem"/>
        <w:ind w:left="360"/>
        <w:jc w:val="both"/>
        <w:rPr>
          <w:rFonts w:ascii="Calibri" w:hAnsi="Calibri" w:cs="Calibri"/>
          <w:sz w:val="24"/>
          <w:szCs w:val="24"/>
        </w:rPr>
      </w:pPr>
      <w:r w:rsidRPr="1BD016E4">
        <w:rPr>
          <w:rFonts w:ascii="Calibri" w:hAnsi="Calibri" w:cs="Calibri"/>
          <w:sz w:val="24"/>
          <w:szCs w:val="24"/>
        </w:rPr>
        <w:t>V</w:t>
      </w:r>
      <w:r w:rsidR="00ED4888" w:rsidRPr="1BD016E4">
        <w:rPr>
          <w:rFonts w:ascii="Calibri" w:hAnsi="Calibri" w:cs="Calibri"/>
          <w:sz w:val="24"/>
          <w:szCs w:val="24"/>
        </w:rPr>
        <w:t>eškeré konstrukce musí být do výšky maximálně 40 cm pod úroveň vypouštěcích hubic GHZ</w:t>
      </w:r>
      <w:r w:rsidR="006A124B" w:rsidRPr="1DD5D3F7">
        <w:rPr>
          <w:rFonts w:ascii="Calibri" w:hAnsi="Calibri" w:cs="Calibri"/>
          <w:sz w:val="24"/>
          <w:szCs w:val="24"/>
        </w:rPr>
        <w:t>.</w:t>
      </w:r>
      <w:r w:rsidR="32EB2FEC" w:rsidRPr="00925C35">
        <w:rPr>
          <w:rFonts w:ascii="Calibri" w:hAnsi="Calibri" w:cs="Calibri"/>
          <w:sz w:val="24"/>
          <w:szCs w:val="24"/>
        </w:rPr>
        <w:t xml:space="preserve"> </w:t>
      </w:r>
      <w:r w:rsidR="00925C35" w:rsidRPr="00925C35">
        <w:rPr>
          <w:rFonts w:ascii="Calibri" w:hAnsi="Calibri" w:cs="Calibri"/>
          <w:sz w:val="24"/>
          <w:szCs w:val="24"/>
        </w:rPr>
        <w:t>Při instalaci exponátů je nutné respektovat podchodovou výšku hliníkové příhradové konstrukce (4,7 m). Zhotovitel je povinen tuto výšku přesně zaměřit a uvést v projektové dokumentaci.</w:t>
      </w:r>
    </w:p>
    <w:p w14:paraId="75B7DB81" w14:textId="57E06D2F" w:rsidR="00290554" w:rsidRDefault="00F40266" w:rsidP="00290554">
      <w:pPr>
        <w:pStyle w:val="Odstavecseseznamem"/>
        <w:ind w:left="360"/>
        <w:rPr>
          <w:b/>
          <w:bCs/>
          <w:sz w:val="24"/>
          <w:szCs w:val="24"/>
        </w:rPr>
      </w:pPr>
      <w:r w:rsidRPr="1510C391">
        <w:rPr>
          <w:b/>
          <w:bCs/>
          <w:sz w:val="24"/>
          <w:szCs w:val="24"/>
        </w:rPr>
        <w:lastRenderedPageBreak/>
        <w:t xml:space="preserve">Odevzdání </w:t>
      </w:r>
      <w:r w:rsidR="005B6A51" w:rsidRPr="1510C391">
        <w:rPr>
          <w:b/>
          <w:bCs/>
          <w:sz w:val="24"/>
          <w:szCs w:val="24"/>
        </w:rPr>
        <w:t>Projektov</w:t>
      </w:r>
      <w:r w:rsidR="005E6B64" w:rsidRPr="1510C391">
        <w:rPr>
          <w:b/>
          <w:bCs/>
          <w:sz w:val="24"/>
          <w:szCs w:val="24"/>
        </w:rPr>
        <w:t>é</w:t>
      </w:r>
      <w:r w:rsidR="005B6A51" w:rsidRPr="1510C391">
        <w:rPr>
          <w:b/>
          <w:bCs/>
          <w:sz w:val="24"/>
          <w:szCs w:val="24"/>
        </w:rPr>
        <w:t xml:space="preserve"> dokumentac</w:t>
      </w:r>
      <w:r w:rsidR="005E6B64" w:rsidRPr="1510C391">
        <w:rPr>
          <w:b/>
          <w:bCs/>
          <w:sz w:val="24"/>
          <w:szCs w:val="24"/>
        </w:rPr>
        <w:t>e</w:t>
      </w:r>
      <w:r w:rsidR="005B6A51" w:rsidRPr="1510C391">
        <w:rPr>
          <w:b/>
          <w:bCs/>
          <w:sz w:val="24"/>
          <w:szCs w:val="24"/>
        </w:rPr>
        <w:t xml:space="preserve"> </w:t>
      </w:r>
      <w:r w:rsidRPr="1510C391">
        <w:rPr>
          <w:b/>
          <w:bCs/>
          <w:sz w:val="24"/>
          <w:szCs w:val="24"/>
        </w:rPr>
        <w:t xml:space="preserve">k připomínkám: </w:t>
      </w:r>
      <w:r w:rsidR="27F8201B" w:rsidRPr="1510C391">
        <w:rPr>
          <w:b/>
          <w:bCs/>
          <w:sz w:val="24"/>
          <w:szCs w:val="24"/>
        </w:rPr>
        <w:t>17</w:t>
      </w:r>
      <w:r w:rsidR="00925C35" w:rsidRPr="1510C391">
        <w:rPr>
          <w:b/>
          <w:bCs/>
          <w:sz w:val="24"/>
          <w:szCs w:val="24"/>
        </w:rPr>
        <w:t xml:space="preserve">. </w:t>
      </w:r>
      <w:r w:rsidR="01C14385" w:rsidRPr="1510C391">
        <w:rPr>
          <w:b/>
          <w:bCs/>
          <w:sz w:val="24"/>
          <w:szCs w:val="24"/>
        </w:rPr>
        <w:t>8</w:t>
      </w:r>
      <w:r w:rsidR="00925C35" w:rsidRPr="1510C391">
        <w:rPr>
          <w:b/>
          <w:bCs/>
          <w:sz w:val="24"/>
          <w:szCs w:val="24"/>
        </w:rPr>
        <w:t>. 2026</w:t>
      </w:r>
    </w:p>
    <w:p w14:paraId="0D5626F9" w14:textId="28E5EEDA" w:rsidR="00F40266" w:rsidRPr="00290554" w:rsidRDefault="00F40266" w:rsidP="00791588">
      <w:pPr>
        <w:pStyle w:val="Odstavecseseznamem"/>
        <w:spacing w:after="0"/>
        <w:ind w:left="360"/>
        <w:jc w:val="both"/>
        <w:rPr>
          <w:b/>
          <w:bCs/>
          <w:sz w:val="24"/>
          <w:szCs w:val="24"/>
          <w:shd w:val="clear" w:color="auto" w:fill="FFFF00"/>
        </w:rPr>
      </w:pPr>
      <w:r w:rsidRPr="1510C391">
        <w:rPr>
          <w:b/>
          <w:bCs/>
          <w:sz w:val="24"/>
          <w:szCs w:val="24"/>
        </w:rPr>
        <w:t xml:space="preserve">Odevzdání finální </w:t>
      </w:r>
      <w:r w:rsidR="00A75688" w:rsidRPr="1510C391">
        <w:rPr>
          <w:b/>
          <w:bCs/>
          <w:sz w:val="24"/>
          <w:szCs w:val="24"/>
        </w:rPr>
        <w:t>Projektov</w:t>
      </w:r>
      <w:r w:rsidR="005E6B64" w:rsidRPr="1510C391">
        <w:rPr>
          <w:b/>
          <w:bCs/>
          <w:sz w:val="24"/>
          <w:szCs w:val="24"/>
        </w:rPr>
        <w:t>é</w:t>
      </w:r>
      <w:r w:rsidR="00A75688" w:rsidRPr="1510C391">
        <w:rPr>
          <w:b/>
          <w:bCs/>
          <w:sz w:val="24"/>
          <w:szCs w:val="24"/>
        </w:rPr>
        <w:t xml:space="preserve"> dokumentac</w:t>
      </w:r>
      <w:r w:rsidR="005E6B64" w:rsidRPr="1510C391">
        <w:rPr>
          <w:b/>
          <w:bCs/>
          <w:sz w:val="24"/>
          <w:szCs w:val="24"/>
        </w:rPr>
        <w:t>e</w:t>
      </w:r>
      <w:r w:rsidRPr="1510C391">
        <w:rPr>
          <w:b/>
          <w:bCs/>
          <w:sz w:val="24"/>
          <w:szCs w:val="24"/>
        </w:rPr>
        <w:t>:</w:t>
      </w:r>
      <w:r w:rsidR="00750DE0" w:rsidRPr="1510C391">
        <w:rPr>
          <w:b/>
          <w:bCs/>
          <w:sz w:val="24"/>
          <w:szCs w:val="24"/>
        </w:rPr>
        <w:t xml:space="preserve"> </w:t>
      </w:r>
      <w:r w:rsidR="0C44FCD4" w:rsidRPr="1510C391">
        <w:rPr>
          <w:b/>
          <w:bCs/>
          <w:sz w:val="24"/>
          <w:szCs w:val="24"/>
        </w:rPr>
        <w:t>4</w:t>
      </w:r>
      <w:r w:rsidR="00925C35" w:rsidRPr="1510C391">
        <w:rPr>
          <w:b/>
          <w:bCs/>
          <w:sz w:val="24"/>
          <w:szCs w:val="24"/>
        </w:rPr>
        <w:t xml:space="preserve">. </w:t>
      </w:r>
      <w:r w:rsidR="7A3DF950" w:rsidRPr="1510C391">
        <w:rPr>
          <w:b/>
          <w:bCs/>
          <w:sz w:val="24"/>
          <w:szCs w:val="24"/>
        </w:rPr>
        <w:t>9</w:t>
      </w:r>
      <w:r w:rsidR="00925C35" w:rsidRPr="1510C391">
        <w:rPr>
          <w:b/>
          <w:bCs/>
          <w:sz w:val="24"/>
          <w:szCs w:val="24"/>
        </w:rPr>
        <w:t xml:space="preserve">. </w:t>
      </w:r>
      <w:r w:rsidR="00B06A63" w:rsidRPr="1510C391">
        <w:rPr>
          <w:b/>
          <w:bCs/>
          <w:sz w:val="24"/>
          <w:szCs w:val="24"/>
        </w:rPr>
        <w:t>202</w:t>
      </w:r>
      <w:r w:rsidR="0061496A" w:rsidRPr="1510C391">
        <w:rPr>
          <w:b/>
          <w:bCs/>
          <w:sz w:val="24"/>
          <w:szCs w:val="24"/>
        </w:rPr>
        <w:t>6</w:t>
      </w:r>
    </w:p>
    <w:p w14:paraId="693EA76A" w14:textId="38F428EF" w:rsidR="00EA6BEB" w:rsidRDefault="00D33C25" w:rsidP="00A00756">
      <w:pPr>
        <w:numPr>
          <w:ilvl w:val="0"/>
          <w:numId w:val="20"/>
        </w:numPr>
        <w:pBdr>
          <w:top w:val="nil"/>
          <w:left w:val="nil"/>
          <w:bottom w:val="nil"/>
          <w:right w:val="nil"/>
          <w:between w:val="nil"/>
          <w:bar w:val="nil"/>
        </w:pBdr>
        <w:spacing w:after="0"/>
        <w:jc w:val="both"/>
        <w:rPr>
          <w:sz w:val="24"/>
          <w:szCs w:val="24"/>
        </w:rPr>
      </w:pPr>
      <w:r w:rsidRPr="004C6932">
        <w:rPr>
          <w:sz w:val="24"/>
          <w:szCs w:val="24"/>
        </w:rPr>
        <w:t>Z</w:t>
      </w:r>
      <w:r w:rsidR="00750DE0">
        <w:rPr>
          <w:sz w:val="24"/>
          <w:szCs w:val="24"/>
        </w:rPr>
        <w:t xml:space="preserve">ajistit </w:t>
      </w:r>
      <w:r w:rsidRPr="00750DE0">
        <w:rPr>
          <w:sz w:val="24"/>
          <w:szCs w:val="24"/>
        </w:rPr>
        <w:t xml:space="preserve">požárně-bezpečnostní řešení (dále jen „PBŘ“) výstavy </w:t>
      </w:r>
      <w:r w:rsidR="00750DE0">
        <w:rPr>
          <w:sz w:val="24"/>
          <w:szCs w:val="24"/>
        </w:rPr>
        <w:t xml:space="preserve">od firmy </w:t>
      </w:r>
      <w:proofErr w:type="spellStart"/>
      <w:r w:rsidR="00E02401" w:rsidRPr="00E02401">
        <w:rPr>
          <w:sz w:val="24"/>
          <w:szCs w:val="24"/>
        </w:rPr>
        <w:t>Peritas</w:t>
      </w:r>
      <w:proofErr w:type="spellEnd"/>
      <w:r w:rsidR="00E02401" w:rsidRPr="00E02401">
        <w:rPr>
          <w:sz w:val="24"/>
          <w:szCs w:val="24"/>
        </w:rPr>
        <w:t xml:space="preserve"> s.r.o.</w:t>
      </w:r>
      <w:r w:rsidRPr="00750DE0">
        <w:rPr>
          <w:sz w:val="24"/>
          <w:szCs w:val="24"/>
        </w:rPr>
        <w:t xml:space="preserve"> </w:t>
      </w:r>
      <w:r w:rsidR="361A8C04" w:rsidRPr="1DD5D3F7">
        <w:rPr>
          <w:sz w:val="24"/>
          <w:szCs w:val="24"/>
        </w:rPr>
        <w:t xml:space="preserve">(IČ: 24186988) </w:t>
      </w:r>
      <w:r w:rsidR="00DD42A7">
        <w:rPr>
          <w:sz w:val="24"/>
          <w:szCs w:val="24"/>
        </w:rPr>
        <w:t xml:space="preserve">dle </w:t>
      </w:r>
      <w:r w:rsidRPr="00750DE0">
        <w:rPr>
          <w:sz w:val="24"/>
          <w:szCs w:val="24"/>
        </w:rPr>
        <w:t xml:space="preserve">pokynů poskytnutých </w:t>
      </w:r>
      <w:r w:rsidR="0096714E">
        <w:rPr>
          <w:sz w:val="24"/>
          <w:szCs w:val="24"/>
        </w:rPr>
        <w:t>Objednatelem</w:t>
      </w:r>
      <w:r w:rsidRPr="00750DE0">
        <w:rPr>
          <w:sz w:val="24"/>
          <w:szCs w:val="24"/>
        </w:rPr>
        <w:t>.</w:t>
      </w:r>
    </w:p>
    <w:p w14:paraId="66DD089E" w14:textId="3CBAE654" w:rsidR="007C60C0" w:rsidRPr="00DD42A7" w:rsidRDefault="007C60C0" w:rsidP="1510C391">
      <w:pPr>
        <w:pBdr>
          <w:top w:val="nil"/>
          <w:left w:val="nil"/>
          <w:bottom w:val="nil"/>
          <w:right w:val="nil"/>
          <w:between w:val="nil"/>
          <w:bar w:val="nil"/>
        </w:pBdr>
        <w:spacing w:after="0"/>
        <w:ind w:left="360"/>
        <w:jc w:val="both"/>
        <w:rPr>
          <w:b/>
          <w:bCs/>
          <w:sz w:val="24"/>
          <w:szCs w:val="24"/>
        </w:rPr>
      </w:pPr>
      <w:r w:rsidRPr="1510C391">
        <w:rPr>
          <w:b/>
          <w:bCs/>
          <w:sz w:val="24"/>
          <w:szCs w:val="24"/>
        </w:rPr>
        <w:t xml:space="preserve">Odevzdání Požárně-bezpečnostního řešení k připomínkám: </w:t>
      </w:r>
      <w:r w:rsidR="2D870E32" w:rsidRPr="1510C391">
        <w:rPr>
          <w:b/>
          <w:bCs/>
          <w:sz w:val="24"/>
          <w:szCs w:val="24"/>
        </w:rPr>
        <w:t>17</w:t>
      </w:r>
      <w:r w:rsidR="003E0DF4" w:rsidRPr="1510C391">
        <w:rPr>
          <w:b/>
          <w:bCs/>
          <w:sz w:val="24"/>
          <w:szCs w:val="24"/>
        </w:rPr>
        <w:t xml:space="preserve">. </w:t>
      </w:r>
      <w:r w:rsidR="3C1965C3" w:rsidRPr="1510C391">
        <w:rPr>
          <w:b/>
          <w:bCs/>
          <w:sz w:val="24"/>
          <w:szCs w:val="24"/>
        </w:rPr>
        <w:t>8</w:t>
      </w:r>
      <w:r w:rsidR="003E0DF4" w:rsidRPr="1510C391">
        <w:rPr>
          <w:b/>
          <w:bCs/>
          <w:sz w:val="24"/>
          <w:szCs w:val="24"/>
        </w:rPr>
        <w:t>. 2026</w:t>
      </w:r>
    </w:p>
    <w:p w14:paraId="1545DFA0" w14:textId="74E41ABF" w:rsidR="00BD52C5" w:rsidRDefault="007C60C0" w:rsidP="1510C391">
      <w:pPr>
        <w:pBdr>
          <w:top w:val="nil"/>
          <w:left w:val="nil"/>
          <w:bottom w:val="nil"/>
          <w:right w:val="nil"/>
          <w:between w:val="nil"/>
          <w:bar w:val="nil"/>
        </w:pBdr>
        <w:spacing w:after="0"/>
        <w:ind w:left="360"/>
        <w:jc w:val="both"/>
        <w:rPr>
          <w:b/>
          <w:bCs/>
          <w:sz w:val="24"/>
          <w:szCs w:val="24"/>
        </w:rPr>
      </w:pPr>
      <w:r w:rsidRPr="1510C391">
        <w:rPr>
          <w:b/>
          <w:bCs/>
          <w:sz w:val="24"/>
          <w:szCs w:val="24"/>
        </w:rPr>
        <w:t xml:space="preserve">Odevzdání Požárně-bezpečnostního řešení: </w:t>
      </w:r>
      <w:r w:rsidR="106E6F60" w:rsidRPr="1510C391">
        <w:rPr>
          <w:b/>
          <w:bCs/>
          <w:sz w:val="24"/>
          <w:szCs w:val="24"/>
        </w:rPr>
        <w:t>4</w:t>
      </w:r>
      <w:r w:rsidR="003E0DF4" w:rsidRPr="1510C391">
        <w:rPr>
          <w:b/>
          <w:bCs/>
          <w:sz w:val="24"/>
          <w:szCs w:val="24"/>
        </w:rPr>
        <w:t xml:space="preserve">. </w:t>
      </w:r>
      <w:r w:rsidR="34529034" w:rsidRPr="1510C391">
        <w:rPr>
          <w:b/>
          <w:bCs/>
          <w:sz w:val="24"/>
          <w:szCs w:val="24"/>
        </w:rPr>
        <w:t>9</w:t>
      </w:r>
      <w:r w:rsidR="003E0DF4" w:rsidRPr="1510C391">
        <w:rPr>
          <w:b/>
          <w:bCs/>
          <w:sz w:val="24"/>
          <w:szCs w:val="24"/>
        </w:rPr>
        <w:t>. 2026</w:t>
      </w:r>
    </w:p>
    <w:p w14:paraId="4F081388" w14:textId="79B35705" w:rsidR="00B925D2" w:rsidRPr="00B925D2" w:rsidRDefault="00E272C5" w:rsidP="00B925D2">
      <w:pPr>
        <w:pStyle w:val="Odstavecseseznamem"/>
        <w:numPr>
          <w:ilvl w:val="0"/>
          <w:numId w:val="20"/>
        </w:numPr>
        <w:rPr>
          <w:sz w:val="24"/>
          <w:szCs w:val="24"/>
        </w:rPr>
      </w:pPr>
      <w:r w:rsidRPr="00B925D2">
        <w:rPr>
          <w:sz w:val="24"/>
          <w:szCs w:val="24"/>
        </w:rPr>
        <w:t xml:space="preserve">Vypracovat grafické řešení výstavy včetně DTP (velkoplošné obrazy/fotografie, výstavní panely a kompletní popisky k exponátům výstavy), přeměřit finální rozměry stavby pro kontrolu tiskových dat, vypracovat výkaz výměr grafického řešení, kontrolní výkaz výměr pro tiskárnu, případné grafické zpracování </w:t>
      </w:r>
      <w:proofErr w:type="spellStart"/>
      <w:r w:rsidRPr="00B925D2">
        <w:rPr>
          <w:sz w:val="24"/>
          <w:szCs w:val="24"/>
        </w:rPr>
        <w:t>slideshow</w:t>
      </w:r>
      <w:proofErr w:type="spellEnd"/>
      <w:r w:rsidRPr="00B925D2">
        <w:rPr>
          <w:sz w:val="24"/>
          <w:szCs w:val="24"/>
        </w:rPr>
        <w:t xml:space="preserve"> do audiovizí (vytvoření video souboru, popisky a nadpisy do AV) a vypracovat grafický manuál výstavy pro další použití dle potřeb Objednatele. Objednatel</w:t>
      </w:r>
      <w:r w:rsidR="001E602B" w:rsidRPr="00B925D2">
        <w:rPr>
          <w:sz w:val="24"/>
          <w:szCs w:val="24"/>
        </w:rPr>
        <w:t xml:space="preserve"> si vyhrazuje právo</w:t>
      </w:r>
      <w:r w:rsidRPr="00B925D2">
        <w:rPr>
          <w:sz w:val="24"/>
          <w:szCs w:val="24"/>
        </w:rPr>
        <w:t xml:space="preserve"> urč</w:t>
      </w:r>
      <w:r w:rsidR="001E602B" w:rsidRPr="00B925D2">
        <w:rPr>
          <w:sz w:val="24"/>
          <w:szCs w:val="24"/>
        </w:rPr>
        <w:t xml:space="preserve">it </w:t>
      </w:r>
      <w:r w:rsidRPr="00B925D2">
        <w:rPr>
          <w:sz w:val="24"/>
          <w:szCs w:val="24"/>
        </w:rPr>
        <w:t xml:space="preserve">ilustrátora </w:t>
      </w:r>
      <w:r w:rsidR="001E602B" w:rsidRPr="00B925D2">
        <w:rPr>
          <w:sz w:val="24"/>
          <w:szCs w:val="24"/>
        </w:rPr>
        <w:t>výstavní grafiky</w:t>
      </w:r>
      <w:r w:rsidR="008937C3">
        <w:rPr>
          <w:sz w:val="24"/>
          <w:szCs w:val="24"/>
        </w:rPr>
        <w:t xml:space="preserve">. </w:t>
      </w:r>
      <w:r w:rsidR="00B925D2" w:rsidRPr="00B925D2">
        <w:rPr>
          <w:sz w:val="24"/>
          <w:szCs w:val="24"/>
        </w:rPr>
        <w:t>Architekt/grafik tuto skutečnost zohlední, bude s určeným ilustrátorem spolupracovat a jeho výstupy vhodně zapracuje do návrhu při zachování celkové koncepční kvality řešení.</w:t>
      </w:r>
    </w:p>
    <w:p w14:paraId="355986BB" w14:textId="55B72EB6" w:rsidR="00E200B3" w:rsidRPr="00552929" w:rsidRDefault="00E200B3" w:rsidP="0B1858BF">
      <w:pPr>
        <w:pStyle w:val="Odstavecseseznamem"/>
        <w:numPr>
          <w:ilvl w:val="0"/>
          <w:numId w:val="20"/>
        </w:numPr>
        <w:pBdr>
          <w:top w:val="nil"/>
          <w:left w:val="nil"/>
          <w:bottom w:val="nil"/>
          <w:right w:val="nil"/>
          <w:between w:val="nil"/>
          <w:bar w:val="nil"/>
        </w:pBdr>
        <w:spacing w:after="0"/>
        <w:jc w:val="both"/>
        <w:rPr>
          <w:sz w:val="24"/>
          <w:szCs w:val="24"/>
        </w:rPr>
      </w:pPr>
      <w:r w:rsidRPr="0B1858BF">
        <w:rPr>
          <w:sz w:val="24"/>
          <w:szCs w:val="24"/>
        </w:rPr>
        <w:t>Do jednoho měsíce od konání vernisáže se také zhotovitel zavazuje poskytnout grafické úpravy dat, v případě zjištění nesrovnalostí.</w:t>
      </w:r>
    </w:p>
    <w:p w14:paraId="4692902C" w14:textId="30467E40" w:rsidR="00E200B3" w:rsidRPr="00DD404B" w:rsidRDefault="00E200B3" w:rsidP="00E200B3">
      <w:pPr>
        <w:pStyle w:val="Odstavecseseznamem"/>
        <w:spacing w:after="0"/>
        <w:ind w:left="360"/>
        <w:jc w:val="both"/>
        <w:rPr>
          <w:b/>
          <w:bCs/>
          <w:sz w:val="24"/>
          <w:szCs w:val="24"/>
        </w:rPr>
      </w:pPr>
      <w:r w:rsidRPr="00DD404B">
        <w:rPr>
          <w:b/>
          <w:bCs/>
          <w:sz w:val="24"/>
          <w:szCs w:val="24"/>
        </w:rPr>
        <w:t xml:space="preserve">Termín odevzdání DTP výstavní grafiky (panely, popisky, </w:t>
      </w:r>
      <w:proofErr w:type="spellStart"/>
      <w:r w:rsidRPr="00DD404B">
        <w:rPr>
          <w:b/>
          <w:bCs/>
          <w:sz w:val="24"/>
          <w:szCs w:val="24"/>
        </w:rPr>
        <w:t>roll</w:t>
      </w:r>
      <w:proofErr w:type="spellEnd"/>
      <w:r w:rsidRPr="00DD404B">
        <w:rPr>
          <w:b/>
          <w:bCs/>
          <w:sz w:val="24"/>
          <w:szCs w:val="24"/>
        </w:rPr>
        <w:t xml:space="preserve">-up, </w:t>
      </w:r>
      <w:proofErr w:type="spellStart"/>
      <w:proofErr w:type="gramStart"/>
      <w:r w:rsidRPr="00DD404B">
        <w:rPr>
          <w:b/>
          <w:bCs/>
          <w:sz w:val="24"/>
          <w:szCs w:val="24"/>
        </w:rPr>
        <w:t>slideshow</w:t>
      </w:r>
      <w:proofErr w:type="spellEnd"/>
      <w:r w:rsidR="00B274B3">
        <w:rPr>
          <w:b/>
          <w:bCs/>
          <w:sz w:val="24"/>
          <w:szCs w:val="24"/>
        </w:rPr>
        <w:t>,</w:t>
      </w:r>
      <w:proofErr w:type="gramEnd"/>
      <w:r w:rsidR="00B274B3">
        <w:rPr>
          <w:b/>
          <w:bCs/>
          <w:sz w:val="24"/>
          <w:szCs w:val="24"/>
        </w:rPr>
        <w:t xml:space="preserve"> atp.</w:t>
      </w:r>
      <w:r w:rsidRPr="00DD404B">
        <w:rPr>
          <w:b/>
          <w:bCs/>
          <w:sz w:val="24"/>
          <w:szCs w:val="24"/>
        </w:rPr>
        <w:t xml:space="preserve">) ke korekturám: </w:t>
      </w:r>
      <w:r w:rsidR="00612319">
        <w:rPr>
          <w:b/>
          <w:bCs/>
          <w:sz w:val="24"/>
          <w:szCs w:val="24"/>
        </w:rPr>
        <w:t>15. 1.</w:t>
      </w:r>
      <w:r w:rsidR="00290C3B" w:rsidRPr="1DD5D3F7">
        <w:rPr>
          <w:b/>
          <w:bCs/>
          <w:sz w:val="24"/>
          <w:szCs w:val="24"/>
        </w:rPr>
        <w:t xml:space="preserve"> </w:t>
      </w:r>
      <w:r w:rsidR="00612319" w:rsidRPr="1DD5D3F7">
        <w:rPr>
          <w:b/>
          <w:bCs/>
          <w:sz w:val="24"/>
          <w:szCs w:val="24"/>
        </w:rPr>
        <w:t>2027</w:t>
      </w:r>
    </w:p>
    <w:p w14:paraId="7FB1B276" w14:textId="0E44479C" w:rsidR="00E200B3" w:rsidRDefault="00E200B3" w:rsidP="00E200B3">
      <w:pPr>
        <w:pStyle w:val="Odstavecseseznamem"/>
        <w:spacing w:after="0"/>
        <w:ind w:left="360"/>
        <w:jc w:val="both"/>
        <w:rPr>
          <w:b/>
          <w:bCs/>
          <w:sz w:val="24"/>
          <w:szCs w:val="24"/>
        </w:rPr>
      </w:pPr>
      <w:r w:rsidRPr="00DD404B">
        <w:rPr>
          <w:b/>
          <w:bCs/>
          <w:sz w:val="24"/>
          <w:szCs w:val="24"/>
        </w:rPr>
        <w:t xml:space="preserve">Konečná verze včetně zapracovaných korektur: </w:t>
      </w:r>
      <w:r w:rsidR="00713E40" w:rsidRPr="1DD5D3F7">
        <w:rPr>
          <w:b/>
          <w:bCs/>
          <w:sz w:val="24"/>
          <w:szCs w:val="24"/>
        </w:rPr>
        <w:t>1</w:t>
      </w:r>
      <w:r w:rsidR="007D5F20" w:rsidRPr="1DD5D3F7">
        <w:rPr>
          <w:b/>
          <w:bCs/>
          <w:sz w:val="24"/>
          <w:szCs w:val="24"/>
        </w:rPr>
        <w:t xml:space="preserve">. </w:t>
      </w:r>
      <w:r w:rsidR="00713E40" w:rsidRPr="1DD5D3F7">
        <w:rPr>
          <w:b/>
          <w:bCs/>
          <w:sz w:val="24"/>
          <w:szCs w:val="24"/>
        </w:rPr>
        <w:t>3</w:t>
      </w:r>
      <w:r w:rsidR="007D5F20" w:rsidRPr="007D5F20">
        <w:rPr>
          <w:b/>
          <w:bCs/>
          <w:sz w:val="24"/>
          <w:szCs w:val="24"/>
        </w:rPr>
        <w:t>. 2027</w:t>
      </w:r>
    </w:p>
    <w:p w14:paraId="3D21D90D" w14:textId="4972DAD7" w:rsidR="00F40266" w:rsidRPr="00DD404B" w:rsidRDefault="00F40266">
      <w:pPr>
        <w:numPr>
          <w:ilvl w:val="0"/>
          <w:numId w:val="20"/>
        </w:numPr>
        <w:pBdr>
          <w:top w:val="nil"/>
          <w:left w:val="nil"/>
          <w:bottom w:val="nil"/>
          <w:right w:val="nil"/>
          <w:between w:val="nil"/>
          <w:bar w:val="nil"/>
        </w:pBdr>
        <w:spacing w:after="0"/>
        <w:jc w:val="both"/>
        <w:rPr>
          <w:sz w:val="24"/>
          <w:szCs w:val="24"/>
        </w:rPr>
      </w:pPr>
      <w:r w:rsidRPr="00DD404B">
        <w:rPr>
          <w:sz w:val="24"/>
          <w:szCs w:val="24"/>
        </w:rPr>
        <w:t xml:space="preserve">Provádět pravidelný autorský dozor osobní přítomností (nebo přítomností oprávněného zástupce) při realizaci výstavy </w:t>
      </w:r>
      <w:r w:rsidRPr="007D5F20">
        <w:rPr>
          <w:sz w:val="24"/>
          <w:szCs w:val="24"/>
        </w:rPr>
        <w:t xml:space="preserve">včetně instalace výstavní grafiky, výstavního mobiliáře a </w:t>
      </w:r>
      <w:r w:rsidR="009B76E3" w:rsidRPr="007D5F20">
        <w:rPr>
          <w:sz w:val="24"/>
          <w:szCs w:val="24"/>
        </w:rPr>
        <w:t>instalace</w:t>
      </w:r>
      <w:r w:rsidRPr="007D5F20">
        <w:rPr>
          <w:sz w:val="24"/>
          <w:szCs w:val="24"/>
        </w:rPr>
        <w:t xml:space="preserve"> exponátů</w:t>
      </w:r>
      <w:r w:rsidRPr="00DD404B">
        <w:rPr>
          <w:sz w:val="24"/>
          <w:szCs w:val="24"/>
        </w:rPr>
        <w:t xml:space="preserve">, a to po dobu od zahájení realizace výstavy až do </w:t>
      </w:r>
      <w:r w:rsidR="007133B2" w:rsidRPr="00DD404B">
        <w:rPr>
          <w:sz w:val="24"/>
          <w:szCs w:val="24"/>
        </w:rPr>
        <w:t>vernisáže</w:t>
      </w:r>
      <w:r w:rsidRPr="00DD404B">
        <w:rPr>
          <w:sz w:val="24"/>
          <w:szCs w:val="24"/>
        </w:rPr>
        <w:t xml:space="preserve">, která se uskuteční </w:t>
      </w:r>
      <w:r w:rsidR="00D95949" w:rsidRPr="1DD5D3F7">
        <w:rPr>
          <w:b/>
          <w:sz w:val="24"/>
          <w:szCs w:val="24"/>
        </w:rPr>
        <w:t xml:space="preserve">předběžně </w:t>
      </w:r>
      <w:r w:rsidR="007D5F20">
        <w:rPr>
          <w:b/>
          <w:bCs/>
          <w:sz w:val="24"/>
          <w:szCs w:val="24"/>
        </w:rPr>
        <w:t>30. 6. 2027</w:t>
      </w:r>
      <w:r w:rsidRPr="00DD404B">
        <w:rPr>
          <w:sz w:val="24"/>
          <w:szCs w:val="24"/>
        </w:rPr>
        <w:t>. Zhotovitel se zavazuje poskytnout písemné a ústní konzultace a stanoviska dle potřeby objednatele tak, aby nedocházelo k prodlevám</w:t>
      </w:r>
      <w:r w:rsidR="001E6516" w:rsidRPr="00DD404B">
        <w:rPr>
          <w:sz w:val="24"/>
          <w:szCs w:val="24"/>
        </w:rPr>
        <w:t xml:space="preserve"> </w:t>
      </w:r>
      <w:r w:rsidR="009B76E3" w:rsidRPr="00DD404B">
        <w:rPr>
          <w:sz w:val="24"/>
          <w:szCs w:val="24"/>
        </w:rPr>
        <w:t>realizace</w:t>
      </w:r>
      <w:r w:rsidR="001E6516" w:rsidRPr="00DD404B">
        <w:rPr>
          <w:sz w:val="24"/>
          <w:szCs w:val="24"/>
        </w:rPr>
        <w:t xml:space="preserve"> výstavy a instalace předmětů</w:t>
      </w:r>
      <w:r w:rsidRPr="00DD404B">
        <w:rPr>
          <w:sz w:val="24"/>
          <w:szCs w:val="24"/>
        </w:rPr>
        <w:t>.</w:t>
      </w:r>
    </w:p>
    <w:p w14:paraId="50910742" w14:textId="4E7A5908" w:rsidR="00F40266" w:rsidRPr="00DD404B" w:rsidRDefault="0067524A" w:rsidP="00F40266">
      <w:pPr>
        <w:numPr>
          <w:ilvl w:val="0"/>
          <w:numId w:val="20"/>
        </w:numPr>
        <w:pBdr>
          <w:top w:val="nil"/>
          <w:left w:val="nil"/>
          <w:bottom w:val="nil"/>
          <w:right w:val="nil"/>
          <w:between w:val="nil"/>
          <w:bar w:val="nil"/>
        </w:pBdr>
        <w:spacing w:after="0"/>
        <w:jc w:val="both"/>
        <w:rPr>
          <w:sz w:val="24"/>
          <w:szCs w:val="24"/>
        </w:rPr>
      </w:pPr>
      <w:r>
        <w:rPr>
          <w:sz w:val="24"/>
          <w:szCs w:val="24"/>
        </w:rPr>
        <w:t>Zhotovi</w:t>
      </w:r>
      <w:r w:rsidR="0096714E">
        <w:rPr>
          <w:sz w:val="24"/>
          <w:szCs w:val="24"/>
        </w:rPr>
        <w:t>tel</w:t>
      </w:r>
      <w:r w:rsidR="00F40266" w:rsidRPr="00DD404B">
        <w:rPr>
          <w:sz w:val="24"/>
          <w:szCs w:val="24"/>
        </w:rPr>
        <w:t xml:space="preserve"> je povinen zapracovat připomínky autorů výstavy.</w:t>
      </w:r>
    </w:p>
    <w:p w14:paraId="66D052B4" w14:textId="6DDC30CA" w:rsidR="00F40266" w:rsidRPr="00601BCC" w:rsidRDefault="00276A08" w:rsidP="00F40266">
      <w:pPr>
        <w:numPr>
          <w:ilvl w:val="0"/>
          <w:numId w:val="20"/>
        </w:numPr>
        <w:pBdr>
          <w:top w:val="nil"/>
          <w:left w:val="nil"/>
          <w:bottom w:val="nil"/>
          <w:right w:val="nil"/>
          <w:between w:val="nil"/>
          <w:bar w:val="nil"/>
        </w:pBdr>
        <w:spacing w:after="0"/>
        <w:jc w:val="both"/>
        <w:rPr>
          <w:sz w:val="24"/>
          <w:szCs w:val="24"/>
        </w:rPr>
      </w:pPr>
      <w:r>
        <w:rPr>
          <w:sz w:val="24"/>
          <w:szCs w:val="24"/>
        </w:rPr>
        <w:t>Zhotovi</w:t>
      </w:r>
      <w:r w:rsidR="0096714E">
        <w:rPr>
          <w:sz w:val="24"/>
          <w:szCs w:val="24"/>
        </w:rPr>
        <w:t>tel</w:t>
      </w:r>
      <w:r w:rsidR="00F40266" w:rsidRPr="00601BCC">
        <w:rPr>
          <w:sz w:val="24"/>
          <w:szCs w:val="24"/>
        </w:rPr>
        <w:t xml:space="preserve"> je povinen postupovat při přípravě díla v součinnosti s autorským týmem výstavy</w:t>
      </w:r>
      <w:r w:rsidR="00F55DB8">
        <w:rPr>
          <w:sz w:val="24"/>
          <w:szCs w:val="24"/>
        </w:rPr>
        <w:t xml:space="preserve"> a</w:t>
      </w:r>
      <w:r w:rsidR="00F40266" w:rsidRPr="00601BCC">
        <w:rPr>
          <w:sz w:val="24"/>
          <w:szCs w:val="24"/>
        </w:rPr>
        <w:t xml:space="preserve"> </w:t>
      </w:r>
      <w:r w:rsidR="00156D6B">
        <w:rPr>
          <w:sz w:val="24"/>
          <w:szCs w:val="24"/>
        </w:rPr>
        <w:t xml:space="preserve">oddělením </w:t>
      </w:r>
      <w:r w:rsidR="00003FA2">
        <w:rPr>
          <w:sz w:val="24"/>
          <w:szCs w:val="24"/>
        </w:rPr>
        <w:t>h</w:t>
      </w:r>
      <w:r w:rsidR="00156D6B">
        <w:rPr>
          <w:sz w:val="24"/>
          <w:szCs w:val="24"/>
        </w:rPr>
        <w:t xml:space="preserve">lavního </w:t>
      </w:r>
      <w:r w:rsidR="00156D6B" w:rsidRPr="0096714E">
        <w:rPr>
          <w:sz w:val="24"/>
          <w:szCs w:val="24"/>
        </w:rPr>
        <w:t>manažera expozic</w:t>
      </w:r>
      <w:r w:rsidR="0096714E" w:rsidRPr="0096714E">
        <w:rPr>
          <w:sz w:val="24"/>
          <w:szCs w:val="24"/>
        </w:rPr>
        <w:t xml:space="preserve"> </w:t>
      </w:r>
      <w:r w:rsidR="00F40266" w:rsidRPr="0096714E">
        <w:rPr>
          <w:sz w:val="24"/>
          <w:szCs w:val="24"/>
        </w:rPr>
        <w:t>objednatele.</w:t>
      </w:r>
      <w:r w:rsidR="00F40266" w:rsidRPr="00601BCC">
        <w:rPr>
          <w:sz w:val="24"/>
          <w:szCs w:val="24"/>
        </w:rPr>
        <w:t xml:space="preserve"> </w:t>
      </w:r>
    </w:p>
    <w:p w14:paraId="6101BA86" w14:textId="77777777" w:rsidR="00F40266" w:rsidRPr="00601BCC" w:rsidRDefault="00F40266" w:rsidP="00F40266">
      <w:pPr>
        <w:numPr>
          <w:ilvl w:val="0"/>
          <w:numId w:val="20"/>
        </w:numPr>
        <w:pBdr>
          <w:top w:val="nil"/>
          <w:left w:val="nil"/>
          <w:bottom w:val="nil"/>
          <w:right w:val="nil"/>
          <w:between w:val="nil"/>
          <w:bar w:val="nil"/>
        </w:pBdr>
        <w:spacing w:after="0"/>
        <w:jc w:val="both"/>
        <w:rPr>
          <w:sz w:val="24"/>
          <w:szCs w:val="24"/>
        </w:rPr>
      </w:pPr>
      <w:r w:rsidRPr="00601BCC">
        <w:rPr>
          <w:sz w:val="24"/>
          <w:szCs w:val="24"/>
        </w:rPr>
        <w:t>Ostatní požadavky na zhotovitele budou řešeny formou písemných číslovaných dodatků k této smlouvě a budou pokládány za vícepráce.</w:t>
      </w:r>
    </w:p>
    <w:p w14:paraId="1A5D9F8B" w14:textId="77777777" w:rsidR="00F40266" w:rsidRDefault="00F40266" w:rsidP="00F40266">
      <w:pPr>
        <w:numPr>
          <w:ilvl w:val="0"/>
          <w:numId w:val="20"/>
        </w:numPr>
        <w:pBdr>
          <w:top w:val="nil"/>
          <w:left w:val="nil"/>
          <w:bottom w:val="nil"/>
          <w:right w:val="nil"/>
          <w:between w:val="nil"/>
          <w:bar w:val="nil"/>
        </w:pBdr>
        <w:spacing w:after="0"/>
        <w:jc w:val="both"/>
        <w:rPr>
          <w:sz w:val="24"/>
          <w:szCs w:val="24"/>
        </w:rPr>
      </w:pPr>
      <w:r w:rsidRPr="00601BCC">
        <w:rPr>
          <w:sz w:val="24"/>
          <w:szCs w:val="24"/>
        </w:rPr>
        <w:t>Zhotovitel není oprávněn zavazovat objednatele vůči třetím osobám.</w:t>
      </w:r>
    </w:p>
    <w:p w14:paraId="2A48EE23" w14:textId="5C1A50E2" w:rsidR="002510C1" w:rsidRDefault="0067499D" w:rsidP="00F40266">
      <w:pPr>
        <w:numPr>
          <w:ilvl w:val="0"/>
          <w:numId w:val="20"/>
        </w:numPr>
        <w:pBdr>
          <w:top w:val="nil"/>
          <w:left w:val="nil"/>
          <w:bottom w:val="nil"/>
          <w:right w:val="nil"/>
          <w:between w:val="nil"/>
          <w:bar w:val="nil"/>
        </w:pBdr>
        <w:spacing w:after="0"/>
        <w:jc w:val="both"/>
        <w:rPr>
          <w:sz w:val="24"/>
          <w:szCs w:val="24"/>
        </w:rPr>
      </w:pPr>
      <w:r>
        <w:rPr>
          <w:sz w:val="24"/>
          <w:szCs w:val="24"/>
        </w:rPr>
        <w:t>Výsledné dílo bude</w:t>
      </w:r>
      <w:r w:rsidR="00382236">
        <w:rPr>
          <w:sz w:val="24"/>
          <w:szCs w:val="24"/>
        </w:rPr>
        <w:t xml:space="preserve"> </w:t>
      </w:r>
      <w:r>
        <w:rPr>
          <w:sz w:val="24"/>
          <w:szCs w:val="24"/>
        </w:rPr>
        <w:t>vycházet z o</w:t>
      </w:r>
      <w:r w:rsidR="002510C1" w:rsidRPr="002510C1">
        <w:rPr>
          <w:sz w:val="24"/>
          <w:szCs w:val="24"/>
        </w:rPr>
        <w:t>bsahov</w:t>
      </w:r>
      <w:r>
        <w:rPr>
          <w:sz w:val="24"/>
          <w:szCs w:val="24"/>
        </w:rPr>
        <w:t>é</w:t>
      </w:r>
      <w:r w:rsidR="002510C1" w:rsidRPr="002510C1">
        <w:rPr>
          <w:sz w:val="24"/>
          <w:szCs w:val="24"/>
        </w:rPr>
        <w:t xml:space="preserve"> specifikace </w:t>
      </w:r>
      <w:r w:rsidR="002510C1">
        <w:rPr>
          <w:sz w:val="24"/>
          <w:szCs w:val="24"/>
        </w:rPr>
        <w:t>a</w:t>
      </w:r>
      <w:r w:rsidR="002510C1" w:rsidRPr="002510C1">
        <w:rPr>
          <w:sz w:val="24"/>
          <w:szCs w:val="24"/>
        </w:rPr>
        <w:t>rchitektonické</w:t>
      </w:r>
      <w:r w:rsidR="002510C1">
        <w:rPr>
          <w:sz w:val="24"/>
          <w:szCs w:val="24"/>
        </w:rPr>
        <w:t>ho</w:t>
      </w:r>
      <w:r w:rsidR="00E838AE">
        <w:rPr>
          <w:sz w:val="24"/>
          <w:szCs w:val="24"/>
        </w:rPr>
        <w:t xml:space="preserve"> a</w:t>
      </w:r>
      <w:r w:rsidR="002510C1" w:rsidRPr="002510C1">
        <w:rPr>
          <w:sz w:val="24"/>
          <w:szCs w:val="24"/>
        </w:rPr>
        <w:t xml:space="preserve"> grafické</w:t>
      </w:r>
      <w:r w:rsidR="002510C1">
        <w:rPr>
          <w:sz w:val="24"/>
          <w:szCs w:val="24"/>
        </w:rPr>
        <w:t>ho</w:t>
      </w:r>
      <w:r w:rsidR="00E838AE">
        <w:rPr>
          <w:sz w:val="24"/>
          <w:szCs w:val="24"/>
        </w:rPr>
        <w:t xml:space="preserve"> </w:t>
      </w:r>
      <w:r w:rsidR="002510C1" w:rsidRPr="002510C1">
        <w:rPr>
          <w:sz w:val="24"/>
          <w:szCs w:val="24"/>
        </w:rPr>
        <w:t>řešení výstavy</w:t>
      </w:r>
      <w:r>
        <w:rPr>
          <w:sz w:val="24"/>
          <w:szCs w:val="24"/>
        </w:rPr>
        <w:t>, které</w:t>
      </w:r>
      <w:r w:rsidR="002510C1" w:rsidRPr="002510C1">
        <w:rPr>
          <w:sz w:val="24"/>
          <w:szCs w:val="24"/>
        </w:rPr>
        <w:t xml:space="preserve"> je definován</w:t>
      </w:r>
      <w:r>
        <w:rPr>
          <w:sz w:val="24"/>
          <w:szCs w:val="24"/>
        </w:rPr>
        <w:t>o</w:t>
      </w:r>
      <w:r w:rsidR="002510C1" w:rsidRPr="002510C1">
        <w:rPr>
          <w:sz w:val="24"/>
          <w:szCs w:val="24"/>
        </w:rPr>
        <w:t xml:space="preserve"> v</w:t>
      </w:r>
      <w:r w:rsidR="00E42281">
        <w:rPr>
          <w:sz w:val="24"/>
          <w:szCs w:val="24"/>
        </w:rPr>
        <w:t> </w:t>
      </w:r>
      <w:r w:rsidR="002510C1" w:rsidRPr="3796EB31">
        <w:rPr>
          <w:sz w:val="24"/>
          <w:szCs w:val="24"/>
        </w:rPr>
        <w:t>přílo</w:t>
      </w:r>
      <w:r w:rsidR="00E42281" w:rsidRPr="3796EB31">
        <w:rPr>
          <w:sz w:val="24"/>
          <w:szCs w:val="24"/>
        </w:rPr>
        <w:t>ze</w:t>
      </w:r>
      <w:r w:rsidR="002510C1" w:rsidRPr="3796EB31">
        <w:rPr>
          <w:sz w:val="24"/>
          <w:szCs w:val="24"/>
        </w:rPr>
        <w:t xml:space="preserve"> č. </w:t>
      </w:r>
      <w:r w:rsidR="00754C98" w:rsidRPr="3796EB31">
        <w:rPr>
          <w:sz w:val="24"/>
          <w:szCs w:val="24"/>
        </w:rPr>
        <w:t xml:space="preserve">1 </w:t>
      </w:r>
      <w:r w:rsidR="007270C8" w:rsidRPr="3796EB31">
        <w:rPr>
          <w:sz w:val="24"/>
          <w:szCs w:val="24"/>
        </w:rPr>
        <w:t>této smlouvy – Libreto</w:t>
      </w:r>
      <w:r w:rsidR="00E42281" w:rsidRPr="3796EB31">
        <w:rPr>
          <w:sz w:val="24"/>
          <w:szCs w:val="24"/>
        </w:rPr>
        <w:t xml:space="preserve"> výstavy </w:t>
      </w:r>
      <w:r w:rsidR="0075376A" w:rsidRPr="3796EB31">
        <w:rPr>
          <w:sz w:val="24"/>
          <w:szCs w:val="24"/>
        </w:rPr>
        <w:t>„Dinosauři, draci z Mongolska“</w:t>
      </w:r>
      <w:r w:rsidR="0075376A" w:rsidRPr="002F3E66">
        <w:rPr>
          <w:sz w:val="24"/>
          <w:szCs w:val="24"/>
        </w:rPr>
        <w:t xml:space="preserve"> </w:t>
      </w:r>
      <w:r w:rsidR="0075376A">
        <w:rPr>
          <w:sz w:val="24"/>
          <w:szCs w:val="24"/>
        </w:rPr>
        <w:t>a</w:t>
      </w:r>
      <w:r w:rsidR="00E42281">
        <w:rPr>
          <w:sz w:val="24"/>
          <w:szCs w:val="24"/>
        </w:rPr>
        <w:t xml:space="preserve"> v </w:t>
      </w:r>
      <w:r w:rsidR="00E42281" w:rsidRPr="3796EB31">
        <w:rPr>
          <w:sz w:val="24"/>
          <w:szCs w:val="24"/>
        </w:rPr>
        <w:t>příloze č. 2</w:t>
      </w:r>
      <w:r w:rsidR="007270C8" w:rsidRPr="3796EB31">
        <w:rPr>
          <w:sz w:val="24"/>
          <w:szCs w:val="24"/>
        </w:rPr>
        <w:t xml:space="preserve"> této smlouvy</w:t>
      </w:r>
      <w:r w:rsidR="00E42281" w:rsidRPr="3796EB31">
        <w:rPr>
          <w:sz w:val="24"/>
          <w:szCs w:val="24"/>
        </w:rPr>
        <w:t xml:space="preserve"> </w:t>
      </w:r>
      <w:r w:rsidR="00754C98" w:rsidRPr="3796EB31">
        <w:rPr>
          <w:sz w:val="24"/>
          <w:szCs w:val="24"/>
        </w:rPr>
        <w:t>–</w:t>
      </w:r>
      <w:r w:rsidR="00E42281" w:rsidRPr="3796EB31">
        <w:rPr>
          <w:sz w:val="24"/>
          <w:szCs w:val="24"/>
        </w:rPr>
        <w:t xml:space="preserve"> </w:t>
      </w:r>
      <w:r w:rsidR="00754C98" w:rsidRPr="3796EB31">
        <w:rPr>
          <w:sz w:val="24"/>
          <w:szCs w:val="24"/>
        </w:rPr>
        <w:t>Seznam exponátů</w:t>
      </w:r>
      <w:r w:rsidR="00754C98">
        <w:rPr>
          <w:sz w:val="24"/>
          <w:szCs w:val="24"/>
        </w:rPr>
        <w:t xml:space="preserve">. </w:t>
      </w:r>
    </w:p>
    <w:p w14:paraId="60752B93" w14:textId="4739D228" w:rsidR="007270C8" w:rsidRDefault="007270C8" w:rsidP="1BD016E4">
      <w:pPr>
        <w:numPr>
          <w:ilvl w:val="0"/>
          <w:numId w:val="20"/>
        </w:numPr>
        <w:pBdr>
          <w:top w:val="nil"/>
          <w:left w:val="nil"/>
          <w:bottom w:val="nil"/>
          <w:right w:val="nil"/>
          <w:between w:val="nil"/>
          <w:bar w:val="nil"/>
        </w:pBdr>
        <w:spacing w:after="0"/>
        <w:jc w:val="both"/>
        <w:rPr>
          <w:sz w:val="24"/>
          <w:szCs w:val="24"/>
        </w:rPr>
      </w:pPr>
      <w:r w:rsidRPr="1BD016E4">
        <w:rPr>
          <w:sz w:val="24"/>
          <w:szCs w:val="24"/>
        </w:rPr>
        <w:t>Výsledn</w:t>
      </w:r>
      <w:r w:rsidR="00A7380C" w:rsidRPr="1BD016E4">
        <w:rPr>
          <w:sz w:val="24"/>
          <w:szCs w:val="24"/>
        </w:rPr>
        <w:t>é</w:t>
      </w:r>
      <w:r w:rsidRPr="1BD016E4">
        <w:rPr>
          <w:sz w:val="24"/>
          <w:szCs w:val="24"/>
        </w:rPr>
        <w:t xml:space="preserve"> dílo bude </w:t>
      </w:r>
      <w:r w:rsidR="006821A0" w:rsidRPr="1BD016E4">
        <w:rPr>
          <w:sz w:val="24"/>
          <w:szCs w:val="24"/>
        </w:rPr>
        <w:t xml:space="preserve">respektovat veškeré technické požadavky </w:t>
      </w:r>
      <w:r w:rsidR="006821A0" w:rsidRPr="3796EB31">
        <w:rPr>
          <w:sz w:val="24"/>
          <w:szCs w:val="24"/>
        </w:rPr>
        <w:t>vycházející z </w:t>
      </w:r>
      <w:r w:rsidR="003D12DC" w:rsidRPr="3796EB31">
        <w:rPr>
          <w:sz w:val="24"/>
          <w:szCs w:val="24"/>
        </w:rPr>
        <w:t>p</w:t>
      </w:r>
      <w:r w:rsidR="006821A0" w:rsidRPr="3796EB31">
        <w:rPr>
          <w:sz w:val="24"/>
          <w:szCs w:val="24"/>
        </w:rPr>
        <w:t>řílohy č. 3 této smlouvy – Seznam schválených materiálů</w:t>
      </w:r>
      <w:r w:rsidR="006821A0" w:rsidRPr="1BD016E4">
        <w:rPr>
          <w:sz w:val="24"/>
          <w:szCs w:val="24"/>
        </w:rPr>
        <w:t xml:space="preserve">, </w:t>
      </w:r>
      <w:r w:rsidR="003D12DC" w:rsidRPr="1BD016E4">
        <w:rPr>
          <w:sz w:val="24"/>
          <w:szCs w:val="24"/>
        </w:rPr>
        <w:t xml:space="preserve">a </w:t>
      </w:r>
      <w:r w:rsidR="003D12DC" w:rsidRPr="3796EB31">
        <w:rPr>
          <w:sz w:val="24"/>
          <w:szCs w:val="24"/>
        </w:rPr>
        <w:t xml:space="preserve">přílohy č. </w:t>
      </w:r>
      <w:r w:rsidR="00DC7B67" w:rsidRPr="3796EB31">
        <w:rPr>
          <w:sz w:val="24"/>
          <w:szCs w:val="24"/>
        </w:rPr>
        <w:t>4</w:t>
      </w:r>
      <w:r w:rsidR="003D12DC" w:rsidRPr="3796EB31">
        <w:rPr>
          <w:sz w:val="24"/>
          <w:szCs w:val="24"/>
        </w:rPr>
        <w:t xml:space="preserve"> této smlouvy </w:t>
      </w:r>
      <w:r w:rsidR="00A7380C" w:rsidRPr="3796EB31">
        <w:rPr>
          <w:sz w:val="24"/>
          <w:szCs w:val="24"/>
        </w:rPr>
        <w:t>–</w:t>
      </w:r>
      <w:r w:rsidR="003D12DC" w:rsidRPr="3796EB31">
        <w:rPr>
          <w:sz w:val="24"/>
          <w:szCs w:val="24"/>
        </w:rPr>
        <w:t xml:space="preserve"> Definice výstavního prostoru a </w:t>
      </w:r>
      <w:proofErr w:type="spellStart"/>
      <w:r w:rsidR="003D12DC" w:rsidRPr="3796EB31">
        <w:rPr>
          <w:sz w:val="24"/>
          <w:szCs w:val="24"/>
        </w:rPr>
        <w:t>technicko-stavební</w:t>
      </w:r>
      <w:proofErr w:type="spellEnd"/>
      <w:r w:rsidR="003D12DC" w:rsidRPr="3796EB31">
        <w:rPr>
          <w:sz w:val="24"/>
          <w:szCs w:val="24"/>
        </w:rPr>
        <w:t xml:space="preserve"> možnosti Historické budovy Národního Muzea</w:t>
      </w:r>
      <w:r w:rsidR="003D12DC" w:rsidRPr="1BD016E4">
        <w:rPr>
          <w:sz w:val="24"/>
          <w:szCs w:val="24"/>
        </w:rPr>
        <w:t>.</w:t>
      </w:r>
      <w:r w:rsidR="07B36CA6" w:rsidRPr="1BD016E4">
        <w:rPr>
          <w:sz w:val="24"/>
          <w:szCs w:val="24"/>
        </w:rPr>
        <w:t xml:space="preserve"> </w:t>
      </w:r>
    </w:p>
    <w:p w14:paraId="140B868B" w14:textId="359AB9CC" w:rsidR="29B4A148" w:rsidRDefault="29B4A148" w:rsidP="1BD016E4">
      <w:pPr>
        <w:numPr>
          <w:ilvl w:val="0"/>
          <w:numId w:val="20"/>
        </w:numPr>
        <w:pBdr>
          <w:top w:val="nil"/>
          <w:left w:val="nil"/>
          <w:bottom w:val="nil"/>
          <w:right w:val="nil"/>
          <w:between w:val="nil"/>
          <w:bar w:val="nil"/>
        </w:pBdr>
        <w:spacing w:after="0"/>
        <w:jc w:val="both"/>
        <w:rPr>
          <w:rFonts w:ascii="Calibri" w:eastAsia="Calibri" w:hAnsi="Calibri" w:cs="Calibri"/>
          <w:sz w:val="24"/>
          <w:szCs w:val="24"/>
        </w:rPr>
      </w:pPr>
      <w:r w:rsidRPr="5EBC56F9">
        <w:rPr>
          <w:rFonts w:ascii="Calibri" w:eastAsia="Calibri" w:hAnsi="Calibri" w:cs="Calibri"/>
          <w:sz w:val="24"/>
          <w:szCs w:val="24"/>
        </w:rPr>
        <w:t xml:space="preserve">Nedílnou součástí projektu bude rovněž </w:t>
      </w:r>
      <w:r w:rsidR="00FF4702" w:rsidRPr="5EBC56F9">
        <w:rPr>
          <w:rFonts w:ascii="Calibri" w:eastAsia="Calibri" w:hAnsi="Calibri" w:cs="Calibri"/>
          <w:sz w:val="24"/>
          <w:szCs w:val="24"/>
        </w:rPr>
        <w:t>vy</w:t>
      </w:r>
      <w:r w:rsidR="00A81DB0" w:rsidRPr="5EBC56F9">
        <w:rPr>
          <w:rFonts w:ascii="Calibri" w:eastAsia="Calibri" w:hAnsi="Calibri" w:cs="Calibri"/>
          <w:sz w:val="24"/>
          <w:szCs w:val="24"/>
        </w:rPr>
        <w:t xml:space="preserve">pracování statického </w:t>
      </w:r>
      <w:r w:rsidR="00EF631E" w:rsidRPr="5EBC56F9">
        <w:rPr>
          <w:rFonts w:ascii="Calibri" w:eastAsia="Calibri" w:hAnsi="Calibri" w:cs="Calibri"/>
          <w:sz w:val="24"/>
          <w:szCs w:val="24"/>
        </w:rPr>
        <w:t>posudku</w:t>
      </w:r>
      <w:r w:rsidRPr="5EBC56F9">
        <w:rPr>
          <w:rFonts w:ascii="Calibri" w:eastAsia="Calibri" w:hAnsi="Calibri" w:cs="Calibri"/>
          <w:sz w:val="24"/>
          <w:szCs w:val="24"/>
        </w:rPr>
        <w:t xml:space="preserve"> </w:t>
      </w:r>
      <w:r w:rsidR="00F920F3" w:rsidRPr="5EBC56F9">
        <w:rPr>
          <w:rFonts w:ascii="Calibri" w:eastAsia="Calibri" w:hAnsi="Calibri" w:cs="Calibri"/>
          <w:sz w:val="24"/>
          <w:szCs w:val="24"/>
        </w:rPr>
        <w:t>autorizovaným statikem</w:t>
      </w:r>
      <w:r w:rsidRPr="5EBC56F9">
        <w:rPr>
          <w:rFonts w:ascii="Calibri" w:eastAsia="Calibri" w:hAnsi="Calibri" w:cs="Calibri"/>
          <w:sz w:val="24"/>
          <w:szCs w:val="24"/>
        </w:rPr>
        <w:t xml:space="preserve"> potvrzující, že navržené řešení nepřekračuje povolené statické zatížení budovy.</w:t>
      </w:r>
    </w:p>
    <w:p w14:paraId="3E641D7F" w14:textId="5EB5B8C0" w:rsidR="00F907E4" w:rsidRDefault="00F907E4" w:rsidP="00174D4F">
      <w:pPr>
        <w:spacing w:after="0"/>
        <w:contextualSpacing/>
        <w:jc w:val="both"/>
        <w:rPr>
          <w:rFonts w:eastAsiaTheme="minorEastAsia"/>
          <w:sz w:val="24"/>
          <w:szCs w:val="24"/>
          <w:lang w:bidi="en-US"/>
        </w:rPr>
      </w:pPr>
    </w:p>
    <w:p w14:paraId="3FAE571B" w14:textId="3A24871A" w:rsidR="00001207" w:rsidRDefault="00001207" w:rsidP="004C6932">
      <w:pPr>
        <w:spacing w:after="0"/>
        <w:jc w:val="center"/>
        <w:rPr>
          <w:rFonts w:eastAsiaTheme="minorEastAsia" w:cstheme="minorHAnsi"/>
          <w:b/>
          <w:sz w:val="24"/>
          <w:szCs w:val="24"/>
          <w:lang w:bidi="en-US"/>
        </w:rPr>
      </w:pPr>
      <w:r>
        <w:rPr>
          <w:rFonts w:eastAsiaTheme="minorEastAsia" w:cstheme="minorHAnsi"/>
          <w:b/>
          <w:sz w:val="24"/>
          <w:szCs w:val="24"/>
          <w:lang w:bidi="en-US"/>
        </w:rPr>
        <w:t>IV.</w:t>
      </w:r>
    </w:p>
    <w:p w14:paraId="7AF665B7" w14:textId="387A1CC4" w:rsidR="00F93F46" w:rsidRDefault="00F93F46" w:rsidP="004C6932">
      <w:pPr>
        <w:spacing w:after="0"/>
        <w:jc w:val="center"/>
        <w:rPr>
          <w:rFonts w:eastAsiaTheme="minorEastAsia" w:cstheme="minorHAnsi"/>
          <w:b/>
          <w:sz w:val="24"/>
          <w:szCs w:val="24"/>
          <w:lang w:bidi="en-US"/>
        </w:rPr>
      </w:pPr>
      <w:r w:rsidRPr="00601BCC">
        <w:rPr>
          <w:rFonts w:eastAsiaTheme="minorEastAsia" w:cstheme="minorHAnsi"/>
          <w:b/>
          <w:sz w:val="24"/>
          <w:szCs w:val="24"/>
          <w:lang w:bidi="en-US"/>
        </w:rPr>
        <w:lastRenderedPageBreak/>
        <w:t>Povinnosti objednatele</w:t>
      </w:r>
    </w:p>
    <w:p w14:paraId="59A90A33" w14:textId="77777777" w:rsidR="00F93F46" w:rsidRPr="00601BCC" w:rsidRDefault="00F93F46" w:rsidP="00694F30">
      <w:pPr>
        <w:spacing w:after="0"/>
        <w:jc w:val="both"/>
        <w:rPr>
          <w:rFonts w:eastAsiaTheme="minorEastAsia" w:cstheme="minorHAnsi"/>
          <w:sz w:val="24"/>
          <w:szCs w:val="24"/>
          <w:lang w:bidi="en-US"/>
        </w:rPr>
      </w:pPr>
      <w:r w:rsidRPr="00601BCC">
        <w:rPr>
          <w:rFonts w:eastAsiaTheme="minorEastAsia" w:cstheme="minorHAnsi"/>
          <w:sz w:val="24"/>
          <w:szCs w:val="24"/>
          <w:lang w:bidi="en-US"/>
        </w:rPr>
        <w:t>Objednatel se podpisem této smlouvy zavazuje:</w:t>
      </w:r>
    </w:p>
    <w:p w14:paraId="44F935F2" w14:textId="77777777" w:rsidR="00F93F46" w:rsidRPr="00601BCC" w:rsidRDefault="00F93F46" w:rsidP="00694F30">
      <w:pPr>
        <w:numPr>
          <w:ilvl w:val="0"/>
          <w:numId w:val="4"/>
        </w:numPr>
        <w:spacing w:after="0"/>
        <w:contextualSpacing/>
        <w:jc w:val="both"/>
        <w:rPr>
          <w:rFonts w:eastAsiaTheme="minorEastAsia" w:cstheme="minorHAnsi"/>
          <w:sz w:val="24"/>
          <w:szCs w:val="24"/>
          <w:lang w:bidi="en-US"/>
        </w:rPr>
      </w:pPr>
      <w:r w:rsidRPr="00601BCC">
        <w:rPr>
          <w:rFonts w:eastAsiaTheme="minorEastAsia" w:cstheme="minorHAnsi"/>
          <w:sz w:val="24"/>
          <w:szCs w:val="24"/>
          <w:lang w:bidi="en-US"/>
        </w:rPr>
        <w:t>Zajistit zhotoviteli přístup do prostoru, kde bude výstava realizována, v termínech po vzájemné dohodě.</w:t>
      </w:r>
    </w:p>
    <w:p w14:paraId="27976294" w14:textId="77777777" w:rsidR="00F93F46" w:rsidRPr="00601BCC" w:rsidRDefault="00F93F46" w:rsidP="00694F30">
      <w:pPr>
        <w:numPr>
          <w:ilvl w:val="0"/>
          <w:numId w:val="4"/>
        </w:numPr>
        <w:spacing w:after="0"/>
        <w:contextualSpacing/>
        <w:jc w:val="both"/>
        <w:rPr>
          <w:rFonts w:eastAsiaTheme="minorEastAsia" w:cstheme="minorHAnsi"/>
          <w:sz w:val="24"/>
          <w:szCs w:val="24"/>
          <w:lang w:bidi="en-US"/>
        </w:rPr>
      </w:pPr>
      <w:r w:rsidRPr="00601BCC">
        <w:rPr>
          <w:rFonts w:eastAsiaTheme="minorEastAsia" w:cstheme="minorHAnsi"/>
          <w:sz w:val="24"/>
          <w:szCs w:val="24"/>
          <w:lang w:bidi="en-US"/>
        </w:rPr>
        <w:t>Předat podklady ke zhotovení požadovaných stupňů projektové dokumentace (plány výstavních prostor, seznam exponátů, scénář výstavy atd.).</w:t>
      </w:r>
    </w:p>
    <w:p w14:paraId="75AD7D30" w14:textId="77777777" w:rsidR="00F93F46" w:rsidRPr="00601BCC" w:rsidRDefault="00F93F46" w:rsidP="00694F30">
      <w:pPr>
        <w:numPr>
          <w:ilvl w:val="0"/>
          <w:numId w:val="4"/>
        </w:numPr>
        <w:spacing w:after="0"/>
        <w:contextualSpacing/>
        <w:jc w:val="both"/>
        <w:rPr>
          <w:rFonts w:eastAsiaTheme="minorEastAsia" w:cstheme="minorHAnsi"/>
          <w:sz w:val="24"/>
          <w:szCs w:val="24"/>
          <w:lang w:bidi="en-US"/>
        </w:rPr>
      </w:pPr>
      <w:r w:rsidRPr="00601BCC">
        <w:rPr>
          <w:rFonts w:eastAsiaTheme="minorEastAsia" w:cstheme="minorHAnsi"/>
          <w:sz w:val="24"/>
          <w:szCs w:val="24"/>
          <w:lang w:bidi="en-US"/>
        </w:rPr>
        <w:t>Odsouhlasit výkresovou dokumentaci architektonické studie tak, že schválené řešení již nebude možno zásadním způsobem měnit.</w:t>
      </w:r>
    </w:p>
    <w:p w14:paraId="1BA887D6" w14:textId="2EE728F5" w:rsidR="00F93F46" w:rsidRPr="00601BCC" w:rsidRDefault="00F93F46" w:rsidP="440C2744">
      <w:pPr>
        <w:numPr>
          <w:ilvl w:val="0"/>
          <w:numId w:val="4"/>
        </w:numPr>
        <w:spacing w:after="0"/>
        <w:contextualSpacing/>
        <w:jc w:val="both"/>
        <w:rPr>
          <w:rFonts w:eastAsiaTheme="minorEastAsia"/>
          <w:sz w:val="24"/>
          <w:szCs w:val="24"/>
          <w:lang w:bidi="en-US"/>
        </w:rPr>
      </w:pPr>
      <w:r w:rsidRPr="440C2744">
        <w:rPr>
          <w:rFonts w:eastAsiaTheme="minorEastAsia"/>
          <w:sz w:val="24"/>
          <w:szCs w:val="24"/>
          <w:lang w:bidi="en-US"/>
        </w:rPr>
        <w:t xml:space="preserve">Zahájit předávání podkladů ke zhotovení výstavní grafiky (texty s překlady, veškeré </w:t>
      </w:r>
      <w:r w:rsidRPr="00626996">
        <w:rPr>
          <w:rFonts w:eastAsiaTheme="minorEastAsia"/>
          <w:sz w:val="24"/>
          <w:szCs w:val="24"/>
          <w:lang w:bidi="en-US"/>
        </w:rPr>
        <w:t>obrazové přílohy), a to ihned po podpisu</w:t>
      </w:r>
      <w:r w:rsidRPr="440C2744">
        <w:rPr>
          <w:rFonts w:eastAsiaTheme="minorEastAsia"/>
          <w:sz w:val="24"/>
          <w:szCs w:val="24"/>
          <w:lang w:bidi="en-US"/>
        </w:rPr>
        <w:t xml:space="preserve"> smlouvy. Objednatel prohlašuje, že je oprávněn podklady, které zhotoviteli předá, užít způsobem podle této smlouvy a že jejich začleněním do díla a dalším užíváním díla nebudou dotčena autorská práva nositelů těchto práv k podkladům (či práva související s právem autorským, či práva pořizovatele databáze) a dále práva nositelů práv k ochranné známce či jiná práva průmyslového vlastnictví. V případě nepravdivosti tohoto prohlášení se objednatel zavazuje uhradit zhotoviteli škodu, která mu tím vznikne, a podniknout kroky k odvrácení hrozící škody.</w:t>
      </w:r>
    </w:p>
    <w:p w14:paraId="4553FE3E" w14:textId="5643ED7D" w:rsidR="00082291" w:rsidRDefault="00F93F46" w:rsidP="00694F30">
      <w:pPr>
        <w:numPr>
          <w:ilvl w:val="0"/>
          <w:numId w:val="4"/>
        </w:numPr>
        <w:spacing w:after="0"/>
        <w:contextualSpacing/>
        <w:jc w:val="both"/>
        <w:rPr>
          <w:rFonts w:eastAsiaTheme="minorEastAsia" w:cstheme="minorHAnsi"/>
          <w:sz w:val="24"/>
          <w:szCs w:val="24"/>
          <w:lang w:bidi="en-US"/>
        </w:rPr>
      </w:pPr>
      <w:r w:rsidRPr="00601BCC">
        <w:rPr>
          <w:rFonts w:eastAsiaTheme="minorEastAsia" w:cstheme="minorHAnsi"/>
          <w:sz w:val="24"/>
          <w:szCs w:val="24"/>
          <w:lang w:bidi="en-US"/>
        </w:rPr>
        <w:t>Vyplatit zhotoviteli odměnu dle čl. VII. této smlouvy.</w:t>
      </w:r>
    </w:p>
    <w:p w14:paraId="2E656756" w14:textId="77777777" w:rsidR="00B24397" w:rsidRDefault="00B24397" w:rsidP="00B24397">
      <w:pPr>
        <w:spacing w:after="0"/>
        <w:contextualSpacing/>
        <w:jc w:val="both"/>
        <w:rPr>
          <w:rFonts w:eastAsiaTheme="minorEastAsia" w:cstheme="minorHAnsi"/>
          <w:sz w:val="24"/>
          <w:szCs w:val="24"/>
          <w:lang w:bidi="en-US"/>
        </w:rPr>
      </w:pPr>
    </w:p>
    <w:p w14:paraId="11FF610C" w14:textId="7785743E" w:rsidR="00F93F46" w:rsidRPr="00601BCC" w:rsidRDefault="00F93F46" w:rsidP="00C66F57">
      <w:pPr>
        <w:keepNext/>
        <w:keepLines/>
        <w:spacing w:after="0"/>
        <w:jc w:val="center"/>
        <w:rPr>
          <w:rFonts w:eastAsiaTheme="minorEastAsia" w:cstheme="minorHAnsi"/>
          <w:b/>
          <w:sz w:val="24"/>
          <w:szCs w:val="24"/>
          <w:lang w:bidi="en-US"/>
        </w:rPr>
      </w:pPr>
      <w:r w:rsidRPr="00601BCC">
        <w:rPr>
          <w:rFonts w:eastAsiaTheme="minorEastAsia" w:cstheme="minorHAnsi"/>
          <w:b/>
          <w:sz w:val="24"/>
          <w:szCs w:val="24"/>
          <w:lang w:bidi="en-US"/>
        </w:rPr>
        <w:t>Článek V.</w:t>
      </w:r>
    </w:p>
    <w:p w14:paraId="0D3AD531" w14:textId="77777777" w:rsidR="00F93F46" w:rsidRDefault="00F93F46" w:rsidP="00C66F57">
      <w:pPr>
        <w:keepNext/>
        <w:keepLines/>
        <w:spacing w:after="0"/>
        <w:jc w:val="center"/>
        <w:rPr>
          <w:rFonts w:eastAsiaTheme="minorEastAsia" w:cstheme="minorHAnsi"/>
          <w:b/>
          <w:sz w:val="24"/>
          <w:szCs w:val="24"/>
          <w:lang w:bidi="en-US"/>
        </w:rPr>
      </w:pPr>
      <w:r w:rsidRPr="00601BCC">
        <w:rPr>
          <w:rFonts w:eastAsiaTheme="minorEastAsia" w:cstheme="minorHAnsi"/>
          <w:b/>
          <w:sz w:val="24"/>
          <w:szCs w:val="24"/>
          <w:lang w:bidi="en-US"/>
        </w:rPr>
        <w:t>Předávání díla</w:t>
      </w:r>
    </w:p>
    <w:p w14:paraId="25117C63" w14:textId="673C9B91" w:rsidR="00F93F46" w:rsidRPr="00601BCC" w:rsidRDefault="00F93F46" w:rsidP="00D94C9A">
      <w:pPr>
        <w:numPr>
          <w:ilvl w:val="0"/>
          <w:numId w:val="18"/>
        </w:numPr>
        <w:spacing w:after="0"/>
        <w:contextualSpacing/>
        <w:jc w:val="both"/>
        <w:rPr>
          <w:rFonts w:eastAsiaTheme="minorEastAsia" w:cstheme="minorHAnsi"/>
          <w:sz w:val="24"/>
          <w:szCs w:val="24"/>
          <w:lang w:bidi="en-US"/>
        </w:rPr>
      </w:pPr>
      <w:r w:rsidRPr="00601BCC">
        <w:rPr>
          <w:rFonts w:eastAsiaTheme="minorEastAsia" w:cstheme="minorHAnsi"/>
          <w:sz w:val="24"/>
          <w:szCs w:val="24"/>
          <w:lang w:bidi="en-US"/>
        </w:rPr>
        <w:t>Objednatel si po převzetí vypracované výkresové dokumentace dle čl. III. této smlouvy vyhrazuje lhůtu 3 pracovních dnů na odsouhlasení dokumentace. Pokud objednatel vrátí dokumentaci dle čl. III. této smlouvy zhotoviteli k doplněn</w:t>
      </w:r>
      <w:r w:rsidR="004D58C3" w:rsidRPr="00601BCC">
        <w:rPr>
          <w:rFonts w:eastAsiaTheme="minorEastAsia" w:cstheme="minorHAnsi"/>
          <w:sz w:val="24"/>
          <w:szCs w:val="24"/>
          <w:lang w:bidi="en-US"/>
        </w:rPr>
        <w:t>í či přepracování, objednatel a </w:t>
      </w:r>
      <w:r w:rsidRPr="00601BCC">
        <w:rPr>
          <w:rFonts w:eastAsiaTheme="minorEastAsia" w:cstheme="minorHAnsi"/>
          <w:sz w:val="24"/>
          <w:szCs w:val="24"/>
          <w:lang w:bidi="en-US"/>
        </w:rPr>
        <w:t>zhotovitel sjednají nový termín pro odevzdání.</w:t>
      </w:r>
    </w:p>
    <w:p w14:paraId="2ADDB5A9" w14:textId="1A2F2733" w:rsidR="00F93F46" w:rsidRPr="000659EE" w:rsidRDefault="00F93F46" w:rsidP="00D94C9A">
      <w:pPr>
        <w:numPr>
          <w:ilvl w:val="0"/>
          <w:numId w:val="18"/>
        </w:numPr>
        <w:spacing w:after="0"/>
        <w:jc w:val="both"/>
        <w:rPr>
          <w:sz w:val="24"/>
          <w:szCs w:val="24"/>
        </w:rPr>
      </w:pPr>
      <w:r w:rsidRPr="64EA5039">
        <w:rPr>
          <w:rFonts w:eastAsiaTheme="minorEastAsia"/>
          <w:sz w:val="24"/>
          <w:szCs w:val="24"/>
          <w:lang w:bidi="en-US"/>
        </w:rPr>
        <w:t>Realizační projekt výstavy předá zhotovitel objednateli v</w:t>
      </w:r>
      <w:r w:rsidR="004D58C3" w:rsidRPr="64EA5039">
        <w:rPr>
          <w:rFonts w:eastAsiaTheme="minorEastAsia"/>
          <w:sz w:val="24"/>
          <w:szCs w:val="24"/>
          <w:lang w:bidi="en-US"/>
        </w:rPr>
        <w:t>e třech vyhotoveních společně s </w:t>
      </w:r>
      <w:r w:rsidRPr="64EA5039">
        <w:rPr>
          <w:rFonts w:eastAsiaTheme="minorEastAsia"/>
          <w:sz w:val="24"/>
          <w:szCs w:val="24"/>
          <w:lang w:bidi="en-US"/>
        </w:rPr>
        <w:t>technickými zprávami v</w:t>
      </w:r>
      <w:r w:rsidR="00776E2F" w:rsidRPr="64EA5039">
        <w:rPr>
          <w:rFonts w:eastAsiaTheme="minorEastAsia"/>
          <w:sz w:val="24"/>
          <w:szCs w:val="24"/>
          <w:lang w:bidi="en-US"/>
        </w:rPr>
        <w:t>e</w:t>
      </w:r>
      <w:r w:rsidR="00CA1F83" w:rsidRPr="64EA5039">
        <w:rPr>
          <w:rFonts w:eastAsiaTheme="minorEastAsia"/>
          <w:sz w:val="24"/>
          <w:szCs w:val="24"/>
          <w:lang w:bidi="en-US"/>
        </w:rPr>
        <w:t> </w:t>
      </w:r>
      <w:r w:rsidR="001A06BB" w:rsidRPr="64EA5039">
        <w:rPr>
          <w:rFonts w:eastAsiaTheme="minorEastAsia"/>
          <w:sz w:val="24"/>
          <w:szCs w:val="24"/>
          <w:lang w:bidi="en-US"/>
        </w:rPr>
        <w:t>3</w:t>
      </w:r>
      <w:r w:rsidR="00CA1F83" w:rsidRPr="64EA5039">
        <w:rPr>
          <w:rFonts w:eastAsiaTheme="minorEastAsia"/>
          <w:sz w:val="24"/>
          <w:szCs w:val="24"/>
          <w:lang w:bidi="en-US"/>
        </w:rPr>
        <w:t xml:space="preserve"> </w:t>
      </w:r>
      <w:r w:rsidR="4C4629D8" w:rsidRPr="64EA5039">
        <w:rPr>
          <w:rFonts w:eastAsiaTheme="minorEastAsia"/>
          <w:sz w:val="24"/>
          <w:szCs w:val="24"/>
          <w:lang w:bidi="en-US"/>
        </w:rPr>
        <w:t>pare</w:t>
      </w:r>
      <w:r w:rsidRPr="64EA5039">
        <w:rPr>
          <w:rFonts w:eastAsiaTheme="minorEastAsia"/>
          <w:sz w:val="24"/>
          <w:szCs w:val="24"/>
          <w:lang w:bidi="en-US"/>
        </w:rPr>
        <w:t xml:space="preserve"> naležato ve formátu A3, </w:t>
      </w:r>
      <w:r w:rsidR="005A1CB4" w:rsidRPr="64EA5039">
        <w:rPr>
          <w:rFonts w:eastAsiaTheme="minorEastAsia"/>
          <w:sz w:val="24"/>
          <w:szCs w:val="24"/>
          <w:lang w:bidi="en-US"/>
        </w:rPr>
        <w:t xml:space="preserve">v </w:t>
      </w:r>
      <w:r w:rsidRPr="64EA5039">
        <w:rPr>
          <w:rFonts w:eastAsiaTheme="minorEastAsia"/>
          <w:sz w:val="24"/>
          <w:szCs w:val="24"/>
          <w:lang w:bidi="en-US"/>
        </w:rPr>
        <w:t>j</w:t>
      </w:r>
      <w:r w:rsidR="005A1CB4" w:rsidRPr="64EA5039">
        <w:rPr>
          <w:rFonts w:eastAsiaTheme="minorEastAsia"/>
          <w:sz w:val="24"/>
          <w:szCs w:val="24"/>
          <w:lang w:bidi="en-US"/>
        </w:rPr>
        <w:t>ednom vyhotovení ve složce A4</w:t>
      </w:r>
      <w:r w:rsidR="00BC7837" w:rsidRPr="64EA5039">
        <w:rPr>
          <w:rFonts w:eastAsiaTheme="minorEastAsia"/>
          <w:sz w:val="24"/>
          <w:szCs w:val="24"/>
          <w:lang w:bidi="en-US"/>
        </w:rPr>
        <w:t> </w:t>
      </w:r>
      <w:r w:rsidR="00CA1F83" w:rsidRPr="64EA5039">
        <w:rPr>
          <w:rFonts w:eastAsiaTheme="minorEastAsia"/>
          <w:sz w:val="24"/>
          <w:szCs w:val="24"/>
          <w:lang w:bidi="en-US"/>
        </w:rPr>
        <w:t>v</w:t>
      </w:r>
      <w:r w:rsidR="005A1CB4" w:rsidRPr="64EA5039">
        <w:rPr>
          <w:rFonts w:eastAsiaTheme="minorEastAsia"/>
          <w:sz w:val="24"/>
          <w:szCs w:val="24"/>
          <w:lang w:bidi="en-US"/>
        </w:rPr>
        <w:t> </w:t>
      </w:r>
      <w:r w:rsidR="004D58C3" w:rsidRPr="64EA5039">
        <w:rPr>
          <w:rFonts w:eastAsiaTheme="minorEastAsia"/>
          <w:sz w:val="24"/>
          <w:szCs w:val="24"/>
          <w:lang w:bidi="en-US"/>
        </w:rPr>
        <w:t>deskách</w:t>
      </w:r>
      <w:r w:rsidR="005A1CB4" w:rsidRPr="64EA5039">
        <w:rPr>
          <w:rFonts w:eastAsiaTheme="minorEastAsia"/>
          <w:sz w:val="24"/>
          <w:szCs w:val="24"/>
          <w:lang w:bidi="en-US"/>
        </w:rPr>
        <w:t xml:space="preserve"> a</w:t>
      </w:r>
      <w:r w:rsidRPr="64EA5039">
        <w:rPr>
          <w:rFonts w:eastAsiaTheme="minorEastAsia"/>
          <w:sz w:val="24"/>
          <w:szCs w:val="24"/>
          <w:lang w:bidi="en-US"/>
        </w:rPr>
        <w:t xml:space="preserve"> v jednom vyhotovení v elektronické podobě.</w:t>
      </w:r>
    </w:p>
    <w:p w14:paraId="168EEA1E" w14:textId="048BE5C2" w:rsidR="00F93F46" w:rsidRPr="00601BCC" w:rsidRDefault="00F93F46" w:rsidP="00D94C9A">
      <w:pPr>
        <w:numPr>
          <w:ilvl w:val="0"/>
          <w:numId w:val="18"/>
        </w:numPr>
        <w:spacing w:after="0"/>
        <w:contextualSpacing/>
        <w:jc w:val="both"/>
        <w:rPr>
          <w:rFonts w:eastAsiaTheme="minorEastAsia" w:cstheme="minorHAnsi"/>
          <w:sz w:val="24"/>
          <w:szCs w:val="24"/>
          <w:lang w:bidi="en-US"/>
        </w:rPr>
      </w:pPr>
      <w:r w:rsidRPr="00601BCC">
        <w:rPr>
          <w:rFonts w:eastAsiaTheme="minorEastAsia" w:cstheme="minorHAnsi"/>
          <w:sz w:val="24"/>
          <w:szCs w:val="24"/>
          <w:lang w:bidi="en-US"/>
        </w:rPr>
        <w:t xml:space="preserve">Převzetí materiálů potvrdí objednatel zhotoviteli písemným protokolem, který </w:t>
      </w:r>
      <w:proofErr w:type="gramStart"/>
      <w:r w:rsidRPr="00601BCC">
        <w:rPr>
          <w:rFonts w:eastAsiaTheme="minorEastAsia" w:cstheme="minorHAnsi"/>
          <w:sz w:val="24"/>
          <w:szCs w:val="24"/>
          <w:lang w:bidi="en-US"/>
        </w:rPr>
        <w:t>podepíší</w:t>
      </w:r>
      <w:proofErr w:type="gramEnd"/>
      <w:r w:rsidRPr="00601BCC">
        <w:rPr>
          <w:rFonts w:eastAsiaTheme="minorEastAsia" w:cstheme="minorHAnsi"/>
          <w:sz w:val="24"/>
          <w:szCs w:val="24"/>
          <w:lang w:bidi="en-US"/>
        </w:rPr>
        <w:t xml:space="preserve"> smluv</w:t>
      </w:r>
      <w:r w:rsidR="00AB07BE">
        <w:rPr>
          <w:rFonts w:eastAsiaTheme="minorEastAsia" w:cstheme="minorHAnsi"/>
          <w:sz w:val="24"/>
          <w:szCs w:val="24"/>
          <w:lang w:bidi="en-US"/>
        </w:rPr>
        <w:t>ní stran</w:t>
      </w:r>
      <w:r w:rsidRPr="00601BCC">
        <w:rPr>
          <w:rFonts w:eastAsiaTheme="minorEastAsia" w:cstheme="minorHAnsi"/>
          <w:sz w:val="24"/>
          <w:szCs w:val="24"/>
          <w:lang w:bidi="en-US"/>
        </w:rPr>
        <w:t>y.</w:t>
      </w:r>
    </w:p>
    <w:p w14:paraId="03B82C96" w14:textId="77777777" w:rsidR="00F93F46" w:rsidRPr="00601BCC" w:rsidRDefault="00F93F46" w:rsidP="00D94C9A">
      <w:pPr>
        <w:numPr>
          <w:ilvl w:val="0"/>
          <w:numId w:val="18"/>
        </w:numPr>
        <w:spacing w:after="0"/>
        <w:contextualSpacing/>
        <w:jc w:val="both"/>
        <w:rPr>
          <w:rFonts w:eastAsiaTheme="minorEastAsia" w:cstheme="minorHAnsi"/>
          <w:sz w:val="24"/>
          <w:szCs w:val="24"/>
          <w:lang w:bidi="en-US"/>
        </w:rPr>
      </w:pPr>
      <w:r w:rsidRPr="00601BCC">
        <w:rPr>
          <w:rFonts w:eastAsiaTheme="minorEastAsia" w:cstheme="minorHAnsi"/>
          <w:sz w:val="24"/>
          <w:szCs w:val="24"/>
          <w:lang w:bidi="en-US"/>
        </w:rPr>
        <w:t>V případě, že materiál bude vrácen zhotoviteli k přepracování dle odst. 1. tohoto článku je zhotovitel povinen všechny požadavky, pokud nejsou v rozporu s ustanoveními této smlouvy splnit, přičemž objednatel je oprávněn pozdržet do doby, než bude materiál odevzdán, úhradu odměn dle čl. VII. této smlouvy, aniž by se tak dostal do prodlení.</w:t>
      </w:r>
    </w:p>
    <w:p w14:paraId="4B9325FF" w14:textId="111123DC" w:rsidR="00F93F46" w:rsidRPr="00601BCC" w:rsidRDefault="00F93F46" w:rsidP="45CBE7C4">
      <w:pPr>
        <w:numPr>
          <w:ilvl w:val="0"/>
          <w:numId w:val="18"/>
        </w:numPr>
        <w:spacing w:after="0"/>
        <w:contextualSpacing/>
        <w:jc w:val="both"/>
        <w:rPr>
          <w:rFonts w:eastAsiaTheme="minorEastAsia"/>
          <w:sz w:val="24"/>
          <w:szCs w:val="24"/>
          <w:lang w:bidi="en-US"/>
        </w:rPr>
      </w:pPr>
      <w:r w:rsidRPr="00601BCC">
        <w:rPr>
          <w:rFonts w:eastAsiaTheme="minorEastAsia"/>
          <w:sz w:val="24"/>
          <w:szCs w:val="24"/>
          <w:lang w:bidi="en-US"/>
        </w:rPr>
        <w:t>Objednatel je oprávněn v případě, že zhotovitel nedodrží t</w:t>
      </w:r>
      <w:r w:rsidR="00084CE3" w:rsidRPr="00601BCC">
        <w:rPr>
          <w:rFonts w:eastAsiaTheme="minorEastAsia"/>
          <w:sz w:val="24"/>
          <w:szCs w:val="24"/>
          <w:lang w:bidi="en-US"/>
        </w:rPr>
        <w:t>ermíny dle čl. III</w:t>
      </w:r>
      <w:r w:rsidRPr="00601BCC">
        <w:rPr>
          <w:rFonts w:eastAsiaTheme="minorEastAsia"/>
          <w:sz w:val="24"/>
          <w:szCs w:val="24"/>
          <w:lang w:bidi="en-US"/>
        </w:rPr>
        <w:t>. této smlouvy, od smlouvy odstoupit.</w:t>
      </w:r>
    </w:p>
    <w:p w14:paraId="355A3EEA" w14:textId="788EFD6A" w:rsidR="00F907E4" w:rsidRDefault="00F907E4" w:rsidP="00694F30">
      <w:pPr>
        <w:spacing w:after="0"/>
        <w:jc w:val="both"/>
        <w:rPr>
          <w:rFonts w:eastAsiaTheme="minorEastAsia" w:cstheme="minorHAnsi"/>
          <w:sz w:val="24"/>
          <w:szCs w:val="24"/>
          <w:lang w:bidi="en-US"/>
        </w:rPr>
      </w:pPr>
    </w:p>
    <w:p w14:paraId="517232B2" w14:textId="77777777" w:rsidR="00F93F46" w:rsidRPr="00601BCC" w:rsidRDefault="00F93F46" w:rsidP="004C6932">
      <w:pPr>
        <w:spacing w:after="0"/>
        <w:jc w:val="center"/>
        <w:rPr>
          <w:rFonts w:eastAsiaTheme="minorEastAsia" w:cstheme="minorHAnsi"/>
          <w:b/>
          <w:sz w:val="24"/>
          <w:szCs w:val="24"/>
          <w:lang w:bidi="en-US"/>
        </w:rPr>
      </w:pPr>
      <w:r w:rsidRPr="00601BCC">
        <w:rPr>
          <w:rFonts w:eastAsiaTheme="minorEastAsia" w:cstheme="minorHAnsi"/>
          <w:b/>
          <w:sz w:val="24"/>
          <w:szCs w:val="24"/>
          <w:lang w:bidi="en-US"/>
        </w:rPr>
        <w:t>Článek VI.</w:t>
      </w:r>
    </w:p>
    <w:p w14:paraId="250FC39D" w14:textId="77777777" w:rsidR="00F93F46" w:rsidRDefault="00F93F46" w:rsidP="004C6932">
      <w:pPr>
        <w:spacing w:after="0"/>
        <w:jc w:val="center"/>
        <w:rPr>
          <w:rFonts w:eastAsiaTheme="minorEastAsia" w:cstheme="minorHAnsi"/>
          <w:b/>
          <w:sz w:val="24"/>
          <w:szCs w:val="24"/>
          <w:lang w:bidi="en-US"/>
        </w:rPr>
      </w:pPr>
      <w:r w:rsidRPr="00601BCC">
        <w:rPr>
          <w:rFonts w:eastAsiaTheme="minorEastAsia" w:cstheme="minorHAnsi"/>
          <w:b/>
          <w:sz w:val="24"/>
          <w:szCs w:val="24"/>
          <w:lang w:bidi="en-US"/>
        </w:rPr>
        <w:t>Udělení oprávnění užít dílo objednatelem (licence)</w:t>
      </w:r>
    </w:p>
    <w:p w14:paraId="68D0158E" w14:textId="53F670AD" w:rsidR="00F93F46" w:rsidRPr="00601BCC" w:rsidRDefault="00F93F46" w:rsidP="00462D56">
      <w:pPr>
        <w:numPr>
          <w:ilvl w:val="0"/>
          <w:numId w:val="6"/>
        </w:numPr>
        <w:spacing w:after="0"/>
        <w:contextualSpacing/>
        <w:jc w:val="both"/>
        <w:rPr>
          <w:rFonts w:eastAsiaTheme="minorEastAsia" w:cstheme="minorHAnsi"/>
          <w:sz w:val="24"/>
          <w:szCs w:val="24"/>
          <w:lang w:bidi="en-US"/>
        </w:rPr>
      </w:pPr>
      <w:r w:rsidRPr="00601BCC">
        <w:rPr>
          <w:rFonts w:eastAsiaTheme="minorEastAsia" w:cstheme="minorHAnsi"/>
          <w:sz w:val="24"/>
          <w:szCs w:val="24"/>
          <w:lang w:bidi="en-US"/>
        </w:rPr>
        <w:t xml:space="preserve">Zhotovitel uděluje objednateli </w:t>
      </w:r>
      <w:r w:rsidRPr="00601BCC">
        <w:rPr>
          <w:sz w:val="24"/>
          <w:szCs w:val="24"/>
        </w:rPr>
        <w:t>dle zákona č. 89/2012 Sb., občanské</w:t>
      </w:r>
      <w:r w:rsidR="004D58C3" w:rsidRPr="00601BCC">
        <w:rPr>
          <w:sz w:val="24"/>
          <w:szCs w:val="24"/>
        </w:rPr>
        <w:t>ho zákoníku,</w:t>
      </w:r>
      <w:r w:rsidR="004D58C3" w:rsidRPr="00601BCC">
        <w:rPr>
          <w:rFonts w:eastAsiaTheme="minorEastAsia" w:cstheme="minorHAnsi"/>
          <w:sz w:val="24"/>
          <w:szCs w:val="24"/>
          <w:lang w:bidi="en-US"/>
        </w:rPr>
        <w:t xml:space="preserve"> </w:t>
      </w:r>
      <w:r w:rsidR="004D58C3" w:rsidRPr="00601BCC">
        <w:rPr>
          <w:sz w:val="24"/>
          <w:szCs w:val="24"/>
        </w:rPr>
        <w:t>výhradní licenci k </w:t>
      </w:r>
      <w:r w:rsidRPr="00601BCC">
        <w:rPr>
          <w:sz w:val="24"/>
          <w:szCs w:val="24"/>
        </w:rPr>
        <w:t>užití díla dle čl. III. této smlouvy, a to na celou dobu ochrany pr</w:t>
      </w:r>
      <w:r w:rsidRPr="00601BCC">
        <w:rPr>
          <w:rFonts w:eastAsiaTheme="minorEastAsia" w:cstheme="minorHAnsi"/>
          <w:sz w:val="24"/>
          <w:szCs w:val="24"/>
          <w:lang w:bidi="en-US"/>
        </w:rPr>
        <w:t xml:space="preserve">áv k dílu dle </w:t>
      </w:r>
      <w:r w:rsidRPr="00601BCC">
        <w:rPr>
          <w:rFonts w:eastAsiaTheme="minorEastAsia" w:cstheme="minorHAnsi"/>
          <w:sz w:val="24"/>
          <w:szCs w:val="24"/>
          <w:lang w:bidi="en-US"/>
        </w:rPr>
        <w:lastRenderedPageBreak/>
        <w:t xml:space="preserve">příslušných </w:t>
      </w:r>
      <w:r w:rsidRPr="00601BCC">
        <w:rPr>
          <w:sz w:val="24"/>
          <w:szCs w:val="24"/>
        </w:rPr>
        <w:t>ustanovení zákona č. 121/2000 Sb.,</w:t>
      </w:r>
      <w:r w:rsidRPr="00601BCC">
        <w:rPr>
          <w:rFonts w:eastAsiaTheme="minorEastAsia" w:cstheme="minorHAnsi"/>
          <w:sz w:val="24"/>
          <w:szCs w:val="24"/>
          <w:lang w:bidi="en-US"/>
        </w:rPr>
        <w:t xml:space="preserve"> o právu autors</w:t>
      </w:r>
      <w:r w:rsidR="00BC7837" w:rsidRPr="00601BCC">
        <w:rPr>
          <w:rFonts w:eastAsiaTheme="minorEastAsia" w:cstheme="minorHAnsi"/>
          <w:sz w:val="24"/>
          <w:szCs w:val="24"/>
          <w:lang w:bidi="en-US"/>
        </w:rPr>
        <w:t>kém a o právech souvisejících s </w:t>
      </w:r>
      <w:r w:rsidRPr="00601BCC">
        <w:rPr>
          <w:rFonts w:eastAsiaTheme="minorEastAsia" w:cstheme="minorHAnsi"/>
          <w:sz w:val="24"/>
          <w:szCs w:val="24"/>
          <w:lang w:bidi="en-US"/>
        </w:rPr>
        <w:t>právem autorským a dále bez jakýchkoliv teritoriálních omezení.</w:t>
      </w:r>
    </w:p>
    <w:p w14:paraId="11D7D948" w14:textId="5D5FBF97" w:rsidR="00F93F46" w:rsidRPr="00601BCC" w:rsidRDefault="00F93F46" w:rsidP="00462D56">
      <w:pPr>
        <w:numPr>
          <w:ilvl w:val="0"/>
          <w:numId w:val="6"/>
        </w:numPr>
        <w:spacing w:after="0"/>
        <w:contextualSpacing/>
        <w:jc w:val="both"/>
        <w:rPr>
          <w:rFonts w:eastAsiaTheme="minorEastAsia" w:cstheme="minorHAnsi"/>
          <w:sz w:val="24"/>
          <w:szCs w:val="24"/>
          <w:lang w:bidi="en-US"/>
        </w:rPr>
      </w:pPr>
      <w:r w:rsidRPr="00601BCC">
        <w:rPr>
          <w:rFonts w:eastAsiaTheme="minorEastAsia" w:cstheme="minorHAnsi"/>
          <w:sz w:val="24"/>
          <w:szCs w:val="24"/>
          <w:lang w:bidi="en-US"/>
        </w:rPr>
        <w:t>Zhotovitel uděluje objednateli touto smlouvou výhradní oprávnění užít d</w:t>
      </w:r>
      <w:r w:rsidR="00BC7837" w:rsidRPr="00601BCC">
        <w:rPr>
          <w:rFonts w:eastAsiaTheme="minorEastAsia" w:cstheme="minorHAnsi"/>
          <w:sz w:val="24"/>
          <w:szCs w:val="24"/>
          <w:lang w:bidi="en-US"/>
        </w:rPr>
        <w:t>ílo dle čl. III.</w:t>
      </w:r>
      <w:r w:rsidRPr="00601BCC">
        <w:rPr>
          <w:rFonts w:eastAsiaTheme="minorEastAsia" w:cstheme="minorHAnsi"/>
          <w:sz w:val="24"/>
          <w:szCs w:val="24"/>
          <w:lang w:bidi="en-US"/>
        </w:rPr>
        <w:t xml:space="preserve"> této smlouvy všemi způsoby užití ve smyslu § 12</w:t>
      </w:r>
      <w:r w:rsidRPr="00601BCC">
        <w:rPr>
          <w:sz w:val="24"/>
          <w:szCs w:val="24"/>
        </w:rPr>
        <w:t xml:space="preserve"> odst. 1 a </w:t>
      </w:r>
      <w:r w:rsidR="00BC7837" w:rsidRPr="00601BCC">
        <w:rPr>
          <w:sz w:val="24"/>
          <w:szCs w:val="24"/>
        </w:rPr>
        <w:t>násl. zákona č. 121/2000 Sb., o</w:t>
      </w:r>
      <w:r w:rsidR="00BC7837" w:rsidRPr="00601BCC">
        <w:rPr>
          <w:rFonts w:eastAsiaTheme="minorEastAsia" w:cstheme="minorHAnsi"/>
          <w:sz w:val="24"/>
          <w:szCs w:val="24"/>
          <w:lang w:bidi="en-US"/>
        </w:rPr>
        <w:t> </w:t>
      </w:r>
      <w:r w:rsidRPr="00601BCC">
        <w:rPr>
          <w:rFonts w:eastAsiaTheme="minorEastAsia" w:cstheme="minorHAnsi"/>
          <w:sz w:val="24"/>
          <w:szCs w:val="24"/>
          <w:lang w:bidi="en-US"/>
        </w:rPr>
        <w:t>právu autorském a o právech souvisejících s právem autorským.</w:t>
      </w:r>
    </w:p>
    <w:p w14:paraId="20B759D4" w14:textId="4349446A" w:rsidR="00F93F46" w:rsidRPr="00601BCC" w:rsidRDefault="00F93F46" w:rsidP="00462D56">
      <w:pPr>
        <w:numPr>
          <w:ilvl w:val="0"/>
          <w:numId w:val="6"/>
        </w:numPr>
        <w:spacing w:after="0"/>
        <w:contextualSpacing/>
        <w:jc w:val="both"/>
        <w:rPr>
          <w:rFonts w:eastAsiaTheme="minorEastAsia" w:cstheme="minorHAnsi"/>
          <w:sz w:val="24"/>
          <w:szCs w:val="24"/>
          <w:lang w:bidi="en-US"/>
        </w:rPr>
      </w:pPr>
      <w:r w:rsidRPr="00601BCC">
        <w:rPr>
          <w:rFonts w:eastAsiaTheme="minorEastAsia" w:cstheme="minorHAnsi"/>
          <w:sz w:val="24"/>
          <w:szCs w:val="24"/>
          <w:lang w:bidi="en-US"/>
        </w:rPr>
        <w:t>Dílo může být ze strany objednatele</w:t>
      </w:r>
      <w:r w:rsidR="009F6FCE" w:rsidRPr="00601BCC">
        <w:rPr>
          <w:rFonts w:eastAsiaTheme="minorEastAsia" w:cstheme="minorHAnsi"/>
          <w:sz w:val="24"/>
          <w:szCs w:val="24"/>
          <w:lang w:bidi="en-US"/>
        </w:rPr>
        <w:t xml:space="preserve"> zveřejněno na stránkách objednatele a</w:t>
      </w:r>
      <w:r w:rsidRPr="00601BCC">
        <w:rPr>
          <w:rFonts w:eastAsiaTheme="minorEastAsia" w:cstheme="minorHAnsi"/>
          <w:sz w:val="24"/>
          <w:szCs w:val="24"/>
          <w:lang w:bidi="en-US"/>
        </w:rPr>
        <w:t xml:space="preserve"> šířeno všemi formami propagace výstavy i objednatele.</w:t>
      </w:r>
    </w:p>
    <w:p w14:paraId="34FDD61C" w14:textId="2BC352A4" w:rsidR="00F93F46" w:rsidRPr="00601BCC" w:rsidRDefault="00F93F46" w:rsidP="79DD88BE">
      <w:pPr>
        <w:numPr>
          <w:ilvl w:val="0"/>
          <w:numId w:val="6"/>
        </w:numPr>
        <w:spacing w:after="0"/>
        <w:contextualSpacing/>
        <w:jc w:val="both"/>
        <w:rPr>
          <w:rFonts w:eastAsiaTheme="minorEastAsia"/>
          <w:sz w:val="24"/>
          <w:szCs w:val="24"/>
          <w:lang w:bidi="en-US"/>
        </w:rPr>
      </w:pPr>
      <w:r w:rsidRPr="711FDA5C">
        <w:rPr>
          <w:rFonts w:eastAsiaTheme="minorEastAsia"/>
          <w:sz w:val="24"/>
          <w:szCs w:val="24"/>
          <w:lang w:bidi="en-US"/>
        </w:rPr>
        <w:t>Objednatel je oprávněn poskytnout dílo dle čl. III. této smlouvy třetí osobě (podlicence).</w:t>
      </w:r>
    </w:p>
    <w:p w14:paraId="22747C3B" w14:textId="19C84D84" w:rsidR="009E4BB7" w:rsidRPr="00601BCC" w:rsidRDefault="00F93F46" w:rsidP="00462D56">
      <w:pPr>
        <w:numPr>
          <w:ilvl w:val="0"/>
          <w:numId w:val="6"/>
        </w:numPr>
        <w:spacing w:after="0"/>
        <w:contextualSpacing/>
        <w:jc w:val="both"/>
        <w:rPr>
          <w:rFonts w:eastAsiaTheme="minorEastAsia" w:cstheme="minorHAnsi"/>
          <w:sz w:val="24"/>
          <w:szCs w:val="24"/>
          <w:lang w:bidi="en-US"/>
        </w:rPr>
      </w:pPr>
      <w:r w:rsidRPr="00601BCC">
        <w:rPr>
          <w:rFonts w:eastAsiaTheme="minorEastAsia" w:cstheme="minorHAnsi"/>
          <w:sz w:val="24"/>
          <w:szCs w:val="24"/>
          <w:lang w:bidi="en-US"/>
        </w:rPr>
        <w:t xml:space="preserve">Cena licence je zahrnuta v ceně díla. </w:t>
      </w:r>
    </w:p>
    <w:p w14:paraId="54825570" w14:textId="3E14E94B" w:rsidR="00084A5D" w:rsidRDefault="00084A5D" w:rsidP="59DB08B0">
      <w:pPr>
        <w:spacing w:after="0"/>
        <w:rPr>
          <w:rFonts w:eastAsiaTheme="minorEastAsia"/>
          <w:sz w:val="24"/>
          <w:szCs w:val="24"/>
          <w:lang w:bidi="en-US"/>
        </w:rPr>
      </w:pPr>
    </w:p>
    <w:p w14:paraId="69CEB661" w14:textId="4992D8A1" w:rsidR="00F93F46" w:rsidRPr="00601BCC" w:rsidRDefault="00F93F46" w:rsidP="00C228C7">
      <w:pPr>
        <w:spacing w:after="0"/>
        <w:jc w:val="center"/>
        <w:rPr>
          <w:rFonts w:eastAsiaTheme="minorEastAsia" w:cstheme="minorHAnsi"/>
          <w:b/>
          <w:sz w:val="24"/>
          <w:szCs w:val="24"/>
          <w:lang w:bidi="en-US"/>
        </w:rPr>
      </w:pPr>
      <w:r w:rsidRPr="00601BCC">
        <w:rPr>
          <w:rFonts w:eastAsiaTheme="minorEastAsia" w:cstheme="minorHAnsi"/>
          <w:b/>
          <w:sz w:val="24"/>
          <w:szCs w:val="24"/>
          <w:lang w:bidi="en-US"/>
        </w:rPr>
        <w:t>Článek VII.</w:t>
      </w:r>
    </w:p>
    <w:p w14:paraId="3A378400" w14:textId="77777777" w:rsidR="00F93F46" w:rsidRDefault="00F93F46" w:rsidP="00C228C7">
      <w:pPr>
        <w:spacing w:after="0"/>
        <w:jc w:val="center"/>
        <w:rPr>
          <w:rFonts w:eastAsiaTheme="minorEastAsia" w:cstheme="minorHAnsi"/>
          <w:b/>
          <w:sz w:val="24"/>
          <w:szCs w:val="24"/>
          <w:lang w:bidi="en-US"/>
        </w:rPr>
      </w:pPr>
      <w:r w:rsidRPr="00601BCC">
        <w:rPr>
          <w:rFonts w:eastAsiaTheme="minorEastAsia" w:cstheme="minorHAnsi"/>
          <w:b/>
          <w:sz w:val="24"/>
          <w:szCs w:val="24"/>
          <w:lang w:bidi="en-US"/>
        </w:rPr>
        <w:t>Dohoda o odměně</w:t>
      </w:r>
    </w:p>
    <w:p w14:paraId="7ECFC8E4" w14:textId="77777777" w:rsidR="00F93F46" w:rsidRPr="00601BCC" w:rsidRDefault="00F93F46" w:rsidP="00694F30">
      <w:pPr>
        <w:numPr>
          <w:ilvl w:val="0"/>
          <w:numId w:val="7"/>
        </w:numPr>
        <w:spacing w:after="0"/>
        <w:contextualSpacing/>
        <w:jc w:val="both"/>
        <w:rPr>
          <w:rFonts w:eastAsiaTheme="minorEastAsia" w:cstheme="minorHAnsi"/>
          <w:sz w:val="24"/>
          <w:szCs w:val="24"/>
          <w:lang w:bidi="en-US"/>
        </w:rPr>
      </w:pPr>
      <w:r w:rsidRPr="00601BCC">
        <w:rPr>
          <w:rFonts w:eastAsiaTheme="minorEastAsia" w:cstheme="minorHAnsi"/>
          <w:sz w:val="24"/>
          <w:szCs w:val="24"/>
          <w:lang w:bidi="en-US"/>
        </w:rPr>
        <w:t xml:space="preserve">Zhotoviteli náleží odměna za vytvoření díla, poskytnutí licence k dílu dle této smlouvy a za realizaci dalších činností dle této smlouvy v celkové výši:  </w:t>
      </w:r>
    </w:p>
    <w:tbl>
      <w:tblPr>
        <w:tblStyle w:val="Mkatabulky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7"/>
        <w:gridCol w:w="4188"/>
      </w:tblGrid>
      <w:tr w:rsidR="007925C1" w:rsidRPr="00F75E41" w14:paraId="5CB555DF" w14:textId="77777777" w:rsidTr="3E9BC80C">
        <w:trPr>
          <w:jc w:val="center"/>
        </w:trPr>
        <w:tc>
          <w:tcPr>
            <w:tcW w:w="4317" w:type="dxa"/>
          </w:tcPr>
          <w:p w14:paraId="2A3698E6" w14:textId="67EEBA78" w:rsidR="00F93F46" w:rsidRPr="00F75E41" w:rsidRDefault="00F93F46" w:rsidP="00694F30">
            <w:pPr>
              <w:spacing w:line="276" w:lineRule="auto"/>
              <w:contextualSpacing/>
              <w:rPr>
                <w:rFonts w:eastAsiaTheme="minorEastAsia" w:cstheme="minorHAnsi"/>
                <w:sz w:val="24"/>
                <w:szCs w:val="24"/>
                <w:lang w:bidi="en-US"/>
              </w:rPr>
            </w:pPr>
            <w:r w:rsidRPr="00F75E41">
              <w:rPr>
                <w:rFonts w:eastAsiaTheme="minorEastAsia" w:cstheme="minorHAnsi"/>
                <w:sz w:val="24"/>
                <w:szCs w:val="24"/>
                <w:lang w:bidi="en-US"/>
              </w:rPr>
              <w:t>Sjednaná cena díla</w:t>
            </w:r>
            <w:r w:rsidR="00F2140F" w:rsidRPr="00F75E41">
              <w:rPr>
                <w:rFonts w:eastAsiaTheme="minorEastAsia" w:cstheme="minorHAnsi"/>
                <w:sz w:val="24"/>
                <w:szCs w:val="24"/>
                <w:lang w:bidi="en-US"/>
              </w:rPr>
              <w:t xml:space="preserve"> bez DPH</w:t>
            </w:r>
          </w:p>
        </w:tc>
        <w:tc>
          <w:tcPr>
            <w:tcW w:w="4188" w:type="dxa"/>
          </w:tcPr>
          <w:p w14:paraId="0B948B6C" w14:textId="7ADFE737" w:rsidR="00F93F46" w:rsidRPr="000659EE" w:rsidRDefault="00242CBA" w:rsidP="3E9BC80C">
            <w:pPr>
              <w:spacing w:line="276" w:lineRule="auto"/>
              <w:contextualSpacing/>
              <w:jc w:val="right"/>
              <w:rPr>
                <w:rFonts w:eastAsiaTheme="minorEastAsia"/>
                <w:sz w:val="24"/>
                <w:szCs w:val="24"/>
                <w:lang w:bidi="en-US"/>
              </w:rPr>
            </w:pPr>
            <w:r>
              <w:rPr>
                <w:sz w:val="24"/>
                <w:szCs w:val="24"/>
              </w:rPr>
              <w:t>1 550 000</w:t>
            </w:r>
            <w:r w:rsidR="00F93F46" w:rsidRPr="000659EE">
              <w:rPr>
                <w:rFonts w:eastAsiaTheme="minorEastAsia"/>
                <w:sz w:val="24"/>
                <w:szCs w:val="24"/>
                <w:lang w:bidi="en-US"/>
              </w:rPr>
              <w:t>Kč</w:t>
            </w:r>
          </w:p>
        </w:tc>
      </w:tr>
      <w:tr w:rsidR="007925C1" w:rsidRPr="00F75E41" w14:paraId="61F6D41E" w14:textId="77777777" w:rsidTr="3E9BC80C">
        <w:trPr>
          <w:jc w:val="center"/>
        </w:trPr>
        <w:tc>
          <w:tcPr>
            <w:tcW w:w="4317" w:type="dxa"/>
          </w:tcPr>
          <w:p w14:paraId="33AC2939" w14:textId="7E33B2A1" w:rsidR="00F93F46" w:rsidRPr="00F75E41" w:rsidRDefault="005A1CB4" w:rsidP="00694F30">
            <w:pPr>
              <w:spacing w:line="276" w:lineRule="auto"/>
              <w:contextualSpacing/>
              <w:rPr>
                <w:rFonts w:eastAsiaTheme="minorEastAsia" w:cstheme="minorHAnsi"/>
                <w:sz w:val="24"/>
                <w:szCs w:val="24"/>
                <w:lang w:bidi="en-US"/>
              </w:rPr>
            </w:pPr>
            <w:r w:rsidRPr="00F75E41">
              <w:rPr>
                <w:rFonts w:eastAsiaTheme="minorEastAsia" w:cstheme="minorHAnsi"/>
                <w:sz w:val="24"/>
                <w:szCs w:val="24"/>
                <w:lang w:bidi="en-US"/>
              </w:rPr>
              <w:t xml:space="preserve">DPH </w:t>
            </w:r>
            <w:r w:rsidR="00150BD1" w:rsidRPr="00F75E41">
              <w:rPr>
                <w:rFonts w:eastAsiaTheme="minorEastAsia" w:cstheme="minorHAnsi"/>
                <w:sz w:val="24"/>
                <w:szCs w:val="24"/>
                <w:lang w:bidi="en-US"/>
              </w:rPr>
              <w:t>21 %</w:t>
            </w:r>
          </w:p>
        </w:tc>
        <w:tc>
          <w:tcPr>
            <w:tcW w:w="4188" w:type="dxa"/>
          </w:tcPr>
          <w:p w14:paraId="6EB6480C" w14:textId="1DCEBB4E" w:rsidR="00F93F46" w:rsidRPr="000659EE" w:rsidRDefault="00242CBA" w:rsidP="3E9BC80C">
            <w:pPr>
              <w:spacing w:line="276" w:lineRule="auto"/>
              <w:contextualSpacing/>
              <w:jc w:val="right"/>
              <w:rPr>
                <w:rFonts w:eastAsiaTheme="minorEastAsia"/>
                <w:sz w:val="24"/>
                <w:szCs w:val="24"/>
                <w:lang w:bidi="en-US"/>
              </w:rPr>
            </w:pPr>
            <w:r>
              <w:rPr>
                <w:rFonts w:eastAsiaTheme="minorEastAsia"/>
                <w:sz w:val="24"/>
                <w:szCs w:val="24"/>
                <w:lang w:bidi="en-US"/>
              </w:rPr>
              <w:t>325 500</w:t>
            </w:r>
            <w:r w:rsidR="75F6D0A0" w:rsidRPr="000659EE">
              <w:rPr>
                <w:rFonts w:eastAsiaTheme="minorEastAsia"/>
                <w:sz w:val="24"/>
                <w:szCs w:val="24"/>
                <w:lang w:bidi="en-US"/>
              </w:rPr>
              <w:t>Kč</w:t>
            </w:r>
          </w:p>
        </w:tc>
      </w:tr>
      <w:tr w:rsidR="007925C1" w:rsidRPr="003D67AC" w14:paraId="4A39AE65" w14:textId="77777777" w:rsidTr="3E9BC80C">
        <w:trPr>
          <w:jc w:val="center"/>
        </w:trPr>
        <w:tc>
          <w:tcPr>
            <w:tcW w:w="4317" w:type="dxa"/>
            <w:tcBorders>
              <w:bottom w:val="single" w:sz="4" w:space="0" w:color="auto"/>
            </w:tcBorders>
          </w:tcPr>
          <w:p w14:paraId="55346222" w14:textId="2C38E27B" w:rsidR="00F93F46" w:rsidRPr="002659DD" w:rsidRDefault="00F93F46" w:rsidP="00694F30">
            <w:pPr>
              <w:spacing w:line="276" w:lineRule="auto"/>
              <w:contextualSpacing/>
              <w:rPr>
                <w:rFonts w:eastAsiaTheme="minorEastAsia" w:cstheme="minorHAnsi"/>
                <w:sz w:val="24"/>
                <w:szCs w:val="24"/>
                <w:lang w:bidi="en-US"/>
              </w:rPr>
            </w:pPr>
            <w:r w:rsidRPr="002659DD">
              <w:rPr>
                <w:rFonts w:eastAsiaTheme="minorEastAsia" w:cstheme="minorHAnsi"/>
                <w:sz w:val="24"/>
                <w:szCs w:val="24"/>
                <w:lang w:bidi="en-US"/>
              </w:rPr>
              <w:t xml:space="preserve">Cena </w:t>
            </w:r>
            <w:r w:rsidR="00E83253" w:rsidRPr="002659DD">
              <w:rPr>
                <w:rFonts w:eastAsiaTheme="minorEastAsia" w:cstheme="minorHAnsi"/>
                <w:sz w:val="24"/>
                <w:szCs w:val="24"/>
                <w:lang w:bidi="en-US"/>
              </w:rPr>
              <w:t>celkem:</w:t>
            </w:r>
          </w:p>
        </w:tc>
        <w:tc>
          <w:tcPr>
            <w:tcW w:w="4188" w:type="dxa"/>
            <w:tcBorders>
              <w:bottom w:val="single" w:sz="4" w:space="0" w:color="auto"/>
            </w:tcBorders>
          </w:tcPr>
          <w:p w14:paraId="55A58705" w14:textId="04173879" w:rsidR="00F93F46" w:rsidRPr="000659EE" w:rsidRDefault="00242CBA" w:rsidP="3E9BC80C">
            <w:pPr>
              <w:spacing w:line="276" w:lineRule="auto"/>
              <w:contextualSpacing/>
              <w:jc w:val="right"/>
              <w:rPr>
                <w:rFonts w:eastAsiaTheme="minorEastAsia"/>
                <w:sz w:val="24"/>
                <w:szCs w:val="24"/>
                <w:lang w:bidi="en-US"/>
              </w:rPr>
            </w:pPr>
            <w:r>
              <w:rPr>
                <w:sz w:val="24"/>
                <w:szCs w:val="24"/>
              </w:rPr>
              <w:t>1 875 500</w:t>
            </w:r>
            <w:r w:rsidR="78779226" w:rsidRPr="000659EE">
              <w:rPr>
                <w:rFonts w:eastAsiaTheme="minorEastAsia"/>
                <w:sz w:val="24"/>
                <w:szCs w:val="24"/>
                <w:lang w:bidi="en-US"/>
              </w:rPr>
              <w:t>Kč</w:t>
            </w:r>
          </w:p>
        </w:tc>
      </w:tr>
      <w:tr w:rsidR="004237DD" w:rsidRPr="00601BCC" w14:paraId="4CC0A291" w14:textId="77777777" w:rsidTr="3E9BC80C">
        <w:trPr>
          <w:jc w:val="center"/>
        </w:trPr>
        <w:tc>
          <w:tcPr>
            <w:tcW w:w="8505" w:type="dxa"/>
            <w:gridSpan w:val="2"/>
            <w:tcBorders>
              <w:top w:val="single" w:sz="4" w:space="0" w:color="auto"/>
            </w:tcBorders>
          </w:tcPr>
          <w:p w14:paraId="21E441E5" w14:textId="27F81FFA" w:rsidR="00F93F46" w:rsidRPr="00F75E41" w:rsidRDefault="00C80972" w:rsidP="00694F30">
            <w:pPr>
              <w:tabs>
                <w:tab w:val="center" w:pos="4144"/>
              </w:tabs>
              <w:spacing w:line="276" w:lineRule="auto"/>
              <w:contextualSpacing/>
              <w:rPr>
                <w:rFonts w:eastAsiaTheme="minorEastAsia" w:cstheme="minorHAnsi"/>
                <w:sz w:val="24"/>
                <w:szCs w:val="24"/>
                <w:lang w:bidi="en-US"/>
              </w:rPr>
            </w:pPr>
            <w:r w:rsidRPr="00F75E41">
              <w:rPr>
                <w:rFonts w:eastAsiaTheme="minorEastAsia" w:cstheme="minorHAnsi"/>
                <w:sz w:val="24"/>
                <w:szCs w:val="24"/>
                <w:lang w:bidi="en-US"/>
              </w:rPr>
              <w:t>Slovy</w:t>
            </w:r>
            <w:r w:rsidR="00242CBA">
              <w:rPr>
                <w:rFonts w:eastAsiaTheme="minorEastAsia" w:cstheme="minorHAnsi"/>
                <w:sz w:val="24"/>
                <w:szCs w:val="24"/>
                <w:lang w:bidi="en-US"/>
              </w:rPr>
              <w:t xml:space="preserve"> jeden milion osm set sedmdesát pět tisíc pět set </w:t>
            </w:r>
            <w:r w:rsidR="00C05155" w:rsidRPr="008D5C64">
              <w:rPr>
                <w:sz w:val="24"/>
                <w:szCs w:val="24"/>
              </w:rPr>
              <w:t>Kč</w:t>
            </w:r>
          </w:p>
        </w:tc>
      </w:tr>
    </w:tbl>
    <w:p w14:paraId="3FC2BE60" w14:textId="7E899572" w:rsidR="00F93F46" w:rsidRPr="00DD404B" w:rsidRDefault="00BD3656" w:rsidP="00694F30">
      <w:pPr>
        <w:numPr>
          <w:ilvl w:val="0"/>
          <w:numId w:val="7"/>
        </w:numPr>
        <w:spacing w:after="0"/>
        <w:contextualSpacing/>
        <w:jc w:val="both"/>
        <w:rPr>
          <w:rFonts w:eastAsiaTheme="minorEastAsia" w:cstheme="minorHAnsi"/>
          <w:sz w:val="24"/>
          <w:szCs w:val="24"/>
          <w:lang w:bidi="en-US"/>
        </w:rPr>
      </w:pPr>
      <w:r w:rsidRPr="007871C8">
        <w:rPr>
          <w:rFonts w:eastAsiaTheme="minorEastAsia" w:cstheme="minorHAnsi"/>
          <w:sz w:val="24"/>
          <w:szCs w:val="24"/>
          <w:lang w:bidi="en-US"/>
        </w:rPr>
        <w:t xml:space="preserve">Poměrná část </w:t>
      </w:r>
      <w:r w:rsidR="00F93F46" w:rsidRPr="00601BCC">
        <w:rPr>
          <w:rFonts w:eastAsiaTheme="minorEastAsia" w:cstheme="minorHAnsi"/>
          <w:sz w:val="24"/>
          <w:szCs w:val="24"/>
          <w:lang w:bidi="en-US"/>
        </w:rPr>
        <w:t xml:space="preserve">odměny je splatná </w:t>
      </w:r>
      <w:r w:rsidR="00F93F46" w:rsidRPr="00DD404B">
        <w:rPr>
          <w:rFonts w:eastAsiaTheme="minorEastAsia" w:cstheme="minorHAnsi"/>
          <w:sz w:val="24"/>
          <w:szCs w:val="24"/>
          <w:lang w:bidi="en-US"/>
        </w:rPr>
        <w:t>při dodržení následujících termínů:</w:t>
      </w:r>
    </w:p>
    <w:p w14:paraId="52163241" w14:textId="33ABB9CB" w:rsidR="00F93F46" w:rsidRDefault="00F93F46" w:rsidP="64EA5039">
      <w:pPr>
        <w:numPr>
          <w:ilvl w:val="0"/>
          <w:numId w:val="8"/>
        </w:numPr>
        <w:spacing w:after="0"/>
        <w:contextualSpacing/>
        <w:jc w:val="both"/>
        <w:rPr>
          <w:rFonts w:eastAsiaTheme="minorEastAsia"/>
          <w:sz w:val="24"/>
          <w:szCs w:val="24"/>
          <w:lang w:bidi="en-US"/>
        </w:rPr>
      </w:pPr>
      <w:r w:rsidRPr="64EA5039">
        <w:rPr>
          <w:rFonts w:eastAsiaTheme="minorEastAsia"/>
          <w:sz w:val="24"/>
          <w:szCs w:val="24"/>
          <w:lang w:bidi="en-US"/>
        </w:rPr>
        <w:t xml:space="preserve">předání </w:t>
      </w:r>
      <w:r w:rsidR="00526300" w:rsidRPr="64EA5039">
        <w:rPr>
          <w:rFonts w:eastAsiaTheme="minorEastAsia"/>
          <w:sz w:val="24"/>
          <w:szCs w:val="24"/>
          <w:lang w:bidi="en-US"/>
        </w:rPr>
        <w:t xml:space="preserve">finální </w:t>
      </w:r>
      <w:r w:rsidR="00AB782E" w:rsidRPr="64EA5039">
        <w:rPr>
          <w:rFonts w:eastAsiaTheme="minorEastAsia"/>
          <w:sz w:val="24"/>
          <w:szCs w:val="24"/>
          <w:lang w:bidi="en-US"/>
        </w:rPr>
        <w:t>P</w:t>
      </w:r>
      <w:r w:rsidR="00526300" w:rsidRPr="64EA5039">
        <w:rPr>
          <w:rFonts w:eastAsiaTheme="minorEastAsia"/>
          <w:sz w:val="24"/>
          <w:szCs w:val="24"/>
          <w:lang w:bidi="en-US"/>
        </w:rPr>
        <w:t>rojektové</w:t>
      </w:r>
      <w:r w:rsidRPr="64EA5039">
        <w:rPr>
          <w:rFonts w:eastAsiaTheme="minorEastAsia"/>
          <w:sz w:val="24"/>
          <w:szCs w:val="24"/>
          <w:lang w:bidi="en-US"/>
        </w:rPr>
        <w:t xml:space="preserve"> dokumentace</w:t>
      </w:r>
      <w:r w:rsidR="6E460CBA" w:rsidRPr="64EA5039">
        <w:rPr>
          <w:rFonts w:eastAsiaTheme="minorEastAsia"/>
          <w:sz w:val="24"/>
          <w:szCs w:val="24"/>
          <w:lang w:bidi="en-US"/>
        </w:rPr>
        <w:t>,</w:t>
      </w:r>
      <w:r w:rsidR="008F48EC" w:rsidRPr="64EA5039">
        <w:rPr>
          <w:rFonts w:eastAsiaTheme="minorEastAsia"/>
          <w:sz w:val="24"/>
          <w:szCs w:val="24"/>
          <w:lang w:bidi="en-US"/>
        </w:rPr>
        <w:t xml:space="preserve"> Požárně-bezpečnostního řešení</w:t>
      </w:r>
      <w:r w:rsidRPr="64EA5039">
        <w:rPr>
          <w:rFonts w:eastAsiaTheme="minorEastAsia"/>
          <w:sz w:val="24"/>
          <w:szCs w:val="24"/>
          <w:lang w:bidi="en-US"/>
        </w:rPr>
        <w:t xml:space="preserve"> </w:t>
      </w:r>
      <w:r w:rsidR="69A5B963" w:rsidRPr="64EA5039">
        <w:rPr>
          <w:rFonts w:eastAsiaTheme="minorEastAsia"/>
          <w:sz w:val="24"/>
          <w:szCs w:val="24"/>
          <w:lang w:bidi="en-US"/>
        </w:rPr>
        <w:t>a grafických dat ke korekturám</w:t>
      </w:r>
      <w:r w:rsidR="5893C7C0" w:rsidRPr="64EA5039">
        <w:rPr>
          <w:rFonts w:eastAsiaTheme="minorEastAsia"/>
          <w:sz w:val="24"/>
          <w:szCs w:val="24"/>
          <w:lang w:bidi="en-US"/>
        </w:rPr>
        <w:t xml:space="preserve"> </w:t>
      </w:r>
      <w:r w:rsidR="009030C6" w:rsidRPr="64EA5039">
        <w:rPr>
          <w:rFonts w:eastAsiaTheme="minorEastAsia"/>
          <w:sz w:val="24"/>
          <w:szCs w:val="24"/>
          <w:lang w:bidi="en-US"/>
        </w:rPr>
        <w:t>dle</w:t>
      </w:r>
      <w:r w:rsidR="006846DF" w:rsidRPr="64EA5039">
        <w:rPr>
          <w:rFonts w:eastAsiaTheme="minorEastAsia"/>
          <w:sz w:val="24"/>
          <w:szCs w:val="24"/>
          <w:lang w:bidi="en-US"/>
        </w:rPr>
        <w:t xml:space="preserve"> čl. III. odst. </w:t>
      </w:r>
      <w:r w:rsidR="00213EBA" w:rsidRPr="64EA5039">
        <w:rPr>
          <w:rFonts w:eastAsiaTheme="minorEastAsia"/>
          <w:sz w:val="24"/>
          <w:szCs w:val="24"/>
          <w:lang w:bidi="en-US"/>
        </w:rPr>
        <w:t>1.</w:t>
      </w:r>
      <w:r w:rsidR="7F57A806" w:rsidRPr="64EA5039">
        <w:rPr>
          <w:rFonts w:eastAsiaTheme="minorEastAsia"/>
          <w:sz w:val="24"/>
          <w:szCs w:val="24"/>
          <w:lang w:bidi="en-US"/>
        </w:rPr>
        <w:t xml:space="preserve">, </w:t>
      </w:r>
      <w:r w:rsidR="008F48EC" w:rsidRPr="64EA5039">
        <w:rPr>
          <w:rFonts w:eastAsiaTheme="minorEastAsia"/>
          <w:sz w:val="24"/>
          <w:szCs w:val="24"/>
          <w:lang w:bidi="en-US"/>
        </w:rPr>
        <w:t>2.</w:t>
      </w:r>
      <w:r w:rsidR="00EE2EBE" w:rsidRPr="64EA5039">
        <w:rPr>
          <w:rFonts w:eastAsiaTheme="minorEastAsia"/>
          <w:sz w:val="24"/>
          <w:szCs w:val="24"/>
          <w:lang w:bidi="en-US"/>
        </w:rPr>
        <w:t xml:space="preserve"> a </w:t>
      </w:r>
      <w:r w:rsidR="4C1AE9E9" w:rsidRPr="64EA5039">
        <w:rPr>
          <w:rFonts w:eastAsiaTheme="minorEastAsia"/>
          <w:sz w:val="24"/>
          <w:szCs w:val="24"/>
          <w:lang w:bidi="en-US"/>
        </w:rPr>
        <w:t>3.</w:t>
      </w:r>
    </w:p>
    <w:p w14:paraId="3D1EFF0F" w14:textId="6E7CE171" w:rsidR="001743E3" w:rsidRDefault="00A3041B" w:rsidP="007B7BE7">
      <w:pPr>
        <w:numPr>
          <w:ilvl w:val="1"/>
          <w:numId w:val="8"/>
        </w:numPr>
        <w:spacing w:after="0"/>
        <w:ind w:left="993" w:hanging="284"/>
        <w:contextualSpacing/>
        <w:jc w:val="both"/>
        <w:rPr>
          <w:rFonts w:eastAsiaTheme="minorEastAsia"/>
          <w:sz w:val="24"/>
          <w:szCs w:val="24"/>
          <w:lang w:bidi="en-US"/>
        </w:rPr>
      </w:pPr>
      <w:r w:rsidRPr="3E9BC80C">
        <w:rPr>
          <w:rFonts w:eastAsiaTheme="minorEastAsia"/>
          <w:sz w:val="24"/>
          <w:szCs w:val="24"/>
          <w:lang w:bidi="en-US"/>
        </w:rPr>
        <w:t>z</w:t>
      </w:r>
      <w:r w:rsidR="00AB782E" w:rsidRPr="3E9BC80C">
        <w:rPr>
          <w:rFonts w:eastAsiaTheme="minorEastAsia"/>
          <w:sz w:val="24"/>
          <w:szCs w:val="24"/>
          <w:lang w:bidi="en-US"/>
        </w:rPr>
        <w:t xml:space="preserve">hotoviteli bude vyplaceno </w:t>
      </w:r>
      <w:r w:rsidR="008D5C64">
        <w:rPr>
          <w:rFonts w:eastAsiaTheme="minorEastAsia"/>
          <w:sz w:val="24"/>
          <w:szCs w:val="24"/>
          <w:lang w:bidi="en-US"/>
        </w:rPr>
        <w:t>65</w:t>
      </w:r>
      <w:r w:rsidR="00446CB0" w:rsidRPr="3E9BC80C">
        <w:rPr>
          <w:rFonts w:eastAsiaTheme="minorEastAsia"/>
          <w:sz w:val="24"/>
          <w:szCs w:val="24"/>
          <w:lang w:bidi="en-US"/>
        </w:rPr>
        <w:t xml:space="preserve"> </w:t>
      </w:r>
      <w:r w:rsidR="001743E3" w:rsidRPr="3E9BC80C">
        <w:rPr>
          <w:rFonts w:eastAsiaTheme="minorEastAsia"/>
          <w:sz w:val="24"/>
          <w:szCs w:val="24"/>
          <w:lang w:bidi="en-US"/>
        </w:rPr>
        <w:t>% z</w:t>
      </w:r>
      <w:r w:rsidR="002A5F26" w:rsidRPr="3E9BC80C">
        <w:rPr>
          <w:rFonts w:eastAsiaTheme="minorEastAsia"/>
          <w:sz w:val="24"/>
          <w:szCs w:val="24"/>
          <w:lang w:bidi="en-US"/>
        </w:rPr>
        <w:t>e sjednané celkové ceny díla</w:t>
      </w:r>
      <w:r w:rsidR="00212876" w:rsidRPr="3E9BC80C">
        <w:rPr>
          <w:rFonts w:eastAsiaTheme="minorEastAsia"/>
          <w:sz w:val="24"/>
          <w:szCs w:val="24"/>
          <w:lang w:bidi="en-US"/>
        </w:rPr>
        <w:t xml:space="preserve">, </w:t>
      </w:r>
      <w:r w:rsidR="00212876" w:rsidRPr="004F5D69">
        <w:rPr>
          <w:rFonts w:eastAsiaTheme="minorEastAsia"/>
          <w:sz w:val="24"/>
          <w:szCs w:val="24"/>
          <w:lang w:bidi="en-US"/>
        </w:rPr>
        <w:t>tedy</w:t>
      </w:r>
      <w:r w:rsidR="00446CB0" w:rsidRPr="004F5D69">
        <w:rPr>
          <w:rFonts w:eastAsiaTheme="minorEastAsia"/>
          <w:sz w:val="24"/>
          <w:szCs w:val="24"/>
          <w:lang w:bidi="en-US"/>
        </w:rPr>
        <w:t> </w:t>
      </w:r>
      <w:r w:rsidR="00242CBA">
        <w:rPr>
          <w:sz w:val="24"/>
          <w:szCs w:val="24"/>
        </w:rPr>
        <w:t>1 007 500</w:t>
      </w:r>
      <w:r w:rsidR="00212876" w:rsidRPr="004F5D69">
        <w:rPr>
          <w:rFonts w:eastAsiaTheme="minorEastAsia"/>
          <w:sz w:val="24"/>
          <w:szCs w:val="24"/>
          <w:lang w:bidi="en-US"/>
        </w:rPr>
        <w:t>Kč</w:t>
      </w:r>
      <w:r w:rsidR="00212876" w:rsidRPr="3E9BC80C">
        <w:rPr>
          <w:rFonts w:eastAsiaTheme="minorEastAsia"/>
          <w:sz w:val="24"/>
          <w:szCs w:val="24"/>
          <w:lang w:bidi="en-US"/>
        </w:rPr>
        <w:t xml:space="preserve"> bez DPH</w:t>
      </w:r>
    </w:p>
    <w:p w14:paraId="6DC4AED5" w14:textId="7BE9AD61" w:rsidR="00787722" w:rsidRDefault="00787722" w:rsidP="00263A13">
      <w:pPr>
        <w:numPr>
          <w:ilvl w:val="0"/>
          <w:numId w:val="8"/>
        </w:numPr>
        <w:spacing w:after="0"/>
        <w:contextualSpacing/>
        <w:jc w:val="both"/>
        <w:rPr>
          <w:rFonts w:eastAsiaTheme="minorEastAsia"/>
          <w:sz w:val="24"/>
          <w:szCs w:val="24"/>
          <w:lang w:bidi="en-US"/>
        </w:rPr>
      </w:pPr>
      <w:r w:rsidRPr="64EA5039">
        <w:rPr>
          <w:rFonts w:eastAsiaTheme="minorEastAsia"/>
          <w:sz w:val="24"/>
          <w:szCs w:val="24"/>
          <w:lang w:bidi="en-US"/>
        </w:rPr>
        <w:t xml:space="preserve">předání </w:t>
      </w:r>
      <w:r w:rsidR="480705BF" w:rsidRPr="64EA5039">
        <w:rPr>
          <w:rFonts w:eastAsiaTheme="minorEastAsia"/>
          <w:sz w:val="24"/>
          <w:szCs w:val="24"/>
          <w:lang w:bidi="en-US"/>
        </w:rPr>
        <w:t xml:space="preserve">finálních </w:t>
      </w:r>
      <w:r w:rsidRPr="64EA5039">
        <w:rPr>
          <w:rFonts w:eastAsiaTheme="minorEastAsia"/>
          <w:sz w:val="24"/>
          <w:szCs w:val="24"/>
          <w:lang w:bidi="en-US"/>
        </w:rPr>
        <w:t>grafických dat k výstavě</w:t>
      </w:r>
      <w:r w:rsidR="003B3AED" w:rsidRPr="64EA5039">
        <w:rPr>
          <w:rFonts w:eastAsiaTheme="minorEastAsia"/>
          <w:sz w:val="24"/>
          <w:szCs w:val="24"/>
          <w:lang w:bidi="en-US"/>
        </w:rPr>
        <w:t xml:space="preserve"> </w:t>
      </w:r>
      <w:r w:rsidR="78CA6D32" w:rsidRPr="64EA5039">
        <w:rPr>
          <w:rFonts w:eastAsiaTheme="minorEastAsia"/>
          <w:sz w:val="24"/>
          <w:szCs w:val="24"/>
          <w:lang w:bidi="en-US"/>
        </w:rPr>
        <w:t>včetně zapracovaných korektur</w:t>
      </w:r>
      <w:r w:rsidR="003B3AED" w:rsidRPr="64EA5039">
        <w:rPr>
          <w:rFonts w:eastAsiaTheme="minorEastAsia"/>
          <w:sz w:val="24"/>
          <w:szCs w:val="24"/>
          <w:lang w:bidi="en-US"/>
        </w:rPr>
        <w:t xml:space="preserve"> </w:t>
      </w:r>
      <w:r w:rsidR="00D37180" w:rsidRPr="64EA5039">
        <w:rPr>
          <w:rFonts w:eastAsiaTheme="minorEastAsia"/>
          <w:sz w:val="24"/>
          <w:szCs w:val="24"/>
          <w:lang w:bidi="en-US"/>
        </w:rPr>
        <w:t>dle</w:t>
      </w:r>
      <w:r w:rsidR="003B3AED" w:rsidRPr="64EA5039">
        <w:rPr>
          <w:rFonts w:eastAsiaTheme="minorEastAsia"/>
          <w:sz w:val="24"/>
          <w:szCs w:val="24"/>
          <w:lang w:bidi="en-US"/>
        </w:rPr>
        <w:t xml:space="preserve"> čl. III. odst.</w:t>
      </w:r>
      <w:r w:rsidR="003F7F31" w:rsidRPr="64EA5039">
        <w:rPr>
          <w:rFonts w:eastAsiaTheme="minorEastAsia"/>
          <w:sz w:val="24"/>
          <w:szCs w:val="24"/>
          <w:lang w:bidi="en-US"/>
        </w:rPr>
        <w:t xml:space="preserve"> </w:t>
      </w:r>
      <w:r w:rsidR="00EE7F50" w:rsidRPr="64EA5039">
        <w:rPr>
          <w:rFonts w:eastAsiaTheme="minorEastAsia"/>
          <w:sz w:val="24"/>
          <w:szCs w:val="24"/>
          <w:lang w:bidi="en-US"/>
        </w:rPr>
        <w:t>3</w:t>
      </w:r>
      <w:r w:rsidR="003F7F31" w:rsidRPr="64EA5039">
        <w:rPr>
          <w:rFonts w:eastAsiaTheme="minorEastAsia"/>
          <w:sz w:val="24"/>
          <w:szCs w:val="24"/>
          <w:lang w:bidi="en-US"/>
        </w:rPr>
        <w:t>.</w:t>
      </w:r>
    </w:p>
    <w:p w14:paraId="25B4B530" w14:textId="193F7F1F" w:rsidR="003B3AED" w:rsidRPr="00BF4A1C" w:rsidRDefault="003B3AED" w:rsidP="007B7BE7">
      <w:pPr>
        <w:numPr>
          <w:ilvl w:val="1"/>
          <w:numId w:val="8"/>
        </w:numPr>
        <w:spacing w:after="0"/>
        <w:ind w:left="993" w:hanging="284"/>
        <w:contextualSpacing/>
        <w:jc w:val="both"/>
        <w:rPr>
          <w:rFonts w:eastAsiaTheme="minorEastAsia"/>
          <w:sz w:val="24"/>
          <w:szCs w:val="24"/>
          <w:lang w:bidi="en-US"/>
        </w:rPr>
      </w:pPr>
      <w:r w:rsidRPr="3E9BC80C">
        <w:rPr>
          <w:rFonts w:eastAsiaTheme="minorEastAsia"/>
          <w:sz w:val="24"/>
          <w:szCs w:val="24"/>
          <w:lang w:bidi="en-US"/>
        </w:rPr>
        <w:t xml:space="preserve">zhotoviteli bude vyplaceno </w:t>
      </w:r>
      <w:r w:rsidR="00731232" w:rsidRPr="3E9BC80C">
        <w:rPr>
          <w:rFonts w:eastAsiaTheme="minorEastAsia"/>
          <w:sz w:val="24"/>
          <w:szCs w:val="24"/>
          <w:lang w:bidi="en-US"/>
        </w:rPr>
        <w:t>2</w:t>
      </w:r>
      <w:r w:rsidR="00495F20">
        <w:rPr>
          <w:rFonts w:eastAsiaTheme="minorEastAsia"/>
          <w:sz w:val="24"/>
          <w:szCs w:val="24"/>
          <w:lang w:bidi="en-US"/>
        </w:rPr>
        <w:t>0</w:t>
      </w:r>
      <w:r w:rsidRPr="3E9BC80C">
        <w:rPr>
          <w:rFonts w:eastAsiaTheme="minorEastAsia"/>
          <w:sz w:val="24"/>
          <w:szCs w:val="24"/>
          <w:lang w:bidi="en-US"/>
        </w:rPr>
        <w:t xml:space="preserve"> % ze sjednané celkové ceny díla, </w:t>
      </w:r>
      <w:r w:rsidR="00292110" w:rsidRPr="3E9BC80C">
        <w:rPr>
          <w:rFonts w:eastAsiaTheme="minorEastAsia"/>
          <w:sz w:val="24"/>
          <w:szCs w:val="24"/>
          <w:lang w:bidi="en-US"/>
        </w:rPr>
        <w:t xml:space="preserve">tedy </w:t>
      </w:r>
      <w:r w:rsidR="00242CBA">
        <w:rPr>
          <w:sz w:val="24"/>
          <w:szCs w:val="24"/>
        </w:rPr>
        <w:t>310 000</w:t>
      </w:r>
      <w:r w:rsidR="001C371A" w:rsidRPr="3E9BC80C">
        <w:rPr>
          <w:rFonts w:eastAsiaTheme="minorEastAsia"/>
          <w:sz w:val="24"/>
          <w:szCs w:val="24"/>
          <w:lang w:bidi="en-US"/>
        </w:rPr>
        <w:t>Kč</w:t>
      </w:r>
      <w:r w:rsidRPr="3E9BC80C">
        <w:rPr>
          <w:rFonts w:eastAsiaTheme="minorEastAsia"/>
          <w:sz w:val="24"/>
          <w:szCs w:val="24"/>
          <w:lang w:bidi="en-US"/>
        </w:rPr>
        <w:t xml:space="preserve"> bez DPH</w:t>
      </w:r>
    </w:p>
    <w:p w14:paraId="14705732" w14:textId="3AB48444" w:rsidR="00F93F46" w:rsidRPr="00D324BC" w:rsidRDefault="00F93F46" w:rsidP="79DD88BE">
      <w:pPr>
        <w:numPr>
          <w:ilvl w:val="0"/>
          <w:numId w:val="8"/>
        </w:numPr>
        <w:spacing w:after="0"/>
        <w:contextualSpacing/>
        <w:jc w:val="both"/>
        <w:rPr>
          <w:rFonts w:eastAsiaTheme="minorEastAsia"/>
          <w:sz w:val="24"/>
          <w:szCs w:val="24"/>
          <w:lang w:bidi="en-US"/>
        </w:rPr>
      </w:pPr>
      <w:r w:rsidRPr="79DD88BE">
        <w:rPr>
          <w:rFonts w:eastAsiaTheme="minorEastAsia"/>
          <w:sz w:val="24"/>
          <w:szCs w:val="24"/>
          <w:lang w:bidi="en-US"/>
        </w:rPr>
        <w:t>autorský dozor při výrobě a instalaci výstavy, a to jak při instalaci mobiliáře</w:t>
      </w:r>
      <w:r w:rsidR="620829D7" w:rsidRPr="79DD88BE">
        <w:rPr>
          <w:rFonts w:eastAsiaTheme="minorEastAsia"/>
          <w:sz w:val="24"/>
          <w:szCs w:val="24"/>
          <w:lang w:bidi="en-US"/>
        </w:rPr>
        <w:t xml:space="preserve">, tak i </w:t>
      </w:r>
      <w:r w:rsidR="1AFA4217" w:rsidRPr="79DD88BE">
        <w:rPr>
          <w:rFonts w:eastAsiaTheme="minorEastAsia"/>
          <w:sz w:val="24"/>
          <w:szCs w:val="24"/>
          <w:lang w:bidi="en-US"/>
        </w:rPr>
        <w:t xml:space="preserve">při </w:t>
      </w:r>
      <w:r w:rsidR="620829D7" w:rsidRPr="79DD88BE">
        <w:rPr>
          <w:rFonts w:eastAsiaTheme="minorEastAsia"/>
          <w:sz w:val="24"/>
          <w:szCs w:val="24"/>
          <w:lang w:bidi="en-US"/>
        </w:rPr>
        <w:t xml:space="preserve">instalaci exponátů </w:t>
      </w:r>
      <w:r w:rsidR="52CF0B41" w:rsidRPr="79DD88BE">
        <w:rPr>
          <w:rFonts w:eastAsiaTheme="minorEastAsia"/>
          <w:sz w:val="24"/>
          <w:szCs w:val="24"/>
          <w:lang w:bidi="en-US"/>
        </w:rPr>
        <w:t>dle</w:t>
      </w:r>
      <w:r w:rsidR="6ABDE582" w:rsidRPr="79DD88BE">
        <w:rPr>
          <w:rFonts w:eastAsiaTheme="minorEastAsia"/>
          <w:sz w:val="24"/>
          <w:szCs w:val="24"/>
          <w:lang w:bidi="en-US"/>
        </w:rPr>
        <w:t xml:space="preserve"> čl. III. odst. </w:t>
      </w:r>
      <w:r w:rsidR="1D90C1DB" w:rsidRPr="79DD88BE">
        <w:rPr>
          <w:rFonts w:eastAsiaTheme="minorEastAsia"/>
          <w:sz w:val="24"/>
          <w:szCs w:val="24"/>
          <w:lang w:bidi="en-US"/>
        </w:rPr>
        <w:t>5</w:t>
      </w:r>
      <w:r w:rsidR="6ABDE582" w:rsidRPr="79DD88BE">
        <w:rPr>
          <w:rFonts w:eastAsiaTheme="minorEastAsia"/>
          <w:sz w:val="24"/>
          <w:szCs w:val="24"/>
          <w:lang w:bidi="en-US"/>
        </w:rPr>
        <w:t>.</w:t>
      </w:r>
    </w:p>
    <w:p w14:paraId="23073209" w14:textId="04D0821C" w:rsidR="00D324BC" w:rsidRPr="00FC35CF" w:rsidRDefault="009323FD" w:rsidP="007B7BE7">
      <w:pPr>
        <w:numPr>
          <w:ilvl w:val="1"/>
          <w:numId w:val="8"/>
        </w:numPr>
        <w:spacing w:after="0"/>
        <w:ind w:left="993" w:hanging="284"/>
        <w:contextualSpacing/>
        <w:jc w:val="both"/>
        <w:rPr>
          <w:rFonts w:eastAsiaTheme="minorEastAsia"/>
          <w:sz w:val="24"/>
          <w:szCs w:val="24"/>
          <w:lang w:bidi="en-US"/>
        </w:rPr>
      </w:pPr>
      <w:r w:rsidRPr="3E9BC80C">
        <w:rPr>
          <w:rFonts w:eastAsiaTheme="minorEastAsia"/>
          <w:sz w:val="24"/>
          <w:szCs w:val="24"/>
          <w:lang w:bidi="en-US"/>
        </w:rPr>
        <w:t xml:space="preserve">zhotoviteli bude vyplaceno </w:t>
      </w:r>
      <w:r w:rsidR="00367F46">
        <w:rPr>
          <w:rFonts w:eastAsiaTheme="minorEastAsia"/>
          <w:sz w:val="24"/>
          <w:szCs w:val="24"/>
          <w:lang w:bidi="en-US"/>
        </w:rPr>
        <w:t>1</w:t>
      </w:r>
      <w:r w:rsidR="00EE7F50" w:rsidRPr="3E9BC80C">
        <w:rPr>
          <w:rFonts w:eastAsiaTheme="minorEastAsia"/>
          <w:sz w:val="24"/>
          <w:szCs w:val="24"/>
          <w:lang w:bidi="en-US"/>
        </w:rPr>
        <w:t>5</w:t>
      </w:r>
      <w:r w:rsidR="00FC35CF" w:rsidRPr="3E9BC80C">
        <w:rPr>
          <w:rFonts w:eastAsiaTheme="minorEastAsia"/>
          <w:sz w:val="24"/>
          <w:szCs w:val="24"/>
          <w:lang w:bidi="en-US"/>
        </w:rPr>
        <w:t xml:space="preserve"> % ze sjednané celkové ceny díla</w:t>
      </w:r>
      <w:r w:rsidR="00432ACF" w:rsidRPr="3E9BC80C">
        <w:rPr>
          <w:rFonts w:eastAsiaTheme="minorEastAsia"/>
          <w:sz w:val="24"/>
          <w:szCs w:val="24"/>
          <w:lang w:bidi="en-US"/>
        </w:rPr>
        <w:t xml:space="preserve">, tedy </w:t>
      </w:r>
      <w:r w:rsidR="00242CBA">
        <w:rPr>
          <w:sz w:val="24"/>
          <w:szCs w:val="24"/>
        </w:rPr>
        <w:t>232 500</w:t>
      </w:r>
      <w:r w:rsidR="00FB3B83">
        <w:rPr>
          <w:sz w:val="24"/>
          <w:szCs w:val="24"/>
        </w:rPr>
        <w:t xml:space="preserve"> </w:t>
      </w:r>
      <w:r w:rsidR="00432ACF" w:rsidRPr="3E9BC80C">
        <w:rPr>
          <w:rFonts w:eastAsiaTheme="minorEastAsia"/>
          <w:sz w:val="24"/>
          <w:szCs w:val="24"/>
          <w:lang w:bidi="en-US"/>
        </w:rPr>
        <w:t>Kč bez DPH</w:t>
      </w:r>
    </w:p>
    <w:p w14:paraId="54DD5082" w14:textId="77777777" w:rsidR="00F93F46" w:rsidRPr="00DD404B" w:rsidRDefault="00F93F46" w:rsidP="2EE6D4E8">
      <w:pPr>
        <w:numPr>
          <w:ilvl w:val="0"/>
          <w:numId w:val="7"/>
        </w:numPr>
        <w:spacing w:after="0"/>
        <w:contextualSpacing/>
        <w:jc w:val="both"/>
        <w:rPr>
          <w:rFonts w:eastAsiaTheme="minorEastAsia"/>
          <w:sz w:val="24"/>
          <w:szCs w:val="24"/>
          <w:lang w:bidi="en-US"/>
        </w:rPr>
      </w:pPr>
      <w:r w:rsidRPr="2EE6D4E8">
        <w:rPr>
          <w:rFonts w:eastAsiaTheme="minorEastAsia"/>
          <w:sz w:val="24"/>
          <w:szCs w:val="24"/>
          <w:lang w:bidi="en-US"/>
        </w:rPr>
        <w:t>Odměna se skládá z těchto položek:</w:t>
      </w:r>
    </w:p>
    <w:p w14:paraId="49667E8A" w14:textId="009130DD" w:rsidR="00F93F46" w:rsidRDefault="00F93F46" w:rsidP="2EE6D4E8">
      <w:pPr>
        <w:numPr>
          <w:ilvl w:val="0"/>
          <w:numId w:val="9"/>
        </w:numPr>
        <w:spacing w:after="0"/>
        <w:contextualSpacing/>
        <w:jc w:val="both"/>
        <w:rPr>
          <w:rFonts w:eastAsiaTheme="minorEastAsia"/>
          <w:sz w:val="24"/>
          <w:szCs w:val="24"/>
          <w:lang w:bidi="en-US"/>
        </w:rPr>
      </w:pPr>
      <w:r w:rsidRPr="2EE6D4E8">
        <w:rPr>
          <w:rFonts w:eastAsiaTheme="minorEastAsia"/>
          <w:sz w:val="24"/>
          <w:szCs w:val="24"/>
          <w:lang w:bidi="en-US"/>
        </w:rPr>
        <w:t>za vytvoření realizačního projektu výst</w:t>
      </w:r>
      <w:r w:rsidR="00111E55" w:rsidRPr="2EE6D4E8">
        <w:rPr>
          <w:rFonts w:eastAsiaTheme="minorEastAsia"/>
          <w:sz w:val="24"/>
          <w:szCs w:val="24"/>
          <w:lang w:bidi="en-US"/>
        </w:rPr>
        <w:t>avy (čl.</w:t>
      </w:r>
      <w:r w:rsidR="00ED2187" w:rsidRPr="2EE6D4E8">
        <w:rPr>
          <w:rFonts w:eastAsiaTheme="minorEastAsia"/>
          <w:sz w:val="24"/>
          <w:szCs w:val="24"/>
          <w:lang w:bidi="en-US"/>
        </w:rPr>
        <w:t xml:space="preserve"> </w:t>
      </w:r>
      <w:r w:rsidR="00111E55" w:rsidRPr="2EE6D4E8">
        <w:rPr>
          <w:rFonts w:eastAsiaTheme="minorEastAsia"/>
          <w:sz w:val="24"/>
          <w:szCs w:val="24"/>
          <w:lang w:bidi="en-US"/>
        </w:rPr>
        <w:t xml:space="preserve">III. odst. 1.) </w:t>
      </w:r>
    </w:p>
    <w:p w14:paraId="4991E1A8" w14:textId="77777777" w:rsidR="00A0558C" w:rsidRPr="00601BCC" w:rsidRDefault="00A0558C" w:rsidP="2EE6D4E8">
      <w:pPr>
        <w:numPr>
          <w:ilvl w:val="0"/>
          <w:numId w:val="9"/>
        </w:numPr>
        <w:spacing w:after="0"/>
        <w:contextualSpacing/>
        <w:jc w:val="both"/>
        <w:rPr>
          <w:rFonts w:eastAsiaTheme="minorEastAsia"/>
          <w:sz w:val="24"/>
          <w:szCs w:val="24"/>
          <w:lang w:bidi="en-US"/>
        </w:rPr>
      </w:pPr>
      <w:r w:rsidRPr="2EE6D4E8">
        <w:rPr>
          <w:rFonts w:eastAsiaTheme="minorEastAsia"/>
          <w:sz w:val="24"/>
          <w:szCs w:val="24"/>
          <w:lang w:bidi="en-US"/>
        </w:rPr>
        <w:t>za výrobu grafického designu a přípravu tiskových dat (čl. III. odst. 3.)</w:t>
      </w:r>
    </w:p>
    <w:p w14:paraId="60503666" w14:textId="2C082B85" w:rsidR="0049543B" w:rsidRDefault="00F93F46" w:rsidP="5CFC170B">
      <w:pPr>
        <w:numPr>
          <w:ilvl w:val="0"/>
          <w:numId w:val="9"/>
        </w:numPr>
        <w:spacing w:after="0"/>
        <w:contextualSpacing/>
        <w:jc w:val="both"/>
        <w:rPr>
          <w:rFonts w:eastAsiaTheme="minorEastAsia"/>
          <w:sz w:val="24"/>
          <w:szCs w:val="24"/>
          <w:lang w:bidi="en-US"/>
        </w:rPr>
      </w:pPr>
      <w:r w:rsidRPr="2EE6D4E8">
        <w:rPr>
          <w:rFonts w:eastAsiaTheme="minorEastAsia"/>
          <w:sz w:val="24"/>
          <w:szCs w:val="24"/>
          <w:lang w:bidi="en-US"/>
        </w:rPr>
        <w:t>za autorský dozor při výrobě a instalac</w:t>
      </w:r>
      <w:r w:rsidR="00C80972" w:rsidRPr="2EE6D4E8">
        <w:rPr>
          <w:rFonts w:eastAsiaTheme="minorEastAsia"/>
          <w:sz w:val="24"/>
          <w:szCs w:val="24"/>
          <w:lang w:bidi="en-US"/>
        </w:rPr>
        <w:t>i</w:t>
      </w:r>
      <w:r w:rsidR="75E78364" w:rsidRPr="2EE6D4E8">
        <w:rPr>
          <w:rFonts w:eastAsiaTheme="minorEastAsia"/>
          <w:sz w:val="24"/>
          <w:szCs w:val="24"/>
          <w:lang w:bidi="en-US"/>
        </w:rPr>
        <w:t xml:space="preserve"> výstavy (čl.</w:t>
      </w:r>
      <w:r w:rsidR="3274D7E1" w:rsidRPr="2EE6D4E8">
        <w:rPr>
          <w:rFonts w:eastAsiaTheme="minorEastAsia"/>
          <w:sz w:val="24"/>
          <w:szCs w:val="24"/>
          <w:lang w:bidi="en-US"/>
        </w:rPr>
        <w:t xml:space="preserve"> </w:t>
      </w:r>
      <w:r w:rsidR="75E78364" w:rsidRPr="2EE6D4E8">
        <w:rPr>
          <w:rFonts w:eastAsiaTheme="minorEastAsia"/>
          <w:sz w:val="24"/>
          <w:szCs w:val="24"/>
          <w:lang w:bidi="en-US"/>
        </w:rPr>
        <w:t xml:space="preserve">III. odst. </w:t>
      </w:r>
      <w:r w:rsidR="29C554B8" w:rsidRPr="2EE6D4E8">
        <w:rPr>
          <w:rFonts w:eastAsiaTheme="minorEastAsia"/>
          <w:sz w:val="24"/>
          <w:szCs w:val="24"/>
          <w:lang w:bidi="en-US"/>
        </w:rPr>
        <w:t>5</w:t>
      </w:r>
      <w:r w:rsidR="5165E5AB" w:rsidRPr="2EE6D4E8">
        <w:rPr>
          <w:rFonts w:eastAsiaTheme="minorEastAsia"/>
          <w:sz w:val="24"/>
          <w:szCs w:val="24"/>
          <w:lang w:bidi="en-US"/>
        </w:rPr>
        <w:t>.)</w:t>
      </w:r>
    </w:p>
    <w:p w14:paraId="3E8001F3" w14:textId="08250720" w:rsidR="00F93F46" w:rsidRPr="00601BCC" w:rsidRDefault="001F1B4E" w:rsidP="2EE6D4E8">
      <w:pPr>
        <w:numPr>
          <w:ilvl w:val="0"/>
          <w:numId w:val="7"/>
        </w:numPr>
        <w:spacing w:after="0"/>
        <w:contextualSpacing/>
        <w:jc w:val="both"/>
        <w:rPr>
          <w:rFonts w:eastAsiaTheme="minorEastAsia"/>
          <w:sz w:val="24"/>
          <w:szCs w:val="24"/>
          <w:lang w:bidi="en-US"/>
        </w:rPr>
      </w:pPr>
      <w:r w:rsidRPr="2EE6D4E8">
        <w:rPr>
          <w:rFonts w:eastAsiaTheme="minorEastAsia"/>
          <w:sz w:val="24"/>
          <w:szCs w:val="24"/>
          <w:lang w:bidi="en-US"/>
        </w:rPr>
        <w:t>Odměna dle odst. 1</w:t>
      </w:r>
      <w:r w:rsidR="00F93F46" w:rsidRPr="2EE6D4E8">
        <w:rPr>
          <w:rFonts w:eastAsiaTheme="minorEastAsia"/>
          <w:sz w:val="24"/>
          <w:szCs w:val="24"/>
          <w:lang w:bidi="en-US"/>
        </w:rPr>
        <w:t xml:space="preserve">. </w:t>
      </w:r>
      <w:r w:rsidR="00A73DB9" w:rsidRPr="2EE6D4E8">
        <w:rPr>
          <w:rFonts w:eastAsiaTheme="minorEastAsia"/>
          <w:sz w:val="24"/>
          <w:szCs w:val="24"/>
          <w:lang w:bidi="en-US"/>
        </w:rPr>
        <w:t xml:space="preserve">tohoto článku </w:t>
      </w:r>
      <w:r w:rsidR="00F93F46" w:rsidRPr="2EE6D4E8">
        <w:rPr>
          <w:rFonts w:eastAsiaTheme="minorEastAsia"/>
          <w:sz w:val="24"/>
          <w:szCs w:val="24"/>
          <w:lang w:bidi="en-US"/>
        </w:rPr>
        <w:t>zahrnuje také odměnu za udělení licence dle čl. VI. této smlouvy.</w:t>
      </w:r>
    </w:p>
    <w:p w14:paraId="4FD791E8" w14:textId="7B6E1F3E" w:rsidR="00F93F46" w:rsidRPr="00601BCC" w:rsidRDefault="00F93F46" w:rsidP="2EE6D4E8">
      <w:pPr>
        <w:numPr>
          <w:ilvl w:val="0"/>
          <w:numId w:val="7"/>
        </w:numPr>
        <w:spacing w:after="0"/>
        <w:contextualSpacing/>
        <w:jc w:val="both"/>
        <w:rPr>
          <w:rFonts w:eastAsiaTheme="minorEastAsia"/>
          <w:sz w:val="24"/>
          <w:szCs w:val="24"/>
          <w:lang w:bidi="en-US"/>
        </w:rPr>
      </w:pPr>
      <w:r w:rsidRPr="2EE6D4E8">
        <w:rPr>
          <w:rFonts w:eastAsiaTheme="minorEastAsia"/>
          <w:sz w:val="24"/>
          <w:szCs w:val="24"/>
          <w:lang w:bidi="en-US"/>
        </w:rPr>
        <w:t xml:space="preserve">Smluvní strany podpisem této smlouvy potvrzují, že dohodnutá cena (odměna) specifikovaná v odst. 1. </w:t>
      </w:r>
      <w:r w:rsidR="008C4FF7" w:rsidRPr="2EE6D4E8">
        <w:rPr>
          <w:rFonts w:eastAsiaTheme="minorEastAsia"/>
          <w:sz w:val="24"/>
          <w:szCs w:val="24"/>
          <w:lang w:bidi="en-US"/>
        </w:rPr>
        <w:t xml:space="preserve">tohoto článku </w:t>
      </w:r>
      <w:r w:rsidRPr="2EE6D4E8">
        <w:rPr>
          <w:rFonts w:eastAsiaTheme="minorEastAsia"/>
          <w:sz w:val="24"/>
          <w:szCs w:val="24"/>
          <w:lang w:bidi="en-US"/>
        </w:rPr>
        <w:t>je cenou konečnou a závaznou.</w:t>
      </w:r>
    </w:p>
    <w:p w14:paraId="1C0547D3" w14:textId="1EECDB47" w:rsidR="00F93F46" w:rsidRPr="00601BCC" w:rsidRDefault="00F93F46" w:rsidP="2EE6D4E8">
      <w:pPr>
        <w:numPr>
          <w:ilvl w:val="0"/>
          <w:numId w:val="7"/>
        </w:numPr>
        <w:spacing w:after="0"/>
        <w:contextualSpacing/>
        <w:jc w:val="both"/>
        <w:rPr>
          <w:rFonts w:eastAsiaTheme="minorEastAsia"/>
          <w:sz w:val="24"/>
          <w:szCs w:val="24"/>
          <w:lang w:bidi="en-US"/>
        </w:rPr>
      </w:pPr>
      <w:r w:rsidRPr="2EE6D4E8">
        <w:rPr>
          <w:rFonts w:eastAsiaTheme="minorEastAsia"/>
          <w:sz w:val="24"/>
          <w:szCs w:val="24"/>
          <w:lang w:bidi="en-US"/>
        </w:rPr>
        <w:t>Odměna bude uhrazena objednatelem dle odst. 1</w:t>
      </w:r>
      <w:r w:rsidR="05A2C63C" w:rsidRPr="2EE6D4E8">
        <w:rPr>
          <w:rFonts w:eastAsiaTheme="minorEastAsia"/>
          <w:sz w:val="24"/>
          <w:szCs w:val="24"/>
          <w:lang w:bidi="en-US"/>
        </w:rPr>
        <w:t xml:space="preserve"> a 2</w:t>
      </w:r>
      <w:r w:rsidRPr="2EE6D4E8">
        <w:rPr>
          <w:rFonts w:eastAsiaTheme="minorEastAsia"/>
          <w:sz w:val="24"/>
          <w:szCs w:val="24"/>
          <w:lang w:bidi="en-US"/>
        </w:rPr>
        <w:t xml:space="preserve"> </w:t>
      </w:r>
      <w:r w:rsidR="76C2A6B5" w:rsidRPr="2EE6D4E8">
        <w:rPr>
          <w:rFonts w:eastAsiaTheme="minorEastAsia"/>
          <w:sz w:val="24"/>
          <w:szCs w:val="24"/>
          <w:lang w:bidi="en-US"/>
        </w:rPr>
        <w:t>tohoto článku</w:t>
      </w:r>
      <w:r w:rsidR="58E9DC51" w:rsidRPr="2EE6D4E8">
        <w:rPr>
          <w:rFonts w:eastAsiaTheme="minorEastAsia"/>
          <w:sz w:val="24"/>
          <w:szCs w:val="24"/>
          <w:lang w:bidi="en-US"/>
        </w:rPr>
        <w:t xml:space="preserve"> </w:t>
      </w:r>
      <w:r w:rsidRPr="2EE6D4E8">
        <w:rPr>
          <w:rFonts w:eastAsiaTheme="minorEastAsia"/>
          <w:sz w:val="24"/>
          <w:szCs w:val="24"/>
          <w:lang w:bidi="en-US"/>
        </w:rPr>
        <w:t>na základě řádně vystaven</w:t>
      </w:r>
      <w:r w:rsidR="44511A3A" w:rsidRPr="2EE6D4E8">
        <w:rPr>
          <w:rFonts w:eastAsiaTheme="minorEastAsia"/>
          <w:sz w:val="24"/>
          <w:szCs w:val="24"/>
          <w:lang w:bidi="en-US"/>
        </w:rPr>
        <w:t>ých</w:t>
      </w:r>
      <w:r w:rsidRPr="2EE6D4E8">
        <w:rPr>
          <w:rFonts w:eastAsiaTheme="minorEastAsia"/>
          <w:sz w:val="24"/>
          <w:szCs w:val="24"/>
          <w:lang w:bidi="en-US"/>
        </w:rPr>
        <w:t xml:space="preserve"> faktur zhotovitele </w:t>
      </w:r>
      <w:r w:rsidRPr="2EE6D4E8">
        <w:rPr>
          <w:sz w:val="24"/>
          <w:szCs w:val="24"/>
        </w:rPr>
        <w:t xml:space="preserve">se splatností </w:t>
      </w:r>
      <w:r w:rsidR="1BAE58A5" w:rsidRPr="2EE6D4E8">
        <w:rPr>
          <w:sz w:val="24"/>
          <w:szCs w:val="24"/>
        </w:rPr>
        <w:t>30</w:t>
      </w:r>
      <w:r w:rsidRPr="2EE6D4E8">
        <w:rPr>
          <w:sz w:val="24"/>
          <w:szCs w:val="24"/>
        </w:rPr>
        <w:t xml:space="preserve"> dnů od převzetí </w:t>
      </w:r>
      <w:r w:rsidR="5E6AC837" w:rsidRPr="2EE6D4E8">
        <w:rPr>
          <w:sz w:val="24"/>
          <w:szCs w:val="24"/>
        </w:rPr>
        <w:t xml:space="preserve">každé </w:t>
      </w:r>
      <w:r w:rsidRPr="2EE6D4E8">
        <w:rPr>
          <w:sz w:val="24"/>
          <w:szCs w:val="24"/>
        </w:rPr>
        <w:t>části díla a faktury</w:t>
      </w:r>
      <w:r w:rsidRPr="2EE6D4E8">
        <w:rPr>
          <w:rFonts w:eastAsiaTheme="minorEastAsia"/>
          <w:sz w:val="24"/>
          <w:szCs w:val="24"/>
          <w:lang w:bidi="en-US"/>
        </w:rPr>
        <w:t xml:space="preserve"> </w:t>
      </w:r>
      <w:r w:rsidRPr="2EE6D4E8">
        <w:rPr>
          <w:rFonts w:eastAsiaTheme="minorEastAsia"/>
          <w:sz w:val="24"/>
          <w:szCs w:val="24"/>
          <w:lang w:bidi="en-US"/>
        </w:rPr>
        <w:lastRenderedPageBreak/>
        <w:t>objednatelem. Dnem úhrady daňového dokladu se rozumí den odepsání příslušné finanční částky z účtu objednatele. Za každý den prodlení zaplatí objednatel úrok z prodlení ve výši stanovené právními předpisy.</w:t>
      </w:r>
    </w:p>
    <w:p w14:paraId="78FC5A84" w14:textId="73133211" w:rsidR="00FC7606" w:rsidRPr="00601BCC" w:rsidRDefault="00FC7606" w:rsidP="00FC7606">
      <w:pPr>
        <w:pStyle w:val="Zkladntext2"/>
        <w:numPr>
          <w:ilvl w:val="0"/>
          <w:numId w:val="7"/>
        </w:numPr>
        <w:spacing w:after="120"/>
        <w:jc w:val="both"/>
        <w:rPr>
          <w:rFonts w:asciiTheme="minorHAnsi" w:hAnsiTheme="minorHAnsi" w:cstheme="minorHAnsi"/>
          <w:iCs/>
          <w:szCs w:val="24"/>
        </w:rPr>
      </w:pPr>
      <w:r w:rsidRPr="00601BCC">
        <w:rPr>
          <w:rFonts w:asciiTheme="minorHAnsi" w:hAnsiTheme="minorHAnsi" w:cstheme="minorHAnsi"/>
          <w:iCs/>
          <w:szCs w:val="24"/>
        </w:rPr>
        <w:t xml:space="preserve">Faktura bude obsahovat všechny náležitosti daňového a účetního dokladu tak, jak jsou </w:t>
      </w:r>
      <w:r w:rsidRPr="00601BCC">
        <w:rPr>
          <w:rFonts w:asciiTheme="minorHAnsi" w:hAnsiTheme="minorHAnsi" w:cstheme="minorHAnsi"/>
        </w:rPr>
        <w:t>stanoveny zákonem č. 235/2004 Sb. o dani z přidané hodnoty, ve znění</w:t>
      </w:r>
      <w:r w:rsidRPr="00601BCC">
        <w:rPr>
          <w:rFonts w:asciiTheme="minorHAnsi" w:hAnsiTheme="minorHAnsi" w:cstheme="minorHAnsi"/>
          <w:iCs/>
          <w:szCs w:val="24"/>
        </w:rPr>
        <w:t xml:space="preserve"> pozdějších předpisů.</w:t>
      </w:r>
      <w:r w:rsidR="0066673C" w:rsidRPr="00601BCC">
        <w:rPr>
          <w:rFonts w:asciiTheme="minorHAnsi" w:hAnsiTheme="minorHAnsi" w:cstheme="minorHAnsi"/>
          <w:iCs/>
          <w:szCs w:val="24"/>
        </w:rPr>
        <w:t xml:space="preserve"> </w:t>
      </w:r>
      <w:r w:rsidR="005E0565" w:rsidRPr="00601BCC">
        <w:rPr>
          <w:rFonts w:asciiTheme="minorHAnsi" w:hAnsiTheme="minorHAnsi" w:cstheme="minorHAnsi"/>
          <w:iCs/>
          <w:szCs w:val="24"/>
        </w:rPr>
        <w:t>Tyto náležitosti jsou:</w:t>
      </w:r>
    </w:p>
    <w:p w14:paraId="47BB4F1F" w14:textId="77777777" w:rsidR="00574A9B" w:rsidRPr="00601BCC" w:rsidRDefault="00574A9B" w:rsidP="00737274">
      <w:pPr>
        <w:numPr>
          <w:ilvl w:val="2"/>
          <w:numId w:val="7"/>
        </w:numPr>
        <w:spacing w:after="0"/>
        <w:ind w:left="851" w:hanging="284"/>
        <w:jc w:val="both"/>
        <w:rPr>
          <w:sz w:val="24"/>
          <w:szCs w:val="24"/>
        </w:rPr>
      </w:pPr>
      <w:r w:rsidRPr="00601BCC">
        <w:rPr>
          <w:sz w:val="24"/>
          <w:szCs w:val="24"/>
        </w:rPr>
        <w:t>číslo smlouvy</w:t>
      </w:r>
    </w:p>
    <w:p w14:paraId="25971FA9" w14:textId="182DC427" w:rsidR="00987F57" w:rsidRPr="00601BCC" w:rsidRDefault="00987F57" w:rsidP="00737274">
      <w:pPr>
        <w:numPr>
          <w:ilvl w:val="2"/>
          <w:numId w:val="7"/>
        </w:numPr>
        <w:spacing w:after="0"/>
        <w:ind w:left="851" w:hanging="284"/>
        <w:jc w:val="both"/>
        <w:rPr>
          <w:sz w:val="24"/>
          <w:szCs w:val="24"/>
        </w:rPr>
      </w:pPr>
      <w:r w:rsidRPr="00601BCC">
        <w:rPr>
          <w:sz w:val="24"/>
          <w:szCs w:val="24"/>
        </w:rPr>
        <w:t>soupis provedených prací dokladující oprávněnost fakturované částky potvrzený objednavatelem</w:t>
      </w:r>
      <w:r w:rsidR="00574A9B">
        <w:rPr>
          <w:sz w:val="24"/>
          <w:szCs w:val="24"/>
        </w:rPr>
        <w:t>.</w:t>
      </w:r>
    </w:p>
    <w:p w14:paraId="7A4F743F" w14:textId="77777777" w:rsidR="00F93F46" w:rsidRPr="00601BCC" w:rsidRDefault="00F93F46" w:rsidP="00694F30">
      <w:pPr>
        <w:numPr>
          <w:ilvl w:val="0"/>
          <w:numId w:val="7"/>
        </w:numPr>
        <w:spacing w:after="0"/>
        <w:contextualSpacing/>
        <w:jc w:val="both"/>
        <w:rPr>
          <w:rFonts w:eastAsiaTheme="minorEastAsia" w:cstheme="minorHAnsi"/>
          <w:sz w:val="24"/>
          <w:szCs w:val="24"/>
          <w:lang w:bidi="en-US"/>
        </w:rPr>
      </w:pPr>
      <w:r w:rsidRPr="00601BCC">
        <w:rPr>
          <w:rFonts w:eastAsiaTheme="minorEastAsia" w:cstheme="minorHAnsi"/>
          <w:sz w:val="24"/>
          <w:szCs w:val="24"/>
          <w:lang w:bidi="en-US"/>
        </w:rPr>
        <w:t>V případě, že faktura nebude obsahovat náležitosti daňov</w:t>
      </w:r>
      <w:r w:rsidR="00167190" w:rsidRPr="00601BCC">
        <w:rPr>
          <w:rFonts w:eastAsiaTheme="minorEastAsia" w:cstheme="minorHAnsi"/>
          <w:sz w:val="24"/>
          <w:szCs w:val="24"/>
          <w:lang w:bidi="en-US"/>
        </w:rPr>
        <w:t>ého dokladu dle zákona o dani z </w:t>
      </w:r>
      <w:r w:rsidRPr="00601BCC">
        <w:rPr>
          <w:rFonts w:eastAsiaTheme="minorEastAsia" w:cstheme="minorHAnsi"/>
          <w:sz w:val="24"/>
          <w:szCs w:val="24"/>
          <w:lang w:bidi="en-US"/>
        </w:rPr>
        <w:t>přidané hodnoty nebo k ní nebudou přiloženy řádné doklady (přílohy) smlouvou vyžadované, je objednatel oprávněn ji vrátit zhotoviteli a požadovat vystavení řádné faktury. Tím se přerušuje lhůta její splatnosti a doručením opravené, doplněné faktury začne běžet nová lhůta splatnosti. Vrácení faktury uplatní objednatel do 7 pracovních dnů ode dne doručení faktury od zhotovitele.</w:t>
      </w:r>
    </w:p>
    <w:p w14:paraId="16F81348" w14:textId="1CD3B183" w:rsidR="00F907E4" w:rsidRPr="00601BCC" w:rsidRDefault="00F93F46" w:rsidP="00174D4F">
      <w:pPr>
        <w:numPr>
          <w:ilvl w:val="0"/>
          <w:numId w:val="7"/>
        </w:numPr>
        <w:spacing w:after="0"/>
        <w:contextualSpacing/>
        <w:jc w:val="both"/>
        <w:rPr>
          <w:rFonts w:eastAsiaTheme="minorEastAsia" w:cstheme="minorHAnsi"/>
          <w:sz w:val="24"/>
          <w:szCs w:val="24"/>
          <w:lang w:bidi="en-US"/>
        </w:rPr>
      </w:pPr>
      <w:r w:rsidRPr="00601BCC">
        <w:rPr>
          <w:rFonts w:eastAsiaTheme="minorEastAsia" w:cstheme="minorHAnsi"/>
          <w:sz w:val="24"/>
          <w:szCs w:val="24"/>
          <w:lang w:bidi="en-US"/>
        </w:rPr>
        <w:t xml:space="preserve">V případě prodlení s předáním díla oproti touto smlouvou stanovenému termínu sjednává se smluvní pokuta ve </w:t>
      </w:r>
      <w:r w:rsidRPr="00601BCC">
        <w:rPr>
          <w:sz w:val="24"/>
          <w:szCs w:val="24"/>
        </w:rPr>
        <w:t xml:space="preserve">výši </w:t>
      </w:r>
      <w:proofErr w:type="gramStart"/>
      <w:r w:rsidR="003B503E" w:rsidRPr="00601BCC">
        <w:rPr>
          <w:sz w:val="24"/>
          <w:szCs w:val="24"/>
        </w:rPr>
        <w:t>1</w:t>
      </w:r>
      <w:r w:rsidR="0088470E">
        <w:rPr>
          <w:sz w:val="24"/>
          <w:szCs w:val="24"/>
        </w:rPr>
        <w:t>.</w:t>
      </w:r>
      <w:r w:rsidRPr="00601BCC">
        <w:rPr>
          <w:sz w:val="24"/>
          <w:szCs w:val="24"/>
        </w:rPr>
        <w:t>000,-</w:t>
      </w:r>
      <w:proofErr w:type="gramEnd"/>
      <w:r w:rsidRPr="00601BCC">
        <w:rPr>
          <w:rFonts w:eastAsiaTheme="minorEastAsia" w:cstheme="minorHAnsi"/>
          <w:sz w:val="24"/>
          <w:szCs w:val="24"/>
          <w:lang w:bidi="en-US"/>
        </w:rPr>
        <w:t xml:space="preserve"> Kč za každý započatý den prodlení. Objednatel je oprávněn snížit </w:t>
      </w:r>
      <w:r w:rsidR="00167190" w:rsidRPr="00601BCC">
        <w:rPr>
          <w:rFonts w:eastAsiaTheme="minorEastAsia" w:cstheme="minorHAnsi"/>
          <w:sz w:val="24"/>
          <w:szCs w:val="24"/>
          <w:lang w:bidi="en-US"/>
        </w:rPr>
        <w:t>o </w:t>
      </w:r>
      <w:r w:rsidRPr="00601BCC">
        <w:rPr>
          <w:rFonts w:eastAsiaTheme="minorEastAsia" w:cstheme="minorHAnsi"/>
          <w:sz w:val="24"/>
          <w:szCs w:val="24"/>
          <w:lang w:bidi="en-US"/>
        </w:rPr>
        <w:t>smluvní pokutu sjednanou odměnu. Snížení odměny nezbavuje zhotovitele povinnosti hradit vzniklou škodu.</w:t>
      </w:r>
    </w:p>
    <w:p w14:paraId="17E71266" w14:textId="77777777" w:rsidR="0009285C" w:rsidRDefault="0009285C" w:rsidP="0009285C">
      <w:pPr>
        <w:spacing w:after="0"/>
        <w:contextualSpacing/>
        <w:jc w:val="both"/>
        <w:rPr>
          <w:rFonts w:eastAsiaTheme="minorEastAsia" w:cstheme="minorHAnsi"/>
          <w:sz w:val="24"/>
          <w:szCs w:val="24"/>
          <w:lang w:bidi="en-US"/>
        </w:rPr>
      </w:pPr>
    </w:p>
    <w:p w14:paraId="42EA8B17" w14:textId="77777777" w:rsidR="00F93F46" w:rsidRPr="00601BCC" w:rsidRDefault="00F93F46" w:rsidP="00C228C7">
      <w:pPr>
        <w:keepNext/>
        <w:keepLines/>
        <w:spacing w:after="0"/>
        <w:jc w:val="center"/>
        <w:rPr>
          <w:rFonts w:eastAsiaTheme="minorEastAsia" w:cstheme="minorHAnsi"/>
          <w:b/>
          <w:sz w:val="24"/>
          <w:szCs w:val="24"/>
          <w:lang w:bidi="en-US"/>
        </w:rPr>
      </w:pPr>
      <w:r w:rsidRPr="00601BCC">
        <w:rPr>
          <w:rFonts w:eastAsiaTheme="minorEastAsia" w:cstheme="minorHAnsi"/>
          <w:b/>
          <w:sz w:val="24"/>
          <w:szCs w:val="24"/>
          <w:lang w:bidi="en-US"/>
        </w:rPr>
        <w:t>Článek VIII.</w:t>
      </w:r>
    </w:p>
    <w:p w14:paraId="3AE6B744" w14:textId="77777777" w:rsidR="00F93F46" w:rsidRDefault="00F93F46" w:rsidP="00C228C7">
      <w:pPr>
        <w:keepNext/>
        <w:keepLines/>
        <w:spacing w:after="0"/>
        <w:jc w:val="center"/>
        <w:rPr>
          <w:rFonts w:eastAsiaTheme="minorEastAsia" w:cstheme="minorHAnsi"/>
          <w:b/>
          <w:sz w:val="24"/>
          <w:szCs w:val="24"/>
          <w:lang w:bidi="en-US"/>
        </w:rPr>
      </w:pPr>
      <w:r w:rsidRPr="00601BCC">
        <w:rPr>
          <w:rFonts w:eastAsiaTheme="minorEastAsia" w:cstheme="minorHAnsi"/>
          <w:b/>
          <w:sz w:val="24"/>
          <w:szCs w:val="24"/>
          <w:lang w:bidi="en-US"/>
        </w:rPr>
        <w:t>Závěrečná ujednání</w:t>
      </w:r>
    </w:p>
    <w:p w14:paraId="4011883D" w14:textId="222F2D7C" w:rsidR="00F93F46" w:rsidRPr="00601BCC" w:rsidRDefault="00F93F46" w:rsidP="0007647F">
      <w:pPr>
        <w:keepNext/>
        <w:keepLines/>
        <w:numPr>
          <w:ilvl w:val="0"/>
          <w:numId w:val="10"/>
        </w:numPr>
        <w:spacing w:after="0"/>
        <w:contextualSpacing/>
        <w:jc w:val="both"/>
        <w:rPr>
          <w:rFonts w:eastAsiaTheme="minorEastAsia" w:cstheme="minorHAnsi"/>
          <w:sz w:val="24"/>
          <w:szCs w:val="24"/>
          <w:lang w:bidi="en-US"/>
        </w:rPr>
      </w:pPr>
      <w:r w:rsidRPr="00601BCC">
        <w:rPr>
          <w:rFonts w:eastAsiaTheme="minorEastAsia" w:cstheme="minorHAnsi"/>
          <w:sz w:val="24"/>
          <w:szCs w:val="24"/>
          <w:lang w:bidi="en-US"/>
        </w:rPr>
        <w:t xml:space="preserve">Smlouva se uzavírá s platností </w:t>
      </w:r>
      <w:r w:rsidR="00F2140F" w:rsidRPr="00601BCC">
        <w:rPr>
          <w:rFonts w:eastAsiaTheme="minorEastAsia" w:cstheme="minorHAnsi"/>
          <w:sz w:val="24"/>
          <w:szCs w:val="24"/>
          <w:lang w:bidi="en-US"/>
        </w:rPr>
        <w:t xml:space="preserve">dnem </w:t>
      </w:r>
      <w:r w:rsidR="00436952">
        <w:rPr>
          <w:rFonts w:eastAsiaTheme="minorEastAsia" w:cstheme="minorHAnsi"/>
          <w:sz w:val="24"/>
          <w:szCs w:val="24"/>
          <w:lang w:bidi="en-US"/>
        </w:rPr>
        <w:t>podpisu smluvními stranami</w:t>
      </w:r>
      <w:r w:rsidR="00F2140F" w:rsidRPr="00601BCC">
        <w:rPr>
          <w:rFonts w:eastAsiaTheme="minorEastAsia" w:cstheme="minorHAnsi"/>
          <w:sz w:val="24"/>
          <w:szCs w:val="24"/>
          <w:lang w:bidi="en-US"/>
        </w:rPr>
        <w:t xml:space="preserve"> </w:t>
      </w:r>
      <w:r w:rsidRPr="00601BCC">
        <w:rPr>
          <w:rFonts w:eastAsiaTheme="minorEastAsia" w:cstheme="minorHAnsi"/>
          <w:sz w:val="24"/>
          <w:szCs w:val="24"/>
          <w:lang w:bidi="en-US"/>
        </w:rPr>
        <w:t>a účinností</w:t>
      </w:r>
      <w:r w:rsidR="00F2140F" w:rsidRPr="00601BCC">
        <w:rPr>
          <w:rFonts w:eastAsiaTheme="minorEastAsia" w:cstheme="minorHAnsi"/>
          <w:sz w:val="24"/>
          <w:szCs w:val="24"/>
          <w:lang w:bidi="en-US"/>
        </w:rPr>
        <w:t xml:space="preserve"> dnem zveřejnění v registru smluv</w:t>
      </w:r>
      <w:r w:rsidRPr="00601BCC">
        <w:rPr>
          <w:rFonts w:eastAsiaTheme="minorEastAsia" w:cstheme="minorHAnsi"/>
          <w:sz w:val="24"/>
          <w:szCs w:val="24"/>
          <w:lang w:bidi="en-US"/>
        </w:rPr>
        <w:t>.</w:t>
      </w:r>
    </w:p>
    <w:p w14:paraId="758F14D2" w14:textId="08803E2D" w:rsidR="00467A04" w:rsidRPr="00467A04" w:rsidRDefault="00467A04" w:rsidP="00467A04">
      <w:pPr>
        <w:pStyle w:val="Odstavecseseznamem"/>
        <w:numPr>
          <w:ilvl w:val="0"/>
          <w:numId w:val="10"/>
        </w:numPr>
        <w:rPr>
          <w:rFonts w:eastAsiaTheme="minorEastAsia"/>
          <w:sz w:val="24"/>
          <w:szCs w:val="24"/>
          <w:lang w:bidi="en-US"/>
        </w:rPr>
      </w:pPr>
      <w:r w:rsidRPr="64EA5039">
        <w:rPr>
          <w:rFonts w:eastAsiaTheme="minorEastAsia"/>
          <w:sz w:val="24"/>
          <w:szCs w:val="24"/>
          <w:lang w:bidi="en-US"/>
        </w:rPr>
        <w:t>Smlouva je uzavřena elektronicky.</w:t>
      </w:r>
    </w:p>
    <w:p w14:paraId="5E0EBC0D" w14:textId="2AAAFC98" w:rsidR="00787B97" w:rsidRPr="00445881" w:rsidRDefault="00F93F46" w:rsidP="00694F30">
      <w:pPr>
        <w:numPr>
          <w:ilvl w:val="0"/>
          <w:numId w:val="10"/>
        </w:numPr>
        <w:spacing w:after="0"/>
        <w:contextualSpacing/>
        <w:jc w:val="both"/>
        <w:rPr>
          <w:rFonts w:eastAsiaTheme="minorEastAsia" w:cstheme="minorHAnsi"/>
          <w:sz w:val="24"/>
          <w:szCs w:val="24"/>
          <w:lang w:bidi="en-US"/>
        </w:rPr>
      </w:pPr>
      <w:r w:rsidRPr="00445881">
        <w:rPr>
          <w:rFonts w:eastAsiaTheme="minorEastAsia" w:cstheme="minorHAnsi"/>
          <w:sz w:val="24"/>
          <w:szCs w:val="24"/>
          <w:lang w:bidi="en-US"/>
        </w:rPr>
        <w:t>Smlouva může být měněna nebo zrušena pouze písemně, a to formou číslovaných dodatků.</w:t>
      </w:r>
    </w:p>
    <w:p w14:paraId="5325B6B0" w14:textId="545DC2C7" w:rsidR="00F93F46" w:rsidRPr="00445881" w:rsidRDefault="002B02A3" w:rsidP="00B6722F">
      <w:pPr>
        <w:numPr>
          <w:ilvl w:val="0"/>
          <w:numId w:val="10"/>
        </w:numPr>
        <w:spacing w:after="0"/>
        <w:contextualSpacing/>
        <w:jc w:val="both"/>
        <w:rPr>
          <w:rFonts w:eastAsiaTheme="minorEastAsia" w:cstheme="minorHAnsi"/>
          <w:sz w:val="24"/>
          <w:szCs w:val="24"/>
          <w:lang w:bidi="en-US"/>
        </w:rPr>
      </w:pPr>
      <w:r w:rsidRPr="00445881">
        <w:rPr>
          <w:rFonts w:eastAsiaTheme="minorEastAsia" w:cstheme="minorHAnsi"/>
          <w:sz w:val="24"/>
          <w:szCs w:val="24"/>
          <w:lang w:bidi="en-US"/>
        </w:rPr>
        <w:t>O</w:t>
      </w:r>
      <w:r w:rsidR="00F93F46" w:rsidRPr="00445881">
        <w:rPr>
          <w:rFonts w:eastAsiaTheme="minorEastAsia" w:cstheme="minorHAnsi"/>
          <w:sz w:val="24"/>
          <w:szCs w:val="24"/>
          <w:lang w:bidi="en-US"/>
        </w:rPr>
        <w:t>dpovědnými zástupci objednatele pro jednání ve věci této smlouvy jsou:</w:t>
      </w:r>
    </w:p>
    <w:p w14:paraId="0E3822EA" w14:textId="453C7758" w:rsidR="00E054D6" w:rsidRPr="00445881" w:rsidRDefault="0092640D" w:rsidP="00445881">
      <w:pPr>
        <w:pStyle w:val="Odstavecseseznamem"/>
        <w:numPr>
          <w:ilvl w:val="0"/>
          <w:numId w:val="22"/>
        </w:numPr>
        <w:spacing w:after="0"/>
        <w:rPr>
          <w:sz w:val="24"/>
          <w:szCs w:val="24"/>
        </w:rPr>
      </w:pPr>
      <w:r>
        <w:rPr>
          <w:sz w:val="24"/>
          <w:szCs w:val="24"/>
        </w:rPr>
        <w:t>XXXXXXXXXXXXXXXXXXXXXXXXXXXXXXXXXXXXXXXXXXXXXXXXXXXXXXXXXXXXXXXXXXXXXXXXXXXXXXXXXXXXXXXXXXXXXXXXXXXXXXXXXXXXXXXXXXXXXXXXXXXXXXXXX</w:t>
      </w:r>
    </w:p>
    <w:p w14:paraId="07A98AAF" w14:textId="5410A4DD" w:rsidR="00E054D6" w:rsidRPr="00445881" w:rsidRDefault="0092640D" w:rsidP="5623FAA3">
      <w:pPr>
        <w:pStyle w:val="Odstavecseseznamem"/>
        <w:numPr>
          <w:ilvl w:val="0"/>
          <w:numId w:val="22"/>
        </w:numPr>
        <w:spacing w:after="0"/>
        <w:rPr>
          <w:sz w:val="24"/>
          <w:szCs w:val="24"/>
        </w:rPr>
      </w:pPr>
      <w:r>
        <w:rPr>
          <w:sz w:val="24"/>
          <w:szCs w:val="24"/>
        </w:rPr>
        <w:t>XXXXXXXXXXXXXXXXXXXXXXXXXXXXXXXXXXXXXXXXXXXXXXXXXXXXXXXXXXXXXXXXXXXXXXXXXXXXXXXXXXXXXXXXXXXXXXXXXXXXXXXXXXXXXXXXXXX</w:t>
      </w:r>
    </w:p>
    <w:p w14:paraId="34159253" w14:textId="23925E5C" w:rsidR="009421CE" w:rsidRDefault="0092640D" w:rsidP="3C877950">
      <w:pPr>
        <w:pStyle w:val="Odstavecseseznamem"/>
        <w:numPr>
          <w:ilvl w:val="0"/>
          <w:numId w:val="22"/>
        </w:numPr>
        <w:spacing w:after="0"/>
        <w:rPr>
          <w:rFonts w:eastAsiaTheme="minorEastAsia"/>
          <w:sz w:val="24"/>
          <w:szCs w:val="24"/>
        </w:rPr>
      </w:pPr>
      <w:r>
        <w:rPr>
          <w:rFonts w:eastAsiaTheme="minorEastAsia"/>
          <w:sz w:val="24"/>
          <w:szCs w:val="24"/>
        </w:rPr>
        <w:t>XXXXXXXXXXXXXXXXXXXXXXXXXXXXXXXXXXXXXXXXXXXXXXXXXXXXXXXXXXXXXXXXXXXXXXXXXXXXXXXXXXXXXXXXXXXXXXXXX</w:t>
      </w:r>
    </w:p>
    <w:p w14:paraId="5E2636F2" w14:textId="5895BCD3" w:rsidR="00445881" w:rsidRDefault="00445881" w:rsidP="5623FAA3">
      <w:pPr>
        <w:numPr>
          <w:ilvl w:val="0"/>
          <w:numId w:val="10"/>
        </w:numPr>
        <w:spacing w:after="0"/>
        <w:contextualSpacing/>
        <w:jc w:val="both"/>
        <w:rPr>
          <w:rFonts w:eastAsiaTheme="minorEastAsia"/>
          <w:sz w:val="24"/>
          <w:szCs w:val="24"/>
          <w:lang w:bidi="en-US"/>
        </w:rPr>
      </w:pPr>
      <w:r w:rsidRPr="5623FAA3">
        <w:rPr>
          <w:rFonts w:eastAsiaTheme="minorEastAsia"/>
          <w:sz w:val="24"/>
          <w:szCs w:val="24"/>
        </w:rPr>
        <w:t>Odpovědnými zástu</w:t>
      </w:r>
      <w:r w:rsidRPr="5623FAA3">
        <w:rPr>
          <w:rFonts w:eastAsiaTheme="minorEastAsia"/>
          <w:sz w:val="24"/>
          <w:szCs w:val="24"/>
          <w:lang w:bidi="en-US"/>
        </w:rPr>
        <w:t xml:space="preserve">pci </w:t>
      </w:r>
      <w:r w:rsidR="007A6E65" w:rsidRPr="5623FAA3">
        <w:rPr>
          <w:rFonts w:eastAsiaTheme="minorEastAsia"/>
          <w:sz w:val="24"/>
          <w:szCs w:val="24"/>
          <w:lang w:bidi="en-US"/>
        </w:rPr>
        <w:t>zhotovitele</w:t>
      </w:r>
      <w:r w:rsidRPr="5623FAA3">
        <w:rPr>
          <w:rFonts w:eastAsiaTheme="minorEastAsia"/>
          <w:sz w:val="24"/>
          <w:szCs w:val="24"/>
          <w:lang w:bidi="en-US"/>
        </w:rPr>
        <w:t xml:space="preserve"> pro jednání ve věci této smlouvy jsou:</w:t>
      </w:r>
    </w:p>
    <w:p w14:paraId="103512EE" w14:textId="40BB23E8" w:rsidR="007A6E65" w:rsidRPr="00445881" w:rsidRDefault="0092640D" w:rsidP="007A6E65">
      <w:pPr>
        <w:pStyle w:val="Odstavecseseznamem"/>
        <w:numPr>
          <w:ilvl w:val="1"/>
          <w:numId w:val="23"/>
        </w:numPr>
        <w:spacing w:after="0"/>
        <w:rPr>
          <w:sz w:val="24"/>
          <w:szCs w:val="24"/>
        </w:rPr>
      </w:pPr>
      <w:r>
        <w:rPr>
          <w:sz w:val="24"/>
          <w:szCs w:val="24"/>
        </w:rPr>
        <w:t>XXXXXXXXXXXXXXXXXXXXXXXXXXXXXXXXXXXXXXXXXXXXXXXXXXXXXXXXXXXXXXXXXXXXXXXXXXXXX</w:t>
      </w:r>
    </w:p>
    <w:p w14:paraId="5F23E9A9" w14:textId="700C1083" w:rsidR="007A6E65" w:rsidRPr="00445881" w:rsidRDefault="0092640D" w:rsidP="007A6E65">
      <w:pPr>
        <w:pStyle w:val="Odstavecseseznamem"/>
        <w:numPr>
          <w:ilvl w:val="1"/>
          <w:numId w:val="23"/>
        </w:numPr>
        <w:spacing w:after="0"/>
        <w:rPr>
          <w:sz w:val="24"/>
          <w:szCs w:val="24"/>
        </w:rPr>
      </w:pPr>
      <w:r>
        <w:rPr>
          <w:sz w:val="24"/>
          <w:szCs w:val="24"/>
        </w:rPr>
        <w:t>XXXXXXXXXXXXXXXXXXXXXXXXXXXXXXXXXXXXXXXXXXXXXXXXXXXXXXXXXXXXXXXXXXXXXXXXXXXXXXXXXXXXX</w:t>
      </w:r>
    </w:p>
    <w:p w14:paraId="37CB5D15" w14:textId="736C7F7E" w:rsidR="00F93F46" w:rsidRPr="00601BCC" w:rsidRDefault="00F93F46" w:rsidP="00694F30">
      <w:pPr>
        <w:numPr>
          <w:ilvl w:val="0"/>
          <w:numId w:val="10"/>
        </w:numPr>
        <w:spacing w:after="0"/>
        <w:contextualSpacing/>
        <w:jc w:val="both"/>
        <w:rPr>
          <w:rFonts w:eastAsiaTheme="minorEastAsia" w:cstheme="minorHAnsi"/>
          <w:sz w:val="24"/>
          <w:szCs w:val="24"/>
          <w:lang w:bidi="en-US"/>
        </w:rPr>
      </w:pPr>
      <w:r w:rsidRPr="00601BCC">
        <w:rPr>
          <w:rFonts w:eastAsiaTheme="minorEastAsia" w:cstheme="minorHAnsi"/>
          <w:sz w:val="24"/>
          <w:szCs w:val="24"/>
          <w:lang w:bidi="en-US"/>
        </w:rPr>
        <w:t xml:space="preserve">Poruší-li některá ze smluvních stran povinnosti uvedené v této smlouvě (čl. III. a IV. této smlouvy), je druhá strana oprávněna od smlouvy odstoupit. Odstoupení od smlouvy musí </w:t>
      </w:r>
      <w:r w:rsidRPr="00601BCC">
        <w:rPr>
          <w:rFonts w:eastAsiaTheme="minorEastAsia" w:cstheme="minorHAnsi"/>
          <w:sz w:val="24"/>
          <w:szCs w:val="24"/>
          <w:lang w:bidi="en-US"/>
        </w:rPr>
        <w:lastRenderedPageBreak/>
        <w:t>být provedeno písemnou formou včetně finančního vypořádání, účinky odstoupení nastávají dnem doručení druhé smluvní straně.</w:t>
      </w:r>
    </w:p>
    <w:p w14:paraId="0FBEC27A" w14:textId="7FC79F95" w:rsidR="00F93F46" w:rsidRPr="00601BCC" w:rsidRDefault="00F93F46" w:rsidP="00694F30">
      <w:pPr>
        <w:numPr>
          <w:ilvl w:val="0"/>
          <w:numId w:val="10"/>
        </w:numPr>
        <w:spacing w:after="0"/>
        <w:contextualSpacing/>
        <w:jc w:val="both"/>
        <w:rPr>
          <w:rFonts w:eastAsiaTheme="minorEastAsia" w:cstheme="minorHAnsi"/>
          <w:sz w:val="24"/>
          <w:szCs w:val="24"/>
          <w:lang w:bidi="en-US"/>
        </w:rPr>
      </w:pPr>
      <w:r w:rsidRPr="00601BCC">
        <w:rPr>
          <w:rFonts w:eastAsiaTheme="minorEastAsia" w:cstheme="minorHAnsi"/>
          <w:sz w:val="24"/>
          <w:szCs w:val="24"/>
          <w:lang w:bidi="en-US"/>
        </w:rPr>
        <w:t xml:space="preserve">Právní vztahy v této smlouvě neupravené se řídí občanským </w:t>
      </w:r>
      <w:r w:rsidR="00167190" w:rsidRPr="00601BCC">
        <w:rPr>
          <w:rFonts w:eastAsiaTheme="minorEastAsia" w:cstheme="minorHAnsi"/>
          <w:sz w:val="24"/>
          <w:szCs w:val="24"/>
          <w:lang w:bidi="en-US"/>
        </w:rPr>
        <w:t>zákoníkem a autorským zákonem</w:t>
      </w:r>
      <w:r w:rsidRPr="00601BCC">
        <w:rPr>
          <w:rFonts w:eastAsiaTheme="minorEastAsia" w:cstheme="minorHAnsi"/>
          <w:sz w:val="24"/>
          <w:szCs w:val="24"/>
          <w:lang w:bidi="en-US"/>
        </w:rPr>
        <w:t xml:space="preserve">. </w:t>
      </w:r>
    </w:p>
    <w:p w14:paraId="24377F9D" w14:textId="77777777" w:rsidR="00F93F46" w:rsidRPr="00601BCC" w:rsidRDefault="00F93F46" w:rsidP="00694F30">
      <w:pPr>
        <w:numPr>
          <w:ilvl w:val="0"/>
          <w:numId w:val="10"/>
        </w:numPr>
        <w:spacing w:after="0"/>
        <w:contextualSpacing/>
        <w:jc w:val="both"/>
        <w:rPr>
          <w:rFonts w:eastAsiaTheme="minorEastAsia" w:cstheme="minorHAnsi"/>
          <w:sz w:val="24"/>
          <w:szCs w:val="24"/>
          <w:lang w:bidi="en-US"/>
        </w:rPr>
      </w:pPr>
      <w:r w:rsidRPr="594A338E">
        <w:rPr>
          <w:rFonts w:eastAsiaTheme="minorEastAsia"/>
          <w:sz w:val="24"/>
          <w:szCs w:val="24"/>
          <w:lang w:bidi="en-US"/>
        </w:rPr>
        <w:t>Smluvní strany potvrzují, že si tuto smlouvu před jejím podpisem přečetly a porozuměly jejímu obsahu. Na důkaz toho níže připojují své podpisy.</w:t>
      </w:r>
    </w:p>
    <w:p w14:paraId="1EDCCC7B" w14:textId="7982B795" w:rsidR="00D41FB2" w:rsidRDefault="00D41FB2" w:rsidP="00BF4897">
      <w:pPr>
        <w:keepNext/>
        <w:keepLines/>
        <w:spacing w:after="0"/>
        <w:jc w:val="center"/>
        <w:rPr>
          <w:rFonts w:eastAsiaTheme="minorEastAsia"/>
          <w:b/>
          <w:sz w:val="24"/>
          <w:szCs w:val="24"/>
          <w:lang w:bidi="en-US"/>
        </w:rPr>
      </w:pPr>
    </w:p>
    <w:p w14:paraId="45EBBCBC" w14:textId="32EDC936" w:rsidR="00BF4897" w:rsidRPr="00601BCC" w:rsidRDefault="00BF4897" w:rsidP="00BF4897">
      <w:pPr>
        <w:keepNext/>
        <w:keepLines/>
        <w:spacing w:after="0"/>
        <w:jc w:val="center"/>
        <w:rPr>
          <w:rFonts w:eastAsiaTheme="minorEastAsia"/>
          <w:b/>
          <w:sz w:val="24"/>
          <w:szCs w:val="24"/>
          <w:lang w:bidi="en-US"/>
        </w:rPr>
      </w:pPr>
      <w:r w:rsidRPr="03529CEA">
        <w:rPr>
          <w:rFonts w:eastAsiaTheme="minorEastAsia"/>
          <w:b/>
          <w:sz w:val="24"/>
          <w:szCs w:val="24"/>
          <w:lang w:bidi="en-US"/>
        </w:rPr>
        <w:t xml:space="preserve">Článek </w:t>
      </w:r>
      <w:r w:rsidR="00913ED4" w:rsidRPr="03529CEA">
        <w:rPr>
          <w:rFonts w:eastAsiaTheme="minorEastAsia"/>
          <w:b/>
          <w:sz w:val="24"/>
          <w:szCs w:val="24"/>
          <w:lang w:bidi="en-US"/>
        </w:rPr>
        <w:t>IX</w:t>
      </w:r>
      <w:r w:rsidRPr="03529CEA">
        <w:rPr>
          <w:rFonts w:eastAsiaTheme="minorEastAsia"/>
          <w:b/>
          <w:sz w:val="24"/>
          <w:szCs w:val="24"/>
          <w:lang w:bidi="en-US"/>
        </w:rPr>
        <w:t>.</w:t>
      </w:r>
    </w:p>
    <w:p w14:paraId="1A12FB85" w14:textId="37F49D39" w:rsidR="00BF4897" w:rsidRDefault="00BF4897" w:rsidP="00913ED4">
      <w:pPr>
        <w:keepNext/>
        <w:keepLines/>
        <w:spacing w:after="0"/>
        <w:jc w:val="center"/>
        <w:rPr>
          <w:rFonts w:eastAsiaTheme="minorEastAsia" w:cstheme="minorHAnsi"/>
          <w:b/>
          <w:sz w:val="24"/>
          <w:szCs w:val="24"/>
          <w:lang w:bidi="en-US"/>
        </w:rPr>
      </w:pPr>
      <w:r w:rsidRPr="00913ED4">
        <w:rPr>
          <w:rFonts w:eastAsiaTheme="minorEastAsia" w:cstheme="minorHAnsi"/>
          <w:b/>
          <w:sz w:val="24"/>
          <w:szCs w:val="24"/>
          <w:lang w:bidi="en-US"/>
        </w:rPr>
        <w:t>Přílohy smlouvy</w:t>
      </w:r>
    </w:p>
    <w:p w14:paraId="6547E5FF" w14:textId="77777777" w:rsidR="00BF4897" w:rsidRPr="00913ED4" w:rsidRDefault="00BF4897" w:rsidP="003336D5">
      <w:pPr>
        <w:keepNext/>
        <w:keepLines/>
        <w:spacing w:after="0"/>
        <w:contextualSpacing/>
        <w:jc w:val="both"/>
        <w:rPr>
          <w:rFonts w:eastAsiaTheme="minorEastAsia" w:cstheme="minorHAnsi"/>
          <w:sz w:val="24"/>
          <w:szCs w:val="24"/>
          <w:lang w:bidi="en-US"/>
        </w:rPr>
      </w:pPr>
      <w:r w:rsidRPr="00913ED4">
        <w:rPr>
          <w:rFonts w:eastAsiaTheme="minorEastAsia" w:cstheme="minorHAnsi"/>
          <w:sz w:val="24"/>
          <w:szCs w:val="24"/>
          <w:lang w:bidi="en-US"/>
        </w:rPr>
        <w:t>Nedílnou součástí této smlouvy jsou následující přílohy:</w:t>
      </w:r>
    </w:p>
    <w:p w14:paraId="3FD551D2" w14:textId="77777777" w:rsidR="005346D7" w:rsidRPr="0061496A" w:rsidRDefault="00F944F9" w:rsidP="005346D7">
      <w:pPr>
        <w:spacing w:after="0"/>
        <w:jc w:val="both"/>
        <w:rPr>
          <w:sz w:val="24"/>
          <w:szCs w:val="24"/>
        </w:rPr>
      </w:pPr>
      <w:r w:rsidRPr="00F944F9">
        <w:rPr>
          <w:sz w:val="24"/>
          <w:szCs w:val="24"/>
        </w:rPr>
        <w:t xml:space="preserve">Příloha č. 1 </w:t>
      </w:r>
      <w:r w:rsidR="007620E2">
        <w:rPr>
          <w:sz w:val="24"/>
          <w:szCs w:val="24"/>
        </w:rPr>
        <w:t>–</w:t>
      </w:r>
      <w:r w:rsidRPr="00F944F9">
        <w:rPr>
          <w:sz w:val="24"/>
          <w:szCs w:val="24"/>
        </w:rPr>
        <w:t xml:space="preserve"> Libreto výstavy </w:t>
      </w:r>
      <w:r w:rsidR="005346D7" w:rsidRPr="64EA5039">
        <w:rPr>
          <w:b/>
          <w:sz w:val="24"/>
          <w:szCs w:val="24"/>
        </w:rPr>
        <w:t>„</w:t>
      </w:r>
      <w:r w:rsidR="005346D7" w:rsidRPr="64EA5039">
        <w:rPr>
          <w:sz w:val="24"/>
          <w:szCs w:val="24"/>
        </w:rPr>
        <w:t>Dinosauři, draci z Mongolska“</w:t>
      </w:r>
    </w:p>
    <w:p w14:paraId="09B8F8C3" w14:textId="5613F07F" w:rsidR="002054EA" w:rsidRDefault="002054EA" w:rsidP="003336D5">
      <w:pPr>
        <w:spacing w:after="0"/>
        <w:jc w:val="both"/>
        <w:rPr>
          <w:sz w:val="24"/>
          <w:szCs w:val="24"/>
        </w:rPr>
      </w:pPr>
      <w:r w:rsidRPr="00F944F9">
        <w:rPr>
          <w:sz w:val="24"/>
          <w:szCs w:val="24"/>
        </w:rPr>
        <w:t xml:space="preserve">Příloha č. </w:t>
      </w:r>
      <w:r>
        <w:rPr>
          <w:sz w:val="24"/>
          <w:szCs w:val="24"/>
        </w:rPr>
        <w:t>2</w:t>
      </w:r>
      <w:r w:rsidRPr="00F944F9">
        <w:rPr>
          <w:sz w:val="24"/>
          <w:szCs w:val="24"/>
        </w:rPr>
        <w:t xml:space="preserve"> </w:t>
      </w:r>
      <w:r>
        <w:rPr>
          <w:sz w:val="24"/>
          <w:szCs w:val="24"/>
        </w:rPr>
        <w:t>–</w:t>
      </w:r>
      <w:r w:rsidRPr="00F944F9">
        <w:rPr>
          <w:sz w:val="24"/>
          <w:szCs w:val="24"/>
        </w:rPr>
        <w:t xml:space="preserve"> </w:t>
      </w:r>
      <w:r>
        <w:rPr>
          <w:sz w:val="24"/>
          <w:szCs w:val="24"/>
        </w:rPr>
        <w:t>Seznam exponátů</w:t>
      </w:r>
    </w:p>
    <w:p w14:paraId="15258813" w14:textId="5B2065A3" w:rsidR="002054EA" w:rsidRPr="00F944F9" w:rsidRDefault="00A03CE5" w:rsidP="003336D5">
      <w:pPr>
        <w:spacing w:after="0"/>
        <w:jc w:val="both"/>
        <w:rPr>
          <w:sz w:val="24"/>
          <w:szCs w:val="24"/>
        </w:rPr>
      </w:pPr>
      <w:r w:rsidRPr="00F944F9">
        <w:rPr>
          <w:sz w:val="24"/>
          <w:szCs w:val="24"/>
        </w:rPr>
        <w:t xml:space="preserve">Příloha č. </w:t>
      </w:r>
      <w:r w:rsidR="005B5CDD">
        <w:rPr>
          <w:sz w:val="24"/>
          <w:szCs w:val="24"/>
        </w:rPr>
        <w:t>3</w:t>
      </w:r>
      <w:r w:rsidRPr="00F944F9">
        <w:rPr>
          <w:sz w:val="24"/>
          <w:szCs w:val="24"/>
        </w:rPr>
        <w:t xml:space="preserve"> </w:t>
      </w:r>
      <w:r w:rsidR="005B5CDD">
        <w:rPr>
          <w:sz w:val="24"/>
          <w:szCs w:val="24"/>
        </w:rPr>
        <w:t>–</w:t>
      </w:r>
      <w:r w:rsidRPr="00F944F9">
        <w:rPr>
          <w:sz w:val="24"/>
          <w:szCs w:val="24"/>
        </w:rPr>
        <w:t xml:space="preserve"> </w:t>
      </w:r>
      <w:r w:rsidR="005B5CDD">
        <w:rPr>
          <w:sz w:val="24"/>
          <w:szCs w:val="24"/>
        </w:rPr>
        <w:t>Seznam schválených materiálů</w:t>
      </w:r>
    </w:p>
    <w:p w14:paraId="4C636406" w14:textId="46BD8D5F" w:rsidR="00F944F9" w:rsidRPr="00F944F9" w:rsidRDefault="00F944F9" w:rsidP="003336D5">
      <w:pPr>
        <w:spacing w:after="0"/>
        <w:jc w:val="both"/>
        <w:rPr>
          <w:sz w:val="24"/>
          <w:szCs w:val="24"/>
        </w:rPr>
      </w:pPr>
      <w:r w:rsidRPr="00F944F9">
        <w:rPr>
          <w:sz w:val="24"/>
          <w:szCs w:val="24"/>
        </w:rPr>
        <w:t xml:space="preserve">Příloha č. </w:t>
      </w:r>
      <w:r w:rsidR="008F533C">
        <w:rPr>
          <w:sz w:val="24"/>
          <w:szCs w:val="24"/>
        </w:rPr>
        <w:t>4</w:t>
      </w:r>
      <w:r w:rsidRPr="00F944F9">
        <w:rPr>
          <w:sz w:val="24"/>
          <w:szCs w:val="24"/>
        </w:rPr>
        <w:t xml:space="preserve"> </w:t>
      </w:r>
      <w:r w:rsidR="007620E2">
        <w:rPr>
          <w:sz w:val="24"/>
          <w:szCs w:val="24"/>
        </w:rPr>
        <w:t>–</w:t>
      </w:r>
      <w:r w:rsidRPr="00F944F9">
        <w:rPr>
          <w:sz w:val="24"/>
          <w:szCs w:val="24"/>
        </w:rPr>
        <w:t xml:space="preserve"> Definice výstavního prostoru a </w:t>
      </w:r>
      <w:proofErr w:type="spellStart"/>
      <w:r w:rsidRPr="00F944F9">
        <w:rPr>
          <w:sz w:val="24"/>
          <w:szCs w:val="24"/>
        </w:rPr>
        <w:t>technicko-stavební</w:t>
      </w:r>
      <w:proofErr w:type="spellEnd"/>
      <w:r w:rsidRPr="00F944F9">
        <w:rPr>
          <w:sz w:val="24"/>
          <w:szCs w:val="24"/>
        </w:rPr>
        <w:t xml:space="preserve"> možnosti Historické budovy Národního</w:t>
      </w:r>
      <w:r w:rsidR="00F539C6">
        <w:rPr>
          <w:sz w:val="24"/>
          <w:szCs w:val="24"/>
        </w:rPr>
        <w:t xml:space="preserve"> </w:t>
      </w:r>
      <w:r w:rsidRPr="00F944F9">
        <w:rPr>
          <w:sz w:val="24"/>
          <w:szCs w:val="24"/>
        </w:rPr>
        <w:t>Muzea</w:t>
      </w:r>
    </w:p>
    <w:p w14:paraId="199B18B7" w14:textId="27F12391" w:rsidR="009E294C" w:rsidRPr="008F533C" w:rsidRDefault="00F944F9" w:rsidP="003336D5">
      <w:pPr>
        <w:spacing w:after="0"/>
        <w:jc w:val="both"/>
        <w:rPr>
          <w:sz w:val="24"/>
          <w:szCs w:val="24"/>
        </w:rPr>
      </w:pPr>
      <w:r w:rsidRPr="008F533C">
        <w:rPr>
          <w:sz w:val="24"/>
          <w:szCs w:val="24"/>
        </w:rPr>
        <w:t xml:space="preserve">Příloha č. </w:t>
      </w:r>
      <w:r w:rsidR="008F533C" w:rsidRPr="008F533C">
        <w:rPr>
          <w:sz w:val="24"/>
          <w:szCs w:val="24"/>
        </w:rPr>
        <w:t>5</w:t>
      </w:r>
      <w:r w:rsidRPr="008F533C">
        <w:rPr>
          <w:sz w:val="24"/>
          <w:szCs w:val="24"/>
        </w:rPr>
        <w:t xml:space="preserve"> </w:t>
      </w:r>
      <w:r w:rsidR="007620E2">
        <w:rPr>
          <w:sz w:val="24"/>
          <w:szCs w:val="24"/>
        </w:rPr>
        <w:t>–</w:t>
      </w:r>
      <w:r w:rsidRPr="008F533C">
        <w:rPr>
          <w:sz w:val="24"/>
          <w:szCs w:val="24"/>
        </w:rPr>
        <w:t xml:space="preserve"> Půdorys výstavního prostoru</w:t>
      </w:r>
    </w:p>
    <w:p w14:paraId="50E616A6" w14:textId="15003234" w:rsidR="009F554F" w:rsidRPr="0061496A" w:rsidRDefault="009F554F" w:rsidP="003336D5">
      <w:pPr>
        <w:spacing w:after="0"/>
        <w:jc w:val="both"/>
        <w:rPr>
          <w:sz w:val="24"/>
          <w:szCs w:val="24"/>
        </w:rPr>
      </w:pPr>
      <w:r w:rsidRPr="64EA5039">
        <w:rPr>
          <w:sz w:val="24"/>
          <w:szCs w:val="24"/>
        </w:rPr>
        <w:t xml:space="preserve">Příloha č. </w:t>
      </w:r>
      <w:r w:rsidR="008F533C" w:rsidRPr="64EA5039">
        <w:rPr>
          <w:sz w:val="24"/>
          <w:szCs w:val="24"/>
        </w:rPr>
        <w:t>6</w:t>
      </w:r>
      <w:r w:rsidRPr="64EA5039">
        <w:rPr>
          <w:sz w:val="24"/>
          <w:szCs w:val="24"/>
        </w:rPr>
        <w:t xml:space="preserve"> – Specifikace a množství hliníkové příhradové konstrukce pro výstavu </w:t>
      </w:r>
      <w:r w:rsidR="00502E8E" w:rsidRPr="64EA5039">
        <w:rPr>
          <w:b/>
          <w:sz w:val="24"/>
          <w:szCs w:val="24"/>
        </w:rPr>
        <w:t>„</w:t>
      </w:r>
      <w:r w:rsidR="00502E8E" w:rsidRPr="64EA5039">
        <w:rPr>
          <w:sz w:val="24"/>
          <w:szCs w:val="24"/>
        </w:rPr>
        <w:t>Dinosauři, draci z Mongolska“</w:t>
      </w:r>
    </w:p>
    <w:p w14:paraId="4CC8F221" w14:textId="61EFC379" w:rsidR="6256DFC2" w:rsidRDefault="6256DFC2" w:rsidP="594A338E">
      <w:pPr>
        <w:spacing w:after="0"/>
        <w:rPr>
          <w:rFonts w:eastAsiaTheme="minorEastAsia"/>
          <w:sz w:val="24"/>
          <w:szCs w:val="24"/>
        </w:rPr>
      </w:pPr>
      <w:r w:rsidRPr="64EA5039">
        <w:rPr>
          <w:sz w:val="24"/>
          <w:szCs w:val="24"/>
        </w:rPr>
        <w:t xml:space="preserve">Příloha č. </w:t>
      </w:r>
      <w:r w:rsidR="005973F1">
        <w:rPr>
          <w:sz w:val="24"/>
          <w:szCs w:val="24"/>
        </w:rPr>
        <w:t>7</w:t>
      </w:r>
      <w:r w:rsidRPr="64EA5039">
        <w:rPr>
          <w:sz w:val="24"/>
          <w:szCs w:val="24"/>
        </w:rPr>
        <w:t xml:space="preserve"> -</w:t>
      </w:r>
      <w:r w:rsidRPr="64EA5039">
        <w:rPr>
          <w:rFonts w:eastAsiaTheme="minorEastAsia"/>
          <w:sz w:val="24"/>
          <w:szCs w:val="24"/>
        </w:rPr>
        <w:t xml:space="preserve"> Pravidla pro přípravu audio vizuálních prvků do výstavy</w:t>
      </w:r>
    </w:p>
    <w:p w14:paraId="6965C93F" w14:textId="71633845" w:rsidR="005973F1" w:rsidRDefault="005973F1" w:rsidP="005973F1">
      <w:pPr>
        <w:spacing w:after="0"/>
        <w:jc w:val="both"/>
        <w:rPr>
          <w:sz w:val="24"/>
          <w:szCs w:val="24"/>
        </w:rPr>
      </w:pPr>
      <w:r w:rsidRPr="008F533C">
        <w:rPr>
          <w:sz w:val="24"/>
          <w:szCs w:val="24"/>
        </w:rPr>
        <w:t xml:space="preserve">Příloha č. </w:t>
      </w:r>
      <w:r>
        <w:rPr>
          <w:sz w:val="24"/>
          <w:szCs w:val="24"/>
        </w:rPr>
        <w:t>8</w:t>
      </w:r>
      <w:r w:rsidRPr="008F533C">
        <w:rPr>
          <w:sz w:val="24"/>
          <w:szCs w:val="24"/>
        </w:rPr>
        <w:t xml:space="preserve"> – </w:t>
      </w:r>
      <w:r w:rsidR="00105474">
        <w:rPr>
          <w:sz w:val="24"/>
          <w:szCs w:val="24"/>
        </w:rPr>
        <w:t>Vzor s</w:t>
      </w:r>
      <w:r w:rsidRPr="008F533C">
        <w:rPr>
          <w:sz w:val="24"/>
          <w:szCs w:val="24"/>
        </w:rPr>
        <w:t>eznam</w:t>
      </w:r>
      <w:r w:rsidR="00105474">
        <w:rPr>
          <w:sz w:val="24"/>
          <w:szCs w:val="24"/>
        </w:rPr>
        <w:t>u</w:t>
      </w:r>
      <w:r w:rsidRPr="008F533C">
        <w:rPr>
          <w:sz w:val="24"/>
          <w:szCs w:val="24"/>
        </w:rPr>
        <w:t xml:space="preserve"> poddodavatelů</w:t>
      </w:r>
    </w:p>
    <w:p w14:paraId="21A8F257" w14:textId="77777777" w:rsidR="005973F1" w:rsidRDefault="005973F1" w:rsidP="594A338E">
      <w:pPr>
        <w:spacing w:after="0"/>
        <w:rPr>
          <w:sz w:val="24"/>
          <w:szCs w:val="24"/>
        </w:rPr>
      </w:pPr>
    </w:p>
    <w:p w14:paraId="0148C6A1" w14:textId="77777777" w:rsidR="00EB4138" w:rsidRPr="00EB4138" w:rsidRDefault="00EB4138" w:rsidP="00EB4138">
      <w:pPr>
        <w:pStyle w:val="Bezmezer"/>
        <w:jc w:val="both"/>
        <w:rPr>
          <w:sz w:val="24"/>
          <w:szCs w:val="24"/>
        </w:rPr>
      </w:pPr>
    </w:p>
    <w:p w14:paraId="5FF8BDC4" w14:textId="77777777" w:rsidR="00EB4138" w:rsidRPr="00EB4138" w:rsidRDefault="00EB4138" w:rsidP="00EB4138">
      <w:pPr>
        <w:pStyle w:val="Bezmezer"/>
        <w:jc w:val="both"/>
        <w:rPr>
          <w:sz w:val="24"/>
          <w:szCs w:val="24"/>
        </w:rPr>
      </w:pPr>
    </w:p>
    <w:p w14:paraId="6494F9A5" w14:textId="47A7D2FD" w:rsidR="00EB4138" w:rsidRPr="00EB4138" w:rsidRDefault="00EB4138" w:rsidP="00EB4138">
      <w:pPr>
        <w:pStyle w:val="Bezmezer"/>
        <w:jc w:val="both"/>
        <w:rPr>
          <w:sz w:val="24"/>
          <w:szCs w:val="24"/>
        </w:rPr>
      </w:pPr>
      <w:r w:rsidRPr="00EB4138">
        <w:rPr>
          <w:sz w:val="24"/>
          <w:szCs w:val="24"/>
        </w:rPr>
        <w:t xml:space="preserve">V Praze dne </w:t>
      </w:r>
      <w:r w:rsidRPr="00EB4138">
        <w:rPr>
          <w:sz w:val="24"/>
          <w:szCs w:val="24"/>
        </w:rPr>
        <w:tab/>
      </w:r>
      <w:r w:rsidRPr="00EB4138">
        <w:rPr>
          <w:sz w:val="24"/>
          <w:szCs w:val="24"/>
        </w:rPr>
        <w:tab/>
      </w:r>
      <w:r w:rsidRPr="00EB4138">
        <w:rPr>
          <w:sz w:val="24"/>
          <w:szCs w:val="24"/>
        </w:rPr>
        <w:tab/>
      </w:r>
      <w:r w:rsidRPr="00EB4138">
        <w:rPr>
          <w:sz w:val="24"/>
          <w:szCs w:val="24"/>
        </w:rPr>
        <w:tab/>
      </w:r>
      <w:r w:rsidRPr="00EB4138">
        <w:rPr>
          <w:sz w:val="24"/>
          <w:szCs w:val="24"/>
        </w:rPr>
        <w:tab/>
      </w:r>
      <w:r w:rsidRPr="00EB4138">
        <w:rPr>
          <w:sz w:val="24"/>
          <w:szCs w:val="24"/>
        </w:rPr>
        <w:tab/>
      </w:r>
      <w:r w:rsidRPr="00EB4138">
        <w:rPr>
          <w:sz w:val="24"/>
          <w:szCs w:val="24"/>
        </w:rPr>
        <w:tab/>
        <w:t>V P</w:t>
      </w:r>
      <w:r w:rsidR="00C11D66">
        <w:rPr>
          <w:sz w:val="24"/>
          <w:szCs w:val="24"/>
        </w:rPr>
        <w:t>r</w:t>
      </w:r>
      <w:r w:rsidRPr="00EB4138">
        <w:rPr>
          <w:sz w:val="24"/>
          <w:szCs w:val="24"/>
        </w:rPr>
        <w:t>a</w:t>
      </w:r>
      <w:r w:rsidR="00C11D66">
        <w:rPr>
          <w:sz w:val="24"/>
          <w:szCs w:val="24"/>
        </w:rPr>
        <w:t>ze</w:t>
      </w:r>
      <w:r w:rsidRPr="00EB4138">
        <w:rPr>
          <w:sz w:val="24"/>
          <w:szCs w:val="24"/>
        </w:rPr>
        <w:t xml:space="preserve"> dne</w:t>
      </w:r>
    </w:p>
    <w:p w14:paraId="423A1465" w14:textId="77777777" w:rsidR="00EB4138" w:rsidRPr="00EB4138" w:rsidRDefault="00EB4138" w:rsidP="00EB4138">
      <w:pPr>
        <w:pStyle w:val="Bezmezer"/>
        <w:jc w:val="both"/>
        <w:rPr>
          <w:sz w:val="24"/>
          <w:szCs w:val="24"/>
        </w:rPr>
      </w:pPr>
    </w:p>
    <w:p w14:paraId="492D3E48" w14:textId="77777777" w:rsidR="00EB4138" w:rsidRPr="00EB4138" w:rsidRDefault="00EB4138" w:rsidP="00EB4138">
      <w:pPr>
        <w:pStyle w:val="Bezmezer"/>
        <w:jc w:val="both"/>
        <w:rPr>
          <w:sz w:val="24"/>
          <w:szCs w:val="24"/>
        </w:rPr>
      </w:pPr>
    </w:p>
    <w:p w14:paraId="67BB36F5" w14:textId="77777777" w:rsidR="00EB4138" w:rsidRPr="00EB4138" w:rsidRDefault="00EB4138" w:rsidP="00EB4138">
      <w:pPr>
        <w:pStyle w:val="Bezmezer"/>
        <w:jc w:val="both"/>
        <w:rPr>
          <w:sz w:val="24"/>
          <w:szCs w:val="24"/>
        </w:rPr>
      </w:pPr>
    </w:p>
    <w:p w14:paraId="143836F0" w14:textId="77777777" w:rsidR="00EB4138" w:rsidRPr="00EB4138" w:rsidRDefault="00EB4138" w:rsidP="00EB4138">
      <w:pPr>
        <w:pStyle w:val="Bezmezer"/>
        <w:jc w:val="both"/>
        <w:rPr>
          <w:sz w:val="24"/>
          <w:szCs w:val="24"/>
        </w:rPr>
      </w:pPr>
      <w:r w:rsidRPr="00EB4138">
        <w:rPr>
          <w:sz w:val="24"/>
          <w:szCs w:val="24"/>
        </w:rPr>
        <w:t>____________________________</w:t>
      </w:r>
      <w:r w:rsidRPr="00EB4138">
        <w:rPr>
          <w:sz w:val="24"/>
          <w:szCs w:val="24"/>
        </w:rPr>
        <w:tab/>
      </w:r>
      <w:r w:rsidRPr="00EB4138">
        <w:rPr>
          <w:sz w:val="24"/>
          <w:szCs w:val="24"/>
        </w:rPr>
        <w:tab/>
      </w:r>
      <w:r w:rsidRPr="00EB4138">
        <w:rPr>
          <w:sz w:val="24"/>
          <w:szCs w:val="24"/>
        </w:rPr>
        <w:tab/>
      </w:r>
      <w:r w:rsidRPr="00EB4138">
        <w:rPr>
          <w:sz w:val="24"/>
          <w:szCs w:val="24"/>
        </w:rPr>
        <w:tab/>
        <w:t>____________________________</w:t>
      </w:r>
    </w:p>
    <w:p w14:paraId="03C54FB2" w14:textId="3B1B3763" w:rsidR="00D70866" w:rsidRDefault="00C11D66" w:rsidP="00D70866">
      <w:pPr>
        <w:spacing w:after="0"/>
        <w:contextualSpacing/>
        <w:jc w:val="both"/>
        <w:rPr>
          <w:sz w:val="24"/>
          <w:szCs w:val="24"/>
        </w:rPr>
      </w:pPr>
      <w:r w:rsidRPr="00C11D66">
        <w:rPr>
          <w:sz w:val="24"/>
          <w:szCs w:val="24"/>
          <w:lang w:bidi="en-US"/>
        </w:rPr>
        <w:t>Mgr. Petr Brůha</w:t>
      </w:r>
      <w:r>
        <w:rPr>
          <w:sz w:val="24"/>
          <w:szCs w:val="24"/>
          <w:lang w:bidi="en-US"/>
        </w:rPr>
        <w:tab/>
      </w:r>
      <w:r>
        <w:rPr>
          <w:sz w:val="24"/>
          <w:szCs w:val="24"/>
          <w:lang w:bidi="en-US"/>
        </w:rPr>
        <w:tab/>
      </w:r>
      <w:r>
        <w:rPr>
          <w:sz w:val="24"/>
          <w:szCs w:val="24"/>
          <w:lang w:bidi="en-US"/>
        </w:rPr>
        <w:tab/>
      </w:r>
      <w:r>
        <w:rPr>
          <w:sz w:val="24"/>
          <w:szCs w:val="24"/>
          <w:lang w:bidi="en-US"/>
        </w:rPr>
        <w:tab/>
      </w:r>
      <w:r>
        <w:rPr>
          <w:sz w:val="24"/>
          <w:szCs w:val="24"/>
          <w:lang w:bidi="en-US"/>
        </w:rPr>
        <w:tab/>
      </w:r>
      <w:r>
        <w:rPr>
          <w:sz w:val="24"/>
          <w:szCs w:val="24"/>
          <w:lang w:bidi="en-US"/>
        </w:rPr>
        <w:tab/>
      </w:r>
      <w:r w:rsidR="00242CBA">
        <w:rPr>
          <w:sz w:val="24"/>
          <w:szCs w:val="24"/>
        </w:rPr>
        <w:t>Jan Albrecht</w:t>
      </w:r>
    </w:p>
    <w:p w14:paraId="73690823" w14:textId="77777777" w:rsidR="00C11D66" w:rsidRPr="00C11D66" w:rsidRDefault="00C11D66" w:rsidP="00C11D66">
      <w:pPr>
        <w:pStyle w:val="Bezmezer"/>
        <w:jc w:val="both"/>
        <w:rPr>
          <w:sz w:val="24"/>
          <w:szCs w:val="24"/>
          <w:lang w:bidi="en-US"/>
        </w:rPr>
      </w:pPr>
      <w:r w:rsidRPr="00C11D66">
        <w:rPr>
          <w:sz w:val="24"/>
          <w:szCs w:val="24"/>
          <w:lang w:bidi="en-US"/>
        </w:rPr>
        <w:t>náměstek pro centrální sbírkotvornou</w:t>
      </w:r>
    </w:p>
    <w:p w14:paraId="03CCF8CE" w14:textId="1F6A183C" w:rsidR="00C11D66" w:rsidRDefault="00C11D66" w:rsidP="00C11D66">
      <w:pPr>
        <w:pStyle w:val="Bezmezer"/>
        <w:jc w:val="both"/>
        <w:rPr>
          <w:sz w:val="24"/>
          <w:szCs w:val="24"/>
          <w:lang w:bidi="en-US"/>
        </w:rPr>
      </w:pPr>
      <w:r w:rsidRPr="00C11D66">
        <w:rPr>
          <w:sz w:val="24"/>
          <w:szCs w:val="24"/>
          <w:lang w:bidi="en-US"/>
        </w:rPr>
        <w:t>a výstavní činnost</w:t>
      </w:r>
    </w:p>
    <w:p w14:paraId="6C9E1FA2" w14:textId="77777777" w:rsidR="00213A0A" w:rsidRDefault="00213A0A" w:rsidP="00C11D66">
      <w:pPr>
        <w:pStyle w:val="Bezmezer"/>
        <w:jc w:val="both"/>
        <w:rPr>
          <w:sz w:val="24"/>
          <w:szCs w:val="24"/>
          <w:lang w:bidi="en-US"/>
        </w:rPr>
      </w:pPr>
    </w:p>
    <w:p w14:paraId="2491FF41" w14:textId="77777777" w:rsidR="00213A0A" w:rsidRDefault="00213A0A" w:rsidP="00C11D66">
      <w:pPr>
        <w:pStyle w:val="Bezmezer"/>
        <w:jc w:val="both"/>
        <w:rPr>
          <w:sz w:val="24"/>
          <w:szCs w:val="24"/>
          <w:lang w:bidi="en-US"/>
        </w:rPr>
      </w:pPr>
    </w:p>
    <w:p w14:paraId="6E4BF644" w14:textId="4287715E" w:rsidR="005F76BD" w:rsidRPr="005F76BD" w:rsidRDefault="005F76BD" w:rsidP="005F76BD">
      <w:pPr>
        <w:pageBreakBefore/>
        <w:spacing w:after="0"/>
        <w:jc w:val="both"/>
        <w:rPr>
          <w:sz w:val="24"/>
          <w:szCs w:val="24"/>
        </w:rPr>
      </w:pPr>
      <w:r w:rsidRPr="005F76BD">
        <w:rPr>
          <w:sz w:val="24"/>
          <w:szCs w:val="24"/>
        </w:rPr>
        <w:lastRenderedPageBreak/>
        <w:t>Příloha č. 1 ZD a Smlouvy – Libreto výstavy „Dinosauři, draci z Mongolska“</w:t>
      </w:r>
    </w:p>
    <w:p w14:paraId="3BECF5A1" w14:textId="77777777" w:rsidR="005F76BD" w:rsidRDefault="005F76BD" w:rsidP="0009775D">
      <w:pPr>
        <w:spacing w:after="60" w:line="240" w:lineRule="auto"/>
        <w:jc w:val="center"/>
        <w:rPr>
          <w:rFonts w:cs="Calibri"/>
          <w:b/>
          <w:bCs/>
          <w:sz w:val="32"/>
          <w:szCs w:val="32"/>
        </w:rPr>
      </w:pPr>
    </w:p>
    <w:p w14:paraId="3D6513D6" w14:textId="754D9228" w:rsidR="0009775D" w:rsidRPr="006D5BB9" w:rsidRDefault="0009775D" w:rsidP="0009775D">
      <w:pPr>
        <w:spacing w:after="60" w:line="240" w:lineRule="auto"/>
        <w:jc w:val="center"/>
        <w:rPr>
          <w:rFonts w:cs="Calibri"/>
          <w:b/>
          <w:bCs/>
          <w:sz w:val="32"/>
          <w:szCs w:val="32"/>
        </w:rPr>
      </w:pPr>
      <w:r w:rsidRPr="006D5BB9">
        <w:rPr>
          <w:rFonts w:cs="Calibri"/>
          <w:b/>
          <w:bCs/>
          <w:sz w:val="32"/>
          <w:szCs w:val="32"/>
        </w:rPr>
        <w:t>Dinosauři</w:t>
      </w:r>
      <w:r>
        <w:rPr>
          <w:rFonts w:cs="Calibri"/>
          <w:b/>
          <w:bCs/>
          <w:sz w:val="32"/>
          <w:szCs w:val="32"/>
        </w:rPr>
        <w:t xml:space="preserve"> –</w:t>
      </w:r>
      <w:r w:rsidRPr="006D5BB9">
        <w:rPr>
          <w:rFonts w:cs="Calibri"/>
          <w:b/>
          <w:bCs/>
          <w:sz w:val="32"/>
          <w:szCs w:val="32"/>
        </w:rPr>
        <w:t xml:space="preserve"> draci z Mongolska</w:t>
      </w:r>
    </w:p>
    <w:p w14:paraId="69B6DFEB" w14:textId="77777777" w:rsidR="0009775D" w:rsidRPr="001E0A74" w:rsidRDefault="0009775D" w:rsidP="0009775D">
      <w:pPr>
        <w:spacing w:after="60" w:line="240" w:lineRule="auto"/>
        <w:jc w:val="center"/>
        <w:rPr>
          <w:rFonts w:cs="Calibri"/>
          <w:b/>
          <w:bCs/>
        </w:rPr>
      </w:pPr>
      <w:r>
        <w:rPr>
          <w:rFonts w:cs="Calibri"/>
          <w:b/>
          <w:bCs/>
        </w:rPr>
        <w:t>Libreto k výstavě, Národní muzeum</w:t>
      </w:r>
    </w:p>
    <w:p w14:paraId="27B918C8" w14:textId="77777777" w:rsidR="0009775D" w:rsidRPr="001E0A74" w:rsidRDefault="0009775D" w:rsidP="0009775D">
      <w:pPr>
        <w:spacing w:after="60" w:line="240" w:lineRule="auto"/>
        <w:jc w:val="center"/>
        <w:rPr>
          <w:rFonts w:cs="Calibri"/>
          <w:b/>
          <w:bCs/>
        </w:rPr>
      </w:pPr>
    </w:p>
    <w:p w14:paraId="02F88567" w14:textId="77777777" w:rsidR="0009775D" w:rsidRDefault="0009775D" w:rsidP="0009775D">
      <w:pPr>
        <w:pStyle w:val="Odstavecseseznamem"/>
        <w:spacing w:after="60" w:line="240" w:lineRule="auto"/>
        <w:ind w:left="0"/>
        <w:jc w:val="both"/>
        <w:rPr>
          <w:rFonts w:cs="Calibri"/>
          <w:b/>
          <w:bCs/>
        </w:rPr>
      </w:pPr>
    </w:p>
    <w:p w14:paraId="1322849B" w14:textId="77777777" w:rsidR="0009775D" w:rsidRPr="001E0A74" w:rsidRDefault="0009775D" w:rsidP="0009775D">
      <w:pPr>
        <w:pStyle w:val="Odstavecseseznamem"/>
        <w:spacing w:after="120" w:line="240" w:lineRule="auto"/>
        <w:ind w:left="0"/>
        <w:contextualSpacing w:val="0"/>
        <w:jc w:val="both"/>
        <w:rPr>
          <w:rFonts w:cs="Calibri"/>
          <w:b/>
          <w:bCs/>
        </w:rPr>
      </w:pPr>
      <w:r w:rsidRPr="57634E4A">
        <w:rPr>
          <w:rFonts w:cs="Calibri"/>
          <w:b/>
          <w:bCs/>
        </w:rPr>
        <w:t>Obsah</w:t>
      </w:r>
    </w:p>
    <w:p w14:paraId="2E45ED07" w14:textId="77777777" w:rsidR="0009775D" w:rsidRPr="001E0A74" w:rsidRDefault="0009775D" w:rsidP="0009775D">
      <w:pPr>
        <w:pStyle w:val="Odstavecseseznamem"/>
        <w:spacing w:after="120" w:line="240" w:lineRule="auto"/>
        <w:ind w:left="0"/>
        <w:contextualSpacing w:val="0"/>
        <w:jc w:val="both"/>
        <w:rPr>
          <w:rFonts w:cs="Calibri"/>
        </w:rPr>
      </w:pPr>
      <w:r w:rsidRPr="57634E4A">
        <w:rPr>
          <w:rFonts w:cs="Calibri"/>
        </w:rPr>
        <w:t>Dinosauři jsou v mnoha ohledech zdrojem silných emocí. Jejich částečně obnažené kostry byly nalézány člověkem už od pradávna a poutaly pozornost svým bizarním vzhledem, který byl stěží srovnatelný se soudobými tvory. Jejich anatomické atributy – obří rozměry, dlouhé drápy nebo ostré zuby vzbuzovaly archetypální strach i posvátnou úctu. Tyto emoce se přenesly do mytologie mnoha kultur. Ale i v moderní době, ve které je svět vykládán především pomocí vědy, nabízejí jiné formy emocí v podobě dobrodružství z objevování. Fosilie dinosaurů se nalézají ukryté pod zemským povrchem, málokdy se najdou celé kostry a až na vzácné výjimky nejsou známé měkké tkáně. To přináší euforii z nálezu těchto fosilií, napětí při jejich odkrývání a také nesnáze a fyzické úsilí vynaloženého k jejich získání. Nálezy, které jsou po desítkách miliónů let vyneseny zpět na světlo vyvolávají otázky, jak vypadaly části, které se nezachovaly, jak zvíře žilo i uhynulo, nebo jaká byla jeho role v někdejším ekosystému. Vědci, kteří se na tyto otázky snaží hledat odpovědi, prožívají vzrušení z každého nového překvapivého poznatku a také zažívají zklamání, když se cestička jejich interpretace, kterou roky usilovně prošlapávali ukáže jako slepá.</w:t>
      </w:r>
    </w:p>
    <w:p w14:paraId="4BA2F14C" w14:textId="77777777" w:rsidR="0009775D" w:rsidRPr="001E0A74" w:rsidRDefault="0009775D" w:rsidP="0009775D">
      <w:pPr>
        <w:pStyle w:val="Odstavecseseznamem"/>
        <w:spacing w:after="120" w:line="240" w:lineRule="auto"/>
        <w:ind w:left="0"/>
        <w:contextualSpacing w:val="0"/>
        <w:jc w:val="both"/>
        <w:rPr>
          <w:rFonts w:cs="Calibri"/>
        </w:rPr>
      </w:pPr>
      <w:r w:rsidRPr="57634E4A">
        <w:rPr>
          <w:rFonts w:cs="Calibri"/>
        </w:rPr>
        <w:t>Cílem výstavy je vyprávění o dobrodružstvích, která se odehrávaly a odehrávají kolem unikátních koster dinosaurů z Mongolské části Gobi a zprostředkování emocí, které jsou s nimi spojené. Svým rozsahem jde o největší soubor originálních exemplářů dinosaurů, které kdy byly vystavovány na jednom místě.</w:t>
      </w:r>
    </w:p>
    <w:p w14:paraId="450FBC96" w14:textId="77777777" w:rsidR="0009775D" w:rsidRPr="001E0A74" w:rsidRDefault="0009775D" w:rsidP="0009775D">
      <w:pPr>
        <w:pStyle w:val="Odstavecseseznamem"/>
        <w:spacing w:after="120" w:line="240" w:lineRule="auto"/>
        <w:ind w:left="0" w:firstLine="284"/>
        <w:contextualSpacing w:val="0"/>
        <w:jc w:val="both"/>
        <w:rPr>
          <w:rFonts w:cs="Calibri"/>
        </w:rPr>
      </w:pPr>
    </w:p>
    <w:p w14:paraId="07C2A761" w14:textId="77777777" w:rsidR="0009775D" w:rsidRPr="001E0A74" w:rsidRDefault="0009775D" w:rsidP="0009775D">
      <w:pPr>
        <w:pStyle w:val="Odstavecseseznamem"/>
        <w:spacing w:after="120" w:line="240" w:lineRule="auto"/>
        <w:ind w:left="0"/>
        <w:contextualSpacing w:val="0"/>
        <w:jc w:val="both"/>
        <w:rPr>
          <w:rFonts w:cs="Calibri"/>
          <w:b/>
          <w:bCs/>
        </w:rPr>
      </w:pPr>
      <w:r w:rsidRPr="57634E4A">
        <w:rPr>
          <w:rFonts w:cs="Calibri"/>
          <w:b/>
          <w:bCs/>
        </w:rPr>
        <w:t>Prostory</w:t>
      </w:r>
    </w:p>
    <w:p w14:paraId="519BE265" w14:textId="77777777" w:rsidR="0009775D" w:rsidRDefault="0009775D" w:rsidP="0009775D">
      <w:pPr>
        <w:pStyle w:val="Odstavecseseznamem"/>
        <w:spacing w:after="120" w:line="240" w:lineRule="auto"/>
        <w:ind w:left="0"/>
        <w:contextualSpacing w:val="0"/>
        <w:jc w:val="both"/>
        <w:rPr>
          <w:rFonts w:cs="Calibri"/>
        </w:rPr>
      </w:pPr>
      <w:r w:rsidRPr="57634E4A">
        <w:rPr>
          <w:rFonts w:cs="Calibri"/>
        </w:rPr>
        <w:t>Výstava je koncipována do 3 velkých a 1 menšího sálu a 1 vstupního předsálí historické budovy NM. Celková plocha je ca 1000 m</w:t>
      </w:r>
      <w:r w:rsidRPr="57634E4A">
        <w:rPr>
          <w:rFonts w:cs="Calibri"/>
          <w:vertAlign w:val="superscript"/>
        </w:rPr>
        <w:t>2</w:t>
      </w:r>
      <w:r w:rsidRPr="57634E4A">
        <w:rPr>
          <w:rFonts w:cs="Calibri"/>
        </w:rPr>
        <w:t>. Prostory nebudou rozděleny na sektory pomocí vestaveb (nechceme vytvářet žádné zálivy a zákoutí, výstava má být přehledná a „vzdušná“), V celé expozici mohou být panely pouze po obvodu (při dodržení všech bezpečnostních požadavků, 80 cm od zdi, protipožární opatření). Exponáty budou vystavovány jako samostatné estetické objekty. Bude kladen důraz na světelný design, ať už statický, nebo v některých případech i dynamický. Vzhledem k unikátnosti exponátů budou některé umístěny do vitrín, jiné na vyvýšený podstavec.</w:t>
      </w:r>
    </w:p>
    <w:p w14:paraId="64491255" w14:textId="77777777" w:rsidR="0009775D" w:rsidRPr="001E0A74" w:rsidRDefault="0009775D" w:rsidP="0009775D">
      <w:pPr>
        <w:pStyle w:val="Odstavecseseznamem"/>
        <w:spacing w:after="120" w:line="240" w:lineRule="auto"/>
        <w:ind w:left="0"/>
        <w:contextualSpacing w:val="0"/>
        <w:jc w:val="both"/>
        <w:rPr>
          <w:rFonts w:cs="Calibri"/>
        </w:rPr>
      </w:pPr>
      <w:r w:rsidRPr="57634E4A">
        <w:rPr>
          <w:rFonts w:cs="Calibri"/>
        </w:rPr>
        <w:t>Okna by byla v celé výstavě zatemnělá.</w:t>
      </w:r>
    </w:p>
    <w:p w14:paraId="62513852" w14:textId="77777777" w:rsidR="0009775D" w:rsidRDefault="0009775D" w:rsidP="0009775D">
      <w:pPr>
        <w:spacing w:after="120" w:line="240" w:lineRule="auto"/>
        <w:rPr>
          <w:rFonts w:cs="Calibri"/>
        </w:rPr>
      </w:pPr>
      <w:r w:rsidRPr="57634E4A">
        <w:rPr>
          <w:rFonts w:cs="Calibri"/>
        </w:rPr>
        <w:t xml:space="preserve">Expozice má působit minimalisticky, abstraktně. Vyhnout se tematickým scénografiím (kromě Okna do Gobi – viz dále), žádná </w:t>
      </w:r>
      <w:proofErr w:type="spellStart"/>
      <w:r w:rsidRPr="57634E4A">
        <w:rPr>
          <w:rFonts w:cs="Calibri"/>
        </w:rPr>
        <w:t>dioramata</w:t>
      </w:r>
      <w:proofErr w:type="spellEnd"/>
      <w:r w:rsidRPr="57634E4A">
        <w:rPr>
          <w:rFonts w:cs="Calibri"/>
        </w:rPr>
        <w:t xml:space="preserve">, žádné příkrasy zobrazující </w:t>
      </w:r>
      <w:proofErr w:type="spellStart"/>
      <w:r w:rsidRPr="57634E4A">
        <w:rPr>
          <w:rFonts w:cs="Calibri"/>
        </w:rPr>
        <w:t>prosředí</w:t>
      </w:r>
      <w:proofErr w:type="spellEnd"/>
      <w:r w:rsidRPr="57634E4A">
        <w:rPr>
          <w:rFonts w:cs="Calibri"/>
        </w:rPr>
        <w:t xml:space="preserve"> nebo terén. Jurtu jako architektonický prvek nikde nepoužívat. S dinosaury ani expedicemi nijak přímo nesouvisí. S ohledem na očekávanou vysokou návštěvnost bude nutné zajistit navigaci výstavou a optimální pohyb osob, aby se limitovala rizika kumulace a ucpání prostor a zároveň byl zachován komfort pro návštěvníky.</w:t>
      </w:r>
    </w:p>
    <w:p w14:paraId="60EA7BC7" w14:textId="77777777" w:rsidR="0009775D" w:rsidRDefault="0009775D" w:rsidP="0009775D">
      <w:pPr>
        <w:spacing w:after="120" w:line="240" w:lineRule="auto"/>
        <w:rPr>
          <w:rFonts w:cs="Calibri"/>
        </w:rPr>
      </w:pPr>
    </w:p>
    <w:p w14:paraId="1E9B60E7" w14:textId="77777777" w:rsidR="0009775D" w:rsidRDefault="0009775D" w:rsidP="0009775D">
      <w:pPr>
        <w:spacing w:after="120" w:line="240" w:lineRule="auto"/>
        <w:rPr>
          <w:rFonts w:cs="Calibri"/>
        </w:rPr>
      </w:pPr>
      <w:r w:rsidRPr="57634E4A">
        <w:rPr>
          <w:rFonts w:cs="Calibri"/>
          <w:b/>
          <w:bCs/>
        </w:rPr>
        <w:t>Trasa:</w:t>
      </w:r>
      <w:r w:rsidRPr="57634E4A">
        <w:rPr>
          <w:rFonts w:cs="Calibri"/>
        </w:rPr>
        <w:t xml:space="preserve"> vstup </w:t>
      </w:r>
      <w:r w:rsidRPr="57634E4A">
        <w:rPr>
          <w:rFonts w:ascii="Wingdings" w:eastAsia="Wingdings" w:hAnsi="Wingdings" w:cs="Wingdings"/>
        </w:rPr>
        <w:t>ð</w:t>
      </w:r>
      <w:r w:rsidRPr="57634E4A">
        <w:rPr>
          <w:rFonts w:cs="Calibri"/>
        </w:rPr>
        <w:t xml:space="preserve"> centrální sál </w:t>
      </w:r>
      <w:r w:rsidRPr="57634E4A">
        <w:rPr>
          <w:rFonts w:ascii="Wingdings" w:eastAsia="Wingdings" w:hAnsi="Wingdings" w:cs="Wingdings"/>
        </w:rPr>
        <w:t>ð</w:t>
      </w:r>
      <w:r w:rsidRPr="57634E4A">
        <w:rPr>
          <w:rFonts w:cs="Calibri"/>
        </w:rPr>
        <w:t xml:space="preserve"> pravý sál </w:t>
      </w:r>
      <w:r w:rsidRPr="57634E4A">
        <w:rPr>
          <w:rFonts w:ascii="Wingdings" w:eastAsia="Wingdings" w:hAnsi="Wingdings" w:cs="Wingdings"/>
        </w:rPr>
        <w:t>ð</w:t>
      </w:r>
      <w:r w:rsidRPr="57634E4A">
        <w:rPr>
          <w:rFonts w:cs="Calibri"/>
        </w:rPr>
        <w:t xml:space="preserve"> levý sál </w:t>
      </w:r>
      <w:r w:rsidRPr="57634E4A">
        <w:rPr>
          <w:rFonts w:ascii="Wingdings" w:eastAsia="Wingdings" w:hAnsi="Wingdings" w:cs="Wingdings"/>
        </w:rPr>
        <w:t>ð</w:t>
      </w:r>
      <w:r w:rsidRPr="57634E4A">
        <w:rPr>
          <w:rFonts w:cs="Calibri"/>
        </w:rPr>
        <w:t xml:space="preserve"> levá věž </w:t>
      </w:r>
      <w:r w:rsidRPr="57634E4A">
        <w:rPr>
          <w:rFonts w:ascii="Wingdings" w:eastAsia="Wingdings" w:hAnsi="Wingdings" w:cs="Wingdings"/>
        </w:rPr>
        <w:t>ð</w:t>
      </w:r>
      <w:r w:rsidRPr="57634E4A">
        <w:rPr>
          <w:rFonts w:cs="Calibri"/>
        </w:rPr>
        <w:t xml:space="preserve"> východ </w:t>
      </w:r>
    </w:p>
    <w:p w14:paraId="49E14F11" w14:textId="77777777" w:rsidR="0009775D" w:rsidRDefault="0009775D" w:rsidP="0009775D">
      <w:pPr>
        <w:pStyle w:val="Odstavecseseznamem"/>
        <w:spacing w:after="120" w:line="240" w:lineRule="auto"/>
        <w:ind w:left="0"/>
        <w:contextualSpacing w:val="0"/>
        <w:rPr>
          <w:rFonts w:cs="Calibri"/>
        </w:rPr>
      </w:pPr>
    </w:p>
    <w:p w14:paraId="63A30E26" w14:textId="77777777" w:rsidR="0009775D" w:rsidRDefault="0009775D" w:rsidP="0009775D">
      <w:pPr>
        <w:pStyle w:val="Odstavecseseznamem"/>
        <w:spacing w:after="120" w:line="240" w:lineRule="auto"/>
        <w:ind w:left="0"/>
        <w:contextualSpacing w:val="0"/>
      </w:pPr>
      <w:r w:rsidRPr="57634E4A">
        <w:rPr>
          <w:rFonts w:cs="Calibri"/>
          <w:b/>
          <w:bCs/>
          <w:u w:val="single"/>
        </w:rPr>
        <w:t>Přílohy libreta:</w:t>
      </w:r>
      <w:r>
        <w:tab/>
      </w:r>
    </w:p>
    <w:p w14:paraId="0162B2E2" w14:textId="77777777" w:rsidR="0009775D" w:rsidRDefault="0009775D" w:rsidP="0009775D">
      <w:pPr>
        <w:pStyle w:val="Odstavecseseznamem"/>
        <w:spacing w:after="120" w:line="240" w:lineRule="auto"/>
        <w:ind w:left="0"/>
        <w:contextualSpacing w:val="0"/>
        <w:rPr>
          <w:rFonts w:cs="Calibri"/>
        </w:rPr>
      </w:pPr>
      <w:r w:rsidRPr="57634E4A">
        <w:rPr>
          <w:rFonts w:cs="Calibri"/>
        </w:rPr>
        <w:t xml:space="preserve">1) </w:t>
      </w:r>
      <w:r w:rsidRPr="3F0339A7">
        <w:rPr>
          <w:rFonts w:cs="Calibri"/>
        </w:rPr>
        <w:t>Fotografie exponátů z Mongolska</w:t>
      </w:r>
    </w:p>
    <w:p w14:paraId="42752ADE" w14:textId="77777777" w:rsidR="0009775D" w:rsidRDefault="0009775D" w:rsidP="0009775D">
      <w:pPr>
        <w:pStyle w:val="Odstavecseseznamem"/>
        <w:spacing w:after="120" w:line="240" w:lineRule="auto"/>
        <w:ind w:left="0"/>
        <w:contextualSpacing w:val="0"/>
        <w:rPr>
          <w:rFonts w:cs="Calibri"/>
        </w:rPr>
      </w:pPr>
      <w:r w:rsidRPr="3F0339A7">
        <w:rPr>
          <w:rFonts w:cs="Calibri"/>
        </w:rPr>
        <w:t>2) Orientační plán</w:t>
      </w:r>
      <w:r w:rsidRPr="57634E4A">
        <w:rPr>
          <w:rFonts w:cs="Calibri"/>
        </w:rPr>
        <w:t xml:space="preserve"> výstavy</w:t>
      </w:r>
    </w:p>
    <w:p w14:paraId="23FA6B48" w14:textId="77777777" w:rsidR="0009775D" w:rsidRDefault="0009775D" w:rsidP="0009775D">
      <w:pPr>
        <w:spacing w:after="120" w:line="240" w:lineRule="auto"/>
        <w:rPr>
          <w:rFonts w:cs="Calibri"/>
          <w:u w:val="single"/>
        </w:rPr>
      </w:pPr>
    </w:p>
    <w:p w14:paraId="58F265EC" w14:textId="77777777" w:rsidR="0009775D" w:rsidRPr="001E0A74" w:rsidRDefault="0009775D" w:rsidP="0009775D">
      <w:pPr>
        <w:spacing w:after="120" w:line="240" w:lineRule="auto"/>
        <w:rPr>
          <w:rFonts w:cs="Calibri"/>
        </w:rPr>
      </w:pPr>
      <w:r w:rsidRPr="3F0339A7">
        <w:rPr>
          <w:rFonts w:cs="Calibri"/>
          <w:u w:val="single"/>
        </w:rPr>
        <w:t>Orientační plán</w:t>
      </w:r>
      <w:r w:rsidRPr="57634E4A">
        <w:rPr>
          <w:rFonts w:cs="Calibri"/>
          <w:u w:val="single"/>
        </w:rPr>
        <w:t xml:space="preserve"> výstavy obsahuje:</w:t>
      </w:r>
      <w:r>
        <w:tab/>
      </w:r>
      <w:r w:rsidRPr="57634E4A">
        <w:rPr>
          <w:rFonts w:cs="Calibri"/>
        </w:rPr>
        <w:t>Přibližné rozmístění exponátů dle témat.</w:t>
      </w:r>
    </w:p>
    <w:p w14:paraId="663CF47C" w14:textId="77777777" w:rsidR="0009775D" w:rsidRPr="001E0A74" w:rsidRDefault="0009775D" w:rsidP="0009775D">
      <w:pPr>
        <w:spacing w:after="120" w:line="240" w:lineRule="auto"/>
        <w:rPr>
          <w:rFonts w:cs="Calibri"/>
        </w:rPr>
      </w:pPr>
      <w:r w:rsidRPr="57634E4A">
        <w:rPr>
          <w:rFonts w:cs="Calibri"/>
        </w:rPr>
        <w:t xml:space="preserve">Označení exponátů, u kterých jsou vitríny povinné (viz modrý ráneček okolo exponátu; máme ve smlouvě s mongolskou stranou), vitríny je vhodné/nutné ale použít i tam, kde jsou nepovinné a nenajde se jiné řešení, které by chránilo exponáty (dle smlouvy nesmějí návštěvníci na žádný exponát, kromě </w:t>
      </w:r>
      <w:proofErr w:type="spellStart"/>
      <w:r w:rsidRPr="57634E4A">
        <w:rPr>
          <w:rFonts w:cs="Calibri"/>
        </w:rPr>
        <w:t>haptiky</w:t>
      </w:r>
      <w:proofErr w:type="spellEnd"/>
      <w:r w:rsidRPr="57634E4A">
        <w:rPr>
          <w:rFonts w:cs="Calibri"/>
        </w:rPr>
        <w:t>, sahat).</w:t>
      </w:r>
    </w:p>
    <w:p w14:paraId="4B7C2C83" w14:textId="77777777" w:rsidR="0009775D" w:rsidRDefault="0009775D" w:rsidP="0009775D">
      <w:pPr>
        <w:spacing w:after="120" w:line="240" w:lineRule="auto"/>
        <w:rPr>
          <w:rFonts w:cs="Calibri"/>
        </w:rPr>
      </w:pPr>
      <w:r w:rsidRPr="57634E4A">
        <w:rPr>
          <w:rFonts w:cs="Calibri"/>
        </w:rPr>
        <w:t>V plánu je vyznačeno, u kterého exponátu bude stát model (</w:t>
      </w:r>
      <w:proofErr w:type="spellStart"/>
      <w:r w:rsidRPr="57634E4A">
        <w:rPr>
          <w:rFonts w:cs="Calibri"/>
        </w:rPr>
        <w:t>paleoart</w:t>
      </w:r>
      <w:proofErr w:type="spellEnd"/>
      <w:r w:rsidRPr="57634E4A">
        <w:rPr>
          <w:rFonts w:cs="Calibri"/>
        </w:rPr>
        <w:t>; model je vyznačen siluetou v jeho přibližné velikosti), modely nemusejí být ve vitríně, pokud by to ovlivňovalo její velikost).</w:t>
      </w:r>
    </w:p>
    <w:p w14:paraId="75C473E7" w14:textId="77777777" w:rsidR="0009775D" w:rsidRDefault="0009775D" w:rsidP="0009775D">
      <w:pPr>
        <w:pStyle w:val="Odstavecseseznamem"/>
        <w:spacing w:after="120" w:line="240" w:lineRule="auto"/>
        <w:ind w:left="0"/>
        <w:contextualSpacing w:val="0"/>
        <w:rPr>
          <w:rFonts w:cs="Calibri"/>
        </w:rPr>
      </w:pPr>
    </w:p>
    <w:p w14:paraId="0C9F6EB7" w14:textId="77777777" w:rsidR="0009775D" w:rsidRPr="001E0A74" w:rsidRDefault="0009775D" w:rsidP="0009775D">
      <w:pPr>
        <w:spacing w:after="120" w:line="240" w:lineRule="auto"/>
        <w:rPr>
          <w:b/>
          <w:bCs/>
        </w:rPr>
      </w:pPr>
      <w:r w:rsidRPr="57634E4A">
        <w:rPr>
          <w:b/>
          <w:bCs/>
        </w:rPr>
        <w:t>Obecné prostředky:</w:t>
      </w:r>
    </w:p>
    <w:p w14:paraId="5B671774" w14:textId="77777777" w:rsidR="0009775D" w:rsidRDefault="0009775D" w:rsidP="0009775D">
      <w:pPr>
        <w:spacing w:after="120" w:line="240" w:lineRule="auto"/>
        <w:ind w:left="851" w:hanging="851"/>
      </w:pPr>
      <w:r w:rsidRPr="57634E4A">
        <w:rPr>
          <w:u w:val="single"/>
        </w:rPr>
        <w:t>Popisky</w:t>
      </w:r>
      <w:r w:rsidRPr="57634E4A">
        <w:t>:</w:t>
      </w:r>
      <w:r>
        <w:tab/>
      </w:r>
      <w:r w:rsidRPr="57634E4A">
        <w:t>a)</w:t>
      </w:r>
      <w:r>
        <w:tab/>
      </w:r>
      <w:r w:rsidRPr="57634E4A">
        <w:t>U každého exempláře bude CZ a EN karta dinosaura („</w:t>
      </w:r>
      <w:proofErr w:type="spellStart"/>
      <w:r w:rsidRPr="57634E4A">
        <w:t>passport</w:t>
      </w:r>
      <w:proofErr w:type="spellEnd"/>
      <w:r w:rsidRPr="57634E4A">
        <w:t xml:space="preserve">“) se základními </w:t>
      </w:r>
      <w:r>
        <w:tab/>
      </w:r>
      <w:r>
        <w:tab/>
      </w:r>
      <w:r w:rsidRPr="57634E4A">
        <w:t xml:space="preserve">informacemi (název, lokalita, stáří, velikost, váha, označení expedice apod.). </w:t>
      </w:r>
    </w:p>
    <w:p w14:paraId="1CFBA717" w14:textId="77777777" w:rsidR="0009775D" w:rsidRDefault="0009775D" w:rsidP="0009775D">
      <w:pPr>
        <w:spacing w:after="120" w:line="240" w:lineRule="auto"/>
        <w:ind w:left="1136" w:hanging="285"/>
      </w:pPr>
      <w:r w:rsidRPr="57634E4A">
        <w:t>b)</w:t>
      </w:r>
      <w:r>
        <w:tab/>
      </w:r>
      <w:r w:rsidRPr="57634E4A">
        <w:t xml:space="preserve">U každého exponátu bude rozšířený popisek (informace, čím je exemplář zajímavý a jaký příběh se k němu váže). </w:t>
      </w:r>
    </w:p>
    <w:p w14:paraId="7D45F10C" w14:textId="77777777" w:rsidR="0009775D" w:rsidRPr="0036601A" w:rsidRDefault="0009775D" w:rsidP="0009775D">
      <w:pPr>
        <w:spacing w:after="120" w:line="240" w:lineRule="auto"/>
        <w:ind w:left="851"/>
      </w:pPr>
      <w:r w:rsidRPr="57634E4A">
        <w:t xml:space="preserve">c) Další texty, obrázky apod. mohou být umístěny na </w:t>
      </w:r>
      <w:proofErr w:type="spellStart"/>
      <w:r w:rsidRPr="57634E4A">
        <w:t>paneláži</w:t>
      </w:r>
      <w:proofErr w:type="spellEnd"/>
      <w:r w:rsidRPr="57634E4A">
        <w:t xml:space="preserve"> po obvodu sálů.</w:t>
      </w:r>
    </w:p>
    <w:p w14:paraId="7F3D5570" w14:textId="77777777" w:rsidR="0009775D" w:rsidRPr="001E0A74" w:rsidRDefault="0009775D" w:rsidP="0009775D">
      <w:pPr>
        <w:spacing w:after="120" w:line="240" w:lineRule="auto"/>
        <w:ind w:left="1136" w:hanging="1136"/>
      </w:pPr>
      <w:r w:rsidRPr="57634E4A">
        <w:rPr>
          <w:u w:val="single"/>
        </w:rPr>
        <w:t>Modely</w:t>
      </w:r>
      <w:r w:rsidRPr="57634E4A">
        <w:t>:</w:t>
      </w:r>
      <w:r>
        <w:tab/>
      </w:r>
      <w:r w:rsidRPr="57634E4A">
        <w:t>Část koster bude doprovázena malou rekonstrukcí konkrétního druhu, jak vypadal za života. Budou provedeny v lehké skořepině, s barevnou povrchovou úpravou, v dynamických pozicích. U modelu bude vhodné intuitivní měřítko.</w:t>
      </w:r>
    </w:p>
    <w:p w14:paraId="6F03A218" w14:textId="77777777" w:rsidR="0009775D" w:rsidRDefault="0009775D" w:rsidP="0009775D">
      <w:pPr>
        <w:spacing w:after="120" w:line="240" w:lineRule="auto"/>
        <w:ind w:left="1136" w:hanging="1136"/>
      </w:pPr>
      <w:r w:rsidRPr="57634E4A">
        <w:rPr>
          <w:u w:val="single"/>
        </w:rPr>
        <w:t>Osvětlení</w:t>
      </w:r>
      <w:r w:rsidRPr="57634E4A">
        <w:t>:</w:t>
      </w:r>
      <w:r>
        <w:tab/>
      </w:r>
      <w:r w:rsidRPr="57634E4A">
        <w:t xml:space="preserve">Bude kladen důraz na kvalitní </w:t>
      </w:r>
      <w:proofErr w:type="spellStart"/>
      <w:r w:rsidRPr="57634E4A">
        <w:t>light</w:t>
      </w:r>
      <w:proofErr w:type="spellEnd"/>
      <w:r w:rsidRPr="57634E4A">
        <w:t xml:space="preserve"> design. Většinou statický, s různou barevnou teplotou. V některých případech je zvažováno i dynamické osvětlení.</w:t>
      </w:r>
    </w:p>
    <w:p w14:paraId="796E6F06" w14:textId="77777777" w:rsidR="0009775D" w:rsidRPr="00E11D86" w:rsidRDefault="0009775D" w:rsidP="0009775D">
      <w:pPr>
        <w:spacing w:after="120" w:line="240" w:lineRule="auto"/>
        <w:ind w:left="1136"/>
      </w:pPr>
      <w:r w:rsidRPr="57634E4A">
        <w:t>I v ambientním osvětlení ale musejí být dobře čitelné popisky i dobře viditelné exponáty.</w:t>
      </w:r>
    </w:p>
    <w:p w14:paraId="1CA62035" w14:textId="77777777" w:rsidR="0009775D" w:rsidRPr="00E11D86" w:rsidRDefault="0009775D" w:rsidP="0009775D">
      <w:pPr>
        <w:pStyle w:val="Odstavecseseznamem"/>
        <w:spacing w:after="60" w:line="240" w:lineRule="auto"/>
        <w:ind w:left="0"/>
        <w:rPr>
          <w:rFonts w:cs="Calibri"/>
        </w:rPr>
      </w:pPr>
    </w:p>
    <w:p w14:paraId="2C2E61CE" w14:textId="77777777" w:rsidR="0009775D" w:rsidRDefault="0009775D" w:rsidP="0009775D">
      <w:pPr>
        <w:spacing w:after="60" w:line="240" w:lineRule="auto"/>
        <w:rPr>
          <w:rFonts w:cs="Calibri"/>
          <w:b/>
          <w:bCs/>
        </w:rPr>
      </w:pPr>
      <w:r w:rsidRPr="001E0A74">
        <w:rPr>
          <w:rFonts w:cs="Calibri"/>
          <w:b/>
          <w:bCs/>
        </w:rPr>
        <w:t>Obsah</w:t>
      </w:r>
      <w:r>
        <w:rPr>
          <w:rFonts w:cs="Calibri"/>
          <w:b/>
          <w:bCs/>
        </w:rPr>
        <w:t xml:space="preserve"> – prostory:</w:t>
      </w:r>
    </w:p>
    <w:p w14:paraId="0A6AD96E" w14:textId="77777777" w:rsidR="0009775D" w:rsidRPr="00441D5F" w:rsidRDefault="0009775D" w:rsidP="0009775D">
      <w:pPr>
        <w:spacing w:after="60" w:line="240" w:lineRule="auto"/>
        <w:ind w:firstLine="284"/>
      </w:pPr>
      <w:r w:rsidRPr="001E0A74">
        <w:t>1.</w:t>
      </w:r>
      <w:r>
        <w:t xml:space="preserve"> </w:t>
      </w:r>
      <w:r w:rsidRPr="001E0A74">
        <w:t>Prostor před vstupem [</w:t>
      </w:r>
      <w:r w:rsidRPr="00441D5F">
        <w:t>D] [sál: 00.138]</w:t>
      </w:r>
    </w:p>
    <w:p w14:paraId="40241047" w14:textId="77777777" w:rsidR="0009775D" w:rsidRPr="00441D5F" w:rsidRDefault="0009775D" w:rsidP="0009775D">
      <w:pPr>
        <w:spacing w:after="60" w:line="240" w:lineRule="auto"/>
        <w:ind w:firstLine="284"/>
      </w:pPr>
      <w:r w:rsidRPr="00441D5F">
        <w:t xml:space="preserve">2. Předsálí </w:t>
      </w:r>
      <w:r w:rsidRPr="00104BD9">
        <w:t xml:space="preserve">[E] </w:t>
      </w:r>
      <w:r w:rsidRPr="00441D5F">
        <w:t>[sál: 00.</w:t>
      </w:r>
      <w:proofErr w:type="gramStart"/>
      <w:r w:rsidRPr="00441D5F">
        <w:t>108a</w:t>
      </w:r>
      <w:proofErr w:type="gramEnd"/>
      <w:r w:rsidRPr="00441D5F">
        <w:t>]</w:t>
      </w:r>
    </w:p>
    <w:p w14:paraId="429139ED" w14:textId="77777777" w:rsidR="0009775D" w:rsidRPr="00441D5F" w:rsidRDefault="0009775D" w:rsidP="0009775D">
      <w:pPr>
        <w:spacing w:after="60" w:line="240" w:lineRule="auto"/>
        <w:ind w:firstLine="284"/>
      </w:pPr>
      <w:r w:rsidRPr="00441D5F">
        <w:t xml:space="preserve">3. Centrální sál – „Dobrodružství v mýtech a příbězích“ </w:t>
      </w:r>
      <w:r w:rsidRPr="00104BD9">
        <w:t xml:space="preserve">[M] </w:t>
      </w:r>
      <w:r w:rsidRPr="00441D5F">
        <w:t>[sál: 00.107]</w:t>
      </w:r>
    </w:p>
    <w:p w14:paraId="58681389" w14:textId="77777777" w:rsidR="0009775D" w:rsidRPr="00441D5F" w:rsidRDefault="0009775D" w:rsidP="0009775D">
      <w:pPr>
        <w:spacing w:after="60" w:line="240" w:lineRule="auto"/>
        <w:ind w:firstLine="284"/>
      </w:pPr>
      <w:r w:rsidRPr="00441D5F">
        <w:t xml:space="preserve">4. Pravý sál – „Dobrodružství objevitelů“ </w:t>
      </w:r>
      <w:r w:rsidRPr="00104BD9">
        <w:rPr>
          <w:lang w:val="es-EC"/>
        </w:rPr>
        <w:t xml:space="preserve">[F] </w:t>
      </w:r>
      <w:r w:rsidRPr="00441D5F">
        <w:t>[sál: 00.</w:t>
      </w:r>
      <w:proofErr w:type="gramStart"/>
      <w:r w:rsidRPr="00441D5F">
        <w:t>109a</w:t>
      </w:r>
      <w:proofErr w:type="gramEnd"/>
      <w:r w:rsidRPr="00441D5F">
        <w:t>]</w:t>
      </w:r>
    </w:p>
    <w:p w14:paraId="2BC251D4" w14:textId="77777777" w:rsidR="0009775D" w:rsidRPr="00441D5F" w:rsidRDefault="0009775D" w:rsidP="0009775D">
      <w:pPr>
        <w:spacing w:after="60" w:line="240" w:lineRule="auto"/>
        <w:ind w:firstLine="284"/>
      </w:pPr>
      <w:r w:rsidRPr="00441D5F">
        <w:t xml:space="preserve">5. Levý sál – „Dobrodružství vědců“ </w:t>
      </w:r>
      <w:r w:rsidRPr="00104BD9">
        <w:rPr>
          <w:lang w:val="es-EC"/>
        </w:rPr>
        <w:t xml:space="preserve">[S] </w:t>
      </w:r>
      <w:r w:rsidRPr="00441D5F">
        <w:t>[sál: 00.</w:t>
      </w:r>
      <w:proofErr w:type="gramStart"/>
      <w:r w:rsidRPr="00441D5F">
        <w:t>106a</w:t>
      </w:r>
      <w:proofErr w:type="gramEnd"/>
      <w:r w:rsidRPr="00441D5F">
        <w:t>]</w:t>
      </w:r>
    </w:p>
    <w:p w14:paraId="58C9EA6F" w14:textId="77777777" w:rsidR="0009775D" w:rsidRPr="00104BD9" w:rsidRDefault="0009775D" w:rsidP="0009775D">
      <w:pPr>
        <w:spacing w:after="60" w:line="240" w:lineRule="auto"/>
        <w:ind w:firstLine="284"/>
      </w:pPr>
      <w:r w:rsidRPr="00441D5F">
        <w:t xml:space="preserve">6. Levá věž – „Dětská dinosauří dobrodružství“ </w:t>
      </w:r>
      <w:r w:rsidRPr="00104BD9">
        <w:t xml:space="preserve">[Ch] </w:t>
      </w:r>
      <w:r w:rsidRPr="00441D5F">
        <w:t>[sál: 00.105]</w:t>
      </w:r>
    </w:p>
    <w:p w14:paraId="55339BE9" w14:textId="77777777" w:rsidR="0009775D" w:rsidRPr="00127E27" w:rsidRDefault="0009775D" w:rsidP="0009775D">
      <w:pPr>
        <w:spacing w:after="60" w:line="240" w:lineRule="auto"/>
        <w:ind w:left="284"/>
        <w:jc w:val="both"/>
        <w:rPr>
          <w:rFonts w:cs="Calibri"/>
          <w:i/>
          <w:iCs/>
          <w:color w:val="808080" w:themeColor="background1" w:themeShade="80"/>
        </w:rPr>
      </w:pPr>
      <w:r w:rsidRPr="00441D5F">
        <w:rPr>
          <w:rFonts w:cs="Calibri"/>
          <w:i/>
          <w:iCs/>
          <w:color w:val="808080" w:themeColor="background1" w:themeShade="80"/>
        </w:rPr>
        <w:t>[písmena v hranatých závorkách označují téma (</w:t>
      </w:r>
      <w:proofErr w:type="spellStart"/>
      <w:r w:rsidRPr="00104BD9">
        <w:rPr>
          <w:rFonts w:cs="Calibri"/>
          <w:i/>
          <w:iCs/>
          <w:color w:val="808080" w:themeColor="background1" w:themeShade="80"/>
        </w:rPr>
        <w:t>doors</w:t>
      </w:r>
      <w:proofErr w:type="spellEnd"/>
      <w:r w:rsidRPr="00104BD9">
        <w:rPr>
          <w:rFonts w:cs="Calibri"/>
          <w:i/>
          <w:iCs/>
          <w:color w:val="808080" w:themeColor="background1" w:themeShade="80"/>
        </w:rPr>
        <w:t xml:space="preserve">, </w:t>
      </w:r>
      <w:proofErr w:type="spellStart"/>
      <w:r w:rsidRPr="00104BD9">
        <w:rPr>
          <w:rFonts w:cs="Calibri"/>
          <w:i/>
          <w:iCs/>
          <w:color w:val="808080" w:themeColor="background1" w:themeShade="80"/>
        </w:rPr>
        <w:t>entry</w:t>
      </w:r>
      <w:proofErr w:type="spellEnd"/>
      <w:r w:rsidRPr="00104BD9">
        <w:rPr>
          <w:rFonts w:cs="Calibri"/>
          <w:i/>
          <w:iCs/>
          <w:color w:val="808080" w:themeColor="background1" w:themeShade="80"/>
        </w:rPr>
        <w:t xml:space="preserve">, </w:t>
      </w:r>
      <w:proofErr w:type="spellStart"/>
      <w:r w:rsidRPr="00104BD9">
        <w:rPr>
          <w:rFonts w:cs="Calibri"/>
          <w:i/>
          <w:iCs/>
          <w:color w:val="808080" w:themeColor="background1" w:themeShade="80"/>
        </w:rPr>
        <w:t>myths</w:t>
      </w:r>
      <w:proofErr w:type="spellEnd"/>
      <w:r w:rsidRPr="00104BD9">
        <w:rPr>
          <w:rFonts w:cs="Calibri"/>
          <w:i/>
          <w:iCs/>
          <w:color w:val="808080" w:themeColor="background1" w:themeShade="80"/>
        </w:rPr>
        <w:t xml:space="preserve">, </w:t>
      </w:r>
      <w:proofErr w:type="spellStart"/>
      <w:r w:rsidRPr="00104BD9">
        <w:rPr>
          <w:rFonts w:cs="Calibri"/>
          <w:i/>
          <w:iCs/>
          <w:color w:val="808080" w:themeColor="background1" w:themeShade="80"/>
        </w:rPr>
        <w:t>finders</w:t>
      </w:r>
      <w:proofErr w:type="spellEnd"/>
      <w:r w:rsidRPr="00104BD9">
        <w:rPr>
          <w:rFonts w:cs="Calibri"/>
          <w:i/>
          <w:iCs/>
          <w:color w:val="808080" w:themeColor="background1" w:themeShade="80"/>
        </w:rPr>
        <w:t xml:space="preserve">, science, </w:t>
      </w:r>
      <w:proofErr w:type="spellStart"/>
      <w:r w:rsidRPr="00104BD9">
        <w:rPr>
          <w:rFonts w:cs="Calibri"/>
          <w:i/>
          <w:iCs/>
          <w:color w:val="808080" w:themeColor="background1" w:themeShade="80"/>
        </w:rPr>
        <w:t>children</w:t>
      </w:r>
      <w:proofErr w:type="spellEnd"/>
      <w:r w:rsidRPr="00441D5F">
        <w:rPr>
          <w:rFonts w:cs="Calibri"/>
          <w:i/>
          <w:iCs/>
          <w:color w:val="808080" w:themeColor="background1" w:themeShade="80"/>
        </w:rPr>
        <w:t>) a jsou pro orientaci použita u seznamu exponátů]</w:t>
      </w:r>
    </w:p>
    <w:p w14:paraId="37F10F97" w14:textId="77777777" w:rsidR="0009775D" w:rsidRPr="001E0A74" w:rsidRDefault="0009775D" w:rsidP="0009775D">
      <w:pPr>
        <w:spacing w:after="60" w:line="240" w:lineRule="auto"/>
        <w:jc w:val="both"/>
        <w:rPr>
          <w:rFonts w:cs="Calibri"/>
          <w:b/>
          <w:bCs/>
        </w:rPr>
      </w:pPr>
    </w:p>
    <w:p w14:paraId="35EFD472" w14:textId="77777777" w:rsidR="0009775D" w:rsidRPr="001E0A74" w:rsidRDefault="0009775D" w:rsidP="0009775D">
      <w:pPr>
        <w:shd w:val="clear" w:color="auto" w:fill="F2F2F2" w:themeFill="background1" w:themeFillShade="F2"/>
        <w:spacing w:after="120" w:line="240" w:lineRule="auto"/>
        <w:rPr>
          <w:b/>
          <w:bCs/>
        </w:rPr>
      </w:pPr>
      <w:r w:rsidRPr="57634E4A">
        <w:rPr>
          <w:b/>
          <w:bCs/>
        </w:rPr>
        <w:t>1. Prostor před vstupem [D] (138)</w:t>
      </w:r>
    </w:p>
    <w:p w14:paraId="4CB5E2EB" w14:textId="77777777" w:rsidR="0009775D" w:rsidRDefault="0009775D" w:rsidP="0009775D">
      <w:pPr>
        <w:spacing w:after="120" w:line="240" w:lineRule="auto"/>
        <w:rPr>
          <w:rFonts w:cs="Calibri"/>
        </w:rPr>
      </w:pPr>
      <w:r w:rsidRPr="57634E4A">
        <w:rPr>
          <w:rFonts w:cs="Calibri"/>
        </w:rPr>
        <w:t>Před vstupem do výstavy budou 2 bannery: na jedné straně jednoduchý velkoformátový poutač s názvem výstavy a vizuálem charakterizujícím její téma. Na vedlejší straně také banner (obsah bude teprve vybrán – kombinace grafiky a textu).</w:t>
      </w:r>
    </w:p>
    <w:p w14:paraId="78CF327A" w14:textId="77777777" w:rsidR="0009775D" w:rsidRDefault="0009775D" w:rsidP="0009775D">
      <w:pPr>
        <w:spacing w:after="120" w:line="240" w:lineRule="auto"/>
        <w:rPr>
          <w:b/>
          <w:bCs/>
        </w:rPr>
      </w:pPr>
    </w:p>
    <w:p w14:paraId="3FD05BBF" w14:textId="77777777" w:rsidR="0009775D" w:rsidRDefault="0009775D" w:rsidP="0009775D">
      <w:pPr>
        <w:spacing w:after="120" w:line="240" w:lineRule="auto"/>
        <w:rPr>
          <w:b/>
          <w:bCs/>
        </w:rPr>
      </w:pPr>
    </w:p>
    <w:p w14:paraId="375C77BE" w14:textId="77777777" w:rsidR="0009775D" w:rsidRPr="001E0A74" w:rsidRDefault="0009775D" w:rsidP="0009775D">
      <w:pPr>
        <w:spacing w:after="120" w:line="240" w:lineRule="auto"/>
        <w:rPr>
          <w:b/>
          <w:bCs/>
        </w:rPr>
      </w:pPr>
    </w:p>
    <w:p w14:paraId="716A8731" w14:textId="77777777" w:rsidR="0009775D" w:rsidRPr="001E0A74" w:rsidRDefault="0009775D" w:rsidP="0009775D">
      <w:pPr>
        <w:shd w:val="clear" w:color="auto" w:fill="F2F2F2" w:themeFill="background1" w:themeFillShade="F2"/>
        <w:spacing w:after="120" w:line="240" w:lineRule="auto"/>
        <w:rPr>
          <w:b/>
          <w:bCs/>
        </w:rPr>
      </w:pPr>
      <w:r w:rsidRPr="57634E4A">
        <w:rPr>
          <w:b/>
          <w:bCs/>
        </w:rPr>
        <w:t>2. Předsálí – „zrození draka“ [E] (</w:t>
      </w:r>
      <w:proofErr w:type="gramStart"/>
      <w:r w:rsidRPr="57634E4A">
        <w:rPr>
          <w:b/>
          <w:bCs/>
        </w:rPr>
        <w:t>108a</w:t>
      </w:r>
      <w:proofErr w:type="gramEnd"/>
      <w:r w:rsidRPr="57634E4A">
        <w:rPr>
          <w:b/>
          <w:bCs/>
        </w:rPr>
        <w:t>)</w:t>
      </w:r>
    </w:p>
    <w:p w14:paraId="1ED15478" w14:textId="77777777" w:rsidR="0009775D" w:rsidRDefault="0009775D" w:rsidP="0009775D">
      <w:pPr>
        <w:spacing w:after="120" w:line="240" w:lineRule="auto"/>
        <w:rPr>
          <w:rFonts w:cs="Calibri"/>
        </w:rPr>
      </w:pPr>
      <w:r w:rsidRPr="57634E4A">
        <w:rPr>
          <w:rFonts w:cs="Calibri"/>
        </w:rPr>
        <w:lastRenderedPageBreak/>
        <w:t xml:space="preserve">Tento prostor navozuje atmosféru a představuje hlavní téma výstavy. Z předsálí má být skrze prostor pod klenbami umožněn pohled do následujícího sálu, zejména na dominantní kostru </w:t>
      </w:r>
      <w:proofErr w:type="spellStart"/>
      <w:r w:rsidRPr="57634E4A">
        <w:rPr>
          <w:rFonts w:cs="Calibri"/>
        </w:rPr>
        <w:t>Tarbosaura</w:t>
      </w:r>
      <w:proofErr w:type="spellEnd"/>
      <w:r w:rsidRPr="57634E4A">
        <w:rPr>
          <w:rFonts w:cs="Calibri"/>
        </w:rPr>
        <w:t xml:space="preserve">. Po levé i pravé straně vedle vstupních dveří budou panely: vpravo panel s tiráží, vlevo panel s úvodními informacemi o výstavě s grafikou (lze prostor uvolnit a tyto panely dát do prostoru před vstupem (138). Uprostřed sálu jsou dva exponáty dinosaurus a drak vítající návštěvníky, kteří kolem nich prochází. </w:t>
      </w:r>
    </w:p>
    <w:p w14:paraId="5FA24833" w14:textId="77777777" w:rsidR="0009775D" w:rsidRDefault="0009775D" w:rsidP="0009775D">
      <w:pPr>
        <w:spacing w:after="120" w:line="240" w:lineRule="auto"/>
        <w:rPr>
          <w:rFonts w:cs="Calibri"/>
          <w:u w:val="single"/>
        </w:rPr>
      </w:pPr>
    </w:p>
    <w:p w14:paraId="6FB8A6BD" w14:textId="77777777" w:rsidR="0009775D" w:rsidRPr="00F0581B" w:rsidRDefault="0009775D" w:rsidP="0009775D">
      <w:pPr>
        <w:spacing w:after="120" w:line="240" w:lineRule="auto"/>
        <w:rPr>
          <w:rFonts w:cs="Calibri"/>
          <w:u w:val="single"/>
        </w:rPr>
      </w:pPr>
      <w:r w:rsidRPr="57634E4A">
        <w:rPr>
          <w:rFonts w:cs="Calibri"/>
          <w:u w:val="single"/>
        </w:rPr>
        <w:t>Exponáty</w:t>
      </w:r>
    </w:p>
    <w:p w14:paraId="19E1952D" w14:textId="77777777" w:rsidR="0009775D" w:rsidRPr="009D11AA" w:rsidRDefault="0009775D" w:rsidP="0009775D">
      <w:pPr>
        <w:spacing w:after="120" w:line="240" w:lineRule="auto"/>
        <w:rPr>
          <w:rFonts w:cs="Calibri"/>
        </w:rPr>
      </w:pPr>
      <w:r>
        <w:rPr>
          <w:rFonts w:cs="Calibri"/>
        </w:rPr>
        <w:t>Originál k</w:t>
      </w:r>
      <w:r w:rsidRPr="009D11AA">
        <w:rPr>
          <w:rFonts w:cs="Calibri"/>
        </w:rPr>
        <w:t>ostr</w:t>
      </w:r>
      <w:r>
        <w:rPr>
          <w:rFonts w:cs="Calibri"/>
        </w:rPr>
        <w:t>y</w:t>
      </w:r>
      <w:r w:rsidRPr="009D11AA">
        <w:rPr>
          <w:rFonts w:cs="Calibri"/>
        </w:rPr>
        <w:t xml:space="preserve"> středně velkého </w:t>
      </w:r>
      <w:r w:rsidRPr="009B3634">
        <w:rPr>
          <w:rFonts w:cs="Calibri"/>
        </w:rPr>
        <w:t>dinosaura</w:t>
      </w:r>
      <w:r>
        <w:rPr>
          <w:rFonts w:cs="Calibri"/>
        </w:rPr>
        <w:t xml:space="preserve"> </w:t>
      </w:r>
      <w:proofErr w:type="spellStart"/>
      <w:r w:rsidRPr="57634E4A">
        <w:rPr>
          <w:rFonts w:cs="Calibri"/>
          <w:i/>
          <w:iCs/>
        </w:rPr>
        <w:t>Garudimimus</w:t>
      </w:r>
      <w:proofErr w:type="spellEnd"/>
      <w:r w:rsidRPr="009B3634">
        <w:rPr>
          <w:rFonts w:cs="Calibri"/>
        </w:rPr>
        <w:t xml:space="preserve"> </w:t>
      </w:r>
      <w:r w:rsidRPr="009B3634">
        <w:rPr>
          <w:rFonts w:cs="Calibri"/>
          <w:bdr w:val="single" w:sz="4" w:space="0" w:color="auto"/>
        </w:rPr>
        <w:t>No. 09</w:t>
      </w:r>
      <w:r w:rsidRPr="009B3634">
        <w:rPr>
          <w:rFonts w:cs="Calibri"/>
        </w:rPr>
        <w:t>,</w:t>
      </w:r>
      <w:r>
        <w:rPr>
          <w:rFonts w:cs="Calibri"/>
        </w:rPr>
        <w:t xml:space="preserve"> </w:t>
      </w:r>
      <w:r w:rsidRPr="009B3634">
        <w:rPr>
          <w:rFonts w:cs="Calibri"/>
        </w:rPr>
        <w:t>který</w:t>
      </w:r>
      <w:r w:rsidRPr="009D11AA">
        <w:rPr>
          <w:rFonts w:cs="Calibri"/>
        </w:rPr>
        <w:t xml:space="preserve"> představuje předobraz draka.</w:t>
      </w:r>
      <w:r>
        <w:rPr>
          <w:rFonts w:cs="Calibri"/>
        </w:rPr>
        <w:t xml:space="preserve"> Bez vitríny s podstavcem a umístěním tak, aby byl mimo dosah doteku návštěvníků.</w:t>
      </w:r>
    </w:p>
    <w:p w14:paraId="7E24A434" w14:textId="77777777" w:rsidR="0009775D" w:rsidRDefault="0009775D" w:rsidP="0009775D">
      <w:pPr>
        <w:spacing w:after="120" w:line="240" w:lineRule="auto"/>
        <w:rPr>
          <w:rFonts w:cs="Calibri"/>
        </w:rPr>
      </w:pPr>
      <w:r w:rsidRPr="57634E4A">
        <w:rPr>
          <w:rFonts w:cs="Calibri"/>
        </w:rPr>
        <w:t>V protilehlém, stejně velkém prostoru bude instalován jeden z těchto dvou prvků:</w:t>
      </w:r>
    </w:p>
    <w:p w14:paraId="5EBC5C52" w14:textId="77777777" w:rsidR="0009775D" w:rsidRPr="00FC52D4" w:rsidRDefault="0009775D" w:rsidP="0009775D">
      <w:pPr>
        <w:pStyle w:val="Odstavecseseznamem"/>
        <w:numPr>
          <w:ilvl w:val="0"/>
          <w:numId w:val="28"/>
        </w:numPr>
        <w:spacing w:after="120" w:line="240" w:lineRule="auto"/>
        <w:contextualSpacing w:val="0"/>
        <w:rPr>
          <w:rFonts w:cs="Calibri"/>
        </w:rPr>
      </w:pPr>
      <w:r w:rsidRPr="57634E4A">
        <w:rPr>
          <w:rFonts w:cs="Calibri"/>
        </w:rPr>
        <w:t>Hologram na podstavci zobrazující proměnu kostry v draka a následně v živého dinosaura (vázáno na externí zdroje) – holografické provedení pravděpodobně za pomocí led větráků by bylo v úzké ploché vitríně pohledově z boku, jako zrcadlo k exponátu dinosaura v poměru 1:1. Přední a zadní strana je zatemněná.</w:t>
      </w:r>
    </w:p>
    <w:p w14:paraId="7B2E9252" w14:textId="77777777" w:rsidR="0009775D" w:rsidRDefault="0009775D" w:rsidP="0009775D">
      <w:pPr>
        <w:pStyle w:val="Odstavecseseznamem"/>
        <w:numPr>
          <w:ilvl w:val="0"/>
          <w:numId w:val="28"/>
        </w:numPr>
        <w:spacing w:after="120" w:line="240" w:lineRule="auto"/>
        <w:contextualSpacing w:val="0"/>
        <w:rPr>
          <w:rFonts w:cs="Calibri"/>
        </w:rPr>
      </w:pPr>
      <w:r w:rsidRPr="57634E4A">
        <w:rPr>
          <w:rFonts w:cs="Calibri"/>
        </w:rPr>
        <w:t>model dinosaura / draka, model bude udělám na základě kostry v poměru 1:1. Model by byl ideálně na stejném podstavci se zajištěním podmínek mimo dosah návštěvníků stejně jako je tomu u protilehlého exponátu dinosaura.</w:t>
      </w:r>
      <w:r>
        <w:br/>
      </w:r>
    </w:p>
    <w:p w14:paraId="44B06081" w14:textId="77777777" w:rsidR="0009775D" w:rsidRPr="001C51A6" w:rsidRDefault="0009775D" w:rsidP="0009775D">
      <w:pPr>
        <w:spacing w:after="120" w:line="240" w:lineRule="auto"/>
        <w:ind w:left="284"/>
        <w:rPr>
          <w:rFonts w:cs="Calibri"/>
        </w:rPr>
      </w:pPr>
      <w:r w:rsidRPr="57634E4A">
        <w:rPr>
          <w:rFonts w:cs="Calibri"/>
        </w:rPr>
        <w:t xml:space="preserve">V obou případech instalace ukazuje rozdíl mezi fantazijní mystickou interpretací a vědeckou rekonstrukcí. </w:t>
      </w:r>
    </w:p>
    <w:p w14:paraId="3D731380" w14:textId="77777777" w:rsidR="0009775D" w:rsidRDefault="0009775D" w:rsidP="0009775D">
      <w:pPr>
        <w:spacing w:after="120" w:line="240" w:lineRule="auto"/>
        <w:rPr>
          <w:rFonts w:cs="Calibri"/>
          <w:u w:val="single"/>
        </w:rPr>
      </w:pPr>
    </w:p>
    <w:p w14:paraId="02BFD8CA" w14:textId="77777777" w:rsidR="0009775D" w:rsidRPr="00F0581B" w:rsidRDefault="0009775D" w:rsidP="0009775D">
      <w:pPr>
        <w:spacing w:after="120" w:line="240" w:lineRule="auto"/>
        <w:rPr>
          <w:rFonts w:cs="Calibri"/>
          <w:u w:val="single"/>
        </w:rPr>
      </w:pPr>
      <w:r w:rsidRPr="57634E4A">
        <w:rPr>
          <w:rFonts w:cs="Calibri"/>
          <w:u w:val="single"/>
        </w:rPr>
        <w:t>Osvětlení</w:t>
      </w:r>
    </w:p>
    <w:p w14:paraId="14EC7535" w14:textId="77777777" w:rsidR="0009775D" w:rsidRDefault="0009775D" w:rsidP="0009775D">
      <w:pPr>
        <w:spacing w:after="120" w:line="240" w:lineRule="auto"/>
        <w:rPr>
          <w:rFonts w:cs="Calibri"/>
        </w:rPr>
      </w:pPr>
      <w:r w:rsidRPr="57634E4A">
        <w:rPr>
          <w:rFonts w:cs="Calibri"/>
        </w:rPr>
        <w:t>Ambientní přítmí</w:t>
      </w:r>
    </w:p>
    <w:p w14:paraId="4E593218" w14:textId="77777777" w:rsidR="0009775D" w:rsidRDefault="0009775D" w:rsidP="0009775D">
      <w:pPr>
        <w:spacing w:after="120" w:line="240" w:lineRule="auto"/>
        <w:rPr>
          <w:rFonts w:cs="Calibri"/>
        </w:rPr>
      </w:pPr>
    </w:p>
    <w:p w14:paraId="4EE3AA45" w14:textId="77777777" w:rsidR="0009775D" w:rsidRPr="001D2C17" w:rsidRDefault="0009775D" w:rsidP="0009775D">
      <w:pPr>
        <w:spacing w:after="120" w:line="240" w:lineRule="auto"/>
        <w:rPr>
          <w:rFonts w:cs="Calibri"/>
          <w:u w:val="single"/>
        </w:rPr>
      </w:pPr>
      <w:r w:rsidRPr="57634E4A">
        <w:rPr>
          <w:rFonts w:cs="Calibri"/>
          <w:u w:val="single"/>
        </w:rPr>
        <w:t>AV media</w:t>
      </w:r>
    </w:p>
    <w:p w14:paraId="0F07F3F5" w14:textId="77777777" w:rsidR="0009775D" w:rsidRDefault="0009775D" w:rsidP="0009775D">
      <w:pPr>
        <w:spacing w:after="120" w:line="240" w:lineRule="auto"/>
        <w:rPr>
          <w:rFonts w:cs="Calibri"/>
        </w:rPr>
      </w:pPr>
      <w:r w:rsidRPr="57634E4A">
        <w:rPr>
          <w:rFonts w:cs="Calibri"/>
        </w:rPr>
        <w:t>Hologram – hologram, kde se bude proměňovat kostra v draka a pak v dinosaura, udělaný podle kostry dinosaura na protějším podstavci. (Prvek vázaný na externí zdroje, alternativou je model.)</w:t>
      </w:r>
    </w:p>
    <w:p w14:paraId="3F26BE25" w14:textId="77777777" w:rsidR="0009775D" w:rsidRPr="001E0A74" w:rsidRDefault="0009775D" w:rsidP="0009775D">
      <w:pPr>
        <w:spacing w:after="120" w:line="240" w:lineRule="auto"/>
        <w:rPr>
          <w:rFonts w:cs="Calibri"/>
        </w:rPr>
      </w:pPr>
    </w:p>
    <w:p w14:paraId="4C595780" w14:textId="77777777" w:rsidR="0009775D" w:rsidRDefault="0009775D" w:rsidP="0009775D">
      <w:pPr>
        <w:shd w:val="clear" w:color="auto" w:fill="F2F2F2" w:themeFill="background1" w:themeFillShade="F2"/>
        <w:spacing w:after="120" w:line="240" w:lineRule="auto"/>
        <w:ind w:left="2124" w:hanging="2124"/>
        <w:rPr>
          <w:rFonts w:cs="Calibri"/>
          <w:b/>
          <w:bCs/>
          <w:i/>
          <w:iCs/>
          <w:color w:val="808080" w:themeColor="background1" w:themeShade="80"/>
        </w:rPr>
      </w:pPr>
      <w:r w:rsidRPr="57634E4A">
        <w:rPr>
          <w:b/>
          <w:bCs/>
        </w:rPr>
        <w:t>3. Centrální sál – „Dobrodružství v mýtech a příbězích“ [M] (107)</w:t>
      </w:r>
    </w:p>
    <w:p w14:paraId="1A7E9CF9" w14:textId="77777777" w:rsidR="0009775D" w:rsidRPr="00CC60B2" w:rsidRDefault="0009775D" w:rsidP="0009775D">
      <w:pPr>
        <w:spacing w:after="120" w:line="240" w:lineRule="auto"/>
        <w:rPr>
          <w:rFonts w:cs="Calibri"/>
        </w:rPr>
      </w:pPr>
      <w:r w:rsidRPr="57634E4A">
        <w:rPr>
          <w:rFonts w:cs="Calibri"/>
        </w:rPr>
        <w:t>Tématem sálu jsou dobrodružství mongolských dinosaurů, kteří se v průběhu historie objevovali v podobě mýtických stvoření – draků, bájných tygrů či gryfů – a s nimiž jsou spojeny konkrétní legendy (například příběhy o kostrách stvoření, které v Gobi střeží ložiska zlata).</w:t>
      </w:r>
    </w:p>
    <w:p w14:paraId="0658BD46" w14:textId="77777777" w:rsidR="0009775D" w:rsidRPr="00CC60B2" w:rsidRDefault="0009775D" w:rsidP="0009775D">
      <w:pPr>
        <w:spacing w:after="120" w:line="240" w:lineRule="auto"/>
        <w:rPr>
          <w:rFonts w:cs="Calibri"/>
        </w:rPr>
      </w:pPr>
      <w:r w:rsidRPr="57634E4A">
        <w:rPr>
          <w:rFonts w:cs="Calibri"/>
        </w:rPr>
        <w:t>Součástí sálu je také téma mongolských dinosauřích fosilií v archeologických kontextech, kde mohly sloužit jako rituální či dekorační předměty.</w:t>
      </w:r>
    </w:p>
    <w:p w14:paraId="1561DE7B" w14:textId="77777777" w:rsidR="0009775D" w:rsidRDefault="0009775D" w:rsidP="0009775D">
      <w:pPr>
        <w:spacing w:after="120" w:line="240" w:lineRule="auto"/>
        <w:rPr>
          <w:rFonts w:cs="Calibri"/>
        </w:rPr>
      </w:pPr>
      <w:r w:rsidRPr="57634E4A">
        <w:rPr>
          <w:rFonts w:cs="Calibri"/>
        </w:rPr>
        <w:t xml:space="preserve">Na levém panelu před vchodem do místnosti </w:t>
      </w:r>
      <w:proofErr w:type="gramStart"/>
      <w:r w:rsidRPr="57634E4A">
        <w:rPr>
          <w:rFonts w:cs="Calibri"/>
        </w:rPr>
        <w:t>106a</w:t>
      </w:r>
      <w:proofErr w:type="gramEnd"/>
      <w:r w:rsidRPr="57634E4A">
        <w:rPr>
          <w:rFonts w:cs="Calibri"/>
        </w:rPr>
        <w:t xml:space="preserve"> bude představen </w:t>
      </w:r>
      <w:proofErr w:type="spellStart"/>
      <w:r w:rsidRPr="57634E4A">
        <w:rPr>
          <w:rFonts w:cs="Calibri"/>
        </w:rPr>
        <w:t>paleoart</w:t>
      </w:r>
      <w:proofErr w:type="spellEnd"/>
      <w:r w:rsidRPr="57634E4A">
        <w:rPr>
          <w:rFonts w:cs="Calibri"/>
        </w:rPr>
        <w:t xml:space="preserve"> slavných českých autorů, kteří mimo jiné rekonstruovali mongolské dinosaury (1–2 originální obrazy Z. Buriana a 5–10 obrazových rekonstrukcí od J. Sováka, vytištěné z digitálních předloh). </w:t>
      </w:r>
    </w:p>
    <w:p w14:paraId="66A0C310" w14:textId="77777777" w:rsidR="0009775D" w:rsidRDefault="0009775D" w:rsidP="0009775D">
      <w:pPr>
        <w:spacing w:after="120" w:line="240" w:lineRule="auto"/>
        <w:rPr>
          <w:rFonts w:cs="Calibri"/>
        </w:rPr>
      </w:pPr>
      <w:r w:rsidRPr="57634E4A">
        <w:rPr>
          <w:rFonts w:cs="Calibri"/>
        </w:rPr>
        <w:t xml:space="preserve">Na pravém panelu při vstupu do místnosti </w:t>
      </w:r>
      <w:proofErr w:type="gramStart"/>
      <w:r w:rsidRPr="57634E4A">
        <w:rPr>
          <w:rFonts w:cs="Calibri"/>
        </w:rPr>
        <w:t>109a</w:t>
      </w:r>
      <w:proofErr w:type="gramEnd"/>
      <w:r w:rsidRPr="57634E4A">
        <w:rPr>
          <w:rFonts w:cs="Calibri"/>
        </w:rPr>
        <w:t xml:space="preserve"> by byla koláž příkladů, jak se dinosauři objevují v popkultuře napříč časovou osou. </w:t>
      </w:r>
    </w:p>
    <w:p w14:paraId="4068275C" w14:textId="77777777" w:rsidR="0009775D" w:rsidRDefault="0009775D" w:rsidP="0009775D">
      <w:pPr>
        <w:spacing w:after="120" w:line="240" w:lineRule="auto"/>
        <w:rPr>
          <w:rFonts w:cs="Calibri"/>
        </w:rPr>
      </w:pPr>
      <w:r w:rsidRPr="57634E4A">
        <w:rPr>
          <w:rFonts w:cs="Calibri"/>
        </w:rPr>
        <w:t xml:space="preserve">Dominantou místnosti je velká kostra </w:t>
      </w:r>
      <w:proofErr w:type="spellStart"/>
      <w:r w:rsidRPr="57634E4A">
        <w:rPr>
          <w:rFonts w:cs="Calibri"/>
        </w:rPr>
        <w:t>Tarbosaura</w:t>
      </w:r>
      <w:proofErr w:type="spellEnd"/>
      <w:r w:rsidRPr="57634E4A">
        <w:rPr>
          <w:rFonts w:cs="Calibri"/>
        </w:rPr>
        <w:t xml:space="preserve">, dobře nasvícená s černým pozadím, na které bude v krátkých cyklech probíhat </w:t>
      </w:r>
      <w:proofErr w:type="spellStart"/>
      <w:r w:rsidRPr="57634E4A">
        <w:rPr>
          <w:rFonts w:cs="Calibri"/>
        </w:rPr>
        <w:t>videomapping</w:t>
      </w:r>
      <w:proofErr w:type="spellEnd"/>
      <w:r w:rsidRPr="57634E4A">
        <w:rPr>
          <w:rFonts w:cs="Calibri"/>
        </w:rPr>
        <w:t xml:space="preserve"> doprovázený zvukovými efekty. V části zaměřené na mytologii a artefakty bude ambientní mongolská hudba ve smyčce.</w:t>
      </w:r>
    </w:p>
    <w:p w14:paraId="76BAD97F" w14:textId="77777777" w:rsidR="0009775D" w:rsidRDefault="0009775D" w:rsidP="0009775D">
      <w:pPr>
        <w:spacing w:after="120" w:line="240" w:lineRule="auto"/>
        <w:ind w:left="1416" w:hanging="1416"/>
        <w:rPr>
          <w:rFonts w:cs="Calibri"/>
          <w:u w:val="single"/>
        </w:rPr>
      </w:pPr>
    </w:p>
    <w:p w14:paraId="7936DE9C" w14:textId="77777777" w:rsidR="0009775D" w:rsidRPr="004A510F" w:rsidRDefault="0009775D" w:rsidP="0009775D">
      <w:pPr>
        <w:spacing w:after="120" w:line="240" w:lineRule="auto"/>
        <w:ind w:left="1416" w:hanging="1416"/>
        <w:rPr>
          <w:rFonts w:cs="Calibri"/>
          <w:u w:val="single"/>
        </w:rPr>
      </w:pPr>
      <w:r w:rsidRPr="57634E4A">
        <w:rPr>
          <w:rFonts w:cs="Calibri"/>
          <w:u w:val="single"/>
        </w:rPr>
        <w:t>Exponáty</w:t>
      </w:r>
    </w:p>
    <w:p w14:paraId="49070214" w14:textId="77777777" w:rsidR="0009775D" w:rsidRPr="004A510F" w:rsidRDefault="0009775D" w:rsidP="0009775D">
      <w:pPr>
        <w:spacing w:after="120" w:line="240" w:lineRule="auto"/>
        <w:rPr>
          <w:rFonts w:cs="Calibri"/>
        </w:rPr>
      </w:pPr>
      <w:r w:rsidRPr="0CD960C8">
        <w:rPr>
          <w:rFonts w:cs="Calibri"/>
        </w:rPr>
        <w:t xml:space="preserve">Fosilie – viz tabulka P2_ZD_Seznam exponátů </w:t>
      </w:r>
    </w:p>
    <w:p w14:paraId="2CE79966" w14:textId="77777777" w:rsidR="0009775D" w:rsidRPr="006567EE" w:rsidRDefault="0009775D" w:rsidP="0009775D">
      <w:pPr>
        <w:spacing w:after="120" w:line="240" w:lineRule="auto"/>
        <w:rPr>
          <w:rFonts w:cs="Calibri"/>
        </w:rPr>
      </w:pPr>
      <w:r w:rsidRPr="006E58C8">
        <w:rPr>
          <w:rFonts w:cs="Calibri"/>
        </w:rPr>
        <w:t>Kostra masožravého dinosaura</w:t>
      </w:r>
      <w:r>
        <w:rPr>
          <w:rFonts w:cs="Calibri"/>
        </w:rPr>
        <w:t xml:space="preserve"> </w:t>
      </w:r>
      <w:r w:rsidRPr="001A190E">
        <w:rPr>
          <w:rFonts w:cs="Calibri"/>
          <w:bdr w:val="single" w:sz="4" w:space="0" w:color="auto"/>
        </w:rPr>
        <w:t xml:space="preserve">No. </w:t>
      </w:r>
      <w:r>
        <w:rPr>
          <w:rFonts w:cs="Calibri"/>
          <w:bdr w:val="single" w:sz="4" w:space="0" w:color="auto"/>
        </w:rPr>
        <w:t>03</w:t>
      </w:r>
      <w:r w:rsidRPr="001A190E">
        <w:rPr>
          <w:rFonts w:cs="Calibri"/>
        </w:rPr>
        <w:t xml:space="preserve"> </w:t>
      </w:r>
      <w:proofErr w:type="spellStart"/>
      <w:r w:rsidRPr="57634E4A">
        <w:rPr>
          <w:rFonts w:cs="Calibri"/>
          <w:i/>
          <w:iCs/>
        </w:rPr>
        <w:t>Tarbosaurus</w:t>
      </w:r>
      <w:proofErr w:type="spellEnd"/>
      <w:r w:rsidRPr="57634E4A">
        <w:rPr>
          <w:rFonts w:cs="Calibri"/>
          <w:i/>
          <w:iCs/>
        </w:rPr>
        <w:t xml:space="preserve"> </w:t>
      </w:r>
      <w:proofErr w:type="spellStart"/>
      <w:r w:rsidRPr="57634E4A">
        <w:rPr>
          <w:rFonts w:cs="Calibri"/>
          <w:i/>
          <w:iCs/>
        </w:rPr>
        <w:t>bataar</w:t>
      </w:r>
      <w:proofErr w:type="spellEnd"/>
      <w:r w:rsidRPr="006E58C8">
        <w:rPr>
          <w:rFonts w:cs="Calibri"/>
        </w:rPr>
        <w:t xml:space="preserve">. </w:t>
      </w:r>
      <w:r w:rsidRPr="006567EE">
        <w:rPr>
          <w:rFonts w:cs="Calibri"/>
        </w:rPr>
        <w:t xml:space="preserve">V určených časových slotech na ni bude promítán </w:t>
      </w:r>
      <w:r>
        <w:rPr>
          <w:rFonts w:cs="Calibri"/>
        </w:rPr>
        <w:t xml:space="preserve">krátký </w:t>
      </w:r>
      <w:proofErr w:type="spellStart"/>
      <w:r w:rsidRPr="006567EE">
        <w:rPr>
          <w:rFonts w:cs="Calibri"/>
        </w:rPr>
        <w:t>videomaping</w:t>
      </w:r>
      <w:proofErr w:type="spellEnd"/>
      <w:r w:rsidRPr="006567EE">
        <w:rPr>
          <w:rFonts w:cs="Calibri"/>
        </w:rPr>
        <w:t>, který postupně nasvítí a „vykreslí“ jednotlivé části kostry; ve finále se objeví motiv draka</w:t>
      </w:r>
      <w:r>
        <w:rPr>
          <w:rFonts w:cs="Calibri"/>
        </w:rPr>
        <w:t xml:space="preserve">, </w:t>
      </w:r>
      <w:proofErr w:type="spellStart"/>
      <w:r>
        <w:rPr>
          <w:rFonts w:cs="Calibri"/>
        </w:rPr>
        <w:t>videomaping</w:t>
      </w:r>
      <w:proofErr w:type="spellEnd"/>
      <w:r>
        <w:rPr>
          <w:rFonts w:cs="Calibri"/>
        </w:rPr>
        <w:t xml:space="preserve"> jak na kostru, tak na černé pozadí za kostrou</w:t>
      </w:r>
      <w:r w:rsidRPr="006567EE">
        <w:rPr>
          <w:rFonts w:cs="Calibri"/>
        </w:rPr>
        <w:t>. V mezidobí bude kostra staticky nasvícena, aby si ji návštěvníci mohli detailně prohlédnout. Kostra bude orientována tak, aby byl pohledový její levý bok.</w:t>
      </w:r>
    </w:p>
    <w:p w14:paraId="4BF4B99E" w14:textId="77777777" w:rsidR="0009775D" w:rsidRDefault="0009775D" w:rsidP="0009775D">
      <w:pPr>
        <w:spacing w:after="120" w:line="240" w:lineRule="auto"/>
        <w:rPr>
          <w:rFonts w:cs="Calibri"/>
        </w:rPr>
      </w:pPr>
      <w:r w:rsidRPr="57634E4A">
        <w:rPr>
          <w:rFonts w:cs="Calibri"/>
        </w:rPr>
        <w:t xml:space="preserve">Za </w:t>
      </w:r>
      <w:proofErr w:type="spellStart"/>
      <w:r w:rsidRPr="57634E4A">
        <w:rPr>
          <w:rFonts w:cs="Calibri"/>
        </w:rPr>
        <w:t>Tarbosaurem</w:t>
      </w:r>
      <w:proofErr w:type="spellEnd"/>
      <w:r w:rsidRPr="57634E4A">
        <w:rPr>
          <w:rFonts w:cs="Calibri"/>
        </w:rPr>
        <w:t xml:space="preserve"> bude plocha černá tkanina do jeho výšky, ale tak aby nedocházelo k blokování klimatizačních a bezpečnostních prvků. Dinosaurus v době celého nasvícení může dělat stínohru za ním. Podstavec, který bude blízko země musí zajistit distanc, aby nedošlo k fyzickému kontaktu návštěvníka s exponátem, kterého podepírá ocelová konstrukce. </w:t>
      </w:r>
    </w:p>
    <w:p w14:paraId="0681BAE5" w14:textId="77777777" w:rsidR="0009775D" w:rsidRDefault="0009775D" w:rsidP="0009775D">
      <w:pPr>
        <w:spacing w:after="120" w:line="240" w:lineRule="auto"/>
        <w:rPr>
          <w:rFonts w:cs="Calibri"/>
        </w:rPr>
      </w:pPr>
      <w:r>
        <w:rPr>
          <w:rFonts w:cs="Calibri"/>
        </w:rPr>
        <w:t xml:space="preserve">Exponát dinosauří stopy </w:t>
      </w:r>
      <w:r w:rsidRPr="001A190E">
        <w:rPr>
          <w:rFonts w:cs="Calibri"/>
          <w:bdr w:val="single" w:sz="4" w:space="0" w:color="auto"/>
        </w:rPr>
        <w:t xml:space="preserve">No. </w:t>
      </w:r>
      <w:r>
        <w:rPr>
          <w:rFonts w:cs="Calibri"/>
          <w:bdr w:val="single" w:sz="4" w:space="0" w:color="auto"/>
        </w:rPr>
        <w:t>19</w:t>
      </w:r>
      <w:r w:rsidRPr="007C0374">
        <w:rPr>
          <w:rFonts w:cs="Calibri"/>
        </w:rPr>
        <w:t xml:space="preserve"> bude umístěn</w:t>
      </w:r>
      <w:r>
        <w:rPr>
          <w:rFonts w:cs="Calibri"/>
        </w:rPr>
        <w:t xml:space="preserve"> společně s </w:t>
      </w:r>
      <w:proofErr w:type="spellStart"/>
      <w:r>
        <w:rPr>
          <w:rFonts w:cs="Calibri"/>
        </w:rPr>
        <w:t>Tarbosaurem</w:t>
      </w:r>
      <w:proofErr w:type="spellEnd"/>
      <w:r>
        <w:rPr>
          <w:rFonts w:cs="Calibri"/>
        </w:rPr>
        <w:t xml:space="preserve"> přímo na jeho podstavci.</w:t>
      </w:r>
    </w:p>
    <w:p w14:paraId="39EB8429" w14:textId="77777777" w:rsidR="0009775D" w:rsidRDefault="0009775D" w:rsidP="0009775D">
      <w:pPr>
        <w:spacing w:after="120" w:line="240" w:lineRule="auto"/>
        <w:rPr>
          <w:rFonts w:cs="Calibri"/>
        </w:rPr>
      </w:pPr>
      <w:r w:rsidRPr="006E58C8">
        <w:rPr>
          <w:rFonts w:cs="Calibri"/>
        </w:rPr>
        <w:t>V sále budou dále umístěny tři středně velké až menší kostry ve vitrínách</w:t>
      </w:r>
      <w:r>
        <w:rPr>
          <w:rFonts w:cs="Calibri"/>
        </w:rPr>
        <w:t xml:space="preserve"> </w:t>
      </w:r>
      <w:r w:rsidRPr="001A190E">
        <w:rPr>
          <w:rFonts w:cs="Calibri"/>
          <w:bdr w:val="single" w:sz="4" w:space="0" w:color="auto"/>
        </w:rPr>
        <w:t>No. 20</w:t>
      </w:r>
      <w:r>
        <w:rPr>
          <w:rFonts w:cs="Calibri"/>
        </w:rPr>
        <w:t xml:space="preserve"> No. 25</w:t>
      </w:r>
      <w:r w:rsidRPr="006E58C8">
        <w:rPr>
          <w:rFonts w:cs="Calibri"/>
        </w:rPr>
        <w:t xml:space="preserve"> </w:t>
      </w:r>
      <w:r w:rsidRPr="006E58C8" w:rsidDel="00C500B3">
        <w:rPr>
          <w:rFonts w:cs="Calibri"/>
        </w:rPr>
        <w:t xml:space="preserve">No. </w:t>
      </w:r>
      <w:r>
        <w:rPr>
          <w:rFonts w:cs="Calibri"/>
        </w:rPr>
        <w:t>2</w:t>
      </w:r>
      <w:r w:rsidRPr="006E58C8">
        <w:rPr>
          <w:rFonts w:cs="Calibri"/>
        </w:rPr>
        <w:t>9</w:t>
      </w:r>
      <w:r w:rsidRPr="006E58C8" w:rsidDel="00C500B3">
        <w:rPr>
          <w:rFonts w:cs="Calibri"/>
        </w:rPr>
        <w:t xml:space="preserve"> </w:t>
      </w:r>
      <w:r>
        <w:rPr>
          <w:rFonts w:cs="Calibri"/>
        </w:rPr>
        <w:t xml:space="preserve">a </w:t>
      </w:r>
      <w:r w:rsidRPr="006E58C8">
        <w:rPr>
          <w:rFonts w:cs="Calibri"/>
        </w:rPr>
        <w:t>dinosauří vejce</w:t>
      </w:r>
      <w:r w:rsidRPr="57634E4A">
        <w:rPr>
          <w:rFonts w:cs="Calibri"/>
        </w:rPr>
        <w:t xml:space="preserve"> No. 51. Jde o vybrané </w:t>
      </w:r>
      <w:proofErr w:type="spellStart"/>
      <w:r w:rsidRPr="57634E4A">
        <w:rPr>
          <w:rFonts w:cs="Calibri"/>
        </w:rPr>
        <w:t>morfotypy</w:t>
      </w:r>
      <w:proofErr w:type="spellEnd"/>
      <w:r w:rsidRPr="57634E4A">
        <w:rPr>
          <w:rFonts w:cs="Calibri"/>
        </w:rPr>
        <w:t>, z nichž se odvozují různé podoby mytických stvoření.</w:t>
      </w:r>
    </w:p>
    <w:p w14:paraId="1B39EFBD" w14:textId="77777777" w:rsidR="0009775D" w:rsidRDefault="0009775D" w:rsidP="0009775D">
      <w:pPr>
        <w:spacing w:after="120" w:line="240" w:lineRule="auto"/>
        <w:rPr>
          <w:rFonts w:cs="Calibri"/>
        </w:rPr>
      </w:pPr>
      <w:r w:rsidRPr="57634E4A">
        <w:rPr>
          <w:rFonts w:cs="Calibri"/>
        </w:rPr>
        <w:t>Originální 2 obrazy od Zdeňka Buriana umístěné na panelu mimo dosah dětí.</w:t>
      </w:r>
    </w:p>
    <w:p w14:paraId="18AEED25" w14:textId="77777777" w:rsidR="0009775D" w:rsidRDefault="0009775D" w:rsidP="0009775D">
      <w:pPr>
        <w:spacing w:after="120" w:line="240" w:lineRule="auto"/>
        <w:rPr>
          <w:rFonts w:cs="Calibri"/>
        </w:rPr>
      </w:pPr>
      <w:r w:rsidRPr="57634E4A">
        <w:rPr>
          <w:rFonts w:cs="Calibri"/>
        </w:rPr>
        <w:t>5 až 10 tištěných reprodukcí z digitálních předloh Jana Sováka umístěných na panelu.</w:t>
      </w:r>
    </w:p>
    <w:p w14:paraId="09CC62DC" w14:textId="77777777" w:rsidR="0009775D" w:rsidRDefault="0009775D" w:rsidP="0009775D">
      <w:pPr>
        <w:spacing w:after="120" w:line="240" w:lineRule="auto"/>
        <w:rPr>
          <w:rFonts w:cs="Calibri"/>
        </w:rPr>
      </w:pPr>
    </w:p>
    <w:p w14:paraId="00F9512A" w14:textId="77777777" w:rsidR="0009775D" w:rsidRPr="009A29CB" w:rsidRDefault="0009775D" w:rsidP="0009775D">
      <w:pPr>
        <w:spacing w:after="120" w:line="240" w:lineRule="auto"/>
        <w:rPr>
          <w:rFonts w:cs="Calibri"/>
          <w:u w:val="single"/>
        </w:rPr>
      </w:pPr>
      <w:r w:rsidRPr="57634E4A">
        <w:rPr>
          <w:rFonts w:cs="Calibri"/>
          <w:u w:val="single"/>
        </w:rPr>
        <w:t>Osvětlení</w:t>
      </w:r>
    </w:p>
    <w:p w14:paraId="77AB776B" w14:textId="77777777" w:rsidR="0009775D" w:rsidRDefault="0009775D" w:rsidP="0009775D">
      <w:pPr>
        <w:spacing w:after="120" w:line="240" w:lineRule="auto"/>
        <w:rPr>
          <w:rFonts w:cs="Calibri"/>
        </w:rPr>
      </w:pPr>
      <w:r w:rsidRPr="57634E4A">
        <w:rPr>
          <w:rFonts w:cs="Calibri"/>
        </w:rPr>
        <w:t xml:space="preserve">Ambientní přítmí, stejně jako v předchozím sále </w:t>
      </w:r>
      <w:proofErr w:type="gramStart"/>
      <w:r w:rsidRPr="57634E4A">
        <w:rPr>
          <w:rFonts w:cs="Calibri"/>
        </w:rPr>
        <w:t>108a</w:t>
      </w:r>
      <w:proofErr w:type="gramEnd"/>
      <w:r w:rsidRPr="57634E4A">
        <w:rPr>
          <w:rFonts w:cs="Calibri"/>
        </w:rPr>
        <w:t xml:space="preserve">, aby navozovaly atmosféru tajemna a aby vynikl </w:t>
      </w:r>
      <w:proofErr w:type="spellStart"/>
      <w:r w:rsidRPr="57634E4A">
        <w:rPr>
          <w:rFonts w:cs="Calibri"/>
        </w:rPr>
        <w:t>videomapping</w:t>
      </w:r>
      <w:proofErr w:type="spellEnd"/>
      <w:r w:rsidRPr="57634E4A">
        <w:rPr>
          <w:rFonts w:cs="Calibri"/>
        </w:rPr>
        <w:t xml:space="preserve"> a nasvícené kostry, zejména </w:t>
      </w:r>
      <w:proofErr w:type="spellStart"/>
      <w:r w:rsidRPr="57634E4A">
        <w:rPr>
          <w:rFonts w:cs="Calibri"/>
        </w:rPr>
        <w:t>Tarbosaurus</w:t>
      </w:r>
      <w:proofErr w:type="spellEnd"/>
      <w:r w:rsidRPr="57634E4A">
        <w:rPr>
          <w:rFonts w:cs="Calibri"/>
        </w:rPr>
        <w:t xml:space="preserve">. </w:t>
      </w:r>
    </w:p>
    <w:p w14:paraId="081148CC" w14:textId="77777777" w:rsidR="0009775D" w:rsidRDefault="0009775D" w:rsidP="0009775D">
      <w:pPr>
        <w:spacing w:after="120" w:line="240" w:lineRule="auto"/>
        <w:rPr>
          <w:rFonts w:cs="Calibri"/>
        </w:rPr>
      </w:pPr>
      <w:r w:rsidRPr="57634E4A">
        <w:rPr>
          <w:rFonts w:cs="Calibri"/>
        </w:rPr>
        <w:t xml:space="preserve">Kromě nasvícení exponátů musí být zajištěna čitelnost popisek a viditelnost panelů. </w:t>
      </w:r>
    </w:p>
    <w:p w14:paraId="1A2281F8" w14:textId="77777777" w:rsidR="0009775D" w:rsidRDefault="0009775D" w:rsidP="0009775D">
      <w:pPr>
        <w:spacing w:after="120" w:line="240" w:lineRule="auto"/>
        <w:ind w:left="1416" w:hanging="1416"/>
        <w:rPr>
          <w:rFonts w:cs="Calibri"/>
        </w:rPr>
      </w:pPr>
    </w:p>
    <w:p w14:paraId="38E0C1FD" w14:textId="77777777" w:rsidR="0009775D" w:rsidRPr="009A29CB" w:rsidRDefault="0009775D" w:rsidP="0009775D">
      <w:pPr>
        <w:spacing w:after="120" w:line="240" w:lineRule="auto"/>
        <w:ind w:left="1416" w:hanging="1416"/>
        <w:rPr>
          <w:rFonts w:cs="Calibri"/>
          <w:u w:val="single"/>
        </w:rPr>
      </w:pPr>
      <w:r w:rsidRPr="57634E4A">
        <w:rPr>
          <w:rFonts w:cs="Calibri"/>
          <w:u w:val="single"/>
        </w:rPr>
        <w:t>AV media</w:t>
      </w:r>
    </w:p>
    <w:p w14:paraId="217ED7E9" w14:textId="77777777" w:rsidR="0009775D" w:rsidRDefault="0009775D" w:rsidP="0009775D">
      <w:pPr>
        <w:spacing w:after="120" w:line="240" w:lineRule="auto"/>
        <w:ind w:left="1416" w:hanging="1416"/>
        <w:rPr>
          <w:rFonts w:cs="Calibri"/>
        </w:rPr>
      </w:pPr>
      <w:proofErr w:type="spellStart"/>
      <w:r w:rsidRPr="57634E4A">
        <w:rPr>
          <w:rFonts w:cs="Calibri"/>
        </w:rPr>
        <w:t>Videomapping</w:t>
      </w:r>
      <w:proofErr w:type="spellEnd"/>
      <w:r w:rsidRPr="57634E4A">
        <w:rPr>
          <w:rFonts w:cs="Calibri"/>
        </w:rPr>
        <w:t xml:space="preserve"> na kostru </w:t>
      </w:r>
      <w:proofErr w:type="spellStart"/>
      <w:r w:rsidRPr="57634E4A">
        <w:rPr>
          <w:rFonts w:cs="Calibri"/>
        </w:rPr>
        <w:t>Tarbosaura</w:t>
      </w:r>
      <w:proofErr w:type="spellEnd"/>
      <w:r w:rsidRPr="57634E4A">
        <w:rPr>
          <w:rFonts w:cs="Calibri"/>
        </w:rPr>
        <w:t xml:space="preserve"> pomocí dvou dataprojektorů a světel.</w:t>
      </w:r>
    </w:p>
    <w:p w14:paraId="1A2DC6AF" w14:textId="77777777" w:rsidR="0009775D" w:rsidRPr="004A510F" w:rsidRDefault="0009775D" w:rsidP="0009775D">
      <w:pPr>
        <w:spacing w:after="120" w:line="240" w:lineRule="auto"/>
        <w:rPr>
          <w:rFonts w:cs="Calibri"/>
        </w:rPr>
      </w:pPr>
      <w:r w:rsidRPr="57634E4A">
        <w:rPr>
          <w:rFonts w:cs="Calibri"/>
        </w:rPr>
        <w:t>Zvuky dinosaura (troubení, skřek) korespondující s </w:t>
      </w:r>
      <w:proofErr w:type="spellStart"/>
      <w:r w:rsidRPr="57634E4A">
        <w:rPr>
          <w:rFonts w:cs="Calibri"/>
        </w:rPr>
        <w:t>videomappingem</w:t>
      </w:r>
      <w:proofErr w:type="spellEnd"/>
      <w:r w:rsidRPr="57634E4A">
        <w:rPr>
          <w:rFonts w:cs="Calibri"/>
        </w:rPr>
        <w:t xml:space="preserve"> na velké kostře.</w:t>
      </w:r>
    </w:p>
    <w:p w14:paraId="692BF486" w14:textId="77777777" w:rsidR="0009775D" w:rsidRPr="000C63CE" w:rsidRDefault="0009775D" w:rsidP="0009775D">
      <w:pPr>
        <w:spacing w:after="120" w:line="240" w:lineRule="auto"/>
        <w:rPr>
          <w:rFonts w:cs="Calibri"/>
        </w:rPr>
      </w:pPr>
      <w:r w:rsidRPr="57634E4A">
        <w:rPr>
          <w:rFonts w:cs="Calibri"/>
        </w:rPr>
        <w:t>Mongolská tradiční táhlá hudba (v místě, kde bude o dracích, mytologii v levé části).</w:t>
      </w:r>
    </w:p>
    <w:p w14:paraId="5650A76C" w14:textId="77777777" w:rsidR="0009775D" w:rsidRDefault="0009775D" w:rsidP="0009775D">
      <w:pPr>
        <w:spacing w:after="120" w:line="240" w:lineRule="auto"/>
        <w:rPr>
          <w:rFonts w:cs="Calibri"/>
        </w:rPr>
      </w:pPr>
      <w:r w:rsidRPr="57634E4A">
        <w:rPr>
          <w:rFonts w:cs="Calibri"/>
        </w:rPr>
        <w:t>Kiosek s obrazovkou s uměleckým videem ve smyčce, drak / dinosaurus bez zvuku.</w:t>
      </w:r>
    </w:p>
    <w:p w14:paraId="6F33C5E7" w14:textId="77777777" w:rsidR="0009775D" w:rsidRDefault="0009775D" w:rsidP="0009775D">
      <w:pPr>
        <w:spacing w:after="120" w:line="240" w:lineRule="auto"/>
        <w:rPr>
          <w:rFonts w:cs="Calibri"/>
        </w:rPr>
      </w:pPr>
    </w:p>
    <w:p w14:paraId="303C2FCC" w14:textId="77777777" w:rsidR="0009775D" w:rsidRPr="005F2FD9" w:rsidRDefault="0009775D" w:rsidP="0009775D">
      <w:pPr>
        <w:spacing w:after="120" w:line="240" w:lineRule="auto"/>
        <w:rPr>
          <w:rFonts w:cs="Calibri"/>
          <w:u w:val="single"/>
        </w:rPr>
      </w:pPr>
      <w:r w:rsidRPr="57634E4A">
        <w:rPr>
          <w:rFonts w:cs="Calibri"/>
          <w:u w:val="single"/>
        </w:rPr>
        <w:t>Poznámky</w:t>
      </w:r>
    </w:p>
    <w:p w14:paraId="100268C6" w14:textId="77777777" w:rsidR="0009775D" w:rsidRPr="004A510F" w:rsidRDefault="0009775D" w:rsidP="0009775D">
      <w:pPr>
        <w:spacing w:after="120" w:line="240" w:lineRule="auto"/>
        <w:rPr>
          <w:rFonts w:cs="Calibri"/>
        </w:rPr>
      </w:pPr>
      <w:r w:rsidRPr="57634E4A">
        <w:rPr>
          <w:rFonts w:cs="Calibri"/>
        </w:rPr>
        <w:t>Vstup do sálu, za zády: vlevo Burian, Sovák; vitrína s ilustracemi od Buriana by mohla být vnořená v </w:t>
      </w:r>
      <w:proofErr w:type="spellStart"/>
      <w:r w:rsidRPr="57634E4A">
        <w:rPr>
          <w:rFonts w:cs="Calibri"/>
        </w:rPr>
        <w:t>paneláži</w:t>
      </w:r>
      <w:proofErr w:type="spellEnd"/>
      <w:r w:rsidRPr="57634E4A">
        <w:rPr>
          <w:rFonts w:cs="Calibri"/>
        </w:rPr>
        <w:t xml:space="preserve"> (originální malba). Rekonstrukce o J. Sováka budou jen tištěné z digitálních předloh. Vpravo pak panel fenomén dinosaurů jako výrazný motiv popkultury pouze formou tištěné koláže.</w:t>
      </w:r>
    </w:p>
    <w:p w14:paraId="477A283B" w14:textId="77777777" w:rsidR="0009775D" w:rsidRDefault="0009775D" w:rsidP="0009775D">
      <w:pPr>
        <w:spacing w:after="120" w:line="240" w:lineRule="auto"/>
        <w:rPr>
          <w:rFonts w:cs="Calibri"/>
          <w:b/>
          <w:bCs/>
        </w:rPr>
      </w:pPr>
    </w:p>
    <w:p w14:paraId="34663108" w14:textId="77777777" w:rsidR="0009775D" w:rsidRPr="001E0A74" w:rsidRDefault="0009775D" w:rsidP="0009775D">
      <w:pPr>
        <w:spacing w:after="120" w:line="240" w:lineRule="auto"/>
        <w:rPr>
          <w:rFonts w:cs="Calibri"/>
          <w:b/>
          <w:bCs/>
        </w:rPr>
      </w:pPr>
    </w:p>
    <w:p w14:paraId="4F73D254" w14:textId="77777777" w:rsidR="0009775D" w:rsidRPr="001E0A74" w:rsidRDefault="0009775D" w:rsidP="0009775D">
      <w:pPr>
        <w:shd w:val="clear" w:color="auto" w:fill="F2F2F2" w:themeFill="background1" w:themeFillShade="F2"/>
        <w:spacing w:after="120" w:line="240" w:lineRule="auto"/>
        <w:rPr>
          <w:rFonts w:cs="Calibri"/>
          <w:b/>
          <w:bCs/>
          <w:u w:val="single"/>
        </w:rPr>
      </w:pPr>
      <w:r w:rsidRPr="57634E4A">
        <w:rPr>
          <w:rFonts w:cs="Calibri"/>
          <w:b/>
          <w:bCs/>
          <w:u w:val="single"/>
        </w:rPr>
        <w:t>4. Pravý sál – „Dobrodružství v objevování“ [F]</w:t>
      </w:r>
    </w:p>
    <w:p w14:paraId="2958B2DD" w14:textId="77777777" w:rsidR="0009775D" w:rsidRPr="001E0A74" w:rsidRDefault="0009775D" w:rsidP="0009775D">
      <w:pPr>
        <w:spacing w:after="120" w:line="240" w:lineRule="auto"/>
      </w:pPr>
      <w:r w:rsidRPr="57634E4A">
        <w:t>Tématem sálu jsou dobrodružství, která zažívali a zažívají objevitelé Mongolských dinosaurů. Jsou zde prezentovány expedice, které zde probíhaly už od 30. let 20. století. Stěžejní jsou expedice USA, Rusko-Mongolská, Polsko-Mongolská, Japonsko-Mongolská…</w:t>
      </w:r>
    </w:p>
    <w:p w14:paraId="4AD293AA" w14:textId="77777777" w:rsidR="0009775D" w:rsidRDefault="0009775D" w:rsidP="0009775D">
      <w:pPr>
        <w:spacing w:after="120" w:line="240" w:lineRule="auto"/>
      </w:pPr>
      <w:r w:rsidRPr="57634E4A">
        <w:lastRenderedPageBreak/>
        <w:t>Dále zde budou ukázány techniky, jak se kostry vyprošťují, přepravují a preparují. Z tohoto důvodu zde budou i některé částečně vypreparované nedokončené exponáty.</w:t>
      </w:r>
    </w:p>
    <w:p w14:paraId="0B77B043" w14:textId="77777777" w:rsidR="0009775D" w:rsidRDefault="0009775D" w:rsidP="0009775D">
      <w:pPr>
        <w:spacing w:after="120" w:line="240" w:lineRule="auto"/>
      </w:pPr>
      <w:r w:rsidRPr="57634E4A">
        <w:t>Velkou dominantou je simulace výkopové části, která by měla přenést návštěvníky přímo na lokalitu v Gobi do provázená velkoplošnou projekcí. Zároveň v celé místnosti by byly použity nahrané zvuky přímo z Gobi.</w:t>
      </w:r>
    </w:p>
    <w:p w14:paraId="09B1A31B" w14:textId="77777777" w:rsidR="0009775D" w:rsidRPr="001E0A74" w:rsidRDefault="0009775D" w:rsidP="0009775D">
      <w:pPr>
        <w:spacing w:after="120" w:line="240" w:lineRule="auto"/>
      </w:pPr>
      <w:r w:rsidRPr="57634E4A">
        <w:t xml:space="preserve">Po pravé straně při vchodu by byl velký informační panel k obsahu sálu, expedicím, s grafickým ztvárněním časové osy a lokace expedic a lokalit na mapě Mongolska a rozložením exponátů k relevantním expedicím v sále. </w:t>
      </w:r>
    </w:p>
    <w:p w14:paraId="7ECAEF16" w14:textId="77777777" w:rsidR="0009775D" w:rsidRDefault="0009775D" w:rsidP="0009775D">
      <w:pPr>
        <w:spacing w:after="120" w:line="240" w:lineRule="auto"/>
        <w:ind w:left="1416" w:hanging="1416"/>
        <w:rPr>
          <w:rFonts w:cs="Calibri"/>
          <w:u w:val="single"/>
        </w:rPr>
      </w:pPr>
    </w:p>
    <w:p w14:paraId="4A432C9B" w14:textId="77777777" w:rsidR="0009775D" w:rsidRPr="002F76B9" w:rsidRDefault="0009775D" w:rsidP="0009775D">
      <w:pPr>
        <w:spacing w:after="120" w:line="240" w:lineRule="auto"/>
        <w:ind w:left="1416" w:hanging="1416"/>
        <w:rPr>
          <w:rFonts w:cs="Calibri"/>
          <w:u w:val="single"/>
        </w:rPr>
      </w:pPr>
      <w:r w:rsidRPr="57634E4A">
        <w:rPr>
          <w:rFonts w:cs="Calibri"/>
          <w:u w:val="single"/>
        </w:rPr>
        <w:t>Exponáty</w:t>
      </w:r>
    </w:p>
    <w:p w14:paraId="0E131BD7" w14:textId="77777777" w:rsidR="0009775D" w:rsidRDefault="0009775D" w:rsidP="0009775D">
      <w:pPr>
        <w:spacing w:after="120" w:line="240" w:lineRule="auto"/>
        <w:ind w:left="1416" w:hanging="1416"/>
        <w:rPr>
          <w:rFonts w:cs="Calibri"/>
        </w:rPr>
      </w:pPr>
      <w:r w:rsidRPr="3F0339A7">
        <w:rPr>
          <w:rFonts w:cs="Calibri"/>
        </w:rPr>
        <w:t>Fosilie – viz tabulka P2_ZD_Seznam exponátů a Orientační plán výstavy.</w:t>
      </w:r>
    </w:p>
    <w:p w14:paraId="0E1FBF4E" w14:textId="77777777" w:rsidR="0009775D" w:rsidRDefault="0009775D" w:rsidP="0009775D">
      <w:pPr>
        <w:spacing w:after="120" w:line="240" w:lineRule="auto"/>
        <w:rPr>
          <w:rFonts w:cs="Calibri"/>
        </w:rPr>
      </w:pPr>
      <w:r>
        <w:rPr>
          <w:rFonts w:cs="Calibri"/>
        </w:rPr>
        <w:t xml:space="preserve">Nejsou nijak sdruženy do skupin podle témat, co kus, to samostatný příběh (netýká se preparování </w:t>
      </w:r>
      <w:r w:rsidRPr="00DF521D">
        <w:rPr>
          <w:rFonts w:cs="Calibri"/>
          <w:bdr w:val="single" w:sz="4" w:space="0" w:color="auto"/>
        </w:rPr>
        <w:t>No. 53–55</w:t>
      </w:r>
      <w:r>
        <w:rPr>
          <w:rFonts w:cs="Calibri"/>
        </w:rPr>
        <w:t>, ty musejí být u sebe; ostatní sdružení exponátů naznačeno v plánku výstavy).</w:t>
      </w:r>
    </w:p>
    <w:p w14:paraId="72FACFA7" w14:textId="77777777" w:rsidR="0009775D" w:rsidRPr="001E0A74" w:rsidRDefault="0009775D" w:rsidP="0009775D">
      <w:pPr>
        <w:spacing w:after="120" w:line="240" w:lineRule="auto"/>
        <w:rPr>
          <w:rFonts w:cs="Calibri"/>
        </w:rPr>
      </w:pPr>
    </w:p>
    <w:p w14:paraId="1AFD1BFA" w14:textId="77777777" w:rsidR="0009775D" w:rsidRDefault="0009775D" w:rsidP="0009775D">
      <w:pPr>
        <w:spacing w:after="120" w:line="240" w:lineRule="auto"/>
      </w:pPr>
      <w:r w:rsidRPr="57634E4A">
        <w:rPr>
          <w:u w:val="single"/>
        </w:rPr>
        <w:t>Dominanta</w:t>
      </w:r>
      <w:r w:rsidRPr="57634E4A">
        <w:t xml:space="preserve">: </w:t>
      </w:r>
    </w:p>
    <w:p w14:paraId="7B270548" w14:textId="77777777" w:rsidR="0009775D" w:rsidRDefault="0009775D" w:rsidP="0009775D">
      <w:pPr>
        <w:spacing w:after="120" w:line="240" w:lineRule="auto"/>
      </w:pPr>
      <w:r w:rsidRPr="57634E4A">
        <w:t xml:space="preserve">Dominantou sálu je velký model lokality, kde probíhá vykopávání dinosauřích kostí. V pozadí dominuje projekce krajiny Gobi (10x3 m), která spolu s terénem vytváří autentickou iluzi skutečného naleziště. </w:t>
      </w:r>
    </w:p>
    <w:p w14:paraId="23029597" w14:textId="77777777" w:rsidR="0009775D" w:rsidRDefault="0009775D" w:rsidP="0009775D">
      <w:pPr>
        <w:spacing w:after="120" w:line="240" w:lineRule="auto"/>
      </w:pPr>
      <w:r w:rsidRPr="57634E4A">
        <w:rPr>
          <w:rFonts w:cs="Calibri"/>
        </w:rPr>
        <w:t xml:space="preserve">Projekce na plochu za nalezištěm velikosti 10x3 m – video-smyčka záběru na konkrétním místě v Gobi oblasti </w:t>
      </w:r>
      <w:proofErr w:type="spellStart"/>
      <w:r w:rsidRPr="57634E4A">
        <w:rPr>
          <w:rFonts w:cs="Calibri"/>
        </w:rPr>
        <w:t>Nemegt</w:t>
      </w:r>
      <w:proofErr w:type="spellEnd"/>
      <w:r w:rsidRPr="57634E4A">
        <w:rPr>
          <w:rFonts w:cs="Calibri"/>
        </w:rPr>
        <w:t xml:space="preserve">, která bude mít 3 části: zrychlený </w:t>
      </w:r>
      <w:proofErr w:type="spellStart"/>
      <w:r w:rsidRPr="57634E4A">
        <w:rPr>
          <w:rFonts w:cs="Calibri"/>
        </w:rPr>
        <w:t>časosběr</w:t>
      </w:r>
      <w:proofErr w:type="spellEnd"/>
      <w:r w:rsidRPr="57634E4A">
        <w:rPr>
          <w:rFonts w:cs="Calibri"/>
        </w:rPr>
        <w:t xml:space="preserve"> východu slunce, video záběr v reálném čase (5</w:t>
      </w:r>
      <w:r w:rsidRPr="6BE9FC76">
        <w:rPr>
          <w:rFonts w:cs="Calibri"/>
        </w:rPr>
        <w:t>–</w:t>
      </w:r>
      <w:r w:rsidRPr="57634E4A">
        <w:rPr>
          <w:rFonts w:cs="Calibri"/>
        </w:rPr>
        <w:t xml:space="preserve">10 min), zrychlený </w:t>
      </w:r>
      <w:proofErr w:type="spellStart"/>
      <w:r w:rsidRPr="57634E4A">
        <w:rPr>
          <w:rFonts w:cs="Calibri"/>
        </w:rPr>
        <w:t>časosběr</w:t>
      </w:r>
      <w:proofErr w:type="spellEnd"/>
      <w:r w:rsidRPr="57634E4A">
        <w:rPr>
          <w:rFonts w:cs="Calibri"/>
        </w:rPr>
        <w:t xml:space="preserve"> západu slunce. Celkové trvání smyčky cca 20 min, bude se opakovat dokola. Vše záběr ze stativu na jednom místě,</w:t>
      </w:r>
      <w:r w:rsidRPr="57634E4A">
        <w:t xml:space="preserve"> 2 projektory. </w:t>
      </w:r>
    </w:p>
    <w:p w14:paraId="35319434" w14:textId="77777777" w:rsidR="0009775D" w:rsidRPr="00085C1C" w:rsidRDefault="0009775D" w:rsidP="0009775D">
      <w:pPr>
        <w:spacing w:after="120" w:line="240" w:lineRule="auto"/>
      </w:pPr>
      <w:r w:rsidRPr="57634E4A">
        <w:t xml:space="preserve">Terén je osazen odlitky kostí kompletních koster dvou velkých dinosaurů </w:t>
      </w:r>
      <w:proofErr w:type="spellStart"/>
      <w:r w:rsidRPr="57634E4A">
        <w:rPr>
          <w:i/>
          <w:iCs/>
        </w:rPr>
        <w:t>Tarbosaurus</w:t>
      </w:r>
      <w:proofErr w:type="spellEnd"/>
      <w:r w:rsidRPr="57634E4A">
        <w:t xml:space="preserve"> a </w:t>
      </w:r>
      <w:proofErr w:type="spellStart"/>
      <w:r w:rsidRPr="57634E4A">
        <w:rPr>
          <w:i/>
          <w:iCs/>
        </w:rPr>
        <w:t>Saurolophus</w:t>
      </w:r>
      <w:proofErr w:type="spellEnd"/>
      <w:r w:rsidRPr="57634E4A">
        <w:t xml:space="preserve"> a doplněn vybavením používaným při paleontologickém výzkumu. Materiál je udělaný tak, aby byl pochozí, ale návštěvníci se budou pohybovat kolem výkopu. Dotek blízkých odlitků kostí bude možný.</w:t>
      </w:r>
    </w:p>
    <w:p w14:paraId="4A0F5A45" w14:textId="77777777" w:rsidR="0009775D" w:rsidRPr="00062518" w:rsidRDefault="0009775D" w:rsidP="0009775D">
      <w:pPr>
        <w:spacing w:after="120" w:line="240" w:lineRule="auto"/>
      </w:pPr>
      <w:r w:rsidRPr="57634E4A">
        <w:t xml:space="preserve">Model je </w:t>
      </w:r>
      <w:proofErr w:type="spellStart"/>
      <w:r w:rsidRPr="57634E4A">
        <w:t>obchozí</w:t>
      </w:r>
      <w:proofErr w:type="spellEnd"/>
      <w:r w:rsidRPr="57634E4A">
        <w:t xml:space="preserve"> i do blízkosti kostí a umožňuje fotografování, což návštěvníkům poskytuje interaktivní zážitek. Pro maximální autentický dojem bude v prostoru použito audio s reálnými zvuky z Gobi, doplněné nepravidelným proudem větru (větráky směřované výše, nikoli přímo na nohy návštěvníků), který simuluje pouštní vítr.</w:t>
      </w:r>
    </w:p>
    <w:p w14:paraId="4A06D891" w14:textId="77777777" w:rsidR="0009775D" w:rsidRPr="00062518" w:rsidRDefault="0009775D" w:rsidP="0009775D">
      <w:pPr>
        <w:spacing w:after="120" w:line="240" w:lineRule="auto"/>
      </w:pPr>
      <w:r w:rsidRPr="57634E4A">
        <w:t xml:space="preserve">Trasa pohybu návštěvníků kolem výkopu bude jasně vymezena – například nízkou zábranou v kombinaci s vyvýšenou plochou výkopu, tak aby se mohli návštěvníci dotknout blízkých kostí, které budou fungovat jako haptické prvky. Tento model má evokovat realistický pohled do Gobi a bude zároveň fungovat jako </w:t>
      </w:r>
      <w:proofErr w:type="spellStart"/>
      <w:r w:rsidRPr="57634E4A">
        <w:t>fotokoutek</w:t>
      </w:r>
      <w:proofErr w:type="spellEnd"/>
      <w:r w:rsidRPr="57634E4A">
        <w:t xml:space="preserve"> „Okno do Gobi“.</w:t>
      </w:r>
    </w:p>
    <w:p w14:paraId="03AF01CE" w14:textId="77777777" w:rsidR="0009775D" w:rsidRPr="00B75E8C" w:rsidRDefault="0009775D" w:rsidP="0009775D">
      <w:pPr>
        <w:spacing w:after="120" w:line="240" w:lineRule="auto"/>
        <w:ind w:left="1416" w:hanging="1416"/>
        <w:rPr>
          <w:rFonts w:cs="Calibri"/>
          <w:u w:val="single"/>
        </w:rPr>
      </w:pPr>
      <w:r w:rsidRPr="57634E4A">
        <w:rPr>
          <w:rFonts w:cs="Calibri"/>
          <w:u w:val="single"/>
        </w:rPr>
        <w:t>Osvětlení</w:t>
      </w:r>
    </w:p>
    <w:p w14:paraId="6BE4E81E" w14:textId="77777777" w:rsidR="0009775D" w:rsidRDefault="0009775D" w:rsidP="0009775D">
      <w:pPr>
        <w:spacing w:after="120" w:line="240" w:lineRule="auto"/>
        <w:rPr>
          <w:rFonts w:cs="Calibri"/>
        </w:rPr>
      </w:pPr>
      <w:r w:rsidRPr="57634E4A">
        <w:rPr>
          <w:rFonts w:cs="Calibri"/>
        </w:rPr>
        <w:t xml:space="preserve">Ambientní přítmí ale světlejší než v sále 107. Dynamika osvětlení bude částečně tvořena projekcí za výkopem dinosaurů. </w:t>
      </w:r>
    </w:p>
    <w:p w14:paraId="47A9AE26" w14:textId="77777777" w:rsidR="0009775D" w:rsidRDefault="0009775D" w:rsidP="0009775D">
      <w:pPr>
        <w:spacing w:after="120" w:line="240" w:lineRule="auto"/>
        <w:rPr>
          <w:rFonts w:cs="Calibri"/>
        </w:rPr>
      </w:pPr>
    </w:p>
    <w:p w14:paraId="538ACD55" w14:textId="77777777" w:rsidR="0009775D" w:rsidRPr="00003B8C" w:rsidRDefault="0009775D" w:rsidP="0009775D">
      <w:pPr>
        <w:spacing w:after="120" w:line="240" w:lineRule="auto"/>
        <w:ind w:left="1416" w:hanging="1416"/>
        <w:rPr>
          <w:rFonts w:cs="Calibri"/>
          <w:u w:val="single"/>
        </w:rPr>
      </w:pPr>
      <w:r w:rsidRPr="57634E4A">
        <w:rPr>
          <w:rFonts w:cs="Calibri"/>
          <w:u w:val="single"/>
        </w:rPr>
        <w:t>AV media</w:t>
      </w:r>
    </w:p>
    <w:p w14:paraId="0EF41471" w14:textId="77777777" w:rsidR="0009775D" w:rsidRPr="001E0A74" w:rsidRDefault="0009775D" w:rsidP="0009775D">
      <w:pPr>
        <w:spacing w:after="60" w:line="240" w:lineRule="auto"/>
        <w:rPr>
          <w:rFonts w:cs="Calibri"/>
        </w:rPr>
      </w:pPr>
      <w:r w:rsidRPr="57634E4A">
        <w:rPr>
          <w:rFonts w:cs="Calibri"/>
        </w:rPr>
        <w:t xml:space="preserve">Zvuk: Zvuky pouště Gobi (z lokality </w:t>
      </w:r>
      <w:proofErr w:type="spellStart"/>
      <w:r w:rsidRPr="57634E4A">
        <w:rPr>
          <w:rFonts w:cs="Calibri"/>
        </w:rPr>
        <w:t>Nemegt</w:t>
      </w:r>
      <w:proofErr w:type="spellEnd"/>
      <w:r w:rsidRPr="57634E4A">
        <w:rPr>
          <w:rFonts w:cs="Calibri"/>
        </w:rPr>
        <w:t>) – vítr, písek, hmyz, pták, zvuk člověka kráčejícího v terénu, žádná hudba, žádní dinosauři. Zejména u projekce, ale může být součástí celého sálu.</w:t>
      </w:r>
    </w:p>
    <w:p w14:paraId="44C0EF5E" w14:textId="77777777" w:rsidR="0009775D" w:rsidRPr="001E0A74" w:rsidRDefault="0009775D" w:rsidP="0009775D">
      <w:pPr>
        <w:spacing w:after="120" w:line="240" w:lineRule="auto"/>
        <w:rPr>
          <w:rFonts w:cs="Calibri"/>
        </w:rPr>
      </w:pPr>
      <w:r w:rsidRPr="57634E4A">
        <w:rPr>
          <w:rFonts w:cs="Calibri"/>
        </w:rPr>
        <w:t xml:space="preserve">Projekce za nalezištěm, kde budou pomocí dvou dataprojektorů promítány záběry z pouště, z naleziště </w:t>
      </w:r>
      <w:proofErr w:type="spellStart"/>
      <w:r w:rsidRPr="57634E4A">
        <w:rPr>
          <w:rFonts w:cs="Calibri"/>
        </w:rPr>
        <w:t>Nemegt</w:t>
      </w:r>
      <w:proofErr w:type="spellEnd"/>
      <w:r w:rsidRPr="57634E4A">
        <w:rPr>
          <w:rFonts w:cs="Calibri"/>
        </w:rPr>
        <w:t xml:space="preserve"> (dlouhohrající smyčka pořízená ze stativu).</w:t>
      </w:r>
    </w:p>
    <w:p w14:paraId="38ABCB75" w14:textId="77777777" w:rsidR="0009775D" w:rsidRPr="001E0A74" w:rsidRDefault="0009775D" w:rsidP="0009775D">
      <w:pPr>
        <w:spacing w:after="120" w:line="240" w:lineRule="auto"/>
        <w:rPr>
          <w:rFonts w:cs="Calibri"/>
        </w:rPr>
      </w:pPr>
      <w:r w:rsidRPr="57634E4A">
        <w:rPr>
          <w:rFonts w:cs="Calibri"/>
        </w:rPr>
        <w:lastRenderedPageBreak/>
        <w:t>Kiosek s obrazovkou s videozáznamem z </w:t>
      </w:r>
      <w:proofErr w:type="spellStart"/>
      <w:r w:rsidRPr="57634E4A">
        <w:rPr>
          <w:rFonts w:cs="Calibri"/>
        </w:rPr>
        <w:t>Chapmanovy</w:t>
      </w:r>
      <w:proofErr w:type="spellEnd"/>
      <w:r w:rsidRPr="57634E4A">
        <w:rPr>
          <w:rFonts w:cs="Calibri"/>
        </w:rPr>
        <w:t xml:space="preserve"> expedice (případně soubor dobových fotografií dokumentujících expedici s případným efektem).</w:t>
      </w:r>
    </w:p>
    <w:p w14:paraId="31A906F8" w14:textId="77777777" w:rsidR="0009775D" w:rsidRDefault="0009775D" w:rsidP="0009775D">
      <w:pPr>
        <w:spacing w:after="120" w:line="240" w:lineRule="auto"/>
        <w:rPr>
          <w:rFonts w:cs="Calibri"/>
        </w:rPr>
      </w:pPr>
    </w:p>
    <w:p w14:paraId="3C7D2C2A" w14:textId="77777777" w:rsidR="0009775D" w:rsidRPr="001E0A74" w:rsidRDefault="0009775D" w:rsidP="0009775D">
      <w:pPr>
        <w:spacing w:after="120" w:line="240" w:lineRule="auto"/>
        <w:rPr>
          <w:rFonts w:cs="Calibri"/>
        </w:rPr>
      </w:pPr>
    </w:p>
    <w:p w14:paraId="29141975" w14:textId="77777777" w:rsidR="0009775D" w:rsidRPr="001E0A74" w:rsidRDefault="0009775D" w:rsidP="0009775D">
      <w:pPr>
        <w:shd w:val="clear" w:color="auto" w:fill="F2F2F2" w:themeFill="background1" w:themeFillShade="F2"/>
        <w:spacing w:after="120" w:line="240" w:lineRule="auto"/>
        <w:rPr>
          <w:rFonts w:cs="Calibri"/>
          <w:b/>
          <w:bCs/>
          <w:u w:val="single"/>
        </w:rPr>
      </w:pPr>
      <w:r w:rsidRPr="57634E4A">
        <w:rPr>
          <w:rFonts w:cs="Calibri"/>
          <w:b/>
          <w:bCs/>
          <w:u w:val="single"/>
        </w:rPr>
        <w:t>5. Levý sál – „Dobrodružství v poznání“ [S]</w:t>
      </w:r>
    </w:p>
    <w:p w14:paraId="03215AF3" w14:textId="77777777" w:rsidR="0009775D" w:rsidRDefault="0009775D" w:rsidP="0009775D">
      <w:pPr>
        <w:spacing w:after="120" w:line="240" w:lineRule="auto"/>
      </w:pPr>
      <w:r w:rsidRPr="57634E4A">
        <w:t>Obsah sálu ukazuje dobrodružství, která zažívají vědci při odhalování nových informací o dinosaurech a prostředí ve kterém žili. Budou zde ukázány zásadní objevy, ke kterým přispěly nálezy mongolských dinosaurů. Exponáty jsou tematicky sdruženy.</w:t>
      </w:r>
    </w:p>
    <w:p w14:paraId="31AACDA8" w14:textId="77777777" w:rsidR="0009775D" w:rsidRDefault="0009775D" w:rsidP="0009775D">
      <w:pPr>
        <w:spacing w:after="120" w:line="240" w:lineRule="auto"/>
      </w:pPr>
      <w:r w:rsidRPr="57634E4A">
        <w:t>Při vstupu do sálu bude po levé straně velký infopanel k tématu daného sálu a s grafikou rozmístění témat a exemplářů v daném sále, včetně navigace pro návštěvníky.</w:t>
      </w:r>
    </w:p>
    <w:p w14:paraId="00A0746A" w14:textId="77777777" w:rsidR="0009775D" w:rsidRDefault="0009775D" w:rsidP="0009775D">
      <w:pPr>
        <w:spacing w:after="120" w:line="240" w:lineRule="auto"/>
      </w:pPr>
      <w:r w:rsidRPr="57634E4A">
        <w:t xml:space="preserve">Dominantou sálu kromě ikonických exemplářů bude velká kostra býložravého dinosaura </w:t>
      </w:r>
      <w:proofErr w:type="spellStart"/>
      <w:r w:rsidRPr="57634E4A">
        <w:t>Saurolopha</w:t>
      </w:r>
      <w:proofErr w:type="spellEnd"/>
      <w:r w:rsidRPr="57634E4A">
        <w:t xml:space="preserve"> a na stěně celé pravé části sálu bude velká celoplošná grafika promenády druhů dinosaurů v životní velikosti reprezentující diverzitu mongolských dinosaurů svrchní křídy i včetně některých druhů (velkých </w:t>
      </w:r>
      <w:proofErr w:type="spellStart"/>
      <w:r w:rsidRPr="57634E4A">
        <w:t>sauropodů</w:t>
      </w:r>
      <w:proofErr w:type="spellEnd"/>
      <w:r w:rsidRPr="57634E4A">
        <w:t>), které nejsou zastoupeni celými exempláři ve výstavě.</w:t>
      </w:r>
    </w:p>
    <w:p w14:paraId="269EAA7A" w14:textId="77777777" w:rsidR="0009775D" w:rsidRDefault="0009775D" w:rsidP="0009775D">
      <w:pPr>
        <w:spacing w:after="120" w:line="240" w:lineRule="auto"/>
      </w:pPr>
    </w:p>
    <w:p w14:paraId="2FFEC4FE" w14:textId="77777777" w:rsidR="0009775D" w:rsidRPr="001E0A74" w:rsidRDefault="0009775D" w:rsidP="0009775D">
      <w:pPr>
        <w:spacing w:after="120" w:line="240" w:lineRule="auto"/>
      </w:pPr>
      <w:r w:rsidRPr="57634E4A">
        <w:rPr>
          <w:u w:val="single"/>
        </w:rPr>
        <w:t>Témata</w:t>
      </w:r>
    </w:p>
    <w:p w14:paraId="5BD80BDE" w14:textId="77777777" w:rsidR="0009775D" w:rsidRPr="00280B51" w:rsidRDefault="0009775D" w:rsidP="0009775D">
      <w:pPr>
        <w:pStyle w:val="Odstavecseseznamem"/>
        <w:numPr>
          <w:ilvl w:val="0"/>
          <w:numId w:val="27"/>
        </w:numPr>
        <w:spacing w:after="120" w:line="240" w:lineRule="auto"/>
        <w:ind w:left="0" w:firstLine="0"/>
        <w:contextualSpacing w:val="0"/>
      </w:pPr>
      <w:r w:rsidRPr="57634E4A">
        <w:t>Souboj o potravu. (masožravci, býložravci, strategie a přizpůsobení k získávání potravy)</w:t>
      </w:r>
    </w:p>
    <w:p w14:paraId="0A4C1FB4" w14:textId="77777777" w:rsidR="0009775D" w:rsidRPr="00280B51" w:rsidRDefault="0009775D" w:rsidP="0009775D">
      <w:pPr>
        <w:pStyle w:val="Odstavecseseznamem"/>
        <w:numPr>
          <w:ilvl w:val="0"/>
          <w:numId w:val="27"/>
        </w:numPr>
        <w:spacing w:after="120" w:line="240" w:lineRule="auto"/>
        <w:ind w:left="0" w:firstLine="0"/>
        <w:contextualSpacing w:val="0"/>
      </w:pPr>
      <w:r w:rsidRPr="57634E4A">
        <w:t>Přežít. (ochranné adaptace, které zranitelné dinosaury chrání před útokem predátorů, kůže, peří, termoregulace)</w:t>
      </w:r>
    </w:p>
    <w:p w14:paraId="2568E24E" w14:textId="77777777" w:rsidR="0009775D" w:rsidRPr="00280B51" w:rsidRDefault="0009775D" w:rsidP="0009775D">
      <w:pPr>
        <w:pStyle w:val="Odstavecseseznamem"/>
        <w:numPr>
          <w:ilvl w:val="0"/>
          <w:numId w:val="27"/>
        </w:numPr>
        <w:spacing w:after="120" w:line="240" w:lineRule="auto"/>
        <w:ind w:left="0" w:firstLine="0"/>
        <w:contextualSpacing w:val="0"/>
      </w:pPr>
      <w:r w:rsidRPr="57634E4A">
        <w:t>Od narození k zvěčnění. (vejce, hnízda, embrya, mateřství ochrana, předčasná smrt, dospělost, stáří, smrt, co se s mršinou děje po smrti dinosaura)</w:t>
      </w:r>
    </w:p>
    <w:p w14:paraId="43BEA0BA" w14:textId="77777777" w:rsidR="0009775D" w:rsidRPr="0036124E" w:rsidRDefault="0009775D" w:rsidP="0009775D">
      <w:pPr>
        <w:spacing w:after="120" w:line="240" w:lineRule="auto"/>
        <w:rPr>
          <w:rFonts w:cs="Calibri"/>
        </w:rPr>
      </w:pPr>
      <w:r w:rsidRPr="57634E4A">
        <w:rPr>
          <w:rFonts w:cs="Calibri"/>
        </w:rPr>
        <w:t xml:space="preserve">Vysvětlení témat pomocí textu, ilustrací a grafiky bude rozšířeno na postranní panely, aby doplňovalo informace a soubory vybraných dinosaurů v daném sektoru. </w:t>
      </w:r>
    </w:p>
    <w:p w14:paraId="0328E9F9" w14:textId="77777777" w:rsidR="0009775D" w:rsidRPr="001E0A74" w:rsidRDefault="0009775D" w:rsidP="0009775D">
      <w:pPr>
        <w:spacing w:after="120" w:line="240" w:lineRule="auto"/>
      </w:pPr>
    </w:p>
    <w:p w14:paraId="53A4A63C" w14:textId="77777777" w:rsidR="0009775D" w:rsidRPr="002F76B9" w:rsidRDefault="0009775D" w:rsidP="0009775D">
      <w:pPr>
        <w:spacing w:after="120" w:line="240" w:lineRule="auto"/>
        <w:ind w:left="1416" w:hanging="1416"/>
        <w:rPr>
          <w:rFonts w:cs="Calibri"/>
          <w:u w:val="single"/>
        </w:rPr>
      </w:pPr>
      <w:r w:rsidRPr="57634E4A">
        <w:rPr>
          <w:rFonts w:cs="Calibri"/>
          <w:u w:val="single"/>
        </w:rPr>
        <w:t>Exponáty</w:t>
      </w:r>
    </w:p>
    <w:p w14:paraId="6E8A2F27" w14:textId="77777777" w:rsidR="0009775D" w:rsidRDefault="0009775D" w:rsidP="0009775D">
      <w:pPr>
        <w:spacing w:after="120" w:line="240" w:lineRule="auto"/>
        <w:ind w:left="1416" w:hanging="1416"/>
        <w:rPr>
          <w:rFonts w:cs="Calibri"/>
        </w:rPr>
      </w:pPr>
      <w:r w:rsidRPr="1787A656">
        <w:rPr>
          <w:rFonts w:cs="Calibri"/>
        </w:rPr>
        <w:t>Fosilie – viz tabulka P2_ZD_Seznam exponátů</w:t>
      </w:r>
    </w:p>
    <w:p w14:paraId="463FD677" w14:textId="77777777" w:rsidR="0009775D" w:rsidRDefault="0009775D" w:rsidP="0009775D">
      <w:pPr>
        <w:spacing w:after="120" w:line="240" w:lineRule="auto"/>
        <w:rPr>
          <w:rFonts w:cs="Calibri"/>
        </w:rPr>
      </w:pPr>
      <w:r w:rsidRPr="00764FCF">
        <w:rPr>
          <w:rFonts w:cs="Calibri"/>
          <w:bdr w:val="single" w:sz="4" w:space="0" w:color="auto"/>
        </w:rPr>
        <w:t>No. 32</w:t>
      </w:r>
      <w:r w:rsidRPr="001E0A74">
        <w:rPr>
          <w:rFonts w:cs="Calibri"/>
        </w:rPr>
        <w:t xml:space="preserve"> – </w:t>
      </w:r>
      <w:r>
        <w:rPr>
          <w:rFonts w:cs="Calibri"/>
        </w:rPr>
        <w:t xml:space="preserve">otisk dinosauří </w:t>
      </w:r>
      <w:r w:rsidRPr="001E0A74">
        <w:rPr>
          <w:rFonts w:cs="Calibri"/>
        </w:rPr>
        <w:t>kůže</w:t>
      </w:r>
      <w:r>
        <w:rPr>
          <w:rFonts w:cs="Calibri"/>
        </w:rPr>
        <w:t xml:space="preserve"> vystavený v nakloněném úhlu cca 45</w:t>
      </w:r>
      <w:r>
        <w:rPr>
          <w:rFonts w:cs="Calibri"/>
          <w:vertAlign w:val="superscript"/>
        </w:rPr>
        <w:t>o</w:t>
      </w:r>
      <w:r w:rsidRPr="001E0A74">
        <w:rPr>
          <w:rFonts w:cs="Calibri"/>
        </w:rPr>
        <w:t>, aby byla vidět</w:t>
      </w:r>
      <w:r>
        <w:rPr>
          <w:rFonts w:cs="Calibri"/>
        </w:rPr>
        <w:t xml:space="preserve"> morfologie povrchu a mohlo se pracovat s dynamickým světlem pod určitým úhlem. To by se měnilo buď díky časovači nebo díky mechanické interaktivitě ve smyslu, že by návštěvník mohl sám intenzitu a úhel světla měnit například na posuvném rámu. Díky bočnímu světlu vynikají morfologické struktury na exponátu. </w:t>
      </w:r>
    </w:p>
    <w:p w14:paraId="1A137145" w14:textId="77777777" w:rsidR="0009775D" w:rsidRPr="001E0A74" w:rsidRDefault="0009775D" w:rsidP="0009775D">
      <w:pPr>
        <w:spacing w:after="120" w:line="240" w:lineRule="auto"/>
      </w:pPr>
    </w:p>
    <w:p w14:paraId="76ED15F7" w14:textId="77777777" w:rsidR="0009775D" w:rsidRDefault="0009775D" w:rsidP="0009775D">
      <w:pPr>
        <w:spacing w:after="120" w:line="240" w:lineRule="auto"/>
      </w:pPr>
      <w:r w:rsidRPr="57634E4A">
        <w:rPr>
          <w:u w:val="single"/>
        </w:rPr>
        <w:t>Dominanta</w:t>
      </w:r>
    </w:p>
    <w:p w14:paraId="0070A3E3" w14:textId="77777777" w:rsidR="0009775D" w:rsidRDefault="0009775D" w:rsidP="0009775D">
      <w:pPr>
        <w:spacing w:after="120" w:line="240" w:lineRule="auto"/>
      </w:pPr>
      <w:r w:rsidRPr="001E0A74">
        <w:t xml:space="preserve">Velká kostra býložravého dinosaura </w:t>
      </w:r>
      <w:r w:rsidRPr="00764FCF">
        <w:rPr>
          <w:rFonts w:cs="Calibri"/>
          <w:bdr w:val="single" w:sz="4" w:space="0" w:color="auto"/>
        </w:rPr>
        <w:t xml:space="preserve">No. </w:t>
      </w:r>
      <w:r>
        <w:rPr>
          <w:rFonts w:cs="Calibri"/>
          <w:bdr w:val="single" w:sz="4" w:space="0" w:color="auto"/>
        </w:rPr>
        <w:t>0</w:t>
      </w:r>
      <w:r w:rsidRPr="00764FCF">
        <w:rPr>
          <w:rFonts w:cs="Calibri"/>
          <w:bdr w:val="single" w:sz="4" w:space="0" w:color="auto"/>
        </w:rPr>
        <w:t>2</w:t>
      </w:r>
      <w:r w:rsidRPr="001E0A74">
        <w:rPr>
          <w:rFonts w:cs="Calibri"/>
        </w:rPr>
        <w:t xml:space="preserve"> </w:t>
      </w:r>
      <w:proofErr w:type="spellStart"/>
      <w:r w:rsidRPr="57634E4A">
        <w:rPr>
          <w:i/>
          <w:iCs/>
        </w:rPr>
        <w:t>Saurolophus</w:t>
      </w:r>
      <w:proofErr w:type="spellEnd"/>
      <w:r w:rsidRPr="57634E4A">
        <w:rPr>
          <w:i/>
          <w:iCs/>
        </w:rPr>
        <w:t xml:space="preserve"> </w:t>
      </w:r>
      <w:proofErr w:type="spellStart"/>
      <w:r w:rsidRPr="57634E4A">
        <w:rPr>
          <w:i/>
          <w:iCs/>
        </w:rPr>
        <w:t>angustirostris</w:t>
      </w:r>
      <w:proofErr w:type="spellEnd"/>
      <w:r w:rsidRPr="001E0A74">
        <w:t>. Kostra by měla být orientována tak, aby byl pohledový její pravý bok.</w:t>
      </w:r>
    </w:p>
    <w:p w14:paraId="7C4BF861" w14:textId="77777777" w:rsidR="0009775D" w:rsidRPr="001E0A74" w:rsidRDefault="0009775D" w:rsidP="0009775D">
      <w:pPr>
        <w:spacing w:after="120" w:line="240" w:lineRule="auto"/>
      </w:pPr>
      <w:r w:rsidRPr="57634E4A">
        <w:t xml:space="preserve">Na stěně za kostrou v celé pravé části sálu bude velká celoplošná grafika promenády druhů dinosaurů v životní velikosti reprezentující diverzitu mongolských dinosaurů svrchní křídy i včetně některých druhů (velkých </w:t>
      </w:r>
      <w:proofErr w:type="spellStart"/>
      <w:r w:rsidRPr="57634E4A">
        <w:t>sauropodů</w:t>
      </w:r>
      <w:proofErr w:type="spellEnd"/>
      <w:r w:rsidRPr="57634E4A">
        <w:t>), které nejsou zastoupeni celými exempláři ve výstavě. Siluety budou formou obrysů v různých odstínech a barvách. Pod exempláři by byl název druhu.</w:t>
      </w:r>
    </w:p>
    <w:p w14:paraId="098494EF" w14:textId="77777777" w:rsidR="0009775D" w:rsidRDefault="0009775D" w:rsidP="0009775D">
      <w:pPr>
        <w:spacing w:after="120" w:line="240" w:lineRule="auto"/>
      </w:pPr>
      <w:r w:rsidRPr="57634E4A">
        <w:t>Další exempláře dinosaurů v tomto sále různých velikostí či kompletnosti (lebky, fragmenty, hnízda, vejce) jsou sdružovány podle témat, která společně demonstrují, což je důležité zachovat.</w:t>
      </w:r>
    </w:p>
    <w:p w14:paraId="3E523EDC" w14:textId="77777777" w:rsidR="0009775D" w:rsidRDefault="0009775D" w:rsidP="0009775D">
      <w:pPr>
        <w:spacing w:after="120" w:line="240" w:lineRule="auto"/>
      </w:pPr>
    </w:p>
    <w:p w14:paraId="744253F0" w14:textId="77777777" w:rsidR="0009775D" w:rsidRPr="001E0A74" w:rsidRDefault="0009775D" w:rsidP="0009775D">
      <w:pPr>
        <w:spacing w:after="120" w:line="240" w:lineRule="auto"/>
      </w:pPr>
      <w:r w:rsidRPr="57634E4A">
        <w:lastRenderedPageBreak/>
        <w:t xml:space="preserve">U východu z výstavy bude informační panel ke konci, ale zároveň pokračování dinosaurů ve formě ptáků. Proto zde bude zavěšeno několik </w:t>
      </w:r>
      <w:proofErr w:type="spellStart"/>
      <w:r w:rsidRPr="57634E4A">
        <w:t>dermoplastů</w:t>
      </w:r>
      <w:proofErr w:type="spellEnd"/>
      <w:r w:rsidRPr="57634E4A">
        <w:t xml:space="preserve"> vybraných druhů různě velkých letících druhů ptáků směrem ven z výstavy (sálu). V nižší části pod panelem by byla vitrína s </w:t>
      </w:r>
      <w:proofErr w:type="spellStart"/>
      <w:r w:rsidRPr="57634E4A">
        <w:t>dermoplastem</w:t>
      </w:r>
      <w:proofErr w:type="spellEnd"/>
      <w:r w:rsidRPr="57634E4A">
        <w:t xml:space="preserve"> slepice, případně s kuřaty demonstrující nový život dinosaurů v současné době. </w:t>
      </w:r>
    </w:p>
    <w:p w14:paraId="2F9B0C1C" w14:textId="77777777" w:rsidR="0009775D" w:rsidRDefault="0009775D" w:rsidP="0009775D">
      <w:pPr>
        <w:spacing w:after="120" w:line="240" w:lineRule="auto"/>
        <w:rPr>
          <w:rFonts w:cs="Calibri"/>
          <w:color w:val="808080" w:themeColor="background1" w:themeShade="80"/>
        </w:rPr>
      </w:pPr>
    </w:p>
    <w:p w14:paraId="6A2C53A1" w14:textId="77777777" w:rsidR="0009775D" w:rsidRPr="00962352" w:rsidRDefault="0009775D" w:rsidP="0009775D">
      <w:pPr>
        <w:spacing w:after="120" w:line="240" w:lineRule="auto"/>
        <w:rPr>
          <w:rFonts w:cs="Calibri"/>
          <w:u w:val="single"/>
        </w:rPr>
      </w:pPr>
      <w:r w:rsidRPr="57634E4A">
        <w:rPr>
          <w:rFonts w:cs="Calibri"/>
          <w:u w:val="single"/>
        </w:rPr>
        <w:t>Osvětlení</w:t>
      </w:r>
    </w:p>
    <w:p w14:paraId="41912FF0" w14:textId="77777777" w:rsidR="0009775D" w:rsidRPr="001E0A74" w:rsidRDefault="0009775D" w:rsidP="0009775D">
      <w:pPr>
        <w:spacing w:after="120" w:line="240" w:lineRule="auto"/>
        <w:rPr>
          <w:rFonts w:cs="Calibri"/>
        </w:rPr>
      </w:pPr>
      <w:r w:rsidRPr="57634E4A">
        <w:rPr>
          <w:rFonts w:cs="Calibri"/>
        </w:rPr>
        <w:t xml:space="preserve">V sále již světlejší světelné podmínky než v sále </w:t>
      </w:r>
      <w:proofErr w:type="gramStart"/>
      <w:r w:rsidRPr="57634E4A">
        <w:rPr>
          <w:rFonts w:cs="Calibri"/>
        </w:rPr>
        <w:t>109a</w:t>
      </w:r>
      <w:proofErr w:type="gramEnd"/>
      <w:r w:rsidRPr="57634E4A">
        <w:rPr>
          <w:rFonts w:cs="Calibri"/>
        </w:rPr>
        <w:t>.</w:t>
      </w:r>
    </w:p>
    <w:p w14:paraId="79E8EBF7" w14:textId="77777777" w:rsidR="0009775D" w:rsidRPr="001E0A74" w:rsidRDefault="0009775D" w:rsidP="0009775D">
      <w:pPr>
        <w:spacing w:after="120" w:line="240" w:lineRule="auto"/>
        <w:rPr>
          <w:rFonts w:cs="Calibri"/>
          <w:color w:val="808080" w:themeColor="background1" w:themeShade="80"/>
        </w:rPr>
      </w:pPr>
    </w:p>
    <w:p w14:paraId="77B16481" w14:textId="77777777" w:rsidR="0009775D" w:rsidRPr="00962352" w:rsidRDefault="0009775D" w:rsidP="0009775D">
      <w:pPr>
        <w:spacing w:after="120" w:line="240" w:lineRule="auto"/>
        <w:rPr>
          <w:rFonts w:cs="Calibri"/>
          <w:u w:val="single"/>
        </w:rPr>
      </w:pPr>
      <w:r w:rsidRPr="57634E4A">
        <w:rPr>
          <w:rFonts w:cs="Calibri"/>
          <w:u w:val="single"/>
        </w:rPr>
        <w:t>AV media</w:t>
      </w:r>
    </w:p>
    <w:p w14:paraId="6B6999C7" w14:textId="77777777" w:rsidR="0009775D" w:rsidRPr="001E0A74" w:rsidRDefault="0009775D" w:rsidP="0009775D">
      <w:pPr>
        <w:spacing w:after="120" w:line="240" w:lineRule="auto"/>
        <w:rPr>
          <w:rFonts w:cs="Calibri"/>
        </w:rPr>
      </w:pPr>
      <w:r w:rsidRPr="57634E4A">
        <w:rPr>
          <w:rFonts w:cs="Calibri"/>
        </w:rPr>
        <w:t xml:space="preserve">Zvuk: troubení dinosaura </w:t>
      </w:r>
      <w:proofErr w:type="spellStart"/>
      <w:r w:rsidRPr="57634E4A">
        <w:rPr>
          <w:rFonts w:cs="Calibri"/>
        </w:rPr>
        <w:t>Saurolopha</w:t>
      </w:r>
      <w:proofErr w:type="spellEnd"/>
      <w:r w:rsidRPr="57634E4A">
        <w:rPr>
          <w:rFonts w:cs="Calibri"/>
        </w:rPr>
        <w:t xml:space="preserve"> (směrem od velké kostry)</w:t>
      </w:r>
    </w:p>
    <w:p w14:paraId="4D3D5D4E" w14:textId="77777777" w:rsidR="0009775D" w:rsidRPr="001E0A74" w:rsidDel="00184FDF" w:rsidRDefault="0009775D" w:rsidP="0009775D">
      <w:pPr>
        <w:spacing w:after="120" w:line="240" w:lineRule="auto"/>
        <w:rPr>
          <w:rFonts w:cs="Calibri"/>
        </w:rPr>
      </w:pPr>
      <w:r>
        <w:rPr>
          <w:rFonts w:cs="Calibri"/>
        </w:rPr>
        <w:t>Kiosek s obrazovko</w:t>
      </w:r>
      <w:r w:rsidRPr="00802D3E">
        <w:rPr>
          <w:rFonts w:cs="Calibri"/>
        </w:rPr>
        <w:t>u, kde je video animace zobrazující schématický pohyb s popisky různých typů končetin dino</w:t>
      </w:r>
      <w:r w:rsidRPr="57634E4A">
        <w:rPr>
          <w:rFonts w:cs="Calibri"/>
        </w:rPr>
        <w:t xml:space="preserve">saurů včetně letu a plachtění. Kiosek s obrazovkou umístění u exponátů modelů nohy </w:t>
      </w:r>
      <w:proofErr w:type="spellStart"/>
      <w:r w:rsidRPr="57634E4A">
        <w:rPr>
          <w:rFonts w:cs="Calibri"/>
        </w:rPr>
        <w:t>theropoda</w:t>
      </w:r>
      <w:proofErr w:type="spellEnd"/>
      <w:r w:rsidRPr="57634E4A">
        <w:rPr>
          <w:rFonts w:cs="Calibri"/>
        </w:rPr>
        <w:t xml:space="preserve"> a </w:t>
      </w:r>
      <w:proofErr w:type="spellStart"/>
      <w:r>
        <w:rPr>
          <w:rFonts w:cs="Calibri"/>
        </w:rPr>
        <w:t>sauropoda</w:t>
      </w:r>
      <w:proofErr w:type="spellEnd"/>
      <w:r w:rsidRPr="00764FCF" w:rsidDel="00184FDF">
        <w:rPr>
          <w:rFonts w:cs="Calibri"/>
          <w:bdr w:val="single" w:sz="4" w:space="0" w:color="auto"/>
        </w:rPr>
        <w:t xml:space="preserve"> </w:t>
      </w:r>
      <w:r w:rsidRPr="00764FCF">
        <w:rPr>
          <w:rFonts w:cs="Calibri"/>
          <w:bdr w:val="single" w:sz="4" w:space="0" w:color="auto"/>
        </w:rPr>
        <w:t xml:space="preserve">No. </w:t>
      </w:r>
      <w:r>
        <w:rPr>
          <w:rFonts w:cs="Calibri"/>
          <w:bdr w:val="single" w:sz="4" w:space="0" w:color="auto"/>
        </w:rPr>
        <w:t>15 a 16</w:t>
      </w:r>
      <w:r w:rsidRPr="001E0A74">
        <w:rPr>
          <w:rFonts w:cs="Calibri"/>
        </w:rPr>
        <w:t xml:space="preserve"> </w:t>
      </w:r>
    </w:p>
    <w:p w14:paraId="46315679" w14:textId="77777777" w:rsidR="0009775D" w:rsidRDefault="0009775D" w:rsidP="0009775D">
      <w:pPr>
        <w:spacing w:after="120" w:line="240" w:lineRule="auto"/>
        <w:rPr>
          <w:rFonts w:cs="Calibri"/>
        </w:rPr>
      </w:pPr>
    </w:p>
    <w:p w14:paraId="6DCF3154" w14:textId="77777777" w:rsidR="0009775D" w:rsidRPr="001E0A74" w:rsidRDefault="0009775D" w:rsidP="0009775D">
      <w:pPr>
        <w:spacing w:after="120" w:line="240" w:lineRule="auto"/>
        <w:rPr>
          <w:rFonts w:cs="Calibri"/>
        </w:rPr>
      </w:pPr>
    </w:p>
    <w:p w14:paraId="40A44765" w14:textId="77777777" w:rsidR="0009775D" w:rsidRPr="001E0A74" w:rsidRDefault="0009775D" w:rsidP="0009775D">
      <w:pPr>
        <w:shd w:val="clear" w:color="auto" w:fill="F2F2F2" w:themeFill="background1" w:themeFillShade="F2"/>
        <w:spacing w:after="120" w:line="240" w:lineRule="auto"/>
        <w:rPr>
          <w:b/>
          <w:bCs/>
        </w:rPr>
      </w:pPr>
      <w:r w:rsidRPr="57634E4A">
        <w:rPr>
          <w:b/>
          <w:bCs/>
        </w:rPr>
        <w:t>6. Levá věž – „Dětská dinosauří dobrodružství“ [Ch]</w:t>
      </w:r>
    </w:p>
    <w:p w14:paraId="7953CC79" w14:textId="77777777" w:rsidR="0009775D" w:rsidRDefault="0009775D" w:rsidP="0009775D">
      <w:pPr>
        <w:spacing w:after="120" w:line="240" w:lineRule="auto"/>
      </w:pPr>
      <w:r w:rsidRPr="57634E4A">
        <w:t>Tento prostor je určen dětem v doprovodu rodičů a také slouží jako prostor a zázemí pro lektorované programy. Malé děti jsou od raného věku fascinováni dinosaury, protože v sobě amalgamují směs tajemství, dobrodružství i touhu po poznání. Děti vlastně svým způsobem prožívají všechna dobrodružství dospělých, která jsou ukázaná v předchozích sálech.</w:t>
      </w:r>
    </w:p>
    <w:p w14:paraId="1ED8358C" w14:textId="77777777" w:rsidR="0009775D" w:rsidRPr="004A510F" w:rsidRDefault="0009775D" w:rsidP="0009775D">
      <w:pPr>
        <w:spacing w:after="120" w:line="240" w:lineRule="auto"/>
        <w:rPr>
          <w:rFonts w:cs="Calibri"/>
        </w:rPr>
      </w:pPr>
      <w:r w:rsidRPr="57634E4A">
        <w:rPr>
          <w:rFonts w:cs="Calibri"/>
        </w:rPr>
        <w:t>Dále je zde prezentován fenomén „</w:t>
      </w:r>
      <w:proofErr w:type="spellStart"/>
      <w:r w:rsidRPr="57634E4A">
        <w:rPr>
          <w:rFonts w:cs="Calibri"/>
        </w:rPr>
        <w:t>DinoMind</w:t>
      </w:r>
      <w:proofErr w:type="spellEnd"/>
      <w:r w:rsidRPr="57634E4A">
        <w:rPr>
          <w:rFonts w:cs="Calibri"/>
        </w:rPr>
        <w:t>“.</w:t>
      </w:r>
    </w:p>
    <w:p w14:paraId="678AEB70" w14:textId="77777777" w:rsidR="0009775D" w:rsidRDefault="0009775D" w:rsidP="0009775D">
      <w:pPr>
        <w:spacing w:after="120" w:line="240" w:lineRule="auto"/>
        <w:ind w:left="1416" w:hanging="1416"/>
        <w:rPr>
          <w:rFonts w:cs="Calibri"/>
          <w:u w:val="single"/>
        </w:rPr>
      </w:pPr>
    </w:p>
    <w:p w14:paraId="57770EA3" w14:textId="77777777" w:rsidR="0009775D" w:rsidRPr="002F76B9" w:rsidRDefault="0009775D" w:rsidP="0009775D">
      <w:pPr>
        <w:spacing w:after="120" w:line="240" w:lineRule="auto"/>
        <w:ind w:left="1416" w:hanging="1416"/>
        <w:rPr>
          <w:rFonts w:cs="Calibri"/>
          <w:u w:val="single"/>
        </w:rPr>
      </w:pPr>
      <w:r w:rsidRPr="57634E4A">
        <w:rPr>
          <w:rFonts w:cs="Calibri"/>
          <w:u w:val="single"/>
        </w:rPr>
        <w:t>Exponáty</w:t>
      </w:r>
    </w:p>
    <w:p w14:paraId="0D797316" w14:textId="77777777" w:rsidR="0009775D" w:rsidRPr="001A7E2F" w:rsidRDefault="0009775D" w:rsidP="0009775D">
      <w:pPr>
        <w:spacing w:after="120" w:line="240" w:lineRule="auto"/>
        <w:ind w:left="1416" w:hanging="1416"/>
        <w:rPr>
          <w:rFonts w:cs="Calibri"/>
        </w:rPr>
      </w:pPr>
      <w:r w:rsidRPr="57634E4A">
        <w:rPr>
          <w:rFonts w:cs="Calibri"/>
        </w:rPr>
        <w:t>Fosilie – viz tabulka</w:t>
      </w:r>
      <w:r w:rsidRPr="3F0339A7">
        <w:rPr>
          <w:rFonts w:cs="Calibri"/>
        </w:rPr>
        <w:t xml:space="preserve"> P2_ZD_Seznam exponátů</w:t>
      </w:r>
    </w:p>
    <w:p w14:paraId="0740CDBD" w14:textId="77777777" w:rsidR="0009775D" w:rsidRPr="001A7E2F" w:rsidRDefault="0009775D" w:rsidP="0009775D">
      <w:pPr>
        <w:spacing w:after="120" w:line="240" w:lineRule="auto"/>
        <w:rPr>
          <w:rFonts w:cs="Calibri"/>
        </w:rPr>
      </w:pPr>
      <w:r w:rsidRPr="001A7E2F">
        <w:rPr>
          <w:rFonts w:cs="Calibri"/>
          <w:bdr w:val="single" w:sz="4" w:space="0" w:color="auto"/>
        </w:rPr>
        <w:t>No. 30</w:t>
      </w:r>
      <w:r w:rsidRPr="001A7E2F">
        <w:rPr>
          <w:rFonts w:cs="Calibri"/>
        </w:rPr>
        <w:t xml:space="preserve"> – </w:t>
      </w:r>
      <w:r>
        <w:rPr>
          <w:rFonts w:cs="Calibri"/>
        </w:rPr>
        <w:t>originál stehenní kosti s dřevěným podstavcem</w:t>
      </w:r>
      <w:r w:rsidRPr="57634E4A">
        <w:rPr>
          <w:rFonts w:cs="Calibri"/>
        </w:rPr>
        <w:t xml:space="preserve"> velkého </w:t>
      </w:r>
      <w:proofErr w:type="spellStart"/>
      <w:r w:rsidRPr="57634E4A">
        <w:rPr>
          <w:rFonts w:cs="Calibri"/>
        </w:rPr>
        <w:t>sauropoda</w:t>
      </w:r>
      <w:proofErr w:type="spellEnd"/>
      <w:r>
        <w:rPr>
          <w:rFonts w:cs="Calibri"/>
        </w:rPr>
        <w:t xml:space="preserve"> jako haptický exponát – okolo</w:t>
      </w:r>
      <w:r w:rsidRPr="001A7E2F">
        <w:rPr>
          <w:rFonts w:cs="Calibri"/>
        </w:rPr>
        <w:t xml:space="preserve"> exponátu </w:t>
      </w:r>
      <w:r>
        <w:rPr>
          <w:rFonts w:cs="Calibri"/>
        </w:rPr>
        <w:t xml:space="preserve">bude potřeba zajistit dostatečné množství místa, aby se s ním mohli </w:t>
      </w:r>
      <w:r w:rsidRPr="001A7E2F">
        <w:rPr>
          <w:rFonts w:cs="Calibri"/>
        </w:rPr>
        <w:t>návštěvníci fotit.</w:t>
      </w:r>
    </w:p>
    <w:p w14:paraId="5C218EB8" w14:textId="77777777" w:rsidR="0009775D" w:rsidRDefault="0009775D" w:rsidP="0009775D">
      <w:pPr>
        <w:spacing w:after="120" w:line="240" w:lineRule="auto"/>
        <w:rPr>
          <w:rFonts w:cs="Calibri"/>
        </w:rPr>
      </w:pPr>
      <w:r w:rsidRPr="001A7E2F">
        <w:rPr>
          <w:rFonts w:cs="Calibri"/>
          <w:bdr w:val="single" w:sz="4" w:space="0" w:color="auto"/>
        </w:rPr>
        <w:t>No. 34</w:t>
      </w:r>
      <w:r w:rsidRPr="001E0A74">
        <w:rPr>
          <w:rFonts w:cs="Calibri"/>
        </w:rPr>
        <w:t xml:space="preserve"> – </w:t>
      </w:r>
      <w:r>
        <w:rPr>
          <w:rFonts w:cs="Calibri"/>
        </w:rPr>
        <w:t xml:space="preserve">model mláděte </w:t>
      </w:r>
      <w:proofErr w:type="spellStart"/>
      <w:r>
        <w:rPr>
          <w:rFonts w:cs="Calibri"/>
        </w:rPr>
        <w:t>Tarbosaura</w:t>
      </w:r>
      <w:proofErr w:type="spellEnd"/>
      <w:r>
        <w:rPr>
          <w:rFonts w:cs="Calibri"/>
        </w:rPr>
        <w:t xml:space="preserve">, která je z jedné části kostra a z druhé hyperrealistická rekonstrukce. Model bude potřeba zvednout a zajistit, aby se jej návštěvníci nedotýkali. Na podstavci budou informace k anatomii, </w:t>
      </w:r>
      <w:r w:rsidRPr="001E0A74">
        <w:rPr>
          <w:rFonts w:cs="Calibri"/>
        </w:rPr>
        <w:t>kresb</w:t>
      </w:r>
      <w:r>
        <w:rPr>
          <w:rFonts w:cs="Calibri"/>
        </w:rPr>
        <w:t>y a</w:t>
      </w:r>
      <w:r w:rsidRPr="001E0A74">
        <w:rPr>
          <w:rFonts w:cs="Calibri"/>
        </w:rPr>
        <w:t xml:space="preserve"> vysvětlení jednotlivých orgánů</w:t>
      </w:r>
      <w:r>
        <w:rPr>
          <w:rFonts w:cs="Calibri"/>
        </w:rPr>
        <w:t>.</w:t>
      </w:r>
    </w:p>
    <w:p w14:paraId="0E6D187E" w14:textId="77777777" w:rsidR="0009775D" w:rsidRPr="001A7E2F" w:rsidRDefault="0009775D" w:rsidP="0009775D">
      <w:pPr>
        <w:spacing w:after="120" w:line="240" w:lineRule="auto"/>
        <w:rPr>
          <w:rFonts w:cs="Calibri"/>
        </w:rPr>
      </w:pPr>
      <w:r w:rsidRPr="001A7E2F">
        <w:rPr>
          <w:rFonts w:cs="Calibri"/>
          <w:bdr w:val="single" w:sz="4" w:space="0" w:color="auto"/>
        </w:rPr>
        <w:t>No. 40</w:t>
      </w:r>
      <w:r w:rsidRPr="001A7E2F">
        <w:rPr>
          <w:rFonts w:cs="Calibri"/>
        </w:rPr>
        <w:t xml:space="preserve"> – </w:t>
      </w:r>
      <w:r>
        <w:rPr>
          <w:rFonts w:cs="Calibri"/>
        </w:rPr>
        <w:t xml:space="preserve">hyperrealistický opeřený model hlavy </w:t>
      </w:r>
      <w:proofErr w:type="spellStart"/>
      <w:r w:rsidRPr="57634E4A">
        <w:rPr>
          <w:rFonts w:cs="Calibri"/>
        </w:rPr>
        <w:t>Velociraptora</w:t>
      </w:r>
      <w:proofErr w:type="spellEnd"/>
      <w:r>
        <w:rPr>
          <w:rFonts w:cs="Calibri"/>
        </w:rPr>
        <w:t xml:space="preserve"> umístění na desce ve vyšší poloze a pod ním bude malbou znázorněný zbytek těla v útočící pozici (v pozadí mohou být další jedinci). Před malbou prostor, aby se mohli návštěvníci fotit. </w:t>
      </w:r>
    </w:p>
    <w:p w14:paraId="0A513F9E" w14:textId="77777777" w:rsidR="0009775D" w:rsidRDefault="0009775D" w:rsidP="0009775D">
      <w:pPr>
        <w:spacing w:after="120" w:line="240" w:lineRule="auto"/>
        <w:rPr>
          <w:rFonts w:cs="Calibri"/>
        </w:rPr>
      </w:pPr>
      <w:r w:rsidRPr="57634E4A">
        <w:rPr>
          <w:rFonts w:cs="Calibri"/>
        </w:rPr>
        <w:t xml:space="preserve">V rámci panelu </w:t>
      </w:r>
      <w:proofErr w:type="spellStart"/>
      <w:r w:rsidRPr="57634E4A">
        <w:rPr>
          <w:rFonts w:cs="Calibri"/>
        </w:rPr>
        <w:t>Dinomind</w:t>
      </w:r>
      <w:proofErr w:type="spellEnd"/>
      <w:r w:rsidRPr="57634E4A">
        <w:rPr>
          <w:rFonts w:cs="Calibri"/>
        </w:rPr>
        <w:t xml:space="preserve"> budou vystaveny drobnější exponáty a reprodukce představující popkulturu spojenou s dinosaury a hnutím </w:t>
      </w:r>
      <w:proofErr w:type="spellStart"/>
      <w:r w:rsidRPr="57634E4A">
        <w:rPr>
          <w:rFonts w:cs="Calibri"/>
        </w:rPr>
        <w:t>DinoMind</w:t>
      </w:r>
      <w:proofErr w:type="spellEnd"/>
      <w:r w:rsidRPr="57634E4A">
        <w:rPr>
          <w:rFonts w:cs="Calibri"/>
        </w:rPr>
        <w:t>, například ve formě poštovních známek s dinosauří tématikou apod.</w:t>
      </w:r>
    </w:p>
    <w:p w14:paraId="6A023975" w14:textId="77777777" w:rsidR="0009775D" w:rsidRDefault="0009775D" w:rsidP="0009775D">
      <w:pPr>
        <w:spacing w:after="120" w:line="240" w:lineRule="auto"/>
        <w:rPr>
          <w:rFonts w:cs="Calibri"/>
        </w:rPr>
      </w:pPr>
    </w:p>
    <w:p w14:paraId="72632C05" w14:textId="77777777" w:rsidR="0009775D" w:rsidRPr="00E2688C" w:rsidRDefault="0009775D" w:rsidP="0009775D">
      <w:pPr>
        <w:spacing w:after="120" w:line="240" w:lineRule="auto"/>
        <w:rPr>
          <w:u w:val="single"/>
        </w:rPr>
      </w:pPr>
      <w:r w:rsidRPr="57634E4A">
        <w:rPr>
          <w:u w:val="single"/>
        </w:rPr>
        <w:t>Pult / stůl</w:t>
      </w:r>
    </w:p>
    <w:p w14:paraId="619CB8F2" w14:textId="77777777" w:rsidR="0009775D" w:rsidRPr="001E0A74" w:rsidRDefault="0009775D" w:rsidP="0009775D">
      <w:pPr>
        <w:spacing w:after="120" w:line="240" w:lineRule="auto"/>
      </w:pPr>
      <w:r w:rsidRPr="57634E4A">
        <w:t>V sále bude oboustranně přístupný pult pro lektorované aktivity s integrovanými haptickými replikami. Dále zde budou výukové exponáty, na kterých bude prezentován vzhled nebo anatomie dinosaurů (uzamykatelný prostor ve stole pro uložení pomůcek).</w:t>
      </w:r>
    </w:p>
    <w:p w14:paraId="547002F1" w14:textId="77777777" w:rsidR="0009775D" w:rsidRDefault="0009775D" w:rsidP="0009775D">
      <w:pPr>
        <w:spacing w:after="120" w:line="240" w:lineRule="auto"/>
        <w:rPr>
          <w:rFonts w:cs="Calibri"/>
          <w:i/>
          <w:iCs/>
          <w:color w:val="808080" w:themeColor="background1" w:themeShade="80"/>
        </w:rPr>
      </w:pPr>
    </w:p>
    <w:p w14:paraId="682DA806" w14:textId="77777777" w:rsidR="0009775D" w:rsidRPr="00AC043C" w:rsidRDefault="0009775D" w:rsidP="0009775D">
      <w:pPr>
        <w:spacing w:after="120" w:line="240" w:lineRule="auto"/>
        <w:ind w:left="1416" w:hanging="1416"/>
        <w:rPr>
          <w:rFonts w:cs="Calibri"/>
          <w:u w:val="single"/>
        </w:rPr>
      </w:pPr>
      <w:r w:rsidRPr="57634E4A">
        <w:rPr>
          <w:rFonts w:cs="Calibri"/>
          <w:u w:val="single"/>
        </w:rPr>
        <w:lastRenderedPageBreak/>
        <w:t>Sezení</w:t>
      </w:r>
    </w:p>
    <w:p w14:paraId="3A93CB2B" w14:textId="77777777" w:rsidR="0009775D" w:rsidRPr="001E0A74" w:rsidRDefault="0009775D" w:rsidP="0009775D">
      <w:pPr>
        <w:spacing w:after="120" w:line="240" w:lineRule="auto"/>
        <w:ind w:left="1416" w:hanging="1416"/>
        <w:rPr>
          <w:rFonts w:cs="Calibri"/>
        </w:rPr>
      </w:pPr>
      <w:r w:rsidRPr="57634E4A">
        <w:rPr>
          <w:rFonts w:cs="Calibri"/>
        </w:rPr>
        <w:t>Vše mobilní, pro děti i dospělé; sedátka, sedací vaky…</w:t>
      </w:r>
    </w:p>
    <w:p w14:paraId="52E5F40E" w14:textId="77777777" w:rsidR="0009775D" w:rsidRDefault="0009775D" w:rsidP="0009775D">
      <w:pPr>
        <w:spacing w:after="120" w:line="240" w:lineRule="auto"/>
        <w:rPr>
          <w:rFonts w:cs="Calibri"/>
          <w:u w:val="single"/>
        </w:rPr>
      </w:pPr>
    </w:p>
    <w:p w14:paraId="5AD0A935" w14:textId="77777777" w:rsidR="0009775D" w:rsidRPr="00962352" w:rsidRDefault="0009775D" w:rsidP="0009775D">
      <w:pPr>
        <w:spacing w:after="120" w:line="240" w:lineRule="auto"/>
        <w:rPr>
          <w:rFonts w:cs="Calibri"/>
          <w:u w:val="single"/>
        </w:rPr>
      </w:pPr>
      <w:r w:rsidRPr="57634E4A">
        <w:rPr>
          <w:rFonts w:cs="Calibri"/>
          <w:u w:val="single"/>
        </w:rPr>
        <w:t>Osvětlení</w:t>
      </w:r>
    </w:p>
    <w:p w14:paraId="11F83438" w14:textId="77777777" w:rsidR="0009775D" w:rsidRPr="00E2688C" w:rsidRDefault="0009775D" w:rsidP="0009775D">
      <w:pPr>
        <w:spacing w:after="120" w:line="240" w:lineRule="auto"/>
        <w:rPr>
          <w:rFonts w:cs="Calibri"/>
        </w:rPr>
      </w:pPr>
      <w:r w:rsidRPr="57634E4A">
        <w:rPr>
          <w:rFonts w:cs="Calibri"/>
        </w:rPr>
        <w:t>Světlo, aby se v sále dalo učit.</w:t>
      </w:r>
    </w:p>
    <w:p w14:paraId="79F7F346" w14:textId="77777777" w:rsidR="0009775D" w:rsidRDefault="0009775D" w:rsidP="0009775D">
      <w:pPr>
        <w:spacing w:after="120" w:line="240" w:lineRule="auto"/>
        <w:rPr>
          <w:rFonts w:cs="Calibri"/>
          <w:u w:val="single"/>
        </w:rPr>
      </w:pPr>
    </w:p>
    <w:p w14:paraId="383CC7B4" w14:textId="77777777" w:rsidR="0009775D" w:rsidRPr="00962352" w:rsidRDefault="0009775D" w:rsidP="0009775D">
      <w:pPr>
        <w:spacing w:after="120" w:line="240" w:lineRule="auto"/>
        <w:rPr>
          <w:rFonts w:cs="Calibri"/>
          <w:u w:val="single"/>
        </w:rPr>
      </w:pPr>
      <w:r w:rsidRPr="57634E4A">
        <w:rPr>
          <w:rFonts w:cs="Calibri"/>
          <w:u w:val="single"/>
        </w:rPr>
        <w:t>AV media</w:t>
      </w:r>
    </w:p>
    <w:p w14:paraId="0EC62739" w14:textId="77777777" w:rsidR="0009775D" w:rsidRPr="00D93F38" w:rsidRDefault="0009775D" w:rsidP="0009775D">
      <w:pPr>
        <w:spacing w:after="120" w:line="240" w:lineRule="auto"/>
        <w:rPr>
          <w:rFonts w:cs="Calibri"/>
        </w:rPr>
      </w:pPr>
      <w:r w:rsidRPr="57634E4A">
        <w:rPr>
          <w:rFonts w:cs="Calibri"/>
        </w:rPr>
        <w:t>Žádná.</w:t>
      </w:r>
    </w:p>
    <w:p w14:paraId="62DB7F96" w14:textId="77777777" w:rsidR="0009775D" w:rsidRDefault="0009775D" w:rsidP="0009775D">
      <w:pPr>
        <w:spacing w:after="60" w:line="240" w:lineRule="auto"/>
        <w:rPr>
          <w:rFonts w:cs="Calibri"/>
          <w:b/>
          <w:bCs/>
        </w:rPr>
      </w:pPr>
    </w:p>
    <w:p w14:paraId="19BA7B15" w14:textId="77777777" w:rsidR="0009775D" w:rsidRPr="00D171B7" w:rsidRDefault="0009775D" w:rsidP="0009775D">
      <w:pPr>
        <w:spacing w:after="120" w:line="240" w:lineRule="auto"/>
      </w:pPr>
      <w:r w:rsidRPr="57634E4A">
        <w:rPr>
          <w:u w:val="single"/>
        </w:rPr>
        <w:t>Dominanta</w:t>
      </w:r>
    </w:p>
    <w:p w14:paraId="22108316" w14:textId="77777777" w:rsidR="0009775D" w:rsidRDefault="0009775D" w:rsidP="0009775D">
      <w:pPr>
        <w:spacing w:after="120" w:line="240" w:lineRule="auto"/>
      </w:pPr>
      <w:r w:rsidRPr="57634E4A">
        <w:t>Velké hrabaniště s dinosauřími kostmi, kde budou děti odkrývat kosti, zuby, lebky dinosaurů. Tyto kosti budou reprezentovat mongolské dinosaury. Nebudou to odlitky konkrétních exemplářů, ale budou vytvořeny výtvarníkem. Zakrývacím médiem je drcená guma, nástroje budou plastové špachtle a pevné nylonové štětky.</w:t>
      </w:r>
    </w:p>
    <w:p w14:paraId="6E81AE25" w14:textId="77777777" w:rsidR="0009775D" w:rsidRPr="001E0A74" w:rsidRDefault="0009775D" w:rsidP="0009775D">
      <w:pPr>
        <w:spacing w:after="60" w:line="240" w:lineRule="auto"/>
        <w:rPr>
          <w:rFonts w:cs="Calibri"/>
          <w:b/>
          <w:bCs/>
        </w:rPr>
      </w:pPr>
    </w:p>
    <w:p w14:paraId="09E410E2" w14:textId="21523159" w:rsidR="00213A0A" w:rsidRDefault="00A96E92" w:rsidP="00C11D66">
      <w:pPr>
        <w:pStyle w:val="Bezmezer"/>
        <w:jc w:val="both"/>
        <w:rPr>
          <w:sz w:val="24"/>
          <w:szCs w:val="24"/>
          <w:lang w:bidi="en-US"/>
        </w:rPr>
      </w:pPr>
      <w:r w:rsidRPr="00A96E92">
        <w:rPr>
          <w:sz w:val="24"/>
          <w:szCs w:val="24"/>
          <w:lang w:bidi="en-US"/>
        </w:rPr>
        <w:lastRenderedPageBreak/>
        <w:drawing>
          <wp:inline distT="0" distB="0" distL="0" distR="0" wp14:anchorId="6671DD83" wp14:editId="48F85E28">
            <wp:extent cx="5759450" cy="8116570"/>
            <wp:effectExtent l="0" t="0" r="0" b="0"/>
            <wp:docPr id="92350085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500854" name=""/>
                    <pic:cNvPicPr/>
                  </pic:nvPicPr>
                  <pic:blipFill>
                    <a:blip r:embed="rId11"/>
                    <a:stretch>
                      <a:fillRect/>
                    </a:stretch>
                  </pic:blipFill>
                  <pic:spPr>
                    <a:xfrm>
                      <a:off x="0" y="0"/>
                      <a:ext cx="5759450" cy="8116570"/>
                    </a:xfrm>
                    <a:prstGeom prst="rect">
                      <a:avLst/>
                    </a:prstGeom>
                  </pic:spPr>
                </pic:pic>
              </a:graphicData>
            </a:graphic>
          </wp:inline>
        </w:drawing>
      </w:r>
      <w:r w:rsidR="007C6014" w:rsidRPr="007C6014">
        <w:rPr>
          <w:noProof/>
        </w:rPr>
        <w:t xml:space="preserve"> </w:t>
      </w:r>
      <w:r w:rsidR="007C6014" w:rsidRPr="007C6014">
        <w:rPr>
          <w:sz w:val="24"/>
          <w:szCs w:val="24"/>
          <w:lang w:bidi="en-US"/>
        </w:rPr>
        <w:lastRenderedPageBreak/>
        <w:drawing>
          <wp:inline distT="0" distB="0" distL="0" distR="0" wp14:anchorId="38302F9E" wp14:editId="7F9EA682">
            <wp:extent cx="5759450" cy="8217535"/>
            <wp:effectExtent l="0" t="0" r="0" b="0"/>
            <wp:docPr id="207821093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210931" name=""/>
                    <pic:cNvPicPr/>
                  </pic:nvPicPr>
                  <pic:blipFill>
                    <a:blip r:embed="rId12"/>
                    <a:stretch>
                      <a:fillRect/>
                    </a:stretch>
                  </pic:blipFill>
                  <pic:spPr>
                    <a:xfrm>
                      <a:off x="0" y="0"/>
                      <a:ext cx="5759450" cy="8217535"/>
                    </a:xfrm>
                    <a:prstGeom prst="rect">
                      <a:avLst/>
                    </a:prstGeom>
                  </pic:spPr>
                </pic:pic>
              </a:graphicData>
            </a:graphic>
          </wp:inline>
        </w:drawing>
      </w:r>
    </w:p>
    <w:p w14:paraId="0981ACFF" w14:textId="77777777" w:rsidR="004D0982" w:rsidRDefault="00433418" w:rsidP="008C420C">
      <w:pPr>
        <w:pageBreakBefore/>
        <w:spacing w:line="240" w:lineRule="auto"/>
        <w:jc w:val="both"/>
        <w:rPr>
          <w:b/>
        </w:rPr>
      </w:pPr>
      <w:r w:rsidRPr="00433418">
        <w:rPr>
          <w:sz w:val="24"/>
          <w:szCs w:val="24"/>
          <w:lang w:bidi="en-US"/>
        </w:rPr>
        <w:lastRenderedPageBreak/>
        <w:t>Příloha č. 3 ZD a Smlouvy – Seznam schválených materiálů</w:t>
      </w:r>
      <w:r w:rsidR="004D0982" w:rsidRPr="0033164F">
        <w:rPr>
          <w:b/>
        </w:rPr>
        <w:t xml:space="preserve">. </w:t>
      </w:r>
    </w:p>
    <w:p w14:paraId="75A422BE" w14:textId="2C7116BA" w:rsidR="004D0982" w:rsidRPr="0033164F" w:rsidRDefault="004D0982" w:rsidP="004D0982">
      <w:pPr>
        <w:spacing w:line="240" w:lineRule="auto"/>
        <w:jc w:val="both"/>
        <w:rPr>
          <w:b/>
        </w:rPr>
      </w:pPr>
      <w:r w:rsidRPr="0033164F">
        <w:rPr>
          <w:b/>
        </w:rPr>
        <w:t xml:space="preserve">Stavební materiály </w:t>
      </w:r>
    </w:p>
    <w:p w14:paraId="09183534" w14:textId="77777777" w:rsidR="004D0982" w:rsidRPr="0033164F" w:rsidRDefault="004D0982" w:rsidP="004D0982">
      <w:pPr>
        <w:spacing w:line="240" w:lineRule="auto"/>
        <w:jc w:val="both"/>
        <w:rPr>
          <w:u w:val="single"/>
        </w:rPr>
      </w:pPr>
      <w:r w:rsidRPr="0033164F">
        <w:rPr>
          <w:u w:val="single"/>
        </w:rPr>
        <w:t>Kovové prvky:</w:t>
      </w:r>
    </w:p>
    <w:p w14:paraId="2CBD3E04" w14:textId="77777777" w:rsidR="002C6E31" w:rsidRPr="002C6E31" w:rsidRDefault="002C6E31" w:rsidP="002C6E31">
      <w:pPr>
        <w:pStyle w:val="Odstavecseseznamem"/>
        <w:numPr>
          <w:ilvl w:val="0"/>
          <w:numId w:val="26"/>
        </w:numPr>
        <w:spacing w:after="160"/>
        <w:ind w:left="0" w:firstLine="360"/>
        <w:jc w:val="both"/>
      </w:pPr>
      <w:r w:rsidRPr="002C6E31">
        <w:t>Nejlépe korozivzdorná ocel (“nerezová ocel”), případně ocel, s práškovým/žárovým lakováním</w:t>
      </w:r>
    </w:p>
    <w:p w14:paraId="6DEA895F" w14:textId="7300E223" w:rsidR="002C6E31" w:rsidRDefault="002C6E31" w:rsidP="002C6E31">
      <w:pPr>
        <w:pStyle w:val="Odstavecseseznamem"/>
        <w:spacing w:after="160" w:line="240" w:lineRule="auto"/>
        <w:ind w:left="360"/>
        <w:jc w:val="both"/>
      </w:pPr>
      <w:r w:rsidRPr="002C6E31">
        <w:t>v barvě RAL. Po vyschnutí laku neuvolňuje nežádoucí látky.</w:t>
      </w:r>
    </w:p>
    <w:p w14:paraId="7B245EC7" w14:textId="77777777" w:rsidR="004D0982" w:rsidRPr="0033164F" w:rsidRDefault="004D0982" w:rsidP="004D0982">
      <w:pPr>
        <w:spacing w:line="240" w:lineRule="auto"/>
        <w:jc w:val="both"/>
        <w:rPr>
          <w:u w:val="single"/>
        </w:rPr>
      </w:pPr>
      <w:r w:rsidRPr="0033164F">
        <w:rPr>
          <w:u w:val="single"/>
        </w:rPr>
        <w:t xml:space="preserve">Dřevěné </w:t>
      </w:r>
      <w:r>
        <w:rPr>
          <w:u w:val="single"/>
        </w:rPr>
        <w:t xml:space="preserve">a deskové </w:t>
      </w:r>
      <w:r w:rsidRPr="0033164F">
        <w:rPr>
          <w:u w:val="single"/>
        </w:rPr>
        <w:t>prvky:</w:t>
      </w:r>
    </w:p>
    <w:p w14:paraId="39A07232" w14:textId="77777777" w:rsidR="00931631" w:rsidRPr="00931631" w:rsidRDefault="00931631" w:rsidP="00931631">
      <w:pPr>
        <w:pStyle w:val="Odstavecseseznamem"/>
        <w:numPr>
          <w:ilvl w:val="0"/>
          <w:numId w:val="26"/>
        </w:numPr>
        <w:jc w:val="both"/>
      </w:pPr>
      <w:r w:rsidRPr="00931631">
        <w:t>Dřevo, které nevylučuje nízkomolekulární látky – VOC (norská borovice, bělové dřevo), obecně</w:t>
      </w:r>
    </w:p>
    <w:p w14:paraId="5B49C719" w14:textId="77777777" w:rsidR="00931631" w:rsidRPr="00931631" w:rsidRDefault="00931631" w:rsidP="00931631">
      <w:pPr>
        <w:jc w:val="both"/>
      </w:pPr>
      <w:r w:rsidRPr="00931631">
        <w:t>měkké dřevo bez povrchové úpravy.</w:t>
      </w:r>
    </w:p>
    <w:p w14:paraId="08788F04" w14:textId="77777777" w:rsidR="00931631" w:rsidRDefault="00931631" w:rsidP="00931631">
      <w:pPr>
        <w:jc w:val="both"/>
      </w:pPr>
      <w:r w:rsidRPr="00931631">
        <w:t>Nevhodné: tvrdé dřevo (např. dub), dřevotříska (plněná pryskyřicemi) *</w:t>
      </w:r>
    </w:p>
    <w:p w14:paraId="52B3F093" w14:textId="5EA203CC" w:rsidR="004D0982" w:rsidRPr="0033164F" w:rsidRDefault="004D0982" w:rsidP="00931631">
      <w:pPr>
        <w:jc w:val="both"/>
        <w:rPr>
          <w:u w:val="single"/>
        </w:rPr>
      </w:pPr>
      <w:r w:rsidRPr="0033164F">
        <w:rPr>
          <w:u w:val="single"/>
        </w:rPr>
        <w:t>Polymerní materiály:</w:t>
      </w:r>
    </w:p>
    <w:tbl>
      <w:tblPr>
        <w:tblStyle w:val="Mkatabulky"/>
        <w:tblW w:w="0" w:type="auto"/>
        <w:tblLook w:val="04A0" w:firstRow="1" w:lastRow="0" w:firstColumn="1" w:lastColumn="0" w:noHBand="0" w:noVBand="1"/>
      </w:tblPr>
      <w:tblGrid>
        <w:gridCol w:w="4530"/>
        <w:gridCol w:w="4530"/>
      </w:tblGrid>
      <w:tr w:rsidR="004D0982" w:rsidRPr="0033164F" w14:paraId="7AD95328" w14:textId="77777777" w:rsidTr="000D32A3">
        <w:tc>
          <w:tcPr>
            <w:tcW w:w="4530" w:type="dxa"/>
          </w:tcPr>
          <w:p w14:paraId="5C212ADE" w14:textId="77777777" w:rsidR="004D0982" w:rsidRPr="0033164F" w:rsidRDefault="004D0982" w:rsidP="00546715">
            <w:pPr>
              <w:jc w:val="both"/>
              <w:rPr>
                <w:b/>
              </w:rPr>
            </w:pPr>
            <w:r w:rsidRPr="0033164F">
              <w:rPr>
                <w:b/>
              </w:rPr>
              <w:t>Akceptovatelné</w:t>
            </w:r>
          </w:p>
        </w:tc>
        <w:tc>
          <w:tcPr>
            <w:tcW w:w="4530" w:type="dxa"/>
          </w:tcPr>
          <w:p w14:paraId="7F765CF6" w14:textId="77777777" w:rsidR="004D0982" w:rsidRPr="0033164F" w:rsidRDefault="004D0982" w:rsidP="00546715">
            <w:pPr>
              <w:jc w:val="both"/>
              <w:rPr>
                <w:b/>
              </w:rPr>
            </w:pPr>
            <w:r w:rsidRPr="0033164F">
              <w:rPr>
                <w:b/>
              </w:rPr>
              <w:t>Neakceptovatelné</w:t>
            </w:r>
          </w:p>
        </w:tc>
      </w:tr>
      <w:tr w:rsidR="004D0982" w:rsidRPr="0033164F" w14:paraId="45946617" w14:textId="77777777" w:rsidTr="000D32A3">
        <w:tc>
          <w:tcPr>
            <w:tcW w:w="4530" w:type="dxa"/>
          </w:tcPr>
          <w:p w14:paraId="16E5EC76" w14:textId="4E5137EA" w:rsidR="004D0982" w:rsidRPr="0033164F" w:rsidRDefault="00192717" w:rsidP="00546715">
            <w:pPr>
              <w:spacing w:after="120"/>
              <w:jc w:val="both"/>
            </w:pPr>
            <w:r w:rsidRPr="00192717">
              <w:t>Akrylonitril butadien styren (ABS)</w:t>
            </w:r>
          </w:p>
        </w:tc>
        <w:tc>
          <w:tcPr>
            <w:tcW w:w="4530" w:type="dxa"/>
          </w:tcPr>
          <w:p w14:paraId="0DAD1F3F" w14:textId="62815F3D" w:rsidR="004D0982" w:rsidRPr="0033164F" w:rsidRDefault="00192717" w:rsidP="00546715">
            <w:pPr>
              <w:spacing w:after="120"/>
              <w:jc w:val="both"/>
            </w:pPr>
            <w:r w:rsidRPr="00192717">
              <w:t>Pryž – vulkanizovaný kaučuk (uvolňuje síru)</w:t>
            </w:r>
          </w:p>
        </w:tc>
      </w:tr>
      <w:tr w:rsidR="004D0982" w:rsidRPr="0033164F" w14:paraId="0584CF5B" w14:textId="77777777" w:rsidTr="000D32A3">
        <w:tc>
          <w:tcPr>
            <w:tcW w:w="4530" w:type="dxa"/>
          </w:tcPr>
          <w:p w14:paraId="245F55C1" w14:textId="1D14308F" w:rsidR="004D0982" w:rsidRPr="0033164F" w:rsidRDefault="00057CAA" w:rsidP="00057CAA">
            <w:pPr>
              <w:spacing w:after="120"/>
              <w:jc w:val="both"/>
            </w:pPr>
            <w:r w:rsidRPr="00057CAA">
              <w:t>Polyamid (Nylon, Silon)</w:t>
            </w:r>
          </w:p>
        </w:tc>
        <w:tc>
          <w:tcPr>
            <w:tcW w:w="4530" w:type="dxa"/>
          </w:tcPr>
          <w:p w14:paraId="230920E9" w14:textId="77777777" w:rsidR="00B61E91" w:rsidRPr="00B61E91" w:rsidRDefault="00B61E91" w:rsidP="00B61E91">
            <w:pPr>
              <w:spacing w:after="120"/>
              <w:jc w:val="both"/>
            </w:pPr>
            <w:r w:rsidRPr="00B61E91">
              <w:t xml:space="preserve">Nitrát/acetát celulózy (uvolňuje </w:t>
            </w:r>
            <w:proofErr w:type="spellStart"/>
            <w:r w:rsidRPr="00B61E91">
              <w:t>kys</w:t>
            </w:r>
            <w:proofErr w:type="spellEnd"/>
            <w:r w:rsidRPr="00B61E91">
              <w:t>. dusičnou/</w:t>
            </w:r>
          </w:p>
          <w:p w14:paraId="786994F7" w14:textId="3040537A" w:rsidR="004D0982" w:rsidRPr="0033164F" w:rsidRDefault="00B61E91" w:rsidP="00B61E91">
            <w:pPr>
              <w:spacing w:after="120"/>
              <w:jc w:val="both"/>
            </w:pPr>
            <w:r w:rsidRPr="00B61E91">
              <w:t>octovou)</w:t>
            </w:r>
          </w:p>
        </w:tc>
      </w:tr>
      <w:tr w:rsidR="004D0982" w:rsidRPr="0033164F" w14:paraId="02589BC2" w14:textId="77777777" w:rsidTr="000D32A3">
        <w:tc>
          <w:tcPr>
            <w:tcW w:w="4530" w:type="dxa"/>
          </w:tcPr>
          <w:p w14:paraId="531380D8" w14:textId="26D43BFF" w:rsidR="004D0982" w:rsidRDefault="00156FB2" w:rsidP="00546715">
            <w:pPr>
              <w:spacing w:after="120"/>
              <w:jc w:val="both"/>
            </w:pPr>
            <w:r>
              <w:t xml:space="preserve">PET </w:t>
            </w:r>
            <w:r w:rsidR="00FC1CAA">
              <w:t>(</w:t>
            </w:r>
            <w:proofErr w:type="spellStart"/>
            <w:r w:rsidR="00FC1CAA">
              <w:t>mellinexové</w:t>
            </w:r>
            <w:proofErr w:type="spellEnd"/>
            <w:r w:rsidR="00FC1CAA">
              <w:t xml:space="preserve"> fólie)</w:t>
            </w:r>
          </w:p>
          <w:p w14:paraId="2E42AD72" w14:textId="77777777" w:rsidR="004D0982" w:rsidRPr="0033164F" w:rsidRDefault="004D0982" w:rsidP="00546715">
            <w:pPr>
              <w:jc w:val="both"/>
            </w:pPr>
          </w:p>
        </w:tc>
        <w:tc>
          <w:tcPr>
            <w:tcW w:w="4530" w:type="dxa"/>
          </w:tcPr>
          <w:p w14:paraId="4F04B31F" w14:textId="686140F5" w:rsidR="004D0982" w:rsidRPr="0033164F" w:rsidRDefault="00FC1CAA" w:rsidP="00546715">
            <w:pPr>
              <w:spacing w:after="120"/>
              <w:jc w:val="both"/>
            </w:pPr>
            <w:r>
              <w:t>Poly</w:t>
            </w:r>
            <w:r w:rsidR="001C76CF">
              <w:t>vinylacetát-</w:t>
            </w:r>
            <w:proofErr w:type="spellStart"/>
            <w:r w:rsidR="001C76CF">
              <w:t>PVAc</w:t>
            </w:r>
            <w:proofErr w:type="spellEnd"/>
            <w:r w:rsidR="001C76CF">
              <w:t xml:space="preserve"> (uvolňuje </w:t>
            </w:r>
            <w:proofErr w:type="spellStart"/>
            <w:r w:rsidR="001C76CF">
              <w:t>kys</w:t>
            </w:r>
            <w:proofErr w:type="spellEnd"/>
            <w:r w:rsidR="001C76CF">
              <w:t>. Octovou)</w:t>
            </w:r>
          </w:p>
        </w:tc>
      </w:tr>
      <w:tr w:rsidR="004D0982" w:rsidRPr="0033164F" w14:paraId="0340CBB7" w14:textId="77777777" w:rsidTr="000D32A3">
        <w:tc>
          <w:tcPr>
            <w:tcW w:w="4530" w:type="dxa"/>
          </w:tcPr>
          <w:p w14:paraId="73394D6A" w14:textId="77777777" w:rsidR="000C65AA" w:rsidRPr="000C65AA" w:rsidRDefault="000C65AA" w:rsidP="000C65AA">
            <w:pPr>
              <w:spacing w:after="120"/>
              <w:jc w:val="both"/>
            </w:pPr>
            <w:proofErr w:type="spellStart"/>
            <w:r w:rsidRPr="000C65AA">
              <w:t>Polyetylentereftalát</w:t>
            </w:r>
            <w:proofErr w:type="spellEnd"/>
            <w:r w:rsidRPr="000C65AA">
              <w:t xml:space="preserve"> (PET),</w:t>
            </w:r>
          </w:p>
          <w:p w14:paraId="785BC54E" w14:textId="77777777" w:rsidR="000C65AA" w:rsidRPr="000C65AA" w:rsidRDefault="000C65AA" w:rsidP="000C65AA">
            <w:pPr>
              <w:spacing w:after="120"/>
              <w:jc w:val="both"/>
            </w:pPr>
            <w:proofErr w:type="spellStart"/>
            <w:r w:rsidRPr="000C65AA">
              <w:t>polymetylmetakrylát</w:t>
            </w:r>
            <w:proofErr w:type="spellEnd"/>
            <w:r w:rsidRPr="000C65AA">
              <w:t>-PMMA (plexisklo),</w:t>
            </w:r>
          </w:p>
          <w:p w14:paraId="73AD2D74" w14:textId="77777777" w:rsidR="000C65AA" w:rsidRPr="000C65AA" w:rsidRDefault="000C65AA" w:rsidP="000C65AA">
            <w:pPr>
              <w:spacing w:after="120"/>
              <w:jc w:val="both"/>
            </w:pPr>
            <w:r w:rsidRPr="000C65AA">
              <w:t>polykarbonát, polypropylen (PP), polyethylen</w:t>
            </w:r>
          </w:p>
          <w:p w14:paraId="1C5C1FBF" w14:textId="55B5BF8A" w:rsidR="004D0982" w:rsidRPr="0033164F" w:rsidRDefault="000C65AA" w:rsidP="000C65AA">
            <w:pPr>
              <w:spacing w:after="120"/>
              <w:jc w:val="both"/>
            </w:pPr>
            <w:r w:rsidRPr="000C65AA">
              <w:t>(PE)</w:t>
            </w:r>
          </w:p>
        </w:tc>
        <w:tc>
          <w:tcPr>
            <w:tcW w:w="4530" w:type="dxa"/>
          </w:tcPr>
          <w:p w14:paraId="5283C406" w14:textId="77777777" w:rsidR="000C65AA" w:rsidRPr="000C65AA" w:rsidRDefault="000C65AA" w:rsidP="000C65AA">
            <w:pPr>
              <w:spacing w:after="120"/>
              <w:jc w:val="both"/>
            </w:pPr>
            <w:r w:rsidRPr="000C65AA">
              <w:t>Polychloropren (uvolňuje chlór), polystyren (PS),</w:t>
            </w:r>
          </w:p>
          <w:p w14:paraId="153A93B2" w14:textId="2403ECD4" w:rsidR="004D0982" w:rsidRPr="0033164F" w:rsidRDefault="000C65AA" w:rsidP="000C65AA">
            <w:pPr>
              <w:spacing w:after="120"/>
              <w:jc w:val="both"/>
              <w:rPr>
                <w:lang w:val="de-DE"/>
              </w:rPr>
            </w:pPr>
            <w:r w:rsidRPr="000C65AA">
              <w:t>polyvinylchlorid (PVC)</w:t>
            </w:r>
          </w:p>
        </w:tc>
      </w:tr>
      <w:tr w:rsidR="004D0982" w:rsidRPr="0033164F" w14:paraId="1DE072AD" w14:textId="77777777" w:rsidTr="000D32A3">
        <w:tc>
          <w:tcPr>
            <w:tcW w:w="4530" w:type="dxa"/>
          </w:tcPr>
          <w:p w14:paraId="67D3D9DC" w14:textId="3405E851" w:rsidR="004D0982" w:rsidRPr="0033164F" w:rsidRDefault="004D0982" w:rsidP="00546715">
            <w:pPr>
              <w:spacing w:after="120"/>
              <w:jc w:val="both"/>
            </w:pPr>
          </w:p>
        </w:tc>
        <w:tc>
          <w:tcPr>
            <w:tcW w:w="4530" w:type="dxa"/>
          </w:tcPr>
          <w:p w14:paraId="4559B779" w14:textId="5680C8F9" w:rsidR="004D0982" w:rsidRPr="0033164F" w:rsidRDefault="004C570B" w:rsidP="00546715">
            <w:pPr>
              <w:spacing w:after="120"/>
              <w:jc w:val="both"/>
              <w:rPr>
                <w:lang w:val="de-DE"/>
              </w:rPr>
            </w:pPr>
            <w:r w:rsidRPr="004C570B">
              <w:t>Polyuretany (PUR)</w:t>
            </w:r>
          </w:p>
        </w:tc>
      </w:tr>
      <w:tr w:rsidR="004D0982" w:rsidRPr="0033164F" w14:paraId="47531A06" w14:textId="77777777" w:rsidTr="000D32A3">
        <w:tc>
          <w:tcPr>
            <w:tcW w:w="4530" w:type="dxa"/>
          </w:tcPr>
          <w:p w14:paraId="37482758" w14:textId="77777777" w:rsidR="004C570B" w:rsidRPr="004C570B" w:rsidRDefault="004C570B" w:rsidP="004C570B">
            <w:r w:rsidRPr="004C570B">
              <w:t>Neutrální silikon (ne v kontaktu se sbírkovým</w:t>
            </w:r>
          </w:p>
          <w:p w14:paraId="6FD9AF0E" w14:textId="661A32A2" w:rsidR="004D0982" w:rsidRPr="0033164F" w:rsidRDefault="004C570B" w:rsidP="004C570B">
            <w:r w:rsidRPr="004C570B">
              <w:t>předmětem)</w:t>
            </w:r>
          </w:p>
        </w:tc>
        <w:tc>
          <w:tcPr>
            <w:tcW w:w="4530" w:type="dxa"/>
          </w:tcPr>
          <w:p w14:paraId="00BC9D77" w14:textId="77777777" w:rsidR="000D32A3" w:rsidRPr="000D32A3" w:rsidRDefault="000D32A3" w:rsidP="000D32A3">
            <w:pPr>
              <w:spacing w:after="120"/>
              <w:jc w:val="both"/>
            </w:pPr>
            <w:r w:rsidRPr="000D32A3">
              <w:t xml:space="preserve">*Močovina Fenol formaldehydové, </w:t>
            </w:r>
            <w:proofErr w:type="spellStart"/>
            <w:r w:rsidRPr="000D32A3">
              <w:t>Melamino</w:t>
            </w:r>
            <w:proofErr w:type="spellEnd"/>
          </w:p>
          <w:p w14:paraId="5EF18E2F" w14:textId="77777777" w:rsidR="000D32A3" w:rsidRPr="000D32A3" w:rsidRDefault="000D32A3" w:rsidP="000D32A3">
            <w:pPr>
              <w:spacing w:after="120"/>
              <w:jc w:val="both"/>
            </w:pPr>
            <w:r w:rsidRPr="000D32A3">
              <w:t>formaldehydové pryskyřice (mohou se objevit</w:t>
            </w:r>
          </w:p>
          <w:p w14:paraId="73E88481" w14:textId="77777777" w:rsidR="000D32A3" w:rsidRPr="000D32A3" w:rsidRDefault="000D32A3" w:rsidP="000D32A3">
            <w:pPr>
              <w:spacing w:after="120"/>
              <w:jc w:val="both"/>
            </w:pPr>
            <w:r w:rsidRPr="000D32A3">
              <w:t>například v dřevotřískách!)</w:t>
            </w:r>
          </w:p>
          <w:p w14:paraId="3A302F97" w14:textId="77777777" w:rsidR="000D32A3" w:rsidRPr="000D32A3" w:rsidRDefault="000D32A3" w:rsidP="000D32A3">
            <w:pPr>
              <w:spacing w:after="120"/>
              <w:jc w:val="both"/>
            </w:pPr>
            <w:r w:rsidRPr="000D32A3">
              <w:t>Silikonový tmel uvolňující při tuhnutí kyselinu</w:t>
            </w:r>
          </w:p>
          <w:p w14:paraId="0D1DB270" w14:textId="659E8EE4" w:rsidR="004D0982" w:rsidRPr="0033164F" w:rsidRDefault="000D32A3" w:rsidP="000D32A3">
            <w:pPr>
              <w:spacing w:after="120"/>
              <w:jc w:val="both"/>
              <w:rPr>
                <w:lang w:val="de-DE"/>
              </w:rPr>
            </w:pPr>
            <w:r w:rsidRPr="000D32A3">
              <w:t>octovou</w:t>
            </w:r>
          </w:p>
        </w:tc>
      </w:tr>
    </w:tbl>
    <w:p w14:paraId="521E8635" w14:textId="77777777" w:rsidR="004D0982" w:rsidRPr="0033164F" w:rsidRDefault="004D0982" w:rsidP="004D0982">
      <w:pPr>
        <w:spacing w:line="240" w:lineRule="auto"/>
        <w:jc w:val="both"/>
        <w:rPr>
          <w:b/>
        </w:rPr>
      </w:pPr>
    </w:p>
    <w:p w14:paraId="127CBF7E" w14:textId="60A614F0" w:rsidR="00611F24" w:rsidRPr="00611F24" w:rsidRDefault="004D0982" w:rsidP="00611F24">
      <w:pPr>
        <w:spacing w:line="240" w:lineRule="auto"/>
        <w:jc w:val="both"/>
        <w:rPr>
          <w:bCs/>
        </w:rPr>
      </w:pPr>
      <w:r w:rsidRPr="0033164F">
        <w:rPr>
          <w:b/>
        </w:rPr>
        <w:t>Výstavní materiály</w:t>
      </w:r>
      <w:r w:rsidR="00611F24">
        <w:rPr>
          <w:b/>
        </w:rPr>
        <w:t xml:space="preserve"> </w:t>
      </w:r>
      <w:r w:rsidR="00611F24" w:rsidRPr="00611F24">
        <w:rPr>
          <w:bCs/>
        </w:rPr>
        <w:t>(materiály v kontaktu s předměty nebo použité pro stavbu vitrín a bezprostředního</w:t>
      </w:r>
    </w:p>
    <w:p w14:paraId="56CAF241" w14:textId="77777777" w:rsidR="00611F24" w:rsidRPr="00611F24" w:rsidRDefault="00611F24" w:rsidP="00611F24">
      <w:pPr>
        <w:spacing w:line="240" w:lineRule="auto"/>
        <w:jc w:val="both"/>
        <w:rPr>
          <w:bCs/>
        </w:rPr>
      </w:pPr>
      <w:r w:rsidRPr="00611F24">
        <w:rPr>
          <w:bCs/>
        </w:rPr>
        <w:t>okolí předmětů)</w:t>
      </w:r>
    </w:p>
    <w:p w14:paraId="42BC8B45" w14:textId="72D4FC9D" w:rsidR="00611F24" w:rsidRPr="00611F24" w:rsidRDefault="00611F24" w:rsidP="00611F24">
      <w:pPr>
        <w:pStyle w:val="Odstavecseseznamem"/>
        <w:numPr>
          <w:ilvl w:val="0"/>
          <w:numId w:val="26"/>
        </w:numPr>
        <w:spacing w:line="240" w:lineRule="auto"/>
        <w:jc w:val="both"/>
        <w:rPr>
          <w:bCs/>
        </w:rPr>
      </w:pPr>
      <w:r w:rsidRPr="00611F24">
        <w:rPr>
          <w:bCs/>
        </w:rPr>
        <w:t>v bezprostřední blízkosti předmětů (např. adjustační prvky, nátěry, těsnění, lepidla, spreje,</w:t>
      </w:r>
    </w:p>
    <w:p w14:paraId="56379FDF" w14:textId="77777777" w:rsidR="00611F24" w:rsidRPr="00611F24" w:rsidRDefault="00611F24" w:rsidP="00611F24">
      <w:pPr>
        <w:spacing w:line="240" w:lineRule="auto"/>
        <w:jc w:val="both"/>
        <w:rPr>
          <w:bCs/>
        </w:rPr>
      </w:pPr>
      <w:r w:rsidRPr="00611F24">
        <w:rPr>
          <w:bCs/>
        </w:rPr>
        <w:t>tmely) nesmí být použity látky a materiály, které uvolňují síru a její oxidy, sulfan, oxidy dusíku, amoniak,</w:t>
      </w:r>
    </w:p>
    <w:p w14:paraId="2EFD04A1" w14:textId="77777777" w:rsidR="00611F24" w:rsidRPr="00611F24" w:rsidRDefault="00611F24" w:rsidP="00611F24">
      <w:pPr>
        <w:spacing w:line="240" w:lineRule="auto"/>
        <w:jc w:val="both"/>
        <w:rPr>
          <w:bCs/>
        </w:rPr>
      </w:pPr>
      <w:r w:rsidRPr="00611F24">
        <w:rPr>
          <w:bCs/>
        </w:rPr>
        <w:t>chlor, formaldehyd, acetaldehyd, kyselinu octovou. Použité materiály a přípravky chemického</w:t>
      </w:r>
    </w:p>
    <w:p w14:paraId="3BA76D6E" w14:textId="77777777" w:rsidR="00611F24" w:rsidRPr="00611F24" w:rsidRDefault="00611F24" w:rsidP="00611F24">
      <w:pPr>
        <w:spacing w:line="240" w:lineRule="auto"/>
        <w:jc w:val="both"/>
        <w:rPr>
          <w:bCs/>
        </w:rPr>
      </w:pPr>
      <w:r w:rsidRPr="00611F24">
        <w:rPr>
          <w:bCs/>
        </w:rPr>
        <w:t>charakteru musí dostatečně dlouhou dobu větrat dle pokynů k danému výrobku.</w:t>
      </w:r>
    </w:p>
    <w:p w14:paraId="211DDFBE" w14:textId="77777777" w:rsidR="00611F24" w:rsidRPr="00611F24" w:rsidRDefault="00611F24" w:rsidP="00611F24">
      <w:pPr>
        <w:spacing w:line="240" w:lineRule="auto"/>
        <w:jc w:val="both"/>
        <w:rPr>
          <w:bCs/>
        </w:rPr>
      </w:pPr>
      <w:r w:rsidRPr="00611F24">
        <w:rPr>
          <w:bCs/>
        </w:rPr>
        <w:lastRenderedPageBreak/>
        <w:t>Splnění podmínek může být následně ověřeno kontrolním testem provedeným pověřeným</w:t>
      </w:r>
    </w:p>
    <w:p w14:paraId="780F6E13" w14:textId="121D3A24" w:rsidR="004D0982" w:rsidRDefault="00611F24" w:rsidP="00611F24">
      <w:pPr>
        <w:spacing w:line="240" w:lineRule="auto"/>
        <w:jc w:val="both"/>
        <w:rPr>
          <w:bCs/>
        </w:rPr>
      </w:pPr>
      <w:r w:rsidRPr="00611F24">
        <w:rPr>
          <w:bCs/>
        </w:rPr>
        <w:t>pracovníkem NM.</w:t>
      </w:r>
    </w:p>
    <w:p w14:paraId="7714DC4D" w14:textId="77777777" w:rsidR="00563851" w:rsidRDefault="00563851" w:rsidP="000E08B4">
      <w:pPr>
        <w:pageBreakBefore/>
      </w:pPr>
      <w:r w:rsidRPr="00DD7F42">
        <w:lastRenderedPageBreak/>
        <w:t>Příloha č. 6 ZD a Smlouvy – Specifikace a množství hliníkové příhradové konstrukce</w:t>
      </w:r>
    </w:p>
    <w:p w14:paraId="16C4CBA9" w14:textId="77777777" w:rsidR="000E08B4" w:rsidRPr="00DD7F42" w:rsidRDefault="000E08B4" w:rsidP="000E08B4">
      <w:pPr>
        <w:rPr>
          <w:b/>
          <w:bCs/>
        </w:rPr>
      </w:pPr>
      <w:r w:rsidRPr="00DD7F42">
        <w:rPr>
          <w:b/>
          <w:bCs/>
        </w:rPr>
        <w:t>Specifikace a množství hliníkové příhradové konstrukce</w:t>
      </w:r>
      <w:r>
        <w:rPr>
          <w:b/>
          <w:bCs/>
        </w:rPr>
        <w:t xml:space="preserve"> </w:t>
      </w:r>
      <w:r w:rsidRPr="00DD7F42">
        <w:rPr>
          <w:b/>
          <w:bCs/>
        </w:rPr>
        <w:t>pro výstavu</w:t>
      </w:r>
      <w:r>
        <w:rPr>
          <w:b/>
          <w:bCs/>
        </w:rPr>
        <w:t xml:space="preserve"> </w:t>
      </w:r>
      <w:r w:rsidRPr="00D82FED">
        <w:rPr>
          <w:b/>
          <w:bCs/>
        </w:rPr>
        <w:t>Dinosauři, draci z Mongolska</w:t>
      </w:r>
    </w:p>
    <w:p w14:paraId="16C5C8CC" w14:textId="77777777" w:rsidR="000E08B4" w:rsidRPr="00AA64FA" w:rsidRDefault="000E08B4" w:rsidP="000E08B4">
      <w:r w:rsidRPr="00AA64FA">
        <w:t>Položky uvedené níže označují dostupné množství konstrukčních prvků. Objednatel požaduje využití alespoň poloviny tohoto dostupného množství. Konečné množství bude stanoveno po jeho následném odsouhlasení.</w:t>
      </w:r>
    </w:p>
    <w:tbl>
      <w:tblPr>
        <w:tblW w:w="7540" w:type="dxa"/>
        <w:tblCellMar>
          <w:left w:w="70" w:type="dxa"/>
          <w:right w:w="70" w:type="dxa"/>
        </w:tblCellMar>
        <w:tblLook w:val="04A0" w:firstRow="1" w:lastRow="0" w:firstColumn="1" w:lastColumn="0" w:noHBand="0" w:noVBand="1"/>
      </w:tblPr>
      <w:tblGrid>
        <w:gridCol w:w="5020"/>
        <w:gridCol w:w="1560"/>
        <w:gridCol w:w="960"/>
      </w:tblGrid>
      <w:tr w:rsidR="000E08B4" w:rsidRPr="00DD7F42" w14:paraId="60486226" w14:textId="77777777" w:rsidTr="00546715">
        <w:trPr>
          <w:trHeight w:val="300"/>
        </w:trPr>
        <w:tc>
          <w:tcPr>
            <w:tcW w:w="5020" w:type="dxa"/>
            <w:tcBorders>
              <w:top w:val="single" w:sz="4" w:space="0" w:color="auto"/>
              <w:left w:val="single" w:sz="4" w:space="0" w:color="auto"/>
              <w:bottom w:val="single" w:sz="4" w:space="0" w:color="auto"/>
              <w:right w:val="single" w:sz="4" w:space="0" w:color="auto"/>
            </w:tcBorders>
            <w:noWrap/>
            <w:vAlign w:val="bottom"/>
            <w:hideMark/>
          </w:tcPr>
          <w:p w14:paraId="3CB4E8A4" w14:textId="77777777" w:rsidR="000E08B4" w:rsidRPr="00DD7F42" w:rsidRDefault="000E08B4" w:rsidP="00546715">
            <w:pPr>
              <w:spacing w:after="0" w:line="240" w:lineRule="auto"/>
              <w:rPr>
                <w:rFonts w:ascii="Aptos Narrow" w:eastAsia="Times New Roman" w:hAnsi="Aptos Narrow" w:cs="Times New Roman"/>
                <w:b/>
                <w:bCs/>
                <w:color w:val="000000"/>
                <w:lang w:eastAsia="cs-CZ"/>
              </w:rPr>
            </w:pPr>
            <w:r w:rsidRPr="00DD7F42">
              <w:rPr>
                <w:rFonts w:ascii="Aptos Narrow" w:eastAsia="Times New Roman" w:hAnsi="Aptos Narrow" w:cs="Times New Roman"/>
                <w:b/>
                <w:bCs/>
                <w:color w:val="000000"/>
                <w:lang w:eastAsia="cs-CZ"/>
              </w:rPr>
              <w:t xml:space="preserve">Popis položky </w:t>
            </w:r>
          </w:p>
        </w:tc>
        <w:tc>
          <w:tcPr>
            <w:tcW w:w="1560" w:type="dxa"/>
            <w:tcBorders>
              <w:top w:val="single" w:sz="4" w:space="0" w:color="auto"/>
              <w:left w:val="nil"/>
              <w:bottom w:val="single" w:sz="4" w:space="0" w:color="auto"/>
              <w:right w:val="single" w:sz="4" w:space="0" w:color="auto"/>
            </w:tcBorders>
            <w:noWrap/>
            <w:vAlign w:val="bottom"/>
            <w:hideMark/>
          </w:tcPr>
          <w:p w14:paraId="034DADB4" w14:textId="77777777" w:rsidR="000E08B4" w:rsidRPr="00DD7F42" w:rsidRDefault="000E08B4" w:rsidP="00546715">
            <w:pPr>
              <w:spacing w:after="0" w:line="240" w:lineRule="auto"/>
              <w:rPr>
                <w:rFonts w:ascii="Aptos Narrow" w:eastAsia="Times New Roman" w:hAnsi="Aptos Narrow" w:cs="Times New Roman"/>
                <w:b/>
                <w:bCs/>
                <w:color w:val="000000"/>
                <w:lang w:eastAsia="cs-CZ"/>
              </w:rPr>
            </w:pPr>
            <w:r w:rsidRPr="00DD7F42">
              <w:rPr>
                <w:rFonts w:ascii="Aptos Narrow" w:eastAsia="Times New Roman" w:hAnsi="Aptos Narrow" w:cs="Times New Roman"/>
                <w:b/>
                <w:bCs/>
                <w:color w:val="000000"/>
                <w:lang w:eastAsia="cs-CZ"/>
              </w:rPr>
              <w:t> </w:t>
            </w:r>
          </w:p>
        </w:tc>
        <w:tc>
          <w:tcPr>
            <w:tcW w:w="960" w:type="dxa"/>
            <w:tcBorders>
              <w:top w:val="single" w:sz="4" w:space="0" w:color="auto"/>
              <w:left w:val="nil"/>
              <w:bottom w:val="single" w:sz="4" w:space="0" w:color="auto"/>
              <w:right w:val="single" w:sz="4" w:space="0" w:color="auto"/>
            </w:tcBorders>
            <w:noWrap/>
            <w:vAlign w:val="bottom"/>
            <w:hideMark/>
          </w:tcPr>
          <w:p w14:paraId="560D88DD" w14:textId="77777777" w:rsidR="000E08B4" w:rsidRPr="00DD7F42" w:rsidRDefault="000E08B4" w:rsidP="00546715">
            <w:pPr>
              <w:spacing w:after="0" w:line="240" w:lineRule="auto"/>
              <w:rPr>
                <w:rFonts w:ascii="Aptos Narrow" w:eastAsia="Times New Roman" w:hAnsi="Aptos Narrow" w:cs="Times New Roman"/>
                <w:b/>
                <w:bCs/>
                <w:color w:val="000000"/>
                <w:lang w:eastAsia="cs-CZ"/>
              </w:rPr>
            </w:pPr>
            <w:r w:rsidRPr="00DD7F42">
              <w:rPr>
                <w:rFonts w:ascii="Aptos Narrow" w:eastAsia="Times New Roman" w:hAnsi="Aptos Narrow" w:cs="Times New Roman"/>
                <w:b/>
                <w:bCs/>
                <w:color w:val="000000"/>
                <w:lang w:eastAsia="cs-CZ"/>
              </w:rPr>
              <w:t>Množství</w:t>
            </w:r>
          </w:p>
        </w:tc>
      </w:tr>
      <w:tr w:rsidR="000E08B4" w:rsidRPr="00DD7F42" w14:paraId="15928E0A" w14:textId="77777777" w:rsidTr="00546715">
        <w:trPr>
          <w:trHeight w:val="300"/>
        </w:trPr>
        <w:tc>
          <w:tcPr>
            <w:tcW w:w="5020" w:type="dxa"/>
            <w:tcBorders>
              <w:top w:val="nil"/>
              <w:left w:val="single" w:sz="4" w:space="0" w:color="auto"/>
              <w:bottom w:val="single" w:sz="4" w:space="0" w:color="auto"/>
              <w:right w:val="single" w:sz="4" w:space="0" w:color="auto"/>
            </w:tcBorders>
            <w:noWrap/>
            <w:vAlign w:val="bottom"/>
            <w:hideMark/>
          </w:tcPr>
          <w:p w14:paraId="53EA30CF" w14:textId="77777777" w:rsidR="000E08B4" w:rsidRPr="00DD7F42" w:rsidRDefault="000E08B4" w:rsidP="00546715">
            <w:pPr>
              <w:spacing w:after="0" w:line="240" w:lineRule="auto"/>
              <w:rPr>
                <w:rFonts w:ascii="Aptos Narrow" w:eastAsia="Times New Roman" w:hAnsi="Aptos Narrow" w:cs="Times New Roman"/>
                <w:color w:val="000000"/>
                <w:lang w:eastAsia="cs-CZ"/>
              </w:rPr>
            </w:pPr>
            <w:r w:rsidRPr="00DD7F42">
              <w:rPr>
                <w:rFonts w:ascii="Aptos Narrow" w:eastAsia="Times New Roman" w:hAnsi="Aptos Narrow" w:cs="Times New Roman"/>
                <w:color w:val="000000"/>
                <w:lang w:eastAsia="cs-CZ"/>
              </w:rPr>
              <w:t xml:space="preserve">Hliníková podesta pro příhradovou konstrukci </w:t>
            </w:r>
          </w:p>
        </w:tc>
        <w:tc>
          <w:tcPr>
            <w:tcW w:w="1560" w:type="dxa"/>
            <w:tcBorders>
              <w:top w:val="nil"/>
              <w:left w:val="nil"/>
              <w:bottom w:val="single" w:sz="4" w:space="0" w:color="auto"/>
              <w:right w:val="single" w:sz="4" w:space="0" w:color="auto"/>
            </w:tcBorders>
            <w:noWrap/>
            <w:vAlign w:val="bottom"/>
            <w:hideMark/>
          </w:tcPr>
          <w:p w14:paraId="5A5F4958" w14:textId="77777777" w:rsidR="000E08B4" w:rsidRPr="00DD7F42" w:rsidRDefault="000E08B4" w:rsidP="00546715">
            <w:pPr>
              <w:spacing w:after="0" w:line="240" w:lineRule="auto"/>
              <w:rPr>
                <w:rFonts w:ascii="Aptos Narrow" w:eastAsia="Times New Roman" w:hAnsi="Aptos Narrow" w:cs="Times New Roman"/>
                <w:color w:val="000000"/>
                <w:lang w:eastAsia="cs-CZ"/>
              </w:rPr>
            </w:pPr>
            <w:proofErr w:type="spellStart"/>
            <w:r w:rsidRPr="00DD7F42">
              <w:rPr>
                <w:rFonts w:ascii="Aptos Narrow" w:eastAsia="Times New Roman" w:hAnsi="Aptos Narrow" w:cs="Times New Roman"/>
                <w:color w:val="000000"/>
                <w:lang w:eastAsia="cs-CZ"/>
              </w:rPr>
              <w:t>Milos</w:t>
            </w:r>
            <w:proofErr w:type="spellEnd"/>
            <w:r w:rsidRPr="00DD7F42">
              <w:rPr>
                <w:rFonts w:ascii="Aptos Narrow" w:eastAsia="Times New Roman" w:hAnsi="Aptos Narrow" w:cs="Times New Roman"/>
                <w:color w:val="000000"/>
                <w:lang w:eastAsia="cs-CZ"/>
              </w:rPr>
              <w:t xml:space="preserve"> BWPQC </w:t>
            </w:r>
          </w:p>
        </w:tc>
        <w:tc>
          <w:tcPr>
            <w:tcW w:w="960" w:type="dxa"/>
            <w:tcBorders>
              <w:top w:val="nil"/>
              <w:left w:val="nil"/>
              <w:bottom w:val="single" w:sz="4" w:space="0" w:color="auto"/>
              <w:right w:val="single" w:sz="4" w:space="0" w:color="auto"/>
            </w:tcBorders>
            <w:noWrap/>
            <w:vAlign w:val="bottom"/>
            <w:hideMark/>
          </w:tcPr>
          <w:p w14:paraId="148D8E23" w14:textId="77777777" w:rsidR="000E08B4" w:rsidRPr="00DD7F42" w:rsidRDefault="000E08B4" w:rsidP="00546715">
            <w:pPr>
              <w:spacing w:after="0" w:line="240" w:lineRule="auto"/>
              <w:jc w:val="right"/>
              <w:rPr>
                <w:rFonts w:ascii="Aptos Narrow" w:eastAsia="Times New Roman" w:hAnsi="Aptos Narrow" w:cs="Times New Roman"/>
                <w:color w:val="000000"/>
                <w:lang w:eastAsia="cs-CZ"/>
              </w:rPr>
            </w:pPr>
            <w:r w:rsidRPr="00DD7F42">
              <w:rPr>
                <w:rFonts w:ascii="Aptos Narrow" w:eastAsia="Times New Roman" w:hAnsi="Aptos Narrow" w:cs="Times New Roman"/>
                <w:color w:val="000000"/>
                <w:lang w:eastAsia="cs-CZ"/>
              </w:rPr>
              <w:t>44</w:t>
            </w:r>
          </w:p>
        </w:tc>
      </w:tr>
      <w:tr w:rsidR="000E08B4" w:rsidRPr="00DD7F42" w14:paraId="6D62D47B" w14:textId="77777777" w:rsidTr="00546715">
        <w:trPr>
          <w:trHeight w:val="300"/>
        </w:trPr>
        <w:tc>
          <w:tcPr>
            <w:tcW w:w="5020" w:type="dxa"/>
            <w:tcBorders>
              <w:top w:val="nil"/>
              <w:left w:val="single" w:sz="4" w:space="0" w:color="auto"/>
              <w:bottom w:val="single" w:sz="4" w:space="0" w:color="auto"/>
              <w:right w:val="single" w:sz="4" w:space="0" w:color="auto"/>
            </w:tcBorders>
            <w:noWrap/>
            <w:vAlign w:val="bottom"/>
            <w:hideMark/>
          </w:tcPr>
          <w:p w14:paraId="325FC763" w14:textId="77777777" w:rsidR="000E08B4" w:rsidRPr="00DD7F42" w:rsidRDefault="000E08B4" w:rsidP="00546715">
            <w:pPr>
              <w:spacing w:after="0" w:line="240" w:lineRule="auto"/>
              <w:rPr>
                <w:rFonts w:ascii="Aptos Narrow" w:eastAsia="Times New Roman" w:hAnsi="Aptos Narrow" w:cs="Times New Roman"/>
                <w:color w:val="000000"/>
                <w:lang w:eastAsia="cs-CZ"/>
              </w:rPr>
            </w:pPr>
            <w:r w:rsidRPr="00DD7F42">
              <w:rPr>
                <w:rFonts w:ascii="Aptos Narrow" w:eastAsia="Times New Roman" w:hAnsi="Aptos Narrow" w:cs="Times New Roman"/>
                <w:color w:val="000000"/>
                <w:lang w:eastAsia="cs-CZ"/>
              </w:rPr>
              <w:t xml:space="preserve">Hliníková příhradová konstrukce čtyřcestný roh 90° </w:t>
            </w:r>
          </w:p>
        </w:tc>
        <w:tc>
          <w:tcPr>
            <w:tcW w:w="1560" w:type="dxa"/>
            <w:tcBorders>
              <w:top w:val="nil"/>
              <w:left w:val="nil"/>
              <w:bottom w:val="single" w:sz="4" w:space="0" w:color="auto"/>
              <w:right w:val="single" w:sz="4" w:space="0" w:color="auto"/>
            </w:tcBorders>
            <w:noWrap/>
            <w:vAlign w:val="bottom"/>
            <w:hideMark/>
          </w:tcPr>
          <w:p w14:paraId="1F70EBD2" w14:textId="77777777" w:rsidR="000E08B4" w:rsidRPr="00DD7F42" w:rsidRDefault="000E08B4" w:rsidP="00546715">
            <w:pPr>
              <w:spacing w:after="0" w:line="240" w:lineRule="auto"/>
              <w:rPr>
                <w:rFonts w:ascii="Aptos Narrow" w:eastAsia="Times New Roman" w:hAnsi="Aptos Narrow" w:cs="Times New Roman"/>
                <w:color w:val="000000"/>
                <w:lang w:eastAsia="cs-CZ"/>
              </w:rPr>
            </w:pPr>
            <w:proofErr w:type="spellStart"/>
            <w:r w:rsidRPr="00DD7F42">
              <w:rPr>
                <w:rFonts w:ascii="Aptos Narrow" w:eastAsia="Times New Roman" w:hAnsi="Aptos Narrow" w:cs="Times New Roman"/>
                <w:color w:val="000000"/>
                <w:lang w:eastAsia="cs-CZ"/>
              </w:rPr>
              <w:t>Milos</w:t>
            </w:r>
            <w:proofErr w:type="spellEnd"/>
            <w:r w:rsidRPr="00DD7F42">
              <w:rPr>
                <w:rFonts w:ascii="Aptos Narrow" w:eastAsia="Times New Roman" w:hAnsi="Aptos Narrow" w:cs="Times New Roman"/>
                <w:color w:val="000000"/>
                <w:lang w:eastAsia="cs-CZ"/>
              </w:rPr>
              <w:t xml:space="preserve"> QLV-40 </w:t>
            </w:r>
          </w:p>
        </w:tc>
        <w:tc>
          <w:tcPr>
            <w:tcW w:w="960" w:type="dxa"/>
            <w:tcBorders>
              <w:top w:val="nil"/>
              <w:left w:val="nil"/>
              <w:bottom w:val="single" w:sz="4" w:space="0" w:color="auto"/>
              <w:right w:val="single" w:sz="4" w:space="0" w:color="auto"/>
            </w:tcBorders>
            <w:noWrap/>
            <w:vAlign w:val="bottom"/>
            <w:hideMark/>
          </w:tcPr>
          <w:p w14:paraId="4A139C5F" w14:textId="77777777" w:rsidR="000E08B4" w:rsidRPr="00DD7F42" w:rsidRDefault="000E08B4" w:rsidP="00546715">
            <w:pPr>
              <w:spacing w:after="0" w:line="240" w:lineRule="auto"/>
              <w:jc w:val="right"/>
              <w:rPr>
                <w:rFonts w:ascii="Aptos Narrow" w:eastAsia="Times New Roman" w:hAnsi="Aptos Narrow" w:cs="Times New Roman"/>
                <w:color w:val="000000"/>
                <w:lang w:eastAsia="cs-CZ"/>
              </w:rPr>
            </w:pPr>
            <w:r w:rsidRPr="00DD7F42">
              <w:rPr>
                <w:rFonts w:ascii="Aptos Narrow" w:eastAsia="Times New Roman" w:hAnsi="Aptos Narrow" w:cs="Times New Roman"/>
                <w:color w:val="000000"/>
                <w:lang w:eastAsia="cs-CZ"/>
              </w:rPr>
              <w:t>36</w:t>
            </w:r>
          </w:p>
        </w:tc>
      </w:tr>
      <w:tr w:rsidR="000E08B4" w:rsidRPr="00DD7F42" w14:paraId="5672C778" w14:textId="77777777" w:rsidTr="00546715">
        <w:trPr>
          <w:trHeight w:val="300"/>
        </w:trPr>
        <w:tc>
          <w:tcPr>
            <w:tcW w:w="5020" w:type="dxa"/>
            <w:tcBorders>
              <w:top w:val="nil"/>
              <w:left w:val="single" w:sz="4" w:space="0" w:color="auto"/>
              <w:bottom w:val="single" w:sz="4" w:space="0" w:color="auto"/>
              <w:right w:val="single" w:sz="4" w:space="0" w:color="auto"/>
            </w:tcBorders>
            <w:noWrap/>
            <w:vAlign w:val="bottom"/>
            <w:hideMark/>
          </w:tcPr>
          <w:p w14:paraId="037E6913" w14:textId="77777777" w:rsidR="000E08B4" w:rsidRPr="00DD7F42" w:rsidRDefault="000E08B4" w:rsidP="00546715">
            <w:pPr>
              <w:spacing w:after="0" w:line="240" w:lineRule="auto"/>
              <w:rPr>
                <w:rFonts w:ascii="Aptos Narrow" w:eastAsia="Times New Roman" w:hAnsi="Aptos Narrow" w:cs="Times New Roman"/>
                <w:color w:val="000000"/>
                <w:lang w:eastAsia="cs-CZ"/>
              </w:rPr>
            </w:pPr>
            <w:r w:rsidRPr="00DD7F42">
              <w:rPr>
                <w:rFonts w:ascii="Aptos Narrow" w:eastAsia="Times New Roman" w:hAnsi="Aptos Narrow" w:cs="Times New Roman"/>
                <w:color w:val="000000"/>
                <w:lang w:eastAsia="cs-CZ"/>
              </w:rPr>
              <w:t>Hliníková příhradová konstrukce délky 1000</w:t>
            </w:r>
            <w:r>
              <w:rPr>
                <w:rFonts w:ascii="Aptos Narrow" w:eastAsia="Times New Roman" w:hAnsi="Aptos Narrow" w:cs="Times New Roman"/>
                <w:color w:val="000000"/>
                <w:lang w:eastAsia="cs-CZ"/>
              </w:rPr>
              <w:t xml:space="preserve"> </w:t>
            </w:r>
            <w:r w:rsidRPr="00DD7F42">
              <w:rPr>
                <w:rFonts w:ascii="Aptos Narrow" w:eastAsia="Times New Roman" w:hAnsi="Aptos Narrow" w:cs="Times New Roman"/>
                <w:color w:val="000000"/>
                <w:lang w:eastAsia="cs-CZ"/>
              </w:rPr>
              <w:t xml:space="preserve">mm </w:t>
            </w:r>
          </w:p>
        </w:tc>
        <w:tc>
          <w:tcPr>
            <w:tcW w:w="1560" w:type="dxa"/>
            <w:tcBorders>
              <w:top w:val="nil"/>
              <w:left w:val="nil"/>
              <w:bottom w:val="single" w:sz="4" w:space="0" w:color="auto"/>
              <w:right w:val="single" w:sz="4" w:space="0" w:color="auto"/>
            </w:tcBorders>
            <w:noWrap/>
            <w:vAlign w:val="bottom"/>
            <w:hideMark/>
          </w:tcPr>
          <w:p w14:paraId="2391B115" w14:textId="77777777" w:rsidR="000E08B4" w:rsidRPr="00DD7F42" w:rsidRDefault="000E08B4" w:rsidP="00546715">
            <w:pPr>
              <w:spacing w:after="0" w:line="240" w:lineRule="auto"/>
              <w:rPr>
                <w:rFonts w:ascii="Aptos Narrow" w:eastAsia="Times New Roman" w:hAnsi="Aptos Narrow" w:cs="Times New Roman"/>
                <w:color w:val="000000"/>
                <w:lang w:eastAsia="cs-CZ"/>
              </w:rPr>
            </w:pPr>
            <w:proofErr w:type="spellStart"/>
            <w:r w:rsidRPr="00DD7F42">
              <w:rPr>
                <w:rFonts w:ascii="Aptos Narrow" w:eastAsia="Times New Roman" w:hAnsi="Aptos Narrow" w:cs="Times New Roman"/>
                <w:color w:val="000000"/>
                <w:lang w:eastAsia="cs-CZ"/>
              </w:rPr>
              <w:t>Milos</w:t>
            </w:r>
            <w:proofErr w:type="spellEnd"/>
            <w:r w:rsidRPr="00DD7F42">
              <w:rPr>
                <w:rFonts w:ascii="Aptos Narrow" w:eastAsia="Times New Roman" w:hAnsi="Aptos Narrow" w:cs="Times New Roman"/>
                <w:color w:val="000000"/>
                <w:lang w:eastAsia="cs-CZ"/>
              </w:rPr>
              <w:t xml:space="preserve"> QTV1000 </w:t>
            </w:r>
          </w:p>
        </w:tc>
        <w:tc>
          <w:tcPr>
            <w:tcW w:w="960" w:type="dxa"/>
            <w:tcBorders>
              <w:top w:val="nil"/>
              <w:left w:val="nil"/>
              <w:bottom w:val="single" w:sz="4" w:space="0" w:color="auto"/>
              <w:right w:val="single" w:sz="4" w:space="0" w:color="auto"/>
            </w:tcBorders>
            <w:noWrap/>
            <w:vAlign w:val="bottom"/>
            <w:hideMark/>
          </w:tcPr>
          <w:p w14:paraId="2743286E" w14:textId="77777777" w:rsidR="000E08B4" w:rsidRPr="00DD7F42" w:rsidRDefault="000E08B4" w:rsidP="00546715">
            <w:pPr>
              <w:spacing w:after="0" w:line="240" w:lineRule="auto"/>
              <w:jc w:val="right"/>
              <w:rPr>
                <w:rFonts w:ascii="Aptos Narrow" w:eastAsia="Times New Roman" w:hAnsi="Aptos Narrow" w:cs="Times New Roman"/>
                <w:color w:val="000000"/>
                <w:lang w:eastAsia="cs-CZ"/>
              </w:rPr>
            </w:pPr>
            <w:r w:rsidRPr="00DD7F42">
              <w:rPr>
                <w:rFonts w:ascii="Aptos Narrow" w:eastAsia="Times New Roman" w:hAnsi="Aptos Narrow" w:cs="Times New Roman"/>
                <w:color w:val="000000"/>
                <w:lang w:eastAsia="cs-CZ"/>
              </w:rPr>
              <w:t>32</w:t>
            </w:r>
          </w:p>
        </w:tc>
      </w:tr>
      <w:tr w:rsidR="000E08B4" w:rsidRPr="00DD7F42" w14:paraId="0C3E2A1B" w14:textId="77777777" w:rsidTr="00546715">
        <w:trPr>
          <w:trHeight w:val="300"/>
        </w:trPr>
        <w:tc>
          <w:tcPr>
            <w:tcW w:w="5020" w:type="dxa"/>
            <w:tcBorders>
              <w:top w:val="nil"/>
              <w:left w:val="single" w:sz="4" w:space="0" w:color="auto"/>
              <w:bottom w:val="single" w:sz="4" w:space="0" w:color="auto"/>
              <w:right w:val="single" w:sz="4" w:space="0" w:color="auto"/>
            </w:tcBorders>
            <w:noWrap/>
            <w:vAlign w:val="bottom"/>
            <w:hideMark/>
          </w:tcPr>
          <w:p w14:paraId="0C5B39B0" w14:textId="77777777" w:rsidR="000E08B4" w:rsidRPr="00DD7F42" w:rsidRDefault="000E08B4" w:rsidP="00546715">
            <w:pPr>
              <w:spacing w:after="0" w:line="240" w:lineRule="auto"/>
              <w:rPr>
                <w:rFonts w:ascii="Aptos Narrow" w:eastAsia="Times New Roman" w:hAnsi="Aptos Narrow" w:cs="Times New Roman"/>
                <w:color w:val="000000"/>
                <w:lang w:eastAsia="cs-CZ"/>
              </w:rPr>
            </w:pPr>
            <w:r w:rsidRPr="00DD7F42">
              <w:rPr>
                <w:rFonts w:ascii="Aptos Narrow" w:eastAsia="Times New Roman" w:hAnsi="Aptos Narrow" w:cs="Times New Roman"/>
                <w:color w:val="000000"/>
                <w:lang w:eastAsia="cs-CZ"/>
              </w:rPr>
              <w:t>Hliníková příhradová konstrukce délky 105</w:t>
            </w:r>
            <w:r>
              <w:rPr>
                <w:rFonts w:ascii="Aptos Narrow" w:eastAsia="Times New Roman" w:hAnsi="Aptos Narrow" w:cs="Times New Roman"/>
                <w:color w:val="000000"/>
                <w:lang w:eastAsia="cs-CZ"/>
              </w:rPr>
              <w:t xml:space="preserve"> </w:t>
            </w:r>
            <w:r w:rsidRPr="00DD7F42">
              <w:rPr>
                <w:rFonts w:ascii="Aptos Narrow" w:eastAsia="Times New Roman" w:hAnsi="Aptos Narrow" w:cs="Times New Roman"/>
                <w:color w:val="000000"/>
                <w:lang w:eastAsia="cs-CZ"/>
              </w:rPr>
              <w:t xml:space="preserve">mm </w:t>
            </w:r>
          </w:p>
        </w:tc>
        <w:tc>
          <w:tcPr>
            <w:tcW w:w="1560" w:type="dxa"/>
            <w:tcBorders>
              <w:top w:val="nil"/>
              <w:left w:val="nil"/>
              <w:bottom w:val="single" w:sz="4" w:space="0" w:color="auto"/>
              <w:right w:val="single" w:sz="4" w:space="0" w:color="auto"/>
            </w:tcBorders>
            <w:noWrap/>
            <w:vAlign w:val="bottom"/>
            <w:hideMark/>
          </w:tcPr>
          <w:p w14:paraId="22C0C86A" w14:textId="77777777" w:rsidR="000E08B4" w:rsidRPr="00DD7F42" w:rsidRDefault="000E08B4" w:rsidP="00546715">
            <w:pPr>
              <w:spacing w:after="0" w:line="240" w:lineRule="auto"/>
              <w:rPr>
                <w:rFonts w:ascii="Aptos Narrow" w:eastAsia="Times New Roman" w:hAnsi="Aptos Narrow" w:cs="Times New Roman"/>
                <w:color w:val="000000"/>
                <w:lang w:eastAsia="cs-CZ"/>
              </w:rPr>
            </w:pPr>
            <w:proofErr w:type="spellStart"/>
            <w:r w:rsidRPr="00DD7F42">
              <w:rPr>
                <w:rFonts w:ascii="Aptos Narrow" w:eastAsia="Times New Roman" w:hAnsi="Aptos Narrow" w:cs="Times New Roman"/>
                <w:color w:val="000000"/>
                <w:lang w:eastAsia="cs-CZ"/>
              </w:rPr>
              <w:t>Milos</w:t>
            </w:r>
            <w:proofErr w:type="spellEnd"/>
            <w:r w:rsidRPr="00DD7F42">
              <w:rPr>
                <w:rFonts w:ascii="Aptos Narrow" w:eastAsia="Times New Roman" w:hAnsi="Aptos Narrow" w:cs="Times New Roman"/>
                <w:color w:val="000000"/>
                <w:lang w:eastAsia="cs-CZ"/>
              </w:rPr>
              <w:t xml:space="preserve"> QTV105 </w:t>
            </w:r>
          </w:p>
        </w:tc>
        <w:tc>
          <w:tcPr>
            <w:tcW w:w="960" w:type="dxa"/>
            <w:tcBorders>
              <w:top w:val="nil"/>
              <w:left w:val="nil"/>
              <w:bottom w:val="single" w:sz="4" w:space="0" w:color="auto"/>
              <w:right w:val="single" w:sz="4" w:space="0" w:color="auto"/>
            </w:tcBorders>
            <w:noWrap/>
            <w:vAlign w:val="bottom"/>
            <w:hideMark/>
          </w:tcPr>
          <w:p w14:paraId="58D55C2E" w14:textId="77777777" w:rsidR="000E08B4" w:rsidRPr="00DD7F42" w:rsidRDefault="000E08B4" w:rsidP="00546715">
            <w:pPr>
              <w:spacing w:after="0" w:line="240" w:lineRule="auto"/>
              <w:jc w:val="right"/>
              <w:rPr>
                <w:rFonts w:ascii="Aptos Narrow" w:eastAsia="Times New Roman" w:hAnsi="Aptos Narrow" w:cs="Times New Roman"/>
                <w:color w:val="000000"/>
                <w:lang w:eastAsia="cs-CZ"/>
              </w:rPr>
            </w:pPr>
            <w:r w:rsidRPr="00DD7F42">
              <w:rPr>
                <w:rFonts w:ascii="Aptos Narrow" w:eastAsia="Times New Roman" w:hAnsi="Aptos Narrow" w:cs="Times New Roman"/>
                <w:color w:val="000000"/>
                <w:lang w:eastAsia="cs-CZ"/>
              </w:rPr>
              <w:t>12</w:t>
            </w:r>
          </w:p>
        </w:tc>
      </w:tr>
      <w:tr w:rsidR="000E08B4" w:rsidRPr="00DD7F42" w14:paraId="4A8EBA99" w14:textId="77777777" w:rsidTr="00546715">
        <w:trPr>
          <w:trHeight w:val="300"/>
        </w:trPr>
        <w:tc>
          <w:tcPr>
            <w:tcW w:w="5020" w:type="dxa"/>
            <w:tcBorders>
              <w:top w:val="nil"/>
              <w:left w:val="single" w:sz="4" w:space="0" w:color="auto"/>
              <w:bottom w:val="single" w:sz="4" w:space="0" w:color="auto"/>
              <w:right w:val="single" w:sz="4" w:space="0" w:color="auto"/>
            </w:tcBorders>
            <w:noWrap/>
            <w:vAlign w:val="bottom"/>
            <w:hideMark/>
          </w:tcPr>
          <w:p w14:paraId="47E1F5AC" w14:textId="77777777" w:rsidR="000E08B4" w:rsidRPr="00DD7F42" w:rsidRDefault="000E08B4" w:rsidP="00546715">
            <w:pPr>
              <w:spacing w:after="0" w:line="240" w:lineRule="auto"/>
              <w:rPr>
                <w:rFonts w:ascii="Aptos Narrow" w:eastAsia="Times New Roman" w:hAnsi="Aptos Narrow" w:cs="Times New Roman"/>
                <w:color w:val="000000"/>
                <w:lang w:eastAsia="cs-CZ"/>
              </w:rPr>
            </w:pPr>
            <w:r w:rsidRPr="00DD7F42">
              <w:rPr>
                <w:rFonts w:ascii="Aptos Narrow" w:eastAsia="Times New Roman" w:hAnsi="Aptos Narrow" w:cs="Times New Roman"/>
                <w:color w:val="000000"/>
                <w:lang w:eastAsia="cs-CZ"/>
              </w:rPr>
              <w:t>Hliníková příhradová konstrukce délky 2000</w:t>
            </w:r>
            <w:r>
              <w:rPr>
                <w:rFonts w:ascii="Aptos Narrow" w:eastAsia="Times New Roman" w:hAnsi="Aptos Narrow" w:cs="Times New Roman"/>
                <w:color w:val="000000"/>
                <w:lang w:eastAsia="cs-CZ"/>
              </w:rPr>
              <w:t xml:space="preserve"> </w:t>
            </w:r>
            <w:r w:rsidRPr="00DD7F42">
              <w:rPr>
                <w:rFonts w:ascii="Aptos Narrow" w:eastAsia="Times New Roman" w:hAnsi="Aptos Narrow" w:cs="Times New Roman"/>
                <w:color w:val="000000"/>
                <w:lang w:eastAsia="cs-CZ"/>
              </w:rPr>
              <w:t xml:space="preserve">mm </w:t>
            </w:r>
          </w:p>
        </w:tc>
        <w:tc>
          <w:tcPr>
            <w:tcW w:w="1560" w:type="dxa"/>
            <w:tcBorders>
              <w:top w:val="nil"/>
              <w:left w:val="nil"/>
              <w:bottom w:val="single" w:sz="4" w:space="0" w:color="auto"/>
              <w:right w:val="single" w:sz="4" w:space="0" w:color="auto"/>
            </w:tcBorders>
            <w:noWrap/>
            <w:vAlign w:val="bottom"/>
            <w:hideMark/>
          </w:tcPr>
          <w:p w14:paraId="429A933D" w14:textId="77777777" w:rsidR="000E08B4" w:rsidRPr="00DD7F42" w:rsidRDefault="000E08B4" w:rsidP="00546715">
            <w:pPr>
              <w:spacing w:after="0" w:line="240" w:lineRule="auto"/>
              <w:rPr>
                <w:rFonts w:ascii="Aptos Narrow" w:eastAsia="Times New Roman" w:hAnsi="Aptos Narrow" w:cs="Times New Roman"/>
                <w:color w:val="000000"/>
                <w:lang w:eastAsia="cs-CZ"/>
              </w:rPr>
            </w:pPr>
            <w:proofErr w:type="spellStart"/>
            <w:r w:rsidRPr="00DD7F42">
              <w:rPr>
                <w:rFonts w:ascii="Aptos Narrow" w:eastAsia="Times New Roman" w:hAnsi="Aptos Narrow" w:cs="Times New Roman"/>
                <w:color w:val="000000"/>
                <w:lang w:eastAsia="cs-CZ"/>
              </w:rPr>
              <w:t>Milos</w:t>
            </w:r>
            <w:proofErr w:type="spellEnd"/>
            <w:r w:rsidRPr="00DD7F42">
              <w:rPr>
                <w:rFonts w:ascii="Aptos Narrow" w:eastAsia="Times New Roman" w:hAnsi="Aptos Narrow" w:cs="Times New Roman"/>
                <w:color w:val="000000"/>
                <w:lang w:eastAsia="cs-CZ"/>
              </w:rPr>
              <w:t xml:space="preserve"> QTV2000 </w:t>
            </w:r>
          </w:p>
        </w:tc>
        <w:tc>
          <w:tcPr>
            <w:tcW w:w="960" w:type="dxa"/>
            <w:tcBorders>
              <w:top w:val="nil"/>
              <w:left w:val="nil"/>
              <w:bottom w:val="single" w:sz="4" w:space="0" w:color="auto"/>
              <w:right w:val="single" w:sz="4" w:space="0" w:color="auto"/>
            </w:tcBorders>
            <w:noWrap/>
            <w:vAlign w:val="bottom"/>
            <w:hideMark/>
          </w:tcPr>
          <w:p w14:paraId="3F0F5723" w14:textId="77777777" w:rsidR="000E08B4" w:rsidRPr="00DD7F42" w:rsidRDefault="000E08B4" w:rsidP="00546715">
            <w:pPr>
              <w:spacing w:after="0" w:line="240" w:lineRule="auto"/>
              <w:jc w:val="right"/>
              <w:rPr>
                <w:rFonts w:ascii="Aptos Narrow" w:eastAsia="Times New Roman" w:hAnsi="Aptos Narrow" w:cs="Times New Roman"/>
                <w:color w:val="000000"/>
                <w:lang w:eastAsia="cs-CZ"/>
              </w:rPr>
            </w:pPr>
            <w:r w:rsidRPr="00DD7F42">
              <w:rPr>
                <w:rFonts w:ascii="Aptos Narrow" w:eastAsia="Times New Roman" w:hAnsi="Aptos Narrow" w:cs="Times New Roman"/>
                <w:color w:val="000000"/>
                <w:lang w:eastAsia="cs-CZ"/>
              </w:rPr>
              <w:t>104</w:t>
            </w:r>
          </w:p>
        </w:tc>
      </w:tr>
      <w:tr w:rsidR="000E08B4" w:rsidRPr="00DD7F42" w14:paraId="60E21C76" w14:textId="77777777" w:rsidTr="00546715">
        <w:trPr>
          <w:trHeight w:val="300"/>
        </w:trPr>
        <w:tc>
          <w:tcPr>
            <w:tcW w:w="5020" w:type="dxa"/>
            <w:tcBorders>
              <w:top w:val="nil"/>
              <w:left w:val="single" w:sz="4" w:space="0" w:color="auto"/>
              <w:bottom w:val="single" w:sz="4" w:space="0" w:color="auto"/>
              <w:right w:val="single" w:sz="4" w:space="0" w:color="auto"/>
            </w:tcBorders>
            <w:noWrap/>
            <w:vAlign w:val="bottom"/>
            <w:hideMark/>
          </w:tcPr>
          <w:p w14:paraId="60995419" w14:textId="77777777" w:rsidR="000E08B4" w:rsidRPr="00DD7F42" w:rsidRDefault="000E08B4" w:rsidP="00546715">
            <w:pPr>
              <w:spacing w:after="0" w:line="240" w:lineRule="auto"/>
              <w:rPr>
                <w:rFonts w:ascii="Aptos Narrow" w:eastAsia="Times New Roman" w:hAnsi="Aptos Narrow" w:cs="Times New Roman"/>
                <w:color w:val="000000"/>
                <w:lang w:eastAsia="cs-CZ"/>
              </w:rPr>
            </w:pPr>
            <w:r w:rsidRPr="00DD7F42">
              <w:rPr>
                <w:rFonts w:ascii="Aptos Narrow" w:eastAsia="Times New Roman" w:hAnsi="Aptos Narrow" w:cs="Times New Roman"/>
                <w:color w:val="000000"/>
                <w:lang w:eastAsia="cs-CZ"/>
              </w:rPr>
              <w:t>Hliníková příhradová konstrukce délky 210</w:t>
            </w:r>
            <w:r>
              <w:rPr>
                <w:rFonts w:ascii="Aptos Narrow" w:eastAsia="Times New Roman" w:hAnsi="Aptos Narrow" w:cs="Times New Roman"/>
                <w:color w:val="000000"/>
                <w:lang w:eastAsia="cs-CZ"/>
              </w:rPr>
              <w:t xml:space="preserve"> </w:t>
            </w:r>
            <w:r w:rsidRPr="00DD7F42">
              <w:rPr>
                <w:rFonts w:ascii="Aptos Narrow" w:eastAsia="Times New Roman" w:hAnsi="Aptos Narrow" w:cs="Times New Roman"/>
                <w:color w:val="000000"/>
                <w:lang w:eastAsia="cs-CZ"/>
              </w:rPr>
              <w:t xml:space="preserve">mm </w:t>
            </w:r>
          </w:p>
        </w:tc>
        <w:tc>
          <w:tcPr>
            <w:tcW w:w="1560" w:type="dxa"/>
            <w:tcBorders>
              <w:top w:val="nil"/>
              <w:left w:val="nil"/>
              <w:bottom w:val="single" w:sz="4" w:space="0" w:color="auto"/>
              <w:right w:val="single" w:sz="4" w:space="0" w:color="auto"/>
            </w:tcBorders>
            <w:noWrap/>
            <w:vAlign w:val="bottom"/>
            <w:hideMark/>
          </w:tcPr>
          <w:p w14:paraId="753C3F16" w14:textId="77777777" w:rsidR="000E08B4" w:rsidRPr="00DD7F42" w:rsidRDefault="000E08B4" w:rsidP="00546715">
            <w:pPr>
              <w:spacing w:after="0" w:line="240" w:lineRule="auto"/>
              <w:rPr>
                <w:rFonts w:ascii="Aptos Narrow" w:eastAsia="Times New Roman" w:hAnsi="Aptos Narrow" w:cs="Times New Roman"/>
                <w:color w:val="000000"/>
                <w:lang w:eastAsia="cs-CZ"/>
              </w:rPr>
            </w:pPr>
            <w:proofErr w:type="spellStart"/>
            <w:r w:rsidRPr="00DD7F42">
              <w:rPr>
                <w:rFonts w:ascii="Aptos Narrow" w:eastAsia="Times New Roman" w:hAnsi="Aptos Narrow" w:cs="Times New Roman"/>
                <w:color w:val="000000"/>
                <w:lang w:eastAsia="cs-CZ"/>
              </w:rPr>
              <w:t>Milos</w:t>
            </w:r>
            <w:proofErr w:type="spellEnd"/>
            <w:r w:rsidRPr="00DD7F42">
              <w:rPr>
                <w:rFonts w:ascii="Aptos Narrow" w:eastAsia="Times New Roman" w:hAnsi="Aptos Narrow" w:cs="Times New Roman"/>
                <w:color w:val="000000"/>
                <w:lang w:eastAsia="cs-CZ"/>
              </w:rPr>
              <w:t xml:space="preserve"> QTV210 </w:t>
            </w:r>
          </w:p>
        </w:tc>
        <w:tc>
          <w:tcPr>
            <w:tcW w:w="960" w:type="dxa"/>
            <w:tcBorders>
              <w:top w:val="nil"/>
              <w:left w:val="nil"/>
              <w:bottom w:val="single" w:sz="4" w:space="0" w:color="auto"/>
              <w:right w:val="single" w:sz="4" w:space="0" w:color="auto"/>
            </w:tcBorders>
            <w:noWrap/>
            <w:vAlign w:val="bottom"/>
            <w:hideMark/>
          </w:tcPr>
          <w:p w14:paraId="234D2070" w14:textId="77777777" w:rsidR="000E08B4" w:rsidRPr="00DD7F42" w:rsidRDefault="000E08B4" w:rsidP="00546715">
            <w:pPr>
              <w:spacing w:after="0" w:line="240" w:lineRule="auto"/>
              <w:jc w:val="right"/>
              <w:rPr>
                <w:rFonts w:ascii="Aptos Narrow" w:eastAsia="Times New Roman" w:hAnsi="Aptos Narrow" w:cs="Times New Roman"/>
                <w:color w:val="000000"/>
                <w:lang w:eastAsia="cs-CZ"/>
              </w:rPr>
            </w:pPr>
            <w:r w:rsidRPr="00DD7F42">
              <w:rPr>
                <w:rFonts w:ascii="Aptos Narrow" w:eastAsia="Times New Roman" w:hAnsi="Aptos Narrow" w:cs="Times New Roman"/>
                <w:color w:val="000000"/>
                <w:lang w:eastAsia="cs-CZ"/>
              </w:rPr>
              <w:t>16</w:t>
            </w:r>
          </w:p>
        </w:tc>
      </w:tr>
      <w:tr w:rsidR="000E08B4" w:rsidRPr="00DD7F42" w14:paraId="57059076" w14:textId="77777777" w:rsidTr="00546715">
        <w:trPr>
          <w:trHeight w:val="300"/>
        </w:trPr>
        <w:tc>
          <w:tcPr>
            <w:tcW w:w="5020" w:type="dxa"/>
            <w:tcBorders>
              <w:top w:val="nil"/>
              <w:left w:val="single" w:sz="4" w:space="0" w:color="auto"/>
              <w:bottom w:val="single" w:sz="4" w:space="0" w:color="auto"/>
              <w:right w:val="single" w:sz="4" w:space="0" w:color="auto"/>
            </w:tcBorders>
            <w:noWrap/>
            <w:vAlign w:val="bottom"/>
            <w:hideMark/>
          </w:tcPr>
          <w:p w14:paraId="5D6AC869" w14:textId="77777777" w:rsidR="000E08B4" w:rsidRPr="00DD7F42" w:rsidRDefault="000E08B4" w:rsidP="00546715">
            <w:pPr>
              <w:spacing w:after="0" w:line="240" w:lineRule="auto"/>
              <w:rPr>
                <w:rFonts w:ascii="Aptos Narrow" w:eastAsia="Times New Roman" w:hAnsi="Aptos Narrow" w:cs="Times New Roman"/>
                <w:color w:val="000000"/>
                <w:lang w:eastAsia="cs-CZ"/>
              </w:rPr>
            </w:pPr>
            <w:r w:rsidRPr="00DD7F42">
              <w:rPr>
                <w:rFonts w:ascii="Aptos Narrow" w:eastAsia="Times New Roman" w:hAnsi="Aptos Narrow" w:cs="Times New Roman"/>
                <w:color w:val="000000"/>
                <w:lang w:eastAsia="cs-CZ"/>
              </w:rPr>
              <w:t>Hliníková příhradová konstrukce délky 290</w:t>
            </w:r>
            <w:r>
              <w:rPr>
                <w:rFonts w:ascii="Aptos Narrow" w:eastAsia="Times New Roman" w:hAnsi="Aptos Narrow" w:cs="Times New Roman"/>
                <w:color w:val="000000"/>
                <w:lang w:eastAsia="cs-CZ"/>
              </w:rPr>
              <w:t xml:space="preserve"> </w:t>
            </w:r>
            <w:r w:rsidRPr="00DD7F42">
              <w:rPr>
                <w:rFonts w:ascii="Aptos Narrow" w:eastAsia="Times New Roman" w:hAnsi="Aptos Narrow" w:cs="Times New Roman"/>
                <w:color w:val="000000"/>
                <w:lang w:eastAsia="cs-CZ"/>
              </w:rPr>
              <w:t>mm</w:t>
            </w:r>
          </w:p>
        </w:tc>
        <w:tc>
          <w:tcPr>
            <w:tcW w:w="1560" w:type="dxa"/>
            <w:tcBorders>
              <w:top w:val="nil"/>
              <w:left w:val="nil"/>
              <w:bottom w:val="single" w:sz="4" w:space="0" w:color="auto"/>
              <w:right w:val="single" w:sz="4" w:space="0" w:color="auto"/>
            </w:tcBorders>
            <w:noWrap/>
            <w:vAlign w:val="bottom"/>
            <w:hideMark/>
          </w:tcPr>
          <w:p w14:paraId="64975369" w14:textId="77777777" w:rsidR="000E08B4" w:rsidRPr="00DD7F42" w:rsidRDefault="000E08B4" w:rsidP="00546715">
            <w:pPr>
              <w:spacing w:after="0" w:line="240" w:lineRule="auto"/>
              <w:rPr>
                <w:rFonts w:ascii="Aptos Narrow" w:eastAsia="Times New Roman" w:hAnsi="Aptos Narrow" w:cs="Times New Roman"/>
                <w:color w:val="000000"/>
                <w:lang w:eastAsia="cs-CZ"/>
              </w:rPr>
            </w:pPr>
            <w:r w:rsidRPr="00DD7F42">
              <w:rPr>
                <w:rFonts w:ascii="Aptos Narrow" w:eastAsia="Times New Roman" w:hAnsi="Aptos Narrow" w:cs="Times New Roman"/>
                <w:color w:val="000000"/>
                <w:lang w:eastAsia="cs-CZ"/>
              </w:rPr>
              <w:t xml:space="preserve"> </w:t>
            </w:r>
            <w:proofErr w:type="spellStart"/>
            <w:r w:rsidRPr="00DD7F42">
              <w:rPr>
                <w:rFonts w:ascii="Aptos Narrow" w:eastAsia="Times New Roman" w:hAnsi="Aptos Narrow" w:cs="Times New Roman"/>
                <w:color w:val="000000"/>
                <w:lang w:eastAsia="cs-CZ"/>
              </w:rPr>
              <w:t>Milos</w:t>
            </w:r>
            <w:proofErr w:type="spellEnd"/>
            <w:r w:rsidRPr="00DD7F42">
              <w:rPr>
                <w:rFonts w:ascii="Aptos Narrow" w:eastAsia="Times New Roman" w:hAnsi="Aptos Narrow" w:cs="Times New Roman"/>
                <w:color w:val="000000"/>
                <w:lang w:eastAsia="cs-CZ"/>
              </w:rPr>
              <w:t xml:space="preserve"> QTV290 </w:t>
            </w:r>
          </w:p>
        </w:tc>
        <w:tc>
          <w:tcPr>
            <w:tcW w:w="960" w:type="dxa"/>
            <w:tcBorders>
              <w:top w:val="nil"/>
              <w:left w:val="nil"/>
              <w:bottom w:val="single" w:sz="4" w:space="0" w:color="auto"/>
              <w:right w:val="single" w:sz="4" w:space="0" w:color="auto"/>
            </w:tcBorders>
            <w:noWrap/>
            <w:vAlign w:val="bottom"/>
            <w:hideMark/>
          </w:tcPr>
          <w:p w14:paraId="1C67D93C" w14:textId="77777777" w:rsidR="000E08B4" w:rsidRPr="00DD7F42" w:rsidRDefault="000E08B4" w:rsidP="00546715">
            <w:pPr>
              <w:spacing w:after="0" w:line="240" w:lineRule="auto"/>
              <w:jc w:val="right"/>
              <w:rPr>
                <w:rFonts w:ascii="Aptos Narrow" w:eastAsia="Times New Roman" w:hAnsi="Aptos Narrow" w:cs="Times New Roman"/>
                <w:color w:val="000000"/>
                <w:lang w:eastAsia="cs-CZ"/>
              </w:rPr>
            </w:pPr>
            <w:r w:rsidRPr="00DD7F42">
              <w:rPr>
                <w:rFonts w:ascii="Aptos Narrow" w:eastAsia="Times New Roman" w:hAnsi="Aptos Narrow" w:cs="Times New Roman"/>
                <w:color w:val="000000"/>
                <w:lang w:eastAsia="cs-CZ"/>
              </w:rPr>
              <w:t>24</w:t>
            </w:r>
          </w:p>
        </w:tc>
      </w:tr>
      <w:tr w:rsidR="000E08B4" w:rsidRPr="00DD7F42" w14:paraId="660F8207" w14:textId="77777777" w:rsidTr="00546715">
        <w:trPr>
          <w:trHeight w:val="300"/>
        </w:trPr>
        <w:tc>
          <w:tcPr>
            <w:tcW w:w="5020" w:type="dxa"/>
            <w:tcBorders>
              <w:top w:val="nil"/>
              <w:left w:val="single" w:sz="4" w:space="0" w:color="auto"/>
              <w:bottom w:val="single" w:sz="4" w:space="0" w:color="auto"/>
              <w:right w:val="single" w:sz="4" w:space="0" w:color="auto"/>
            </w:tcBorders>
            <w:noWrap/>
            <w:vAlign w:val="bottom"/>
            <w:hideMark/>
          </w:tcPr>
          <w:p w14:paraId="0B83EB84" w14:textId="77777777" w:rsidR="000E08B4" w:rsidRPr="00DD7F42" w:rsidRDefault="000E08B4" w:rsidP="00546715">
            <w:pPr>
              <w:spacing w:after="0" w:line="240" w:lineRule="auto"/>
              <w:rPr>
                <w:rFonts w:ascii="Aptos Narrow" w:eastAsia="Times New Roman" w:hAnsi="Aptos Narrow" w:cs="Times New Roman"/>
                <w:color w:val="000000"/>
                <w:lang w:eastAsia="cs-CZ"/>
              </w:rPr>
            </w:pPr>
            <w:r w:rsidRPr="00DD7F42">
              <w:rPr>
                <w:rFonts w:ascii="Aptos Narrow" w:eastAsia="Times New Roman" w:hAnsi="Aptos Narrow" w:cs="Times New Roman"/>
                <w:color w:val="000000"/>
                <w:lang w:eastAsia="cs-CZ"/>
              </w:rPr>
              <w:t>Hliníková příhradová konstrukce délky 3000</w:t>
            </w:r>
            <w:r>
              <w:rPr>
                <w:rFonts w:ascii="Aptos Narrow" w:eastAsia="Times New Roman" w:hAnsi="Aptos Narrow" w:cs="Times New Roman"/>
                <w:color w:val="000000"/>
                <w:lang w:eastAsia="cs-CZ"/>
              </w:rPr>
              <w:t xml:space="preserve"> </w:t>
            </w:r>
            <w:r w:rsidRPr="00DD7F42">
              <w:rPr>
                <w:rFonts w:ascii="Aptos Narrow" w:eastAsia="Times New Roman" w:hAnsi="Aptos Narrow" w:cs="Times New Roman"/>
                <w:color w:val="000000"/>
                <w:lang w:eastAsia="cs-CZ"/>
              </w:rPr>
              <w:t xml:space="preserve">mm </w:t>
            </w:r>
          </w:p>
        </w:tc>
        <w:tc>
          <w:tcPr>
            <w:tcW w:w="1560" w:type="dxa"/>
            <w:tcBorders>
              <w:top w:val="nil"/>
              <w:left w:val="nil"/>
              <w:bottom w:val="single" w:sz="4" w:space="0" w:color="auto"/>
              <w:right w:val="single" w:sz="4" w:space="0" w:color="auto"/>
            </w:tcBorders>
            <w:noWrap/>
            <w:vAlign w:val="bottom"/>
            <w:hideMark/>
          </w:tcPr>
          <w:p w14:paraId="5EEEE8F7" w14:textId="77777777" w:rsidR="000E08B4" w:rsidRPr="00DD7F42" w:rsidRDefault="000E08B4" w:rsidP="00546715">
            <w:pPr>
              <w:spacing w:after="0" w:line="240" w:lineRule="auto"/>
              <w:rPr>
                <w:rFonts w:ascii="Aptos Narrow" w:eastAsia="Times New Roman" w:hAnsi="Aptos Narrow" w:cs="Times New Roman"/>
                <w:color w:val="000000"/>
                <w:lang w:eastAsia="cs-CZ"/>
              </w:rPr>
            </w:pPr>
            <w:proofErr w:type="spellStart"/>
            <w:r w:rsidRPr="00DD7F42">
              <w:rPr>
                <w:rFonts w:ascii="Aptos Narrow" w:eastAsia="Times New Roman" w:hAnsi="Aptos Narrow" w:cs="Times New Roman"/>
                <w:color w:val="000000"/>
                <w:lang w:eastAsia="cs-CZ"/>
              </w:rPr>
              <w:t>Milos</w:t>
            </w:r>
            <w:proofErr w:type="spellEnd"/>
            <w:r w:rsidRPr="00DD7F42">
              <w:rPr>
                <w:rFonts w:ascii="Aptos Narrow" w:eastAsia="Times New Roman" w:hAnsi="Aptos Narrow" w:cs="Times New Roman"/>
                <w:color w:val="000000"/>
                <w:lang w:eastAsia="cs-CZ"/>
              </w:rPr>
              <w:t xml:space="preserve"> QTV3000 </w:t>
            </w:r>
          </w:p>
        </w:tc>
        <w:tc>
          <w:tcPr>
            <w:tcW w:w="960" w:type="dxa"/>
            <w:tcBorders>
              <w:top w:val="nil"/>
              <w:left w:val="nil"/>
              <w:bottom w:val="single" w:sz="4" w:space="0" w:color="auto"/>
              <w:right w:val="single" w:sz="4" w:space="0" w:color="auto"/>
            </w:tcBorders>
            <w:noWrap/>
            <w:vAlign w:val="bottom"/>
            <w:hideMark/>
          </w:tcPr>
          <w:p w14:paraId="0E6C268C" w14:textId="77777777" w:rsidR="000E08B4" w:rsidRPr="00DD7F42" w:rsidRDefault="000E08B4" w:rsidP="00546715">
            <w:pPr>
              <w:spacing w:after="0" w:line="240" w:lineRule="auto"/>
              <w:jc w:val="right"/>
              <w:rPr>
                <w:rFonts w:ascii="Aptos Narrow" w:eastAsia="Times New Roman" w:hAnsi="Aptos Narrow" w:cs="Times New Roman"/>
                <w:color w:val="000000"/>
                <w:lang w:eastAsia="cs-CZ"/>
              </w:rPr>
            </w:pPr>
            <w:r w:rsidRPr="00DD7F42">
              <w:rPr>
                <w:rFonts w:ascii="Aptos Narrow" w:eastAsia="Times New Roman" w:hAnsi="Aptos Narrow" w:cs="Times New Roman"/>
                <w:color w:val="000000"/>
                <w:lang w:eastAsia="cs-CZ"/>
              </w:rPr>
              <w:t>80</w:t>
            </w:r>
          </w:p>
        </w:tc>
      </w:tr>
      <w:tr w:rsidR="000E08B4" w:rsidRPr="00DD7F42" w14:paraId="6B823AD2" w14:textId="77777777" w:rsidTr="00546715">
        <w:trPr>
          <w:trHeight w:val="300"/>
        </w:trPr>
        <w:tc>
          <w:tcPr>
            <w:tcW w:w="5020" w:type="dxa"/>
            <w:tcBorders>
              <w:top w:val="nil"/>
              <w:left w:val="single" w:sz="4" w:space="0" w:color="auto"/>
              <w:bottom w:val="single" w:sz="4" w:space="0" w:color="auto"/>
              <w:right w:val="single" w:sz="4" w:space="0" w:color="auto"/>
            </w:tcBorders>
            <w:noWrap/>
            <w:vAlign w:val="bottom"/>
            <w:hideMark/>
          </w:tcPr>
          <w:p w14:paraId="7BFC3715" w14:textId="77777777" w:rsidR="000E08B4" w:rsidRPr="00DD7F42" w:rsidRDefault="000E08B4" w:rsidP="00546715">
            <w:pPr>
              <w:spacing w:after="0" w:line="240" w:lineRule="auto"/>
              <w:rPr>
                <w:rFonts w:ascii="Aptos Narrow" w:eastAsia="Times New Roman" w:hAnsi="Aptos Narrow" w:cs="Times New Roman"/>
                <w:color w:val="000000"/>
                <w:lang w:eastAsia="cs-CZ"/>
              </w:rPr>
            </w:pPr>
            <w:r w:rsidRPr="00DD7F42">
              <w:rPr>
                <w:rFonts w:ascii="Aptos Narrow" w:eastAsia="Times New Roman" w:hAnsi="Aptos Narrow" w:cs="Times New Roman"/>
                <w:color w:val="000000"/>
                <w:lang w:eastAsia="cs-CZ"/>
              </w:rPr>
              <w:t>Hliníková příhradová konstrukce délky 500</w:t>
            </w:r>
            <w:r>
              <w:rPr>
                <w:rFonts w:ascii="Aptos Narrow" w:eastAsia="Times New Roman" w:hAnsi="Aptos Narrow" w:cs="Times New Roman"/>
                <w:color w:val="000000"/>
                <w:lang w:eastAsia="cs-CZ"/>
              </w:rPr>
              <w:t xml:space="preserve"> </w:t>
            </w:r>
            <w:r w:rsidRPr="00DD7F42">
              <w:rPr>
                <w:rFonts w:ascii="Aptos Narrow" w:eastAsia="Times New Roman" w:hAnsi="Aptos Narrow" w:cs="Times New Roman"/>
                <w:color w:val="000000"/>
                <w:lang w:eastAsia="cs-CZ"/>
              </w:rPr>
              <w:t xml:space="preserve">mm </w:t>
            </w:r>
          </w:p>
        </w:tc>
        <w:tc>
          <w:tcPr>
            <w:tcW w:w="1560" w:type="dxa"/>
            <w:tcBorders>
              <w:top w:val="nil"/>
              <w:left w:val="nil"/>
              <w:bottom w:val="single" w:sz="4" w:space="0" w:color="auto"/>
              <w:right w:val="single" w:sz="4" w:space="0" w:color="auto"/>
            </w:tcBorders>
            <w:noWrap/>
            <w:vAlign w:val="bottom"/>
            <w:hideMark/>
          </w:tcPr>
          <w:p w14:paraId="15DA1A17" w14:textId="77777777" w:rsidR="000E08B4" w:rsidRPr="00DD7F42" w:rsidRDefault="000E08B4" w:rsidP="00546715">
            <w:pPr>
              <w:spacing w:after="0" w:line="240" w:lineRule="auto"/>
              <w:rPr>
                <w:rFonts w:ascii="Aptos Narrow" w:eastAsia="Times New Roman" w:hAnsi="Aptos Narrow" w:cs="Times New Roman"/>
                <w:color w:val="000000"/>
                <w:lang w:eastAsia="cs-CZ"/>
              </w:rPr>
            </w:pPr>
            <w:proofErr w:type="spellStart"/>
            <w:r w:rsidRPr="00DD7F42">
              <w:rPr>
                <w:rFonts w:ascii="Aptos Narrow" w:eastAsia="Times New Roman" w:hAnsi="Aptos Narrow" w:cs="Times New Roman"/>
                <w:color w:val="000000"/>
                <w:lang w:eastAsia="cs-CZ"/>
              </w:rPr>
              <w:t>Milos</w:t>
            </w:r>
            <w:proofErr w:type="spellEnd"/>
            <w:r w:rsidRPr="00DD7F42">
              <w:rPr>
                <w:rFonts w:ascii="Aptos Narrow" w:eastAsia="Times New Roman" w:hAnsi="Aptos Narrow" w:cs="Times New Roman"/>
                <w:color w:val="000000"/>
                <w:lang w:eastAsia="cs-CZ"/>
              </w:rPr>
              <w:t xml:space="preserve"> QTV500</w:t>
            </w:r>
          </w:p>
        </w:tc>
        <w:tc>
          <w:tcPr>
            <w:tcW w:w="960" w:type="dxa"/>
            <w:tcBorders>
              <w:top w:val="nil"/>
              <w:left w:val="nil"/>
              <w:bottom w:val="single" w:sz="4" w:space="0" w:color="auto"/>
              <w:right w:val="single" w:sz="4" w:space="0" w:color="auto"/>
            </w:tcBorders>
            <w:noWrap/>
            <w:vAlign w:val="bottom"/>
            <w:hideMark/>
          </w:tcPr>
          <w:p w14:paraId="6B27A8C3" w14:textId="77777777" w:rsidR="000E08B4" w:rsidRPr="00DD7F42" w:rsidRDefault="000E08B4" w:rsidP="00546715">
            <w:pPr>
              <w:spacing w:after="0" w:line="240" w:lineRule="auto"/>
              <w:jc w:val="right"/>
              <w:rPr>
                <w:rFonts w:ascii="Aptos Narrow" w:eastAsia="Times New Roman" w:hAnsi="Aptos Narrow" w:cs="Times New Roman"/>
                <w:color w:val="000000"/>
                <w:lang w:eastAsia="cs-CZ"/>
              </w:rPr>
            </w:pPr>
            <w:r w:rsidRPr="00DD7F42">
              <w:rPr>
                <w:rFonts w:ascii="Aptos Narrow" w:eastAsia="Times New Roman" w:hAnsi="Aptos Narrow" w:cs="Times New Roman"/>
                <w:color w:val="000000"/>
                <w:lang w:eastAsia="cs-CZ"/>
              </w:rPr>
              <w:t>94</w:t>
            </w:r>
          </w:p>
        </w:tc>
      </w:tr>
      <w:tr w:rsidR="000E08B4" w:rsidRPr="00DD7F42" w14:paraId="44DA4BD0" w14:textId="77777777" w:rsidTr="00546715">
        <w:trPr>
          <w:trHeight w:val="300"/>
        </w:trPr>
        <w:tc>
          <w:tcPr>
            <w:tcW w:w="5020" w:type="dxa"/>
            <w:tcBorders>
              <w:top w:val="nil"/>
              <w:left w:val="single" w:sz="4" w:space="0" w:color="auto"/>
              <w:bottom w:val="single" w:sz="4" w:space="0" w:color="auto"/>
              <w:right w:val="single" w:sz="4" w:space="0" w:color="auto"/>
            </w:tcBorders>
            <w:noWrap/>
            <w:vAlign w:val="bottom"/>
            <w:hideMark/>
          </w:tcPr>
          <w:p w14:paraId="7E177F66" w14:textId="77777777" w:rsidR="000E08B4" w:rsidRPr="00DD7F42" w:rsidRDefault="000E08B4" w:rsidP="00546715">
            <w:pPr>
              <w:spacing w:after="0" w:line="240" w:lineRule="auto"/>
              <w:rPr>
                <w:rFonts w:ascii="Aptos Narrow" w:eastAsia="Times New Roman" w:hAnsi="Aptos Narrow" w:cs="Times New Roman"/>
                <w:color w:val="000000"/>
                <w:lang w:eastAsia="cs-CZ"/>
              </w:rPr>
            </w:pPr>
            <w:r w:rsidRPr="00DD7F42">
              <w:rPr>
                <w:rFonts w:ascii="Aptos Narrow" w:eastAsia="Times New Roman" w:hAnsi="Aptos Narrow" w:cs="Times New Roman"/>
                <w:color w:val="000000"/>
                <w:lang w:eastAsia="cs-CZ"/>
              </w:rPr>
              <w:t>Hliníková příhradová konstrukce délky 710</w:t>
            </w:r>
            <w:r>
              <w:rPr>
                <w:rFonts w:ascii="Aptos Narrow" w:eastAsia="Times New Roman" w:hAnsi="Aptos Narrow" w:cs="Times New Roman"/>
                <w:color w:val="000000"/>
                <w:lang w:eastAsia="cs-CZ"/>
              </w:rPr>
              <w:t xml:space="preserve"> </w:t>
            </w:r>
            <w:r w:rsidRPr="00DD7F42">
              <w:rPr>
                <w:rFonts w:ascii="Aptos Narrow" w:eastAsia="Times New Roman" w:hAnsi="Aptos Narrow" w:cs="Times New Roman"/>
                <w:color w:val="000000"/>
                <w:lang w:eastAsia="cs-CZ"/>
              </w:rPr>
              <w:t xml:space="preserve">mm </w:t>
            </w:r>
          </w:p>
        </w:tc>
        <w:tc>
          <w:tcPr>
            <w:tcW w:w="1560" w:type="dxa"/>
            <w:tcBorders>
              <w:top w:val="nil"/>
              <w:left w:val="nil"/>
              <w:bottom w:val="single" w:sz="4" w:space="0" w:color="auto"/>
              <w:right w:val="single" w:sz="4" w:space="0" w:color="auto"/>
            </w:tcBorders>
            <w:noWrap/>
            <w:vAlign w:val="bottom"/>
            <w:hideMark/>
          </w:tcPr>
          <w:p w14:paraId="667F68A9" w14:textId="77777777" w:rsidR="000E08B4" w:rsidRPr="00DD7F42" w:rsidRDefault="000E08B4" w:rsidP="00546715">
            <w:pPr>
              <w:spacing w:after="0" w:line="240" w:lineRule="auto"/>
              <w:rPr>
                <w:rFonts w:ascii="Aptos Narrow" w:eastAsia="Times New Roman" w:hAnsi="Aptos Narrow" w:cs="Times New Roman"/>
                <w:color w:val="000000"/>
                <w:lang w:eastAsia="cs-CZ"/>
              </w:rPr>
            </w:pPr>
            <w:proofErr w:type="spellStart"/>
            <w:r w:rsidRPr="00DD7F42">
              <w:rPr>
                <w:rFonts w:ascii="Aptos Narrow" w:eastAsia="Times New Roman" w:hAnsi="Aptos Narrow" w:cs="Times New Roman"/>
                <w:color w:val="000000"/>
                <w:lang w:eastAsia="cs-CZ"/>
              </w:rPr>
              <w:t>Milos</w:t>
            </w:r>
            <w:proofErr w:type="spellEnd"/>
            <w:r w:rsidRPr="00DD7F42">
              <w:rPr>
                <w:rFonts w:ascii="Aptos Narrow" w:eastAsia="Times New Roman" w:hAnsi="Aptos Narrow" w:cs="Times New Roman"/>
                <w:color w:val="000000"/>
                <w:lang w:eastAsia="cs-CZ"/>
              </w:rPr>
              <w:t xml:space="preserve"> QTV710</w:t>
            </w:r>
          </w:p>
        </w:tc>
        <w:tc>
          <w:tcPr>
            <w:tcW w:w="960" w:type="dxa"/>
            <w:tcBorders>
              <w:top w:val="nil"/>
              <w:left w:val="nil"/>
              <w:bottom w:val="single" w:sz="4" w:space="0" w:color="auto"/>
              <w:right w:val="single" w:sz="4" w:space="0" w:color="auto"/>
            </w:tcBorders>
            <w:noWrap/>
            <w:vAlign w:val="bottom"/>
            <w:hideMark/>
          </w:tcPr>
          <w:p w14:paraId="40DEF7EE" w14:textId="77777777" w:rsidR="000E08B4" w:rsidRPr="00DD7F42" w:rsidRDefault="000E08B4" w:rsidP="00546715">
            <w:pPr>
              <w:spacing w:after="0" w:line="240" w:lineRule="auto"/>
              <w:jc w:val="right"/>
              <w:rPr>
                <w:rFonts w:ascii="Aptos Narrow" w:eastAsia="Times New Roman" w:hAnsi="Aptos Narrow" w:cs="Times New Roman"/>
                <w:color w:val="000000"/>
                <w:lang w:eastAsia="cs-CZ"/>
              </w:rPr>
            </w:pPr>
            <w:r w:rsidRPr="00DD7F42">
              <w:rPr>
                <w:rFonts w:ascii="Aptos Narrow" w:eastAsia="Times New Roman" w:hAnsi="Aptos Narrow" w:cs="Times New Roman"/>
                <w:color w:val="000000"/>
                <w:lang w:eastAsia="cs-CZ"/>
              </w:rPr>
              <w:t>18</w:t>
            </w:r>
          </w:p>
        </w:tc>
      </w:tr>
      <w:tr w:rsidR="000E08B4" w:rsidRPr="00DD7F42" w14:paraId="4106762F" w14:textId="77777777" w:rsidTr="00546715">
        <w:trPr>
          <w:trHeight w:val="300"/>
        </w:trPr>
        <w:tc>
          <w:tcPr>
            <w:tcW w:w="5020" w:type="dxa"/>
            <w:tcBorders>
              <w:top w:val="nil"/>
              <w:left w:val="single" w:sz="4" w:space="0" w:color="auto"/>
              <w:bottom w:val="single" w:sz="4" w:space="0" w:color="auto"/>
              <w:right w:val="single" w:sz="4" w:space="0" w:color="auto"/>
            </w:tcBorders>
            <w:noWrap/>
            <w:vAlign w:val="bottom"/>
            <w:hideMark/>
          </w:tcPr>
          <w:p w14:paraId="059B490D" w14:textId="77777777" w:rsidR="000E08B4" w:rsidRPr="00DD7F42" w:rsidRDefault="000E08B4" w:rsidP="00546715">
            <w:pPr>
              <w:spacing w:after="0" w:line="240" w:lineRule="auto"/>
              <w:rPr>
                <w:rFonts w:ascii="Aptos Narrow" w:eastAsia="Times New Roman" w:hAnsi="Aptos Narrow" w:cs="Times New Roman"/>
                <w:color w:val="000000"/>
                <w:lang w:eastAsia="cs-CZ"/>
              </w:rPr>
            </w:pPr>
            <w:r w:rsidRPr="00DD7F42">
              <w:rPr>
                <w:rFonts w:ascii="Aptos Narrow" w:eastAsia="Times New Roman" w:hAnsi="Aptos Narrow" w:cs="Times New Roman"/>
                <w:color w:val="000000"/>
                <w:lang w:eastAsia="cs-CZ"/>
              </w:rPr>
              <w:t xml:space="preserve">Hliníková příhradová konstrukce dvoucestný roh 90° </w:t>
            </w:r>
          </w:p>
        </w:tc>
        <w:tc>
          <w:tcPr>
            <w:tcW w:w="1560" w:type="dxa"/>
            <w:tcBorders>
              <w:top w:val="nil"/>
              <w:left w:val="nil"/>
              <w:bottom w:val="single" w:sz="4" w:space="0" w:color="auto"/>
              <w:right w:val="single" w:sz="4" w:space="0" w:color="auto"/>
            </w:tcBorders>
            <w:noWrap/>
            <w:vAlign w:val="bottom"/>
            <w:hideMark/>
          </w:tcPr>
          <w:p w14:paraId="314E2D13" w14:textId="77777777" w:rsidR="000E08B4" w:rsidRPr="00DD7F42" w:rsidRDefault="000E08B4" w:rsidP="00546715">
            <w:pPr>
              <w:spacing w:after="0" w:line="240" w:lineRule="auto"/>
              <w:rPr>
                <w:rFonts w:ascii="Aptos Narrow" w:eastAsia="Times New Roman" w:hAnsi="Aptos Narrow" w:cs="Times New Roman"/>
                <w:color w:val="000000"/>
                <w:lang w:eastAsia="cs-CZ"/>
              </w:rPr>
            </w:pPr>
            <w:proofErr w:type="spellStart"/>
            <w:r w:rsidRPr="00DD7F42">
              <w:rPr>
                <w:rFonts w:ascii="Aptos Narrow" w:eastAsia="Times New Roman" w:hAnsi="Aptos Narrow" w:cs="Times New Roman"/>
                <w:color w:val="000000"/>
                <w:lang w:eastAsia="cs-CZ"/>
              </w:rPr>
              <w:t>Milos</w:t>
            </w:r>
            <w:proofErr w:type="spellEnd"/>
            <w:r w:rsidRPr="00DD7F42">
              <w:rPr>
                <w:rFonts w:ascii="Aptos Narrow" w:eastAsia="Times New Roman" w:hAnsi="Aptos Narrow" w:cs="Times New Roman"/>
                <w:color w:val="000000"/>
                <w:lang w:eastAsia="cs-CZ"/>
              </w:rPr>
              <w:t xml:space="preserve"> QCV-21</w:t>
            </w:r>
          </w:p>
        </w:tc>
        <w:tc>
          <w:tcPr>
            <w:tcW w:w="960" w:type="dxa"/>
            <w:tcBorders>
              <w:top w:val="nil"/>
              <w:left w:val="nil"/>
              <w:bottom w:val="single" w:sz="4" w:space="0" w:color="auto"/>
              <w:right w:val="single" w:sz="4" w:space="0" w:color="auto"/>
            </w:tcBorders>
            <w:noWrap/>
            <w:vAlign w:val="bottom"/>
            <w:hideMark/>
          </w:tcPr>
          <w:p w14:paraId="1F23F1F8" w14:textId="77777777" w:rsidR="000E08B4" w:rsidRPr="00DD7F42" w:rsidRDefault="000E08B4" w:rsidP="00546715">
            <w:pPr>
              <w:spacing w:after="0" w:line="240" w:lineRule="auto"/>
              <w:jc w:val="right"/>
              <w:rPr>
                <w:rFonts w:ascii="Aptos Narrow" w:eastAsia="Times New Roman" w:hAnsi="Aptos Narrow" w:cs="Times New Roman"/>
                <w:color w:val="000000"/>
                <w:lang w:eastAsia="cs-CZ"/>
              </w:rPr>
            </w:pPr>
            <w:r w:rsidRPr="00DD7F42">
              <w:rPr>
                <w:rFonts w:ascii="Aptos Narrow" w:eastAsia="Times New Roman" w:hAnsi="Aptos Narrow" w:cs="Times New Roman"/>
                <w:color w:val="000000"/>
                <w:lang w:eastAsia="cs-CZ"/>
              </w:rPr>
              <w:t>16</w:t>
            </w:r>
          </w:p>
        </w:tc>
      </w:tr>
      <w:tr w:rsidR="000E08B4" w:rsidRPr="00DD7F42" w14:paraId="1A147417" w14:textId="77777777" w:rsidTr="00546715">
        <w:trPr>
          <w:trHeight w:val="300"/>
        </w:trPr>
        <w:tc>
          <w:tcPr>
            <w:tcW w:w="5020" w:type="dxa"/>
            <w:tcBorders>
              <w:top w:val="nil"/>
              <w:left w:val="single" w:sz="4" w:space="0" w:color="auto"/>
              <w:bottom w:val="single" w:sz="4" w:space="0" w:color="auto"/>
              <w:right w:val="single" w:sz="4" w:space="0" w:color="auto"/>
            </w:tcBorders>
            <w:noWrap/>
            <w:vAlign w:val="bottom"/>
            <w:hideMark/>
          </w:tcPr>
          <w:p w14:paraId="2FF0C0AB" w14:textId="77777777" w:rsidR="000E08B4" w:rsidRPr="00DD7F42" w:rsidRDefault="000E08B4" w:rsidP="00546715">
            <w:pPr>
              <w:spacing w:after="0" w:line="240" w:lineRule="auto"/>
              <w:rPr>
                <w:rFonts w:ascii="Aptos Narrow" w:eastAsia="Times New Roman" w:hAnsi="Aptos Narrow" w:cs="Times New Roman"/>
                <w:color w:val="000000"/>
                <w:lang w:eastAsia="cs-CZ"/>
              </w:rPr>
            </w:pPr>
            <w:r w:rsidRPr="00DD7F42">
              <w:rPr>
                <w:rFonts w:ascii="Aptos Narrow" w:eastAsia="Times New Roman" w:hAnsi="Aptos Narrow" w:cs="Times New Roman"/>
                <w:color w:val="000000"/>
                <w:lang w:eastAsia="cs-CZ"/>
              </w:rPr>
              <w:t xml:space="preserve">Hliníková příhradová konstrukce třícestný roh 90° </w:t>
            </w:r>
          </w:p>
        </w:tc>
        <w:tc>
          <w:tcPr>
            <w:tcW w:w="1560" w:type="dxa"/>
            <w:tcBorders>
              <w:top w:val="nil"/>
              <w:left w:val="nil"/>
              <w:bottom w:val="single" w:sz="4" w:space="0" w:color="auto"/>
              <w:right w:val="single" w:sz="4" w:space="0" w:color="auto"/>
            </w:tcBorders>
            <w:noWrap/>
            <w:vAlign w:val="bottom"/>
            <w:hideMark/>
          </w:tcPr>
          <w:p w14:paraId="421C208F" w14:textId="77777777" w:rsidR="000E08B4" w:rsidRPr="00DD7F42" w:rsidRDefault="000E08B4" w:rsidP="00546715">
            <w:pPr>
              <w:spacing w:after="0" w:line="240" w:lineRule="auto"/>
              <w:rPr>
                <w:rFonts w:ascii="Aptos Narrow" w:eastAsia="Times New Roman" w:hAnsi="Aptos Narrow" w:cs="Times New Roman"/>
                <w:color w:val="000000"/>
                <w:lang w:eastAsia="cs-CZ"/>
              </w:rPr>
            </w:pPr>
            <w:proofErr w:type="spellStart"/>
            <w:r w:rsidRPr="00DD7F42">
              <w:rPr>
                <w:rFonts w:ascii="Aptos Narrow" w:eastAsia="Times New Roman" w:hAnsi="Aptos Narrow" w:cs="Times New Roman"/>
                <w:color w:val="000000"/>
                <w:lang w:eastAsia="cs-CZ"/>
              </w:rPr>
              <w:t>Milos</w:t>
            </w:r>
            <w:proofErr w:type="spellEnd"/>
            <w:r w:rsidRPr="00DD7F42">
              <w:rPr>
                <w:rFonts w:ascii="Aptos Narrow" w:eastAsia="Times New Roman" w:hAnsi="Aptos Narrow" w:cs="Times New Roman"/>
                <w:color w:val="000000"/>
                <w:lang w:eastAsia="cs-CZ"/>
              </w:rPr>
              <w:t xml:space="preserve"> QTV35</w:t>
            </w:r>
          </w:p>
        </w:tc>
        <w:tc>
          <w:tcPr>
            <w:tcW w:w="960" w:type="dxa"/>
            <w:tcBorders>
              <w:top w:val="nil"/>
              <w:left w:val="nil"/>
              <w:bottom w:val="single" w:sz="4" w:space="0" w:color="auto"/>
              <w:right w:val="single" w:sz="4" w:space="0" w:color="auto"/>
            </w:tcBorders>
            <w:noWrap/>
            <w:vAlign w:val="bottom"/>
            <w:hideMark/>
          </w:tcPr>
          <w:p w14:paraId="4C19EFE1" w14:textId="77777777" w:rsidR="000E08B4" w:rsidRPr="00DD7F42" w:rsidRDefault="000E08B4" w:rsidP="00546715">
            <w:pPr>
              <w:spacing w:after="0" w:line="240" w:lineRule="auto"/>
              <w:jc w:val="right"/>
              <w:rPr>
                <w:rFonts w:ascii="Aptos Narrow" w:eastAsia="Times New Roman" w:hAnsi="Aptos Narrow" w:cs="Times New Roman"/>
                <w:color w:val="000000"/>
                <w:lang w:eastAsia="cs-CZ"/>
              </w:rPr>
            </w:pPr>
            <w:r w:rsidRPr="00DD7F42">
              <w:rPr>
                <w:rFonts w:ascii="Aptos Narrow" w:eastAsia="Times New Roman" w:hAnsi="Aptos Narrow" w:cs="Times New Roman"/>
                <w:color w:val="000000"/>
                <w:lang w:eastAsia="cs-CZ"/>
              </w:rPr>
              <w:t>8</w:t>
            </w:r>
          </w:p>
        </w:tc>
      </w:tr>
      <w:tr w:rsidR="000E08B4" w:rsidRPr="00DD7F42" w14:paraId="38001CFC" w14:textId="77777777" w:rsidTr="00546715">
        <w:trPr>
          <w:trHeight w:val="300"/>
        </w:trPr>
        <w:tc>
          <w:tcPr>
            <w:tcW w:w="5020" w:type="dxa"/>
            <w:tcBorders>
              <w:top w:val="nil"/>
              <w:left w:val="single" w:sz="4" w:space="0" w:color="auto"/>
              <w:bottom w:val="single" w:sz="4" w:space="0" w:color="auto"/>
              <w:right w:val="single" w:sz="4" w:space="0" w:color="auto"/>
            </w:tcBorders>
            <w:noWrap/>
            <w:vAlign w:val="bottom"/>
            <w:hideMark/>
          </w:tcPr>
          <w:p w14:paraId="1DB658AB" w14:textId="77777777" w:rsidR="000E08B4" w:rsidRPr="00DD7F42" w:rsidRDefault="000E08B4" w:rsidP="00546715">
            <w:pPr>
              <w:spacing w:after="0" w:line="240" w:lineRule="auto"/>
              <w:rPr>
                <w:rFonts w:ascii="Aptos Narrow" w:eastAsia="Times New Roman" w:hAnsi="Aptos Narrow" w:cs="Times New Roman"/>
                <w:color w:val="000000"/>
                <w:lang w:eastAsia="cs-CZ"/>
              </w:rPr>
            </w:pPr>
            <w:proofErr w:type="spellStart"/>
            <w:r w:rsidRPr="00DD7F42">
              <w:rPr>
                <w:rFonts w:ascii="Aptos Narrow" w:eastAsia="Times New Roman" w:hAnsi="Aptos Narrow" w:cs="Times New Roman"/>
                <w:color w:val="000000"/>
                <w:lang w:eastAsia="cs-CZ"/>
              </w:rPr>
              <w:t>Jistíci</w:t>
            </w:r>
            <w:proofErr w:type="spellEnd"/>
            <w:r w:rsidRPr="00DD7F42">
              <w:rPr>
                <w:rFonts w:ascii="Aptos Narrow" w:eastAsia="Times New Roman" w:hAnsi="Aptos Narrow" w:cs="Times New Roman"/>
                <w:color w:val="000000"/>
                <w:lang w:eastAsia="cs-CZ"/>
              </w:rPr>
              <w:t xml:space="preserve"> pin se závitem M8 a jistící silikonovou matkou </w:t>
            </w:r>
          </w:p>
        </w:tc>
        <w:tc>
          <w:tcPr>
            <w:tcW w:w="1560" w:type="dxa"/>
            <w:tcBorders>
              <w:top w:val="nil"/>
              <w:left w:val="nil"/>
              <w:bottom w:val="single" w:sz="4" w:space="0" w:color="auto"/>
              <w:right w:val="single" w:sz="4" w:space="0" w:color="auto"/>
            </w:tcBorders>
            <w:noWrap/>
            <w:vAlign w:val="bottom"/>
            <w:hideMark/>
          </w:tcPr>
          <w:p w14:paraId="77746871" w14:textId="77777777" w:rsidR="000E08B4" w:rsidRPr="00DD7F42" w:rsidRDefault="000E08B4" w:rsidP="00546715">
            <w:pPr>
              <w:spacing w:after="0" w:line="240" w:lineRule="auto"/>
              <w:rPr>
                <w:rFonts w:ascii="Aptos Narrow" w:eastAsia="Times New Roman" w:hAnsi="Aptos Narrow" w:cs="Times New Roman"/>
                <w:color w:val="000000"/>
                <w:lang w:eastAsia="cs-CZ"/>
              </w:rPr>
            </w:pPr>
            <w:proofErr w:type="spellStart"/>
            <w:r w:rsidRPr="00DD7F42">
              <w:rPr>
                <w:rFonts w:ascii="Aptos Narrow" w:eastAsia="Times New Roman" w:hAnsi="Aptos Narrow" w:cs="Times New Roman"/>
                <w:color w:val="000000"/>
                <w:lang w:eastAsia="cs-CZ"/>
              </w:rPr>
              <w:t>Milos</w:t>
            </w:r>
            <w:proofErr w:type="spellEnd"/>
            <w:r w:rsidRPr="00DD7F42">
              <w:rPr>
                <w:rFonts w:ascii="Aptos Narrow" w:eastAsia="Times New Roman" w:hAnsi="Aptos Narrow" w:cs="Times New Roman"/>
                <w:color w:val="000000"/>
                <w:lang w:eastAsia="cs-CZ"/>
              </w:rPr>
              <w:t xml:space="preserve"> PIN B/M8 </w:t>
            </w:r>
          </w:p>
        </w:tc>
        <w:tc>
          <w:tcPr>
            <w:tcW w:w="960" w:type="dxa"/>
            <w:tcBorders>
              <w:top w:val="nil"/>
              <w:left w:val="nil"/>
              <w:bottom w:val="single" w:sz="4" w:space="0" w:color="auto"/>
              <w:right w:val="single" w:sz="4" w:space="0" w:color="auto"/>
            </w:tcBorders>
            <w:noWrap/>
            <w:vAlign w:val="bottom"/>
            <w:hideMark/>
          </w:tcPr>
          <w:p w14:paraId="47D7AC77" w14:textId="77777777" w:rsidR="000E08B4" w:rsidRPr="00DD7F42" w:rsidRDefault="000E08B4" w:rsidP="00546715">
            <w:pPr>
              <w:spacing w:after="0" w:line="240" w:lineRule="auto"/>
              <w:jc w:val="right"/>
              <w:rPr>
                <w:rFonts w:ascii="Aptos Narrow" w:eastAsia="Times New Roman" w:hAnsi="Aptos Narrow" w:cs="Times New Roman"/>
                <w:color w:val="000000"/>
                <w:lang w:eastAsia="cs-CZ"/>
              </w:rPr>
            </w:pPr>
          </w:p>
        </w:tc>
      </w:tr>
      <w:tr w:rsidR="000E08B4" w:rsidRPr="00DD7F42" w14:paraId="26F06CF8" w14:textId="77777777" w:rsidTr="00546715">
        <w:trPr>
          <w:trHeight w:val="900"/>
        </w:trPr>
        <w:tc>
          <w:tcPr>
            <w:tcW w:w="5020" w:type="dxa"/>
            <w:tcBorders>
              <w:top w:val="nil"/>
              <w:left w:val="single" w:sz="4" w:space="0" w:color="auto"/>
              <w:bottom w:val="single" w:sz="4" w:space="0" w:color="auto"/>
              <w:right w:val="single" w:sz="4" w:space="0" w:color="auto"/>
            </w:tcBorders>
            <w:vAlign w:val="bottom"/>
            <w:hideMark/>
          </w:tcPr>
          <w:p w14:paraId="7764BB85" w14:textId="77777777" w:rsidR="000E08B4" w:rsidRPr="00DD7F42" w:rsidRDefault="000E08B4" w:rsidP="00546715">
            <w:pPr>
              <w:spacing w:after="0" w:line="240" w:lineRule="auto"/>
              <w:rPr>
                <w:rFonts w:ascii="Aptos Narrow" w:eastAsia="Times New Roman" w:hAnsi="Aptos Narrow" w:cs="Times New Roman"/>
                <w:color w:val="000000"/>
                <w:lang w:eastAsia="cs-CZ"/>
              </w:rPr>
            </w:pPr>
            <w:r w:rsidRPr="00DD7F42">
              <w:rPr>
                <w:rFonts w:ascii="Aptos Narrow" w:eastAsia="Times New Roman" w:hAnsi="Aptos Narrow" w:cs="Times New Roman"/>
                <w:color w:val="000000"/>
                <w:lang w:eastAsia="cs-CZ"/>
              </w:rPr>
              <w:t>Konektor 80mm délky a 29</w:t>
            </w:r>
            <w:r>
              <w:rPr>
                <w:rFonts w:ascii="Aptos Narrow" w:eastAsia="Times New Roman" w:hAnsi="Aptos Narrow" w:cs="Times New Roman"/>
                <w:color w:val="000000"/>
                <w:lang w:eastAsia="cs-CZ"/>
              </w:rPr>
              <w:t xml:space="preserve"> </w:t>
            </w:r>
            <w:r w:rsidRPr="00DD7F42">
              <w:rPr>
                <w:rFonts w:ascii="Aptos Narrow" w:eastAsia="Times New Roman" w:hAnsi="Aptos Narrow" w:cs="Times New Roman"/>
                <w:color w:val="000000"/>
                <w:lang w:eastAsia="cs-CZ"/>
              </w:rPr>
              <w:t xml:space="preserve">mm průměru s rovným skosením bez zaoblení (bez rádiusu na </w:t>
            </w:r>
            <w:proofErr w:type="spellStart"/>
            <w:r w:rsidRPr="00DD7F42">
              <w:rPr>
                <w:rFonts w:ascii="Aptos Narrow" w:eastAsia="Times New Roman" w:hAnsi="Aptos Narrow" w:cs="Times New Roman"/>
                <w:color w:val="000000"/>
                <w:lang w:eastAsia="cs-CZ"/>
              </w:rPr>
              <w:t>konobou</w:t>
            </w:r>
            <w:proofErr w:type="spellEnd"/>
            <w:r w:rsidRPr="00DD7F42">
              <w:rPr>
                <w:rFonts w:ascii="Aptos Narrow" w:eastAsia="Times New Roman" w:hAnsi="Aptos Narrow" w:cs="Times New Roman"/>
                <w:color w:val="000000"/>
                <w:lang w:eastAsia="cs-CZ"/>
              </w:rPr>
              <w:t xml:space="preserve"> koncích konektoru).</w:t>
            </w:r>
          </w:p>
        </w:tc>
        <w:tc>
          <w:tcPr>
            <w:tcW w:w="1560" w:type="dxa"/>
            <w:tcBorders>
              <w:top w:val="nil"/>
              <w:left w:val="nil"/>
              <w:bottom w:val="single" w:sz="4" w:space="0" w:color="auto"/>
              <w:right w:val="single" w:sz="4" w:space="0" w:color="auto"/>
            </w:tcBorders>
            <w:noWrap/>
            <w:vAlign w:val="bottom"/>
            <w:hideMark/>
          </w:tcPr>
          <w:p w14:paraId="6E7AE48F" w14:textId="77777777" w:rsidR="000E08B4" w:rsidRPr="00DD7F42" w:rsidRDefault="000E08B4" w:rsidP="00546715">
            <w:pPr>
              <w:spacing w:after="0" w:line="240" w:lineRule="auto"/>
              <w:rPr>
                <w:rFonts w:ascii="Aptos Narrow" w:eastAsia="Times New Roman" w:hAnsi="Aptos Narrow" w:cs="Times New Roman"/>
                <w:color w:val="000000"/>
                <w:lang w:eastAsia="cs-CZ"/>
              </w:rPr>
            </w:pPr>
            <w:proofErr w:type="spellStart"/>
            <w:r w:rsidRPr="00DD7F42">
              <w:rPr>
                <w:rFonts w:ascii="Aptos Narrow" w:eastAsia="Times New Roman" w:hAnsi="Aptos Narrow" w:cs="Times New Roman"/>
                <w:color w:val="000000"/>
                <w:lang w:eastAsia="cs-CZ"/>
              </w:rPr>
              <w:t>Milos</w:t>
            </w:r>
            <w:proofErr w:type="spellEnd"/>
            <w:r w:rsidRPr="00DD7F42">
              <w:rPr>
                <w:rFonts w:ascii="Aptos Narrow" w:eastAsia="Times New Roman" w:hAnsi="Aptos Narrow" w:cs="Times New Roman"/>
                <w:color w:val="000000"/>
                <w:lang w:eastAsia="cs-CZ"/>
              </w:rPr>
              <w:t xml:space="preserve"> CCB</w:t>
            </w:r>
          </w:p>
        </w:tc>
        <w:tc>
          <w:tcPr>
            <w:tcW w:w="960" w:type="dxa"/>
            <w:tcBorders>
              <w:top w:val="nil"/>
              <w:left w:val="nil"/>
              <w:bottom w:val="single" w:sz="4" w:space="0" w:color="auto"/>
              <w:right w:val="single" w:sz="4" w:space="0" w:color="auto"/>
            </w:tcBorders>
            <w:noWrap/>
            <w:vAlign w:val="bottom"/>
            <w:hideMark/>
          </w:tcPr>
          <w:p w14:paraId="7B9F3CE7" w14:textId="77777777" w:rsidR="000E08B4" w:rsidRPr="00DD7F42" w:rsidRDefault="000E08B4" w:rsidP="00546715">
            <w:pPr>
              <w:spacing w:after="0" w:line="240" w:lineRule="auto"/>
              <w:jc w:val="right"/>
              <w:rPr>
                <w:rFonts w:ascii="Aptos Narrow" w:eastAsia="Times New Roman" w:hAnsi="Aptos Narrow" w:cs="Times New Roman"/>
                <w:color w:val="000000"/>
                <w:lang w:eastAsia="cs-CZ"/>
              </w:rPr>
            </w:pPr>
          </w:p>
        </w:tc>
      </w:tr>
    </w:tbl>
    <w:p w14:paraId="70913417" w14:textId="77777777" w:rsidR="000E08B4" w:rsidRDefault="000E08B4" w:rsidP="000E08B4"/>
    <w:p w14:paraId="0D8859EF" w14:textId="77777777" w:rsidR="000E08B4" w:rsidRDefault="000E08B4" w:rsidP="000E08B4">
      <w:r w:rsidRPr="00DD7F42">
        <w:t>Komponenty jsou v černé barvě.</w:t>
      </w:r>
    </w:p>
    <w:p w14:paraId="45654246" w14:textId="77777777" w:rsidR="00173924" w:rsidRDefault="00173924" w:rsidP="00611F24">
      <w:pPr>
        <w:spacing w:line="240" w:lineRule="auto"/>
        <w:jc w:val="both"/>
        <w:rPr>
          <w:bCs/>
        </w:rPr>
      </w:pPr>
    </w:p>
    <w:p w14:paraId="367265AD" w14:textId="5DB373A4" w:rsidR="00536693" w:rsidRDefault="00536693" w:rsidP="008C71EF">
      <w:pPr>
        <w:pageBreakBefore/>
        <w:spacing w:line="240" w:lineRule="auto"/>
        <w:jc w:val="both"/>
        <w:rPr>
          <w:rFonts w:ascii="Tahoma" w:hAnsi="Tahoma" w:cs="Tahoma"/>
          <w:sz w:val="20"/>
          <w:szCs w:val="20"/>
        </w:rPr>
      </w:pPr>
      <w:r>
        <w:rPr>
          <w:rFonts w:ascii="Tahoma" w:hAnsi="Tahoma" w:cs="Tahoma"/>
          <w:sz w:val="20"/>
          <w:szCs w:val="20"/>
        </w:rPr>
        <w:lastRenderedPageBreak/>
        <w:t>Příloha č. 7 ZD a Smlouvy – Pravidla</w:t>
      </w:r>
      <w:r w:rsidRPr="002A4715">
        <w:rPr>
          <w:rFonts w:ascii="Tahoma" w:hAnsi="Tahoma" w:cs="Tahoma"/>
          <w:sz w:val="20"/>
          <w:szCs w:val="20"/>
        </w:rPr>
        <w:t xml:space="preserve"> pro přípravu audio vizuálních prvků do výstavy</w:t>
      </w:r>
    </w:p>
    <w:p w14:paraId="1676255C" w14:textId="77777777" w:rsidR="008C71EF" w:rsidRDefault="008C71EF" w:rsidP="008C71EF">
      <w:pPr>
        <w:pStyle w:val="Odstavecseseznamem"/>
        <w:spacing w:after="0"/>
        <w:ind w:hanging="360"/>
        <w:rPr>
          <w:rFonts w:ascii="Calibri" w:eastAsia="Calibri" w:hAnsi="Calibri" w:cs="Calibri"/>
          <w:b/>
          <w:bCs/>
          <w:sz w:val="32"/>
          <w:szCs w:val="32"/>
        </w:rPr>
      </w:pPr>
      <w:r w:rsidRPr="76B00F20">
        <w:rPr>
          <w:rFonts w:ascii="Calibri" w:eastAsia="Calibri" w:hAnsi="Calibri" w:cs="Calibri"/>
          <w:b/>
          <w:bCs/>
          <w:sz w:val="32"/>
          <w:szCs w:val="32"/>
        </w:rPr>
        <w:t>Pravidla pro přípravu audio vizuálních prvků do výstavy</w:t>
      </w:r>
    </w:p>
    <w:p w14:paraId="4D8408DF" w14:textId="77777777" w:rsidR="008C71EF" w:rsidRDefault="008C71EF" w:rsidP="008C71EF">
      <w:pPr>
        <w:pStyle w:val="Odstavecseseznamem"/>
        <w:spacing w:after="0"/>
        <w:ind w:hanging="360"/>
        <w:rPr>
          <w:rFonts w:ascii="Calibri" w:eastAsia="Calibri" w:hAnsi="Calibri" w:cs="Calibri"/>
        </w:rPr>
      </w:pPr>
    </w:p>
    <w:p w14:paraId="5D5533AB" w14:textId="77777777" w:rsidR="008C71EF" w:rsidRDefault="008C71EF" w:rsidP="008C71EF">
      <w:pPr>
        <w:spacing w:after="0"/>
        <w:ind w:left="720" w:hanging="360"/>
        <w:rPr>
          <w:rFonts w:ascii="Calibri" w:eastAsia="Calibri" w:hAnsi="Calibri" w:cs="Calibri"/>
          <w:color w:val="000000" w:themeColor="text1"/>
        </w:rPr>
      </w:pPr>
      <w:r w:rsidRPr="08A62E5C">
        <w:rPr>
          <w:rFonts w:ascii="Calibri" w:eastAsia="Calibri" w:hAnsi="Calibri" w:cs="Calibri"/>
          <w:b/>
          <w:bCs/>
          <w:color w:val="000000" w:themeColor="text1"/>
        </w:rPr>
        <w:t>Spolupráci vysoutěženého architekta a projektanta AV koordinuje IT oddělení NM, nebo jím pověřená osoba.</w:t>
      </w:r>
    </w:p>
    <w:p w14:paraId="28AC0D1A" w14:textId="77777777" w:rsidR="008C71EF" w:rsidRDefault="008C71EF" w:rsidP="008C71EF">
      <w:pPr>
        <w:spacing w:after="0"/>
        <w:ind w:left="720" w:hanging="360"/>
        <w:rPr>
          <w:rFonts w:ascii="Calibri" w:eastAsia="Calibri" w:hAnsi="Calibri" w:cs="Calibri"/>
          <w:color w:val="000000" w:themeColor="text1"/>
        </w:rPr>
      </w:pPr>
      <w:r w:rsidRPr="08A62E5C">
        <w:rPr>
          <w:rFonts w:ascii="Calibri" w:eastAsia="Calibri" w:hAnsi="Calibri" w:cs="Calibri"/>
          <w:b/>
          <w:bCs/>
          <w:color w:val="000000" w:themeColor="text1"/>
        </w:rPr>
        <w:t xml:space="preserve">Architekt na </w:t>
      </w:r>
      <w:r w:rsidRPr="08A62E5C">
        <w:rPr>
          <w:rFonts w:ascii="Calibri" w:eastAsia="Calibri" w:hAnsi="Calibri" w:cs="Calibri"/>
          <w:color w:val="000000" w:themeColor="text1"/>
        </w:rPr>
        <w:t>základě projektu projektanta AV navrhuje následující</w:t>
      </w:r>
    </w:p>
    <w:p w14:paraId="6B7F5A16" w14:textId="77777777" w:rsidR="008C71EF" w:rsidRDefault="008C71EF" w:rsidP="008C71EF">
      <w:pPr>
        <w:pStyle w:val="Odstavecseseznamem"/>
        <w:numPr>
          <w:ilvl w:val="2"/>
          <w:numId w:val="29"/>
        </w:numPr>
        <w:spacing w:after="0" w:line="279" w:lineRule="auto"/>
        <w:rPr>
          <w:rFonts w:ascii="Calibri" w:eastAsia="Calibri" w:hAnsi="Calibri" w:cs="Calibri"/>
          <w:color w:val="000000" w:themeColor="text1"/>
        </w:rPr>
      </w:pPr>
      <w:r w:rsidRPr="08A62E5C">
        <w:rPr>
          <w:rFonts w:ascii="Calibri" w:eastAsia="Calibri" w:hAnsi="Calibri" w:cs="Calibri"/>
          <w:color w:val="000000" w:themeColor="text1"/>
        </w:rPr>
        <w:t>Značení AV zastavení do plánů terminologií smluvenou s AV projektantem</w:t>
      </w:r>
    </w:p>
    <w:p w14:paraId="0FAFEE50" w14:textId="77777777" w:rsidR="008C71EF" w:rsidRDefault="008C71EF" w:rsidP="008C71EF">
      <w:pPr>
        <w:pStyle w:val="Odstavecseseznamem"/>
        <w:numPr>
          <w:ilvl w:val="2"/>
          <w:numId w:val="29"/>
        </w:numPr>
        <w:spacing w:after="0" w:line="279" w:lineRule="auto"/>
        <w:rPr>
          <w:rFonts w:ascii="Calibri" w:eastAsia="Calibri" w:hAnsi="Calibri" w:cs="Calibri"/>
          <w:color w:val="000000" w:themeColor="text1"/>
        </w:rPr>
      </w:pPr>
      <w:r w:rsidRPr="08A62E5C">
        <w:rPr>
          <w:rFonts w:ascii="Calibri" w:eastAsia="Calibri" w:hAnsi="Calibri" w:cs="Calibri"/>
          <w:color w:val="000000" w:themeColor="text1"/>
        </w:rPr>
        <w:t xml:space="preserve">umístění a uchycení obrazovek, projektorů, zvukových zařízení a dalších AV prvků </w:t>
      </w:r>
    </w:p>
    <w:p w14:paraId="6B563153" w14:textId="77777777" w:rsidR="008C71EF" w:rsidRDefault="008C71EF" w:rsidP="008C71EF">
      <w:pPr>
        <w:pStyle w:val="Odstavecseseznamem"/>
        <w:numPr>
          <w:ilvl w:val="2"/>
          <w:numId w:val="29"/>
        </w:numPr>
        <w:spacing w:after="0" w:line="279" w:lineRule="auto"/>
        <w:rPr>
          <w:rFonts w:ascii="Calibri" w:eastAsia="Calibri" w:hAnsi="Calibri" w:cs="Calibri"/>
          <w:color w:val="000000" w:themeColor="text1"/>
        </w:rPr>
      </w:pPr>
      <w:r w:rsidRPr="08A62E5C">
        <w:rPr>
          <w:rFonts w:ascii="Calibri" w:eastAsia="Calibri" w:hAnsi="Calibri" w:cs="Calibri"/>
          <w:color w:val="000000" w:themeColor="text1"/>
        </w:rPr>
        <w:t xml:space="preserve">geometrii projekcí (rozměr a vzdálenost projektoru od plátna) na základě reálných optických vlastností konkrétních projektorů a </w:t>
      </w:r>
      <w:proofErr w:type="gramStart"/>
      <w:r w:rsidRPr="08A62E5C">
        <w:rPr>
          <w:rFonts w:ascii="Calibri" w:eastAsia="Calibri" w:hAnsi="Calibri" w:cs="Calibri"/>
          <w:color w:val="000000" w:themeColor="text1"/>
        </w:rPr>
        <w:t>objektivů - OKÓTOVANÝ</w:t>
      </w:r>
      <w:proofErr w:type="gramEnd"/>
    </w:p>
    <w:p w14:paraId="64AF3B2E" w14:textId="77777777" w:rsidR="008C71EF" w:rsidRDefault="008C71EF" w:rsidP="008C71EF">
      <w:pPr>
        <w:pStyle w:val="Odstavecseseznamem"/>
        <w:numPr>
          <w:ilvl w:val="2"/>
          <w:numId w:val="29"/>
        </w:numPr>
        <w:spacing w:after="0" w:line="279" w:lineRule="auto"/>
        <w:rPr>
          <w:rFonts w:ascii="Calibri" w:eastAsia="Calibri" w:hAnsi="Calibri" w:cs="Calibri"/>
          <w:color w:val="000000" w:themeColor="text1"/>
        </w:rPr>
      </w:pPr>
      <w:r w:rsidRPr="08A62E5C">
        <w:rPr>
          <w:rFonts w:ascii="Calibri" w:eastAsia="Calibri" w:hAnsi="Calibri" w:cs="Calibri"/>
          <w:color w:val="000000" w:themeColor="text1"/>
        </w:rPr>
        <w:t xml:space="preserve">Základní parametry použitých zařízení (např. velikost </w:t>
      </w:r>
      <w:r w:rsidRPr="1A120A29">
        <w:rPr>
          <w:rFonts w:ascii="Calibri" w:eastAsia="Calibri" w:hAnsi="Calibri" w:cs="Calibri"/>
          <w:color w:val="000000" w:themeColor="text1"/>
        </w:rPr>
        <w:t>obrazovky</w:t>
      </w:r>
      <w:r w:rsidRPr="08A62E5C">
        <w:rPr>
          <w:rFonts w:ascii="Calibri" w:eastAsia="Calibri" w:hAnsi="Calibri" w:cs="Calibri"/>
          <w:color w:val="000000" w:themeColor="text1"/>
        </w:rPr>
        <w:t>, počty reproduktorů atd.)</w:t>
      </w:r>
    </w:p>
    <w:p w14:paraId="317E41A2" w14:textId="77777777" w:rsidR="008C71EF" w:rsidRDefault="008C71EF" w:rsidP="008C71EF">
      <w:pPr>
        <w:pStyle w:val="Odstavecseseznamem"/>
        <w:numPr>
          <w:ilvl w:val="1"/>
          <w:numId w:val="29"/>
        </w:numPr>
        <w:spacing w:after="0" w:line="257" w:lineRule="auto"/>
        <w:rPr>
          <w:rFonts w:ascii="Calibri" w:eastAsia="Calibri" w:hAnsi="Calibri" w:cs="Calibri"/>
          <w:color w:val="000000" w:themeColor="text1"/>
        </w:rPr>
      </w:pPr>
      <w:r w:rsidRPr="08A62E5C">
        <w:rPr>
          <w:rFonts w:ascii="Calibri" w:eastAsia="Calibri" w:hAnsi="Calibri" w:cs="Calibri"/>
          <w:color w:val="000000" w:themeColor="text1"/>
        </w:rPr>
        <w:t xml:space="preserve">Architekt koordinuje s AV projektantem distribuci okruhů 230 V dle plánů budovy </w:t>
      </w:r>
    </w:p>
    <w:p w14:paraId="53A8A93C" w14:textId="77777777" w:rsidR="008C71EF" w:rsidRDefault="008C71EF" w:rsidP="008C71EF">
      <w:pPr>
        <w:pStyle w:val="Odstavecseseznamem"/>
        <w:numPr>
          <w:ilvl w:val="1"/>
          <w:numId w:val="29"/>
        </w:numPr>
        <w:spacing w:after="0" w:line="257" w:lineRule="auto"/>
        <w:rPr>
          <w:rFonts w:ascii="Calibri" w:eastAsia="Calibri" w:hAnsi="Calibri" w:cs="Calibri"/>
          <w:color w:val="000000" w:themeColor="text1"/>
        </w:rPr>
      </w:pPr>
      <w:r w:rsidRPr="08A62E5C">
        <w:rPr>
          <w:rFonts w:ascii="Calibri" w:eastAsia="Calibri" w:hAnsi="Calibri" w:cs="Calibri"/>
          <w:color w:val="000000" w:themeColor="text1"/>
        </w:rPr>
        <w:t xml:space="preserve">Architekt </w:t>
      </w:r>
      <w:proofErr w:type="gramStart"/>
      <w:r w:rsidRPr="08A62E5C">
        <w:rPr>
          <w:rFonts w:ascii="Calibri" w:eastAsia="Calibri" w:hAnsi="Calibri" w:cs="Calibri"/>
          <w:color w:val="000000" w:themeColor="text1"/>
        </w:rPr>
        <w:t>navrhne  rozmístění</w:t>
      </w:r>
      <w:proofErr w:type="gramEnd"/>
      <w:r w:rsidRPr="08A62E5C">
        <w:rPr>
          <w:rFonts w:ascii="Calibri" w:eastAsia="Calibri" w:hAnsi="Calibri" w:cs="Calibri"/>
          <w:color w:val="000000" w:themeColor="text1"/>
        </w:rPr>
        <w:t xml:space="preserve"> vitrínových světel, to slouží jako podklad pro AV projektanta, který navrhne zapojení na okruhy</w:t>
      </w:r>
    </w:p>
    <w:p w14:paraId="08714448" w14:textId="77777777" w:rsidR="008C71EF" w:rsidRDefault="008C71EF" w:rsidP="008C71EF">
      <w:pPr>
        <w:pStyle w:val="Odstavecseseznamem"/>
        <w:numPr>
          <w:ilvl w:val="1"/>
          <w:numId w:val="29"/>
        </w:numPr>
        <w:spacing w:after="0" w:line="257" w:lineRule="auto"/>
        <w:rPr>
          <w:rFonts w:ascii="Calibri" w:eastAsia="Calibri" w:hAnsi="Calibri" w:cs="Calibri"/>
          <w:color w:val="000000" w:themeColor="text1"/>
        </w:rPr>
      </w:pPr>
      <w:r w:rsidRPr="08A62E5C">
        <w:rPr>
          <w:rFonts w:ascii="Calibri" w:eastAsia="Calibri" w:hAnsi="Calibri" w:cs="Calibri"/>
          <w:color w:val="000000" w:themeColor="text1"/>
        </w:rPr>
        <w:t>Architekt ve spolupráci s AV projektantem navrhne řešení revizních otvorů pro přístup k AV prvkům umístěných uvnitř mobiliáře</w:t>
      </w:r>
    </w:p>
    <w:p w14:paraId="7C553DB1" w14:textId="77777777" w:rsidR="008C71EF" w:rsidRDefault="008C71EF" w:rsidP="008C71EF">
      <w:pPr>
        <w:spacing w:after="0" w:line="257" w:lineRule="auto"/>
        <w:ind w:left="1440"/>
        <w:rPr>
          <w:rFonts w:ascii="Calibri" w:eastAsia="Calibri" w:hAnsi="Calibri" w:cs="Calibri"/>
          <w:color w:val="000000" w:themeColor="text1"/>
        </w:rPr>
      </w:pPr>
    </w:p>
    <w:p w14:paraId="6D2CB0B3" w14:textId="77777777" w:rsidR="008C71EF" w:rsidRDefault="008C71EF" w:rsidP="008C71EF">
      <w:pPr>
        <w:pStyle w:val="Odstavecseseznamem"/>
        <w:numPr>
          <w:ilvl w:val="1"/>
          <w:numId w:val="29"/>
        </w:numPr>
        <w:spacing w:after="0" w:line="257" w:lineRule="auto"/>
        <w:rPr>
          <w:rFonts w:ascii="Calibri" w:eastAsia="Calibri" w:hAnsi="Calibri" w:cs="Calibri"/>
          <w:color w:val="000000" w:themeColor="text1"/>
        </w:rPr>
      </w:pPr>
      <w:r w:rsidRPr="08A62E5C">
        <w:rPr>
          <w:rFonts w:ascii="Calibri" w:eastAsia="Calibri" w:hAnsi="Calibri" w:cs="Calibri"/>
          <w:color w:val="000000" w:themeColor="text1"/>
        </w:rPr>
        <w:t>Odevzdaný projekt zahrnuje podklady týkající se AV části, zejm.</w:t>
      </w:r>
    </w:p>
    <w:p w14:paraId="6683B78A" w14:textId="77777777" w:rsidR="008C71EF" w:rsidRDefault="008C71EF" w:rsidP="008C71EF">
      <w:pPr>
        <w:pStyle w:val="Odstavecseseznamem"/>
        <w:numPr>
          <w:ilvl w:val="2"/>
          <w:numId w:val="29"/>
        </w:numPr>
        <w:spacing w:after="0" w:line="257" w:lineRule="auto"/>
        <w:rPr>
          <w:rFonts w:ascii="Calibri" w:eastAsia="Calibri" w:hAnsi="Calibri" w:cs="Calibri"/>
          <w:color w:val="000000" w:themeColor="text1"/>
        </w:rPr>
      </w:pPr>
      <w:r w:rsidRPr="08A62E5C">
        <w:rPr>
          <w:rFonts w:ascii="Calibri" w:eastAsia="Calibri" w:hAnsi="Calibri" w:cs="Calibri"/>
          <w:color w:val="000000" w:themeColor="text1"/>
        </w:rPr>
        <w:t>Výkaz výměr obsahující práce týkající se osazení a uchycení AV techniky (zejm. projektory, displeje a reproduktory)</w:t>
      </w:r>
    </w:p>
    <w:p w14:paraId="6625145A" w14:textId="77777777" w:rsidR="008C71EF" w:rsidRDefault="008C71EF" w:rsidP="008C71EF">
      <w:pPr>
        <w:pStyle w:val="Odstavecseseznamem"/>
        <w:numPr>
          <w:ilvl w:val="2"/>
          <w:numId w:val="29"/>
        </w:numPr>
        <w:spacing w:after="0" w:line="257" w:lineRule="auto"/>
        <w:rPr>
          <w:rFonts w:ascii="Calibri" w:eastAsia="Calibri" w:hAnsi="Calibri" w:cs="Calibri"/>
          <w:color w:val="000000" w:themeColor="text1"/>
        </w:rPr>
      </w:pPr>
      <w:r w:rsidRPr="08A62E5C">
        <w:rPr>
          <w:rFonts w:ascii="Calibri" w:eastAsia="Calibri" w:hAnsi="Calibri" w:cs="Calibri"/>
          <w:color w:val="000000" w:themeColor="text1"/>
        </w:rPr>
        <w:t xml:space="preserve">Plánek výstavy s rozmístěním prvků (poslechy, zobrazovače...) s očíslováním jednotlivých AV zastavení a jejich scénářem </w:t>
      </w:r>
    </w:p>
    <w:p w14:paraId="378ABE20" w14:textId="77777777" w:rsidR="008C71EF" w:rsidRDefault="008C71EF" w:rsidP="008C71EF">
      <w:pPr>
        <w:spacing w:after="0" w:line="257" w:lineRule="auto"/>
        <w:rPr>
          <w:rFonts w:ascii="Calibri" w:eastAsia="Calibri" w:hAnsi="Calibri" w:cs="Calibri"/>
          <w:color w:val="000000" w:themeColor="text1"/>
        </w:rPr>
      </w:pPr>
      <w:r w:rsidRPr="08A62E5C">
        <w:rPr>
          <w:rFonts w:ascii="Calibri" w:eastAsia="Calibri" w:hAnsi="Calibri" w:cs="Calibri"/>
          <w:color w:val="000000" w:themeColor="text1"/>
        </w:rPr>
        <w:t>AV část odevzdaného projektu schvaluje IT oddělení NM nebo jím pověřená osoba.</w:t>
      </w:r>
    </w:p>
    <w:p w14:paraId="60ACAE03" w14:textId="77777777" w:rsidR="008C71EF" w:rsidRDefault="008C71EF" w:rsidP="008C71EF">
      <w:pPr>
        <w:spacing w:after="0" w:line="257" w:lineRule="auto"/>
        <w:ind w:left="720"/>
        <w:rPr>
          <w:rFonts w:ascii="Calibri" w:eastAsia="Calibri" w:hAnsi="Calibri" w:cs="Calibri"/>
        </w:rPr>
      </w:pPr>
    </w:p>
    <w:p w14:paraId="2E4D3783" w14:textId="77777777" w:rsidR="0013679C" w:rsidRDefault="0013679C" w:rsidP="0036545F">
      <w:pPr>
        <w:pStyle w:val="Zhlav"/>
        <w:pageBreakBefore/>
        <w:rPr>
          <w:rFonts w:ascii="Tahoma" w:hAnsi="Tahoma" w:cs="Tahoma"/>
          <w:sz w:val="20"/>
          <w:szCs w:val="20"/>
        </w:rPr>
      </w:pPr>
      <w:r w:rsidRPr="00AC44E1">
        <w:rPr>
          <w:rFonts w:ascii="Tahoma" w:hAnsi="Tahoma" w:cs="Tahoma"/>
          <w:sz w:val="20"/>
          <w:szCs w:val="20"/>
        </w:rPr>
        <w:lastRenderedPageBreak/>
        <w:t xml:space="preserve">Příloha č. </w:t>
      </w:r>
      <w:r>
        <w:rPr>
          <w:rFonts w:ascii="Tahoma" w:hAnsi="Tahoma" w:cs="Tahoma"/>
          <w:sz w:val="20"/>
          <w:szCs w:val="20"/>
        </w:rPr>
        <w:t>8 ZD a Smlouvy – Seznam poddodavatelů</w:t>
      </w:r>
    </w:p>
    <w:p w14:paraId="0D907256" w14:textId="77777777" w:rsidR="0036545F" w:rsidRPr="00927CAE" w:rsidRDefault="0036545F" w:rsidP="0036545F">
      <w:pPr>
        <w:spacing w:after="240"/>
        <w:jc w:val="center"/>
        <w:rPr>
          <w:rStyle w:val="Nzevknihy"/>
          <w:rFonts w:ascii="Tahoma" w:hAnsi="Tahoma" w:cs="Tahoma"/>
          <w:smallCaps w:val="0"/>
          <w:sz w:val="20"/>
          <w:szCs w:val="20"/>
        </w:rPr>
      </w:pPr>
      <w:r w:rsidRPr="00927CAE">
        <w:rPr>
          <w:rStyle w:val="Nzevknihy"/>
          <w:rFonts w:ascii="Tahoma" w:hAnsi="Tahoma" w:cs="Tahoma"/>
          <w:smallCaps w:val="0"/>
          <w:sz w:val="20"/>
          <w:szCs w:val="20"/>
        </w:rPr>
        <w:t>SEZNAM PODDODAVATELŮ, KTEŘÍ SE BUDOU PODÍLET NA PLNĚNÍ VEŘEJNÉ ZAKÁZKY</w:t>
      </w:r>
      <w:r w:rsidRPr="00927CAE">
        <w:rPr>
          <w:rFonts w:ascii="Tahoma" w:hAnsi="Tahoma" w:cs="Tahoma"/>
          <w:sz w:val="20"/>
          <w:szCs w:val="20"/>
        </w:rPr>
        <w:t xml:space="preserve"> </w:t>
      </w:r>
      <w:r w:rsidRPr="00927CAE">
        <w:rPr>
          <w:rStyle w:val="Nzevknihy"/>
          <w:rFonts w:ascii="Tahoma" w:hAnsi="Tahoma" w:cs="Tahoma"/>
          <w:smallCaps w:val="0"/>
          <w:sz w:val="20"/>
          <w:szCs w:val="20"/>
        </w:rPr>
        <w:t>A PŘEHLED PODDODAVATELŮ, JEJICHŽ PROSTŘEDNICTVÍM ÚČASTNÍK PROKAZUJE SPLNĚNÍ KVALIFIKACE</w:t>
      </w:r>
    </w:p>
    <w:p w14:paraId="797F03B6" w14:textId="77777777" w:rsidR="0036545F" w:rsidRPr="00927CAE" w:rsidRDefault="0036545F" w:rsidP="0036545F">
      <w:pPr>
        <w:jc w:val="center"/>
        <w:rPr>
          <w:rFonts w:ascii="Tahoma" w:hAnsi="Tahoma" w:cs="Tahoma"/>
          <w:b/>
          <w:sz w:val="20"/>
          <w:szCs w:val="20"/>
        </w:rPr>
      </w:pPr>
      <w:r w:rsidRPr="00397226">
        <w:rPr>
          <w:rFonts w:ascii="Tahoma" w:hAnsi="Tahoma" w:cs="Tahoma"/>
          <w:sz w:val="20"/>
          <w:szCs w:val="20"/>
        </w:rPr>
        <w:t>Pro účely podání nabídky do zadávacího řízení na veřejnou zakázku s názvem</w:t>
      </w:r>
      <w:r w:rsidRPr="00397226">
        <w:rPr>
          <w:rFonts w:ascii="Tahoma" w:hAnsi="Tahoma" w:cs="Tahoma"/>
          <w:b/>
          <w:sz w:val="20"/>
          <w:szCs w:val="20"/>
        </w:rPr>
        <w:t xml:space="preserve">: </w:t>
      </w:r>
      <w:r w:rsidRPr="00397226">
        <w:rPr>
          <w:rFonts w:ascii="Tahoma" w:hAnsi="Tahoma" w:cs="Tahoma"/>
          <w:b/>
          <w:bCs/>
          <w:sz w:val="20"/>
          <w:szCs w:val="20"/>
        </w:rPr>
        <w:t>Architektonické a grafické řešení výstavy „Dinosauři, draci z Mongolska“ v Historické budově Národního muzea</w:t>
      </w:r>
      <w:r w:rsidRPr="00397226">
        <w:rPr>
          <w:rFonts w:ascii="Tahoma" w:hAnsi="Tahoma" w:cs="Tahoma"/>
          <w:sz w:val="20"/>
          <w:szCs w:val="20"/>
        </w:rPr>
        <w:t xml:space="preserve">, vyhlášené zadavatelem </w:t>
      </w:r>
      <w:r w:rsidRPr="00397226">
        <w:rPr>
          <w:rFonts w:ascii="Tahoma" w:hAnsi="Tahoma" w:cs="Tahoma"/>
          <w:b/>
          <w:bCs/>
          <w:color w:val="000000"/>
          <w:sz w:val="20"/>
          <w:szCs w:val="20"/>
          <w:u w:color="000000"/>
        </w:rPr>
        <w:t>NÁRODNÍ MUZEUM</w:t>
      </w:r>
      <w:r w:rsidRPr="00397226">
        <w:rPr>
          <w:rFonts w:ascii="Tahoma" w:hAnsi="Tahoma" w:cs="Tahoma"/>
          <w:sz w:val="20"/>
          <w:szCs w:val="20"/>
          <w:shd w:val="clear" w:color="auto" w:fill="FFFFFF"/>
        </w:rPr>
        <w:t xml:space="preserve">, IČO: </w:t>
      </w:r>
      <w:r w:rsidRPr="00397226">
        <w:rPr>
          <w:rFonts w:ascii="Tahoma" w:hAnsi="Tahoma" w:cs="Tahoma"/>
          <w:color w:val="000000"/>
          <w:sz w:val="20"/>
          <w:szCs w:val="20"/>
          <w:u w:color="000000"/>
        </w:rPr>
        <w:t>000 23 272</w:t>
      </w:r>
      <w:r w:rsidRPr="00397226">
        <w:rPr>
          <w:rFonts w:ascii="Tahoma" w:hAnsi="Tahoma" w:cs="Tahoma"/>
          <w:sz w:val="20"/>
          <w:szCs w:val="20"/>
          <w:shd w:val="clear" w:color="auto" w:fill="FFFFFF"/>
        </w:rPr>
        <w:t xml:space="preserve">, se sídlem </w:t>
      </w:r>
      <w:r w:rsidRPr="00397226">
        <w:rPr>
          <w:rFonts w:ascii="Tahoma" w:hAnsi="Tahoma" w:cs="Tahoma"/>
          <w:color w:val="000000"/>
          <w:sz w:val="20"/>
          <w:szCs w:val="20"/>
          <w:u w:color="000000"/>
        </w:rPr>
        <w:t>Václavské náměstí 1700/68, 110 00 Praha</w:t>
      </w:r>
      <w:r w:rsidRPr="00927CAE">
        <w:rPr>
          <w:rFonts w:ascii="Tahoma" w:hAnsi="Tahoma" w:cs="Tahoma"/>
          <w:color w:val="000000"/>
          <w:sz w:val="20"/>
          <w:szCs w:val="20"/>
          <w:u w:color="000000"/>
        </w:rPr>
        <w:t xml:space="preserve"> 1</w:t>
      </w:r>
      <w:r w:rsidRPr="00927CAE">
        <w:rPr>
          <w:rFonts w:ascii="Tahoma" w:hAnsi="Tahoma" w:cs="Tahoma"/>
          <w:sz w:val="20"/>
          <w:szCs w:val="20"/>
        </w:rPr>
        <w:t>.</w:t>
      </w:r>
    </w:p>
    <w:p w14:paraId="18BE5F58" w14:textId="77777777" w:rsidR="0036545F" w:rsidRPr="00927CAE" w:rsidRDefault="0036545F" w:rsidP="0036545F">
      <w:pPr>
        <w:autoSpaceDE w:val="0"/>
        <w:autoSpaceDN w:val="0"/>
        <w:adjustRightInd w:val="0"/>
        <w:spacing w:after="0"/>
        <w:jc w:val="center"/>
        <w:rPr>
          <w:rFonts w:ascii="Tahoma" w:hAnsi="Tahoma" w:cs="Tahoma"/>
          <w:b/>
          <w:bCs/>
          <w:color w:val="000000"/>
          <w:sz w:val="20"/>
          <w:szCs w:val="20"/>
        </w:rPr>
      </w:pPr>
    </w:p>
    <w:p w14:paraId="5A5C811E" w14:textId="77777777" w:rsidR="0036545F" w:rsidRPr="00927CAE" w:rsidRDefault="0036545F" w:rsidP="0036545F">
      <w:pPr>
        <w:spacing w:after="0"/>
        <w:jc w:val="center"/>
        <w:rPr>
          <w:rFonts w:ascii="Tahoma" w:hAnsi="Tahoma" w:cs="Tahoma"/>
          <w:b/>
          <w:bCs/>
          <w:color w:val="000000"/>
          <w:sz w:val="20"/>
          <w:szCs w:val="20"/>
        </w:rPr>
      </w:pPr>
      <w:r w:rsidRPr="00927CAE">
        <w:rPr>
          <w:rFonts w:ascii="Tahoma" w:hAnsi="Tahoma" w:cs="Tahoma"/>
          <w:b/>
          <w:bCs/>
          <w:color w:val="000000"/>
          <w:sz w:val="20"/>
          <w:szCs w:val="20"/>
        </w:rPr>
        <w:t>Čestné prohlášení</w:t>
      </w:r>
    </w:p>
    <w:p w14:paraId="29D2470C" w14:textId="77777777" w:rsidR="0036545F" w:rsidRPr="00927CAE" w:rsidRDefault="0036545F" w:rsidP="0036545F">
      <w:pPr>
        <w:spacing w:after="0"/>
        <w:rPr>
          <w:rFonts w:ascii="Tahoma" w:hAnsi="Tahoma" w:cs="Tahoma"/>
          <w:color w:val="000000"/>
          <w:sz w:val="20"/>
          <w:szCs w:val="20"/>
        </w:rPr>
      </w:pPr>
    </w:p>
    <w:p w14:paraId="02FC6776" w14:textId="77777777" w:rsidR="0036545F" w:rsidRPr="00927CAE" w:rsidRDefault="0036545F" w:rsidP="0036545F">
      <w:pPr>
        <w:spacing w:before="120" w:after="120"/>
        <w:jc w:val="center"/>
        <w:rPr>
          <w:rStyle w:val="dn"/>
          <w:rFonts w:ascii="Tahoma" w:hAnsi="Tahoma" w:cs="Tahoma"/>
          <w:iCs/>
          <w:color w:val="000000"/>
          <w:sz w:val="20"/>
          <w:szCs w:val="20"/>
          <w:u w:color="000000"/>
        </w:rPr>
      </w:pPr>
      <w:r w:rsidRPr="00927CAE">
        <w:rPr>
          <w:rStyle w:val="dn"/>
          <w:rFonts w:ascii="Tahoma" w:hAnsi="Tahoma" w:cs="Tahoma"/>
          <w:iCs/>
          <w:color w:val="000000"/>
          <w:sz w:val="20"/>
          <w:szCs w:val="20"/>
          <w:u w:color="000000"/>
        </w:rPr>
        <w:t>Účastník zadávacího řízení:</w:t>
      </w:r>
    </w:p>
    <w:p w14:paraId="2819D403" w14:textId="77777777" w:rsidR="0036545F" w:rsidRPr="00927CAE" w:rsidRDefault="0036545F" w:rsidP="0036545F">
      <w:pPr>
        <w:spacing w:before="120" w:after="120"/>
        <w:jc w:val="center"/>
        <w:rPr>
          <w:rStyle w:val="dn"/>
          <w:rFonts w:ascii="Tahoma" w:hAnsi="Tahoma" w:cs="Tahoma"/>
          <w:iCs/>
          <w:color w:val="000000"/>
          <w:sz w:val="20"/>
          <w:szCs w:val="20"/>
          <w:u w:color="000000"/>
        </w:rPr>
      </w:pPr>
      <w:r w:rsidRPr="00927CAE">
        <w:rPr>
          <w:rStyle w:val="dn"/>
          <w:rFonts w:ascii="Tahoma" w:hAnsi="Tahoma" w:cs="Tahoma"/>
          <w:iCs/>
          <w:color w:val="000000"/>
          <w:sz w:val="20"/>
          <w:szCs w:val="20"/>
          <w:u w:color="000000"/>
        </w:rPr>
        <w:t>obchodní firma / jméno a příjmení</w:t>
      </w:r>
      <w:r w:rsidRPr="00927CAE">
        <w:rPr>
          <w:rStyle w:val="dn"/>
          <w:rFonts w:ascii="Tahoma" w:hAnsi="Tahoma" w:cs="Tahoma"/>
          <w:iCs/>
          <w:color w:val="000000"/>
          <w:sz w:val="20"/>
          <w:szCs w:val="20"/>
          <w:u w:color="000000"/>
          <w:vertAlign w:val="superscript"/>
        </w:rPr>
        <w:footnoteReference w:id="2"/>
      </w:r>
      <w:r>
        <w:rPr>
          <w:rStyle w:val="dn"/>
          <w:rFonts w:ascii="Tahoma" w:hAnsi="Tahoma" w:cs="Tahoma"/>
          <w:iCs/>
          <w:color w:val="000000"/>
          <w:sz w:val="20"/>
          <w:szCs w:val="20"/>
          <w:u w:color="000000"/>
        </w:rPr>
        <w:t xml:space="preserve"> </w:t>
      </w:r>
      <w:r w:rsidRPr="00927CAE">
        <w:rPr>
          <w:rFonts w:ascii="Tahoma" w:hAnsi="Tahoma" w:cs="Tahoma"/>
          <w:sz w:val="20"/>
          <w:szCs w:val="20"/>
          <w:highlight w:val="yellow"/>
          <w:lang w:val="en-US"/>
        </w:rPr>
        <w:t>[DOPLNÍ DODAVATEL]</w:t>
      </w:r>
    </w:p>
    <w:p w14:paraId="01E74F23" w14:textId="77777777" w:rsidR="0036545F" w:rsidRPr="00927CAE" w:rsidRDefault="0036545F" w:rsidP="0036545F">
      <w:pPr>
        <w:spacing w:before="120" w:after="120"/>
        <w:jc w:val="center"/>
        <w:rPr>
          <w:rStyle w:val="dn"/>
          <w:rFonts w:ascii="Tahoma" w:hAnsi="Tahoma" w:cs="Tahoma"/>
          <w:color w:val="000000"/>
          <w:sz w:val="20"/>
          <w:szCs w:val="20"/>
          <w:u w:color="000000"/>
        </w:rPr>
      </w:pPr>
      <w:r w:rsidRPr="00927CAE">
        <w:rPr>
          <w:rStyle w:val="dn"/>
          <w:rFonts w:ascii="Tahoma" w:hAnsi="Tahoma" w:cs="Tahoma"/>
          <w:color w:val="000000"/>
          <w:sz w:val="20"/>
          <w:szCs w:val="20"/>
          <w:u w:color="000000"/>
        </w:rPr>
        <w:t>se sídlem / trvale bytem</w:t>
      </w:r>
      <w:r>
        <w:rPr>
          <w:rStyle w:val="dn"/>
          <w:rFonts w:ascii="Tahoma" w:hAnsi="Tahoma" w:cs="Tahoma"/>
          <w:color w:val="000000"/>
          <w:sz w:val="20"/>
          <w:szCs w:val="20"/>
          <w:u w:color="000000"/>
        </w:rPr>
        <w:t xml:space="preserve"> </w:t>
      </w:r>
      <w:r w:rsidRPr="00927CAE">
        <w:rPr>
          <w:rFonts w:ascii="Tahoma" w:hAnsi="Tahoma" w:cs="Tahoma"/>
          <w:sz w:val="20"/>
          <w:szCs w:val="20"/>
          <w:highlight w:val="yellow"/>
          <w:lang w:val="en-US"/>
        </w:rPr>
        <w:t>[DOPLNÍ DODAVATEL]</w:t>
      </w:r>
    </w:p>
    <w:p w14:paraId="21D3A63E" w14:textId="77777777" w:rsidR="0036545F" w:rsidRPr="00927CAE" w:rsidRDefault="0036545F" w:rsidP="0036545F">
      <w:pPr>
        <w:spacing w:before="120" w:after="120"/>
        <w:jc w:val="center"/>
        <w:rPr>
          <w:rStyle w:val="dn"/>
          <w:rFonts w:ascii="Tahoma" w:hAnsi="Tahoma" w:cs="Tahoma"/>
          <w:color w:val="000000"/>
          <w:sz w:val="20"/>
          <w:szCs w:val="20"/>
          <w:u w:color="000000"/>
        </w:rPr>
      </w:pPr>
      <w:r w:rsidRPr="00927CAE">
        <w:rPr>
          <w:rStyle w:val="dn"/>
          <w:rFonts w:ascii="Tahoma" w:hAnsi="Tahoma" w:cs="Tahoma"/>
          <w:color w:val="000000"/>
          <w:sz w:val="20"/>
          <w:szCs w:val="20"/>
          <w:u w:color="000000"/>
        </w:rPr>
        <w:t xml:space="preserve">IČO </w:t>
      </w:r>
      <w:r w:rsidRPr="00927CAE">
        <w:rPr>
          <w:rFonts w:ascii="Tahoma" w:hAnsi="Tahoma" w:cs="Tahoma"/>
          <w:sz w:val="20"/>
          <w:szCs w:val="20"/>
          <w:highlight w:val="yellow"/>
          <w:lang w:val="en-US"/>
        </w:rPr>
        <w:t>[DOPLNÍ DODAVATEL]</w:t>
      </w:r>
    </w:p>
    <w:p w14:paraId="4F9D58AA" w14:textId="77777777" w:rsidR="0036545F" w:rsidRPr="00927CAE" w:rsidRDefault="0036545F" w:rsidP="0036545F">
      <w:pPr>
        <w:spacing w:before="120" w:after="120"/>
        <w:jc w:val="center"/>
        <w:rPr>
          <w:rStyle w:val="dn"/>
          <w:rFonts w:ascii="Tahoma" w:hAnsi="Tahoma" w:cs="Tahoma"/>
          <w:color w:val="000000"/>
          <w:sz w:val="20"/>
          <w:szCs w:val="20"/>
          <w:u w:color="000000"/>
        </w:rPr>
      </w:pPr>
      <w:r w:rsidRPr="00927CAE">
        <w:rPr>
          <w:rStyle w:val="dn"/>
          <w:rFonts w:ascii="Tahoma" w:hAnsi="Tahoma" w:cs="Tahoma"/>
          <w:color w:val="000000"/>
          <w:sz w:val="20"/>
          <w:szCs w:val="20"/>
          <w:u w:color="000000"/>
        </w:rPr>
        <w:t xml:space="preserve">společnost zapsaná v obchodním rejstříku vedeném </w:t>
      </w:r>
      <w:r w:rsidRPr="00927CAE">
        <w:rPr>
          <w:rFonts w:ascii="Tahoma" w:hAnsi="Tahoma" w:cs="Tahoma"/>
          <w:sz w:val="20"/>
          <w:szCs w:val="20"/>
          <w:highlight w:val="yellow"/>
          <w:lang w:val="en-US"/>
        </w:rPr>
        <w:t>[DOPLNÍ DODAVATEL]</w:t>
      </w:r>
      <w:r w:rsidRPr="00927CAE">
        <w:rPr>
          <w:rStyle w:val="dn"/>
          <w:rFonts w:ascii="Tahoma" w:hAnsi="Tahoma" w:cs="Tahoma"/>
          <w:color w:val="000000"/>
          <w:sz w:val="20"/>
          <w:szCs w:val="20"/>
          <w:u w:color="000000"/>
        </w:rPr>
        <w:t>,</w:t>
      </w:r>
    </w:p>
    <w:p w14:paraId="625F4ED1" w14:textId="77777777" w:rsidR="0036545F" w:rsidRPr="00927CAE" w:rsidRDefault="0036545F" w:rsidP="0036545F">
      <w:pPr>
        <w:spacing w:before="120" w:after="120"/>
        <w:jc w:val="center"/>
        <w:rPr>
          <w:rStyle w:val="dn"/>
          <w:rFonts w:ascii="Tahoma" w:hAnsi="Tahoma" w:cs="Tahoma"/>
          <w:color w:val="000000"/>
          <w:sz w:val="20"/>
          <w:szCs w:val="20"/>
          <w:u w:color="000000"/>
        </w:rPr>
      </w:pPr>
      <w:r w:rsidRPr="00927CAE">
        <w:rPr>
          <w:rStyle w:val="dn"/>
          <w:rFonts w:ascii="Tahoma" w:hAnsi="Tahoma" w:cs="Tahoma"/>
          <w:color w:val="000000"/>
          <w:sz w:val="20"/>
          <w:szCs w:val="20"/>
          <w:u w:color="000000"/>
        </w:rPr>
        <w:t xml:space="preserve">oddíl </w:t>
      </w:r>
      <w:r w:rsidRPr="00927CAE">
        <w:rPr>
          <w:rFonts w:ascii="Tahoma" w:hAnsi="Tahoma" w:cs="Tahoma"/>
          <w:sz w:val="20"/>
          <w:szCs w:val="20"/>
          <w:highlight w:val="yellow"/>
          <w:lang w:val="en-US"/>
        </w:rPr>
        <w:t>[DOPLNÍ DODAVATEL]</w:t>
      </w:r>
      <w:r w:rsidRPr="00927CAE">
        <w:rPr>
          <w:rStyle w:val="dn"/>
          <w:rFonts w:ascii="Tahoma" w:hAnsi="Tahoma" w:cs="Tahoma"/>
          <w:color w:val="000000"/>
          <w:sz w:val="20"/>
          <w:szCs w:val="20"/>
          <w:u w:color="000000"/>
        </w:rPr>
        <w:t xml:space="preserve">, vložka </w:t>
      </w:r>
      <w:r w:rsidRPr="00927CAE">
        <w:rPr>
          <w:rFonts w:ascii="Tahoma" w:hAnsi="Tahoma" w:cs="Tahoma"/>
          <w:sz w:val="20"/>
          <w:szCs w:val="20"/>
          <w:highlight w:val="yellow"/>
          <w:lang w:val="en-US"/>
        </w:rPr>
        <w:t>[DOPLNÍ DODAVATEL]</w:t>
      </w:r>
    </w:p>
    <w:p w14:paraId="7D5F98B0" w14:textId="77777777" w:rsidR="0036545F" w:rsidRPr="00927CAE" w:rsidRDefault="0036545F" w:rsidP="0036545F">
      <w:pPr>
        <w:autoSpaceDE w:val="0"/>
        <w:autoSpaceDN w:val="0"/>
        <w:adjustRightInd w:val="0"/>
        <w:jc w:val="center"/>
        <w:rPr>
          <w:rFonts w:ascii="Tahoma" w:hAnsi="Tahoma" w:cs="Tahoma"/>
          <w:color w:val="000000"/>
          <w:sz w:val="20"/>
          <w:szCs w:val="20"/>
        </w:rPr>
      </w:pPr>
      <w:r w:rsidRPr="00927CAE">
        <w:rPr>
          <w:rStyle w:val="dn"/>
          <w:rFonts w:ascii="Tahoma" w:hAnsi="Tahoma" w:cs="Tahoma"/>
          <w:color w:val="000000"/>
          <w:sz w:val="20"/>
          <w:szCs w:val="20"/>
          <w:u w:color="000000"/>
        </w:rPr>
        <w:t xml:space="preserve">zastoupená </w:t>
      </w:r>
      <w:r w:rsidRPr="00927CAE">
        <w:rPr>
          <w:rFonts w:ascii="Tahoma" w:hAnsi="Tahoma" w:cs="Tahoma"/>
          <w:sz w:val="20"/>
          <w:szCs w:val="20"/>
          <w:highlight w:val="yellow"/>
          <w:lang w:val="en-US"/>
        </w:rPr>
        <w:t>[DOPLNÍ DODAVATEL]</w:t>
      </w:r>
      <w:r w:rsidRPr="00927CAE">
        <w:rPr>
          <w:rFonts w:ascii="Tahoma" w:hAnsi="Tahoma" w:cs="Tahoma"/>
          <w:i/>
          <w:iCs/>
          <w:sz w:val="20"/>
          <w:szCs w:val="20"/>
        </w:rPr>
        <w:t xml:space="preserve">      </w:t>
      </w:r>
    </w:p>
    <w:p w14:paraId="5771A64D" w14:textId="77777777" w:rsidR="0036545F" w:rsidRPr="00927CAE" w:rsidRDefault="0036545F" w:rsidP="0036545F">
      <w:pPr>
        <w:spacing w:after="240"/>
        <w:jc w:val="center"/>
        <w:rPr>
          <w:rStyle w:val="Nzevknihy"/>
          <w:rFonts w:ascii="Tahoma" w:hAnsi="Tahoma" w:cs="Tahoma"/>
          <w:b w:val="0"/>
          <w:smallCaps w:val="0"/>
          <w:sz w:val="20"/>
          <w:szCs w:val="20"/>
        </w:rPr>
      </w:pPr>
      <w:bookmarkStart w:id="0" w:name="_Hlk483213940"/>
      <w:r w:rsidRPr="00927CAE">
        <w:rPr>
          <w:rStyle w:val="Nzevknihy"/>
          <w:rFonts w:ascii="Tahoma" w:hAnsi="Tahoma" w:cs="Tahoma"/>
          <w:b w:val="0"/>
          <w:smallCaps w:val="0"/>
          <w:sz w:val="20"/>
          <w:szCs w:val="20"/>
        </w:rPr>
        <w:t xml:space="preserve">čestně prohlašuje, že níže uvedenými osobami hodlá plnit předmět uvedené veřejné zakázky. </w:t>
      </w:r>
    </w:p>
    <w:tbl>
      <w:tblPr>
        <w:tblStyle w:val="Mkatabulky"/>
        <w:tblW w:w="4384" w:type="pct"/>
        <w:jc w:val="center"/>
        <w:tblLook w:val="04A0" w:firstRow="1" w:lastRow="0" w:firstColumn="1" w:lastColumn="0" w:noHBand="0" w:noVBand="1"/>
      </w:tblPr>
      <w:tblGrid>
        <w:gridCol w:w="1394"/>
        <w:gridCol w:w="1394"/>
        <w:gridCol w:w="1394"/>
        <w:gridCol w:w="1580"/>
        <w:gridCol w:w="2182"/>
      </w:tblGrid>
      <w:tr w:rsidR="0036545F" w:rsidRPr="00927CAE" w14:paraId="138700E8" w14:textId="77777777" w:rsidTr="00546715">
        <w:trPr>
          <w:trHeight w:val="464"/>
          <w:jc w:val="center"/>
        </w:trPr>
        <w:tc>
          <w:tcPr>
            <w:tcW w:w="2200" w:type="pct"/>
            <w:gridSpan w:val="3"/>
            <w:shd w:val="clear" w:color="auto" w:fill="D9D9D9" w:themeFill="background1" w:themeFillShade="D9"/>
            <w:vAlign w:val="center"/>
          </w:tcPr>
          <w:bookmarkEnd w:id="0"/>
          <w:p w14:paraId="3E05B64F" w14:textId="77777777" w:rsidR="0036545F" w:rsidRPr="00927CAE" w:rsidRDefault="0036545F" w:rsidP="00546715">
            <w:pPr>
              <w:spacing w:line="276" w:lineRule="auto"/>
              <w:jc w:val="center"/>
              <w:rPr>
                <w:rFonts w:ascii="Tahoma" w:hAnsi="Tahoma" w:cs="Tahoma"/>
                <w:b/>
                <w:sz w:val="20"/>
                <w:szCs w:val="20"/>
              </w:rPr>
            </w:pPr>
            <w:r w:rsidRPr="00927CAE">
              <w:rPr>
                <w:rFonts w:ascii="Tahoma" w:hAnsi="Tahoma" w:cs="Tahoma"/>
                <w:b/>
                <w:sz w:val="20"/>
                <w:szCs w:val="20"/>
              </w:rPr>
              <w:t xml:space="preserve">Identifikační údaje poddodavatele </w:t>
            </w:r>
          </w:p>
        </w:tc>
        <w:tc>
          <w:tcPr>
            <w:tcW w:w="1211" w:type="pct"/>
            <w:shd w:val="clear" w:color="auto" w:fill="D9D9D9" w:themeFill="background1" w:themeFillShade="D9"/>
            <w:vAlign w:val="center"/>
          </w:tcPr>
          <w:p w14:paraId="7C2FC279" w14:textId="77777777" w:rsidR="0036545F" w:rsidRPr="00927CAE" w:rsidRDefault="0036545F" w:rsidP="00546715">
            <w:pPr>
              <w:spacing w:line="276" w:lineRule="auto"/>
              <w:jc w:val="center"/>
              <w:rPr>
                <w:rFonts w:ascii="Tahoma" w:hAnsi="Tahoma" w:cs="Tahoma"/>
                <w:b/>
                <w:sz w:val="20"/>
                <w:szCs w:val="20"/>
              </w:rPr>
            </w:pPr>
            <w:r w:rsidRPr="00927CAE">
              <w:rPr>
                <w:rFonts w:ascii="Tahoma" w:hAnsi="Tahoma" w:cs="Tahoma"/>
                <w:b/>
                <w:sz w:val="20"/>
                <w:szCs w:val="20"/>
              </w:rPr>
              <w:t>Odhad objemu poddodávky z celkového objemu zakázky</w:t>
            </w:r>
          </w:p>
        </w:tc>
        <w:tc>
          <w:tcPr>
            <w:tcW w:w="1589" w:type="pct"/>
            <w:vMerge w:val="restart"/>
            <w:shd w:val="clear" w:color="auto" w:fill="D9D9D9" w:themeFill="background1" w:themeFillShade="D9"/>
            <w:vAlign w:val="center"/>
          </w:tcPr>
          <w:p w14:paraId="4F448AA0" w14:textId="77777777" w:rsidR="0036545F" w:rsidRPr="00927CAE" w:rsidRDefault="0036545F" w:rsidP="00546715">
            <w:pPr>
              <w:spacing w:line="276" w:lineRule="auto"/>
              <w:jc w:val="center"/>
              <w:rPr>
                <w:rFonts w:ascii="Tahoma" w:hAnsi="Tahoma" w:cs="Tahoma"/>
                <w:sz w:val="20"/>
                <w:szCs w:val="20"/>
              </w:rPr>
            </w:pPr>
            <w:r w:rsidRPr="00927CAE">
              <w:rPr>
                <w:rFonts w:ascii="Tahoma" w:hAnsi="Tahoma" w:cs="Tahoma"/>
                <w:b/>
                <w:sz w:val="20"/>
                <w:szCs w:val="20"/>
              </w:rPr>
              <w:t xml:space="preserve">Specifikace prací realizovaných poddodavatelem/ specifikace části kvalifikace prokazované poddodavatelem </w:t>
            </w:r>
          </w:p>
        </w:tc>
      </w:tr>
      <w:tr w:rsidR="0036545F" w:rsidRPr="00927CAE" w14:paraId="0B0253EC" w14:textId="77777777" w:rsidTr="00546715">
        <w:trPr>
          <w:trHeight w:val="464"/>
          <w:jc w:val="center"/>
        </w:trPr>
        <w:tc>
          <w:tcPr>
            <w:tcW w:w="559" w:type="pct"/>
            <w:shd w:val="clear" w:color="auto" w:fill="D9D9D9" w:themeFill="background1" w:themeFillShade="D9"/>
            <w:vAlign w:val="center"/>
          </w:tcPr>
          <w:p w14:paraId="3D3A8385" w14:textId="77777777" w:rsidR="0036545F" w:rsidRPr="00927CAE" w:rsidRDefault="0036545F" w:rsidP="00546715">
            <w:pPr>
              <w:spacing w:line="276" w:lineRule="auto"/>
              <w:jc w:val="center"/>
              <w:rPr>
                <w:rFonts w:ascii="Tahoma" w:hAnsi="Tahoma" w:cs="Tahoma"/>
                <w:b/>
                <w:sz w:val="20"/>
                <w:szCs w:val="20"/>
              </w:rPr>
            </w:pPr>
            <w:r w:rsidRPr="00927CAE">
              <w:rPr>
                <w:rFonts w:ascii="Tahoma" w:hAnsi="Tahoma" w:cs="Tahoma"/>
                <w:b/>
                <w:sz w:val="20"/>
                <w:szCs w:val="20"/>
              </w:rPr>
              <w:t>Obchodní firma/ jméno a příjmení</w:t>
            </w:r>
          </w:p>
        </w:tc>
        <w:tc>
          <w:tcPr>
            <w:tcW w:w="771" w:type="pct"/>
            <w:shd w:val="clear" w:color="auto" w:fill="D9D9D9" w:themeFill="background1" w:themeFillShade="D9"/>
            <w:vAlign w:val="center"/>
          </w:tcPr>
          <w:p w14:paraId="08D46AD9" w14:textId="77777777" w:rsidR="0036545F" w:rsidRPr="00927CAE" w:rsidRDefault="0036545F" w:rsidP="00546715">
            <w:pPr>
              <w:spacing w:line="276" w:lineRule="auto"/>
              <w:jc w:val="center"/>
              <w:rPr>
                <w:rFonts w:ascii="Tahoma" w:hAnsi="Tahoma" w:cs="Tahoma"/>
                <w:b/>
                <w:sz w:val="20"/>
                <w:szCs w:val="20"/>
              </w:rPr>
            </w:pPr>
            <w:r w:rsidRPr="00927CAE">
              <w:rPr>
                <w:rFonts w:ascii="Tahoma" w:hAnsi="Tahoma" w:cs="Tahoma"/>
                <w:b/>
                <w:sz w:val="20"/>
                <w:szCs w:val="20"/>
              </w:rPr>
              <w:t>IČO</w:t>
            </w:r>
          </w:p>
        </w:tc>
        <w:tc>
          <w:tcPr>
            <w:tcW w:w="870" w:type="pct"/>
            <w:shd w:val="clear" w:color="auto" w:fill="D9D9D9" w:themeFill="background1" w:themeFillShade="D9"/>
            <w:vAlign w:val="center"/>
          </w:tcPr>
          <w:p w14:paraId="5813BF07" w14:textId="77777777" w:rsidR="0036545F" w:rsidRPr="00927CAE" w:rsidRDefault="0036545F" w:rsidP="00546715">
            <w:pPr>
              <w:spacing w:line="276" w:lineRule="auto"/>
              <w:jc w:val="center"/>
              <w:rPr>
                <w:rFonts w:ascii="Tahoma" w:hAnsi="Tahoma" w:cs="Tahoma"/>
                <w:b/>
                <w:sz w:val="20"/>
                <w:szCs w:val="20"/>
              </w:rPr>
            </w:pPr>
            <w:r w:rsidRPr="00927CAE">
              <w:rPr>
                <w:rFonts w:ascii="Tahoma" w:hAnsi="Tahoma" w:cs="Tahoma"/>
                <w:b/>
                <w:sz w:val="20"/>
                <w:szCs w:val="20"/>
              </w:rPr>
              <w:t xml:space="preserve">Sídlo </w:t>
            </w:r>
          </w:p>
        </w:tc>
        <w:tc>
          <w:tcPr>
            <w:tcW w:w="1211" w:type="pct"/>
            <w:shd w:val="clear" w:color="auto" w:fill="D9D9D9" w:themeFill="background1" w:themeFillShade="D9"/>
            <w:vAlign w:val="center"/>
          </w:tcPr>
          <w:p w14:paraId="0894523A" w14:textId="77777777" w:rsidR="0036545F" w:rsidRPr="00927CAE" w:rsidRDefault="0036545F" w:rsidP="00546715">
            <w:pPr>
              <w:spacing w:line="276" w:lineRule="auto"/>
              <w:jc w:val="center"/>
              <w:rPr>
                <w:rFonts w:ascii="Tahoma" w:hAnsi="Tahoma" w:cs="Tahoma"/>
                <w:b/>
                <w:sz w:val="20"/>
                <w:szCs w:val="20"/>
              </w:rPr>
            </w:pPr>
            <w:r w:rsidRPr="00927CAE">
              <w:rPr>
                <w:rFonts w:ascii="Tahoma" w:hAnsi="Tahoma" w:cs="Tahoma"/>
                <w:b/>
                <w:sz w:val="20"/>
                <w:szCs w:val="20"/>
              </w:rPr>
              <w:t>% nebo Kč a slovní popis</w:t>
            </w:r>
          </w:p>
        </w:tc>
        <w:tc>
          <w:tcPr>
            <w:tcW w:w="1589" w:type="pct"/>
            <w:vMerge/>
            <w:shd w:val="clear" w:color="auto" w:fill="D9D9D9" w:themeFill="background1" w:themeFillShade="D9"/>
            <w:vAlign w:val="center"/>
          </w:tcPr>
          <w:p w14:paraId="3D233703" w14:textId="77777777" w:rsidR="0036545F" w:rsidRPr="00927CAE" w:rsidRDefault="0036545F" w:rsidP="00546715">
            <w:pPr>
              <w:spacing w:line="276" w:lineRule="auto"/>
              <w:jc w:val="center"/>
              <w:rPr>
                <w:rFonts w:ascii="Tahoma" w:hAnsi="Tahoma" w:cs="Tahoma"/>
                <w:b/>
                <w:sz w:val="20"/>
                <w:szCs w:val="20"/>
              </w:rPr>
            </w:pPr>
          </w:p>
        </w:tc>
      </w:tr>
      <w:tr w:rsidR="0036545F" w:rsidRPr="00927CAE" w14:paraId="1067D77B" w14:textId="77777777" w:rsidTr="00546715">
        <w:trPr>
          <w:trHeight w:val="1053"/>
          <w:jc w:val="center"/>
        </w:trPr>
        <w:tc>
          <w:tcPr>
            <w:tcW w:w="559" w:type="pct"/>
            <w:vAlign w:val="center"/>
          </w:tcPr>
          <w:p w14:paraId="735A3270" w14:textId="77777777" w:rsidR="0036545F" w:rsidRPr="00927CAE" w:rsidRDefault="0036545F" w:rsidP="00546715">
            <w:pPr>
              <w:spacing w:line="276" w:lineRule="auto"/>
              <w:jc w:val="center"/>
              <w:rPr>
                <w:rFonts w:ascii="Tahoma" w:hAnsi="Tahoma" w:cs="Tahoma"/>
                <w:b/>
                <w:sz w:val="20"/>
                <w:szCs w:val="20"/>
              </w:rPr>
            </w:pPr>
            <w:r w:rsidRPr="00927CAE">
              <w:rPr>
                <w:rFonts w:ascii="Tahoma" w:hAnsi="Tahoma" w:cs="Tahoma"/>
                <w:sz w:val="20"/>
                <w:szCs w:val="20"/>
                <w:highlight w:val="yellow"/>
                <w:lang w:val="en-US"/>
              </w:rPr>
              <w:t>[DOPLNÍ DODAVATEL]</w:t>
            </w:r>
          </w:p>
        </w:tc>
        <w:tc>
          <w:tcPr>
            <w:tcW w:w="771" w:type="pct"/>
            <w:vAlign w:val="center"/>
          </w:tcPr>
          <w:p w14:paraId="664DEB3F" w14:textId="77777777" w:rsidR="0036545F" w:rsidRPr="00927CAE" w:rsidRDefault="0036545F" w:rsidP="00546715">
            <w:pPr>
              <w:spacing w:line="276" w:lineRule="auto"/>
              <w:jc w:val="center"/>
              <w:rPr>
                <w:rFonts w:ascii="Tahoma" w:hAnsi="Tahoma" w:cs="Tahoma"/>
                <w:sz w:val="20"/>
                <w:szCs w:val="20"/>
              </w:rPr>
            </w:pPr>
            <w:r w:rsidRPr="00927CAE">
              <w:rPr>
                <w:rFonts w:ascii="Tahoma" w:hAnsi="Tahoma" w:cs="Tahoma"/>
                <w:sz w:val="20"/>
                <w:szCs w:val="20"/>
                <w:highlight w:val="yellow"/>
                <w:lang w:val="en-US"/>
              </w:rPr>
              <w:t>[DOPLNÍ DODAVATEL]</w:t>
            </w:r>
          </w:p>
        </w:tc>
        <w:tc>
          <w:tcPr>
            <w:tcW w:w="870" w:type="pct"/>
            <w:vAlign w:val="center"/>
          </w:tcPr>
          <w:p w14:paraId="5646B3C4" w14:textId="77777777" w:rsidR="0036545F" w:rsidRPr="00927CAE" w:rsidRDefault="0036545F" w:rsidP="00546715">
            <w:pPr>
              <w:spacing w:line="276" w:lineRule="auto"/>
              <w:jc w:val="center"/>
              <w:rPr>
                <w:rFonts w:ascii="Tahoma" w:hAnsi="Tahoma" w:cs="Tahoma"/>
                <w:sz w:val="20"/>
                <w:szCs w:val="20"/>
              </w:rPr>
            </w:pPr>
            <w:r w:rsidRPr="00927CAE">
              <w:rPr>
                <w:rFonts w:ascii="Tahoma" w:hAnsi="Tahoma" w:cs="Tahoma"/>
                <w:sz w:val="20"/>
                <w:szCs w:val="20"/>
                <w:highlight w:val="yellow"/>
                <w:lang w:val="en-US"/>
              </w:rPr>
              <w:t>[DOPLNÍ DODAVATEL]</w:t>
            </w:r>
          </w:p>
        </w:tc>
        <w:tc>
          <w:tcPr>
            <w:tcW w:w="1211" w:type="pct"/>
            <w:vAlign w:val="center"/>
          </w:tcPr>
          <w:p w14:paraId="716B44E9" w14:textId="77777777" w:rsidR="0036545F" w:rsidRPr="00927CAE" w:rsidRDefault="0036545F" w:rsidP="00546715">
            <w:pPr>
              <w:spacing w:line="276" w:lineRule="auto"/>
              <w:jc w:val="center"/>
              <w:rPr>
                <w:rFonts w:ascii="Tahoma" w:hAnsi="Tahoma" w:cs="Tahoma"/>
                <w:sz w:val="20"/>
                <w:szCs w:val="20"/>
              </w:rPr>
            </w:pPr>
            <w:r w:rsidRPr="00927CAE">
              <w:rPr>
                <w:rFonts w:ascii="Tahoma" w:hAnsi="Tahoma" w:cs="Tahoma"/>
                <w:sz w:val="20"/>
                <w:szCs w:val="20"/>
                <w:highlight w:val="yellow"/>
                <w:lang w:val="en-US"/>
              </w:rPr>
              <w:t>[DOPLNÍ DODAVATEL]</w:t>
            </w:r>
          </w:p>
        </w:tc>
        <w:tc>
          <w:tcPr>
            <w:tcW w:w="1589" w:type="pct"/>
            <w:vAlign w:val="center"/>
          </w:tcPr>
          <w:p w14:paraId="3B3F8F43" w14:textId="77777777" w:rsidR="0036545F" w:rsidRPr="00927CAE" w:rsidRDefault="0036545F" w:rsidP="00546715">
            <w:pPr>
              <w:spacing w:line="276" w:lineRule="auto"/>
              <w:jc w:val="center"/>
              <w:rPr>
                <w:rFonts w:ascii="Tahoma" w:hAnsi="Tahoma" w:cs="Tahoma"/>
                <w:bCs/>
                <w:spacing w:val="5"/>
                <w:sz w:val="20"/>
                <w:szCs w:val="20"/>
              </w:rPr>
            </w:pPr>
            <w:r w:rsidRPr="00927CAE">
              <w:rPr>
                <w:rFonts w:ascii="Tahoma" w:hAnsi="Tahoma" w:cs="Tahoma"/>
                <w:sz w:val="20"/>
                <w:szCs w:val="20"/>
                <w:highlight w:val="yellow"/>
                <w:lang w:val="en-US"/>
              </w:rPr>
              <w:t>[DOPLNÍ DODAVATEL]</w:t>
            </w:r>
          </w:p>
        </w:tc>
      </w:tr>
      <w:tr w:rsidR="0036545F" w:rsidRPr="00927CAE" w14:paraId="0751BC90" w14:textId="77777777" w:rsidTr="00546715">
        <w:trPr>
          <w:trHeight w:val="969"/>
          <w:jc w:val="center"/>
        </w:trPr>
        <w:tc>
          <w:tcPr>
            <w:tcW w:w="559" w:type="pct"/>
            <w:vAlign w:val="center"/>
          </w:tcPr>
          <w:p w14:paraId="7AC250DD" w14:textId="77777777" w:rsidR="0036545F" w:rsidRPr="00927CAE" w:rsidRDefault="0036545F" w:rsidP="00546715">
            <w:pPr>
              <w:spacing w:line="276" w:lineRule="auto"/>
              <w:jc w:val="center"/>
              <w:rPr>
                <w:rFonts w:ascii="Tahoma" w:hAnsi="Tahoma" w:cs="Tahoma"/>
                <w:b/>
                <w:sz w:val="20"/>
                <w:szCs w:val="20"/>
              </w:rPr>
            </w:pPr>
            <w:r w:rsidRPr="00927CAE">
              <w:rPr>
                <w:rFonts w:ascii="Tahoma" w:hAnsi="Tahoma" w:cs="Tahoma"/>
                <w:sz w:val="20"/>
                <w:szCs w:val="20"/>
                <w:highlight w:val="yellow"/>
                <w:lang w:val="en-US"/>
              </w:rPr>
              <w:t>[DOPLNÍ DODAVATEL]</w:t>
            </w:r>
          </w:p>
        </w:tc>
        <w:tc>
          <w:tcPr>
            <w:tcW w:w="771" w:type="pct"/>
            <w:vAlign w:val="center"/>
          </w:tcPr>
          <w:p w14:paraId="0BA51D8F" w14:textId="77777777" w:rsidR="0036545F" w:rsidRPr="00927CAE" w:rsidRDefault="0036545F" w:rsidP="00546715">
            <w:pPr>
              <w:spacing w:line="276" w:lineRule="auto"/>
              <w:jc w:val="center"/>
              <w:rPr>
                <w:rFonts w:ascii="Tahoma" w:hAnsi="Tahoma" w:cs="Tahoma"/>
                <w:sz w:val="20"/>
                <w:szCs w:val="20"/>
              </w:rPr>
            </w:pPr>
            <w:r w:rsidRPr="00927CAE">
              <w:rPr>
                <w:rFonts w:ascii="Tahoma" w:hAnsi="Tahoma" w:cs="Tahoma"/>
                <w:sz w:val="20"/>
                <w:szCs w:val="20"/>
                <w:highlight w:val="yellow"/>
                <w:lang w:val="en-US"/>
              </w:rPr>
              <w:t>[DOPLNÍ DODAVATEL]</w:t>
            </w:r>
          </w:p>
        </w:tc>
        <w:tc>
          <w:tcPr>
            <w:tcW w:w="870" w:type="pct"/>
            <w:vAlign w:val="center"/>
          </w:tcPr>
          <w:p w14:paraId="586BA062" w14:textId="77777777" w:rsidR="0036545F" w:rsidRPr="00927CAE" w:rsidRDefault="0036545F" w:rsidP="00546715">
            <w:pPr>
              <w:spacing w:line="276" w:lineRule="auto"/>
              <w:jc w:val="center"/>
              <w:rPr>
                <w:rFonts w:ascii="Tahoma" w:hAnsi="Tahoma" w:cs="Tahoma"/>
                <w:sz w:val="20"/>
                <w:szCs w:val="20"/>
              </w:rPr>
            </w:pPr>
            <w:r w:rsidRPr="00927CAE">
              <w:rPr>
                <w:rFonts w:ascii="Tahoma" w:hAnsi="Tahoma" w:cs="Tahoma"/>
                <w:sz w:val="20"/>
                <w:szCs w:val="20"/>
                <w:highlight w:val="yellow"/>
                <w:lang w:val="en-US"/>
              </w:rPr>
              <w:t>[DOPLNÍ DODAVATEL]</w:t>
            </w:r>
          </w:p>
        </w:tc>
        <w:tc>
          <w:tcPr>
            <w:tcW w:w="1211" w:type="pct"/>
            <w:vAlign w:val="center"/>
          </w:tcPr>
          <w:p w14:paraId="33F4BA9A" w14:textId="77777777" w:rsidR="0036545F" w:rsidRPr="00927CAE" w:rsidRDefault="0036545F" w:rsidP="00546715">
            <w:pPr>
              <w:spacing w:line="276" w:lineRule="auto"/>
              <w:jc w:val="center"/>
              <w:rPr>
                <w:rFonts w:ascii="Tahoma" w:hAnsi="Tahoma" w:cs="Tahoma"/>
                <w:sz w:val="20"/>
                <w:szCs w:val="20"/>
              </w:rPr>
            </w:pPr>
            <w:r w:rsidRPr="00927CAE">
              <w:rPr>
                <w:rFonts w:ascii="Tahoma" w:hAnsi="Tahoma" w:cs="Tahoma"/>
                <w:sz w:val="20"/>
                <w:szCs w:val="20"/>
                <w:highlight w:val="yellow"/>
                <w:lang w:val="en-US"/>
              </w:rPr>
              <w:t>[DOPLNÍ DODAVATEL]</w:t>
            </w:r>
          </w:p>
        </w:tc>
        <w:tc>
          <w:tcPr>
            <w:tcW w:w="1589" w:type="pct"/>
            <w:vAlign w:val="center"/>
          </w:tcPr>
          <w:p w14:paraId="4EA7681B" w14:textId="77777777" w:rsidR="0036545F" w:rsidRPr="00927CAE" w:rsidRDefault="0036545F" w:rsidP="00546715">
            <w:pPr>
              <w:spacing w:line="276" w:lineRule="auto"/>
              <w:jc w:val="center"/>
              <w:rPr>
                <w:rFonts w:ascii="Tahoma" w:hAnsi="Tahoma" w:cs="Tahoma"/>
                <w:sz w:val="20"/>
                <w:szCs w:val="20"/>
              </w:rPr>
            </w:pPr>
            <w:r w:rsidRPr="00927CAE">
              <w:rPr>
                <w:rFonts w:ascii="Tahoma" w:hAnsi="Tahoma" w:cs="Tahoma"/>
                <w:sz w:val="20"/>
                <w:szCs w:val="20"/>
                <w:highlight w:val="yellow"/>
                <w:lang w:val="en-US"/>
              </w:rPr>
              <w:t>[DOPLNÍ DODAVATEL]</w:t>
            </w:r>
          </w:p>
        </w:tc>
      </w:tr>
      <w:tr w:rsidR="0036545F" w:rsidRPr="00927CAE" w14:paraId="6C433C31" w14:textId="77777777" w:rsidTr="00546715">
        <w:trPr>
          <w:trHeight w:val="1139"/>
          <w:jc w:val="center"/>
        </w:trPr>
        <w:tc>
          <w:tcPr>
            <w:tcW w:w="559" w:type="pct"/>
            <w:vAlign w:val="center"/>
          </w:tcPr>
          <w:p w14:paraId="65BB913D" w14:textId="77777777" w:rsidR="0036545F" w:rsidRPr="00927CAE" w:rsidRDefault="0036545F" w:rsidP="00546715">
            <w:pPr>
              <w:spacing w:line="276" w:lineRule="auto"/>
              <w:jc w:val="center"/>
              <w:rPr>
                <w:rFonts w:ascii="Tahoma" w:hAnsi="Tahoma" w:cs="Tahoma"/>
                <w:b/>
                <w:bCs/>
                <w:spacing w:val="5"/>
                <w:sz w:val="20"/>
                <w:szCs w:val="20"/>
              </w:rPr>
            </w:pPr>
            <w:r w:rsidRPr="00927CAE">
              <w:rPr>
                <w:rFonts w:ascii="Tahoma" w:hAnsi="Tahoma" w:cs="Tahoma"/>
                <w:sz w:val="20"/>
                <w:szCs w:val="20"/>
                <w:highlight w:val="yellow"/>
                <w:lang w:val="en-US"/>
              </w:rPr>
              <w:t>[DOPLNÍ DODAVATEL]</w:t>
            </w:r>
          </w:p>
        </w:tc>
        <w:tc>
          <w:tcPr>
            <w:tcW w:w="771" w:type="pct"/>
            <w:vAlign w:val="center"/>
          </w:tcPr>
          <w:p w14:paraId="67BFC273" w14:textId="77777777" w:rsidR="0036545F" w:rsidRPr="00927CAE" w:rsidRDefault="0036545F" w:rsidP="00546715">
            <w:pPr>
              <w:spacing w:line="276" w:lineRule="auto"/>
              <w:jc w:val="center"/>
              <w:rPr>
                <w:rFonts w:ascii="Tahoma" w:hAnsi="Tahoma" w:cs="Tahoma"/>
                <w:sz w:val="20"/>
                <w:szCs w:val="20"/>
              </w:rPr>
            </w:pPr>
            <w:r w:rsidRPr="00927CAE">
              <w:rPr>
                <w:rFonts w:ascii="Tahoma" w:hAnsi="Tahoma" w:cs="Tahoma"/>
                <w:sz w:val="20"/>
                <w:szCs w:val="20"/>
                <w:highlight w:val="yellow"/>
                <w:lang w:val="en-US"/>
              </w:rPr>
              <w:t>[DOPLNÍ DODAVATEL]</w:t>
            </w:r>
          </w:p>
        </w:tc>
        <w:tc>
          <w:tcPr>
            <w:tcW w:w="870" w:type="pct"/>
            <w:vAlign w:val="center"/>
          </w:tcPr>
          <w:p w14:paraId="4293A831" w14:textId="77777777" w:rsidR="0036545F" w:rsidRPr="00927CAE" w:rsidRDefault="0036545F" w:rsidP="00546715">
            <w:pPr>
              <w:spacing w:line="276" w:lineRule="auto"/>
              <w:jc w:val="center"/>
              <w:rPr>
                <w:rFonts w:ascii="Tahoma" w:hAnsi="Tahoma" w:cs="Tahoma"/>
                <w:sz w:val="20"/>
                <w:szCs w:val="20"/>
              </w:rPr>
            </w:pPr>
            <w:r w:rsidRPr="00927CAE">
              <w:rPr>
                <w:rFonts w:ascii="Tahoma" w:hAnsi="Tahoma" w:cs="Tahoma"/>
                <w:sz w:val="20"/>
                <w:szCs w:val="20"/>
                <w:highlight w:val="yellow"/>
                <w:lang w:val="en-US"/>
              </w:rPr>
              <w:t>[DOPLNÍ DODAVATEL]</w:t>
            </w:r>
          </w:p>
        </w:tc>
        <w:tc>
          <w:tcPr>
            <w:tcW w:w="1211" w:type="pct"/>
            <w:vAlign w:val="center"/>
          </w:tcPr>
          <w:p w14:paraId="35A847A7" w14:textId="77777777" w:rsidR="0036545F" w:rsidRPr="00927CAE" w:rsidRDefault="0036545F" w:rsidP="00546715">
            <w:pPr>
              <w:spacing w:line="276" w:lineRule="auto"/>
              <w:jc w:val="center"/>
              <w:rPr>
                <w:rFonts w:ascii="Tahoma" w:hAnsi="Tahoma" w:cs="Tahoma"/>
                <w:sz w:val="20"/>
                <w:szCs w:val="20"/>
              </w:rPr>
            </w:pPr>
            <w:r w:rsidRPr="00927CAE">
              <w:rPr>
                <w:rFonts w:ascii="Tahoma" w:hAnsi="Tahoma" w:cs="Tahoma"/>
                <w:sz w:val="20"/>
                <w:szCs w:val="20"/>
                <w:highlight w:val="yellow"/>
                <w:lang w:val="en-US"/>
              </w:rPr>
              <w:t>[DOPLNÍ DODAVATEL]</w:t>
            </w:r>
          </w:p>
        </w:tc>
        <w:tc>
          <w:tcPr>
            <w:tcW w:w="1589" w:type="pct"/>
            <w:vAlign w:val="center"/>
          </w:tcPr>
          <w:p w14:paraId="13D1A212" w14:textId="77777777" w:rsidR="0036545F" w:rsidRPr="00927CAE" w:rsidRDefault="0036545F" w:rsidP="00546715">
            <w:pPr>
              <w:spacing w:line="276" w:lineRule="auto"/>
              <w:jc w:val="center"/>
              <w:rPr>
                <w:rFonts w:ascii="Tahoma" w:hAnsi="Tahoma" w:cs="Tahoma"/>
                <w:sz w:val="20"/>
                <w:szCs w:val="20"/>
              </w:rPr>
            </w:pPr>
            <w:r w:rsidRPr="00927CAE">
              <w:rPr>
                <w:rFonts w:ascii="Tahoma" w:hAnsi="Tahoma" w:cs="Tahoma"/>
                <w:sz w:val="20"/>
                <w:szCs w:val="20"/>
                <w:highlight w:val="yellow"/>
                <w:lang w:val="en-US"/>
              </w:rPr>
              <w:t>[DOPLNÍ DODAVATEL]</w:t>
            </w:r>
          </w:p>
        </w:tc>
      </w:tr>
      <w:tr w:rsidR="0036545F" w:rsidRPr="00927CAE" w14:paraId="55FA1820" w14:textId="77777777" w:rsidTr="00546715">
        <w:trPr>
          <w:trHeight w:val="1127"/>
          <w:jc w:val="center"/>
        </w:trPr>
        <w:tc>
          <w:tcPr>
            <w:tcW w:w="559" w:type="pct"/>
            <w:vAlign w:val="center"/>
          </w:tcPr>
          <w:p w14:paraId="6A6911B8" w14:textId="77777777" w:rsidR="0036545F" w:rsidRPr="00927CAE" w:rsidRDefault="0036545F" w:rsidP="00546715">
            <w:pPr>
              <w:spacing w:line="276" w:lineRule="auto"/>
              <w:jc w:val="center"/>
              <w:rPr>
                <w:rFonts w:ascii="Tahoma" w:hAnsi="Tahoma" w:cs="Tahoma"/>
                <w:b/>
                <w:bCs/>
                <w:spacing w:val="5"/>
                <w:sz w:val="20"/>
                <w:szCs w:val="20"/>
              </w:rPr>
            </w:pPr>
            <w:r w:rsidRPr="00927CAE">
              <w:rPr>
                <w:rFonts w:ascii="Tahoma" w:hAnsi="Tahoma" w:cs="Tahoma"/>
                <w:sz w:val="20"/>
                <w:szCs w:val="20"/>
                <w:highlight w:val="yellow"/>
                <w:lang w:val="en-US"/>
              </w:rPr>
              <w:lastRenderedPageBreak/>
              <w:t>[DOPLNÍ DODAVATEL]</w:t>
            </w:r>
          </w:p>
        </w:tc>
        <w:tc>
          <w:tcPr>
            <w:tcW w:w="771" w:type="pct"/>
            <w:vAlign w:val="center"/>
          </w:tcPr>
          <w:p w14:paraId="5BD9ABAA" w14:textId="77777777" w:rsidR="0036545F" w:rsidRPr="00927CAE" w:rsidRDefault="0036545F" w:rsidP="00546715">
            <w:pPr>
              <w:spacing w:line="276" w:lineRule="auto"/>
              <w:jc w:val="center"/>
              <w:rPr>
                <w:rFonts w:ascii="Tahoma" w:hAnsi="Tahoma" w:cs="Tahoma"/>
                <w:sz w:val="20"/>
                <w:szCs w:val="20"/>
              </w:rPr>
            </w:pPr>
            <w:r w:rsidRPr="00927CAE">
              <w:rPr>
                <w:rFonts w:ascii="Tahoma" w:hAnsi="Tahoma" w:cs="Tahoma"/>
                <w:sz w:val="20"/>
                <w:szCs w:val="20"/>
                <w:highlight w:val="yellow"/>
                <w:lang w:val="en-US"/>
              </w:rPr>
              <w:t>[DOPLNÍ DODAVATEL]</w:t>
            </w:r>
          </w:p>
        </w:tc>
        <w:tc>
          <w:tcPr>
            <w:tcW w:w="870" w:type="pct"/>
            <w:vAlign w:val="center"/>
          </w:tcPr>
          <w:p w14:paraId="489B8135" w14:textId="77777777" w:rsidR="0036545F" w:rsidRPr="00927CAE" w:rsidRDefault="0036545F" w:rsidP="00546715">
            <w:pPr>
              <w:spacing w:line="276" w:lineRule="auto"/>
              <w:jc w:val="center"/>
              <w:rPr>
                <w:rFonts w:ascii="Tahoma" w:hAnsi="Tahoma" w:cs="Tahoma"/>
                <w:sz w:val="20"/>
                <w:szCs w:val="20"/>
              </w:rPr>
            </w:pPr>
            <w:r w:rsidRPr="00927CAE">
              <w:rPr>
                <w:rFonts w:ascii="Tahoma" w:hAnsi="Tahoma" w:cs="Tahoma"/>
                <w:sz w:val="20"/>
                <w:szCs w:val="20"/>
                <w:highlight w:val="yellow"/>
                <w:lang w:val="en-US"/>
              </w:rPr>
              <w:t>[DOPLNÍ DODAVATEL]</w:t>
            </w:r>
          </w:p>
        </w:tc>
        <w:tc>
          <w:tcPr>
            <w:tcW w:w="1211" w:type="pct"/>
            <w:vAlign w:val="center"/>
          </w:tcPr>
          <w:p w14:paraId="10B8B00A" w14:textId="77777777" w:rsidR="0036545F" w:rsidRPr="00927CAE" w:rsidRDefault="0036545F" w:rsidP="00546715">
            <w:pPr>
              <w:spacing w:line="276" w:lineRule="auto"/>
              <w:jc w:val="center"/>
              <w:rPr>
                <w:rFonts w:ascii="Tahoma" w:hAnsi="Tahoma" w:cs="Tahoma"/>
                <w:sz w:val="20"/>
                <w:szCs w:val="20"/>
              </w:rPr>
            </w:pPr>
            <w:r w:rsidRPr="00927CAE">
              <w:rPr>
                <w:rFonts w:ascii="Tahoma" w:hAnsi="Tahoma" w:cs="Tahoma"/>
                <w:sz w:val="20"/>
                <w:szCs w:val="20"/>
                <w:highlight w:val="yellow"/>
                <w:lang w:val="en-US"/>
              </w:rPr>
              <w:t>[DOPLNÍ DODAVATEL]</w:t>
            </w:r>
          </w:p>
        </w:tc>
        <w:tc>
          <w:tcPr>
            <w:tcW w:w="1589" w:type="pct"/>
            <w:vAlign w:val="center"/>
          </w:tcPr>
          <w:p w14:paraId="184624AF" w14:textId="77777777" w:rsidR="0036545F" w:rsidRPr="00927CAE" w:rsidRDefault="0036545F" w:rsidP="00546715">
            <w:pPr>
              <w:spacing w:line="276" w:lineRule="auto"/>
              <w:jc w:val="center"/>
              <w:rPr>
                <w:rFonts w:ascii="Tahoma" w:hAnsi="Tahoma" w:cs="Tahoma"/>
                <w:sz w:val="20"/>
                <w:szCs w:val="20"/>
              </w:rPr>
            </w:pPr>
            <w:r w:rsidRPr="00927CAE">
              <w:rPr>
                <w:rFonts w:ascii="Tahoma" w:hAnsi="Tahoma" w:cs="Tahoma"/>
                <w:sz w:val="20"/>
                <w:szCs w:val="20"/>
                <w:highlight w:val="yellow"/>
                <w:lang w:val="en-US"/>
              </w:rPr>
              <w:t>[DOPLNÍ DODAVATEL]</w:t>
            </w:r>
          </w:p>
        </w:tc>
      </w:tr>
      <w:tr w:rsidR="0036545F" w:rsidRPr="00927CAE" w14:paraId="321C324B" w14:textId="77777777" w:rsidTr="00546715">
        <w:trPr>
          <w:trHeight w:val="987"/>
          <w:jc w:val="center"/>
        </w:trPr>
        <w:tc>
          <w:tcPr>
            <w:tcW w:w="559" w:type="pct"/>
            <w:vAlign w:val="center"/>
          </w:tcPr>
          <w:p w14:paraId="767C798F" w14:textId="77777777" w:rsidR="0036545F" w:rsidRPr="00927CAE" w:rsidRDefault="0036545F" w:rsidP="00546715">
            <w:pPr>
              <w:spacing w:line="276" w:lineRule="auto"/>
              <w:jc w:val="center"/>
              <w:rPr>
                <w:rFonts w:ascii="Tahoma" w:hAnsi="Tahoma" w:cs="Tahoma"/>
                <w:sz w:val="20"/>
                <w:szCs w:val="20"/>
              </w:rPr>
            </w:pPr>
            <w:r w:rsidRPr="00927CAE">
              <w:rPr>
                <w:rFonts w:ascii="Tahoma" w:hAnsi="Tahoma" w:cs="Tahoma"/>
                <w:sz w:val="20"/>
                <w:szCs w:val="20"/>
                <w:highlight w:val="yellow"/>
                <w:lang w:val="en-US"/>
              </w:rPr>
              <w:t>[DOPLNÍ DODAVATEL]</w:t>
            </w:r>
          </w:p>
        </w:tc>
        <w:tc>
          <w:tcPr>
            <w:tcW w:w="771" w:type="pct"/>
            <w:vAlign w:val="center"/>
          </w:tcPr>
          <w:p w14:paraId="20505F68" w14:textId="77777777" w:rsidR="0036545F" w:rsidRPr="00927CAE" w:rsidRDefault="0036545F" w:rsidP="00546715">
            <w:pPr>
              <w:spacing w:line="276" w:lineRule="auto"/>
              <w:jc w:val="center"/>
              <w:rPr>
                <w:rFonts w:ascii="Tahoma" w:hAnsi="Tahoma" w:cs="Tahoma"/>
                <w:sz w:val="20"/>
                <w:szCs w:val="20"/>
              </w:rPr>
            </w:pPr>
            <w:r w:rsidRPr="00927CAE">
              <w:rPr>
                <w:rFonts w:ascii="Tahoma" w:hAnsi="Tahoma" w:cs="Tahoma"/>
                <w:sz w:val="20"/>
                <w:szCs w:val="20"/>
                <w:highlight w:val="yellow"/>
                <w:lang w:val="en-US"/>
              </w:rPr>
              <w:t>[DOPLNÍ DODAVATEL]</w:t>
            </w:r>
          </w:p>
        </w:tc>
        <w:tc>
          <w:tcPr>
            <w:tcW w:w="870" w:type="pct"/>
            <w:vAlign w:val="center"/>
          </w:tcPr>
          <w:p w14:paraId="4668E762" w14:textId="77777777" w:rsidR="0036545F" w:rsidRPr="00927CAE" w:rsidRDefault="0036545F" w:rsidP="00546715">
            <w:pPr>
              <w:spacing w:line="276" w:lineRule="auto"/>
              <w:jc w:val="center"/>
              <w:rPr>
                <w:rFonts w:ascii="Tahoma" w:hAnsi="Tahoma" w:cs="Tahoma"/>
                <w:sz w:val="20"/>
                <w:szCs w:val="20"/>
              </w:rPr>
            </w:pPr>
            <w:r w:rsidRPr="00927CAE">
              <w:rPr>
                <w:rFonts w:ascii="Tahoma" w:hAnsi="Tahoma" w:cs="Tahoma"/>
                <w:sz w:val="20"/>
                <w:szCs w:val="20"/>
                <w:highlight w:val="yellow"/>
                <w:lang w:val="en-US"/>
              </w:rPr>
              <w:t>[DOPLNÍ DODAVATEL]</w:t>
            </w:r>
          </w:p>
        </w:tc>
        <w:tc>
          <w:tcPr>
            <w:tcW w:w="1211" w:type="pct"/>
            <w:vAlign w:val="center"/>
          </w:tcPr>
          <w:p w14:paraId="418162D5" w14:textId="77777777" w:rsidR="0036545F" w:rsidRPr="00927CAE" w:rsidRDefault="0036545F" w:rsidP="00546715">
            <w:pPr>
              <w:spacing w:line="276" w:lineRule="auto"/>
              <w:jc w:val="center"/>
              <w:rPr>
                <w:rFonts w:ascii="Tahoma" w:hAnsi="Tahoma" w:cs="Tahoma"/>
                <w:sz w:val="20"/>
                <w:szCs w:val="20"/>
              </w:rPr>
            </w:pPr>
            <w:r w:rsidRPr="00927CAE">
              <w:rPr>
                <w:rFonts w:ascii="Tahoma" w:hAnsi="Tahoma" w:cs="Tahoma"/>
                <w:sz w:val="20"/>
                <w:szCs w:val="20"/>
                <w:highlight w:val="yellow"/>
                <w:lang w:val="en-US"/>
              </w:rPr>
              <w:t>[DOPLNÍ DODAVATEL]</w:t>
            </w:r>
          </w:p>
        </w:tc>
        <w:tc>
          <w:tcPr>
            <w:tcW w:w="1589" w:type="pct"/>
            <w:vAlign w:val="center"/>
          </w:tcPr>
          <w:p w14:paraId="1BB9631E" w14:textId="77777777" w:rsidR="0036545F" w:rsidRPr="00927CAE" w:rsidRDefault="0036545F" w:rsidP="00546715">
            <w:pPr>
              <w:spacing w:line="276" w:lineRule="auto"/>
              <w:jc w:val="center"/>
              <w:rPr>
                <w:rFonts w:ascii="Tahoma" w:hAnsi="Tahoma" w:cs="Tahoma"/>
                <w:sz w:val="20"/>
                <w:szCs w:val="20"/>
              </w:rPr>
            </w:pPr>
            <w:r w:rsidRPr="00927CAE">
              <w:rPr>
                <w:rFonts w:ascii="Tahoma" w:hAnsi="Tahoma" w:cs="Tahoma"/>
                <w:sz w:val="20"/>
                <w:szCs w:val="20"/>
                <w:highlight w:val="yellow"/>
                <w:lang w:val="en-US"/>
              </w:rPr>
              <w:t>[DOPLNÍ DODAVATEL]</w:t>
            </w:r>
          </w:p>
        </w:tc>
      </w:tr>
    </w:tbl>
    <w:p w14:paraId="7EC22A27" w14:textId="77777777" w:rsidR="0036545F" w:rsidRPr="00927CAE" w:rsidRDefault="0036545F" w:rsidP="0036545F">
      <w:pPr>
        <w:spacing w:after="0"/>
        <w:rPr>
          <w:rFonts w:ascii="Tahoma" w:hAnsi="Tahoma" w:cs="Tahoma"/>
          <w:sz w:val="20"/>
          <w:szCs w:val="20"/>
        </w:rPr>
      </w:pPr>
    </w:p>
    <w:p w14:paraId="79D8223C" w14:textId="77777777" w:rsidR="0036545F" w:rsidRPr="00927CAE" w:rsidRDefault="0036545F" w:rsidP="0036545F">
      <w:pPr>
        <w:spacing w:after="120" w:line="320" w:lineRule="atLeast"/>
        <w:rPr>
          <w:rStyle w:val="dn"/>
          <w:rFonts w:ascii="Tahoma" w:hAnsi="Tahoma" w:cs="Tahoma"/>
          <w:color w:val="000000"/>
          <w:sz w:val="20"/>
          <w:szCs w:val="20"/>
          <w:u w:color="000000"/>
        </w:rPr>
      </w:pPr>
    </w:p>
    <w:p w14:paraId="73A6529A" w14:textId="77777777" w:rsidR="0036545F" w:rsidRPr="00927CAE" w:rsidRDefault="0036545F" w:rsidP="0036545F">
      <w:pPr>
        <w:spacing w:after="120" w:line="320" w:lineRule="atLeast"/>
        <w:rPr>
          <w:rStyle w:val="dn"/>
          <w:rFonts w:ascii="Tahoma" w:hAnsi="Tahoma" w:cs="Tahoma"/>
          <w:color w:val="000000"/>
          <w:sz w:val="20"/>
          <w:szCs w:val="20"/>
          <w:u w:color="000000"/>
        </w:rPr>
      </w:pPr>
      <w:r w:rsidRPr="00927CAE">
        <w:rPr>
          <w:rStyle w:val="dn"/>
          <w:rFonts w:ascii="Tahoma" w:hAnsi="Tahoma" w:cs="Tahoma"/>
          <w:color w:val="000000"/>
          <w:sz w:val="20"/>
          <w:szCs w:val="20"/>
          <w:u w:color="000000"/>
        </w:rPr>
        <w:t xml:space="preserve">V </w:t>
      </w:r>
      <w:r w:rsidRPr="00927CAE">
        <w:rPr>
          <w:rFonts w:ascii="Tahoma" w:hAnsi="Tahoma" w:cs="Tahoma"/>
          <w:sz w:val="20"/>
          <w:szCs w:val="20"/>
          <w:highlight w:val="yellow"/>
          <w:lang w:val="en-US"/>
        </w:rPr>
        <w:t>[DOPLNÍ DODAVATEL]</w:t>
      </w:r>
      <w:r w:rsidRPr="00927CAE">
        <w:rPr>
          <w:rStyle w:val="dn"/>
          <w:rFonts w:ascii="Tahoma" w:hAnsi="Tahoma" w:cs="Tahoma"/>
          <w:color w:val="000000"/>
          <w:sz w:val="20"/>
          <w:szCs w:val="20"/>
          <w:u w:color="000000"/>
        </w:rPr>
        <w:t xml:space="preserve"> dne </w:t>
      </w:r>
      <w:r w:rsidRPr="00927CAE">
        <w:rPr>
          <w:rFonts w:ascii="Tahoma" w:hAnsi="Tahoma" w:cs="Tahoma"/>
          <w:sz w:val="20"/>
          <w:szCs w:val="20"/>
          <w:highlight w:val="yellow"/>
          <w:lang w:val="en-US"/>
        </w:rPr>
        <w:t>[DOPLNÍ DODAVATEL]</w:t>
      </w:r>
      <w:r w:rsidRPr="00927CAE">
        <w:rPr>
          <w:rStyle w:val="dn"/>
          <w:rFonts w:ascii="Tahoma" w:hAnsi="Tahoma" w:cs="Tahoma"/>
          <w:color w:val="000000"/>
          <w:sz w:val="20"/>
          <w:szCs w:val="20"/>
          <w:u w:color="000000"/>
        </w:rPr>
        <w:t xml:space="preserve"> </w:t>
      </w:r>
    </w:p>
    <w:p w14:paraId="4EBBD30F" w14:textId="77777777" w:rsidR="0036545F" w:rsidRPr="00927CAE" w:rsidRDefault="0036545F" w:rsidP="0036545F">
      <w:pPr>
        <w:spacing w:after="120" w:line="320" w:lineRule="atLeast"/>
        <w:rPr>
          <w:rStyle w:val="dn"/>
          <w:rFonts w:ascii="Tahoma" w:hAnsi="Tahoma" w:cs="Tahoma"/>
          <w:color w:val="000000"/>
          <w:sz w:val="20"/>
          <w:szCs w:val="20"/>
          <w:u w:color="000000"/>
        </w:rPr>
      </w:pPr>
    </w:p>
    <w:p w14:paraId="169CBCB2" w14:textId="77777777" w:rsidR="0036545F" w:rsidRPr="00927CAE" w:rsidRDefault="0036545F" w:rsidP="0036545F">
      <w:pPr>
        <w:rPr>
          <w:rStyle w:val="dn"/>
          <w:rFonts w:ascii="Tahoma" w:hAnsi="Tahoma" w:cs="Tahoma"/>
          <w:color w:val="000000"/>
          <w:sz w:val="20"/>
          <w:szCs w:val="20"/>
          <w:u w:color="000000"/>
        </w:rPr>
      </w:pPr>
      <w:r w:rsidRPr="00927CAE">
        <w:rPr>
          <w:rStyle w:val="dn"/>
          <w:rFonts w:ascii="Tahoma" w:hAnsi="Tahoma" w:cs="Tahoma"/>
          <w:color w:val="000000"/>
          <w:sz w:val="20"/>
          <w:szCs w:val="20"/>
          <w:u w:color="000000"/>
        </w:rPr>
        <w:t>Podpis osoby oprávněn</w:t>
      </w:r>
      <w:r w:rsidRPr="009E3248">
        <w:rPr>
          <w:rStyle w:val="dn"/>
          <w:rFonts w:ascii="Tahoma" w:hAnsi="Tahoma" w:cs="Tahoma"/>
          <w:color w:val="000000"/>
          <w:sz w:val="20"/>
          <w:szCs w:val="20"/>
          <w:u w:color="000000"/>
        </w:rPr>
        <w:t xml:space="preserve">é </w:t>
      </w:r>
      <w:r w:rsidRPr="00927CAE">
        <w:rPr>
          <w:rStyle w:val="dn"/>
          <w:rFonts w:ascii="Tahoma" w:hAnsi="Tahoma" w:cs="Tahoma"/>
          <w:color w:val="000000"/>
          <w:sz w:val="20"/>
          <w:szCs w:val="20"/>
          <w:u w:color="000000"/>
        </w:rPr>
        <w:t>zastupovat účastníka zadávacího řízení: ……………………………….</w:t>
      </w:r>
    </w:p>
    <w:p w14:paraId="15FFAEC4" w14:textId="77777777" w:rsidR="0036545F" w:rsidRPr="00352959" w:rsidRDefault="0036545F" w:rsidP="0036545F">
      <w:pPr>
        <w:tabs>
          <w:tab w:val="left" w:pos="6521"/>
          <w:tab w:val="left" w:pos="9072"/>
        </w:tabs>
        <w:spacing w:after="120"/>
        <w:rPr>
          <w:rFonts w:ascii="Tahoma" w:hAnsi="Tahoma" w:cs="Tahoma"/>
          <w:sz w:val="20"/>
          <w:szCs w:val="20"/>
        </w:rPr>
      </w:pPr>
    </w:p>
    <w:p w14:paraId="18D09F26" w14:textId="77777777" w:rsidR="008C71EF" w:rsidRPr="00611F24" w:rsidRDefault="008C71EF" w:rsidP="00611F24">
      <w:pPr>
        <w:spacing w:line="240" w:lineRule="auto"/>
        <w:jc w:val="both"/>
        <w:rPr>
          <w:bCs/>
        </w:rPr>
      </w:pPr>
    </w:p>
    <w:sectPr w:rsidR="008C71EF" w:rsidRPr="00611F24" w:rsidSect="002350BD">
      <w:headerReference w:type="default" r:id="rId13"/>
      <w:footerReference w:type="default" r:id="rId14"/>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BF91F" w14:textId="77777777" w:rsidR="00DE18CE" w:rsidRDefault="00DE18CE" w:rsidP="00083DFD">
      <w:pPr>
        <w:spacing w:after="0" w:line="240" w:lineRule="auto"/>
      </w:pPr>
      <w:r>
        <w:separator/>
      </w:r>
    </w:p>
  </w:endnote>
  <w:endnote w:type="continuationSeparator" w:id="0">
    <w:p w14:paraId="09781FEC" w14:textId="77777777" w:rsidR="00DE18CE" w:rsidRDefault="00DE18CE" w:rsidP="00083DFD">
      <w:pPr>
        <w:spacing w:after="0" w:line="240" w:lineRule="auto"/>
      </w:pPr>
      <w:r>
        <w:continuationSeparator/>
      </w:r>
    </w:p>
  </w:endnote>
  <w:endnote w:type="continuationNotice" w:id="1">
    <w:p w14:paraId="5E1363FA" w14:textId="77777777" w:rsidR="00DE18CE" w:rsidRDefault="00DE18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Noto Sans Symbols">
    <w:altName w:val="Calibri"/>
    <w:charset w:val="01"/>
    <w:family w:val="auto"/>
    <w:pitch w:val="default"/>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EEW">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3037063"/>
      <w:docPartObj>
        <w:docPartGallery w:val="Page Numbers (Bottom of Page)"/>
        <w:docPartUnique/>
      </w:docPartObj>
    </w:sdtPr>
    <w:sdtEndPr/>
    <w:sdtContent>
      <w:p w14:paraId="17F4E523" w14:textId="563DF18E" w:rsidR="23A97A36" w:rsidRDefault="000E6CD2" w:rsidP="00F83D12">
        <w:pPr>
          <w:pStyle w:val="Zpat"/>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50BAD" w14:textId="77777777" w:rsidR="00DE18CE" w:rsidRDefault="00DE18CE" w:rsidP="00083DFD">
      <w:pPr>
        <w:spacing w:after="0" w:line="240" w:lineRule="auto"/>
      </w:pPr>
      <w:r>
        <w:separator/>
      </w:r>
    </w:p>
  </w:footnote>
  <w:footnote w:type="continuationSeparator" w:id="0">
    <w:p w14:paraId="3C980B25" w14:textId="77777777" w:rsidR="00DE18CE" w:rsidRDefault="00DE18CE" w:rsidP="00083DFD">
      <w:pPr>
        <w:spacing w:after="0" w:line="240" w:lineRule="auto"/>
      </w:pPr>
      <w:r>
        <w:continuationSeparator/>
      </w:r>
    </w:p>
  </w:footnote>
  <w:footnote w:type="continuationNotice" w:id="1">
    <w:p w14:paraId="34B6EAA8" w14:textId="77777777" w:rsidR="00DE18CE" w:rsidRDefault="00DE18CE">
      <w:pPr>
        <w:spacing w:after="0" w:line="240" w:lineRule="auto"/>
      </w:pPr>
    </w:p>
  </w:footnote>
  <w:footnote w:id="2">
    <w:p w14:paraId="0CE04E3A" w14:textId="77777777" w:rsidR="0036545F" w:rsidRPr="00684958" w:rsidRDefault="0036545F" w:rsidP="0036545F">
      <w:pPr>
        <w:pStyle w:val="Textpoznpodarou"/>
        <w:rPr>
          <w:rFonts w:ascii="Tahoma" w:hAnsi="Tahoma" w:cs="Tahoma"/>
          <w:sz w:val="16"/>
          <w:szCs w:val="16"/>
        </w:rPr>
      </w:pPr>
      <w:r w:rsidRPr="00684958">
        <w:rPr>
          <w:rStyle w:val="dn"/>
          <w:rFonts w:ascii="Tahoma" w:hAnsi="Tahoma" w:cs="Tahoma"/>
          <w:iCs/>
          <w:color w:val="000000"/>
          <w:sz w:val="16"/>
          <w:szCs w:val="16"/>
          <w:u w:color="000000"/>
          <w:vertAlign w:val="superscript"/>
        </w:rPr>
        <w:footnoteRef/>
      </w:r>
      <w:r w:rsidRPr="00684958">
        <w:rPr>
          <w:rStyle w:val="dn"/>
          <w:rFonts w:ascii="Tahoma" w:hAnsi="Tahoma" w:cs="Tahoma"/>
          <w:color w:val="000000"/>
          <w:sz w:val="16"/>
          <w:szCs w:val="16"/>
          <w:u w:color="000000"/>
          <w:vertAlign w:val="superscript"/>
        </w:rPr>
        <w:t xml:space="preserve"> </w:t>
      </w:r>
      <w:r w:rsidRPr="00684958">
        <w:rPr>
          <w:rStyle w:val="dn"/>
          <w:rFonts w:ascii="Tahoma" w:hAnsi="Tahoma" w:cs="Tahoma"/>
          <w:color w:val="000000"/>
          <w:sz w:val="16"/>
          <w:szCs w:val="16"/>
          <w:u w:color="000000"/>
        </w:rPr>
        <w:t xml:space="preserve">Identifikační údaje doplní </w:t>
      </w:r>
      <w:r w:rsidRPr="00F927D8">
        <w:rPr>
          <w:rStyle w:val="dn"/>
          <w:rFonts w:ascii="Tahoma" w:hAnsi="Tahoma" w:cs="Tahoma"/>
          <w:color w:val="000000"/>
          <w:sz w:val="16"/>
          <w:szCs w:val="16"/>
          <w:u w:color="000000"/>
        </w:rPr>
        <w:t>účastník zadávacího řízení</w:t>
      </w:r>
      <w:r w:rsidRPr="00684958">
        <w:rPr>
          <w:rStyle w:val="dn"/>
          <w:rFonts w:ascii="Tahoma" w:hAnsi="Tahoma" w:cs="Tahoma"/>
          <w:color w:val="000000"/>
          <w:sz w:val="16"/>
          <w:szCs w:val="16"/>
          <w:u w:color="000000"/>
          <w:lang w:val="es-ES_tradnl"/>
        </w:rPr>
        <w:t xml:space="preserve"> </w:t>
      </w:r>
      <w:r w:rsidRPr="00684958">
        <w:rPr>
          <w:rStyle w:val="dn"/>
          <w:rFonts w:ascii="Tahoma" w:hAnsi="Tahoma" w:cs="Tahoma"/>
          <w:color w:val="000000"/>
          <w:sz w:val="16"/>
          <w:szCs w:val="16"/>
          <w:u w:color="000000"/>
        </w:rPr>
        <w:t xml:space="preserve">dle skutečnosti, zda se jedná o </w:t>
      </w:r>
      <w:r>
        <w:rPr>
          <w:rStyle w:val="dn"/>
          <w:rFonts w:ascii="Tahoma" w:hAnsi="Tahoma" w:cs="Tahoma"/>
          <w:color w:val="000000"/>
          <w:sz w:val="16"/>
          <w:szCs w:val="16"/>
          <w:u w:color="000000"/>
        </w:rPr>
        <w:t>dodavatele</w:t>
      </w:r>
      <w:r w:rsidRPr="00684958">
        <w:rPr>
          <w:rStyle w:val="dn"/>
          <w:rFonts w:ascii="Tahoma" w:hAnsi="Tahoma" w:cs="Tahoma"/>
          <w:color w:val="000000"/>
          <w:sz w:val="16"/>
          <w:szCs w:val="16"/>
          <w:u w:color="000000"/>
        </w:rPr>
        <w:t xml:space="preserve">– fyzickou či právnickou osobu.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280A3" w14:textId="3C289E4A" w:rsidR="3000B4EC" w:rsidRDefault="0053027E" w:rsidP="0053027E">
    <w:pPr>
      <w:spacing w:after="0"/>
      <w:jc w:val="right"/>
    </w:pPr>
    <w:r w:rsidRPr="00601BCC">
      <w:rPr>
        <w:rFonts w:eastAsiaTheme="minorEastAsia" w:cstheme="minorHAnsi"/>
        <w:sz w:val="24"/>
        <w:szCs w:val="24"/>
        <w:lang w:bidi="en-US"/>
      </w:rPr>
      <w:t xml:space="preserve">Č.j.: </w:t>
    </w:r>
    <w:r w:rsidR="00057880" w:rsidRPr="00057880">
      <w:rPr>
        <w:rFonts w:eastAsiaTheme="minorEastAsia" w:cstheme="minorHAnsi"/>
        <w:sz w:val="24"/>
        <w:szCs w:val="24"/>
        <w:lang w:bidi="en-US"/>
      </w:rPr>
      <w:t>2026/1065/NM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771F7"/>
    <w:multiLevelType w:val="hybridMultilevel"/>
    <w:tmpl w:val="AA3405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0372DE9"/>
    <w:multiLevelType w:val="hybridMultilevel"/>
    <w:tmpl w:val="5DE0E23E"/>
    <w:lvl w:ilvl="0" w:tplc="FFFFFFFF">
      <w:start w:val="1"/>
      <w:numFmt w:val="decimal"/>
      <w:lvlText w:val="%1."/>
      <w:lvlJc w:val="left"/>
      <w:pPr>
        <w:ind w:left="360" w:hanging="360"/>
      </w:pPr>
      <w:rPr>
        <w:rFonts w:hint="default"/>
      </w:rPr>
    </w:lvl>
    <w:lvl w:ilvl="1" w:tplc="04050017">
      <w:start w:val="1"/>
      <w:numFmt w:val="lowerLetter"/>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6975314"/>
    <w:multiLevelType w:val="hybridMultilevel"/>
    <w:tmpl w:val="F9C21D0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B426768"/>
    <w:multiLevelType w:val="hybridMultilevel"/>
    <w:tmpl w:val="88C8C064"/>
    <w:numStyleLink w:val="Importovantl3"/>
  </w:abstractNum>
  <w:abstractNum w:abstractNumId="4" w15:restartNumberingAfterBreak="0">
    <w:nsid w:val="1DB60873"/>
    <w:multiLevelType w:val="hybridMultilevel"/>
    <w:tmpl w:val="4D76030C"/>
    <w:lvl w:ilvl="0" w:tplc="FC2CBAFE">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15:restartNumberingAfterBreak="0">
    <w:nsid w:val="23B1648B"/>
    <w:multiLevelType w:val="singleLevel"/>
    <w:tmpl w:val="0405000F"/>
    <w:lvl w:ilvl="0">
      <w:start w:val="1"/>
      <w:numFmt w:val="decimal"/>
      <w:lvlText w:val="%1."/>
      <w:lvlJc w:val="left"/>
      <w:pPr>
        <w:tabs>
          <w:tab w:val="num" w:pos="360"/>
        </w:tabs>
        <w:ind w:left="360" w:hanging="360"/>
      </w:pPr>
    </w:lvl>
  </w:abstractNum>
  <w:abstractNum w:abstractNumId="6" w15:restartNumberingAfterBreak="0">
    <w:nsid w:val="245E6218"/>
    <w:multiLevelType w:val="hybridMultilevel"/>
    <w:tmpl w:val="CFDE274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246D1F01"/>
    <w:multiLevelType w:val="hybridMultilevel"/>
    <w:tmpl w:val="A5869DCA"/>
    <w:lvl w:ilvl="0" w:tplc="040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4A63766"/>
    <w:multiLevelType w:val="multilevel"/>
    <w:tmpl w:val="1CFC633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25057449"/>
    <w:multiLevelType w:val="hybridMultilevel"/>
    <w:tmpl w:val="EC842810"/>
    <w:lvl w:ilvl="0" w:tplc="E7F8CF90">
      <w:start w:val="1"/>
      <w:numFmt w:val="decimal"/>
      <w:lvlText w:val="%1."/>
      <w:lvlJc w:val="left"/>
      <w:pPr>
        <w:ind w:left="360" w:hanging="360"/>
      </w:pPr>
      <w:rPr>
        <w:rFonts w:hint="default"/>
      </w:rPr>
    </w:lvl>
    <w:lvl w:ilvl="1" w:tplc="04050001">
      <w:start w:val="1"/>
      <w:numFmt w:val="bullet"/>
      <w:lvlText w:val=""/>
      <w:lvlJc w:val="left"/>
      <w:pPr>
        <w:ind w:left="1080" w:hanging="360"/>
      </w:pPr>
      <w:rPr>
        <w:rFonts w:ascii="Symbol" w:hAnsi="Symbol" w:hint="default"/>
      </w:rPr>
    </w:lvl>
    <w:lvl w:ilvl="2" w:tplc="04050003">
      <w:start w:val="1"/>
      <w:numFmt w:val="bullet"/>
      <w:lvlText w:val="o"/>
      <w:lvlJc w:val="left"/>
      <w:pPr>
        <w:ind w:left="1800" w:hanging="180"/>
      </w:pPr>
      <w:rPr>
        <w:rFonts w:ascii="Courier New" w:hAnsi="Courier New" w:cs="Courier New" w:hint="default"/>
      </w:r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9746EDD"/>
    <w:multiLevelType w:val="multilevel"/>
    <w:tmpl w:val="96FE290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A6EAE8D"/>
    <w:multiLevelType w:val="hybridMultilevel"/>
    <w:tmpl w:val="0C1876B4"/>
    <w:lvl w:ilvl="0" w:tplc="337EEEB0">
      <w:start w:val="1"/>
      <w:numFmt w:val="bullet"/>
      <w:lvlText w:val=""/>
      <w:lvlJc w:val="left"/>
      <w:pPr>
        <w:ind w:left="720" w:hanging="360"/>
      </w:pPr>
      <w:rPr>
        <w:rFonts w:ascii="Symbol" w:hAnsi="Symbol" w:hint="default"/>
      </w:rPr>
    </w:lvl>
    <w:lvl w:ilvl="1" w:tplc="84F4F43E">
      <w:start w:val="1"/>
      <w:numFmt w:val="bullet"/>
      <w:lvlText w:val="o"/>
      <w:lvlJc w:val="left"/>
      <w:pPr>
        <w:ind w:left="1440" w:hanging="360"/>
      </w:pPr>
      <w:rPr>
        <w:rFonts w:ascii="Symbol" w:hAnsi="Symbol" w:hint="default"/>
      </w:rPr>
    </w:lvl>
    <w:lvl w:ilvl="2" w:tplc="B1C8E43A">
      <w:start w:val="1"/>
      <w:numFmt w:val="bullet"/>
      <w:lvlText w:val="§"/>
      <w:lvlJc w:val="left"/>
      <w:pPr>
        <w:ind w:left="2160" w:hanging="360"/>
      </w:pPr>
      <w:rPr>
        <w:rFonts w:ascii="Symbol" w:hAnsi="Symbol" w:hint="default"/>
      </w:rPr>
    </w:lvl>
    <w:lvl w:ilvl="3" w:tplc="496E5600">
      <w:start w:val="1"/>
      <w:numFmt w:val="bullet"/>
      <w:lvlText w:val=""/>
      <w:lvlJc w:val="left"/>
      <w:pPr>
        <w:ind w:left="2880" w:hanging="360"/>
      </w:pPr>
      <w:rPr>
        <w:rFonts w:ascii="Symbol" w:hAnsi="Symbol" w:hint="default"/>
      </w:rPr>
    </w:lvl>
    <w:lvl w:ilvl="4" w:tplc="B8A8B81C">
      <w:start w:val="1"/>
      <w:numFmt w:val="bullet"/>
      <w:lvlText w:val="o"/>
      <w:lvlJc w:val="left"/>
      <w:pPr>
        <w:ind w:left="3600" w:hanging="360"/>
      </w:pPr>
      <w:rPr>
        <w:rFonts w:ascii="Courier New" w:hAnsi="Courier New" w:hint="default"/>
      </w:rPr>
    </w:lvl>
    <w:lvl w:ilvl="5" w:tplc="A55897AC">
      <w:start w:val="1"/>
      <w:numFmt w:val="bullet"/>
      <w:lvlText w:val=""/>
      <w:lvlJc w:val="left"/>
      <w:pPr>
        <w:ind w:left="4320" w:hanging="360"/>
      </w:pPr>
      <w:rPr>
        <w:rFonts w:ascii="Wingdings" w:hAnsi="Wingdings" w:hint="default"/>
      </w:rPr>
    </w:lvl>
    <w:lvl w:ilvl="6" w:tplc="1780062A">
      <w:start w:val="1"/>
      <w:numFmt w:val="bullet"/>
      <w:lvlText w:val=""/>
      <w:lvlJc w:val="left"/>
      <w:pPr>
        <w:ind w:left="5040" w:hanging="360"/>
      </w:pPr>
      <w:rPr>
        <w:rFonts w:ascii="Symbol" w:hAnsi="Symbol" w:hint="default"/>
      </w:rPr>
    </w:lvl>
    <w:lvl w:ilvl="7" w:tplc="C50C14BE">
      <w:start w:val="1"/>
      <w:numFmt w:val="bullet"/>
      <w:lvlText w:val="o"/>
      <w:lvlJc w:val="left"/>
      <w:pPr>
        <w:ind w:left="5760" w:hanging="360"/>
      </w:pPr>
      <w:rPr>
        <w:rFonts w:ascii="Courier New" w:hAnsi="Courier New" w:hint="default"/>
      </w:rPr>
    </w:lvl>
    <w:lvl w:ilvl="8" w:tplc="2A1A6C8A">
      <w:start w:val="1"/>
      <w:numFmt w:val="bullet"/>
      <w:lvlText w:val=""/>
      <w:lvlJc w:val="left"/>
      <w:pPr>
        <w:ind w:left="6480" w:hanging="360"/>
      </w:pPr>
      <w:rPr>
        <w:rFonts w:ascii="Wingdings" w:hAnsi="Wingdings" w:hint="default"/>
      </w:rPr>
    </w:lvl>
  </w:abstractNum>
  <w:abstractNum w:abstractNumId="12" w15:restartNumberingAfterBreak="0">
    <w:nsid w:val="2C4F0F32"/>
    <w:multiLevelType w:val="hybridMultilevel"/>
    <w:tmpl w:val="CAA226EA"/>
    <w:lvl w:ilvl="0" w:tplc="E7F8CF90">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3FB5449C"/>
    <w:multiLevelType w:val="hybridMultilevel"/>
    <w:tmpl w:val="54DE5A0A"/>
    <w:lvl w:ilvl="0" w:tplc="E7F8CF90">
      <w:start w:val="1"/>
      <w:numFmt w:val="decimal"/>
      <w:lvlText w:val="%1."/>
      <w:lvlJc w:val="left"/>
      <w:pPr>
        <w:ind w:left="360" w:hanging="360"/>
      </w:pPr>
      <w:rPr>
        <w:rFonts w:hint="default"/>
      </w:rPr>
    </w:lvl>
    <w:lvl w:ilvl="1" w:tplc="04050001">
      <w:start w:val="1"/>
      <w:numFmt w:val="bullet"/>
      <w:lvlText w:val=""/>
      <w:lvlJc w:val="left"/>
      <w:pPr>
        <w:ind w:left="1080" w:hanging="360"/>
      </w:pPr>
      <w:rPr>
        <w:rFonts w:ascii="Symbol" w:hAnsi="Symbol" w:hint="default"/>
      </w:rPr>
    </w:lvl>
    <w:lvl w:ilvl="2" w:tplc="7BF4A72E">
      <w:start w:val="1"/>
      <w:numFmt w:val="lowerRoman"/>
      <w:lvlText w:val="%3."/>
      <w:lvlJc w:val="right"/>
      <w:pPr>
        <w:ind w:left="1172" w:hanging="180"/>
      </w:pPr>
      <w:rPr>
        <w:b w:val="0"/>
      </w:r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A496B50"/>
    <w:multiLevelType w:val="hybridMultilevel"/>
    <w:tmpl w:val="AA38A4B6"/>
    <w:lvl w:ilvl="0" w:tplc="04050001">
      <w:start w:val="1"/>
      <w:numFmt w:val="bullet"/>
      <w:lvlText w:val=""/>
      <w:lvlJc w:val="left"/>
      <w:pPr>
        <w:ind w:left="720" w:hanging="360"/>
      </w:pPr>
      <w:rPr>
        <w:rFonts w:ascii="Symbol" w:hAnsi="Symbol" w:hint="default"/>
      </w:rPr>
    </w:lvl>
    <w:lvl w:ilvl="1" w:tplc="3F0E49BC">
      <w:start w:val="1"/>
      <w:numFmt w:val="bullet"/>
      <w:lvlText w:val="-"/>
      <w:lvlJc w:val="left"/>
      <w:pPr>
        <w:ind w:left="1785" w:hanging="705"/>
      </w:pPr>
      <w:rPr>
        <w:rFonts w:ascii="Calibri" w:eastAsiaTheme="minorEastAsia" w:hAnsi="Calibri" w:cs="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BB04966"/>
    <w:multiLevelType w:val="hybridMultilevel"/>
    <w:tmpl w:val="1E3425B4"/>
    <w:lvl w:ilvl="0" w:tplc="E7F8CF90">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5BD65FC1"/>
    <w:multiLevelType w:val="hybridMultilevel"/>
    <w:tmpl w:val="B2F0235A"/>
    <w:lvl w:ilvl="0" w:tplc="E7F8CF90">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5C0C7D71"/>
    <w:multiLevelType w:val="hybridMultilevel"/>
    <w:tmpl w:val="FFBA410E"/>
    <w:lvl w:ilvl="0" w:tplc="04050017">
      <w:start w:val="1"/>
      <w:numFmt w:val="lowerLetter"/>
      <w:lvlText w:val="%1)"/>
      <w:lvlJc w:val="left"/>
      <w:pPr>
        <w:ind w:left="294" w:hanging="360"/>
      </w:pPr>
      <w:rPr>
        <w:rFonts w:hint="default"/>
      </w:rPr>
    </w:lvl>
    <w:lvl w:ilvl="1" w:tplc="04050019" w:tentative="1">
      <w:start w:val="1"/>
      <w:numFmt w:val="lowerLetter"/>
      <w:lvlText w:val="%2."/>
      <w:lvlJc w:val="left"/>
      <w:pPr>
        <w:ind w:left="1014" w:hanging="360"/>
      </w:pPr>
    </w:lvl>
    <w:lvl w:ilvl="2" w:tplc="0405001B" w:tentative="1">
      <w:start w:val="1"/>
      <w:numFmt w:val="lowerRoman"/>
      <w:lvlText w:val="%3."/>
      <w:lvlJc w:val="right"/>
      <w:pPr>
        <w:ind w:left="1734" w:hanging="180"/>
      </w:pPr>
    </w:lvl>
    <w:lvl w:ilvl="3" w:tplc="0405000F" w:tentative="1">
      <w:start w:val="1"/>
      <w:numFmt w:val="decimal"/>
      <w:lvlText w:val="%4."/>
      <w:lvlJc w:val="left"/>
      <w:pPr>
        <w:ind w:left="2454" w:hanging="360"/>
      </w:pPr>
    </w:lvl>
    <w:lvl w:ilvl="4" w:tplc="04050019" w:tentative="1">
      <w:start w:val="1"/>
      <w:numFmt w:val="lowerLetter"/>
      <w:lvlText w:val="%5."/>
      <w:lvlJc w:val="left"/>
      <w:pPr>
        <w:ind w:left="3174" w:hanging="360"/>
      </w:pPr>
    </w:lvl>
    <w:lvl w:ilvl="5" w:tplc="0405001B" w:tentative="1">
      <w:start w:val="1"/>
      <w:numFmt w:val="lowerRoman"/>
      <w:lvlText w:val="%6."/>
      <w:lvlJc w:val="right"/>
      <w:pPr>
        <w:ind w:left="3894" w:hanging="180"/>
      </w:pPr>
    </w:lvl>
    <w:lvl w:ilvl="6" w:tplc="0405000F" w:tentative="1">
      <w:start w:val="1"/>
      <w:numFmt w:val="decimal"/>
      <w:lvlText w:val="%7."/>
      <w:lvlJc w:val="left"/>
      <w:pPr>
        <w:ind w:left="4614" w:hanging="360"/>
      </w:pPr>
    </w:lvl>
    <w:lvl w:ilvl="7" w:tplc="04050019" w:tentative="1">
      <w:start w:val="1"/>
      <w:numFmt w:val="lowerLetter"/>
      <w:lvlText w:val="%8."/>
      <w:lvlJc w:val="left"/>
      <w:pPr>
        <w:ind w:left="5334" w:hanging="360"/>
      </w:pPr>
    </w:lvl>
    <w:lvl w:ilvl="8" w:tplc="0405001B" w:tentative="1">
      <w:start w:val="1"/>
      <w:numFmt w:val="lowerRoman"/>
      <w:lvlText w:val="%9."/>
      <w:lvlJc w:val="right"/>
      <w:pPr>
        <w:ind w:left="6054" w:hanging="180"/>
      </w:pPr>
    </w:lvl>
  </w:abstractNum>
  <w:abstractNum w:abstractNumId="18" w15:restartNumberingAfterBreak="0">
    <w:nsid w:val="5D195350"/>
    <w:multiLevelType w:val="hybridMultilevel"/>
    <w:tmpl w:val="E5105616"/>
    <w:lvl w:ilvl="0" w:tplc="04050017">
      <w:start w:val="1"/>
      <w:numFmt w:val="lowerLetter"/>
      <w:lvlText w:val="%1)"/>
      <w:lvlJc w:val="left"/>
      <w:pPr>
        <w:ind w:left="92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1ED00B7"/>
    <w:multiLevelType w:val="multilevel"/>
    <w:tmpl w:val="11462EDA"/>
    <w:lvl w:ilvl="0">
      <w:start w:val="1"/>
      <w:numFmt w:val="decimal"/>
      <w:lvlText w:val="%1."/>
      <w:lvlJc w:val="left"/>
      <w:pPr>
        <w:ind w:left="360" w:hanging="360"/>
      </w:p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o"/>
      <w:lvlJc w:val="left"/>
      <w:pPr>
        <w:ind w:left="1597" w:hanging="180"/>
      </w:pPr>
      <w:rPr>
        <w:rFonts w:ascii="Courier New" w:eastAsia="Courier New" w:hAnsi="Courier New" w:cs="Courier New"/>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65374679"/>
    <w:multiLevelType w:val="hybridMultilevel"/>
    <w:tmpl w:val="C658A6E8"/>
    <w:lvl w:ilvl="0" w:tplc="E7F8CF90">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66550A77"/>
    <w:multiLevelType w:val="hybridMultilevel"/>
    <w:tmpl w:val="4BD45686"/>
    <w:lvl w:ilvl="0" w:tplc="E7F8CF90">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6867A59"/>
    <w:multiLevelType w:val="hybridMultilevel"/>
    <w:tmpl w:val="29BA2D24"/>
    <w:lvl w:ilvl="0" w:tplc="04050001">
      <w:start w:val="1"/>
      <w:numFmt w:val="bullet"/>
      <w:lvlText w:val=""/>
      <w:lvlJc w:val="left"/>
      <w:pPr>
        <w:ind w:left="1776" w:hanging="360"/>
      </w:pPr>
      <w:rPr>
        <w:rFonts w:ascii="Symbol" w:hAnsi="Symbol"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23" w15:restartNumberingAfterBreak="0">
    <w:nsid w:val="6B1968FB"/>
    <w:multiLevelType w:val="hybridMultilevel"/>
    <w:tmpl w:val="66400B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FED2EFB"/>
    <w:multiLevelType w:val="hybridMultilevel"/>
    <w:tmpl w:val="0BDEC338"/>
    <w:lvl w:ilvl="0" w:tplc="E7F8CF90">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75EF1EA1"/>
    <w:multiLevelType w:val="hybridMultilevel"/>
    <w:tmpl w:val="88C8C064"/>
    <w:styleLink w:val="Importovantl3"/>
    <w:lvl w:ilvl="0" w:tplc="59B03E58">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97496CE">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0C8772">
      <w:start w:val="1"/>
      <w:numFmt w:val="lowerRoman"/>
      <w:lvlText w:val="%3."/>
      <w:lvlJc w:val="left"/>
      <w:pPr>
        <w:ind w:left="1172"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B286A8C">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9586D32">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3A4CA0C">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2FE603A">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2203584">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18D2D4">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7B856D31"/>
    <w:multiLevelType w:val="hybridMultilevel"/>
    <w:tmpl w:val="EB4EBA0A"/>
    <w:lvl w:ilvl="0" w:tplc="E7F8CF90">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7FC2056F"/>
    <w:multiLevelType w:val="multilevel"/>
    <w:tmpl w:val="701EB4A6"/>
    <w:lvl w:ilvl="0">
      <w:start w:val="1"/>
      <w:numFmt w:val="upperRoman"/>
      <w:lvlText w:val="%1."/>
      <w:lvlJc w:val="right"/>
      <w:pPr>
        <w:ind w:left="4613" w:hanging="360"/>
      </w:pPr>
      <w:rPr>
        <w:rFonts w:ascii="Tahoma" w:hAnsi="Tahoma" w:cs="Tahoma"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63482570">
    <w:abstractNumId w:val="10"/>
  </w:num>
  <w:num w:numId="2" w16cid:durableId="144207745">
    <w:abstractNumId w:val="20"/>
  </w:num>
  <w:num w:numId="3" w16cid:durableId="434597540">
    <w:abstractNumId w:val="13"/>
  </w:num>
  <w:num w:numId="4" w16cid:durableId="938374628">
    <w:abstractNumId w:val="12"/>
  </w:num>
  <w:num w:numId="5" w16cid:durableId="1767001722">
    <w:abstractNumId w:val="24"/>
  </w:num>
  <w:num w:numId="6" w16cid:durableId="461849901">
    <w:abstractNumId w:val="26"/>
  </w:num>
  <w:num w:numId="7" w16cid:durableId="1401443509">
    <w:abstractNumId w:val="16"/>
  </w:num>
  <w:num w:numId="8" w16cid:durableId="1678730254">
    <w:abstractNumId w:val="14"/>
  </w:num>
  <w:num w:numId="9" w16cid:durableId="495653919">
    <w:abstractNumId w:val="0"/>
  </w:num>
  <w:num w:numId="10" w16cid:durableId="340549854">
    <w:abstractNumId w:val="15"/>
  </w:num>
  <w:num w:numId="11" w16cid:durableId="581572179">
    <w:abstractNumId w:val="22"/>
  </w:num>
  <w:num w:numId="12" w16cid:durableId="210192800">
    <w:abstractNumId w:val="9"/>
  </w:num>
  <w:num w:numId="13" w16cid:durableId="151626295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04465804">
    <w:abstractNumId w:val="5"/>
  </w:num>
  <w:num w:numId="15" w16cid:durableId="1679691135">
    <w:abstractNumId w:val="6"/>
  </w:num>
  <w:num w:numId="16" w16cid:durableId="1016418647">
    <w:abstractNumId w:val="19"/>
  </w:num>
  <w:num w:numId="17" w16cid:durableId="517306017">
    <w:abstractNumId w:val="8"/>
  </w:num>
  <w:num w:numId="18" w16cid:durableId="757794010">
    <w:abstractNumId w:val="21"/>
  </w:num>
  <w:num w:numId="19" w16cid:durableId="1616717002">
    <w:abstractNumId w:val="25"/>
  </w:num>
  <w:num w:numId="20" w16cid:durableId="1494492330">
    <w:abstractNumId w:val="3"/>
  </w:num>
  <w:num w:numId="21" w16cid:durableId="263848205">
    <w:abstractNumId w:val="18"/>
  </w:num>
  <w:num w:numId="22" w16cid:durableId="720175452">
    <w:abstractNumId w:val="7"/>
  </w:num>
  <w:num w:numId="23" w16cid:durableId="292518013">
    <w:abstractNumId w:val="1"/>
  </w:num>
  <w:num w:numId="24" w16cid:durableId="803884860">
    <w:abstractNumId w:val="27"/>
  </w:num>
  <w:num w:numId="25" w16cid:durableId="564803084">
    <w:abstractNumId w:val="2"/>
  </w:num>
  <w:num w:numId="26" w16cid:durableId="1646355468">
    <w:abstractNumId w:val="23"/>
  </w:num>
  <w:num w:numId="27" w16cid:durableId="86537800">
    <w:abstractNumId w:val="17"/>
  </w:num>
  <w:num w:numId="28" w16cid:durableId="1096942805">
    <w:abstractNumId w:val="4"/>
  </w:num>
  <w:num w:numId="29" w16cid:durableId="16011827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63B"/>
    <w:rsid w:val="00001207"/>
    <w:rsid w:val="00003FA2"/>
    <w:rsid w:val="00004BF4"/>
    <w:rsid w:val="000075F8"/>
    <w:rsid w:val="00010B63"/>
    <w:rsid w:val="00013013"/>
    <w:rsid w:val="00013497"/>
    <w:rsid w:val="000134CF"/>
    <w:rsid w:val="00017EDE"/>
    <w:rsid w:val="00020FD1"/>
    <w:rsid w:val="00021835"/>
    <w:rsid w:val="00033301"/>
    <w:rsid w:val="00036603"/>
    <w:rsid w:val="000372EE"/>
    <w:rsid w:val="0004109F"/>
    <w:rsid w:val="00041FE4"/>
    <w:rsid w:val="000439FC"/>
    <w:rsid w:val="0004746B"/>
    <w:rsid w:val="00050637"/>
    <w:rsid w:val="00056D29"/>
    <w:rsid w:val="00057880"/>
    <w:rsid w:val="00057BE8"/>
    <w:rsid w:val="00057CAA"/>
    <w:rsid w:val="00063686"/>
    <w:rsid w:val="00065108"/>
    <w:rsid w:val="0006546F"/>
    <w:rsid w:val="000659EE"/>
    <w:rsid w:val="00065B56"/>
    <w:rsid w:val="000673BC"/>
    <w:rsid w:val="00067A1A"/>
    <w:rsid w:val="00072DF0"/>
    <w:rsid w:val="00074950"/>
    <w:rsid w:val="00074E38"/>
    <w:rsid w:val="0007647F"/>
    <w:rsid w:val="00076FE8"/>
    <w:rsid w:val="00080D06"/>
    <w:rsid w:val="00082291"/>
    <w:rsid w:val="00082A16"/>
    <w:rsid w:val="00083268"/>
    <w:rsid w:val="00083DFD"/>
    <w:rsid w:val="00084A5D"/>
    <w:rsid w:val="00084CE3"/>
    <w:rsid w:val="00086B79"/>
    <w:rsid w:val="00090E50"/>
    <w:rsid w:val="00092172"/>
    <w:rsid w:val="0009285C"/>
    <w:rsid w:val="00094FEC"/>
    <w:rsid w:val="000964EA"/>
    <w:rsid w:val="0009775D"/>
    <w:rsid w:val="00097909"/>
    <w:rsid w:val="000A0407"/>
    <w:rsid w:val="000A0893"/>
    <w:rsid w:val="000A0962"/>
    <w:rsid w:val="000A5C85"/>
    <w:rsid w:val="000B344C"/>
    <w:rsid w:val="000B40D7"/>
    <w:rsid w:val="000B5A5A"/>
    <w:rsid w:val="000B5E93"/>
    <w:rsid w:val="000B7D48"/>
    <w:rsid w:val="000B7E85"/>
    <w:rsid w:val="000C00E6"/>
    <w:rsid w:val="000C229F"/>
    <w:rsid w:val="000C30E7"/>
    <w:rsid w:val="000C59DA"/>
    <w:rsid w:val="000C65AA"/>
    <w:rsid w:val="000D0E57"/>
    <w:rsid w:val="000D1A0D"/>
    <w:rsid w:val="000D202E"/>
    <w:rsid w:val="000D2E7E"/>
    <w:rsid w:val="000D32A3"/>
    <w:rsid w:val="000D3A0A"/>
    <w:rsid w:val="000D3F69"/>
    <w:rsid w:val="000D56A0"/>
    <w:rsid w:val="000D7E99"/>
    <w:rsid w:val="000E08B4"/>
    <w:rsid w:val="000E10AC"/>
    <w:rsid w:val="000E135E"/>
    <w:rsid w:val="000E17F2"/>
    <w:rsid w:val="000E6CD2"/>
    <w:rsid w:val="000F0510"/>
    <w:rsid w:val="000F2A56"/>
    <w:rsid w:val="000F391B"/>
    <w:rsid w:val="000F53E9"/>
    <w:rsid w:val="001011DC"/>
    <w:rsid w:val="001031F0"/>
    <w:rsid w:val="00105474"/>
    <w:rsid w:val="00110E12"/>
    <w:rsid w:val="00111E55"/>
    <w:rsid w:val="00112698"/>
    <w:rsid w:val="00115B1E"/>
    <w:rsid w:val="00120AE3"/>
    <w:rsid w:val="001213BF"/>
    <w:rsid w:val="00121EBA"/>
    <w:rsid w:val="00121FF8"/>
    <w:rsid w:val="001239E1"/>
    <w:rsid w:val="00123D13"/>
    <w:rsid w:val="00124EDD"/>
    <w:rsid w:val="00126775"/>
    <w:rsid w:val="001271D4"/>
    <w:rsid w:val="0013155C"/>
    <w:rsid w:val="001339C3"/>
    <w:rsid w:val="0013679C"/>
    <w:rsid w:val="00140274"/>
    <w:rsid w:val="00140C4B"/>
    <w:rsid w:val="00150BD1"/>
    <w:rsid w:val="00152644"/>
    <w:rsid w:val="001548C3"/>
    <w:rsid w:val="00156D6B"/>
    <w:rsid w:val="00156E91"/>
    <w:rsid w:val="00156FB2"/>
    <w:rsid w:val="0016197D"/>
    <w:rsid w:val="001629AD"/>
    <w:rsid w:val="00167190"/>
    <w:rsid w:val="0016743D"/>
    <w:rsid w:val="0017057F"/>
    <w:rsid w:val="00173924"/>
    <w:rsid w:val="00173FE1"/>
    <w:rsid w:val="001743E3"/>
    <w:rsid w:val="00174754"/>
    <w:rsid w:val="00174D4F"/>
    <w:rsid w:val="00176DAC"/>
    <w:rsid w:val="00180797"/>
    <w:rsid w:val="001858A8"/>
    <w:rsid w:val="00186057"/>
    <w:rsid w:val="00187217"/>
    <w:rsid w:val="00192717"/>
    <w:rsid w:val="00192998"/>
    <w:rsid w:val="001944EB"/>
    <w:rsid w:val="00195F1F"/>
    <w:rsid w:val="001A06BB"/>
    <w:rsid w:val="001A16B8"/>
    <w:rsid w:val="001A4089"/>
    <w:rsid w:val="001A439B"/>
    <w:rsid w:val="001B0BC1"/>
    <w:rsid w:val="001B1BE5"/>
    <w:rsid w:val="001B2699"/>
    <w:rsid w:val="001B4977"/>
    <w:rsid w:val="001B4A08"/>
    <w:rsid w:val="001B5F10"/>
    <w:rsid w:val="001C371A"/>
    <w:rsid w:val="001C37D6"/>
    <w:rsid w:val="001C3AE5"/>
    <w:rsid w:val="001C4365"/>
    <w:rsid w:val="001C4F47"/>
    <w:rsid w:val="001C5396"/>
    <w:rsid w:val="001C602F"/>
    <w:rsid w:val="001C70F9"/>
    <w:rsid w:val="001C76CF"/>
    <w:rsid w:val="001C785A"/>
    <w:rsid w:val="001D10D8"/>
    <w:rsid w:val="001D2841"/>
    <w:rsid w:val="001D4A7C"/>
    <w:rsid w:val="001D568A"/>
    <w:rsid w:val="001E1F46"/>
    <w:rsid w:val="001E5027"/>
    <w:rsid w:val="001E602B"/>
    <w:rsid w:val="001E6185"/>
    <w:rsid w:val="001E6516"/>
    <w:rsid w:val="001F02B5"/>
    <w:rsid w:val="001F1B4E"/>
    <w:rsid w:val="001F3404"/>
    <w:rsid w:val="001F409B"/>
    <w:rsid w:val="001F52D0"/>
    <w:rsid w:val="001F6338"/>
    <w:rsid w:val="001F6C02"/>
    <w:rsid w:val="00201811"/>
    <w:rsid w:val="00203363"/>
    <w:rsid w:val="002054EA"/>
    <w:rsid w:val="00207446"/>
    <w:rsid w:val="002106FF"/>
    <w:rsid w:val="00212876"/>
    <w:rsid w:val="00213A0A"/>
    <w:rsid w:val="00213EBA"/>
    <w:rsid w:val="00220F4A"/>
    <w:rsid w:val="00221FF4"/>
    <w:rsid w:val="00224AD0"/>
    <w:rsid w:val="002260AA"/>
    <w:rsid w:val="00226724"/>
    <w:rsid w:val="00226C49"/>
    <w:rsid w:val="00227792"/>
    <w:rsid w:val="002307D9"/>
    <w:rsid w:val="00230AB6"/>
    <w:rsid w:val="00231D36"/>
    <w:rsid w:val="00233C93"/>
    <w:rsid w:val="002344A6"/>
    <w:rsid w:val="00234F69"/>
    <w:rsid w:val="002350BD"/>
    <w:rsid w:val="002365DC"/>
    <w:rsid w:val="002369A2"/>
    <w:rsid w:val="00240B30"/>
    <w:rsid w:val="002417C1"/>
    <w:rsid w:val="00242CBA"/>
    <w:rsid w:val="00243A35"/>
    <w:rsid w:val="00244F24"/>
    <w:rsid w:val="00245493"/>
    <w:rsid w:val="00246270"/>
    <w:rsid w:val="002510C1"/>
    <w:rsid w:val="002519EB"/>
    <w:rsid w:val="002521A7"/>
    <w:rsid w:val="00252246"/>
    <w:rsid w:val="00252FE1"/>
    <w:rsid w:val="00255C00"/>
    <w:rsid w:val="002579F4"/>
    <w:rsid w:val="00257CF4"/>
    <w:rsid w:val="002601A3"/>
    <w:rsid w:val="00260DD5"/>
    <w:rsid w:val="002619EA"/>
    <w:rsid w:val="00261BAB"/>
    <w:rsid w:val="00261FDC"/>
    <w:rsid w:val="002636FF"/>
    <w:rsid w:val="00263A13"/>
    <w:rsid w:val="00264DE7"/>
    <w:rsid w:val="002659DD"/>
    <w:rsid w:val="00265C3E"/>
    <w:rsid w:val="00266308"/>
    <w:rsid w:val="0026697D"/>
    <w:rsid w:val="00266D5A"/>
    <w:rsid w:val="00270F96"/>
    <w:rsid w:val="00271C17"/>
    <w:rsid w:val="00272DA4"/>
    <w:rsid w:val="00272FF8"/>
    <w:rsid w:val="00273F67"/>
    <w:rsid w:val="002755DF"/>
    <w:rsid w:val="00276A08"/>
    <w:rsid w:val="0028183D"/>
    <w:rsid w:val="0028197A"/>
    <w:rsid w:val="0028284F"/>
    <w:rsid w:val="002840C1"/>
    <w:rsid w:val="002852EE"/>
    <w:rsid w:val="002864FA"/>
    <w:rsid w:val="00290554"/>
    <w:rsid w:val="00290C3B"/>
    <w:rsid w:val="00291A09"/>
    <w:rsid w:val="00292110"/>
    <w:rsid w:val="002A0087"/>
    <w:rsid w:val="002A058A"/>
    <w:rsid w:val="002A0821"/>
    <w:rsid w:val="002A1D41"/>
    <w:rsid w:val="002A31CD"/>
    <w:rsid w:val="002A5DF5"/>
    <w:rsid w:val="002A5F26"/>
    <w:rsid w:val="002A74A1"/>
    <w:rsid w:val="002A7E12"/>
    <w:rsid w:val="002B02A3"/>
    <w:rsid w:val="002B2619"/>
    <w:rsid w:val="002B3863"/>
    <w:rsid w:val="002C14F9"/>
    <w:rsid w:val="002C28F7"/>
    <w:rsid w:val="002C346A"/>
    <w:rsid w:val="002C4BBC"/>
    <w:rsid w:val="002C6275"/>
    <w:rsid w:val="002C6E31"/>
    <w:rsid w:val="002C7434"/>
    <w:rsid w:val="002E1673"/>
    <w:rsid w:val="002E1D44"/>
    <w:rsid w:val="002E26B2"/>
    <w:rsid w:val="002E3C7D"/>
    <w:rsid w:val="002E4986"/>
    <w:rsid w:val="002E4A2C"/>
    <w:rsid w:val="002F3E66"/>
    <w:rsid w:val="002F47DE"/>
    <w:rsid w:val="002F5FA5"/>
    <w:rsid w:val="002F6DFC"/>
    <w:rsid w:val="00303D39"/>
    <w:rsid w:val="00305592"/>
    <w:rsid w:val="0030703A"/>
    <w:rsid w:val="0030703D"/>
    <w:rsid w:val="00311139"/>
    <w:rsid w:val="00311D5A"/>
    <w:rsid w:val="00311D76"/>
    <w:rsid w:val="00315AFF"/>
    <w:rsid w:val="00321FDC"/>
    <w:rsid w:val="0032211E"/>
    <w:rsid w:val="00327BC9"/>
    <w:rsid w:val="0033044F"/>
    <w:rsid w:val="003336D5"/>
    <w:rsid w:val="00333B16"/>
    <w:rsid w:val="00336650"/>
    <w:rsid w:val="00336764"/>
    <w:rsid w:val="00345717"/>
    <w:rsid w:val="00345C26"/>
    <w:rsid w:val="00346881"/>
    <w:rsid w:val="003475CE"/>
    <w:rsid w:val="00347611"/>
    <w:rsid w:val="00352372"/>
    <w:rsid w:val="0035351E"/>
    <w:rsid w:val="00354057"/>
    <w:rsid w:val="003573D5"/>
    <w:rsid w:val="00357B3B"/>
    <w:rsid w:val="0036072C"/>
    <w:rsid w:val="00361918"/>
    <w:rsid w:val="00363624"/>
    <w:rsid w:val="0036545F"/>
    <w:rsid w:val="00365650"/>
    <w:rsid w:val="00367F46"/>
    <w:rsid w:val="0037259A"/>
    <w:rsid w:val="00374C33"/>
    <w:rsid w:val="00375D0D"/>
    <w:rsid w:val="00375E01"/>
    <w:rsid w:val="00380305"/>
    <w:rsid w:val="003813AA"/>
    <w:rsid w:val="00382236"/>
    <w:rsid w:val="00390A7C"/>
    <w:rsid w:val="003912D6"/>
    <w:rsid w:val="00391C2D"/>
    <w:rsid w:val="00392D53"/>
    <w:rsid w:val="00393B2B"/>
    <w:rsid w:val="00395CF8"/>
    <w:rsid w:val="003966E0"/>
    <w:rsid w:val="00396CCA"/>
    <w:rsid w:val="003A047E"/>
    <w:rsid w:val="003A3BBE"/>
    <w:rsid w:val="003A4951"/>
    <w:rsid w:val="003A5A29"/>
    <w:rsid w:val="003A72B8"/>
    <w:rsid w:val="003B095A"/>
    <w:rsid w:val="003B102D"/>
    <w:rsid w:val="003B3AED"/>
    <w:rsid w:val="003B44FE"/>
    <w:rsid w:val="003B503E"/>
    <w:rsid w:val="003C0513"/>
    <w:rsid w:val="003C4C4B"/>
    <w:rsid w:val="003C62F9"/>
    <w:rsid w:val="003C795E"/>
    <w:rsid w:val="003C7B12"/>
    <w:rsid w:val="003D065F"/>
    <w:rsid w:val="003D12DC"/>
    <w:rsid w:val="003D3421"/>
    <w:rsid w:val="003D67AC"/>
    <w:rsid w:val="003D781A"/>
    <w:rsid w:val="003D7C3C"/>
    <w:rsid w:val="003E0DF4"/>
    <w:rsid w:val="003E3D25"/>
    <w:rsid w:val="003E7DA0"/>
    <w:rsid w:val="003F0597"/>
    <w:rsid w:val="003F13D8"/>
    <w:rsid w:val="003F446D"/>
    <w:rsid w:val="003F46C4"/>
    <w:rsid w:val="003F4C36"/>
    <w:rsid w:val="003F51F4"/>
    <w:rsid w:val="003F5F65"/>
    <w:rsid w:val="003F6374"/>
    <w:rsid w:val="003F67D8"/>
    <w:rsid w:val="003F7B72"/>
    <w:rsid w:val="003F7F31"/>
    <w:rsid w:val="003F7F36"/>
    <w:rsid w:val="0040263B"/>
    <w:rsid w:val="004078B8"/>
    <w:rsid w:val="00407BA2"/>
    <w:rsid w:val="00411CAE"/>
    <w:rsid w:val="00413E56"/>
    <w:rsid w:val="0041720B"/>
    <w:rsid w:val="004208A0"/>
    <w:rsid w:val="00422771"/>
    <w:rsid w:val="004229D8"/>
    <w:rsid w:val="004237DD"/>
    <w:rsid w:val="004301E3"/>
    <w:rsid w:val="0043093F"/>
    <w:rsid w:val="00432ACF"/>
    <w:rsid w:val="00433418"/>
    <w:rsid w:val="00433BEF"/>
    <w:rsid w:val="0043421C"/>
    <w:rsid w:val="00435642"/>
    <w:rsid w:val="00436952"/>
    <w:rsid w:val="0044152B"/>
    <w:rsid w:val="00443338"/>
    <w:rsid w:val="00443D1F"/>
    <w:rsid w:val="004443B6"/>
    <w:rsid w:val="00444946"/>
    <w:rsid w:val="0044550C"/>
    <w:rsid w:val="00445881"/>
    <w:rsid w:val="00446CB0"/>
    <w:rsid w:val="00447E7E"/>
    <w:rsid w:val="00450A84"/>
    <w:rsid w:val="00452D40"/>
    <w:rsid w:val="0045313D"/>
    <w:rsid w:val="00457656"/>
    <w:rsid w:val="00462D56"/>
    <w:rsid w:val="00463CD2"/>
    <w:rsid w:val="00465D25"/>
    <w:rsid w:val="0046606B"/>
    <w:rsid w:val="00466CFD"/>
    <w:rsid w:val="00467A04"/>
    <w:rsid w:val="00467DA5"/>
    <w:rsid w:val="00470991"/>
    <w:rsid w:val="0047127C"/>
    <w:rsid w:val="00471A61"/>
    <w:rsid w:val="004723E0"/>
    <w:rsid w:val="00472495"/>
    <w:rsid w:val="004725AA"/>
    <w:rsid w:val="00474DBA"/>
    <w:rsid w:val="00475F22"/>
    <w:rsid w:val="00477181"/>
    <w:rsid w:val="00480F7D"/>
    <w:rsid w:val="00480FCF"/>
    <w:rsid w:val="00483C3C"/>
    <w:rsid w:val="004875C3"/>
    <w:rsid w:val="004905CA"/>
    <w:rsid w:val="0049150E"/>
    <w:rsid w:val="0049186C"/>
    <w:rsid w:val="004938D5"/>
    <w:rsid w:val="004946D5"/>
    <w:rsid w:val="0049543B"/>
    <w:rsid w:val="00495F20"/>
    <w:rsid w:val="00496E64"/>
    <w:rsid w:val="0049792C"/>
    <w:rsid w:val="004A2A89"/>
    <w:rsid w:val="004A2B75"/>
    <w:rsid w:val="004A2FC4"/>
    <w:rsid w:val="004A4BA5"/>
    <w:rsid w:val="004B0972"/>
    <w:rsid w:val="004B1D15"/>
    <w:rsid w:val="004B2184"/>
    <w:rsid w:val="004B29E0"/>
    <w:rsid w:val="004B2D37"/>
    <w:rsid w:val="004B410A"/>
    <w:rsid w:val="004B435C"/>
    <w:rsid w:val="004B5B22"/>
    <w:rsid w:val="004B67E2"/>
    <w:rsid w:val="004C486C"/>
    <w:rsid w:val="004C570B"/>
    <w:rsid w:val="004C6932"/>
    <w:rsid w:val="004D0982"/>
    <w:rsid w:val="004D25F9"/>
    <w:rsid w:val="004D58C3"/>
    <w:rsid w:val="004E13AC"/>
    <w:rsid w:val="004E26C7"/>
    <w:rsid w:val="004E6252"/>
    <w:rsid w:val="004E6DE9"/>
    <w:rsid w:val="004E7936"/>
    <w:rsid w:val="004F2893"/>
    <w:rsid w:val="004F5D69"/>
    <w:rsid w:val="00502C35"/>
    <w:rsid w:val="00502E8E"/>
    <w:rsid w:val="00503EAE"/>
    <w:rsid w:val="00504B8E"/>
    <w:rsid w:val="00505756"/>
    <w:rsid w:val="0050784C"/>
    <w:rsid w:val="00510EBF"/>
    <w:rsid w:val="0051255F"/>
    <w:rsid w:val="005126A2"/>
    <w:rsid w:val="00512E20"/>
    <w:rsid w:val="00513921"/>
    <w:rsid w:val="00514148"/>
    <w:rsid w:val="00524C8E"/>
    <w:rsid w:val="00525059"/>
    <w:rsid w:val="0052528D"/>
    <w:rsid w:val="00526300"/>
    <w:rsid w:val="0053027E"/>
    <w:rsid w:val="00531D83"/>
    <w:rsid w:val="005321A2"/>
    <w:rsid w:val="00532D5F"/>
    <w:rsid w:val="005346D7"/>
    <w:rsid w:val="00536693"/>
    <w:rsid w:val="00536D44"/>
    <w:rsid w:val="00541027"/>
    <w:rsid w:val="005413E3"/>
    <w:rsid w:val="005438B8"/>
    <w:rsid w:val="00545486"/>
    <w:rsid w:val="00552929"/>
    <w:rsid w:val="0055428E"/>
    <w:rsid w:val="00555525"/>
    <w:rsid w:val="00563851"/>
    <w:rsid w:val="00565EAA"/>
    <w:rsid w:val="0056647A"/>
    <w:rsid w:val="00571F78"/>
    <w:rsid w:val="00574A9B"/>
    <w:rsid w:val="00575787"/>
    <w:rsid w:val="00577A58"/>
    <w:rsid w:val="00577CD1"/>
    <w:rsid w:val="00580769"/>
    <w:rsid w:val="00581CF4"/>
    <w:rsid w:val="005825EB"/>
    <w:rsid w:val="005852FF"/>
    <w:rsid w:val="005864C4"/>
    <w:rsid w:val="00592710"/>
    <w:rsid w:val="00596A5E"/>
    <w:rsid w:val="005973F1"/>
    <w:rsid w:val="005A1CB4"/>
    <w:rsid w:val="005A1DDF"/>
    <w:rsid w:val="005A307A"/>
    <w:rsid w:val="005A5CA0"/>
    <w:rsid w:val="005A7213"/>
    <w:rsid w:val="005B1E1E"/>
    <w:rsid w:val="005B211A"/>
    <w:rsid w:val="005B47DD"/>
    <w:rsid w:val="005B5CDD"/>
    <w:rsid w:val="005B6A51"/>
    <w:rsid w:val="005C0B17"/>
    <w:rsid w:val="005C2A2F"/>
    <w:rsid w:val="005C4628"/>
    <w:rsid w:val="005C685F"/>
    <w:rsid w:val="005C7CC1"/>
    <w:rsid w:val="005E0565"/>
    <w:rsid w:val="005E27DC"/>
    <w:rsid w:val="005E3DBB"/>
    <w:rsid w:val="005E5B7C"/>
    <w:rsid w:val="005E6ACA"/>
    <w:rsid w:val="005E6B64"/>
    <w:rsid w:val="005E79CF"/>
    <w:rsid w:val="005F179B"/>
    <w:rsid w:val="005F34E6"/>
    <w:rsid w:val="005F634F"/>
    <w:rsid w:val="005F6E98"/>
    <w:rsid w:val="005F76BD"/>
    <w:rsid w:val="005FA5FB"/>
    <w:rsid w:val="0060030E"/>
    <w:rsid w:val="00600DFF"/>
    <w:rsid w:val="00601BCC"/>
    <w:rsid w:val="00603501"/>
    <w:rsid w:val="006040CC"/>
    <w:rsid w:val="00604D7E"/>
    <w:rsid w:val="006057A3"/>
    <w:rsid w:val="00607E9C"/>
    <w:rsid w:val="00611F24"/>
    <w:rsid w:val="00612319"/>
    <w:rsid w:val="0061288C"/>
    <w:rsid w:val="00612DF5"/>
    <w:rsid w:val="00614608"/>
    <w:rsid w:val="0061496A"/>
    <w:rsid w:val="006152A1"/>
    <w:rsid w:val="006152F6"/>
    <w:rsid w:val="00615356"/>
    <w:rsid w:val="006159FF"/>
    <w:rsid w:val="006166BD"/>
    <w:rsid w:val="00617A72"/>
    <w:rsid w:val="00620CA0"/>
    <w:rsid w:val="00620D4B"/>
    <w:rsid w:val="00624F15"/>
    <w:rsid w:val="006265FF"/>
    <w:rsid w:val="00626697"/>
    <w:rsid w:val="00626996"/>
    <w:rsid w:val="00630ECB"/>
    <w:rsid w:val="006376EE"/>
    <w:rsid w:val="00645F52"/>
    <w:rsid w:val="00647799"/>
    <w:rsid w:val="006513CA"/>
    <w:rsid w:val="00651500"/>
    <w:rsid w:val="006542C7"/>
    <w:rsid w:val="00656495"/>
    <w:rsid w:val="00660F04"/>
    <w:rsid w:val="00661262"/>
    <w:rsid w:val="006635D4"/>
    <w:rsid w:val="00664D16"/>
    <w:rsid w:val="0066673C"/>
    <w:rsid w:val="006711CD"/>
    <w:rsid w:val="0067478F"/>
    <w:rsid w:val="0067499D"/>
    <w:rsid w:val="00674E12"/>
    <w:rsid w:val="0067524A"/>
    <w:rsid w:val="006769BF"/>
    <w:rsid w:val="006771DE"/>
    <w:rsid w:val="00677B42"/>
    <w:rsid w:val="006821A0"/>
    <w:rsid w:val="00682B13"/>
    <w:rsid w:val="00683D7A"/>
    <w:rsid w:val="006846DF"/>
    <w:rsid w:val="00684C6E"/>
    <w:rsid w:val="00685152"/>
    <w:rsid w:val="00687077"/>
    <w:rsid w:val="006876DF"/>
    <w:rsid w:val="00691494"/>
    <w:rsid w:val="00691981"/>
    <w:rsid w:val="00693B2F"/>
    <w:rsid w:val="00694F30"/>
    <w:rsid w:val="0069690E"/>
    <w:rsid w:val="006972D9"/>
    <w:rsid w:val="006A124B"/>
    <w:rsid w:val="006A19CF"/>
    <w:rsid w:val="006A322E"/>
    <w:rsid w:val="006A5B2D"/>
    <w:rsid w:val="006A759D"/>
    <w:rsid w:val="006B10E8"/>
    <w:rsid w:val="006C3AE6"/>
    <w:rsid w:val="006C6732"/>
    <w:rsid w:val="006D1B31"/>
    <w:rsid w:val="006D28B7"/>
    <w:rsid w:val="006D35AC"/>
    <w:rsid w:val="006D4650"/>
    <w:rsid w:val="006D6B3E"/>
    <w:rsid w:val="006E032B"/>
    <w:rsid w:val="006E1F35"/>
    <w:rsid w:val="006E3293"/>
    <w:rsid w:val="006E5883"/>
    <w:rsid w:val="006E60DC"/>
    <w:rsid w:val="006E63F4"/>
    <w:rsid w:val="006F00AB"/>
    <w:rsid w:val="006F017C"/>
    <w:rsid w:val="006F7C91"/>
    <w:rsid w:val="007000AC"/>
    <w:rsid w:val="00700995"/>
    <w:rsid w:val="00702B40"/>
    <w:rsid w:val="00703B67"/>
    <w:rsid w:val="0070782B"/>
    <w:rsid w:val="0071067A"/>
    <w:rsid w:val="00710B6E"/>
    <w:rsid w:val="00712067"/>
    <w:rsid w:val="007133B2"/>
    <w:rsid w:val="00713A71"/>
    <w:rsid w:val="00713E40"/>
    <w:rsid w:val="00715235"/>
    <w:rsid w:val="007166E7"/>
    <w:rsid w:val="00717900"/>
    <w:rsid w:val="007205DD"/>
    <w:rsid w:val="0072196E"/>
    <w:rsid w:val="007268DA"/>
    <w:rsid w:val="007270C8"/>
    <w:rsid w:val="007300CC"/>
    <w:rsid w:val="00730FF0"/>
    <w:rsid w:val="00731232"/>
    <w:rsid w:val="00731F8E"/>
    <w:rsid w:val="00733163"/>
    <w:rsid w:val="00734D5A"/>
    <w:rsid w:val="00737274"/>
    <w:rsid w:val="0074041B"/>
    <w:rsid w:val="00740B48"/>
    <w:rsid w:val="00742297"/>
    <w:rsid w:val="00743986"/>
    <w:rsid w:val="00745935"/>
    <w:rsid w:val="0074680C"/>
    <w:rsid w:val="00750DE0"/>
    <w:rsid w:val="00752EA6"/>
    <w:rsid w:val="0075376A"/>
    <w:rsid w:val="0075497F"/>
    <w:rsid w:val="00754C98"/>
    <w:rsid w:val="00755E94"/>
    <w:rsid w:val="00756C16"/>
    <w:rsid w:val="00756E5D"/>
    <w:rsid w:val="00757BCE"/>
    <w:rsid w:val="00757D0C"/>
    <w:rsid w:val="007620E2"/>
    <w:rsid w:val="00762A62"/>
    <w:rsid w:val="00763430"/>
    <w:rsid w:val="00764A3A"/>
    <w:rsid w:val="00766251"/>
    <w:rsid w:val="00770150"/>
    <w:rsid w:val="007736D6"/>
    <w:rsid w:val="007744C8"/>
    <w:rsid w:val="00776E2F"/>
    <w:rsid w:val="007821D2"/>
    <w:rsid w:val="007825D8"/>
    <w:rsid w:val="00786AAF"/>
    <w:rsid w:val="007871C8"/>
    <w:rsid w:val="00787722"/>
    <w:rsid w:val="00787B97"/>
    <w:rsid w:val="007900EE"/>
    <w:rsid w:val="00791588"/>
    <w:rsid w:val="007921C7"/>
    <w:rsid w:val="007925C1"/>
    <w:rsid w:val="00796101"/>
    <w:rsid w:val="00797B7F"/>
    <w:rsid w:val="00797F8C"/>
    <w:rsid w:val="007A0277"/>
    <w:rsid w:val="007A0278"/>
    <w:rsid w:val="007A2157"/>
    <w:rsid w:val="007A5803"/>
    <w:rsid w:val="007A6E65"/>
    <w:rsid w:val="007A7228"/>
    <w:rsid w:val="007B38D2"/>
    <w:rsid w:val="007B66D9"/>
    <w:rsid w:val="007B7165"/>
    <w:rsid w:val="007B7BE7"/>
    <w:rsid w:val="007C1FBF"/>
    <w:rsid w:val="007C3F09"/>
    <w:rsid w:val="007C4816"/>
    <w:rsid w:val="007C5CE7"/>
    <w:rsid w:val="007C6014"/>
    <w:rsid w:val="007C60C0"/>
    <w:rsid w:val="007C63D2"/>
    <w:rsid w:val="007C66B9"/>
    <w:rsid w:val="007C7CBB"/>
    <w:rsid w:val="007D1ADB"/>
    <w:rsid w:val="007D2CDC"/>
    <w:rsid w:val="007D36DC"/>
    <w:rsid w:val="007D47AF"/>
    <w:rsid w:val="007D4D13"/>
    <w:rsid w:val="007D5F20"/>
    <w:rsid w:val="007D6D8C"/>
    <w:rsid w:val="007E76B9"/>
    <w:rsid w:val="007E7F29"/>
    <w:rsid w:val="007F2E8D"/>
    <w:rsid w:val="007F470E"/>
    <w:rsid w:val="007F5A76"/>
    <w:rsid w:val="007F68D5"/>
    <w:rsid w:val="007F703B"/>
    <w:rsid w:val="00803D9D"/>
    <w:rsid w:val="00803ED8"/>
    <w:rsid w:val="00806488"/>
    <w:rsid w:val="00810E19"/>
    <w:rsid w:val="0082058D"/>
    <w:rsid w:val="00820CDD"/>
    <w:rsid w:val="00820F94"/>
    <w:rsid w:val="00830287"/>
    <w:rsid w:val="00832E5F"/>
    <w:rsid w:val="00835511"/>
    <w:rsid w:val="00836225"/>
    <w:rsid w:val="00836339"/>
    <w:rsid w:val="0084095E"/>
    <w:rsid w:val="0084218B"/>
    <w:rsid w:val="0084395D"/>
    <w:rsid w:val="00851B54"/>
    <w:rsid w:val="008535CE"/>
    <w:rsid w:val="008604A2"/>
    <w:rsid w:val="00860A20"/>
    <w:rsid w:val="00863177"/>
    <w:rsid w:val="00865D45"/>
    <w:rsid w:val="00866969"/>
    <w:rsid w:val="00866E43"/>
    <w:rsid w:val="00867751"/>
    <w:rsid w:val="0086CF7A"/>
    <w:rsid w:val="00870696"/>
    <w:rsid w:val="00873438"/>
    <w:rsid w:val="008758BF"/>
    <w:rsid w:val="00876825"/>
    <w:rsid w:val="0087767D"/>
    <w:rsid w:val="00877A35"/>
    <w:rsid w:val="00881D8D"/>
    <w:rsid w:val="008823C4"/>
    <w:rsid w:val="00883F22"/>
    <w:rsid w:val="0088470E"/>
    <w:rsid w:val="008864B4"/>
    <w:rsid w:val="008937C3"/>
    <w:rsid w:val="00893E8D"/>
    <w:rsid w:val="0089512C"/>
    <w:rsid w:val="00897050"/>
    <w:rsid w:val="008A15C5"/>
    <w:rsid w:val="008A287F"/>
    <w:rsid w:val="008B1240"/>
    <w:rsid w:val="008B1CFB"/>
    <w:rsid w:val="008B2C52"/>
    <w:rsid w:val="008B3170"/>
    <w:rsid w:val="008B4B8E"/>
    <w:rsid w:val="008B4EDA"/>
    <w:rsid w:val="008B556E"/>
    <w:rsid w:val="008B6968"/>
    <w:rsid w:val="008C27BC"/>
    <w:rsid w:val="008C420C"/>
    <w:rsid w:val="008C4FF7"/>
    <w:rsid w:val="008C676D"/>
    <w:rsid w:val="008C68A1"/>
    <w:rsid w:val="008C6B64"/>
    <w:rsid w:val="008C71EF"/>
    <w:rsid w:val="008D201F"/>
    <w:rsid w:val="008D2CD6"/>
    <w:rsid w:val="008D59F5"/>
    <w:rsid w:val="008D5C64"/>
    <w:rsid w:val="008D78CE"/>
    <w:rsid w:val="008E2D42"/>
    <w:rsid w:val="008E30CA"/>
    <w:rsid w:val="008E483D"/>
    <w:rsid w:val="008F1121"/>
    <w:rsid w:val="008F242C"/>
    <w:rsid w:val="008F48EC"/>
    <w:rsid w:val="008F497B"/>
    <w:rsid w:val="008F533C"/>
    <w:rsid w:val="008F5341"/>
    <w:rsid w:val="008F6DCA"/>
    <w:rsid w:val="008F78C8"/>
    <w:rsid w:val="009002B2"/>
    <w:rsid w:val="009030C6"/>
    <w:rsid w:val="009101A6"/>
    <w:rsid w:val="00910F53"/>
    <w:rsid w:val="00912549"/>
    <w:rsid w:val="00913ED4"/>
    <w:rsid w:val="00917F45"/>
    <w:rsid w:val="009206E0"/>
    <w:rsid w:val="0092136A"/>
    <w:rsid w:val="00925BDD"/>
    <w:rsid w:val="00925C35"/>
    <w:rsid w:val="0092640D"/>
    <w:rsid w:val="009266E8"/>
    <w:rsid w:val="00931631"/>
    <w:rsid w:val="00931BAF"/>
    <w:rsid w:val="00931FBC"/>
    <w:rsid w:val="009323FD"/>
    <w:rsid w:val="009324C2"/>
    <w:rsid w:val="00932DFC"/>
    <w:rsid w:val="0093544F"/>
    <w:rsid w:val="009421CE"/>
    <w:rsid w:val="0094239C"/>
    <w:rsid w:val="00947DC7"/>
    <w:rsid w:val="009539E6"/>
    <w:rsid w:val="009569AB"/>
    <w:rsid w:val="00957DF8"/>
    <w:rsid w:val="0096149D"/>
    <w:rsid w:val="00963938"/>
    <w:rsid w:val="00965321"/>
    <w:rsid w:val="00965AE0"/>
    <w:rsid w:val="0096714E"/>
    <w:rsid w:val="009719AE"/>
    <w:rsid w:val="00974630"/>
    <w:rsid w:val="00974A98"/>
    <w:rsid w:val="009751DD"/>
    <w:rsid w:val="0097526E"/>
    <w:rsid w:val="00976FA5"/>
    <w:rsid w:val="00982445"/>
    <w:rsid w:val="009867DD"/>
    <w:rsid w:val="0098788B"/>
    <w:rsid w:val="00987F57"/>
    <w:rsid w:val="00990B14"/>
    <w:rsid w:val="00991927"/>
    <w:rsid w:val="0099396B"/>
    <w:rsid w:val="00993E17"/>
    <w:rsid w:val="00995DA5"/>
    <w:rsid w:val="009979CB"/>
    <w:rsid w:val="00997B47"/>
    <w:rsid w:val="009A06D9"/>
    <w:rsid w:val="009A2D0C"/>
    <w:rsid w:val="009A331B"/>
    <w:rsid w:val="009A3359"/>
    <w:rsid w:val="009A5D23"/>
    <w:rsid w:val="009A7910"/>
    <w:rsid w:val="009B0D3E"/>
    <w:rsid w:val="009B3646"/>
    <w:rsid w:val="009B36F6"/>
    <w:rsid w:val="009B53DF"/>
    <w:rsid w:val="009B5BDF"/>
    <w:rsid w:val="009B76E3"/>
    <w:rsid w:val="009C138F"/>
    <w:rsid w:val="009C4A3C"/>
    <w:rsid w:val="009C4A9F"/>
    <w:rsid w:val="009C5D40"/>
    <w:rsid w:val="009C7A89"/>
    <w:rsid w:val="009C7D5D"/>
    <w:rsid w:val="009D1C3B"/>
    <w:rsid w:val="009D2610"/>
    <w:rsid w:val="009D39E1"/>
    <w:rsid w:val="009D7985"/>
    <w:rsid w:val="009E294C"/>
    <w:rsid w:val="009E3067"/>
    <w:rsid w:val="009E4BB7"/>
    <w:rsid w:val="009E534A"/>
    <w:rsid w:val="009E5954"/>
    <w:rsid w:val="009F2282"/>
    <w:rsid w:val="009F2E53"/>
    <w:rsid w:val="009F554F"/>
    <w:rsid w:val="009F57EE"/>
    <w:rsid w:val="009F6FCE"/>
    <w:rsid w:val="00A00001"/>
    <w:rsid w:val="00A00756"/>
    <w:rsid w:val="00A01A20"/>
    <w:rsid w:val="00A02EC0"/>
    <w:rsid w:val="00A033FF"/>
    <w:rsid w:val="00A03CE5"/>
    <w:rsid w:val="00A04FC0"/>
    <w:rsid w:val="00A0558C"/>
    <w:rsid w:val="00A10357"/>
    <w:rsid w:val="00A12D3F"/>
    <w:rsid w:val="00A13A7B"/>
    <w:rsid w:val="00A14E63"/>
    <w:rsid w:val="00A220A6"/>
    <w:rsid w:val="00A25B50"/>
    <w:rsid w:val="00A3041B"/>
    <w:rsid w:val="00A34B84"/>
    <w:rsid w:val="00A35805"/>
    <w:rsid w:val="00A358BE"/>
    <w:rsid w:val="00A376CD"/>
    <w:rsid w:val="00A376F1"/>
    <w:rsid w:val="00A403A8"/>
    <w:rsid w:val="00A44827"/>
    <w:rsid w:val="00A4518A"/>
    <w:rsid w:val="00A55B5F"/>
    <w:rsid w:val="00A564CD"/>
    <w:rsid w:val="00A57325"/>
    <w:rsid w:val="00A57E43"/>
    <w:rsid w:val="00A61048"/>
    <w:rsid w:val="00A61C2E"/>
    <w:rsid w:val="00A62F36"/>
    <w:rsid w:val="00A632CD"/>
    <w:rsid w:val="00A677FB"/>
    <w:rsid w:val="00A70657"/>
    <w:rsid w:val="00A7248A"/>
    <w:rsid w:val="00A72B0B"/>
    <w:rsid w:val="00A7380C"/>
    <w:rsid w:val="00A73AF3"/>
    <w:rsid w:val="00A73DB9"/>
    <w:rsid w:val="00A75688"/>
    <w:rsid w:val="00A75875"/>
    <w:rsid w:val="00A7680D"/>
    <w:rsid w:val="00A8010B"/>
    <w:rsid w:val="00A8069F"/>
    <w:rsid w:val="00A81025"/>
    <w:rsid w:val="00A81DB0"/>
    <w:rsid w:val="00A84578"/>
    <w:rsid w:val="00A908D7"/>
    <w:rsid w:val="00A92822"/>
    <w:rsid w:val="00A942A7"/>
    <w:rsid w:val="00A96E92"/>
    <w:rsid w:val="00A96F9D"/>
    <w:rsid w:val="00A97E5A"/>
    <w:rsid w:val="00A97EAB"/>
    <w:rsid w:val="00AA18FE"/>
    <w:rsid w:val="00AA730D"/>
    <w:rsid w:val="00AA763A"/>
    <w:rsid w:val="00AB03F0"/>
    <w:rsid w:val="00AB07BE"/>
    <w:rsid w:val="00AB0B36"/>
    <w:rsid w:val="00AB0B87"/>
    <w:rsid w:val="00AB0E46"/>
    <w:rsid w:val="00AB1DF9"/>
    <w:rsid w:val="00AB2514"/>
    <w:rsid w:val="00AB4A07"/>
    <w:rsid w:val="00AB5D86"/>
    <w:rsid w:val="00AB5EBE"/>
    <w:rsid w:val="00AB782E"/>
    <w:rsid w:val="00AB79C8"/>
    <w:rsid w:val="00AC0A02"/>
    <w:rsid w:val="00AC2337"/>
    <w:rsid w:val="00AC4709"/>
    <w:rsid w:val="00AC5839"/>
    <w:rsid w:val="00AD01AA"/>
    <w:rsid w:val="00AD0970"/>
    <w:rsid w:val="00AD204C"/>
    <w:rsid w:val="00AD3490"/>
    <w:rsid w:val="00AD4ABE"/>
    <w:rsid w:val="00AD4BC4"/>
    <w:rsid w:val="00AE052E"/>
    <w:rsid w:val="00AE3361"/>
    <w:rsid w:val="00AF23AB"/>
    <w:rsid w:val="00AF5AB0"/>
    <w:rsid w:val="00AF5CCB"/>
    <w:rsid w:val="00B02876"/>
    <w:rsid w:val="00B05035"/>
    <w:rsid w:val="00B06543"/>
    <w:rsid w:val="00B06A63"/>
    <w:rsid w:val="00B12082"/>
    <w:rsid w:val="00B132F3"/>
    <w:rsid w:val="00B1531B"/>
    <w:rsid w:val="00B24397"/>
    <w:rsid w:val="00B2470C"/>
    <w:rsid w:val="00B25358"/>
    <w:rsid w:val="00B25EC9"/>
    <w:rsid w:val="00B263C3"/>
    <w:rsid w:val="00B274B3"/>
    <w:rsid w:val="00B30448"/>
    <w:rsid w:val="00B30A9A"/>
    <w:rsid w:val="00B31DE5"/>
    <w:rsid w:val="00B32A98"/>
    <w:rsid w:val="00B32AD0"/>
    <w:rsid w:val="00B35DA4"/>
    <w:rsid w:val="00B37568"/>
    <w:rsid w:val="00B4171F"/>
    <w:rsid w:val="00B42635"/>
    <w:rsid w:val="00B444DE"/>
    <w:rsid w:val="00B452A4"/>
    <w:rsid w:val="00B45CCC"/>
    <w:rsid w:val="00B5482A"/>
    <w:rsid w:val="00B54AE4"/>
    <w:rsid w:val="00B552AA"/>
    <w:rsid w:val="00B5637F"/>
    <w:rsid w:val="00B57ED1"/>
    <w:rsid w:val="00B61E91"/>
    <w:rsid w:val="00B6722F"/>
    <w:rsid w:val="00B70B69"/>
    <w:rsid w:val="00B72175"/>
    <w:rsid w:val="00B73171"/>
    <w:rsid w:val="00B74A5C"/>
    <w:rsid w:val="00B768DD"/>
    <w:rsid w:val="00B77743"/>
    <w:rsid w:val="00B778DC"/>
    <w:rsid w:val="00B80E58"/>
    <w:rsid w:val="00B817BE"/>
    <w:rsid w:val="00B81A58"/>
    <w:rsid w:val="00B82C8D"/>
    <w:rsid w:val="00B871E9"/>
    <w:rsid w:val="00B925D2"/>
    <w:rsid w:val="00B960C7"/>
    <w:rsid w:val="00B96937"/>
    <w:rsid w:val="00B96C6D"/>
    <w:rsid w:val="00BA0FDB"/>
    <w:rsid w:val="00BA1277"/>
    <w:rsid w:val="00BA5895"/>
    <w:rsid w:val="00BA6014"/>
    <w:rsid w:val="00BB2612"/>
    <w:rsid w:val="00BB2C25"/>
    <w:rsid w:val="00BB74F0"/>
    <w:rsid w:val="00BC1BB2"/>
    <w:rsid w:val="00BC363E"/>
    <w:rsid w:val="00BC3A1E"/>
    <w:rsid w:val="00BC696B"/>
    <w:rsid w:val="00BC7837"/>
    <w:rsid w:val="00BD159A"/>
    <w:rsid w:val="00BD2E2B"/>
    <w:rsid w:val="00BD3656"/>
    <w:rsid w:val="00BD5033"/>
    <w:rsid w:val="00BD5227"/>
    <w:rsid w:val="00BD52C5"/>
    <w:rsid w:val="00BD589B"/>
    <w:rsid w:val="00BD70D7"/>
    <w:rsid w:val="00BD77F8"/>
    <w:rsid w:val="00BE018E"/>
    <w:rsid w:val="00BE0F6E"/>
    <w:rsid w:val="00BE2382"/>
    <w:rsid w:val="00BE4139"/>
    <w:rsid w:val="00BE57E6"/>
    <w:rsid w:val="00BF0D45"/>
    <w:rsid w:val="00BF2244"/>
    <w:rsid w:val="00BF34AD"/>
    <w:rsid w:val="00BF4897"/>
    <w:rsid w:val="00BF4A1C"/>
    <w:rsid w:val="00BF7A94"/>
    <w:rsid w:val="00C01473"/>
    <w:rsid w:val="00C01AE3"/>
    <w:rsid w:val="00C038AF"/>
    <w:rsid w:val="00C03F82"/>
    <w:rsid w:val="00C048A9"/>
    <w:rsid w:val="00C05155"/>
    <w:rsid w:val="00C06DFC"/>
    <w:rsid w:val="00C10708"/>
    <w:rsid w:val="00C11D66"/>
    <w:rsid w:val="00C12060"/>
    <w:rsid w:val="00C129A0"/>
    <w:rsid w:val="00C17937"/>
    <w:rsid w:val="00C207E1"/>
    <w:rsid w:val="00C20B81"/>
    <w:rsid w:val="00C228C7"/>
    <w:rsid w:val="00C247F3"/>
    <w:rsid w:val="00C248E7"/>
    <w:rsid w:val="00C27495"/>
    <w:rsid w:val="00C3041C"/>
    <w:rsid w:val="00C30970"/>
    <w:rsid w:val="00C3313E"/>
    <w:rsid w:val="00C33B30"/>
    <w:rsid w:val="00C3639F"/>
    <w:rsid w:val="00C36E4E"/>
    <w:rsid w:val="00C41724"/>
    <w:rsid w:val="00C41812"/>
    <w:rsid w:val="00C506A8"/>
    <w:rsid w:val="00C50953"/>
    <w:rsid w:val="00C50EDA"/>
    <w:rsid w:val="00C530A4"/>
    <w:rsid w:val="00C531A0"/>
    <w:rsid w:val="00C56067"/>
    <w:rsid w:val="00C5697F"/>
    <w:rsid w:val="00C56FF0"/>
    <w:rsid w:val="00C57EC4"/>
    <w:rsid w:val="00C621BE"/>
    <w:rsid w:val="00C62431"/>
    <w:rsid w:val="00C66F57"/>
    <w:rsid w:val="00C71246"/>
    <w:rsid w:val="00C71331"/>
    <w:rsid w:val="00C7158C"/>
    <w:rsid w:val="00C73AA6"/>
    <w:rsid w:val="00C7447A"/>
    <w:rsid w:val="00C7474F"/>
    <w:rsid w:val="00C75846"/>
    <w:rsid w:val="00C76B43"/>
    <w:rsid w:val="00C77138"/>
    <w:rsid w:val="00C77B39"/>
    <w:rsid w:val="00C80972"/>
    <w:rsid w:val="00C809E4"/>
    <w:rsid w:val="00C82A7D"/>
    <w:rsid w:val="00C834FE"/>
    <w:rsid w:val="00C83ECD"/>
    <w:rsid w:val="00C8502C"/>
    <w:rsid w:val="00C855DE"/>
    <w:rsid w:val="00C85A65"/>
    <w:rsid w:val="00C87F30"/>
    <w:rsid w:val="00C908C8"/>
    <w:rsid w:val="00C92C90"/>
    <w:rsid w:val="00C93D06"/>
    <w:rsid w:val="00C949E9"/>
    <w:rsid w:val="00C952F0"/>
    <w:rsid w:val="00CA09B0"/>
    <w:rsid w:val="00CA0BB9"/>
    <w:rsid w:val="00CA0C07"/>
    <w:rsid w:val="00CA1F83"/>
    <w:rsid w:val="00CA2289"/>
    <w:rsid w:val="00CA3B21"/>
    <w:rsid w:val="00CA4554"/>
    <w:rsid w:val="00CB15DE"/>
    <w:rsid w:val="00CB1F17"/>
    <w:rsid w:val="00CB1FC2"/>
    <w:rsid w:val="00CB20A3"/>
    <w:rsid w:val="00CB3405"/>
    <w:rsid w:val="00CB36C9"/>
    <w:rsid w:val="00CB4E30"/>
    <w:rsid w:val="00CB71EF"/>
    <w:rsid w:val="00CC1D98"/>
    <w:rsid w:val="00CC4454"/>
    <w:rsid w:val="00CC5567"/>
    <w:rsid w:val="00CC5874"/>
    <w:rsid w:val="00CC78B6"/>
    <w:rsid w:val="00CD07CF"/>
    <w:rsid w:val="00CD1C63"/>
    <w:rsid w:val="00CD2EF0"/>
    <w:rsid w:val="00CD332D"/>
    <w:rsid w:val="00CD3420"/>
    <w:rsid w:val="00CD6C65"/>
    <w:rsid w:val="00CE1148"/>
    <w:rsid w:val="00CE2473"/>
    <w:rsid w:val="00CE264A"/>
    <w:rsid w:val="00CE319A"/>
    <w:rsid w:val="00CE3550"/>
    <w:rsid w:val="00CE5F68"/>
    <w:rsid w:val="00CE6E7B"/>
    <w:rsid w:val="00CE75BB"/>
    <w:rsid w:val="00CF2BCB"/>
    <w:rsid w:val="00CF5115"/>
    <w:rsid w:val="00D0019B"/>
    <w:rsid w:val="00D03927"/>
    <w:rsid w:val="00D048A6"/>
    <w:rsid w:val="00D102B9"/>
    <w:rsid w:val="00D10D28"/>
    <w:rsid w:val="00D1197B"/>
    <w:rsid w:val="00D12595"/>
    <w:rsid w:val="00D24FBF"/>
    <w:rsid w:val="00D30E06"/>
    <w:rsid w:val="00D323EB"/>
    <w:rsid w:val="00D324BC"/>
    <w:rsid w:val="00D32E22"/>
    <w:rsid w:val="00D33C25"/>
    <w:rsid w:val="00D34E02"/>
    <w:rsid w:val="00D37180"/>
    <w:rsid w:val="00D3721A"/>
    <w:rsid w:val="00D4182F"/>
    <w:rsid w:val="00D41FB2"/>
    <w:rsid w:val="00D42246"/>
    <w:rsid w:val="00D427A7"/>
    <w:rsid w:val="00D44C95"/>
    <w:rsid w:val="00D456B4"/>
    <w:rsid w:val="00D52B94"/>
    <w:rsid w:val="00D56775"/>
    <w:rsid w:val="00D56980"/>
    <w:rsid w:val="00D57F37"/>
    <w:rsid w:val="00D60159"/>
    <w:rsid w:val="00D63433"/>
    <w:rsid w:val="00D64522"/>
    <w:rsid w:val="00D64B60"/>
    <w:rsid w:val="00D66301"/>
    <w:rsid w:val="00D66AD1"/>
    <w:rsid w:val="00D70866"/>
    <w:rsid w:val="00D8070B"/>
    <w:rsid w:val="00D87C5B"/>
    <w:rsid w:val="00D91886"/>
    <w:rsid w:val="00D921E3"/>
    <w:rsid w:val="00D93314"/>
    <w:rsid w:val="00D94C9A"/>
    <w:rsid w:val="00D95949"/>
    <w:rsid w:val="00D96844"/>
    <w:rsid w:val="00D96D1D"/>
    <w:rsid w:val="00DA0CB6"/>
    <w:rsid w:val="00DA2BDA"/>
    <w:rsid w:val="00DA3D1A"/>
    <w:rsid w:val="00DB1E67"/>
    <w:rsid w:val="00DB27D4"/>
    <w:rsid w:val="00DB3EC9"/>
    <w:rsid w:val="00DB5A7C"/>
    <w:rsid w:val="00DB6751"/>
    <w:rsid w:val="00DC3194"/>
    <w:rsid w:val="00DC335B"/>
    <w:rsid w:val="00DC4801"/>
    <w:rsid w:val="00DC640F"/>
    <w:rsid w:val="00DC7173"/>
    <w:rsid w:val="00DC7B67"/>
    <w:rsid w:val="00DD18AD"/>
    <w:rsid w:val="00DD2E33"/>
    <w:rsid w:val="00DD30BB"/>
    <w:rsid w:val="00DD371D"/>
    <w:rsid w:val="00DD404B"/>
    <w:rsid w:val="00DD42A7"/>
    <w:rsid w:val="00DD479A"/>
    <w:rsid w:val="00DE0F68"/>
    <w:rsid w:val="00DE18CE"/>
    <w:rsid w:val="00DE33CF"/>
    <w:rsid w:val="00DE3E1B"/>
    <w:rsid w:val="00DE5C4D"/>
    <w:rsid w:val="00DE6800"/>
    <w:rsid w:val="00DF0570"/>
    <w:rsid w:val="00DF55DE"/>
    <w:rsid w:val="00DF637B"/>
    <w:rsid w:val="00E0100C"/>
    <w:rsid w:val="00E02401"/>
    <w:rsid w:val="00E037B1"/>
    <w:rsid w:val="00E0491A"/>
    <w:rsid w:val="00E054D6"/>
    <w:rsid w:val="00E16084"/>
    <w:rsid w:val="00E17581"/>
    <w:rsid w:val="00E200B3"/>
    <w:rsid w:val="00E21F4D"/>
    <w:rsid w:val="00E22B3D"/>
    <w:rsid w:val="00E2481E"/>
    <w:rsid w:val="00E252A0"/>
    <w:rsid w:val="00E25486"/>
    <w:rsid w:val="00E272C5"/>
    <w:rsid w:val="00E312CD"/>
    <w:rsid w:val="00E33610"/>
    <w:rsid w:val="00E339E3"/>
    <w:rsid w:val="00E33EFD"/>
    <w:rsid w:val="00E3786D"/>
    <w:rsid w:val="00E4000A"/>
    <w:rsid w:val="00E40853"/>
    <w:rsid w:val="00E42281"/>
    <w:rsid w:val="00E456B5"/>
    <w:rsid w:val="00E4573C"/>
    <w:rsid w:val="00E4653A"/>
    <w:rsid w:val="00E50AC8"/>
    <w:rsid w:val="00E50E03"/>
    <w:rsid w:val="00E539EF"/>
    <w:rsid w:val="00E53A2A"/>
    <w:rsid w:val="00E57B61"/>
    <w:rsid w:val="00E57C38"/>
    <w:rsid w:val="00E60071"/>
    <w:rsid w:val="00E606CF"/>
    <w:rsid w:val="00E65F7F"/>
    <w:rsid w:val="00E66331"/>
    <w:rsid w:val="00E705DE"/>
    <w:rsid w:val="00E717B8"/>
    <w:rsid w:val="00E7196F"/>
    <w:rsid w:val="00E72EA6"/>
    <w:rsid w:val="00E776D1"/>
    <w:rsid w:val="00E809E1"/>
    <w:rsid w:val="00E81258"/>
    <w:rsid w:val="00E81780"/>
    <w:rsid w:val="00E81CC4"/>
    <w:rsid w:val="00E83253"/>
    <w:rsid w:val="00E838AE"/>
    <w:rsid w:val="00E9157C"/>
    <w:rsid w:val="00E92890"/>
    <w:rsid w:val="00E94AB4"/>
    <w:rsid w:val="00E95F9C"/>
    <w:rsid w:val="00EA261C"/>
    <w:rsid w:val="00EA2B9A"/>
    <w:rsid w:val="00EA2DBA"/>
    <w:rsid w:val="00EA35E1"/>
    <w:rsid w:val="00EA6954"/>
    <w:rsid w:val="00EA6BEB"/>
    <w:rsid w:val="00EA6EF6"/>
    <w:rsid w:val="00EA7F83"/>
    <w:rsid w:val="00EB0704"/>
    <w:rsid w:val="00EB0E8C"/>
    <w:rsid w:val="00EB2DFF"/>
    <w:rsid w:val="00EB4138"/>
    <w:rsid w:val="00EB4F98"/>
    <w:rsid w:val="00EC15B3"/>
    <w:rsid w:val="00EC26A0"/>
    <w:rsid w:val="00EC2736"/>
    <w:rsid w:val="00EC7808"/>
    <w:rsid w:val="00ED2187"/>
    <w:rsid w:val="00ED28BA"/>
    <w:rsid w:val="00ED4888"/>
    <w:rsid w:val="00ED5690"/>
    <w:rsid w:val="00ED753D"/>
    <w:rsid w:val="00EE0E96"/>
    <w:rsid w:val="00EE28B5"/>
    <w:rsid w:val="00EE2EBE"/>
    <w:rsid w:val="00EE5182"/>
    <w:rsid w:val="00EE5355"/>
    <w:rsid w:val="00EE5967"/>
    <w:rsid w:val="00EE63D1"/>
    <w:rsid w:val="00EE7708"/>
    <w:rsid w:val="00EE77C5"/>
    <w:rsid w:val="00EE7872"/>
    <w:rsid w:val="00EE7F50"/>
    <w:rsid w:val="00EF39EB"/>
    <w:rsid w:val="00EF485E"/>
    <w:rsid w:val="00EF5305"/>
    <w:rsid w:val="00EF631E"/>
    <w:rsid w:val="00F02464"/>
    <w:rsid w:val="00F03FBE"/>
    <w:rsid w:val="00F04F8B"/>
    <w:rsid w:val="00F1073F"/>
    <w:rsid w:val="00F10EC8"/>
    <w:rsid w:val="00F14AF7"/>
    <w:rsid w:val="00F14D53"/>
    <w:rsid w:val="00F155A5"/>
    <w:rsid w:val="00F16B63"/>
    <w:rsid w:val="00F201BB"/>
    <w:rsid w:val="00F2140F"/>
    <w:rsid w:val="00F21810"/>
    <w:rsid w:val="00F23A68"/>
    <w:rsid w:val="00F2445D"/>
    <w:rsid w:val="00F25494"/>
    <w:rsid w:val="00F2601D"/>
    <w:rsid w:val="00F263A4"/>
    <w:rsid w:val="00F270F4"/>
    <w:rsid w:val="00F27151"/>
    <w:rsid w:val="00F27E82"/>
    <w:rsid w:val="00F316D7"/>
    <w:rsid w:val="00F32D6F"/>
    <w:rsid w:val="00F33208"/>
    <w:rsid w:val="00F3679C"/>
    <w:rsid w:val="00F40266"/>
    <w:rsid w:val="00F42814"/>
    <w:rsid w:val="00F42AA7"/>
    <w:rsid w:val="00F4613C"/>
    <w:rsid w:val="00F46799"/>
    <w:rsid w:val="00F51E05"/>
    <w:rsid w:val="00F53139"/>
    <w:rsid w:val="00F539C6"/>
    <w:rsid w:val="00F547C8"/>
    <w:rsid w:val="00F54B96"/>
    <w:rsid w:val="00F54BC6"/>
    <w:rsid w:val="00F55DB8"/>
    <w:rsid w:val="00F60F1C"/>
    <w:rsid w:val="00F7158B"/>
    <w:rsid w:val="00F72BF1"/>
    <w:rsid w:val="00F75E41"/>
    <w:rsid w:val="00F8089B"/>
    <w:rsid w:val="00F8222A"/>
    <w:rsid w:val="00F83D12"/>
    <w:rsid w:val="00F8405E"/>
    <w:rsid w:val="00F907E4"/>
    <w:rsid w:val="00F90A4B"/>
    <w:rsid w:val="00F920F3"/>
    <w:rsid w:val="00F931A0"/>
    <w:rsid w:val="00F93F46"/>
    <w:rsid w:val="00F944F9"/>
    <w:rsid w:val="00F94C18"/>
    <w:rsid w:val="00FA3EF5"/>
    <w:rsid w:val="00FA5442"/>
    <w:rsid w:val="00FA79CB"/>
    <w:rsid w:val="00FB192C"/>
    <w:rsid w:val="00FB1E94"/>
    <w:rsid w:val="00FB3B83"/>
    <w:rsid w:val="00FB5B44"/>
    <w:rsid w:val="00FC0F90"/>
    <w:rsid w:val="00FC1CAA"/>
    <w:rsid w:val="00FC29A4"/>
    <w:rsid w:val="00FC35CF"/>
    <w:rsid w:val="00FC4918"/>
    <w:rsid w:val="00FC5841"/>
    <w:rsid w:val="00FC6F0A"/>
    <w:rsid w:val="00FC7606"/>
    <w:rsid w:val="00FE0073"/>
    <w:rsid w:val="00FE043D"/>
    <w:rsid w:val="00FE0A78"/>
    <w:rsid w:val="00FE1E74"/>
    <w:rsid w:val="00FE2A7F"/>
    <w:rsid w:val="00FE327E"/>
    <w:rsid w:val="00FE7F71"/>
    <w:rsid w:val="00FF4702"/>
    <w:rsid w:val="0124892F"/>
    <w:rsid w:val="014EE086"/>
    <w:rsid w:val="01C14385"/>
    <w:rsid w:val="01C9845A"/>
    <w:rsid w:val="02BF8260"/>
    <w:rsid w:val="03529CEA"/>
    <w:rsid w:val="04004C99"/>
    <w:rsid w:val="0491C1CF"/>
    <w:rsid w:val="04A81F5D"/>
    <w:rsid w:val="0546F225"/>
    <w:rsid w:val="055C551B"/>
    <w:rsid w:val="0578C42B"/>
    <w:rsid w:val="05A2C63C"/>
    <w:rsid w:val="05B1F8EE"/>
    <w:rsid w:val="06159F45"/>
    <w:rsid w:val="06DBB50D"/>
    <w:rsid w:val="0735677C"/>
    <w:rsid w:val="07535E9E"/>
    <w:rsid w:val="07B36CA6"/>
    <w:rsid w:val="08115DA7"/>
    <w:rsid w:val="08712347"/>
    <w:rsid w:val="09A4C8AF"/>
    <w:rsid w:val="0AB50E0C"/>
    <w:rsid w:val="0B1858BF"/>
    <w:rsid w:val="0BE9A83F"/>
    <w:rsid w:val="0C44FCD4"/>
    <w:rsid w:val="0C64C04F"/>
    <w:rsid w:val="0D646425"/>
    <w:rsid w:val="0ECD73C5"/>
    <w:rsid w:val="0EF75142"/>
    <w:rsid w:val="0FB68B6D"/>
    <w:rsid w:val="106E6F60"/>
    <w:rsid w:val="10B674DC"/>
    <w:rsid w:val="112279B0"/>
    <w:rsid w:val="12C0D426"/>
    <w:rsid w:val="12D07B1D"/>
    <w:rsid w:val="13E91BBE"/>
    <w:rsid w:val="1425582C"/>
    <w:rsid w:val="14419758"/>
    <w:rsid w:val="148FD2D1"/>
    <w:rsid w:val="14B6ABBD"/>
    <w:rsid w:val="1510C391"/>
    <w:rsid w:val="15162BD1"/>
    <w:rsid w:val="1562FAC2"/>
    <w:rsid w:val="1674E764"/>
    <w:rsid w:val="1675B208"/>
    <w:rsid w:val="17B3B713"/>
    <w:rsid w:val="1829BAB3"/>
    <w:rsid w:val="18556846"/>
    <w:rsid w:val="190EE77C"/>
    <w:rsid w:val="1AFA4217"/>
    <w:rsid w:val="1BAE58A5"/>
    <w:rsid w:val="1BD016E4"/>
    <w:rsid w:val="1C390C0E"/>
    <w:rsid w:val="1D302A35"/>
    <w:rsid w:val="1D90C1DB"/>
    <w:rsid w:val="1DC6338E"/>
    <w:rsid w:val="1DD5D3F7"/>
    <w:rsid w:val="1DFAB1FD"/>
    <w:rsid w:val="1FCD91F4"/>
    <w:rsid w:val="205445E2"/>
    <w:rsid w:val="20679513"/>
    <w:rsid w:val="20FC116E"/>
    <w:rsid w:val="21B8B5FE"/>
    <w:rsid w:val="22550F6A"/>
    <w:rsid w:val="22DC5B61"/>
    <w:rsid w:val="230F4869"/>
    <w:rsid w:val="23A97A36"/>
    <w:rsid w:val="24614861"/>
    <w:rsid w:val="247D39A9"/>
    <w:rsid w:val="24A0FAED"/>
    <w:rsid w:val="250D390A"/>
    <w:rsid w:val="259CDD3C"/>
    <w:rsid w:val="25D31BB1"/>
    <w:rsid w:val="261F0D9F"/>
    <w:rsid w:val="2683E4F9"/>
    <w:rsid w:val="26BF6EE7"/>
    <w:rsid w:val="26C4450F"/>
    <w:rsid w:val="2713E4BD"/>
    <w:rsid w:val="27B43A42"/>
    <w:rsid w:val="27F8201B"/>
    <w:rsid w:val="288E6B53"/>
    <w:rsid w:val="29085E6A"/>
    <w:rsid w:val="29358AC1"/>
    <w:rsid w:val="2938133D"/>
    <w:rsid w:val="294B9CE5"/>
    <w:rsid w:val="2986405B"/>
    <w:rsid w:val="298EA333"/>
    <w:rsid w:val="29B4A148"/>
    <w:rsid w:val="29C554B8"/>
    <w:rsid w:val="29DEBC2F"/>
    <w:rsid w:val="29E1F84D"/>
    <w:rsid w:val="29FEA027"/>
    <w:rsid w:val="2A275B61"/>
    <w:rsid w:val="2A55FF19"/>
    <w:rsid w:val="2B67D90B"/>
    <w:rsid w:val="2BC8F0A0"/>
    <w:rsid w:val="2BE3A4ED"/>
    <w:rsid w:val="2CB0301F"/>
    <w:rsid w:val="2CC647F8"/>
    <w:rsid w:val="2CF79992"/>
    <w:rsid w:val="2D870E32"/>
    <w:rsid w:val="2E63DBD0"/>
    <w:rsid w:val="2EE6D4E8"/>
    <w:rsid w:val="2FADD2FA"/>
    <w:rsid w:val="3000B4EC"/>
    <w:rsid w:val="30485B80"/>
    <w:rsid w:val="3108C629"/>
    <w:rsid w:val="31A48EEC"/>
    <w:rsid w:val="320F45AA"/>
    <w:rsid w:val="325F44BE"/>
    <w:rsid w:val="3274D7E1"/>
    <w:rsid w:val="328D3293"/>
    <w:rsid w:val="32C2747D"/>
    <w:rsid w:val="32EB2FEC"/>
    <w:rsid w:val="32EF8230"/>
    <w:rsid w:val="32F9C956"/>
    <w:rsid w:val="33992731"/>
    <w:rsid w:val="34529034"/>
    <w:rsid w:val="3556F416"/>
    <w:rsid w:val="361A8C04"/>
    <w:rsid w:val="36E8C2C1"/>
    <w:rsid w:val="3796EB31"/>
    <w:rsid w:val="380E76EC"/>
    <w:rsid w:val="396C271C"/>
    <w:rsid w:val="39885D05"/>
    <w:rsid w:val="399C50FF"/>
    <w:rsid w:val="3A34E1A9"/>
    <w:rsid w:val="3A3F01AF"/>
    <w:rsid w:val="3BED9062"/>
    <w:rsid w:val="3BF34CCA"/>
    <w:rsid w:val="3C1965C3"/>
    <w:rsid w:val="3C42DA1F"/>
    <w:rsid w:val="3C633952"/>
    <w:rsid w:val="3C877950"/>
    <w:rsid w:val="3D73FC07"/>
    <w:rsid w:val="3E223E67"/>
    <w:rsid w:val="3E2B83DB"/>
    <w:rsid w:val="3E9BC80C"/>
    <w:rsid w:val="3F41FF7D"/>
    <w:rsid w:val="40AB9CC9"/>
    <w:rsid w:val="42F9A8B1"/>
    <w:rsid w:val="4352A681"/>
    <w:rsid w:val="43EDE28E"/>
    <w:rsid w:val="440B12EA"/>
    <w:rsid w:val="440C2744"/>
    <w:rsid w:val="44511A3A"/>
    <w:rsid w:val="44BE1B98"/>
    <w:rsid w:val="45AD0F52"/>
    <w:rsid w:val="45CBE7C4"/>
    <w:rsid w:val="469DF2FE"/>
    <w:rsid w:val="478C289A"/>
    <w:rsid w:val="47CD5CCA"/>
    <w:rsid w:val="480705BF"/>
    <w:rsid w:val="48CD3EDA"/>
    <w:rsid w:val="4912CB1F"/>
    <w:rsid w:val="4A147813"/>
    <w:rsid w:val="4A941EF6"/>
    <w:rsid w:val="4AA510EF"/>
    <w:rsid w:val="4B4AC8BD"/>
    <w:rsid w:val="4C1AE9E9"/>
    <w:rsid w:val="4C4629D8"/>
    <w:rsid w:val="4CB56581"/>
    <w:rsid w:val="4DAFDF0A"/>
    <w:rsid w:val="4DDDD520"/>
    <w:rsid w:val="4E0B3E65"/>
    <w:rsid w:val="4E51F624"/>
    <w:rsid w:val="4ED7AAF0"/>
    <w:rsid w:val="4F7ADDBF"/>
    <w:rsid w:val="5165E5AB"/>
    <w:rsid w:val="516DAC2E"/>
    <w:rsid w:val="52789850"/>
    <w:rsid w:val="52CF0B41"/>
    <w:rsid w:val="5357724C"/>
    <w:rsid w:val="539DB5D2"/>
    <w:rsid w:val="541440AD"/>
    <w:rsid w:val="558EB63D"/>
    <w:rsid w:val="5623FAA3"/>
    <w:rsid w:val="566A187F"/>
    <w:rsid w:val="56BBB720"/>
    <w:rsid w:val="57369E5D"/>
    <w:rsid w:val="5784CC74"/>
    <w:rsid w:val="57B77892"/>
    <w:rsid w:val="588AC43C"/>
    <w:rsid w:val="5893C7C0"/>
    <w:rsid w:val="58E9DC51"/>
    <w:rsid w:val="594A338E"/>
    <w:rsid w:val="59C8DC8E"/>
    <w:rsid w:val="59DB08B0"/>
    <w:rsid w:val="5A5E383E"/>
    <w:rsid w:val="5A70D5A1"/>
    <w:rsid w:val="5AF653BC"/>
    <w:rsid w:val="5B0D7ED4"/>
    <w:rsid w:val="5BA445E5"/>
    <w:rsid w:val="5BDB97A5"/>
    <w:rsid w:val="5BFD059B"/>
    <w:rsid w:val="5C60374D"/>
    <w:rsid w:val="5CD10C79"/>
    <w:rsid w:val="5CFC170B"/>
    <w:rsid w:val="5D6F972B"/>
    <w:rsid w:val="5E11E91E"/>
    <w:rsid w:val="5E226661"/>
    <w:rsid w:val="5E6AC837"/>
    <w:rsid w:val="5EBC56F9"/>
    <w:rsid w:val="5EFAC354"/>
    <w:rsid w:val="5F13D62F"/>
    <w:rsid w:val="5F42FAFD"/>
    <w:rsid w:val="5F741EEC"/>
    <w:rsid w:val="61ABC5C1"/>
    <w:rsid w:val="620829D7"/>
    <w:rsid w:val="6256DFC2"/>
    <w:rsid w:val="62BDFE73"/>
    <w:rsid w:val="63B65041"/>
    <w:rsid w:val="63FA0A69"/>
    <w:rsid w:val="64411C18"/>
    <w:rsid w:val="64A51EB7"/>
    <w:rsid w:val="64BD2800"/>
    <w:rsid w:val="64EA5039"/>
    <w:rsid w:val="65065296"/>
    <w:rsid w:val="662B8BB2"/>
    <w:rsid w:val="669F76FF"/>
    <w:rsid w:val="68319E78"/>
    <w:rsid w:val="699FB659"/>
    <w:rsid w:val="69A5B963"/>
    <w:rsid w:val="69B5DEA1"/>
    <w:rsid w:val="69C981D7"/>
    <w:rsid w:val="6A09F38E"/>
    <w:rsid w:val="6A397C11"/>
    <w:rsid w:val="6ABDE582"/>
    <w:rsid w:val="6BDE3613"/>
    <w:rsid w:val="6D9E2C11"/>
    <w:rsid w:val="6E0FD697"/>
    <w:rsid w:val="6E460CBA"/>
    <w:rsid w:val="6E9BD21A"/>
    <w:rsid w:val="6F870695"/>
    <w:rsid w:val="704A88E8"/>
    <w:rsid w:val="7063141B"/>
    <w:rsid w:val="711FDA5C"/>
    <w:rsid w:val="71359D34"/>
    <w:rsid w:val="717CBA56"/>
    <w:rsid w:val="71F8FA9E"/>
    <w:rsid w:val="72C9A501"/>
    <w:rsid w:val="73C78014"/>
    <w:rsid w:val="74570294"/>
    <w:rsid w:val="7463A7D9"/>
    <w:rsid w:val="74BB678B"/>
    <w:rsid w:val="74C5A1AF"/>
    <w:rsid w:val="7525B505"/>
    <w:rsid w:val="7550DE9E"/>
    <w:rsid w:val="75E78364"/>
    <w:rsid w:val="75F6D0A0"/>
    <w:rsid w:val="76062EA0"/>
    <w:rsid w:val="760EF4F6"/>
    <w:rsid w:val="76A324F1"/>
    <w:rsid w:val="76C2A6B5"/>
    <w:rsid w:val="76DBCC61"/>
    <w:rsid w:val="77464CE6"/>
    <w:rsid w:val="779F38D1"/>
    <w:rsid w:val="786774FF"/>
    <w:rsid w:val="7870D743"/>
    <w:rsid w:val="78779226"/>
    <w:rsid w:val="788A57AE"/>
    <w:rsid w:val="78C3AB8B"/>
    <w:rsid w:val="78CA6D32"/>
    <w:rsid w:val="79DD88BE"/>
    <w:rsid w:val="7A3DF950"/>
    <w:rsid w:val="7A8AEE4A"/>
    <w:rsid w:val="7BB6A58B"/>
    <w:rsid w:val="7BC64ECA"/>
    <w:rsid w:val="7D44A599"/>
    <w:rsid w:val="7DE2D650"/>
    <w:rsid w:val="7E66D288"/>
    <w:rsid w:val="7F57A806"/>
    <w:rsid w:val="7FE3A131"/>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A71ACE"/>
  <w15:docId w15:val="{748164DE-8B29-4976-9FA0-1AF588720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Mkatabulky2">
    <w:name w:val="Mřížka tabulky2"/>
    <w:basedOn w:val="Normlntabulka"/>
    <w:uiPriority w:val="59"/>
    <w:rsid w:val="00F93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
    <w:name w:val="Mřížka tabulky1"/>
    <w:basedOn w:val="Normlntabulka"/>
    <w:next w:val="Mkatabulky"/>
    <w:uiPriority w:val="59"/>
    <w:rsid w:val="00F93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katabulky">
    <w:name w:val="Table Grid"/>
    <w:basedOn w:val="Normlntabulka"/>
    <w:uiPriority w:val="59"/>
    <w:rsid w:val="00F93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083DF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83DFD"/>
  </w:style>
  <w:style w:type="paragraph" w:styleId="Zpat">
    <w:name w:val="footer"/>
    <w:basedOn w:val="Normln"/>
    <w:link w:val="ZpatChar"/>
    <w:uiPriority w:val="99"/>
    <w:unhideWhenUsed/>
    <w:rsid w:val="00083DFD"/>
    <w:pPr>
      <w:tabs>
        <w:tab w:val="center" w:pos="4536"/>
        <w:tab w:val="right" w:pos="9072"/>
      </w:tabs>
      <w:spacing w:after="0" w:line="240" w:lineRule="auto"/>
    </w:pPr>
  </w:style>
  <w:style w:type="character" w:customStyle="1" w:styleId="ZpatChar">
    <w:name w:val="Zápatí Char"/>
    <w:basedOn w:val="Standardnpsmoodstavce"/>
    <w:link w:val="Zpat"/>
    <w:uiPriority w:val="99"/>
    <w:rsid w:val="00083DFD"/>
  </w:style>
  <w:style w:type="paragraph" w:styleId="Odstavecseseznamem">
    <w:name w:val="List Paragraph"/>
    <w:basedOn w:val="Normln"/>
    <w:uiPriority w:val="34"/>
    <w:qFormat/>
    <w:rsid w:val="00245493"/>
    <w:pPr>
      <w:ind w:left="720"/>
      <w:contextualSpacing/>
    </w:pPr>
  </w:style>
  <w:style w:type="paragraph" w:styleId="Textbubliny">
    <w:name w:val="Balloon Text"/>
    <w:basedOn w:val="Normln"/>
    <w:link w:val="TextbublinyChar"/>
    <w:uiPriority w:val="99"/>
    <w:semiHidden/>
    <w:unhideWhenUsed/>
    <w:rsid w:val="0033676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36764"/>
    <w:rPr>
      <w:rFonts w:ascii="Segoe UI" w:hAnsi="Segoe UI" w:cs="Segoe UI"/>
      <w:sz w:val="18"/>
      <w:szCs w:val="18"/>
    </w:rPr>
  </w:style>
  <w:style w:type="paragraph" w:styleId="Zkladntext2">
    <w:name w:val="Body Text 2"/>
    <w:basedOn w:val="Normln"/>
    <w:link w:val="Zkladntext2Char"/>
    <w:rsid w:val="00FC7606"/>
    <w:pPr>
      <w:spacing w:after="0" w:line="240" w:lineRule="auto"/>
    </w:pPr>
    <w:rPr>
      <w:rFonts w:ascii="Times New Roman" w:eastAsia="Times New Roman" w:hAnsi="Times New Roman" w:cs="Times New Roman"/>
      <w:sz w:val="24"/>
      <w:szCs w:val="20"/>
      <w:lang w:eastAsia="cs-CZ"/>
    </w:rPr>
  </w:style>
  <w:style w:type="character" w:customStyle="1" w:styleId="Zkladntext2Char">
    <w:name w:val="Základní text 2 Char"/>
    <w:basedOn w:val="Standardnpsmoodstavce"/>
    <w:link w:val="Zkladntext2"/>
    <w:rsid w:val="00FC7606"/>
    <w:rPr>
      <w:rFonts w:ascii="Times New Roman" w:eastAsia="Times New Roman" w:hAnsi="Times New Roman" w:cs="Times New Roman"/>
      <w:sz w:val="24"/>
      <w:szCs w:val="20"/>
      <w:lang w:eastAsia="cs-CZ"/>
    </w:rPr>
  </w:style>
  <w:style w:type="character" w:customStyle="1" w:styleId="normaltextrun">
    <w:name w:val="normaltextrun"/>
    <w:basedOn w:val="Standardnpsmoodstavce"/>
    <w:rsid w:val="009F2282"/>
  </w:style>
  <w:style w:type="character" w:customStyle="1" w:styleId="eop">
    <w:name w:val="eop"/>
    <w:basedOn w:val="Standardnpsmoodstavce"/>
    <w:rsid w:val="009F2282"/>
  </w:style>
  <w:style w:type="numbering" w:customStyle="1" w:styleId="Importovantl3">
    <w:name w:val="Importovaný štýl 3"/>
    <w:rsid w:val="00F40266"/>
    <w:pPr>
      <w:numPr>
        <w:numId w:val="19"/>
      </w:numPr>
    </w:pPr>
  </w:style>
  <w:style w:type="paragraph" w:styleId="Revize">
    <w:name w:val="Revision"/>
    <w:hidden/>
    <w:uiPriority w:val="99"/>
    <w:semiHidden/>
    <w:rsid w:val="009002B2"/>
    <w:pPr>
      <w:spacing w:after="0" w:line="240" w:lineRule="auto"/>
    </w:pPr>
  </w:style>
  <w:style w:type="character" w:styleId="Hypertextovodkaz">
    <w:name w:val="Hyperlink"/>
    <w:basedOn w:val="Standardnpsmoodstavce"/>
    <w:uiPriority w:val="99"/>
    <w:unhideWhenUsed/>
    <w:rsid w:val="001B4A08"/>
    <w:rPr>
      <w:color w:val="0000FF" w:themeColor="hyperlink"/>
      <w:u w:val="single"/>
    </w:rPr>
  </w:style>
  <w:style w:type="character" w:styleId="Nevyeenzmnka">
    <w:name w:val="Unresolved Mention"/>
    <w:basedOn w:val="Standardnpsmoodstavce"/>
    <w:uiPriority w:val="99"/>
    <w:semiHidden/>
    <w:unhideWhenUsed/>
    <w:rsid w:val="001B4A08"/>
    <w:rPr>
      <w:color w:val="605E5C"/>
      <w:shd w:val="clear" w:color="auto" w:fill="E1DFDD"/>
    </w:rPr>
  </w:style>
  <w:style w:type="paragraph" w:styleId="Zkladntext">
    <w:name w:val="Body Text"/>
    <w:basedOn w:val="Normln"/>
    <w:link w:val="ZkladntextChar"/>
    <w:uiPriority w:val="99"/>
    <w:semiHidden/>
    <w:unhideWhenUsed/>
    <w:rsid w:val="00BF4897"/>
    <w:pPr>
      <w:spacing w:after="120"/>
    </w:pPr>
  </w:style>
  <w:style w:type="character" w:customStyle="1" w:styleId="ZkladntextChar">
    <w:name w:val="Základní text Char"/>
    <w:basedOn w:val="Standardnpsmoodstavce"/>
    <w:link w:val="Zkladntext"/>
    <w:rsid w:val="00BF4897"/>
  </w:style>
  <w:style w:type="paragraph" w:customStyle="1" w:styleId="Tlotextu">
    <w:name w:val="Tělo textu"/>
    <w:basedOn w:val="Normln"/>
    <w:rsid w:val="00BF4897"/>
    <w:pPr>
      <w:widowControl w:val="0"/>
      <w:suppressAutoHyphens/>
      <w:spacing w:after="0" w:line="240" w:lineRule="auto"/>
    </w:pPr>
    <w:rPr>
      <w:rFonts w:ascii="TimesEEW" w:eastAsia="Times New Roman" w:hAnsi="TimesEEW" w:cs="Times New Roman"/>
      <w:color w:val="000000"/>
      <w:sz w:val="24"/>
      <w:szCs w:val="20"/>
      <w:lang w:val="en-GB" w:eastAsia="cs-CZ"/>
    </w:rPr>
  </w:style>
  <w:style w:type="paragraph" w:styleId="Bezmezer">
    <w:name w:val="No Spacing"/>
    <w:uiPriority w:val="1"/>
    <w:qFormat/>
    <w:rsid w:val="00A10357"/>
    <w:pPr>
      <w:spacing w:after="0" w:line="240" w:lineRule="auto"/>
    </w:pPr>
  </w:style>
  <w:style w:type="paragraph" w:customStyle="1" w:styleId="CommentText">
    <w:name w:val="Comment Text"/>
    <w:basedOn w:val="Normln"/>
    <w:link w:val="CommentTextChar"/>
    <w:uiPriority w:val="99"/>
    <w:unhideWhenUsed/>
    <w:pPr>
      <w:spacing w:line="240" w:lineRule="auto"/>
    </w:pPr>
    <w:rPr>
      <w:sz w:val="20"/>
      <w:szCs w:val="20"/>
    </w:rPr>
  </w:style>
  <w:style w:type="character" w:customStyle="1" w:styleId="CommentTextChar">
    <w:name w:val="Comment Text Char"/>
    <w:basedOn w:val="Standardnpsmoodstavce"/>
    <w:link w:val="CommentText"/>
    <w:uiPriority w:val="99"/>
    <w:rPr>
      <w:sz w:val="20"/>
      <w:szCs w:val="20"/>
    </w:rPr>
  </w:style>
  <w:style w:type="character" w:customStyle="1" w:styleId="CommentReference">
    <w:name w:val="Comment Reference"/>
    <w:basedOn w:val="Standardnpsmoodstavce"/>
    <w:uiPriority w:val="99"/>
    <w:semiHidden/>
    <w:unhideWhenUsed/>
    <w:rPr>
      <w:sz w:val="16"/>
      <w:szCs w:val="16"/>
    </w:rPr>
  </w:style>
  <w:style w:type="character" w:customStyle="1" w:styleId="CommentReference1">
    <w:name w:val="Comment Reference1"/>
    <w:basedOn w:val="Standardnpsmoodstavce"/>
    <w:uiPriority w:val="99"/>
    <w:semiHidden/>
    <w:unhideWhenUsed/>
    <w:rsid w:val="00BE0F6E"/>
    <w:rPr>
      <w:sz w:val="16"/>
      <w:szCs w:val="16"/>
    </w:rPr>
  </w:style>
  <w:style w:type="paragraph" w:customStyle="1" w:styleId="CommentText1">
    <w:name w:val="Comment Text1"/>
    <w:basedOn w:val="Normln"/>
    <w:uiPriority w:val="99"/>
    <w:unhideWhenUsed/>
    <w:rsid w:val="00BE0F6E"/>
    <w:pPr>
      <w:spacing w:line="240" w:lineRule="auto"/>
    </w:pPr>
    <w:rPr>
      <w:sz w:val="20"/>
      <w:szCs w:val="20"/>
    </w:rPr>
  </w:style>
  <w:style w:type="paragraph" w:customStyle="1" w:styleId="CommentText2">
    <w:name w:val="Comment Text2"/>
    <w:basedOn w:val="Normln"/>
    <w:uiPriority w:val="99"/>
    <w:semiHidden/>
    <w:unhideWhenUsed/>
    <w:rsid w:val="007736D6"/>
    <w:pPr>
      <w:spacing w:line="240" w:lineRule="auto"/>
    </w:pPr>
    <w:rPr>
      <w:sz w:val="20"/>
      <w:szCs w:val="20"/>
    </w:rPr>
  </w:style>
  <w:style w:type="character" w:customStyle="1" w:styleId="CommentReference2">
    <w:name w:val="Comment Reference2"/>
    <w:basedOn w:val="Standardnpsmoodstavce"/>
    <w:uiPriority w:val="99"/>
    <w:semiHidden/>
    <w:unhideWhenUsed/>
    <w:rsid w:val="007736D6"/>
    <w:rPr>
      <w:sz w:val="16"/>
      <w:szCs w:val="16"/>
    </w:rPr>
  </w:style>
  <w:style w:type="paragraph" w:customStyle="1" w:styleId="CommentSubject">
    <w:name w:val="Comment Subject"/>
    <w:basedOn w:val="CommentText"/>
    <w:next w:val="CommentText"/>
    <w:link w:val="CommentSubjectChar"/>
    <w:uiPriority w:val="99"/>
    <w:semiHidden/>
    <w:unhideWhenUsed/>
    <w:rsid w:val="008D2CD6"/>
    <w:rPr>
      <w:b/>
      <w:bCs/>
    </w:rPr>
  </w:style>
  <w:style w:type="character" w:customStyle="1" w:styleId="CommentSubjectChar">
    <w:name w:val="Comment Subject Char"/>
    <w:basedOn w:val="CommentTextChar"/>
    <w:link w:val="CommentSubject"/>
    <w:uiPriority w:val="99"/>
    <w:semiHidden/>
    <w:rsid w:val="008D2CD6"/>
    <w:rPr>
      <w:b/>
      <w:bCs/>
      <w:sz w:val="20"/>
      <w:szCs w:val="20"/>
    </w:rPr>
  </w:style>
  <w:style w:type="character" w:styleId="Nzevknihy">
    <w:name w:val="Book Title"/>
    <w:basedOn w:val="Standardnpsmoodstavce"/>
    <w:uiPriority w:val="33"/>
    <w:qFormat/>
    <w:rsid w:val="0036545F"/>
    <w:rPr>
      <w:b/>
      <w:bCs/>
      <w:smallCaps/>
      <w:spacing w:val="5"/>
    </w:rPr>
  </w:style>
  <w:style w:type="paragraph" w:styleId="Textpoznpodarou">
    <w:name w:val="footnote text"/>
    <w:basedOn w:val="Normln"/>
    <w:link w:val="TextpoznpodarouChar"/>
    <w:uiPriority w:val="99"/>
    <w:rsid w:val="0036545F"/>
    <w:pPr>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rsid w:val="0036545F"/>
    <w:rPr>
      <w:rFonts w:ascii="Times New Roman" w:eastAsia="Times New Roman" w:hAnsi="Times New Roman" w:cs="Times New Roman"/>
      <w:sz w:val="20"/>
      <w:szCs w:val="20"/>
      <w:lang w:eastAsia="cs-CZ"/>
    </w:rPr>
  </w:style>
  <w:style w:type="character" w:customStyle="1" w:styleId="dn">
    <w:name w:val="Žádný"/>
    <w:rsid w:val="003654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59839">
      <w:bodyDiv w:val="1"/>
      <w:marLeft w:val="0"/>
      <w:marRight w:val="0"/>
      <w:marTop w:val="0"/>
      <w:marBottom w:val="0"/>
      <w:divBdr>
        <w:top w:val="none" w:sz="0" w:space="0" w:color="auto"/>
        <w:left w:val="none" w:sz="0" w:space="0" w:color="auto"/>
        <w:bottom w:val="none" w:sz="0" w:space="0" w:color="auto"/>
        <w:right w:val="none" w:sz="0" w:space="0" w:color="auto"/>
      </w:divBdr>
    </w:div>
    <w:div w:id="317810295">
      <w:bodyDiv w:val="1"/>
      <w:marLeft w:val="0"/>
      <w:marRight w:val="0"/>
      <w:marTop w:val="0"/>
      <w:marBottom w:val="0"/>
      <w:divBdr>
        <w:top w:val="none" w:sz="0" w:space="0" w:color="auto"/>
        <w:left w:val="none" w:sz="0" w:space="0" w:color="auto"/>
        <w:bottom w:val="none" w:sz="0" w:space="0" w:color="auto"/>
        <w:right w:val="none" w:sz="0" w:space="0" w:color="auto"/>
      </w:divBdr>
    </w:div>
    <w:div w:id="721053866">
      <w:bodyDiv w:val="1"/>
      <w:marLeft w:val="0"/>
      <w:marRight w:val="0"/>
      <w:marTop w:val="0"/>
      <w:marBottom w:val="0"/>
      <w:divBdr>
        <w:top w:val="none" w:sz="0" w:space="0" w:color="auto"/>
        <w:left w:val="none" w:sz="0" w:space="0" w:color="auto"/>
        <w:bottom w:val="none" w:sz="0" w:space="0" w:color="auto"/>
        <w:right w:val="none" w:sz="0" w:space="0" w:color="auto"/>
      </w:divBdr>
    </w:div>
    <w:div w:id="1271359030">
      <w:bodyDiv w:val="1"/>
      <w:marLeft w:val="0"/>
      <w:marRight w:val="0"/>
      <w:marTop w:val="0"/>
      <w:marBottom w:val="0"/>
      <w:divBdr>
        <w:top w:val="none" w:sz="0" w:space="0" w:color="auto"/>
        <w:left w:val="none" w:sz="0" w:space="0" w:color="auto"/>
        <w:bottom w:val="none" w:sz="0" w:space="0" w:color="auto"/>
        <w:right w:val="none" w:sz="0" w:space="0" w:color="auto"/>
      </w:divBdr>
    </w:div>
    <w:div w:id="210248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36FEC76441EB8499E4ED526A2892697" ma:contentTypeVersion="18" ma:contentTypeDescription="Vytvoří nový dokument" ma:contentTypeScope="" ma:versionID="271481808132dffd1a02172781a2210d">
  <xsd:schema xmlns:xsd="http://www.w3.org/2001/XMLSchema" xmlns:xs="http://www.w3.org/2001/XMLSchema" xmlns:p="http://schemas.microsoft.com/office/2006/metadata/properties" xmlns:ns2="b62e15b6-40d6-4692-ae1a-0052fc993e14" xmlns:ns3="72108b79-8fff-470d-afdf-58fa27029092" targetNamespace="http://schemas.microsoft.com/office/2006/metadata/properties" ma:root="true" ma:fieldsID="06e2f9269d6f8bddc5c387470a8f9f44" ns2:_="" ns3:_="">
    <xsd:import namespace="b62e15b6-40d6-4692-ae1a-0052fc993e14"/>
    <xsd:import namespace="72108b79-8fff-470d-afdf-58fa2702909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2e15b6-40d6-4692-ae1a-0052fc993e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978bf944-40fa-4bdf-8174-be75f92a9fd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108b79-8fff-470d-afdf-58fa27029092"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6c2619c0-302d-488f-a520-32c140bae916}" ma:internalName="TaxCatchAll" ma:showField="CatchAllData" ma:web="72108b79-8fff-470d-afdf-58fa270290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2108b79-8fff-470d-afdf-58fa27029092" xsi:nil="true"/>
    <lcf76f155ced4ddcb4097134ff3c332f xmlns="b62e15b6-40d6-4692-ae1a-0052fc993e1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5431E5-5297-4D44-8E1F-A3C7FCD26F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2e15b6-40d6-4692-ae1a-0052fc993e14"/>
    <ds:schemaRef ds:uri="72108b79-8fff-470d-afdf-58fa270290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90881E-24BB-4A77-96B2-573153842DB9}">
  <ds:schemaRefs>
    <ds:schemaRef ds:uri="http://schemas.microsoft.com/sharepoint/v3/contenttype/forms"/>
  </ds:schemaRefs>
</ds:datastoreItem>
</file>

<file path=customXml/itemProps3.xml><?xml version="1.0" encoding="utf-8"?>
<ds:datastoreItem xmlns:ds="http://schemas.openxmlformats.org/officeDocument/2006/customXml" ds:itemID="{237C0053-A992-48BF-93BD-F9E33C59DEF3}">
  <ds:schemaRefs>
    <ds:schemaRef ds:uri="http://schemas.microsoft.com/office/2006/metadata/properties"/>
    <ds:schemaRef ds:uri="http://schemas.microsoft.com/office/infopath/2007/PartnerControls"/>
    <ds:schemaRef ds:uri="72108b79-8fff-470d-afdf-58fa27029092"/>
    <ds:schemaRef ds:uri="b62e15b6-40d6-4692-ae1a-0052fc993e14"/>
  </ds:schemaRefs>
</ds:datastoreItem>
</file>

<file path=customXml/itemProps4.xml><?xml version="1.0" encoding="utf-8"?>
<ds:datastoreItem xmlns:ds="http://schemas.openxmlformats.org/officeDocument/2006/customXml" ds:itemID="{B8C84F83-CDBE-4795-9BA1-19E08D1A2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23</Pages>
  <Words>5996</Words>
  <Characters>35379</Characters>
  <Application>Microsoft Office Word</Application>
  <DocSecurity>0</DocSecurity>
  <Lines>294</Lines>
  <Paragraphs>82</Paragraphs>
  <ScaleCrop>false</ScaleCrop>
  <Company/>
  <LinksUpToDate>false</LinksUpToDate>
  <CharactersWithSpaces>41293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stážista SVN</dc:creator>
  <cp:keywords/>
  <dc:description/>
  <cp:lastModifiedBy>Červinková Pavla</cp:lastModifiedBy>
  <cp:revision>92</cp:revision>
  <cp:lastPrinted>2025-05-15T19:21:00Z</cp:lastPrinted>
  <dcterms:created xsi:type="dcterms:W3CDTF">2026-03-23T20:03:00Z</dcterms:created>
  <dcterms:modified xsi:type="dcterms:W3CDTF">2026-06-25T08:29:00Z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0x010100136FEC76441EB8499E4ED526A2892697</vt:lpwstr>
  </property>
  <property fmtid="{D5CDD505-2E9C-101B-9397-08002B2CF9AE}" pid="3" name="Order">
    <vt:r8>2997100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