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D0DD" w14:textId="77777777" w:rsidR="00630407" w:rsidRPr="00630407" w:rsidRDefault="00630407" w:rsidP="002D0DE0">
      <w:pPr>
        <w:autoSpaceDE w:val="0"/>
        <w:autoSpaceDN w:val="0"/>
        <w:adjustRightInd w:val="0"/>
        <w:spacing w:after="120" w:line="280" w:lineRule="atLeast"/>
        <w:jc w:val="center"/>
        <w:rPr>
          <w:rFonts w:ascii="Times New Roman" w:hAnsi="Times New Roman" w:cs="Times New Roman"/>
          <w:b/>
          <w:sz w:val="24"/>
          <w:szCs w:val="24"/>
        </w:rPr>
      </w:pPr>
    </w:p>
    <w:p w14:paraId="6B6F8F4F" w14:textId="45F776A6" w:rsidR="00B265C8" w:rsidRPr="00630407" w:rsidRDefault="00B265C8" w:rsidP="002D0DE0">
      <w:pPr>
        <w:autoSpaceDE w:val="0"/>
        <w:autoSpaceDN w:val="0"/>
        <w:adjustRightInd w:val="0"/>
        <w:spacing w:after="120" w:line="280" w:lineRule="atLeast"/>
        <w:jc w:val="center"/>
        <w:rPr>
          <w:rFonts w:ascii="Times New Roman" w:hAnsi="Times New Roman" w:cs="Times New Roman"/>
          <w:b/>
          <w:sz w:val="32"/>
          <w:szCs w:val="32"/>
        </w:rPr>
      </w:pPr>
      <w:r w:rsidRPr="00630407">
        <w:rPr>
          <w:rFonts w:ascii="Times New Roman" w:hAnsi="Times New Roman" w:cs="Times New Roman"/>
          <w:b/>
          <w:sz w:val="32"/>
          <w:szCs w:val="32"/>
        </w:rPr>
        <w:t xml:space="preserve">Smlouva </w:t>
      </w:r>
      <w:r w:rsidR="004A59DB" w:rsidRPr="00630407">
        <w:rPr>
          <w:rFonts w:ascii="Times New Roman" w:hAnsi="Times New Roman" w:cs="Times New Roman"/>
          <w:b/>
          <w:sz w:val="32"/>
          <w:szCs w:val="32"/>
        </w:rPr>
        <w:t>o poskytování služeb datového centra</w:t>
      </w:r>
    </w:p>
    <w:p w14:paraId="5209BAB7" w14:textId="77777777" w:rsidR="00630407" w:rsidRDefault="00630407" w:rsidP="003B1893">
      <w:pPr>
        <w:autoSpaceDN w:val="0"/>
        <w:spacing w:after="0" w:line="280" w:lineRule="atLeast"/>
        <w:ind w:left="426"/>
        <w:textAlignment w:val="baseline"/>
        <w:rPr>
          <w:rFonts w:ascii="Times New Roman" w:eastAsia="Times New Roman" w:hAnsi="Times New Roman" w:cs="Times New Roman"/>
          <w:sz w:val="22"/>
          <w:lang w:eastAsia="cs-CZ"/>
        </w:rPr>
      </w:pPr>
    </w:p>
    <w:p w14:paraId="539BBBD7" w14:textId="28E41BC2" w:rsidR="003B1893" w:rsidRPr="00630407" w:rsidRDefault="00630407" w:rsidP="00630407">
      <w:pPr>
        <w:autoSpaceDN w:val="0"/>
        <w:spacing w:after="0" w:line="280" w:lineRule="atLeast"/>
        <w:ind w:left="426"/>
        <w:jc w:val="center"/>
        <w:textAlignment w:val="baseline"/>
        <w:rPr>
          <w:rFonts w:ascii="Times New Roman" w:eastAsia="Times New Roman" w:hAnsi="Times New Roman" w:cs="Times New Roman"/>
          <w:sz w:val="22"/>
          <w:lang w:eastAsia="cs-CZ"/>
        </w:rPr>
      </w:pPr>
      <w:r>
        <w:rPr>
          <w:rFonts w:ascii="Times New Roman" w:eastAsia="Times New Roman" w:hAnsi="Times New Roman" w:cs="Times New Roman"/>
          <w:sz w:val="22"/>
          <w:lang w:eastAsia="cs-CZ"/>
        </w:rPr>
        <w:t>níže uvedeného dne, měsíce a roku zavřeli</w:t>
      </w:r>
    </w:p>
    <w:p w14:paraId="18820691" w14:textId="77777777" w:rsidR="003B1893" w:rsidRPr="00630407" w:rsidRDefault="003B1893" w:rsidP="003B1893">
      <w:pPr>
        <w:autoSpaceDN w:val="0"/>
        <w:spacing w:after="0" w:line="276" w:lineRule="auto"/>
        <w:ind w:left="426"/>
        <w:textAlignment w:val="baseline"/>
        <w:rPr>
          <w:rFonts w:ascii="Times New Roman" w:eastAsia="Times New Roman" w:hAnsi="Times New Roman" w:cs="Times New Roman"/>
          <w:color w:val="00000A"/>
          <w:sz w:val="22"/>
          <w:lang w:eastAsia="cs-CZ"/>
        </w:rPr>
      </w:pPr>
    </w:p>
    <w:p w14:paraId="4F42ABE3" w14:textId="1E7EA682" w:rsidR="003B1893" w:rsidRPr="00630407" w:rsidRDefault="00630407" w:rsidP="00386C0C">
      <w:pPr>
        <w:pStyle w:val="Odstavecseseznamem"/>
        <w:widowControl w:val="0"/>
        <w:numPr>
          <w:ilvl w:val="0"/>
          <w:numId w:val="7"/>
        </w:numPr>
        <w:autoSpaceDN w:val="0"/>
        <w:spacing w:after="0" w:line="276" w:lineRule="auto"/>
        <w:ind w:left="567" w:hanging="567"/>
        <w:textAlignment w:val="baseline"/>
        <w:outlineLvl w:val="1"/>
        <w:rPr>
          <w:rFonts w:ascii="Times New Roman" w:eastAsia="Times New Roman" w:hAnsi="Times New Roman" w:cs="Times New Roman"/>
          <w:b/>
          <w:bCs/>
          <w:i/>
          <w:iCs/>
          <w:color w:val="00000A"/>
          <w:sz w:val="22"/>
          <w:lang w:eastAsia="cs-CZ"/>
        </w:rPr>
      </w:pPr>
      <w:r w:rsidRPr="00630407">
        <w:rPr>
          <w:rFonts w:ascii="Times New Roman" w:eastAsia="Times New Roman" w:hAnsi="Times New Roman" w:cs="Times New Roman"/>
          <w:b/>
          <w:bCs/>
          <w:color w:val="00000A"/>
          <w:sz w:val="22"/>
          <w:lang w:eastAsia="cs-CZ"/>
        </w:rPr>
        <w:t>Institut plánování a rozvoje hlavního města Prahy, příspěvková organizace</w:t>
      </w:r>
    </w:p>
    <w:p w14:paraId="2F201CF4" w14:textId="77777777" w:rsidR="00630407" w:rsidRPr="00630407" w:rsidRDefault="00630407" w:rsidP="00630407">
      <w:pPr>
        <w:tabs>
          <w:tab w:val="left" w:pos="1701"/>
        </w:tabs>
        <w:autoSpaceDN w:val="0"/>
        <w:spacing w:after="0" w:line="276" w:lineRule="auto"/>
        <w:textAlignment w:val="baseline"/>
        <w:rPr>
          <w:rFonts w:ascii="Times New Roman" w:eastAsia="Times New Roman" w:hAnsi="Times New Roman" w:cs="Times New Roman"/>
          <w:color w:val="00000A"/>
          <w:sz w:val="22"/>
          <w:lang w:eastAsia="cs-CZ"/>
        </w:rPr>
      </w:pPr>
      <w:r w:rsidRPr="00630407">
        <w:rPr>
          <w:rFonts w:ascii="Times New Roman" w:eastAsia="Times New Roman" w:hAnsi="Times New Roman" w:cs="Times New Roman"/>
          <w:color w:val="00000A"/>
          <w:sz w:val="22"/>
          <w:lang w:eastAsia="cs-CZ"/>
        </w:rPr>
        <w:t xml:space="preserve">zastoupený: </w:t>
      </w:r>
      <w:r w:rsidRPr="00630407">
        <w:rPr>
          <w:rFonts w:ascii="Times New Roman" w:eastAsia="Times New Roman" w:hAnsi="Times New Roman" w:cs="Times New Roman"/>
          <w:color w:val="00000A"/>
          <w:sz w:val="22"/>
          <w:lang w:eastAsia="cs-CZ"/>
        </w:rPr>
        <w:tab/>
      </w:r>
      <w:r w:rsidRPr="00630407">
        <w:rPr>
          <w:rFonts w:ascii="Times New Roman" w:eastAsia="Times New Roman" w:hAnsi="Times New Roman" w:cs="Times New Roman"/>
          <w:color w:val="00000A"/>
          <w:sz w:val="22"/>
          <w:lang w:eastAsia="cs-CZ"/>
        </w:rPr>
        <w:tab/>
        <w:t>Mgr. Ondřejem Boháčem, ředitelem</w:t>
      </w:r>
    </w:p>
    <w:p w14:paraId="7E0390C8" w14:textId="4CD93C3E" w:rsidR="00630407" w:rsidRPr="00630407" w:rsidRDefault="00630407" w:rsidP="00630407">
      <w:pPr>
        <w:tabs>
          <w:tab w:val="left" w:pos="1701"/>
        </w:tabs>
        <w:autoSpaceDN w:val="0"/>
        <w:spacing w:after="0" w:line="276" w:lineRule="auto"/>
        <w:textAlignment w:val="baseline"/>
        <w:rPr>
          <w:rFonts w:ascii="Times New Roman" w:eastAsia="Times New Roman" w:hAnsi="Times New Roman" w:cs="Times New Roman"/>
          <w:color w:val="00000A"/>
          <w:sz w:val="22"/>
          <w:lang w:eastAsia="cs-CZ"/>
        </w:rPr>
      </w:pPr>
      <w:r w:rsidRPr="00630407">
        <w:rPr>
          <w:rFonts w:ascii="Times New Roman" w:eastAsia="Times New Roman" w:hAnsi="Times New Roman" w:cs="Times New Roman"/>
          <w:color w:val="00000A"/>
          <w:sz w:val="22"/>
          <w:lang w:eastAsia="cs-CZ"/>
        </w:rPr>
        <w:t xml:space="preserve">sídlo: </w:t>
      </w:r>
      <w:r w:rsidRPr="00630407">
        <w:rPr>
          <w:rFonts w:ascii="Times New Roman" w:eastAsia="Times New Roman" w:hAnsi="Times New Roman" w:cs="Times New Roman"/>
          <w:color w:val="00000A"/>
          <w:sz w:val="22"/>
          <w:lang w:eastAsia="cs-CZ"/>
        </w:rPr>
        <w:tab/>
      </w:r>
      <w:r w:rsidRPr="00630407">
        <w:rPr>
          <w:rFonts w:ascii="Times New Roman" w:eastAsia="Times New Roman" w:hAnsi="Times New Roman" w:cs="Times New Roman"/>
          <w:color w:val="00000A"/>
          <w:sz w:val="22"/>
          <w:lang w:eastAsia="cs-CZ"/>
        </w:rPr>
        <w:tab/>
        <w:t>Vyšehradská 57, 128 00 Praha 2</w:t>
      </w:r>
    </w:p>
    <w:p w14:paraId="69D6482F" w14:textId="44E8E3B3" w:rsidR="00630407" w:rsidRPr="00630407" w:rsidRDefault="00630407" w:rsidP="00630407">
      <w:pPr>
        <w:tabs>
          <w:tab w:val="left" w:pos="1701"/>
        </w:tabs>
        <w:autoSpaceDN w:val="0"/>
        <w:spacing w:after="0" w:line="276" w:lineRule="auto"/>
        <w:textAlignment w:val="baseline"/>
        <w:rPr>
          <w:rFonts w:ascii="Times New Roman" w:eastAsia="Times New Roman" w:hAnsi="Times New Roman" w:cs="Times New Roman"/>
          <w:color w:val="00000A"/>
          <w:sz w:val="22"/>
          <w:lang w:eastAsia="cs-CZ"/>
        </w:rPr>
      </w:pPr>
      <w:r w:rsidRPr="00630407">
        <w:rPr>
          <w:rFonts w:ascii="Times New Roman" w:eastAsia="Times New Roman" w:hAnsi="Times New Roman" w:cs="Times New Roman"/>
          <w:color w:val="00000A"/>
          <w:sz w:val="22"/>
          <w:lang w:eastAsia="cs-CZ"/>
        </w:rPr>
        <w:t xml:space="preserve">zapsaný: </w:t>
      </w:r>
      <w:r w:rsidRPr="00630407">
        <w:rPr>
          <w:rFonts w:ascii="Times New Roman" w:eastAsia="Times New Roman" w:hAnsi="Times New Roman" w:cs="Times New Roman"/>
          <w:color w:val="00000A"/>
          <w:sz w:val="22"/>
          <w:lang w:eastAsia="cs-CZ"/>
        </w:rPr>
        <w:tab/>
      </w:r>
      <w:r>
        <w:rPr>
          <w:rFonts w:ascii="Times New Roman" w:eastAsia="Times New Roman" w:hAnsi="Times New Roman" w:cs="Times New Roman"/>
          <w:color w:val="00000A"/>
          <w:sz w:val="22"/>
          <w:lang w:eastAsia="cs-CZ"/>
        </w:rPr>
        <w:tab/>
      </w:r>
      <w:r w:rsidRPr="00630407">
        <w:rPr>
          <w:rFonts w:ascii="Times New Roman" w:eastAsia="Times New Roman" w:hAnsi="Times New Roman" w:cs="Times New Roman"/>
          <w:color w:val="00000A"/>
          <w:sz w:val="22"/>
          <w:lang w:eastAsia="cs-CZ"/>
        </w:rPr>
        <w:t xml:space="preserve">v obchodním rejstříku vedeném Městským soudem v Praze, oddíl </w:t>
      </w:r>
      <w:proofErr w:type="spellStart"/>
      <w:r w:rsidRPr="00630407">
        <w:rPr>
          <w:rFonts w:ascii="Times New Roman" w:eastAsia="Times New Roman" w:hAnsi="Times New Roman" w:cs="Times New Roman"/>
          <w:color w:val="00000A"/>
          <w:sz w:val="22"/>
          <w:lang w:eastAsia="cs-CZ"/>
        </w:rPr>
        <w:t>Pr</w:t>
      </w:r>
      <w:proofErr w:type="spellEnd"/>
      <w:r w:rsidRPr="00630407">
        <w:rPr>
          <w:rFonts w:ascii="Times New Roman" w:eastAsia="Times New Roman" w:hAnsi="Times New Roman" w:cs="Times New Roman"/>
          <w:color w:val="00000A"/>
          <w:sz w:val="22"/>
          <w:lang w:eastAsia="cs-CZ"/>
        </w:rPr>
        <w:t>, vložka 63</w:t>
      </w:r>
    </w:p>
    <w:p w14:paraId="5C9C12E8" w14:textId="35742750" w:rsidR="00630407" w:rsidRPr="00630407" w:rsidRDefault="00630407" w:rsidP="00630407">
      <w:pPr>
        <w:tabs>
          <w:tab w:val="left" w:pos="1701"/>
        </w:tabs>
        <w:autoSpaceDN w:val="0"/>
        <w:spacing w:after="0" w:line="276" w:lineRule="auto"/>
        <w:textAlignment w:val="baseline"/>
        <w:rPr>
          <w:rFonts w:ascii="Times New Roman" w:eastAsia="Times New Roman" w:hAnsi="Times New Roman" w:cs="Times New Roman"/>
          <w:color w:val="00000A"/>
          <w:sz w:val="22"/>
          <w:lang w:eastAsia="cs-CZ"/>
        </w:rPr>
      </w:pPr>
      <w:r w:rsidRPr="00630407">
        <w:rPr>
          <w:rFonts w:ascii="Times New Roman" w:eastAsia="Times New Roman" w:hAnsi="Times New Roman" w:cs="Times New Roman"/>
          <w:color w:val="00000A"/>
          <w:sz w:val="22"/>
          <w:lang w:eastAsia="cs-CZ"/>
        </w:rPr>
        <w:t xml:space="preserve">IČO: </w:t>
      </w:r>
      <w:r w:rsidRPr="00630407">
        <w:rPr>
          <w:rFonts w:ascii="Times New Roman" w:eastAsia="Times New Roman" w:hAnsi="Times New Roman" w:cs="Times New Roman"/>
          <w:color w:val="00000A"/>
          <w:sz w:val="22"/>
          <w:lang w:eastAsia="cs-CZ"/>
        </w:rPr>
        <w:tab/>
      </w:r>
      <w:r w:rsidRPr="00630407">
        <w:rPr>
          <w:rFonts w:ascii="Times New Roman" w:eastAsia="Times New Roman" w:hAnsi="Times New Roman" w:cs="Times New Roman"/>
          <w:color w:val="00000A"/>
          <w:sz w:val="22"/>
          <w:lang w:eastAsia="cs-CZ"/>
        </w:rPr>
        <w:tab/>
        <w:t>70883858</w:t>
      </w:r>
    </w:p>
    <w:p w14:paraId="6A8E3455" w14:textId="4415075F" w:rsidR="00630407" w:rsidRPr="00630407" w:rsidRDefault="00630407" w:rsidP="00630407">
      <w:pPr>
        <w:tabs>
          <w:tab w:val="left" w:pos="1701"/>
        </w:tabs>
        <w:autoSpaceDN w:val="0"/>
        <w:spacing w:after="0" w:line="276" w:lineRule="auto"/>
        <w:textAlignment w:val="baseline"/>
        <w:rPr>
          <w:rFonts w:ascii="Times New Roman" w:eastAsia="Times New Roman" w:hAnsi="Times New Roman" w:cs="Times New Roman"/>
          <w:color w:val="00000A"/>
          <w:sz w:val="22"/>
          <w:lang w:eastAsia="cs-CZ"/>
        </w:rPr>
      </w:pPr>
      <w:r w:rsidRPr="00630407">
        <w:rPr>
          <w:rFonts w:ascii="Times New Roman" w:eastAsia="Times New Roman" w:hAnsi="Times New Roman" w:cs="Times New Roman"/>
          <w:color w:val="00000A"/>
          <w:sz w:val="22"/>
          <w:lang w:eastAsia="cs-CZ"/>
        </w:rPr>
        <w:t xml:space="preserve">DIČ: </w:t>
      </w:r>
      <w:r w:rsidRPr="00630407">
        <w:rPr>
          <w:rFonts w:ascii="Times New Roman" w:eastAsia="Times New Roman" w:hAnsi="Times New Roman" w:cs="Times New Roman"/>
          <w:color w:val="00000A"/>
          <w:sz w:val="22"/>
          <w:lang w:eastAsia="cs-CZ"/>
        </w:rPr>
        <w:tab/>
      </w:r>
      <w:r w:rsidRPr="00630407">
        <w:rPr>
          <w:rFonts w:ascii="Times New Roman" w:eastAsia="Times New Roman" w:hAnsi="Times New Roman" w:cs="Times New Roman"/>
          <w:color w:val="00000A"/>
          <w:sz w:val="22"/>
          <w:lang w:eastAsia="cs-CZ"/>
        </w:rPr>
        <w:tab/>
        <w:t>CZ70883858</w:t>
      </w:r>
    </w:p>
    <w:p w14:paraId="6C7A89DA" w14:textId="593322DA" w:rsidR="00630407" w:rsidRPr="00630407" w:rsidRDefault="00630407" w:rsidP="00630407">
      <w:pPr>
        <w:tabs>
          <w:tab w:val="left" w:pos="1701"/>
        </w:tabs>
        <w:autoSpaceDN w:val="0"/>
        <w:spacing w:after="0" w:line="276" w:lineRule="auto"/>
        <w:ind w:left="2124" w:hanging="2124"/>
        <w:textAlignment w:val="baseline"/>
        <w:rPr>
          <w:rFonts w:ascii="Times New Roman" w:eastAsia="Times New Roman" w:hAnsi="Times New Roman" w:cs="Times New Roman"/>
          <w:color w:val="00000A"/>
          <w:sz w:val="22"/>
          <w:lang w:eastAsia="cs-CZ"/>
        </w:rPr>
      </w:pPr>
      <w:r w:rsidRPr="00630407">
        <w:rPr>
          <w:rFonts w:ascii="Times New Roman" w:eastAsia="Times New Roman" w:hAnsi="Times New Roman" w:cs="Times New Roman"/>
          <w:color w:val="00000A"/>
          <w:sz w:val="22"/>
          <w:lang w:eastAsia="cs-CZ"/>
        </w:rPr>
        <w:t xml:space="preserve">bankovní spojení: </w:t>
      </w:r>
      <w:r w:rsidRPr="00630407">
        <w:rPr>
          <w:rFonts w:ascii="Times New Roman" w:eastAsia="Times New Roman" w:hAnsi="Times New Roman" w:cs="Times New Roman"/>
          <w:color w:val="00000A"/>
          <w:sz w:val="22"/>
          <w:lang w:eastAsia="cs-CZ"/>
        </w:rPr>
        <w:tab/>
      </w:r>
      <w:r>
        <w:rPr>
          <w:rFonts w:ascii="Times New Roman" w:eastAsia="Times New Roman" w:hAnsi="Times New Roman" w:cs="Times New Roman"/>
          <w:color w:val="00000A"/>
          <w:sz w:val="22"/>
          <w:lang w:eastAsia="cs-CZ"/>
        </w:rPr>
        <w:tab/>
      </w:r>
      <w:proofErr w:type="spellStart"/>
      <w:r w:rsidR="006D1417">
        <w:rPr>
          <w:rFonts w:ascii="Times New Roman" w:eastAsia="Times New Roman" w:hAnsi="Times New Roman" w:cs="Times New Roman"/>
          <w:color w:val="00000A"/>
          <w:sz w:val="22"/>
          <w:lang w:eastAsia="cs-CZ"/>
        </w:rPr>
        <w:t>xxxxxxxxx</w:t>
      </w:r>
      <w:proofErr w:type="spellEnd"/>
    </w:p>
    <w:p w14:paraId="6B62FD5E" w14:textId="1CE7ED0D" w:rsidR="003B1893" w:rsidRPr="00630407" w:rsidRDefault="00630407" w:rsidP="00630407">
      <w:pPr>
        <w:tabs>
          <w:tab w:val="left" w:pos="1701"/>
        </w:tabs>
        <w:autoSpaceDN w:val="0"/>
        <w:spacing w:after="0" w:line="276" w:lineRule="auto"/>
        <w:textAlignment w:val="baseline"/>
        <w:rPr>
          <w:rFonts w:ascii="Times New Roman" w:eastAsia="Times New Roman" w:hAnsi="Times New Roman" w:cs="Times New Roman"/>
          <w:color w:val="00000A"/>
          <w:sz w:val="22"/>
          <w:lang w:eastAsia="cs-CZ"/>
        </w:rPr>
      </w:pPr>
      <w:r w:rsidRPr="00630407">
        <w:rPr>
          <w:rFonts w:ascii="Times New Roman" w:eastAsia="Times New Roman" w:hAnsi="Times New Roman" w:cs="Times New Roman"/>
          <w:color w:val="00000A"/>
          <w:sz w:val="22"/>
          <w:lang w:eastAsia="cs-CZ"/>
        </w:rPr>
        <w:t xml:space="preserve">číslo účtu: </w:t>
      </w:r>
      <w:r w:rsidRPr="00630407">
        <w:rPr>
          <w:rFonts w:ascii="Times New Roman" w:eastAsia="Times New Roman" w:hAnsi="Times New Roman" w:cs="Times New Roman"/>
          <w:color w:val="00000A"/>
          <w:sz w:val="22"/>
          <w:lang w:eastAsia="cs-CZ"/>
        </w:rPr>
        <w:tab/>
      </w:r>
      <w:r w:rsidRPr="00630407">
        <w:rPr>
          <w:rFonts w:ascii="Times New Roman" w:eastAsia="Times New Roman" w:hAnsi="Times New Roman" w:cs="Times New Roman"/>
          <w:color w:val="00000A"/>
          <w:sz w:val="22"/>
          <w:lang w:eastAsia="cs-CZ"/>
        </w:rPr>
        <w:tab/>
      </w:r>
      <w:proofErr w:type="spellStart"/>
      <w:r w:rsidR="006D1417">
        <w:rPr>
          <w:rFonts w:ascii="Times New Roman" w:eastAsia="Times New Roman" w:hAnsi="Times New Roman" w:cs="Times New Roman"/>
          <w:color w:val="00000A"/>
          <w:sz w:val="22"/>
          <w:lang w:eastAsia="cs-CZ"/>
        </w:rPr>
        <w:t>xxxxxxxxx</w:t>
      </w:r>
      <w:proofErr w:type="spellEnd"/>
    </w:p>
    <w:p w14:paraId="4F9EDF6E" w14:textId="7BC6950D" w:rsidR="003B1893" w:rsidRPr="00630407" w:rsidRDefault="003B1893" w:rsidP="003B1893">
      <w:pPr>
        <w:tabs>
          <w:tab w:val="left" w:pos="1701"/>
        </w:tabs>
        <w:autoSpaceDN w:val="0"/>
        <w:spacing w:after="0" w:line="276" w:lineRule="auto"/>
        <w:ind w:left="426" w:hanging="426"/>
        <w:textAlignment w:val="baseline"/>
        <w:rPr>
          <w:rFonts w:ascii="Times New Roman" w:eastAsia="Times New Roman" w:hAnsi="Times New Roman" w:cs="Times New Roman"/>
          <w:color w:val="00000A"/>
          <w:sz w:val="22"/>
          <w:lang w:eastAsia="cs-CZ"/>
        </w:rPr>
      </w:pPr>
      <w:r w:rsidRPr="00630407">
        <w:rPr>
          <w:rFonts w:ascii="Times New Roman" w:eastAsia="Times New Roman" w:hAnsi="Times New Roman" w:cs="Times New Roman"/>
          <w:color w:val="00000A"/>
          <w:sz w:val="22"/>
          <w:lang w:eastAsia="cs-CZ"/>
        </w:rPr>
        <w:t>(dále jen „</w:t>
      </w:r>
      <w:r w:rsidRPr="00630407">
        <w:rPr>
          <w:rFonts w:ascii="Times New Roman" w:eastAsia="Times New Roman" w:hAnsi="Times New Roman" w:cs="Times New Roman"/>
          <w:b/>
          <w:color w:val="00000A"/>
          <w:sz w:val="22"/>
          <w:lang w:eastAsia="cs-CZ"/>
        </w:rPr>
        <w:t>Objednatel</w:t>
      </w:r>
      <w:r w:rsidRPr="00630407">
        <w:rPr>
          <w:rFonts w:ascii="Times New Roman" w:eastAsia="Times New Roman" w:hAnsi="Times New Roman" w:cs="Times New Roman"/>
          <w:color w:val="00000A"/>
          <w:sz w:val="22"/>
          <w:lang w:eastAsia="cs-CZ"/>
        </w:rPr>
        <w:t>“)</w:t>
      </w:r>
    </w:p>
    <w:p w14:paraId="52FF1D58" w14:textId="77777777" w:rsidR="00630407" w:rsidRDefault="00630407" w:rsidP="00630407">
      <w:pPr>
        <w:autoSpaceDN w:val="0"/>
        <w:spacing w:after="0" w:line="276" w:lineRule="auto"/>
        <w:jc w:val="left"/>
        <w:textAlignment w:val="baseline"/>
        <w:rPr>
          <w:rFonts w:ascii="Times New Roman" w:eastAsia="Times New Roman" w:hAnsi="Times New Roman" w:cs="Times New Roman"/>
          <w:b/>
          <w:bCs/>
          <w:sz w:val="22"/>
          <w:lang w:eastAsia="cs-CZ"/>
        </w:rPr>
      </w:pPr>
    </w:p>
    <w:p w14:paraId="1CEE688A" w14:textId="5A4CE522" w:rsidR="003B1893" w:rsidRPr="00630407" w:rsidRDefault="003B1893" w:rsidP="00630407">
      <w:pPr>
        <w:autoSpaceDN w:val="0"/>
        <w:spacing w:after="0" w:line="276" w:lineRule="auto"/>
        <w:jc w:val="left"/>
        <w:textAlignment w:val="baseline"/>
        <w:rPr>
          <w:rFonts w:ascii="Times New Roman" w:eastAsia="Times New Roman" w:hAnsi="Times New Roman" w:cs="Times New Roman"/>
          <w:b/>
          <w:bCs/>
          <w:sz w:val="22"/>
          <w:lang w:eastAsia="cs-CZ"/>
        </w:rPr>
      </w:pPr>
      <w:r w:rsidRPr="00630407">
        <w:rPr>
          <w:rFonts w:ascii="Times New Roman" w:eastAsia="Times New Roman" w:hAnsi="Times New Roman" w:cs="Times New Roman"/>
          <w:b/>
          <w:bCs/>
          <w:sz w:val="22"/>
          <w:lang w:eastAsia="cs-CZ"/>
        </w:rPr>
        <w:t xml:space="preserve">a </w:t>
      </w:r>
    </w:p>
    <w:p w14:paraId="012D26FD" w14:textId="77777777" w:rsidR="003B1893" w:rsidRPr="00630407" w:rsidRDefault="003B1893" w:rsidP="003B1893">
      <w:pPr>
        <w:autoSpaceDN w:val="0"/>
        <w:spacing w:after="0" w:line="276" w:lineRule="auto"/>
        <w:ind w:left="1416" w:hanging="1132"/>
        <w:textAlignment w:val="baseline"/>
        <w:rPr>
          <w:rFonts w:ascii="Times New Roman" w:eastAsia="Times New Roman" w:hAnsi="Times New Roman" w:cs="Times New Roman"/>
          <w:sz w:val="24"/>
          <w:szCs w:val="24"/>
          <w:lang w:eastAsia="cs-CZ"/>
        </w:rPr>
      </w:pPr>
    </w:p>
    <w:p w14:paraId="3C3D7BDF" w14:textId="4D4D587B" w:rsidR="003B1893" w:rsidRPr="00630407" w:rsidRDefault="00631E5B" w:rsidP="00386C0C">
      <w:pPr>
        <w:pStyle w:val="Odstavecseseznamem"/>
        <w:widowControl w:val="0"/>
        <w:numPr>
          <w:ilvl w:val="0"/>
          <w:numId w:val="7"/>
        </w:numPr>
        <w:autoSpaceDN w:val="0"/>
        <w:spacing w:after="0" w:line="276" w:lineRule="auto"/>
        <w:ind w:left="567" w:hanging="567"/>
        <w:textAlignment w:val="baseline"/>
        <w:outlineLvl w:val="1"/>
        <w:rPr>
          <w:rFonts w:ascii="Times New Roman" w:eastAsia="Times New Roman" w:hAnsi="Times New Roman" w:cs="Times New Roman"/>
          <w:b/>
          <w:bCs/>
          <w:color w:val="00000A"/>
          <w:sz w:val="22"/>
          <w:lang w:eastAsia="cs-CZ"/>
        </w:rPr>
      </w:pPr>
      <w:r w:rsidRPr="00631E5B">
        <w:rPr>
          <w:rFonts w:ascii="Times New Roman" w:eastAsia="Times New Roman" w:hAnsi="Times New Roman" w:cs="Times New Roman"/>
          <w:b/>
          <w:bCs/>
          <w:color w:val="00000A"/>
          <w:sz w:val="22"/>
          <w:lang w:eastAsia="cs-CZ"/>
        </w:rPr>
        <w:t>T-Mobile Czech Republic a.s.</w:t>
      </w:r>
      <w:r w:rsidR="003B1893" w:rsidRPr="00630407">
        <w:rPr>
          <w:rFonts w:ascii="Times New Roman" w:eastAsia="Times New Roman" w:hAnsi="Times New Roman" w:cs="Times New Roman"/>
          <w:b/>
          <w:bCs/>
          <w:color w:val="00000A"/>
          <w:sz w:val="22"/>
          <w:lang w:eastAsia="cs-CZ"/>
        </w:rPr>
        <w:t xml:space="preserve"> </w:t>
      </w:r>
    </w:p>
    <w:p w14:paraId="31C97A98" w14:textId="3CDE8862" w:rsidR="00630407" w:rsidRPr="00630407" w:rsidRDefault="00630407" w:rsidP="00630407">
      <w:pPr>
        <w:tabs>
          <w:tab w:val="left" w:pos="1701"/>
        </w:tabs>
        <w:autoSpaceDN w:val="0"/>
        <w:spacing w:after="0" w:line="276" w:lineRule="auto"/>
        <w:ind w:left="425" w:hanging="425"/>
        <w:textAlignment w:val="baseline"/>
        <w:rPr>
          <w:rFonts w:ascii="Times New Roman" w:eastAsia="Times New Roman" w:hAnsi="Times New Roman" w:cs="Times New Roman"/>
          <w:sz w:val="22"/>
          <w:lang w:eastAsia="cs-CZ"/>
        </w:rPr>
      </w:pPr>
      <w:r w:rsidRPr="00630407">
        <w:rPr>
          <w:rFonts w:ascii="Times New Roman" w:eastAsia="Times New Roman" w:hAnsi="Times New Roman" w:cs="Times New Roman"/>
          <w:sz w:val="22"/>
          <w:lang w:eastAsia="cs-CZ"/>
        </w:rPr>
        <w:t xml:space="preserve">zastoupený: </w:t>
      </w:r>
      <w:r w:rsidRPr="00630407">
        <w:rPr>
          <w:rFonts w:ascii="Times New Roman" w:eastAsia="Times New Roman" w:hAnsi="Times New Roman" w:cs="Times New Roman"/>
          <w:sz w:val="22"/>
          <w:lang w:eastAsia="cs-CZ"/>
        </w:rPr>
        <w:tab/>
      </w:r>
      <w:r w:rsidRPr="00630407">
        <w:rPr>
          <w:rFonts w:ascii="Times New Roman" w:eastAsia="Times New Roman" w:hAnsi="Times New Roman" w:cs="Times New Roman"/>
          <w:sz w:val="22"/>
          <w:lang w:eastAsia="cs-CZ"/>
        </w:rPr>
        <w:tab/>
      </w:r>
      <w:r w:rsidR="00631E5B" w:rsidRPr="00631E5B">
        <w:rPr>
          <w:rFonts w:ascii="Times New Roman" w:eastAsia="Times New Roman" w:hAnsi="Times New Roman" w:cs="Times New Roman"/>
          <w:sz w:val="22"/>
          <w:lang w:eastAsia="cs-CZ"/>
        </w:rPr>
        <w:t>Ing. Jaromír</w:t>
      </w:r>
      <w:r w:rsidR="00710560">
        <w:rPr>
          <w:rFonts w:ascii="Times New Roman" w:eastAsia="Times New Roman" w:hAnsi="Times New Roman" w:cs="Times New Roman"/>
          <w:sz w:val="22"/>
          <w:lang w:eastAsia="cs-CZ"/>
        </w:rPr>
        <w:t>em</w:t>
      </w:r>
      <w:r w:rsidR="00631E5B" w:rsidRPr="00631E5B">
        <w:rPr>
          <w:rFonts w:ascii="Times New Roman" w:eastAsia="Times New Roman" w:hAnsi="Times New Roman" w:cs="Times New Roman"/>
          <w:sz w:val="22"/>
          <w:lang w:eastAsia="cs-CZ"/>
        </w:rPr>
        <w:t xml:space="preserve"> Červi</w:t>
      </w:r>
      <w:r w:rsidR="00631E5B">
        <w:rPr>
          <w:rFonts w:ascii="Times New Roman" w:eastAsia="Times New Roman" w:hAnsi="Times New Roman" w:cs="Times New Roman"/>
          <w:sz w:val="22"/>
          <w:lang w:eastAsia="cs-CZ"/>
        </w:rPr>
        <w:t>nk</w:t>
      </w:r>
      <w:r w:rsidR="00710560">
        <w:rPr>
          <w:rFonts w:ascii="Times New Roman" w:eastAsia="Times New Roman" w:hAnsi="Times New Roman" w:cs="Times New Roman"/>
          <w:sz w:val="22"/>
          <w:lang w:eastAsia="cs-CZ"/>
        </w:rPr>
        <w:t>ou</w:t>
      </w:r>
      <w:r w:rsidR="00631E5B">
        <w:rPr>
          <w:rFonts w:ascii="Times New Roman" w:eastAsia="Times New Roman" w:hAnsi="Times New Roman" w:cs="Times New Roman"/>
          <w:sz w:val="22"/>
          <w:lang w:eastAsia="cs-CZ"/>
        </w:rPr>
        <w:t>, na základě pověření</w:t>
      </w:r>
    </w:p>
    <w:p w14:paraId="1970EABE" w14:textId="205C9C2F" w:rsidR="00630407" w:rsidRPr="00630407" w:rsidRDefault="00630407" w:rsidP="00630407">
      <w:pPr>
        <w:tabs>
          <w:tab w:val="left" w:pos="1701"/>
        </w:tabs>
        <w:autoSpaceDN w:val="0"/>
        <w:spacing w:after="0" w:line="276" w:lineRule="auto"/>
        <w:ind w:left="425" w:hanging="425"/>
        <w:textAlignment w:val="baseline"/>
        <w:rPr>
          <w:rFonts w:ascii="Times New Roman" w:eastAsia="Times New Roman" w:hAnsi="Times New Roman" w:cs="Times New Roman"/>
          <w:sz w:val="22"/>
          <w:lang w:eastAsia="cs-CZ"/>
        </w:rPr>
      </w:pPr>
      <w:r w:rsidRPr="00630407">
        <w:rPr>
          <w:rFonts w:ascii="Times New Roman" w:eastAsia="Times New Roman" w:hAnsi="Times New Roman" w:cs="Times New Roman"/>
          <w:sz w:val="22"/>
          <w:lang w:eastAsia="cs-CZ"/>
        </w:rPr>
        <w:t>sídlo:</w:t>
      </w:r>
      <w:r w:rsidRPr="00630407">
        <w:rPr>
          <w:rFonts w:ascii="Times New Roman" w:eastAsia="Times New Roman" w:hAnsi="Times New Roman" w:cs="Times New Roman"/>
          <w:sz w:val="22"/>
          <w:lang w:eastAsia="cs-CZ"/>
        </w:rPr>
        <w:tab/>
      </w:r>
      <w:r w:rsidRPr="00630407">
        <w:rPr>
          <w:rFonts w:ascii="Times New Roman" w:eastAsia="Times New Roman" w:hAnsi="Times New Roman" w:cs="Times New Roman"/>
          <w:sz w:val="22"/>
          <w:lang w:eastAsia="cs-CZ"/>
        </w:rPr>
        <w:tab/>
      </w:r>
      <w:r w:rsidR="00631E5B" w:rsidRPr="00631E5B">
        <w:rPr>
          <w:rFonts w:ascii="Times New Roman" w:eastAsia="Times New Roman" w:hAnsi="Times New Roman" w:cs="Times New Roman"/>
          <w:sz w:val="22"/>
          <w:lang w:eastAsia="cs-CZ"/>
        </w:rPr>
        <w:t>Tomíčkova 2144/1, 148 00 Praha 4</w:t>
      </w:r>
    </w:p>
    <w:p w14:paraId="1BEA467B" w14:textId="4CE25753" w:rsidR="00630407" w:rsidRPr="00630407" w:rsidRDefault="00630407" w:rsidP="00631E5B">
      <w:pPr>
        <w:tabs>
          <w:tab w:val="left" w:pos="1701"/>
        </w:tabs>
        <w:autoSpaceDN w:val="0"/>
        <w:spacing w:after="0" w:line="276" w:lineRule="auto"/>
        <w:ind w:left="2127" w:hanging="2127"/>
        <w:textAlignment w:val="baseline"/>
        <w:rPr>
          <w:rFonts w:ascii="Times New Roman" w:eastAsia="Times New Roman" w:hAnsi="Times New Roman" w:cs="Times New Roman"/>
          <w:sz w:val="22"/>
          <w:lang w:eastAsia="cs-CZ"/>
        </w:rPr>
      </w:pPr>
      <w:r w:rsidRPr="00630407">
        <w:rPr>
          <w:rFonts w:ascii="Times New Roman" w:eastAsia="Times New Roman" w:hAnsi="Times New Roman" w:cs="Times New Roman"/>
          <w:sz w:val="22"/>
          <w:lang w:eastAsia="cs-CZ"/>
        </w:rPr>
        <w:t xml:space="preserve">zapsaný: </w:t>
      </w:r>
      <w:r w:rsidRPr="00630407">
        <w:rPr>
          <w:rFonts w:ascii="Times New Roman" w:eastAsia="Times New Roman" w:hAnsi="Times New Roman" w:cs="Times New Roman"/>
          <w:sz w:val="22"/>
          <w:lang w:eastAsia="cs-CZ"/>
        </w:rPr>
        <w:tab/>
      </w:r>
      <w:r w:rsidRPr="00630407">
        <w:rPr>
          <w:rFonts w:ascii="Times New Roman" w:eastAsia="Times New Roman" w:hAnsi="Times New Roman" w:cs="Times New Roman"/>
          <w:sz w:val="22"/>
          <w:lang w:eastAsia="cs-CZ"/>
        </w:rPr>
        <w:tab/>
      </w:r>
      <w:r w:rsidR="00631E5B" w:rsidRPr="00630407">
        <w:rPr>
          <w:rFonts w:ascii="Times New Roman" w:eastAsia="Times New Roman" w:hAnsi="Times New Roman" w:cs="Times New Roman"/>
          <w:color w:val="00000A"/>
          <w:sz w:val="22"/>
          <w:lang w:eastAsia="cs-CZ"/>
        </w:rPr>
        <w:t xml:space="preserve">v </w:t>
      </w:r>
      <w:r w:rsidR="00631E5B">
        <w:rPr>
          <w:rFonts w:ascii="Times New Roman" w:eastAsia="Times New Roman" w:hAnsi="Times New Roman" w:cs="Times New Roman"/>
          <w:color w:val="00000A"/>
          <w:sz w:val="22"/>
          <w:lang w:eastAsia="cs-CZ"/>
        </w:rPr>
        <w:t>OR</w:t>
      </w:r>
      <w:r w:rsidR="00631E5B" w:rsidRPr="00630407">
        <w:rPr>
          <w:rFonts w:ascii="Times New Roman" w:eastAsia="Times New Roman" w:hAnsi="Times New Roman" w:cs="Times New Roman"/>
          <w:color w:val="00000A"/>
          <w:sz w:val="22"/>
          <w:lang w:eastAsia="cs-CZ"/>
        </w:rPr>
        <w:t xml:space="preserve"> vedeném Městským soudem v Praze, oddíl </w:t>
      </w:r>
      <w:r w:rsidR="00631E5B">
        <w:rPr>
          <w:rFonts w:ascii="Times New Roman" w:eastAsia="Times New Roman" w:hAnsi="Times New Roman" w:cs="Times New Roman"/>
          <w:color w:val="00000A"/>
          <w:sz w:val="22"/>
          <w:lang w:eastAsia="cs-CZ"/>
        </w:rPr>
        <w:t>B</w:t>
      </w:r>
      <w:r w:rsidR="00631E5B" w:rsidRPr="00630407">
        <w:rPr>
          <w:rFonts w:ascii="Times New Roman" w:eastAsia="Times New Roman" w:hAnsi="Times New Roman" w:cs="Times New Roman"/>
          <w:color w:val="00000A"/>
          <w:sz w:val="22"/>
          <w:lang w:eastAsia="cs-CZ"/>
        </w:rPr>
        <w:t xml:space="preserve">, vložka </w:t>
      </w:r>
      <w:r w:rsidR="00631E5B">
        <w:rPr>
          <w:rFonts w:ascii="Times New Roman" w:eastAsia="Times New Roman" w:hAnsi="Times New Roman" w:cs="Times New Roman"/>
          <w:color w:val="00000A"/>
          <w:sz w:val="22"/>
          <w:lang w:eastAsia="cs-CZ"/>
        </w:rPr>
        <w:t>3787</w:t>
      </w:r>
    </w:p>
    <w:p w14:paraId="059E8CCB" w14:textId="5FCF00FD" w:rsidR="00630407" w:rsidRPr="00630407" w:rsidRDefault="00630407" w:rsidP="00630407">
      <w:pPr>
        <w:tabs>
          <w:tab w:val="left" w:pos="1701"/>
        </w:tabs>
        <w:autoSpaceDN w:val="0"/>
        <w:spacing w:after="0" w:line="276" w:lineRule="auto"/>
        <w:ind w:left="425" w:hanging="425"/>
        <w:textAlignment w:val="baseline"/>
        <w:rPr>
          <w:rFonts w:ascii="Times New Roman" w:eastAsia="Times New Roman" w:hAnsi="Times New Roman" w:cs="Times New Roman"/>
          <w:sz w:val="22"/>
          <w:lang w:eastAsia="cs-CZ"/>
        </w:rPr>
      </w:pPr>
      <w:r w:rsidRPr="00630407">
        <w:rPr>
          <w:rFonts w:ascii="Times New Roman" w:eastAsia="Times New Roman" w:hAnsi="Times New Roman" w:cs="Times New Roman"/>
          <w:sz w:val="22"/>
          <w:lang w:eastAsia="cs-CZ"/>
        </w:rPr>
        <w:t xml:space="preserve">IČO: </w:t>
      </w:r>
      <w:r w:rsidRPr="00630407">
        <w:rPr>
          <w:rFonts w:ascii="Times New Roman" w:eastAsia="Times New Roman" w:hAnsi="Times New Roman" w:cs="Times New Roman"/>
          <w:sz w:val="22"/>
          <w:lang w:eastAsia="cs-CZ"/>
        </w:rPr>
        <w:tab/>
      </w:r>
      <w:r w:rsidRPr="00630407">
        <w:rPr>
          <w:rFonts w:ascii="Times New Roman" w:eastAsia="Times New Roman" w:hAnsi="Times New Roman" w:cs="Times New Roman"/>
          <w:sz w:val="22"/>
          <w:lang w:eastAsia="cs-CZ"/>
        </w:rPr>
        <w:tab/>
      </w:r>
      <w:r w:rsidR="00631E5B" w:rsidRPr="00631E5B">
        <w:rPr>
          <w:rFonts w:ascii="Times New Roman" w:eastAsia="Times New Roman" w:hAnsi="Times New Roman" w:cs="Times New Roman"/>
          <w:sz w:val="22"/>
          <w:lang w:eastAsia="cs-CZ"/>
        </w:rPr>
        <w:t>64949681</w:t>
      </w:r>
    </w:p>
    <w:p w14:paraId="2E8BEC63" w14:textId="1FB92323" w:rsidR="00630407" w:rsidRPr="00630407" w:rsidRDefault="00630407" w:rsidP="00630407">
      <w:pPr>
        <w:tabs>
          <w:tab w:val="left" w:pos="1701"/>
        </w:tabs>
        <w:autoSpaceDN w:val="0"/>
        <w:spacing w:after="0" w:line="276" w:lineRule="auto"/>
        <w:ind w:left="425" w:hanging="425"/>
        <w:textAlignment w:val="baseline"/>
        <w:rPr>
          <w:rFonts w:ascii="Times New Roman" w:eastAsia="Times New Roman" w:hAnsi="Times New Roman" w:cs="Times New Roman"/>
          <w:sz w:val="22"/>
          <w:lang w:eastAsia="cs-CZ"/>
        </w:rPr>
      </w:pPr>
      <w:r w:rsidRPr="00630407">
        <w:rPr>
          <w:rFonts w:ascii="Times New Roman" w:eastAsia="Times New Roman" w:hAnsi="Times New Roman" w:cs="Times New Roman"/>
          <w:sz w:val="22"/>
          <w:lang w:eastAsia="cs-CZ"/>
        </w:rPr>
        <w:t xml:space="preserve">DIČ: </w:t>
      </w:r>
      <w:r w:rsidRPr="00630407">
        <w:rPr>
          <w:rFonts w:ascii="Times New Roman" w:eastAsia="Times New Roman" w:hAnsi="Times New Roman" w:cs="Times New Roman"/>
          <w:sz w:val="22"/>
          <w:lang w:eastAsia="cs-CZ"/>
        </w:rPr>
        <w:tab/>
      </w:r>
      <w:r w:rsidRPr="00630407">
        <w:rPr>
          <w:rFonts w:ascii="Times New Roman" w:eastAsia="Times New Roman" w:hAnsi="Times New Roman" w:cs="Times New Roman"/>
          <w:sz w:val="22"/>
          <w:lang w:eastAsia="cs-CZ"/>
        </w:rPr>
        <w:tab/>
      </w:r>
      <w:r w:rsidR="00631E5B" w:rsidRPr="00631E5B">
        <w:rPr>
          <w:rFonts w:ascii="Times New Roman" w:eastAsia="Times New Roman" w:hAnsi="Times New Roman" w:cs="Times New Roman"/>
          <w:sz w:val="22"/>
          <w:lang w:eastAsia="cs-CZ"/>
        </w:rPr>
        <w:t>CZ64949681</w:t>
      </w:r>
    </w:p>
    <w:p w14:paraId="48F864FC" w14:textId="1B6EBE38" w:rsidR="00630407" w:rsidRPr="00630407" w:rsidRDefault="00630407" w:rsidP="00630407">
      <w:pPr>
        <w:tabs>
          <w:tab w:val="left" w:pos="1701"/>
        </w:tabs>
        <w:autoSpaceDN w:val="0"/>
        <w:spacing w:after="0" w:line="276" w:lineRule="auto"/>
        <w:ind w:left="425" w:hanging="425"/>
        <w:textAlignment w:val="baseline"/>
        <w:rPr>
          <w:rFonts w:ascii="Times New Roman" w:eastAsia="Times New Roman" w:hAnsi="Times New Roman" w:cs="Times New Roman"/>
          <w:sz w:val="22"/>
          <w:lang w:eastAsia="cs-CZ"/>
        </w:rPr>
      </w:pPr>
      <w:r w:rsidRPr="00630407">
        <w:rPr>
          <w:rFonts w:ascii="Times New Roman" w:eastAsia="Times New Roman" w:hAnsi="Times New Roman" w:cs="Times New Roman"/>
          <w:sz w:val="22"/>
          <w:lang w:eastAsia="cs-CZ"/>
        </w:rPr>
        <w:t xml:space="preserve">bankovní spojení: </w:t>
      </w:r>
      <w:r w:rsidRPr="00630407">
        <w:rPr>
          <w:rFonts w:ascii="Times New Roman" w:eastAsia="Times New Roman" w:hAnsi="Times New Roman" w:cs="Times New Roman"/>
          <w:sz w:val="22"/>
          <w:lang w:eastAsia="cs-CZ"/>
        </w:rPr>
        <w:tab/>
      </w:r>
      <w:r>
        <w:rPr>
          <w:rFonts w:ascii="Times New Roman" w:eastAsia="Times New Roman" w:hAnsi="Times New Roman" w:cs="Times New Roman"/>
          <w:sz w:val="22"/>
          <w:lang w:eastAsia="cs-CZ"/>
        </w:rPr>
        <w:tab/>
      </w:r>
      <w:proofErr w:type="spellStart"/>
      <w:r w:rsidR="006D1417">
        <w:rPr>
          <w:rFonts w:ascii="Times New Roman" w:eastAsia="Times New Roman" w:hAnsi="Times New Roman" w:cs="Times New Roman"/>
          <w:color w:val="00000A"/>
          <w:sz w:val="22"/>
          <w:lang w:eastAsia="cs-CZ"/>
        </w:rPr>
        <w:t>xxxxxxxxx</w:t>
      </w:r>
      <w:proofErr w:type="spellEnd"/>
    </w:p>
    <w:p w14:paraId="7C46FB46" w14:textId="0548C7C8" w:rsidR="00630407" w:rsidRPr="00630407" w:rsidRDefault="00630407" w:rsidP="00630407">
      <w:pPr>
        <w:tabs>
          <w:tab w:val="left" w:pos="1701"/>
        </w:tabs>
        <w:autoSpaceDN w:val="0"/>
        <w:spacing w:after="0" w:line="276" w:lineRule="auto"/>
        <w:ind w:left="425" w:hanging="425"/>
        <w:textAlignment w:val="baseline"/>
        <w:rPr>
          <w:rFonts w:ascii="Times New Roman" w:eastAsia="Times New Roman" w:hAnsi="Times New Roman" w:cs="Times New Roman"/>
          <w:sz w:val="22"/>
          <w:lang w:eastAsia="cs-CZ"/>
        </w:rPr>
      </w:pPr>
      <w:r w:rsidRPr="00630407">
        <w:rPr>
          <w:rFonts w:ascii="Times New Roman" w:eastAsia="Times New Roman" w:hAnsi="Times New Roman" w:cs="Times New Roman"/>
          <w:sz w:val="22"/>
          <w:lang w:eastAsia="cs-CZ"/>
        </w:rPr>
        <w:t xml:space="preserve">číslo účtu: </w:t>
      </w:r>
      <w:r w:rsidRPr="00630407">
        <w:rPr>
          <w:rFonts w:ascii="Times New Roman" w:eastAsia="Times New Roman" w:hAnsi="Times New Roman" w:cs="Times New Roman"/>
          <w:sz w:val="22"/>
          <w:lang w:eastAsia="cs-CZ"/>
        </w:rPr>
        <w:tab/>
      </w:r>
      <w:r w:rsidRPr="00630407">
        <w:rPr>
          <w:rFonts w:ascii="Times New Roman" w:eastAsia="Times New Roman" w:hAnsi="Times New Roman" w:cs="Times New Roman"/>
          <w:sz w:val="22"/>
          <w:lang w:eastAsia="cs-CZ"/>
        </w:rPr>
        <w:tab/>
      </w:r>
      <w:proofErr w:type="spellStart"/>
      <w:r w:rsidR="006D1417">
        <w:rPr>
          <w:rFonts w:ascii="Times New Roman" w:eastAsia="Times New Roman" w:hAnsi="Times New Roman" w:cs="Times New Roman"/>
          <w:color w:val="00000A"/>
          <w:sz w:val="22"/>
          <w:lang w:eastAsia="cs-CZ"/>
        </w:rPr>
        <w:t>xxxxxxxxx</w:t>
      </w:r>
      <w:proofErr w:type="spellEnd"/>
      <w:r w:rsidR="006D1417" w:rsidRPr="00631E5B">
        <w:rPr>
          <w:rFonts w:ascii="Times New Roman" w:eastAsia="Times New Roman" w:hAnsi="Times New Roman" w:cs="Times New Roman"/>
          <w:sz w:val="22"/>
          <w:lang w:eastAsia="cs-CZ"/>
        </w:rPr>
        <w:t xml:space="preserve"> </w:t>
      </w:r>
    </w:p>
    <w:p w14:paraId="1234214C" w14:textId="4FA3669D" w:rsidR="003B1893" w:rsidRPr="00630407" w:rsidRDefault="00630407" w:rsidP="00630407">
      <w:pPr>
        <w:tabs>
          <w:tab w:val="left" w:pos="1701"/>
        </w:tabs>
        <w:autoSpaceDN w:val="0"/>
        <w:spacing w:after="0" w:line="276" w:lineRule="auto"/>
        <w:ind w:left="425" w:hanging="425"/>
        <w:textAlignment w:val="baseline"/>
        <w:rPr>
          <w:rFonts w:ascii="Times New Roman" w:eastAsia="Times New Roman" w:hAnsi="Times New Roman" w:cs="Times New Roman"/>
          <w:sz w:val="22"/>
          <w:lang w:eastAsia="cs-CZ"/>
        </w:rPr>
      </w:pPr>
      <w:r w:rsidRPr="00630407">
        <w:rPr>
          <w:rFonts w:ascii="Times New Roman" w:eastAsia="Times New Roman" w:hAnsi="Times New Roman" w:cs="Times New Roman"/>
          <w:sz w:val="22"/>
          <w:lang w:eastAsia="cs-CZ"/>
        </w:rPr>
        <w:t xml:space="preserve">poskytovatel je plátcem DPH </w:t>
      </w:r>
    </w:p>
    <w:p w14:paraId="263123F0" w14:textId="77777777" w:rsidR="003B1893" w:rsidRPr="00630407" w:rsidRDefault="003B1893" w:rsidP="003B1893">
      <w:pPr>
        <w:tabs>
          <w:tab w:val="left" w:pos="1701"/>
        </w:tabs>
        <w:autoSpaceDN w:val="0"/>
        <w:spacing w:after="0" w:line="276" w:lineRule="auto"/>
        <w:ind w:left="426" w:hanging="426"/>
        <w:textAlignment w:val="baseline"/>
        <w:rPr>
          <w:rFonts w:ascii="Times New Roman" w:eastAsia="Times New Roman" w:hAnsi="Times New Roman" w:cs="Times New Roman"/>
          <w:sz w:val="22"/>
          <w:lang w:eastAsia="cs-CZ"/>
        </w:rPr>
      </w:pPr>
      <w:r w:rsidRPr="00630407">
        <w:rPr>
          <w:rFonts w:ascii="Times New Roman" w:eastAsia="Times New Roman" w:hAnsi="Times New Roman" w:cs="Times New Roman"/>
          <w:sz w:val="22"/>
          <w:lang w:eastAsia="cs-CZ"/>
        </w:rPr>
        <w:t>(dále jen „</w:t>
      </w:r>
      <w:r w:rsidR="004A59DB" w:rsidRPr="00630407">
        <w:rPr>
          <w:rFonts w:ascii="Times New Roman" w:eastAsia="Times New Roman" w:hAnsi="Times New Roman" w:cs="Times New Roman"/>
          <w:b/>
          <w:sz w:val="22"/>
          <w:lang w:eastAsia="cs-CZ"/>
        </w:rPr>
        <w:t>Poskytovatel</w:t>
      </w:r>
      <w:r w:rsidRPr="00630407">
        <w:rPr>
          <w:rFonts w:ascii="Times New Roman" w:eastAsia="Times New Roman" w:hAnsi="Times New Roman" w:cs="Times New Roman"/>
          <w:sz w:val="22"/>
          <w:lang w:eastAsia="cs-CZ"/>
        </w:rPr>
        <w:t>“)</w:t>
      </w:r>
    </w:p>
    <w:p w14:paraId="3B3638BB" w14:textId="77777777" w:rsidR="00630407" w:rsidRDefault="00630407" w:rsidP="00E91F9B">
      <w:pPr>
        <w:tabs>
          <w:tab w:val="left" w:pos="1701"/>
        </w:tabs>
        <w:autoSpaceDN w:val="0"/>
        <w:spacing w:after="0" w:line="276" w:lineRule="auto"/>
        <w:ind w:left="426" w:hanging="426"/>
        <w:textAlignment w:val="baseline"/>
        <w:rPr>
          <w:rFonts w:ascii="Times New Roman" w:eastAsia="Times New Roman" w:hAnsi="Times New Roman" w:cs="Times New Roman"/>
          <w:sz w:val="22"/>
          <w:lang w:eastAsia="cs-CZ"/>
        </w:rPr>
      </w:pPr>
    </w:p>
    <w:p w14:paraId="463C7824" w14:textId="34B2676B" w:rsidR="00E91F9B" w:rsidRPr="00630407" w:rsidRDefault="003B1893" w:rsidP="00E91F9B">
      <w:pPr>
        <w:tabs>
          <w:tab w:val="left" w:pos="1701"/>
        </w:tabs>
        <w:autoSpaceDN w:val="0"/>
        <w:spacing w:after="0" w:line="276" w:lineRule="auto"/>
        <w:ind w:left="426" w:hanging="426"/>
        <w:textAlignment w:val="baseline"/>
        <w:rPr>
          <w:rFonts w:ascii="Times New Roman" w:eastAsia="Times New Roman" w:hAnsi="Times New Roman" w:cs="Times New Roman"/>
          <w:sz w:val="22"/>
          <w:lang w:eastAsia="cs-CZ"/>
        </w:rPr>
      </w:pPr>
      <w:r w:rsidRPr="00630407">
        <w:rPr>
          <w:rFonts w:ascii="Times New Roman" w:eastAsia="Times New Roman" w:hAnsi="Times New Roman" w:cs="Times New Roman"/>
          <w:sz w:val="22"/>
          <w:lang w:eastAsia="cs-CZ"/>
        </w:rPr>
        <w:t>(společně též „</w:t>
      </w:r>
      <w:r w:rsidRPr="00630407">
        <w:rPr>
          <w:rFonts w:ascii="Times New Roman" w:eastAsia="Times New Roman" w:hAnsi="Times New Roman" w:cs="Times New Roman"/>
          <w:b/>
          <w:sz w:val="22"/>
          <w:lang w:eastAsia="cs-CZ"/>
        </w:rPr>
        <w:t>Smluvní strany</w:t>
      </w:r>
      <w:r w:rsidRPr="00630407">
        <w:rPr>
          <w:rFonts w:ascii="Times New Roman" w:eastAsia="Times New Roman" w:hAnsi="Times New Roman" w:cs="Times New Roman"/>
          <w:sz w:val="22"/>
          <w:lang w:eastAsia="cs-CZ"/>
        </w:rPr>
        <w:t>“</w:t>
      </w:r>
      <w:r w:rsidR="00FD4250" w:rsidRPr="00630407">
        <w:rPr>
          <w:rFonts w:ascii="Times New Roman" w:eastAsia="Times New Roman" w:hAnsi="Times New Roman" w:cs="Times New Roman"/>
          <w:sz w:val="22"/>
          <w:lang w:eastAsia="cs-CZ"/>
        </w:rPr>
        <w:t xml:space="preserve"> </w:t>
      </w:r>
      <w:r w:rsidR="00FD4250" w:rsidRPr="00630407">
        <w:rPr>
          <w:rFonts w:ascii="Times New Roman" w:hAnsi="Times New Roman" w:cs="Times New Roman"/>
          <w:sz w:val="22"/>
        </w:rPr>
        <w:t>jednotlivě též „</w:t>
      </w:r>
      <w:r w:rsidR="00FD4250" w:rsidRPr="00630407">
        <w:rPr>
          <w:rFonts w:ascii="Times New Roman" w:hAnsi="Times New Roman" w:cs="Times New Roman"/>
          <w:b/>
          <w:sz w:val="22"/>
        </w:rPr>
        <w:t>Smluvní strana</w:t>
      </w:r>
      <w:r w:rsidR="00FD4250" w:rsidRPr="00630407">
        <w:rPr>
          <w:rFonts w:ascii="Times New Roman" w:hAnsi="Times New Roman" w:cs="Times New Roman"/>
          <w:sz w:val="22"/>
        </w:rPr>
        <w:t>“</w:t>
      </w:r>
      <w:r w:rsidRPr="00630407">
        <w:rPr>
          <w:rFonts w:ascii="Times New Roman" w:eastAsia="Times New Roman" w:hAnsi="Times New Roman" w:cs="Times New Roman"/>
          <w:sz w:val="22"/>
          <w:lang w:eastAsia="cs-CZ"/>
        </w:rPr>
        <w:t>)</w:t>
      </w:r>
    </w:p>
    <w:p w14:paraId="09AAC81E" w14:textId="77777777" w:rsidR="00630407" w:rsidRDefault="00630407" w:rsidP="00E91F9B">
      <w:pPr>
        <w:tabs>
          <w:tab w:val="left" w:pos="1701"/>
        </w:tabs>
        <w:autoSpaceDN w:val="0"/>
        <w:spacing w:after="0" w:line="276" w:lineRule="auto"/>
        <w:ind w:left="426" w:hanging="426"/>
        <w:textAlignment w:val="baseline"/>
        <w:rPr>
          <w:rFonts w:cs="Arial"/>
        </w:rPr>
      </w:pPr>
    </w:p>
    <w:p w14:paraId="682C80DB" w14:textId="77777777" w:rsidR="00630407" w:rsidRDefault="00630407" w:rsidP="00630407">
      <w:pPr>
        <w:tabs>
          <w:tab w:val="left" w:pos="1701"/>
        </w:tabs>
        <w:autoSpaceDN w:val="0"/>
        <w:spacing w:after="0" w:line="276" w:lineRule="auto"/>
        <w:ind w:left="426" w:hanging="426"/>
        <w:jc w:val="center"/>
        <w:textAlignment w:val="baseline"/>
        <w:rPr>
          <w:rFonts w:ascii="Times New Roman" w:hAnsi="Times New Roman" w:cs="Times New Roman"/>
          <w:sz w:val="22"/>
          <w:szCs w:val="24"/>
        </w:rPr>
      </w:pPr>
      <w:r w:rsidRPr="00630407">
        <w:rPr>
          <w:rFonts w:ascii="Times New Roman" w:hAnsi="Times New Roman" w:cs="Times New Roman"/>
          <w:sz w:val="22"/>
          <w:szCs w:val="24"/>
        </w:rPr>
        <w:t xml:space="preserve">dle </w:t>
      </w:r>
      <w:proofErr w:type="spellStart"/>
      <w:r w:rsidRPr="00630407">
        <w:rPr>
          <w:rFonts w:ascii="Times New Roman" w:hAnsi="Times New Roman" w:cs="Times New Roman"/>
          <w:sz w:val="22"/>
          <w:szCs w:val="24"/>
        </w:rPr>
        <w:t>ust</w:t>
      </w:r>
      <w:proofErr w:type="spellEnd"/>
      <w:r w:rsidRPr="00630407">
        <w:rPr>
          <w:rFonts w:ascii="Times New Roman" w:hAnsi="Times New Roman" w:cs="Times New Roman"/>
          <w:sz w:val="22"/>
          <w:szCs w:val="24"/>
        </w:rPr>
        <w:t>. § 1746 odst. 2 zákona č. 89/2012 Sb., občanský zákoník (dále jen „</w:t>
      </w:r>
      <w:r>
        <w:rPr>
          <w:rFonts w:ascii="Times New Roman" w:hAnsi="Times New Roman" w:cs="Times New Roman"/>
          <w:b/>
          <w:bCs/>
          <w:sz w:val="22"/>
          <w:szCs w:val="24"/>
        </w:rPr>
        <w:t>občanský zákoník</w:t>
      </w:r>
      <w:r w:rsidRPr="00630407">
        <w:rPr>
          <w:rFonts w:ascii="Times New Roman" w:hAnsi="Times New Roman" w:cs="Times New Roman"/>
          <w:sz w:val="22"/>
          <w:szCs w:val="24"/>
        </w:rPr>
        <w:t xml:space="preserve">“) tuto Smlouvu o </w:t>
      </w:r>
      <w:r>
        <w:rPr>
          <w:rFonts w:ascii="Times New Roman" w:hAnsi="Times New Roman" w:cs="Times New Roman"/>
          <w:sz w:val="22"/>
          <w:szCs w:val="24"/>
        </w:rPr>
        <w:t>poskytování služeb datového centra</w:t>
      </w:r>
    </w:p>
    <w:p w14:paraId="18D9E1A2" w14:textId="29136593" w:rsidR="00350578" w:rsidRPr="00630407" w:rsidRDefault="00630407" w:rsidP="00630407">
      <w:pPr>
        <w:tabs>
          <w:tab w:val="left" w:pos="1701"/>
        </w:tabs>
        <w:autoSpaceDN w:val="0"/>
        <w:spacing w:after="0" w:line="276" w:lineRule="auto"/>
        <w:ind w:left="426" w:hanging="426"/>
        <w:jc w:val="center"/>
        <w:textAlignment w:val="baseline"/>
        <w:rPr>
          <w:rFonts w:ascii="Times New Roman" w:eastAsia="Times New Roman" w:hAnsi="Times New Roman" w:cs="Times New Roman"/>
          <w:sz w:val="24"/>
          <w:szCs w:val="24"/>
          <w:lang w:eastAsia="cs-CZ"/>
        </w:rPr>
      </w:pPr>
      <w:r w:rsidRPr="00630407">
        <w:rPr>
          <w:rFonts w:ascii="Times New Roman" w:hAnsi="Times New Roman" w:cs="Times New Roman"/>
          <w:sz w:val="22"/>
          <w:szCs w:val="24"/>
        </w:rPr>
        <w:t xml:space="preserve"> (dále jen „</w:t>
      </w:r>
      <w:r w:rsidRPr="00630407">
        <w:rPr>
          <w:rFonts w:ascii="Times New Roman" w:hAnsi="Times New Roman" w:cs="Times New Roman"/>
          <w:b/>
          <w:bCs/>
          <w:sz w:val="22"/>
          <w:szCs w:val="24"/>
        </w:rPr>
        <w:t>smlouva</w:t>
      </w:r>
      <w:r w:rsidRPr="00630407">
        <w:rPr>
          <w:rFonts w:ascii="Times New Roman" w:hAnsi="Times New Roman" w:cs="Times New Roman"/>
          <w:sz w:val="22"/>
          <w:szCs w:val="24"/>
        </w:rPr>
        <w:t>“):</w:t>
      </w:r>
    </w:p>
    <w:p w14:paraId="79B1D48C" w14:textId="0E584434" w:rsidR="00630407" w:rsidRDefault="00630407">
      <w:pPr>
        <w:spacing w:line="276" w:lineRule="auto"/>
        <w:jc w:val="left"/>
        <w:rPr>
          <w:rFonts w:ascii="Times New Roman" w:hAnsi="Times New Roman" w:cs="Times New Roman"/>
          <w:b/>
          <w:sz w:val="22"/>
        </w:rPr>
      </w:pPr>
      <w:r>
        <w:rPr>
          <w:rFonts w:ascii="Times New Roman" w:hAnsi="Times New Roman" w:cs="Times New Roman"/>
          <w:b/>
          <w:sz w:val="22"/>
        </w:rPr>
        <w:br w:type="page"/>
      </w:r>
    </w:p>
    <w:p w14:paraId="6B3D2EEB" w14:textId="77777777" w:rsidR="00265540" w:rsidRPr="00630407" w:rsidRDefault="00265540" w:rsidP="009C3FC4">
      <w:pPr>
        <w:widowControl w:val="0"/>
        <w:tabs>
          <w:tab w:val="left" w:pos="1701"/>
        </w:tabs>
        <w:autoSpaceDN w:val="0"/>
        <w:spacing w:after="120" w:line="276" w:lineRule="auto"/>
        <w:ind w:left="426" w:hanging="426"/>
        <w:textAlignment w:val="baseline"/>
        <w:rPr>
          <w:rFonts w:ascii="Times New Roman" w:hAnsi="Times New Roman" w:cs="Times New Roman"/>
          <w:b/>
          <w:sz w:val="22"/>
        </w:rPr>
      </w:pPr>
    </w:p>
    <w:p w14:paraId="3633F0C0" w14:textId="77777777" w:rsidR="00B265C8" w:rsidRPr="00630407" w:rsidRDefault="00DD6BDD" w:rsidP="00E909E9">
      <w:pPr>
        <w:pStyle w:val="Nadpis1"/>
        <w:rPr>
          <w:rFonts w:ascii="Times New Roman" w:hAnsi="Times New Roman" w:cs="Times New Roman"/>
          <w:sz w:val="22"/>
          <w:szCs w:val="22"/>
        </w:rPr>
      </w:pPr>
      <w:r w:rsidRPr="00630407">
        <w:rPr>
          <w:rFonts w:ascii="Times New Roman" w:hAnsi="Times New Roman" w:cs="Times New Roman"/>
          <w:sz w:val="22"/>
          <w:szCs w:val="22"/>
        </w:rPr>
        <w:t>Preambule</w:t>
      </w:r>
    </w:p>
    <w:p w14:paraId="5B83D9FB" w14:textId="77777777" w:rsidR="00E56CCD" w:rsidRPr="00E56CCD" w:rsidRDefault="00E56CCD" w:rsidP="00FE3688">
      <w:pPr>
        <w:pStyle w:val="Nadpis2"/>
        <w:numPr>
          <w:ilvl w:val="0"/>
          <w:numId w:val="0"/>
        </w:numPr>
        <w:rPr>
          <w:sz w:val="28"/>
          <w:szCs w:val="36"/>
        </w:rPr>
      </w:pPr>
      <w:r w:rsidRPr="00E56CCD">
        <w:t>Smlouva se uzavírá na základě výsledku zadávacího řízení dle zákona č. 134/2016 Sb., o zadávání veřejných zakázek, ve znění pozdějších předpisů (dále jen „</w:t>
      </w:r>
      <w:r w:rsidRPr="00E56CCD">
        <w:rPr>
          <w:b/>
        </w:rPr>
        <w:t>ZZVZ</w:t>
      </w:r>
      <w:r w:rsidRPr="00E56CCD">
        <w:t>“), k plnění veřejné zakázky s názvem „Pronájem prostor v datovém centru a související služby, konektivita GEN“ (dále také jen „</w:t>
      </w:r>
      <w:r w:rsidRPr="00E56CCD">
        <w:rPr>
          <w:b/>
        </w:rPr>
        <w:t>veřejná zakázka</w:t>
      </w:r>
      <w:r w:rsidRPr="00E56CCD">
        <w:t>“).</w:t>
      </w:r>
    </w:p>
    <w:p w14:paraId="6C4E60B3" w14:textId="77777777" w:rsidR="00E56CCD" w:rsidRPr="00E56CCD" w:rsidRDefault="00E56CCD" w:rsidP="00FE3688">
      <w:pPr>
        <w:pStyle w:val="Nadpis2"/>
        <w:numPr>
          <w:ilvl w:val="0"/>
          <w:numId w:val="0"/>
        </w:numPr>
      </w:pPr>
      <w:r w:rsidRPr="00E56CCD">
        <w:t>Nabídka Poskytovatele byla vyhodnocena jako ekonomicky nejvýhodnější. Zadávací dokumentace včetně všech zadávacích podmínek, dodatečných vysvětlení a informací poskytnutých v průběhu zadávacího řízení, jakož i nabídka Poskytovatele a jeho případná vysvětlení a objasnění, která uvedl v průběhu zadávacího řízení, jsou pro plnění této Smlouvy závazné. Poskytovatel je vázán svou nabídkou předloženou Objednateli v rámci zadávacího řízení na zadání veřejné zakázky, která se pro úpravu vzájemných vztahů vyplývajících z této Smlouvy použije subsidiárně. Poskytovatel touto Smlouvou garantuje Objednateli splnění předmětu veřejné zakázky a této Smlouvy a všech z toho vyplývajících podmínek a povinností podle zadávací dokumentace veřejné zakázky.</w:t>
      </w:r>
    </w:p>
    <w:p w14:paraId="15E0B029" w14:textId="77777777" w:rsidR="00E56CCD" w:rsidRPr="00E56CCD" w:rsidRDefault="00E56CCD" w:rsidP="00FE3688">
      <w:pPr>
        <w:pStyle w:val="Nadpis2"/>
        <w:numPr>
          <w:ilvl w:val="0"/>
          <w:numId w:val="0"/>
        </w:numPr>
      </w:pPr>
      <w:r w:rsidRPr="00E56CCD">
        <w:t xml:space="preserve">Zadávací dokumentace, jež je závazná pro plnění této Smlouvy, je zveřejněna na profilu Objednatele: </w:t>
      </w:r>
      <w:hyperlink r:id="rId8" w:history="1">
        <w:r w:rsidRPr="00E56CCD">
          <w:rPr>
            <w:rStyle w:val="Hypertextovodkaz"/>
            <w:szCs w:val="28"/>
          </w:rPr>
          <w:t>https://www.tenderarena.cz/profily/IPRPraha</w:t>
        </w:r>
      </w:hyperlink>
      <w:r w:rsidRPr="00E56CCD">
        <w:t>.</w:t>
      </w:r>
    </w:p>
    <w:p w14:paraId="67D2D58E" w14:textId="77777777" w:rsidR="00E56CCD" w:rsidRPr="00E56CCD" w:rsidRDefault="00E56CCD" w:rsidP="00FE3688">
      <w:pPr>
        <w:pStyle w:val="Nadpis2"/>
        <w:numPr>
          <w:ilvl w:val="0"/>
          <w:numId w:val="0"/>
        </w:numPr>
      </w:pPr>
      <w:r w:rsidRPr="00E56CCD">
        <w:t>Pro vyloučení jakýchkoliv pochybností o vztahu této Smlouvy a zadávací dokumentace zakázky jsou stanovená tato výkladová pravidla:</w:t>
      </w:r>
    </w:p>
    <w:p w14:paraId="1E579F6D" w14:textId="77777777" w:rsidR="00E56CCD" w:rsidRPr="00E56CCD" w:rsidRDefault="00E56CCD" w:rsidP="005C1D75">
      <w:pPr>
        <w:pStyle w:val="Nadpis2"/>
        <w:numPr>
          <w:ilvl w:val="0"/>
          <w:numId w:val="19"/>
        </w:numPr>
      </w:pPr>
      <w:r w:rsidRPr="00E56CCD">
        <w:t>V případě jakékoliv nejistoty ohledně výkladu ustanovení této Smlouvy budou tato ustanovení vykládána tak, aby v co nejširší míře zohledňovala účel veřejné zakázky vyjádřený zadávací dokumentací.</w:t>
      </w:r>
    </w:p>
    <w:p w14:paraId="228BCF39" w14:textId="77777777" w:rsidR="00E56CCD" w:rsidRPr="00E56CCD" w:rsidRDefault="00E56CCD" w:rsidP="005C1D75">
      <w:pPr>
        <w:pStyle w:val="Nadpis2"/>
        <w:numPr>
          <w:ilvl w:val="0"/>
          <w:numId w:val="19"/>
        </w:numPr>
      </w:pPr>
      <w:r w:rsidRPr="00E56CCD">
        <w:t>V případě chybějících ustanovení této Smlouvy budou použita dostatečně konkrétní ustanovení zadávací dokumentace.</w:t>
      </w:r>
    </w:p>
    <w:p w14:paraId="251C27D6" w14:textId="0ED34CF4" w:rsidR="003B1893" w:rsidRPr="00E56CCD" w:rsidRDefault="00E56CCD" w:rsidP="005C1D75">
      <w:pPr>
        <w:pStyle w:val="Nadpis2"/>
        <w:numPr>
          <w:ilvl w:val="0"/>
          <w:numId w:val="19"/>
        </w:numPr>
        <w:rPr>
          <w:sz w:val="24"/>
          <w:szCs w:val="32"/>
        </w:rPr>
      </w:pPr>
      <w:r w:rsidRPr="00E56CCD">
        <w:t>V případě rozporu mezi ustanoveními této Smlouvy a zadávací dokumentace budou mít přednost ustanovení této Smlouvy.</w:t>
      </w:r>
    </w:p>
    <w:p w14:paraId="44311190" w14:textId="77777777" w:rsidR="003570FF" w:rsidRPr="00630407" w:rsidRDefault="003570FF" w:rsidP="009C3FC4">
      <w:pPr>
        <w:widowControl w:val="0"/>
        <w:spacing w:after="120" w:line="276" w:lineRule="auto"/>
        <w:ind w:left="360"/>
        <w:rPr>
          <w:rFonts w:ascii="Times New Roman" w:hAnsi="Times New Roman" w:cs="Times New Roman"/>
          <w:sz w:val="22"/>
        </w:rPr>
      </w:pPr>
    </w:p>
    <w:p w14:paraId="297B8C78" w14:textId="258A141F" w:rsidR="00FE2AFD" w:rsidRPr="00630407" w:rsidRDefault="00E56CCD" w:rsidP="00E909E9">
      <w:pPr>
        <w:pStyle w:val="Nadpis1"/>
        <w:rPr>
          <w:rFonts w:ascii="Times New Roman" w:hAnsi="Times New Roman" w:cs="Times New Roman"/>
          <w:sz w:val="22"/>
          <w:szCs w:val="22"/>
        </w:rPr>
      </w:pPr>
      <w:r>
        <w:rPr>
          <w:rFonts w:ascii="Times New Roman" w:hAnsi="Times New Roman" w:cs="Times New Roman"/>
          <w:sz w:val="22"/>
          <w:szCs w:val="22"/>
        </w:rPr>
        <w:t>P</w:t>
      </w:r>
      <w:r w:rsidR="007D03A1" w:rsidRPr="00630407">
        <w:rPr>
          <w:rFonts w:ascii="Times New Roman" w:hAnsi="Times New Roman" w:cs="Times New Roman"/>
          <w:sz w:val="22"/>
          <w:szCs w:val="22"/>
        </w:rPr>
        <w:t xml:space="preserve">ředmět </w:t>
      </w:r>
      <w:r w:rsidR="002A512A" w:rsidRPr="00630407">
        <w:rPr>
          <w:rFonts w:ascii="Times New Roman" w:hAnsi="Times New Roman" w:cs="Times New Roman"/>
          <w:sz w:val="22"/>
          <w:szCs w:val="22"/>
        </w:rPr>
        <w:t>Smlouvy</w:t>
      </w:r>
    </w:p>
    <w:p w14:paraId="77F20272" w14:textId="730B30E2" w:rsidR="006F1562" w:rsidRPr="001F606C" w:rsidRDefault="002231CD" w:rsidP="00FE3688">
      <w:pPr>
        <w:pStyle w:val="Nadpis2"/>
      </w:pPr>
      <w:r w:rsidRPr="001F606C">
        <w:t>Předmětem této Smlouvy je</w:t>
      </w:r>
      <w:r w:rsidR="001F606C" w:rsidRPr="001F606C">
        <w:t xml:space="preserve"> </w:t>
      </w:r>
      <w:r w:rsidRPr="001F606C">
        <w:t xml:space="preserve">závazek </w:t>
      </w:r>
      <w:bookmarkStart w:id="0" w:name="_Hlk210980773"/>
      <w:r w:rsidR="004A59DB" w:rsidRPr="001F606C">
        <w:t>Poskytovatel</w:t>
      </w:r>
      <w:r w:rsidRPr="001F606C">
        <w:t xml:space="preserve">e </w:t>
      </w:r>
      <w:r w:rsidR="00000C38" w:rsidRPr="001F606C">
        <w:t>poskytovat</w:t>
      </w:r>
      <w:r w:rsidRPr="001F606C">
        <w:t xml:space="preserve"> Objednateli </w:t>
      </w:r>
      <w:bookmarkEnd w:id="0"/>
      <w:r w:rsidR="00D64402" w:rsidRPr="001F606C">
        <w:t>řádně a včas, v touto Smlouvou stanoveném rozsahu a kvalitě plnění, spočívající v poskytování tzv. „</w:t>
      </w:r>
      <w:proofErr w:type="spellStart"/>
      <w:r w:rsidR="00D64402" w:rsidRPr="001F606C">
        <w:t>housingových</w:t>
      </w:r>
      <w:proofErr w:type="spellEnd"/>
      <w:r w:rsidR="00D64402" w:rsidRPr="001F606C">
        <w:t xml:space="preserve"> služeb“, služeb síťové konektivity</w:t>
      </w:r>
      <w:r w:rsidR="007F5386">
        <w:t>, služeb technické podpory</w:t>
      </w:r>
      <w:r w:rsidR="00D64402" w:rsidRPr="001F606C">
        <w:t xml:space="preserve"> </w:t>
      </w:r>
      <w:r w:rsidR="00CC4477" w:rsidRPr="001F606C">
        <w:t xml:space="preserve">a zajištění dodávek elektrické energie, </w:t>
      </w:r>
      <w:r w:rsidR="00D64402" w:rsidRPr="001F606C">
        <w:t>specifikovaných v této Smlouvě a v</w:t>
      </w:r>
      <w:r w:rsidR="004C5B2C" w:rsidRPr="001F606C">
        <w:t> </w:t>
      </w:r>
      <w:r w:rsidR="00D64402" w:rsidRPr="001F606C">
        <w:t>Příloze</w:t>
      </w:r>
      <w:r w:rsidR="004C5B2C" w:rsidRPr="001F606C">
        <w:t> </w:t>
      </w:r>
      <w:r w:rsidR="00D64402" w:rsidRPr="001F606C">
        <w:t>č. 1 této Smlouvy</w:t>
      </w:r>
      <w:r w:rsidR="003813FB">
        <w:t xml:space="preserve"> (dále společně také jako „</w:t>
      </w:r>
      <w:r w:rsidR="003813FB" w:rsidRPr="003813FB">
        <w:rPr>
          <w:b/>
        </w:rPr>
        <w:t>Služby</w:t>
      </w:r>
      <w:r w:rsidR="003813FB">
        <w:t>“ nebo „</w:t>
      </w:r>
      <w:r w:rsidR="003813FB" w:rsidRPr="003813FB">
        <w:rPr>
          <w:b/>
        </w:rPr>
        <w:t>předmět plnění</w:t>
      </w:r>
      <w:r w:rsidR="003813FB">
        <w:t xml:space="preserve">“) </w:t>
      </w:r>
      <w:r w:rsidR="00C82118" w:rsidRPr="001F606C">
        <w:t>,</w:t>
      </w:r>
      <w:r w:rsidR="001F606C" w:rsidRPr="001F606C">
        <w:t xml:space="preserve"> a </w:t>
      </w:r>
      <w:r w:rsidRPr="001F606C">
        <w:t xml:space="preserve">závazek Objednatele zaplatit </w:t>
      </w:r>
      <w:r w:rsidR="004A59DB" w:rsidRPr="001F606C">
        <w:t>Poskytovatel</w:t>
      </w:r>
      <w:r w:rsidRPr="001F606C">
        <w:t xml:space="preserve">i za </w:t>
      </w:r>
      <w:r w:rsidR="0057734A" w:rsidRPr="001F606C">
        <w:t>řádné plnění dle této Smlouvy</w:t>
      </w:r>
      <w:r w:rsidR="006F1562" w:rsidRPr="001F606C">
        <w:t xml:space="preserve"> cenu ve výši a lhůtách splatnosti dohodnutých touto Smlouvou</w:t>
      </w:r>
      <w:r w:rsidR="00C82118" w:rsidRPr="001F606C">
        <w:t>,</w:t>
      </w:r>
      <w:r w:rsidR="001F606C" w:rsidRPr="001F606C">
        <w:t xml:space="preserve"> </w:t>
      </w:r>
      <w:r w:rsidR="006F1562" w:rsidRPr="001F606C">
        <w:t>to vše za podmínek stanovených touto Smlouvou.</w:t>
      </w:r>
    </w:p>
    <w:p w14:paraId="1A54C0C8" w14:textId="7C90983D" w:rsidR="006F38EA" w:rsidRPr="00630407" w:rsidRDefault="002231CD" w:rsidP="00FE3688">
      <w:pPr>
        <w:pStyle w:val="Nadpis2"/>
      </w:pPr>
      <w:r w:rsidRPr="00630407" w:rsidDel="00354496">
        <w:t>Podrobná specifikace předmětu plnění této Smlouvy je uvedena v</w:t>
      </w:r>
      <w:r w:rsidR="00CD0A85" w:rsidRPr="00630407" w:rsidDel="00354496">
        <w:t> čl. 3 této Smlouvy a v </w:t>
      </w:r>
      <w:r w:rsidR="003813FB">
        <w:t>p</w:t>
      </w:r>
      <w:r w:rsidR="00CD0A85" w:rsidRPr="00630407" w:rsidDel="00354496">
        <w:t>říloze</w:t>
      </w:r>
      <w:r w:rsidR="00174B5D" w:rsidRPr="00630407" w:rsidDel="00354496">
        <w:t> </w:t>
      </w:r>
      <w:r w:rsidR="00CD0A85" w:rsidRPr="00630407" w:rsidDel="00354496">
        <w:t>č.</w:t>
      </w:r>
      <w:r w:rsidR="0045643B" w:rsidRPr="00630407" w:rsidDel="00354496">
        <w:t> 1</w:t>
      </w:r>
      <w:r w:rsidR="00CD0A85" w:rsidRPr="00630407" w:rsidDel="00354496">
        <w:t xml:space="preserve"> této Smlouvy.</w:t>
      </w:r>
    </w:p>
    <w:p w14:paraId="40748BC1" w14:textId="77777777" w:rsidR="00350578" w:rsidRPr="00630407" w:rsidRDefault="00350578" w:rsidP="00FE3688">
      <w:pPr>
        <w:pStyle w:val="Nadpis2"/>
        <w:numPr>
          <w:ilvl w:val="0"/>
          <w:numId w:val="0"/>
        </w:numPr>
        <w:ind w:left="576"/>
      </w:pPr>
    </w:p>
    <w:p w14:paraId="52222F72" w14:textId="77777777" w:rsidR="005F7B94" w:rsidRPr="00630407" w:rsidRDefault="005F7B94" w:rsidP="00E909E9">
      <w:pPr>
        <w:pStyle w:val="Nadpis1"/>
        <w:rPr>
          <w:rFonts w:ascii="Times New Roman" w:hAnsi="Times New Roman" w:cs="Times New Roman"/>
          <w:sz w:val="22"/>
          <w:szCs w:val="22"/>
        </w:rPr>
      </w:pPr>
      <w:r w:rsidRPr="00630407">
        <w:rPr>
          <w:rFonts w:ascii="Times New Roman" w:hAnsi="Times New Roman" w:cs="Times New Roman"/>
          <w:sz w:val="22"/>
          <w:szCs w:val="22"/>
        </w:rPr>
        <w:t>Předmět plnění</w:t>
      </w:r>
    </w:p>
    <w:p w14:paraId="49454A2C" w14:textId="31850A3A" w:rsidR="00D64402" w:rsidRPr="00630407" w:rsidRDefault="004A59DB" w:rsidP="00FE3688">
      <w:pPr>
        <w:pStyle w:val="Nadpis2"/>
      </w:pPr>
      <w:r w:rsidRPr="00630407">
        <w:t>Poskytovatel</w:t>
      </w:r>
      <w:r w:rsidR="00156956" w:rsidRPr="00630407">
        <w:t xml:space="preserve"> se zavazuje poskytnout Objednateli plnění, které zahrnuje</w:t>
      </w:r>
      <w:r w:rsidR="00D67F7A" w:rsidRPr="00630407">
        <w:t xml:space="preserve"> </w:t>
      </w:r>
      <w:bookmarkStart w:id="1" w:name="_Hlk210297316"/>
      <w:r w:rsidR="00D67F7A" w:rsidRPr="00630407">
        <w:t>p</w:t>
      </w:r>
      <w:r w:rsidR="00D64402" w:rsidRPr="00630407">
        <w:t>oskytování „</w:t>
      </w:r>
      <w:proofErr w:type="spellStart"/>
      <w:r w:rsidR="003813FB">
        <w:t>h</w:t>
      </w:r>
      <w:r w:rsidR="00D64402" w:rsidRPr="00630407">
        <w:t>ousingových</w:t>
      </w:r>
      <w:proofErr w:type="spellEnd"/>
      <w:r w:rsidR="00D64402" w:rsidRPr="00630407">
        <w:t>“ služeb</w:t>
      </w:r>
      <w:r w:rsidR="00D67F7A" w:rsidRPr="00630407">
        <w:t xml:space="preserve"> v níže uvedeném rozsahu. </w:t>
      </w:r>
      <w:proofErr w:type="spellStart"/>
      <w:r w:rsidR="00D64402" w:rsidRPr="00630407">
        <w:t>Housingovými</w:t>
      </w:r>
      <w:proofErr w:type="spellEnd"/>
      <w:r w:rsidR="00D64402" w:rsidRPr="00630407">
        <w:t xml:space="preserve"> službami se rozumí zejména:</w:t>
      </w:r>
    </w:p>
    <w:p w14:paraId="023B5301" w14:textId="2ABDE2CC" w:rsidR="00D64402" w:rsidRPr="00630407" w:rsidRDefault="00D64402" w:rsidP="009B3453">
      <w:pPr>
        <w:pStyle w:val="Odstavecseseznamem"/>
        <w:widowControl w:val="0"/>
        <w:numPr>
          <w:ilvl w:val="0"/>
          <w:numId w:val="8"/>
        </w:numPr>
        <w:spacing w:after="120" w:line="276" w:lineRule="auto"/>
        <w:ind w:left="1134" w:hanging="283"/>
        <w:contextualSpacing w:val="0"/>
        <w:rPr>
          <w:rFonts w:ascii="Times New Roman" w:hAnsi="Times New Roman" w:cs="Times New Roman"/>
          <w:sz w:val="22"/>
        </w:rPr>
      </w:pPr>
      <w:r w:rsidRPr="00630407">
        <w:rPr>
          <w:rFonts w:ascii="Times New Roman" w:hAnsi="Times New Roman" w:cs="Times New Roman"/>
          <w:sz w:val="22"/>
          <w:szCs w:val="24"/>
        </w:rPr>
        <w:lastRenderedPageBreak/>
        <w:t xml:space="preserve">poskytnutí </w:t>
      </w:r>
      <w:r w:rsidRPr="00630407">
        <w:rPr>
          <w:rFonts w:ascii="Times New Roman" w:hAnsi="Times New Roman" w:cs="Times New Roman"/>
          <w:sz w:val="22"/>
        </w:rPr>
        <w:t xml:space="preserve">prostoru </w:t>
      </w:r>
      <w:r w:rsidRPr="00630407">
        <w:rPr>
          <w:rFonts w:ascii="Times New Roman" w:hAnsi="Times New Roman" w:cs="Times New Roman"/>
          <w:sz w:val="22"/>
          <w:szCs w:val="24"/>
        </w:rPr>
        <w:t xml:space="preserve">pro umístění </w:t>
      </w:r>
      <w:r w:rsidR="003813FB">
        <w:rPr>
          <w:rFonts w:ascii="Times New Roman" w:hAnsi="Times New Roman" w:cs="Times New Roman"/>
          <w:b/>
          <w:sz w:val="22"/>
          <w:szCs w:val="24"/>
        </w:rPr>
        <w:t>4x uzamykatelných</w:t>
      </w:r>
      <w:r w:rsidR="00B5207F" w:rsidRPr="00630407">
        <w:rPr>
          <w:rFonts w:ascii="Times New Roman" w:hAnsi="Times New Roman" w:cs="Times New Roman"/>
          <w:b/>
          <w:sz w:val="22"/>
          <w:szCs w:val="24"/>
        </w:rPr>
        <w:t xml:space="preserve"> </w:t>
      </w:r>
      <w:r w:rsidRPr="00630407">
        <w:rPr>
          <w:rFonts w:ascii="Times New Roman" w:hAnsi="Times New Roman" w:cs="Times New Roman"/>
          <w:b/>
          <w:sz w:val="22"/>
          <w:szCs w:val="24"/>
        </w:rPr>
        <w:t>racků</w:t>
      </w:r>
      <w:r w:rsidRPr="00630407">
        <w:rPr>
          <w:rFonts w:ascii="Times New Roman" w:hAnsi="Times New Roman" w:cs="Times New Roman"/>
          <w:sz w:val="22"/>
          <w:szCs w:val="24"/>
        </w:rPr>
        <w:t xml:space="preserve"> </w:t>
      </w:r>
      <w:r w:rsidR="00E54C8B">
        <w:rPr>
          <w:rFonts w:ascii="Times New Roman" w:hAnsi="Times New Roman" w:cs="Times New Roman"/>
          <w:sz w:val="22"/>
          <w:szCs w:val="24"/>
        </w:rPr>
        <w:t xml:space="preserve">a </w:t>
      </w:r>
      <w:r w:rsidR="00E54C8B" w:rsidRPr="00E54C8B">
        <w:rPr>
          <w:rFonts w:ascii="Times New Roman" w:hAnsi="Times New Roman" w:cs="Times New Roman"/>
          <w:sz w:val="22"/>
          <w:szCs w:val="24"/>
        </w:rPr>
        <w:t xml:space="preserve">trvalé rezervace pro umístění v jedné řadě dalších 2x uzamykatelných racků </w:t>
      </w:r>
      <w:r w:rsidR="00D3723E" w:rsidRPr="00630407">
        <w:rPr>
          <w:rFonts w:ascii="Times New Roman" w:hAnsi="Times New Roman" w:cs="Times New Roman"/>
          <w:bCs/>
          <w:sz w:val="22"/>
          <w:szCs w:val="24"/>
        </w:rPr>
        <w:t xml:space="preserve">Objednatele </w:t>
      </w:r>
      <w:r w:rsidRPr="00630407">
        <w:rPr>
          <w:rFonts w:ascii="Times New Roman" w:hAnsi="Times New Roman" w:cs="Times New Roman"/>
          <w:sz w:val="22"/>
          <w:szCs w:val="24"/>
        </w:rPr>
        <w:t>(dále vše společně též jen „</w:t>
      </w:r>
      <w:r w:rsidR="003813FB" w:rsidRPr="003813FB">
        <w:rPr>
          <w:rFonts w:ascii="Times New Roman" w:hAnsi="Times New Roman" w:cs="Times New Roman"/>
          <w:b/>
          <w:bCs/>
          <w:sz w:val="22"/>
          <w:szCs w:val="24"/>
        </w:rPr>
        <w:t>Z</w:t>
      </w:r>
      <w:r w:rsidRPr="00630407">
        <w:rPr>
          <w:rFonts w:ascii="Times New Roman" w:hAnsi="Times New Roman" w:cs="Times New Roman"/>
          <w:b/>
          <w:sz w:val="22"/>
          <w:szCs w:val="24"/>
        </w:rPr>
        <w:t>ařízení Objednatele</w:t>
      </w:r>
      <w:r w:rsidRPr="00630407">
        <w:rPr>
          <w:rFonts w:ascii="Times New Roman" w:hAnsi="Times New Roman" w:cs="Times New Roman"/>
          <w:sz w:val="22"/>
          <w:szCs w:val="24"/>
        </w:rPr>
        <w:t>“) v</w:t>
      </w:r>
      <w:r w:rsidR="0082458D" w:rsidRPr="00630407">
        <w:rPr>
          <w:rFonts w:ascii="Times New Roman" w:hAnsi="Times New Roman" w:cs="Times New Roman"/>
          <w:sz w:val="22"/>
          <w:szCs w:val="24"/>
        </w:rPr>
        <w:t> datovém centru</w:t>
      </w:r>
      <w:r w:rsidRPr="00630407">
        <w:rPr>
          <w:rFonts w:ascii="Times New Roman" w:hAnsi="Times New Roman" w:cs="Times New Roman"/>
          <w:sz w:val="22"/>
          <w:szCs w:val="24"/>
        </w:rPr>
        <w:t> Poskytovatele</w:t>
      </w:r>
      <w:r w:rsidR="00C82118" w:rsidRPr="00630407">
        <w:rPr>
          <w:rFonts w:ascii="Times New Roman" w:hAnsi="Times New Roman" w:cs="Times New Roman"/>
          <w:sz w:val="22"/>
          <w:szCs w:val="24"/>
        </w:rPr>
        <w:t xml:space="preserve"> (dále jen „</w:t>
      </w:r>
      <w:r w:rsidR="00C82118" w:rsidRPr="00630407">
        <w:rPr>
          <w:rFonts w:ascii="Times New Roman" w:hAnsi="Times New Roman" w:cs="Times New Roman"/>
          <w:b/>
          <w:sz w:val="22"/>
          <w:szCs w:val="24"/>
        </w:rPr>
        <w:t>DC</w:t>
      </w:r>
      <w:r w:rsidR="00C82118" w:rsidRPr="00630407">
        <w:rPr>
          <w:rFonts w:ascii="Times New Roman" w:hAnsi="Times New Roman" w:cs="Times New Roman"/>
          <w:sz w:val="22"/>
          <w:szCs w:val="24"/>
        </w:rPr>
        <w:t>“)</w:t>
      </w:r>
      <w:r w:rsidRPr="00630407">
        <w:rPr>
          <w:rFonts w:ascii="Times New Roman" w:hAnsi="Times New Roman" w:cs="Times New Roman"/>
          <w:sz w:val="22"/>
          <w:szCs w:val="24"/>
        </w:rPr>
        <w:t xml:space="preserve">, které splňuje zejména parametry </w:t>
      </w:r>
      <w:r w:rsidR="003813FB">
        <w:rPr>
          <w:rFonts w:ascii="Times New Roman" w:hAnsi="Times New Roman" w:cs="Times New Roman"/>
          <w:sz w:val="22"/>
          <w:szCs w:val="24"/>
        </w:rPr>
        <w:t>stanovené v příloze č. 1 této Smlouvy</w:t>
      </w:r>
      <w:r w:rsidRPr="00630407">
        <w:rPr>
          <w:rFonts w:ascii="Times New Roman" w:hAnsi="Times New Roman" w:cs="Times New Roman"/>
          <w:sz w:val="22"/>
          <w:szCs w:val="24"/>
        </w:rPr>
        <w:t xml:space="preserve">, to vše včetně umožnění umístění </w:t>
      </w:r>
      <w:r w:rsidR="003813FB">
        <w:rPr>
          <w:rFonts w:ascii="Times New Roman" w:hAnsi="Times New Roman" w:cs="Times New Roman"/>
          <w:sz w:val="22"/>
          <w:szCs w:val="24"/>
        </w:rPr>
        <w:t>Z</w:t>
      </w:r>
      <w:r w:rsidRPr="00630407">
        <w:rPr>
          <w:rFonts w:ascii="Times New Roman" w:hAnsi="Times New Roman" w:cs="Times New Roman"/>
          <w:sz w:val="22"/>
          <w:szCs w:val="24"/>
        </w:rPr>
        <w:t xml:space="preserve">ařízení Objednatele v tomto prostoru </w:t>
      </w:r>
      <w:r w:rsidRPr="00630407">
        <w:rPr>
          <w:rFonts w:ascii="Times New Roman" w:hAnsi="Times New Roman" w:cs="Times New Roman"/>
          <w:sz w:val="22"/>
        </w:rPr>
        <w:t>v rozsahu dohodnutém touto Smlouvou</w:t>
      </w:r>
      <w:r w:rsidR="00656BE5" w:rsidRPr="00630407">
        <w:rPr>
          <w:rFonts w:ascii="Times New Roman" w:hAnsi="Times New Roman" w:cs="Times New Roman"/>
          <w:sz w:val="22"/>
          <w:szCs w:val="24"/>
        </w:rPr>
        <w:t>;</w:t>
      </w:r>
    </w:p>
    <w:p w14:paraId="38EBF8BF" w14:textId="72B6820C" w:rsidR="008C6572" w:rsidRPr="00630407" w:rsidRDefault="008C6572" w:rsidP="009B3453">
      <w:pPr>
        <w:pStyle w:val="Odstavecseseznamem"/>
        <w:widowControl w:val="0"/>
        <w:numPr>
          <w:ilvl w:val="0"/>
          <w:numId w:val="8"/>
        </w:numPr>
        <w:spacing w:after="120" w:line="276" w:lineRule="auto"/>
        <w:ind w:left="1134" w:hanging="283"/>
        <w:contextualSpacing w:val="0"/>
        <w:rPr>
          <w:rFonts w:ascii="Times New Roman" w:hAnsi="Times New Roman" w:cs="Times New Roman"/>
          <w:sz w:val="22"/>
          <w:szCs w:val="24"/>
        </w:rPr>
      </w:pPr>
      <w:r w:rsidRPr="00630407">
        <w:rPr>
          <w:rFonts w:ascii="Times New Roman" w:hAnsi="Times New Roman" w:cs="Times New Roman"/>
          <w:sz w:val="22"/>
          <w:szCs w:val="24"/>
        </w:rPr>
        <w:t xml:space="preserve">poskytnutí úvodní a další nezbytné technické součinnosti </w:t>
      </w:r>
      <w:r w:rsidR="00AA6E1C" w:rsidRPr="00630407">
        <w:rPr>
          <w:rFonts w:ascii="Times New Roman" w:hAnsi="Times New Roman" w:cs="Times New Roman"/>
          <w:sz w:val="22"/>
          <w:szCs w:val="24"/>
        </w:rPr>
        <w:t xml:space="preserve">před instalací </w:t>
      </w:r>
      <w:r w:rsidR="00DC7161">
        <w:rPr>
          <w:rFonts w:ascii="Times New Roman" w:hAnsi="Times New Roman" w:cs="Times New Roman"/>
          <w:sz w:val="22"/>
          <w:szCs w:val="24"/>
        </w:rPr>
        <w:t>Z</w:t>
      </w:r>
      <w:r w:rsidR="00AA6E1C" w:rsidRPr="00630407">
        <w:rPr>
          <w:rFonts w:ascii="Times New Roman" w:hAnsi="Times New Roman" w:cs="Times New Roman"/>
          <w:sz w:val="22"/>
          <w:szCs w:val="24"/>
        </w:rPr>
        <w:t xml:space="preserve">ařízení Objednatele </w:t>
      </w:r>
      <w:r w:rsidRPr="00630407">
        <w:rPr>
          <w:rFonts w:ascii="Times New Roman" w:hAnsi="Times New Roman" w:cs="Times New Roman"/>
          <w:sz w:val="22"/>
          <w:szCs w:val="24"/>
        </w:rPr>
        <w:t>Poskytovatelem dle potřeb Objednatele</w:t>
      </w:r>
      <w:r w:rsidR="00656BE5" w:rsidRPr="00630407">
        <w:rPr>
          <w:rFonts w:ascii="Times New Roman" w:hAnsi="Times New Roman" w:cs="Times New Roman"/>
          <w:sz w:val="22"/>
          <w:szCs w:val="24"/>
        </w:rPr>
        <w:t>;</w:t>
      </w:r>
      <w:r w:rsidRPr="00630407">
        <w:rPr>
          <w:rFonts w:ascii="Times New Roman" w:hAnsi="Times New Roman" w:cs="Times New Roman"/>
          <w:sz w:val="22"/>
          <w:szCs w:val="24"/>
        </w:rPr>
        <w:t xml:space="preserve"> </w:t>
      </w:r>
    </w:p>
    <w:p w14:paraId="2E4D9FCF" w14:textId="26D33F11" w:rsidR="00534EFD" w:rsidRPr="00630407" w:rsidRDefault="00E54C8B" w:rsidP="009B3453">
      <w:pPr>
        <w:pStyle w:val="Odstavecseseznamem"/>
        <w:widowControl w:val="0"/>
        <w:numPr>
          <w:ilvl w:val="0"/>
          <w:numId w:val="8"/>
        </w:numPr>
        <w:spacing w:after="120" w:line="276" w:lineRule="auto"/>
        <w:ind w:left="1134" w:hanging="283"/>
        <w:contextualSpacing w:val="0"/>
        <w:rPr>
          <w:rFonts w:ascii="Times New Roman" w:hAnsi="Times New Roman" w:cs="Times New Roman"/>
          <w:sz w:val="22"/>
          <w:szCs w:val="24"/>
        </w:rPr>
      </w:pPr>
      <w:r>
        <w:rPr>
          <w:rFonts w:ascii="Times New Roman" w:hAnsi="Times New Roman" w:cs="Times New Roman"/>
          <w:sz w:val="22"/>
          <w:szCs w:val="24"/>
        </w:rPr>
        <w:t xml:space="preserve">další související služby </w:t>
      </w:r>
      <w:proofErr w:type="spellStart"/>
      <w:r>
        <w:rPr>
          <w:rFonts w:ascii="Times New Roman" w:hAnsi="Times New Roman" w:cs="Times New Roman"/>
          <w:sz w:val="22"/>
          <w:szCs w:val="24"/>
        </w:rPr>
        <w:t>housingu</w:t>
      </w:r>
      <w:proofErr w:type="spellEnd"/>
      <w:r>
        <w:rPr>
          <w:rFonts w:ascii="Times New Roman" w:hAnsi="Times New Roman" w:cs="Times New Roman"/>
          <w:sz w:val="22"/>
          <w:szCs w:val="24"/>
        </w:rPr>
        <w:t xml:space="preserve"> stanovené v příloze č. 1 této smlouvy</w:t>
      </w:r>
      <w:r w:rsidR="002332EB">
        <w:rPr>
          <w:rFonts w:ascii="Times New Roman" w:hAnsi="Times New Roman" w:cs="Times New Roman"/>
          <w:sz w:val="22"/>
          <w:szCs w:val="24"/>
        </w:rPr>
        <w:t>.</w:t>
      </w:r>
    </w:p>
    <w:p w14:paraId="10346A9C" w14:textId="074EDB8A" w:rsidR="008C6572" w:rsidRPr="00630407" w:rsidRDefault="008C6572" w:rsidP="009B3453">
      <w:pPr>
        <w:widowControl w:val="0"/>
        <w:spacing w:after="120" w:line="276" w:lineRule="auto"/>
        <w:ind w:left="1418" w:hanging="425"/>
        <w:rPr>
          <w:rFonts w:ascii="Times New Roman" w:hAnsi="Times New Roman" w:cs="Times New Roman"/>
          <w:sz w:val="22"/>
          <w:szCs w:val="24"/>
        </w:rPr>
      </w:pPr>
      <w:r w:rsidRPr="00630407">
        <w:rPr>
          <w:rFonts w:ascii="Times New Roman" w:hAnsi="Times New Roman" w:cs="Times New Roman"/>
          <w:sz w:val="22"/>
          <w:szCs w:val="24"/>
        </w:rPr>
        <w:t xml:space="preserve"> (dále vše též „</w:t>
      </w:r>
      <w:proofErr w:type="spellStart"/>
      <w:r w:rsidR="001F1C17" w:rsidRPr="00630407">
        <w:rPr>
          <w:rFonts w:ascii="Times New Roman" w:hAnsi="Times New Roman" w:cs="Times New Roman"/>
          <w:b/>
          <w:sz w:val="22"/>
          <w:szCs w:val="24"/>
        </w:rPr>
        <w:t>Housingové</w:t>
      </w:r>
      <w:proofErr w:type="spellEnd"/>
      <w:r w:rsidR="001F1C17" w:rsidRPr="00630407">
        <w:rPr>
          <w:rFonts w:ascii="Times New Roman" w:hAnsi="Times New Roman" w:cs="Times New Roman"/>
          <w:b/>
          <w:sz w:val="22"/>
          <w:szCs w:val="24"/>
        </w:rPr>
        <w:t xml:space="preserve"> s</w:t>
      </w:r>
      <w:r w:rsidRPr="00630407">
        <w:rPr>
          <w:rFonts w:ascii="Times New Roman" w:hAnsi="Times New Roman" w:cs="Times New Roman"/>
          <w:b/>
          <w:sz w:val="22"/>
          <w:szCs w:val="24"/>
        </w:rPr>
        <w:t>lužby</w:t>
      </w:r>
      <w:r w:rsidRPr="00630407">
        <w:rPr>
          <w:rFonts w:ascii="Times New Roman" w:hAnsi="Times New Roman" w:cs="Times New Roman"/>
          <w:sz w:val="22"/>
          <w:szCs w:val="24"/>
        </w:rPr>
        <w:t>“).</w:t>
      </w:r>
    </w:p>
    <w:p w14:paraId="45EAAC62" w14:textId="77777777" w:rsidR="008C6572" w:rsidRPr="00630407" w:rsidRDefault="008C6572" w:rsidP="009B3453">
      <w:pPr>
        <w:widowControl w:val="0"/>
        <w:spacing w:after="120" w:line="276" w:lineRule="auto"/>
        <w:ind w:firstLine="851"/>
        <w:rPr>
          <w:rFonts w:ascii="Times New Roman" w:hAnsi="Times New Roman" w:cs="Times New Roman"/>
          <w:sz w:val="22"/>
          <w:szCs w:val="24"/>
        </w:rPr>
      </w:pPr>
      <w:r w:rsidRPr="00630407">
        <w:rPr>
          <w:rFonts w:ascii="Times New Roman" w:hAnsi="Times New Roman" w:cs="Times New Roman"/>
          <w:sz w:val="22"/>
          <w:szCs w:val="24"/>
        </w:rPr>
        <w:t xml:space="preserve">Podrobná specifikace </w:t>
      </w:r>
      <w:proofErr w:type="spellStart"/>
      <w:r w:rsidR="001F1C17" w:rsidRPr="00630407">
        <w:rPr>
          <w:rFonts w:ascii="Times New Roman" w:hAnsi="Times New Roman" w:cs="Times New Roman"/>
          <w:sz w:val="22"/>
          <w:szCs w:val="24"/>
        </w:rPr>
        <w:t>Housingových</w:t>
      </w:r>
      <w:proofErr w:type="spellEnd"/>
      <w:r w:rsidR="001F1C17" w:rsidRPr="00630407">
        <w:rPr>
          <w:rFonts w:ascii="Times New Roman" w:hAnsi="Times New Roman" w:cs="Times New Roman"/>
          <w:sz w:val="22"/>
          <w:szCs w:val="24"/>
        </w:rPr>
        <w:t xml:space="preserve"> služeb </w:t>
      </w:r>
      <w:r w:rsidRPr="00630407">
        <w:rPr>
          <w:rFonts w:ascii="Times New Roman" w:hAnsi="Times New Roman" w:cs="Times New Roman"/>
          <w:sz w:val="22"/>
          <w:szCs w:val="24"/>
        </w:rPr>
        <w:t>je obsahem Přílohy č. 1 této Smlouvy.</w:t>
      </w:r>
    </w:p>
    <w:p w14:paraId="5EFE00B8" w14:textId="73D2B8D6" w:rsidR="00D64402" w:rsidRPr="00630407" w:rsidRDefault="00D64402" w:rsidP="00FE3688">
      <w:pPr>
        <w:pStyle w:val="Nadpis2"/>
      </w:pPr>
      <w:r w:rsidRPr="00630407">
        <w:t xml:space="preserve">Zajištění a poskytování služeb </w:t>
      </w:r>
      <w:r w:rsidRPr="00630407">
        <w:rPr>
          <w:b/>
        </w:rPr>
        <w:t>síťové konektivity</w:t>
      </w:r>
      <w:r w:rsidR="00D50D3A">
        <w:rPr>
          <w:b/>
        </w:rPr>
        <w:t xml:space="preserve"> </w:t>
      </w:r>
      <w:r w:rsidR="00D50D3A">
        <w:t>a technické součinnosti, které zahrnují:</w:t>
      </w:r>
    </w:p>
    <w:p w14:paraId="593DAFE1" w14:textId="77777777" w:rsidR="00E54C8B" w:rsidRDefault="00E54C8B" w:rsidP="009B3453">
      <w:pPr>
        <w:pStyle w:val="Odstavecseseznamem"/>
        <w:widowControl w:val="0"/>
        <w:numPr>
          <w:ilvl w:val="0"/>
          <w:numId w:val="20"/>
        </w:numPr>
        <w:spacing w:after="120" w:line="276" w:lineRule="auto"/>
        <w:ind w:left="1134" w:hanging="283"/>
        <w:contextualSpacing w:val="0"/>
        <w:rPr>
          <w:rFonts w:ascii="Times New Roman" w:hAnsi="Times New Roman" w:cs="Times New Roman"/>
          <w:sz w:val="22"/>
          <w:szCs w:val="24"/>
        </w:rPr>
      </w:pPr>
      <w:r>
        <w:rPr>
          <w:rFonts w:ascii="Times New Roman" w:hAnsi="Times New Roman" w:cs="Times New Roman"/>
          <w:sz w:val="22"/>
          <w:szCs w:val="24"/>
        </w:rPr>
        <w:t>r</w:t>
      </w:r>
      <w:r w:rsidRPr="00CB6628">
        <w:rPr>
          <w:rFonts w:ascii="Times New Roman" w:hAnsi="Times New Roman" w:cs="Times New Roman"/>
          <w:sz w:val="22"/>
          <w:szCs w:val="24"/>
        </w:rPr>
        <w:t>edundantní připojení do internetu 2 x 10Gbit v rámci nabízeného DC</w:t>
      </w:r>
      <w:r>
        <w:rPr>
          <w:rFonts w:ascii="Times New Roman" w:hAnsi="Times New Roman" w:cs="Times New Roman"/>
          <w:sz w:val="22"/>
          <w:szCs w:val="24"/>
        </w:rPr>
        <w:t xml:space="preserve"> dle přílohy č. 1 této Smlouvy;</w:t>
      </w:r>
    </w:p>
    <w:p w14:paraId="2E912627" w14:textId="77777777" w:rsidR="00E54C8B" w:rsidRPr="00630407" w:rsidRDefault="00E54C8B" w:rsidP="009B3453">
      <w:pPr>
        <w:pStyle w:val="Odstavecseseznamem"/>
        <w:widowControl w:val="0"/>
        <w:numPr>
          <w:ilvl w:val="0"/>
          <w:numId w:val="20"/>
        </w:numPr>
        <w:spacing w:after="120" w:line="276" w:lineRule="auto"/>
        <w:ind w:left="1134" w:hanging="283"/>
        <w:contextualSpacing w:val="0"/>
        <w:rPr>
          <w:rFonts w:ascii="Times New Roman" w:hAnsi="Times New Roman" w:cs="Times New Roman"/>
          <w:sz w:val="22"/>
          <w:szCs w:val="24"/>
        </w:rPr>
      </w:pPr>
      <w:r>
        <w:rPr>
          <w:rFonts w:ascii="Times New Roman" w:hAnsi="Times New Roman" w:cs="Times New Roman"/>
          <w:sz w:val="22"/>
          <w:szCs w:val="24"/>
        </w:rPr>
        <w:t>r</w:t>
      </w:r>
      <w:r w:rsidRPr="00CB6628">
        <w:rPr>
          <w:rFonts w:ascii="Times New Roman" w:hAnsi="Times New Roman" w:cs="Times New Roman"/>
          <w:sz w:val="22"/>
          <w:szCs w:val="24"/>
        </w:rPr>
        <w:t xml:space="preserve">edundantní připojení do sítě </w:t>
      </w:r>
      <w:proofErr w:type="spellStart"/>
      <w:r w:rsidRPr="00CB6628">
        <w:rPr>
          <w:rFonts w:ascii="Times New Roman" w:hAnsi="Times New Roman" w:cs="Times New Roman"/>
          <w:sz w:val="22"/>
          <w:szCs w:val="24"/>
        </w:rPr>
        <w:t>MePNet</w:t>
      </w:r>
      <w:proofErr w:type="spellEnd"/>
      <w:r w:rsidRPr="00CB6628">
        <w:rPr>
          <w:rFonts w:ascii="Times New Roman" w:hAnsi="Times New Roman" w:cs="Times New Roman"/>
          <w:sz w:val="22"/>
          <w:szCs w:val="24"/>
        </w:rPr>
        <w:t xml:space="preserve"> 2x 1Gbit v rámci nabízeného DC</w:t>
      </w:r>
      <w:r>
        <w:rPr>
          <w:rFonts w:ascii="Times New Roman" w:hAnsi="Times New Roman" w:cs="Times New Roman"/>
          <w:sz w:val="22"/>
          <w:szCs w:val="24"/>
        </w:rPr>
        <w:t xml:space="preserve"> dle přílohy č. 1 této Smlouvy.</w:t>
      </w:r>
    </w:p>
    <w:p w14:paraId="18097C2F" w14:textId="041A39AF" w:rsidR="002D561E" w:rsidRPr="0044203F" w:rsidRDefault="0044203F" w:rsidP="009B3453">
      <w:pPr>
        <w:pStyle w:val="Odstavecseseznamem"/>
        <w:widowControl w:val="0"/>
        <w:numPr>
          <w:ilvl w:val="0"/>
          <w:numId w:val="20"/>
        </w:numPr>
        <w:spacing w:after="120" w:line="276" w:lineRule="auto"/>
        <w:ind w:left="1134" w:hanging="283"/>
        <w:contextualSpacing w:val="0"/>
        <w:rPr>
          <w:rFonts w:ascii="Times New Roman" w:hAnsi="Times New Roman" w:cs="Times New Roman"/>
          <w:sz w:val="22"/>
          <w:szCs w:val="24"/>
        </w:rPr>
      </w:pPr>
      <w:r w:rsidRPr="0044203F">
        <w:rPr>
          <w:rFonts w:ascii="Times New Roman" w:hAnsi="Times New Roman" w:cs="Times New Roman"/>
          <w:sz w:val="22"/>
          <w:szCs w:val="24"/>
        </w:rPr>
        <w:t>r</w:t>
      </w:r>
      <w:r w:rsidR="00D50D3A" w:rsidRPr="0044203F">
        <w:rPr>
          <w:rFonts w:ascii="Times New Roman" w:hAnsi="Times New Roman" w:cs="Times New Roman"/>
          <w:sz w:val="22"/>
          <w:szCs w:val="24"/>
        </w:rPr>
        <w:t>edundantní připojení Lambda 2x 100Gbit mezi DC GEN (1NP) a nabízeným DC dle požadavků stanovených v příloze č. 1 této Smlouvy.</w:t>
      </w:r>
    </w:p>
    <w:p w14:paraId="44BF668A" w14:textId="77777777" w:rsidR="001F1C17" w:rsidRPr="00630407" w:rsidRDefault="001F1C17" w:rsidP="009B3453">
      <w:pPr>
        <w:widowControl w:val="0"/>
        <w:spacing w:after="120" w:line="276" w:lineRule="auto"/>
        <w:ind w:firstLine="993"/>
        <w:rPr>
          <w:rFonts w:ascii="Times New Roman" w:hAnsi="Times New Roman" w:cs="Times New Roman"/>
          <w:bCs/>
          <w:sz w:val="22"/>
          <w:szCs w:val="24"/>
        </w:rPr>
      </w:pPr>
      <w:r w:rsidRPr="00630407">
        <w:rPr>
          <w:rFonts w:ascii="Times New Roman" w:hAnsi="Times New Roman" w:cs="Times New Roman"/>
          <w:bCs/>
          <w:sz w:val="22"/>
          <w:szCs w:val="24"/>
        </w:rPr>
        <w:t>(dále jen „</w:t>
      </w:r>
      <w:r w:rsidRPr="00630407">
        <w:rPr>
          <w:rFonts w:ascii="Times New Roman" w:hAnsi="Times New Roman" w:cs="Times New Roman"/>
          <w:b/>
          <w:bCs/>
          <w:sz w:val="22"/>
          <w:szCs w:val="24"/>
        </w:rPr>
        <w:t>Služby síťové konektivity</w:t>
      </w:r>
      <w:r w:rsidRPr="00630407">
        <w:rPr>
          <w:rFonts w:ascii="Times New Roman" w:hAnsi="Times New Roman" w:cs="Times New Roman"/>
          <w:bCs/>
          <w:sz w:val="22"/>
          <w:szCs w:val="24"/>
        </w:rPr>
        <w:t>“).</w:t>
      </w:r>
    </w:p>
    <w:p w14:paraId="5CD2C8D8" w14:textId="34F78A86" w:rsidR="000B39B0" w:rsidRPr="00630407" w:rsidRDefault="00D64402" w:rsidP="00FE3688">
      <w:pPr>
        <w:pStyle w:val="Nadpis2"/>
      </w:pPr>
      <w:r w:rsidRPr="00630407">
        <w:t xml:space="preserve">Poskytování </w:t>
      </w:r>
      <w:r w:rsidR="00E54C8B">
        <w:t>Služeb t</w:t>
      </w:r>
      <w:r w:rsidRPr="00D50D3A">
        <w:rPr>
          <w:b/>
        </w:rPr>
        <w:t>echnické podpory</w:t>
      </w:r>
      <w:r w:rsidR="00346A13" w:rsidRPr="00346A13">
        <w:t xml:space="preserve"> v rozsahu dle přílohy č. 1</w:t>
      </w:r>
      <w:r w:rsidR="002E0A6B">
        <w:t xml:space="preserve"> a č. 2</w:t>
      </w:r>
      <w:r w:rsidR="00346A13" w:rsidRPr="00346A13">
        <w:t xml:space="preserve"> této Smlouvy.</w:t>
      </w:r>
    </w:p>
    <w:p w14:paraId="20591417" w14:textId="77777777" w:rsidR="00D64402" w:rsidRPr="00630407" w:rsidRDefault="00D64402" w:rsidP="00FE3688">
      <w:pPr>
        <w:pStyle w:val="Nadpis2"/>
      </w:pPr>
      <w:r w:rsidRPr="00630407">
        <w:t xml:space="preserve">Zajištění dodávek </w:t>
      </w:r>
      <w:r w:rsidRPr="00845794">
        <w:rPr>
          <w:b/>
        </w:rPr>
        <w:t>elektrické energie</w:t>
      </w:r>
    </w:p>
    <w:p w14:paraId="14648BC7" w14:textId="662F8FBA" w:rsidR="007351F9" w:rsidRPr="00630407" w:rsidRDefault="00AB2C77" w:rsidP="002A2D3F">
      <w:pPr>
        <w:pStyle w:val="Odstavecseseznamem"/>
        <w:widowControl w:val="0"/>
        <w:spacing w:after="120" w:line="276" w:lineRule="auto"/>
        <w:ind w:left="567"/>
        <w:rPr>
          <w:rFonts w:ascii="Times New Roman" w:hAnsi="Times New Roman" w:cs="Times New Roman"/>
          <w:iCs/>
          <w:sz w:val="22"/>
          <w:lang w:eastAsia="x-none"/>
        </w:rPr>
      </w:pPr>
      <w:r w:rsidRPr="00630407">
        <w:rPr>
          <w:rFonts w:ascii="Times New Roman" w:hAnsi="Times New Roman" w:cs="Times New Roman"/>
          <w:iCs/>
          <w:sz w:val="22"/>
          <w:lang w:eastAsia="x-none"/>
        </w:rPr>
        <w:t xml:space="preserve">Poskytovatel je povinen </w:t>
      </w:r>
      <w:r w:rsidR="00CD7376" w:rsidRPr="00630407">
        <w:rPr>
          <w:rFonts w:ascii="Times New Roman" w:hAnsi="Times New Roman" w:cs="Times New Roman"/>
          <w:iCs/>
          <w:sz w:val="22"/>
          <w:lang w:eastAsia="x-none"/>
        </w:rPr>
        <w:t xml:space="preserve">po celou dobu účinnosti této Smlouvy </w:t>
      </w:r>
      <w:r w:rsidRPr="00630407">
        <w:rPr>
          <w:rFonts w:ascii="Times New Roman" w:hAnsi="Times New Roman" w:cs="Times New Roman"/>
          <w:iCs/>
          <w:sz w:val="22"/>
          <w:lang w:eastAsia="x-none"/>
        </w:rPr>
        <w:t xml:space="preserve">pro </w:t>
      </w:r>
      <w:r w:rsidR="00D50D3A">
        <w:rPr>
          <w:rFonts w:ascii="Times New Roman" w:hAnsi="Times New Roman" w:cs="Times New Roman"/>
          <w:iCs/>
          <w:sz w:val="22"/>
          <w:lang w:eastAsia="x-none"/>
        </w:rPr>
        <w:t>Z</w:t>
      </w:r>
      <w:r w:rsidRPr="00630407">
        <w:rPr>
          <w:rFonts w:ascii="Times New Roman" w:hAnsi="Times New Roman" w:cs="Times New Roman"/>
          <w:iCs/>
          <w:sz w:val="22"/>
          <w:lang w:eastAsia="x-none"/>
        </w:rPr>
        <w:t xml:space="preserve">ařízení Objednatele </w:t>
      </w:r>
      <w:bookmarkStart w:id="2" w:name="_Hlk212452937"/>
      <w:r w:rsidRPr="00630407">
        <w:rPr>
          <w:rFonts w:ascii="Times New Roman" w:hAnsi="Times New Roman" w:cs="Times New Roman"/>
          <w:iCs/>
          <w:sz w:val="22"/>
          <w:lang w:eastAsia="x-none"/>
        </w:rPr>
        <w:t>zaji</w:t>
      </w:r>
      <w:r w:rsidR="00CD7376" w:rsidRPr="00630407">
        <w:rPr>
          <w:rFonts w:ascii="Times New Roman" w:hAnsi="Times New Roman" w:cs="Times New Roman"/>
          <w:iCs/>
          <w:sz w:val="22"/>
          <w:lang w:eastAsia="x-none"/>
        </w:rPr>
        <w:t>šťovat</w:t>
      </w:r>
      <w:r w:rsidRPr="00630407">
        <w:rPr>
          <w:rFonts w:ascii="Times New Roman" w:hAnsi="Times New Roman" w:cs="Times New Roman"/>
          <w:iCs/>
          <w:sz w:val="22"/>
          <w:lang w:eastAsia="x-none"/>
        </w:rPr>
        <w:t xml:space="preserve"> spolehlivé </w:t>
      </w:r>
      <w:r w:rsidR="00B5207F" w:rsidRPr="00630407">
        <w:rPr>
          <w:rFonts w:ascii="Times New Roman" w:hAnsi="Times New Roman" w:cs="Times New Roman"/>
          <w:iCs/>
          <w:sz w:val="22"/>
          <w:lang w:eastAsia="x-none"/>
        </w:rPr>
        <w:t xml:space="preserve">a nepřetržité dodávky elektrické energie </w:t>
      </w:r>
      <w:r w:rsidRPr="00630407">
        <w:rPr>
          <w:rFonts w:ascii="Times New Roman" w:hAnsi="Times New Roman" w:cs="Times New Roman"/>
          <w:iCs/>
          <w:sz w:val="22"/>
          <w:lang w:eastAsia="x-none"/>
        </w:rPr>
        <w:t xml:space="preserve">a zajistit kontinuální provoz </w:t>
      </w:r>
      <w:r w:rsidR="00D50D3A">
        <w:rPr>
          <w:rFonts w:ascii="Times New Roman" w:hAnsi="Times New Roman" w:cs="Times New Roman"/>
          <w:iCs/>
          <w:sz w:val="22"/>
          <w:lang w:eastAsia="x-none"/>
        </w:rPr>
        <w:t>Z</w:t>
      </w:r>
      <w:r w:rsidRPr="00630407">
        <w:rPr>
          <w:rFonts w:ascii="Times New Roman" w:hAnsi="Times New Roman" w:cs="Times New Roman"/>
          <w:iCs/>
          <w:sz w:val="22"/>
          <w:lang w:eastAsia="x-none"/>
        </w:rPr>
        <w:t xml:space="preserve">ařízení </w:t>
      </w:r>
      <w:r w:rsidR="00933E4D" w:rsidRPr="00630407">
        <w:rPr>
          <w:rFonts w:ascii="Times New Roman" w:hAnsi="Times New Roman" w:cs="Times New Roman"/>
          <w:iCs/>
          <w:sz w:val="22"/>
          <w:lang w:eastAsia="x-none"/>
        </w:rPr>
        <w:t>Ob</w:t>
      </w:r>
      <w:r w:rsidR="001F1C17" w:rsidRPr="00630407">
        <w:rPr>
          <w:rFonts w:ascii="Times New Roman" w:hAnsi="Times New Roman" w:cs="Times New Roman"/>
          <w:iCs/>
          <w:sz w:val="22"/>
          <w:lang w:eastAsia="x-none"/>
        </w:rPr>
        <w:t>je</w:t>
      </w:r>
      <w:r w:rsidR="00933E4D" w:rsidRPr="00630407">
        <w:rPr>
          <w:rFonts w:ascii="Times New Roman" w:hAnsi="Times New Roman" w:cs="Times New Roman"/>
          <w:iCs/>
          <w:sz w:val="22"/>
          <w:lang w:eastAsia="x-none"/>
        </w:rPr>
        <w:t xml:space="preserve">dnatele </w:t>
      </w:r>
      <w:r w:rsidRPr="00630407">
        <w:rPr>
          <w:rFonts w:ascii="Times New Roman" w:hAnsi="Times New Roman" w:cs="Times New Roman"/>
          <w:iCs/>
          <w:sz w:val="22"/>
          <w:lang w:eastAsia="x-none"/>
        </w:rPr>
        <w:t xml:space="preserve">v případě výpadku distribuční sítě záložními </w:t>
      </w:r>
      <w:r w:rsidR="00554ED4" w:rsidRPr="00630407">
        <w:rPr>
          <w:rFonts w:ascii="Times New Roman" w:hAnsi="Times New Roman" w:cs="Times New Roman"/>
          <w:iCs/>
          <w:sz w:val="22"/>
          <w:lang w:eastAsia="x-none"/>
        </w:rPr>
        <w:t xml:space="preserve">nepřerušitelnými </w:t>
      </w:r>
      <w:r w:rsidRPr="00630407">
        <w:rPr>
          <w:rFonts w:ascii="Times New Roman" w:hAnsi="Times New Roman" w:cs="Times New Roman"/>
          <w:iCs/>
          <w:sz w:val="22"/>
          <w:lang w:eastAsia="x-none"/>
        </w:rPr>
        <w:t xml:space="preserve">zdroji (UPS, </w:t>
      </w:r>
      <w:r w:rsidR="00625A36" w:rsidRPr="00630407">
        <w:rPr>
          <w:rFonts w:ascii="Times New Roman" w:hAnsi="Times New Roman" w:cs="Times New Roman"/>
          <w:iCs/>
          <w:sz w:val="22"/>
          <w:lang w:eastAsia="x-none"/>
        </w:rPr>
        <w:t>motor</w:t>
      </w:r>
      <w:r w:rsidRPr="00630407">
        <w:rPr>
          <w:rFonts w:ascii="Times New Roman" w:hAnsi="Times New Roman" w:cs="Times New Roman"/>
          <w:iCs/>
          <w:sz w:val="22"/>
          <w:lang w:eastAsia="x-none"/>
        </w:rPr>
        <w:t>generátory</w:t>
      </w:r>
      <w:r w:rsidR="001F1C17" w:rsidRPr="00630407">
        <w:rPr>
          <w:rFonts w:ascii="Times New Roman" w:hAnsi="Times New Roman" w:cs="Times New Roman"/>
          <w:iCs/>
          <w:sz w:val="22"/>
          <w:lang w:eastAsia="x-none"/>
        </w:rPr>
        <w:t>…</w:t>
      </w:r>
      <w:r w:rsidRPr="00630407">
        <w:rPr>
          <w:rFonts w:ascii="Times New Roman" w:hAnsi="Times New Roman" w:cs="Times New Roman"/>
          <w:iCs/>
          <w:sz w:val="22"/>
          <w:lang w:eastAsia="x-none"/>
        </w:rPr>
        <w:t>)</w:t>
      </w:r>
      <w:r w:rsidR="00B5207F" w:rsidRPr="00630407">
        <w:rPr>
          <w:rFonts w:ascii="Times New Roman" w:hAnsi="Times New Roman" w:cs="Times New Roman"/>
          <w:iCs/>
          <w:sz w:val="22"/>
          <w:lang w:eastAsia="x-none"/>
        </w:rPr>
        <w:t>.</w:t>
      </w:r>
      <w:bookmarkEnd w:id="1"/>
      <w:bookmarkEnd w:id="2"/>
    </w:p>
    <w:p w14:paraId="70530777" w14:textId="77777777" w:rsidR="00B5207F" w:rsidRPr="00630407" w:rsidRDefault="00B5207F" w:rsidP="009C3FC4">
      <w:pPr>
        <w:pStyle w:val="Odstavecseseznamem"/>
        <w:widowControl w:val="0"/>
        <w:spacing w:after="120" w:line="276" w:lineRule="auto"/>
        <w:ind w:left="1418"/>
        <w:rPr>
          <w:rFonts w:ascii="Times New Roman" w:hAnsi="Times New Roman" w:cs="Times New Roman"/>
          <w:sz w:val="22"/>
          <w:szCs w:val="24"/>
        </w:rPr>
      </w:pPr>
    </w:p>
    <w:p w14:paraId="3C524695" w14:textId="58E99005" w:rsidR="00AB101D" w:rsidRPr="00630407" w:rsidRDefault="00B60BDA" w:rsidP="00E909E9">
      <w:pPr>
        <w:pStyle w:val="Nadpis1"/>
        <w:rPr>
          <w:rFonts w:ascii="Times New Roman" w:hAnsi="Times New Roman" w:cs="Times New Roman"/>
          <w:sz w:val="22"/>
          <w:szCs w:val="22"/>
        </w:rPr>
      </w:pPr>
      <w:bookmarkStart w:id="3" w:name="_Toc329168950"/>
      <w:bookmarkStart w:id="4" w:name="_Toc330294656"/>
      <w:r>
        <w:rPr>
          <w:rFonts w:ascii="Times New Roman" w:hAnsi="Times New Roman" w:cs="Times New Roman"/>
          <w:sz w:val="22"/>
          <w:szCs w:val="22"/>
        </w:rPr>
        <w:t>Z</w:t>
      </w:r>
      <w:r w:rsidR="0045643B" w:rsidRPr="00630407">
        <w:rPr>
          <w:rFonts w:ascii="Times New Roman" w:hAnsi="Times New Roman" w:cs="Times New Roman"/>
          <w:sz w:val="22"/>
          <w:szCs w:val="22"/>
        </w:rPr>
        <w:t>působ</w:t>
      </w:r>
      <w:r>
        <w:rPr>
          <w:rFonts w:ascii="Times New Roman" w:hAnsi="Times New Roman" w:cs="Times New Roman"/>
          <w:sz w:val="22"/>
          <w:szCs w:val="22"/>
        </w:rPr>
        <w:t xml:space="preserve">, kvalita, </w:t>
      </w:r>
      <w:r w:rsidR="00AB101D" w:rsidRPr="00630407">
        <w:rPr>
          <w:rFonts w:ascii="Times New Roman" w:hAnsi="Times New Roman" w:cs="Times New Roman"/>
          <w:sz w:val="22"/>
          <w:szCs w:val="22"/>
        </w:rPr>
        <w:t xml:space="preserve">místo </w:t>
      </w:r>
      <w:bookmarkEnd w:id="3"/>
      <w:bookmarkEnd w:id="4"/>
      <w:r>
        <w:rPr>
          <w:rFonts w:ascii="Times New Roman" w:hAnsi="Times New Roman" w:cs="Times New Roman"/>
          <w:sz w:val="22"/>
          <w:szCs w:val="22"/>
        </w:rPr>
        <w:t xml:space="preserve">a doba </w:t>
      </w:r>
      <w:r w:rsidRPr="00630407">
        <w:rPr>
          <w:rFonts w:ascii="Times New Roman" w:hAnsi="Times New Roman" w:cs="Times New Roman"/>
          <w:sz w:val="22"/>
          <w:szCs w:val="22"/>
        </w:rPr>
        <w:t>plnění</w:t>
      </w:r>
    </w:p>
    <w:p w14:paraId="284C7A72" w14:textId="13B3EB1E" w:rsidR="00B60BDA" w:rsidRDefault="00B60BDA" w:rsidP="00FE3688">
      <w:pPr>
        <w:pStyle w:val="Nadpis2"/>
      </w:pPr>
      <w:r w:rsidRPr="00B60BDA">
        <w:t xml:space="preserve">Poskytovatel se zavazuje </w:t>
      </w:r>
      <w:r>
        <w:t>poskytovat Služby</w:t>
      </w:r>
      <w:r w:rsidRPr="00B60BDA">
        <w:t xml:space="preserve"> s veškerou odbornou péčí, </w:t>
      </w:r>
      <w:r>
        <w:t xml:space="preserve">včas, v požadovaném rozsahu a kvalitě bez vad, </w:t>
      </w:r>
      <w:r w:rsidRPr="00B60BDA">
        <w:t>v souladu s</w:t>
      </w:r>
      <w:r>
        <w:t> touto Smlouvou a</w:t>
      </w:r>
      <w:r w:rsidR="005A17F9">
        <w:t xml:space="preserve"> </w:t>
      </w:r>
      <w:r w:rsidRPr="00B60BDA">
        <w:t xml:space="preserve">obecně závaznými právními předpisy vztahujícími se k předmětu plnění, zadávacími podmínkami veřejné zakázky a nabídkou </w:t>
      </w:r>
      <w:r>
        <w:t>P</w:t>
      </w:r>
      <w:r w:rsidRPr="00B60BDA">
        <w:t xml:space="preserve">oskytovatele, požadavky </w:t>
      </w:r>
      <w:r>
        <w:t>O</w:t>
      </w:r>
      <w:r w:rsidRPr="00B60BDA">
        <w:t xml:space="preserve">bjednatele a případně dalšími podklady poskytnutými </w:t>
      </w:r>
      <w:r>
        <w:t>P</w:t>
      </w:r>
      <w:r w:rsidRPr="00B60BDA">
        <w:t xml:space="preserve">oskytovateli </w:t>
      </w:r>
      <w:r>
        <w:t>O</w:t>
      </w:r>
      <w:r w:rsidRPr="00B60BDA">
        <w:t>bjednatel</w:t>
      </w:r>
      <w:r>
        <w:t>em.</w:t>
      </w:r>
      <w:r w:rsidRPr="00B60BDA">
        <w:t xml:space="preserve"> </w:t>
      </w:r>
      <w:r>
        <w:t>O</w:t>
      </w:r>
      <w:r w:rsidRPr="00B60BDA">
        <w:t xml:space="preserve">bjednatel nebude řádnému a včasnému poskytnutí </w:t>
      </w:r>
      <w:r>
        <w:t>Služeb</w:t>
      </w:r>
      <w:r w:rsidRPr="00B60BDA">
        <w:t xml:space="preserve"> bezdůvodně zabraňovat.</w:t>
      </w:r>
      <w:r>
        <w:t xml:space="preserve"> </w:t>
      </w:r>
    </w:p>
    <w:p w14:paraId="249FC758" w14:textId="38ACA2F2" w:rsidR="002B6519" w:rsidRDefault="00B60BDA" w:rsidP="00FE3688">
      <w:pPr>
        <w:pStyle w:val="Nadpis2"/>
      </w:pPr>
      <w:r>
        <w:t xml:space="preserve">Poskytovatel se zavazuje </w:t>
      </w:r>
      <w:r w:rsidR="002B6519">
        <w:t>z</w:t>
      </w:r>
      <w:r w:rsidR="002B6519" w:rsidRPr="00630407">
        <w:t xml:space="preserve">ahájit poskytování </w:t>
      </w:r>
      <w:r w:rsidR="002B6519">
        <w:t>S</w:t>
      </w:r>
      <w:r w:rsidR="002B6519" w:rsidRPr="00630407">
        <w:t xml:space="preserve">lužeb dle této Smlouvy dle čl. </w:t>
      </w:r>
      <w:r w:rsidR="001C39AC">
        <w:t xml:space="preserve">3.1 až 3.4 této Smlouvy </w:t>
      </w:r>
      <w:r w:rsidR="00234961">
        <w:t>nejpozději do 8 týdnů ode dne nabytí účinnosti této Smlouvy. Objednatel předpokládá zahájení poskytování Služeb ke dni 1.</w:t>
      </w:r>
      <w:r w:rsidR="002B6435">
        <w:t>8</w:t>
      </w:r>
      <w:r w:rsidR="00234961">
        <w:t>.2026.</w:t>
      </w:r>
    </w:p>
    <w:p w14:paraId="72EEEF66" w14:textId="5C3EDA8E" w:rsidR="00483B1B" w:rsidRDefault="00483B1B" w:rsidP="00FE3688">
      <w:pPr>
        <w:pStyle w:val="Nadpis2"/>
      </w:pPr>
      <w:r>
        <w:t>Poskytovatel se</w:t>
      </w:r>
      <w:r w:rsidR="009930DB">
        <w:t xml:space="preserve"> dále</w:t>
      </w:r>
      <w:r>
        <w:t xml:space="preserve"> zavazuje poskytnout Objednateli Skladovací prostor </w:t>
      </w:r>
      <w:r w:rsidR="00B60BDA">
        <w:t xml:space="preserve">pro uskladnění, přípravu a montáž Zařízení Objednatele </w:t>
      </w:r>
      <w:r w:rsidR="009930DB">
        <w:t>před jeho instalací do prostoru v DC. Skladovací prostor bude Objednateli poskytnut nejpozději 14 dnů před zahájením poskytování Služeb</w:t>
      </w:r>
      <w:r w:rsidR="001C39AC">
        <w:t xml:space="preserve"> dle čl. 4.2 této Smlouvy</w:t>
      </w:r>
      <w:r w:rsidR="009930DB">
        <w:t xml:space="preserve">. </w:t>
      </w:r>
      <w:r w:rsidR="005A17F9">
        <w:t xml:space="preserve">Přípravu a </w:t>
      </w:r>
      <w:r w:rsidR="00BD783F">
        <w:t xml:space="preserve">montáž Zařízení Objednatele zajistí Objednatel vlastními pracovníky a </w:t>
      </w:r>
      <w:r w:rsidR="002E0A6B">
        <w:t xml:space="preserve">pověřenými </w:t>
      </w:r>
      <w:r w:rsidR="00BD783F">
        <w:t>pracovníky dodavatelských firem za součinnosti Poskytovatele.</w:t>
      </w:r>
    </w:p>
    <w:p w14:paraId="1D7FEBF3" w14:textId="612BB36C" w:rsidR="00D42634" w:rsidRPr="00630407" w:rsidRDefault="1E4DAB76" w:rsidP="00FE3688">
      <w:pPr>
        <w:pStyle w:val="Nadpis2"/>
        <w:rPr>
          <w:i/>
        </w:rPr>
      </w:pPr>
      <w:r w:rsidRPr="00630407">
        <w:lastRenderedPageBreak/>
        <w:t xml:space="preserve">Místem plnění této Smlouvy je DC na adrese: </w:t>
      </w:r>
      <w:r w:rsidR="00631E5B" w:rsidRPr="00631E5B">
        <w:t>K Pérovně 1662/2, Praha 10</w:t>
      </w:r>
      <w:r w:rsidR="00631E5B">
        <w:t>.</w:t>
      </w:r>
    </w:p>
    <w:p w14:paraId="4F8B9A80" w14:textId="46F29DFA" w:rsidR="00D42634" w:rsidRPr="00630407" w:rsidRDefault="00D42634" w:rsidP="008761F4">
      <w:pPr>
        <w:pStyle w:val="Nadpis2"/>
        <w:numPr>
          <w:ilvl w:val="0"/>
          <w:numId w:val="0"/>
        </w:numPr>
        <w:ind w:left="576"/>
      </w:pPr>
    </w:p>
    <w:p w14:paraId="4142046A" w14:textId="77777777" w:rsidR="007351F9" w:rsidRPr="00630407" w:rsidRDefault="007351F9" w:rsidP="009C3FC4">
      <w:pPr>
        <w:widowControl w:val="0"/>
        <w:spacing w:after="120" w:line="276" w:lineRule="auto"/>
        <w:rPr>
          <w:rFonts w:ascii="Times New Roman" w:hAnsi="Times New Roman" w:cs="Times New Roman"/>
          <w:sz w:val="22"/>
          <w:szCs w:val="24"/>
          <w:lang w:eastAsia="cs-CZ"/>
        </w:rPr>
      </w:pPr>
    </w:p>
    <w:p w14:paraId="1CB022B6" w14:textId="77777777" w:rsidR="00DD6BDD" w:rsidRPr="00630407" w:rsidRDefault="00DD6BDD" w:rsidP="00E909E9">
      <w:pPr>
        <w:pStyle w:val="Nadpis1"/>
        <w:rPr>
          <w:rFonts w:ascii="Times New Roman" w:hAnsi="Times New Roman" w:cs="Times New Roman"/>
          <w:sz w:val="22"/>
          <w:szCs w:val="22"/>
        </w:rPr>
      </w:pPr>
      <w:r w:rsidRPr="00630407">
        <w:rPr>
          <w:rFonts w:ascii="Times New Roman" w:hAnsi="Times New Roman" w:cs="Times New Roman"/>
          <w:sz w:val="22"/>
          <w:szCs w:val="22"/>
        </w:rPr>
        <w:t>Cena plnění</w:t>
      </w:r>
      <w:r w:rsidR="0057734A" w:rsidRPr="00630407">
        <w:rPr>
          <w:rFonts w:ascii="Times New Roman" w:hAnsi="Times New Roman" w:cs="Times New Roman"/>
          <w:sz w:val="22"/>
          <w:szCs w:val="22"/>
        </w:rPr>
        <w:t xml:space="preserve"> a způsob jejího určení</w:t>
      </w:r>
    </w:p>
    <w:p w14:paraId="68112DE7" w14:textId="32599FAA" w:rsidR="00BD783F" w:rsidRDefault="003B3309" w:rsidP="00FE3688">
      <w:pPr>
        <w:pStyle w:val="Nadpis2"/>
      </w:pPr>
      <w:r>
        <w:t xml:space="preserve">Cena za poskytování Služeb </w:t>
      </w:r>
      <w:r w:rsidR="002332EB">
        <w:t>byla sjednána následovně</w:t>
      </w:r>
      <w:r w:rsidR="00BD783F">
        <w:t xml:space="preserve">: </w:t>
      </w:r>
    </w:p>
    <w:p w14:paraId="48E67933" w14:textId="46F895A6" w:rsidR="0084133D" w:rsidRPr="00630407" w:rsidRDefault="00FE7BD8" w:rsidP="005C1D75">
      <w:pPr>
        <w:pStyle w:val="Odstavecseseznamem"/>
        <w:numPr>
          <w:ilvl w:val="0"/>
          <w:numId w:val="9"/>
        </w:numPr>
        <w:spacing w:after="120" w:line="276" w:lineRule="auto"/>
        <w:ind w:left="1418" w:hanging="567"/>
        <w:contextualSpacing w:val="0"/>
        <w:rPr>
          <w:rFonts w:ascii="Times New Roman" w:hAnsi="Times New Roman" w:cs="Times New Roman"/>
          <w:sz w:val="22"/>
        </w:rPr>
      </w:pPr>
      <w:r w:rsidRPr="00630407">
        <w:rPr>
          <w:rFonts w:ascii="Times New Roman" w:hAnsi="Times New Roman" w:cs="Times New Roman"/>
          <w:b/>
          <w:bCs/>
          <w:sz w:val="22"/>
        </w:rPr>
        <w:t>měsíční paušální cen</w:t>
      </w:r>
      <w:r w:rsidR="002332EB">
        <w:rPr>
          <w:rFonts w:ascii="Times New Roman" w:hAnsi="Times New Roman" w:cs="Times New Roman"/>
          <w:b/>
          <w:bCs/>
          <w:sz w:val="22"/>
        </w:rPr>
        <w:t>a</w:t>
      </w:r>
      <w:r w:rsidR="00550A14" w:rsidRPr="00630407">
        <w:rPr>
          <w:rFonts w:ascii="Times New Roman" w:hAnsi="Times New Roman" w:cs="Times New Roman"/>
          <w:sz w:val="22"/>
        </w:rPr>
        <w:t xml:space="preserve">, která </w:t>
      </w:r>
      <w:r w:rsidRPr="00630407">
        <w:rPr>
          <w:rFonts w:ascii="Times New Roman" w:hAnsi="Times New Roman" w:cs="Times New Roman"/>
          <w:sz w:val="22"/>
        </w:rPr>
        <w:t xml:space="preserve">zahrnuje </w:t>
      </w:r>
      <w:r w:rsidR="001B2643" w:rsidRPr="001B2643">
        <w:rPr>
          <w:rFonts w:ascii="Times New Roman" w:hAnsi="Times New Roman" w:cs="Times New Roman"/>
          <w:sz w:val="22"/>
        </w:rPr>
        <w:t xml:space="preserve">cenu za poskytování </w:t>
      </w:r>
      <w:proofErr w:type="spellStart"/>
      <w:r w:rsidR="001B2643" w:rsidRPr="001B2643">
        <w:rPr>
          <w:rFonts w:ascii="Times New Roman" w:hAnsi="Times New Roman" w:cs="Times New Roman"/>
          <w:sz w:val="22"/>
        </w:rPr>
        <w:t>housingu</w:t>
      </w:r>
      <w:proofErr w:type="spellEnd"/>
      <w:r w:rsidR="001B2643" w:rsidRPr="001B2643">
        <w:rPr>
          <w:rFonts w:ascii="Times New Roman" w:hAnsi="Times New Roman" w:cs="Times New Roman"/>
          <w:sz w:val="22"/>
        </w:rPr>
        <w:t xml:space="preserve"> v požadovaném rozsahu a kvalitě, včetně požadované konektivity </w:t>
      </w:r>
      <w:proofErr w:type="gramStart"/>
      <w:r w:rsidR="001B2643" w:rsidRPr="001B2643">
        <w:rPr>
          <w:rFonts w:ascii="Times New Roman" w:hAnsi="Times New Roman" w:cs="Times New Roman"/>
          <w:sz w:val="22"/>
        </w:rPr>
        <w:t>Internet</w:t>
      </w:r>
      <w:proofErr w:type="gramEnd"/>
      <w:r w:rsidR="001B2643" w:rsidRPr="001B2643">
        <w:rPr>
          <w:rFonts w:ascii="Times New Roman" w:hAnsi="Times New Roman" w:cs="Times New Roman"/>
          <w:sz w:val="22"/>
        </w:rPr>
        <w:t xml:space="preserve"> </w:t>
      </w:r>
      <w:r w:rsidR="00E46EE3">
        <w:rPr>
          <w:rFonts w:ascii="Times New Roman" w:hAnsi="Times New Roman" w:cs="Times New Roman"/>
          <w:sz w:val="22"/>
        </w:rPr>
        <w:t xml:space="preserve">(dle čl. 3.2 písm. a)) </w:t>
      </w:r>
      <w:r w:rsidR="001B2643" w:rsidRPr="001B2643">
        <w:rPr>
          <w:rFonts w:ascii="Times New Roman" w:hAnsi="Times New Roman" w:cs="Times New Roman"/>
          <w:sz w:val="22"/>
        </w:rPr>
        <w:t xml:space="preserve">a </w:t>
      </w:r>
      <w:proofErr w:type="spellStart"/>
      <w:r w:rsidR="001B2643" w:rsidRPr="001B2643">
        <w:rPr>
          <w:rFonts w:ascii="Times New Roman" w:hAnsi="Times New Roman" w:cs="Times New Roman"/>
          <w:sz w:val="22"/>
        </w:rPr>
        <w:t>MePNet</w:t>
      </w:r>
      <w:proofErr w:type="spellEnd"/>
      <w:r w:rsidR="00E46EE3">
        <w:rPr>
          <w:rFonts w:ascii="Times New Roman" w:hAnsi="Times New Roman" w:cs="Times New Roman"/>
          <w:sz w:val="22"/>
        </w:rPr>
        <w:t xml:space="preserve"> (dle čl. 3.2 písm. b))</w:t>
      </w:r>
      <w:r w:rsidR="001B2643" w:rsidRPr="001B2643">
        <w:rPr>
          <w:rFonts w:ascii="Times New Roman" w:hAnsi="Times New Roman" w:cs="Times New Roman"/>
          <w:sz w:val="22"/>
        </w:rPr>
        <w:t xml:space="preserve">. </w:t>
      </w:r>
      <w:r w:rsidR="001B2643">
        <w:rPr>
          <w:rFonts w:ascii="Times New Roman" w:hAnsi="Times New Roman" w:cs="Times New Roman"/>
          <w:sz w:val="22"/>
        </w:rPr>
        <w:t xml:space="preserve">dle </w:t>
      </w:r>
      <w:r w:rsidRPr="00630407">
        <w:rPr>
          <w:rFonts w:ascii="Times New Roman" w:hAnsi="Times New Roman" w:cs="Times New Roman"/>
          <w:sz w:val="22"/>
        </w:rPr>
        <w:t>této Smlouvy,</w:t>
      </w:r>
      <w:r w:rsidR="00706154" w:rsidRPr="00630407">
        <w:rPr>
          <w:rFonts w:ascii="Times New Roman" w:hAnsi="Times New Roman" w:cs="Times New Roman"/>
          <w:sz w:val="22"/>
        </w:rPr>
        <w:t xml:space="preserve"> která činí: </w:t>
      </w:r>
      <w:r w:rsidR="00631E5B" w:rsidRPr="00631E5B">
        <w:rPr>
          <w:rFonts w:ascii="Times New Roman" w:hAnsi="Times New Roman" w:cs="Times New Roman"/>
          <w:b/>
          <w:bCs/>
          <w:sz w:val="22"/>
        </w:rPr>
        <w:t>76 400,00</w:t>
      </w:r>
      <w:r w:rsidR="00706154" w:rsidRPr="00631E5B">
        <w:rPr>
          <w:rFonts w:ascii="Times New Roman" w:hAnsi="Times New Roman" w:cs="Times New Roman"/>
          <w:b/>
          <w:bCs/>
          <w:sz w:val="22"/>
        </w:rPr>
        <w:t xml:space="preserve"> v Kč bez DPH</w:t>
      </w:r>
      <w:r w:rsidR="00706154" w:rsidRPr="00630407">
        <w:rPr>
          <w:rFonts w:ascii="Times New Roman" w:hAnsi="Times New Roman" w:cs="Times New Roman"/>
          <w:sz w:val="22"/>
        </w:rPr>
        <w:t xml:space="preserve"> za 1 měsíc (slovy: </w:t>
      </w:r>
      <w:r w:rsidR="00631E5B">
        <w:rPr>
          <w:rFonts w:ascii="Times New Roman" w:hAnsi="Times New Roman" w:cs="Times New Roman"/>
          <w:sz w:val="22"/>
        </w:rPr>
        <w:t>sedmdesát šest tisíc čtyři sta korun českých</w:t>
      </w:r>
      <w:r w:rsidR="00706154" w:rsidRPr="00630407">
        <w:rPr>
          <w:rFonts w:ascii="Times New Roman" w:hAnsi="Times New Roman" w:cs="Times New Roman"/>
          <w:sz w:val="22"/>
        </w:rPr>
        <w:t xml:space="preserve">) </w:t>
      </w:r>
    </w:p>
    <w:p w14:paraId="4CC4826D" w14:textId="77777777" w:rsidR="00FE7BD8" w:rsidRPr="00630407" w:rsidRDefault="00FE7BD8" w:rsidP="0089182B">
      <w:pPr>
        <w:pStyle w:val="Odstavecseseznamem"/>
        <w:spacing w:after="120" w:line="276" w:lineRule="auto"/>
        <w:ind w:left="1418"/>
        <w:contextualSpacing w:val="0"/>
        <w:rPr>
          <w:rFonts w:ascii="Times New Roman" w:hAnsi="Times New Roman" w:cs="Times New Roman"/>
          <w:sz w:val="22"/>
        </w:rPr>
      </w:pPr>
      <w:r w:rsidRPr="00630407">
        <w:rPr>
          <w:rFonts w:ascii="Times New Roman" w:hAnsi="Times New Roman" w:cs="Times New Roman"/>
          <w:sz w:val="22"/>
        </w:rPr>
        <w:t>(dále jen „</w:t>
      </w:r>
      <w:r w:rsidRPr="00630407">
        <w:rPr>
          <w:rFonts w:ascii="Times New Roman" w:hAnsi="Times New Roman" w:cs="Times New Roman"/>
          <w:b/>
          <w:sz w:val="22"/>
        </w:rPr>
        <w:t>Měsíční paušál</w:t>
      </w:r>
      <w:r w:rsidRPr="00630407">
        <w:rPr>
          <w:rFonts w:ascii="Times New Roman" w:hAnsi="Times New Roman" w:cs="Times New Roman"/>
          <w:sz w:val="22"/>
        </w:rPr>
        <w:t>“)</w:t>
      </w:r>
      <w:r w:rsidR="007C39B9" w:rsidRPr="00630407">
        <w:rPr>
          <w:rFonts w:ascii="Times New Roman" w:hAnsi="Times New Roman" w:cs="Times New Roman"/>
          <w:sz w:val="22"/>
        </w:rPr>
        <w:t>,</w:t>
      </w:r>
      <w:r w:rsidRPr="00630407">
        <w:rPr>
          <w:rFonts w:ascii="Times New Roman" w:hAnsi="Times New Roman" w:cs="Times New Roman"/>
          <w:sz w:val="22"/>
        </w:rPr>
        <w:t xml:space="preserve"> </w:t>
      </w:r>
    </w:p>
    <w:p w14:paraId="29CC74D4" w14:textId="4C8E419C" w:rsidR="0089182B" w:rsidRPr="00630407" w:rsidRDefault="0084133D" w:rsidP="005C1D75">
      <w:pPr>
        <w:pStyle w:val="Odstavecseseznamem"/>
        <w:numPr>
          <w:ilvl w:val="0"/>
          <w:numId w:val="9"/>
        </w:numPr>
        <w:spacing w:after="120" w:line="276" w:lineRule="auto"/>
        <w:ind w:left="1418" w:hanging="567"/>
        <w:contextualSpacing w:val="0"/>
        <w:rPr>
          <w:rFonts w:ascii="Times New Roman" w:hAnsi="Times New Roman" w:cs="Times New Roman"/>
          <w:sz w:val="22"/>
        </w:rPr>
      </w:pPr>
      <w:r w:rsidRPr="00630407">
        <w:rPr>
          <w:rFonts w:ascii="Times New Roman" w:hAnsi="Times New Roman" w:cs="Times New Roman"/>
          <w:sz w:val="22"/>
        </w:rPr>
        <w:t>cen</w:t>
      </w:r>
      <w:r w:rsidR="002332EB">
        <w:rPr>
          <w:rFonts w:ascii="Times New Roman" w:hAnsi="Times New Roman" w:cs="Times New Roman"/>
          <w:sz w:val="22"/>
        </w:rPr>
        <w:t>a</w:t>
      </w:r>
      <w:r w:rsidRPr="00630407">
        <w:rPr>
          <w:rFonts w:ascii="Times New Roman" w:hAnsi="Times New Roman" w:cs="Times New Roman"/>
          <w:sz w:val="22"/>
        </w:rPr>
        <w:t xml:space="preserve"> za </w:t>
      </w:r>
      <w:r w:rsidRPr="00630407">
        <w:rPr>
          <w:rFonts w:ascii="Times New Roman" w:hAnsi="Times New Roman" w:cs="Times New Roman"/>
          <w:b/>
          <w:bCs/>
          <w:sz w:val="22"/>
          <w:szCs w:val="24"/>
        </w:rPr>
        <w:t xml:space="preserve">Služby </w:t>
      </w:r>
      <w:proofErr w:type="spellStart"/>
      <w:r w:rsidR="00275748" w:rsidRPr="00275748">
        <w:rPr>
          <w:rFonts w:ascii="Times New Roman" w:hAnsi="Times New Roman" w:cs="Times New Roman"/>
          <w:b/>
          <w:bCs/>
          <w:sz w:val="22"/>
          <w:szCs w:val="24"/>
        </w:rPr>
        <w:t>propoj</w:t>
      </w:r>
      <w:r w:rsidR="00275748">
        <w:rPr>
          <w:rFonts w:ascii="Times New Roman" w:hAnsi="Times New Roman" w:cs="Times New Roman"/>
          <w:b/>
          <w:bCs/>
          <w:sz w:val="22"/>
          <w:szCs w:val="24"/>
        </w:rPr>
        <w:t>e</w:t>
      </w:r>
      <w:proofErr w:type="spellEnd"/>
      <w:r w:rsidR="00275748" w:rsidRPr="00275748">
        <w:rPr>
          <w:rFonts w:ascii="Times New Roman" w:hAnsi="Times New Roman" w:cs="Times New Roman"/>
          <w:b/>
          <w:bCs/>
          <w:sz w:val="22"/>
          <w:szCs w:val="24"/>
        </w:rPr>
        <w:t xml:space="preserve"> s DC GEN (lambda 100 </w:t>
      </w:r>
      <w:proofErr w:type="spellStart"/>
      <w:r w:rsidR="00275748" w:rsidRPr="00275748">
        <w:rPr>
          <w:rFonts w:ascii="Times New Roman" w:hAnsi="Times New Roman" w:cs="Times New Roman"/>
          <w:b/>
          <w:bCs/>
          <w:sz w:val="22"/>
          <w:szCs w:val="24"/>
        </w:rPr>
        <w:t>Gbit</w:t>
      </w:r>
      <w:proofErr w:type="spellEnd"/>
      <w:r w:rsidR="00275748" w:rsidRPr="00275748">
        <w:rPr>
          <w:rFonts w:ascii="Times New Roman" w:hAnsi="Times New Roman" w:cs="Times New Roman"/>
          <w:b/>
          <w:bCs/>
          <w:sz w:val="22"/>
          <w:szCs w:val="24"/>
        </w:rPr>
        <w:t>)</w:t>
      </w:r>
      <w:r w:rsidRPr="00630407">
        <w:rPr>
          <w:rFonts w:ascii="Times New Roman" w:hAnsi="Times New Roman" w:cs="Times New Roman"/>
          <w:b/>
          <w:bCs/>
          <w:sz w:val="22"/>
          <w:szCs w:val="24"/>
        </w:rPr>
        <w:t xml:space="preserve">, </w:t>
      </w:r>
      <w:bookmarkStart w:id="5" w:name="_Hlk224720439"/>
      <w:r w:rsidRPr="00630407">
        <w:rPr>
          <w:rFonts w:ascii="Times New Roman" w:hAnsi="Times New Roman" w:cs="Times New Roman"/>
          <w:bCs/>
          <w:sz w:val="22"/>
          <w:szCs w:val="24"/>
        </w:rPr>
        <w:t>která činí</w:t>
      </w:r>
      <w:r w:rsidRPr="00426978">
        <w:rPr>
          <w:rFonts w:ascii="Times New Roman" w:hAnsi="Times New Roman" w:cs="Times New Roman"/>
          <w:sz w:val="22"/>
          <w:szCs w:val="24"/>
        </w:rPr>
        <w:t>:</w:t>
      </w:r>
      <w:r w:rsidRPr="00630407">
        <w:rPr>
          <w:rFonts w:ascii="Times New Roman" w:hAnsi="Times New Roman" w:cs="Times New Roman"/>
          <w:b/>
          <w:bCs/>
          <w:sz w:val="22"/>
          <w:szCs w:val="24"/>
        </w:rPr>
        <w:t xml:space="preserve"> </w:t>
      </w:r>
      <w:r w:rsidR="00631E5B" w:rsidRPr="00631E5B">
        <w:rPr>
          <w:rFonts w:ascii="Times New Roman" w:hAnsi="Times New Roman" w:cs="Times New Roman"/>
          <w:b/>
          <w:bCs/>
          <w:sz w:val="22"/>
        </w:rPr>
        <w:t>24 600,00</w:t>
      </w:r>
      <w:r w:rsidRPr="00631E5B">
        <w:rPr>
          <w:rFonts w:ascii="Times New Roman" w:hAnsi="Times New Roman" w:cs="Times New Roman"/>
          <w:b/>
          <w:bCs/>
          <w:sz w:val="22"/>
        </w:rPr>
        <w:t xml:space="preserve"> </w:t>
      </w:r>
      <w:r w:rsidRPr="00631E5B">
        <w:rPr>
          <w:rFonts w:ascii="Times New Roman" w:eastAsia="Times New Roman" w:hAnsi="Times New Roman" w:cs="Times New Roman"/>
          <w:b/>
          <w:bCs/>
          <w:sz w:val="22"/>
          <w:lang w:eastAsia="cs-CZ"/>
        </w:rPr>
        <w:t>v Kč bez DPH</w:t>
      </w:r>
      <w:r w:rsidRPr="00630407">
        <w:rPr>
          <w:rFonts w:ascii="Times New Roman" w:eastAsia="Times New Roman" w:hAnsi="Times New Roman" w:cs="Times New Roman"/>
          <w:sz w:val="22"/>
          <w:lang w:eastAsia="cs-CZ"/>
        </w:rPr>
        <w:t xml:space="preserve"> za 1 měsíc (slovy: </w:t>
      </w:r>
      <w:r w:rsidR="00631E5B">
        <w:rPr>
          <w:rFonts w:ascii="Times New Roman" w:hAnsi="Times New Roman" w:cs="Times New Roman"/>
          <w:sz w:val="22"/>
        </w:rPr>
        <w:t>dvacet čtyři tisíc šest set korun českých</w:t>
      </w:r>
      <w:r w:rsidRPr="00630407">
        <w:rPr>
          <w:rFonts w:ascii="Times New Roman" w:eastAsia="Times New Roman" w:hAnsi="Times New Roman" w:cs="Times New Roman"/>
          <w:sz w:val="22"/>
          <w:lang w:eastAsia="cs-CZ"/>
        </w:rPr>
        <w:t xml:space="preserve">) </w:t>
      </w:r>
    </w:p>
    <w:bookmarkEnd w:id="5"/>
    <w:p w14:paraId="23AAABB4" w14:textId="77777777" w:rsidR="0084133D" w:rsidRPr="00630407" w:rsidRDefault="0084133D" w:rsidP="0089182B">
      <w:pPr>
        <w:pStyle w:val="Odstavecseseznamem"/>
        <w:spacing w:after="120" w:line="276" w:lineRule="auto"/>
        <w:ind w:left="1418"/>
        <w:contextualSpacing w:val="0"/>
        <w:rPr>
          <w:rFonts w:ascii="Times New Roman" w:hAnsi="Times New Roman" w:cs="Times New Roman"/>
          <w:sz w:val="22"/>
        </w:rPr>
      </w:pPr>
      <w:r w:rsidRPr="00630407">
        <w:rPr>
          <w:rFonts w:ascii="Times New Roman" w:hAnsi="Times New Roman" w:cs="Times New Roman"/>
          <w:sz w:val="22"/>
        </w:rPr>
        <w:t>(dále jen „</w:t>
      </w:r>
      <w:r w:rsidRPr="00630407">
        <w:rPr>
          <w:rFonts w:ascii="Times New Roman" w:hAnsi="Times New Roman" w:cs="Times New Roman"/>
          <w:b/>
          <w:sz w:val="22"/>
        </w:rPr>
        <w:t>Měsíční cena za Služby síťové konektivity</w:t>
      </w:r>
      <w:r w:rsidRPr="00630407">
        <w:rPr>
          <w:rFonts w:ascii="Times New Roman" w:hAnsi="Times New Roman" w:cs="Times New Roman"/>
          <w:sz w:val="22"/>
        </w:rPr>
        <w:t>“)</w:t>
      </w:r>
      <w:r w:rsidR="007C39B9" w:rsidRPr="00630407">
        <w:rPr>
          <w:rFonts w:ascii="Times New Roman" w:hAnsi="Times New Roman" w:cs="Times New Roman"/>
          <w:sz w:val="22"/>
        </w:rPr>
        <w:t>,</w:t>
      </w:r>
    </w:p>
    <w:p w14:paraId="6589E531" w14:textId="75C06BEF" w:rsidR="0089182B" w:rsidRPr="00630407" w:rsidRDefault="00FE7BD8" w:rsidP="005C1D75">
      <w:pPr>
        <w:pStyle w:val="Odstavecseseznamem"/>
        <w:numPr>
          <w:ilvl w:val="0"/>
          <w:numId w:val="9"/>
        </w:numPr>
        <w:spacing w:after="120" w:line="276" w:lineRule="auto"/>
        <w:ind w:left="1418" w:hanging="567"/>
        <w:contextualSpacing w:val="0"/>
        <w:rPr>
          <w:rFonts w:ascii="Times New Roman" w:hAnsi="Times New Roman" w:cs="Times New Roman"/>
          <w:sz w:val="22"/>
        </w:rPr>
      </w:pPr>
      <w:r w:rsidRPr="00630407">
        <w:rPr>
          <w:rFonts w:ascii="Times New Roman" w:hAnsi="Times New Roman" w:cs="Times New Roman"/>
          <w:b/>
          <w:sz w:val="22"/>
        </w:rPr>
        <w:t>cen</w:t>
      </w:r>
      <w:r w:rsidR="002332EB">
        <w:rPr>
          <w:rFonts w:ascii="Times New Roman" w:hAnsi="Times New Roman" w:cs="Times New Roman"/>
          <w:b/>
          <w:sz w:val="22"/>
        </w:rPr>
        <w:t>a</w:t>
      </w:r>
      <w:r w:rsidRPr="00630407">
        <w:rPr>
          <w:rFonts w:ascii="Times New Roman" w:hAnsi="Times New Roman" w:cs="Times New Roman"/>
          <w:sz w:val="22"/>
        </w:rPr>
        <w:t xml:space="preserve"> za </w:t>
      </w:r>
      <w:r w:rsidR="00D8222E" w:rsidRPr="00630407">
        <w:rPr>
          <w:rFonts w:ascii="Times New Roman" w:hAnsi="Times New Roman" w:cs="Times New Roman"/>
          <w:sz w:val="22"/>
        </w:rPr>
        <w:t xml:space="preserve">zajištění dodávek elektrické energie související s </w:t>
      </w:r>
      <w:r w:rsidRPr="00630407">
        <w:rPr>
          <w:rFonts w:ascii="Times New Roman" w:hAnsi="Times New Roman" w:cs="Times New Roman"/>
          <w:sz w:val="22"/>
        </w:rPr>
        <w:t xml:space="preserve">provozem </w:t>
      </w:r>
      <w:r w:rsidR="001C39AC">
        <w:rPr>
          <w:rFonts w:ascii="Times New Roman" w:hAnsi="Times New Roman" w:cs="Times New Roman"/>
          <w:sz w:val="22"/>
        </w:rPr>
        <w:t>Z</w:t>
      </w:r>
      <w:r w:rsidRPr="00630407">
        <w:rPr>
          <w:rFonts w:ascii="Times New Roman" w:hAnsi="Times New Roman" w:cs="Times New Roman"/>
          <w:sz w:val="22"/>
        </w:rPr>
        <w:t>ařízení Objednatele, která jsou umístěna v</w:t>
      </w:r>
      <w:r w:rsidR="002332EB">
        <w:rPr>
          <w:rFonts w:ascii="Times New Roman" w:hAnsi="Times New Roman" w:cs="Times New Roman"/>
          <w:sz w:val="22"/>
        </w:rPr>
        <w:t> </w:t>
      </w:r>
      <w:r w:rsidRPr="00630407">
        <w:rPr>
          <w:rFonts w:ascii="Times New Roman" w:hAnsi="Times New Roman" w:cs="Times New Roman"/>
          <w:sz w:val="22"/>
        </w:rPr>
        <w:t>DC</w:t>
      </w:r>
      <w:r w:rsidR="002332EB">
        <w:rPr>
          <w:rFonts w:ascii="Times New Roman" w:hAnsi="Times New Roman" w:cs="Times New Roman"/>
          <w:sz w:val="22"/>
        </w:rPr>
        <w:t>, která činí</w:t>
      </w:r>
      <w:r w:rsidR="00426978">
        <w:rPr>
          <w:rFonts w:ascii="Times New Roman" w:hAnsi="Times New Roman" w:cs="Times New Roman"/>
          <w:sz w:val="22"/>
        </w:rPr>
        <w:t>:</w:t>
      </w:r>
      <w:r w:rsidR="002332EB">
        <w:rPr>
          <w:rFonts w:ascii="Times New Roman" w:hAnsi="Times New Roman" w:cs="Times New Roman"/>
          <w:sz w:val="22"/>
        </w:rPr>
        <w:t xml:space="preserve"> </w:t>
      </w:r>
      <w:r w:rsidR="00631E5B" w:rsidRPr="00631E5B">
        <w:rPr>
          <w:rFonts w:ascii="Times New Roman" w:hAnsi="Times New Roman" w:cs="Times New Roman"/>
          <w:b/>
          <w:bCs/>
          <w:sz w:val="22"/>
        </w:rPr>
        <w:t>4,2</w:t>
      </w:r>
      <w:r w:rsidR="00186F29">
        <w:rPr>
          <w:rFonts w:ascii="Times New Roman" w:hAnsi="Times New Roman" w:cs="Times New Roman"/>
          <w:b/>
          <w:bCs/>
          <w:sz w:val="22"/>
        </w:rPr>
        <w:t>9</w:t>
      </w:r>
      <w:r w:rsidR="002332EB" w:rsidRPr="00631E5B">
        <w:rPr>
          <w:rFonts w:ascii="Times New Roman" w:hAnsi="Times New Roman" w:cs="Times New Roman"/>
          <w:b/>
          <w:bCs/>
          <w:sz w:val="22"/>
        </w:rPr>
        <w:t xml:space="preserve"> Kč bez DPH</w:t>
      </w:r>
      <w:r w:rsidR="002332EB" w:rsidRPr="00630407">
        <w:rPr>
          <w:rFonts w:ascii="Times New Roman" w:hAnsi="Times New Roman" w:cs="Times New Roman"/>
          <w:sz w:val="22"/>
        </w:rPr>
        <w:t xml:space="preserve"> za 1 </w:t>
      </w:r>
      <w:r w:rsidR="002332EB">
        <w:rPr>
          <w:rFonts w:ascii="Times New Roman" w:hAnsi="Times New Roman" w:cs="Times New Roman"/>
          <w:sz w:val="22"/>
        </w:rPr>
        <w:t>kWh</w:t>
      </w:r>
      <w:r w:rsidR="002332EB" w:rsidRPr="00630407">
        <w:rPr>
          <w:rFonts w:ascii="Times New Roman" w:hAnsi="Times New Roman" w:cs="Times New Roman"/>
          <w:sz w:val="22"/>
        </w:rPr>
        <w:t xml:space="preserve"> (slovy: </w:t>
      </w:r>
      <w:r w:rsidR="00631E5B">
        <w:rPr>
          <w:rFonts w:ascii="Times New Roman" w:hAnsi="Times New Roman" w:cs="Times New Roman"/>
          <w:sz w:val="22"/>
        </w:rPr>
        <w:t xml:space="preserve">čtyři koruny české a dvacet </w:t>
      </w:r>
      <w:r w:rsidR="00186F29">
        <w:rPr>
          <w:rFonts w:ascii="Times New Roman" w:hAnsi="Times New Roman" w:cs="Times New Roman"/>
          <w:sz w:val="22"/>
        </w:rPr>
        <w:t>devět</w:t>
      </w:r>
      <w:r w:rsidR="00631E5B">
        <w:rPr>
          <w:rFonts w:ascii="Times New Roman" w:hAnsi="Times New Roman" w:cs="Times New Roman"/>
          <w:sz w:val="22"/>
        </w:rPr>
        <w:t xml:space="preserve"> haléřů</w:t>
      </w:r>
      <w:r w:rsidR="002332EB" w:rsidRPr="00630407">
        <w:rPr>
          <w:rFonts w:ascii="Times New Roman" w:hAnsi="Times New Roman" w:cs="Times New Roman"/>
          <w:sz w:val="22"/>
        </w:rPr>
        <w:t>)</w:t>
      </w:r>
    </w:p>
    <w:p w14:paraId="762A699B" w14:textId="28A71BDD" w:rsidR="00FE7BD8" w:rsidRPr="00630407" w:rsidRDefault="00FE7BD8" w:rsidP="0089182B">
      <w:pPr>
        <w:pStyle w:val="Odstavecseseznamem"/>
        <w:spacing w:after="120" w:line="276" w:lineRule="auto"/>
        <w:ind w:left="1418"/>
        <w:contextualSpacing w:val="0"/>
        <w:rPr>
          <w:rFonts w:ascii="Times New Roman" w:hAnsi="Times New Roman" w:cs="Times New Roman"/>
          <w:sz w:val="22"/>
        </w:rPr>
      </w:pPr>
      <w:r w:rsidRPr="00630407">
        <w:rPr>
          <w:rFonts w:ascii="Times New Roman" w:hAnsi="Times New Roman" w:cs="Times New Roman"/>
          <w:sz w:val="22"/>
        </w:rPr>
        <w:t>(dále jen „</w:t>
      </w:r>
      <w:r w:rsidR="009078E3">
        <w:rPr>
          <w:rFonts w:ascii="Times New Roman" w:hAnsi="Times New Roman" w:cs="Times New Roman"/>
          <w:b/>
          <w:sz w:val="22"/>
        </w:rPr>
        <w:t>C</w:t>
      </w:r>
      <w:r w:rsidRPr="00630407">
        <w:rPr>
          <w:rFonts w:ascii="Times New Roman" w:hAnsi="Times New Roman" w:cs="Times New Roman"/>
          <w:b/>
          <w:sz w:val="22"/>
        </w:rPr>
        <w:t>ena za elektrickou energii</w:t>
      </w:r>
      <w:r w:rsidRPr="00630407">
        <w:rPr>
          <w:rFonts w:ascii="Times New Roman" w:hAnsi="Times New Roman" w:cs="Times New Roman"/>
          <w:sz w:val="22"/>
        </w:rPr>
        <w:t>“)</w:t>
      </w:r>
      <w:r w:rsidR="002332EB">
        <w:rPr>
          <w:rFonts w:ascii="Times New Roman" w:hAnsi="Times New Roman" w:cs="Times New Roman"/>
          <w:sz w:val="22"/>
        </w:rPr>
        <w:t>.</w:t>
      </w:r>
    </w:p>
    <w:p w14:paraId="6AB06EAF" w14:textId="77777777" w:rsidR="008761F4" w:rsidRDefault="009B3453" w:rsidP="009B3453">
      <w:pPr>
        <w:pStyle w:val="Nadpis2"/>
      </w:pPr>
      <w:r w:rsidRPr="009B3453">
        <w:t>Cena uvedená v čl. 5.1 této Smlouvy zahrnuje veškeré náklady Poskytovatele nezbytné k realizaci předmětu plnění podle této Smlouvy a Poskytovatel nemá nárok na jakoukoliv další platbu související s prováděním předmětu plnění, přičemž cena může být měněna pouze v souvislosti se změnou sazeb DPH či jiných daňových předpisů majících vliv na cenu předmětu plnění. Rozhodným</w:t>
      </w:r>
      <w:r w:rsidRPr="002624BB">
        <w:t xml:space="preserve"> dnem je den změny sazby DPH</w:t>
      </w:r>
      <w:r>
        <w:t xml:space="preserve">. </w:t>
      </w:r>
    </w:p>
    <w:p w14:paraId="7B71EA60" w14:textId="64A36040" w:rsidR="000206EC" w:rsidRPr="009B3453" w:rsidRDefault="009B3453" w:rsidP="009B3453">
      <w:pPr>
        <w:pStyle w:val="Nadpis2"/>
      </w:pPr>
      <w:r w:rsidRPr="001C39AC">
        <w:t>K ceně bude vždy připočítáno DPH podle platných právních předpisů v době uskutečnění zdanitelného plnění</w:t>
      </w:r>
      <w:r>
        <w:t>.</w:t>
      </w:r>
    </w:p>
    <w:p w14:paraId="79361BF8" w14:textId="77777777" w:rsidR="001C39AC" w:rsidRPr="001C39AC" w:rsidRDefault="001C39AC" w:rsidP="001C39AC">
      <w:pPr>
        <w:rPr>
          <w:lang w:eastAsia="cs-CZ"/>
        </w:rPr>
      </w:pPr>
    </w:p>
    <w:p w14:paraId="6225A813" w14:textId="77777777" w:rsidR="00DD6BDD" w:rsidRPr="00630407" w:rsidRDefault="00DD6BDD" w:rsidP="00E909E9">
      <w:pPr>
        <w:pStyle w:val="Nadpis1"/>
        <w:rPr>
          <w:rFonts w:ascii="Times New Roman" w:hAnsi="Times New Roman" w:cs="Times New Roman"/>
          <w:sz w:val="22"/>
          <w:szCs w:val="22"/>
        </w:rPr>
      </w:pPr>
      <w:r w:rsidRPr="00630407">
        <w:rPr>
          <w:rFonts w:ascii="Times New Roman" w:hAnsi="Times New Roman" w:cs="Times New Roman"/>
          <w:sz w:val="22"/>
          <w:szCs w:val="22"/>
        </w:rPr>
        <w:t>Fakturační a platební podmínky</w:t>
      </w:r>
    </w:p>
    <w:p w14:paraId="59ADC814" w14:textId="3AFC2D41" w:rsidR="00D12833" w:rsidRPr="00630407" w:rsidRDefault="0096014B" w:rsidP="00FE3688">
      <w:pPr>
        <w:pStyle w:val="Nadpis2"/>
      </w:pPr>
      <w:r w:rsidRPr="00630407">
        <w:t>Úhrad</w:t>
      </w:r>
      <w:r w:rsidR="00CD0089" w:rsidRPr="00630407">
        <w:t>y</w:t>
      </w:r>
      <w:r w:rsidRPr="00630407">
        <w:t xml:space="preserve"> </w:t>
      </w:r>
      <w:r w:rsidR="00C447EF" w:rsidRPr="00630407">
        <w:t xml:space="preserve">za plnění </w:t>
      </w:r>
      <w:r w:rsidRPr="00630407">
        <w:t>poskytnut</w:t>
      </w:r>
      <w:r w:rsidR="00CD0089" w:rsidRPr="00630407">
        <w:t>é</w:t>
      </w:r>
      <w:r w:rsidRPr="00630407">
        <w:t xml:space="preserve"> </w:t>
      </w:r>
      <w:r w:rsidR="00350578" w:rsidRPr="00630407">
        <w:t>po</w:t>
      </w:r>
      <w:r w:rsidR="00C447EF" w:rsidRPr="00630407">
        <w:t xml:space="preserve">dle této Smlouvy </w:t>
      </w:r>
      <w:r w:rsidR="00255EFB" w:rsidRPr="00630407">
        <w:t>bud</w:t>
      </w:r>
      <w:r w:rsidR="00CD0089" w:rsidRPr="00630407">
        <w:t>ou</w:t>
      </w:r>
      <w:r w:rsidR="00255EFB" w:rsidRPr="00630407">
        <w:t xml:space="preserve"> </w:t>
      </w:r>
      <w:r w:rsidR="00350578" w:rsidRPr="00630407">
        <w:t xml:space="preserve">Objednatelem </w:t>
      </w:r>
      <w:r w:rsidR="00CE512E" w:rsidRPr="00630407">
        <w:t>prov</w:t>
      </w:r>
      <w:r w:rsidR="00CD0089" w:rsidRPr="00630407">
        <w:t>áděny</w:t>
      </w:r>
      <w:r w:rsidR="00CE512E" w:rsidRPr="00630407">
        <w:t xml:space="preserve"> </w:t>
      </w:r>
      <w:r w:rsidR="002332EB">
        <w:t xml:space="preserve">na měsíční bázi </w:t>
      </w:r>
      <w:r w:rsidR="00255EFB" w:rsidRPr="00630407">
        <w:t xml:space="preserve">bezhotovostním převodem na bankovní účet </w:t>
      </w:r>
      <w:r w:rsidR="004A59DB" w:rsidRPr="00630407">
        <w:t>Poskytovatel</w:t>
      </w:r>
      <w:r w:rsidR="00350578" w:rsidRPr="00630407">
        <w:t>e</w:t>
      </w:r>
      <w:r w:rsidR="00255EFB" w:rsidRPr="00630407">
        <w:t xml:space="preserve"> uvedený v záhlaví této Smlouvy, a to na základě</w:t>
      </w:r>
      <w:r w:rsidR="00350578" w:rsidRPr="00630407">
        <w:t xml:space="preserve"> </w:t>
      </w:r>
      <w:r w:rsidR="00BC7D88" w:rsidRPr="00630407">
        <w:t>daňov</w:t>
      </w:r>
      <w:r w:rsidR="00CD0089" w:rsidRPr="00630407">
        <w:t>ých</w:t>
      </w:r>
      <w:r w:rsidR="00BC7D88" w:rsidRPr="00630407">
        <w:t xml:space="preserve"> doklad</w:t>
      </w:r>
      <w:r w:rsidR="00CD0089" w:rsidRPr="00630407">
        <w:t>ů</w:t>
      </w:r>
      <w:r w:rsidR="00350578" w:rsidRPr="00630407">
        <w:t xml:space="preserve"> vystaven</w:t>
      </w:r>
      <w:r w:rsidR="00CD0089" w:rsidRPr="00630407">
        <w:t>ých</w:t>
      </w:r>
      <w:r w:rsidR="00350578" w:rsidRPr="00630407">
        <w:t xml:space="preserve"> </w:t>
      </w:r>
      <w:r w:rsidR="004A59DB" w:rsidRPr="00630407">
        <w:t>Poskytovatel</w:t>
      </w:r>
      <w:r w:rsidR="00350578" w:rsidRPr="00630407">
        <w:t>em</w:t>
      </w:r>
      <w:r w:rsidR="00255EFB" w:rsidRPr="00630407">
        <w:t xml:space="preserve"> (dále též jen „</w:t>
      </w:r>
      <w:r w:rsidR="00255EFB" w:rsidRPr="00630407">
        <w:rPr>
          <w:b/>
        </w:rPr>
        <w:t>faktur</w:t>
      </w:r>
      <w:r w:rsidR="00BC7D88" w:rsidRPr="00630407">
        <w:rPr>
          <w:b/>
        </w:rPr>
        <w:t>a</w:t>
      </w:r>
      <w:r w:rsidR="00255EFB" w:rsidRPr="00630407">
        <w:t>“)</w:t>
      </w:r>
      <w:r w:rsidR="00CD0089" w:rsidRPr="00630407">
        <w:t xml:space="preserve"> nejpozději do 15. dne kalendářního měsíce, který bezprostředně následuje po kalendářním měsíci, za který Poskytovatel fakturuje cenu plnění</w:t>
      </w:r>
      <w:r w:rsidR="009078E3">
        <w:t>,</w:t>
      </w:r>
      <w:r w:rsidR="00CD0089" w:rsidRPr="00630407">
        <w:t xml:space="preserve"> </w:t>
      </w:r>
      <w:r w:rsidR="00255EFB" w:rsidRPr="00630407">
        <w:t>a zaslan</w:t>
      </w:r>
      <w:r w:rsidR="00CD0089" w:rsidRPr="00630407">
        <w:t>ých</w:t>
      </w:r>
      <w:r w:rsidR="00255EFB" w:rsidRPr="00630407">
        <w:t xml:space="preserve"> Objednateli.</w:t>
      </w:r>
      <w:r w:rsidR="005C5929" w:rsidRPr="00630407">
        <w:t xml:space="preserve"> </w:t>
      </w:r>
    </w:p>
    <w:p w14:paraId="7AE185AC" w14:textId="0D3C726D" w:rsidR="006779A6" w:rsidRPr="00630407" w:rsidRDefault="00FE3688" w:rsidP="00FE3688">
      <w:pPr>
        <w:pStyle w:val="Nadpis2"/>
      </w:pPr>
      <w:r>
        <w:t>Fakturovaná c</w:t>
      </w:r>
      <w:r w:rsidR="009078E3">
        <w:t>ena plnění</w:t>
      </w:r>
      <w:r>
        <w:t xml:space="preserve"> </w:t>
      </w:r>
      <w:r w:rsidR="009078E3">
        <w:t>bude stanovena</w:t>
      </w:r>
      <w:r>
        <w:t xml:space="preserve"> za kalendářní měsíc</w:t>
      </w:r>
      <w:r w:rsidR="009078E3">
        <w:t xml:space="preserve"> součtem dílčích cen </w:t>
      </w:r>
      <w:r w:rsidR="009078E3" w:rsidRPr="00630407">
        <w:t>(Měsíční paušál, Měsíční cen</w:t>
      </w:r>
      <w:r w:rsidR="009078E3">
        <w:t>a</w:t>
      </w:r>
      <w:r w:rsidR="009078E3" w:rsidRPr="00630407">
        <w:t xml:space="preserve"> za Služby síťové konektivity, </w:t>
      </w:r>
      <w:r w:rsidR="009078E3">
        <w:t>a Cena</w:t>
      </w:r>
      <w:r w:rsidR="009078E3" w:rsidRPr="00630407">
        <w:t xml:space="preserve"> za elektrickou energii</w:t>
      </w:r>
      <w:r w:rsidR="009078E3">
        <w:t xml:space="preserve"> vynásobená počtem </w:t>
      </w:r>
      <w:r>
        <w:t xml:space="preserve">skutečně </w:t>
      </w:r>
      <w:r w:rsidR="009078E3">
        <w:t>spotřebovaných kWh</w:t>
      </w:r>
      <w:r>
        <w:t xml:space="preserve"> v daném kalendářním měsíci</w:t>
      </w:r>
      <w:r w:rsidR="009078E3" w:rsidRPr="00630407">
        <w:t>)</w:t>
      </w:r>
      <w:r w:rsidR="009078E3">
        <w:t>.</w:t>
      </w:r>
      <w:r w:rsidR="009078E3" w:rsidRPr="00630407">
        <w:t xml:space="preserve"> </w:t>
      </w:r>
      <w:r w:rsidR="006779A6" w:rsidRPr="00630407">
        <w:t xml:space="preserve">Pokud </w:t>
      </w:r>
      <w:r w:rsidR="009078E3">
        <w:t xml:space="preserve">počátek poskytování Služeb nastane </w:t>
      </w:r>
      <w:r w:rsidR="006779A6" w:rsidRPr="00630407">
        <w:t xml:space="preserve">v průběhu kalendářního měsíce, bude pro výpočet ceny plnění za příslušnou část tohoto kalendářního měsíce použita </w:t>
      </w:r>
      <w:r w:rsidR="00ED3222">
        <w:t xml:space="preserve">poměrná část </w:t>
      </w:r>
      <w:r w:rsidR="006779A6" w:rsidRPr="00630407">
        <w:t>Měsíčního paušálu</w:t>
      </w:r>
      <w:r w:rsidR="00AA2239" w:rsidRPr="00630407">
        <w:t xml:space="preserve"> a poměrná část Měsíční ceny za Služby síťové konektivity.</w:t>
      </w:r>
    </w:p>
    <w:p w14:paraId="1782313F" w14:textId="77777777" w:rsidR="00D12833" w:rsidRPr="00630407" w:rsidRDefault="00D12833" w:rsidP="00FE3688">
      <w:pPr>
        <w:pStyle w:val="Nadpis2"/>
      </w:pPr>
      <w:r w:rsidRPr="00630407">
        <w:t>Smluvní strany se dohodly, že bankovní účty uvedené u jejich identifikačních údajů v záhlaví této Smlouvy mohou být měněny pouze formou písemných smluvních dodatků k této Smlouvě, podepsaných oprávněnými zástupci Smluvních stran.</w:t>
      </w:r>
    </w:p>
    <w:p w14:paraId="78A7EEF6" w14:textId="77777777" w:rsidR="00AA2239" w:rsidRPr="00630407" w:rsidRDefault="00AA2239" w:rsidP="00FE3688">
      <w:pPr>
        <w:pStyle w:val="Nadpis2"/>
      </w:pPr>
      <w:r w:rsidRPr="00630407">
        <w:lastRenderedPageBreak/>
        <w:t>Za den uskutečnění zdanitelného plnění bude vždy považován poslední den příslušného kalendářního měsíce.</w:t>
      </w:r>
    </w:p>
    <w:p w14:paraId="5D875298" w14:textId="280607BD" w:rsidR="00C30579" w:rsidRPr="00630407" w:rsidRDefault="00FE3688" w:rsidP="00FE3688">
      <w:pPr>
        <w:pStyle w:val="Nadpis2"/>
      </w:pPr>
      <w:r w:rsidRPr="00FE3688">
        <w:t xml:space="preserve">Smluvní strany sjednávají, že </w:t>
      </w:r>
      <w:r>
        <w:t>P</w:t>
      </w:r>
      <w:r w:rsidRPr="00FE3688">
        <w:t xml:space="preserve">oskytovatel bude zasílat </w:t>
      </w:r>
      <w:r>
        <w:t>O</w:t>
      </w:r>
      <w:r w:rsidRPr="00FE3688">
        <w:t xml:space="preserve">bjednateli faktury v elektronické podobě na e-mailovou adresu: </w:t>
      </w:r>
      <w:hyperlink r:id="rId9" w:history="1">
        <w:r w:rsidR="00E46EE3" w:rsidRPr="00EE38F9">
          <w:rPr>
            <w:rStyle w:val="Hypertextovodkaz"/>
          </w:rPr>
          <w:t>ict_faktury@ipr.praha.eu</w:t>
        </w:r>
      </w:hyperlink>
      <w:r w:rsidR="616A61B3" w:rsidRPr="00630407">
        <w:t>.</w:t>
      </w:r>
      <w:r w:rsidR="00612453" w:rsidRPr="00630407">
        <w:t xml:space="preserve"> </w:t>
      </w:r>
    </w:p>
    <w:p w14:paraId="3B552B20" w14:textId="77777777" w:rsidR="00FE3688" w:rsidRDefault="004F1113" w:rsidP="00FE3688">
      <w:pPr>
        <w:pStyle w:val="Nadpis2"/>
      </w:pPr>
      <w:r w:rsidRPr="00630407">
        <w:t>Úhrad</w:t>
      </w:r>
      <w:r w:rsidR="00947BBC" w:rsidRPr="00630407">
        <w:t>a</w:t>
      </w:r>
      <w:r w:rsidRPr="00630407">
        <w:t xml:space="preserve"> za plnění </w:t>
      </w:r>
      <w:r w:rsidR="00947BBC" w:rsidRPr="00630407">
        <w:t xml:space="preserve">bude </w:t>
      </w:r>
      <w:r w:rsidRPr="00630407">
        <w:t>proveden</w:t>
      </w:r>
      <w:r w:rsidR="00947BBC" w:rsidRPr="00630407">
        <w:t>a</w:t>
      </w:r>
      <w:r w:rsidRPr="00630407">
        <w:t xml:space="preserve"> v českých korunách. Peněžitá částka se považuje za zaplacenou (tj. peněžitý závazek se považuje za splněný) okamžikem jejího odepsání z účtu Objednatele ve prospěch účtu </w:t>
      </w:r>
      <w:r w:rsidR="004A59DB" w:rsidRPr="00630407">
        <w:t>Poskytovatel</w:t>
      </w:r>
      <w:r w:rsidR="0036540C" w:rsidRPr="00630407">
        <w:t>e</w:t>
      </w:r>
      <w:r w:rsidRPr="00630407">
        <w:t xml:space="preserve">. </w:t>
      </w:r>
      <w:r w:rsidR="004A59DB" w:rsidRPr="00630407">
        <w:t>Poskytovatel</w:t>
      </w:r>
      <w:r w:rsidRPr="00630407">
        <w:t xml:space="preserve"> není oprávněn nárokovat bankovní poplatky nebo jiné náklady vztahující se k převodu poukazovaných částek mezi Smluvními stranami na základě této Smlouvy.</w:t>
      </w:r>
      <w:r w:rsidR="00FE3688">
        <w:t xml:space="preserve"> </w:t>
      </w:r>
    </w:p>
    <w:p w14:paraId="2B787B8B" w14:textId="7A5E1499" w:rsidR="004F1113" w:rsidRPr="00630407" w:rsidRDefault="00FE3688" w:rsidP="00FE3688">
      <w:pPr>
        <w:pStyle w:val="Nadpis2"/>
      </w:pPr>
      <w:r w:rsidRPr="00FE3688">
        <w:t>Objednatel je oprávněn pozastavit vyplacení odměny nebo její části v případě, že plnění předmětu této smlouvy nebylo poskytnuto ve sjednaném rozsahu nebo kvalitě</w:t>
      </w:r>
      <w:r w:rsidR="00234961">
        <w:t>.</w:t>
      </w:r>
    </w:p>
    <w:p w14:paraId="482853AB" w14:textId="0A6DC8BB" w:rsidR="004F1113" w:rsidRPr="00630407" w:rsidRDefault="00AA2239" w:rsidP="00FE3688">
      <w:pPr>
        <w:pStyle w:val="Nadpis2"/>
      </w:pPr>
      <w:r w:rsidRPr="00630407">
        <w:t>Každá f</w:t>
      </w:r>
      <w:r w:rsidR="004F1113" w:rsidRPr="00630407">
        <w:t>aktura musí obsahovat všechny náležitosti řádného účetního a daňového dokladu ve smyslu příslušných zákonných ustanovení, zejména zákona č. 235/2004 Sb., o dani z přidané hodnoty, ve znění pozdějších předpisů (dále též jen „</w:t>
      </w:r>
      <w:r w:rsidR="004F1113" w:rsidRPr="00630407">
        <w:rPr>
          <w:b/>
        </w:rPr>
        <w:t>zákon o DPH</w:t>
      </w:r>
      <w:r w:rsidR="004F1113" w:rsidRPr="00630407">
        <w:t>“), zákona č. 563/1991 Sb., o</w:t>
      </w:r>
      <w:r w:rsidR="00F22024" w:rsidRPr="00630407">
        <w:t> </w:t>
      </w:r>
      <w:r w:rsidR="004F1113" w:rsidRPr="00630407">
        <w:t xml:space="preserve">účetnictví, ve znění pozdějších předpisů a § 435 občanského zákoníku. </w:t>
      </w:r>
      <w:bookmarkStart w:id="6" w:name="_Hlk218251753"/>
      <w:r w:rsidR="004F1113" w:rsidRPr="00630407">
        <w:t>Faktur</w:t>
      </w:r>
      <w:r w:rsidR="00EA09AF" w:rsidRPr="00630407">
        <w:t>a</w:t>
      </w:r>
      <w:r w:rsidR="004F1113" w:rsidRPr="00630407">
        <w:t xml:space="preserve"> musí obsahovat číslo této </w:t>
      </w:r>
      <w:r w:rsidR="004F1113" w:rsidRPr="00FE3688">
        <w:t>Smlouvy</w:t>
      </w:r>
      <w:r w:rsidR="00FE3688" w:rsidRPr="00FE3688">
        <w:t xml:space="preserve"> </w:t>
      </w:r>
      <w:r w:rsidR="00FE3688" w:rsidRPr="00FE3688">
        <w:rPr>
          <w:b/>
        </w:rPr>
        <w:t>ZAK 26-0</w:t>
      </w:r>
      <w:r w:rsidR="002B6435">
        <w:rPr>
          <w:b/>
        </w:rPr>
        <w:t>119</w:t>
      </w:r>
      <w:r w:rsidR="004F1113" w:rsidRPr="00FE3688">
        <w:t>.</w:t>
      </w:r>
      <w:r w:rsidR="004F1113" w:rsidRPr="00630407">
        <w:t xml:space="preserve"> </w:t>
      </w:r>
    </w:p>
    <w:bookmarkEnd w:id="6"/>
    <w:p w14:paraId="4E1EAE99" w14:textId="62A98489" w:rsidR="005C5929" w:rsidRPr="00FE3688" w:rsidRDefault="005C5929" w:rsidP="00FE3688">
      <w:pPr>
        <w:pStyle w:val="Nadpis2"/>
      </w:pPr>
      <w:r w:rsidRPr="00630407">
        <w:t xml:space="preserve">Smluvní </w:t>
      </w:r>
      <w:r w:rsidRPr="00FE3688">
        <w:t>strany se dohodly, že splatnost faktury je 30 kalendářních dnů ode dne jejího doručení Objednateli.</w:t>
      </w:r>
    </w:p>
    <w:p w14:paraId="79CED771" w14:textId="1C4E54DD" w:rsidR="00FE3688" w:rsidRPr="00FE3688" w:rsidRDefault="00FE3688" w:rsidP="00FE3688">
      <w:pPr>
        <w:pStyle w:val="Nadpis2"/>
      </w:pPr>
      <w:r w:rsidRPr="00FE3688">
        <w:t>Objednatel neposkytuje zálohy.</w:t>
      </w:r>
    </w:p>
    <w:p w14:paraId="0A1CF781" w14:textId="2BAD8925" w:rsidR="0036540C" w:rsidRPr="00630407" w:rsidRDefault="004F1113" w:rsidP="00FE3688">
      <w:pPr>
        <w:pStyle w:val="Nadpis2"/>
      </w:pPr>
      <w:r w:rsidRPr="00FE3688">
        <w:t>V případě, že faktura nebude mít</w:t>
      </w:r>
      <w:r w:rsidRPr="00630407">
        <w:t xml:space="preserve"> veškeré náležitosti podle výše uvedených </w:t>
      </w:r>
      <w:r w:rsidR="00193942" w:rsidRPr="00630407">
        <w:t xml:space="preserve">a dalších </w:t>
      </w:r>
      <w:r w:rsidRPr="00630407">
        <w:t xml:space="preserve">právních předpisů nebo podle této Smlouvy nebo v ní budou uvedeny nesprávné údaje, tj. chybné formální náležitosti (identifikační údaje, zdaňovací období, odkaz na číslo této Smlouvy apod.), je Objednatel oprávněn před uplynutím </w:t>
      </w:r>
      <w:r w:rsidR="00193942" w:rsidRPr="00630407">
        <w:t xml:space="preserve">doby </w:t>
      </w:r>
      <w:r w:rsidRPr="00630407">
        <w:t xml:space="preserve">splatnosti fakturu vrátit </w:t>
      </w:r>
      <w:r w:rsidR="004A59DB" w:rsidRPr="00630407">
        <w:t>Poskytovatel</w:t>
      </w:r>
      <w:r w:rsidR="0036540C" w:rsidRPr="00630407">
        <w:t>i</w:t>
      </w:r>
      <w:r w:rsidRPr="00630407">
        <w:t xml:space="preserve">. V průvodním dopise k vrácené faktuře musí uvést důvod vrácení. </w:t>
      </w:r>
      <w:r w:rsidR="004A59DB" w:rsidRPr="00630407">
        <w:t>Poskytovatel</w:t>
      </w:r>
      <w:r w:rsidRPr="00630407">
        <w:t xml:space="preserve"> je povinen podle povahy nesprávnosti fakturu opravit nebo nově vyhotovit. Oprávněným vrácením faktury přestává běžet původní lhůta splatnosti a celá 30denní lhůta běží znovu ode dne opětovného doručení opravené nebo nově vyhotovené faktury Objednatel</w:t>
      </w:r>
      <w:r w:rsidR="008761F4">
        <w:t>i</w:t>
      </w:r>
      <w:r w:rsidR="00503E7F" w:rsidRPr="00630407">
        <w:t>.</w:t>
      </w:r>
    </w:p>
    <w:p w14:paraId="144FD420" w14:textId="77777777" w:rsidR="004F1113" w:rsidRPr="00630407" w:rsidRDefault="004A59DB" w:rsidP="00FE3688">
      <w:pPr>
        <w:pStyle w:val="Nadpis2"/>
      </w:pPr>
      <w:r w:rsidRPr="00630407">
        <w:t>Poskytovatel</w:t>
      </w:r>
      <w:r w:rsidR="004F1113" w:rsidRPr="00630407">
        <w:t>, pokud je v den uzavření této Smlouvy plátcem DPH, prohlašuje, že účet uvedený v záhlaví této Smlouvy je účtem zveřejněným správcem daně způsobem umožňujícím dálkový přístup ve smyslu § 96 odst. 2 zákona o DPH. V případě, že </w:t>
      </w:r>
      <w:r w:rsidRPr="00630407">
        <w:t>Poskytovatel</w:t>
      </w:r>
      <w:r w:rsidR="004F1113" w:rsidRPr="00630407">
        <w:t xml:space="preserve"> nebude mít v době uskutečnění zdanitelného plnění bankovní účet uvedený v záhlaví této Smlouvy způsobem zveřejněn, uhradí Objednatel </w:t>
      </w:r>
      <w:r w:rsidRPr="00630407">
        <w:t>Poskytovatel</w:t>
      </w:r>
      <w:r w:rsidR="0036540C" w:rsidRPr="00630407">
        <w:t>i</w:t>
      </w:r>
      <w:r w:rsidR="004F1113" w:rsidRPr="00630407">
        <w:t xml:space="preserve"> v dohodnutém termínu splatnosti faktury pouze částku představující dohodnutou cenu plnění bez DPH. Částku rovnající se výši DPH z </w:t>
      </w:r>
      <w:r w:rsidRPr="00630407">
        <w:t>Poskytovatel</w:t>
      </w:r>
      <w:r w:rsidR="0036540C" w:rsidRPr="00630407">
        <w:t>em</w:t>
      </w:r>
      <w:r w:rsidR="004F1113" w:rsidRPr="00630407">
        <w:t xml:space="preserve"> fakturované ceny plnění uhradí Objednatel, v souladu s § 109a zákona o DPH, </w:t>
      </w:r>
      <w:r w:rsidR="002260B6" w:rsidRPr="00630407">
        <w:t>správci daně</w:t>
      </w:r>
      <w:r w:rsidR="004F1113" w:rsidRPr="00630407">
        <w:t xml:space="preserve"> místně příslušnému </w:t>
      </w:r>
      <w:r w:rsidRPr="00630407">
        <w:t>Poskytovatel</w:t>
      </w:r>
      <w:r w:rsidR="0056378C" w:rsidRPr="00630407">
        <w:t>i</w:t>
      </w:r>
      <w:r w:rsidR="004F1113" w:rsidRPr="00630407">
        <w:t xml:space="preserve">. </w:t>
      </w:r>
      <w:r w:rsidRPr="00630407">
        <w:t>Poskytovatel</w:t>
      </w:r>
      <w:r w:rsidR="004F1113" w:rsidRPr="00630407">
        <w:t xml:space="preserve"> výslovně prohlašuje, že příslušnou cenu plnění bude považovat tímto za zaplacenou. Smluvní strany se dohodly, že podle tohoto ustanovení bude postupováno též v případě, pokud se </w:t>
      </w:r>
      <w:r w:rsidRPr="00630407">
        <w:t>Poskytovatel</w:t>
      </w:r>
      <w:r w:rsidR="004F1113" w:rsidRPr="00630407">
        <w:t xml:space="preserve"> v době poskytování plnění dle této Smlouvy plátcem DPH stane.</w:t>
      </w:r>
    </w:p>
    <w:p w14:paraId="5589954F" w14:textId="5E2658D0" w:rsidR="004F1113" w:rsidRPr="00630407" w:rsidRDefault="004F1113" w:rsidP="00FE3688">
      <w:pPr>
        <w:pStyle w:val="Nadpis2"/>
      </w:pPr>
      <w:r w:rsidRPr="00630407">
        <w:t xml:space="preserve">Pokud v době uskutečnění příslušného zdanitelného plnění bude </w:t>
      </w:r>
      <w:r w:rsidR="004A59DB" w:rsidRPr="00630407">
        <w:t>Poskytovatel</w:t>
      </w:r>
      <w:r w:rsidRPr="00630407">
        <w:t xml:space="preserve"> uveden </w:t>
      </w:r>
      <w:r w:rsidR="00193942" w:rsidRPr="00630407">
        <w:t>ve smyslu § 106a zákona o DPH v Registru DPH jako nespolehlivý plátce,</w:t>
      </w:r>
      <w:r w:rsidRPr="00630407">
        <w:t xml:space="preserve"> dohodly se Smluvní strany, že </w:t>
      </w:r>
      <w:r w:rsidR="00193942" w:rsidRPr="00630407">
        <w:t xml:space="preserve">při úhradě ceny plnění bude </w:t>
      </w:r>
      <w:r w:rsidRPr="00630407">
        <w:t xml:space="preserve">Objednatel postupovat způsobem uvedeným v </w:t>
      </w:r>
      <w:r w:rsidR="00FD4318" w:rsidRPr="00630407">
        <w:t>bodě</w:t>
      </w:r>
      <w:r w:rsidRPr="00630407">
        <w:t>.</w:t>
      </w:r>
      <w:r w:rsidR="0036540C" w:rsidRPr="00630407">
        <w:t xml:space="preserve"> </w:t>
      </w:r>
      <w:r w:rsidR="003C547F" w:rsidRPr="00630407">
        <w:t>6</w:t>
      </w:r>
      <w:r w:rsidR="0036540C" w:rsidRPr="00630407">
        <w:t>.</w:t>
      </w:r>
      <w:r w:rsidR="00FD4318" w:rsidRPr="00630407">
        <w:t>14 této</w:t>
      </w:r>
      <w:r w:rsidR="00255EFB" w:rsidRPr="00630407">
        <w:t xml:space="preserve"> </w:t>
      </w:r>
      <w:r w:rsidR="00503E7F" w:rsidRPr="00630407">
        <w:t>Smlouvy.</w:t>
      </w:r>
    </w:p>
    <w:p w14:paraId="1A31CEB2" w14:textId="77777777" w:rsidR="00193942" w:rsidRPr="00630407" w:rsidRDefault="00193942" w:rsidP="00FE3688">
      <w:pPr>
        <w:pStyle w:val="Nadpis2"/>
      </w:pPr>
      <w:r w:rsidRPr="00630407">
        <w:t xml:space="preserve">Poskytovatel se zavazuje poskytnout Objednateli potřebnou součinnost při výkonu finanční </w:t>
      </w:r>
      <w:r w:rsidRPr="00630407">
        <w:lastRenderedPageBreak/>
        <w:t>kontroly dle zákona č. 320/2001 Sb., o finanční kontrole ve veřejné správě a o změně některých zákonů (zákon o finanční kontrole), ve znění pozdějších předpisů.</w:t>
      </w:r>
    </w:p>
    <w:p w14:paraId="03D331B9" w14:textId="77777777" w:rsidR="0036540C" w:rsidRPr="00630407" w:rsidRDefault="0036540C" w:rsidP="005219CC">
      <w:pPr>
        <w:spacing w:after="120" w:line="276" w:lineRule="auto"/>
        <w:rPr>
          <w:rFonts w:ascii="Times New Roman" w:hAnsi="Times New Roman" w:cs="Times New Roman"/>
          <w:sz w:val="22"/>
          <w:szCs w:val="24"/>
          <w:lang w:eastAsia="cs-CZ"/>
        </w:rPr>
      </w:pPr>
    </w:p>
    <w:p w14:paraId="58273C61" w14:textId="012DCD75" w:rsidR="004E2D30" w:rsidRPr="00630407" w:rsidRDefault="004E2D30" w:rsidP="00E909E9">
      <w:pPr>
        <w:pStyle w:val="Nadpis1"/>
        <w:rPr>
          <w:rFonts w:ascii="Times New Roman" w:hAnsi="Times New Roman" w:cs="Times New Roman"/>
          <w:sz w:val="22"/>
          <w:szCs w:val="22"/>
        </w:rPr>
      </w:pPr>
      <w:r w:rsidRPr="00630407">
        <w:rPr>
          <w:rFonts w:ascii="Times New Roman" w:hAnsi="Times New Roman" w:cs="Times New Roman"/>
          <w:sz w:val="22"/>
          <w:szCs w:val="22"/>
        </w:rPr>
        <w:t>Ochrana</w:t>
      </w:r>
      <w:r w:rsidR="00FE3688">
        <w:rPr>
          <w:rFonts w:ascii="Times New Roman" w:hAnsi="Times New Roman" w:cs="Times New Roman"/>
          <w:sz w:val="22"/>
          <w:szCs w:val="22"/>
        </w:rPr>
        <w:t xml:space="preserve"> důvěrných</w:t>
      </w:r>
      <w:r w:rsidRPr="00630407">
        <w:rPr>
          <w:rFonts w:ascii="Times New Roman" w:hAnsi="Times New Roman" w:cs="Times New Roman"/>
          <w:sz w:val="22"/>
          <w:szCs w:val="22"/>
        </w:rPr>
        <w:t xml:space="preserve"> informací</w:t>
      </w:r>
    </w:p>
    <w:p w14:paraId="74443B96" w14:textId="31717C8D" w:rsidR="004E2D30" w:rsidRPr="00630407" w:rsidRDefault="00FE3688" w:rsidP="00FE3688">
      <w:pPr>
        <w:pStyle w:val="Nadpis2"/>
      </w:pPr>
      <w:r w:rsidRPr="00D530E1">
        <w:t xml:space="preserve">Smluvní strany se zavazují, že pro jiné účely, než je plnění předmětu této </w:t>
      </w:r>
      <w:r>
        <w:t>Smlouvy</w:t>
      </w:r>
      <w:r w:rsidRPr="00D530E1">
        <w:t xml:space="preserve"> a jednání směřující k plnění povinností a výkonu práv vyplývajících z této </w:t>
      </w:r>
      <w:r>
        <w:t>Smlouvy</w:t>
      </w:r>
      <w:r w:rsidRPr="00D530E1">
        <w:t xml:space="preserve">, jiné osobě nesdělí, nezpřístupní, pro sebe nebo pro jiného nevyužijí obchodní tajemství druhé </w:t>
      </w:r>
      <w:r>
        <w:t>S</w:t>
      </w:r>
      <w:r w:rsidRPr="00D530E1">
        <w:t xml:space="preserve">mluvní strany, o němž se dověděly nebo dozví tak, že jim bylo nebo bude svěřeno nebo se jim stalo jinak přístupným v souvislosti s plněním této </w:t>
      </w:r>
      <w:r>
        <w:t>Smlouvy</w:t>
      </w:r>
      <w:r w:rsidRPr="00D530E1">
        <w:t xml:space="preserve">, obchodním či jiným jednáním, které spolu vedly nebo povedou. Povinnosti zachovávat obchodní tajemství stanovené v tomto článku </w:t>
      </w:r>
      <w:r>
        <w:t>7</w:t>
      </w:r>
      <w:r w:rsidRPr="00D530E1">
        <w:t xml:space="preserve"> této </w:t>
      </w:r>
      <w:r>
        <w:t>Smlouvy</w:t>
      </w:r>
      <w:r w:rsidRPr="00D530E1">
        <w:t xml:space="preserve"> se netýkají zákonných povinností</w:t>
      </w:r>
      <w:r>
        <w:t xml:space="preserve"> </w:t>
      </w:r>
      <w:r w:rsidRPr="00D530E1">
        <w:t xml:space="preserve">objednatele (jako např. zveřejnit znění </w:t>
      </w:r>
      <w:r>
        <w:t>Smlouvy</w:t>
      </w:r>
      <w:r w:rsidRPr="00D530E1">
        <w:t xml:space="preserve"> v souladu se </w:t>
      </w:r>
      <w:r>
        <w:t>ZZVZ</w:t>
      </w:r>
      <w:r w:rsidRPr="00D530E1">
        <w:t xml:space="preserve"> či v souladu se zákonem o registru smluv)</w:t>
      </w:r>
      <w:r w:rsidR="004E2D30" w:rsidRPr="00630407">
        <w:t>.</w:t>
      </w:r>
      <w:r>
        <w:t xml:space="preserve"> </w:t>
      </w:r>
    </w:p>
    <w:p w14:paraId="78AEEE56" w14:textId="1389C0E7" w:rsidR="004E2D30" w:rsidRPr="00630407" w:rsidRDefault="00FE3688" w:rsidP="00FE3688">
      <w:pPr>
        <w:pStyle w:val="Nadpis2"/>
      </w:pPr>
      <w:r w:rsidRPr="00D530E1">
        <w:t xml:space="preserve">Obchodním tajemstvím se pro účely této </w:t>
      </w:r>
      <w:r>
        <w:t xml:space="preserve">Smlouvy </w:t>
      </w:r>
      <w:r w:rsidRPr="00D530E1">
        <w:t xml:space="preserve">rozumí veškeré skutečnosti obchodní, výrobní či technické povahy související s činností </w:t>
      </w:r>
      <w:r>
        <w:t>S</w:t>
      </w:r>
      <w:r w:rsidRPr="00D530E1">
        <w:t xml:space="preserve">mluvních stran, zejména veškerá průmyslová práva a know-how, které mají skutečnou nebo alespoň potenciální materiální či nemateriální hodnotu, nejsou v obchodních kruzích běžně dostupné a mají být podle vůle </w:t>
      </w:r>
      <w:r>
        <w:t>S</w:t>
      </w:r>
      <w:r w:rsidRPr="00D530E1">
        <w:t>mluvních stran utajeny</w:t>
      </w:r>
      <w:r w:rsidR="004E2D30" w:rsidRPr="00630407">
        <w:t>.</w:t>
      </w:r>
    </w:p>
    <w:p w14:paraId="69FA5B64" w14:textId="2D6E00D7" w:rsidR="004E2D30" w:rsidRPr="00630407" w:rsidRDefault="00445375" w:rsidP="00FE3688">
      <w:pPr>
        <w:pStyle w:val="Nadpis2"/>
      </w:pPr>
      <w:r w:rsidRPr="00D530E1">
        <w:t>Smluvní strany se zavazují, že ke skutečnostem tvořícím obchodní tajemství, umožní přístup pouze pracovníkům a osobám, které se smluvně zavázaly mlčenlivostí o skutečnostech tvořících obchodní tajemství</w:t>
      </w:r>
      <w:r w:rsidR="004E2D30" w:rsidRPr="00630407">
        <w:t>.</w:t>
      </w:r>
    </w:p>
    <w:p w14:paraId="4490F8CC" w14:textId="70231397" w:rsidR="004E2D30" w:rsidRPr="00630407" w:rsidRDefault="00445375" w:rsidP="00FE3688">
      <w:pPr>
        <w:pStyle w:val="Nadpis2"/>
      </w:pPr>
      <w:r w:rsidRPr="00D530E1">
        <w:t>Smluvní strany jsou povinny zachovávat obchodní tajemství i po skončení tohoto smluvního vztahu po dobu, po kterou trvají skutečnosti obchodní tajemství tvořící</w:t>
      </w:r>
      <w:r w:rsidR="004E2D30" w:rsidRPr="00630407">
        <w:t>.</w:t>
      </w:r>
    </w:p>
    <w:p w14:paraId="52EE99FD" w14:textId="306E3185" w:rsidR="004E2D30" w:rsidRDefault="00445375" w:rsidP="00FE3688">
      <w:pPr>
        <w:pStyle w:val="Nadpis2"/>
      </w:pPr>
      <w:r w:rsidRPr="00D530E1">
        <w:t>Smluvní strany se zavazují, že informace získané od druhé smluvní strany nebo při spolupráci</w:t>
      </w:r>
      <w:r>
        <w:t xml:space="preserve"> </w:t>
      </w:r>
      <w:r w:rsidRPr="00D530E1">
        <w:t>s ní nevyužijí k vlastní výdělečné činnosti a ani neumožní, aby je k výdělečné činnosti využila třetí osoba</w:t>
      </w:r>
      <w:r w:rsidR="004E2D30" w:rsidRPr="00630407">
        <w:t>.</w:t>
      </w:r>
    </w:p>
    <w:p w14:paraId="5059023E" w14:textId="0DA47988" w:rsidR="002707B9" w:rsidRPr="002707B9" w:rsidRDefault="002707B9" w:rsidP="002707B9">
      <w:pPr>
        <w:pStyle w:val="Nadpis2"/>
      </w:pPr>
      <w:r w:rsidRPr="002707B9">
        <w:t>Za porušení závazku uvedeného v</w:t>
      </w:r>
      <w:r>
        <w:t> čl.</w:t>
      </w:r>
      <w:r w:rsidRPr="002707B9">
        <w:t xml:space="preserve"> 7.1 </w:t>
      </w:r>
      <w:r>
        <w:t xml:space="preserve">této Smlouvy </w:t>
      </w:r>
      <w:r w:rsidRPr="002707B9">
        <w:t xml:space="preserve">je Poskytovatel povinen zaplatit Objednateli v každém jednotlivém případě smluvní pokutu ve výši </w:t>
      </w:r>
      <w:r>
        <w:t>50</w:t>
      </w:r>
      <w:r w:rsidRPr="002707B9">
        <w:t xml:space="preserve"> 000 Kč (slovy: </w:t>
      </w:r>
      <w:r>
        <w:t>padesát tisíc</w:t>
      </w:r>
      <w:r w:rsidRPr="002707B9">
        <w:t xml:space="preserve"> korun českých). Ujednáním o smluvní pokutě ani zaplacením smluvní pokuty není dotčeno právo Objednatele na náhradu škody vzniklé z porušení povinnosti, ke kterému se smluvní pokuta vztahuje</w:t>
      </w:r>
      <w:r>
        <w:t>.</w:t>
      </w:r>
    </w:p>
    <w:p w14:paraId="72501E7A" w14:textId="77777777" w:rsidR="004E2D30" w:rsidRPr="00445375" w:rsidRDefault="004E2D30" w:rsidP="003F22E7">
      <w:pPr>
        <w:pStyle w:val="Nadpis2"/>
        <w:numPr>
          <w:ilvl w:val="0"/>
          <w:numId w:val="0"/>
        </w:numPr>
        <w:ind w:left="576"/>
        <w:rPr>
          <w:color w:val="FF0000"/>
          <w:szCs w:val="24"/>
        </w:rPr>
      </w:pPr>
    </w:p>
    <w:p w14:paraId="06AE2B4E" w14:textId="77777777" w:rsidR="00883530" w:rsidRPr="00630407" w:rsidRDefault="00883530" w:rsidP="00E909E9">
      <w:pPr>
        <w:pStyle w:val="Nadpis1"/>
        <w:rPr>
          <w:rFonts w:ascii="Times New Roman" w:hAnsi="Times New Roman" w:cs="Times New Roman"/>
          <w:sz w:val="22"/>
          <w:szCs w:val="22"/>
        </w:rPr>
      </w:pPr>
      <w:r w:rsidRPr="00630407">
        <w:rPr>
          <w:rFonts w:ascii="Times New Roman" w:hAnsi="Times New Roman" w:cs="Times New Roman"/>
          <w:sz w:val="22"/>
          <w:szCs w:val="22"/>
        </w:rPr>
        <w:t>Sankční ujednání</w:t>
      </w:r>
    </w:p>
    <w:p w14:paraId="1E8D5B80" w14:textId="36E52081" w:rsidR="00883530" w:rsidRPr="00630407" w:rsidRDefault="00883530" w:rsidP="00FE3688">
      <w:pPr>
        <w:pStyle w:val="Nadpis2"/>
      </w:pPr>
      <w:r w:rsidRPr="00630407">
        <w:t xml:space="preserve">Sankce za nedodržení požadovaných parametrů poskytovaných </w:t>
      </w:r>
      <w:r w:rsidR="00032B88" w:rsidRPr="00630407">
        <w:t xml:space="preserve">služeb dle </w:t>
      </w:r>
      <w:r w:rsidR="00AA676E">
        <w:t>čl.</w:t>
      </w:r>
      <w:r w:rsidR="00032B88" w:rsidRPr="00630407">
        <w:t xml:space="preserve"> 3.1 (</w:t>
      </w:r>
      <w:proofErr w:type="spellStart"/>
      <w:r w:rsidR="00032B88" w:rsidRPr="00630407">
        <w:t>Housingové</w:t>
      </w:r>
      <w:proofErr w:type="spellEnd"/>
      <w:r w:rsidR="00032B88" w:rsidRPr="00630407">
        <w:t xml:space="preserve"> služby)</w:t>
      </w:r>
      <w:r w:rsidR="00AA676E">
        <w:t xml:space="preserve"> a</w:t>
      </w:r>
      <w:r w:rsidR="00032B88" w:rsidRPr="00630407">
        <w:t xml:space="preserve"> </w:t>
      </w:r>
      <w:r w:rsidR="00AA676E">
        <w:t xml:space="preserve">čl. </w:t>
      </w:r>
      <w:r w:rsidR="00032B88" w:rsidRPr="00630407">
        <w:t xml:space="preserve">3.2 (Služby síťové konektivity) této Smlouvy </w:t>
      </w:r>
      <w:r w:rsidRPr="00630407">
        <w:t>jsou uvedeny v Příloze č. 2 této Smlouvy</w:t>
      </w:r>
      <w:r w:rsidR="008761F4">
        <w:t>.</w:t>
      </w:r>
    </w:p>
    <w:p w14:paraId="2FFC074E" w14:textId="78FDBB64" w:rsidR="00883530" w:rsidRPr="00630407" w:rsidRDefault="00883530" w:rsidP="00FE3688">
      <w:pPr>
        <w:pStyle w:val="Nadpis2"/>
      </w:pPr>
      <w:r w:rsidRPr="00630407">
        <w:t xml:space="preserve">Pokud Poskytovatel přestane v době trvání této Smlouvy z důvodů na jeho straně dlouhodobě poskytovat Objednateli </w:t>
      </w:r>
      <w:proofErr w:type="spellStart"/>
      <w:r w:rsidRPr="00630407">
        <w:t>Housingové</w:t>
      </w:r>
      <w:proofErr w:type="spellEnd"/>
      <w:r w:rsidRPr="00630407">
        <w:t xml:space="preserve"> služby (byť i jen částečně) dle této Smlouvy (například z</w:t>
      </w:r>
      <w:r w:rsidR="00F22024" w:rsidRPr="00630407">
        <w:t> </w:t>
      </w:r>
      <w:r w:rsidRPr="00630407">
        <w:t xml:space="preserve">důvodu prodeje objektu, ukončení nájmu objektu nebo jeho části, insolvence Poskytovatele, změny předmětu podnikání nebo ukončení podnikání, </w:t>
      </w:r>
      <w:r w:rsidRPr="008761F4">
        <w:t xml:space="preserve">apod.), nebo pokud Objednatel odstoupí od této Smlouvy </w:t>
      </w:r>
      <w:r w:rsidR="00865F28">
        <w:t xml:space="preserve">dle čl. 12.3 písm. a) až c) této Smlouvy </w:t>
      </w:r>
      <w:r w:rsidRPr="008761F4">
        <w:t xml:space="preserve">nebo pokud Objednatel vypoví tuto Smlouvu podle </w:t>
      </w:r>
      <w:r w:rsidR="00FD4318" w:rsidRPr="008761F4">
        <w:t>bodu</w:t>
      </w:r>
      <w:r w:rsidRPr="008761F4">
        <w:t xml:space="preserve"> </w:t>
      </w:r>
      <w:r w:rsidR="00011A5B" w:rsidRPr="008761F4">
        <w:t>12.</w:t>
      </w:r>
      <w:r w:rsidR="008761F4" w:rsidRPr="008761F4">
        <w:t>4</w:t>
      </w:r>
      <w:r w:rsidRPr="008761F4">
        <w:t xml:space="preserve"> této Smlouvy, pak je Objednatel oprávněn vyúčtovat Poskytovateli smluvní pokutu ve výši </w:t>
      </w:r>
      <w:r w:rsidR="00AA676E" w:rsidRPr="008761F4">
        <w:t>5</w:t>
      </w:r>
      <w:r w:rsidRPr="008761F4">
        <w:t xml:space="preserve">00 000 Kč (slovy: </w:t>
      </w:r>
      <w:r w:rsidR="00AA676E" w:rsidRPr="008761F4">
        <w:t>pět set tisíc</w:t>
      </w:r>
      <w:r w:rsidRPr="008761F4">
        <w:t xml:space="preserve"> korun českých) a Poskytovatel je povinen vyúčtovanou smluvní pokutu bez zbytečného odkladu uhradit. Tím není dotčena povinnost </w:t>
      </w:r>
      <w:r w:rsidRPr="008761F4">
        <w:lastRenderedPageBreak/>
        <w:t>Poskytovatele zaplatit smluvní pokuty, které je Objednatel oprávněn i jinak podle této Smlouvy Poskytovateli vyúčtovat, a které mu vyúčtuje.</w:t>
      </w:r>
    </w:p>
    <w:p w14:paraId="72B111F3" w14:textId="2A975987" w:rsidR="00883530" w:rsidRPr="00630407" w:rsidRDefault="00883530" w:rsidP="00FE3688">
      <w:pPr>
        <w:pStyle w:val="Nadpis2"/>
      </w:pPr>
      <w:r w:rsidRPr="00630407">
        <w:t>V případě prodlení Objednatele se zaplacením faktury může Poskytovatel vyúčtovat Objednateli úrok z prodlení v</w:t>
      </w:r>
      <w:r w:rsidR="009B3453">
        <w:t> zákonné výši.</w:t>
      </w:r>
      <w:r w:rsidRPr="00630407">
        <w:t xml:space="preserve"> </w:t>
      </w:r>
    </w:p>
    <w:p w14:paraId="0E0A9695" w14:textId="77777777" w:rsidR="00883530" w:rsidRPr="00630407" w:rsidRDefault="00883530" w:rsidP="00FE3688">
      <w:pPr>
        <w:pStyle w:val="Nadpis2"/>
      </w:pPr>
      <w:r w:rsidRPr="00630407">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Smlouvy.</w:t>
      </w:r>
    </w:p>
    <w:p w14:paraId="473F9CFB" w14:textId="77777777" w:rsidR="00883530" w:rsidRPr="00630407" w:rsidRDefault="00883530" w:rsidP="00883530">
      <w:pPr>
        <w:spacing w:after="120" w:line="276" w:lineRule="auto"/>
        <w:rPr>
          <w:rFonts w:ascii="Times New Roman" w:hAnsi="Times New Roman" w:cs="Times New Roman"/>
          <w:color w:val="FF0000"/>
          <w:sz w:val="22"/>
          <w:szCs w:val="24"/>
          <w:lang w:eastAsia="cs-CZ"/>
        </w:rPr>
      </w:pPr>
    </w:p>
    <w:p w14:paraId="6E7634A1" w14:textId="464315B0" w:rsidR="004E2D30" w:rsidRPr="00630407" w:rsidRDefault="004375B9" w:rsidP="00E909E9">
      <w:pPr>
        <w:pStyle w:val="Nadpis1"/>
        <w:rPr>
          <w:rFonts w:ascii="Times New Roman" w:hAnsi="Times New Roman" w:cs="Times New Roman"/>
          <w:sz w:val="22"/>
          <w:szCs w:val="22"/>
        </w:rPr>
      </w:pPr>
      <w:r w:rsidRPr="00630407">
        <w:rPr>
          <w:rFonts w:ascii="Times New Roman" w:hAnsi="Times New Roman" w:cs="Times New Roman"/>
          <w:sz w:val="22"/>
          <w:szCs w:val="22"/>
        </w:rPr>
        <w:t xml:space="preserve">Odpovědnost za </w:t>
      </w:r>
      <w:r w:rsidR="003F22E7">
        <w:rPr>
          <w:rFonts w:ascii="Times New Roman" w:hAnsi="Times New Roman" w:cs="Times New Roman"/>
          <w:sz w:val="22"/>
          <w:szCs w:val="22"/>
        </w:rPr>
        <w:t xml:space="preserve">vady a náhrada </w:t>
      </w:r>
      <w:r w:rsidRPr="00630407">
        <w:rPr>
          <w:rFonts w:ascii="Times New Roman" w:hAnsi="Times New Roman" w:cs="Times New Roman"/>
          <w:sz w:val="22"/>
          <w:szCs w:val="22"/>
        </w:rPr>
        <w:t>škod</w:t>
      </w:r>
      <w:r w:rsidR="003F22E7">
        <w:rPr>
          <w:rFonts w:ascii="Times New Roman" w:hAnsi="Times New Roman" w:cs="Times New Roman"/>
          <w:sz w:val="22"/>
          <w:szCs w:val="22"/>
        </w:rPr>
        <w:t>y</w:t>
      </w:r>
    </w:p>
    <w:p w14:paraId="6B21948B" w14:textId="720727D8" w:rsidR="003F22E7" w:rsidRDefault="003F22E7" w:rsidP="00FE3688">
      <w:pPr>
        <w:pStyle w:val="Nadpis2"/>
      </w:pPr>
      <w:r>
        <w:t>Poskytovatel</w:t>
      </w:r>
      <w:r w:rsidRPr="00445E30">
        <w:t xml:space="preserve"> odpovídá za to, že </w:t>
      </w:r>
      <w:r>
        <w:t>Služby</w:t>
      </w:r>
      <w:r w:rsidRPr="00D20EE0">
        <w:t xml:space="preserve"> </w:t>
      </w:r>
      <w:r w:rsidRPr="00445E30">
        <w:t>bud</w:t>
      </w:r>
      <w:r>
        <w:t>ou</w:t>
      </w:r>
      <w:r w:rsidRPr="00445E30">
        <w:t xml:space="preserve"> </w:t>
      </w:r>
      <w:r>
        <w:t>poskytnuty</w:t>
      </w:r>
      <w:r w:rsidRPr="00445E30">
        <w:t xml:space="preserve"> </w:t>
      </w:r>
      <w:r>
        <w:t xml:space="preserve">bezvadně </w:t>
      </w:r>
      <w:r w:rsidRPr="00445E30">
        <w:t xml:space="preserve">podle podmínek </w:t>
      </w:r>
      <w:r>
        <w:t>této Smlouvy</w:t>
      </w:r>
      <w:r w:rsidRPr="00445E30">
        <w:t xml:space="preserve">, zadávací dokumentace, </w:t>
      </w:r>
      <w:r w:rsidRPr="00DF5724">
        <w:t>a právní</w:t>
      </w:r>
      <w:r>
        <w:t>ch</w:t>
      </w:r>
      <w:r w:rsidRPr="00DF5724">
        <w:t xml:space="preserve"> předpis</w:t>
      </w:r>
      <w:r>
        <w:t>ů</w:t>
      </w:r>
      <w:r w:rsidRPr="00DF5724">
        <w:t xml:space="preserve"> a nor</w:t>
      </w:r>
      <w:r>
        <w:t>em</w:t>
      </w:r>
      <w:r w:rsidRPr="00DF5724">
        <w:t xml:space="preserve"> platný</w:t>
      </w:r>
      <w:r>
        <w:t>ch</w:t>
      </w:r>
      <w:r w:rsidRPr="00DF5724">
        <w:t xml:space="preserve"> pro tento předmět </w:t>
      </w:r>
      <w:r>
        <w:t xml:space="preserve">plnění </w:t>
      </w:r>
      <w:r w:rsidRPr="00DF5724">
        <w:t>s požadavky veřejnoprávních orgánů</w:t>
      </w:r>
      <w:r>
        <w:t>.</w:t>
      </w:r>
    </w:p>
    <w:p w14:paraId="47CDF076" w14:textId="701B8747" w:rsidR="0023285D" w:rsidRPr="00630407" w:rsidRDefault="0023285D" w:rsidP="00FE3688">
      <w:pPr>
        <w:pStyle w:val="Nadpis2"/>
      </w:pPr>
      <w:r w:rsidRPr="00630407">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428EAEF7" w14:textId="77777777" w:rsidR="0023285D" w:rsidRPr="00630407" w:rsidRDefault="0023285D" w:rsidP="00FE3688">
      <w:pPr>
        <w:pStyle w:val="Nadpis2"/>
      </w:pPr>
      <w:r w:rsidRPr="00630407">
        <w:t>Odpovědnost za škodu se řídí příslušnými ustanoveními občanského zákoníku, zejména pak ustanovením § 2894 a násl. a § 2913 občanského zákoníku.</w:t>
      </w:r>
    </w:p>
    <w:p w14:paraId="76DB1A3C" w14:textId="77777777" w:rsidR="0023285D" w:rsidRPr="00630407" w:rsidRDefault="0023285D" w:rsidP="00FE3688">
      <w:pPr>
        <w:pStyle w:val="Nadpis2"/>
      </w:pPr>
      <w:r w:rsidRPr="00630407">
        <w:t xml:space="preserve">Není-li v této Smlouvě stanoveno jinak, odpovídá příslušná Smluvní strana za jakoukoli škodu, která druhé Smluvní straně vznikne v souvislosti s porušením povinností příslušné Smluvní strany podle této Smlouvy. Povinnosti k náhradě škody se zprostí, prokáže-li, že jí ve splnění povinnosti dočasně nebo trvale zabránila mimořádná nepředvídatelná a nepřekonatelná překážka vzniklá nezávisle na její vůli. </w:t>
      </w:r>
    </w:p>
    <w:p w14:paraId="4E8A6E33" w14:textId="5A6088CA" w:rsidR="0023285D" w:rsidRPr="00630407" w:rsidRDefault="0023285D" w:rsidP="00FE3688">
      <w:pPr>
        <w:pStyle w:val="Nadpis2"/>
      </w:pPr>
      <w:r w:rsidRPr="00630407">
        <w:t xml:space="preserve">Překážka vzniklá z osobních poměrů příslušné Smluvní strany nebo vzniklá až v době, kdy byla příslušná Smluvní strana s plněním smluvené povinnosti v prodlení, ani překážka, kterou byla příslušná Smluvní strana podle </w:t>
      </w:r>
      <w:r w:rsidR="00FD4318" w:rsidRPr="00630407">
        <w:t xml:space="preserve">této </w:t>
      </w:r>
      <w:r w:rsidRPr="00630407">
        <w:t>Smlouvy povinna překonat, jí však povinnosti k náhradě škody nezprostí.</w:t>
      </w:r>
    </w:p>
    <w:p w14:paraId="2FB284DA" w14:textId="2DADA093" w:rsidR="0023285D" w:rsidRPr="00630407" w:rsidRDefault="0023285D" w:rsidP="00FE3688">
      <w:pPr>
        <w:pStyle w:val="Nadpis2"/>
      </w:pPr>
      <w:r w:rsidRPr="00630407">
        <w:t>Smluvní strana, která porušila 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6E9F6F5E" w14:textId="31FD151A" w:rsidR="0023285D" w:rsidRPr="00630407" w:rsidRDefault="0023285D" w:rsidP="00FE3688">
      <w:pPr>
        <w:pStyle w:val="Nadpis2"/>
      </w:pPr>
      <w:r w:rsidRPr="00630407">
        <w:t xml:space="preserve">Poskytovatel prohlašuje, že ručí za splnění povinnosti poddodavatele k náhradě škody, pokud by </w:t>
      </w:r>
      <w:r w:rsidR="00FD4318" w:rsidRPr="00630407">
        <w:t>pod</w:t>
      </w:r>
      <w:r w:rsidRPr="00630407">
        <w:t xml:space="preserve">dodavatel za škodu vzniklou Objednateli při realizaci plnění dle této Smlouvy odpovídal, tj. prohlašuje, že uspokojí Objednatele, pokud poddodavatel Objednateli takovou škodu nenahradí, a </w:t>
      </w:r>
      <w:r w:rsidR="00FD4318" w:rsidRPr="00630407">
        <w:t>Objednatel</w:t>
      </w:r>
      <w:r w:rsidRPr="00630407">
        <w:t xml:space="preserve"> Poskytovatele jako ručitele přijímá (k tomu viz ustanovení § 2018 a násl. občanského zákoníku). </w:t>
      </w:r>
    </w:p>
    <w:p w14:paraId="7580509F" w14:textId="205DDECE" w:rsidR="0023285D" w:rsidRPr="00630407" w:rsidRDefault="0023285D" w:rsidP="00FE3688">
      <w:pPr>
        <w:pStyle w:val="Nadpis2"/>
      </w:pPr>
      <w:r w:rsidRPr="00630407">
        <w:t>Výši náhrady případně vzniklé škody nelze před porušením smluvní povinnosti, z něhož může nárok na náhradu škody vzniknout, dohodou Smluvních stran omezit.</w:t>
      </w:r>
    </w:p>
    <w:p w14:paraId="4D3763F2" w14:textId="7F935E1C" w:rsidR="00DF1E49" w:rsidRPr="00630407" w:rsidRDefault="00DF1E49" w:rsidP="00FE3688">
      <w:pPr>
        <w:pStyle w:val="Nadpis2"/>
      </w:pPr>
      <w:r w:rsidRPr="00630407">
        <w:t xml:space="preserve">Maximální výše náhrady škody </w:t>
      </w:r>
      <w:r w:rsidR="00137A0D" w:rsidRPr="00630407">
        <w:t xml:space="preserve">vzniklé Smluvním stranám při plnění </w:t>
      </w:r>
      <w:r w:rsidR="00366A82" w:rsidRPr="00630407">
        <w:t xml:space="preserve">této </w:t>
      </w:r>
      <w:r w:rsidR="00137A0D" w:rsidRPr="00630407">
        <w:t>Smlouvy nebo v</w:t>
      </w:r>
      <w:r w:rsidR="00D07B48" w:rsidRPr="00630407">
        <w:t> </w:t>
      </w:r>
      <w:r w:rsidR="00137A0D" w:rsidRPr="00630407">
        <w:t xml:space="preserve">souvislosti s plněním podle </w:t>
      </w:r>
      <w:r w:rsidR="00366A82" w:rsidRPr="00630407">
        <w:t xml:space="preserve">této </w:t>
      </w:r>
      <w:r w:rsidR="00137A0D" w:rsidRPr="00630407">
        <w:t xml:space="preserve">Smlouvy </w:t>
      </w:r>
      <w:r w:rsidR="00366A82" w:rsidRPr="00630407">
        <w:t>bude</w:t>
      </w:r>
      <w:r w:rsidRPr="00630407">
        <w:t xml:space="preserve"> pro obě Smluvní strany limitována částkou </w:t>
      </w:r>
      <w:r w:rsidR="00E46EE3" w:rsidRPr="008761F4">
        <w:t>5</w:t>
      </w:r>
      <w:r w:rsidRPr="008761F4">
        <w:t>0 000 000 Kč</w:t>
      </w:r>
      <w:r w:rsidR="001272A3" w:rsidRPr="00630407">
        <w:t xml:space="preserve"> (slovy: </w:t>
      </w:r>
      <w:r w:rsidR="00E46EE3">
        <w:t>padesát</w:t>
      </w:r>
      <w:r w:rsidR="001272A3" w:rsidRPr="00630407">
        <w:t xml:space="preserve"> milionů korun českých)</w:t>
      </w:r>
      <w:r w:rsidRPr="00630407">
        <w:t>.</w:t>
      </w:r>
    </w:p>
    <w:p w14:paraId="56A1DE1E" w14:textId="77777777" w:rsidR="0023285D" w:rsidRPr="00630407" w:rsidRDefault="0023285D" w:rsidP="0023285D">
      <w:pPr>
        <w:rPr>
          <w:rFonts w:ascii="Times New Roman" w:hAnsi="Times New Roman" w:cs="Times New Roman"/>
          <w:sz w:val="22"/>
          <w:szCs w:val="24"/>
          <w:lang w:eastAsia="cs-CZ"/>
        </w:rPr>
      </w:pPr>
    </w:p>
    <w:p w14:paraId="1AD31691" w14:textId="6F227398" w:rsidR="0023285D" w:rsidRPr="00630407" w:rsidRDefault="003F22E7" w:rsidP="00E909E9">
      <w:pPr>
        <w:pStyle w:val="Nadpis1"/>
        <w:rPr>
          <w:rFonts w:ascii="Times New Roman" w:hAnsi="Times New Roman" w:cs="Times New Roman"/>
          <w:sz w:val="22"/>
          <w:szCs w:val="22"/>
        </w:rPr>
      </w:pPr>
      <w:r>
        <w:rPr>
          <w:rFonts w:ascii="Times New Roman" w:hAnsi="Times New Roman" w:cs="Times New Roman"/>
          <w:sz w:val="22"/>
          <w:szCs w:val="22"/>
        </w:rPr>
        <w:t>Doručování a pověřené osoby</w:t>
      </w:r>
      <w:r w:rsidR="00BB277D">
        <w:rPr>
          <w:rFonts w:ascii="Times New Roman" w:hAnsi="Times New Roman" w:cs="Times New Roman"/>
          <w:sz w:val="22"/>
          <w:szCs w:val="22"/>
        </w:rPr>
        <w:t>, součinnost</w:t>
      </w:r>
    </w:p>
    <w:p w14:paraId="22BCA43B" w14:textId="77777777" w:rsidR="003F22E7" w:rsidRPr="003F22E7" w:rsidRDefault="003F22E7" w:rsidP="00FE3688">
      <w:pPr>
        <w:pStyle w:val="Nadpis2"/>
        <w:rPr>
          <w:rStyle w:val="Nadpis2Char"/>
          <w:bCs/>
        </w:rPr>
      </w:pPr>
      <w:r>
        <w:rPr>
          <w:rStyle w:val="Nadpis2Char"/>
        </w:rPr>
        <w:t xml:space="preserve">Pověřenými </w:t>
      </w:r>
      <w:r w:rsidRPr="00D20EE0">
        <w:rPr>
          <w:rStyle w:val="Nadpis2Char"/>
        </w:rPr>
        <w:t>osobami</w:t>
      </w:r>
      <w:r>
        <w:rPr>
          <w:rStyle w:val="Nadpis2Char"/>
        </w:rPr>
        <w:t xml:space="preserve"> </w:t>
      </w:r>
      <w:r w:rsidRPr="00792E46">
        <w:rPr>
          <w:rStyle w:val="Nadpis2Char"/>
        </w:rPr>
        <w:t>(kontaktními osobami)</w:t>
      </w:r>
      <w:r w:rsidRPr="00D20EE0">
        <w:rPr>
          <w:rStyle w:val="Nadpis2Char"/>
        </w:rPr>
        <w:t xml:space="preserve"> při realizaci plnění jsou</w:t>
      </w:r>
      <w:r>
        <w:rPr>
          <w:rStyle w:val="Nadpis2Char"/>
        </w:rPr>
        <w:t>:</w:t>
      </w:r>
    </w:p>
    <w:p w14:paraId="02BE3C1A" w14:textId="387C9398" w:rsidR="003F22E7" w:rsidRPr="002B6435" w:rsidRDefault="003F22E7" w:rsidP="00742BB2">
      <w:pPr>
        <w:pStyle w:val="Nadpis3"/>
        <w:rPr>
          <w:rFonts w:ascii="Times New Roman" w:hAnsi="Times New Roman" w:cs="Times New Roman"/>
          <w:sz w:val="22"/>
          <w:szCs w:val="22"/>
        </w:rPr>
      </w:pPr>
      <w:r w:rsidRPr="002B6435">
        <w:rPr>
          <w:rFonts w:ascii="Times New Roman" w:hAnsi="Times New Roman" w:cs="Times New Roman"/>
          <w:sz w:val="22"/>
          <w:szCs w:val="22"/>
        </w:rPr>
        <w:t>za Objednatele:</w:t>
      </w:r>
    </w:p>
    <w:p w14:paraId="6655D1B6" w14:textId="2986066E" w:rsidR="008761F4" w:rsidRPr="002B6435" w:rsidRDefault="006D1417" w:rsidP="008761F4">
      <w:pPr>
        <w:pStyle w:val="Odstavecseseznamem"/>
        <w:numPr>
          <w:ilvl w:val="0"/>
          <w:numId w:val="22"/>
        </w:numPr>
        <w:spacing w:line="276" w:lineRule="auto"/>
        <w:ind w:left="1701" w:hanging="425"/>
        <w:jc w:val="left"/>
        <w:rPr>
          <w:rFonts w:ascii="Times New Roman" w:hAnsi="Times New Roman" w:cs="Times New Roman"/>
          <w:sz w:val="22"/>
        </w:rPr>
      </w:pPr>
      <w:proofErr w:type="spellStart"/>
      <w:r>
        <w:rPr>
          <w:rFonts w:ascii="Times New Roman" w:eastAsia="Times New Roman" w:hAnsi="Times New Roman" w:cs="Times New Roman"/>
          <w:color w:val="00000A"/>
          <w:sz w:val="22"/>
          <w:lang w:eastAsia="cs-CZ"/>
        </w:rPr>
        <w:t>xxxxxxxxx</w:t>
      </w:r>
      <w:proofErr w:type="spellEnd"/>
    </w:p>
    <w:p w14:paraId="2D16C706" w14:textId="1A2308B2" w:rsidR="003F22E7" w:rsidRPr="002B6435" w:rsidRDefault="003F22E7" w:rsidP="00742BB2">
      <w:pPr>
        <w:pStyle w:val="Nadpis3"/>
        <w:rPr>
          <w:rFonts w:ascii="Times New Roman" w:hAnsi="Times New Roman" w:cs="Times New Roman"/>
          <w:sz w:val="22"/>
          <w:szCs w:val="22"/>
        </w:rPr>
      </w:pPr>
      <w:r w:rsidRPr="002B6435">
        <w:rPr>
          <w:rFonts w:ascii="Times New Roman" w:hAnsi="Times New Roman" w:cs="Times New Roman"/>
          <w:sz w:val="22"/>
          <w:szCs w:val="22"/>
        </w:rPr>
        <w:t>za Poskytovatele:</w:t>
      </w:r>
    </w:p>
    <w:p w14:paraId="2F158135" w14:textId="53907E5F" w:rsidR="004E2D30" w:rsidRPr="002B6435" w:rsidRDefault="006D1417" w:rsidP="005C1D75">
      <w:pPr>
        <w:pStyle w:val="Odstavecseseznamem"/>
        <w:numPr>
          <w:ilvl w:val="0"/>
          <w:numId w:val="21"/>
        </w:numPr>
        <w:spacing w:before="120" w:after="120" w:line="320" w:lineRule="exact"/>
        <w:ind w:left="1701" w:hanging="425"/>
        <w:contextualSpacing w:val="0"/>
        <w:rPr>
          <w:rFonts w:ascii="Times New Roman" w:hAnsi="Times New Roman" w:cs="Times New Roman"/>
          <w:sz w:val="22"/>
        </w:rPr>
      </w:pPr>
      <w:proofErr w:type="spellStart"/>
      <w:r>
        <w:rPr>
          <w:rFonts w:ascii="Times New Roman" w:eastAsia="Times New Roman" w:hAnsi="Times New Roman" w:cs="Times New Roman"/>
          <w:color w:val="00000A"/>
          <w:sz w:val="22"/>
          <w:lang w:eastAsia="cs-CZ"/>
        </w:rPr>
        <w:t>xxxxxxxxx</w:t>
      </w:r>
      <w:proofErr w:type="spellEnd"/>
      <w:r w:rsidR="00631E5B">
        <w:rPr>
          <w:rFonts w:ascii="Times New Roman" w:hAnsi="Times New Roman" w:cs="Times New Roman"/>
          <w:sz w:val="22"/>
        </w:rPr>
        <w:t xml:space="preserve"> </w:t>
      </w:r>
    </w:p>
    <w:p w14:paraId="562F7055" w14:textId="3C2563B6" w:rsidR="004266D0" w:rsidRPr="002B6435" w:rsidRDefault="004266D0" w:rsidP="004266D0">
      <w:pPr>
        <w:pStyle w:val="Nadpis2"/>
        <w:numPr>
          <w:ilvl w:val="0"/>
          <w:numId w:val="0"/>
        </w:numPr>
        <w:ind w:left="576"/>
      </w:pPr>
      <w:r w:rsidRPr="002B6435">
        <w:t>(dále jen „</w:t>
      </w:r>
      <w:r w:rsidRPr="002B6435">
        <w:rPr>
          <w:b/>
          <w:bCs w:val="0"/>
        </w:rPr>
        <w:t>Pověřené osoby</w:t>
      </w:r>
      <w:r w:rsidRPr="002B6435">
        <w:t>“).</w:t>
      </w:r>
    </w:p>
    <w:p w14:paraId="670AA17F" w14:textId="3C7E5FAB" w:rsidR="004E2D30" w:rsidRPr="00630407" w:rsidRDefault="004266D0" w:rsidP="00FE3688">
      <w:pPr>
        <w:pStyle w:val="Nadpis2"/>
      </w:pPr>
      <w:r w:rsidRPr="00D20EE0">
        <w:t xml:space="preserve">V případě změny </w:t>
      </w:r>
      <w:r>
        <w:t>Pověřených</w:t>
      </w:r>
      <w:r w:rsidRPr="00D20EE0">
        <w:t xml:space="preserve"> osob musí být o této skutečnosti </w:t>
      </w:r>
      <w:r>
        <w:t>druhá</w:t>
      </w:r>
      <w:r w:rsidRPr="00D20EE0">
        <w:t xml:space="preserve"> </w:t>
      </w:r>
      <w:r>
        <w:t>S</w:t>
      </w:r>
      <w:r w:rsidRPr="00D20EE0">
        <w:t>mluvní strana neprodleně písemně informov</w:t>
      </w:r>
      <w:r>
        <w:t>ána.</w:t>
      </w:r>
      <w:r w:rsidRPr="00D20EE0">
        <w:t xml:space="preserve"> Za splnění této povinnosti se považuje i e-mail potvrzený </w:t>
      </w:r>
      <w:r>
        <w:t>S</w:t>
      </w:r>
      <w:r w:rsidRPr="00D20EE0">
        <w:t xml:space="preserve">mluvní stranou. Účinnost změny nastává okamžikem doručení písemného oznámení příslušné </w:t>
      </w:r>
      <w:r>
        <w:t>S</w:t>
      </w:r>
      <w:r w:rsidRPr="00D20EE0">
        <w:t xml:space="preserve">mluvní straně. Změna </w:t>
      </w:r>
      <w:r>
        <w:t>Pověřené</w:t>
      </w:r>
      <w:r w:rsidRPr="00D20EE0">
        <w:t xml:space="preserve"> osoby není důvodem k uzavření dodatku</w:t>
      </w:r>
      <w:r w:rsidR="004E2D30" w:rsidRPr="00630407">
        <w:t>.</w:t>
      </w:r>
    </w:p>
    <w:p w14:paraId="1DE27DC6" w14:textId="3A27E0E6" w:rsidR="004E2D30" w:rsidRPr="00630407" w:rsidRDefault="004266D0" w:rsidP="00FE3688">
      <w:pPr>
        <w:pStyle w:val="Nadpis2"/>
      </w:pPr>
      <w:r w:rsidRPr="00D20EE0">
        <w:t xml:space="preserve">Veškerá korespondence, pokyny, oznámení, žádosti, záznamy a jiné dokumenty vzniklé na základě této </w:t>
      </w:r>
      <w:r>
        <w:t>Smlouvy</w:t>
      </w:r>
      <w:r w:rsidRPr="00D20EE0">
        <w:t xml:space="preserve"> mezi smluvními stranami nebo v souvislosti s ní budou vyhotoveny v písemné formě v českém jazyce a doručují se buď e-mailem na adresy </w:t>
      </w:r>
      <w:r>
        <w:t>Pověřených</w:t>
      </w:r>
      <w:r w:rsidRPr="00D20EE0">
        <w:t xml:space="preserve"> osob</w:t>
      </w:r>
      <w:r>
        <w:t>,</w:t>
      </w:r>
      <w:r w:rsidRPr="00D20EE0">
        <w:t xml:space="preserve"> prostřednictvím datové schránky </w:t>
      </w:r>
      <w:r>
        <w:t>Smluvní strany,</w:t>
      </w:r>
      <w:r w:rsidRPr="00D20EE0">
        <w:t xml:space="preserve"> osobně</w:t>
      </w:r>
      <w:r>
        <w:t xml:space="preserve"> či</w:t>
      </w:r>
      <w:r w:rsidRPr="00D20EE0">
        <w:t xml:space="preserve"> doporučenou poštou na adresu sídla </w:t>
      </w:r>
      <w:r>
        <w:t xml:space="preserve">každého </w:t>
      </w:r>
      <w:r w:rsidRPr="00D20EE0">
        <w:t>objednatele</w:t>
      </w:r>
      <w:r>
        <w:t xml:space="preserve">. </w:t>
      </w:r>
      <w:r w:rsidRPr="00D20EE0">
        <w:t xml:space="preserve">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w:t>
      </w:r>
      <w:r>
        <w:t>S</w:t>
      </w:r>
      <w:r w:rsidRPr="00D20EE0">
        <w:t xml:space="preserve">mluvní strany dle záhlaví této </w:t>
      </w:r>
      <w:r>
        <w:t>Smlouvy.</w:t>
      </w:r>
    </w:p>
    <w:p w14:paraId="49B5A64D" w14:textId="4069EE97" w:rsidR="00BB277D" w:rsidRDefault="00BB277D" w:rsidP="004266D0">
      <w:pPr>
        <w:pStyle w:val="Nadpis2"/>
      </w:pPr>
      <w:r>
        <w:t>Pověřené</w:t>
      </w:r>
      <w:r w:rsidRPr="00ED2935">
        <w:t xml:space="preserve"> osoby jsou oprávněny činit jménem </w:t>
      </w:r>
      <w:r>
        <w:t>S</w:t>
      </w:r>
      <w:r w:rsidRPr="00ED2935">
        <w:t xml:space="preserve">mluvních stran veškeré úkony a jednání související s realizací plnění dle této </w:t>
      </w:r>
      <w:r>
        <w:t xml:space="preserve">Smlouvy. </w:t>
      </w:r>
      <w:r w:rsidRPr="00630407">
        <w:t xml:space="preserve">Pověřené osoby </w:t>
      </w:r>
      <w:r>
        <w:t xml:space="preserve">však </w:t>
      </w:r>
      <w:r w:rsidRPr="00630407">
        <w:t>nemohou měnit tuto Smlouvu</w:t>
      </w:r>
      <w:r>
        <w:t>.</w:t>
      </w:r>
    </w:p>
    <w:p w14:paraId="6ED0F104" w14:textId="55073458" w:rsidR="00BB277D" w:rsidRDefault="00BB277D" w:rsidP="004266D0">
      <w:pPr>
        <w:pStyle w:val="Nadpis2"/>
      </w:pPr>
      <w:r w:rsidRPr="00630407">
        <w:t>Smluvní strany se zavazují vzájemně spolupracovat a poskytovat si včas veškeré informace potřebné a důležité pro řádné plnění jejich závazků podle této Smlouvy</w:t>
      </w:r>
      <w:r>
        <w:t>.</w:t>
      </w:r>
    </w:p>
    <w:p w14:paraId="00D6C2CF" w14:textId="0A1B6B67" w:rsidR="00BB277D" w:rsidRDefault="00CF4C5F" w:rsidP="004266D0">
      <w:pPr>
        <w:pStyle w:val="Nadpis2"/>
      </w:pPr>
      <w:r w:rsidRPr="00630407">
        <w:t>Objednatel se zavazuje poskytovat Poskytovateli součinnost nezbytnou k řádnému plnění jeho závazků vyplývajících z této Smlouvy. Potřebné podrobnosti ve věci součinnosti budou dohodnuty Pověřenými osobami Smluvních stran</w:t>
      </w:r>
      <w:r>
        <w:t>.</w:t>
      </w:r>
    </w:p>
    <w:p w14:paraId="33AD994F" w14:textId="1C68D787" w:rsidR="00BB277D" w:rsidRDefault="00CF4C5F" w:rsidP="004266D0">
      <w:pPr>
        <w:pStyle w:val="Nadpis2"/>
      </w:pPr>
      <w:r w:rsidRPr="00630407">
        <w:t>Smluvní strany se dohodly, že ustanovení § 2591 občanského zákoníku se pro účely této Smlouvy nepoužije</w:t>
      </w:r>
      <w:r>
        <w:t>.</w:t>
      </w:r>
    </w:p>
    <w:p w14:paraId="75B4E8EB" w14:textId="7DA8318B" w:rsidR="003F22E7" w:rsidRPr="003F22E7" w:rsidRDefault="003F22E7" w:rsidP="00CF4C5F">
      <w:pPr>
        <w:pStyle w:val="Nadpis2"/>
        <w:numPr>
          <w:ilvl w:val="0"/>
          <w:numId w:val="0"/>
        </w:numPr>
        <w:ind w:left="576"/>
      </w:pPr>
    </w:p>
    <w:p w14:paraId="2E4BEE25" w14:textId="77777777" w:rsidR="00E65535" w:rsidRPr="00630407" w:rsidRDefault="00E65535" w:rsidP="00E909E9">
      <w:pPr>
        <w:pStyle w:val="Nadpis1"/>
        <w:rPr>
          <w:rFonts w:ascii="Times New Roman" w:hAnsi="Times New Roman" w:cs="Times New Roman"/>
          <w:sz w:val="22"/>
          <w:szCs w:val="22"/>
        </w:rPr>
      </w:pPr>
      <w:r w:rsidRPr="00630407">
        <w:rPr>
          <w:rFonts w:ascii="Times New Roman" w:hAnsi="Times New Roman" w:cs="Times New Roman"/>
          <w:sz w:val="22"/>
          <w:szCs w:val="22"/>
        </w:rPr>
        <w:t>Pojištění</w:t>
      </w:r>
    </w:p>
    <w:p w14:paraId="31FBBD4F" w14:textId="77777777" w:rsidR="00E65535" w:rsidRPr="00630407" w:rsidRDefault="004A59DB" w:rsidP="00FE3688">
      <w:pPr>
        <w:pStyle w:val="Nadpis2"/>
      </w:pPr>
      <w:r w:rsidRPr="00630407">
        <w:t>Poskytovatel</w:t>
      </w:r>
      <w:r w:rsidR="00E65535" w:rsidRPr="00630407">
        <w:t xml:space="preserve"> se zavazuje, že bude po celou dobu poskytování plnění na základě této Smlouvy pojištěn pro případ vzniku odpovědnosti </w:t>
      </w:r>
      <w:r w:rsidRPr="00630407">
        <w:t>Poskytovatel</w:t>
      </w:r>
      <w:r w:rsidR="00E65535" w:rsidRPr="00630407">
        <w:t>e za škodu.</w:t>
      </w:r>
    </w:p>
    <w:p w14:paraId="219A5E90" w14:textId="77777777" w:rsidR="00E65535" w:rsidRPr="00630407" w:rsidRDefault="00E65535" w:rsidP="00FE3688">
      <w:pPr>
        <w:pStyle w:val="Nadpis2"/>
      </w:pPr>
      <w:r w:rsidRPr="00630407">
        <w:t xml:space="preserve">Uvedené pojištění musí být sjednáno pro případ odpovědnosti </w:t>
      </w:r>
      <w:r w:rsidR="004A59DB" w:rsidRPr="00630407">
        <w:t>Poskytovatel</w:t>
      </w:r>
      <w:r w:rsidRPr="00630407">
        <w:t xml:space="preserve">e za škodu, která může vzniknout Objednateli nebo třetí osobě při plnění závazků </w:t>
      </w:r>
      <w:r w:rsidR="004A59DB" w:rsidRPr="00630407">
        <w:t>Poskytovatel</w:t>
      </w:r>
      <w:r w:rsidRPr="00630407">
        <w:t xml:space="preserve">e dle této Smlouvy, nebo v souvislost s plněním těchto závazků. Pojištění musí být sjednáno jako pojištění odpovědnosti za škody s pojistnou částkou ne nižší než </w:t>
      </w:r>
      <w:r w:rsidR="0023285D" w:rsidRPr="00630407">
        <w:t>50</w:t>
      </w:r>
      <w:r w:rsidRPr="00630407">
        <w:t xml:space="preserve"> 000 000 Kč (slovy: </w:t>
      </w:r>
      <w:r w:rsidR="0023285D" w:rsidRPr="00630407">
        <w:t xml:space="preserve">padesát </w:t>
      </w:r>
      <w:r w:rsidRPr="00630407">
        <w:t>milionů korun českých).</w:t>
      </w:r>
    </w:p>
    <w:p w14:paraId="3A2A6C24" w14:textId="77777777" w:rsidR="00E65535" w:rsidRPr="00630407" w:rsidRDefault="004A59DB" w:rsidP="00FE3688">
      <w:pPr>
        <w:pStyle w:val="Nadpis2"/>
      </w:pPr>
      <w:r w:rsidRPr="00630407">
        <w:t>Poskytovatel</w:t>
      </w:r>
      <w:r w:rsidR="00E65535" w:rsidRPr="00630407">
        <w:t xml:space="preserve"> je povinen na výzvu Objednatele nebo </w:t>
      </w:r>
      <w:r w:rsidR="004D26E7" w:rsidRPr="00630407">
        <w:t>P</w:t>
      </w:r>
      <w:r w:rsidR="00E65535" w:rsidRPr="00630407">
        <w:t xml:space="preserve">ověřené osoby </w:t>
      </w:r>
      <w:r w:rsidR="004D26E7" w:rsidRPr="00630407">
        <w:t xml:space="preserve">Objednatele </w:t>
      </w:r>
      <w:r w:rsidR="00E65535" w:rsidRPr="00630407">
        <w:t xml:space="preserve">doložit, že je </w:t>
      </w:r>
      <w:r w:rsidR="00E65535" w:rsidRPr="00630407">
        <w:lastRenderedPageBreak/>
        <w:t xml:space="preserve">pojištěn pro případ odpovědnosti za škodu v požadovaném rozsahu, a to vždy nejpozději do 10 pracovních dnů od doručení výzvy. </w:t>
      </w:r>
      <w:r w:rsidRPr="00630407">
        <w:t>Poskytovatel</w:t>
      </w:r>
      <w:r w:rsidR="00E65535" w:rsidRPr="00630407">
        <w:t xml:space="preserve"> k prokázání splnění tohoto požadavku předloží Objednateli dokumenty, ze kterých bude splnění požadavku na pojištění vyplývat</w:t>
      </w:r>
      <w:r w:rsidR="002909A1" w:rsidRPr="00630407">
        <w:t>, tj. buď pojistnou smlouvu nebo pojistku a doklad o zaplacení pojistného na příslušné období, nebo pojistný certifikát, či obdobný doklad vydaný příslušnou pojišťovnou</w:t>
      </w:r>
      <w:r w:rsidR="00DA5EA2" w:rsidRPr="00630407">
        <w:t>.</w:t>
      </w:r>
    </w:p>
    <w:p w14:paraId="088372E7" w14:textId="1E764C0E" w:rsidR="00E65535" w:rsidRPr="00630407" w:rsidRDefault="00E65535" w:rsidP="00FE3688">
      <w:pPr>
        <w:pStyle w:val="Nadpis2"/>
      </w:pPr>
      <w:r w:rsidRPr="00630407">
        <w:t xml:space="preserve">V případě nesplnění povinnosti </w:t>
      </w:r>
      <w:r w:rsidR="004A59DB" w:rsidRPr="00630407">
        <w:t>Poskytovatel</w:t>
      </w:r>
      <w:r w:rsidRPr="00630407">
        <w:t>e stanovené v </w:t>
      </w:r>
      <w:r w:rsidR="00FD4318" w:rsidRPr="00630407">
        <w:t>bodech</w:t>
      </w:r>
      <w:r w:rsidRPr="00630407">
        <w:t xml:space="preserve"> </w:t>
      </w:r>
      <w:r w:rsidR="00BC17FF" w:rsidRPr="00630407">
        <w:t xml:space="preserve">11.1 a </w:t>
      </w:r>
      <w:r w:rsidRPr="00630407">
        <w:t>1</w:t>
      </w:r>
      <w:r w:rsidR="00BC17FF" w:rsidRPr="00630407">
        <w:t>1</w:t>
      </w:r>
      <w:r w:rsidRPr="00630407">
        <w:t>.</w:t>
      </w:r>
      <w:r w:rsidR="004D26E7" w:rsidRPr="00630407">
        <w:t>2</w:t>
      </w:r>
      <w:r w:rsidRPr="00630407">
        <w:t xml:space="preserve"> </w:t>
      </w:r>
      <w:r w:rsidR="004D26E7" w:rsidRPr="00630407">
        <w:t xml:space="preserve">této Smlouvy </w:t>
      </w:r>
      <w:r w:rsidRPr="00630407">
        <w:t>je</w:t>
      </w:r>
      <w:r w:rsidR="00F22024" w:rsidRPr="00630407">
        <w:t> </w:t>
      </w:r>
      <w:r w:rsidRPr="00630407">
        <w:t xml:space="preserve">Objednatel oprávněn vyúčtovat </w:t>
      </w:r>
      <w:r w:rsidR="004A59DB" w:rsidRPr="00630407">
        <w:t>Poskytovatel</w:t>
      </w:r>
      <w:r w:rsidRPr="00630407">
        <w:t xml:space="preserve">i smluvní pokutu ve výši </w:t>
      </w:r>
      <w:r w:rsidR="00F81A9D" w:rsidRPr="00630407">
        <w:t>10</w:t>
      </w:r>
      <w:r w:rsidRPr="00630407">
        <w:t xml:space="preserve"> 000 Kč (slovy: </w:t>
      </w:r>
      <w:r w:rsidR="00F81A9D" w:rsidRPr="00630407">
        <w:t>deset</w:t>
      </w:r>
      <w:r w:rsidRPr="00630407">
        <w:t xml:space="preserve"> tisíc korun českých), a to za každý i jen započatý kalendářní den, kdy porušení této povinnosti trvá a</w:t>
      </w:r>
      <w:r w:rsidR="003B7B54" w:rsidRPr="00630407">
        <w:t> </w:t>
      </w:r>
      <w:r w:rsidR="004A59DB" w:rsidRPr="00630407">
        <w:t>Poskytovatel</w:t>
      </w:r>
      <w:r w:rsidRPr="00630407">
        <w:t xml:space="preserve"> je povinen tuto částku uhradit.</w:t>
      </w:r>
    </w:p>
    <w:p w14:paraId="35DBC8E2" w14:textId="3B5069E9" w:rsidR="00E65535" w:rsidRPr="00630407" w:rsidRDefault="00E65535" w:rsidP="00FE3688">
      <w:pPr>
        <w:pStyle w:val="Nadpis2"/>
      </w:pPr>
      <w:r w:rsidRPr="00630407">
        <w:t xml:space="preserve">V případě nesplnění povinnosti </w:t>
      </w:r>
      <w:r w:rsidR="004A59DB" w:rsidRPr="00630407">
        <w:t>Poskytovatel</w:t>
      </w:r>
      <w:r w:rsidRPr="00630407">
        <w:t>e stanovené v </w:t>
      </w:r>
      <w:r w:rsidR="00FD4318" w:rsidRPr="00630407">
        <w:t>bodě</w:t>
      </w:r>
      <w:r w:rsidR="004444E6" w:rsidRPr="00630407">
        <w:t xml:space="preserve"> 1</w:t>
      </w:r>
      <w:r w:rsidR="000E3B26" w:rsidRPr="00630407">
        <w:t>1</w:t>
      </w:r>
      <w:r w:rsidR="004444E6" w:rsidRPr="00630407">
        <w:t>.</w:t>
      </w:r>
      <w:r w:rsidRPr="00630407">
        <w:t>3 t</w:t>
      </w:r>
      <w:r w:rsidR="000E3B26" w:rsidRPr="00630407">
        <w:t>éto Smlouvy</w:t>
      </w:r>
      <w:r w:rsidRPr="00630407">
        <w:t xml:space="preserve"> je Objednatel oprávněn vyúčtovat </w:t>
      </w:r>
      <w:r w:rsidR="004A59DB" w:rsidRPr="00630407">
        <w:t>Poskytovatel</w:t>
      </w:r>
      <w:r w:rsidRPr="00630407">
        <w:t xml:space="preserve">i smluvní pokutu ve výši 5 000 Kč (slovy: pět tisíc korun českých) za každý i jen započatý kalendářní den prodlení a </w:t>
      </w:r>
      <w:r w:rsidR="004A59DB" w:rsidRPr="00630407">
        <w:t>Poskytovatel</w:t>
      </w:r>
      <w:r w:rsidRPr="00630407">
        <w:t xml:space="preserve"> je povinen tuto částku uhradit.</w:t>
      </w:r>
    </w:p>
    <w:p w14:paraId="4BB64C16" w14:textId="16FBEBA9" w:rsidR="00E65535" w:rsidRPr="00630407" w:rsidRDefault="00E65535" w:rsidP="00FE3688">
      <w:pPr>
        <w:pStyle w:val="Nadpis2"/>
      </w:pPr>
      <w:r w:rsidRPr="00630407">
        <w:t xml:space="preserve">Objednatel je oprávněn uplatnit právo na zaplacení smluvních pokut dle </w:t>
      </w:r>
      <w:r w:rsidR="00FD4318" w:rsidRPr="00630407">
        <w:t>bodu</w:t>
      </w:r>
      <w:r w:rsidRPr="00630407">
        <w:t xml:space="preserve"> </w:t>
      </w:r>
      <w:r w:rsidR="004444E6" w:rsidRPr="00630407">
        <w:t>1</w:t>
      </w:r>
      <w:r w:rsidR="001D6398" w:rsidRPr="00630407">
        <w:t>1</w:t>
      </w:r>
      <w:r w:rsidR="004444E6" w:rsidRPr="00630407">
        <w:t>.4</w:t>
      </w:r>
      <w:r w:rsidRPr="00630407">
        <w:t xml:space="preserve"> a </w:t>
      </w:r>
      <w:r w:rsidR="004444E6" w:rsidRPr="00630407">
        <w:t>1</w:t>
      </w:r>
      <w:r w:rsidR="001D6398" w:rsidRPr="00630407">
        <w:t>1</w:t>
      </w:r>
      <w:r w:rsidR="004444E6" w:rsidRPr="00630407">
        <w:t>.5</w:t>
      </w:r>
      <w:r w:rsidRPr="00630407">
        <w:t xml:space="preserve"> </w:t>
      </w:r>
      <w:r w:rsidR="00503E7F" w:rsidRPr="00630407">
        <w:t xml:space="preserve">této Smlouvy </w:t>
      </w:r>
      <w:r w:rsidRPr="00630407">
        <w:t>souběžně.</w:t>
      </w:r>
    </w:p>
    <w:p w14:paraId="2B91B47F" w14:textId="77777777" w:rsidR="00C275C9" w:rsidRPr="00630407" w:rsidRDefault="00C275C9" w:rsidP="00FE3688">
      <w:pPr>
        <w:pStyle w:val="Nadpis2"/>
        <w:numPr>
          <w:ilvl w:val="0"/>
          <w:numId w:val="0"/>
        </w:numPr>
        <w:ind w:left="576"/>
      </w:pPr>
    </w:p>
    <w:p w14:paraId="0FC63113" w14:textId="77777777" w:rsidR="00C275C9" w:rsidRPr="00630407" w:rsidRDefault="00DA5EA2" w:rsidP="00E909E9">
      <w:pPr>
        <w:pStyle w:val="Nadpis1"/>
        <w:rPr>
          <w:rFonts w:ascii="Times New Roman" w:hAnsi="Times New Roman" w:cs="Times New Roman"/>
          <w:sz w:val="22"/>
          <w:szCs w:val="22"/>
        </w:rPr>
      </w:pPr>
      <w:r w:rsidRPr="00630407">
        <w:rPr>
          <w:rFonts w:ascii="Times New Roman" w:hAnsi="Times New Roman" w:cs="Times New Roman"/>
          <w:sz w:val="22"/>
          <w:szCs w:val="22"/>
        </w:rPr>
        <w:t xml:space="preserve">Trvání Smlouvy, </w:t>
      </w:r>
      <w:r w:rsidR="00883530" w:rsidRPr="00630407">
        <w:rPr>
          <w:rFonts w:ascii="Times New Roman" w:hAnsi="Times New Roman" w:cs="Times New Roman"/>
          <w:sz w:val="22"/>
          <w:szCs w:val="22"/>
        </w:rPr>
        <w:t>o</w:t>
      </w:r>
      <w:r w:rsidRPr="00630407">
        <w:rPr>
          <w:rFonts w:ascii="Times New Roman" w:hAnsi="Times New Roman" w:cs="Times New Roman"/>
          <w:sz w:val="22"/>
          <w:szCs w:val="22"/>
        </w:rPr>
        <w:t xml:space="preserve">statní </w:t>
      </w:r>
      <w:r w:rsidR="00C3054A" w:rsidRPr="00630407">
        <w:rPr>
          <w:rFonts w:ascii="Times New Roman" w:hAnsi="Times New Roman" w:cs="Times New Roman"/>
          <w:sz w:val="22"/>
          <w:szCs w:val="22"/>
        </w:rPr>
        <w:t>ujednání</w:t>
      </w:r>
    </w:p>
    <w:p w14:paraId="41555D93" w14:textId="3F2B3CD6" w:rsidR="0080314E" w:rsidRPr="00630407" w:rsidRDefault="0080314E" w:rsidP="00FE3688">
      <w:pPr>
        <w:pStyle w:val="Nadpis2"/>
      </w:pPr>
      <w:r w:rsidRPr="00630407">
        <w:t>Tato Smlouva se uzavírá na dobu určitou</w:t>
      </w:r>
      <w:r w:rsidR="008761F4">
        <w:t xml:space="preserve">, účinnosti nabývá dnem zveřejnění v registru smluv. Plnění dle této Smlouvy bude poskytováno </w:t>
      </w:r>
      <w:r w:rsidR="00FE65E3">
        <w:t>po dobu 24 měsíců</w:t>
      </w:r>
      <w:r w:rsidR="008761F4">
        <w:t xml:space="preserve">, nebo do okamžiku vyčerpání finančního limitu ve výši 4 800 000 Kč bez DPH </w:t>
      </w:r>
      <w:r w:rsidR="008761F4" w:rsidRPr="00287043">
        <w:t>(slovy</w:t>
      </w:r>
      <w:r w:rsidR="008761F4" w:rsidRPr="00D85A5B">
        <w:t xml:space="preserve">: </w:t>
      </w:r>
      <w:r w:rsidR="008761F4" w:rsidRPr="00580F8F">
        <w:t xml:space="preserve">čtyři miliony </w:t>
      </w:r>
      <w:r w:rsidR="008761F4">
        <w:t xml:space="preserve">osm set tisíc </w:t>
      </w:r>
      <w:r w:rsidR="008761F4" w:rsidRPr="00D85A5B">
        <w:t>korun</w:t>
      </w:r>
      <w:r w:rsidR="008761F4" w:rsidRPr="00287043">
        <w:t xml:space="preserve"> českých)</w:t>
      </w:r>
      <w:r w:rsidR="008761F4">
        <w:t xml:space="preserve">, dle toho, která z těchto skutečností nastane dříve. </w:t>
      </w:r>
    </w:p>
    <w:p w14:paraId="680DBFB1" w14:textId="056A316E" w:rsidR="004266D0" w:rsidRDefault="0080314E" w:rsidP="00FE3688">
      <w:pPr>
        <w:pStyle w:val="Nadpis2"/>
      </w:pPr>
      <w:r w:rsidRPr="00630407">
        <w:t>Tuto Smlouvu lze ukončit písemnou dohodou Smluvních stran</w:t>
      </w:r>
      <w:r w:rsidR="004266D0">
        <w:t xml:space="preserve">, výpovědí </w:t>
      </w:r>
      <w:r w:rsidR="00742BB2">
        <w:t xml:space="preserve">Objednatele </w:t>
      </w:r>
      <w:r w:rsidR="004266D0">
        <w:t>nebo o</w:t>
      </w:r>
      <w:r w:rsidR="00742BB2">
        <w:t>d</w:t>
      </w:r>
      <w:r w:rsidR="004266D0">
        <w:t xml:space="preserve">stoupením kterékoliv ze Smluvních stran. </w:t>
      </w:r>
    </w:p>
    <w:p w14:paraId="589A80E9" w14:textId="0E5036BB" w:rsidR="0080314E" w:rsidRPr="00630407" w:rsidRDefault="003B17DD" w:rsidP="00285823">
      <w:pPr>
        <w:pStyle w:val="Nadpis2"/>
      </w:pPr>
      <w:r>
        <w:t>V</w:t>
      </w:r>
      <w:r w:rsidR="0080314E" w:rsidRPr="00630407">
        <w:t xml:space="preserve">ýpovědní doba </w:t>
      </w:r>
      <w:r>
        <w:t>činí 6 kalendářních</w:t>
      </w:r>
      <w:r w:rsidR="0080314E" w:rsidRPr="00630407">
        <w:t xml:space="preserve"> měsíců. Výpovědní doba začne běžet od prvního dne kalendářního měsíce, následujícího po doručení výpovědi </w:t>
      </w:r>
      <w:r>
        <w:t>druhé Smluvní straně</w:t>
      </w:r>
      <w:r w:rsidRPr="00630407">
        <w:t xml:space="preserve"> </w:t>
      </w:r>
      <w:r w:rsidR="0080314E" w:rsidRPr="00630407">
        <w:t>a skončí posledním dnem příslušného kalendářního měsíce.</w:t>
      </w:r>
    </w:p>
    <w:p w14:paraId="4C2797CD" w14:textId="023B1634" w:rsidR="00DE7798" w:rsidRPr="00742BB2" w:rsidRDefault="00742BB2" w:rsidP="00742BB2">
      <w:pPr>
        <w:pStyle w:val="Nadpis2"/>
      </w:pPr>
      <w:r w:rsidRPr="00742BB2">
        <w:t>Objednatel je oprávněn tuto Smlouvu vypovědět z následujících důvodů</w:t>
      </w:r>
      <w:r w:rsidR="00DE7798" w:rsidRPr="00742BB2">
        <w:t>:</w:t>
      </w:r>
    </w:p>
    <w:p w14:paraId="210F5D64" w14:textId="185D7703" w:rsidR="00DE7798" w:rsidRPr="00742BB2" w:rsidRDefault="00DE7798" w:rsidP="005C1D75">
      <w:pPr>
        <w:pStyle w:val="Nadpis3"/>
        <w:numPr>
          <w:ilvl w:val="2"/>
          <w:numId w:val="17"/>
        </w:numPr>
        <w:ind w:hanging="437"/>
        <w:rPr>
          <w:rFonts w:ascii="Times New Roman" w:hAnsi="Times New Roman" w:cs="Times New Roman"/>
          <w:sz w:val="22"/>
          <w:szCs w:val="22"/>
        </w:rPr>
      </w:pPr>
      <w:r w:rsidRPr="00742BB2">
        <w:rPr>
          <w:rFonts w:ascii="Times New Roman" w:hAnsi="Times New Roman" w:cs="Times New Roman"/>
          <w:sz w:val="22"/>
          <w:szCs w:val="22"/>
        </w:rPr>
        <w:t xml:space="preserve">pokud Poskytovatelem zajišťovaná dostupnost služeb definovaných dle specifikace </w:t>
      </w:r>
      <w:proofErr w:type="spellStart"/>
      <w:r w:rsidRPr="00742BB2">
        <w:rPr>
          <w:rFonts w:ascii="Times New Roman" w:hAnsi="Times New Roman" w:cs="Times New Roman"/>
          <w:sz w:val="22"/>
          <w:szCs w:val="22"/>
        </w:rPr>
        <w:t>Uptime</w:t>
      </w:r>
      <w:proofErr w:type="spellEnd"/>
      <w:r w:rsidRPr="00742BB2">
        <w:rPr>
          <w:rFonts w:ascii="Times New Roman" w:hAnsi="Times New Roman" w:cs="Times New Roman"/>
          <w:sz w:val="22"/>
          <w:szCs w:val="22"/>
        </w:rPr>
        <w:t xml:space="preserve"> Institute TIER III klesne v průběhu 12 po sobě jdoucích kalendářních měsíců třikrát pod hodnotu 99,982 %,</w:t>
      </w:r>
    </w:p>
    <w:p w14:paraId="657E87F0" w14:textId="6E64AFE3" w:rsidR="00DE7798" w:rsidRPr="00742BB2" w:rsidRDefault="00DE7798" w:rsidP="005C1D75">
      <w:pPr>
        <w:pStyle w:val="Nadpis3"/>
        <w:numPr>
          <w:ilvl w:val="2"/>
          <w:numId w:val="17"/>
        </w:numPr>
        <w:ind w:hanging="437"/>
        <w:rPr>
          <w:rFonts w:ascii="Times New Roman" w:hAnsi="Times New Roman" w:cs="Times New Roman"/>
          <w:sz w:val="22"/>
          <w:szCs w:val="22"/>
        </w:rPr>
      </w:pPr>
      <w:r w:rsidRPr="00742BB2">
        <w:rPr>
          <w:rFonts w:ascii="Times New Roman" w:hAnsi="Times New Roman" w:cs="Times New Roman"/>
          <w:sz w:val="22"/>
          <w:szCs w:val="22"/>
        </w:rPr>
        <w:t xml:space="preserve">pokud Poskytovatelem zajišťovaná dostupnost služeb definovaných dle specifikace </w:t>
      </w:r>
      <w:proofErr w:type="spellStart"/>
      <w:r w:rsidRPr="00742BB2">
        <w:rPr>
          <w:rFonts w:ascii="Times New Roman" w:hAnsi="Times New Roman" w:cs="Times New Roman"/>
          <w:sz w:val="22"/>
          <w:szCs w:val="22"/>
        </w:rPr>
        <w:t>Uptime</w:t>
      </w:r>
      <w:proofErr w:type="spellEnd"/>
      <w:r w:rsidRPr="00742BB2">
        <w:rPr>
          <w:rFonts w:ascii="Times New Roman" w:hAnsi="Times New Roman" w:cs="Times New Roman"/>
          <w:sz w:val="22"/>
          <w:szCs w:val="22"/>
        </w:rPr>
        <w:t xml:space="preserve"> Institute TIER III klesne v průběhu 12 po sobě jdoucích kalendářních měsíců </w:t>
      </w:r>
      <w:r w:rsidR="00A94F45">
        <w:rPr>
          <w:rFonts w:ascii="Times New Roman" w:hAnsi="Times New Roman" w:cs="Times New Roman"/>
          <w:sz w:val="22"/>
          <w:szCs w:val="22"/>
        </w:rPr>
        <w:t>třikrát</w:t>
      </w:r>
      <w:r w:rsidRPr="00742BB2">
        <w:rPr>
          <w:rFonts w:ascii="Times New Roman" w:hAnsi="Times New Roman" w:cs="Times New Roman"/>
          <w:sz w:val="22"/>
          <w:szCs w:val="22"/>
        </w:rPr>
        <w:t xml:space="preserve"> pod hodnotu 99,7 %,</w:t>
      </w:r>
    </w:p>
    <w:p w14:paraId="4231EE62" w14:textId="3F7461B2" w:rsidR="0088480F" w:rsidRPr="00742BB2" w:rsidRDefault="0088480F" w:rsidP="005C1D75">
      <w:pPr>
        <w:pStyle w:val="Nadpis3"/>
        <w:numPr>
          <w:ilvl w:val="2"/>
          <w:numId w:val="17"/>
        </w:numPr>
        <w:ind w:hanging="437"/>
        <w:rPr>
          <w:rFonts w:ascii="Times New Roman" w:hAnsi="Times New Roman" w:cs="Times New Roman"/>
          <w:sz w:val="22"/>
          <w:szCs w:val="22"/>
        </w:rPr>
      </w:pPr>
      <w:r w:rsidRPr="00742BB2">
        <w:rPr>
          <w:rFonts w:ascii="Times New Roman" w:hAnsi="Times New Roman" w:cs="Times New Roman"/>
          <w:sz w:val="22"/>
          <w:szCs w:val="22"/>
        </w:rPr>
        <w:t xml:space="preserve">pokud Poskytovatelem zajišťovaná měsíční dostupnost Služeb síťové konektivity </w:t>
      </w:r>
      <w:r w:rsidR="00180362" w:rsidRPr="00742BB2">
        <w:rPr>
          <w:rFonts w:ascii="Times New Roman" w:hAnsi="Times New Roman" w:cs="Times New Roman"/>
          <w:sz w:val="22"/>
          <w:szCs w:val="22"/>
        </w:rPr>
        <w:t xml:space="preserve">klesne v průběhu 12 po sobě jdoucích kalendářních měsíců </w:t>
      </w:r>
      <w:r w:rsidR="00DF1E49" w:rsidRPr="00742BB2">
        <w:rPr>
          <w:rFonts w:ascii="Times New Roman" w:hAnsi="Times New Roman" w:cs="Times New Roman"/>
          <w:sz w:val="22"/>
          <w:szCs w:val="22"/>
        </w:rPr>
        <w:t xml:space="preserve">třikrát </w:t>
      </w:r>
      <w:r w:rsidR="00180362" w:rsidRPr="00742BB2">
        <w:rPr>
          <w:rFonts w:ascii="Times New Roman" w:hAnsi="Times New Roman" w:cs="Times New Roman"/>
          <w:sz w:val="22"/>
          <w:szCs w:val="22"/>
        </w:rPr>
        <w:t>pod</w:t>
      </w:r>
      <w:r w:rsidR="003B7B54" w:rsidRPr="00742BB2">
        <w:rPr>
          <w:rFonts w:ascii="Times New Roman" w:hAnsi="Times New Roman" w:cs="Times New Roman"/>
          <w:sz w:val="22"/>
          <w:szCs w:val="22"/>
        </w:rPr>
        <w:t> </w:t>
      </w:r>
      <w:r w:rsidR="00180362" w:rsidRPr="00742BB2">
        <w:rPr>
          <w:rFonts w:ascii="Times New Roman" w:hAnsi="Times New Roman" w:cs="Times New Roman"/>
          <w:sz w:val="22"/>
          <w:szCs w:val="22"/>
        </w:rPr>
        <w:t>hodnotu</w:t>
      </w:r>
      <w:r w:rsidRPr="00742BB2">
        <w:rPr>
          <w:rFonts w:ascii="Times New Roman" w:hAnsi="Times New Roman" w:cs="Times New Roman"/>
          <w:sz w:val="22"/>
          <w:szCs w:val="22"/>
        </w:rPr>
        <w:t xml:space="preserve"> 99,5</w:t>
      </w:r>
      <w:r w:rsidR="00742BB2">
        <w:rPr>
          <w:rFonts w:ascii="Times New Roman" w:hAnsi="Times New Roman" w:cs="Times New Roman"/>
          <w:sz w:val="22"/>
          <w:szCs w:val="22"/>
        </w:rPr>
        <w:t xml:space="preserve"> </w:t>
      </w:r>
      <w:r w:rsidRPr="00742BB2">
        <w:rPr>
          <w:rFonts w:ascii="Times New Roman" w:hAnsi="Times New Roman" w:cs="Times New Roman"/>
          <w:sz w:val="22"/>
          <w:szCs w:val="22"/>
        </w:rPr>
        <w:t>%</w:t>
      </w:r>
      <w:r w:rsidR="00180362" w:rsidRPr="00742BB2">
        <w:rPr>
          <w:rFonts w:ascii="Times New Roman" w:hAnsi="Times New Roman" w:cs="Times New Roman"/>
          <w:sz w:val="22"/>
          <w:szCs w:val="22"/>
        </w:rPr>
        <w:t>,</w:t>
      </w:r>
      <w:r w:rsidRPr="00742BB2">
        <w:rPr>
          <w:rFonts w:ascii="Times New Roman" w:hAnsi="Times New Roman" w:cs="Times New Roman"/>
          <w:sz w:val="22"/>
          <w:szCs w:val="22"/>
        </w:rPr>
        <w:t xml:space="preserve"> </w:t>
      </w:r>
    </w:p>
    <w:p w14:paraId="10930A88" w14:textId="616E32F1" w:rsidR="00C3054A" w:rsidRPr="00742BB2" w:rsidRDefault="00C3054A" w:rsidP="005C1D75">
      <w:pPr>
        <w:pStyle w:val="Nadpis3"/>
        <w:numPr>
          <w:ilvl w:val="2"/>
          <w:numId w:val="17"/>
        </w:numPr>
        <w:ind w:hanging="437"/>
        <w:rPr>
          <w:rFonts w:ascii="Times New Roman" w:hAnsi="Times New Roman" w:cs="Times New Roman"/>
          <w:sz w:val="22"/>
          <w:szCs w:val="22"/>
        </w:rPr>
      </w:pPr>
      <w:r w:rsidRPr="00742BB2">
        <w:rPr>
          <w:rFonts w:ascii="Times New Roman" w:hAnsi="Times New Roman" w:cs="Times New Roman"/>
          <w:sz w:val="22"/>
          <w:szCs w:val="22"/>
        </w:rPr>
        <w:t>pokud Poskytovatel nebude dlouhodobě plnění podle této Smlouvy poskytovat; přičemž za</w:t>
      </w:r>
      <w:r w:rsidR="003B7B54" w:rsidRPr="00742BB2">
        <w:rPr>
          <w:rFonts w:ascii="Times New Roman" w:hAnsi="Times New Roman" w:cs="Times New Roman"/>
          <w:sz w:val="22"/>
          <w:szCs w:val="22"/>
        </w:rPr>
        <w:t> </w:t>
      </w:r>
      <w:r w:rsidRPr="00742BB2">
        <w:rPr>
          <w:rFonts w:ascii="Times New Roman" w:hAnsi="Times New Roman" w:cs="Times New Roman"/>
          <w:sz w:val="22"/>
          <w:szCs w:val="22"/>
        </w:rPr>
        <w:t xml:space="preserve">dlouhodobé neposkytování plnění dle této Smlouvy se považuje doba, kdy Poskytovatel nebude plnění podle této Smlouvy poskytovat déle jak 5 kalendářních dnů. </w:t>
      </w:r>
    </w:p>
    <w:p w14:paraId="4307EA30" w14:textId="77777777" w:rsidR="00742BB2" w:rsidRPr="00630407" w:rsidRDefault="00742BB2" w:rsidP="00742BB2">
      <w:pPr>
        <w:pStyle w:val="Nadpis2"/>
        <w:numPr>
          <w:ilvl w:val="0"/>
          <w:numId w:val="0"/>
        </w:numPr>
        <w:ind w:left="576"/>
      </w:pPr>
      <w:r w:rsidRPr="00630407">
        <w:t>Tento postup nezbavuje Poskytovatele jeho povinnosti plnit podle této Smlouvy až do jejího ukončení a zaplatit Objednateli smluvní pokutu, pokud mu byla za jakékoliv neplnění jeho závazků podle této Smlouvy Objednatelem vyúčtována.</w:t>
      </w:r>
    </w:p>
    <w:p w14:paraId="42B729DC" w14:textId="64A1D650" w:rsidR="00742BB2" w:rsidRPr="00742BB2" w:rsidRDefault="00742BB2" w:rsidP="00FE3688">
      <w:pPr>
        <w:pStyle w:val="Nadpis2"/>
      </w:pPr>
      <w:r w:rsidRPr="00742BB2">
        <w:lastRenderedPageBreak/>
        <w:t>Objednatel je oprávněn od této Smlouvy odstoupit z následujících důvodů:</w:t>
      </w:r>
    </w:p>
    <w:p w14:paraId="134D51B4" w14:textId="138AEAFE" w:rsidR="00742BB2" w:rsidRPr="00742BB2" w:rsidRDefault="00742BB2" w:rsidP="005C1D75">
      <w:pPr>
        <w:pStyle w:val="Nadpis3"/>
        <w:numPr>
          <w:ilvl w:val="2"/>
          <w:numId w:val="24"/>
        </w:numPr>
        <w:ind w:hanging="437"/>
        <w:rPr>
          <w:rFonts w:ascii="Times New Roman" w:hAnsi="Times New Roman" w:cs="Times New Roman"/>
          <w:sz w:val="22"/>
          <w:szCs w:val="22"/>
        </w:rPr>
      </w:pPr>
      <w:r w:rsidRPr="00742BB2">
        <w:rPr>
          <w:rFonts w:ascii="Times New Roman" w:hAnsi="Times New Roman" w:cs="Times New Roman"/>
          <w:sz w:val="22"/>
          <w:szCs w:val="22"/>
        </w:rPr>
        <w:t>jestliže byl prohlášen úpadek Poskytovatele ve smyslu zákona č. 182/2006 Sb., insolvenční zákon, ve znění pozdějších předpisů,</w:t>
      </w:r>
    </w:p>
    <w:p w14:paraId="18441BE4" w14:textId="344B5FE3" w:rsidR="00742BB2" w:rsidRPr="00742BB2" w:rsidRDefault="00742BB2" w:rsidP="00742BB2">
      <w:pPr>
        <w:pStyle w:val="Nadpis3"/>
        <w:ind w:hanging="437"/>
        <w:rPr>
          <w:rFonts w:ascii="Times New Roman" w:hAnsi="Times New Roman" w:cs="Times New Roman"/>
          <w:sz w:val="22"/>
          <w:szCs w:val="22"/>
        </w:rPr>
      </w:pPr>
      <w:r w:rsidRPr="00742BB2">
        <w:rPr>
          <w:rFonts w:ascii="Times New Roman" w:hAnsi="Times New Roman" w:cs="Times New Roman"/>
          <w:sz w:val="22"/>
          <w:szCs w:val="22"/>
        </w:rPr>
        <w:t>jestliže Poskytovatel pozbude oprávnění, které vyžaduje provedení a dodání předmětu plnění,</w:t>
      </w:r>
    </w:p>
    <w:p w14:paraId="07EEC7D5" w14:textId="0EC9A341" w:rsidR="00742BB2" w:rsidRPr="00742BB2" w:rsidRDefault="00742BB2" w:rsidP="00742BB2">
      <w:pPr>
        <w:pStyle w:val="Nadpis3"/>
        <w:ind w:hanging="437"/>
        <w:rPr>
          <w:rFonts w:ascii="Times New Roman" w:hAnsi="Times New Roman" w:cs="Times New Roman"/>
          <w:sz w:val="22"/>
          <w:szCs w:val="22"/>
        </w:rPr>
      </w:pPr>
      <w:r w:rsidRPr="00742BB2">
        <w:rPr>
          <w:rFonts w:ascii="Times New Roman" w:hAnsi="Times New Roman" w:cs="Times New Roman"/>
          <w:sz w:val="22"/>
          <w:szCs w:val="22"/>
        </w:rPr>
        <w:t xml:space="preserve">jestliže Poskytovatel vstoupí do likvidace, </w:t>
      </w:r>
    </w:p>
    <w:p w14:paraId="6E74ED39" w14:textId="6AA67277" w:rsidR="00742BB2" w:rsidRPr="00742BB2" w:rsidRDefault="00742BB2" w:rsidP="00742BB2">
      <w:pPr>
        <w:pStyle w:val="Nadpis3"/>
        <w:ind w:hanging="437"/>
        <w:rPr>
          <w:rFonts w:ascii="Times New Roman" w:hAnsi="Times New Roman" w:cs="Times New Roman"/>
          <w:sz w:val="22"/>
          <w:szCs w:val="22"/>
        </w:rPr>
      </w:pPr>
      <w:r w:rsidRPr="00742BB2">
        <w:rPr>
          <w:rFonts w:ascii="Times New Roman" w:hAnsi="Times New Roman" w:cs="Times New Roman"/>
          <w:sz w:val="22"/>
          <w:szCs w:val="22"/>
        </w:rPr>
        <w:t>Poskytovatel ve lhůtě dvaceti (20) kalendářních dnů ode dne doručení výzvy Objednatele nedoloží Objednateli, že je pojištěn pro případ odpovědnosti za škodu v požadovaném rozsahu dle čl. 11.3 této Smlouvy</w:t>
      </w:r>
      <w:r>
        <w:rPr>
          <w:rFonts w:ascii="Times New Roman" w:hAnsi="Times New Roman" w:cs="Times New Roman"/>
          <w:sz w:val="22"/>
          <w:szCs w:val="22"/>
        </w:rPr>
        <w:t>.</w:t>
      </w:r>
      <w:r w:rsidRPr="00742BB2">
        <w:rPr>
          <w:rFonts w:ascii="Times New Roman" w:hAnsi="Times New Roman" w:cs="Times New Roman"/>
          <w:sz w:val="22"/>
          <w:szCs w:val="22"/>
        </w:rPr>
        <w:t xml:space="preserve"> </w:t>
      </w:r>
    </w:p>
    <w:p w14:paraId="747F4F09" w14:textId="32C63EA9" w:rsidR="00742BB2" w:rsidRDefault="00BB277D" w:rsidP="00FE3688">
      <w:pPr>
        <w:pStyle w:val="Nadpis2"/>
      </w:pPr>
      <w:r>
        <w:t xml:space="preserve">Poskytovatel je oprávněn od této Smlouvy </w:t>
      </w:r>
      <w:r w:rsidRPr="00BB277D">
        <w:t xml:space="preserve">odstoupit v případě prodlení </w:t>
      </w:r>
      <w:r>
        <w:t>O</w:t>
      </w:r>
      <w:r w:rsidRPr="00BB277D">
        <w:t>bjednatele s úhradou faktury v délce alespoň</w:t>
      </w:r>
      <w:r>
        <w:t xml:space="preserve"> třicet (</w:t>
      </w:r>
      <w:r w:rsidRPr="00BB277D">
        <w:t>30</w:t>
      </w:r>
      <w:r>
        <w:t>)</w:t>
      </w:r>
      <w:r w:rsidRPr="00BB277D">
        <w:t xml:space="preserve"> kalendářních dnů</w:t>
      </w:r>
      <w:r>
        <w:t xml:space="preserve"> počítaných ode dne, kdy Objednatel obdržel písemné upozornění Poskytovatele na prodlení Objednatele. </w:t>
      </w:r>
    </w:p>
    <w:p w14:paraId="7407D094" w14:textId="17CB7CCC" w:rsidR="00C3054A" w:rsidRPr="00630407" w:rsidRDefault="00C3054A" w:rsidP="00FE3688">
      <w:pPr>
        <w:pStyle w:val="Nadpis2"/>
      </w:pPr>
      <w:r w:rsidRPr="00630407">
        <w:t>Účinky odstoupení od této Smlouvy nastávají dnem doručení oznámení o odstoupení od této Smlouvy příslušné Smluvní straně.</w:t>
      </w:r>
    </w:p>
    <w:p w14:paraId="6AD9C16A" w14:textId="1D7CA486" w:rsidR="00C3054A" w:rsidRPr="00630407" w:rsidRDefault="00C3054A" w:rsidP="00FE3688">
      <w:pPr>
        <w:pStyle w:val="Nadpis2"/>
      </w:pPr>
      <w:r w:rsidRPr="00630407">
        <w:t xml:space="preserve">Odstoupením od této Smlouvy ani ukončením </w:t>
      </w:r>
      <w:r w:rsidR="00FD4318" w:rsidRPr="00630407">
        <w:t xml:space="preserve">této </w:t>
      </w:r>
      <w:r w:rsidRPr="00630407">
        <w:t xml:space="preserve">Smlouvy dohodou či výpovědí není dotčena platnost kteréhokoliv ustanovení </w:t>
      </w:r>
      <w:r w:rsidR="00FD4318" w:rsidRPr="00630407">
        <w:t xml:space="preserve">této </w:t>
      </w:r>
      <w:r w:rsidRPr="00630407">
        <w:t xml:space="preserve">Smlouvy, jež má výslovně či ve svých důsledcích zůstat v platnosti po zániku </w:t>
      </w:r>
      <w:r w:rsidR="00FD4318" w:rsidRPr="00630407">
        <w:t xml:space="preserve">této </w:t>
      </w:r>
      <w:r w:rsidRPr="00630407">
        <w:t>Smlouvy, zejména závazku mlčenlivosti a ochrany informací, zajištění a</w:t>
      </w:r>
      <w:r w:rsidR="003B7B54" w:rsidRPr="00630407">
        <w:t> </w:t>
      </w:r>
      <w:r w:rsidRPr="00630407">
        <w:t>utvrzení závazků a ujednání o způsobu řešení případných sporů.</w:t>
      </w:r>
    </w:p>
    <w:p w14:paraId="3EDDDEE4" w14:textId="77777777" w:rsidR="008727B8" w:rsidRPr="00630407" w:rsidRDefault="008727B8" w:rsidP="005219CC">
      <w:pPr>
        <w:spacing w:after="120" w:line="276" w:lineRule="auto"/>
        <w:ind w:left="360"/>
        <w:rPr>
          <w:rFonts w:ascii="Times New Roman" w:hAnsi="Times New Roman" w:cs="Times New Roman"/>
          <w:bCs/>
          <w:sz w:val="22"/>
        </w:rPr>
      </w:pPr>
    </w:p>
    <w:p w14:paraId="3213396F" w14:textId="0E2D1CEF" w:rsidR="00CF4C5F" w:rsidRDefault="00CF4C5F" w:rsidP="00E909E9">
      <w:pPr>
        <w:pStyle w:val="Nadpis1"/>
        <w:rPr>
          <w:rFonts w:ascii="Times New Roman" w:hAnsi="Times New Roman" w:cs="Times New Roman"/>
          <w:sz w:val="22"/>
          <w:szCs w:val="22"/>
        </w:rPr>
      </w:pPr>
      <w:r>
        <w:rPr>
          <w:rFonts w:ascii="Times New Roman" w:hAnsi="Times New Roman" w:cs="Times New Roman"/>
          <w:sz w:val="22"/>
          <w:szCs w:val="22"/>
        </w:rPr>
        <w:t>Prohlášení ke společensky odpovědnému plnění veřejné zakázky</w:t>
      </w:r>
    </w:p>
    <w:p w14:paraId="7F599737" w14:textId="77777777" w:rsidR="00CF4C5F" w:rsidRDefault="00CF4C5F" w:rsidP="00CF4C5F">
      <w:pPr>
        <w:pStyle w:val="Nadpis2"/>
      </w:pPr>
      <w:r>
        <w:t>Poskytovatel</w:t>
      </w:r>
      <w:r w:rsidRPr="0079139F">
        <w:t xml:space="preserve"> se zavazuje zajistit po celou dobu plnění veřejné zakázky</w:t>
      </w:r>
      <w:r>
        <w:t>:</w:t>
      </w:r>
    </w:p>
    <w:p w14:paraId="438B6C6D" w14:textId="77777777" w:rsidR="00CF4C5F" w:rsidRDefault="00CF4C5F" w:rsidP="00CF4C5F">
      <w:pPr>
        <w:pStyle w:val="Nadpis2"/>
        <w:numPr>
          <w:ilvl w:val="2"/>
          <w:numId w:val="4"/>
        </w:numPr>
      </w:pPr>
      <w:r w:rsidRPr="0079139F">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w:t>
      </w:r>
      <w:r>
        <w:t>poskytovatel</w:t>
      </w:r>
      <w:r w:rsidRPr="0079139F">
        <w:t xml:space="preserve"> i u svých poddodavatelů</w:t>
      </w:r>
      <w:r>
        <w:t>,</w:t>
      </w:r>
    </w:p>
    <w:p w14:paraId="6E245637" w14:textId="77777777" w:rsidR="00CF4C5F" w:rsidRDefault="00CF4C5F" w:rsidP="00CF4C5F">
      <w:pPr>
        <w:pStyle w:val="Nadpis2"/>
        <w:numPr>
          <w:ilvl w:val="2"/>
          <w:numId w:val="4"/>
        </w:numPr>
      </w:pPr>
      <w:r w:rsidRPr="0079139F">
        <w:t>sjednání a dodržování smluvních podmínek se svými poddodavateli srovnatelných s podmínkami sjednanými v</w:t>
      </w:r>
      <w:r>
        <w:t xml:space="preserve"> dohodě</w:t>
      </w:r>
      <w:r w:rsidRPr="0079139F">
        <w:t xml:space="preserve"> na plnění veřejné zakázky</w:t>
      </w:r>
      <w:r>
        <w:t>,</w:t>
      </w:r>
    </w:p>
    <w:p w14:paraId="2A012300" w14:textId="0A9B56A0" w:rsidR="00CF4C5F" w:rsidRDefault="00CF4C5F" w:rsidP="00CF4C5F">
      <w:pPr>
        <w:pStyle w:val="Nadpis2"/>
        <w:numPr>
          <w:ilvl w:val="2"/>
          <w:numId w:val="4"/>
        </w:numPr>
      </w:pPr>
      <w:r w:rsidRPr="0079139F">
        <w:t>řádné a včasné plnění finančních závazků svým poddodavatelům, kdy za řádné a včasné plnění se považuje plné uhrazení poddodavatelem vystavených faktur za plnění poskytnutá k plnění veřejné zakázky, a to ve lhůtě splatnosti</w:t>
      </w:r>
      <w:r>
        <w:t>.</w:t>
      </w:r>
    </w:p>
    <w:p w14:paraId="17D21A31" w14:textId="77777777" w:rsidR="00CF4C5F" w:rsidRPr="00CF4C5F" w:rsidRDefault="00CF4C5F" w:rsidP="00CF4C5F"/>
    <w:p w14:paraId="3369CE53" w14:textId="5968B77E" w:rsidR="00CF4C5F" w:rsidRDefault="00CF4C5F" w:rsidP="00E909E9">
      <w:pPr>
        <w:pStyle w:val="Nadpis1"/>
        <w:rPr>
          <w:rFonts w:ascii="Times New Roman" w:hAnsi="Times New Roman" w:cs="Times New Roman"/>
          <w:sz w:val="22"/>
          <w:szCs w:val="22"/>
        </w:rPr>
      </w:pPr>
      <w:r>
        <w:rPr>
          <w:rFonts w:ascii="Times New Roman" w:hAnsi="Times New Roman" w:cs="Times New Roman"/>
          <w:sz w:val="22"/>
          <w:szCs w:val="22"/>
        </w:rPr>
        <w:t>Sankční opatření proti státním příslušníkům Ruské federace</w:t>
      </w:r>
    </w:p>
    <w:p w14:paraId="35AFB16D" w14:textId="5F17CCF4" w:rsidR="00CF4C5F" w:rsidRDefault="00CF4C5F" w:rsidP="00CF4C5F">
      <w:pPr>
        <w:pStyle w:val="Nadpis2"/>
      </w:pPr>
      <w:r>
        <w:t xml:space="preserve">Poskytovatel </w:t>
      </w:r>
      <w:r w:rsidRPr="003E322C">
        <w:t xml:space="preserve">prohlašuje, že on ani (i) kterýkoli z jeho poddodavatelů či jiných osob dle </w:t>
      </w:r>
      <w:proofErr w:type="spellStart"/>
      <w:r w:rsidRPr="003E322C">
        <w:t>ust</w:t>
      </w:r>
      <w:proofErr w:type="spellEnd"/>
      <w:r w:rsidRPr="003E322C">
        <w:t xml:space="preserve">. § 83 </w:t>
      </w:r>
      <w:r>
        <w:t>ZZVZ,</w:t>
      </w:r>
      <w:r w:rsidRPr="003E322C">
        <w:t xml:space="preserve"> který se bude podílet na plnění této veřejné zakázky nebo (</w:t>
      </w:r>
      <w:proofErr w:type="spellStart"/>
      <w:r w:rsidRPr="003E322C">
        <w:t>ii</w:t>
      </w:r>
      <w:proofErr w:type="spellEnd"/>
      <w:r w:rsidRPr="003E322C">
        <w:t xml:space="preserve">) kterákoli z osob, jejichž kapacity bude </w:t>
      </w:r>
      <w:r>
        <w:t>poskytovatel</w:t>
      </w:r>
      <w:r w:rsidRPr="003E322C">
        <w:t xml:space="preserve"> využívat, a to v rozsahu více než 10 % nabídkové ceny</w:t>
      </w:r>
      <w:r>
        <w:t>:</w:t>
      </w:r>
    </w:p>
    <w:p w14:paraId="30367EE9" w14:textId="114A2392" w:rsidR="00CF4C5F" w:rsidRDefault="00CF4C5F" w:rsidP="00CF4C5F">
      <w:pPr>
        <w:pStyle w:val="Nadpis2"/>
        <w:numPr>
          <w:ilvl w:val="2"/>
          <w:numId w:val="4"/>
        </w:numPr>
      </w:pPr>
      <w:r w:rsidRPr="003E322C">
        <w:t>není ruským státním příslušníkem, fyzickou či právnickou osobou nebo subjektem či orgánem se sídlem v Rusku</w:t>
      </w:r>
      <w:r>
        <w:t>,</w:t>
      </w:r>
    </w:p>
    <w:p w14:paraId="43EE782C" w14:textId="141BA092" w:rsidR="00CF4C5F" w:rsidRDefault="00CF4C5F" w:rsidP="00CF4C5F">
      <w:pPr>
        <w:pStyle w:val="Nadpis2"/>
        <w:numPr>
          <w:ilvl w:val="2"/>
          <w:numId w:val="4"/>
        </w:numPr>
      </w:pPr>
      <w:r w:rsidRPr="003E322C">
        <w:t>nejedná jménem nebo na pokyn některého ze subjektů uvedených v písmeni a) nebo b) tohoto odstavce</w:t>
      </w:r>
      <w:r>
        <w:t>, ani</w:t>
      </w:r>
    </w:p>
    <w:p w14:paraId="35AF8218" w14:textId="6B03105A" w:rsidR="00CF4C5F" w:rsidRDefault="00CF4C5F" w:rsidP="00CF4C5F">
      <w:pPr>
        <w:pStyle w:val="Nadpis2"/>
        <w:numPr>
          <w:ilvl w:val="2"/>
          <w:numId w:val="4"/>
        </w:numPr>
      </w:pPr>
      <w:r w:rsidRPr="003E322C">
        <w:lastRenderedPageBreak/>
        <w:t>není z více než 50 % přímo či nepřímo vlastněn některým ze subjektů uvedených v písmeni a) tohoto odstavce</w:t>
      </w:r>
      <w:r>
        <w:t>.</w:t>
      </w:r>
    </w:p>
    <w:p w14:paraId="53B89449" w14:textId="16CDD2FC" w:rsidR="00CF4C5F" w:rsidRDefault="00CF4C5F" w:rsidP="00CF4C5F">
      <w:pPr>
        <w:pStyle w:val="Nadpis2"/>
      </w:pPr>
      <w:r>
        <w:t>Poskytovatel</w:t>
      </w:r>
      <w:r w:rsidRPr="003E322C">
        <w:t xml:space="preserve">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2C30B4D6" w14:textId="4A1AC51B" w:rsidR="00CF4C5F" w:rsidRDefault="00CF4C5F" w:rsidP="00CF4C5F">
      <w:pPr>
        <w:pStyle w:val="Nadpis2"/>
      </w:pPr>
      <w:r>
        <w:t>Poskytovatel</w:t>
      </w:r>
      <w:r w:rsidRPr="003E322C">
        <w:t xml:space="preserve"> dále prohlašuje, že žádné finanční prostředky, které obdrží za plnění na základě  této </w:t>
      </w:r>
      <w:r>
        <w:t>dohody</w:t>
      </w:r>
      <w:r w:rsidRPr="003E322C">
        <w:t>,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t>.</w:t>
      </w:r>
    </w:p>
    <w:p w14:paraId="45A08E65" w14:textId="647A7841" w:rsidR="00CF4C5F" w:rsidRDefault="00CF4C5F" w:rsidP="00CF4C5F">
      <w:pPr>
        <w:pStyle w:val="Nadpis2"/>
      </w:pPr>
      <w:r w:rsidRPr="003E322C">
        <w:t xml:space="preserve">V případě, že by v průběhu účinnosti této </w:t>
      </w:r>
      <w:r>
        <w:t>Smlouvy</w:t>
      </w:r>
      <w:r w:rsidRPr="003E322C">
        <w:t xml:space="preserve"> </w:t>
      </w:r>
      <w:r>
        <w:t>Poskytovatel</w:t>
      </w:r>
      <w:r w:rsidRPr="003E322C">
        <w:t xml:space="preserve"> nebo jeho jakýkoliv poddodavatel naplnili definiční znaky určeného subjektu nebo by se </w:t>
      </w:r>
      <w:r>
        <w:t>Poskytovatel</w:t>
      </w:r>
      <w:r w:rsidRPr="003E322C">
        <w:t xml:space="preserve"> stal určenou osobou, je povinen o takové skutečnosti </w:t>
      </w:r>
      <w:r>
        <w:t>O</w:t>
      </w:r>
      <w:r w:rsidRPr="003E322C">
        <w:t xml:space="preserve">bjednatele bez zbytečného odkladu, nejpozději do dvou (2) pracovních dnů od vzniku takové skutečnosti, písemně informovat. Vznikne-li </w:t>
      </w:r>
      <w:r>
        <w:t>kterémukoliv O</w:t>
      </w:r>
      <w:r w:rsidRPr="003E322C">
        <w:t xml:space="preserve">bjednateli v souvislosti s porušením této povinnosti jakákoliv škoda, je </w:t>
      </w:r>
      <w:r>
        <w:t>Poskytovatel</w:t>
      </w:r>
      <w:r w:rsidRPr="003E322C">
        <w:t xml:space="preserve"> tuto škodu </w:t>
      </w:r>
      <w:r>
        <w:t>O</w:t>
      </w:r>
      <w:r w:rsidRPr="003E322C">
        <w:t xml:space="preserve">bjednateli povinen v plné výši nahradit. Současně je vznik této skutečnosti důvodem pro odstoupení od </w:t>
      </w:r>
      <w:r>
        <w:t>této Smlouvy</w:t>
      </w:r>
      <w:r w:rsidRPr="003E322C">
        <w:t xml:space="preserve"> ze strany</w:t>
      </w:r>
      <w:r>
        <w:t xml:space="preserve"> O</w:t>
      </w:r>
      <w:r w:rsidRPr="003E322C">
        <w:t>bjednatele</w:t>
      </w:r>
      <w:r>
        <w:t>.</w:t>
      </w:r>
    </w:p>
    <w:p w14:paraId="087C7988" w14:textId="77777777" w:rsidR="00CF4C5F" w:rsidRPr="00CF4C5F" w:rsidRDefault="00CF4C5F" w:rsidP="00CF4C5F">
      <w:pPr>
        <w:rPr>
          <w:lang w:eastAsia="cs-CZ"/>
        </w:rPr>
      </w:pPr>
    </w:p>
    <w:p w14:paraId="60BCB382" w14:textId="7D9760CF" w:rsidR="00DD6BDD" w:rsidRPr="00630407" w:rsidRDefault="00DD6BDD" w:rsidP="00E909E9">
      <w:pPr>
        <w:pStyle w:val="Nadpis1"/>
        <w:rPr>
          <w:rFonts w:ascii="Times New Roman" w:hAnsi="Times New Roman" w:cs="Times New Roman"/>
          <w:sz w:val="22"/>
          <w:szCs w:val="22"/>
        </w:rPr>
      </w:pPr>
      <w:r w:rsidRPr="00630407">
        <w:rPr>
          <w:rFonts w:ascii="Times New Roman" w:hAnsi="Times New Roman" w:cs="Times New Roman"/>
          <w:sz w:val="22"/>
          <w:szCs w:val="22"/>
        </w:rPr>
        <w:t>Závěrečná ustanovení</w:t>
      </w:r>
    </w:p>
    <w:p w14:paraId="423F6488" w14:textId="31E02856" w:rsidR="00193467" w:rsidRPr="00630407" w:rsidRDefault="00014BAA" w:rsidP="00FE3688">
      <w:pPr>
        <w:pStyle w:val="Nadpis2"/>
      </w:pPr>
      <w:r w:rsidRPr="00630407">
        <w:t xml:space="preserve">Tato Smlouva </w:t>
      </w:r>
      <w:r w:rsidR="00011454" w:rsidRPr="00630407">
        <w:t>je uzavřena</w:t>
      </w:r>
      <w:r w:rsidRPr="00630407">
        <w:t xml:space="preserve"> dnem jejího podpisu poslední </w:t>
      </w:r>
      <w:r w:rsidR="005D51C2" w:rsidRPr="00630407">
        <w:t>S</w:t>
      </w:r>
      <w:r w:rsidR="0044623B" w:rsidRPr="00630407">
        <w:t xml:space="preserve">mluvní stranou a účinnosti </w:t>
      </w:r>
      <w:r w:rsidR="00011454" w:rsidRPr="00630407">
        <w:t xml:space="preserve">nabývá </w:t>
      </w:r>
      <w:r w:rsidR="0044623B" w:rsidRPr="00630407">
        <w:t xml:space="preserve">dnem jejího uveřejnění prostřednictvím </w:t>
      </w:r>
      <w:r w:rsidR="001932F3" w:rsidRPr="00630407">
        <w:t>r</w:t>
      </w:r>
      <w:r w:rsidR="0044623B" w:rsidRPr="00630407">
        <w:t>egistru smluv v souladu se zákonem o registru smluv</w:t>
      </w:r>
      <w:r w:rsidR="001238E8" w:rsidRPr="00630407">
        <w:t xml:space="preserve">. </w:t>
      </w:r>
    </w:p>
    <w:p w14:paraId="15009B3D" w14:textId="18FFB8DF" w:rsidR="00EF09A2" w:rsidRPr="00630407" w:rsidRDefault="00EF09A2" w:rsidP="00FE3688">
      <w:pPr>
        <w:pStyle w:val="Nadpis2"/>
      </w:pPr>
      <w:r w:rsidRPr="00630407">
        <w:t xml:space="preserve">Tato Smlouva se uzavírá písemně v elektronické podobě. </w:t>
      </w:r>
    </w:p>
    <w:p w14:paraId="535020DE" w14:textId="09C84A7F" w:rsidR="00193467" w:rsidRPr="00630407" w:rsidRDefault="00193467" w:rsidP="00FE3688">
      <w:pPr>
        <w:pStyle w:val="Nadpis2"/>
      </w:pPr>
      <w:r w:rsidRPr="00630407">
        <w:t>Tato Smlouva může být měněna a doplňována pouze po oboustranné dohodě Smluvních stran na celém obsahu její změny či doplnění, a to pouze formou písemných, vzestupně číslovaných smluvních dodatků, podepsaných oprávněnými zástupci obou Smluvních stran.</w:t>
      </w:r>
      <w:r w:rsidR="00B24335" w:rsidRPr="00630407">
        <w:t xml:space="preserve"> </w:t>
      </w:r>
    </w:p>
    <w:p w14:paraId="1C09F1E5" w14:textId="77777777" w:rsidR="00193467" w:rsidRPr="00630407" w:rsidRDefault="004A59DB" w:rsidP="00FE3688">
      <w:pPr>
        <w:pStyle w:val="Nadpis2"/>
      </w:pPr>
      <w:r w:rsidRPr="00630407">
        <w:t>Poskytovatel</w:t>
      </w:r>
      <w:r w:rsidR="00193467" w:rsidRPr="00630407">
        <w:t xml:space="preserve"> není oprávněn bez předchozího písemného souhlasu Objednatele postoupit či převést jakákoli práva či povinnosti vyplývající z této Smlouvy na jakoukoli třetí osobu. </w:t>
      </w:r>
    </w:p>
    <w:p w14:paraId="0E7F41EA" w14:textId="3BC9DDD7" w:rsidR="00A1226E" w:rsidRDefault="00A1226E" w:rsidP="00FE3688">
      <w:pPr>
        <w:pStyle w:val="Nadpis2"/>
      </w:pPr>
      <w:r w:rsidRPr="00A1226E">
        <w:t xml:space="preserve">Smluvní strany se zavazují pro případ, že v rámci plnění Smlouvy budou zpracovávat osobní údaje, v plném rozsahu zachovávat povinnost zpracovávat osobní údaje v souladu s příslušnými platnými právními předpisy České republiky a Evropské unie, zejména s Nařízením evropského parlamentu a rady (EU) 2016/679 ze dne 27.04.2016 o ochraně fyzických osob v souvislosti se zpracováním osobních údajů a o volném pohybu těchto údajů a o zrušení směrnice 95/46/ES (obecné nařízení o ochraně osobních údajů) a zákonem č. 110/2019 Sb., o zpracování osobních údajů, ve znění pozdějších předpisů, a to i po ukončení plnění Smlouvy. </w:t>
      </w:r>
    </w:p>
    <w:p w14:paraId="449193C4" w14:textId="05790346" w:rsidR="00193467" w:rsidRPr="00630407" w:rsidRDefault="00193467" w:rsidP="00FE3688">
      <w:pPr>
        <w:pStyle w:val="Nadpis2"/>
      </w:pPr>
      <w:r w:rsidRPr="00630407">
        <w:t xml:space="preserve">Tato Smlouva a vztahy z ní vyplývající se řídí právním řádem České republiky. Smluvní strany se dohodly, že případné spory vzniklé v průběhu plnění této Smlouvy, nedojde-li k dohodě Smluvních stran smírnou cestou, budou na návrh kterékoliv Smluvní strany postoupeny </w:t>
      </w:r>
      <w:r w:rsidRPr="00630407">
        <w:lastRenderedPageBreak/>
        <w:t xml:space="preserve">k rozhodnutí věcně a místně příslušnému soudu v České republice. </w:t>
      </w:r>
    </w:p>
    <w:p w14:paraId="1FDE9B2D" w14:textId="77777777" w:rsidR="00193467" w:rsidRPr="00630407" w:rsidRDefault="00193467" w:rsidP="00FE3688">
      <w:pPr>
        <w:pStyle w:val="Nadpis2"/>
      </w:pPr>
      <w:r w:rsidRPr="00630407">
        <w:t>Pokud některé z ustanovení této Smlouvy je nebo se stane neplatným, neúčinným či zdánlivým, neplatnost, neúčinnost či zdánlivost tohoto ustanovení nebude mít za následek neplatnost</w:t>
      </w:r>
      <w:r w:rsidR="00726FE5" w:rsidRPr="00630407">
        <w:t>, neúčinnost či zdánlivost</w:t>
      </w:r>
      <w:r w:rsidRPr="00630407">
        <w:t xml:space="preserve"> </w:t>
      </w:r>
      <w:r w:rsidR="00AC688D" w:rsidRPr="00630407">
        <w:t xml:space="preserve">této </w:t>
      </w:r>
      <w:r w:rsidRPr="00630407">
        <w:t>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D07BFC1" w14:textId="48E3DD53" w:rsidR="00CF4C5F" w:rsidRDefault="00CF4C5F" w:rsidP="00FE3688">
      <w:pPr>
        <w:pStyle w:val="Nadpis2"/>
      </w:pPr>
      <w:r w:rsidRPr="00D7567B">
        <w:t xml:space="preserve">Smluvní strany berou na vědomí, že nebude-li </w:t>
      </w:r>
      <w:r>
        <w:t>dohoda</w:t>
      </w:r>
      <w:r w:rsidRPr="00D7567B">
        <w:t xml:space="preserve"> zveřejněna ani do tří (3) měsíců od jejího uzavření, je následujícím dnem zrušena od počátku s účinky případného bezdůvodného obohacení</w:t>
      </w:r>
      <w:r>
        <w:t>.</w:t>
      </w:r>
    </w:p>
    <w:p w14:paraId="1C12F1F4" w14:textId="2D677A3F" w:rsidR="005C1D75" w:rsidRDefault="005C1D75" w:rsidP="00CF4C5F">
      <w:pPr>
        <w:pStyle w:val="Nadpis2"/>
      </w:pPr>
      <w:r w:rsidRPr="003A6A32">
        <w:t>Objednatel uzavír</w:t>
      </w:r>
      <w:r>
        <w:t>á tuto</w:t>
      </w:r>
      <w:r w:rsidRPr="003A6A32">
        <w:t xml:space="preserve"> </w:t>
      </w:r>
      <w:r>
        <w:t>Smlouvu</w:t>
      </w:r>
      <w:r w:rsidRPr="003A6A32">
        <w:t xml:space="preserve"> v souladu s ustanovením § 27 odst. 6 zákona č. 250/2000 Sb., o rozpočtových pravidlech územních rozpočtů, ve znění pozdějších předpisů</w:t>
      </w:r>
    </w:p>
    <w:p w14:paraId="629BA0CE" w14:textId="1B1BFF04" w:rsidR="00CF4C5F" w:rsidRDefault="00CF4C5F" w:rsidP="00CF4C5F">
      <w:pPr>
        <w:pStyle w:val="Nadpis2"/>
      </w:pPr>
      <w:r w:rsidRPr="00D7567B">
        <w:t xml:space="preserve">Smluvní strany výslovně souhlasí, </w:t>
      </w:r>
      <w:r>
        <w:t xml:space="preserve">že </w:t>
      </w:r>
      <w:r w:rsidRPr="00D7567B">
        <w:t xml:space="preserve">celé znění </w:t>
      </w:r>
      <w:r>
        <w:t>této Smlouvy</w:t>
      </w:r>
      <w:r w:rsidRPr="00D7567B">
        <w:t xml:space="preserve"> včetně všech jejích změn a dodatků bude </w:t>
      </w:r>
      <w:r w:rsidRPr="003A6A32">
        <w:t xml:space="preserve">uveřejněno na profilu </w:t>
      </w:r>
      <w:r>
        <w:t>Objednatele</w:t>
      </w:r>
      <w:r w:rsidRPr="003A6A32">
        <w:t>, který je veřejně přístupný</w:t>
      </w:r>
      <w:r>
        <w:t>.</w:t>
      </w:r>
    </w:p>
    <w:p w14:paraId="5D3C7EC1" w14:textId="084538AB" w:rsidR="00CF4C5F" w:rsidRPr="00CF4C5F" w:rsidRDefault="00CF4C5F" w:rsidP="00CF4C5F">
      <w:pPr>
        <w:pStyle w:val="Nadpis2"/>
      </w:pPr>
      <w:r>
        <w:t>Poskytovatel</w:t>
      </w:r>
      <w:r w:rsidRPr="00D7567B">
        <w:t xml:space="preserve"> podpisem této </w:t>
      </w:r>
      <w:r>
        <w:t xml:space="preserve">Smlouvy </w:t>
      </w:r>
      <w:r w:rsidRPr="00D7567B">
        <w:t xml:space="preserve">souhlasí s poskytnutím informací o </w:t>
      </w:r>
      <w:r>
        <w:t xml:space="preserve">této Smlouvě </w:t>
      </w:r>
      <w:r w:rsidRPr="00D7567B">
        <w:t>v rozsahu zákona č. 106/1999 Sb., o svobodném přístupu k informacím, ve znění pozdějších předpisů</w:t>
      </w:r>
      <w:r>
        <w:t>.</w:t>
      </w:r>
    </w:p>
    <w:p w14:paraId="39F3C013" w14:textId="1FB05F7D" w:rsidR="00F160A2" w:rsidRPr="00630407" w:rsidRDefault="00861197" w:rsidP="00FE3688">
      <w:pPr>
        <w:pStyle w:val="Nadpis2"/>
      </w:pPr>
      <w:r w:rsidRPr="00630407">
        <w:t xml:space="preserve">Nedílnou součástí této Smlouvy </w:t>
      </w:r>
      <w:r w:rsidR="002D7DA5" w:rsidRPr="00630407">
        <w:t>jsou</w:t>
      </w:r>
      <w:r w:rsidRPr="00630407">
        <w:t xml:space="preserve"> její </w:t>
      </w:r>
      <w:r w:rsidR="00F160A2" w:rsidRPr="00630407">
        <w:t>přílohy:</w:t>
      </w:r>
    </w:p>
    <w:p w14:paraId="571C719E" w14:textId="0BA887A9" w:rsidR="00663A40" w:rsidRPr="00630407" w:rsidRDefault="00861197" w:rsidP="005C1D75">
      <w:pPr>
        <w:pStyle w:val="Nadpis2"/>
        <w:numPr>
          <w:ilvl w:val="0"/>
          <w:numId w:val="10"/>
        </w:numPr>
      </w:pPr>
      <w:r w:rsidRPr="00630407">
        <w:t>Příloh</w:t>
      </w:r>
      <w:r w:rsidR="002C2A7F" w:rsidRPr="00630407">
        <w:t xml:space="preserve">a č. 1 – </w:t>
      </w:r>
      <w:r w:rsidR="00126124" w:rsidRPr="00630407">
        <w:t>Technická specifikace</w:t>
      </w:r>
      <w:bookmarkStart w:id="7" w:name="_Hlk216350898"/>
    </w:p>
    <w:bookmarkEnd w:id="7"/>
    <w:p w14:paraId="793F96A2" w14:textId="790A79A7" w:rsidR="00F160A2" w:rsidRDefault="00F160A2" w:rsidP="005C1D75">
      <w:pPr>
        <w:pStyle w:val="Nadpis2"/>
        <w:numPr>
          <w:ilvl w:val="0"/>
          <w:numId w:val="10"/>
        </w:numPr>
      </w:pPr>
      <w:r w:rsidRPr="00630407">
        <w:t>Příloha č. 2 – Ujednání o úrovni služeb v DC Poskytovatele a souvisejících sankcích</w:t>
      </w:r>
    </w:p>
    <w:p w14:paraId="2600A7E6" w14:textId="4E4F534D" w:rsidR="00445441" w:rsidRPr="00445441" w:rsidRDefault="00445441" w:rsidP="00445441">
      <w:pPr>
        <w:pStyle w:val="Nadpis2"/>
        <w:numPr>
          <w:ilvl w:val="0"/>
          <w:numId w:val="10"/>
        </w:numPr>
      </w:pPr>
      <w:r w:rsidRPr="00445441">
        <w:t>Příloha č. 3 – Pověření pro pana Ing. Jaromíra Červinku</w:t>
      </w:r>
    </w:p>
    <w:p w14:paraId="3B04C5E2" w14:textId="77777777" w:rsidR="00193467" w:rsidRPr="00630407" w:rsidRDefault="00193467" w:rsidP="00FE3688">
      <w:pPr>
        <w:pStyle w:val="Nadpis2"/>
      </w:pPr>
      <w:r w:rsidRPr="00630407">
        <w:t>Smluvní strany si před podpisem tuto Smlouvu řádně přečetly a svůj souhlas s obsahem a autentičností jednotlivých ustanovení této Smlouvy včetně jejích příloh stvrzují svým podpisem.</w:t>
      </w:r>
    </w:p>
    <w:p w14:paraId="41284CC3" w14:textId="77777777" w:rsidR="00D91952" w:rsidRPr="00630407" w:rsidRDefault="00D91952" w:rsidP="0079082D">
      <w:pPr>
        <w:spacing w:after="120" w:line="276" w:lineRule="auto"/>
        <w:rPr>
          <w:rFonts w:ascii="Times New Roman" w:hAnsi="Times New Roman" w:cs="Times New Roman"/>
          <w:bCs/>
          <w:sz w:val="22"/>
        </w:rPr>
      </w:pPr>
    </w:p>
    <w:p w14:paraId="4EE2F0C8" w14:textId="710CC055" w:rsidR="005C1D75" w:rsidRPr="005C1D75" w:rsidRDefault="005C1D75" w:rsidP="005C1D75">
      <w:pPr>
        <w:spacing w:line="276" w:lineRule="auto"/>
        <w:rPr>
          <w:rFonts w:ascii="Times New Roman" w:hAnsi="Times New Roman" w:cs="Times New Roman"/>
          <w:sz w:val="22"/>
          <w:szCs w:val="24"/>
        </w:rPr>
      </w:pPr>
      <w:r w:rsidRPr="005C1D75">
        <w:rPr>
          <w:rFonts w:ascii="Times New Roman" w:hAnsi="Times New Roman" w:cs="Times New Roman"/>
          <w:sz w:val="22"/>
          <w:szCs w:val="24"/>
        </w:rPr>
        <w:t xml:space="preserve">Objednatel </w:t>
      </w:r>
      <w:r w:rsidRPr="005C1D75">
        <w:rPr>
          <w:rFonts w:ascii="Times New Roman" w:hAnsi="Times New Roman" w:cs="Times New Roman"/>
          <w:sz w:val="22"/>
          <w:szCs w:val="24"/>
        </w:rPr>
        <w:tab/>
      </w:r>
      <w:r w:rsidRPr="005C1D75">
        <w:rPr>
          <w:rFonts w:ascii="Times New Roman" w:hAnsi="Times New Roman" w:cs="Times New Roman"/>
          <w:sz w:val="22"/>
          <w:szCs w:val="24"/>
        </w:rPr>
        <w:tab/>
      </w:r>
      <w:r w:rsidRPr="005C1D75">
        <w:rPr>
          <w:rFonts w:ascii="Times New Roman" w:hAnsi="Times New Roman" w:cs="Times New Roman"/>
          <w:sz w:val="22"/>
          <w:szCs w:val="24"/>
        </w:rPr>
        <w:tab/>
      </w:r>
      <w:r w:rsidRPr="005C1D75">
        <w:rPr>
          <w:rFonts w:ascii="Times New Roman" w:hAnsi="Times New Roman" w:cs="Times New Roman"/>
          <w:sz w:val="22"/>
          <w:szCs w:val="24"/>
        </w:rPr>
        <w:tab/>
      </w:r>
      <w:r w:rsidRPr="005C1D75">
        <w:rPr>
          <w:rFonts w:ascii="Times New Roman" w:hAnsi="Times New Roman" w:cs="Times New Roman"/>
          <w:sz w:val="22"/>
          <w:szCs w:val="24"/>
        </w:rPr>
        <w:tab/>
      </w:r>
      <w:r w:rsidRPr="005C1D75">
        <w:rPr>
          <w:rFonts w:ascii="Times New Roman" w:hAnsi="Times New Roman" w:cs="Times New Roman"/>
          <w:sz w:val="22"/>
          <w:szCs w:val="24"/>
        </w:rPr>
        <w:tab/>
      </w:r>
      <w:r w:rsidRPr="005C1D75">
        <w:rPr>
          <w:rFonts w:ascii="Times New Roman" w:hAnsi="Times New Roman" w:cs="Times New Roman"/>
          <w:sz w:val="22"/>
          <w:szCs w:val="24"/>
        </w:rPr>
        <w:tab/>
        <w:t>Poskytovatel</w:t>
      </w:r>
    </w:p>
    <w:p w14:paraId="733BF7C7" w14:textId="79D566F3" w:rsidR="005C1D75" w:rsidRPr="005C1D75" w:rsidRDefault="005C1D75" w:rsidP="005C1D75">
      <w:pPr>
        <w:spacing w:line="276" w:lineRule="auto"/>
        <w:rPr>
          <w:rFonts w:ascii="Times New Roman" w:hAnsi="Times New Roman" w:cs="Times New Roman"/>
          <w:sz w:val="22"/>
          <w:szCs w:val="24"/>
        </w:rPr>
      </w:pPr>
      <w:r w:rsidRPr="005C1D75">
        <w:rPr>
          <w:rFonts w:ascii="Times New Roman" w:hAnsi="Times New Roman" w:cs="Times New Roman"/>
          <w:sz w:val="22"/>
          <w:szCs w:val="24"/>
        </w:rPr>
        <w:t xml:space="preserve">V Praze dne </w:t>
      </w:r>
      <w:r w:rsidR="00445441">
        <w:rPr>
          <w:rFonts w:ascii="Times New Roman" w:hAnsi="Times New Roman" w:cs="Times New Roman"/>
          <w:sz w:val="22"/>
          <w:szCs w:val="24"/>
        </w:rPr>
        <w:t xml:space="preserve">dle </w:t>
      </w:r>
      <w:proofErr w:type="spellStart"/>
      <w:r w:rsidR="00445441">
        <w:rPr>
          <w:rFonts w:ascii="Times New Roman" w:hAnsi="Times New Roman" w:cs="Times New Roman"/>
          <w:sz w:val="22"/>
          <w:szCs w:val="24"/>
        </w:rPr>
        <w:t>elektr</w:t>
      </w:r>
      <w:proofErr w:type="spellEnd"/>
      <w:r w:rsidR="00445441">
        <w:rPr>
          <w:rFonts w:ascii="Times New Roman" w:hAnsi="Times New Roman" w:cs="Times New Roman"/>
          <w:sz w:val="22"/>
          <w:szCs w:val="24"/>
        </w:rPr>
        <w:t>. podpisu</w:t>
      </w:r>
      <w:r w:rsidRPr="005C1D75">
        <w:rPr>
          <w:rFonts w:ascii="Times New Roman" w:hAnsi="Times New Roman" w:cs="Times New Roman"/>
          <w:sz w:val="22"/>
          <w:szCs w:val="24"/>
        </w:rPr>
        <w:tab/>
      </w:r>
      <w:r w:rsidRPr="005C1D75">
        <w:rPr>
          <w:rFonts w:ascii="Times New Roman" w:hAnsi="Times New Roman" w:cs="Times New Roman"/>
          <w:sz w:val="22"/>
          <w:szCs w:val="24"/>
        </w:rPr>
        <w:tab/>
      </w:r>
      <w:r w:rsidRPr="005C1D75">
        <w:rPr>
          <w:rFonts w:ascii="Times New Roman" w:hAnsi="Times New Roman" w:cs="Times New Roman"/>
          <w:sz w:val="22"/>
          <w:szCs w:val="24"/>
        </w:rPr>
        <w:tab/>
      </w:r>
      <w:r w:rsidRPr="005C1D75">
        <w:rPr>
          <w:rFonts w:ascii="Times New Roman" w:hAnsi="Times New Roman" w:cs="Times New Roman"/>
          <w:sz w:val="22"/>
          <w:szCs w:val="24"/>
        </w:rPr>
        <w:tab/>
      </w:r>
      <w:r w:rsidRPr="005C1D75">
        <w:rPr>
          <w:rFonts w:ascii="Times New Roman" w:hAnsi="Times New Roman" w:cs="Times New Roman"/>
          <w:sz w:val="22"/>
          <w:szCs w:val="24"/>
        </w:rPr>
        <w:tab/>
        <w:t>V</w:t>
      </w:r>
      <w:r w:rsidR="00445441">
        <w:rPr>
          <w:rFonts w:ascii="Times New Roman" w:hAnsi="Times New Roman" w:cs="Times New Roman"/>
          <w:sz w:val="22"/>
          <w:szCs w:val="24"/>
        </w:rPr>
        <w:t xml:space="preserve"> Praze</w:t>
      </w:r>
      <w:r w:rsidRPr="005C1D75">
        <w:rPr>
          <w:rFonts w:ascii="Times New Roman" w:hAnsi="Times New Roman" w:cs="Times New Roman"/>
          <w:sz w:val="22"/>
          <w:szCs w:val="24"/>
        </w:rPr>
        <w:t xml:space="preserve"> dne </w:t>
      </w:r>
      <w:r w:rsidR="00445441">
        <w:rPr>
          <w:rFonts w:ascii="Times New Roman" w:hAnsi="Times New Roman" w:cs="Times New Roman"/>
          <w:sz w:val="22"/>
          <w:szCs w:val="24"/>
        </w:rPr>
        <w:t xml:space="preserve">dle </w:t>
      </w:r>
      <w:proofErr w:type="spellStart"/>
      <w:r w:rsidR="00445441">
        <w:rPr>
          <w:rFonts w:ascii="Times New Roman" w:hAnsi="Times New Roman" w:cs="Times New Roman"/>
          <w:sz w:val="22"/>
          <w:szCs w:val="24"/>
        </w:rPr>
        <w:t>elektr</w:t>
      </w:r>
      <w:proofErr w:type="spellEnd"/>
      <w:r w:rsidR="00445441">
        <w:rPr>
          <w:rFonts w:ascii="Times New Roman" w:hAnsi="Times New Roman" w:cs="Times New Roman"/>
          <w:sz w:val="22"/>
          <w:szCs w:val="24"/>
        </w:rPr>
        <w:t>. podpisu</w:t>
      </w:r>
    </w:p>
    <w:p w14:paraId="5E9D864D" w14:textId="77777777" w:rsidR="005C1D75" w:rsidRPr="005C1D75" w:rsidRDefault="005C1D75" w:rsidP="005C1D75">
      <w:pPr>
        <w:spacing w:line="276" w:lineRule="auto"/>
        <w:rPr>
          <w:rFonts w:ascii="Times New Roman" w:hAnsi="Times New Roman" w:cs="Times New Roman"/>
          <w:sz w:val="22"/>
          <w:szCs w:val="24"/>
        </w:rPr>
      </w:pPr>
    </w:p>
    <w:p w14:paraId="5C361F4C" w14:textId="77777777" w:rsidR="005C1D75" w:rsidRPr="005C1D75" w:rsidRDefault="005C1D75" w:rsidP="005C1D75">
      <w:pPr>
        <w:spacing w:line="276" w:lineRule="auto"/>
        <w:rPr>
          <w:rFonts w:ascii="Times New Roman" w:hAnsi="Times New Roman" w:cs="Times New Roman"/>
          <w:sz w:val="22"/>
          <w:szCs w:val="24"/>
        </w:rPr>
      </w:pPr>
      <w:r w:rsidRPr="005C1D75">
        <w:rPr>
          <w:rFonts w:ascii="Times New Roman" w:hAnsi="Times New Roman" w:cs="Times New Roman"/>
          <w:sz w:val="22"/>
          <w:szCs w:val="24"/>
        </w:rPr>
        <w:t>…………………………..</w:t>
      </w:r>
      <w:r w:rsidRPr="005C1D75">
        <w:rPr>
          <w:rFonts w:ascii="Times New Roman" w:hAnsi="Times New Roman" w:cs="Times New Roman"/>
          <w:sz w:val="22"/>
          <w:szCs w:val="24"/>
        </w:rPr>
        <w:tab/>
      </w:r>
      <w:r w:rsidRPr="005C1D75">
        <w:rPr>
          <w:rFonts w:ascii="Times New Roman" w:hAnsi="Times New Roman" w:cs="Times New Roman"/>
          <w:sz w:val="22"/>
          <w:szCs w:val="24"/>
        </w:rPr>
        <w:tab/>
      </w:r>
      <w:r w:rsidRPr="005C1D75">
        <w:rPr>
          <w:rFonts w:ascii="Times New Roman" w:hAnsi="Times New Roman" w:cs="Times New Roman"/>
          <w:sz w:val="22"/>
          <w:szCs w:val="24"/>
        </w:rPr>
        <w:tab/>
      </w:r>
      <w:r w:rsidRPr="005C1D75">
        <w:rPr>
          <w:rFonts w:ascii="Times New Roman" w:hAnsi="Times New Roman" w:cs="Times New Roman"/>
          <w:sz w:val="22"/>
          <w:szCs w:val="24"/>
        </w:rPr>
        <w:tab/>
      </w:r>
      <w:r w:rsidRPr="005C1D75">
        <w:rPr>
          <w:rFonts w:ascii="Times New Roman" w:hAnsi="Times New Roman" w:cs="Times New Roman"/>
          <w:sz w:val="22"/>
          <w:szCs w:val="24"/>
        </w:rPr>
        <w:tab/>
        <w:t>………………………………</w:t>
      </w:r>
      <w:r w:rsidRPr="005C1D75">
        <w:rPr>
          <w:rFonts w:ascii="Times New Roman" w:hAnsi="Times New Roman" w:cs="Times New Roman"/>
          <w:bCs/>
          <w:sz w:val="22"/>
          <w:szCs w:val="24"/>
        </w:rPr>
        <w:tab/>
      </w:r>
    </w:p>
    <w:p w14:paraId="235B92F5" w14:textId="6D800D47" w:rsidR="005C1D75" w:rsidRPr="005C1D75" w:rsidRDefault="005C1D75" w:rsidP="005C1D75">
      <w:pPr>
        <w:spacing w:after="0" w:line="276" w:lineRule="auto"/>
        <w:rPr>
          <w:rFonts w:ascii="Times New Roman" w:hAnsi="Times New Roman" w:cs="Times New Roman"/>
          <w:b/>
          <w:bCs/>
          <w:sz w:val="22"/>
          <w:szCs w:val="24"/>
        </w:rPr>
      </w:pPr>
      <w:r w:rsidRPr="005C1D75">
        <w:rPr>
          <w:rFonts w:ascii="Times New Roman" w:hAnsi="Times New Roman" w:cs="Times New Roman"/>
          <w:b/>
          <w:bCs/>
          <w:sz w:val="22"/>
          <w:szCs w:val="24"/>
        </w:rPr>
        <w:t>Institutu plánování a rozvoje hlavního města Prahy,</w:t>
      </w:r>
      <w:r w:rsidRPr="005C1D75">
        <w:rPr>
          <w:rFonts w:ascii="Times New Roman" w:hAnsi="Times New Roman" w:cs="Times New Roman"/>
          <w:b/>
          <w:bCs/>
          <w:sz w:val="22"/>
          <w:szCs w:val="24"/>
        </w:rPr>
        <w:tab/>
      </w:r>
      <w:r w:rsidRPr="005C1D75">
        <w:rPr>
          <w:rFonts w:ascii="Times New Roman" w:hAnsi="Times New Roman" w:cs="Times New Roman"/>
          <w:b/>
          <w:bCs/>
          <w:sz w:val="22"/>
          <w:szCs w:val="24"/>
        </w:rPr>
        <w:tab/>
      </w:r>
      <w:r w:rsidR="00631E5B">
        <w:rPr>
          <w:rFonts w:ascii="Times New Roman" w:hAnsi="Times New Roman" w:cs="Times New Roman"/>
          <w:b/>
          <w:bCs/>
          <w:sz w:val="22"/>
          <w:szCs w:val="24"/>
        </w:rPr>
        <w:t>T-Mobile Czech Republic a.s.</w:t>
      </w:r>
    </w:p>
    <w:p w14:paraId="4AD231A9" w14:textId="2A531803" w:rsidR="00445441" w:rsidRDefault="005C1D75" w:rsidP="005C1D75">
      <w:pPr>
        <w:spacing w:after="0" w:line="276" w:lineRule="auto"/>
        <w:rPr>
          <w:rFonts w:ascii="Times New Roman" w:hAnsi="Times New Roman" w:cs="Times New Roman"/>
          <w:b/>
          <w:bCs/>
          <w:sz w:val="22"/>
          <w:szCs w:val="24"/>
        </w:rPr>
      </w:pPr>
      <w:r w:rsidRPr="005C1D75">
        <w:rPr>
          <w:rFonts w:ascii="Times New Roman" w:hAnsi="Times New Roman" w:cs="Times New Roman"/>
          <w:b/>
          <w:bCs/>
          <w:sz w:val="22"/>
          <w:szCs w:val="24"/>
        </w:rPr>
        <w:t>příspěvkové organizace</w:t>
      </w:r>
      <w:r w:rsidR="00631E5B">
        <w:rPr>
          <w:rFonts w:ascii="Times New Roman" w:hAnsi="Times New Roman" w:cs="Times New Roman"/>
          <w:b/>
          <w:bCs/>
          <w:sz w:val="22"/>
          <w:szCs w:val="24"/>
        </w:rPr>
        <w:tab/>
      </w:r>
      <w:r w:rsidR="00631E5B">
        <w:rPr>
          <w:rFonts w:ascii="Times New Roman" w:hAnsi="Times New Roman" w:cs="Times New Roman"/>
          <w:b/>
          <w:bCs/>
          <w:sz w:val="22"/>
          <w:szCs w:val="24"/>
        </w:rPr>
        <w:tab/>
      </w:r>
      <w:r w:rsidR="00631E5B">
        <w:rPr>
          <w:rFonts w:ascii="Times New Roman" w:hAnsi="Times New Roman" w:cs="Times New Roman"/>
          <w:b/>
          <w:bCs/>
          <w:sz w:val="22"/>
          <w:szCs w:val="24"/>
        </w:rPr>
        <w:tab/>
      </w:r>
      <w:r w:rsidR="00631E5B">
        <w:rPr>
          <w:rFonts w:ascii="Times New Roman" w:hAnsi="Times New Roman" w:cs="Times New Roman"/>
          <w:b/>
          <w:bCs/>
          <w:sz w:val="22"/>
          <w:szCs w:val="24"/>
        </w:rPr>
        <w:tab/>
      </w:r>
      <w:r w:rsidR="00631E5B">
        <w:rPr>
          <w:rFonts w:ascii="Times New Roman" w:hAnsi="Times New Roman" w:cs="Times New Roman"/>
          <w:b/>
          <w:bCs/>
          <w:sz w:val="22"/>
          <w:szCs w:val="24"/>
        </w:rPr>
        <w:tab/>
      </w:r>
      <w:r w:rsidR="00631E5B" w:rsidRPr="00445441">
        <w:rPr>
          <w:rFonts w:ascii="Times New Roman" w:hAnsi="Times New Roman" w:cs="Times New Roman"/>
          <w:sz w:val="22"/>
          <w:szCs w:val="24"/>
        </w:rPr>
        <w:t>Ing. Jaromír Červinka</w:t>
      </w:r>
    </w:p>
    <w:p w14:paraId="0B218D82" w14:textId="78254923" w:rsidR="005C1D75" w:rsidRPr="005C1D75" w:rsidRDefault="00445441" w:rsidP="00445441">
      <w:pPr>
        <w:spacing w:after="0" w:line="276" w:lineRule="auto"/>
        <w:rPr>
          <w:rFonts w:ascii="Times New Roman" w:hAnsi="Times New Roman" w:cs="Times New Roman"/>
          <w:b/>
          <w:bCs/>
          <w:sz w:val="22"/>
          <w:szCs w:val="24"/>
        </w:rPr>
      </w:pPr>
      <w:r w:rsidRPr="005C1D75">
        <w:rPr>
          <w:rFonts w:ascii="Times New Roman" w:hAnsi="Times New Roman" w:cs="Times New Roman"/>
          <w:sz w:val="22"/>
          <w:szCs w:val="24"/>
        </w:rPr>
        <w:t>Mgr. Marek Boháč, ředitel</w:t>
      </w:r>
      <w:r>
        <w:rPr>
          <w:rFonts w:ascii="Times New Roman" w:hAnsi="Times New Roman" w:cs="Times New Roman"/>
          <w:sz w:val="22"/>
          <w:szCs w:val="24"/>
        </w:rPr>
        <w:t xml:space="preserve"> </w:t>
      </w: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r>
      <w:r w:rsidRPr="00445441">
        <w:rPr>
          <w:rFonts w:ascii="Times New Roman" w:hAnsi="Times New Roman" w:cs="Times New Roman"/>
          <w:sz w:val="22"/>
          <w:szCs w:val="24"/>
        </w:rPr>
        <w:t>na základě pověření</w:t>
      </w:r>
    </w:p>
    <w:p w14:paraId="213E792A" w14:textId="17864017" w:rsidR="005C1D75" w:rsidRPr="005C1D75" w:rsidRDefault="00631E5B" w:rsidP="005C1D75">
      <w:pPr>
        <w:spacing w:line="276" w:lineRule="auto"/>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r>
      <w:r w:rsidR="00445441">
        <w:rPr>
          <w:rFonts w:ascii="Times New Roman" w:hAnsi="Times New Roman" w:cs="Times New Roman"/>
          <w:sz w:val="22"/>
          <w:szCs w:val="24"/>
        </w:rPr>
        <w:tab/>
      </w:r>
      <w:r w:rsidR="00445441">
        <w:rPr>
          <w:rFonts w:ascii="Times New Roman" w:hAnsi="Times New Roman" w:cs="Times New Roman"/>
          <w:sz w:val="22"/>
          <w:szCs w:val="24"/>
        </w:rPr>
        <w:tab/>
      </w:r>
      <w:r w:rsidR="00445441">
        <w:rPr>
          <w:rFonts w:ascii="Times New Roman" w:hAnsi="Times New Roman" w:cs="Times New Roman"/>
          <w:sz w:val="22"/>
          <w:szCs w:val="24"/>
        </w:rPr>
        <w:tab/>
      </w:r>
      <w:proofErr w:type="spellStart"/>
      <w:r>
        <w:rPr>
          <w:rFonts w:ascii="Times New Roman" w:hAnsi="Times New Roman" w:cs="Times New Roman"/>
          <w:sz w:val="22"/>
          <w:szCs w:val="24"/>
        </w:rPr>
        <w:t>Key</w:t>
      </w:r>
      <w:proofErr w:type="spellEnd"/>
      <w:r>
        <w:rPr>
          <w:rFonts w:ascii="Times New Roman" w:hAnsi="Times New Roman" w:cs="Times New Roman"/>
          <w:sz w:val="22"/>
          <w:szCs w:val="24"/>
        </w:rPr>
        <w:t xml:space="preserve"> </w:t>
      </w:r>
      <w:proofErr w:type="spellStart"/>
      <w:r>
        <w:rPr>
          <w:rFonts w:ascii="Times New Roman" w:hAnsi="Times New Roman" w:cs="Times New Roman"/>
          <w:sz w:val="22"/>
          <w:szCs w:val="24"/>
        </w:rPr>
        <w:t>Account</w:t>
      </w:r>
      <w:proofErr w:type="spellEnd"/>
      <w:r>
        <w:rPr>
          <w:rFonts w:ascii="Times New Roman" w:hAnsi="Times New Roman" w:cs="Times New Roman"/>
          <w:sz w:val="22"/>
          <w:szCs w:val="24"/>
        </w:rPr>
        <w:t xml:space="preserve"> Manager, Expert</w:t>
      </w:r>
    </w:p>
    <w:p w14:paraId="4B36C3AE" w14:textId="486939DA" w:rsidR="00A65131" w:rsidRPr="00630407" w:rsidRDefault="00631E5B" w:rsidP="002C75CD">
      <w:pPr>
        <w:spacing w:afterLines="120" w:after="288" w:line="276" w:lineRule="auto"/>
        <w:rPr>
          <w:rFonts w:ascii="Times New Roman" w:hAnsi="Times New Roman" w:cs="Times New Roman"/>
          <w:color w:val="000000"/>
          <w:sz w:val="22"/>
        </w:rPr>
        <w:sectPr w:rsidR="00A65131" w:rsidRPr="00630407" w:rsidSect="005D5A28">
          <w:headerReference w:type="default" r:id="rId10"/>
          <w:footerReference w:type="default" r:id="rId11"/>
          <w:pgSz w:w="11906" w:h="16838"/>
          <w:pgMar w:top="1417" w:right="1417" w:bottom="1417" w:left="1417" w:header="708" w:footer="708" w:gutter="0"/>
          <w:cols w:space="708"/>
          <w:docGrid w:linePitch="360"/>
        </w:sectPr>
      </w:pPr>
      <w:r>
        <w:rPr>
          <w:rFonts w:ascii="Times New Roman" w:hAnsi="Times New Roman" w:cs="Times New Roman"/>
          <w:color w:val="000000"/>
          <w:sz w:val="22"/>
        </w:rPr>
        <w:tab/>
      </w:r>
      <w:r>
        <w:rPr>
          <w:rFonts w:ascii="Times New Roman" w:hAnsi="Times New Roman" w:cs="Times New Roman"/>
          <w:color w:val="000000"/>
          <w:sz w:val="22"/>
        </w:rPr>
        <w:tab/>
      </w:r>
      <w:r>
        <w:rPr>
          <w:rFonts w:ascii="Times New Roman" w:hAnsi="Times New Roman" w:cs="Times New Roman"/>
          <w:color w:val="000000"/>
          <w:sz w:val="22"/>
        </w:rPr>
        <w:tab/>
      </w:r>
    </w:p>
    <w:p w14:paraId="20DE245E" w14:textId="57A54563" w:rsidR="00F160A2" w:rsidRPr="005C1D75" w:rsidRDefault="005C1D75" w:rsidP="005C1D75">
      <w:pPr>
        <w:pStyle w:val="Odstavecseseznamem"/>
        <w:spacing w:after="120" w:line="276" w:lineRule="auto"/>
        <w:ind w:left="57"/>
        <w:jc w:val="center"/>
        <w:rPr>
          <w:rFonts w:ascii="Times New Roman" w:hAnsi="Times New Roman" w:cs="Times New Roman"/>
          <w:sz w:val="22"/>
          <w:u w:val="single"/>
        </w:rPr>
      </w:pPr>
      <w:r w:rsidRPr="005C1D75">
        <w:rPr>
          <w:rFonts w:ascii="Times New Roman" w:hAnsi="Times New Roman" w:cs="Times New Roman"/>
          <w:sz w:val="22"/>
          <w:u w:val="single"/>
        </w:rPr>
        <w:lastRenderedPageBreak/>
        <w:t>Příloha č. 1 – Technická specifikace</w:t>
      </w:r>
    </w:p>
    <w:p w14:paraId="6AB4F813" w14:textId="77777777" w:rsidR="00445441" w:rsidRPr="00445441" w:rsidRDefault="00445441" w:rsidP="00445441">
      <w:pPr>
        <w:spacing w:after="0"/>
        <w:rPr>
          <w:rFonts w:ascii="Times New Roman" w:hAnsi="Times New Roman" w:cs="Times New Roman"/>
          <w:sz w:val="22"/>
        </w:rPr>
      </w:pPr>
      <w:r w:rsidRPr="00445441">
        <w:rPr>
          <w:rFonts w:ascii="Times New Roman" w:hAnsi="Times New Roman" w:cs="Times New Roman"/>
          <w:b/>
          <w:bCs/>
          <w:sz w:val="22"/>
        </w:rPr>
        <w:t xml:space="preserve">Předmět zakázky je: </w:t>
      </w:r>
      <w:r w:rsidRPr="00445441">
        <w:rPr>
          <w:rFonts w:ascii="Times New Roman" w:hAnsi="Times New Roman" w:cs="Times New Roman"/>
          <w:sz w:val="22"/>
        </w:rPr>
        <w:t>Pronájem prostor (</w:t>
      </w:r>
      <w:proofErr w:type="spellStart"/>
      <w:r w:rsidRPr="00445441">
        <w:rPr>
          <w:rFonts w:ascii="Times New Roman" w:hAnsi="Times New Roman" w:cs="Times New Roman"/>
          <w:sz w:val="22"/>
        </w:rPr>
        <w:t>housing</w:t>
      </w:r>
      <w:proofErr w:type="spellEnd"/>
      <w:r w:rsidRPr="00445441">
        <w:rPr>
          <w:rFonts w:ascii="Times New Roman" w:hAnsi="Times New Roman" w:cs="Times New Roman"/>
          <w:sz w:val="22"/>
        </w:rPr>
        <w:t>), technické infrastruktury a souvisejících provozních služeb datového centra, a to včetně spotřeby el. energie a garantované konektivity do HQ Zadavatele (GEN, U Garáží 1611/1, 1NP) na období 24 měsíců (předpoklad 1.8. 2026 až 31.7.2028).</w:t>
      </w:r>
    </w:p>
    <w:p w14:paraId="3B9DEB09" w14:textId="77777777" w:rsidR="00445441" w:rsidRPr="00445441" w:rsidRDefault="00445441" w:rsidP="00445441">
      <w:pPr>
        <w:spacing w:after="0"/>
        <w:rPr>
          <w:rFonts w:ascii="Times New Roman" w:hAnsi="Times New Roman" w:cs="Times New Roman"/>
          <w:sz w:val="22"/>
        </w:rPr>
      </w:pPr>
    </w:p>
    <w:p w14:paraId="344E94F5" w14:textId="77777777" w:rsidR="00445441" w:rsidRPr="00445441" w:rsidRDefault="00445441" w:rsidP="00445441">
      <w:pPr>
        <w:spacing w:after="0"/>
        <w:rPr>
          <w:rFonts w:ascii="Times New Roman" w:hAnsi="Times New Roman" w:cs="Times New Roman"/>
          <w:sz w:val="22"/>
        </w:rPr>
      </w:pPr>
      <w:r w:rsidRPr="00445441">
        <w:rPr>
          <w:rFonts w:ascii="Times New Roman" w:hAnsi="Times New Roman" w:cs="Times New Roman"/>
          <w:b/>
          <w:bCs/>
          <w:sz w:val="22"/>
        </w:rPr>
        <w:t>Předmětem zakázky není:</w:t>
      </w:r>
      <w:r w:rsidRPr="00445441">
        <w:rPr>
          <w:rFonts w:ascii="Times New Roman" w:hAnsi="Times New Roman" w:cs="Times New Roman"/>
          <w:sz w:val="22"/>
        </w:rPr>
        <w:t xml:space="preserve"> Poskytování cloudových služeb (</w:t>
      </w:r>
      <w:proofErr w:type="spellStart"/>
      <w:r w:rsidRPr="00445441">
        <w:rPr>
          <w:rFonts w:ascii="Times New Roman" w:hAnsi="Times New Roman" w:cs="Times New Roman"/>
          <w:sz w:val="22"/>
        </w:rPr>
        <w:t>IaaS</w:t>
      </w:r>
      <w:proofErr w:type="spellEnd"/>
      <w:r w:rsidRPr="00445441">
        <w:rPr>
          <w:rFonts w:ascii="Times New Roman" w:hAnsi="Times New Roman" w:cs="Times New Roman"/>
          <w:sz w:val="22"/>
        </w:rPr>
        <w:t>/</w:t>
      </w:r>
      <w:proofErr w:type="spellStart"/>
      <w:r w:rsidRPr="00445441">
        <w:rPr>
          <w:rFonts w:ascii="Times New Roman" w:hAnsi="Times New Roman" w:cs="Times New Roman"/>
          <w:sz w:val="22"/>
        </w:rPr>
        <w:t>PaaS</w:t>
      </w:r>
      <w:proofErr w:type="spellEnd"/>
      <w:r w:rsidRPr="00445441">
        <w:rPr>
          <w:rFonts w:ascii="Times New Roman" w:hAnsi="Times New Roman" w:cs="Times New Roman"/>
          <w:sz w:val="22"/>
        </w:rPr>
        <w:t>/</w:t>
      </w:r>
      <w:proofErr w:type="spellStart"/>
      <w:r w:rsidRPr="00445441">
        <w:rPr>
          <w:rFonts w:ascii="Times New Roman" w:hAnsi="Times New Roman" w:cs="Times New Roman"/>
          <w:sz w:val="22"/>
        </w:rPr>
        <w:t>SaaS</w:t>
      </w:r>
      <w:proofErr w:type="spellEnd"/>
      <w:r w:rsidRPr="00445441">
        <w:rPr>
          <w:rFonts w:ascii="Times New Roman" w:hAnsi="Times New Roman" w:cs="Times New Roman"/>
          <w:sz w:val="22"/>
        </w:rPr>
        <w:t>).</w:t>
      </w:r>
    </w:p>
    <w:p w14:paraId="45B548EE" w14:textId="77777777" w:rsidR="00445441" w:rsidRPr="00445441" w:rsidRDefault="00445441" w:rsidP="00445441">
      <w:pPr>
        <w:spacing w:after="0"/>
        <w:rPr>
          <w:rFonts w:ascii="Times New Roman" w:hAnsi="Times New Roman" w:cs="Times New Roman"/>
          <w:sz w:val="22"/>
        </w:rPr>
      </w:pPr>
    </w:p>
    <w:p w14:paraId="56BBA8B4" w14:textId="77777777" w:rsidR="00445441" w:rsidRPr="00445441" w:rsidRDefault="00445441" w:rsidP="00445441">
      <w:pPr>
        <w:spacing w:after="0"/>
        <w:rPr>
          <w:rFonts w:ascii="Times New Roman" w:hAnsi="Times New Roman" w:cs="Times New Roman"/>
          <w:b/>
          <w:bCs/>
          <w:sz w:val="22"/>
        </w:rPr>
      </w:pPr>
      <w:r w:rsidRPr="00445441">
        <w:rPr>
          <w:rFonts w:ascii="Times New Roman" w:hAnsi="Times New Roman" w:cs="Times New Roman"/>
          <w:b/>
          <w:bCs/>
          <w:sz w:val="22"/>
        </w:rPr>
        <w:t>Umístění DC</w:t>
      </w:r>
    </w:p>
    <w:p w14:paraId="7843DDD9" w14:textId="77777777" w:rsidR="00445441" w:rsidRPr="00445441" w:rsidRDefault="00445441" w:rsidP="00445441">
      <w:pPr>
        <w:pStyle w:val="Odstavecseseznamem"/>
        <w:numPr>
          <w:ilvl w:val="0"/>
          <w:numId w:val="29"/>
        </w:numPr>
        <w:spacing w:after="0" w:line="259" w:lineRule="auto"/>
        <w:rPr>
          <w:rFonts w:ascii="Times New Roman" w:hAnsi="Times New Roman" w:cs="Times New Roman"/>
          <w:sz w:val="22"/>
        </w:rPr>
      </w:pPr>
      <w:r w:rsidRPr="00445441">
        <w:rPr>
          <w:rFonts w:ascii="Times New Roman" w:hAnsi="Times New Roman" w:cs="Times New Roman"/>
          <w:sz w:val="22"/>
        </w:rPr>
        <w:t>Min 3 km vzdušnou čarou od DC SčK (Zborovská 81/11, Praha 5) – splňuje požadavek na geograficky oddělenou lokalitu</w:t>
      </w:r>
    </w:p>
    <w:p w14:paraId="5EA2D394" w14:textId="77777777" w:rsidR="00445441" w:rsidRPr="00445441" w:rsidRDefault="00445441" w:rsidP="00445441">
      <w:pPr>
        <w:pStyle w:val="Odstavecseseznamem"/>
        <w:numPr>
          <w:ilvl w:val="0"/>
          <w:numId w:val="29"/>
        </w:numPr>
        <w:spacing w:after="0" w:line="259" w:lineRule="auto"/>
        <w:rPr>
          <w:rFonts w:ascii="Times New Roman" w:hAnsi="Times New Roman" w:cs="Times New Roman"/>
          <w:sz w:val="22"/>
        </w:rPr>
      </w:pPr>
      <w:r w:rsidRPr="00445441">
        <w:rPr>
          <w:rFonts w:ascii="Times New Roman" w:hAnsi="Times New Roman" w:cs="Times New Roman"/>
          <w:sz w:val="22"/>
        </w:rPr>
        <w:t>Min 3 km vzdušnou čarou od DC MHMP (DC5, Archivní /1280, Praha 4) - splňuje požadavek na geograficky oddělenou lokalitu</w:t>
      </w:r>
    </w:p>
    <w:p w14:paraId="279BB773" w14:textId="77777777" w:rsidR="00445441" w:rsidRPr="00445441" w:rsidRDefault="00445441" w:rsidP="00445441">
      <w:pPr>
        <w:pStyle w:val="Odstavecseseznamem"/>
        <w:numPr>
          <w:ilvl w:val="0"/>
          <w:numId w:val="29"/>
        </w:numPr>
        <w:spacing w:after="0" w:line="259" w:lineRule="auto"/>
        <w:rPr>
          <w:rFonts w:ascii="Times New Roman" w:hAnsi="Times New Roman" w:cs="Times New Roman"/>
          <w:sz w:val="22"/>
        </w:rPr>
      </w:pPr>
      <w:r w:rsidRPr="00445441">
        <w:rPr>
          <w:rFonts w:ascii="Times New Roman" w:hAnsi="Times New Roman" w:cs="Times New Roman"/>
          <w:sz w:val="22"/>
        </w:rPr>
        <w:t xml:space="preserve">Garance možnosti realizovat službu pronájmu </w:t>
      </w:r>
      <w:proofErr w:type="spellStart"/>
      <w:r w:rsidRPr="00445441">
        <w:rPr>
          <w:rFonts w:ascii="Times New Roman" w:hAnsi="Times New Roman" w:cs="Times New Roman"/>
          <w:sz w:val="22"/>
        </w:rPr>
        <w:t>dark</w:t>
      </w:r>
      <w:proofErr w:type="spellEnd"/>
      <w:r w:rsidRPr="00445441">
        <w:rPr>
          <w:rFonts w:ascii="Times New Roman" w:hAnsi="Times New Roman" w:cs="Times New Roman"/>
          <w:sz w:val="22"/>
        </w:rPr>
        <w:t xml:space="preserve"> </w:t>
      </w:r>
      <w:proofErr w:type="spellStart"/>
      <w:r w:rsidRPr="00445441">
        <w:rPr>
          <w:rFonts w:ascii="Times New Roman" w:hAnsi="Times New Roman" w:cs="Times New Roman"/>
          <w:sz w:val="22"/>
        </w:rPr>
        <w:t>fibre</w:t>
      </w:r>
      <w:proofErr w:type="spellEnd"/>
      <w:r w:rsidRPr="00445441">
        <w:rPr>
          <w:rFonts w:ascii="Times New Roman" w:hAnsi="Times New Roman" w:cs="Times New Roman"/>
          <w:sz w:val="22"/>
        </w:rPr>
        <w:t xml:space="preserve"> (2 vlákna) </w:t>
      </w:r>
      <w:proofErr w:type="spellStart"/>
      <w:r w:rsidRPr="00445441">
        <w:rPr>
          <w:rFonts w:ascii="Times New Roman" w:hAnsi="Times New Roman" w:cs="Times New Roman"/>
          <w:sz w:val="22"/>
        </w:rPr>
        <w:t>propoje</w:t>
      </w:r>
      <w:proofErr w:type="spellEnd"/>
      <w:r w:rsidRPr="00445441">
        <w:rPr>
          <w:rFonts w:ascii="Times New Roman" w:hAnsi="Times New Roman" w:cs="Times New Roman"/>
          <w:sz w:val="22"/>
        </w:rPr>
        <w:t xml:space="preserve"> do DC SčK s délkou max. 20 km – „Trasa D“, soulad s ITU-T G.652, musí umožnit provoz DWDM, zřízení do 2 měsíců od objednání.</w:t>
      </w:r>
    </w:p>
    <w:p w14:paraId="1BD972B9" w14:textId="77777777" w:rsidR="00445441" w:rsidRPr="00445441" w:rsidRDefault="00445441" w:rsidP="00445441">
      <w:pPr>
        <w:pStyle w:val="Odstavecseseznamem"/>
        <w:numPr>
          <w:ilvl w:val="0"/>
          <w:numId w:val="29"/>
        </w:numPr>
        <w:spacing w:after="0" w:line="259" w:lineRule="auto"/>
        <w:rPr>
          <w:rFonts w:ascii="Times New Roman" w:hAnsi="Times New Roman" w:cs="Times New Roman"/>
          <w:sz w:val="22"/>
        </w:rPr>
      </w:pPr>
      <w:r w:rsidRPr="00445441">
        <w:rPr>
          <w:rFonts w:ascii="Times New Roman" w:hAnsi="Times New Roman" w:cs="Times New Roman"/>
          <w:sz w:val="22"/>
        </w:rPr>
        <w:t xml:space="preserve">Garance možnosti realizovat službu pronájmu </w:t>
      </w:r>
      <w:proofErr w:type="spellStart"/>
      <w:r w:rsidRPr="00445441">
        <w:rPr>
          <w:rFonts w:ascii="Times New Roman" w:hAnsi="Times New Roman" w:cs="Times New Roman"/>
          <w:sz w:val="22"/>
        </w:rPr>
        <w:t>dark</w:t>
      </w:r>
      <w:proofErr w:type="spellEnd"/>
      <w:r w:rsidRPr="00445441">
        <w:rPr>
          <w:rFonts w:ascii="Times New Roman" w:hAnsi="Times New Roman" w:cs="Times New Roman"/>
          <w:sz w:val="22"/>
        </w:rPr>
        <w:t xml:space="preserve"> </w:t>
      </w:r>
      <w:proofErr w:type="spellStart"/>
      <w:r w:rsidRPr="00445441">
        <w:rPr>
          <w:rFonts w:ascii="Times New Roman" w:hAnsi="Times New Roman" w:cs="Times New Roman"/>
          <w:sz w:val="22"/>
        </w:rPr>
        <w:t>fibre</w:t>
      </w:r>
      <w:proofErr w:type="spellEnd"/>
      <w:r w:rsidRPr="00445441">
        <w:rPr>
          <w:rFonts w:ascii="Times New Roman" w:hAnsi="Times New Roman" w:cs="Times New Roman"/>
          <w:sz w:val="22"/>
        </w:rPr>
        <w:t xml:space="preserve"> (2 vlákna) </w:t>
      </w:r>
      <w:proofErr w:type="spellStart"/>
      <w:r w:rsidRPr="00445441">
        <w:rPr>
          <w:rFonts w:ascii="Times New Roman" w:hAnsi="Times New Roman" w:cs="Times New Roman"/>
          <w:sz w:val="22"/>
        </w:rPr>
        <w:t>propoje</w:t>
      </w:r>
      <w:proofErr w:type="spellEnd"/>
      <w:r w:rsidRPr="00445441">
        <w:rPr>
          <w:rFonts w:ascii="Times New Roman" w:hAnsi="Times New Roman" w:cs="Times New Roman"/>
          <w:sz w:val="22"/>
        </w:rPr>
        <w:t xml:space="preserve"> do DC5 s délkou max. 20 km – „Trasa E“, soulad s ITU-T G.652, musí umožnit provoz DWDM, zřízení do 2 měsíců od objednání.</w:t>
      </w:r>
    </w:p>
    <w:p w14:paraId="0012E2AD" w14:textId="77777777" w:rsidR="00445441" w:rsidRPr="00445441" w:rsidRDefault="00445441" w:rsidP="00445441">
      <w:pPr>
        <w:pStyle w:val="Odstavecseseznamem"/>
        <w:numPr>
          <w:ilvl w:val="0"/>
          <w:numId w:val="29"/>
        </w:numPr>
        <w:spacing w:after="0" w:line="259" w:lineRule="auto"/>
        <w:rPr>
          <w:rFonts w:ascii="Times New Roman" w:hAnsi="Times New Roman" w:cs="Times New Roman"/>
          <w:sz w:val="22"/>
        </w:rPr>
      </w:pPr>
      <w:r w:rsidRPr="00445441">
        <w:rPr>
          <w:rFonts w:ascii="Times New Roman" w:hAnsi="Times New Roman" w:cs="Times New Roman"/>
          <w:sz w:val="22"/>
        </w:rPr>
        <w:t>Topologie a délka Trasy D i Trasy E budou v rámci nabídky zakresleny na mapovém podkladě s rozlišením max 1:10000.</w:t>
      </w:r>
    </w:p>
    <w:p w14:paraId="6F8EB48D" w14:textId="77777777" w:rsidR="00445441" w:rsidRPr="00445441" w:rsidRDefault="00445441" w:rsidP="00445441">
      <w:pPr>
        <w:spacing w:after="0"/>
        <w:rPr>
          <w:rFonts w:ascii="Times New Roman" w:hAnsi="Times New Roman" w:cs="Times New Roman"/>
          <w:sz w:val="22"/>
        </w:rPr>
      </w:pPr>
    </w:p>
    <w:p w14:paraId="50B17DC8" w14:textId="77777777" w:rsidR="00445441" w:rsidRPr="00445441" w:rsidRDefault="00445441" w:rsidP="00445441">
      <w:pPr>
        <w:spacing w:after="0"/>
        <w:rPr>
          <w:rFonts w:ascii="Times New Roman" w:hAnsi="Times New Roman" w:cs="Times New Roman"/>
          <w:b/>
          <w:bCs/>
          <w:sz w:val="22"/>
        </w:rPr>
      </w:pPr>
      <w:r w:rsidRPr="00445441">
        <w:rPr>
          <w:rFonts w:ascii="Times New Roman" w:hAnsi="Times New Roman" w:cs="Times New Roman"/>
          <w:b/>
          <w:bCs/>
          <w:sz w:val="22"/>
        </w:rPr>
        <w:t>Certifikace</w:t>
      </w:r>
    </w:p>
    <w:p w14:paraId="4433532C" w14:textId="77777777" w:rsidR="00445441" w:rsidRPr="00445441" w:rsidRDefault="00445441" w:rsidP="00445441">
      <w:pPr>
        <w:pStyle w:val="Odstavecseseznamem"/>
        <w:numPr>
          <w:ilvl w:val="0"/>
          <w:numId w:val="29"/>
        </w:numPr>
        <w:spacing w:after="0"/>
        <w:rPr>
          <w:rFonts w:ascii="Times New Roman" w:eastAsia="Times New Roman" w:hAnsi="Times New Roman" w:cs="Times New Roman"/>
          <w:sz w:val="22"/>
          <w:lang w:eastAsia="cs-CZ"/>
        </w:rPr>
      </w:pPr>
      <w:r w:rsidRPr="00445441">
        <w:rPr>
          <w:rFonts w:ascii="Times New Roman" w:eastAsia="Times New Roman" w:hAnsi="Times New Roman" w:cs="Times New Roman"/>
          <w:sz w:val="22"/>
          <w:lang w:eastAsia="cs-CZ"/>
        </w:rPr>
        <w:t>SOC-2 nebo ekvivalentní externí audit bezpečnosti a provozu informačních systémů (doložit čestným prohlášením)</w:t>
      </w:r>
    </w:p>
    <w:p w14:paraId="000A9FF2" w14:textId="77777777" w:rsidR="00445441" w:rsidRPr="00445441" w:rsidRDefault="00445441" w:rsidP="00445441">
      <w:pPr>
        <w:pStyle w:val="Odstavecseseznamem"/>
        <w:numPr>
          <w:ilvl w:val="0"/>
          <w:numId w:val="29"/>
        </w:numPr>
        <w:spacing w:after="0" w:line="300" w:lineRule="atLeast"/>
        <w:rPr>
          <w:rFonts w:ascii="Times New Roman" w:eastAsia="Times New Roman" w:hAnsi="Times New Roman" w:cs="Times New Roman"/>
          <w:sz w:val="22"/>
          <w:lang w:eastAsia="cs-CZ"/>
        </w:rPr>
      </w:pPr>
      <w:r w:rsidRPr="00445441">
        <w:rPr>
          <w:rFonts w:ascii="Times New Roman" w:eastAsia="Times New Roman" w:hAnsi="Times New Roman" w:cs="Times New Roman"/>
          <w:sz w:val="22"/>
          <w:lang w:eastAsia="cs-CZ"/>
        </w:rPr>
        <w:t>ANSI/TIA</w:t>
      </w:r>
      <w:r w:rsidRPr="00445441">
        <w:rPr>
          <w:rFonts w:ascii="Times New Roman" w:eastAsia="Times New Roman" w:hAnsi="Times New Roman" w:cs="Times New Roman"/>
          <w:sz w:val="22"/>
          <w:lang w:eastAsia="cs-CZ"/>
        </w:rPr>
        <w:noBreakHyphen/>
        <w:t>942 Rated</w:t>
      </w:r>
      <w:r w:rsidRPr="00445441">
        <w:rPr>
          <w:rFonts w:ascii="Times New Roman" w:eastAsia="Times New Roman" w:hAnsi="Times New Roman" w:cs="Times New Roman"/>
          <w:sz w:val="22"/>
          <w:lang w:eastAsia="cs-CZ"/>
        </w:rPr>
        <w:noBreakHyphen/>
        <w:t xml:space="preserve">3, nebo </w:t>
      </w:r>
      <w:proofErr w:type="spellStart"/>
      <w:r w:rsidRPr="00445441">
        <w:rPr>
          <w:rFonts w:ascii="Times New Roman" w:eastAsia="Times New Roman" w:hAnsi="Times New Roman" w:cs="Times New Roman"/>
          <w:sz w:val="22"/>
          <w:lang w:eastAsia="cs-CZ"/>
        </w:rPr>
        <w:t>Uptime</w:t>
      </w:r>
      <w:proofErr w:type="spellEnd"/>
      <w:r w:rsidRPr="00445441">
        <w:rPr>
          <w:rFonts w:ascii="Times New Roman" w:eastAsia="Times New Roman" w:hAnsi="Times New Roman" w:cs="Times New Roman"/>
          <w:sz w:val="22"/>
          <w:lang w:eastAsia="cs-CZ"/>
        </w:rPr>
        <w:t xml:space="preserve"> Institute </w:t>
      </w:r>
      <w:proofErr w:type="spellStart"/>
      <w:r w:rsidRPr="00445441">
        <w:rPr>
          <w:rFonts w:ascii="Times New Roman" w:eastAsia="Times New Roman" w:hAnsi="Times New Roman" w:cs="Times New Roman"/>
          <w:sz w:val="22"/>
          <w:lang w:eastAsia="cs-CZ"/>
        </w:rPr>
        <w:t>Tier</w:t>
      </w:r>
      <w:proofErr w:type="spellEnd"/>
      <w:r w:rsidRPr="00445441">
        <w:rPr>
          <w:rFonts w:ascii="Times New Roman" w:eastAsia="Times New Roman" w:hAnsi="Times New Roman" w:cs="Times New Roman"/>
          <w:sz w:val="22"/>
          <w:lang w:eastAsia="cs-CZ"/>
        </w:rPr>
        <w:t xml:space="preserve"> III, design i provoz (doložit certifikátem)</w:t>
      </w:r>
    </w:p>
    <w:p w14:paraId="32A6BC0A" w14:textId="77777777" w:rsidR="00445441" w:rsidRPr="00445441" w:rsidRDefault="00445441" w:rsidP="00445441">
      <w:pPr>
        <w:spacing w:after="0"/>
        <w:rPr>
          <w:rFonts w:ascii="Times New Roman" w:eastAsia="Times New Roman" w:hAnsi="Times New Roman" w:cs="Times New Roman"/>
          <w:sz w:val="22"/>
          <w:lang w:eastAsia="cs-CZ"/>
        </w:rPr>
      </w:pPr>
    </w:p>
    <w:p w14:paraId="41889D28" w14:textId="77777777" w:rsidR="00445441" w:rsidRPr="00445441" w:rsidRDefault="00445441" w:rsidP="00445441">
      <w:pPr>
        <w:spacing w:after="0"/>
        <w:rPr>
          <w:rFonts w:ascii="Times New Roman" w:eastAsia="Times New Roman" w:hAnsi="Times New Roman" w:cs="Times New Roman"/>
          <w:b/>
          <w:bCs/>
          <w:sz w:val="22"/>
          <w:lang w:eastAsia="cs-CZ"/>
        </w:rPr>
      </w:pPr>
      <w:r w:rsidRPr="00445441">
        <w:rPr>
          <w:rFonts w:ascii="Times New Roman" w:eastAsia="Times New Roman" w:hAnsi="Times New Roman" w:cs="Times New Roman"/>
          <w:b/>
          <w:bCs/>
          <w:sz w:val="22"/>
          <w:lang w:eastAsia="cs-CZ"/>
        </w:rPr>
        <w:t>Přístup a bezpečnost:</w:t>
      </w:r>
    </w:p>
    <w:p w14:paraId="3101E09F" w14:textId="77777777" w:rsidR="00445441" w:rsidRPr="00445441" w:rsidRDefault="00445441" w:rsidP="00445441">
      <w:pPr>
        <w:pStyle w:val="Odstavecseseznamem"/>
        <w:numPr>
          <w:ilvl w:val="0"/>
          <w:numId w:val="29"/>
        </w:numPr>
        <w:spacing w:after="0"/>
        <w:rPr>
          <w:rFonts w:ascii="Times New Roman" w:eastAsia="Times New Roman" w:hAnsi="Times New Roman" w:cs="Times New Roman"/>
          <w:sz w:val="22"/>
          <w:lang w:eastAsia="cs-CZ"/>
        </w:rPr>
      </w:pPr>
      <w:r w:rsidRPr="00445441">
        <w:rPr>
          <w:rFonts w:ascii="Times New Roman" w:eastAsia="Times New Roman" w:hAnsi="Times New Roman" w:cs="Times New Roman"/>
          <w:sz w:val="22"/>
          <w:lang w:eastAsia="cs-CZ"/>
        </w:rPr>
        <w:t xml:space="preserve">Zabezpečený a logovaný přístup areál / DC / datový sál </w:t>
      </w:r>
    </w:p>
    <w:p w14:paraId="30130C7A" w14:textId="77777777" w:rsidR="00445441" w:rsidRPr="00445441" w:rsidRDefault="00445441" w:rsidP="00445441">
      <w:pPr>
        <w:pStyle w:val="Odstavecseseznamem"/>
        <w:spacing w:after="0"/>
        <w:rPr>
          <w:rFonts w:ascii="Times New Roman" w:eastAsia="Times New Roman" w:hAnsi="Times New Roman" w:cs="Times New Roman"/>
          <w:sz w:val="22"/>
          <w:lang w:eastAsia="cs-CZ"/>
        </w:rPr>
      </w:pPr>
    </w:p>
    <w:p w14:paraId="65D2808E" w14:textId="77777777" w:rsidR="00445441" w:rsidRPr="00445441" w:rsidRDefault="00445441" w:rsidP="00445441">
      <w:pPr>
        <w:spacing w:after="0"/>
        <w:rPr>
          <w:rFonts w:ascii="Times New Roman" w:eastAsia="Times New Roman" w:hAnsi="Times New Roman" w:cs="Times New Roman"/>
          <w:b/>
          <w:bCs/>
          <w:sz w:val="22"/>
          <w:lang w:eastAsia="cs-CZ"/>
        </w:rPr>
      </w:pPr>
      <w:r w:rsidRPr="00445441">
        <w:rPr>
          <w:rFonts w:ascii="Times New Roman" w:eastAsia="Times New Roman" w:hAnsi="Times New Roman" w:cs="Times New Roman"/>
          <w:b/>
          <w:bCs/>
          <w:sz w:val="22"/>
          <w:lang w:eastAsia="cs-CZ"/>
        </w:rPr>
        <w:t>Požadované služby:</w:t>
      </w:r>
    </w:p>
    <w:p w14:paraId="579AB86D" w14:textId="77777777" w:rsidR="00445441" w:rsidRPr="00445441" w:rsidRDefault="00445441" w:rsidP="00445441">
      <w:pPr>
        <w:pStyle w:val="Odstavecseseznamem"/>
        <w:numPr>
          <w:ilvl w:val="0"/>
          <w:numId w:val="29"/>
        </w:numPr>
        <w:spacing w:after="0"/>
        <w:rPr>
          <w:rFonts w:ascii="Times New Roman" w:eastAsia="Times New Roman" w:hAnsi="Times New Roman" w:cs="Times New Roman"/>
          <w:sz w:val="22"/>
          <w:lang w:eastAsia="cs-CZ"/>
        </w:rPr>
      </w:pPr>
      <w:r w:rsidRPr="00445441">
        <w:rPr>
          <w:rFonts w:ascii="Times New Roman" w:eastAsia="Times New Roman" w:hAnsi="Times New Roman" w:cs="Times New Roman"/>
          <w:sz w:val="22"/>
          <w:lang w:eastAsia="cs-CZ"/>
        </w:rPr>
        <w:t xml:space="preserve">Pronájem 4 x uzamykatelný </w:t>
      </w:r>
      <w:proofErr w:type="spellStart"/>
      <w:r w:rsidRPr="00445441">
        <w:rPr>
          <w:rFonts w:ascii="Times New Roman" w:eastAsia="Times New Roman" w:hAnsi="Times New Roman" w:cs="Times New Roman"/>
          <w:sz w:val="22"/>
          <w:lang w:eastAsia="cs-CZ"/>
        </w:rPr>
        <w:t>rack</w:t>
      </w:r>
      <w:proofErr w:type="spellEnd"/>
      <w:r w:rsidRPr="00445441">
        <w:rPr>
          <w:rFonts w:ascii="Times New Roman" w:eastAsia="Times New Roman" w:hAnsi="Times New Roman" w:cs="Times New Roman"/>
          <w:sz w:val="22"/>
          <w:lang w:eastAsia="cs-CZ"/>
        </w:rPr>
        <w:t xml:space="preserve"> min. 48U</w:t>
      </w:r>
    </w:p>
    <w:p w14:paraId="65A21C91" w14:textId="77777777" w:rsidR="00445441" w:rsidRPr="00445441" w:rsidRDefault="00445441" w:rsidP="00445441">
      <w:pPr>
        <w:pStyle w:val="Odstavecseseznamem"/>
        <w:numPr>
          <w:ilvl w:val="0"/>
          <w:numId w:val="29"/>
        </w:numPr>
        <w:spacing w:after="0"/>
        <w:rPr>
          <w:rFonts w:ascii="Times New Roman" w:eastAsia="Times New Roman" w:hAnsi="Times New Roman" w:cs="Times New Roman"/>
          <w:sz w:val="22"/>
          <w:lang w:eastAsia="cs-CZ"/>
        </w:rPr>
      </w:pPr>
      <w:r w:rsidRPr="00445441">
        <w:rPr>
          <w:rFonts w:ascii="Times New Roman" w:eastAsia="Times New Roman" w:hAnsi="Times New Roman" w:cs="Times New Roman"/>
          <w:sz w:val="22"/>
          <w:lang w:eastAsia="cs-CZ"/>
        </w:rPr>
        <w:t xml:space="preserve">Rozměry: šířka min </w:t>
      </w:r>
      <w:proofErr w:type="gramStart"/>
      <w:r w:rsidRPr="00445441">
        <w:rPr>
          <w:rFonts w:ascii="Times New Roman" w:eastAsia="Times New Roman" w:hAnsi="Times New Roman" w:cs="Times New Roman"/>
          <w:sz w:val="22"/>
          <w:lang w:eastAsia="cs-CZ"/>
        </w:rPr>
        <w:t>800mm</w:t>
      </w:r>
      <w:proofErr w:type="gramEnd"/>
      <w:r w:rsidRPr="00445441">
        <w:rPr>
          <w:rFonts w:ascii="Times New Roman" w:eastAsia="Times New Roman" w:hAnsi="Times New Roman" w:cs="Times New Roman"/>
          <w:sz w:val="22"/>
          <w:lang w:eastAsia="cs-CZ"/>
        </w:rPr>
        <w:t xml:space="preserve">, hloubka min. </w:t>
      </w:r>
      <w:proofErr w:type="gramStart"/>
      <w:r w:rsidRPr="00445441">
        <w:rPr>
          <w:rFonts w:ascii="Times New Roman" w:eastAsia="Times New Roman" w:hAnsi="Times New Roman" w:cs="Times New Roman"/>
          <w:sz w:val="22"/>
          <w:lang w:eastAsia="cs-CZ"/>
        </w:rPr>
        <w:t>1200mm</w:t>
      </w:r>
      <w:proofErr w:type="gramEnd"/>
      <w:r w:rsidRPr="00445441">
        <w:rPr>
          <w:rFonts w:ascii="Times New Roman" w:eastAsia="Times New Roman" w:hAnsi="Times New Roman" w:cs="Times New Roman"/>
          <w:sz w:val="22"/>
          <w:lang w:eastAsia="cs-CZ"/>
        </w:rPr>
        <w:t xml:space="preserve">   </w:t>
      </w:r>
    </w:p>
    <w:p w14:paraId="172EC0E4" w14:textId="77777777" w:rsidR="00445441" w:rsidRPr="00445441" w:rsidRDefault="00445441" w:rsidP="00445441">
      <w:pPr>
        <w:pStyle w:val="Odstavecseseznamem"/>
        <w:numPr>
          <w:ilvl w:val="0"/>
          <w:numId w:val="29"/>
        </w:numPr>
        <w:spacing w:after="0"/>
        <w:rPr>
          <w:rFonts w:ascii="Times New Roman" w:eastAsia="Times New Roman" w:hAnsi="Times New Roman" w:cs="Times New Roman"/>
          <w:sz w:val="22"/>
          <w:lang w:eastAsia="cs-CZ"/>
        </w:rPr>
      </w:pPr>
      <w:r w:rsidRPr="00445441">
        <w:rPr>
          <w:rFonts w:ascii="Times New Roman" w:eastAsia="Times New Roman" w:hAnsi="Times New Roman" w:cs="Times New Roman"/>
          <w:sz w:val="22"/>
          <w:lang w:eastAsia="cs-CZ"/>
        </w:rPr>
        <w:t xml:space="preserve">Operativní rezerva 2 x </w:t>
      </w:r>
      <w:proofErr w:type="spellStart"/>
      <w:r w:rsidRPr="00445441">
        <w:rPr>
          <w:rFonts w:ascii="Times New Roman" w:eastAsia="Times New Roman" w:hAnsi="Times New Roman" w:cs="Times New Roman"/>
          <w:sz w:val="22"/>
          <w:lang w:eastAsia="cs-CZ"/>
        </w:rPr>
        <w:t>rack</w:t>
      </w:r>
      <w:proofErr w:type="spellEnd"/>
      <w:r w:rsidRPr="00445441">
        <w:rPr>
          <w:rFonts w:ascii="Times New Roman" w:eastAsia="Times New Roman" w:hAnsi="Times New Roman" w:cs="Times New Roman"/>
          <w:sz w:val="22"/>
          <w:lang w:eastAsia="cs-CZ"/>
        </w:rPr>
        <w:t xml:space="preserve"> identické velikosti v ceně, vše v jedné řadě</w:t>
      </w:r>
    </w:p>
    <w:p w14:paraId="77AAB8FA" w14:textId="77777777" w:rsidR="00445441" w:rsidRPr="00445441" w:rsidRDefault="00445441" w:rsidP="00445441">
      <w:pPr>
        <w:pStyle w:val="Odstavecseseznamem"/>
        <w:numPr>
          <w:ilvl w:val="0"/>
          <w:numId w:val="29"/>
        </w:numPr>
        <w:spacing w:after="0"/>
        <w:rPr>
          <w:rFonts w:ascii="Times New Roman" w:eastAsia="Times New Roman" w:hAnsi="Times New Roman" w:cs="Times New Roman"/>
          <w:sz w:val="22"/>
          <w:lang w:eastAsia="cs-CZ"/>
        </w:rPr>
      </w:pPr>
      <w:r w:rsidRPr="00445441">
        <w:rPr>
          <w:rFonts w:ascii="Times New Roman" w:eastAsia="Times New Roman" w:hAnsi="Times New Roman" w:cs="Times New Roman"/>
          <w:sz w:val="22"/>
          <w:lang w:eastAsia="cs-CZ"/>
        </w:rPr>
        <w:t>Předpoklad spotřeby el. energie pro potřeby nacenění: 3,5 kW /</w:t>
      </w:r>
      <w:proofErr w:type="spellStart"/>
      <w:r w:rsidRPr="00445441">
        <w:rPr>
          <w:rFonts w:ascii="Times New Roman" w:eastAsia="Times New Roman" w:hAnsi="Times New Roman" w:cs="Times New Roman"/>
          <w:sz w:val="22"/>
          <w:lang w:eastAsia="cs-CZ"/>
        </w:rPr>
        <w:t>rack</w:t>
      </w:r>
      <w:proofErr w:type="spellEnd"/>
      <w:r w:rsidRPr="00445441">
        <w:rPr>
          <w:rFonts w:ascii="Times New Roman" w:eastAsia="Times New Roman" w:hAnsi="Times New Roman" w:cs="Times New Roman"/>
          <w:sz w:val="22"/>
          <w:lang w:eastAsia="cs-CZ"/>
        </w:rPr>
        <w:t xml:space="preserve"> (14 kW celkem), garance až do 10 kW / </w:t>
      </w:r>
      <w:proofErr w:type="spellStart"/>
      <w:r w:rsidRPr="00445441">
        <w:rPr>
          <w:rFonts w:ascii="Times New Roman" w:eastAsia="Times New Roman" w:hAnsi="Times New Roman" w:cs="Times New Roman"/>
          <w:sz w:val="22"/>
          <w:lang w:eastAsia="cs-CZ"/>
        </w:rPr>
        <w:t>rack</w:t>
      </w:r>
      <w:proofErr w:type="spellEnd"/>
      <w:r w:rsidRPr="00445441">
        <w:rPr>
          <w:rFonts w:ascii="Times New Roman" w:eastAsia="Times New Roman" w:hAnsi="Times New Roman" w:cs="Times New Roman"/>
          <w:sz w:val="22"/>
          <w:lang w:eastAsia="cs-CZ"/>
        </w:rPr>
        <w:t xml:space="preserve"> (dvě nezávislé, plně zálohované napájecí větve pro každý </w:t>
      </w:r>
      <w:proofErr w:type="spellStart"/>
      <w:r w:rsidRPr="00445441">
        <w:rPr>
          <w:rFonts w:ascii="Times New Roman" w:eastAsia="Times New Roman" w:hAnsi="Times New Roman" w:cs="Times New Roman"/>
          <w:sz w:val="22"/>
          <w:lang w:eastAsia="cs-CZ"/>
        </w:rPr>
        <w:t>rack</w:t>
      </w:r>
      <w:proofErr w:type="spellEnd"/>
      <w:r w:rsidRPr="00445441">
        <w:rPr>
          <w:rFonts w:ascii="Times New Roman" w:eastAsia="Times New Roman" w:hAnsi="Times New Roman" w:cs="Times New Roman"/>
          <w:sz w:val="22"/>
          <w:lang w:eastAsia="cs-CZ"/>
        </w:rPr>
        <w:t>).</w:t>
      </w:r>
    </w:p>
    <w:p w14:paraId="6B8739F7" w14:textId="77777777" w:rsidR="00445441" w:rsidRPr="00445441" w:rsidRDefault="00445441" w:rsidP="00445441">
      <w:pPr>
        <w:pStyle w:val="Odstavecseseznamem"/>
        <w:numPr>
          <w:ilvl w:val="0"/>
          <w:numId w:val="29"/>
        </w:numPr>
        <w:spacing w:after="0"/>
        <w:rPr>
          <w:rFonts w:ascii="Times New Roman" w:eastAsia="Times New Roman" w:hAnsi="Times New Roman" w:cs="Times New Roman"/>
          <w:sz w:val="22"/>
          <w:lang w:eastAsia="cs-CZ"/>
        </w:rPr>
      </w:pPr>
      <w:proofErr w:type="spellStart"/>
      <w:r w:rsidRPr="00445441">
        <w:rPr>
          <w:rFonts w:ascii="Times New Roman" w:eastAsia="Times New Roman" w:hAnsi="Times New Roman" w:cs="Times New Roman"/>
          <w:sz w:val="22"/>
          <w:lang w:eastAsia="cs-CZ"/>
        </w:rPr>
        <w:t>Remote</w:t>
      </w:r>
      <w:proofErr w:type="spellEnd"/>
      <w:r w:rsidRPr="00445441">
        <w:rPr>
          <w:rFonts w:ascii="Times New Roman" w:eastAsia="Times New Roman" w:hAnsi="Times New Roman" w:cs="Times New Roman"/>
          <w:sz w:val="22"/>
          <w:lang w:eastAsia="cs-CZ"/>
        </w:rPr>
        <w:t xml:space="preserve"> </w:t>
      </w:r>
      <w:proofErr w:type="spellStart"/>
      <w:r w:rsidRPr="00445441">
        <w:rPr>
          <w:rFonts w:ascii="Times New Roman" w:eastAsia="Times New Roman" w:hAnsi="Times New Roman" w:cs="Times New Roman"/>
          <w:sz w:val="22"/>
          <w:lang w:eastAsia="cs-CZ"/>
        </w:rPr>
        <w:t>hands</w:t>
      </w:r>
      <w:proofErr w:type="spellEnd"/>
      <w:r w:rsidRPr="00445441">
        <w:rPr>
          <w:rFonts w:ascii="Times New Roman" w:eastAsia="Times New Roman" w:hAnsi="Times New Roman" w:cs="Times New Roman"/>
          <w:sz w:val="22"/>
          <w:lang w:eastAsia="cs-CZ"/>
        </w:rPr>
        <w:t xml:space="preserve"> 24x7 v ceně</w:t>
      </w:r>
    </w:p>
    <w:p w14:paraId="3DC7AF58" w14:textId="77777777" w:rsidR="00445441" w:rsidRPr="00445441" w:rsidRDefault="00445441" w:rsidP="00445441">
      <w:pPr>
        <w:pStyle w:val="Odstavecseseznamem"/>
        <w:numPr>
          <w:ilvl w:val="0"/>
          <w:numId w:val="29"/>
        </w:numPr>
        <w:spacing w:after="0"/>
        <w:rPr>
          <w:rFonts w:ascii="Times New Roman" w:eastAsia="Times New Roman" w:hAnsi="Times New Roman" w:cs="Times New Roman"/>
          <w:sz w:val="22"/>
          <w:lang w:eastAsia="cs-CZ"/>
        </w:rPr>
      </w:pPr>
      <w:r w:rsidRPr="00445441">
        <w:rPr>
          <w:rFonts w:ascii="Times New Roman" w:eastAsia="Times New Roman" w:hAnsi="Times New Roman" w:cs="Times New Roman"/>
          <w:sz w:val="22"/>
          <w:lang w:eastAsia="cs-CZ"/>
        </w:rPr>
        <w:t xml:space="preserve">Volitelné rozšíření služby o Anti </w:t>
      </w:r>
      <w:proofErr w:type="spellStart"/>
      <w:r w:rsidRPr="00445441">
        <w:rPr>
          <w:rFonts w:ascii="Times New Roman" w:eastAsia="Times New Roman" w:hAnsi="Times New Roman" w:cs="Times New Roman"/>
          <w:sz w:val="22"/>
          <w:lang w:eastAsia="cs-CZ"/>
        </w:rPr>
        <w:t>DDoS</w:t>
      </w:r>
      <w:proofErr w:type="spellEnd"/>
      <w:r w:rsidRPr="00445441">
        <w:rPr>
          <w:rFonts w:ascii="Times New Roman" w:eastAsia="Times New Roman" w:hAnsi="Times New Roman" w:cs="Times New Roman"/>
          <w:sz w:val="22"/>
          <w:lang w:eastAsia="cs-CZ"/>
        </w:rPr>
        <w:t xml:space="preserve"> operátorskou ochranu s WAF a se schopností ostrovního režimu v ČR</w:t>
      </w:r>
    </w:p>
    <w:p w14:paraId="309E8B20" w14:textId="77777777" w:rsidR="00445441" w:rsidRPr="00445441" w:rsidRDefault="00445441" w:rsidP="00445441">
      <w:pPr>
        <w:spacing w:after="0"/>
        <w:rPr>
          <w:rFonts w:ascii="Times New Roman" w:hAnsi="Times New Roman" w:cs="Times New Roman"/>
          <w:sz w:val="22"/>
        </w:rPr>
      </w:pPr>
    </w:p>
    <w:p w14:paraId="4D4C2164" w14:textId="77777777" w:rsidR="00445441" w:rsidRPr="00445441" w:rsidRDefault="00445441" w:rsidP="00445441">
      <w:pPr>
        <w:spacing w:after="0"/>
        <w:rPr>
          <w:rFonts w:ascii="Times New Roman" w:hAnsi="Times New Roman" w:cs="Times New Roman"/>
          <w:b/>
          <w:bCs/>
          <w:sz w:val="22"/>
        </w:rPr>
      </w:pPr>
      <w:r w:rsidRPr="00445441">
        <w:rPr>
          <w:rFonts w:ascii="Times New Roman" w:hAnsi="Times New Roman" w:cs="Times New Roman"/>
          <w:b/>
          <w:bCs/>
          <w:sz w:val="22"/>
        </w:rPr>
        <w:t xml:space="preserve">Konektivita v ceně služby: </w:t>
      </w:r>
    </w:p>
    <w:p w14:paraId="7CA9E034" w14:textId="77777777" w:rsidR="00445441" w:rsidRPr="00445441" w:rsidRDefault="00445441" w:rsidP="00445441">
      <w:pPr>
        <w:pStyle w:val="Odstavecseseznamem"/>
        <w:numPr>
          <w:ilvl w:val="0"/>
          <w:numId w:val="29"/>
        </w:numPr>
        <w:spacing w:after="0" w:line="259" w:lineRule="auto"/>
        <w:rPr>
          <w:rFonts w:ascii="Times New Roman" w:hAnsi="Times New Roman" w:cs="Times New Roman"/>
          <w:sz w:val="22"/>
        </w:rPr>
      </w:pPr>
      <w:r w:rsidRPr="00445441">
        <w:rPr>
          <w:rFonts w:ascii="Times New Roman" w:hAnsi="Times New Roman" w:cs="Times New Roman"/>
          <w:sz w:val="22"/>
        </w:rPr>
        <w:t>Redundantní připojení do internetu 2 x 10Gbit v rámci nabízeného DC</w:t>
      </w:r>
    </w:p>
    <w:p w14:paraId="1C0B13CB" w14:textId="77777777" w:rsidR="00445441" w:rsidRPr="00445441" w:rsidRDefault="00445441" w:rsidP="00445441">
      <w:pPr>
        <w:pStyle w:val="Odstavecseseznamem"/>
        <w:numPr>
          <w:ilvl w:val="1"/>
          <w:numId w:val="29"/>
        </w:numPr>
        <w:spacing w:after="0" w:line="259" w:lineRule="auto"/>
        <w:rPr>
          <w:rFonts w:ascii="Times New Roman" w:hAnsi="Times New Roman" w:cs="Times New Roman"/>
          <w:sz w:val="22"/>
        </w:rPr>
      </w:pPr>
      <w:r w:rsidRPr="00445441">
        <w:rPr>
          <w:rFonts w:ascii="Times New Roman" w:hAnsi="Times New Roman" w:cs="Times New Roman"/>
          <w:sz w:val="22"/>
        </w:rPr>
        <w:t xml:space="preserve">Předávací rozhraní standard 10GBASE-LR (na straně IPR Externích </w:t>
      </w:r>
      <w:proofErr w:type="spellStart"/>
      <w:r w:rsidRPr="00445441">
        <w:rPr>
          <w:rFonts w:ascii="Times New Roman" w:hAnsi="Times New Roman" w:cs="Times New Roman"/>
          <w:sz w:val="22"/>
        </w:rPr>
        <w:t>switchů</w:t>
      </w:r>
      <w:proofErr w:type="spellEnd"/>
      <w:r w:rsidRPr="00445441">
        <w:rPr>
          <w:rFonts w:ascii="Times New Roman" w:hAnsi="Times New Roman" w:cs="Times New Roman"/>
          <w:sz w:val="22"/>
        </w:rPr>
        <w:t xml:space="preserve"> je 2x SFP-10G-LR-S=, tedy Single-mode LC konektor) včetně propojovacích optických patch-</w:t>
      </w:r>
      <w:proofErr w:type="spellStart"/>
      <w:r w:rsidRPr="00445441">
        <w:rPr>
          <w:rFonts w:ascii="Times New Roman" w:hAnsi="Times New Roman" w:cs="Times New Roman"/>
          <w:sz w:val="22"/>
        </w:rPr>
        <w:t>cordů</w:t>
      </w:r>
      <w:proofErr w:type="spellEnd"/>
    </w:p>
    <w:p w14:paraId="7003119C" w14:textId="77777777" w:rsidR="00445441" w:rsidRPr="00445441" w:rsidRDefault="00445441" w:rsidP="00445441">
      <w:pPr>
        <w:pStyle w:val="Odstavecseseznamem"/>
        <w:numPr>
          <w:ilvl w:val="1"/>
          <w:numId w:val="29"/>
        </w:numPr>
        <w:spacing w:after="0" w:line="259" w:lineRule="auto"/>
        <w:rPr>
          <w:rFonts w:ascii="Times New Roman" w:hAnsi="Times New Roman" w:cs="Times New Roman"/>
          <w:sz w:val="22"/>
        </w:rPr>
      </w:pPr>
      <w:r w:rsidRPr="00445441">
        <w:rPr>
          <w:rFonts w:ascii="Times New Roman" w:hAnsi="Times New Roman" w:cs="Times New Roman"/>
          <w:sz w:val="22"/>
        </w:rPr>
        <w:t xml:space="preserve">Konfigurace mezi ISP CPE a IPR Hraničními FW ideálně 1 propojovací segment s konfigurací např. VRRP, HSRP či obdobným – tedy virtuální IP, jako jeden </w:t>
      </w:r>
      <w:proofErr w:type="spellStart"/>
      <w:r w:rsidRPr="00445441">
        <w:rPr>
          <w:rFonts w:ascii="Times New Roman" w:hAnsi="Times New Roman" w:cs="Times New Roman"/>
          <w:sz w:val="22"/>
        </w:rPr>
        <w:t>next</w:t>
      </w:r>
      <w:proofErr w:type="spellEnd"/>
      <w:r w:rsidRPr="00445441">
        <w:rPr>
          <w:rFonts w:ascii="Times New Roman" w:hAnsi="Times New Roman" w:cs="Times New Roman"/>
          <w:sz w:val="22"/>
        </w:rPr>
        <w:t xml:space="preserve">-hop adresa pro IPR Hraniční FW se statickým směrovacím záznamem do </w:t>
      </w:r>
      <w:proofErr w:type="gramStart"/>
      <w:r w:rsidRPr="00445441">
        <w:rPr>
          <w:rFonts w:ascii="Times New Roman" w:hAnsi="Times New Roman" w:cs="Times New Roman"/>
          <w:sz w:val="22"/>
        </w:rPr>
        <w:t>Internetu</w:t>
      </w:r>
      <w:proofErr w:type="gramEnd"/>
    </w:p>
    <w:p w14:paraId="40C776B9" w14:textId="77777777" w:rsidR="00445441" w:rsidRPr="00445441" w:rsidRDefault="00445441" w:rsidP="00445441">
      <w:pPr>
        <w:pStyle w:val="Odstavecseseznamem"/>
        <w:numPr>
          <w:ilvl w:val="0"/>
          <w:numId w:val="29"/>
        </w:numPr>
        <w:spacing w:after="0" w:line="259" w:lineRule="auto"/>
        <w:rPr>
          <w:rFonts w:ascii="Times New Roman" w:hAnsi="Times New Roman" w:cs="Times New Roman"/>
          <w:sz w:val="22"/>
        </w:rPr>
      </w:pPr>
      <w:r w:rsidRPr="00445441">
        <w:rPr>
          <w:rFonts w:ascii="Times New Roman" w:hAnsi="Times New Roman" w:cs="Times New Roman"/>
          <w:sz w:val="22"/>
        </w:rPr>
        <w:t xml:space="preserve">Redundantní připojení do sítě </w:t>
      </w:r>
      <w:proofErr w:type="spellStart"/>
      <w:r w:rsidRPr="00445441">
        <w:rPr>
          <w:rFonts w:ascii="Times New Roman" w:hAnsi="Times New Roman" w:cs="Times New Roman"/>
          <w:sz w:val="22"/>
        </w:rPr>
        <w:t>MePNet</w:t>
      </w:r>
      <w:proofErr w:type="spellEnd"/>
      <w:r w:rsidRPr="00445441">
        <w:rPr>
          <w:rFonts w:ascii="Times New Roman" w:hAnsi="Times New Roman" w:cs="Times New Roman"/>
          <w:sz w:val="22"/>
        </w:rPr>
        <w:t xml:space="preserve"> 2x 1Gbit v rámci nabízeného DC</w:t>
      </w:r>
    </w:p>
    <w:p w14:paraId="3F226429" w14:textId="77777777" w:rsidR="00445441" w:rsidRPr="00445441" w:rsidRDefault="00445441" w:rsidP="00445441">
      <w:pPr>
        <w:pStyle w:val="Odstavecseseznamem"/>
        <w:numPr>
          <w:ilvl w:val="1"/>
          <w:numId w:val="29"/>
        </w:numPr>
        <w:spacing w:after="0" w:line="259" w:lineRule="auto"/>
        <w:rPr>
          <w:rFonts w:ascii="Times New Roman" w:hAnsi="Times New Roman" w:cs="Times New Roman"/>
          <w:sz w:val="22"/>
        </w:rPr>
      </w:pPr>
      <w:r w:rsidRPr="00445441">
        <w:rPr>
          <w:rFonts w:ascii="Times New Roman" w:hAnsi="Times New Roman" w:cs="Times New Roman"/>
          <w:sz w:val="22"/>
        </w:rPr>
        <w:t xml:space="preserve">Předávací rozhraní standard 1000BASE-T (na straně IPR Externích </w:t>
      </w:r>
      <w:proofErr w:type="spellStart"/>
      <w:r w:rsidRPr="00445441">
        <w:rPr>
          <w:rFonts w:ascii="Times New Roman" w:hAnsi="Times New Roman" w:cs="Times New Roman"/>
          <w:sz w:val="22"/>
        </w:rPr>
        <w:t>switchů</w:t>
      </w:r>
      <w:proofErr w:type="spellEnd"/>
      <w:r w:rsidRPr="00445441">
        <w:rPr>
          <w:rFonts w:ascii="Times New Roman" w:hAnsi="Times New Roman" w:cs="Times New Roman"/>
          <w:sz w:val="22"/>
        </w:rPr>
        <w:t xml:space="preserve"> je 2x GLC-TE=, tedy RJ45 konektor)</w:t>
      </w:r>
    </w:p>
    <w:p w14:paraId="25694147" w14:textId="77777777" w:rsidR="00445441" w:rsidRPr="00445441" w:rsidRDefault="00445441" w:rsidP="00445441">
      <w:pPr>
        <w:pStyle w:val="Odstavecseseznamem"/>
        <w:numPr>
          <w:ilvl w:val="1"/>
          <w:numId w:val="29"/>
        </w:numPr>
        <w:spacing w:after="0" w:line="259" w:lineRule="auto"/>
        <w:rPr>
          <w:rFonts w:ascii="Times New Roman" w:hAnsi="Times New Roman" w:cs="Times New Roman"/>
          <w:sz w:val="22"/>
        </w:rPr>
      </w:pPr>
      <w:r w:rsidRPr="00445441">
        <w:rPr>
          <w:rFonts w:ascii="Times New Roman" w:hAnsi="Times New Roman" w:cs="Times New Roman"/>
          <w:sz w:val="22"/>
        </w:rPr>
        <w:lastRenderedPageBreak/>
        <w:t xml:space="preserve">Konfigurace mezi ISP CPE a IPR Hraničními FW ideálně 1 propojovací segment s konfigurací např. VRRP, HSRP či obdobným – tedy virtuální IP, jako jeden </w:t>
      </w:r>
      <w:proofErr w:type="spellStart"/>
      <w:r w:rsidRPr="00445441">
        <w:rPr>
          <w:rFonts w:ascii="Times New Roman" w:hAnsi="Times New Roman" w:cs="Times New Roman"/>
          <w:sz w:val="22"/>
        </w:rPr>
        <w:t>next</w:t>
      </w:r>
      <w:proofErr w:type="spellEnd"/>
      <w:r w:rsidRPr="00445441">
        <w:rPr>
          <w:rFonts w:ascii="Times New Roman" w:hAnsi="Times New Roman" w:cs="Times New Roman"/>
          <w:sz w:val="22"/>
        </w:rPr>
        <w:t xml:space="preserve">-hop adresa pro IPR Hraniční FW se statickým směrovacím záznamem do </w:t>
      </w:r>
      <w:proofErr w:type="spellStart"/>
      <w:r w:rsidRPr="00445441">
        <w:rPr>
          <w:rFonts w:ascii="Times New Roman" w:hAnsi="Times New Roman" w:cs="Times New Roman"/>
          <w:sz w:val="22"/>
        </w:rPr>
        <w:t>MePNet</w:t>
      </w:r>
      <w:proofErr w:type="spellEnd"/>
    </w:p>
    <w:p w14:paraId="51FA061A" w14:textId="77777777" w:rsidR="00445441" w:rsidRPr="00445441" w:rsidRDefault="00445441" w:rsidP="00445441">
      <w:pPr>
        <w:pStyle w:val="Odstavecseseznamem"/>
        <w:numPr>
          <w:ilvl w:val="0"/>
          <w:numId w:val="29"/>
        </w:numPr>
        <w:spacing w:after="0" w:line="259" w:lineRule="auto"/>
        <w:rPr>
          <w:rFonts w:ascii="Times New Roman" w:hAnsi="Times New Roman" w:cs="Times New Roman"/>
          <w:sz w:val="22"/>
        </w:rPr>
      </w:pPr>
      <w:r w:rsidRPr="00445441">
        <w:rPr>
          <w:rFonts w:ascii="Times New Roman" w:hAnsi="Times New Roman" w:cs="Times New Roman"/>
          <w:sz w:val="22"/>
        </w:rPr>
        <w:t>Redundantní připojení Lambda 2x 100Gbit mezi DC GEN (1NP) a nabízeným DC</w:t>
      </w:r>
    </w:p>
    <w:p w14:paraId="7FC8EDF5" w14:textId="77777777" w:rsidR="00445441" w:rsidRPr="00445441" w:rsidRDefault="00445441" w:rsidP="00445441">
      <w:pPr>
        <w:pStyle w:val="Odstavecseseznamem"/>
        <w:numPr>
          <w:ilvl w:val="1"/>
          <w:numId w:val="29"/>
        </w:numPr>
        <w:spacing w:after="0" w:line="259" w:lineRule="auto"/>
        <w:rPr>
          <w:rFonts w:ascii="Times New Roman" w:hAnsi="Times New Roman" w:cs="Times New Roman"/>
          <w:sz w:val="22"/>
        </w:rPr>
      </w:pPr>
      <w:r w:rsidRPr="00445441">
        <w:rPr>
          <w:rFonts w:ascii="Times New Roman" w:hAnsi="Times New Roman" w:cs="Times New Roman"/>
          <w:sz w:val="22"/>
        </w:rPr>
        <w:t xml:space="preserve">Předávací rozhraní standard 100GBASE-FR1 (na straně IPR </w:t>
      </w:r>
      <w:proofErr w:type="spellStart"/>
      <w:r w:rsidRPr="00445441">
        <w:rPr>
          <w:rFonts w:ascii="Times New Roman" w:hAnsi="Times New Roman" w:cs="Times New Roman"/>
          <w:sz w:val="22"/>
        </w:rPr>
        <w:t>Core</w:t>
      </w:r>
      <w:proofErr w:type="spellEnd"/>
      <w:r w:rsidRPr="00445441">
        <w:rPr>
          <w:rFonts w:ascii="Times New Roman" w:hAnsi="Times New Roman" w:cs="Times New Roman"/>
          <w:sz w:val="22"/>
        </w:rPr>
        <w:t xml:space="preserve">-LAN v DC Gen a IPR </w:t>
      </w:r>
      <w:proofErr w:type="spellStart"/>
      <w:r w:rsidRPr="00445441">
        <w:rPr>
          <w:rFonts w:ascii="Times New Roman" w:hAnsi="Times New Roman" w:cs="Times New Roman"/>
          <w:sz w:val="22"/>
        </w:rPr>
        <w:t>Core</w:t>
      </w:r>
      <w:proofErr w:type="spellEnd"/>
      <w:r w:rsidRPr="00445441">
        <w:rPr>
          <w:rFonts w:ascii="Times New Roman" w:hAnsi="Times New Roman" w:cs="Times New Roman"/>
          <w:sz w:val="22"/>
        </w:rPr>
        <w:t>-DC v nabízením DC jsou transceivery QSFP-100G-FR-S=, tedy Single-mode LC konektor) včetně propojovacích optických patch-</w:t>
      </w:r>
      <w:proofErr w:type="spellStart"/>
      <w:r w:rsidRPr="00445441">
        <w:rPr>
          <w:rFonts w:ascii="Times New Roman" w:hAnsi="Times New Roman" w:cs="Times New Roman"/>
          <w:sz w:val="22"/>
        </w:rPr>
        <w:t>cordů</w:t>
      </w:r>
      <w:proofErr w:type="spellEnd"/>
    </w:p>
    <w:p w14:paraId="5A5DBA07" w14:textId="77777777" w:rsidR="00445441" w:rsidRPr="00445441" w:rsidRDefault="00445441" w:rsidP="00445441">
      <w:pPr>
        <w:pStyle w:val="Odstavecseseznamem"/>
        <w:numPr>
          <w:ilvl w:val="1"/>
          <w:numId w:val="29"/>
        </w:numPr>
        <w:spacing w:after="0" w:line="259" w:lineRule="auto"/>
        <w:rPr>
          <w:rFonts w:ascii="Times New Roman" w:hAnsi="Times New Roman" w:cs="Times New Roman"/>
          <w:sz w:val="22"/>
        </w:rPr>
      </w:pPr>
      <w:r w:rsidRPr="00445441">
        <w:rPr>
          <w:rFonts w:ascii="Times New Roman" w:hAnsi="Times New Roman" w:cs="Times New Roman"/>
          <w:sz w:val="22"/>
        </w:rPr>
        <w:t xml:space="preserve">Konfigurace lambda jako šedý port na L1 – IPR bude moci provozovat v konfiguraci </w:t>
      </w:r>
      <w:proofErr w:type="spellStart"/>
      <w:r w:rsidRPr="00445441">
        <w:rPr>
          <w:rFonts w:ascii="Times New Roman" w:hAnsi="Times New Roman" w:cs="Times New Roman"/>
          <w:sz w:val="22"/>
        </w:rPr>
        <w:t>Trunk</w:t>
      </w:r>
      <w:proofErr w:type="spellEnd"/>
      <w:r w:rsidRPr="00445441">
        <w:rPr>
          <w:rFonts w:ascii="Times New Roman" w:hAnsi="Times New Roman" w:cs="Times New Roman"/>
          <w:sz w:val="22"/>
        </w:rPr>
        <w:t xml:space="preserve"> a přenášet L2 </w:t>
      </w:r>
      <w:proofErr w:type="spellStart"/>
      <w:r w:rsidRPr="00445441">
        <w:rPr>
          <w:rFonts w:ascii="Times New Roman" w:hAnsi="Times New Roman" w:cs="Times New Roman"/>
          <w:sz w:val="22"/>
        </w:rPr>
        <w:t>VLANy</w:t>
      </w:r>
      <w:proofErr w:type="spellEnd"/>
      <w:r w:rsidRPr="00445441">
        <w:rPr>
          <w:rFonts w:ascii="Times New Roman" w:hAnsi="Times New Roman" w:cs="Times New Roman"/>
          <w:sz w:val="22"/>
        </w:rPr>
        <w:t xml:space="preserve"> či L3 IP </w:t>
      </w:r>
      <w:proofErr w:type="spellStart"/>
      <w:r w:rsidRPr="00445441">
        <w:rPr>
          <w:rFonts w:ascii="Times New Roman" w:hAnsi="Times New Roman" w:cs="Times New Roman"/>
          <w:sz w:val="22"/>
        </w:rPr>
        <w:t>Routing</w:t>
      </w:r>
      <w:proofErr w:type="spellEnd"/>
      <w:r w:rsidRPr="00445441">
        <w:rPr>
          <w:rFonts w:ascii="Times New Roman" w:hAnsi="Times New Roman" w:cs="Times New Roman"/>
          <w:sz w:val="22"/>
        </w:rPr>
        <w:t xml:space="preserve"> a umožnit LACP </w:t>
      </w:r>
      <w:proofErr w:type="spellStart"/>
      <w:r w:rsidRPr="00445441">
        <w:rPr>
          <w:rFonts w:ascii="Times New Roman" w:hAnsi="Times New Roman" w:cs="Times New Roman"/>
          <w:sz w:val="22"/>
        </w:rPr>
        <w:t>bonding</w:t>
      </w:r>
      <w:proofErr w:type="spellEnd"/>
      <w:r w:rsidRPr="00445441">
        <w:rPr>
          <w:rFonts w:ascii="Times New Roman" w:hAnsi="Times New Roman" w:cs="Times New Roman"/>
          <w:sz w:val="22"/>
        </w:rPr>
        <w:t xml:space="preserve"> mezi lokalitami DC GEN a nabízeným DC bez nutnosti zásahu ISP (myšleno pro každou VLAN či IP segment dělat konfigurace a mapování)</w:t>
      </w:r>
    </w:p>
    <w:p w14:paraId="58B67948" w14:textId="77777777" w:rsidR="00445441" w:rsidRPr="00445441" w:rsidRDefault="00445441" w:rsidP="00445441">
      <w:pPr>
        <w:pStyle w:val="Odstavecseseznamem"/>
        <w:numPr>
          <w:ilvl w:val="1"/>
          <w:numId w:val="29"/>
        </w:numPr>
        <w:spacing w:after="0" w:line="259" w:lineRule="auto"/>
        <w:rPr>
          <w:rFonts w:ascii="Times New Roman" w:hAnsi="Times New Roman" w:cs="Times New Roman"/>
          <w:sz w:val="22"/>
        </w:rPr>
      </w:pPr>
      <w:r w:rsidRPr="00445441">
        <w:rPr>
          <w:rFonts w:ascii="Times New Roman" w:hAnsi="Times New Roman" w:cs="Times New Roman"/>
          <w:sz w:val="22"/>
        </w:rPr>
        <w:t xml:space="preserve">Lambda musí podporovat (resp. nezasahovat a propouštět) šifrování protokol Cisco </w:t>
      </w:r>
      <w:proofErr w:type="spellStart"/>
      <w:r w:rsidRPr="00445441">
        <w:rPr>
          <w:rFonts w:ascii="Times New Roman" w:hAnsi="Times New Roman" w:cs="Times New Roman"/>
          <w:sz w:val="22"/>
        </w:rPr>
        <w:t>MACsec</w:t>
      </w:r>
      <w:proofErr w:type="spellEnd"/>
      <w:r w:rsidRPr="00445441">
        <w:rPr>
          <w:rFonts w:ascii="Times New Roman" w:hAnsi="Times New Roman" w:cs="Times New Roman"/>
          <w:sz w:val="22"/>
        </w:rPr>
        <w:t xml:space="preserve"> (Media Access </w:t>
      </w:r>
      <w:proofErr w:type="spellStart"/>
      <w:r w:rsidRPr="00445441">
        <w:rPr>
          <w:rFonts w:ascii="Times New Roman" w:hAnsi="Times New Roman" w:cs="Times New Roman"/>
          <w:sz w:val="22"/>
        </w:rPr>
        <w:t>Control</w:t>
      </w:r>
      <w:proofErr w:type="spellEnd"/>
      <w:r w:rsidRPr="00445441">
        <w:rPr>
          <w:rFonts w:ascii="Times New Roman" w:hAnsi="Times New Roman" w:cs="Times New Roman"/>
          <w:sz w:val="22"/>
        </w:rPr>
        <w:t xml:space="preserve"> </w:t>
      </w:r>
      <w:proofErr w:type="spellStart"/>
      <w:r w:rsidRPr="00445441">
        <w:rPr>
          <w:rFonts w:ascii="Times New Roman" w:hAnsi="Times New Roman" w:cs="Times New Roman"/>
          <w:sz w:val="22"/>
        </w:rPr>
        <w:t>Security</w:t>
      </w:r>
      <w:proofErr w:type="spellEnd"/>
      <w:r w:rsidRPr="00445441">
        <w:rPr>
          <w:rFonts w:ascii="Times New Roman" w:hAnsi="Times New Roman" w:cs="Times New Roman"/>
          <w:sz w:val="22"/>
        </w:rPr>
        <w:t xml:space="preserve">) jakožto standardizovaný protokol (IEEE 802.1AE) pro zabezpečení na L2, který nyní IPR využívá. Šifrování bude navázáno mezi zařízeními </w:t>
      </w:r>
      <w:proofErr w:type="spellStart"/>
      <w:r w:rsidRPr="00445441">
        <w:rPr>
          <w:rFonts w:ascii="Times New Roman" w:hAnsi="Times New Roman" w:cs="Times New Roman"/>
          <w:sz w:val="22"/>
        </w:rPr>
        <w:t>Core</w:t>
      </w:r>
      <w:proofErr w:type="spellEnd"/>
      <w:r w:rsidRPr="00445441">
        <w:rPr>
          <w:rFonts w:ascii="Times New Roman" w:hAnsi="Times New Roman" w:cs="Times New Roman"/>
          <w:sz w:val="22"/>
        </w:rPr>
        <w:t xml:space="preserve">-LAN v DC GEN a </w:t>
      </w:r>
      <w:proofErr w:type="spellStart"/>
      <w:r w:rsidRPr="00445441">
        <w:rPr>
          <w:rFonts w:ascii="Times New Roman" w:hAnsi="Times New Roman" w:cs="Times New Roman"/>
          <w:sz w:val="22"/>
        </w:rPr>
        <w:t>Core</w:t>
      </w:r>
      <w:proofErr w:type="spellEnd"/>
      <w:r w:rsidRPr="00445441">
        <w:rPr>
          <w:rFonts w:ascii="Times New Roman" w:hAnsi="Times New Roman" w:cs="Times New Roman"/>
          <w:sz w:val="22"/>
        </w:rPr>
        <w:t>-DC v nabízeném DC</w:t>
      </w:r>
    </w:p>
    <w:p w14:paraId="6B5797B8" w14:textId="77777777" w:rsidR="00445441" w:rsidRPr="00445441" w:rsidRDefault="00445441" w:rsidP="00445441">
      <w:pPr>
        <w:spacing w:after="0"/>
        <w:rPr>
          <w:rFonts w:ascii="Times New Roman" w:hAnsi="Times New Roman" w:cs="Times New Roman"/>
          <w:sz w:val="22"/>
        </w:rPr>
      </w:pPr>
    </w:p>
    <w:p w14:paraId="1A646282" w14:textId="77777777" w:rsidR="00445441" w:rsidRPr="00445441" w:rsidRDefault="00445441" w:rsidP="00445441">
      <w:pPr>
        <w:spacing w:after="0"/>
        <w:rPr>
          <w:rFonts w:ascii="Times New Roman" w:hAnsi="Times New Roman" w:cs="Times New Roman"/>
          <w:sz w:val="22"/>
        </w:rPr>
      </w:pPr>
      <w:r w:rsidRPr="00445441">
        <w:rPr>
          <w:rFonts w:ascii="Times New Roman" w:eastAsia="Times New Roman" w:hAnsi="Times New Roman" w:cs="Times New Roman"/>
          <w:noProof/>
          <w:sz w:val="22"/>
          <w:lang w:eastAsia="cs-CZ"/>
        </w:rPr>
        <w:drawing>
          <wp:inline distT="0" distB="0" distL="0" distR="0" wp14:anchorId="3C845100" wp14:editId="3B24486A">
            <wp:extent cx="3598242" cy="3588327"/>
            <wp:effectExtent l="0" t="0" r="0" b="6350"/>
            <wp:docPr id="2609634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63484" name=""/>
                    <pic:cNvPicPr/>
                  </pic:nvPicPr>
                  <pic:blipFill>
                    <a:blip r:embed="rId12"/>
                    <a:stretch>
                      <a:fillRect/>
                    </a:stretch>
                  </pic:blipFill>
                  <pic:spPr>
                    <a:xfrm>
                      <a:off x="0" y="0"/>
                      <a:ext cx="3639276" cy="3629248"/>
                    </a:xfrm>
                    <a:prstGeom prst="rect">
                      <a:avLst/>
                    </a:prstGeom>
                  </pic:spPr>
                </pic:pic>
              </a:graphicData>
            </a:graphic>
          </wp:inline>
        </w:drawing>
      </w:r>
    </w:p>
    <w:p w14:paraId="1823E806" w14:textId="77777777" w:rsidR="00445441" w:rsidRPr="00445441" w:rsidRDefault="00445441" w:rsidP="00445441">
      <w:pPr>
        <w:spacing w:after="0"/>
        <w:ind w:firstLine="708"/>
        <w:rPr>
          <w:rFonts w:ascii="Times New Roman" w:hAnsi="Times New Roman" w:cs="Times New Roman"/>
          <w:sz w:val="22"/>
        </w:rPr>
      </w:pPr>
      <w:r w:rsidRPr="00445441">
        <w:rPr>
          <w:rFonts w:ascii="Times New Roman" w:hAnsi="Times New Roman" w:cs="Times New Roman"/>
          <w:sz w:val="22"/>
        </w:rPr>
        <w:t>Obr. 1: Topologie požadované konektivity</w:t>
      </w:r>
    </w:p>
    <w:p w14:paraId="3488FD01" w14:textId="77777777" w:rsidR="00445441" w:rsidRPr="00445441" w:rsidRDefault="00445441" w:rsidP="00445441">
      <w:pPr>
        <w:spacing w:after="0"/>
        <w:rPr>
          <w:rFonts w:ascii="Times New Roman" w:hAnsi="Times New Roman" w:cs="Times New Roman"/>
          <w:b/>
          <w:bCs/>
          <w:sz w:val="22"/>
        </w:rPr>
      </w:pPr>
    </w:p>
    <w:p w14:paraId="065EEC81" w14:textId="77777777" w:rsidR="00445441" w:rsidRPr="00445441" w:rsidRDefault="00445441" w:rsidP="00445441">
      <w:pPr>
        <w:spacing w:after="0"/>
        <w:rPr>
          <w:rFonts w:ascii="Times New Roman" w:hAnsi="Times New Roman" w:cs="Times New Roman"/>
          <w:b/>
          <w:bCs/>
          <w:sz w:val="22"/>
        </w:rPr>
      </w:pPr>
      <w:r w:rsidRPr="00445441">
        <w:rPr>
          <w:rFonts w:ascii="Times New Roman" w:hAnsi="Times New Roman" w:cs="Times New Roman"/>
          <w:b/>
          <w:bCs/>
          <w:sz w:val="22"/>
        </w:rPr>
        <w:t>Další požadavky:</w:t>
      </w:r>
    </w:p>
    <w:p w14:paraId="02A3BBE0" w14:textId="77777777" w:rsidR="00445441" w:rsidRPr="00445441" w:rsidRDefault="00445441" w:rsidP="00445441">
      <w:pPr>
        <w:pStyle w:val="Odstavecseseznamem"/>
        <w:numPr>
          <w:ilvl w:val="0"/>
          <w:numId w:val="29"/>
        </w:numPr>
        <w:spacing w:after="0" w:line="259" w:lineRule="auto"/>
        <w:jc w:val="left"/>
        <w:rPr>
          <w:rFonts w:ascii="Times New Roman" w:hAnsi="Times New Roman" w:cs="Times New Roman"/>
          <w:sz w:val="22"/>
        </w:rPr>
      </w:pPr>
      <w:r w:rsidRPr="00445441">
        <w:rPr>
          <w:rFonts w:ascii="Times New Roman" w:hAnsi="Times New Roman" w:cs="Times New Roman"/>
          <w:sz w:val="22"/>
        </w:rPr>
        <w:t xml:space="preserve">Maximální garantovaná cena / měsíc Trasa D: </w:t>
      </w:r>
      <w:proofErr w:type="gramStart"/>
      <w:r w:rsidRPr="00445441">
        <w:rPr>
          <w:rFonts w:ascii="Times New Roman" w:hAnsi="Times New Roman" w:cs="Times New Roman"/>
          <w:sz w:val="22"/>
        </w:rPr>
        <w:t>32.500,-</w:t>
      </w:r>
      <w:proofErr w:type="gramEnd"/>
      <w:r w:rsidRPr="00445441">
        <w:rPr>
          <w:rFonts w:ascii="Times New Roman" w:hAnsi="Times New Roman" w:cs="Times New Roman"/>
          <w:sz w:val="22"/>
        </w:rPr>
        <w:t>Kč</w:t>
      </w:r>
    </w:p>
    <w:p w14:paraId="5E6B3DE4" w14:textId="77777777" w:rsidR="00445441" w:rsidRPr="00445441" w:rsidRDefault="00445441" w:rsidP="00445441">
      <w:pPr>
        <w:pStyle w:val="Odstavecseseznamem"/>
        <w:numPr>
          <w:ilvl w:val="0"/>
          <w:numId w:val="29"/>
        </w:numPr>
        <w:spacing w:after="0" w:line="259" w:lineRule="auto"/>
        <w:jc w:val="left"/>
        <w:rPr>
          <w:rFonts w:ascii="Times New Roman" w:hAnsi="Times New Roman" w:cs="Times New Roman"/>
          <w:sz w:val="22"/>
        </w:rPr>
      </w:pPr>
      <w:r w:rsidRPr="00445441">
        <w:rPr>
          <w:rFonts w:ascii="Times New Roman" w:hAnsi="Times New Roman" w:cs="Times New Roman"/>
          <w:sz w:val="22"/>
        </w:rPr>
        <w:t xml:space="preserve">Maximální garantovaná cena / měsíc Trasa E: </w:t>
      </w:r>
      <w:proofErr w:type="gramStart"/>
      <w:r w:rsidRPr="00445441">
        <w:rPr>
          <w:rFonts w:ascii="Times New Roman" w:hAnsi="Times New Roman" w:cs="Times New Roman"/>
          <w:sz w:val="22"/>
        </w:rPr>
        <w:t>32.500,-</w:t>
      </w:r>
      <w:proofErr w:type="gramEnd"/>
      <w:r w:rsidRPr="00445441">
        <w:rPr>
          <w:rFonts w:ascii="Times New Roman" w:hAnsi="Times New Roman" w:cs="Times New Roman"/>
          <w:sz w:val="22"/>
        </w:rPr>
        <w:t xml:space="preserve">Kč </w:t>
      </w:r>
    </w:p>
    <w:p w14:paraId="5332328A" w14:textId="77777777" w:rsidR="00445441" w:rsidRPr="00445441" w:rsidRDefault="00445441" w:rsidP="00445441">
      <w:pPr>
        <w:pStyle w:val="Odstavecseseznamem"/>
        <w:numPr>
          <w:ilvl w:val="0"/>
          <w:numId w:val="29"/>
        </w:numPr>
        <w:spacing w:after="0" w:line="259" w:lineRule="auto"/>
        <w:jc w:val="left"/>
        <w:rPr>
          <w:rFonts w:ascii="Times New Roman" w:hAnsi="Times New Roman" w:cs="Times New Roman"/>
          <w:sz w:val="22"/>
        </w:rPr>
      </w:pPr>
      <w:r w:rsidRPr="00445441">
        <w:rPr>
          <w:rFonts w:ascii="Times New Roman" w:hAnsi="Times New Roman" w:cs="Times New Roman"/>
          <w:sz w:val="22"/>
        </w:rPr>
        <w:t>Možnost bezplatného využití krátkodobých skladovacích prostor v areálu DC</w:t>
      </w:r>
    </w:p>
    <w:p w14:paraId="47C9B964" w14:textId="77777777" w:rsidR="00445441" w:rsidRPr="00445441" w:rsidRDefault="00445441" w:rsidP="00445441">
      <w:pPr>
        <w:pStyle w:val="Odstavecseseznamem"/>
        <w:numPr>
          <w:ilvl w:val="1"/>
          <w:numId w:val="29"/>
        </w:numPr>
        <w:spacing w:after="0" w:line="259" w:lineRule="auto"/>
        <w:jc w:val="left"/>
        <w:rPr>
          <w:rFonts w:ascii="Times New Roman" w:hAnsi="Times New Roman" w:cs="Times New Roman"/>
          <w:sz w:val="22"/>
        </w:rPr>
      </w:pPr>
      <w:r w:rsidRPr="00445441">
        <w:rPr>
          <w:rFonts w:ascii="Times New Roman" w:hAnsi="Times New Roman" w:cs="Times New Roman"/>
          <w:sz w:val="22"/>
        </w:rPr>
        <w:t>Na požadavek do 2 pracovních dní</w:t>
      </w:r>
    </w:p>
    <w:p w14:paraId="20DA0254" w14:textId="77777777" w:rsidR="00445441" w:rsidRPr="00445441" w:rsidRDefault="00445441" w:rsidP="00445441">
      <w:pPr>
        <w:pStyle w:val="Odstavecseseznamem"/>
        <w:numPr>
          <w:ilvl w:val="1"/>
          <w:numId w:val="29"/>
        </w:numPr>
        <w:spacing w:after="0" w:line="259" w:lineRule="auto"/>
        <w:jc w:val="left"/>
        <w:rPr>
          <w:rFonts w:ascii="Times New Roman" w:hAnsi="Times New Roman" w:cs="Times New Roman"/>
          <w:sz w:val="22"/>
        </w:rPr>
      </w:pPr>
      <w:r w:rsidRPr="00445441">
        <w:rPr>
          <w:rFonts w:ascii="Times New Roman" w:hAnsi="Times New Roman" w:cs="Times New Roman"/>
          <w:sz w:val="22"/>
        </w:rPr>
        <w:t>Min. 9 m2 vyhrazený, zabezpečený prostor</w:t>
      </w:r>
    </w:p>
    <w:p w14:paraId="6698118D" w14:textId="77777777" w:rsidR="00445441" w:rsidRPr="00445441" w:rsidRDefault="00445441" w:rsidP="00445441">
      <w:pPr>
        <w:pStyle w:val="Odstavecseseznamem"/>
        <w:numPr>
          <w:ilvl w:val="1"/>
          <w:numId w:val="29"/>
        </w:numPr>
        <w:spacing w:after="0" w:line="259" w:lineRule="auto"/>
        <w:jc w:val="left"/>
        <w:rPr>
          <w:rFonts w:ascii="Times New Roman" w:hAnsi="Times New Roman" w:cs="Times New Roman"/>
          <w:sz w:val="22"/>
        </w:rPr>
      </w:pPr>
      <w:r w:rsidRPr="00445441">
        <w:rPr>
          <w:rFonts w:ascii="Times New Roman" w:hAnsi="Times New Roman" w:cs="Times New Roman"/>
          <w:sz w:val="22"/>
        </w:rPr>
        <w:t xml:space="preserve">Na max. 14 dní nepřetržitě.   </w:t>
      </w:r>
    </w:p>
    <w:p w14:paraId="72E64189" w14:textId="77777777" w:rsidR="00445441" w:rsidRPr="00445441" w:rsidRDefault="00445441" w:rsidP="00445441">
      <w:pPr>
        <w:pStyle w:val="Odstavecseseznamem"/>
        <w:numPr>
          <w:ilvl w:val="0"/>
          <w:numId w:val="29"/>
        </w:numPr>
        <w:spacing w:after="0" w:line="259" w:lineRule="auto"/>
        <w:jc w:val="left"/>
        <w:rPr>
          <w:rFonts w:ascii="Times New Roman" w:hAnsi="Times New Roman" w:cs="Times New Roman"/>
          <w:sz w:val="22"/>
        </w:rPr>
      </w:pPr>
      <w:r w:rsidRPr="00445441">
        <w:rPr>
          <w:rFonts w:ascii="Times New Roman" w:hAnsi="Times New Roman" w:cs="Times New Roman"/>
          <w:sz w:val="22"/>
        </w:rPr>
        <w:t>Možnost bezplatného využití kancelářských prostor v areálu DC</w:t>
      </w:r>
    </w:p>
    <w:p w14:paraId="066D1384" w14:textId="77777777" w:rsidR="00445441" w:rsidRPr="00445441" w:rsidRDefault="00445441" w:rsidP="00445441">
      <w:pPr>
        <w:pStyle w:val="Odstavecseseznamem"/>
        <w:numPr>
          <w:ilvl w:val="1"/>
          <w:numId w:val="29"/>
        </w:numPr>
        <w:spacing w:after="0" w:line="259" w:lineRule="auto"/>
        <w:jc w:val="left"/>
        <w:rPr>
          <w:rFonts w:ascii="Times New Roman" w:hAnsi="Times New Roman" w:cs="Times New Roman"/>
          <w:sz w:val="22"/>
        </w:rPr>
      </w:pPr>
      <w:r w:rsidRPr="00445441">
        <w:rPr>
          <w:rFonts w:ascii="Times New Roman" w:hAnsi="Times New Roman" w:cs="Times New Roman"/>
          <w:sz w:val="22"/>
        </w:rPr>
        <w:t>Na požadavek do NBD</w:t>
      </w:r>
    </w:p>
    <w:p w14:paraId="2192746A" w14:textId="77777777" w:rsidR="00445441" w:rsidRPr="00445441" w:rsidRDefault="00445441" w:rsidP="00445441">
      <w:pPr>
        <w:pStyle w:val="Odstavecseseznamem"/>
        <w:numPr>
          <w:ilvl w:val="1"/>
          <w:numId w:val="29"/>
        </w:numPr>
        <w:spacing w:after="0" w:line="259" w:lineRule="auto"/>
        <w:jc w:val="left"/>
        <w:rPr>
          <w:rFonts w:ascii="Times New Roman" w:hAnsi="Times New Roman" w:cs="Times New Roman"/>
          <w:sz w:val="22"/>
        </w:rPr>
      </w:pPr>
      <w:r w:rsidRPr="00445441">
        <w:rPr>
          <w:rFonts w:ascii="Times New Roman" w:hAnsi="Times New Roman" w:cs="Times New Roman"/>
          <w:sz w:val="22"/>
        </w:rPr>
        <w:t>Pracovní prostor pro 4 osoby včetně kancelářského a konferenčního vybavení</w:t>
      </w:r>
    </w:p>
    <w:p w14:paraId="0A88C899" w14:textId="77777777" w:rsidR="00445441" w:rsidRPr="00445441" w:rsidRDefault="00445441" w:rsidP="00445441">
      <w:pPr>
        <w:pStyle w:val="Odstavecseseznamem"/>
        <w:numPr>
          <w:ilvl w:val="1"/>
          <w:numId w:val="29"/>
        </w:numPr>
        <w:spacing w:after="0" w:line="259" w:lineRule="auto"/>
        <w:jc w:val="left"/>
        <w:rPr>
          <w:rFonts w:ascii="Times New Roman" w:hAnsi="Times New Roman" w:cs="Times New Roman"/>
          <w:sz w:val="22"/>
        </w:rPr>
      </w:pPr>
      <w:r w:rsidRPr="00445441">
        <w:rPr>
          <w:rFonts w:ascii="Times New Roman" w:hAnsi="Times New Roman" w:cs="Times New Roman"/>
          <w:sz w:val="22"/>
        </w:rPr>
        <w:t>V max. rozsahu 4 hod. / týden</w:t>
      </w:r>
    </w:p>
    <w:p w14:paraId="5B3DD927" w14:textId="6EC0A31A" w:rsidR="00BA5BD3" w:rsidRPr="00445441" w:rsidRDefault="00BA5BD3">
      <w:pPr>
        <w:spacing w:line="276" w:lineRule="auto"/>
        <w:jc w:val="left"/>
        <w:rPr>
          <w:rFonts w:ascii="Times New Roman" w:hAnsi="Times New Roman" w:cs="Times New Roman"/>
          <w:sz w:val="22"/>
          <w:szCs w:val="24"/>
        </w:rPr>
      </w:pPr>
      <w:r w:rsidRPr="00445441">
        <w:rPr>
          <w:rFonts w:ascii="Times New Roman" w:hAnsi="Times New Roman" w:cs="Times New Roman"/>
          <w:sz w:val="22"/>
          <w:szCs w:val="24"/>
        </w:rPr>
        <w:br w:type="page"/>
      </w:r>
    </w:p>
    <w:p w14:paraId="34F26CC1" w14:textId="647E7855" w:rsidR="005C1D75" w:rsidRPr="005C1D75" w:rsidRDefault="005C1D75" w:rsidP="005C1D75">
      <w:pPr>
        <w:spacing w:after="120" w:line="276" w:lineRule="auto"/>
        <w:jc w:val="center"/>
        <w:rPr>
          <w:rFonts w:ascii="Times New Roman" w:hAnsi="Times New Roman" w:cs="Times New Roman"/>
          <w:sz w:val="22"/>
          <w:u w:val="single"/>
        </w:rPr>
      </w:pPr>
      <w:r w:rsidRPr="005C1D75">
        <w:rPr>
          <w:rFonts w:ascii="Times New Roman" w:hAnsi="Times New Roman" w:cs="Times New Roman"/>
          <w:sz w:val="22"/>
          <w:u w:val="single"/>
        </w:rPr>
        <w:lastRenderedPageBreak/>
        <w:t>Příloha č. 2 – Ujednání o úrovni služeb v DC Poskytovatele a souvisejících sankcí</w:t>
      </w:r>
    </w:p>
    <w:p w14:paraId="16864107" w14:textId="26722887" w:rsidR="003909EA" w:rsidRPr="00BA5BD3" w:rsidRDefault="00BA5BD3" w:rsidP="00BA5BD3">
      <w:pPr>
        <w:pStyle w:val="Nadpis1rovn"/>
        <w:numPr>
          <w:ilvl w:val="0"/>
          <w:numId w:val="0"/>
        </w:numPr>
        <w:tabs>
          <w:tab w:val="clear" w:pos="142"/>
        </w:tabs>
        <w:spacing w:before="0" w:after="120" w:line="276" w:lineRule="auto"/>
        <w:ind w:left="709" w:hanging="709"/>
        <w:rPr>
          <w:sz w:val="22"/>
          <w:szCs w:val="22"/>
        </w:rPr>
      </w:pPr>
      <w:r>
        <w:rPr>
          <w:sz w:val="22"/>
          <w:szCs w:val="22"/>
        </w:rPr>
        <w:t xml:space="preserve">1.  </w:t>
      </w:r>
      <w:r>
        <w:rPr>
          <w:sz w:val="22"/>
          <w:szCs w:val="22"/>
        </w:rPr>
        <w:tab/>
      </w:r>
      <w:r w:rsidR="003909EA" w:rsidRPr="00BA5BD3">
        <w:rPr>
          <w:sz w:val="22"/>
          <w:szCs w:val="22"/>
        </w:rPr>
        <w:t>Poskytovatel se zavazuje zajistit následující dostupnost poskytovaných služeb</w:t>
      </w:r>
      <w:r w:rsidR="00147E42" w:rsidRPr="00BA5BD3">
        <w:rPr>
          <w:sz w:val="22"/>
          <w:szCs w:val="22"/>
        </w:rPr>
        <w:t>.</w:t>
      </w:r>
    </w:p>
    <w:p w14:paraId="7EA8F53F" w14:textId="77777777" w:rsidR="00147E42" w:rsidRPr="00630407" w:rsidRDefault="00147E42" w:rsidP="005C1D75">
      <w:pPr>
        <w:pStyle w:val="Nadpis2rovn"/>
        <w:numPr>
          <w:ilvl w:val="1"/>
          <w:numId w:val="14"/>
        </w:numPr>
        <w:rPr>
          <w:b/>
          <w:sz w:val="22"/>
          <w:szCs w:val="22"/>
        </w:rPr>
      </w:pPr>
      <w:r w:rsidRPr="00630407">
        <w:rPr>
          <w:b/>
          <w:sz w:val="22"/>
          <w:szCs w:val="22"/>
        </w:rPr>
        <w:t xml:space="preserve">Smluvní pokuty za nesplnění Kvalitativních parametrů </w:t>
      </w:r>
      <w:proofErr w:type="spellStart"/>
      <w:r w:rsidRPr="00630407">
        <w:rPr>
          <w:b/>
          <w:sz w:val="22"/>
          <w:szCs w:val="22"/>
        </w:rPr>
        <w:t>housingových</w:t>
      </w:r>
      <w:proofErr w:type="spellEnd"/>
      <w:r w:rsidRPr="00630407">
        <w:rPr>
          <w:b/>
          <w:sz w:val="22"/>
          <w:szCs w:val="22"/>
        </w:rPr>
        <w:t xml:space="preserve"> služeb </w:t>
      </w:r>
    </w:p>
    <w:p w14:paraId="72B0430B" w14:textId="385A839D" w:rsidR="00CF0C9B" w:rsidRPr="00630407" w:rsidRDefault="00147E42" w:rsidP="00763302">
      <w:pPr>
        <w:pStyle w:val="Nadpis1rovn"/>
        <w:numPr>
          <w:ilvl w:val="0"/>
          <w:numId w:val="0"/>
        </w:numPr>
        <w:tabs>
          <w:tab w:val="clear" w:pos="142"/>
          <w:tab w:val="left" w:pos="0"/>
        </w:tabs>
        <w:spacing w:before="0" w:after="120" w:line="276" w:lineRule="auto"/>
        <w:rPr>
          <w:sz w:val="24"/>
          <w:szCs w:val="24"/>
        </w:rPr>
      </w:pPr>
      <w:r w:rsidRPr="00630407">
        <w:rPr>
          <w:b w:val="0"/>
          <w:bCs w:val="0"/>
          <w:sz w:val="22"/>
          <w:szCs w:val="22"/>
        </w:rPr>
        <w:t>Pokud Poskytovatel nesplní Kvalitativní parametr „dostupnost služeb“, je Poskytovatel povinen uhradit Objednateli smluvní pokutu, jejíž výše bude vypočtena podle níže uvedené Tabulky č. </w:t>
      </w:r>
      <w:r w:rsidR="002B5E99" w:rsidRPr="00630407">
        <w:rPr>
          <w:b w:val="0"/>
          <w:bCs w:val="0"/>
          <w:sz w:val="22"/>
          <w:szCs w:val="22"/>
        </w:rPr>
        <w:t>1</w:t>
      </w:r>
      <w:r w:rsidRPr="00630407">
        <w:rPr>
          <w:b w:val="0"/>
          <w:bCs w:val="0"/>
          <w:sz w:val="22"/>
          <w:szCs w:val="22"/>
        </w:rPr>
        <w:t xml:space="preserve">, a to za každý kalendářní měsíc, ve kterém Poskytovatel </w:t>
      </w:r>
      <w:r w:rsidR="00DB6775" w:rsidRPr="00630407">
        <w:rPr>
          <w:b w:val="0"/>
          <w:bCs w:val="0"/>
          <w:sz w:val="22"/>
          <w:szCs w:val="22"/>
        </w:rPr>
        <w:t>nesplnil požadovanou</w:t>
      </w:r>
      <w:r w:rsidRPr="00630407">
        <w:rPr>
          <w:b w:val="0"/>
          <w:bCs w:val="0"/>
          <w:sz w:val="22"/>
          <w:szCs w:val="22"/>
        </w:rPr>
        <w:t xml:space="preserve"> hodnotu.</w:t>
      </w:r>
      <w:r w:rsidRPr="00630407">
        <w:rPr>
          <w:sz w:val="22"/>
          <w:szCs w:val="22"/>
        </w:rPr>
        <w:t xml:space="preserve"> </w:t>
      </w:r>
    </w:p>
    <w:p w14:paraId="6F08E418" w14:textId="6A191507" w:rsidR="00147E42" w:rsidRPr="00630407" w:rsidRDefault="00147E42" w:rsidP="00147E42">
      <w:pPr>
        <w:spacing w:before="120"/>
        <w:ind w:firstLine="708"/>
        <w:rPr>
          <w:rFonts w:ascii="Times New Roman" w:hAnsi="Times New Roman" w:cs="Times New Roman"/>
          <w:b/>
          <w:bCs/>
          <w:sz w:val="22"/>
        </w:rPr>
      </w:pPr>
      <w:r w:rsidRPr="00630407">
        <w:rPr>
          <w:rFonts w:ascii="Times New Roman" w:hAnsi="Times New Roman" w:cs="Times New Roman"/>
          <w:b/>
          <w:bCs/>
          <w:sz w:val="22"/>
        </w:rPr>
        <w:t xml:space="preserve">Tabulka č. </w:t>
      </w:r>
      <w:r w:rsidR="002B5E99" w:rsidRPr="00630407">
        <w:rPr>
          <w:rFonts w:ascii="Times New Roman" w:hAnsi="Times New Roman" w:cs="Times New Roman"/>
          <w:b/>
          <w:bCs/>
          <w:sz w:val="22"/>
        </w:rPr>
        <w:t>1</w:t>
      </w:r>
      <w:r w:rsidR="00855B07" w:rsidRPr="00630407">
        <w:rPr>
          <w:rFonts w:ascii="Times New Roman" w:hAnsi="Times New Roman" w:cs="Times New Roman"/>
          <w:b/>
          <w:bCs/>
          <w:sz w:val="22"/>
        </w:rPr>
        <w:t xml:space="preserve"> – sankce </w:t>
      </w:r>
      <w:r w:rsidR="00855B07" w:rsidRPr="00630407">
        <w:rPr>
          <w:rFonts w:ascii="Times New Roman" w:hAnsi="Times New Roman" w:cs="Times New Roman"/>
          <w:b/>
          <w:sz w:val="22"/>
        </w:rPr>
        <w:t xml:space="preserve">za nesplnění Kvalitativních parametrů </w:t>
      </w:r>
      <w:proofErr w:type="spellStart"/>
      <w:r w:rsidR="00763302" w:rsidRPr="00630407">
        <w:rPr>
          <w:rFonts w:ascii="Times New Roman" w:hAnsi="Times New Roman" w:cs="Times New Roman"/>
          <w:b/>
          <w:sz w:val="22"/>
        </w:rPr>
        <w:t>H</w:t>
      </w:r>
      <w:r w:rsidR="00855B07" w:rsidRPr="00630407">
        <w:rPr>
          <w:rFonts w:ascii="Times New Roman" w:hAnsi="Times New Roman" w:cs="Times New Roman"/>
          <w:b/>
          <w:sz w:val="22"/>
        </w:rPr>
        <w:t>ousingových</w:t>
      </w:r>
      <w:proofErr w:type="spellEnd"/>
      <w:r w:rsidR="00855B07" w:rsidRPr="00630407">
        <w:rPr>
          <w:rFonts w:ascii="Times New Roman" w:hAnsi="Times New Roman" w:cs="Times New Roman"/>
          <w:b/>
          <w:sz w:val="22"/>
        </w:rPr>
        <w:t xml:space="preserve"> služeb</w:t>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3"/>
        <w:gridCol w:w="1843"/>
        <w:gridCol w:w="3402"/>
        <w:gridCol w:w="1559"/>
      </w:tblGrid>
      <w:tr w:rsidR="00B20B76" w:rsidRPr="00630407" w14:paraId="13C493C5" w14:textId="77777777" w:rsidTr="00763302">
        <w:trPr>
          <w:trHeight w:val="560"/>
        </w:trPr>
        <w:tc>
          <w:tcPr>
            <w:tcW w:w="2013" w:type="dxa"/>
            <w:vMerge w:val="restart"/>
            <w:shd w:val="pct15" w:color="auto" w:fill="auto"/>
            <w:vAlign w:val="center"/>
          </w:tcPr>
          <w:p w14:paraId="43236A86" w14:textId="77777777" w:rsidR="00B20B76" w:rsidRPr="00630407" w:rsidRDefault="00B20B76" w:rsidP="00A923AD">
            <w:pPr>
              <w:spacing w:before="120"/>
              <w:jc w:val="center"/>
              <w:rPr>
                <w:rFonts w:ascii="Times New Roman" w:eastAsia="Times New Roman" w:hAnsi="Times New Roman" w:cs="Times New Roman"/>
                <w:b/>
                <w:color w:val="000000"/>
                <w:sz w:val="22"/>
                <w:lang w:eastAsia="cs-CZ"/>
              </w:rPr>
            </w:pPr>
            <w:r w:rsidRPr="00630407">
              <w:rPr>
                <w:rFonts w:ascii="Times New Roman" w:eastAsia="Times New Roman" w:hAnsi="Times New Roman" w:cs="Times New Roman"/>
                <w:b/>
                <w:color w:val="000000"/>
                <w:sz w:val="22"/>
                <w:lang w:eastAsia="cs-CZ"/>
              </w:rPr>
              <w:t>Výpočet výše sankce za nesplnění dostupnosti</w:t>
            </w:r>
          </w:p>
        </w:tc>
        <w:tc>
          <w:tcPr>
            <w:tcW w:w="1843" w:type="dxa"/>
            <w:shd w:val="pct15" w:color="auto" w:fill="auto"/>
            <w:vAlign w:val="center"/>
          </w:tcPr>
          <w:p w14:paraId="40BA6F9F" w14:textId="77777777" w:rsidR="00B20B76" w:rsidRPr="00630407" w:rsidRDefault="00180362" w:rsidP="00A923AD">
            <w:pPr>
              <w:spacing w:before="120"/>
              <w:rPr>
                <w:rFonts w:ascii="Times New Roman" w:eastAsia="Times New Roman" w:hAnsi="Times New Roman" w:cs="Times New Roman"/>
                <w:b/>
                <w:color w:val="000000"/>
                <w:sz w:val="22"/>
                <w:lang w:eastAsia="cs-CZ"/>
              </w:rPr>
            </w:pPr>
            <w:r w:rsidRPr="00630407">
              <w:rPr>
                <w:rFonts w:ascii="Times New Roman" w:eastAsia="Times New Roman" w:hAnsi="Times New Roman" w:cs="Times New Roman"/>
                <w:b/>
                <w:color w:val="000000"/>
                <w:sz w:val="22"/>
                <w:lang w:eastAsia="cs-CZ"/>
              </w:rPr>
              <w:t>Stanovená</w:t>
            </w:r>
            <w:r w:rsidR="00B20B76" w:rsidRPr="00630407">
              <w:rPr>
                <w:rFonts w:ascii="Times New Roman" w:eastAsia="Times New Roman" w:hAnsi="Times New Roman" w:cs="Times New Roman"/>
                <w:b/>
                <w:color w:val="000000"/>
                <w:sz w:val="22"/>
                <w:lang w:eastAsia="cs-CZ"/>
              </w:rPr>
              <w:t xml:space="preserve"> hodnota dostupnost</w:t>
            </w:r>
            <w:r w:rsidRPr="00630407">
              <w:rPr>
                <w:rFonts w:ascii="Times New Roman" w:eastAsia="Times New Roman" w:hAnsi="Times New Roman" w:cs="Times New Roman"/>
                <w:b/>
                <w:color w:val="000000"/>
                <w:sz w:val="22"/>
                <w:lang w:eastAsia="cs-CZ"/>
              </w:rPr>
              <w:t>i</w:t>
            </w:r>
            <w:r w:rsidR="00B20B76" w:rsidRPr="00630407">
              <w:rPr>
                <w:rFonts w:ascii="Times New Roman" w:eastAsia="Times New Roman" w:hAnsi="Times New Roman" w:cs="Times New Roman"/>
                <w:b/>
                <w:color w:val="000000"/>
                <w:sz w:val="22"/>
                <w:lang w:eastAsia="cs-CZ"/>
              </w:rPr>
              <w:t xml:space="preserve"> </w:t>
            </w:r>
          </w:p>
        </w:tc>
        <w:tc>
          <w:tcPr>
            <w:tcW w:w="3402" w:type="dxa"/>
            <w:shd w:val="pct15" w:color="auto" w:fill="auto"/>
          </w:tcPr>
          <w:p w14:paraId="4B58F18A" w14:textId="77777777" w:rsidR="00180362" w:rsidRPr="00630407" w:rsidRDefault="00180362" w:rsidP="00763302">
            <w:pPr>
              <w:spacing w:before="120"/>
              <w:jc w:val="center"/>
              <w:rPr>
                <w:rFonts w:ascii="Times New Roman" w:hAnsi="Times New Roman" w:cs="Times New Roman"/>
                <w:b/>
                <w:sz w:val="22"/>
              </w:rPr>
            </w:pPr>
            <w:r w:rsidRPr="00630407">
              <w:rPr>
                <w:rFonts w:ascii="Times New Roman" w:eastAsia="Times New Roman" w:hAnsi="Times New Roman" w:cs="Times New Roman"/>
                <w:b/>
                <w:color w:val="000000"/>
                <w:sz w:val="22"/>
                <w:lang w:eastAsia="cs-CZ"/>
              </w:rPr>
              <w:t>Období pro vyhodnocení</w:t>
            </w:r>
          </w:p>
        </w:tc>
        <w:tc>
          <w:tcPr>
            <w:tcW w:w="1559" w:type="dxa"/>
            <w:shd w:val="pct15" w:color="auto" w:fill="auto"/>
            <w:vAlign w:val="center"/>
          </w:tcPr>
          <w:p w14:paraId="2E371F9D" w14:textId="77777777" w:rsidR="00B20B76" w:rsidRPr="00630407" w:rsidRDefault="00B20B76" w:rsidP="00A923AD">
            <w:pPr>
              <w:spacing w:before="120"/>
              <w:jc w:val="center"/>
              <w:rPr>
                <w:rFonts w:ascii="Times New Roman" w:hAnsi="Times New Roman" w:cs="Times New Roman"/>
                <w:b/>
                <w:sz w:val="22"/>
              </w:rPr>
            </w:pPr>
            <w:r w:rsidRPr="00630407">
              <w:rPr>
                <w:rFonts w:ascii="Times New Roman" w:hAnsi="Times New Roman" w:cs="Times New Roman"/>
                <w:b/>
                <w:sz w:val="22"/>
              </w:rPr>
              <w:t>Výpočet výše smluvní pokuty</w:t>
            </w:r>
          </w:p>
        </w:tc>
      </w:tr>
      <w:tr w:rsidR="00B20B76" w:rsidRPr="00630407" w14:paraId="63AACE46" w14:textId="77777777" w:rsidTr="00763302">
        <w:trPr>
          <w:trHeight w:val="340"/>
        </w:trPr>
        <w:tc>
          <w:tcPr>
            <w:tcW w:w="2013" w:type="dxa"/>
            <w:vMerge/>
            <w:shd w:val="pct15" w:color="auto" w:fill="auto"/>
            <w:vAlign w:val="center"/>
          </w:tcPr>
          <w:p w14:paraId="776595D9" w14:textId="77777777" w:rsidR="00B20B76" w:rsidRPr="00630407" w:rsidRDefault="00B20B76" w:rsidP="00B20B76">
            <w:pPr>
              <w:spacing w:before="120"/>
              <w:rPr>
                <w:rFonts w:ascii="Times New Roman" w:eastAsia="Times New Roman" w:hAnsi="Times New Roman" w:cs="Times New Roman"/>
                <w:bCs/>
                <w:color w:val="000000"/>
                <w:sz w:val="22"/>
                <w:lang w:eastAsia="cs-CZ"/>
              </w:rPr>
            </w:pPr>
          </w:p>
        </w:tc>
        <w:tc>
          <w:tcPr>
            <w:tcW w:w="1843" w:type="dxa"/>
          </w:tcPr>
          <w:p w14:paraId="0F32A942" w14:textId="77777777" w:rsidR="00B20B76" w:rsidRPr="00630407" w:rsidRDefault="00180362" w:rsidP="00B20B76">
            <w:pPr>
              <w:pStyle w:val="Default"/>
              <w:spacing w:before="120" w:after="200" w:line="276" w:lineRule="auto"/>
              <w:ind w:left="221"/>
              <w:rPr>
                <w:bCs/>
                <w:sz w:val="22"/>
                <w:szCs w:val="22"/>
              </w:rPr>
            </w:pPr>
            <w:r w:rsidRPr="00630407">
              <w:rPr>
                <w:bCs/>
                <w:sz w:val="22"/>
                <w:szCs w:val="22"/>
              </w:rPr>
              <w:t>99,982 %</w:t>
            </w:r>
          </w:p>
        </w:tc>
        <w:tc>
          <w:tcPr>
            <w:tcW w:w="3402" w:type="dxa"/>
          </w:tcPr>
          <w:p w14:paraId="25941388" w14:textId="7FC4792B" w:rsidR="00B20B76" w:rsidRPr="00630407" w:rsidRDefault="00A44609" w:rsidP="00180362">
            <w:pPr>
              <w:pStyle w:val="Default"/>
              <w:spacing w:before="120" w:after="200" w:line="276" w:lineRule="auto"/>
              <w:ind w:left="221"/>
              <w:rPr>
                <w:sz w:val="22"/>
                <w:szCs w:val="22"/>
              </w:rPr>
            </w:pPr>
            <w:r w:rsidRPr="00630407">
              <w:rPr>
                <w:bCs/>
                <w:sz w:val="22"/>
                <w:szCs w:val="22"/>
              </w:rPr>
              <w:t xml:space="preserve">jeden </w:t>
            </w:r>
            <w:r w:rsidR="00180362" w:rsidRPr="00630407">
              <w:rPr>
                <w:bCs/>
                <w:sz w:val="22"/>
                <w:szCs w:val="22"/>
              </w:rPr>
              <w:t>kalendářní měsíc</w:t>
            </w:r>
          </w:p>
        </w:tc>
        <w:tc>
          <w:tcPr>
            <w:tcW w:w="1559" w:type="dxa"/>
          </w:tcPr>
          <w:p w14:paraId="3CBE17FB" w14:textId="2F695B49" w:rsidR="00B20B76" w:rsidRPr="00630407" w:rsidRDefault="00A44609" w:rsidP="00B20B76">
            <w:pPr>
              <w:pStyle w:val="Default"/>
              <w:spacing w:before="120" w:after="200" w:line="276" w:lineRule="auto"/>
              <w:ind w:left="243"/>
              <w:rPr>
                <w:sz w:val="22"/>
                <w:szCs w:val="22"/>
                <w:u w:color="000000"/>
              </w:rPr>
            </w:pPr>
            <w:r w:rsidRPr="00630407">
              <w:rPr>
                <w:sz w:val="22"/>
                <w:szCs w:val="22"/>
              </w:rPr>
              <w:t>0,5</w:t>
            </w:r>
            <w:r w:rsidR="00B20B76" w:rsidRPr="00630407">
              <w:rPr>
                <w:sz w:val="22"/>
                <w:szCs w:val="22"/>
              </w:rPr>
              <w:t xml:space="preserve">* </w:t>
            </w:r>
            <w:r w:rsidR="00763302" w:rsidRPr="00630407">
              <w:rPr>
                <w:sz w:val="22"/>
                <w:szCs w:val="22"/>
              </w:rPr>
              <w:t>M</w:t>
            </w:r>
            <w:r w:rsidR="00B20B76" w:rsidRPr="00630407">
              <w:rPr>
                <w:sz w:val="22"/>
                <w:szCs w:val="22"/>
              </w:rPr>
              <w:t>ěsíční</w:t>
            </w:r>
            <w:r w:rsidRPr="00630407">
              <w:rPr>
                <w:sz w:val="22"/>
                <w:szCs w:val="22"/>
              </w:rPr>
              <w:t>ho</w:t>
            </w:r>
            <w:r w:rsidR="00B20B76" w:rsidRPr="00630407">
              <w:rPr>
                <w:sz w:val="22"/>
                <w:szCs w:val="22"/>
              </w:rPr>
              <w:t xml:space="preserve"> paušál</w:t>
            </w:r>
            <w:r w:rsidRPr="00630407">
              <w:rPr>
                <w:sz w:val="22"/>
                <w:szCs w:val="22"/>
              </w:rPr>
              <w:t>u</w:t>
            </w:r>
            <w:r w:rsidR="00B20B76" w:rsidRPr="00630407">
              <w:rPr>
                <w:sz w:val="22"/>
                <w:szCs w:val="22"/>
              </w:rPr>
              <w:t xml:space="preserve"> podle Smlouvy</w:t>
            </w:r>
          </w:p>
        </w:tc>
      </w:tr>
      <w:tr w:rsidR="00B20B76" w:rsidRPr="00630407" w14:paraId="36DD7B0E" w14:textId="77777777" w:rsidTr="00763302">
        <w:trPr>
          <w:trHeight w:val="340"/>
        </w:trPr>
        <w:tc>
          <w:tcPr>
            <w:tcW w:w="2013" w:type="dxa"/>
            <w:vMerge/>
            <w:shd w:val="pct15" w:color="auto" w:fill="auto"/>
            <w:vAlign w:val="center"/>
          </w:tcPr>
          <w:p w14:paraId="2AB84852" w14:textId="77777777" w:rsidR="00B20B76" w:rsidRPr="00630407" w:rsidRDefault="00B20B76" w:rsidP="00B20B76">
            <w:pPr>
              <w:spacing w:before="120"/>
              <w:rPr>
                <w:rFonts w:ascii="Times New Roman" w:hAnsi="Times New Roman" w:cs="Times New Roman"/>
                <w:sz w:val="22"/>
              </w:rPr>
            </w:pPr>
          </w:p>
        </w:tc>
        <w:tc>
          <w:tcPr>
            <w:tcW w:w="1843" w:type="dxa"/>
          </w:tcPr>
          <w:p w14:paraId="7ABB330C" w14:textId="7C2CCD8E" w:rsidR="00B20B76" w:rsidRPr="00630407" w:rsidRDefault="00B20B76" w:rsidP="00B20B76">
            <w:pPr>
              <w:pStyle w:val="Default"/>
              <w:spacing w:before="120" w:after="200" w:line="276" w:lineRule="auto"/>
              <w:ind w:left="221"/>
              <w:rPr>
                <w:sz w:val="22"/>
                <w:szCs w:val="22"/>
                <w:u w:color="000000"/>
              </w:rPr>
            </w:pPr>
            <w:r w:rsidRPr="00630407">
              <w:rPr>
                <w:bCs/>
                <w:sz w:val="22"/>
                <w:szCs w:val="22"/>
              </w:rPr>
              <w:t xml:space="preserve">99,7 </w:t>
            </w:r>
            <w:r w:rsidRPr="00630407">
              <w:rPr>
                <w:sz w:val="22"/>
                <w:szCs w:val="22"/>
              </w:rPr>
              <w:t>%</w:t>
            </w:r>
          </w:p>
        </w:tc>
        <w:tc>
          <w:tcPr>
            <w:tcW w:w="3402" w:type="dxa"/>
          </w:tcPr>
          <w:p w14:paraId="7AA25B93" w14:textId="7417B649" w:rsidR="00B20B76" w:rsidRPr="00630407" w:rsidRDefault="00A44609" w:rsidP="00180362">
            <w:pPr>
              <w:pStyle w:val="Default"/>
              <w:spacing w:before="120" w:after="200" w:line="276" w:lineRule="auto"/>
              <w:ind w:left="221"/>
              <w:rPr>
                <w:sz w:val="22"/>
                <w:szCs w:val="22"/>
              </w:rPr>
            </w:pPr>
            <w:r w:rsidRPr="00630407">
              <w:rPr>
                <w:bCs/>
                <w:sz w:val="22"/>
                <w:szCs w:val="22"/>
              </w:rPr>
              <w:t xml:space="preserve">jeden </w:t>
            </w:r>
            <w:r w:rsidR="00180362" w:rsidRPr="00630407">
              <w:rPr>
                <w:bCs/>
                <w:sz w:val="22"/>
                <w:szCs w:val="22"/>
              </w:rPr>
              <w:t xml:space="preserve">kalendářní měsíc </w:t>
            </w:r>
          </w:p>
        </w:tc>
        <w:tc>
          <w:tcPr>
            <w:tcW w:w="1559" w:type="dxa"/>
            <w:vAlign w:val="center"/>
          </w:tcPr>
          <w:p w14:paraId="41A01F4C" w14:textId="22FDF5D4" w:rsidR="00B20B76" w:rsidRPr="00630407" w:rsidRDefault="00763302" w:rsidP="00763302">
            <w:pPr>
              <w:pStyle w:val="Default"/>
              <w:spacing w:before="120" w:after="200" w:line="276" w:lineRule="auto"/>
              <w:ind w:left="307" w:hanging="64"/>
              <w:rPr>
                <w:sz w:val="22"/>
                <w:szCs w:val="22"/>
                <w:u w:color="000000"/>
              </w:rPr>
            </w:pPr>
            <w:r w:rsidRPr="00630407">
              <w:rPr>
                <w:sz w:val="22"/>
                <w:szCs w:val="22"/>
              </w:rPr>
              <w:t xml:space="preserve"> </w:t>
            </w:r>
            <w:r w:rsidR="00A44609" w:rsidRPr="00630407">
              <w:rPr>
                <w:sz w:val="22"/>
                <w:szCs w:val="22"/>
              </w:rPr>
              <w:t>1</w:t>
            </w:r>
            <w:r w:rsidR="00B20B76" w:rsidRPr="00630407">
              <w:rPr>
                <w:sz w:val="22"/>
                <w:szCs w:val="22"/>
              </w:rPr>
              <w:t xml:space="preserve">* </w:t>
            </w:r>
            <w:r w:rsidRPr="00630407">
              <w:rPr>
                <w:sz w:val="22"/>
                <w:szCs w:val="22"/>
              </w:rPr>
              <w:t>M</w:t>
            </w:r>
            <w:r w:rsidR="00B20B76" w:rsidRPr="00630407">
              <w:rPr>
                <w:sz w:val="22"/>
                <w:szCs w:val="22"/>
              </w:rPr>
              <w:t>ěsíční paušál podle Smlouvy</w:t>
            </w:r>
          </w:p>
        </w:tc>
      </w:tr>
    </w:tbl>
    <w:p w14:paraId="69C696C2" w14:textId="77777777" w:rsidR="00147E42" w:rsidRPr="00630407" w:rsidRDefault="00147E42" w:rsidP="00147E42">
      <w:pPr>
        <w:spacing w:after="120" w:line="276" w:lineRule="auto"/>
        <w:ind w:firstLine="708"/>
        <w:rPr>
          <w:rFonts w:ascii="Times New Roman" w:hAnsi="Times New Roman" w:cs="Times New Roman"/>
          <w:b/>
          <w:bCs/>
          <w:sz w:val="22"/>
        </w:rPr>
      </w:pPr>
    </w:p>
    <w:p w14:paraId="3C7BDF05" w14:textId="37929ABD" w:rsidR="00147E42" w:rsidRPr="00630407" w:rsidRDefault="00147E42" w:rsidP="005C1D75">
      <w:pPr>
        <w:pStyle w:val="Text3rovn"/>
        <w:numPr>
          <w:ilvl w:val="0"/>
          <w:numId w:val="15"/>
        </w:numPr>
        <w:spacing w:line="276" w:lineRule="auto"/>
        <w:rPr>
          <w:sz w:val="22"/>
        </w:rPr>
      </w:pPr>
      <w:r w:rsidRPr="00630407">
        <w:rPr>
          <w:sz w:val="22"/>
        </w:rPr>
        <w:t xml:space="preserve">Na základě výstupů z měření a provozního sledování Poskytovatel vytvoří a zpřístupní Objednateli do patnácti (15) dnů od konce každého kalendářního měsíce, souhrnné výkazy a přehledy plnění Kvalitativních parametrů v právě uplynulém kalendářním měsíci. V těchto výkazech a přehledech bude případně uveden i výpočet sankcí uplatnitelných Objednatelem v důsledku nesplnění Kvalitativních parametrů v souladu s tímto SLA. V případě prodlení se splněním této povinnosti je Poskytovatel povinen uhradit Objednateli smluvní pokutu ve </w:t>
      </w:r>
      <w:r w:rsidRPr="00BA5BD3">
        <w:rPr>
          <w:sz w:val="22"/>
        </w:rPr>
        <w:t xml:space="preserve">výši </w:t>
      </w:r>
      <w:r w:rsidR="00A94F45" w:rsidRPr="00BA5BD3">
        <w:rPr>
          <w:sz w:val="22"/>
        </w:rPr>
        <w:t>5</w:t>
      </w:r>
      <w:r w:rsidRPr="00BA5BD3">
        <w:rPr>
          <w:sz w:val="22"/>
        </w:rPr>
        <w:t>00 Kč (slovy</w:t>
      </w:r>
      <w:r w:rsidRPr="00630407">
        <w:rPr>
          <w:sz w:val="22"/>
        </w:rPr>
        <w:t xml:space="preserve">: </w:t>
      </w:r>
      <w:r w:rsidR="00A94F45">
        <w:rPr>
          <w:sz w:val="22"/>
        </w:rPr>
        <w:t>pět set</w:t>
      </w:r>
      <w:r w:rsidRPr="00630407">
        <w:rPr>
          <w:sz w:val="22"/>
        </w:rPr>
        <w:t xml:space="preserve"> korun českých) za každý i jen započatý den nesplnění této povinnosti.</w:t>
      </w:r>
    </w:p>
    <w:p w14:paraId="35FDB1DB" w14:textId="77777777" w:rsidR="0088480F" w:rsidRPr="00630407" w:rsidRDefault="0088480F" w:rsidP="005C1D75">
      <w:pPr>
        <w:pStyle w:val="Nadpis2rovn"/>
        <w:numPr>
          <w:ilvl w:val="1"/>
          <w:numId w:val="14"/>
        </w:numPr>
        <w:rPr>
          <w:b/>
          <w:sz w:val="22"/>
          <w:szCs w:val="22"/>
        </w:rPr>
      </w:pPr>
      <w:r w:rsidRPr="00630407">
        <w:rPr>
          <w:b/>
          <w:sz w:val="22"/>
          <w:szCs w:val="22"/>
        </w:rPr>
        <w:t>Smluvní pokuty</w:t>
      </w:r>
      <w:r w:rsidR="008E44C0" w:rsidRPr="00630407">
        <w:rPr>
          <w:b/>
          <w:sz w:val="22"/>
          <w:szCs w:val="22"/>
        </w:rPr>
        <w:t xml:space="preserve"> za nesplnění dostupnosti Služeb síťové konektivity</w:t>
      </w:r>
    </w:p>
    <w:p w14:paraId="609CE238" w14:textId="58F40B79" w:rsidR="0088480F" w:rsidRPr="00630407" w:rsidRDefault="0088480F" w:rsidP="005C1D75">
      <w:pPr>
        <w:pStyle w:val="bno"/>
        <w:numPr>
          <w:ilvl w:val="3"/>
          <w:numId w:val="16"/>
        </w:numPr>
        <w:spacing w:before="120" w:line="276" w:lineRule="auto"/>
        <w:rPr>
          <w:rFonts w:ascii="Times New Roman" w:hAnsi="Times New Roman" w:cs="Times New Roman"/>
          <w:sz w:val="22"/>
          <w:szCs w:val="24"/>
        </w:rPr>
      </w:pPr>
      <w:r w:rsidRPr="00630407">
        <w:rPr>
          <w:rFonts w:ascii="Times New Roman" w:hAnsi="Times New Roman" w:cs="Times New Roman"/>
          <w:sz w:val="22"/>
          <w:szCs w:val="24"/>
        </w:rPr>
        <w:t>Pokud Poskytovatel ve vztahu ke Službám síťové konektivity nesplní Objednatelem požadovanou dostupnost 99,</w:t>
      </w:r>
      <w:r w:rsidR="00A94F45">
        <w:rPr>
          <w:rFonts w:ascii="Times New Roman" w:hAnsi="Times New Roman" w:cs="Times New Roman"/>
          <w:sz w:val="22"/>
          <w:szCs w:val="24"/>
        </w:rPr>
        <w:t>9</w:t>
      </w:r>
      <w:r w:rsidRPr="00630407">
        <w:rPr>
          <w:rFonts w:ascii="Times New Roman" w:hAnsi="Times New Roman" w:cs="Times New Roman"/>
          <w:sz w:val="22"/>
          <w:szCs w:val="24"/>
        </w:rPr>
        <w:t xml:space="preserve"> %</w:t>
      </w:r>
      <w:r w:rsidR="008E44C0" w:rsidRPr="00630407">
        <w:rPr>
          <w:rFonts w:ascii="Times New Roman" w:hAnsi="Times New Roman" w:cs="Times New Roman"/>
          <w:sz w:val="22"/>
          <w:szCs w:val="24"/>
        </w:rPr>
        <w:t xml:space="preserve"> </w:t>
      </w:r>
      <w:r w:rsidRPr="00630407">
        <w:rPr>
          <w:rFonts w:ascii="Times New Roman" w:hAnsi="Times New Roman" w:cs="Times New Roman"/>
          <w:sz w:val="22"/>
          <w:szCs w:val="24"/>
        </w:rPr>
        <w:t xml:space="preserve">je Poskytovatel povinen uhradit Objednateli smluvní pokutu, jejíž výše bude vypočtena podle níže uvedené Tabulky č. </w:t>
      </w:r>
      <w:r w:rsidR="002B5E99" w:rsidRPr="00630407">
        <w:rPr>
          <w:rFonts w:ascii="Times New Roman" w:hAnsi="Times New Roman" w:cs="Times New Roman"/>
          <w:sz w:val="22"/>
          <w:szCs w:val="24"/>
        </w:rPr>
        <w:t>2</w:t>
      </w:r>
      <w:r w:rsidRPr="00630407">
        <w:rPr>
          <w:rFonts w:ascii="Times New Roman" w:hAnsi="Times New Roman" w:cs="Times New Roman"/>
          <w:sz w:val="22"/>
          <w:szCs w:val="24"/>
        </w:rPr>
        <w:t xml:space="preserve">, a to za každý kalendářní měsíc, ve kterém Poskytovatel nedosáhl definovanou hodnotu. </w:t>
      </w:r>
    </w:p>
    <w:p w14:paraId="65267352" w14:textId="5EB10DF7" w:rsidR="00386C0C" w:rsidRPr="00630407" w:rsidRDefault="00386C0C" w:rsidP="00386C0C">
      <w:pPr>
        <w:spacing w:before="120"/>
        <w:ind w:firstLine="708"/>
        <w:rPr>
          <w:rFonts w:ascii="Times New Roman" w:hAnsi="Times New Roman" w:cs="Times New Roman"/>
          <w:b/>
          <w:bCs/>
          <w:sz w:val="22"/>
        </w:rPr>
      </w:pPr>
      <w:r w:rsidRPr="00630407">
        <w:rPr>
          <w:rFonts w:ascii="Times New Roman" w:hAnsi="Times New Roman" w:cs="Times New Roman"/>
          <w:b/>
          <w:bCs/>
          <w:sz w:val="22"/>
        </w:rPr>
        <w:t xml:space="preserve">Tabulka č. </w:t>
      </w:r>
      <w:r w:rsidR="002B5E99" w:rsidRPr="00630407">
        <w:rPr>
          <w:rFonts w:ascii="Times New Roman" w:hAnsi="Times New Roman" w:cs="Times New Roman"/>
          <w:b/>
          <w:bCs/>
          <w:sz w:val="22"/>
        </w:rPr>
        <w:t>2</w:t>
      </w:r>
      <w:r w:rsidRPr="00630407">
        <w:rPr>
          <w:rFonts w:ascii="Times New Roman" w:hAnsi="Times New Roman" w:cs="Times New Roman"/>
          <w:b/>
          <w:bCs/>
          <w:sz w:val="22"/>
        </w:rPr>
        <w:t xml:space="preserve"> – </w:t>
      </w:r>
      <w:r w:rsidR="00C60C72" w:rsidRPr="00630407">
        <w:rPr>
          <w:rFonts w:ascii="Times New Roman" w:hAnsi="Times New Roman" w:cs="Times New Roman"/>
          <w:b/>
          <w:bCs/>
          <w:sz w:val="22"/>
        </w:rPr>
        <w:t>S</w:t>
      </w:r>
      <w:r w:rsidRPr="00630407">
        <w:rPr>
          <w:rFonts w:ascii="Times New Roman" w:hAnsi="Times New Roman" w:cs="Times New Roman"/>
          <w:b/>
          <w:bCs/>
          <w:sz w:val="22"/>
        </w:rPr>
        <w:t xml:space="preserve">ankce za nesplnění dostupnosti </w:t>
      </w:r>
      <w:r w:rsidR="0088480F" w:rsidRPr="00630407">
        <w:rPr>
          <w:rFonts w:ascii="Times New Roman" w:hAnsi="Times New Roman" w:cs="Times New Roman"/>
          <w:b/>
          <w:bCs/>
          <w:sz w:val="22"/>
        </w:rPr>
        <w:t>Služeb síťové konektivity</w:t>
      </w:r>
    </w:p>
    <w:tbl>
      <w:tblPr>
        <w:tblW w:w="86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2112"/>
        <w:gridCol w:w="2773"/>
        <w:gridCol w:w="2199"/>
      </w:tblGrid>
      <w:tr w:rsidR="00A270F3" w:rsidRPr="00630407" w14:paraId="7CF8EDE6" w14:textId="77777777" w:rsidTr="00A270F3">
        <w:trPr>
          <w:trHeight w:val="560"/>
        </w:trPr>
        <w:tc>
          <w:tcPr>
            <w:tcW w:w="1586" w:type="dxa"/>
            <w:vMerge w:val="restart"/>
            <w:shd w:val="pct15" w:color="auto" w:fill="auto"/>
            <w:vAlign w:val="center"/>
          </w:tcPr>
          <w:p w14:paraId="0F2309A7" w14:textId="77777777" w:rsidR="00A270F3" w:rsidRPr="00630407" w:rsidRDefault="00A270F3" w:rsidP="00A270F3">
            <w:pPr>
              <w:spacing w:before="120"/>
              <w:jc w:val="center"/>
              <w:rPr>
                <w:rFonts w:ascii="Times New Roman" w:hAnsi="Times New Roman" w:cs="Times New Roman"/>
                <w:b/>
                <w:sz w:val="22"/>
              </w:rPr>
            </w:pPr>
            <w:r w:rsidRPr="00630407">
              <w:rPr>
                <w:rFonts w:ascii="Times New Roman" w:eastAsia="Times New Roman" w:hAnsi="Times New Roman" w:cs="Times New Roman"/>
                <w:b/>
                <w:color w:val="000000"/>
                <w:sz w:val="22"/>
                <w:lang w:eastAsia="cs-CZ"/>
              </w:rPr>
              <w:t xml:space="preserve">Výpočet výše sankce za </w:t>
            </w:r>
            <w:r w:rsidRPr="00630407">
              <w:rPr>
                <w:rFonts w:ascii="Times New Roman" w:eastAsia="Times New Roman" w:hAnsi="Times New Roman" w:cs="Times New Roman"/>
                <w:b/>
                <w:color w:val="000000"/>
                <w:sz w:val="22"/>
                <w:lang w:eastAsia="cs-CZ"/>
              </w:rPr>
              <w:lastRenderedPageBreak/>
              <w:t>nesplnění dostupnosti</w:t>
            </w:r>
          </w:p>
        </w:tc>
        <w:tc>
          <w:tcPr>
            <w:tcW w:w="2112" w:type="dxa"/>
            <w:shd w:val="pct15" w:color="auto" w:fill="auto"/>
            <w:vAlign w:val="center"/>
          </w:tcPr>
          <w:p w14:paraId="4E35FE9E" w14:textId="77777777" w:rsidR="00A270F3" w:rsidRPr="00630407" w:rsidRDefault="00A270F3" w:rsidP="00A270F3">
            <w:pPr>
              <w:spacing w:before="120"/>
              <w:rPr>
                <w:rFonts w:ascii="Times New Roman" w:hAnsi="Times New Roman" w:cs="Times New Roman"/>
                <w:b/>
                <w:sz w:val="22"/>
              </w:rPr>
            </w:pPr>
            <w:r w:rsidRPr="00630407">
              <w:rPr>
                <w:rFonts w:ascii="Times New Roman" w:eastAsia="Times New Roman" w:hAnsi="Times New Roman" w:cs="Times New Roman"/>
                <w:b/>
                <w:color w:val="000000"/>
                <w:sz w:val="22"/>
                <w:lang w:eastAsia="cs-CZ"/>
              </w:rPr>
              <w:lastRenderedPageBreak/>
              <w:t xml:space="preserve">Stanovená hodnota dostupnosti </w:t>
            </w:r>
          </w:p>
        </w:tc>
        <w:tc>
          <w:tcPr>
            <w:tcW w:w="2773" w:type="dxa"/>
            <w:shd w:val="pct15" w:color="auto" w:fill="auto"/>
          </w:tcPr>
          <w:p w14:paraId="0875E106" w14:textId="77777777" w:rsidR="00A270F3" w:rsidRPr="00630407" w:rsidRDefault="00A270F3" w:rsidP="00A270F3">
            <w:pPr>
              <w:spacing w:before="120"/>
              <w:jc w:val="center"/>
              <w:rPr>
                <w:rFonts w:ascii="Times New Roman" w:hAnsi="Times New Roman" w:cs="Times New Roman"/>
                <w:b/>
                <w:sz w:val="22"/>
              </w:rPr>
            </w:pPr>
            <w:r w:rsidRPr="00630407">
              <w:rPr>
                <w:rFonts w:ascii="Times New Roman" w:eastAsia="Times New Roman" w:hAnsi="Times New Roman" w:cs="Times New Roman"/>
                <w:b/>
                <w:color w:val="000000"/>
                <w:sz w:val="22"/>
                <w:lang w:eastAsia="cs-CZ"/>
              </w:rPr>
              <w:t>Období pro vyhodnocení</w:t>
            </w:r>
          </w:p>
        </w:tc>
        <w:tc>
          <w:tcPr>
            <w:tcW w:w="2199" w:type="dxa"/>
            <w:shd w:val="pct15" w:color="auto" w:fill="auto"/>
            <w:vAlign w:val="center"/>
          </w:tcPr>
          <w:p w14:paraId="2D464CB1" w14:textId="77777777" w:rsidR="00A270F3" w:rsidRPr="00630407" w:rsidRDefault="00A270F3" w:rsidP="00A270F3">
            <w:pPr>
              <w:spacing w:before="120"/>
              <w:jc w:val="center"/>
              <w:rPr>
                <w:rFonts w:ascii="Times New Roman" w:hAnsi="Times New Roman" w:cs="Times New Roman"/>
                <w:b/>
                <w:sz w:val="22"/>
              </w:rPr>
            </w:pPr>
            <w:r w:rsidRPr="00630407">
              <w:rPr>
                <w:rFonts w:ascii="Times New Roman" w:hAnsi="Times New Roman" w:cs="Times New Roman"/>
                <w:b/>
                <w:sz w:val="22"/>
              </w:rPr>
              <w:t>Výpočet výše smluvní pokuty</w:t>
            </w:r>
          </w:p>
        </w:tc>
      </w:tr>
      <w:tr w:rsidR="00386C0C" w:rsidRPr="00630407" w14:paraId="1FE09401" w14:textId="77777777" w:rsidTr="00A923AD">
        <w:trPr>
          <w:trHeight w:val="340"/>
        </w:trPr>
        <w:tc>
          <w:tcPr>
            <w:tcW w:w="1586" w:type="dxa"/>
            <w:vMerge/>
            <w:shd w:val="pct15" w:color="auto" w:fill="auto"/>
            <w:vAlign w:val="center"/>
          </w:tcPr>
          <w:p w14:paraId="74CB9B52" w14:textId="77777777" w:rsidR="00386C0C" w:rsidRPr="00630407" w:rsidRDefault="00386C0C" w:rsidP="00A923AD">
            <w:pPr>
              <w:spacing w:before="120"/>
              <w:rPr>
                <w:rFonts w:ascii="Times New Roman" w:hAnsi="Times New Roman" w:cs="Times New Roman"/>
                <w:sz w:val="22"/>
              </w:rPr>
            </w:pPr>
          </w:p>
        </w:tc>
        <w:tc>
          <w:tcPr>
            <w:tcW w:w="2112" w:type="dxa"/>
          </w:tcPr>
          <w:p w14:paraId="421281EA" w14:textId="49ABFBC9" w:rsidR="00386C0C" w:rsidRPr="00630407" w:rsidRDefault="00386C0C" w:rsidP="00A923AD">
            <w:pPr>
              <w:pStyle w:val="Default"/>
              <w:spacing w:before="120" w:after="200" w:line="276" w:lineRule="auto"/>
              <w:ind w:left="221"/>
              <w:rPr>
                <w:sz w:val="22"/>
                <w:szCs w:val="22"/>
                <w:u w:color="000000"/>
              </w:rPr>
            </w:pPr>
            <w:r w:rsidRPr="00630407">
              <w:rPr>
                <w:bCs/>
                <w:sz w:val="22"/>
                <w:szCs w:val="22"/>
              </w:rPr>
              <w:t>99,</w:t>
            </w:r>
            <w:r w:rsidR="00A94F45">
              <w:rPr>
                <w:bCs/>
                <w:sz w:val="22"/>
                <w:szCs w:val="22"/>
              </w:rPr>
              <w:t>9</w:t>
            </w:r>
            <w:r w:rsidRPr="00630407">
              <w:rPr>
                <w:bCs/>
                <w:sz w:val="22"/>
                <w:szCs w:val="22"/>
              </w:rPr>
              <w:t xml:space="preserve"> </w:t>
            </w:r>
            <w:r w:rsidRPr="00630407">
              <w:rPr>
                <w:sz w:val="22"/>
                <w:szCs w:val="22"/>
              </w:rPr>
              <w:t xml:space="preserve">% </w:t>
            </w:r>
          </w:p>
        </w:tc>
        <w:tc>
          <w:tcPr>
            <w:tcW w:w="2773" w:type="dxa"/>
          </w:tcPr>
          <w:p w14:paraId="5B0EC1DA" w14:textId="2FC5C8AE" w:rsidR="00386C0C" w:rsidRPr="00630407" w:rsidRDefault="008B6DE8" w:rsidP="00A923AD">
            <w:pPr>
              <w:pStyle w:val="Default"/>
              <w:spacing w:before="120" w:after="200" w:line="276" w:lineRule="auto"/>
              <w:ind w:left="243"/>
              <w:rPr>
                <w:sz w:val="22"/>
                <w:szCs w:val="22"/>
                <w:u w:color="000000"/>
              </w:rPr>
            </w:pPr>
            <w:r w:rsidRPr="00630407">
              <w:rPr>
                <w:bCs/>
                <w:sz w:val="22"/>
                <w:szCs w:val="22"/>
              </w:rPr>
              <w:t xml:space="preserve">jeden </w:t>
            </w:r>
            <w:r w:rsidR="00A270F3" w:rsidRPr="00630407">
              <w:rPr>
                <w:bCs/>
                <w:sz w:val="22"/>
                <w:szCs w:val="22"/>
              </w:rPr>
              <w:t xml:space="preserve">kalendářní měsíc </w:t>
            </w:r>
          </w:p>
        </w:tc>
        <w:tc>
          <w:tcPr>
            <w:tcW w:w="2199" w:type="dxa"/>
          </w:tcPr>
          <w:p w14:paraId="602FABD9" w14:textId="7EF99DE4" w:rsidR="00386C0C" w:rsidRPr="00630407" w:rsidRDefault="002220D2" w:rsidP="00A923AD">
            <w:pPr>
              <w:pStyle w:val="Default"/>
              <w:spacing w:before="120" w:after="200" w:line="276" w:lineRule="auto"/>
              <w:ind w:left="243"/>
              <w:rPr>
                <w:sz w:val="22"/>
                <w:szCs w:val="22"/>
              </w:rPr>
            </w:pPr>
            <w:r w:rsidRPr="00630407">
              <w:rPr>
                <w:sz w:val="22"/>
                <w:szCs w:val="22"/>
              </w:rPr>
              <w:t>0,5</w:t>
            </w:r>
            <w:r w:rsidR="00A270F3" w:rsidRPr="00630407">
              <w:rPr>
                <w:sz w:val="22"/>
                <w:szCs w:val="22"/>
              </w:rPr>
              <w:t>* měsíční</w:t>
            </w:r>
            <w:r w:rsidR="00C60C72" w:rsidRPr="00630407">
              <w:rPr>
                <w:sz w:val="22"/>
                <w:szCs w:val="22"/>
              </w:rPr>
              <w:t xml:space="preserve"> cen</w:t>
            </w:r>
            <w:r w:rsidR="0060573B" w:rsidRPr="00630407">
              <w:rPr>
                <w:sz w:val="22"/>
                <w:szCs w:val="22"/>
              </w:rPr>
              <w:t>y</w:t>
            </w:r>
            <w:r w:rsidR="00C60C72" w:rsidRPr="00630407">
              <w:rPr>
                <w:sz w:val="22"/>
                <w:szCs w:val="22"/>
              </w:rPr>
              <w:t xml:space="preserve"> za Služby síťové konektivity</w:t>
            </w:r>
            <w:r w:rsidR="00A270F3" w:rsidRPr="00630407">
              <w:rPr>
                <w:sz w:val="22"/>
                <w:szCs w:val="22"/>
              </w:rPr>
              <w:t xml:space="preserve"> podle Smlouvy</w:t>
            </w:r>
          </w:p>
        </w:tc>
      </w:tr>
    </w:tbl>
    <w:p w14:paraId="5BE5D014" w14:textId="77777777" w:rsidR="00180CAF" w:rsidRPr="00630407" w:rsidRDefault="00180CAF" w:rsidP="00C60C72">
      <w:pPr>
        <w:pStyle w:val="Priloha2"/>
        <w:spacing w:before="0" w:after="120" w:line="276" w:lineRule="auto"/>
        <w:rPr>
          <w:sz w:val="22"/>
          <w:szCs w:val="22"/>
        </w:rPr>
      </w:pPr>
    </w:p>
    <w:p w14:paraId="23C32ACB" w14:textId="2448BE82" w:rsidR="002923BF" w:rsidRPr="00630407" w:rsidRDefault="002923BF" w:rsidP="005C1D75">
      <w:pPr>
        <w:pStyle w:val="Nadpis2rovn"/>
        <w:numPr>
          <w:ilvl w:val="1"/>
          <w:numId w:val="12"/>
        </w:numPr>
        <w:spacing w:before="0" w:line="276" w:lineRule="auto"/>
        <w:ind w:left="851" w:hanging="425"/>
        <w:rPr>
          <w:sz w:val="22"/>
          <w:szCs w:val="22"/>
          <w:u w:val="none"/>
        </w:rPr>
      </w:pPr>
      <w:r w:rsidRPr="00630407">
        <w:rPr>
          <w:color w:val="000000"/>
          <w:sz w:val="22"/>
          <w:szCs w:val="22"/>
          <w:u w:val="none"/>
        </w:rPr>
        <w:t>Komunikace</w:t>
      </w:r>
      <w:r w:rsidRPr="00630407">
        <w:rPr>
          <w:sz w:val="22"/>
          <w:szCs w:val="22"/>
          <w:u w:val="none"/>
        </w:rPr>
        <w:t xml:space="preserve"> mezi Objednatelem a Poskytovatelem bude obsahovat </w:t>
      </w:r>
      <w:r w:rsidR="008F3C10" w:rsidRPr="00630407">
        <w:rPr>
          <w:sz w:val="22"/>
          <w:szCs w:val="22"/>
          <w:u w:val="none"/>
        </w:rPr>
        <w:t>zpravidla</w:t>
      </w:r>
      <w:r w:rsidRPr="00630407">
        <w:rPr>
          <w:sz w:val="22"/>
          <w:szCs w:val="22"/>
          <w:u w:val="none"/>
        </w:rPr>
        <w:t xml:space="preserve"> tyto kroky:</w:t>
      </w:r>
    </w:p>
    <w:p w14:paraId="114D674B" w14:textId="15C136A7" w:rsidR="002923BF" w:rsidRPr="00630407" w:rsidRDefault="002923BF" w:rsidP="005C1D75">
      <w:pPr>
        <w:pStyle w:val="Text3rovn"/>
        <w:numPr>
          <w:ilvl w:val="2"/>
          <w:numId w:val="13"/>
        </w:numPr>
        <w:spacing w:line="276" w:lineRule="auto"/>
        <w:ind w:left="1211"/>
        <w:rPr>
          <w:sz w:val="22"/>
        </w:rPr>
      </w:pPr>
      <w:r w:rsidRPr="00630407">
        <w:rPr>
          <w:sz w:val="22"/>
        </w:rPr>
        <w:t xml:space="preserve">Zadání požadavku, tj. popis </w:t>
      </w:r>
      <w:r w:rsidR="0096191E" w:rsidRPr="00630407">
        <w:rPr>
          <w:sz w:val="22"/>
        </w:rPr>
        <w:t>p</w:t>
      </w:r>
      <w:r w:rsidR="009428A7" w:rsidRPr="00630407">
        <w:rPr>
          <w:sz w:val="22"/>
        </w:rPr>
        <w:t>ožadavku</w:t>
      </w:r>
      <w:r w:rsidRPr="00630407">
        <w:rPr>
          <w:sz w:val="22"/>
        </w:rPr>
        <w:t xml:space="preserve"> ze strany Objednatele – (zaslání e-mailu Poskytovateli).</w:t>
      </w:r>
    </w:p>
    <w:p w14:paraId="172B78C6" w14:textId="776F5A65" w:rsidR="002923BF" w:rsidRPr="00630407" w:rsidRDefault="002923BF" w:rsidP="005C1D75">
      <w:pPr>
        <w:pStyle w:val="Text3rovn"/>
        <w:numPr>
          <w:ilvl w:val="2"/>
          <w:numId w:val="13"/>
        </w:numPr>
        <w:spacing w:line="276" w:lineRule="auto"/>
        <w:ind w:left="1211"/>
        <w:rPr>
          <w:sz w:val="22"/>
        </w:rPr>
      </w:pPr>
      <w:r w:rsidRPr="00630407">
        <w:rPr>
          <w:sz w:val="22"/>
        </w:rPr>
        <w:t>Potvrzení přijetí požadavku Poskytovatelem – odeslání</w:t>
      </w:r>
      <w:r w:rsidR="00A8312B" w:rsidRPr="00630407">
        <w:rPr>
          <w:sz w:val="22"/>
        </w:rPr>
        <w:t>m</w:t>
      </w:r>
      <w:r w:rsidRPr="00630407">
        <w:rPr>
          <w:sz w:val="22"/>
        </w:rPr>
        <w:t xml:space="preserve"> automatické „Zprávy o doručení“ dle písm. i. tohoto odstavce – (zaslání e-mailu </w:t>
      </w:r>
      <w:r w:rsidR="00F51C90" w:rsidRPr="00630407">
        <w:rPr>
          <w:sz w:val="22"/>
        </w:rPr>
        <w:t>Objednateli</w:t>
      </w:r>
      <w:r w:rsidRPr="00630407">
        <w:rPr>
          <w:sz w:val="22"/>
        </w:rPr>
        <w:t xml:space="preserve">). </w:t>
      </w:r>
    </w:p>
    <w:p w14:paraId="79C50A22" w14:textId="1132775E" w:rsidR="002923BF" w:rsidRPr="00630407" w:rsidRDefault="002923BF" w:rsidP="005C1D75">
      <w:pPr>
        <w:pStyle w:val="Text3rovn"/>
        <w:numPr>
          <w:ilvl w:val="2"/>
          <w:numId w:val="13"/>
        </w:numPr>
        <w:spacing w:line="276" w:lineRule="auto"/>
        <w:ind w:left="1211"/>
        <w:rPr>
          <w:sz w:val="22"/>
        </w:rPr>
      </w:pPr>
      <w:r w:rsidRPr="00630407">
        <w:rPr>
          <w:sz w:val="22"/>
        </w:rPr>
        <w:t xml:space="preserve">V případě nesouhlasu Poskytovatele s přijetím požadavku </w:t>
      </w:r>
      <w:r w:rsidR="00F51C90" w:rsidRPr="00630407">
        <w:rPr>
          <w:sz w:val="22"/>
        </w:rPr>
        <w:t>Objednatele</w:t>
      </w:r>
      <w:r w:rsidRPr="00630407">
        <w:rPr>
          <w:sz w:val="22"/>
        </w:rPr>
        <w:t>, zaslání</w:t>
      </w:r>
      <w:r w:rsidR="00A8312B" w:rsidRPr="00630407">
        <w:rPr>
          <w:sz w:val="22"/>
        </w:rPr>
        <w:t>m</w:t>
      </w:r>
      <w:r w:rsidRPr="00630407">
        <w:rPr>
          <w:sz w:val="22"/>
        </w:rPr>
        <w:t xml:space="preserve"> odůvodněného odmítnutí přijetí požadavku – (zaslání e-mailu </w:t>
      </w:r>
      <w:r w:rsidR="00F51C90" w:rsidRPr="00630407">
        <w:rPr>
          <w:sz w:val="22"/>
        </w:rPr>
        <w:t>Objednateli</w:t>
      </w:r>
      <w:r w:rsidRPr="00630407">
        <w:rPr>
          <w:sz w:val="22"/>
        </w:rPr>
        <w:t>).</w:t>
      </w:r>
    </w:p>
    <w:p w14:paraId="1722C220" w14:textId="77777777" w:rsidR="002923BF" w:rsidRPr="00630407" w:rsidRDefault="002923BF" w:rsidP="005C1D75">
      <w:pPr>
        <w:pStyle w:val="Text3rovn"/>
        <w:numPr>
          <w:ilvl w:val="2"/>
          <w:numId w:val="13"/>
        </w:numPr>
        <w:spacing w:line="276" w:lineRule="auto"/>
        <w:ind w:left="1211"/>
        <w:rPr>
          <w:sz w:val="22"/>
        </w:rPr>
      </w:pPr>
      <w:r w:rsidRPr="00630407">
        <w:rPr>
          <w:sz w:val="22"/>
        </w:rPr>
        <w:t xml:space="preserve">Vyřešení požadavku Poskytovatelem – (zaslání e-mailu </w:t>
      </w:r>
      <w:r w:rsidR="00F51C90" w:rsidRPr="00630407">
        <w:rPr>
          <w:sz w:val="22"/>
        </w:rPr>
        <w:t>Objednateli</w:t>
      </w:r>
      <w:r w:rsidRPr="00630407">
        <w:rPr>
          <w:sz w:val="22"/>
        </w:rPr>
        <w:t>).</w:t>
      </w:r>
    </w:p>
    <w:p w14:paraId="2B7DFE33" w14:textId="675FE75A" w:rsidR="002923BF" w:rsidRPr="00630407" w:rsidRDefault="002923BF" w:rsidP="005C1D75">
      <w:pPr>
        <w:pStyle w:val="Nadpis2rovn"/>
        <w:numPr>
          <w:ilvl w:val="1"/>
          <w:numId w:val="12"/>
        </w:numPr>
        <w:spacing w:before="0" w:line="276" w:lineRule="auto"/>
        <w:ind w:left="851" w:hanging="425"/>
        <w:rPr>
          <w:sz w:val="22"/>
          <w:szCs w:val="22"/>
          <w:u w:val="none"/>
        </w:rPr>
      </w:pPr>
      <w:r w:rsidRPr="00630407">
        <w:rPr>
          <w:color w:val="000000"/>
          <w:sz w:val="22"/>
          <w:szCs w:val="22"/>
          <w:u w:val="none"/>
        </w:rPr>
        <w:t>Požadavek</w:t>
      </w:r>
      <w:r w:rsidRPr="00630407">
        <w:rPr>
          <w:sz w:val="22"/>
          <w:szCs w:val="22"/>
          <w:u w:val="none"/>
        </w:rPr>
        <w:t xml:space="preserve"> je považován za vyřízený dnem zaslání informace </w:t>
      </w:r>
      <w:r w:rsidR="00F51C90" w:rsidRPr="00630407">
        <w:rPr>
          <w:sz w:val="22"/>
          <w:szCs w:val="22"/>
          <w:u w:val="none"/>
        </w:rPr>
        <w:t xml:space="preserve">Objednateli </w:t>
      </w:r>
      <w:r w:rsidRPr="00630407">
        <w:rPr>
          <w:sz w:val="22"/>
          <w:szCs w:val="22"/>
          <w:u w:val="none"/>
        </w:rPr>
        <w:t xml:space="preserve">o vyřešení požadavku (tj. příslušného </w:t>
      </w:r>
      <w:r w:rsidR="00C72849" w:rsidRPr="00630407">
        <w:rPr>
          <w:sz w:val="22"/>
          <w:szCs w:val="22"/>
          <w:u w:val="none"/>
        </w:rPr>
        <w:t>požadavku</w:t>
      </w:r>
      <w:r w:rsidRPr="00630407">
        <w:rPr>
          <w:sz w:val="22"/>
          <w:szCs w:val="22"/>
          <w:u w:val="none"/>
        </w:rPr>
        <w:t xml:space="preserve">), pokud je následně akceptován </w:t>
      </w:r>
      <w:r w:rsidR="00F51C90" w:rsidRPr="00630407">
        <w:rPr>
          <w:sz w:val="22"/>
          <w:szCs w:val="22"/>
          <w:u w:val="none"/>
        </w:rPr>
        <w:t xml:space="preserve">Objednatelem </w:t>
      </w:r>
      <w:r w:rsidRPr="00630407">
        <w:rPr>
          <w:sz w:val="22"/>
          <w:szCs w:val="22"/>
          <w:u w:val="none"/>
        </w:rPr>
        <w:t>(e-mailem).</w:t>
      </w:r>
    </w:p>
    <w:p w14:paraId="02F2B6E6" w14:textId="47E8E2EF" w:rsidR="000C7824" w:rsidRPr="00630407" w:rsidRDefault="00F51C90" w:rsidP="005C1D75">
      <w:pPr>
        <w:pStyle w:val="Nadpis2rovn"/>
        <w:numPr>
          <w:ilvl w:val="1"/>
          <w:numId w:val="12"/>
        </w:numPr>
        <w:spacing w:before="0" w:line="276" w:lineRule="auto"/>
        <w:ind w:left="851" w:hanging="425"/>
        <w:rPr>
          <w:sz w:val="22"/>
          <w:szCs w:val="22"/>
        </w:rPr>
      </w:pPr>
      <w:r w:rsidRPr="00630407">
        <w:rPr>
          <w:sz w:val="22"/>
          <w:szCs w:val="22"/>
          <w:u w:val="none"/>
        </w:rPr>
        <w:t xml:space="preserve">Objednatel </w:t>
      </w:r>
      <w:r w:rsidR="002923BF" w:rsidRPr="00630407">
        <w:rPr>
          <w:sz w:val="22"/>
          <w:szCs w:val="22"/>
          <w:u w:val="none"/>
        </w:rPr>
        <w:t>si vyhrazuje možnost dotazu (e-mailem) na stav nevyřešeného požadavku, na nějž Poskytovatel odpoví nestrukturovaným e-mailem.</w:t>
      </w:r>
    </w:p>
    <w:p w14:paraId="345F5804" w14:textId="0E7285C8" w:rsidR="002923BF" w:rsidRPr="00BA5BD3" w:rsidRDefault="002923BF" w:rsidP="00BA5BD3">
      <w:pPr>
        <w:pStyle w:val="Nadpis1rovn"/>
        <w:numPr>
          <w:ilvl w:val="0"/>
          <w:numId w:val="16"/>
        </w:numPr>
        <w:spacing w:before="0" w:after="120" w:line="276" w:lineRule="auto"/>
        <w:rPr>
          <w:sz w:val="22"/>
          <w:szCs w:val="22"/>
        </w:rPr>
      </w:pPr>
      <w:r w:rsidRPr="00BA5BD3">
        <w:rPr>
          <w:sz w:val="22"/>
          <w:szCs w:val="22"/>
        </w:rPr>
        <w:t xml:space="preserve">Ostatní ujednání </w:t>
      </w:r>
    </w:p>
    <w:p w14:paraId="26E18056" w14:textId="30107206" w:rsidR="005C1D75" w:rsidRDefault="005C1D75" w:rsidP="005C1D75">
      <w:pPr>
        <w:pStyle w:val="Nadpis2rovn"/>
        <w:numPr>
          <w:ilvl w:val="1"/>
          <w:numId w:val="16"/>
        </w:numPr>
        <w:spacing w:line="276" w:lineRule="auto"/>
        <w:rPr>
          <w:sz w:val="22"/>
          <w:szCs w:val="22"/>
          <w:u w:val="none"/>
        </w:rPr>
      </w:pPr>
      <w:r w:rsidRPr="00630407">
        <w:rPr>
          <w:sz w:val="22"/>
          <w:szCs w:val="22"/>
          <w:u w:val="none"/>
        </w:rPr>
        <w:t>Objednatel poskytne Poskytovateli v nezbytném rozsahu (a v závislosti na charakteru incidentu) veškerou součinnost, jež je potřebná k dodržení závazků Poskytovatele, Objednatel bude rovněž v dostatečném předstihu informovat Poskytovatele o veškerých opatřeních na své straně, jež by mohly mít vliv na poskytování služeb dle Smlouvy, zejména pak ve vztahu k předpokládanému rozsahu využití služeb ze strany Objednatele</w:t>
      </w:r>
      <w:r>
        <w:rPr>
          <w:sz w:val="22"/>
          <w:szCs w:val="22"/>
          <w:u w:val="none"/>
        </w:rPr>
        <w:t>.</w:t>
      </w:r>
    </w:p>
    <w:p w14:paraId="48C06FB7" w14:textId="41DA6177" w:rsidR="002923BF" w:rsidRPr="00630407" w:rsidRDefault="005C1D75" w:rsidP="005C1D75">
      <w:pPr>
        <w:pStyle w:val="Nadpis2rovn"/>
        <w:numPr>
          <w:ilvl w:val="1"/>
          <w:numId w:val="16"/>
        </w:numPr>
        <w:spacing w:line="276" w:lineRule="auto"/>
        <w:rPr>
          <w:sz w:val="22"/>
          <w:szCs w:val="22"/>
          <w:u w:val="none"/>
        </w:rPr>
      </w:pPr>
      <w:r w:rsidRPr="00630407">
        <w:rPr>
          <w:sz w:val="22"/>
          <w:szCs w:val="22"/>
          <w:u w:val="none"/>
        </w:rPr>
        <w:t>Poskytovatel bude po dobu trvání Smlouvy průběžně prostřednictvím svých dohledových systémů preventivně kontrolovat a monitorovat poskytování a zajištění služeb dle Smlouvy, a to za účelem prevence incidentů a jejich případného odstranění ještě před nahlášením ze strany Objednatele</w:t>
      </w:r>
      <w:r>
        <w:rPr>
          <w:sz w:val="22"/>
          <w:szCs w:val="22"/>
          <w:u w:val="none"/>
        </w:rPr>
        <w:t>.</w:t>
      </w:r>
    </w:p>
    <w:p w14:paraId="75C1099B" w14:textId="19AA97B3" w:rsidR="002923BF" w:rsidRPr="00A94F45" w:rsidRDefault="005C1D75" w:rsidP="005C1D75">
      <w:pPr>
        <w:pStyle w:val="Nadpis2rovn"/>
        <w:numPr>
          <w:ilvl w:val="1"/>
          <w:numId w:val="16"/>
        </w:numPr>
        <w:spacing w:line="276" w:lineRule="auto"/>
        <w:rPr>
          <w:sz w:val="22"/>
          <w:szCs w:val="22"/>
          <w:u w:val="none"/>
        </w:rPr>
      </w:pPr>
      <w:r w:rsidRPr="00A94F45">
        <w:rPr>
          <w:bCs/>
          <w:sz w:val="22"/>
          <w:szCs w:val="22"/>
          <w:u w:val="none"/>
        </w:rPr>
        <w:t xml:space="preserve">Poskytovatel bude vždy komunikovat s Objednatelem prostřednictvím </w:t>
      </w:r>
      <w:r w:rsidR="00C9604C">
        <w:rPr>
          <w:bCs/>
          <w:sz w:val="22"/>
          <w:szCs w:val="22"/>
          <w:u w:val="none"/>
        </w:rPr>
        <w:t>P</w:t>
      </w:r>
      <w:r w:rsidRPr="00A94F45">
        <w:rPr>
          <w:bCs/>
          <w:sz w:val="22"/>
          <w:szCs w:val="22"/>
          <w:u w:val="none"/>
        </w:rPr>
        <w:t>ověřených osob za Smluvní stranu Poskytovatele.</w:t>
      </w:r>
    </w:p>
    <w:p w14:paraId="099A6477" w14:textId="009AFD1F" w:rsidR="002923BF" w:rsidRDefault="002923BF" w:rsidP="005219CC">
      <w:pPr>
        <w:pStyle w:val="Odstavecseseznamem"/>
        <w:spacing w:after="120" w:line="276" w:lineRule="auto"/>
        <w:ind w:left="57"/>
        <w:rPr>
          <w:rFonts w:ascii="Times New Roman" w:hAnsi="Times New Roman" w:cs="Times New Roman"/>
          <w:sz w:val="22"/>
        </w:rPr>
      </w:pPr>
    </w:p>
    <w:p w14:paraId="72B6C07B" w14:textId="77777777" w:rsidR="00445441" w:rsidRDefault="00445441" w:rsidP="005219CC">
      <w:pPr>
        <w:pStyle w:val="Odstavecseseznamem"/>
        <w:spacing w:after="120" w:line="276" w:lineRule="auto"/>
        <w:ind w:left="57"/>
        <w:rPr>
          <w:rFonts w:ascii="Times New Roman" w:hAnsi="Times New Roman" w:cs="Times New Roman"/>
          <w:sz w:val="22"/>
        </w:rPr>
      </w:pPr>
    </w:p>
    <w:p w14:paraId="2353F47C" w14:textId="77777777" w:rsidR="00445441" w:rsidRDefault="00445441" w:rsidP="005219CC">
      <w:pPr>
        <w:pStyle w:val="Odstavecseseznamem"/>
        <w:spacing w:after="120" w:line="276" w:lineRule="auto"/>
        <w:ind w:left="57"/>
        <w:rPr>
          <w:rFonts w:ascii="Times New Roman" w:hAnsi="Times New Roman" w:cs="Times New Roman"/>
          <w:sz w:val="22"/>
        </w:rPr>
      </w:pPr>
    </w:p>
    <w:p w14:paraId="5F1CD843" w14:textId="77777777" w:rsidR="00445441" w:rsidRDefault="00445441" w:rsidP="005219CC">
      <w:pPr>
        <w:pStyle w:val="Odstavecseseznamem"/>
        <w:spacing w:after="120" w:line="276" w:lineRule="auto"/>
        <w:ind w:left="57"/>
        <w:rPr>
          <w:rFonts w:ascii="Times New Roman" w:hAnsi="Times New Roman" w:cs="Times New Roman"/>
          <w:sz w:val="22"/>
        </w:rPr>
      </w:pPr>
    </w:p>
    <w:p w14:paraId="7CDAFA08" w14:textId="77777777" w:rsidR="00445441" w:rsidRDefault="00445441" w:rsidP="005219CC">
      <w:pPr>
        <w:pStyle w:val="Odstavecseseznamem"/>
        <w:spacing w:after="120" w:line="276" w:lineRule="auto"/>
        <w:ind w:left="57"/>
        <w:rPr>
          <w:rFonts w:ascii="Times New Roman" w:hAnsi="Times New Roman" w:cs="Times New Roman"/>
          <w:sz w:val="22"/>
        </w:rPr>
      </w:pPr>
    </w:p>
    <w:p w14:paraId="40497794" w14:textId="77777777" w:rsidR="00445441" w:rsidRDefault="00445441" w:rsidP="005219CC">
      <w:pPr>
        <w:pStyle w:val="Odstavecseseznamem"/>
        <w:spacing w:after="120" w:line="276" w:lineRule="auto"/>
        <w:ind w:left="57"/>
        <w:rPr>
          <w:rFonts w:ascii="Times New Roman" w:hAnsi="Times New Roman" w:cs="Times New Roman"/>
          <w:sz w:val="22"/>
        </w:rPr>
      </w:pPr>
    </w:p>
    <w:p w14:paraId="29378892" w14:textId="77777777" w:rsidR="00445441" w:rsidRDefault="00445441" w:rsidP="005219CC">
      <w:pPr>
        <w:pStyle w:val="Odstavecseseznamem"/>
        <w:spacing w:after="120" w:line="276" w:lineRule="auto"/>
        <w:ind w:left="57"/>
        <w:rPr>
          <w:rFonts w:ascii="Times New Roman" w:hAnsi="Times New Roman" w:cs="Times New Roman"/>
          <w:sz w:val="22"/>
        </w:rPr>
      </w:pPr>
    </w:p>
    <w:p w14:paraId="6D735C92" w14:textId="77777777" w:rsidR="00445441" w:rsidRDefault="00445441" w:rsidP="005219CC">
      <w:pPr>
        <w:pStyle w:val="Odstavecseseznamem"/>
        <w:spacing w:after="120" w:line="276" w:lineRule="auto"/>
        <w:ind w:left="57"/>
        <w:rPr>
          <w:rFonts w:ascii="Times New Roman" w:hAnsi="Times New Roman" w:cs="Times New Roman"/>
          <w:sz w:val="22"/>
        </w:rPr>
      </w:pPr>
    </w:p>
    <w:p w14:paraId="5F993872" w14:textId="77777777" w:rsidR="00445441" w:rsidRDefault="00445441" w:rsidP="005219CC">
      <w:pPr>
        <w:pStyle w:val="Odstavecseseznamem"/>
        <w:spacing w:after="120" w:line="276" w:lineRule="auto"/>
        <w:ind w:left="57"/>
        <w:rPr>
          <w:rFonts w:ascii="Times New Roman" w:hAnsi="Times New Roman" w:cs="Times New Roman"/>
          <w:sz w:val="22"/>
        </w:rPr>
      </w:pPr>
    </w:p>
    <w:p w14:paraId="5E54406B" w14:textId="77777777" w:rsidR="00445441" w:rsidRDefault="00445441" w:rsidP="005219CC">
      <w:pPr>
        <w:pStyle w:val="Odstavecseseznamem"/>
        <w:spacing w:after="120" w:line="276" w:lineRule="auto"/>
        <w:ind w:left="57"/>
        <w:rPr>
          <w:rFonts w:ascii="Times New Roman" w:hAnsi="Times New Roman" w:cs="Times New Roman"/>
          <w:sz w:val="22"/>
        </w:rPr>
      </w:pPr>
    </w:p>
    <w:p w14:paraId="447E106C" w14:textId="77777777" w:rsidR="00445441" w:rsidRDefault="00445441" w:rsidP="005219CC">
      <w:pPr>
        <w:pStyle w:val="Odstavecseseznamem"/>
        <w:spacing w:after="120" w:line="276" w:lineRule="auto"/>
        <w:ind w:left="57"/>
        <w:rPr>
          <w:rFonts w:ascii="Times New Roman" w:hAnsi="Times New Roman" w:cs="Times New Roman"/>
          <w:sz w:val="22"/>
        </w:rPr>
      </w:pPr>
    </w:p>
    <w:p w14:paraId="0E4EED79" w14:textId="77777777" w:rsidR="00445441" w:rsidRDefault="00445441" w:rsidP="005219CC">
      <w:pPr>
        <w:pStyle w:val="Odstavecseseznamem"/>
        <w:spacing w:after="120" w:line="276" w:lineRule="auto"/>
        <w:ind w:left="57"/>
        <w:rPr>
          <w:rFonts w:ascii="Times New Roman" w:hAnsi="Times New Roman" w:cs="Times New Roman"/>
          <w:sz w:val="22"/>
        </w:rPr>
      </w:pPr>
    </w:p>
    <w:p w14:paraId="4A7BD849" w14:textId="006A42AC" w:rsidR="00445441" w:rsidRDefault="00445441" w:rsidP="00445441">
      <w:pPr>
        <w:pStyle w:val="Odstavecseseznamem"/>
        <w:spacing w:after="120" w:line="276" w:lineRule="auto"/>
        <w:ind w:left="57"/>
        <w:jc w:val="center"/>
        <w:rPr>
          <w:rFonts w:ascii="Times New Roman" w:hAnsi="Times New Roman" w:cs="Times New Roman"/>
          <w:sz w:val="22"/>
          <w:u w:val="single"/>
        </w:rPr>
      </w:pPr>
      <w:r w:rsidRPr="00445441">
        <w:rPr>
          <w:rFonts w:ascii="Times New Roman" w:hAnsi="Times New Roman" w:cs="Times New Roman"/>
          <w:sz w:val="22"/>
          <w:u w:val="single"/>
        </w:rPr>
        <w:t xml:space="preserve">Příloha č. 3 </w:t>
      </w:r>
      <w:r w:rsidR="006D1417">
        <w:rPr>
          <w:rFonts w:ascii="Times New Roman" w:hAnsi="Times New Roman" w:cs="Times New Roman"/>
          <w:sz w:val="22"/>
          <w:u w:val="single"/>
        </w:rPr>
        <w:t>–</w:t>
      </w:r>
      <w:r w:rsidRPr="00445441">
        <w:rPr>
          <w:rFonts w:ascii="Times New Roman" w:hAnsi="Times New Roman" w:cs="Times New Roman"/>
          <w:sz w:val="22"/>
          <w:u w:val="single"/>
        </w:rPr>
        <w:t xml:space="preserve"> Pověření</w:t>
      </w:r>
      <w:r w:rsidR="006D1417">
        <w:rPr>
          <w:rFonts w:ascii="Times New Roman" w:hAnsi="Times New Roman" w:cs="Times New Roman"/>
          <w:sz w:val="22"/>
          <w:u w:val="single"/>
        </w:rPr>
        <w:t xml:space="preserve"> </w:t>
      </w:r>
    </w:p>
    <w:p w14:paraId="326ED45C" w14:textId="77777777" w:rsidR="006D1417" w:rsidRDefault="006D1417" w:rsidP="00445441">
      <w:pPr>
        <w:pStyle w:val="Odstavecseseznamem"/>
        <w:spacing w:after="120" w:line="276" w:lineRule="auto"/>
        <w:ind w:left="57"/>
        <w:jc w:val="center"/>
        <w:rPr>
          <w:rFonts w:ascii="Times New Roman" w:hAnsi="Times New Roman" w:cs="Times New Roman"/>
          <w:sz w:val="22"/>
          <w:u w:val="single"/>
        </w:rPr>
      </w:pPr>
    </w:p>
    <w:p w14:paraId="7EDEFE30" w14:textId="169DA874" w:rsidR="006D1417" w:rsidRPr="006D1417" w:rsidRDefault="006D1417" w:rsidP="006D1417">
      <w:pPr>
        <w:pStyle w:val="Odstavecseseznamem"/>
        <w:spacing w:after="120" w:line="276" w:lineRule="auto"/>
        <w:ind w:left="57"/>
        <w:rPr>
          <w:rFonts w:ascii="Times New Roman" w:hAnsi="Times New Roman" w:cs="Times New Roman"/>
          <w:sz w:val="22"/>
        </w:rPr>
      </w:pPr>
      <w:r w:rsidRPr="006D1417">
        <w:rPr>
          <w:rFonts w:ascii="Times New Roman" w:hAnsi="Times New Roman" w:cs="Times New Roman"/>
          <w:sz w:val="22"/>
        </w:rPr>
        <w:t xml:space="preserve">Pověření společnosti T-Mobile </w:t>
      </w:r>
      <w:proofErr w:type="spellStart"/>
      <w:r w:rsidRPr="006D1417">
        <w:rPr>
          <w:rFonts w:ascii="Times New Roman" w:hAnsi="Times New Roman" w:cs="Times New Roman"/>
          <w:sz w:val="22"/>
        </w:rPr>
        <w:t>T-Mobile</w:t>
      </w:r>
      <w:proofErr w:type="spellEnd"/>
      <w:r w:rsidRPr="006D1417">
        <w:rPr>
          <w:rFonts w:ascii="Times New Roman" w:hAnsi="Times New Roman" w:cs="Times New Roman"/>
          <w:sz w:val="22"/>
        </w:rPr>
        <w:t xml:space="preserve"> Czech Republic a.s.</w:t>
      </w:r>
      <w:r w:rsidRPr="006D1417">
        <w:rPr>
          <w:rFonts w:ascii="Times New Roman" w:hAnsi="Times New Roman" w:cs="Times New Roman"/>
          <w:sz w:val="22"/>
        </w:rPr>
        <w:t xml:space="preserve"> pro </w:t>
      </w:r>
      <w:r w:rsidRPr="006D1417">
        <w:rPr>
          <w:rFonts w:ascii="Times New Roman" w:hAnsi="Times New Roman" w:cs="Times New Roman"/>
          <w:sz w:val="22"/>
        </w:rPr>
        <w:t>Ing. Jaromír</w:t>
      </w:r>
      <w:r w:rsidRPr="006D1417">
        <w:rPr>
          <w:rFonts w:ascii="Times New Roman" w:hAnsi="Times New Roman" w:cs="Times New Roman"/>
          <w:sz w:val="22"/>
        </w:rPr>
        <w:t>a</w:t>
      </w:r>
      <w:r w:rsidRPr="006D1417">
        <w:rPr>
          <w:rFonts w:ascii="Times New Roman" w:hAnsi="Times New Roman" w:cs="Times New Roman"/>
          <w:sz w:val="22"/>
        </w:rPr>
        <w:t xml:space="preserve"> Červink</w:t>
      </w:r>
      <w:r w:rsidRPr="006D1417">
        <w:rPr>
          <w:rFonts w:ascii="Times New Roman" w:hAnsi="Times New Roman" w:cs="Times New Roman"/>
          <w:sz w:val="22"/>
        </w:rPr>
        <w:t>u</w:t>
      </w:r>
      <w:r>
        <w:rPr>
          <w:rFonts w:ascii="Times New Roman" w:hAnsi="Times New Roman" w:cs="Times New Roman"/>
          <w:sz w:val="22"/>
        </w:rPr>
        <w:t xml:space="preserve"> mj. k podpisu smlouvy.</w:t>
      </w:r>
    </w:p>
    <w:p w14:paraId="605035A3" w14:textId="2A56A645" w:rsidR="00445441" w:rsidRDefault="00445441" w:rsidP="005219CC">
      <w:pPr>
        <w:pStyle w:val="Odstavecseseznamem"/>
        <w:spacing w:after="120" w:line="276" w:lineRule="auto"/>
        <w:ind w:left="57"/>
        <w:rPr>
          <w:rFonts w:ascii="Times New Roman" w:hAnsi="Times New Roman" w:cs="Times New Roman"/>
          <w:sz w:val="22"/>
        </w:rPr>
      </w:pPr>
    </w:p>
    <w:p w14:paraId="61F9F3DE" w14:textId="77777777" w:rsidR="00445441" w:rsidRDefault="00445441" w:rsidP="005219CC">
      <w:pPr>
        <w:pStyle w:val="Odstavecseseznamem"/>
        <w:spacing w:after="120" w:line="276" w:lineRule="auto"/>
        <w:ind w:left="57"/>
        <w:rPr>
          <w:rFonts w:ascii="Times New Roman" w:hAnsi="Times New Roman" w:cs="Times New Roman"/>
          <w:sz w:val="22"/>
        </w:rPr>
      </w:pPr>
    </w:p>
    <w:p w14:paraId="1887C0BA" w14:textId="59356DF8" w:rsidR="00445441" w:rsidRDefault="00445441" w:rsidP="005219CC">
      <w:pPr>
        <w:pStyle w:val="Odstavecseseznamem"/>
        <w:spacing w:after="120" w:line="276" w:lineRule="auto"/>
        <w:ind w:left="57"/>
        <w:rPr>
          <w:rFonts w:ascii="Times New Roman" w:hAnsi="Times New Roman" w:cs="Times New Roman"/>
          <w:sz w:val="22"/>
        </w:rPr>
      </w:pPr>
    </w:p>
    <w:p w14:paraId="11817AAA" w14:textId="71C8B92E" w:rsidR="00445441" w:rsidRPr="00630407" w:rsidRDefault="00445441" w:rsidP="005219CC">
      <w:pPr>
        <w:pStyle w:val="Odstavecseseznamem"/>
        <w:spacing w:after="120" w:line="276" w:lineRule="auto"/>
        <w:ind w:left="57"/>
        <w:rPr>
          <w:rFonts w:ascii="Times New Roman" w:hAnsi="Times New Roman" w:cs="Times New Roman"/>
          <w:sz w:val="22"/>
        </w:rPr>
      </w:pPr>
    </w:p>
    <w:sectPr w:rsidR="00445441" w:rsidRPr="00630407" w:rsidSect="005D5A2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FEE7" w14:textId="77777777" w:rsidR="005F3E7E" w:rsidRDefault="005F3E7E" w:rsidP="00B265C8">
      <w:pPr>
        <w:spacing w:after="0"/>
      </w:pPr>
      <w:r>
        <w:separator/>
      </w:r>
    </w:p>
  </w:endnote>
  <w:endnote w:type="continuationSeparator" w:id="0">
    <w:p w14:paraId="5B1CE525" w14:textId="77777777" w:rsidR="005F3E7E" w:rsidRDefault="005F3E7E" w:rsidP="00B265C8">
      <w:pPr>
        <w:spacing w:after="0"/>
      </w:pPr>
      <w:r>
        <w:continuationSeparator/>
      </w:r>
    </w:p>
  </w:endnote>
  <w:endnote w:type="continuationNotice" w:id="1">
    <w:p w14:paraId="6867D897" w14:textId="77777777" w:rsidR="005F3E7E" w:rsidRDefault="005F3E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17830"/>
      <w:docPartObj>
        <w:docPartGallery w:val="Page Numbers (Bottom of Page)"/>
        <w:docPartUnique/>
      </w:docPartObj>
    </w:sdtPr>
    <w:sdtEndPr/>
    <w:sdtContent>
      <w:p w14:paraId="792BFC1A" w14:textId="5C0046F2" w:rsidR="002B6519" w:rsidRDefault="002B6519">
        <w:pPr>
          <w:pStyle w:val="Zpat"/>
          <w:jc w:val="center"/>
        </w:pPr>
        <w:r>
          <w:fldChar w:fldCharType="begin"/>
        </w:r>
        <w:r>
          <w:instrText>PAGE   \* MERGEFORMAT</w:instrText>
        </w:r>
        <w:r>
          <w:fldChar w:fldCharType="separate"/>
        </w:r>
        <w:r>
          <w:t>2</w:t>
        </w:r>
        <w:r>
          <w:fldChar w:fldCharType="end"/>
        </w:r>
      </w:p>
    </w:sdtContent>
  </w:sdt>
  <w:p w14:paraId="0BD5B319" w14:textId="77777777" w:rsidR="002B6519" w:rsidRDefault="002B65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7D78" w14:textId="77777777" w:rsidR="00560E58" w:rsidRPr="00E04E31" w:rsidRDefault="00560E58" w:rsidP="00E04E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49CF" w14:textId="77777777" w:rsidR="005F3E7E" w:rsidRDefault="005F3E7E" w:rsidP="00B265C8">
      <w:pPr>
        <w:spacing w:after="0"/>
      </w:pPr>
      <w:r>
        <w:separator/>
      </w:r>
    </w:p>
  </w:footnote>
  <w:footnote w:type="continuationSeparator" w:id="0">
    <w:p w14:paraId="169692A1" w14:textId="77777777" w:rsidR="005F3E7E" w:rsidRDefault="005F3E7E" w:rsidP="00B265C8">
      <w:pPr>
        <w:spacing w:after="0"/>
      </w:pPr>
      <w:r>
        <w:continuationSeparator/>
      </w:r>
    </w:p>
  </w:footnote>
  <w:footnote w:type="continuationNotice" w:id="1">
    <w:p w14:paraId="4334BAE9" w14:textId="77777777" w:rsidR="005F3E7E" w:rsidRDefault="005F3E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4928" w14:textId="0D445FD8" w:rsidR="00630407" w:rsidRPr="00630407" w:rsidRDefault="00630407" w:rsidP="00630407">
    <w:pPr>
      <w:pStyle w:val="Zkladntext"/>
      <w:spacing w:before="11" w:line="244" w:lineRule="auto"/>
      <w:ind w:left="20" w:right="1"/>
      <w:rPr>
        <w:rFonts w:cs="Times New Roman"/>
        <w:sz w:val="20"/>
        <w:szCs w:val="20"/>
      </w:rPr>
    </w:pPr>
    <w:r w:rsidRPr="00630407">
      <w:rPr>
        <w:rFonts w:cs="Times New Roman"/>
        <w:sz w:val="20"/>
        <w:szCs w:val="20"/>
      </w:rPr>
      <w:t xml:space="preserve">č. smlouvy </w:t>
    </w:r>
    <w:r>
      <w:rPr>
        <w:rFonts w:cs="Times New Roman"/>
        <w:sz w:val="20"/>
        <w:szCs w:val="20"/>
      </w:rPr>
      <w:t>O</w:t>
    </w:r>
    <w:r w:rsidRPr="00630407">
      <w:rPr>
        <w:rFonts w:cs="Times New Roman"/>
        <w:sz w:val="20"/>
        <w:szCs w:val="20"/>
      </w:rPr>
      <w:t>bjednatele: ZAK 26-0</w:t>
    </w:r>
    <w:r w:rsidR="002B6435">
      <w:rPr>
        <w:rFonts w:cs="Times New Roman"/>
        <w:sz w:val="20"/>
        <w:szCs w:val="20"/>
      </w:rPr>
      <w:t>119</w:t>
    </w:r>
  </w:p>
  <w:p w14:paraId="0D415AE7" w14:textId="2C84D646" w:rsidR="00630407" w:rsidRPr="00710560" w:rsidRDefault="00630407" w:rsidP="00630407">
    <w:pPr>
      <w:pStyle w:val="Zkladntext"/>
      <w:pBdr>
        <w:bottom w:val="single" w:sz="4" w:space="1" w:color="auto"/>
      </w:pBdr>
      <w:spacing w:before="11" w:line="244" w:lineRule="auto"/>
      <w:ind w:left="20" w:right="1"/>
      <w:rPr>
        <w:rFonts w:cs="Times New Roman"/>
        <w:b/>
        <w:bCs/>
        <w:sz w:val="20"/>
        <w:szCs w:val="20"/>
      </w:rPr>
    </w:pPr>
    <w:r w:rsidRPr="00630407">
      <w:rPr>
        <w:rFonts w:cs="Times New Roman"/>
        <w:sz w:val="20"/>
        <w:szCs w:val="20"/>
      </w:rPr>
      <w:t xml:space="preserve">č. smlouvy </w:t>
    </w:r>
    <w:r>
      <w:rPr>
        <w:rFonts w:cs="Times New Roman"/>
        <w:sz w:val="20"/>
        <w:szCs w:val="20"/>
      </w:rPr>
      <w:t>P</w:t>
    </w:r>
    <w:r w:rsidRPr="00630407">
      <w:rPr>
        <w:rFonts w:cs="Times New Roman"/>
        <w:sz w:val="20"/>
        <w:szCs w:val="20"/>
      </w:rPr>
      <w:t>oskytovatele:</w:t>
    </w:r>
    <w:r w:rsidR="00710560">
      <w:rPr>
        <w:rFonts w:cs="Times New Roman"/>
        <w:sz w:val="28"/>
        <w:szCs w:val="28"/>
      </w:rPr>
      <w:t xml:space="preserve"> </w:t>
    </w:r>
    <w:r w:rsidR="00710560">
      <w:rPr>
        <w:rFonts w:cs="Times New Roman"/>
        <w:b/>
        <w:bCs/>
        <w:sz w:val="28"/>
        <w:szCs w:val="28"/>
      </w:rPr>
      <w:t>---</w:t>
    </w:r>
  </w:p>
  <w:p w14:paraId="4B721170" w14:textId="77777777" w:rsidR="00630407" w:rsidRPr="00630407" w:rsidRDefault="00630407">
    <w:pPr>
      <w:pStyle w:val="Zhlav"/>
      <w:rPr>
        <w:rFonts w:ascii="Times New Roman" w:hAnsi="Times New Roman" w:cs="Times New Roman"/>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E76"/>
    <w:multiLevelType w:val="hybridMultilevel"/>
    <w:tmpl w:val="FF505046"/>
    <w:lvl w:ilvl="0" w:tplc="04050017">
      <w:start w:val="1"/>
      <w:numFmt w:val="lowerLetter"/>
      <w:lvlText w:val="%1)"/>
      <w:lvlJc w:val="left"/>
      <w:pPr>
        <w:ind w:left="1211" w:hanging="360"/>
      </w:pPr>
      <w:rPr>
        <w:rFonts w:cs="Times New Roman" w:hint="default"/>
      </w:rPr>
    </w:lvl>
    <w:lvl w:ilvl="1" w:tplc="04050019" w:tentative="1">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 w15:restartNumberingAfterBreak="0">
    <w:nsid w:val="058147E9"/>
    <w:multiLevelType w:val="multilevel"/>
    <w:tmpl w:val="96B4E698"/>
    <w:lvl w:ilvl="0">
      <w:start w:val="1"/>
      <w:numFmt w:val="decimal"/>
      <w:lvlText w:val="%1."/>
      <w:lvlJc w:val="left"/>
      <w:pPr>
        <w:ind w:left="4472" w:hanging="360"/>
      </w:pPr>
      <w:rPr>
        <w:rFonts w:hint="default"/>
      </w:rPr>
    </w:lvl>
    <w:lvl w:ilvl="1">
      <w:start w:val="1"/>
      <w:numFmt w:val="decimal"/>
      <w:lvlText w:val="%1.%2"/>
      <w:lvlJc w:val="left"/>
      <w:pPr>
        <w:ind w:left="576" w:hanging="576"/>
      </w:pPr>
      <w:rPr>
        <w:rFonts w:hint="default"/>
        <w:b w:val="0"/>
        <w:bCs w:val="0"/>
      </w:rPr>
    </w:lvl>
    <w:lvl w:ilvl="2">
      <w:start w:val="1"/>
      <w:numFmt w:val="lowerLetter"/>
      <w:lvlText w:val="%3)"/>
      <w:lvlJc w:val="left"/>
      <w:pPr>
        <w:ind w:left="1004" w:hanging="720"/>
      </w:pPr>
      <w:rPr>
        <w:rFonts w:ascii="Times New Roman" w:eastAsia="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3" w15:restartNumberingAfterBreak="0">
    <w:nsid w:val="06D84ADC"/>
    <w:multiLevelType w:val="multilevel"/>
    <w:tmpl w:val="FCC84314"/>
    <w:lvl w:ilvl="0">
      <w:start w:val="1"/>
      <w:numFmt w:val="decimal"/>
      <w:lvlText w:val="%1."/>
      <w:lvlJc w:val="left"/>
      <w:pPr>
        <w:ind w:left="4472" w:hanging="360"/>
      </w:pPr>
      <w:rPr>
        <w:rFonts w:hint="default"/>
      </w:rPr>
    </w:lvl>
    <w:lvl w:ilvl="1">
      <w:start w:val="1"/>
      <w:numFmt w:val="decimal"/>
      <w:lvlText w:val="%1.%2"/>
      <w:lvlJc w:val="left"/>
      <w:pPr>
        <w:ind w:left="576" w:hanging="576"/>
      </w:pPr>
      <w:rPr>
        <w:rFonts w:hint="default"/>
        <w:b w:val="0"/>
        <w:bCs w:val="0"/>
      </w:rPr>
    </w:lvl>
    <w:lvl w:ilvl="2">
      <w:start w:val="1"/>
      <w:numFmt w:val="lowerLetter"/>
      <w:pStyle w:val="Nadpis3"/>
      <w:lvlText w:val="%3)"/>
      <w:lvlJc w:val="left"/>
      <w:pPr>
        <w:ind w:left="1004" w:hanging="720"/>
      </w:pPr>
      <w:rPr>
        <w:rFonts w:ascii="Times New Roman" w:eastAsia="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5F7DA9"/>
    <w:multiLevelType w:val="hybridMultilevel"/>
    <w:tmpl w:val="2A8A72B6"/>
    <w:lvl w:ilvl="0" w:tplc="9300E66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923764"/>
    <w:multiLevelType w:val="multilevel"/>
    <w:tmpl w:val="88DCCE26"/>
    <w:lvl w:ilvl="0">
      <w:start w:val="1"/>
      <w:numFmt w:val="decimal"/>
      <w:pStyle w:val="Nadpis1rovn"/>
      <w:lvlText w:val="%1."/>
      <w:lvlJc w:val="left"/>
      <w:pPr>
        <w:tabs>
          <w:tab w:val="num" w:pos="737"/>
        </w:tabs>
        <w:ind w:left="737" w:hanging="737"/>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Nadpis2rovn"/>
      <w:lvlText w:val="%1.%2."/>
      <w:lvlJc w:val="left"/>
      <w:pPr>
        <w:tabs>
          <w:tab w:val="num" w:pos="1021"/>
        </w:tabs>
        <w:ind w:left="1021" w:hanging="737"/>
      </w:pPr>
      <w:rPr>
        <w:rFonts w:cs="Times New Roman" w:hint="default"/>
      </w:rPr>
    </w:lvl>
    <w:lvl w:ilvl="2">
      <w:start w:val="1"/>
      <w:numFmt w:val="none"/>
      <w:lvlText w:val=""/>
      <w:lvlJc w:val="left"/>
      <w:pPr>
        <w:tabs>
          <w:tab w:val="num" w:pos="737"/>
        </w:tabs>
        <w:ind w:left="737"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F9C48FB"/>
    <w:multiLevelType w:val="hybridMultilevel"/>
    <w:tmpl w:val="C344A268"/>
    <w:lvl w:ilvl="0" w:tplc="1E6EABF6">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F84FB1"/>
    <w:multiLevelType w:val="hybridMultilevel"/>
    <w:tmpl w:val="F646763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E46BCD"/>
    <w:multiLevelType w:val="hybridMultilevel"/>
    <w:tmpl w:val="5802AC36"/>
    <w:lvl w:ilvl="0" w:tplc="46BAC96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933743"/>
    <w:multiLevelType w:val="hybridMultilevel"/>
    <w:tmpl w:val="5B9E28EA"/>
    <w:lvl w:ilvl="0" w:tplc="83E43A48">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0" w15:restartNumberingAfterBreak="0">
    <w:nsid w:val="43B6640D"/>
    <w:multiLevelType w:val="hybridMultilevel"/>
    <w:tmpl w:val="0FCAFEF2"/>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11" w15:restartNumberingAfterBreak="0">
    <w:nsid w:val="441E710E"/>
    <w:multiLevelType w:val="multilevel"/>
    <w:tmpl w:val="BA4C7E9E"/>
    <w:lvl w:ilvl="0">
      <w:start w:val="1"/>
      <w:numFmt w:val="decimal"/>
      <w:pStyle w:val="Nadpis1"/>
      <w:lvlText w:val="%1."/>
      <w:lvlJc w:val="left"/>
      <w:pPr>
        <w:ind w:left="4472" w:hanging="360"/>
      </w:pPr>
      <w:rPr>
        <w:rFonts w:hint="default"/>
      </w:rPr>
    </w:lvl>
    <w:lvl w:ilvl="1">
      <w:start w:val="1"/>
      <w:numFmt w:val="decimal"/>
      <w:pStyle w:val="Nadpis2"/>
      <w:lvlText w:val="%1.%2"/>
      <w:lvlJc w:val="left"/>
      <w:pPr>
        <w:ind w:left="576" w:hanging="576"/>
      </w:pPr>
      <w:rPr>
        <w:rFonts w:hint="default"/>
        <w:b w:val="0"/>
        <w:bCs w:val="0"/>
        <w:i w:val="0"/>
        <w:iCs w:val="0"/>
      </w:rPr>
    </w:lvl>
    <w:lvl w:ilvl="2">
      <w:start w:val="1"/>
      <w:numFmt w:val="decimal"/>
      <w:lvlText w:val="%1.%2.%3"/>
      <w:lvlJc w:val="left"/>
      <w:pPr>
        <w:ind w:left="720" w:hanging="720"/>
      </w:pPr>
      <w:rPr>
        <w:b w:val="0"/>
      </w:rPr>
    </w:lvl>
    <w:lvl w:ilvl="3">
      <w:start w:val="1"/>
      <w:numFmt w:val="decimal"/>
      <w:lvlText w:val="%1.%2.%3.%4"/>
      <w:lvlJc w:val="left"/>
      <w:pPr>
        <w:ind w:left="864" w:hanging="864"/>
      </w:pPr>
      <w:rPr>
        <w:rFonts w:hint="default"/>
        <w:b w:val="0"/>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B53675F"/>
    <w:multiLevelType w:val="hybridMultilevel"/>
    <w:tmpl w:val="4676789A"/>
    <w:lvl w:ilvl="0" w:tplc="37484436">
      <w:start w:val="1"/>
      <w:numFmt w:val="lowerLetter"/>
      <w:pStyle w:val="Nadpis4"/>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3" w15:restartNumberingAfterBreak="0">
    <w:nsid w:val="4C825772"/>
    <w:multiLevelType w:val="hybridMultilevel"/>
    <w:tmpl w:val="DCCAF554"/>
    <w:lvl w:ilvl="0" w:tplc="462A1F3C">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E5D5966"/>
    <w:multiLevelType w:val="hybridMultilevel"/>
    <w:tmpl w:val="4FD884F2"/>
    <w:lvl w:ilvl="0" w:tplc="04050017">
      <w:start w:val="1"/>
      <w:numFmt w:val="lowerLetter"/>
      <w:lvlText w:val="%1)"/>
      <w:lvlJc w:val="left"/>
      <w:pPr>
        <w:ind w:left="720" w:hanging="360"/>
      </w:pPr>
    </w:lvl>
    <w:lvl w:ilvl="1" w:tplc="C520E7CC">
      <w:start w:val="1"/>
      <w:numFmt w:val="lowerLetter"/>
      <w:lvlText w:val="%2)"/>
      <w:lvlJc w:val="left"/>
      <w:pPr>
        <w:ind w:left="1440" w:hanging="360"/>
      </w:pPr>
      <w:rPr>
        <w:rFonts w:ascii="Times New Roman" w:eastAsia="Times New Roman" w:hAnsi="Times New Roman" w:cs="Times New Roman" w:hint="default"/>
        <w:sz w:val="20"/>
        <w:szCs w:val="2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B7204B"/>
    <w:multiLevelType w:val="hybridMultilevel"/>
    <w:tmpl w:val="3C0CE98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4F4960"/>
    <w:multiLevelType w:val="hybridMultilevel"/>
    <w:tmpl w:val="68CE136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637E216D"/>
    <w:multiLevelType w:val="hybridMultilevel"/>
    <w:tmpl w:val="3C0CE98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161CA4"/>
    <w:multiLevelType w:val="multilevel"/>
    <w:tmpl w:val="9BD26424"/>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126969"/>
    <w:multiLevelType w:val="hybridMultilevel"/>
    <w:tmpl w:val="6524996A"/>
    <w:lvl w:ilvl="0" w:tplc="0405001B">
      <w:start w:val="1"/>
      <w:numFmt w:val="lowerRoman"/>
      <w:lvlText w:val="%1."/>
      <w:lvlJc w:val="right"/>
      <w:pPr>
        <w:ind w:left="720" w:hanging="360"/>
      </w:pPr>
    </w:lvl>
    <w:lvl w:ilvl="1" w:tplc="0F2692D2">
      <w:start w:val="1"/>
      <w:numFmt w:val="lowerLetter"/>
      <w:lvlText w:val="%2)"/>
      <w:lvlJc w:val="left"/>
      <w:pPr>
        <w:ind w:left="1440" w:hanging="360"/>
      </w:pPr>
      <w:rPr>
        <w:rFonts w:ascii="Arial" w:eastAsia="Times New Roman" w:hAnsi="Arial" w:cs="Arial"/>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2109388">
    <w:abstractNumId w:val="2"/>
  </w:num>
  <w:num w:numId="2" w16cid:durableId="300506245">
    <w:abstractNumId w:val="12"/>
    <w:lvlOverride w:ilvl="0">
      <w:startOverride w:val="1"/>
    </w:lvlOverride>
  </w:num>
  <w:num w:numId="3" w16cid:durableId="642274541">
    <w:abstractNumId w:val="12"/>
  </w:num>
  <w:num w:numId="4" w16cid:durableId="1667829423">
    <w:abstractNumId w:val="11"/>
  </w:num>
  <w:num w:numId="5" w16cid:durableId="855579721">
    <w:abstractNumId w:val="10"/>
  </w:num>
  <w:num w:numId="6" w16cid:durableId="204030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7017992">
    <w:abstractNumId w:val="8"/>
  </w:num>
  <w:num w:numId="8" w16cid:durableId="700400110">
    <w:abstractNumId w:val="15"/>
  </w:num>
  <w:num w:numId="9" w16cid:durableId="1110324113">
    <w:abstractNumId w:val="9"/>
  </w:num>
  <w:num w:numId="10" w16cid:durableId="1725981758">
    <w:abstractNumId w:val="6"/>
  </w:num>
  <w:num w:numId="11" w16cid:durableId="1479498906">
    <w:abstractNumId w:val="5"/>
  </w:num>
  <w:num w:numId="12" w16cid:durableId="1616790553">
    <w:abstractNumId w:val="14"/>
  </w:num>
  <w:num w:numId="13" w16cid:durableId="987049697">
    <w:abstractNumId w:val="19"/>
  </w:num>
  <w:num w:numId="14" w16cid:durableId="636690826">
    <w:abstractNumId w:val="5"/>
  </w:num>
  <w:num w:numId="15" w16cid:durableId="411466918">
    <w:abstractNumId w:val="0"/>
  </w:num>
  <w:num w:numId="16" w16cid:durableId="187414906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1051717">
    <w:abstractNumId w:val="1"/>
  </w:num>
  <w:num w:numId="18" w16cid:durableId="865675770">
    <w:abstractNumId w:val="12"/>
    <w:lvlOverride w:ilvl="0">
      <w:startOverride w:val="1"/>
    </w:lvlOverride>
  </w:num>
  <w:num w:numId="19" w16cid:durableId="1737429910">
    <w:abstractNumId w:val="4"/>
  </w:num>
  <w:num w:numId="20" w16cid:durableId="2015718987">
    <w:abstractNumId w:val="17"/>
  </w:num>
  <w:num w:numId="21" w16cid:durableId="94132953">
    <w:abstractNumId w:val="16"/>
  </w:num>
  <w:num w:numId="22" w16cid:durableId="1853956539">
    <w:abstractNumId w:val="7"/>
  </w:num>
  <w:num w:numId="23" w16cid:durableId="539711097">
    <w:abstractNumId w:val="3"/>
  </w:num>
  <w:num w:numId="24" w16cid:durableId="1499925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609208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409378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5875257">
    <w:abstractNumId w:val="11"/>
  </w:num>
  <w:num w:numId="28" w16cid:durableId="2121146284">
    <w:abstractNumId w:val="11"/>
  </w:num>
  <w:num w:numId="29" w16cid:durableId="190356421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DE"/>
    <w:rsid w:val="000003E1"/>
    <w:rsid w:val="00000B72"/>
    <w:rsid w:val="00000C38"/>
    <w:rsid w:val="00001021"/>
    <w:rsid w:val="000011FC"/>
    <w:rsid w:val="00002DA2"/>
    <w:rsid w:val="00003463"/>
    <w:rsid w:val="00003A56"/>
    <w:rsid w:val="00004355"/>
    <w:rsid w:val="0000652D"/>
    <w:rsid w:val="00006989"/>
    <w:rsid w:val="00006DCD"/>
    <w:rsid w:val="0000742E"/>
    <w:rsid w:val="000105E1"/>
    <w:rsid w:val="00011454"/>
    <w:rsid w:val="00011A5B"/>
    <w:rsid w:val="00013D3E"/>
    <w:rsid w:val="0001433D"/>
    <w:rsid w:val="00014BAA"/>
    <w:rsid w:val="00016267"/>
    <w:rsid w:val="00017477"/>
    <w:rsid w:val="000201B6"/>
    <w:rsid w:val="000206EC"/>
    <w:rsid w:val="00025300"/>
    <w:rsid w:val="00025DFE"/>
    <w:rsid w:val="000272BA"/>
    <w:rsid w:val="000300E1"/>
    <w:rsid w:val="00032086"/>
    <w:rsid w:val="0003280C"/>
    <w:rsid w:val="00032B88"/>
    <w:rsid w:val="0003407D"/>
    <w:rsid w:val="0003582A"/>
    <w:rsid w:val="00035D5F"/>
    <w:rsid w:val="00035EC4"/>
    <w:rsid w:val="0003730E"/>
    <w:rsid w:val="00037774"/>
    <w:rsid w:val="00037B09"/>
    <w:rsid w:val="000401FF"/>
    <w:rsid w:val="000408EA"/>
    <w:rsid w:val="000425BA"/>
    <w:rsid w:val="00042CD1"/>
    <w:rsid w:val="0004435B"/>
    <w:rsid w:val="000449F9"/>
    <w:rsid w:val="00046338"/>
    <w:rsid w:val="000522FD"/>
    <w:rsid w:val="0005328B"/>
    <w:rsid w:val="00054260"/>
    <w:rsid w:val="00054A69"/>
    <w:rsid w:val="000560BE"/>
    <w:rsid w:val="00056F02"/>
    <w:rsid w:val="00057131"/>
    <w:rsid w:val="00057E2C"/>
    <w:rsid w:val="00060ED0"/>
    <w:rsid w:val="000623AE"/>
    <w:rsid w:val="000648A5"/>
    <w:rsid w:val="00065A25"/>
    <w:rsid w:val="0006634E"/>
    <w:rsid w:val="0006796E"/>
    <w:rsid w:val="00071A92"/>
    <w:rsid w:val="00072C1B"/>
    <w:rsid w:val="00073158"/>
    <w:rsid w:val="00073B0B"/>
    <w:rsid w:val="000761E4"/>
    <w:rsid w:val="00077A7C"/>
    <w:rsid w:val="00082237"/>
    <w:rsid w:val="000826D5"/>
    <w:rsid w:val="00083EE4"/>
    <w:rsid w:val="00086613"/>
    <w:rsid w:val="00086FEE"/>
    <w:rsid w:val="00091C92"/>
    <w:rsid w:val="00093DE6"/>
    <w:rsid w:val="00094729"/>
    <w:rsid w:val="00094CCC"/>
    <w:rsid w:val="00095D38"/>
    <w:rsid w:val="00096228"/>
    <w:rsid w:val="00096C44"/>
    <w:rsid w:val="00097222"/>
    <w:rsid w:val="000A0686"/>
    <w:rsid w:val="000A26D9"/>
    <w:rsid w:val="000A3905"/>
    <w:rsid w:val="000A3E2F"/>
    <w:rsid w:val="000A3F11"/>
    <w:rsid w:val="000A70B9"/>
    <w:rsid w:val="000B07DE"/>
    <w:rsid w:val="000B0FBE"/>
    <w:rsid w:val="000B2D07"/>
    <w:rsid w:val="000B3382"/>
    <w:rsid w:val="000B3629"/>
    <w:rsid w:val="000B39B0"/>
    <w:rsid w:val="000B6A7F"/>
    <w:rsid w:val="000C055A"/>
    <w:rsid w:val="000C0818"/>
    <w:rsid w:val="000C0974"/>
    <w:rsid w:val="000C3388"/>
    <w:rsid w:val="000C4025"/>
    <w:rsid w:val="000C4595"/>
    <w:rsid w:val="000C4F69"/>
    <w:rsid w:val="000C5495"/>
    <w:rsid w:val="000C7824"/>
    <w:rsid w:val="000D01C2"/>
    <w:rsid w:val="000D06C9"/>
    <w:rsid w:val="000D0708"/>
    <w:rsid w:val="000D1BFD"/>
    <w:rsid w:val="000D46E9"/>
    <w:rsid w:val="000D611D"/>
    <w:rsid w:val="000E0B85"/>
    <w:rsid w:val="000E1AC3"/>
    <w:rsid w:val="000E3B26"/>
    <w:rsid w:val="000E4261"/>
    <w:rsid w:val="000E6D96"/>
    <w:rsid w:val="000F1D71"/>
    <w:rsid w:val="000F314A"/>
    <w:rsid w:val="000F36D3"/>
    <w:rsid w:val="000F4655"/>
    <w:rsid w:val="000F4BA3"/>
    <w:rsid w:val="000F52F4"/>
    <w:rsid w:val="000F59D0"/>
    <w:rsid w:val="000F6D9D"/>
    <w:rsid w:val="000F6DFF"/>
    <w:rsid w:val="000F7500"/>
    <w:rsid w:val="0010097A"/>
    <w:rsid w:val="00100F49"/>
    <w:rsid w:val="001016F9"/>
    <w:rsid w:val="00101D00"/>
    <w:rsid w:val="00102353"/>
    <w:rsid w:val="00106729"/>
    <w:rsid w:val="00107530"/>
    <w:rsid w:val="00107C09"/>
    <w:rsid w:val="001125E0"/>
    <w:rsid w:val="001127CD"/>
    <w:rsid w:val="00113626"/>
    <w:rsid w:val="00113693"/>
    <w:rsid w:val="001151DB"/>
    <w:rsid w:val="00116FDB"/>
    <w:rsid w:val="001174E4"/>
    <w:rsid w:val="00117B2A"/>
    <w:rsid w:val="001211F8"/>
    <w:rsid w:val="00122BB0"/>
    <w:rsid w:val="001238E8"/>
    <w:rsid w:val="00126124"/>
    <w:rsid w:val="001268EA"/>
    <w:rsid w:val="001272A3"/>
    <w:rsid w:val="00127578"/>
    <w:rsid w:val="00131D2F"/>
    <w:rsid w:val="001345FA"/>
    <w:rsid w:val="0013508A"/>
    <w:rsid w:val="001350A3"/>
    <w:rsid w:val="00136954"/>
    <w:rsid w:val="00137464"/>
    <w:rsid w:val="00137A0D"/>
    <w:rsid w:val="001404CF"/>
    <w:rsid w:val="001432FA"/>
    <w:rsid w:val="00147A1D"/>
    <w:rsid w:val="00147E42"/>
    <w:rsid w:val="00147F7E"/>
    <w:rsid w:val="00150AC3"/>
    <w:rsid w:val="00154B2E"/>
    <w:rsid w:val="0015644C"/>
    <w:rsid w:val="00156956"/>
    <w:rsid w:val="0015778E"/>
    <w:rsid w:val="00160512"/>
    <w:rsid w:val="00160539"/>
    <w:rsid w:val="00160E5C"/>
    <w:rsid w:val="00161CE6"/>
    <w:rsid w:val="001620DC"/>
    <w:rsid w:val="001626FA"/>
    <w:rsid w:val="00162F17"/>
    <w:rsid w:val="0016343E"/>
    <w:rsid w:val="00164F24"/>
    <w:rsid w:val="00165EA5"/>
    <w:rsid w:val="001669C1"/>
    <w:rsid w:val="00166CE9"/>
    <w:rsid w:val="001700FB"/>
    <w:rsid w:val="00170185"/>
    <w:rsid w:val="0017065C"/>
    <w:rsid w:val="00170B0E"/>
    <w:rsid w:val="00170DFA"/>
    <w:rsid w:val="00172F8B"/>
    <w:rsid w:val="00173647"/>
    <w:rsid w:val="00173FF7"/>
    <w:rsid w:val="00174B5D"/>
    <w:rsid w:val="00174CEF"/>
    <w:rsid w:val="00177F7A"/>
    <w:rsid w:val="00180362"/>
    <w:rsid w:val="00180CAF"/>
    <w:rsid w:val="00182BEA"/>
    <w:rsid w:val="0018300C"/>
    <w:rsid w:val="00183276"/>
    <w:rsid w:val="0018346F"/>
    <w:rsid w:val="0018359F"/>
    <w:rsid w:val="00184F5E"/>
    <w:rsid w:val="001861B7"/>
    <w:rsid w:val="00186EC6"/>
    <w:rsid w:val="00186F29"/>
    <w:rsid w:val="0018754F"/>
    <w:rsid w:val="0019058C"/>
    <w:rsid w:val="0019066F"/>
    <w:rsid w:val="00192D76"/>
    <w:rsid w:val="001932F3"/>
    <w:rsid w:val="00193467"/>
    <w:rsid w:val="00193942"/>
    <w:rsid w:val="00194BF7"/>
    <w:rsid w:val="00196D7D"/>
    <w:rsid w:val="00196E1C"/>
    <w:rsid w:val="001A0D4B"/>
    <w:rsid w:val="001A18E6"/>
    <w:rsid w:val="001A2A4D"/>
    <w:rsid w:val="001A2C8A"/>
    <w:rsid w:val="001A51D5"/>
    <w:rsid w:val="001A628E"/>
    <w:rsid w:val="001A6A74"/>
    <w:rsid w:val="001A7A9B"/>
    <w:rsid w:val="001B005C"/>
    <w:rsid w:val="001B0B52"/>
    <w:rsid w:val="001B121A"/>
    <w:rsid w:val="001B13F1"/>
    <w:rsid w:val="001B150D"/>
    <w:rsid w:val="001B2643"/>
    <w:rsid w:val="001B38BE"/>
    <w:rsid w:val="001B69FF"/>
    <w:rsid w:val="001B6C77"/>
    <w:rsid w:val="001C1642"/>
    <w:rsid w:val="001C39AC"/>
    <w:rsid w:val="001C67AE"/>
    <w:rsid w:val="001D028D"/>
    <w:rsid w:val="001D24C1"/>
    <w:rsid w:val="001D4461"/>
    <w:rsid w:val="001D5138"/>
    <w:rsid w:val="001D543F"/>
    <w:rsid w:val="001D6398"/>
    <w:rsid w:val="001D6558"/>
    <w:rsid w:val="001D7BAE"/>
    <w:rsid w:val="001D7EA8"/>
    <w:rsid w:val="001E15D2"/>
    <w:rsid w:val="001E1FAD"/>
    <w:rsid w:val="001E215D"/>
    <w:rsid w:val="001E357A"/>
    <w:rsid w:val="001E505D"/>
    <w:rsid w:val="001E5B55"/>
    <w:rsid w:val="001E5EC5"/>
    <w:rsid w:val="001E7E99"/>
    <w:rsid w:val="001F00A3"/>
    <w:rsid w:val="001F147E"/>
    <w:rsid w:val="001F1C17"/>
    <w:rsid w:val="001F2799"/>
    <w:rsid w:val="001F45F8"/>
    <w:rsid w:val="001F4B0F"/>
    <w:rsid w:val="001F606C"/>
    <w:rsid w:val="001F6130"/>
    <w:rsid w:val="00200F99"/>
    <w:rsid w:val="00201019"/>
    <w:rsid w:val="00201FD0"/>
    <w:rsid w:val="002020A2"/>
    <w:rsid w:val="0020221B"/>
    <w:rsid w:val="00202BE3"/>
    <w:rsid w:val="00204CEE"/>
    <w:rsid w:val="00204E24"/>
    <w:rsid w:val="00205191"/>
    <w:rsid w:val="00205E55"/>
    <w:rsid w:val="002102F6"/>
    <w:rsid w:val="002104A4"/>
    <w:rsid w:val="0021098C"/>
    <w:rsid w:val="00213BEF"/>
    <w:rsid w:val="00215195"/>
    <w:rsid w:val="00216682"/>
    <w:rsid w:val="0021753F"/>
    <w:rsid w:val="00220132"/>
    <w:rsid w:val="002220D2"/>
    <w:rsid w:val="00222552"/>
    <w:rsid w:val="002231CD"/>
    <w:rsid w:val="00223811"/>
    <w:rsid w:val="00224543"/>
    <w:rsid w:val="00224FF0"/>
    <w:rsid w:val="00225C03"/>
    <w:rsid w:val="002260B6"/>
    <w:rsid w:val="00226C84"/>
    <w:rsid w:val="00227743"/>
    <w:rsid w:val="00227BE5"/>
    <w:rsid w:val="0023093E"/>
    <w:rsid w:val="00231226"/>
    <w:rsid w:val="0023285D"/>
    <w:rsid w:val="00232ACC"/>
    <w:rsid w:val="002332EB"/>
    <w:rsid w:val="00233CAC"/>
    <w:rsid w:val="00233FE4"/>
    <w:rsid w:val="0023419A"/>
    <w:rsid w:val="002341AF"/>
    <w:rsid w:val="00234961"/>
    <w:rsid w:val="00235423"/>
    <w:rsid w:val="002356AB"/>
    <w:rsid w:val="00237014"/>
    <w:rsid w:val="00241A2A"/>
    <w:rsid w:val="00241E1C"/>
    <w:rsid w:val="00242F8D"/>
    <w:rsid w:val="0024419C"/>
    <w:rsid w:val="00246CD4"/>
    <w:rsid w:val="00247160"/>
    <w:rsid w:val="002476F5"/>
    <w:rsid w:val="00250324"/>
    <w:rsid w:val="00250622"/>
    <w:rsid w:val="002510D2"/>
    <w:rsid w:val="002525F7"/>
    <w:rsid w:val="00252C5D"/>
    <w:rsid w:val="0025389F"/>
    <w:rsid w:val="00254D51"/>
    <w:rsid w:val="00255AB7"/>
    <w:rsid w:val="00255EFB"/>
    <w:rsid w:val="00256116"/>
    <w:rsid w:val="00256A76"/>
    <w:rsid w:val="00260717"/>
    <w:rsid w:val="002624BB"/>
    <w:rsid w:val="00265540"/>
    <w:rsid w:val="00265DD4"/>
    <w:rsid w:val="002664FB"/>
    <w:rsid w:val="002666A1"/>
    <w:rsid w:val="002668AF"/>
    <w:rsid w:val="0026710F"/>
    <w:rsid w:val="0026732C"/>
    <w:rsid w:val="00267E1F"/>
    <w:rsid w:val="00267EA9"/>
    <w:rsid w:val="002707B9"/>
    <w:rsid w:val="00271EF1"/>
    <w:rsid w:val="0027285C"/>
    <w:rsid w:val="00274A1B"/>
    <w:rsid w:val="00275579"/>
    <w:rsid w:val="00275617"/>
    <w:rsid w:val="00275748"/>
    <w:rsid w:val="002759A8"/>
    <w:rsid w:val="00276C0D"/>
    <w:rsid w:val="0027778F"/>
    <w:rsid w:val="0027797F"/>
    <w:rsid w:val="002807F1"/>
    <w:rsid w:val="002819CA"/>
    <w:rsid w:val="0028539A"/>
    <w:rsid w:val="0028781D"/>
    <w:rsid w:val="002909A1"/>
    <w:rsid w:val="00290A69"/>
    <w:rsid w:val="002910D3"/>
    <w:rsid w:val="00291944"/>
    <w:rsid w:val="00291965"/>
    <w:rsid w:val="002921AB"/>
    <w:rsid w:val="002923AC"/>
    <w:rsid w:val="002923BF"/>
    <w:rsid w:val="00292BC6"/>
    <w:rsid w:val="00292CBB"/>
    <w:rsid w:val="002939C8"/>
    <w:rsid w:val="00293FE1"/>
    <w:rsid w:val="00294460"/>
    <w:rsid w:val="002955BE"/>
    <w:rsid w:val="00296258"/>
    <w:rsid w:val="00297677"/>
    <w:rsid w:val="00297B66"/>
    <w:rsid w:val="00297C0C"/>
    <w:rsid w:val="002A2CB5"/>
    <w:rsid w:val="002A2D3F"/>
    <w:rsid w:val="002A30EA"/>
    <w:rsid w:val="002A4FC5"/>
    <w:rsid w:val="002A512A"/>
    <w:rsid w:val="002A61FC"/>
    <w:rsid w:val="002A6471"/>
    <w:rsid w:val="002B03A2"/>
    <w:rsid w:val="002B168E"/>
    <w:rsid w:val="002B2F0F"/>
    <w:rsid w:val="002B33EE"/>
    <w:rsid w:val="002B37BD"/>
    <w:rsid w:val="002B3E8D"/>
    <w:rsid w:val="002B3F9F"/>
    <w:rsid w:val="002B5140"/>
    <w:rsid w:val="002B51E7"/>
    <w:rsid w:val="002B5A4A"/>
    <w:rsid w:val="002B5E99"/>
    <w:rsid w:val="002B6435"/>
    <w:rsid w:val="002B6519"/>
    <w:rsid w:val="002B68C3"/>
    <w:rsid w:val="002B6AE9"/>
    <w:rsid w:val="002B6D56"/>
    <w:rsid w:val="002C0C6B"/>
    <w:rsid w:val="002C0DB2"/>
    <w:rsid w:val="002C2A7F"/>
    <w:rsid w:val="002C2A9D"/>
    <w:rsid w:val="002C2EAA"/>
    <w:rsid w:val="002C3C2B"/>
    <w:rsid w:val="002C3C86"/>
    <w:rsid w:val="002C5214"/>
    <w:rsid w:val="002C5384"/>
    <w:rsid w:val="002C5AC0"/>
    <w:rsid w:val="002C75CD"/>
    <w:rsid w:val="002D01F0"/>
    <w:rsid w:val="002D0DE0"/>
    <w:rsid w:val="002D0FD4"/>
    <w:rsid w:val="002D1F90"/>
    <w:rsid w:val="002D23B0"/>
    <w:rsid w:val="002D2A28"/>
    <w:rsid w:val="002D323F"/>
    <w:rsid w:val="002D561E"/>
    <w:rsid w:val="002D5A15"/>
    <w:rsid w:val="002D7DA5"/>
    <w:rsid w:val="002E09BF"/>
    <w:rsid w:val="002E0A6B"/>
    <w:rsid w:val="002E360C"/>
    <w:rsid w:val="002E4ECA"/>
    <w:rsid w:val="002E54C3"/>
    <w:rsid w:val="002E61EE"/>
    <w:rsid w:val="002E7CED"/>
    <w:rsid w:val="002F04C9"/>
    <w:rsid w:val="002F19FA"/>
    <w:rsid w:val="002F21FD"/>
    <w:rsid w:val="002F265D"/>
    <w:rsid w:val="002F3B47"/>
    <w:rsid w:val="002F75CD"/>
    <w:rsid w:val="002F7A44"/>
    <w:rsid w:val="00300F09"/>
    <w:rsid w:val="00302078"/>
    <w:rsid w:val="00302D04"/>
    <w:rsid w:val="00302D87"/>
    <w:rsid w:val="0030498C"/>
    <w:rsid w:val="00304ECB"/>
    <w:rsid w:val="003057EE"/>
    <w:rsid w:val="00305C4A"/>
    <w:rsid w:val="003067AA"/>
    <w:rsid w:val="003077B0"/>
    <w:rsid w:val="00307C35"/>
    <w:rsid w:val="0031063D"/>
    <w:rsid w:val="0031075C"/>
    <w:rsid w:val="00310BDD"/>
    <w:rsid w:val="003111C7"/>
    <w:rsid w:val="0031157B"/>
    <w:rsid w:val="0031270B"/>
    <w:rsid w:val="00313397"/>
    <w:rsid w:val="00313536"/>
    <w:rsid w:val="00314C4C"/>
    <w:rsid w:val="00314E9B"/>
    <w:rsid w:val="0031536B"/>
    <w:rsid w:val="0031694E"/>
    <w:rsid w:val="00316A5A"/>
    <w:rsid w:val="00322838"/>
    <w:rsid w:val="0032380D"/>
    <w:rsid w:val="003254B4"/>
    <w:rsid w:val="003254F7"/>
    <w:rsid w:val="00325D1F"/>
    <w:rsid w:val="0032633E"/>
    <w:rsid w:val="00326CFD"/>
    <w:rsid w:val="003276C7"/>
    <w:rsid w:val="00330975"/>
    <w:rsid w:val="00330A6B"/>
    <w:rsid w:val="00330C15"/>
    <w:rsid w:val="00331561"/>
    <w:rsid w:val="003322E3"/>
    <w:rsid w:val="00332CE9"/>
    <w:rsid w:val="00335DF0"/>
    <w:rsid w:val="00336482"/>
    <w:rsid w:val="003377F0"/>
    <w:rsid w:val="0033781A"/>
    <w:rsid w:val="00337E1C"/>
    <w:rsid w:val="003402C1"/>
    <w:rsid w:val="0034093A"/>
    <w:rsid w:val="00340CA9"/>
    <w:rsid w:val="003423E4"/>
    <w:rsid w:val="0034254A"/>
    <w:rsid w:val="00342697"/>
    <w:rsid w:val="00342970"/>
    <w:rsid w:val="00343738"/>
    <w:rsid w:val="0034490F"/>
    <w:rsid w:val="00345FEE"/>
    <w:rsid w:val="0034601D"/>
    <w:rsid w:val="00346A13"/>
    <w:rsid w:val="003472AA"/>
    <w:rsid w:val="003474E4"/>
    <w:rsid w:val="003500FB"/>
    <w:rsid w:val="00350578"/>
    <w:rsid w:val="003514A2"/>
    <w:rsid w:val="003515F3"/>
    <w:rsid w:val="00351AA8"/>
    <w:rsid w:val="00352139"/>
    <w:rsid w:val="003524CA"/>
    <w:rsid w:val="0035286D"/>
    <w:rsid w:val="00352F40"/>
    <w:rsid w:val="00354496"/>
    <w:rsid w:val="0035603E"/>
    <w:rsid w:val="003563D7"/>
    <w:rsid w:val="003564AD"/>
    <w:rsid w:val="00356889"/>
    <w:rsid w:val="003570FF"/>
    <w:rsid w:val="0035713D"/>
    <w:rsid w:val="00357761"/>
    <w:rsid w:val="003578A3"/>
    <w:rsid w:val="00357B69"/>
    <w:rsid w:val="00361E7A"/>
    <w:rsid w:val="00364C6D"/>
    <w:rsid w:val="0036540C"/>
    <w:rsid w:val="00365942"/>
    <w:rsid w:val="00366A82"/>
    <w:rsid w:val="003672FF"/>
    <w:rsid w:val="0037034E"/>
    <w:rsid w:val="0037043A"/>
    <w:rsid w:val="00370604"/>
    <w:rsid w:val="003708AA"/>
    <w:rsid w:val="00370B30"/>
    <w:rsid w:val="00370C34"/>
    <w:rsid w:val="0037237E"/>
    <w:rsid w:val="003736EC"/>
    <w:rsid w:val="00374230"/>
    <w:rsid w:val="003774C3"/>
    <w:rsid w:val="0037790C"/>
    <w:rsid w:val="00380F05"/>
    <w:rsid w:val="003813FB"/>
    <w:rsid w:val="00381F82"/>
    <w:rsid w:val="0038333A"/>
    <w:rsid w:val="003835BB"/>
    <w:rsid w:val="00383F69"/>
    <w:rsid w:val="00383F8C"/>
    <w:rsid w:val="00384688"/>
    <w:rsid w:val="003846BC"/>
    <w:rsid w:val="0038473E"/>
    <w:rsid w:val="00385538"/>
    <w:rsid w:val="00386C0C"/>
    <w:rsid w:val="003909EA"/>
    <w:rsid w:val="00390A77"/>
    <w:rsid w:val="0039174B"/>
    <w:rsid w:val="00391C59"/>
    <w:rsid w:val="00393884"/>
    <w:rsid w:val="003962E9"/>
    <w:rsid w:val="00396DEF"/>
    <w:rsid w:val="003A06EA"/>
    <w:rsid w:val="003A1D5E"/>
    <w:rsid w:val="003A1E0F"/>
    <w:rsid w:val="003A3884"/>
    <w:rsid w:val="003A4D1D"/>
    <w:rsid w:val="003A5850"/>
    <w:rsid w:val="003A5B73"/>
    <w:rsid w:val="003A6B76"/>
    <w:rsid w:val="003A710C"/>
    <w:rsid w:val="003A7271"/>
    <w:rsid w:val="003B05AF"/>
    <w:rsid w:val="003B0A89"/>
    <w:rsid w:val="003B17DD"/>
    <w:rsid w:val="003B1893"/>
    <w:rsid w:val="003B19C3"/>
    <w:rsid w:val="003B3309"/>
    <w:rsid w:val="003B38E5"/>
    <w:rsid w:val="003B3B4E"/>
    <w:rsid w:val="003B456F"/>
    <w:rsid w:val="003B47ED"/>
    <w:rsid w:val="003B61F8"/>
    <w:rsid w:val="003B6C89"/>
    <w:rsid w:val="003B7B54"/>
    <w:rsid w:val="003C0FED"/>
    <w:rsid w:val="003C1696"/>
    <w:rsid w:val="003C2E49"/>
    <w:rsid w:val="003C547F"/>
    <w:rsid w:val="003D160A"/>
    <w:rsid w:val="003D23AB"/>
    <w:rsid w:val="003D4142"/>
    <w:rsid w:val="003D46A4"/>
    <w:rsid w:val="003D4ADA"/>
    <w:rsid w:val="003D5FA8"/>
    <w:rsid w:val="003D7929"/>
    <w:rsid w:val="003D7DFD"/>
    <w:rsid w:val="003E1668"/>
    <w:rsid w:val="003E2B9D"/>
    <w:rsid w:val="003E317F"/>
    <w:rsid w:val="003E3B31"/>
    <w:rsid w:val="003E4255"/>
    <w:rsid w:val="003E5752"/>
    <w:rsid w:val="003E61B7"/>
    <w:rsid w:val="003E6FB3"/>
    <w:rsid w:val="003E74BA"/>
    <w:rsid w:val="003F22E7"/>
    <w:rsid w:val="003F299F"/>
    <w:rsid w:val="003F458D"/>
    <w:rsid w:val="003F4AAD"/>
    <w:rsid w:val="003F5975"/>
    <w:rsid w:val="003F7168"/>
    <w:rsid w:val="00403222"/>
    <w:rsid w:val="00406538"/>
    <w:rsid w:val="00406988"/>
    <w:rsid w:val="00406F19"/>
    <w:rsid w:val="004077CF"/>
    <w:rsid w:val="00410B2A"/>
    <w:rsid w:val="00413EC0"/>
    <w:rsid w:val="004155E9"/>
    <w:rsid w:val="00416082"/>
    <w:rsid w:val="00416248"/>
    <w:rsid w:val="00417555"/>
    <w:rsid w:val="00420B47"/>
    <w:rsid w:val="00421569"/>
    <w:rsid w:val="0042384C"/>
    <w:rsid w:val="00423EA5"/>
    <w:rsid w:val="00424722"/>
    <w:rsid w:val="00425746"/>
    <w:rsid w:val="004266D0"/>
    <w:rsid w:val="00426978"/>
    <w:rsid w:val="004274F9"/>
    <w:rsid w:val="00431F5B"/>
    <w:rsid w:val="00432B62"/>
    <w:rsid w:val="00433764"/>
    <w:rsid w:val="00435185"/>
    <w:rsid w:val="00436047"/>
    <w:rsid w:val="00436F44"/>
    <w:rsid w:val="004371E0"/>
    <w:rsid w:val="004375B9"/>
    <w:rsid w:val="004407CA"/>
    <w:rsid w:val="0044163C"/>
    <w:rsid w:val="00441D36"/>
    <w:rsid w:val="0044203F"/>
    <w:rsid w:val="00442BAF"/>
    <w:rsid w:val="00442E06"/>
    <w:rsid w:val="00443125"/>
    <w:rsid w:val="0044319C"/>
    <w:rsid w:val="004444E6"/>
    <w:rsid w:val="00445375"/>
    <w:rsid w:val="00445441"/>
    <w:rsid w:val="0044623B"/>
    <w:rsid w:val="004474B7"/>
    <w:rsid w:val="0045048D"/>
    <w:rsid w:val="0045057E"/>
    <w:rsid w:val="004514E8"/>
    <w:rsid w:val="00455BA0"/>
    <w:rsid w:val="00455E81"/>
    <w:rsid w:val="0045643B"/>
    <w:rsid w:val="0045755B"/>
    <w:rsid w:val="004606D2"/>
    <w:rsid w:val="004607A2"/>
    <w:rsid w:val="00461541"/>
    <w:rsid w:val="004622CA"/>
    <w:rsid w:val="0046303E"/>
    <w:rsid w:val="00465476"/>
    <w:rsid w:val="004660CA"/>
    <w:rsid w:val="004669F4"/>
    <w:rsid w:val="0047011C"/>
    <w:rsid w:val="00472F50"/>
    <w:rsid w:val="0047474B"/>
    <w:rsid w:val="0047763B"/>
    <w:rsid w:val="00481C5A"/>
    <w:rsid w:val="00481D4B"/>
    <w:rsid w:val="004825D0"/>
    <w:rsid w:val="004827A5"/>
    <w:rsid w:val="00482834"/>
    <w:rsid w:val="004829EA"/>
    <w:rsid w:val="00483B1B"/>
    <w:rsid w:val="00485091"/>
    <w:rsid w:val="00485178"/>
    <w:rsid w:val="00490D9F"/>
    <w:rsid w:val="0049134A"/>
    <w:rsid w:val="00491397"/>
    <w:rsid w:val="00491DC0"/>
    <w:rsid w:val="00492522"/>
    <w:rsid w:val="00493722"/>
    <w:rsid w:val="0049391F"/>
    <w:rsid w:val="00494024"/>
    <w:rsid w:val="00495687"/>
    <w:rsid w:val="0049617C"/>
    <w:rsid w:val="0049710B"/>
    <w:rsid w:val="004A0D31"/>
    <w:rsid w:val="004A0F63"/>
    <w:rsid w:val="004A16DD"/>
    <w:rsid w:val="004A1C11"/>
    <w:rsid w:val="004A1DCB"/>
    <w:rsid w:val="004A38D6"/>
    <w:rsid w:val="004A59DB"/>
    <w:rsid w:val="004B162C"/>
    <w:rsid w:val="004B17FB"/>
    <w:rsid w:val="004B3336"/>
    <w:rsid w:val="004B3FAF"/>
    <w:rsid w:val="004B43CB"/>
    <w:rsid w:val="004B43FF"/>
    <w:rsid w:val="004B6D8D"/>
    <w:rsid w:val="004B72DB"/>
    <w:rsid w:val="004B73F6"/>
    <w:rsid w:val="004B7818"/>
    <w:rsid w:val="004B7F1B"/>
    <w:rsid w:val="004C1B66"/>
    <w:rsid w:val="004C1E21"/>
    <w:rsid w:val="004C1EE0"/>
    <w:rsid w:val="004C2091"/>
    <w:rsid w:val="004C2FCA"/>
    <w:rsid w:val="004C36B7"/>
    <w:rsid w:val="004C46C9"/>
    <w:rsid w:val="004C46FC"/>
    <w:rsid w:val="004C544D"/>
    <w:rsid w:val="004C5A58"/>
    <w:rsid w:val="004C5B2C"/>
    <w:rsid w:val="004C7F56"/>
    <w:rsid w:val="004D26E7"/>
    <w:rsid w:val="004D311B"/>
    <w:rsid w:val="004D473B"/>
    <w:rsid w:val="004D6EC4"/>
    <w:rsid w:val="004D734C"/>
    <w:rsid w:val="004D74B1"/>
    <w:rsid w:val="004E02B4"/>
    <w:rsid w:val="004E2D30"/>
    <w:rsid w:val="004E3158"/>
    <w:rsid w:val="004E350A"/>
    <w:rsid w:val="004E4358"/>
    <w:rsid w:val="004E6497"/>
    <w:rsid w:val="004F1113"/>
    <w:rsid w:val="004F1E7E"/>
    <w:rsid w:val="004F3880"/>
    <w:rsid w:val="004F3995"/>
    <w:rsid w:val="004F3E74"/>
    <w:rsid w:val="004F4A4E"/>
    <w:rsid w:val="004F4BBD"/>
    <w:rsid w:val="004F6868"/>
    <w:rsid w:val="004F6AD3"/>
    <w:rsid w:val="004F7174"/>
    <w:rsid w:val="004F7954"/>
    <w:rsid w:val="00501E33"/>
    <w:rsid w:val="00503CAF"/>
    <w:rsid w:val="00503E7F"/>
    <w:rsid w:val="00504EC8"/>
    <w:rsid w:val="005051F7"/>
    <w:rsid w:val="005053FA"/>
    <w:rsid w:val="00505FA1"/>
    <w:rsid w:val="005071A7"/>
    <w:rsid w:val="0051077C"/>
    <w:rsid w:val="005108CD"/>
    <w:rsid w:val="00511571"/>
    <w:rsid w:val="00512155"/>
    <w:rsid w:val="0051222E"/>
    <w:rsid w:val="0051267C"/>
    <w:rsid w:val="00514059"/>
    <w:rsid w:val="00515CD1"/>
    <w:rsid w:val="00516548"/>
    <w:rsid w:val="0052195A"/>
    <w:rsid w:val="005219CC"/>
    <w:rsid w:val="00522AE4"/>
    <w:rsid w:val="005247C3"/>
    <w:rsid w:val="00525993"/>
    <w:rsid w:val="00525BFB"/>
    <w:rsid w:val="00531992"/>
    <w:rsid w:val="00532814"/>
    <w:rsid w:val="00532D87"/>
    <w:rsid w:val="0053311C"/>
    <w:rsid w:val="005343F5"/>
    <w:rsid w:val="005349E3"/>
    <w:rsid w:val="00534EFD"/>
    <w:rsid w:val="00536023"/>
    <w:rsid w:val="00536700"/>
    <w:rsid w:val="005405C9"/>
    <w:rsid w:val="00540BD2"/>
    <w:rsid w:val="00541141"/>
    <w:rsid w:val="0054458A"/>
    <w:rsid w:val="00546917"/>
    <w:rsid w:val="00550A14"/>
    <w:rsid w:val="0055117E"/>
    <w:rsid w:val="00554ED4"/>
    <w:rsid w:val="00554FDF"/>
    <w:rsid w:val="005561C9"/>
    <w:rsid w:val="00556EC1"/>
    <w:rsid w:val="005570D6"/>
    <w:rsid w:val="00560194"/>
    <w:rsid w:val="00560330"/>
    <w:rsid w:val="00560E58"/>
    <w:rsid w:val="00562B6E"/>
    <w:rsid w:val="0056378C"/>
    <w:rsid w:val="005638FA"/>
    <w:rsid w:val="005649E6"/>
    <w:rsid w:val="00566011"/>
    <w:rsid w:val="00566817"/>
    <w:rsid w:val="00566994"/>
    <w:rsid w:val="00567040"/>
    <w:rsid w:val="005672EF"/>
    <w:rsid w:val="00567413"/>
    <w:rsid w:val="00570BF0"/>
    <w:rsid w:val="00571A94"/>
    <w:rsid w:val="00572AE8"/>
    <w:rsid w:val="005732AA"/>
    <w:rsid w:val="0057356F"/>
    <w:rsid w:val="00574C54"/>
    <w:rsid w:val="0057665F"/>
    <w:rsid w:val="0057734A"/>
    <w:rsid w:val="0058263F"/>
    <w:rsid w:val="0058279D"/>
    <w:rsid w:val="00583F84"/>
    <w:rsid w:val="00585793"/>
    <w:rsid w:val="00586CA5"/>
    <w:rsid w:val="00592679"/>
    <w:rsid w:val="005927FB"/>
    <w:rsid w:val="00595A4B"/>
    <w:rsid w:val="00597ADB"/>
    <w:rsid w:val="005A0BE9"/>
    <w:rsid w:val="005A17F9"/>
    <w:rsid w:val="005A40F9"/>
    <w:rsid w:val="005A783F"/>
    <w:rsid w:val="005B1CF7"/>
    <w:rsid w:val="005B2181"/>
    <w:rsid w:val="005B25F1"/>
    <w:rsid w:val="005B4211"/>
    <w:rsid w:val="005B4DE3"/>
    <w:rsid w:val="005B5863"/>
    <w:rsid w:val="005B6E65"/>
    <w:rsid w:val="005C0BFF"/>
    <w:rsid w:val="005C1AEB"/>
    <w:rsid w:val="005C1D75"/>
    <w:rsid w:val="005C3044"/>
    <w:rsid w:val="005C3411"/>
    <w:rsid w:val="005C4FB2"/>
    <w:rsid w:val="005C5929"/>
    <w:rsid w:val="005C633D"/>
    <w:rsid w:val="005C6638"/>
    <w:rsid w:val="005C6EC8"/>
    <w:rsid w:val="005C7AD2"/>
    <w:rsid w:val="005D0DEF"/>
    <w:rsid w:val="005D0E3C"/>
    <w:rsid w:val="005D0EFA"/>
    <w:rsid w:val="005D3BA0"/>
    <w:rsid w:val="005D51C2"/>
    <w:rsid w:val="005D5A28"/>
    <w:rsid w:val="005D60B4"/>
    <w:rsid w:val="005D638C"/>
    <w:rsid w:val="005D6F39"/>
    <w:rsid w:val="005D71CE"/>
    <w:rsid w:val="005E0DB9"/>
    <w:rsid w:val="005E1FA4"/>
    <w:rsid w:val="005E4720"/>
    <w:rsid w:val="005E4F3D"/>
    <w:rsid w:val="005E4F82"/>
    <w:rsid w:val="005E5EBB"/>
    <w:rsid w:val="005F1319"/>
    <w:rsid w:val="005F134B"/>
    <w:rsid w:val="005F1E66"/>
    <w:rsid w:val="005F22CD"/>
    <w:rsid w:val="005F3216"/>
    <w:rsid w:val="005F3826"/>
    <w:rsid w:val="005F3E7E"/>
    <w:rsid w:val="005F43E1"/>
    <w:rsid w:val="005F5527"/>
    <w:rsid w:val="005F672C"/>
    <w:rsid w:val="005F6AAA"/>
    <w:rsid w:val="005F7B94"/>
    <w:rsid w:val="0060151D"/>
    <w:rsid w:val="0060356C"/>
    <w:rsid w:val="00605544"/>
    <w:rsid w:val="0060573B"/>
    <w:rsid w:val="006100E4"/>
    <w:rsid w:val="0061220F"/>
    <w:rsid w:val="00612453"/>
    <w:rsid w:val="006131D8"/>
    <w:rsid w:val="00613BA2"/>
    <w:rsid w:val="00614C8E"/>
    <w:rsid w:val="00614EB7"/>
    <w:rsid w:val="00615455"/>
    <w:rsid w:val="00617931"/>
    <w:rsid w:val="00617EEE"/>
    <w:rsid w:val="00621E03"/>
    <w:rsid w:val="00621E76"/>
    <w:rsid w:val="00623951"/>
    <w:rsid w:val="0062572F"/>
    <w:rsid w:val="00625A36"/>
    <w:rsid w:val="00630407"/>
    <w:rsid w:val="00630FA6"/>
    <w:rsid w:val="00631E5B"/>
    <w:rsid w:val="00634000"/>
    <w:rsid w:val="00635E96"/>
    <w:rsid w:val="00636F98"/>
    <w:rsid w:val="00637E42"/>
    <w:rsid w:val="006413D2"/>
    <w:rsid w:val="006428F3"/>
    <w:rsid w:val="00646ABF"/>
    <w:rsid w:val="00647456"/>
    <w:rsid w:val="006524AB"/>
    <w:rsid w:val="006534B0"/>
    <w:rsid w:val="00653977"/>
    <w:rsid w:val="00654B6C"/>
    <w:rsid w:val="00654EB4"/>
    <w:rsid w:val="00655CCA"/>
    <w:rsid w:val="00656BE5"/>
    <w:rsid w:val="00660AEA"/>
    <w:rsid w:val="006634C4"/>
    <w:rsid w:val="006638D1"/>
    <w:rsid w:val="00663A40"/>
    <w:rsid w:val="00665AC4"/>
    <w:rsid w:val="00667624"/>
    <w:rsid w:val="006677F7"/>
    <w:rsid w:val="006700FC"/>
    <w:rsid w:val="006706AD"/>
    <w:rsid w:val="006709EB"/>
    <w:rsid w:val="0067132C"/>
    <w:rsid w:val="0067154B"/>
    <w:rsid w:val="00672500"/>
    <w:rsid w:val="00672558"/>
    <w:rsid w:val="00674BD8"/>
    <w:rsid w:val="00675504"/>
    <w:rsid w:val="0067584C"/>
    <w:rsid w:val="00676D3A"/>
    <w:rsid w:val="00677120"/>
    <w:rsid w:val="006779A6"/>
    <w:rsid w:val="00680269"/>
    <w:rsid w:val="0068136E"/>
    <w:rsid w:val="00682ADA"/>
    <w:rsid w:val="00684973"/>
    <w:rsid w:val="00685277"/>
    <w:rsid w:val="006857FB"/>
    <w:rsid w:val="00685A0D"/>
    <w:rsid w:val="00686532"/>
    <w:rsid w:val="00690855"/>
    <w:rsid w:val="00692797"/>
    <w:rsid w:val="0069323A"/>
    <w:rsid w:val="006933C1"/>
    <w:rsid w:val="0069493F"/>
    <w:rsid w:val="006950F6"/>
    <w:rsid w:val="006970F7"/>
    <w:rsid w:val="006A0035"/>
    <w:rsid w:val="006A099F"/>
    <w:rsid w:val="006A14D6"/>
    <w:rsid w:val="006A28E2"/>
    <w:rsid w:val="006A4CE4"/>
    <w:rsid w:val="006A4DFF"/>
    <w:rsid w:val="006A5C0E"/>
    <w:rsid w:val="006A64DE"/>
    <w:rsid w:val="006A7239"/>
    <w:rsid w:val="006B124A"/>
    <w:rsid w:val="006B29FB"/>
    <w:rsid w:val="006B329F"/>
    <w:rsid w:val="006B4945"/>
    <w:rsid w:val="006B733F"/>
    <w:rsid w:val="006C04A8"/>
    <w:rsid w:val="006C06C7"/>
    <w:rsid w:val="006C0989"/>
    <w:rsid w:val="006C12BA"/>
    <w:rsid w:val="006C1995"/>
    <w:rsid w:val="006C23AE"/>
    <w:rsid w:val="006C2414"/>
    <w:rsid w:val="006C3D05"/>
    <w:rsid w:val="006C4DDC"/>
    <w:rsid w:val="006C53FE"/>
    <w:rsid w:val="006C7C2E"/>
    <w:rsid w:val="006D0757"/>
    <w:rsid w:val="006D1417"/>
    <w:rsid w:val="006D1471"/>
    <w:rsid w:val="006D1664"/>
    <w:rsid w:val="006D1E55"/>
    <w:rsid w:val="006D2454"/>
    <w:rsid w:val="006D37EA"/>
    <w:rsid w:val="006D4495"/>
    <w:rsid w:val="006D5647"/>
    <w:rsid w:val="006D6792"/>
    <w:rsid w:val="006D7563"/>
    <w:rsid w:val="006E1449"/>
    <w:rsid w:val="006E20B6"/>
    <w:rsid w:val="006E32B7"/>
    <w:rsid w:val="006E53A3"/>
    <w:rsid w:val="006E7459"/>
    <w:rsid w:val="006F1562"/>
    <w:rsid w:val="006F315A"/>
    <w:rsid w:val="006F38EA"/>
    <w:rsid w:val="006F5243"/>
    <w:rsid w:val="006F67D9"/>
    <w:rsid w:val="006F6892"/>
    <w:rsid w:val="006F78CC"/>
    <w:rsid w:val="00701947"/>
    <w:rsid w:val="00701C15"/>
    <w:rsid w:val="00701FFF"/>
    <w:rsid w:val="00702AFC"/>
    <w:rsid w:val="00702B0A"/>
    <w:rsid w:val="00702E2E"/>
    <w:rsid w:val="00703827"/>
    <w:rsid w:val="00704C20"/>
    <w:rsid w:val="00705298"/>
    <w:rsid w:val="007054FC"/>
    <w:rsid w:val="0070578D"/>
    <w:rsid w:val="00705AF5"/>
    <w:rsid w:val="00706154"/>
    <w:rsid w:val="00707B00"/>
    <w:rsid w:val="00710560"/>
    <w:rsid w:val="007138A5"/>
    <w:rsid w:val="007142D9"/>
    <w:rsid w:val="00714346"/>
    <w:rsid w:val="0071484F"/>
    <w:rsid w:val="00717358"/>
    <w:rsid w:val="00720A7A"/>
    <w:rsid w:val="00721365"/>
    <w:rsid w:val="00725311"/>
    <w:rsid w:val="007255DA"/>
    <w:rsid w:val="007256AC"/>
    <w:rsid w:val="007258F4"/>
    <w:rsid w:val="00726BA3"/>
    <w:rsid w:val="00726FE5"/>
    <w:rsid w:val="00727CCA"/>
    <w:rsid w:val="0073009F"/>
    <w:rsid w:val="0073042E"/>
    <w:rsid w:val="0073442C"/>
    <w:rsid w:val="0073461C"/>
    <w:rsid w:val="00734F92"/>
    <w:rsid w:val="007351F9"/>
    <w:rsid w:val="00736EE1"/>
    <w:rsid w:val="0073729A"/>
    <w:rsid w:val="007419C8"/>
    <w:rsid w:val="00741F8E"/>
    <w:rsid w:val="00742BB2"/>
    <w:rsid w:val="007441ED"/>
    <w:rsid w:val="00745F2E"/>
    <w:rsid w:val="0074636B"/>
    <w:rsid w:val="0074695C"/>
    <w:rsid w:val="007509BE"/>
    <w:rsid w:val="0075197E"/>
    <w:rsid w:val="0075236D"/>
    <w:rsid w:val="00752982"/>
    <w:rsid w:val="0075387B"/>
    <w:rsid w:val="0075448C"/>
    <w:rsid w:val="007544E2"/>
    <w:rsid w:val="00755764"/>
    <w:rsid w:val="00755D13"/>
    <w:rsid w:val="00757125"/>
    <w:rsid w:val="00761264"/>
    <w:rsid w:val="0076295D"/>
    <w:rsid w:val="00762D6D"/>
    <w:rsid w:val="00763302"/>
    <w:rsid w:val="00764B85"/>
    <w:rsid w:val="00764FF4"/>
    <w:rsid w:val="00766027"/>
    <w:rsid w:val="007709EF"/>
    <w:rsid w:val="007723FE"/>
    <w:rsid w:val="00774746"/>
    <w:rsid w:val="00780652"/>
    <w:rsid w:val="007815BC"/>
    <w:rsid w:val="007852D5"/>
    <w:rsid w:val="007855B3"/>
    <w:rsid w:val="00787390"/>
    <w:rsid w:val="0079082D"/>
    <w:rsid w:val="0079211B"/>
    <w:rsid w:val="0079377C"/>
    <w:rsid w:val="00793944"/>
    <w:rsid w:val="00794D22"/>
    <w:rsid w:val="007A05F7"/>
    <w:rsid w:val="007A0938"/>
    <w:rsid w:val="007A09C2"/>
    <w:rsid w:val="007A2040"/>
    <w:rsid w:val="007A3B75"/>
    <w:rsid w:val="007B0343"/>
    <w:rsid w:val="007B0CF0"/>
    <w:rsid w:val="007B164F"/>
    <w:rsid w:val="007B231E"/>
    <w:rsid w:val="007B2461"/>
    <w:rsid w:val="007B3487"/>
    <w:rsid w:val="007B3C1B"/>
    <w:rsid w:val="007B51AA"/>
    <w:rsid w:val="007B5A05"/>
    <w:rsid w:val="007B5E79"/>
    <w:rsid w:val="007B6BB3"/>
    <w:rsid w:val="007B6C24"/>
    <w:rsid w:val="007B77FE"/>
    <w:rsid w:val="007C1B55"/>
    <w:rsid w:val="007C39B9"/>
    <w:rsid w:val="007C3A40"/>
    <w:rsid w:val="007C5678"/>
    <w:rsid w:val="007C60D9"/>
    <w:rsid w:val="007C69E4"/>
    <w:rsid w:val="007D01A8"/>
    <w:rsid w:val="007D03A1"/>
    <w:rsid w:val="007D0416"/>
    <w:rsid w:val="007D06F8"/>
    <w:rsid w:val="007D275F"/>
    <w:rsid w:val="007D27AB"/>
    <w:rsid w:val="007D29F2"/>
    <w:rsid w:val="007D5497"/>
    <w:rsid w:val="007D566D"/>
    <w:rsid w:val="007D64F6"/>
    <w:rsid w:val="007D7551"/>
    <w:rsid w:val="007D7687"/>
    <w:rsid w:val="007E0ED1"/>
    <w:rsid w:val="007E1214"/>
    <w:rsid w:val="007E1602"/>
    <w:rsid w:val="007E2292"/>
    <w:rsid w:val="007E3800"/>
    <w:rsid w:val="007E57AE"/>
    <w:rsid w:val="007E6D08"/>
    <w:rsid w:val="007E6FCC"/>
    <w:rsid w:val="007F040F"/>
    <w:rsid w:val="007F107A"/>
    <w:rsid w:val="007F41C4"/>
    <w:rsid w:val="007F44BB"/>
    <w:rsid w:val="007F4EE5"/>
    <w:rsid w:val="007F52F3"/>
    <w:rsid w:val="007F5386"/>
    <w:rsid w:val="007F54C6"/>
    <w:rsid w:val="007F5CB2"/>
    <w:rsid w:val="007F6DB0"/>
    <w:rsid w:val="00800388"/>
    <w:rsid w:val="008006D3"/>
    <w:rsid w:val="00800BB6"/>
    <w:rsid w:val="00800E32"/>
    <w:rsid w:val="008014C8"/>
    <w:rsid w:val="00801683"/>
    <w:rsid w:val="00801A18"/>
    <w:rsid w:val="00802C00"/>
    <w:rsid w:val="0080314E"/>
    <w:rsid w:val="00804780"/>
    <w:rsid w:val="00805EDD"/>
    <w:rsid w:val="00810D5D"/>
    <w:rsid w:val="0081277B"/>
    <w:rsid w:val="00813FE7"/>
    <w:rsid w:val="00817F8C"/>
    <w:rsid w:val="00822C30"/>
    <w:rsid w:val="0082352F"/>
    <w:rsid w:val="0082458D"/>
    <w:rsid w:val="0082648E"/>
    <w:rsid w:val="00827A77"/>
    <w:rsid w:val="008302CC"/>
    <w:rsid w:val="00830D7A"/>
    <w:rsid w:val="00833DCC"/>
    <w:rsid w:val="0083466F"/>
    <w:rsid w:val="00834E5F"/>
    <w:rsid w:val="00835945"/>
    <w:rsid w:val="00836075"/>
    <w:rsid w:val="0083611B"/>
    <w:rsid w:val="0083664E"/>
    <w:rsid w:val="00837127"/>
    <w:rsid w:val="0083736B"/>
    <w:rsid w:val="008377BA"/>
    <w:rsid w:val="00837884"/>
    <w:rsid w:val="0084023A"/>
    <w:rsid w:val="0084102A"/>
    <w:rsid w:val="0084133D"/>
    <w:rsid w:val="0084162C"/>
    <w:rsid w:val="00841F88"/>
    <w:rsid w:val="0084289A"/>
    <w:rsid w:val="00842AAC"/>
    <w:rsid w:val="00845794"/>
    <w:rsid w:val="00845BDD"/>
    <w:rsid w:val="00845FC9"/>
    <w:rsid w:val="0084655C"/>
    <w:rsid w:val="00846F81"/>
    <w:rsid w:val="0084719C"/>
    <w:rsid w:val="00847D37"/>
    <w:rsid w:val="00854159"/>
    <w:rsid w:val="00854871"/>
    <w:rsid w:val="00855B07"/>
    <w:rsid w:val="00856313"/>
    <w:rsid w:val="00856986"/>
    <w:rsid w:val="008576A5"/>
    <w:rsid w:val="00857723"/>
    <w:rsid w:val="00861197"/>
    <w:rsid w:val="008611AC"/>
    <w:rsid w:val="008620EC"/>
    <w:rsid w:val="008621F7"/>
    <w:rsid w:val="008621FB"/>
    <w:rsid w:val="00862DBA"/>
    <w:rsid w:val="008631FA"/>
    <w:rsid w:val="008658DD"/>
    <w:rsid w:val="00865F28"/>
    <w:rsid w:val="0086761E"/>
    <w:rsid w:val="008727B8"/>
    <w:rsid w:val="0087337C"/>
    <w:rsid w:val="008737EE"/>
    <w:rsid w:val="008741D3"/>
    <w:rsid w:val="0087457C"/>
    <w:rsid w:val="008761F4"/>
    <w:rsid w:val="008766D5"/>
    <w:rsid w:val="008818D8"/>
    <w:rsid w:val="00883530"/>
    <w:rsid w:val="0088480F"/>
    <w:rsid w:val="00887329"/>
    <w:rsid w:val="00887AD4"/>
    <w:rsid w:val="00887FDD"/>
    <w:rsid w:val="00890A21"/>
    <w:rsid w:val="00890CCB"/>
    <w:rsid w:val="0089182B"/>
    <w:rsid w:val="0089227F"/>
    <w:rsid w:val="0089366A"/>
    <w:rsid w:val="00893CFA"/>
    <w:rsid w:val="00897223"/>
    <w:rsid w:val="008974F6"/>
    <w:rsid w:val="008A02ED"/>
    <w:rsid w:val="008A5104"/>
    <w:rsid w:val="008A626E"/>
    <w:rsid w:val="008A62C1"/>
    <w:rsid w:val="008A667D"/>
    <w:rsid w:val="008A6E23"/>
    <w:rsid w:val="008B0D97"/>
    <w:rsid w:val="008B1837"/>
    <w:rsid w:val="008B272F"/>
    <w:rsid w:val="008B3F0C"/>
    <w:rsid w:val="008B6DE8"/>
    <w:rsid w:val="008B75E1"/>
    <w:rsid w:val="008B77E8"/>
    <w:rsid w:val="008B786A"/>
    <w:rsid w:val="008B7BEE"/>
    <w:rsid w:val="008C03D8"/>
    <w:rsid w:val="008C1B9E"/>
    <w:rsid w:val="008C1D8A"/>
    <w:rsid w:val="008C2564"/>
    <w:rsid w:val="008C3A9D"/>
    <w:rsid w:val="008C3C95"/>
    <w:rsid w:val="008C4C30"/>
    <w:rsid w:val="008C502F"/>
    <w:rsid w:val="008C5F0D"/>
    <w:rsid w:val="008C6199"/>
    <w:rsid w:val="008C6296"/>
    <w:rsid w:val="008C6572"/>
    <w:rsid w:val="008C66FC"/>
    <w:rsid w:val="008C6BA5"/>
    <w:rsid w:val="008C7DB2"/>
    <w:rsid w:val="008D0A1F"/>
    <w:rsid w:val="008D19FD"/>
    <w:rsid w:val="008D2770"/>
    <w:rsid w:val="008D2845"/>
    <w:rsid w:val="008D3A06"/>
    <w:rsid w:val="008D55A8"/>
    <w:rsid w:val="008D6A1A"/>
    <w:rsid w:val="008D746D"/>
    <w:rsid w:val="008D7A8D"/>
    <w:rsid w:val="008E126E"/>
    <w:rsid w:val="008E1B1F"/>
    <w:rsid w:val="008E3948"/>
    <w:rsid w:val="008E3CDF"/>
    <w:rsid w:val="008E44C0"/>
    <w:rsid w:val="008E6FF9"/>
    <w:rsid w:val="008F0E93"/>
    <w:rsid w:val="008F12E9"/>
    <w:rsid w:val="008F3C10"/>
    <w:rsid w:val="008F4109"/>
    <w:rsid w:val="008F45A7"/>
    <w:rsid w:val="008F49D6"/>
    <w:rsid w:val="008F559C"/>
    <w:rsid w:val="008F5FA0"/>
    <w:rsid w:val="008F7063"/>
    <w:rsid w:val="008F791C"/>
    <w:rsid w:val="009006A6"/>
    <w:rsid w:val="00901CA6"/>
    <w:rsid w:val="00904A1D"/>
    <w:rsid w:val="00906AA0"/>
    <w:rsid w:val="00906CE8"/>
    <w:rsid w:val="00906D34"/>
    <w:rsid w:val="00907770"/>
    <w:rsid w:val="009078E3"/>
    <w:rsid w:val="00907D36"/>
    <w:rsid w:val="009109AF"/>
    <w:rsid w:val="009115F8"/>
    <w:rsid w:val="00911716"/>
    <w:rsid w:val="0091195F"/>
    <w:rsid w:val="00911BE5"/>
    <w:rsid w:val="00912025"/>
    <w:rsid w:val="00912C22"/>
    <w:rsid w:val="0091536C"/>
    <w:rsid w:val="00915960"/>
    <w:rsid w:val="0092287D"/>
    <w:rsid w:val="0092291D"/>
    <w:rsid w:val="00922920"/>
    <w:rsid w:val="00922981"/>
    <w:rsid w:val="00922A20"/>
    <w:rsid w:val="009239B9"/>
    <w:rsid w:val="0092522E"/>
    <w:rsid w:val="009256DF"/>
    <w:rsid w:val="00925A9A"/>
    <w:rsid w:val="00927051"/>
    <w:rsid w:val="009310EC"/>
    <w:rsid w:val="00931788"/>
    <w:rsid w:val="00931A17"/>
    <w:rsid w:val="00932253"/>
    <w:rsid w:val="00932417"/>
    <w:rsid w:val="009337A0"/>
    <w:rsid w:val="00933A19"/>
    <w:rsid w:val="00933E4D"/>
    <w:rsid w:val="00933EAB"/>
    <w:rsid w:val="00935CD3"/>
    <w:rsid w:val="0093645D"/>
    <w:rsid w:val="00937797"/>
    <w:rsid w:val="009377AA"/>
    <w:rsid w:val="00937CD3"/>
    <w:rsid w:val="00941813"/>
    <w:rsid w:val="00941E7D"/>
    <w:rsid w:val="009428A7"/>
    <w:rsid w:val="0094336D"/>
    <w:rsid w:val="00944DFD"/>
    <w:rsid w:val="00944E6D"/>
    <w:rsid w:val="00945126"/>
    <w:rsid w:val="00945E45"/>
    <w:rsid w:val="00947BBC"/>
    <w:rsid w:val="009502BB"/>
    <w:rsid w:val="009522F0"/>
    <w:rsid w:val="00952BB0"/>
    <w:rsid w:val="00952C49"/>
    <w:rsid w:val="00955EBB"/>
    <w:rsid w:val="009566E6"/>
    <w:rsid w:val="00956BBF"/>
    <w:rsid w:val="0096014B"/>
    <w:rsid w:val="00960D86"/>
    <w:rsid w:val="0096191E"/>
    <w:rsid w:val="009626B8"/>
    <w:rsid w:val="00963147"/>
    <w:rsid w:val="00964837"/>
    <w:rsid w:val="00966AA9"/>
    <w:rsid w:val="00974C5C"/>
    <w:rsid w:val="00980265"/>
    <w:rsid w:val="00980EAA"/>
    <w:rsid w:val="00981DB0"/>
    <w:rsid w:val="00981E2C"/>
    <w:rsid w:val="00982884"/>
    <w:rsid w:val="00982B6C"/>
    <w:rsid w:val="0098449E"/>
    <w:rsid w:val="00984A6B"/>
    <w:rsid w:val="0098643D"/>
    <w:rsid w:val="0098662C"/>
    <w:rsid w:val="00991349"/>
    <w:rsid w:val="00991504"/>
    <w:rsid w:val="00992072"/>
    <w:rsid w:val="009930DB"/>
    <w:rsid w:val="00993627"/>
    <w:rsid w:val="009939FB"/>
    <w:rsid w:val="00993C5E"/>
    <w:rsid w:val="009945A2"/>
    <w:rsid w:val="009958A6"/>
    <w:rsid w:val="0099610D"/>
    <w:rsid w:val="009970BD"/>
    <w:rsid w:val="009A022B"/>
    <w:rsid w:val="009A08C9"/>
    <w:rsid w:val="009A0C7D"/>
    <w:rsid w:val="009A137E"/>
    <w:rsid w:val="009A1CDC"/>
    <w:rsid w:val="009A28BF"/>
    <w:rsid w:val="009A2B65"/>
    <w:rsid w:val="009A31CA"/>
    <w:rsid w:val="009B0528"/>
    <w:rsid w:val="009B0D22"/>
    <w:rsid w:val="009B0D27"/>
    <w:rsid w:val="009B15F0"/>
    <w:rsid w:val="009B1886"/>
    <w:rsid w:val="009B1FFC"/>
    <w:rsid w:val="009B2CF7"/>
    <w:rsid w:val="009B3453"/>
    <w:rsid w:val="009B562D"/>
    <w:rsid w:val="009B5BED"/>
    <w:rsid w:val="009B5D1D"/>
    <w:rsid w:val="009B691F"/>
    <w:rsid w:val="009C03B2"/>
    <w:rsid w:val="009C119B"/>
    <w:rsid w:val="009C1CAE"/>
    <w:rsid w:val="009C3543"/>
    <w:rsid w:val="009C3FC4"/>
    <w:rsid w:val="009C545C"/>
    <w:rsid w:val="009C5C4D"/>
    <w:rsid w:val="009C6F65"/>
    <w:rsid w:val="009C7BBE"/>
    <w:rsid w:val="009D0572"/>
    <w:rsid w:val="009D10F2"/>
    <w:rsid w:val="009D1902"/>
    <w:rsid w:val="009D3D74"/>
    <w:rsid w:val="009D3FCB"/>
    <w:rsid w:val="009D4093"/>
    <w:rsid w:val="009D41EF"/>
    <w:rsid w:val="009D42F9"/>
    <w:rsid w:val="009D4420"/>
    <w:rsid w:val="009D4E7C"/>
    <w:rsid w:val="009D53FB"/>
    <w:rsid w:val="009D700E"/>
    <w:rsid w:val="009E087D"/>
    <w:rsid w:val="009E44BC"/>
    <w:rsid w:val="009F0A52"/>
    <w:rsid w:val="009F0CAB"/>
    <w:rsid w:val="009F0DD1"/>
    <w:rsid w:val="009F0FBB"/>
    <w:rsid w:val="009F10A6"/>
    <w:rsid w:val="009F16C3"/>
    <w:rsid w:val="009F379E"/>
    <w:rsid w:val="009F50FE"/>
    <w:rsid w:val="009F5EE7"/>
    <w:rsid w:val="009F6324"/>
    <w:rsid w:val="009F7FC2"/>
    <w:rsid w:val="00A00849"/>
    <w:rsid w:val="00A0100F"/>
    <w:rsid w:val="00A0127C"/>
    <w:rsid w:val="00A02092"/>
    <w:rsid w:val="00A02887"/>
    <w:rsid w:val="00A03351"/>
    <w:rsid w:val="00A04FDA"/>
    <w:rsid w:val="00A05C32"/>
    <w:rsid w:val="00A0607D"/>
    <w:rsid w:val="00A07023"/>
    <w:rsid w:val="00A0702C"/>
    <w:rsid w:val="00A103AE"/>
    <w:rsid w:val="00A1055B"/>
    <w:rsid w:val="00A106B7"/>
    <w:rsid w:val="00A11426"/>
    <w:rsid w:val="00A117E4"/>
    <w:rsid w:val="00A1226E"/>
    <w:rsid w:val="00A149E6"/>
    <w:rsid w:val="00A15B45"/>
    <w:rsid w:val="00A16E8B"/>
    <w:rsid w:val="00A2002F"/>
    <w:rsid w:val="00A225BC"/>
    <w:rsid w:val="00A24568"/>
    <w:rsid w:val="00A270F3"/>
    <w:rsid w:val="00A27455"/>
    <w:rsid w:val="00A327A4"/>
    <w:rsid w:val="00A331D2"/>
    <w:rsid w:val="00A33CF5"/>
    <w:rsid w:val="00A33E0A"/>
    <w:rsid w:val="00A34329"/>
    <w:rsid w:val="00A34819"/>
    <w:rsid w:val="00A3652D"/>
    <w:rsid w:val="00A36FA6"/>
    <w:rsid w:val="00A37073"/>
    <w:rsid w:val="00A37C68"/>
    <w:rsid w:val="00A37CFE"/>
    <w:rsid w:val="00A40717"/>
    <w:rsid w:val="00A41CF9"/>
    <w:rsid w:val="00A42FD4"/>
    <w:rsid w:val="00A430EA"/>
    <w:rsid w:val="00A43219"/>
    <w:rsid w:val="00A441C7"/>
    <w:rsid w:val="00A44609"/>
    <w:rsid w:val="00A44938"/>
    <w:rsid w:val="00A44C24"/>
    <w:rsid w:val="00A44F17"/>
    <w:rsid w:val="00A45070"/>
    <w:rsid w:val="00A45278"/>
    <w:rsid w:val="00A47969"/>
    <w:rsid w:val="00A5061D"/>
    <w:rsid w:val="00A540FA"/>
    <w:rsid w:val="00A5453C"/>
    <w:rsid w:val="00A54C37"/>
    <w:rsid w:val="00A54F63"/>
    <w:rsid w:val="00A5558A"/>
    <w:rsid w:val="00A560CA"/>
    <w:rsid w:val="00A56823"/>
    <w:rsid w:val="00A57A1E"/>
    <w:rsid w:val="00A608FA"/>
    <w:rsid w:val="00A6091A"/>
    <w:rsid w:val="00A62972"/>
    <w:rsid w:val="00A629E9"/>
    <w:rsid w:val="00A64E85"/>
    <w:rsid w:val="00A65131"/>
    <w:rsid w:val="00A659A9"/>
    <w:rsid w:val="00A66141"/>
    <w:rsid w:val="00A712B8"/>
    <w:rsid w:val="00A72E6A"/>
    <w:rsid w:val="00A7363F"/>
    <w:rsid w:val="00A7457E"/>
    <w:rsid w:val="00A759FD"/>
    <w:rsid w:val="00A76015"/>
    <w:rsid w:val="00A76659"/>
    <w:rsid w:val="00A77101"/>
    <w:rsid w:val="00A830F4"/>
    <w:rsid w:val="00A8312B"/>
    <w:rsid w:val="00A841AF"/>
    <w:rsid w:val="00A84FD8"/>
    <w:rsid w:val="00A86451"/>
    <w:rsid w:val="00A87136"/>
    <w:rsid w:val="00A923AD"/>
    <w:rsid w:val="00A92F0E"/>
    <w:rsid w:val="00A92F94"/>
    <w:rsid w:val="00A933E0"/>
    <w:rsid w:val="00A93E1F"/>
    <w:rsid w:val="00A946B9"/>
    <w:rsid w:val="00A94F45"/>
    <w:rsid w:val="00A9658C"/>
    <w:rsid w:val="00AA04B7"/>
    <w:rsid w:val="00AA2239"/>
    <w:rsid w:val="00AA2675"/>
    <w:rsid w:val="00AA2AE3"/>
    <w:rsid w:val="00AA3BCB"/>
    <w:rsid w:val="00AA450D"/>
    <w:rsid w:val="00AA5237"/>
    <w:rsid w:val="00AA6412"/>
    <w:rsid w:val="00AA676E"/>
    <w:rsid w:val="00AA6E1C"/>
    <w:rsid w:val="00AA7121"/>
    <w:rsid w:val="00AA79D1"/>
    <w:rsid w:val="00AB0860"/>
    <w:rsid w:val="00AB0A5A"/>
    <w:rsid w:val="00AB0F9B"/>
    <w:rsid w:val="00AB101D"/>
    <w:rsid w:val="00AB2B95"/>
    <w:rsid w:val="00AB2C77"/>
    <w:rsid w:val="00AB2F44"/>
    <w:rsid w:val="00AB3731"/>
    <w:rsid w:val="00AB5D7C"/>
    <w:rsid w:val="00AB656F"/>
    <w:rsid w:val="00AB776A"/>
    <w:rsid w:val="00AC0572"/>
    <w:rsid w:val="00AC1044"/>
    <w:rsid w:val="00AC1523"/>
    <w:rsid w:val="00AC1D31"/>
    <w:rsid w:val="00AC1D97"/>
    <w:rsid w:val="00AC27DE"/>
    <w:rsid w:val="00AC2E7D"/>
    <w:rsid w:val="00AC4AC9"/>
    <w:rsid w:val="00AC4C6E"/>
    <w:rsid w:val="00AC5E41"/>
    <w:rsid w:val="00AC688D"/>
    <w:rsid w:val="00AC6977"/>
    <w:rsid w:val="00AC7610"/>
    <w:rsid w:val="00AD08EC"/>
    <w:rsid w:val="00AD32A3"/>
    <w:rsid w:val="00AD3AE1"/>
    <w:rsid w:val="00AD3B00"/>
    <w:rsid w:val="00AD439D"/>
    <w:rsid w:val="00AD4A11"/>
    <w:rsid w:val="00AD5493"/>
    <w:rsid w:val="00AD5F42"/>
    <w:rsid w:val="00AE06DA"/>
    <w:rsid w:val="00AE2689"/>
    <w:rsid w:val="00AE2ED3"/>
    <w:rsid w:val="00AE3DFA"/>
    <w:rsid w:val="00AE4369"/>
    <w:rsid w:val="00AE5EB2"/>
    <w:rsid w:val="00AE63CF"/>
    <w:rsid w:val="00AE67CD"/>
    <w:rsid w:val="00AE6F32"/>
    <w:rsid w:val="00AF0C2B"/>
    <w:rsid w:val="00AF0D0E"/>
    <w:rsid w:val="00AF18E3"/>
    <w:rsid w:val="00AF1FCF"/>
    <w:rsid w:val="00AF26AD"/>
    <w:rsid w:val="00AF2F3A"/>
    <w:rsid w:val="00AF4F62"/>
    <w:rsid w:val="00AF5FF6"/>
    <w:rsid w:val="00AF610A"/>
    <w:rsid w:val="00AF6594"/>
    <w:rsid w:val="00B0024C"/>
    <w:rsid w:val="00B01AB9"/>
    <w:rsid w:val="00B02C96"/>
    <w:rsid w:val="00B04A72"/>
    <w:rsid w:val="00B0579E"/>
    <w:rsid w:val="00B06F11"/>
    <w:rsid w:val="00B07C41"/>
    <w:rsid w:val="00B1014C"/>
    <w:rsid w:val="00B107B6"/>
    <w:rsid w:val="00B10FC4"/>
    <w:rsid w:val="00B1181F"/>
    <w:rsid w:val="00B11849"/>
    <w:rsid w:val="00B14C81"/>
    <w:rsid w:val="00B157AD"/>
    <w:rsid w:val="00B20B76"/>
    <w:rsid w:val="00B221A1"/>
    <w:rsid w:val="00B23861"/>
    <w:rsid w:val="00B23B3E"/>
    <w:rsid w:val="00B23C89"/>
    <w:rsid w:val="00B24335"/>
    <w:rsid w:val="00B25237"/>
    <w:rsid w:val="00B262DE"/>
    <w:rsid w:val="00B265C8"/>
    <w:rsid w:val="00B27DEB"/>
    <w:rsid w:val="00B32F98"/>
    <w:rsid w:val="00B331CC"/>
    <w:rsid w:val="00B337E4"/>
    <w:rsid w:val="00B34401"/>
    <w:rsid w:val="00B3518A"/>
    <w:rsid w:val="00B351C1"/>
    <w:rsid w:val="00B360E4"/>
    <w:rsid w:val="00B37BF9"/>
    <w:rsid w:val="00B418E0"/>
    <w:rsid w:val="00B41DCA"/>
    <w:rsid w:val="00B43692"/>
    <w:rsid w:val="00B436DD"/>
    <w:rsid w:val="00B43CDF"/>
    <w:rsid w:val="00B4417D"/>
    <w:rsid w:val="00B449B8"/>
    <w:rsid w:val="00B44B56"/>
    <w:rsid w:val="00B44CFE"/>
    <w:rsid w:val="00B5021E"/>
    <w:rsid w:val="00B506DC"/>
    <w:rsid w:val="00B50E33"/>
    <w:rsid w:val="00B50FCF"/>
    <w:rsid w:val="00B51A77"/>
    <w:rsid w:val="00B5207F"/>
    <w:rsid w:val="00B52446"/>
    <w:rsid w:val="00B52BEB"/>
    <w:rsid w:val="00B53202"/>
    <w:rsid w:val="00B54AF1"/>
    <w:rsid w:val="00B5534A"/>
    <w:rsid w:val="00B57F86"/>
    <w:rsid w:val="00B60BDA"/>
    <w:rsid w:val="00B61CA5"/>
    <w:rsid w:val="00B61E5E"/>
    <w:rsid w:val="00B62450"/>
    <w:rsid w:val="00B62EFB"/>
    <w:rsid w:val="00B65C30"/>
    <w:rsid w:val="00B713B0"/>
    <w:rsid w:val="00B741B3"/>
    <w:rsid w:val="00B76353"/>
    <w:rsid w:val="00B7685B"/>
    <w:rsid w:val="00B76E31"/>
    <w:rsid w:val="00B821AF"/>
    <w:rsid w:val="00B825AC"/>
    <w:rsid w:val="00B833EF"/>
    <w:rsid w:val="00B83924"/>
    <w:rsid w:val="00B83D0D"/>
    <w:rsid w:val="00B84857"/>
    <w:rsid w:val="00B879CC"/>
    <w:rsid w:val="00B87E02"/>
    <w:rsid w:val="00B90829"/>
    <w:rsid w:val="00B91895"/>
    <w:rsid w:val="00B91AC5"/>
    <w:rsid w:val="00B94421"/>
    <w:rsid w:val="00BA2982"/>
    <w:rsid w:val="00BA2FA7"/>
    <w:rsid w:val="00BA3260"/>
    <w:rsid w:val="00BA58AE"/>
    <w:rsid w:val="00BA5BD3"/>
    <w:rsid w:val="00BA6896"/>
    <w:rsid w:val="00BA6AD3"/>
    <w:rsid w:val="00BA749F"/>
    <w:rsid w:val="00BA7D00"/>
    <w:rsid w:val="00BA7E71"/>
    <w:rsid w:val="00BA7E86"/>
    <w:rsid w:val="00BA7F93"/>
    <w:rsid w:val="00BB09D2"/>
    <w:rsid w:val="00BB1258"/>
    <w:rsid w:val="00BB1362"/>
    <w:rsid w:val="00BB1591"/>
    <w:rsid w:val="00BB20D8"/>
    <w:rsid w:val="00BB277D"/>
    <w:rsid w:val="00BB3219"/>
    <w:rsid w:val="00BB38DD"/>
    <w:rsid w:val="00BB3D9C"/>
    <w:rsid w:val="00BB54F7"/>
    <w:rsid w:val="00BB5BF6"/>
    <w:rsid w:val="00BB6822"/>
    <w:rsid w:val="00BB6B6A"/>
    <w:rsid w:val="00BC17FF"/>
    <w:rsid w:val="00BC1821"/>
    <w:rsid w:val="00BC201A"/>
    <w:rsid w:val="00BC29BD"/>
    <w:rsid w:val="00BC34AB"/>
    <w:rsid w:val="00BC3B6B"/>
    <w:rsid w:val="00BC4E4F"/>
    <w:rsid w:val="00BC5246"/>
    <w:rsid w:val="00BC584B"/>
    <w:rsid w:val="00BC6708"/>
    <w:rsid w:val="00BC7675"/>
    <w:rsid w:val="00BC7D88"/>
    <w:rsid w:val="00BD0298"/>
    <w:rsid w:val="00BD0A09"/>
    <w:rsid w:val="00BD16B7"/>
    <w:rsid w:val="00BD191B"/>
    <w:rsid w:val="00BD1A3A"/>
    <w:rsid w:val="00BD3076"/>
    <w:rsid w:val="00BD3091"/>
    <w:rsid w:val="00BD3724"/>
    <w:rsid w:val="00BD428C"/>
    <w:rsid w:val="00BD6028"/>
    <w:rsid w:val="00BD62E7"/>
    <w:rsid w:val="00BD63B6"/>
    <w:rsid w:val="00BD6405"/>
    <w:rsid w:val="00BD783F"/>
    <w:rsid w:val="00BE0C26"/>
    <w:rsid w:val="00BE0C80"/>
    <w:rsid w:val="00BE1111"/>
    <w:rsid w:val="00BE2ABA"/>
    <w:rsid w:val="00BE324E"/>
    <w:rsid w:val="00BE3474"/>
    <w:rsid w:val="00BE3D85"/>
    <w:rsid w:val="00BE44A3"/>
    <w:rsid w:val="00BE4D16"/>
    <w:rsid w:val="00BE6D5D"/>
    <w:rsid w:val="00BE77A3"/>
    <w:rsid w:val="00BE7DE9"/>
    <w:rsid w:val="00BF1FA4"/>
    <w:rsid w:val="00BF4BB6"/>
    <w:rsid w:val="00C001A0"/>
    <w:rsid w:val="00C02FEC"/>
    <w:rsid w:val="00C05AB6"/>
    <w:rsid w:val="00C065FA"/>
    <w:rsid w:val="00C07D2D"/>
    <w:rsid w:val="00C10A33"/>
    <w:rsid w:val="00C1134C"/>
    <w:rsid w:val="00C11419"/>
    <w:rsid w:val="00C13B95"/>
    <w:rsid w:val="00C145B8"/>
    <w:rsid w:val="00C14A8A"/>
    <w:rsid w:val="00C20F20"/>
    <w:rsid w:val="00C21D91"/>
    <w:rsid w:val="00C24216"/>
    <w:rsid w:val="00C257AF"/>
    <w:rsid w:val="00C266C5"/>
    <w:rsid w:val="00C275C9"/>
    <w:rsid w:val="00C27AB4"/>
    <w:rsid w:val="00C3004A"/>
    <w:rsid w:val="00C301D9"/>
    <w:rsid w:val="00C3054A"/>
    <w:rsid w:val="00C30579"/>
    <w:rsid w:val="00C32307"/>
    <w:rsid w:val="00C33CA5"/>
    <w:rsid w:val="00C33D2B"/>
    <w:rsid w:val="00C34B35"/>
    <w:rsid w:val="00C34CE1"/>
    <w:rsid w:val="00C36025"/>
    <w:rsid w:val="00C36256"/>
    <w:rsid w:val="00C362FA"/>
    <w:rsid w:val="00C36911"/>
    <w:rsid w:val="00C36C1E"/>
    <w:rsid w:val="00C36C22"/>
    <w:rsid w:val="00C379E5"/>
    <w:rsid w:val="00C40919"/>
    <w:rsid w:val="00C41A9A"/>
    <w:rsid w:val="00C429E2"/>
    <w:rsid w:val="00C43AF0"/>
    <w:rsid w:val="00C447EF"/>
    <w:rsid w:val="00C45D3B"/>
    <w:rsid w:val="00C46832"/>
    <w:rsid w:val="00C46862"/>
    <w:rsid w:val="00C46B25"/>
    <w:rsid w:val="00C500AD"/>
    <w:rsid w:val="00C50FB7"/>
    <w:rsid w:val="00C54187"/>
    <w:rsid w:val="00C546B2"/>
    <w:rsid w:val="00C54851"/>
    <w:rsid w:val="00C60C72"/>
    <w:rsid w:val="00C60E19"/>
    <w:rsid w:val="00C6226C"/>
    <w:rsid w:val="00C635D3"/>
    <w:rsid w:val="00C63FEE"/>
    <w:rsid w:val="00C64696"/>
    <w:rsid w:val="00C657F1"/>
    <w:rsid w:val="00C65FA5"/>
    <w:rsid w:val="00C66FA6"/>
    <w:rsid w:val="00C72849"/>
    <w:rsid w:val="00C733CB"/>
    <w:rsid w:val="00C73D65"/>
    <w:rsid w:val="00C77B34"/>
    <w:rsid w:val="00C80795"/>
    <w:rsid w:val="00C82118"/>
    <w:rsid w:val="00C838E0"/>
    <w:rsid w:val="00C84391"/>
    <w:rsid w:val="00C8489C"/>
    <w:rsid w:val="00C85A27"/>
    <w:rsid w:val="00C85FE2"/>
    <w:rsid w:val="00C86D90"/>
    <w:rsid w:val="00C875FD"/>
    <w:rsid w:val="00C87FD9"/>
    <w:rsid w:val="00C900CF"/>
    <w:rsid w:val="00C91290"/>
    <w:rsid w:val="00C92BF1"/>
    <w:rsid w:val="00C9494E"/>
    <w:rsid w:val="00C94A32"/>
    <w:rsid w:val="00C94AF3"/>
    <w:rsid w:val="00C951C8"/>
    <w:rsid w:val="00C9534F"/>
    <w:rsid w:val="00C9604C"/>
    <w:rsid w:val="00C96AA9"/>
    <w:rsid w:val="00C96DAC"/>
    <w:rsid w:val="00C97736"/>
    <w:rsid w:val="00CA0B39"/>
    <w:rsid w:val="00CA0BBE"/>
    <w:rsid w:val="00CA13B5"/>
    <w:rsid w:val="00CA1758"/>
    <w:rsid w:val="00CA20DD"/>
    <w:rsid w:val="00CA2749"/>
    <w:rsid w:val="00CA37B4"/>
    <w:rsid w:val="00CA3A96"/>
    <w:rsid w:val="00CA467C"/>
    <w:rsid w:val="00CA5E50"/>
    <w:rsid w:val="00CA6D3C"/>
    <w:rsid w:val="00CA7597"/>
    <w:rsid w:val="00CB0BCB"/>
    <w:rsid w:val="00CB1DC4"/>
    <w:rsid w:val="00CB20C8"/>
    <w:rsid w:val="00CB3494"/>
    <w:rsid w:val="00CB44C5"/>
    <w:rsid w:val="00CB5896"/>
    <w:rsid w:val="00CB6628"/>
    <w:rsid w:val="00CB7870"/>
    <w:rsid w:val="00CC17C4"/>
    <w:rsid w:val="00CC18B2"/>
    <w:rsid w:val="00CC3152"/>
    <w:rsid w:val="00CC3292"/>
    <w:rsid w:val="00CC39B1"/>
    <w:rsid w:val="00CC4477"/>
    <w:rsid w:val="00CC484A"/>
    <w:rsid w:val="00CC560D"/>
    <w:rsid w:val="00CC56F6"/>
    <w:rsid w:val="00CC62A1"/>
    <w:rsid w:val="00CC74D4"/>
    <w:rsid w:val="00CC7C3D"/>
    <w:rsid w:val="00CC7D35"/>
    <w:rsid w:val="00CC7E73"/>
    <w:rsid w:val="00CD0089"/>
    <w:rsid w:val="00CD0279"/>
    <w:rsid w:val="00CD0A85"/>
    <w:rsid w:val="00CD0E01"/>
    <w:rsid w:val="00CD1AF1"/>
    <w:rsid w:val="00CD1F21"/>
    <w:rsid w:val="00CD25E6"/>
    <w:rsid w:val="00CD42C7"/>
    <w:rsid w:val="00CD4758"/>
    <w:rsid w:val="00CD4D58"/>
    <w:rsid w:val="00CD4FC8"/>
    <w:rsid w:val="00CD5512"/>
    <w:rsid w:val="00CD5593"/>
    <w:rsid w:val="00CD5D7D"/>
    <w:rsid w:val="00CD7376"/>
    <w:rsid w:val="00CD767C"/>
    <w:rsid w:val="00CD76E5"/>
    <w:rsid w:val="00CE0007"/>
    <w:rsid w:val="00CE008B"/>
    <w:rsid w:val="00CE0ED9"/>
    <w:rsid w:val="00CE2A86"/>
    <w:rsid w:val="00CE3248"/>
    <w:rsid w:val="00CE512E"/>
    <w:rsid w:val="00CE5412"/>
    <w:rsid w:val="00CE67B3"/>
    <w:rsid w:val="00CF0C9B"/>
    <w:rsid w:val="00CF405F"/>
    <w:rsid w:val="00CF4598"/>
    <w:rsid w:val="00CF4C5F"/>
    <w:rsid w:val="00CF4D07"/>
    <w:rsid w:val="00CF60DA"/>
    <w:rsid w:val="00D000B9"/>
    <w:rsid w:val="00D000E1"/>
    <w:rsid w:val="00D03EA2"/>
    <w:rsid w:val="00D04E4F"/>
    <w:rsid w:val="00D0627E"/>
    <w:rsid w:val="00D07B48"/>
    <w:rsid w:val="00D11248"/>
    <w:rsid w:val="00D12293"/>
    <w:rsid w:val="00D12816"/>
    <w:rsid w:val="00D12833"/>
    <w:rsid w:val="00D13A83"/>
    <w:rsid w:val="00D14B1B"/>
    <w:rsid w:val="00D153C0"/>
    <w:rsid w:val="00D1571D"/>
    <w:rsid w:val="00D15A9B"/>
    <w:rsid w:val="00D15D1B"/>
    <w:rsid w:val="00D16E97"/>
    <w:rsid w:val="00D20C33"/>
    <w:rsid w:val="00D2142A"/>
    <w:rsid w:val="00D22782"/>
    <w:rsid w:val="00D227CB"/>
    <w:rsid w:val="00D248DD"/>
    <w:rsid w:val="00D24E58"/>
    <w:rsid w:val="00D2610F"/>
    <w:rsid w:val="00D26959"/>
    <w:rsid w:val="00D27639"/>
    <w:rsid w:val="00D316D9"/>
    <w:rsid w:val="00D318F1"/>
    <w:rsid w:val="00D31C4C"/>
    <w:rsid w:val="00D32AB1"/>
    <w:rsid w:val="00D33DED"/>
    <w:rsid w:val="00D351C4"/>
    <w:rsid w:val="00D35293"/>
    <w:rsid w:val="00D35311"/>
    <w:rsid w:val="00D3723E"/>
    <w:rsid w:val="00D40472"/>
    <w:rsid w:val="00D40874"/>
    <w:rsid w:val="00D410EA"/>
    <w:rsid w:val="00D42634"/>
    <w:rsid w:val="00D4352B"/>
    <w:rsid w:val="00D437B8"/>
    <w:rsid w:val="00D43B47"/>
    <w:rsid w:val="00D44038"/>
    <w:rsid w:val="00D44971"/>
    <w:rsid w:val="00D44A7F"/>
    <w:rsid w:val="00D44B66"/>
    <w:rsid w:val="00D4502E"/>
    <w:rsid w:val="00D4517D"/>
    <w:rsid w:val="00D452B9"/>
    <w:rsid w:val="00D4612E"/>
    <w:rsid w:val="00D47176"/>
    <w:rsid w:val="00D47B1E"/>
    <w:rsid w:val="00D50D3A"/>
    <w:rsid w:val="00D5201B"/>
    <w:rsid w:val="00D5465D"/>
    <w:rsid w:val="00D54A53"/>
    <w:rsid w:val="00D5549C"/>
    <w:rsid w:val="00D5597D"/>
    <w:rsid w:val="00D55BB6"/>
    <w:rsid w:val="00D56035"/>
    <w:rsid w:val="00D56A26"/>
    <w:rsid w:val="00D56AE3"/>
    <w:rsid w:val="00D60797"/>
    <w:rsid w:val="00D60EDB"/>
    <w:rsid w:val="00D61877"/>
    <w:rsid w:val="00D63830"/>
    <w:rsid w:val="00D63D27"/>
    <w:rsid w:val="00D63F96"/>
    <w:rsid w:val="00D64402"/>
    <w:rsid w:val="00D64E63"/>
    <w:rsid w:val="00D65673"/>
    <w:rsid w:val="00D66384"/>
    <w:rsid w:val="00D677CF"/>
    <w:rsid w:val="00D67F7A"/>
    <w:rsid w:val="00D72DBE"/>
    <w:rsid w:val="00D74244"/>
    <w:rsid w:val="00D74974"/>
    <w:rsid w:val="00D75334"/>
    <w:rsid w:val="00D75380"/>
    <w:rsid w:val="00D75757"/>
    <w:rsid w:val="00D75EDF"/>
    <w:rsid w:val="00D762D2"/>
    <w:rsid w:val="00D77468"/>
    <w:rsid w:val="00D77C0C"/>
    <w:rsid w:val="00D8112B"/>
    <w:rsid w:val="00D8222E"/>
    <w:rsid w:val="00D82234"/>
    <w:rsid w:val="00D82E90"/>
    <w:rsid w:val="00D83312"/>
    <w:rsid w:val="00D857AB"/>
    <w:rsid w:val="00D858EC"/>
    <w:rsid w:val="00D85FE5"/>
    <w:rsid w:val="00D860C0"/>
    <w:rsid w:val="00D861C9"/>
    <w:rsid w:val="00D87A40"/>
    <w:rsid w:val="00D90126"/>
    <w:rsid w:val="00D90BEB"/>
    <w:rsid w:val="00D90F88"/>
    <w:rsid w:val="00D91952"/>
    <w:rsid w:val="00D91CB5"/>
    <w:rsid w:val="00D91F3E"/>
    <w:rsid w:val="00D92F1D"/>
    <w:rsid w:val="00D93F8A"/>
    <w:rsid w:val="00D94732"/>
    <w:rsid w:val="00D95698"/>
    <w:rsid w:val="00D96DDF"/>
    <w:rsid w:val="00D97778"/>
    <w:rsid w:val="00DA08FE"/>
    <w:rsid w:val="00DA0EA6"/>
    <w:rsid w:val="00DA18F4"/>
    <w:rsid w:val="00DA52A0"/>
    <w:rsid w:val="00DA5EA2"/>
    <w:rsid w:val="00DA6CFF"/>
    <w:rsid w:val="00DA7E38"/>
    <w:rsid w:val="00DB079D"/>
    <w:rsid w:val="00DB1163"/>
    <w:rsid w:val="00DB184B"/>
    <w:rsid w:val="00DB35F5"/>
    <w:rsid w:val="00DB3C65"/>
    <w:rsid w:val="00DB4CBB"/>
    <w:rsid w:val="00DB4FD9"/>
    <w:rsid w:val="00DB6775"/>
    <w:rsid w:val="00DB6F63"/>
    <w:rsid w:val="00DC023C"/>
    <w:rsid w:val="00DC0713"/>
    <w:rsid w:val="00DC07A3"/>
    <w:rsid w:val="00DC1B11"/>
    <w:rsid w:val="00DC3380"/>
    <w:rsid w:val="00DC3BFD"/>
    <w:rsid w:val="00DC4148"/>
    <w:rsid w:val="00DC4B14"/>
    <w:rsid w:val="00DC576E"/>
    <w:rsid w:val="00DC5FB6"/>
    <w:rsid w:val="00DC68D4"/>
    <w:rsid w:val="00DC6C41"/>
    <w:rsid w:val="00DC7161"/>
    <w:rsid w:val="00DD0DF4"/>
    <w:rsid w:val="00DD22E0"/>
    <w:rsid w:val="00DD260B"/>
    <w:rsid w:val="00DD322D"/>
    <w:rsid w:val="00DD5E26"/>
    <w:rsid w:val="00DD66C8"/>
    <w:rsid w:val="00DD6BDD"/>
    <w:rsid w:val="00DD6D53"/>
    <w:rsid w:val="00DD6EDF"/>
    <w:rsid w:val="00DE0060"/>
    <w:rsid w:val="00DE0248"/>
    <w:rsid w:val="00DE02DE"/>
    <w:rsid w:val="00DE0531"/>
    <w:rsid w:val="00DE2D3C"/>
    <w:rsid w:val="00DE38D2"/>
    <w:rsid w:val="00DE46AB"/>
    <w:rsid w:val="00DE5A3F"/>
    <w:rsid w:val="00DE7798"/>
    <w:rsid w:val="00DE7FC1"/>
    <w:rsid w:val="00DF046F"/>
    <w:rsid w:val="00DF1E49"/>
    <w:rsid w:val="00DF20E9"/>
    <w:rsid w:val="00DF27FA"/>
    <w:rsid w:val="00DF2BDE"/>
    <w:rsid w:val="00DF52D6"/>
    <w:rsid w:val="00DF6BFE"/>
    <w:rsid w:val="00E017BD"/>
    <w:rsid w:val="00E0231F"/>
    <w:rsid w:val="00E0341E"/>
    <w:rsid w:val="00E0374A"/>
    <w:rsid w:val="00E04E31"/>
    <w:rsid w:val="00E04F66"/>
    <w:rsid w:val="00E054C3"/>
    <w:rsid w:val="00E0605A"/>
    <w:rsid w:val="00E062A1"/>
    <w:rsid w:val="00E06550"/>
    <w:rsid w:val="00E108D2"/>
    <w:rsid w:val="00E11B93"/>
    <w:rsid w:val="00E11D9E"/>
    <w:rsid w:val="00E13CFB"/>
    <w:rsid w:val="00E1416E"/>
    <w:rsid w:val="00E14B55"/>
    <w:rsid w:val="00E14DD5"/>
    <w:rsid w:val="00E15A6B"/>
    <w:rsid w:val="00E169BF"/>
    <w:rsid w:val="00E176E7"/>
    <w:rsid w:val="00E23A5A"/>
    <w:rsid w:val="00E24F11"/>
    <w:rsid w:val="00E24F44"/>
    <w:rsid w:val="00E26769"/>
    <w:rsid w:val="00E26A4C"/>
    <w:rsid w:val="00E30775"/>
    <w:rsid w:val="00E30F38"/>
    <w:rsid w:val="00E311DB"/>
    <w:rsid w:val="00E32133"/>
    <w:rsid w:val="00E3328C"/>
    <w:rsid w:val="00E333A5"/>
    <w:rsid w:val="00E40EFC"/>
    <w:rsid w:val="00E410FC"/>
    <w:rsid w:val="00E417BE"/>
    <w:rsid w:val="00E44EDC"/>
    <w:rsid w:val="00E453DA"/>
    <w:rsid w:val="00E45B92"/>
    <w:rsid w:val="00E4600D"/>
    <w:rsid w:val="00E46E6B"/>
    <w:rsid w:val="00E46EE3"/>
    <w:rsid w:val="00E475C5"/>
    <w:rsid w:val="00E50367"/>
    <w:rsid w:val="00E51CD4"/>
    <w:rsid w:val="00E51E8F"/>
    <w:rsid w:val="00E539DC"/>
    <w:rsid w:val="00E54AFF"/>
    <w:rsid w:val="00E54C8B"/>
    <w:rsid w:val="00E56CCD"/>
    <w:rsid w:val="00E57102"/>
    <w:rsid w:val="00E57DDC"/>
    <w:rsid w:val="00E6054E"/>
    <w:rsid w:val="00E60778"/>
    <w:rsid w:val="00E61E59"/>
    <w:rsid w:val="00E62938"/>
    <w:rsid w:val="00E65535"/>
    <w:rsid w:val="00E66835"/>
    <w:rsid w:val="00E66FC4"/>
    <w:rsid w:val="00E677CB"/>
    <w:rsid w:val="00E713BB"/>
    <w:rsid w:val="00E7234B"/>
    <w:rsid w:val="00E73783"/>
    <w:rsid w:val="00E75B2D"/>
    <w:rsid w:val="00E76219"/>
    <w:rsid w:val="00E76C87"/>
    <w:rsid w:val="00E77D92"/>
    <w:rsid w:val="00E8167A"/>
    <w:rsid w:val="00E8210E"/>
    <w:rsid w:val="00E82FB3"/>
    <w:rsid w:val="00E83100"/>
    <w:rsid w:val="00E844A2"/>
    <w:rsid w:val="00E85CFC"/>
    <w:rsid w:val="00E86220"/>
    <w:rsid w:val="00E862A7"/>
    <w:rsid w:val="00E871DD"/>
    <w:rsid w:val="00E876E1"/>
    <w:rsid w:val="00E87795"/>
    <w:rsid w:val="00E909E9"/>
    <w:rsid w:val="00E90DCE"/>
    <w:rsid w:val="00E914D9"/>
    <w:rsid w:val="00E91F9B"/>
    <w:rsid w:val="00E92AD4"/>
    <w:rsid w:val="00E93179"/>
    <w:rsid w:val="00E93C1E"/>
    <w:rsid w:val="00E9523A"/>
    <w:rsid w:val="00E963C5"/>
    <w:rsid w:val="00E97D2F"/>
    <w:rsid w:val="00E97E02"/>
    <w:rsid w:val="00EA0004"/>
    <w:rsid w:val="00EA09AF"/>
    <w:rsid w:val="00EA24D7"/>
    <w:rsid w:val="00EA5AC2"/>
    <w:rsid w:val="00EA60B5"/>
    <w:rsid w:val="00EB0DC5"/>
    <w:rsid w:val="00EB13F4"/>
    <w:rsid w:val="00EB1B70"/>
    <w:rsid w:val="00EB2F03"/>
    <w:rsid w:val="00EB4C30"/>
    <w:rsid w:val="00EB5FD3"/>
    <w:rsid w:val="00EB77AE"/>
    <w:rsid w:val="00EB7F6A"/>
    <w:rsid w:val="00EC0E73"/>
    <w:rsid w:val="00EC0EB6"/>
    <w:rsid w:val="00EC1748"/>
    <w:rsid w:val="00EC230E"/>
    <w:rsid w:val="00EC2CFE"/>
    <w:rsid w:val="00EC5C7C"/>
    <w:rsid w:val="00EC63C8"/>
    <w:rsid w:val="00ED170F"/>
    <w:rsid w:val="00ED241B"/>
    <w:rsid w:val="00ED306B"/>
    <w:rsid w:val="00ED3222"/>
    <w:rsid w:val="00ED41CF"/>
    <w:rsid w:val="00ED4C0C"/>
    <w:rsid w:val="00ED5216"/>
    <w:rsid w:val="00ED5292"/>
    <w:rsid w:val="00ED5C68"/>
    <w:rsid w:val="00ED61D8"/>
    <w:rsid w:val="00ED638A"/>
    <w:rsid w:val="00ED6A5A"/>
    <w:rsid w:val="00ED76B2"/>
    <w:rsid w:val="00EE0888"/>
    <w:rsid w:val="00EE497C"/>
    <w:rsid w:val="00EE602E"/>
    <w:rsid w:val="00EE6043"/>
    <w:rsid w:val="00EE7379"/>
    <w:rsid w:val="00EE7A99"/>
    <w:rsid w:val="00EF0212"/>
    <w:rsid w:val="00EF09A2"/>
    <w:rsid w:val="00EF2930"/>
    <w:rsid w:val="00EF3501"/>
    <w:rsid w:val="00EF43E1"/>
    <w:rsid w:val="00EF440F"/>
    <w:rsid w:val="00EF4449"/>
    <w:rsid w:val="00EF6477"/>
    <w:rsid w:val="00EF65F9"/>
    <w:rsid w:val="00EF6D25"/>
    <w:rsid w:val="00EF7428"/>
    <w:rsid w:val="00EF74CA"/>
    <w:rsid w:val="00EF79BF"/>
    <w:rsid w:val="00F0018C"/>
    <w:rsid w:val="00F00898"/>
    <w:rsid w:val="00F01BFD"/>
    <w:rsid w:val="00F037EF"/>
    <w:rsid w:val="00F03B56"/>
    <w:rsid w:val="00F04BAC"/>
    <w:rsid w:val="00F0679D"/>
    <w:rsid w:val="00F10EA4"/>
    <w:rsid w:val="00F11550"/>
    <w:rsid w:val="00F146B7"/>
    <w:rsid w:val="00F16084"/>
    <w:rsid w:val="00F160A2"/>
    <w:rsid w:val="00F165C0"/>
    <w:rsid w:val="00F17DAD"/>
    <w:rsid w:val="00F206B9"/>
    <w:rsid w:val="00F22024"/>
    <w:rsid w:val="00F2429F"/>
    <w:rsid w:val="00F24F45"/>
    <w:rsid w:val="00F25B54"/>
    <w:rsid w:val="00F26775"/>
    <w:rsid w:val="00F26F92"/>
    <w:rsid w:val="00F27673"/>
    <w:rsid w:val="00F276FD"/>
    <w:rsid w:val="00F30684"/>
    <w:rsid w:val="00F30BC1"/>
    <w:rsid w:val="00F30D12"/>
    <w:rsid w:val="00F31488"/>
    <w:rsid w:val="00F314C8"/>
    <w:rsid w:val="00F31DBD"/>
    <w:rsid w:val="00F32889"/>
    <w:rsid w:val="00F33190"/>
    <w:rsid w:val="00F33520"/>
    <w:rsid w:val="00F33BA8"/>
    <w:rsid w:val="00F35BAE"/>
    <w:rsid w:val="00F41BF0"/>
    <w:rsid w:val="00F42D7D"/>
    <w:rsid w:val="00F43EC3"/>
    <w:rsid w:val="00F4461C"/>
    <w:rsid w:val="00F44978"/>
    <w:rsid w:val="00F457F0"/>
    <w:rsid w:val="00F45DA2"/>
    <w:rsid w:val="00F471C5"/>
    <w:rsid w:val="00F47620"/>
    <w:rsid w:val="00F47C7C"/>
    <w:rsid w:val="00F50A33"/>
    <w:rsid w:val="00F50D54"/>
    <w:rsid w:val="00F51C90"/>
    <w:rsid w:val="00F51F65"/>
    <w:rsid w:val="00F525FD"/>
    <w:rsid w:val="00F635C8"/>
    <w:rsid w:val="00F63F31"/>
    <w:rsid w:val="00F64349"/>
    <w:rsid w:val="00F67C53"/>
    <w:rsid w:val="00F70106"/>
    <w:rsid w:val="00F7099F"/>
    <w:rsid w:val="00F71272"/>
    <w:rsid w:val="00F716DD"/>
    <w:rsid w:val="00F71DC3"/>
    <w:rsid w:val="00F71E68"/>
    <w:rsid w:val="00F7238C"/>
    <w:rsid w:val="00F73323"/>
    <w:rsid w:val="00F74823"/>
    <w:rsid w:val="00F757B3"/>
    <w:rsid w:val="00F75825"/>
    <w:rsid w:val="00F771AB"/>
    <w:rsid w:val="00F7722C"/>
    <w:rsid w:val="00F776B0"/>
    <w:rsid w:val="00F77C38"/>
    <w:rsid w:val="00F80B58"/>
    <w:rsid w:val="00F80DA9"/>
    <w:rsid w:val="00F81A9D"/>
    <w:rsid w:val="00F81E2C"/>
    <w:rsid w:val="00F848C6"/>
    <w:rsid w:val="00F84A02"/>
    <w:rsid w:val="00F86A28"/>
    <w:rsid w:val="00F86E92"/>
    <w:rsid w:val="00F86F1E"/>
    <w:rsid w:val="00F87D7D"/>
    <w:rsid w:val="00F92F41"/>
    <w:rsid w:val="00F93A9C"/>
    <w:rsid w:val="00F93B48"/>
    <w:rsid w:val="00F94D69"/>
    <w:rsid w:val="00F96FDB"/>
    <w:rsid w:val="00F979BE"/>
    <w:rsid w:val="00F97BDE"/>
    <w:rsid w:val="00FA0DC2"/>
    <w:rsid w:val="00FA1B45"/>
    <w:rsid w:val="00FA208A"/>
    <w:rsid w:val="00FA2AEE"/>
    <w:rsid w:val="00FA36F1"/>
    <w:rsid w:val="00FA46C6"/>
    <w:rsid w:val="00FA4C59"/>
    <w:rsid w:val="00FA5B61"/>
    <w:rsid w:val="00FA5BC6"/>
    <w:rsid w:val="00FB0541"/>
    <w:rsid w:val="00FB0695"/>
    <w:rsid w:val="00FB096A"/>
    <w:rsid w:val="00FB0A9C"/>
    <w:rsid w:val="00FB0FEF"/>
    <w:rsid w:val="00FB16CD"/>
    <w:rsid w:val="00FB1B42"/>
    <w:rsid w:val="00FB2297"/>
    <w:rsid w:val="00FB26E2"/>
    <w:rsid w:val="00FB27B6"/>
    <w:rsid w:val="00FB369C"/>
    <w:rsid w:val="00FB4662"/>
    <w:rsid w:val="00FB58B3"/>
    <w:rsid w:val="00FB60AC"/>
    <w:rsid w:val="00FB680A"/>
    <w:rsid w:val="00FC067A"/>
    <w:rsid w:val="00FC23E3"/>
    <w:rsid w:val="00FC45ED"/>
    <w:rsid w:val="00FC4B8A"/>
    <w:rsid w:val="00FC5C4A"/>
    <w:rsid w:val="00FC68A9"/>
    <w:rsid w:val="00FD0078"/>
    <w:rsid w:val="00FD0256"/>
    <w:rsid w:val="00FD1018"/>
    <w:rsid w:val="00FD2019"/>
    <w:rsid w:val="00FD31B2"/>
    <w:rsid w:val="00FD415B"/>
    <w:rsid w:val="00FD4250"/>
    <w:rsid w:val="00FD4318"/>
    <w:rsid w:val="00FD53A5"/>
    <w:rsid w:val="00FD57F1"/>
    <w:rsid w:val="00FD7443"/>
    <w:rsid w:val="00FE2A1D"/>
    <w:rsid w:val="00FE2AFD"/>
    <w:rsid w:val="00FE3688"/>
    <w:rsid w:val="00FE3D8A"/>
    <w:rsid w:val="00FE4FE3"/>
    <w:rsid w:val="00FE5CC5"/>
    <w:rsid w:val="00FE5E08"/>
    <w:rsid w:val="00FE65E3"/>
    <w:rsid w:val="00FE6D9B"/>
    <w:rsid w:val="00FE7BD8"/>
    <w:rsid w:val="00FF1EA8"/>
    <w:rsid w:val="00FF2392"/>
    <w:rsid w:val="00FF2934"/>
    <w:rsid w:val="00FF4EA7"/>
    <w:rsid w:val="00FF5090"/>
    <w:rsid w:val="00FF582F"/>
    <w:rsid w:val="00FF59A7"/>
    <w:rsid w:val="1E4DAB76"/>
    <w:rsid w:val="616A6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3026B"/>
  <w15:docId w15:val="{99D6834C-DEDE-4B20-B054-271E284D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4EB7"/>
    <w:pPr>
      <w:spacing w:line="240" w:lineRule="auto"/>
      <w:jc w:val="both"/>
    </w:pPr>
    <w:rPr>
      <w:rFonts w:ascii="Arial" w:eastAsia="Calibri" w:hAnsi="Arial"/>
      <w:sz w:val="20"/>
    </w:rPr>
  </w:style>
  <w:style w:type="paragraph" w:styleId="Nadpis1">
    <w:name w:val="heading 1"/>
    <w:basedOn w:val="Normln"/>
    <w:next w:val="Normln"/>
    <w:link w:val="Nadpis1Char"/>
    <w:autoRedefine/>
    <w:uiPriority w:val="9"/>
    <w:qFormat/>
    <w:rsid w:val="00E909E9"/>
    <w:pPr>
      <w:keepNext/>
      <w:keepLines/>
      <w:numPr>
        <w:numId w:val="4"/>
      </w:numPr>
      <w:spacing w:after="120" w:line="276" w:lineRule="auto"/>
      <w:ind w:left="0" w:firstLine="0"/>
      <w:jc w:val="center"/>
      <w:outlineLvl w:val="0"/>
    </w:pPr>
    <w:rPr>
      <w:rFonts w:eastAsiaTheme="majorEastAsia" w:cs="Arial"/>
      <w:b/>
      <w:bCs/>
      <w:szCs w:val="20"/>
    </w:rPr>
  </w:style>
  <w:style w:type="paragraph" w:styleId="Nadpis2">
    <w:name w:val="heading 2"/>
    <w:basedOn w:val="Normln"/>
    <w:next w:val="Normln"/>
    <w:link w:val="Nadpis2Char"/>
    <w:autoRedefine/>
    <w:uiPriority w:val="9"/>
    <w:unhideWhenUsed/>
    <w:qFormat/>
    <w:rsid w:val="00FE3688"/>
    <w:pPr>
      <w:widowControl w:val="0"/>
      <w:numPr>
        <w:ilvl w:val="1"/>
        <w:numId w:val="4"/>
      </w:numPr>
      <w:spacing w:after="120" w:line="276" w:lineRule="auto"/>
      <w:outlineLvl w:val="1"/>
    </w:pPr>
    <w:rPr>
      <w:rFonts w:ascii="Times New Roman" w:eastAsiaTheme="majorEastAsia" w:hAnsi="Times New Roman" w:cs="Times New Roman"/>
      <w:bCs/>
      <w:sz w:val="22"/>
      <w:lang w:eastAsia="cs-CZ"/>
    </w:rPr>
  </w:style>
  <w:style w:type="paragraph" w:styleId="Nadpis3">
    <w:name w:val="heading 3"/>
    <w:basedOn w:val="Normln"/>
    <w:next w:val="Normln"/>
    <w:link w:val="Nadpis3Char"/>
    <w:autoRedefine/>
    <w:uiPriority w:val="9"/>
    <w:unhideWhenUsed/>
    <w:qFormat/>
    <w:rsid w:val="00742BB2"/>
    <w:pPr>
      <w:widowControl w:val="0"/>
      <w:numPr>
        <w:ilvl w:val="2"/>
        <w:numId w:val="23"/>
      </w:numPr>
      <w:spacing w:after="120" w:line="276" w:lineRule="auto"/>
      <w:outlineLvl w:val="2"/>
    </w:pPr>
    <w:rPr>
      <w:rFonts w:eastAsiaTheme="majorEastAsia" w:cstheme="majorBidi"/>
      <w:bCs/>
      <w:szCs w:val="24"/>
    </w:rPr>
  </w:style>
  <w:style w:type="paragraph" w:styleId="Nadpis4">
    <w:name w:val="heading 4"/>
    <w:basedOn w:val="Normln"/>
    <w:next w:val="Normln"/>
    <w:link w:val="Nadpis4Char"/>
    <w:autoRedefine/>
    <w:uiPriority w:val="9"/>
    <w:unhideWhenUsed/>
    <w:qFormat/>
    <w:rsid w:val="00A77101"/>
    <w:pPr>
      <w:keepNext/>
      <w:keepLines/>
      <w:numPr>
        <w:numId w:val="3"/>
      </w:numPr>
      <w:spacing w:after="120" w:line="276" w:lineRule="auto"/>
      <w:outlineLvl w:val="3"/>
    </w:pPr>
    <w:rPr>
      <w:rFonts w:eastAsiaTheme="majorEastAsia" w:cstheme="majorBidi"/>
      <w:iCs/>
    </w:rPr>
  </w:style>
  <w:style w:type="paragraph" w:styleId="Nadpis5">
    <w:name w:val="heading 5"/>
    <w:basedOn w:val="Normln"/>
    <w:next w:val="Normln"/>
    <w:link w:val="Nadpis5Char"/>
    <w:uiPriority w:val="9"/>
    <w:semiHidden/>
    <w:unhideWhenUsed/>
    <w:qFormat/>
    <w:rsid w:val="00614EB7"/>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614EB7"/>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614EB7"/>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614EB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4EB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265C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65C8"/>
    <w:rPr>
      <w:rFonts w:ascii="Tahoma" w:eastAsia="Calibri" w:hAnsi="Tahoma" w:cs="Tahoma"/>
      <w:sz w:val="16"/>
      <w:szCs w:val="16"/>
    </w:rPr>
  </w:style>
  <w:style w:type="paragraph" w:styleId="Zkladntext">
    <w:name w:val="Body Text"/>
    <w:basedOn w:val="Normln"/>
    <w:link w:val="ZkladntextChar"/>
    <w:uiPriority w:val="99"/>
    <w:rsid w:val="00B265C8"/>
    <w:pPr>
      <w:spacing w:after="0"/>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rsid w:val="00B265C8"/>
    <w:rPr>
      <w:rFonts w:ascii="Times New Roman" w:eastAsia="Times New Roman" w:hAnsi="Times New Roman" w:cs="Times New Roman"/>
      <w:sz w:val="24"/>
      <w:szCs w:val="24"/>
      <w:lang w:eastAsia="cs-CZ"/>
    </w:rPr>
  </w:style>
  <w:style w:type="character" w:styleId="Znakapoznpodarou">
    <w:name w:val="footnote reference"/>
    <w:uiPriority w:val="99"/>
    <w:semiHidden/>
    <w:rsid w:val="00B265C8"/>
    <w:rPr>
      <w:rFonts w:cs="Times New Roman"/>
      <w:vertAlign w:val="superscript"/>
    </w:rPr>
  </w:style>
  <w:style w:type="paragraph" w:styleId="Textpoznpodarou">
    <w:name w:val="footnote text"/>
    <w:basedOn w:val="Normln"/>
    <w:link w:val="TextpoznpodarouChar"/>
    <w:uiPriority w:val="99"/>
    <w:semiHidden/>
    <w:unhideWhenUsed/>
    <w:rsid w:val="00B265C8"/>
    <w:pPr>
      <w:spacing w:after="0"/>
    </w:pPr>
    <w:rPr>
      <w:rFonts w:asciiTheme="minorHAnsi" w:eastAsiaTheme="minorHAnsi" w:hAnsiTheme="minorHAnsi"/>
      <w:szCs w:val="20"/>
    </w:rPr>
  </w:style>
  <w:style w:type="character" w:customStyle="1" w:styleId="TextpoznpodarouChar">
    <w:name w:val="Text pozn. pod čarou Char"/>
    <w:basedOn w:val="Standardnpsmoodstavce"/>
    <w:link w:val="Textpoznpodarou"/>
    <w:uiPriority w:val="99"/>
    <w:semiHidden/>
    <w:rsid w:val="00B265C8"/>
    <w:rPr>
      <w:sz w:val="20"/>
      <w:szCs w:val="20"/>
    </w:rPr>
  </w:style>
  <w:style w:type="character" w:customStyle="1" w:styleId="Nadpis1Char">
    <w:name w:val="Nadpis 1 Char"/>
    <w:basedOn w:val="Standardnpsmoodstavce"/>
    <w:link w:val="Nadpis1"/>
    <w:uiPriority w:val="9"/>
    <w:rsid w:val="00E909E9"/>
    <w:rPr>
      <w:rFonts w:ascii="Arial" w:eastAsiaTheme="majorEastAsia" w:hAnsi="Arial" w:cs="Arial"/>
      <w:b/>
      <w:bCs/>
      <w:sz w:val="20"/>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614EB7"/>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614EB7"/>
    <w:rPr>
      <w:rFonts w:ascii="Arial" w:eastAsia="Calibri" w:hAnsi="Arial"/>
      <w:sz w:val="20"/>
    </w:rPr>
  </w:style>
  <w:style w:type="paragraph" w:styleId="Bezmezer">
    <w:name w:val="No Spacing"/>
    <w:aliases w:val="Text"/>
    <w:autoRedefine/>
    <w:uiPriority w:val="1"/>
    <w:qFormat/>
    <w:rsid w:val="00614EB7"/>
    <w:pPr>
      <w:spacing w:after="0" w:line="240" w:lineRule="auto"/>
      <w:ind w:left="360"/>
      <w:jc w:val="both"/>
    </w:pPr>
    <w:rPr>
      <w:rFonts w:ascii="Arial" w:hAnsi="Arial" w:cs="Arial"/>
      <w:sz w:val="20"/>
      <w:szCs w:val="20"/>
    </w:rPr>
  </w:style>
  <w:style w:type="paragraph" w:styleId="Zkladntextodsazen">
    <w:name w:val="Body Text Indent"/>
    <w:basedOn w:val="Normln"/>
    <w:link w:val="ZkladntextodsazenChar"/>
    <w:uiPriority w:val="99"/>
    <w:unhideWhenUsed/>
    <w:rsid w:val="00037B09"/>
    <w:pPr>
      <w:spacing w:after="120"/>
      <w:ind w:left="283"/>
    </w:pPr>
  </w:style>
  <w:style w:type="character" w:customStyle="1" w:styleId="ZkladntextodsazenChar">
    <w:name w:val="Základní text odsazený Char"/>
    <w:basedOn w:val="Standardnpsmoodstavce"/>
    <w:link w:val="Zkladntextodsazen"/>
    <w:rsid w:val="00037B09"/>
    <w:rPr>
      <w:rFonts w:ascii="Arial" w:eastAsia="Calibri" w:hAnsi="Arial" w:cs="Times New Roman"/>
      <w:sz w:val="20"/>
    </w:rPr>
  </w:style>
  <w:style w:type="character" w:customStyle="1" w:styleId="Nadpis2Char">
    <w:name w:val="Nadpis 2 Char"/>
    <w:basedOn w:val="Standardnpsmoodstavce"/>
    <w:link w:val="Nadpis2"/>
    <w:uiPriority w:val="9"/>
    <w:rsid w:val="00FE3688"/>
    <w:rPr>
      <w:rFonts w:ascii="Times New Roman" w:eastAsiaTheme="majorEastAsia" w:hAnsi="Times New Roman" w:cs="Times New Roman"/>
      <w:bCs/>
      <w:lang w:eastAsia="cs-CZ"/>
    </w:rPr>
  </w:style>
  <w:style w:type="character" w:styleId="Odkaznakoment">
    <w:name w:val="annotation reference"/>
    <w:basedOn w:val="Standardnpsmoodstavce"/>
    <w:uiPriority w:val="99"/>
    <w:unhideWhenUsed/>
    <w:rsid w:val="0045048D"/>
    <w:rPr>
      <w:sz w:val="16"/>
      <w:szCs w:val="16"/>
    </w:rPr>
  </w:style>
  <w:style w:type="paragraph" w:styleId="Textkomente">
    <w:name w:val="annotation text"/>
    <w:basedOn w:val="Normln"/>
    <w:link w:val="TextkomenteChar"/>
    <w:uiPriority w:val="99"/>
    <w:unhideWhenUsed/>
    <w:rsid w:val="0045048D"/>
    <w:rPr>
      <w:szCs w:val="20"/>
    </w:rPr>
  </w:style>
  <w:style w:type="character" w:customStyle="1" w:styleId="TextkomenteChar">
    <w:name w:val="Text komentáře Char"/>
    <w:basedOn w:val="Standardnpsmoodstavce"/>
    <w:link w:val="Textkomente"/>
    <w:uiPriority w:val="99"/>
    <w:rsid w:val="00450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45048D"/>
    <w:rPr>
      <w:b/>
      <w:bCs/>
    </w:rPr>
  </w:style>
  <w:style w:type="character" w:customStyle="1" w:styleId="PedmtkomenteChar">
    <w:name w:val="Předmět komentáře Char"/>
    <w:basedOn w:val="TextkomenteChar"/>
    <w:link w:val="Pedmtkomente"/>
    <w:uiPriority w:val="99"/>
    <w:semiHidden/>
    <w:rsid w:val="0045048D"/>
    <w:rPr>
      <w:rFonts w:ascii="Arial" w:eastAsia="Calibri" w:hAnsi="Arial" w:cs="Times New Roman"/>
      <w:b/>
      <w:bCs/>
      <w:sz w:val="20"/>
      <w:szCs w:val="20"/>
    </w:rPr>
  </w:style>
  <w:style w:type="paragraph" w:styleId="Revize">
    <w:name w:val="Revision"/>
    <w:hidden/>
    <w:uiPriority w:val="99"/>
    <w:semiHidden/>
    <w:rsid w:val="00D24E58"/>
    <w:pPr>
      <w:spacing w:after="0" w:line="240" w:lineRule="auto"/>
    </w:pPr>
    <w:rPr>
      <w:rFonts w:ascii="Arial" w:eastAsia="Calibri" w:hAnsi="Arial" w:cs="Times New Roman"/>
      <w:sz w:val="20"/>
    </w:rPr>
  </w:style>
  <w:style w:type="paragraph" w:styleId="Zhlav">
    <w:name w:val="header"/>
    <w:basedOn w:val="Normln"/>
    <w:link w:val="ZhlavChar"/>
    <w:uiPriority w:val="99"/>
    <w:unhideWhenUsed/>
    <w:rsid w:val="00993627"/>
    <w:pPr>
      <w:tabs>
        <w:tab w:val="center" w:pos="4536"/>
        <w:tab w:val="right" w:pos="9072"/>
      </w:tabs>
      <w:spacing w:after="0"/>
    </w:pPr>
  </w:style>
  <w:style w:type="character" w:customStyle="1" w:styleId="ZhlavChar">
    <w:name w:val="Záhlaví Char"/>
    <w:basedOn w:val="Standardnpsmoodstavce"/>
    <w:link w:val="Zhlav"/>
    <w:uiPriority w:val="99"/>
    <w:rsid w:val="00993627"/>
    <w:rPr>
      <w:rFonts w:ascii="Arial" w:eastAsia="Calibri" w:hAnsi="Arial" w:cs="Times New Roman"/>
      <w:sz w:val="20"/>
    </w:rPr>
  </w:style>
  <w:style w:type="paragraph" w:styleId="Zpat">
    <w:name w:val="footer"/>
    <w:basedOn w:val="Normln"/>
    <w:link w:val="ZpatChar"/>
    <w:uiPriority w:val="99"/>
    <w:unhideWhenUsed/>
    <w:rsid w:val="00993627"/>
    <w:pPr>
      <w:tabs>
        <w:tab w:val="center" w:pos="4536"/>
        <w:tab w:val="right" w:pos="9072"/>
      </w:tabs>
      <w:spacing w:after="0"/>
    </w:pPr>
  </w:style>
  <w:style w:type="character" w:customStyle="1" w:styleId="ZpatChar">
    <w:name w:val="Zápatí Char"/>
    <w:basedOn w:val="Standardnpsmoodstavce"/>
    <w:link w:val="Zpat"/>
    <w:uiPriority w:val="99"/>
    <w:rsid w:val="00993627"/>
    <w:rPr>
      <w:rFonts w:ascii="Arial" w:eastAsia="Calibri" w:hAnsi="Arial" w:cs="Times New Roman"/>
      <w:sz w:val="20"/>
    </w:rPr>
  </w:style>
  <w:style w:type="character" w:styleId="slodku">
    <w:name w:val="line number"/>
    <w:basedOn w:val="Standardnpsmoodstavce"/>
    <w:uiPriority w:val="99"/>
    <w:semiHidden/>
    <w:unhideWhenUsed/>
    <w:rsid w:val="00A0702C"/>
  </w:style>
  <w:style w:type="character" w:customStyle="1" w:styleId="TextkomenteChar1">
    <w:name w:val="Text komentáře Char1"/>
    <w:uiPriority w:val="99"/>
    <w:locked/>
    <w:rsid w:val="00083EE4"/>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0F6DFF"/>
    <w:rPr>
      <w:color w:val="0000FF" w:themeColor="hyperlink"/>
      <w:u w:val="single"/>
    </w:rPr>
  </w:style>
  <w:style w:type="paragraph" w:customStyle="1" w:styleId="odstavec1a">
    <w:name w:val="odstavec1a"/>
    <w:basedOn w:val="Normln"/>
    <w:qFormat/>
    <w:rsid w:val="00614EB7"/>
    <w:pPr>
      <w:numPr>
        <w:numId w:val="5"/>
      </w:numPr>
      <w:spacing w:after="0" w:line="276" w:lineRule="auto"/>
      <w:contextualSpacing/>
    </w:pPr>
    <w:rPr>
      <w:rFonts w:ascii="Tahoma" w:eastAsia="Times New Roman" w:hAnsi="Tahoma" w:cs="Tahoma"/>
      <w:szCs w:val="20"/>
      <w:lang w:eastAsia="cs-CZ"/>
    </w:rPr>
  </w:style>
  <w:style w:type="numbering" w:customStyle="1" w:styleId="List11">
    <w:name w:val="List 11"/>
    <w:basedOn w:val="Bezseznamu"/>
    <w:rsid w:val="00511571"/>
    <w:pPr>
      <w:numPr>
        <w:numId w:val="1"/>
      </w:numPr>
    </w:pPr>
  </w:style>
  <w:style w:type="paragraph" w:customStyle="1" w:styleId="Slnek">
    <w:name w:val="S_Článek"/>
    <w:basedOn w:val="Normln"/>
    <w:next w:val="Normln"/>
    <w:qFormat/>
    <w:rsid w:val="00614EB7"/>
    <w:pPr>
      <w:numPr>
        <w:numId w:val="6"/>
      </w:numPr>
      <w:spacing w:before="360" w:after="0"/>
      <w:jc w:val="center"/>
    </w:pPr>
    <w:rPr>
      <w:rFonts w:ascii="Calibri" w:hAnsi="Calibri"/>
      <w:b/>
      <w:sz w:val="28"/>
      <w:szCs w:val="28"/>
    </w:rPr>
  </w:style>
  <w:style w:type="paragraph" w:customStyle="1" w:styleId="SOdstavec">
    <w:name w:val="S_Odstavec"/>
    <w:basedOn w:val="Normln"/>
    <w:qFormat/>
    <w:rsid w:val="00614EB7"/>
    <w:pPr>
      <w:numPr>
        <w:ilvl w:val="1"/>
        <w:numId w:val="6"/>
      </w:numPr>
      <w:tabs>
        <w:tab w:val="left" w:pos="426"/>
      </w:tabs>
      <w:spacing w:before="120" w:after="0"/>
    </w:pPr>
    <w:rPr>
      <w:rFonts w:ascii="Calibri" w:hAnsi="Calibri"/>
      <w:sz w:val="22"/>
    </w:rPr>
  </w:style>
  <w:style w:type="paragraph" w:customStyle="1" w:styleId="SBod">
    <w:name w:val="S_Bod"/>
    <w:basedOn w:val="Normln"/>
    <w:qFormat/>
    <w:rsid w:val="00614EB7"/>
    <w:pPr>
      <w:numPr>
        <w:ilvl w:val="2"/>
        <w:numId w:val="6"/>
      </w:numPr>
      <w:tabs>
        <w:tab w:val="left" w:pos="993"/>
      </w:tabs>
      <w:spacing w:before="120" w:after="0"/>
    </w:pPr>
    <w:rPr>
      <w:rFonts w:ascii="Calibri" w:hAnsi="Calibri"/>
      <w:sz w:val="22"/>
    </w:rPr>
  </w:style>
  <w:style w:type="paragraph" w:customStyle="1" w:styleId="SPsmeno">
    <w:name w:val="S_Písmeno"/>
    <w:basedOn w:val="Normln"/>
    <w:qFormat/>
    <w:rsid w:val="00614EB7"/>
    <w:pPr>
      <w:numPr>
        <w:ilvl w:val="3"/>
        <w:numId w:val="6"/>
      </w:numPr>
      <w:tabs>
        <w:tab w:val="left" w:pos="1276"/>
      </w:tabs>
      <w:spacing w:before="60" w:after="0"/>
    </w:pPr>
    <w:rPr>
      <w:rFonts w:ascii="Calibri" w:hAnsi="Calibri"/>
      <w:sz w:val="22"/>
    </w:rPr>
  </w:style>
  <w:style w:type="character" w:customStyle="1" w:styleId="Nadpis3Char">
    <w:name w:val="Nadpis 3 Char"/>
    <w:basedOn w:val="Standardnpsmoodstavce"/>
    <w:link w:val="Nadpis3"/>
    <w:uiPriority w:val="9"/>
    <w:rsid w:val="00742BB2"/>
    <w:rPr>
      <w:rFonts w:ascii="Arial" w:eastAsiaTheme="majorEastAsia" w:hAnsi="Arial" w:cstheme="majorBidi"/>
      <w:bCs/>
      <w:sz w:val="20"/>
      <w:szCs w:val="24"/>
    </w:rPr>
  </w:style>
  <w:style w:type="character" w:customStyle="1" w:styleId="Nadpis4Char">
    <w:name w:val="Nadpis 4 Char"/>
    <w:basedOn w:val="Standardnpsmoodstavce"/>
    <w:link w:val="Nadpis4"/>
    <w:uiPriority w:val="9"/>
    <w:rsid w:val="00A77101"/>
    <w:rPr>
      <w:rFonts w:ascii="Arial" w:eastAsiaTheme="majorEastAsia" w:hAnsi="Arial" w:cstheme="majorBidi"/>
      <w:iCs/>
      <w:sz w:val="20"/>
    </w:rPr>
  </w:style>
  <w:style w:type="character" w:customStyle="1" w:styleId="Nadpis5Char">
    <w:name w:val="Nadpis 5 Char"/>
    <w:basedOn w:val="Standardnpsmoodstavce"/>
    <w:link w:val="Nadpis5"/>
    <w:uiPriority w:val="9"/>
    <w:semiHidden/>
    <w:rsid w:val="00614EB7"/>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614EB7"/>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614EB7"/>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614EB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14EB7"/>
    <w:rPr>
      <w:rFonts w:asciiTheme="majorHAnsi" w:eastAsiaTheme="majorEastAsia" w:hAnsiTheme="majorHAnsi" w:cstheme="majorBidi"/>
      <w:i/>
      <w:iCs/>
      <w:color w:val="272727" w:themeColor="text1" w:themeTint="D8"/>
      <w:sz w:val="21"/>
      <w:szCs w:val="21"/>
    </w:rPr>
  </w:style>
  <w:style w:type="paragraph" w:styleId="Titulek">
    <w:name w:val="caption"/>
    <w:aliases w:val="(MYCOM Legend),Nadpis čl."/>
    <w:basedOn w:val="Normln"/>
    <w:next w:val="Normln"/>
    <w:link w:val="TitulekChar"/>
    <w:uiPriority w:val="35"/>
    <w:qFormat/>
    <w:rsid w:val="00614EB7"/>
    <w:pPr>
      <w:keepNext/>
      <w:spacing w:before="240" w:after="120"/>
      <w:jc w:val="left"/>
    </w:pPr>
    <w:rPr>
      <w:i/>
      <w:sz w:val="16"/>
      <w:szCs w:val="20"/>
    </w:rPr>
  </w:style>
  <w:style w:type="character" w:customStyle="1" w:styleId="TitulekChar">
    <w:name w:val="Titulek Char"/>
    <w:aliases w:val="(MYCOM Legend) Char,Nadpis čl. Char"/>
    <w:link w:val="Titulek"/>
    <w:rsid w:val="00614EB7"/>
    <w:rPr>
      <w:rFonts w:ascii="Arial" w:eastAsia="Calibri" w:hAnsi="Arial"/>
      <w:i/>
      <w:sz w:val="16"/>
      <w:szCs w:val="20"/>
    </w:rPr>
  </w:style>
  <w:style w:type="character" w:customStyle="1" w:styleId="TableBodyChar">
    <w:name w:val="Table Body Char"/>
    <w:basedOn w:val="Standardnpsmoodstavce"/>
    <w:link w:val="TableBody"/>
    <w:locked/>
    <w:rsid w:val="00E417BE"/>
    <w:rPr>
      <w:rFonts w:ascii="Arial" w:hAnsi="Arial" w:cs="Arial"/>
    </w:rPr>
  </w:style>
  <w:style w:type="paragraph" w:customStyle="1" w:styleId="TableBody">
    <w:name w:val="Table Body"/>
    <w:basedOn w:val="Normln"/>
    <w:link w:val="TableBodyChar"/>
    <w:rsid w:val="00E417BE"/>
    <w:pPr>
      <w:spacing w:after="0"/>
      <w:jc w:val="left"/>
    </w:pPr>
    <w:rPr>
      <w:rFonts w:eastAsiaTheme="minorHAnsi" w:cs="Arial"/>
      <w:sz w:val="22"/>
    </w:rPr>
  </w:style>
  <w:style w:type="paragraph" w:customStyle="1" w:styleId="TableHeading">
    <w:name w:val="Table Heading"/>
    <w:basedOn w:val="TableBody"/>
    <w:rsid w:val="00E417BE"/>
    <w:rPr>
      <w:b/>
      <w:bCs/>
    </w:rPr>
  </w:style>
  <w:style w:type="paragraph" w:customStyle="1" w:styleId="Tabulkatext">
    <w:name w:val="Tabulka_text"/>
    <w:basedOn w:val="Zkladntext"/>
    <w:rsid w:val="00E417BE"/>
    <w:pPr>
      <w:ind w:left="57"/>
      <w:jc w:val="left"/>
    </w:pPr>
    <w:rPr>
      <w:rFonts w:ascii="Arial" w:hAnsi="Arial"/>
      <w:sz w:val="18"/>
      <w:szCs w:val="20"/>
    </w:rPr>
  </w:style>
  <w:style w:type="table" w:styleId="Tabulkasmkou4zvraznn1">
    <w:name w:val="Grid Table 4 Accent 1"/>
    <w:basedOn w:val="Normlntabulka"/>
    <w:uiPriority w:val="49"/>
    <w:rsid w:val="00E417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odnadpis">
    <w:name w:val="Subtitle"/>
    <w:basedOn w:val="Normln"/>
    <w:next w:val="Normln"/>
    <w:link w:val="PodnadpisChar"/>
    <w:qFormat/>
    <w:rsid w:val="00226C84"/>
    <w:pPr>
      <w:numPr>
        <w:ilvl w:val="1"/>
      </w:numPr>
      <w:spacing w:after="160"/>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rsid w:val="00226C84"/>
    <w:rPr>
      <w:rFonts w:eastAsiaTheme="minorEastAsia"/>
      <w:color w:val="5A5A5A" w:themeColor="text1" w:themeTint="A5"/>
      <w:spacing w:val="15"/>
    </w:rPr>
  </w:style>
  <w:style w:type="paragraph" w:styleId="Zkladntextodsazen2">
    <w:name w:val="Body Text Indent 2"/>
    <w:basedOn w:val="Normln"/>
    <w:link w:val="Zkladntextodsazen2Char"/>
    <w:uiPriority w:val="99"/>
    <w:semiHidden/>
    <w:unhideWhenUsed/>
    <w:rsid w:val="000B39B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B39B0"/>
    <w:rPr>
      <w:rFonts w:ascii="Arial" w:eastAsia="Calibri" w:hAnsi="Arial"/>
      <w:sz w:val="20"/>
    </w:rPr>
  </w:style>
  <w:style w:type="character" w:customStyle="1" w:styleId="m5tqyf">
    <w:name w:val="m5tqyf"/>
    <w:basedOn w:val="Standardnpsmoodstavce"/>
    <w:rsid w:val="00AB2C77"/>
  </w:style>
  <w:style w:type="character" w:customStyle="1" w:styleId="uv3um">
    <w:name w:val="uv3um"/>
    <w:basedOn w:val="Standardnpsmoodstavce"/>
    <w:rsid w:val="00AB2C77"/>
  </w:style>
  <w:style w:type="paragraph" w:customStyle="1" w:styleId="Normln1">
    <w:name w:val="Normální1"/>
    <w:rsid w:val="0080314E"/>
    <w:pPr>
      <w:pBdr>
        <w:top w:val="nil"/>
        <w:left w:val="nil"/>
        <w:bottom w:val="nil"/>
        <w:right w:val="nil"/>
        <w:between w:val="nil"/>
        <w:bar w:val="nil"/>
      </w:pBdr>
    </w:pPr>
    <w:rPr>
      <w:rFonts w:ascii="Calibri" w:eastAsia="Calibri" w:hAnsi="Calibri" w:cs="Calibri"/>
      <w:color w:val="000000"/>
      <w:u w:color="000000"/>
      <w:bdr w:val="nil"/>
    </w:rPr>
  </w:style>
  <w:style w:type="character" w:styleId="Zdraznn">
    <w:name w:val="Emphasis"/>
    <w:basedOn w:val="Standardnpsmoodstavce"/>
    <w:uiPriority w:val="20"/>
    <w:qFormat/>
    <w:rsid w:val="00F160A2"/>
    <w:rPr>
      <w:b/>
      <w:bCs/>
      <w:i w:val="0"/>
      <w:iCs w:val="0"/>
    </w:rPr>
  </w:style>
  <w:style w:type="paragraph" w:customStyle="1" w:styleId="Nadpis1rovn">
    <w:name w:val="Nadpis 1. úrovně"/>
    <w:basedOn w:val="Default"/>
    <w:next w:val="Normln"/>
    <w:rsid w:val="002923BF"/>
    <w:pPr>
      <w:keepNext/>
      <w:widowControl/>
      <w:numPr>
        <w:numId w:val="11"/>
      </w:numPr>
      <w:tabs>
        <w:tab w:val="left" w:pos="142"/>
      </w:tabs>
      <w:spacing w:before="360" w:after="240"/>
      <w:jc w:val="both"/>
      <w:outlineLvl w:val="0"/>
    </w:pPr>
    <w:rPr>
      <w:b/>
      <w:bCs/>
      <w:color w:val="auto"/>
      <w:sz w:val="23"/>
      <w:szCs w:val="23"/>
    </w:rPr>
  </w:style>
  <w:style w:type="paragraph" w:customStyle="1" w:styleId="Nadpis2rovn">
    <w:name w:val="Nadpis 2. úrovně"/>
    <w:basedOn w:val="Normln"/>
    <w:next w:val="Normln"/>
    <w:rsid w:val="002923BF"/>
    <w:pPr>
      <w:keepNext/>
      <w:numPr>
        <w:ilvl w:val="1"/>
        <w:numId w:val="11"/>
      </w:numPr>
      <w:tabs>
        <w:tab w:val="left" w:pos="142"/>
      </w:tabs>
      <w:spacing w:before="240" w:after="120" w:line="340" w:lineRule="exact"/>
      <w:outlineLvl w:val="0"/>
    </w:pPr>
    <w:rPr>
      <w:rFonts w:ascii="Times New Roman" w:eastAsia="Times New Roman" w:hAnsi="Times New Roman" w:cs="Times New Roman"/>
      <w:sz w:val="23"/>
      <w:szCs w:val="23"/>
      <w:u w:val="single"/>
      <w:lang w:eastAsia="cs-CZ"/>
    </w:rPr>
  </w:style>
  <w:style w:type="paragraph" w:customStyle="1" w:styleId="Text3rovn">
    <w:name w:val="Text 3. úrovně"/>
    <w:basedOn w:val="Normln"/>
    <w:link w:val="Text3rovnChar"/>
    <w:rsid w:val="002923BF"/>
    <w:pPr>
      <w:spacing w:after="120" w:line="340" w:lineRule="exact"/>
    </w:pPr>
    <w:rPr>
      <w:rFonts w:ascii="Times New Roman" w:eastAsia="Times New Roman" w:hAnsi="Times New Roman" w:cs="Times New Roman"/>
      <w:sz w:val="23"/>
      <w:lang w:eastAsia="cs-CZ"/>
    </w:rPr>
  </w:style>
  <w:style w:type="paragraph" w:customStyle="1" w:styleId="Default">
    <w:name w:val="Default"/>
    <w:rsid w:val="002923B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bh2">
    <w:name w:val="_bh2"/>
    <w:basedOn w:val="Normln"/>
    <w:link w:val="bh2Char"/>
    <w:rsid w:val="002923BF"/>
    <w:pPr>
      <w:spacing w:before="60" w:after="120" w:line="320" w:lineRule="atLeast"/>
      <w:outlineLvl w:val="1"/>
    </w:pPr>
    <w:rPr>
      <w:rFonts w:ascii="Times New Roman" w:eastAsia="Times New Roman" w:hAnsi="Times New Roman" w:cs="Times New Roman"/>
      <w:sz w:val="24"/>
      <w:szCs w:val="20"/>
      <w:u w:val="single"/>
      <w:lang w:eastAsia="cs-CZ"/>
    </w:rPr>
  </w:style>
  <w:style w:type="character" w:customStyle="1" w:styleId="bh2Char">
    <w:name w:val="_bh2 Char"/>
    <w:link w:val="bh2"/>
    <w:locked/>
    <w:rsid w:val="002923BF"/>
    <w:rPr>
      <w:rFonts w:ascii="Times New Roman" w:eastAsia="Times New Roman" w:hAnsi="Times New Roman" w:cs="Times New Roman"/>
      <w:sz w:val="24"/>
      <w:szCs w:val="20"/>
      <w:u w:val="single"/>
      <w:lang w:eastAsia="cs-CZ"/>
    </w:rPr>
  </w:style>
  <w:style w:type="character" w:customStyle="1" w:styleId="Text3rovnChar">
    <w:name w:val="Text 3. úrovně Char"/>
    <w:link w:val="Text3rovn"/>
    <w:locked/>
    <w:rsid w:val="002923BF"/>
    <w:rPr>
      <w:rFonts w:ascii="Times New Roman" w:eastAsia="Times New Roman" w:hAnsi="Times New Roman" w:cs="Times New Roman"/>
      <w:sz w:val="23"/>
      <w:lang w:eastAsia="cs-CZ"/>
    </w:rPr>
  </w:style>
  <w:style w:type="paragraph" w:customStyle="1" w:styleId="Priloha2">
    <w:name w:val="Priloha2"/>
    <w:basedOn w:val="Normln"/>
    <w:link w:val="Priloha2Char"/>
    <w:rsid w:val="002923BF"/>
    <w:pPr>
      <w:spacing w:before="120" w:after="0"/>
    </w:pPr>
    <w:rPr>
      <w:rFonts w:ascii="Times New Roman" w:eastAsia="Times New Roman" w:hAnsi="Times New Roman" w:cs="Times New Roman"/>
      <w:b/>
      <w:caps/>
      <w:szCs w:val="20"/>
      <w:lang w:eastAsia="cs-CZ"/>
    </w:rPr>
  </w:style>
  <w:style w:type="character" w:customStyle="1" w:styleId="Priloha2Char">
    <w:name w:val="Priloha2 Char"/>
    <w:link w:val="Priloha2"/>
    <w:locked/>
    <w:rsid w:val="002923BF"/>
    <w:rPr>
      <w:rFonts w:ascii="Times New Roman" w:eastAsia="Times New Roman" w:hAnsi="Times New Roman" w:cs="Times New Roman"/>
      <w:b/>
      <w:caps/>
      <w:sz w:val="20"/>
      <w:szCs w:val="20"/>
      <w:lang w:eastAsia="cs-CZ"/>
    </w:rPr>
  </w:style>
  <w:style w:type="character" w:customStyle="1" w:styleId="bnoChar">
    <w:name w:val="_bno Char"/>
    <w:link w:val="bno"/>
    <w:uiPriority w:val="99"/>
    <w:locked/>
    <w:rsid w:val="00147A1D"/>
    <w:rPr>
      <w:sz w:val="24"/>
    </w:rPr>
  </w:style>
  <w:style w:type="paragraph" w:customStyle="1" w:styleId="bno">
    <w:name w:val="_bno"/>
    <w:basedOn w:val="Normln"/>
    <w:link w:val="bnoChar"/>
    <w:uiPriority w:val="99"/>
    <w:rsid w:val="00147A1D"/>
    <w:pPr>
      <w:spacing w:after="120" w:line="320" w:lineRule="atLeast"/>
      <w:ind w:left="720"/>
    </w:pPr>
    <w:rPr>
      <w:rFonts w:asciiTheme="minorHAnsi" w:eastAsiaTheme="minorHAnsi" w:hAnsiTheme="minorHAnsi"/>
      <w:sz w:val="24"/>
    </w:rPr>
  </w:style>
  <w:style w:type="paragraph" w:customStyle="1" w:styleId="N4">
    <w:name w:val="N4"/>
    <w:basedOn w:val="Nadpis3"/>
    <w:link w:val="N4Char"/>
    <w:qFormat/>
    <w:rsid w:val="00147A1D"/>
    <w:pPr>
      <w:keepNext/>
      <w:keepLines/>
      <w:widowControl/>
      <w:spacing w:before="120" w:after="0" w:line="240" w:lineRule="auto"/>
      <w:ind w:left="360" w:hanging="360"/>
    </w:pPr>
    <w:rPr>
      <w:rFonts w:ascii="Calibri Light" w:eastAsia="Times New Roman" w:hAnsi="Calibri Light" w:cs="Times New Roman"/>
      <w:bCs w:val="0"/>
      <w:sz w:val="22"/>
      <w:lang w:val="x-none" w:eastAsia="x-none"/>
    </w:rPr>
  </w:style>
  <w:style w:type="character" w:customStyle="1" w:styleId="N4Char">
    <w:name w:val="N4 Char"/>
    <w:link w:val="N4"/>
    <w:rsid w:val="00147A1D"/>
    <w:rPr>
      <w:rFonts w:ascii="Calibri Light" w:eastAsia="Times New Roman" w:hAnsi="Calibri Light" w:cs="Times New Roman"/>
      <w:szCs w:val="24"/>
      <w:lang w:val="x-none" w:eastAsia="x-none"/>
    </w:rPr>
  </w:style>
  <w:style w:type="character" w:styleId="Siln">
    <w:name w:val="Strong"/>
    <w:basedOn w:val="Standardnpsmoodstavce"/>
    <w:uiPriority w:val="22"/>
    <w:qFormat/>
    <w:rsid w:val="00C500AD"/>
    <w:rPr>
      <w:b/>
      <w:bCs/>
    </w:rPr>
  </w:style>
  <w:style w:type="paragraph" w:customStyle="1" w:styleId="Stednmka1zvraznn21">
    <w:name w:val="Střední mřížka 1 – zvýraznění 21"/>
    <w:basedOn w:val="Normln"/>
    <w:uiPriority w:val="34"/>
    <w:qFormat/>
    <w:rsid w:val="001268EA"/>
    <w:pPr>
      <w:spacing w:line="276" w:lineRule="auto"/>
      <w:ind w:left="720"/>
      <w:contextualSpacing/>
      <w:jc w:val="left"/>
    </w:pPr>
    <w:rPr>
      <w:rFonts w:ascii="Calibri" w:eastAsia="Times New Roman" w:hAnsi="Calibri" w:cs="Times New Roman"/>
      <w:sz w:val="22"/>
    </w:rPr>
  </w:style>
  <w:style w:type="character" w:styleId="Nevyeenzmnka">
    <w:name w:val="Unresolved Mention"/>
    <w:basedOn w:val="Standardnpsmoodstavce"/>
    <w:uiPriority w:val="99"/>
    <w:semiHidden/>
    <w:unhideWhenUsed/>
    <w:rsid w:val="00FE3688"/>
    <w:rPr>
      <w:color w:val="605E5C"/>
      <w:shd w:val="clear" w:color="auto" w:fill="E1DFDD"/>
    </w:rPr>
  </w:style>
  <w:style w:type="paragraph" w:styleId="Normlnweb">
    <w:name w:val="Normal (Web)"/>
    <w:basedOn w:val="Normln"/>
    <w:uiPriority w:val="99"/>
    <w:semiHidden/>
    <w:unhideWhenUsed/>
    <w:rsid w:val="008761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642">
      <w:bodyDiv w:val="1"/>
      <w:marLeft w:val="0"/>
      <w:marRight w:val="0"/>
      <w:marTop w:val="0"/>
      <w:marBottom w:val="0"/>
      <w:divBdr>
        <w:top w:val="none" w:sz="0" w:space="0" w:color="auto"/>
        <w:left w:val="none" w:sz="0" w:space="0" w:color="auto"/>
        <w:bottom w:val="none" w:sz="0" w:space="0" w:color="auto"/>
        <w:right w:val="none" w:sz="0" w:space="0" w:color="auto"/>
      </w:divBdr>
    </w:div>
    <w:div w:id="32074851">
      <w:bodyDiv w:val="1"/>
      <w:marLeft w:val="0"/>
      <w:marRight w:val="0"/>
      <w:marTop w:val="0"/>
      <w:marBottom w:val="0"/>
      <w:divBdr>
        <w:top w:val="none" w:sz="0" w:space="0" w:color="auto"/>
        <w:left w:val="none" w:sz="0" w:space="0" w:color="auto"/>
        <w:bottom w:val="none" w:sz="0" w:space="0" w:color="auto"/>
        <w:right w:val="none" w:sz="0" w:space="0" w:color="auto"/>
      </w:divBdr>
    </w:div>
    <w:div w:id="550073041">
      <w:bodyDiv w:val="1"/>
      <w:marLeft w:val="0"/>
      <w:marRight w:val="0"/>
      <w:marTop w:val="0"/>
      <w:marBottom w:val="0"/>
      <w:divBdr>
        <w:top w:val="none" w:sz="0" w:space="0" w:color="auto"/>
        <w:left w:val="none" w:sz="0" w:space="0" w:color="auto"/>
        <w:bottom w:val="none" w:sz="0" w:space="0" w:color="auto"/>
        <w:right w:val="none" w:sz="0" w:space="0" w:color="auto"/>
      </w:divBdr>
    </w:div>
    <w:div w:id="651983018">
      <w:bodyDiv w:val="1"/>
      <w:marLeft w:val="0"/>
      <w:marRight w:val="0"/>
      <w:marTop w:val="0"/>
      <w:marBottom w:val="0"/>
      <w:divBdr>
        <w:top w:val="none" w:sz="0" w:space="0" w:color="auto"/>
        <w:left w:val="none" w:sz="0" w:space="0" w:color="auto"/>
        <w:bottom w:val="none" w:sz="0" w:space="0" w:color="auto"/>
        <w:right w:val="none" w:sz="0" w:space="0" w:color="auto"/>
      </w:divBdr>
    </w:div>
    <w:div w:id="977152460">
      <w:bodyDiv w:val="1"/>
      <w:marLeft w:val="0"/>
      <w:marRight w:val="0"/>
      <w:marTop w:val="0"/>
      <w:marBottom w:val="0"/>
      <w:divBdr>
        <w:top w:val="none" w:sz="0" w:space="0" w:color="auto"/>
        <w:left w:val="none" w:sz="0" w:space="0" w:color="auto"/>
        <w:bottom w:val="none" w:sz="0" w:space="0" w:color="auto"/>
        <w:right w:val="none" w:sz="0" w:space="0" w:color="auto"/>
      </w:divBdr>
    </w:div>
    <w:div w:id="1361127681">
      <w:bodyDiv w:val="1"/>
      <w:marLeft w:val="0"/>
      <w:marRight w:val="0"/>
      <w:marTop w:val="0"/>
      <w:marBottom w:val="0"/>
      <w:divBdr>
        <w:top w:val="none" w:sz="0" w:space="0" w:color="auto"/>
        <w:left w:val="none" w:sz="0" w:space="0" w:color="auto"/>
        <w:bottom w:val="none" w:sz="0" w:space="0" w:color="auto"/>
        <w:right w:val="none" w:sz="0" w:space="0" w:color="auto"/>
      </w:divBdr>
    </w:div>
    <w:div w:id="1528107342">
      <w:bodyDiv w:val="1"/>
      <w:marLeft w:val="0"/>
      <w:marRight w:val="0"/>
      <w:marTop w:val="0"/>
      <w:marBottom w:val="0"/>
      <w:divBdr>
        <w:top w:val="none" w:sz="0" w:space="0" w:color="auto"/>
        <w:left w:val="none" w:sz="0" w:space="0" w:color="auto"/>
        <w:bottom w:val="none" w:sz="0" w:space="0" w:color="auto"/>
        <w:right w:val="none" w:sz="0" w:space="0" w:color="auto"/>
      </w:divBdr>
    </w:div>
    <w:div w:id="1572697550">
      <w:bodyDiv w:val="1"/>
      <w:marLeft w:val="0"/>
      <w:marRight w:val="0"/>
      <w:marTop w:val="0"/>
      <w:marBottom w:val="0"/>
      <w:divBdr>
        <w:top w:val="none" w:sz="0" w:space="0" w:color="auto"/>
        <w:left w:val="none" w:sz="0" w:space="0" w:color="auto"/>
        <w:bottom w:val="none" w:sz="0" w:space="0" w:color="auto"/>
        <w:right w:val="none" w:sz="0" w:space="0" w:color="auto"/>
      </w:divBdr>
    </w:div>
    <w:div w:id="1644700794">
      <w:bodyDiv w:val="1"/>
      <w:marLeft w:val="0"/>
      <w:marRight w:val="0"/>
      <w:marTop w:val="0"/>
      <w:marBottom w:val="0"/>
      <w:divBdr>
        <w:top w:val="none" w:sz="0" w:space="0" w:color="auto"/>
        <w:left w:val="none" w:sz="0" w:space="0" w:color="auto"/>
        <w:bottom w:val="none" w:sz="0" w:space="0" w:color="auto"/>
        <w:right w:val="none" w:sz="0" w:space="0" w:color="auto"/>
      </w:divBdr>
    </w:div>
    <w:div w:id="1656449085">
      <w:bodyDiv w:val="1"/>
      <w:marLeft w:val="0"/>
      <w:marRight w:val="0"/>
      <w:marTop w:val="0"/>
      <w:marBottom w:val="0"/>
      <w:divBdr>
        <w:top w:val="none" w:sz="0" w:space="0" w:color="auto"/>
        <w:left w:val="none" w:sz="0" w:space="0" w:color="auto"/>
        <w:bottom w:val="none" w:sz="0" w:space="0" w:color="auto"/>
        <w:right w:val="none" w:sz="0" w:space="0" w:color="auto"/>
      </w:divBdr>
    </w:div>
    <w:div w:id="1709446985">
      <w:bodyDiv w:val="1"/>
      <w:marLeft w:val="0"/>
      <w:marRight w:val="0"/>
      <w:marTop w:val="0"/>
      <w:marBottom w:val="0"/>
      <w:divBdr>
        <w:top w:val="none" w:sz="0" w:space="0" w:color="auto"/>
        <w:left w:val="none" w:sz="0" w:space="0" w:color="auto"/>
        <w:bottom w:val="none" w:sz="0" w:space="0" w:color="auto"/>
        <w:right w:val="none" w:sz="0" w:space="0" w:color="auto"/>
      </w:divBdr>
    </w:div>
    <w:div w:id="18285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arena.cz/profily/IPRPrah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t_faktury@ipr.praha.eu"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15CD-36B6-4F25-9651-8E045923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17</Pages>
  <Words>5895</Words>
  <Characters>34784</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Mgr. Ing. Jiří Douda - Matzner &amp; Vítek</cp:lastModifiedBy>
  <cp:revision>26</cp:revision>
  <dcterms:created xsi:type="dcterms:W3CDTF">2026-04-15T11:34:00Z</dcterms:created>
  <dcterms:modified xsi:type="dcterms:W3CDTF">2026-06-24T14:53:00Z</dcterms:modified>
</cp:coreProperties>
</file>