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C68E5" w14:textId="77777777" w:rsidR="00E901DE" w:rsidRDefault="000E0885">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BAAEAF1D8E414B328FB51E547236057E"/>
          </w:placeholder>
        </w:sdtPr>
        <w:sdtEndPr/>
        <w:sdtContent>
          <w:r>
            <w:rPr>
              <w:rFonts w:ascii="Arial" w:hAnsi="Arial" w:cs="Arial"/>
              <w:sz w:val="18"/>
              <w:szCs w:val="18"/>
            </w:rPr>
            <w:t>MCBS/2026/0130951/PEKJ</w:t>
          </w:r>
        </w:sdtContent>
      </w:sdt>
      <w:r>
        <w:rPr>
          <w:rFonts w:ascii="Arial" w:hAnsi="Arial" w:cs="Arial"/>
          <w:b/>
          <w:bCs/>
          <w:sz w:val="20"/>
          <w:szCs w:val="20"/>
        </w:rPr>
        <w:t xml:space="preserve"> </w:t>
      </w:r>
    </w:p>
    <w:p w14:paraId="636C68E6" w14:textId="77777777" w:rsidR="00E901DE" w:rsidRDefault="000E0885">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5799405330BB4976BC57B93ECA8DEC3D"/>
          </w:placeholder>
        </w:sdtPr>
        <w:sdtEndPr/>
        <w:sdtContent>
          <w:r>
            <w:rPr>
              <w:rFonts w:ascii="Arial" w:hAnsi="Arial" w:cs="Arial"/>
              <w:sz w:val="18"/>
              <w:szCs w:val="18"/>
            </w:rPr>
            <w:t>Jitka Pekárková</w:t>
          </w:r>
        </w:sdtContent>
      </w:sdt>
    </w:p>
    <w:p w14:paraId="636C68E7" w14:textId="77777777" w:rsidR="00E901DE" w:rsidRDefault="000E0885">
      <w:pPr>
        <w:tabs>
          <w:tab w:val="left" w:pos="993"/>
          <w:tab w:val="left" w:pos="1134"/>
        </w:tabs>
        <w:spacing w:line="300" w:lineRule="auto"/>
        <w:rPr>
          <w:rFonts w:ascii="Arial" w:hAnsi="Arial" w:cs="Arial"/>
          <w:sz w:val="18"/>
          <w:szCs w:val="22"/>
        </w:rPr>
      </w:pPr>
      <w:r>
        <w:rPr>
          <w:rFonts w:ascii="Arial" w:hAnsi="Arial" w:cs="Arial"/>
          <w:bCs/>
          <w:sz w:val="22"/>
          <w:szCs w:val="22"/>
        </w:rPr>
        <w:tab/>
      </w:r>
      <w:r>
        <w:rPr>
          <w:rFonts w:ascii="Arial" w:hAnsi="Arial" w:cs="Arial"/>
          <w:bCs/>
          <w:sz w:val="22"/>
          <w:szCs w:val="22"/>
        </w:rPr>
        <w:tab/>
      </w:r>
    </w:p>
    <w:p w14:paraId="636C68E8" w14:textId="77777777" w:rsidR="00E901DE" w:rsidRDefault="00E901DE">
      <w:pPr>
        <w:spacing w:line="300" w:lineRule="auto"/>
        <w:jc w:val="center"/>
        <w:rPr>
          <w:rFonts w:ascii="Arial" w:hAnsi="Arial" w:cs="Arial"/>
          <w:b/>
          <w:bCs/>
          <w:sz w:val="28"/>
          <w:szCs w:val="28"/>
        </w:rPr>
      </w:pPr>
    </w:p>
    <w:p w14:paraId="669E4136" w14:textId="77777777" w:rsidR="000E0885" w:rsidRDefault="000E0885" w:rsidP="000E0885">
      <w:pPr>
        <w:spacing w:after="120" w:line="300" w:lineRule="auto"/>
        <w:jc w:val="center"/>
        <w:rPr>
          <w:rFonts w:ascii="Arial" w:eastAsia="Arial" w:hAnsi="Arial" w:cs="Arial"/>
          <w:b/>
          <w:bCs/>
          <w:sz w:val="20"/>
          <w:szCs w:val="20"/>
        </w:rPr>
      </w:pPr>
      <w:r>
        <w:rPr>
          <w:rFonts w:ascii="Arial" w:eastAsia="Arial" w:hAnsi="Arial" w:cs="Arial"/>
          <w:b/>
          <w:bCs/>
          <w:sz w:val="20"/>
          <w:szCs w:val="20"/>
        </w:rPr>
        <w:t>SMLOUVA O ZAJIŠTĚNÍ PRODEJNÍHO MÍSTA A SOUVISEJÍCÍCH SLUŽEB</w:t>
      </w:r>
    </w:p>
    <w:p w14:paraId="6038B019" w14:textId="77777777" w:rsidR="000E0885" w:rsidRDefault="000E0885" w:rsidP="000E0885">
      <w:pPr>
        <w:spacing w:line="300" w:lineRule="auto"/>
        <w:jc w:val="center"/>
        <w:rPr>
          <w:rFonts w:ascii="Arial" w:hAnsi="Arial" w:cs="Arial"/>
          <w:b/>
          <w:bCs/>
          <w:sz w:val="6"/>
          <w:szCs w:val="6"/>
          <w:u w:val="single"/>
        </w:rPr>
      </w:pPr>
    </w:p>
    <w:p w14:paraId="79C8961B" w14:textId="77777777" w:rsidR="000E0885" w:rsidRDefault="000E0885" w:rsidP="000E0885">
      <w:pPr>
        <w:spacing w:line="300" w:lineRule="auto"/>
        <w:rPr>
          <w:rFonts w:ascii="Arial" w:eastAsia="Arial" w:hAnsi="Arial" w:cs="Arial"/>
          <w:sz w:val="20"/>
          <w:szCs w:val="20"/>
        </w:rPr>
      </w:pPr>
      <w:r>
        <w:rPr>
          <w:rFonts w:ascii="Arial" w:eastAsia="Arial" w:hAnsi="Arial" w:cs="Arial"/>
          <w:sz w:val="20"/>
          <w:szCs w:val="20"/>
        </w:rPr>
        <w:t>Smluvní strany:</w:t>
      </w:r>
    </w:p>
    <w:p w14:paraId="1F3380A6" w14:textId="77777777" w:rsidR="000E0885" w:rsidRDefault="000E0885" w:rsidP="000E0885">
      <w:pPr>
        <w:pStyle w:val="Odstavecseseznamem"/>
        <w:numPr>
          <w:ilvl w:val="0"/>
          <w:numId w:val="3"/>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15DB1715" w14:textId="77777777" w:rsidR="000E0885" w:rsidRDefault="000E0885" w:rsidP="000E0885">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11112BA4" w14:textId="77777777" w:rsidR="000E0885" w:rsidRDefault="000E0885" w:rsidP="000E0885">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5AC3F018" w14:textId="77777777" w:rsidR="000E0885" w:rsidRDefault="000E0885" w:rsidP="000E0885">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29DEA76E" w14:textId="77777777" w:rsidR="000E0885" w:rsidRDefault="000E0885" w:rsidP="000E0885">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5DC9F137" w14:textId="77777777" w:rsidR="000E0885" w:rsidRDefault="000E0885" w:rsidP="000E0885">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2737A50C" w14:textId="386CA200" w:rsidR="000E0885" w:rsidRDefault="000E0885" w:rsidP="000E0885">
      <w:pPr>
        <w:spacing w:line="276" w:lineRule="auto"/>
        <w:ind w:left="709"/>
        <w:rPr>
          <w:rFonts w:ascii="Arial" w:eastAsia="Arial" w:hAnsi="Arial" w:cs="Arial"/>
          <w:sz w:val="20"/>
          <w:szCs w:val="20"/>
        </w:rPr>
      </w:pPr>
      <w:r>
        <w:rPr>
          <w:rFonts w:ascii="Arial" w:eastAsia="Arial" w:hAnsi="Arial" w:cs="Arial"/>
          <w:sz w:val="20"/>
          <w:szCs w:val="20"/>
        </w:rPr>
        <w:t xml:space="preserve">k podpisu Smlouvy pověřena </w:t>
      </w:r>
      <w:r>
        <w:rPr>
          <w:rFonts w:ascii="Arial" w:eastAsia="Arial" w:hAnsi="Arial" w:cs="Arial"/>
          <w:bCs/>
          <w:sz w:val="20"/>
          <w:szCs w:val="20"/>
        </w:rPr>
        <w:t xml:space="preserve">Světlana Weiss, </w:t>
      </w:r>
      <w:r>
        <w:rPr>
          <w:rFonts w:ascii="Arial" w:eastAsia="Arial" w:hAnsi="Arial" w:cs="Arial"/>
          <w:sz w:val="20"/>
          <w:szCs w:val="20"/>
        </w:rPr>
        <w:t>pověřena vedením</w:t>
      </w:r>
      <w:r>
        <w:rPr>
          <w:rFonts w:ascii="Arial" w:eastAsia="Arial" w:hAnsi="Arial" w:cs="Arial"/>
          <w:bCs/>
          <w:sz w:val="20"/>
          <w:szCs w:val="20"/>
        </w:rPr>
        <w:t xml:space="preserve"> O</w:t>
      </w:r>
      <w:r w:rsidRPr="007216AA">
        <w:rPr>
          <w:rFonts w:ascii="Arial" w:eastAsia="Arial" w:hAnsi="Arial" w:cs="Arial"/>
          <w:bCs/>
          <w:sz w:val="20"/>
          <w:szCs w:val="20"/>
        </w:rPr>
        <w:t xml:space="preserve">dboru obchodu a služeb </w:t>
      </w:r>
      <w:r>
        <w:rPr>
          <w:rFonts w:ascii="Arial" w:eastAsia="Arial" w:hAnsi="Arial" w:cs="Arial"/>
          <w:bCs/>
          <w:sz w:val="20"/>
          <w:szCs w:val="20"/>
        </w:rPr>
        <w:t>Ú</w:t>
      </w:r>
      <w:r w:rsidRPr="007216AA">
        <w:rPr>
          <w:rFonts w:ascii="Arial" w:eastAsia="Arial" w:hAnsi="Arial" w:cs="Arial"/>
          <w:bCs/>
          <w:sz w:val="20"/>
          <w:szCs w:val="20"/>
        </w:rPr>
        <w:t>MČ Brno-střed,</w:t>
      </w:r>
      <w:r>
        <w:rPr>
          <w:rFonts w:ascii="Arial" w:eastAsia="Arial" w:hAnsi="Arial" w:cs="Arial"/>
          <w:bCs/>
          <w:sz w:val="20"/>
          <w:szCs w:val="20"/>
        </w:rPr>
        <w:t xml:space="preserve"> </w:t>
      </w:r>
      <w:r w:rsidRPr="007216AA">
        <w:rPr>
          <w:rFonts w:ascii="Arial" w:eastAsia="Arial" w:hAnsi="Arial" w:cs="Arial"/>
          <w:sz w:val="20"/>
          <w:szCs w:val="20"/>
        </w:rPr>
        <w:t xml:space="preserve">a to na základě usnesení Rady městské </w:t>
      </w:r>
      <w:r>
        <w:rPr>
          <w:rFonts w:ascii="Arial" w:eastAsia="Arial" w:hAnsi="Arial" w:cs="Arial"/>
          <w:sz w:val="20"/>
          <w:szCs w:val="20"/>
        </w:rPr>
        <w:t>části Brno-střed č. RMČ/2026/153/53</w:t>
      </w:r>
      <w:r>
        <w:t xml:space="preserve">               </w:t>
      </w:r>
      <w:r>
        <w:rPr>
          <w:rFonts w:ascii="Arial" w:eastAsia="Arial" w:hAnsi="Arial" w:cs="Arial"/>
          <w:sz w:val="20"/>
          <w:szCs w:val="20"/>
        </w:rPr>
        <w:t>ze dne 08.06.2026</w:t>
      </w:r>
    </w:p>
    <w:p w14:paraId="1CC37D93" w14:textId="77777777" w:rsidR="000E0885" w:rsidRDefault="000E0885" w:rsidP="000E0885">
      <w:pPr>
        <w:spacing w:line="300" w:lineRule="auto"/>
        <w:ind w:right="-20" w:firstLine="709"/>
        <w:rPr>
          <w:rFonts w:ascii="Arial" w:eastAsia="Arial" w:hAnsi="Arial" w:cs="Arial"/>
          <w:sz w:val="20"/>
          <w:szCs w:val="20"/>
        </w:rPr>
      </w:pPr>
      <w:r>
        <w:rPr>
          <w:rFonts w:ascii="Arial" w:eastAsia="Arial" w:hAnsi="Arial" w:cs="Arial"/>
          <w:sz w:val="20"/>
          <w:szCs w:val="20"/>
        </w:rPr>
        <w:t xml:space="preserve">Ve věcech organizační povahy jedná: </w:t>
      </w:r>
    </w:p>
    <w:p w14:paraId="12B53D6F" w14:textId="77777777" w:rsidR="000E0885" w:rsidRDefault="000E0885" w:rsidP="000E0885">
      <w:pPr>
        <w:pStyle w:val="Odstavecseseznamem"/>
        <w:numPr>
          <w:ilvl w:val="0"/>
          <w:numId w:val="15"/>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4E02744F" w14:textId="77777777" w:rsidR="000E0885" w:rsidRDefault="000E0885" w:rsidP="000E0885">
      <w:pPr>
        <w:pStyle w:val="Odstavecseseznamem"/>
        <w:numPr>
          <w:ilvl w:val="0"/>
          <w:numId w:val="15"/>
        </w:numPr>
        <w:spacing w:after="0" w:line="300" w:lineRule="auto"/>
        <w:ind w:left="1077" w:right="-23" w:hanging="357"/>
        <w:rPr>
          <w:rFonts w:ascii="Arial" w:eastAsia="Arial" w:hAnsi="Arial"/>
          <w:sz w:val="20"/>
          <w:szCs w:val="20"/>
        </w:rPr>
      </w:pPr>
      <w:r>
        <w:rPr>
          <w:rFonts w:ascii="Arial" w:eastAsia="Arial" w:hAnsi="Arial"/>
          <w:sz w:val="20"/>
          <w:szCs w:val="20"/>
        </w:rPr>
        <w:t>Bc. Radim Preuss, tel.: 542 526 387</w:t>
      </w:r>
    </w:p>
    <w:p w14:paraId="4F34E240" w14:textId="77777777" w:rsidR="000E0885" w:rsidRDefault="000E0885" w:rsidP="000E0885">
      <w:pPr>
        <w:pStyle w:val="Odstavecseseznamem"/>
        <w:numPr>
          <w:ilvl w:val="0"/>
          <w:numId w:val="15"/>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3AD88C23" w14:textId="77777777" w:rsidR="000E0885" w:rsidRDefault="000E0885" w:rsidP="000E0885">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20850138" w14:textId="77777777" w:rsidR="000E0885" w:rsidRDefault="000E0885" w:rsidP="000E0885">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298C8767" w14:textId="77777777" w:rsidR="000E0885" w:rsidRDefault="000E0885" w:rsidP="000E0885">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0F334DE4" w14:textId="77777777" w:rsidR="000E0885" w:rsidRPr="00B6344C" w:rsidRDefault="000E0885" w:rsidP="000E0885">
      <w:pPr>
        <w:pStyle w:val="Odstavecseseznamem"/>
        <w:numPr>
          <w:ilvl w:val="0"/>
          <w:numId w:val="3"/>
        </w:numPr>
        <w:spacing w:before="120" w:after="0" w:line="300" w:lineRule="auto"/>
        <w:ind w:left="714" w:right="-20" w:hanging="357"/>
        <w:rPr>
          <w:rFonts w:ascii="Arial" w:hAnsi="Arial"/>
          <w:b/>
          <w:sz w:val="20"/>
          <w:szCs w:val="20"/>
        </w:rPr>
      </w:pPr>
      <w:r w:rsidRPr="00FE1C60">
        <w:rPr>
          <w:rFonts w:ascii="Arial" w:hAnsi="Arial"/>
          <w:b/>
          <w:sz w:val="20"/>
          <w:szCs w:val="20"/>
        </w:rPr>
        <w:t>S láskou k vínu, s.r.o.</w:t>
      </w:r>
    </w:p>
    <w:p w14:paraId="3E3FE4A4" w14:textId="77777777" w:rsidR="000E0885" w:rsidRPr="00A722DB" w:rsidRDefault="000E0885" w:rsidP="000E0885">
      <w:pPr>
        <w:spacing w:line="300" w:lineRule="auto"/>
        <w:ind w:left="720" w:right="-20"/>
        <w:rPr>
          <w:rFonts w:ascii="Arial" w:eastAsia="Arial" w:hAnsi="Arial" w:cs="Arial"/>
          <w:sz w:val="20"/>
          <w:szCs w:val="20"/>
          <w:lang w:eastAsia="en-US"/>
        </w:rPr>
      </w:pPr>
      <w:r>
        <w:rPr>
          <w:rFonts w:ascii="Arial" w:eastAsia="Arial" w:hAnsi="Arial" w:cs="Arial"/>
          <w:sz w:val="20"/>
          <w:szCs w:val="20"/>
        </w:rPr>
        <w:t>se sídlem</w:t>
      </w:r>
      <w:r>
        <w:rPr>
          <w:rFonts w:ascii="Arial" w:eastAsia="Arial" w:hAnsi="Arial" w:cs="Arial"/>
          <w:sz w:val="20"/>
          <w:szCs w:val="20"/>
          <w:lang w:eastAsia="en-US"/>
        </w:rPr>
        <w:t xml:space="preserve">: </w:t>
      </w:r>
      <w:r w:rsidRPr="0070113E">
        <w:rPr>
          <w:rFonts w:ascii="Arial" w:eastAsia="Arial" w:hAnsi="Arial" w:cs="Arial"/>
          <w:sz w:val="20"/>
          <w:szCs w:val="20"/>
          <w:lang w:eastAsia="en-US"/>
        </w:rPr>
        <w:t>Nové sady 988/2, Staré Brno, 60200 Brno</w:t>
      </w:r>
    </w:p>
    <w:p w14:paraId="343345FD" w14:textId="77777777" w:rsidR="000E0885" w:rsidRDefault="000E0885" w:rsidP="000E0885">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IČO: </w:t>
      </w:r>
      <w:r w:rsidRPr="0070113E">
        <w:rPr>
          <w:rFonts w:ascii="Arial" w:eastAsia="Arial" w:hAnsi="Arial" w:cs="Arial"/>
          <w:sz w:val="20"/>
          <w:szCs w:val="20"/>
          <w:lang w:eastAsia="en-US"/>
        </w:rPr>
        <w:t>17928419</w:t>
      </w:r>
    </w:p>
    <w:p w14:paraId="2E10CFA8" w14:textId="77777777" w:rsidR="000E0885" w:rsidRPr="0070113E" w:rsidRDefault="000E0885" w:rsidP="000E0885">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DIČ:</w:t>
      </w:r>
      <w:r w:rsidRPr="0070113E">
        <w:rPr>
          <w:rFonts w:ascii="Arial" w:eastAsia="Arial" w:hAnsi="Arial" w:cs="Arial"/>
          <w:sz w:val="20"/>
          <w:szCs w:val="20"/>
          <w:lang w:eastAsia="en-US"/>
        </w:rPr>
        <w:t xml:space="preserve"> CZ17928419</w:t>
      </w:r>
    </w:p>
    <w:p w14:paraId="55FB2437" w14:textId="77777777" w:rsidR="000E0885" w:rsidRDefault="000E0885" w:rsidP="000E0885">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číslo účtu: </w:t>
      </w:r>
      <w:r w:rsidRPr="0070113E">
        <w:rPr>
          <w:rFonts w:ascii="Arial" w:eastAsia="Arial" w:hAnsi="Arial" w:cs="Arial"/>
          <w:sz w:val="20"/>
          <w:szCs w:val="20"/>
          <w:lang w:eastAsia="en-US"/>
        </w:rPr>
        <w:t>161278003 / 5500 (Raiffeisenbank a.s.)</w:t>
      </w:r>
    </w:p>
    <w:p w14:paraId="1EA93710" w14:textId="77777777" w:rsidR="000E0885" w:rsidRDefault="000E0885" w:rsidP="000E0885">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zastoupen: Ondřej Reich, jednatel</w:t>
      </w:r>
    </w:p>
    <w:p w14:paraId="5CB21590" w14:textId="74C1225D" w:rsidR="000E0885" w:rsidRPr="00B6344C" w:rsidRDefault="000E0885" w:rsidP="000E0885">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ve věcech organizační povahy jedná: Ondřej Reich</w:t>
      </w:r>
      <w:r w:rsidRPr="00F61ED3">
        <w:rPr>
          <w:rFonts w:ascii="Arial" w:eastAsia="Arial" w:hAnsi="Arial" w:cs="Arial"/>
          <w:sz w:val="20"/>
          <w:szCs w:val="20"/>
          <w:lang w:eastAsia="en-US"/>
        </w:rPr>
        <w:t xml:space="preserve">, tel.:, </w:t>
      </w:r>
      <w:r w:rsidR="000F7D0B">
        <w:rPr>
          <w:rFonts w:ascii="Arial" w:eastAsia="Arial" w:hAnsi="Arial" w:cs="Arial"/>
          <w:sz w:val="20"/>
          <w:szCs w:val="20"/>
          <w:lang w:eastAsia="en-US"/>
        </w:rPr>
        <w:t>xxx xxx xxx</w:t>
      </w:r>
      <w:r>
        <w:rPr>
          <w:rFonts w:ascii="Arial" w:eastAsia="Arial" w:hAnsi="Arial" w:cs="Arial"/>
          <w:sz w:val="20"/>
          <w:szCs w:val="20"/>
          <w:lang w:eastAsia="en-US"/>
        </w:rPr>
        <w:t xml:space="preserve">,               </w:t>
      </w:r>
      <w:r w:rsidR="000F7D0B">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sidRPr="00F61ED3">
        <w:rPr>
          <w:rFonts w:ascii="Arial" w:eastAsia="Arial" w:hAnsi="Arial" w:cs="Arial"/>
          <w:sz w:val="20"/>
          <w:szCs w:val="20"/>
          <w:lang w:eastAsia="en-US"/>
        </w:rPr>
        <w:t xml:space="preserve">e-mail: </w:t>
      </w:r>
      <w:r w:rsidR="000F7D0B">
        <w:rPr>
          <w:rFonts w:ascii="Arial" w:eastAsia="Arial" w:hAnsi="Arial" w:cs="Arial"/>
          <w:sz w:val="20"/>
          <w:szCs w:val="20"/>
          <w:lang w:eastAsia="en-US"/>
        </w:rPr>
        <w:t>xxxxx</w:t>
      </w:r>
    </w:p>
    <w:p w14:paraId="36F20A5B" w14:textId="77777777" w:rsidR="000E0885" w:rsidRDefault="000E0885" w:rsidP="000E0885">
      <w:pPr>
        <w:spacing w:line="300" w:lineRule="auto"/>
        <w:ind w:left="720"/>
        <w:rPr>
          <w:rFonts w:ascii="Arial" w:eastAsia="Arial" w:hAnsi="Arial" w:cs="Arial"/>
          <w:sz w:val="20"/>
          <w:szCs w:val="20"/>
        </w:rPr>
      </w:pPr>
    </w:p>
    <w:p w14:paraId="7E84251D" w14:textId="77777777" w:rsidR="000E0885" w:rsidRDefault="000E0885" w:rsidP="000E0885">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2E90C47E" w14:textId="77777777" w:rsidR="000E0885" w:rsidRDefault="000E0885" w:rsidP="000E0885">
      <w:pPr>
        <w:spacing w:line="300" w:lineRule="auto"/>
        <w:ind w:left="-20" w:right="-20"/>
        <w:jc w:val="center"/>
        <w:rPr>
          <w:rFonts w:ascii="Arial" w:hAnsi="Arial" w:cs="Arial"/>
          <w:sz w:val="20"/>
          <w:szCs w:val="20"/>
        </w:rPr>
      </w:pPr>
    </w:p>
    <w:p w14:paraId="02CEF277" w14:textId="77777777" w:rsidR="000E0885" w:rsidRDefault="000E0885" w:rsidP="000E0885">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583866CB" w14:textId="77777777" w:rsidR="000E0885" w:rsidRDefault="000E0885" w:rsidP="000E0885">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06CC4FFF" w14:textId="77777777" w:rsidR="000E0885" w:rsidRDefault="000E0885" w:rsidP="000E0885">
      <w:pPr>
        <w:pStyle w:val="Odstavecseseznamem"/>
        <w:numPr>
          <w:ilvl w:val="1"/>
          <w:numId w:val="4"/>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6725905F" w14:textId="77777777" w:rsidR="000E0885" w:rsidRDefault="000E0885" w:rsidP="000E0885">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27208932" w14:textId="77777777" w:rsidR="000E0885" w:rsidRDefault="000E0885" w:rsidP="000E0885">
      <w:pPr>
        <w:spacing w:line="300" w:lineRule="auto"/>
        <w:ind w:left="720"/>
        <w:jc w:val="both"/>
        <w:rPr>
          <w:rFonts w:ascii="Arial" w:hAnsi="Arial" w:cs="Arial"/>
          <w:sz w:val="20"/>
          <w:szCs w:val="20"/>
        </w:rPr>
      </w:pPr>
      <w:r>
        <w:rPr>
          <w:rFonts w:ascii="Arial" w:eastAsia="Arial" w:hAnsi="Arial" w:cs="Arial"/>
          <w:b/>
          <w:bCs/>
          <w:sz w:val="20"/>
          <w:szCs w:val="20"/>
        </w:rPr>
        <w:t>Místo konání akce: Moravské náměstí u Jošta, Brno</w:t>
      </w:r>
    </w:p>
    <w:p w14:paraId="263C003C" w14:textId="77777777" w:rsidR="000E0885" w:rsidRDefault="000E0885" w:rsidP="000E0885">
      <w:pPr>
        <w:spacing w:line="300" w:lineRule="auto"/>
        <w:ind w:left="720"/>
        <w:jc w:val="both"/>
        <w:rPr>
          <w:rFonts w:ascii="Arial" w:eastAsia="Arial" w:hAnsi="Arial" w:cs="Arial"/>
          <w:b/>
          <w:bCs/>
          <w:sz w:val="20"/>
          <w:szCs w:val="20"/>
        </w:rPr>
      </w:pPr>
      <w:r>
        <w:rPr>
          <w:rFonts w:ascii="Arial" w:eastAsia="Arial" w:hAnsi="Arial" w:cs="Arial"/>
          <w:b/>
          <w:bCs/>
          <w:sz w:val="20"/>
          <w:szCs w:val="20"/>
        </w:rPr>
        <w:t>Termín konání akce: 13. 11. 2026 – 31. 12. 2026</w:t>
      </w:r>
    </w:p>
    <w:p w14:paraId="66E1B2B2" w14:textId="77777777" w:rsidR="000E0885" w:rsidRDefault="000E0885" w:rsidP="000E0885">
      <w:pPr>
        <w:pStyle w:val="Odstavecseseznamem"/>
        <w:numPr>
          <w:ilvl w:val="1"/>
          <w:numId w:val="5"/>
        </w:numPr>
        <w:spacing w:after="0" w:line="300" w:lineRule="auto"/>
        <w:jc w:val="both"/>
        <w:rPr>
          <w:rFonts w:ascii="Arial" w:eastAsia="Arial" w:hAnsi="Arial"/>
          <w:sz w:val="20"/>
          <w:szCs w:val="20"/>
        </w:rPr>
      </w:pPr>
      <w:r>
        <w:rPr>
          <w:rFonts w:ascii="Arial" w:eastAsia="Arial" w:hAnsi="Arial"/>
          <w:sz w:val="20"/>
          <w:szCs w:val="20"/>
        </w:rPr>
        <w:t>povinný prodej: od 20. 11. 2026 do 23. 12. 2026</w:t>
      </w:r>
    </w:p>
    <w:p w14:paraId="7B9139A4" w14:textId="77777777" w:rsidR="000E0885" w:rsidRDefault="000E0885" w:rsidP="000E0885">
      <w:pPr>
        <w:pStyle w:val="Odstavecseseznamem"/>
        <w:numPr>
          <w:ilvl w:val="1"/>
          <w:numId w:val="6"/>
        </w:numPr>
        <w:spacing w:after="0" w:line="300" w:lineRule="auto"/>
        <w:jc w:val="both"/>
        <w:rPr>
          <w:rFonts w:ascii="Arial" w:eastAsia="Arial" w:hAnsi="Arial"/>
          <w:sz w:val="20"/>
          <w:szCs w:val="20"/>
        </w:rPr>
      </w:pPr>
      <w:r>
        <w:rPr>
          <w:rFonts w:ascii="Arial" w:eastAsia="Arial" w:hAnsi="Arial"/>
          <w:sz w:val="20"/>
          <w:szCs w:val="20"/>
        </w:rPr>
        <w:t>dobrovolný prodej (nebude-li stanoveno jinak): od 1. 11. 2026 do 12. 11. 2026 (pro kulatý bar) a od 13. 11. 2026 do 19. 11. 2026 a od 24. 12. 2026 do 31. 12. 2026 s možností případného prodloužení (pro všechna prodejní místa)</w:t>
      </w:r>
    </w:p>
    <w:p w14:paraId="0D5D46C3" w14:textId="77777777" w:rsidR="000E0885" w:rsidRPr="00B6344C" w:rsidRDefault="000E0885" w:rsidP="000E0885">
      <w:pPr>
        <w:pStyle w:val="Odstavecseseznamem"/>
        <w:spacing w:after="0" w:line="300" w:lineRule="auto"/>
        <w:ind w:left="1440"/>
        <w:jc w:val="both"/>
        <w:rPr>
          <w:rFonts w:ascii="Arial" w:eastAsia="Arial" w:hAnsi="Arial"/>
          <w:sz w:val="20"/>
          <w:szCs w:val="20"/>
        </w:rPr>
      </w:pPr>
    </w:p>
    <w:p w14:paraId="4E7055D2" w14:textId="77777777" w:rsidR="000E0885" w:rsidRDefault="000E0885" w:rsidP="000E0885">
      <w:pPr>
        <w:spacing w:line="300" w:lineRule="auto"/>
        <w:jc w:val="both"/>
        <w:rPr>
          <w:rFonts w:ascii="Arial" w:eastAsia="Arial" w:hAnsi="Arial"/>
          <w:sz w:val="20"/>
          <w:szCs w:val="20"/>
        </w:rPr>
      </w:pPr>
    </w:p>
    <w:p w14:paraId="46992EDB" w14:textId="77777777" w:rsidR="000E0885" w:rsidRDefault="000E0885" w:rsidP="000E0885">
      <w:pPr>
        <w:spacing w:line="300" w:lineRule="auto"/>
        <w:ind w:left="720"/>
        <w:jc w:val="both"/>
        <w:rPr>
          <w:rFonts w:ascii="Arial" w:hAnsi="Arial" w:cs="Arial"/>
          <w:sz w:val="20"/>
          <w:szCs w:val="20"/>
        </w:rPr>
      </w:pPr>
      <w:r>
        <w:rPr>
          <w:rFonts w:ascii="Arial" w:eastAsia="Arial" w:hAnsi="Arial" w:cs="Arial"/>
          <w:b/>
          <w:bCs/>
          <w:sz w:val="20"/>
          <w:szCs w:val="20"/>
        </w:rPr>
        <w:lastRenderedPageBreak/>
        <w:t>Čas konání akce (otevírací doba):</w:t>
      </w:r>
    </w:p>
    <w:p w14:paraId="7DA77207" w14:textId="77777777" w:rsidR="000E0885" w:rsidRDefault="000E0885" w:rsidP="000E0885">
      <w:pPr>
        <w:pStyle w:val="Odstavecseseznamem"/>
        <w:numPr>
          <w:ilvl w:val="1"/>
          <w:numId w:val="7"/>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1BCE7B05" w14:textId="77777777" w:rsidR="000E0885" w:rsidRDefault="000E0885" w:rsidP="000E0885">
      <w:pPr>
        <w:pStyle w:val="Odstavecseseznamem"/>
        <w:numPr>
          <w:ilvl w:val="1"/>
          <w:numId w:val="8"/>
        </w:numPr>
        <w:spacing w:after="0" w:line="300" w:lineRule="auto"/>
        <w:jc w:val="both"/>
        <w:rPr>
          <w:rFonts w:ascii="Arial" w:hAnsi="Arial"/>
          <w:sz w:val="20"/>
          <w:szCs w:val="20"/>
        </w:rPr>
      </w:pPr>
      <w:r>
        <w:rPr>
          <w:rFonts w:ascii="Arial" w:eastAsia="Arial" w:hAnsi="Arial"/>
          <w:b/>
          <w:bCs/>
          <w:sz w:val="20"/>
          <w:szCs w:val="20"/>
        </w:rPr>
        <w:t>maximální možná denně v čase 09:00 – 22:00 hod., popř. do 24:00 hod., bude-li to umožňovat aktuálně účinný Tržní řád</w:t>
      </w:r>
    </w:p>
    <w:p w14:paraId="5B5227B0" w14:textId="77777777" w:rsidR="000E0885" w:rsidRDefault="000E0885" w:rsidP="000E0885">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79C95F9A"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 xml:space="preserve">prodejního místa č. G3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svařená vína, přívlastková vína, alko/nealko mošty, míchané drinky, čaj.</w:t>
      </w:r>
    </w:p>
    <w:p w14:paraId="3D65A0E4"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7EDA0DBC" w14:textId="77777777" w:rsidR="000E0885" w:rsidRDefault="000E0885" w:rsidP="000E0885">
      <w:pPr>
        <w:pStyle w:val="Odstavecseseznamem"/>
        <w:numPr>
          <w:ilvl w:val="0"/>
          <w:numId w:val="16"/>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Pr>
          <w:rFonts w:ascii="Arial" w:eastAsia="Arial" w:hAnsi="Arial"/>
          <w:b/>
          <w:bCs/>
          <w:sz w:val="20"/>
          <w:szCs w:val="20"/>
        </w:rPr>
        <w:t>…</w:t>
      </w:r>
    </w:p>
    <w:p w14:paraId="0E4DED5F" w14:textId="77777777" w:rsidR="000E0885" w:rsidRDefault="000E0885" w:rsidP="000E0885">
      <w:pPr>
        <w:pStyle w:val="Odstavecseseznamem"/>
        <w:numPr>
          <w:ilvl w:val="0"/>
          <w:numId w:val="16"/>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5E980397"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08CEACE6" w14:textId="61D8BDE1" w:rsidR="000E0885" w:rsidRDefault="000E0885" w:rsidP="000E0885">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Prodejní místo je umístěno v rámci tzv. kulatého baru, jehož část Organizátor poskytuje Prodejci na Akci v souladu s podmínkami výběrového řízení na obsazení prodejních míst na Akci (dále jen „</w:t>
      </w:r>
      <w:r>
        <w:rPr>
          <w:rFonts w:ascii="Arial" w:eastAsia="Arial" w:hAnsi="Arial"/>
          <w:b/>
          <w:bCs/>
          <w:i/>
          <w:sz w:val="20"/>
          <w:szCs w:val="20"/>
        </w:rPr>
        <w:t>Prodejní stánek</w:t>
      </w:r>
      <w:r>
        <w:rPr>
          <w:rFonts w:ascii="Arial" w:eastAsia="Arial" w:hAnsi="Arial"/>
          <w:sz w:val="20"/>
          <w:szCs w:val="20"/>
        </w:rPr>
        <w:t xml:space="preserve">“), přičemž Prodejní stánek je Prodejce oprávněn využívat po dobu konání Akce. Prodejní stánek je vybaven vnitřním pultem, 1 ks osvětlení a elektrickým připojením o sjednaném příkonu. Tento Prodejní stánek není vybaven prodejním a výčepním zařízením. Uzamykání Prodejního stánku si zajistí Prodejce sám na vlastní náklady. </w:t>
      </w:r>
    </w:p>
    <w:p w14:paraId="7BCB9C63" w14:textId="77777777" w:rsidR="000E0885" w:rsidRDefault="000E0885" w:rsidP="000E0885">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4D3B81F1"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a to za podmínek stanovených touto Smlouvou.</w:t>
      </w:r>
    </w:p>
    <w:p w14:paraId="7EF4DDAD" w14:textId="77777777" w:rsidR="000E0885" w:rsidRDefault="000E0885" w:rsidP="000E0885">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12E941F7" w14:textId="77777777" w:rsidR="000E0885" w:rsidRDefault="000E0885" w:rsidP="000E0885">
      <w:pPr>
        <w:pStyle w:val="Odstavecseseznamem"/>
        <w:numPr>
          <w:ilvl w:val="1"/>
          <w:numId w:val="4"/>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19946DFC" w14:textId="77777777" w:rsidR="000E0885" w:rsidRDefault="000E0885" w:rsidP="000E0885">
      <w:pPr>
        <w:spacing w:line="300" w:lineRule="auto"/>
        <w:ind w:left="630"/>
        <w:rPr>
          <w:rFonts w:ascii="Arial" w:hAnsi="Arial" w:cs="Arial"/>
          <w:sz w:val="20"/>
          <w:szCs w:val="20"/>
        </w:rPr>
      </w:pPr>
      <w:r>
        <w:rPr>
          <w:rFonts w:ascii="Arial" w:eastAsia="Arial" w:hAnsi="Arial" w:cs="Arial"/>
          <w:bCs/>
          <w:sz w:val="20"/>
          <w:szCs w:val="20"/>
        </w:rPr>
        <w:t>ve výši 1 521.599,40 Kč + DPH v zákonné výši (v částce je zohledněna 10% sleva za provozovnu na území MČ BS).</w:t>
      </w:r>
    </w:p>
    <w:p w14:paraId="6E4C1A6F" w14:textId="77777777" w:rsidR="000E0885" w:rsidRDefault="000E0885" w:rsidP="000E0885">
      <w:pPr>
        <w:spacing w:line="300" w:lineRule="auto"/>
        <w:ind w:left="630"/>
        <w:rPr>
          <w:rFonts w:ascii="Arial" w:hAnsi="Arial" w:cs="Arial"/>
          <w:sz w:val="20"/>
          <w:szCs w:val="20"/>
        </w:rPr>
      </w:pPr>
      <w:r>
        <w:rPr>
          <w:rFonts w:ascii="Arial" w:eastAsia="Arial" w:hAnsi="Arial" w:cs="Arial"/>
          <w:bCs/>
          <w:sz w:val="20"/>
          <w:szCs w:val="20"/>
        </w:rPr>
        <w:t xml:space="preserve"> .</w:t>
      </w:r>
    </w:p>
    <w:p w14:paraId="789F15DF" w14:textId="77777777" w:rsidR="000E0885" w:rsidRDefault="000E0885" w:rsidP="000E0885">
      <w:pPr>
        <w:spacing w:line="300" w:lineRule="auto"/>
        <w:ind w:left="1260"/>
        <w:rPr>
          <w:rFonts w:ascii="Arial" w:hAnsi="Arial" w:cs="Arial"/>
          <w:sz w:val="20"/>
          <w:szCs w:val="20"/>
        </w:rPr>
      </w:pPr>
    </w:p>
    <w:p w14:paraId="0A170E77" w14:textId="77777777" w:rsidR="000E0885" w:rsidRDefault="000E0885" w:rsidP="000E0885">
      <w:pPr>
        <w:spacing w:line="300" w:lineRule="auto"/>
        <w:ind w:left="63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3192A7D9" w14:textId="77777777" w:rsidR="000E0885" w:rsidRDefault="000E0885" w:rsidP="000E0885">
      <w:pPr>
        <w:pStyle w:val="Odstavecseseznamem"/>
        <w:numPr>
          <w:ilvl w:val="1"/>
          <w:numId w:val="8"/>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20 kW ve výši 32.000 Kč </w:t>
      </w:r>
      <w:r>
        <w:rPr>
          <w:rFonts w:ascii="Arial" w:eastAsia="Arial" w:hAnsi="Arial"/>
          <w:bCs/>
          <w:sz w:val="20"/>
          <w:szCs w:val="20"/>
        </w:rPr>
        <w:t>+ DPH v zákonné výši</w:t>
      </w:r>
      <w:r>
        <w:rPr>
          <w:rFonts w:ascii="Arial" w:eastAsia="Arial" w:hAnsi="Arial"/>
          <w:sz w:val="20"/>
          <w:szCs w:val="20"/>
        </w:rPr>
        <w:t>,</w:t>
      </w:r>
    </w:p>
    <w:p w14:paraId="623E07A5" w14:textId="77777777" w:rsidR="000E0885" w:rsidRDefault="000E0885" w:rsidP="000E0885">
      <w:pPr>
        <w:pStyle w:val="Odstavecseseznamem"/>
        <w:numPr>
          <w:ilvl w:val="1"/>
          <w:numId w:val="8"/>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Pr>
          <w:rFonts w:ascii="Arial" w:eastAsia="Arial" w:hAnsi="Arial"/>
          <w:sz w:val="20"/>
          <w:szCs w:val="20"/>
        </w:rPr>
        <w:t xml:space="preserve">Prodejního stánku ve výši … Kč </w:t>
      </w:r>
      <w:r>
        <w:rPr>
          <w:rFonts w:ascii="Arial" w:eastAsia="Arial" w:hAnsi="Arial"/>
          <w:bCs/>
          <w:sz w:val="20"/>
          <w:szCs w:val="20"/>
        </w:rPr>
        <w:t>+ DPH v zákonné výši</w:t>
      </w:r>
      <w:r>
        <w:rPr>
          <w:rFonts w:ascii="Arial" w:eastAsia="Arial" w:hAnsi="Arial"/>
          <w:sz w:val="20"/>
          <w:szCs w:val="20"/>
        </w:rPr>
        <w:t>,</w:t>
      </w:r>
    </w:p>
    <w:p w14:paraId="00B840A7" w14:textId="77777777" w:rsidR="000E0885" w:rsidRDefault="000E0885" w:rsidP="000E0885">
      <w:pPr>
        <w:pStyle w:val="Odstavecseseznamem"/>
        <w:numPr>
          <w:ilvl w:val="1"/>
          <w:numId w:val="8"/>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Pr>
          <w:rFonts w:ascii="Arial" w:eastAsia="Arial" w:hAnsi="Arial"/>
          <w:sz w:val="20"/>
          <w:szCs w:val="20"/>
        </w:rPr>
        <w:t xml:space="preserve">Prodejního místa ve výši … Kč </w:t>
      </w:r>
      <w:r>
        <w:rPr>
          <w:rFonts w:ascii="Arial" w:eastAsia="Arial" w:hAnsi="Arial"/>
          <w:bCs/>
          <w:sz w:val="20"/>
          <w:szCs w:val="20"/>
        </w:rPr>
        <w:t>+ DPH v zákonné výši</w:t>
      </w:r>
      <w:r>
        <w:rPr>
          <w:rFonts w:ascii="Arial" w:eastAsia="Arial" w:hAnsi="Arial"/>
          <w:sz w:val="20"/>
          <w:szCs w:val="20"/>
        </w:rPr>
        <w:t>.</w:t>
      </w:r>
    </w:p>
    <w:p w14:paraId="3794F5E0" w14:textId="5E48F032" w:rsidR="000E0885" w:rsidRDefault="000E0885" w:rsidP="000E0885">
      <w:pPr>
        <w:spacing w:after="120" w:line="300" w:lineRule="auto"/>
        <w:ind w:left="705" w:firstLine="4"/>
        <w:rPr>
          <w:rFonts w:ascii="Arial" w:eastAsia="Arial" w:hAnsi="Arial" w:cs="Arial"/>
          <w:b/>
          <w:bCs/>
          <w:sz w:val="20"/>
          <w:szCs w:val="20"/>
        </w:rPr>
      </w:pPr>
      <w:r>
        <w:rPr>
          <w:rFonts w:ascii="Arial" w:eastAsia="Arial" w:hAnsi="Arial" w:cs="Arial"/>
          <w:b/>
          <w:sz w:val="20"/>
          <w:szCs w:val="20"/>
        </w:rPr>
        <w:t xml:space="preserve">Celkem tedy Organizátorovi přísluší úplata 1 553.599,40 Kč + DPH </w:t>
      </w:r>
      <w:r w:rsidR="007A3F57">
        <w:rPr>
          <w:rFonts w:ascii="Arial" w:eastAsia="Arial" w:hAnsi="Arial" w:cs="Arial"/>
          <w:b/>
          <w:bCs/>
          <w:sz w:val="20"/>
          <w:szCs w:val="20"/>
        </w:rPr>
        <w:t>v zákonné výši, tj. 326.255,87</w:t>
      </w:r>
      <w:r>
        <w:rPr>
          <w:rFonts w:ascii="Arial" w:eastAsia="Arial" w:hAnsi="Arial" w:cs="Arial"/>
          <w:b/>
          <w:bCs/>
          <w:sz w:val="20"/>
          <w:szCs w:val="20"/>
        </w:rPr>
        <w:t xml:space="preserve"> Kč</w:t>
      </w:r>
    </w:p>
    <w:p w14:paraId="68A9567C" w14:textId="0615CE47" w:rsidR="000E0885" w:rsidRDefault="00F43794" w:rsidP="000E0885">
      <w:pPr>
        <w:spacing w:after="120" w:line="300" w:lineRule="auto"/>
        <w:ind w:left="705"/>
        <w:rPr>
          <w:rFonts w:ascii="Arial" w:eastAsia="Arial" w:hAnsi="Arial" w:cs="Arial"/>
          <w:b/>
          <w:bCs/>
          <w:sz w:val="20"/>
          <w:szCs w:val="20"/>
        </w:rPr>
      </w:pPr>
      <w:r>
        <w:rPr>
          <w:rFonts w:ascii="Arial" w:eastAsia="Arial" w:hAnsi="Arial" w:cs="Arial"/>
          <w:b/>
          <w:bCs/>
          <w:sz w:val="20"/>
          <w:szCs w:val="20"/>
        </w:rPr>
        <w:lastRenderedPageBreak/>
        <w:t>Celkem včetně DPH 1 879.855,27</w:t>
      </w:r>
      <w:r w:rsidR="000E0885">
        <w:rPr>
          <w:rFonts w:ascii="Arial" w:eastAsia="Arial" w:hAnsi="Arial" w:cs="Arial"/>
          <w:b/>
          <w:bCs/>
          <w:sz w:val="20"/>
          <w:szCs w:val="20"/>
        </w:rPr>
        <w:t xml:space="preserve"> Kč (slovy: </w:t>
      </w:r>
      <w:r w:rsidR="000E0885" w:rsidRPr="00B6344C">
        <w:rPr>
          <w:rFonts w:ascii="Arial" w:eastAsia="Arial" w:hAnsi="Arial" w:cs="Arial"/>
          <w:b/>
          <w:bCs/>
          <w:sz w:val="20"/>
          <w:szCs w:val="20"/>
        </w:rPr>
        <w:t xml:space="preserve">jeden milion osm set sedmdesát devět tisíc osm set padesát pět korun českých dvacet </w:t>
      </w:r>
      <w:r>
        <w:rPr>
          <w:rFonts w:ascii="Arial" w:eastAsia="Arial" w:hAnsi="Arial" w:cs="Arial"/>
          <w:b/>
          <w:bCs/>
          <w:sz w:val="20"/>
          <w:szCs w:val="20"/>
        </w:rPr>
        <w:t xml:space="preserve">sedm </w:t>
      </w:r>
      <w:r w:rsidR="000E0885" w:rsidRPr="00B6344C">
        <w:rPr>
          <w:rFonts w:ascii="Arial" w:eastAsia="Arial" w:hAnsi="Arial" w:cs="Arial"/>
          <w:b/>
          <w:bCs/>
          <w:sz w:val="20"/>
          <w:szCs w:val="20"/>
        </w:rPr>
        <w:t>haléřů</w:t>
      </w:r>
      <w:r w:rsidR="000E0885">
        <w:rPr>
          <w:rFonts w:ascii="Arial" w:eastAsia="Arial" w:hAnsi="Arial" w:cs="Arial"/>
          <w:b/>
          <w:bCs/>
          <w:sz w:val="20"/>
          <w:szCs w:val="20"/>
        </w:rPr>
        <w:t>).</w:t>
      </w:r>
    </w:p>
    <w:p w14:paraId="4367BC9F" w14:textId="77777777" w:rsidR="000E0885" w:rsidRDefault="000E0885" w:rsidP="000E0885">
      <w:pPr>
        <w:spacing w:after="120" w:line="300" w:lineRule="auto"/>
        <w:rPr>
          <w:rFonts w:ascii="Arial" w:hAnsi="Arial" w:cs="Arial"/>
          <w:b/>
          <w:sz w:val="20"/>
          <w:szCs w:val="20"/>
        </w:rPr>
      </w:pPr>
    </w:p>
    <w:p w14:paraId="7DBBF6FA" w14:textId="77777777" w:rsidR="000E0885" w:rsidRDefault="000E0885" w:rsidP="000E0885">
      <w:pPr>
        <w:pStyle w:val="Odstavecseseznamem"/>
        <w:numPr>
          <w:ilvl w:val="1"/>
          <w:numId w:val="4"/>
        </w:numPr>
        <w:spacing w:after="120" w:line="300" w:lineRule="auto"/>
        <w:ind w:left="630" w:hanging="539"/>
        <w:jc w:val="both"/>
        <w:rPr>
          <w:rFonts w:ascii="Arial" w:hAnsi="Arial"/>
          <w:sz w:val="20"/>
          <w:szCs w:val="20"/>
        </w:rPr>
      </w:pPr>
      <w:r>
        <w:rPr>
          <w:rFonts w:ascii="Arial" w:eastAsia="Arial" w:hAnsi="Arial"/>
          <w:b/>
          <w:bCs/>
          <w:sz w:val="20"/>
          <w:szCs w:val="20"/>
        </w:rPr>
        <w:t>Úhradu sjednané úplaty provede Prodejce na základě daňového dokladu vystaveného Organizátorem akce ve třech splátkách, a to následovně:</w:t>
      </w:r>
    </w:p>
    <w:p w14:paraId="2EFEBF25" w14:textId="77777777" w:rsidR="000E0885" w:rsidRDefault="000E0885" w:rsidP="000E0885">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Pr>
          <w:rFonts w:ascii="Arial" w:eastAsia="Arial" w:hAnsi="Arial" w:cs="Arial"/>
          <w:b/>
          <w:bCs/>
          <w:sz w:val="20"/>
          <w:szCs w:val="20"/>
        </w:rPr>
        <w:t>375.971,05 Kč</w:t>
      </w:r>
      <w:r>
        <w:rPr>
          <w:rFonts w:ascii="Arial" w:eastAsia="Arial" w:hAnsi="Arial" w:cs="Arial"/>
          <w:bCs/>
          <w:sz w:val="20"/>
          <w:szCs w:val="20"/>
        </w:rPr>
        <w:t>,</w:t>
      </w:r>
      <w:r>
        <w:rPr>
          <w:rFonts w:ascii="Arial" w:eastAsia="Arial" w:hAnsi="Arial" w:cs="Arial"/>
          <w:sz w:val="20"/>
          <w:szCs w:val="20"/>
        </w:rPr>
        <w:t xml:space="preserve"> bude uhrazena do 14 dnů od uzavření Smlouvy;</w:t>
      </w:r>
    </w:p>
    <w:p w14:paraId="7DF7BEB0" w14:textId="250D9C2C" w:rsidR="000E0885" w:rsidRDefault="000E0885" w:rsidP="000E0885">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sidR="007A3F57">
        <w:rPr>
          <w:rFonts w:ascii="Arial" w:eastAsia="Arial" w:hAnsi="Arial" w:cs="Arial"/>
          <w:b/>
          <w:bCs/>
          <w:sz w:val="20"/>
          <w:szCs w:val="20"/>
        </w:rPr>
        <w:t>1 127.913,1</w:t>
      </w:r>
      <w:r w:rsidR="00F43794">
        <w:rPr>
          <w:rFonts w:ascii="Arial" w:eastAsia="Arial" w:hAnsi="Arial" w:cs="Arial"/>
          <w:b/>
          <w:bCs/>
          <w:sz w:val="20"/>
          <w:szCs w:val="20"/>
        </w:rPr>
        <w:t>7</w:t>
      </w:r>
      <w:r>
        <w:rPr>
          <w:rFonts w:ascii="Arial" w:eastAsia="Arial" w:hAnsi="Arial" w:cs="Arial"/>
          <w:b/>
          <w:bCs/>
          <w:sz w:val="20"/>
          <w:szCs w:val="20"/>
        </w:rPr>
        <w:t xml:space="preserve"> Kč,</w:t>
      </w:r>
      <w:r>
        <w:rPr>
          <w:rFonts w:ascii="Arial" w:eastAsia="Arial" w:hAnsi="Arial" w:cs="Arial"/>
          <w:sz w:val="20"/>
          <w:szCs w:val="20"/>
        </w:rPr>
        <w:t xml:space="preserve"> bude uhrazena do 1. 12. 2026;</w:t>
      </w:r>
    </w:p>
    <w:p w14:paraId="245B5462" w14:textId="77777777" w:rsidR="000E0885" w:rsidRDefault="000E0885" w:rsidP="000E0885">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Pr>
          <w:rFonts w:ascii="Arial" w:eastAsia="Arial" w:hAnsi="Arial" w:cs="Arial"/>
          <w:b/>
          <w:bCs/>
          <w:sz w:val="20"/>
          <w:szCs w:val="20"/>
        </w:rPr>
        <w:t>375.971,05  Kč,</w:t>
      </w:r>
      <w:r>
        <w:rPr>
          <w:rFonts w:ascii="Arial" w:eastAsia="Arial" w:hAnsi="Arial" w:cs="Arial"/>
          <w:sz w:val="20"/>
          <w:szCs w:val="20"/>
        </w:rPr>
        <w:t xml:space="preserve"> bude uhrazena do 15. 12. 2026.</w:t>
      </w:r>
    </w:p>
    <w:p w14:paraId="5EC1038C" w14:textId="77777777" w:rsidR="000E0885" w:rsidRDefault="000E0885" w:rsidP="000E0885">
      <w:pPr>
        <w:pStyle w:val="Odstavecseseznamem"/>
        <w:numPr>
          <w:ilvl w:val="1"/>
          <w:numId w:val="4"/>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2DB20ACC" w14:textId="77777777" w:rsidR="000E0885" w:rsidRDefault="000E0885" w:rsidP="000E0885">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2254EE08" w14:textId="77777777" w:rsidR="000E0885" w:rsidRDefault="000E0885" w:rsidP="000E0885">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2F3C6C0B"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Prodejní místo bude pro Prodejce zajištěno po dobu trvání Akce. Doba od 13. 11. 2026 do 19. 11. 2026 a od 24. 12. 2026 do 31. 12. 2026, nebude-li stanoveno jinak, je určena pro dobrovolný prodej. Pro kulatý bar je dále pro dobrovolný prodej určena doba od 1. 11. 2026 do 12. 11. 2026. V případě využití dobrovolného prodeje není nutné prodávat po celou tuto dobu.</w:t>
      </w:r>
    </w:p>
    <w:p w14:paraId="3C09B23F"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5B07E2F7"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589B13E4"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5056FCD3" w14:textId="77777777" w:rsidR="000E0885" w:rsidRDefault="000E0885" w:rsidP="000E0885">
      <w:pPr>
        <w:pStyle w:val="Odstavecseseznamem"/>
        <w:numPr>
          <w:ilvl w:val="1"/>
          <w:numId w:val="4"/>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342E132E"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i započatou hodinu práce a dále náklady vynaložené na dopravu a potřebný materiál). O předání Prodejního stánku / místa zpět Organizátorovi sepíší Smluvní strany předávací protokol.</w:t>
      </w:r>
    </w:p>
    <w:p w14:paraId="66A28E18"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započíst veškeré pohledávky vůči Prodejci včetně těch dosud nesplatných na své dluhy vůči Prodejci.</w:t>
      </w:r>
    </w:p>
    <w:p w14:paraId="05322C61" w14:textId="77777777" w:rsidR="000E0885" w:rsidRDefault="000E0885" w:rsidP="000E0885">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lastRenderedPageBreak/>
        <w:t>POVINNOSTI PRODEJCE</w:t>
      </w:r>
    </w:p>
    <w:p w14:paraId="70DD29CD" w14:textId="77777777" w:rsidR="000E0885" w:rsidRDefault="000E0885" w:rsidP="000E0885">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jinak je Organizátor oprávněn po Prodejci požadovat odstranění neodpovídajícího sortimentu či služeb</w:t>
      </w:r>
      <w:r>
        <w:rPr>
          <w:rFonts w:ascii="Arial" w:eastAsia="Arial" w:hAnsi="Arial"/>
          <w:b/>
          <w:bCs/>
          <w:sz w:val="20"/>
          <w:szCs w:val="20"/>
        </w:rPr>
        <w:t>.</w:t>
      </w:r>
    </w:p>
    <w:p w14:paraId="6F998FE3" w14:textId="77777777" w:rsidR="000E0885" w:rsidRDefault="000E0885" w:rsidP="000E0885">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že 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ani prostřednictvím jiného subjektu odlišného od dodavatele či jeho smluvního partnera 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7131DF63" w14:textId="77777777" w:rsidR="000E0885" w:rsidRDefault="000E0885" w:rsidP="000E0885">
      <w:pPr>
        <w:pStyle w:val="Odstavecseseznamem"/>
        <w:numPr>
          <w:ilvl w:val="1"/>
          <w:numId w:val="4"/>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2153D6C6" w14:textId="77777777" w:rsidR="000E0885" w:rsidRDefault="000E0885" w:rsidP="000E0885">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28631C82" w14:textId="77777777" w:rsidR="000E0885" w:rsidRDefault="000E0885" w:rsidP="000E0885">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7D497200"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05A774D9"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043A4C47" w14:textId="77777777" w:rsidR="000E0885" w:rsidRDefault="000E0885" w:rsidP="000E0885">
      <w:pPr>
        <w:pStyle w:val="Odstavecseseznamem"/>
        <w:numPr>
          <w:ilvl w:val="0"/>
          <w:numId w:val="13"/>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4B8CF00C" w14:textId="77777777" w:rsidR="000E0885" w:rsidRDefault="000E0885" w:rsidP="000E0885">
      <w:pPr>
        <w:pStyle w:val="Odstavecseseznamem"/>
        <w:numPr>
          <w:ilvl w:val="0"/>
          <w:numId w:val="13"/>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78E1D54C" w14:textId="77777777" w:rsidR="000E0885" w:rsidRDefault="000E0885" w:rsidP="000E0885">
      <w:pPr>
        <w:pStyle w:val="Odstavecseseznamem"/>
        <w:numPr>
          <w:ilvl w:val="0"/>
          <w:numId w:val="13"/>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0AC0B5C1" w14:textId="77777777" w:rsidR="000E0885" w:rsidRDefault="000E0885" w:rsidP="000E0885">
      <w:pPr>
        <w:pStyle w:val="Odstavecseseznamem"/>
        <w:numPr>
          <w:ilvl w:val="0"/>
          <w:numId w:val="13"/>
        </w:numPr>
        <w:spacing w:after="0" w:line="300" w:lineRule="auto"/>
        <w:jc w:val="both"/>
        <w:rPr>
          <w:rFonts w:ascii="Arial" w:hAnsi="Arial"/>
          <w:sz w:val="20"/>
          <w:szCs w:val="20"/>
        </w:rPr>
      </w:pPr>
      <w:r>
        <w:rPr>
          <w:rFonts w:ascii="Arial" w:eastAsia="Arial" w:hAnsi="Arial"/>
          <w:sz w:val="20"/>
          <w:szCs w:val="20"/>
        </w:rPr>
        <w:t>„Pokyny pro Prodejce“;</w:t>
      </w:r>
    </w:p>
    <w:p w14:paraId="1E096B62" w14:textId="77777777" w:rsidR="000E0885" w:rsidRDefault="000E0885" w:rsidP="000E0885">
      <w:pPr>
        <w:pStyle w:val="Odstavecseseznamem"/>
        <w:numPr>
          <w:ilvl w:val="0"/>
          <w:numId w:val="13"/>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6A693FE7" w14:textId="77777777" w:rsidR="000E0885" w:rsidRDefault="000E0885" w:rsidP="000E0885">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62C56EB0"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4B3433BF"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Prodejce bere na vědomí, že předáním vybavení Prodejního místa na něj nepřechází vlastnické právo k tomuto vybavení.</w:t>
      </w:r>
    </w:p>
    <w:p w14:paraId="2CB2101D"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4620E753"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bude mít platná a účinná všechna potřebná povolení k činnosti, kterou bude provozovat v souvislosti s touto Smlouvou. Organizátor neodpovídá za škody, které vzniknou komukoliv v důsledku případné nepravdivosti tohoto prohlášení.</w:t>
      </w:r>
    </w:p>
    <w:p w14:paraId="77573D3B"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68D4F7B8"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Prodejní místo není možné přenechat jinému Prodejci, s výjimkou postupu dle čl. 7.3 Smlouvy.</w:t>
      </w:r>
      <w:r>
        <w:rPr>
          <w:rFonts w:ascii="Arial" w:hAnsi="Arial"/>
          <w:color w:val="000000"/>
          <w:sz w:val="20"/>
          <w:szCs w:val="20"/>
        </w:rPr>
        <w:t xml:space="preserve"> Za účelem provozování prodejního místa není možné slučovat více samostatných subjektů ani navazovat spolupráci se třetími osobami, a to ani s těmi, které jsou samy způsobilé k účasti ve výběrovém řízení na obsazení prodejních míst na Akci. Tím není jakkoliv dotčeno personální zajištění provozu prodejního místa. Dále není možné svou činností na prodejním místě jakkoliv zvýhodňovat třetí subjekt.</w:t>
      </w:r>
    </w:p>
    <w:p w14:paraId="4D302E47"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4C6C2ADD"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gastro stolky a posezení, není-li stanoveno jinak.</w:t>
      </w:r>
    </w:p>
    <w:p w14:paraId="6CB54EA7"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02974BDE"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0146260B" w14:textId="77777777" w:rsidR="000E0885" w:rsidRDefault="000E0885" w:rsidP="000E0885">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nesmí na střeše Prodejního stánku ani kolem Prodejního stánku umisťovat a skladovat jakékoliv předměty (např. pet lahve, barely, přepravky a další podobné nádoby sloužící k nalévání a skladování nápojů a zboží), není-li ujednáno jinak.</w:t>
      </w:r>
    </w:p>
    <w:p w14:paraId="7B2E35C8" w14:textId="77777777" w:rsidR="000E0885" w:rsidRDefault="000E0885" w:rsidP="000E0885">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36D23CED"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3A781FE6"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a v případě, že tak neučiní, má Organizátor právo okamžitě odstoupit od této Smlouvy.  Prodejce má výslovný zákaz vnášení a zapojování elektrických topidel, s výjimkou plynových topidel, avšak za podmínky stálého umístění hasicího přístroje o min. hmotnosti 2 kg na Prodejním stánku.</w:t>
      </w:r>
    </w:p>
    <w:p w14:paraId="2D6C7F31"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6.3 Smlouvy. </w:t>
      </w:r>
    </w:p>
    <w:p w14:paraId="36583CF7"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7227921D" w14:textId="77777777" w:rsidR="000E0885" w:rsidRDefault="000E0885" w:rsidP="000E0885">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lastRenderedPageBreak/>
        <w:t>Prodejce má výslovný zákaz manipulace s otevřeným ohněm uvnitř Prodejního místa a v jeho okolí. To neplatí v případě, že součástí sortimentu Prodejce je příprava občerstvení za použití grilu či obdobných zařízení.</w:t>
      </w:r>
    </w:p>
    <w:p w14:paraId="731D6030"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tohoto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490002CE"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dbát na to, aby jeho Prodejní stánek a vybavení jeho Prodejního místa nijak nepoškozovaly plochu v místě konání akce (především není možné do plochy cokoliv kotvit).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20786BEF"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v kategorii gastro – nápoje a gastro – jídlo je povinen chránit podlahy prodejních stánků omyvatelnou fólií s protiskluzovou úpravou a mít prodejní pult pokrytý omyvatelným plastovým ubrusem, a to za dodržení příslušných hygienických norem.</w:t>
      </w:r>
    </w:p>
    <w:p w14:paraId="46D17429"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gastro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sz w:val="20"/>
          <w:szCs w:val="20"/>
        </w:rPr>
        <w:t>Na vyžádání Organizátora je Prodejce povinen předložit potvrzení o oznámení prodeje lihovin.</w:t>
      </w:r>
    </w:p>
    <w:p w14:paraId="6C62158B" w14:textId="77777777" w:rsidR="000E0885" w:rsidRDefault="000E0885" w:rsidP="000E0885">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může zastavit s vozidlem v prostoru místa konání Akce denně pouze z vnější strany tržiště 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09E16EBC"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oznámit Organizátorovi jakékoliv změny v jeho osobních či kontaktních údajích či bankovním spojení, a to neprodleně, nejpozději do 3 dnů ode dne, kdy změna nastala. Učinit tak může zasláním zprávy na e-mailovou adresu vanoce@brno-stred.cz.</w:t>
      </w:r>
    </w:p>
    <w:p w14:paraId="2861D1E1" w14:textId="77777777" w:rsidR="000E0885" w:rsidRDefault="000E0885" w:rsidP="000E0885">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4BBD6553"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3BE51105"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Organizátor po dobu trvání Akce zajistí na Akci zejména tyto </w:t>
      </w:r>
      <w:r>
        <w:rPr>
          <w:rFonts w:ascii="Arial" w:eastAsia="Arial" w:hAnsi="Arial"/>
          <w:b/>
          <w:sz w:val="20"/>
          <w:szCs w:val="20"/>
          <w:u w:val="single"/>
        </w:rPr>
        <w:t>související služby</w:t>
      </w:r>
      <w:r>
        <w:rPr>
          <w:rFonts w:ascii="Arial" w:eastAsia="Arial" w:hAnsi="Arial"/>
          <w:sz w:val="20"/>
          <w:szCs w:val="20"/>
        </w:rPr>
        <w:t xml:space="preserve">: </w:t>
      </w:r>
    </w:p>
    <w:p w14:paraId="5DCACDEC"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fyzická ostraha </w:t>
      </w:r>
      <w:r>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484AC029"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doprovodný kulturní program k Akci</w:t>
      </w:r>
      <w:r>
        <w:rPr>
          <w:rFonts w:ascii="Arial" w:eastAsia="Arial" w:hAnsi="Arial"/>
          <w:sz w:val="20"/>
          <w:szCs w:val="20"/>
        </w:rPr>
        <w:t>;</w:t>
      </w:r>
      <w:r>
        <w:rPr>
          <w:rFonts w:ascii="Arial" w:eastAsia="Arial" w:hAnsi="Arial"/>
          <w:b/>
          <w:sz w:val="20"/>
          <w:szCs w:val="20"/>
        </w:rPr>
        <w:t xml:space="preserve"> </w:t>
      </w:r>
    </w:p>
    <w:p w14:paraId="76BAAE2C"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slámová hora a další dětské či tradiční prvky</w:t>
      </w:r>
      <w:r>
        <w:rPr>
          <w:rFonts w:ascii="Arial" w:eastAsia="Arial" w:hAnsi="Arial"/>
          <w:sz w:val="20"/>
          <w:szCs w:val="20"/>
        </w:rPr>
        <w:t xml:space="preserve"> na Moravském náměstí u Jošta; </w:t>
      </w:r>
    </w:p>
    <w:p w14:paraId="72B8C08C"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výzdoba prostoru Moravského náměstí u Jošta </w:t>
      </w:r>
      <w:r>
        <w:rPr>
          <w:rFonts w:ascii="Arial" w:eastAsia="Arial" w:hAnsi="Arial"/>
          <w:sz w:val="20"/>
          <w:szCs w:val="20"/>
        </w:rPr>
        <w:t>(např. adventní věnec, vánoční strom, betlém, světelná výzdoba, apod.);</w:t>
      </w:r>
      <w:r>
        <w:rPr>
          <w:rFonts w:ascii="Arial" w:eastAsia="Arial" w:hAnsi="Arial"/>
          <w:b/>
          <w:sz w:val="20"/>
          <w:szCs w:val="20"/>
        </w:rPr>
        <w:t xml:space="preserve"> </w:t>
      </w:r>
    </w:p>
    <w:p w14:paraId="34BFB0B9" w14:textId="77777777" w:rsidR="000E0885" w:rsidRDefault="000E0885" w:rsidP="000E0885">
      <w:pPr>
        <w:pStyle w:val="paragraph"/>
        <w:numPr>
          <w:ilvl w:val="0"/>
          <w:numId w:val="14"/>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Pr>
          <w:rFonts w:ascii="Arial" w:eastAsia="Arial" w:hAnsi="Arial"/>
          <w:b/>
          <w:sz w:val="20"/>
          <w:szCs w:val="20"/>
        </w:rPr>
        <w:t>další výzdoba – prodejních stánků, pódia, apod.</w:t>
      </w:r>
      <w:r>
        <w:rPr>
          <w:rFonts w:ascii="Arial" w:eastAsia="Arial" w:hAnsi="Arial"/>
          <w:sz w:val="20"/>
          <w:szCs w:val="20"/>
        </w:rPr>
        <w:t>;</w:t>
      </w:r>
    </w:p>
    <w:p w14:paraId="38EB7868"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umístění fotopointů v centru Brna</w:t>
      </w:r>
      <w:r>
        <w:rPr>
          <w:rFonts w:ascii="Arial" w:eastAsia="Arial" w:hAnsi="Arial"/>
          <w:sz w:val="20"/>
          <w:szCs w:val="20"/>
        </w:rPr>
        <w:t>;</w:t>
      </w:r>
    </w:p>
    <w:p w14:paraId="3C770765"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podpora prodeje</w:t>
      </w:r>
      <w:r>
        <w:rPr>
          <w:rFonts w:ascii="Arial" w:eastAsia="Arial" w:hAnsi="Arial"/>
          <w:sz w:val="20"/>
          <w:szCs w:val="20"/>
        </w:rPr>
        <w:t xml:space="preserve"> (propagace Akce na sociálních sítích, správa webových stránek Akce, bannerů v místě konání Akce a prezentace v regionálních médiích, aj.);</w:t>
      </w:r>
    </w:p>
    <w:p w14:paraId="3D6390D2"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pořádková, správcovská, technická a organizátorská služba</w:t>
      </w:r>
      <w:r>
        <w:rPr>
          <w:rFonts w:ascii="Arial" w:eastAsia="Arial" w:hAnsi="Arial"/>
          <w:sz w:val="20"/>
          <w:szCs w:val="20"/>
        </w:rPr>
        <w:t xml:space="preserve">; </w:t>
      </w:r>
    </w:p>
    <w:p w14:paraId="2FB7AE0B"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vratný systém pro prodej teplých i studených nápojů včetně zajištění provozu příjmových míst na použité kelímky</w:t>
      </w:r>
      <w:r>
        <w:rPr>
          <w:rFonts w:ascii="Arial" w:eastAsia="Arial" w:hAnsi="Arial"/>
          <w:sz w:val="20"/>
          <w:szCs w:val="20"/>
        </w:rPr>
        <w:t xml:space="preserve">; </w:t>
      </w:r>
    </w:p>
    <w:p w14:paraId="349CA919"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odvoz odpadků </w:t>
      </w:r>
      <w:r>
        <w:rPr>
          <w:rFonts w:ascii="Arial" w:eastAsia="Arial" w:hAnsi="Arial"/>
          <w:sz w:val="20"/>
          <w:szCs w:val="20"/>
        </w:rPr>
        <w:t xml:space="preserve">minimálně 1x denně (odpadkové koše, jejichž odvoz zajistí Organizátor, jsou oprávnění využívat pouze návštěvníci Akce); </w:t>
      </w:r>
    </w:p>
    <w:p w14:paraId="790FFA65"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sz w:val="20"/>
          <w:szCs w:val="20"/>
        </w:rPr>
      </w:pPr>
      <w:r>
        <w:rPr>
          <w:rFonts w:ascii="Arial" w:eastAsia="Arial" w:hAnsi="Arial"/>
          <w:b/>
          <w:sz w:val="20"/>
          <w:szCs w:val="20"/>
        </w:rPr>
        <w:t>1 ks uzamykatelného WC</w:t>
      </w:r>
      <w:r>
        <w:rPr>
          <w:rFonts w:ascii="Arial" w:eastAsia="Arial" w:hAnsi="Arial"/>
          <w:sz w:val="20"/>
          <w:szCs w:val="20"/>
        </w:rPr>
        <w:t xml:space="preserve"> včetně úklidu 1x denně sloužící výhradně pro prodejce v rámci Akce;</w:t>
      </w:r>
    </w:p>
    <w:p w14:paraId="7505FE7B" w14:textId="77777777" w:rsidR="000E0885" w:rsidRDefault="000E0885" w:rsidP="000E0885">
      <w:pPr>
        <w:pStyle w:val="Odstavecseseznamem"/>
        <w:numPr>
          <w:ilvl w:val="0"/>
          <w:numId w:val="14"/>
        </w:numPr>
        <w:spacing w:after="0" w:line="300" w:lineRule="auto"/>
        <w:ind w:left="993"/>
        <w:contextualSpacing/>
        <w:jc w:val="both"/>
        <w:rPr>
          <w:rFonts w:ascii="Arial" w:eastAsia="Arial" w:hAnsi="Arial"/>
          <w:b/>
          <w:sz w:val="20"/>
          <w:szCs w:val="20"/>
        </w:rPr>
      </w:pPr>
      <w:r>
        <w:rPr>
          <w:rFonts w:ascii="Arial" w:eastAsia="Arial" w:hAnsi="Arial"/>
          <w:b/>
          <w:sz w:val="20"/>
          <w:szCs w:val="20"/>
        </w:rPr>
        <w:lastRenderedPageBreak/>
        <w:t>vyřízení potřebných administrativních náležitostí</w:t>
      </w:r>
      <w:r>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0200B663" w14:textId="77777777" w:rsidR="000E0885" w:rsidRDefault="000E0885" w:rsidP="000E0885">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7061B79F"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co Organizátor obdrží potřebné vyúčtování od dodavatele zajišťujícího vratný systém. </w:t>
      </w:r>
    </w:p>
    <w:p w14:paraId="6FCE4FCA"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Organizátor může výkonem některých činností podle této Smlouvy včetně kontroly dodržování povinností Prodejce a výkonem dalších činností v rámci organizace Akce pověřit třetí osobu nebo osoby. Organizátor seznámí Prodejce nebo jeho zástupce s osobami určenými ke kontrole dodržování podmínek této Smlouvy.</w:t>
      </w:r>
    </w:p>
    <w:p w14:paraId="58D7E10E" w14:textId="77777777" w:rsidR="000E0885" w:rsidRDefault="000E0885" w:rsidP="000E0885">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6CE1CCD8" w14:textId="77777777" w:rsidR="000E0885" w:rsidRDefault="000E0885" w:rsidP="000E0885">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2D7C76DA"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požadovat po Prodejci smluvní pokutu ve výši 50.000 Kč v případě, že:</w:t>
      </w:r>
    </w:p>
    <w:p w14:paraId="1AE850C1" w14:textId="77777777" w:rsidR="000E0885" w:rsidRDefault="000E0885" w:rsidP="000E0885">
      <w:pPr>
        <w:pStyle w:val="Odstavecseseznamem"/>
        <w:numPr>
          <w:ilvl w:val="0"/>
          <w:numId w:val="17"/>
        </w:numPr>
        <w:spacing w:after="0" w:line="300" w:lineRule="auto"/>
        <w:ind w:left="986" w:hanging="277"/>
        <w:jc w:val="both"/>
        <w:rPr>
          <w:rFonts w:ascii="Arial" w:hAnsi="Arial"/>
          <w:sz w:val="20"/>
          <w:szCs w:val="20"/>
        </w:rPr>
      </w:pPr>
      <w:r>
        <w:rPr>
          <w:rFonts w:ascii="Arial" w:eastAsia="Arial" w:hAnsi="Arial"/>
          <w:sz w:val="20"/>
          <w:szCs w:val="20"/>
        </w:rPr>
        <w:t>Organizátor využije svého oprávnění od této Smlouvy písemně odstoupit z důvodu, že se Prodejce ve sjednaný termín nedostaví k převzetí Prodejního místa a protokolárně jej od Organizátora nepřevezme;</w:t>
      </w:r>
    </w:p>
    <w:p w14:paraId="5D6EC17F" w14:textId="77777777" w:rsidR="000E0885" w:rsidRDefault="000E0885" w:rsidP="000E0885">
      <w:pPr>
        <w:pStyle w:val="Odstavecseseznamem"/>
        <w:numPr>
          <w:ilvl w:val="0"/>
          <w:numId w:val="17"/>
        </w:numPr>
        <w:spacing w:after="0" w:line="300" w:lineRule="auto"/>
        <w:ind w:hanging="277"/>
        <w:jc w:val="both"/>
        <w:rPr>
          <w:rFonts w:ascii="Arial" w:hAnsi="Arial"/>
          <w:sz w:val="20"/>
          <w:szCs w:val="20"/>
        </w:rPr>
      </w:pPr>
      <w:r>
        <w:rPr>
          <w:rFonts w:ascii="Arial" w:eastAsia="Arial" w:hAnsi="Arial"/>
          <w:sz w:val="20"/>
          <w:szCs w:val="20"/>
        </w:rPr>
        <w:t>se Prodejce nezúčastní Akce, ačkoliv se k účasti na ní předtím zavázal, a tuto skutečnost sdělí Organizátorovi ve lhůtě kratší než 14 dní před konáním Akce, přičemž v takovém případě nemá Prodejce nárok na vrácení již uhrazené úplaty za Akci;</w:t>
      </w:r>
    </w:p>
    <w:p w14:paraId="7D02069D" w14:textId="77777777" w:rsidR="000E0885" w:rsidRDefault="000E0885" w:rsidP="000E0885">
      <w:pPr>
        <w:pStyle w:val="Odstavecseseznamem"/>
        <w:numPr>
          <w:ilvl w:val="0"/>
          <w:numId w:val="17"/>
        </w:numPr>
        <w:spacing w:after="0" w:line="300" w:lineRule="auto"/>
        <w:ind w:hanging="277"/>
        <w:jc w:val="both"/>
        <w:rPr>
          <w:rFonts w:ascii="Arial" w:hAnsi="Arial"/>
          <w:sz w:val="20"/>
          <w:szCs w:val="20"/>
        </w:rPr>
      </w:pPr>
      <w:r>
        <w:rPr>
          <w:rFonts w:ascii="Arial" w:eastAsia="Arial" w:hAnsi="Arial"/>
          <w:sz w:val="20"/>
          <w:szCs w:val="20"/>
        </w:rPr>
        <w:t>Organizátor odstoupí od této Smlouvy dle čl. 7.2 této Smlouvy;</w:t>
      </w:r>
    </w:p>
    <w:p w14:paraId="51C4C14D" w14:textId="77777777" w:rsidR="000E0885" w:rsidRDefault="000E0885" w:rsidP="000E0885">
      <w:pPr>
        <w:pStyle w:val="Odstavecseseznamem"/>
        <w:numPr>
          <w:ilvl w:val="0"/>
          <w:numId w:val="17"/>
        </w:numPr>
        <w:spacing w:after="0" w:line="300" w:lineRule="auto"/>
        <w:ind w:hanging="277"/>
        <w:jc w:val="both"/>
        <w:rPr>
          <w:rFonts w:ascii="Arial" w:hAnsi="Arial"/>
          <w:sz w:val="20"/>
          <w:szCs w:val="20"/>
        </w:rPr>
      </w:pPr>
      <w:r>
        <w:rPr>
          <w:rFonts w:ascii="Arial" w:eastAsia="Arial" w:hAnsi="Arial"/>
          <w:sz w:val="20"/>
          <w:szCs w:val="20"/>
        </w:rPr>
        <w:t>dojde k  ukončení této Smlouvy z vůle Prodejce nebo jiných důvodů na straně Prodejce.</w:t>
      </w:r>
    </w:p>
    <w:p w14:paraId="04388204" w14:textId="77777777" w:rsidR="000E0885" w:rsidRDefault="000E0885" w:rsidP="000E0885">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06E07B2B"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6CE1DE6F" w14:textId="77777777" w:rsidR="000E0885" w:rsidRDefault="000E0885" w:rsidP="000E0885">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301F42E8"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nabývá platnosti a účinnosti dnem podpisu oběma Smluvními stranami. Pokud však Smlouva podléhá povinnosti zveřejnění v registru smluv, nabývá účinnosti dnem jejího uveřejnění 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31. 3. 2027.</w:t>
      </w:r>
      <w:r>
        <w:rPr>
          <w:rFonts w:ascii="Arial" w:eastAsia="Arial" w:hAnsi="Arial"/>
          <w:sz w:val="20"/>
          <w:szCs w:val="20"/>
        </w:rPr>
        <w:t xml:space="preserve"> </w:t>
      </w:r>
    </w:p>
    <w:p w14:paraId="3A569E6A"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od této Smlouvy s okamžitou účinností odstoupit, jestliže Prodejce opakovaně poruší kteroukoli ze svých povinností dle čl. 3 a čl. 4 této Smlouvy nebo v případech uvedených v čl. 4.21 a čl. 4.26 této Smlouvy. Dále je Organizátor oprávněn od této Smlouvy s okamžitou účinností odstoupit v případě, že Prodejce poruší kteroukoliv povinnost stanovenou v čl. 4.2 této Smlouvy.</w:t>
      </w:r>
    </w:p>
    <w:p w14:paraId="28082412"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5B5C9F07"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a to do 90 dnů ode dne rozhodnutí o neuskutečnění Akce nebo její části.</w:t>
      </w:r>
    </w:p>
    <w:p w14:paraId="0B4DBD3E" w14:textId="77777777" w:rsidR="000E0885" w:rsidRDefault="000E0885" w:rsidP="000E0885">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4061A401"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7CDD81D7"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58CB203F"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03A0F692"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511FDECF"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Písemnosti mezi stranami této Smlouvy, s jejichž obsahem je spojen vznik, změna nebo zánik práv 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4EB385A3"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581AA145"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(Gastro – jídlo / nápoje), přičemž Prodejní stánek vyhovuje veškerým potřebám Prodejce.</w:t>
      </w:r>
    </w:p>
    <w:p w14:paraId="10A9B2DB"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tímto výslovně souhlasí s tím, že tato Smlouva může být bez jakéhokoliv omezení – s výjimkou anonymizace osobních údajů – zveřejněna na oficiálních internetových stránkách Organizátora.</w:t>
      </w:r>
    </w:p>
    <w:p w14:paraId="593F266B"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66B1ACD0"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493F8E84"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metadat v registru smluv, vyjma údajů, které požívají ochrany dle zvláštních zákonů. Smluvní strany dále prohlašují, že Smlouva neobsahuje obchodní tajemství žádné z nich. Smluvní strany se dohodly, že uveřejnění Smlouvy a metadat prostřednictvím registru smluv ve smyslu Zákona o registru smluv provede Organizátor.</w:t>
      </w:r>
    </w:p>
    <w:p w14:paraId="264B2776"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se zveřejněním svých obchodních údajů 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2C35949D"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a to v rozsahu: obchodní firma, jméno zastupující osoby nebo osoby oprávněné jednat ve věcech organizační povahy, telefonický a e-mailový kontakt na tuto osobu.</w:t>
      </w:r>
    </w:p>
    <w:p w14:paraId="1E930E19"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0A909E5E"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691821FC"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Uzavření této Smlouvy bylo </w:t>
      </w:r>
      <w:r w:rsidRPr="00B82286">
        <w:rPr>
          <w:rFonts w:ascii="Arial" w:eastAsia="Arial" w:hAnsi="Arial"/>
          <w:sz w:val="20"/>
          <w:szCs w:val="20"/>
        </w:rPr>
        <w:t xml:space="preserve">schváleno na </w:t>
      </w:r>
      <w:r>
        <w:rPr>
          <w:rFonts w:ascii="Arial" w:eastAsia="Arial" w:hAnsi="Arial"/>
          <w:bCs/>
          <w:sz w:val="20"/>
          <w:szCs w:val="20"/>
        </w:rPr>
        <w:t>153</w:t>
      </w:r>
      <w:r>
        <w:rPr>
          <w:rFonts w:ascii="Arial" w:eastAsia="Arial" w:hAnsi="Arial"/>
          <w:sz w:val="20"/>
          <w:szCs w:val="20"/>
        </w:rPr>
        <w:t xml:space="preserve">. schůzi Rady městské části Brno-střed konané dne </w:t>
      </w:r>
      <w:r>
        <w:rPr>
          <w:rFonts w:ascii="Arial" w:eastAsia="Arial" w:hAnsi="Arial"/>
          <w:bCs/>
          <w:sz w:val="20"/>
          <w:szCs w:val="20"/>
        </w:rPr>
        <w:t>08.06.</w:t>
      </w:r>
      <w:r>
        <w:rPr>
          <w:rFonts w:ascii="Arial" w:eastAsia="Arial" w:hAnsi="Arial"/>
          <w:sz w:val="20"/>
          <w:szCs w:val="20"/>
        </w:rPr>
        <w:t>2026 usnesením č. RMČ/2026/</w:t>
      </w:r>
      <w:r>
        <w:rPr>
          <w:rFonts w:ascii="Arial" w:eastAsia="Arial" w:hAnsi="Arial"/>
          <w:bCs/>
          <w:sz w:val="20"/>
          <w:szCs w:val="20"/>
        </w:rPr>
        <w:t xml:space="preserve">153 </w:t>
      </w:r>
      <w:r>
        <w:rPr>
          <w:rFonts w:ascii="Arial" w:eastAsia="Arial" w:hAnsi="Arial"/>
          <w:sz w:val="20"/>
          <w:szCs w:val="20"/>
        </w:rPr>
        <w:t>/</w:t>
      </w:r>
      <w:r>
        <w:rPr>
          <w:rFonts w:ascii="Arial" w:eastAsia="Arial" w:hAnsi="Arial"/>
          <w:bCs/>
          <w:sz w:val="20"/>
          <w:szCs w:val="20"/>
        </w:rPr>
        <w:t>53</w:t>
      </w:r>
      <w:r>
        <w:rPr>
          <w:rFonts w:ascii="Arial" w:eastAsia="Arial" w:hAnsi="Arial"/>
          <w:sz w:val="20"/>
          <w:szCs w:val="20"/>
        </w:rPr>
        <w:t>.</w:t>
      </w:r>
    </w:p>
    <w:p w14:paraId="5DDCB655" w14:textId="77777777" w:rsidR="000E0885" w:rsidRDefault="000E0885" w:rsidP="000E0885">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774BC965" w14:textId="77777777" w:rsidR="000E0885" w:rsidRDefault="000E0885" w:rsidP="000E0885">
      <w:pPr>
        <w:pStyle w:val="Odstavecseseznamem"/>
        <w:numPr>
          <w:ilvl w:val="1"/>
          <w:numId w:val="9"/>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317A24D3" w14:textId="77777777" w:rsidR="000E0885" w:rsidRDefault="000E0885" w:rsidP="000E0885">
      <w:pPr>
        <w:pStyle w:val="Odstavecseseznamem"/>
        <w:spacing w:after="0" w:line="300" w:lineRule="auto"/>
        <w:ind w:left="1440"/>
        <w:jc w:val="both"/>
        <w:rPr>
          <w:rFonts w:ascii="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0E0885" w14:paraId="09122603" w14:textId="77777777" w:rsidTr="00A769AD">
        <w:trPr>
          <w:trHeight w:val="300"/>
          <w:jc w:val="center"/>
        </w:trPr>
        <w:tc>
          <w:tcPr>
            <w:tcW w:w="5100" w:type="dxa"/>
            <w:shd w:val="clear" w:color="auto" w:fill="auto"/>
            <w:tcMar>
              <w:top w:w="0" w:type="dxa"/>
              <w:left w:w="108" w:type="dxa"/>
              <w:bottom w:w="0" w:type="dxa"/>
              <w:right w:w="108" w:type="dxa"/>
            </w:tcMar>
          </w:tcPr>
          <w:p w14:paraId="35E37351" w14:textId="51299F98" w:rsidR="000E0885" w:rsidRDefault="000E0885" w:rsidP="00A769AD">
            <w:pPr>
              <w:spacing w:line="300" w:lineRule="auto"/>
              <w:rPr>
                <w:rFonts w:ascii="Arial" w:eastAsia="Arial" w:hAnsi="Arial" w:cs="Arial"/>
                <w:sz w:val="20"/>
                <w:szCs w:val="20"/>
              </w:rPr>
            </w:pPr>
            <w:r>
              <w:rPr>
                <w:rFonts w:ascii="Arial" w:eastAsia="Arial" w:hAnsi="Arial" w:cs="Arial"/>
                <w:sz w:val="20"/>
                <w:szCs w:val="20"/>
              </w:rPr>
              <w:t xml:space="preserve">V Brně dne </w:t>
            </w:r>
            <w:r w:rsidR="000F7D0B">
              <w:rPr>
                <w:rFonts w:ascii="Arial" w:eastAsia="Arial" w:hAnsi="Arial" w:cs="Arial"/>
                <w:sz w:val="20"/>
                <w:szCs w:val="20"/>
              </w:rPr>
              <w:t>24.06.2026</w:t>
            </w:r>
          </w:p>
          <w:p w14:paraId="71CBBAE5" w14:textId="77777777" w:rsidR="000E0885" w:rsidRDefault="000E0885" w:rsidP="00A769AD">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2FCDE68B" w14:textId="21F78111" w:rsidR="000E0885" w:rsidRDefault="000E0885" w:rsidP="000F7D0B">
            <w:pPr>
              <w:spacing w:line="300" w:lineRule="auto"/>
              <w:rPr>
                <w:rFonts w:ascii="Arial" w:hAnsi="Arial" w:cs="Arial"/>
                <w:sz w:val="20"/>
                <w:szCs w:val="20"/>
              </w:rPr>
            </w:pPr>
            <w:r>
              <w:rPr>
                <w:rFonts w:ascii="Arial" w:eastAsia="Arial" w:hAnsi="Arial" w:cs="Arial"/>
                <w:sz w:val="20"/>
                <w:szCs w:val="20"/>
              </w:rPr>
              <w:t xml:space="preserve">V </w:t>
            </w:r>
            <w:r w:rsidR="000F7D0B">
              <w:rPr>
                <w:rFonts w:ascii="Arial" w:eastAsia="Arial" w:hAnsi="Arial" w:cs="Arial"/>
                <w:sz w:val="20"/>
                <w:szCs w:val="20"/>
              </w:rPr>
              <w:t>Brně</w:t>
            </w:r>
            <w:r>
              <w:rPr>
                <w:rFonts w:ascii="Arial" w:eastAsia="Arial" w:hAnsi="Arial" w:cs="Arial"/>
                <w:sz w:val="20"/>
                <w:szCs w:val="20"/>
              </w:rPr>
              <w:t xml:space="preserve"> dne </w:t>
            </w:r>
            <w:r w:rsidR="000F7D0B">
              <w:rPr>
                <w:rFonts w:ascii="Arial" w:eastAsia="Arial" w:hAnsi="Arial" w:cs="Arial"/>
                <w:sz w:val="20"/>
                <w:szCs w:val="20"/>
              </w:rPr>
              <w:t>24.06.2026</w:t>
            </w:r>
            <w:bookmarkStart w:id="0" w:name="_GoBack"/>
            <w:bookmarkEnd w:id="0"/>
          </w:p>
        </w:tc>
      </w:tr>
      <w:tr w:rsidR="000E0885" w14:paraId="49CE5F60" w14:textId="77777777" w:rsidTr="00A769AD">
        <w:trPr>
          <w:trHeight w:val="300"/>
          <w:jc w:val="center"/>
        </w:trPr>
        <w:tc>
          <w:tcPr>
            <w:tcW w:w="5100" w:type="dxa"/>
            <w:shd w:val="clear" w:color="auto" w:fill="auto"/>
            <w:tcMar>
              <w:top w:w="0" w:type="dxa"/>
              <w:left w:w="108" w:type="dxa"/>
              <w:bottom w:w="0" w:type="dxa"/>
              <w:right w:w="108" w:type="dxa"/>
            </w:tcMar>
          </w:tcPr>
          <w:p w14:paraId="1848E775" w14:textId="77777777" w:rsidR="000E0885" w:rsidRDefault="000E0885" w:rsidP="00A769AD">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3FE426FB" w14:textId="77777777" w:rsidR="000E0885" w:rsidRDefault="000E0885" w:rsidP="00A769AD">
            <w:pPr>
              <w:spacing w:line="300" w:lineRule="auto"/>
              <w:jc w:val="center"/>
              <w:rPr>
                <w:rFonts w:ascii="Arial" w:eastAsia="Arial" w:hAnsi="Arial" w:cs="Arial"/>
                <w:b/>
                <w:bCs/>
                <w:sz w:val="20"/>
                <w:szCs w:val="20"/>
              </w:rPr>
            </w:pPr>
          </w:p>
          <w:p w14:paraId="2EB83CDB" w14:textId="77777777" w:rsidR="000E0885" w:rsidRDefault="000E0885" w:rsidP="00A769AD">
            <w:pPr>
              <w:spacing w:line="300" w:lineRule="auto"/>
              <w:jc w:val="center"/>
              <w:rPr>
                <w:rFonts w:ascii="Arial" w:eastAsia="Arial" w:hAnsi="Arial" w:cs="Arial"/>
                <w:b/>
                <w:bCs/>
                <w:sz w:val="20"/>
                <w:szCs w:val="20"/>
              </w:rPr>
            </w:pPr>
          </w:p>
          <w:p w14:paraId="6D0376F2" w14:textId="77777777" w:rsidR="000E0885" w:rsidRDefault="000E0885" w:rsidP="00A769AD">
            <w:pPr>
              <w:spacing w:line="300" w:lineRule="auto"/>
              <w:jc w:val="center"/>
              <w:rPr>
                <w:rFonts w:ascii="Arial" w:eastAsia="Arial" w:hAnsi="Arial" w:cs="Arial"/>
                <w:b/>
                <w:bCs/>
                <w:sz w:val="20"/>
                <w:szCs w:val="20"/>
              </w:rPr>
            </w:pPr>
          </w:p>
          <w:p w14:paraId="38F71681" w14:textId="77777777" w:rsidR="000E0885" w:rsidRDefault="000E0885" w:rsidP="00A769AD">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7A271E9D" w14:textId="77777777" w:rsidR="000E0885" w:rsidRDefault="000E0885" w:rsidP="00A769AD">
            <w:pPr>
              <w:spacing w:line="300" w:lineRule="auto"/>
              <w:jc w:val="center"/>
              <w:rPr>
                <w:rFonts w:ascii="Arial" w:hAnsi="Arial" w:cs="Arial"/>
                <w:sz w:val="20"/>
                <w:szCs w:val="20"/>
              </w:rPr>
            </w:pPr>
            <w:r>
              <w:rPr>
                <w:rFonts w:ascii="Arial" w:eastAsia="Arial" w:hAnsi="Arial" w:cs="Arial"/>
                <w:b/>
                <w:bCs/>
                <w:sz w:val="20"/>
                <w:szCs w:val="20"/>
              </w:rPr>
              <w:t>Prodejce</w:t>
            </w:r>
          </w:p>
        </w:tc>
      </w:tr>
      <w:tr w:rsidR="000E0885" w14:paraId="4407EB1B" w14:textId="77777777" w:rsidTr="00A769AD">
        <w:trPr>
          <w:trHeight w:val="300"/>
          <w:jc w:val="center"/>
        </w:trPr>
        <w:tc>
          <w:tcPr>
            <w:tcW w:w="5100" w:type="dxa"/>
            <w:shd w:val="clear" w:color="auto" w:fill="auto"/>
            <w:tcMar>
              <w:top w:w="0" w:type="dxa"/>
              <w:left w:w="108" w:type="dxa"/>
              <w:bottom w:w="0" w:type="dxa"/>
              <w:right w:w="108" w:type="dxa"/>
            </w:tcMar>
          </w:tcPr>
          <w:p w14:paraId="0D2DC6E9" w14:textId="77777777" w:rsidR="000E0885" w:rsidRDefault="000E0885" w:rsidP="00A769AD">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303494BD" w14:textId="77777777" w:rsidR="000E0885" w:rsidRDefault="000E0885" w:rsidP="00A769AD">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6C3AE40F" w14:textId="77777777" w:rsidR="000E0885" w:rsidRDefault="000E0885" w:rsidP="00A769AD">
            <w:pPr>
              <w:spacing w:line="300" w:lineRule="auto"/>
              <w:jc w:val="center"/>
              <w:rPr>
                <w:rFonts w:ascii="Arial" w:eastAsia="Arial" w:hAnsi="Arial" w:cs="Arial"/>
                <w:sz w:val="20"/>
                <w:szCs w:val="20"/>
              </w:rPr>
            </w:pPr>
            <w:r>
              <w:rPr>
                <w:rFonts w:ascii="Arial" w:eastAsia="Arial" w:hAnsi="Arial" w:cs="Arial"/>
                <w:sz w:val="20"/>
                <w:szCs w:val="20"/>
              </w:rPr>
              <w:t>Světlana Weiss</w:t>
            </w:r>
          </w:p>
          <w:p w14:paraId="2A4C05A4" w14:textId="77777777" w:rsidR="000E0885" w:rsidRDefault="000E0885" w:rsidP="00A769AD">
            <w:pPr>
              <w:spacing w:line="300" w:lineRule="auto"/>
              <w:jc w:val="center"/>
              <w:rPr>
                <w:rFonts w:ascii="Arial" w:eastAsia="Arial" w:hAnsi="Arial" w:cs="Arial"/>
                <w:sz w:val="20"/>
                <w:szCs w:val="20"/>
              </w:rPr>
            </w:pPr>
            <w:r>
              <w:rPr>
                <w:rFonts w:ascii="Arial" w:eastAsia="Arial" w:hAnsi="Arial" w:cs="Arial"/>
                <w:sz w:val="20"/>
                <w:szCs w:val="20"/>
              </w:rPr>
              <w:t>pověřena vedením Odboru obchodu a služeb ÚMČ Brno-střed</w:t>
            </w:r>
          </w:p>
        </w:tc>
        <w:tc>
          <w:tcPr>
            <w:tcW w:w="5100" w:type="dxa"/>
            <w:shd w:val="clear" w:color="auto" w:fill="auto"/>
            <w:tcMar>
              <w:top w:w="0" w:type="dxa"/>
              <w:left w:w="108" w:type="dxa"/>
              <w:bottom w:w="0" w:type="dxa"/>
              <w:right w:w="108" w:type="dxa"/>
            </w:tcMar>
          </w:tcPr>
          <w:p w14:paraId="41813786" w14:textId="77777777" w:rsidR="000E0885" w:rsidRDefault="000E0885" w:rsidP="00A769AD">
            <w:pPr>
              <w:spacing w:line="300" w:lineRule="auto"/>
              <w:jc w:val="center"/>
              <w:rPr>
                <w:rFonts w:ascii="Arial" w:hAnsi="Arial" w:cs="Arial"/>
                <w:sz w:val="20"/>
                <w:szCs w:val="20"/>
              </w:rPr>
            </w:pPr>
            <w:r>
              <w:rPr>
                <w:rFonts w:ascii="Arial" w:eastAsia="Arial" w:hAnsi="Arial" w:cs="Arial"/>
                <w:sz w:val="20"/>
                <w:szCs w:val="20"/>
              </w:rPr>
              <w:t>______________________________</w:t>
            </w:r>
          </w:p>
          <w:p w14:paraId="153BEC72" w14:textId="77777777" w:rsidR="000E0885" w:rsidRDefault="000E0885" w:rsidP="00A769AD">
            <w:pPr>
              <w:spacing w:line="300" w:lineRule="auto"/>
              <w:jc w:val="center"/>
              <w:rPr>
                <w:rFonts w:ascii="Arial" w:hAnsi="Arial" w:cs="Arial"/>
                <w:sz w:val="20"/>
                <w:szCs w:val="20"/>
              </w:rPr>
            </w:pPr>
            <w:r w:rsidRPr="00CF22F8">
              <w:rPr>
                <w:rFonts w:ascii="Arial" w:hAnsi="Arial" w:cs="Arial"/>
                <w:sz w:val="20"/>
                <w:szCs w:val="20"/>
              </w:rPr>
              <w:t>S láskou k vínu, s.r.o.</w:t>
            </w:r>
          </w:p>
          <w:p w14:paraId="36EA7FF2" w14:textId="77777777" w:rsidR="000E0885" w:rsidRDefault="000E0885" w:rsidP="00A769AD">
            <w:pPr>
              <w:spacing w:line="300" w:lineRule="auto"/>
              <w:jc w:val="center"/>
              <w:rPr>
                <w:rFonts w:ascii="Arial" w:hAnsi="Arial" w:cs="Arial"/>
                <w:sz w:val="20"/>
                <w:szCs w:val="20"/>
              </w:rPr>
            </w:pPr>
            <w:r>
              <w:rPr>
                <w:rFonts w:ascii="Arial" w:hAnsi="Arial" w:cs="Arial"/>
                <w:sz w:val="20"/>
                <w:szCs w:val="20"/>
              </w:rPr>
              <w:t>Ondřej Reich</w:t>
            </w:r>
          </w:p>
          <w:p w14:paraId="5D3B3909" w14:textId="77777777" w:rsidR="000E0885" w:rsidRDefault="000E0885" w:rsidP="00A769AD">
            <w:pPr>
              <w:spacing w:line="300" w:lineRule="auto"/>
              <w:jc w:val="center"/>
              <w:rPr>
                <w:rFonts w:ascii="Arial" w:eastAsia="Arial" w:hAnsi="Arial" w:cs="Arial"/>
                <w:sz w:val="20"/>
                <w:szCs w:val="20"/>
              </w:rPr>
            </w:pPr>
            <w:r>
              <w:rPr>
                <w:rFonts w:ascii="Arial" w:hAnsi="Arial" w:cs="Arial"/>
                <w:sz w:val="20"/>
                <w:szCs w:val="20"/>
              </w:rPr>
              <w:t>jednatel</w:t>
            </w:r>
          </w:p>
        </w:tc>
      </w:tr>
    </w:tbl>
    <w:p w14:paraId="7ED346AB" w14:textId="77777777" w:rsidR="000E0885" w:rsidRDefault="000E0885" w:rsidP="000E0885">
      <w:pPr>
        <w:spacing w:line="300" w:lineRule="auto"/>
        <w:jc w:val="both"/>
        <w:rPr>
          <w:rFonts w:ascii="Arial" w:hAnsi="Arial" w:cs="Arial"/>
          <w:bCs/>
          <w:sz w:val="20"/>
          <w:szCs w:val="20"/>
        </w:rPr>
      </w:pPr>
    </w:p>
    <w:p w14:paraId="636C69A0" w14:textId="77777777" w:rsidR="00E901DE" w:rsidRDefault="00E901DE" w:rsidP="000E0885">
      <w:pPr>
        <w:spacing w:after="120" w:line="300" w:lineRule="auto"/>
        <w:jc w:val="center"/>
        <w:rPr>
          <w:rFonts w:ascii="Arial" w:hAnsi="Arial" w:cs="Arial"/>
          <w:bCs/>
          <w:sz w:val="20"/>
          <w:szCs w:val="20"/>
        </w:rPr>
      </w:pPr>
    </w:p>
    <w:sectPr w:rsidR="00E901DE">
      <w:headerReference w:type="default" r:id="rId7"/>
      <w:footerReference w:type="default" r:id="rId8"/>
      <w:footerReference w:type="first" r:id="rId9"/>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C69A3" w14:textId="77777777" w:rsidR="00E901DE" w:rsidRDefault="000E0885">
      <w:r>
        <w:separator/>
      </w:r>
    </w:p>
  </w:endnote>
  <w:endnote w:type="continuationSeparator" w:id="0">
    <w:p w14:paraId="636C69A4" w14:textId="77777777" w:rsidR="00E901DE" w:rsidRDefault="000E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676648"/>
      <w:docPartObj>
        <w:docPartGallery w:val="Page Numbers (Bottom of Page)"/>
        <w:docPartUnique/>
      </w:docPartObj>
    </w:sdtPr>
    <w:sdtEndPr/>
    <w:sdtContent>
      <w:sdt>
        <w:sdtPr>
          <w:id w:val="1728636285"/>
          <w:docPartObj>
            <w:docPartGallery w:val="Page Numbers (Top of Page)"/>
            <w:docPartUnique/>
          </w:docPartObj>
        </w:sdtPr>
        <w:sdtEndPr/>
        <w:sdtContent>
          <w:p w14:paraId="51F561CF" w14:textId="7A8D5AFD" w:rsidR="000E0885" w:rsidRDefault="000E0885">
            <w:pPr>
              <w:pStyle w:val="Zpat"/>
              <w:jc w:val="center"/>
            </w:pPr>
            <w:r w:rsidRPr="000E0885">
              <w:rPr>
                <w:rFonts w:ascii="Arial" w:hAnsi="Arial" w:cs="Arial"/>
                <w:b/>
                <w:bCs/>
                <w:sz w:val="20"/>
                <w:szCs w:val="20"/>
              </w:rPr>
              <w:fldChar w:fldCharType="begin"/>
            </w:r>
            <w:r w:rsidRPr="000E0885">
              <w:rPr>
                <w:rFonts w:ascii="Arial" w:hAnsi="Arial" w:cs="Arial"/>
                <w:b/>
                <w:bCs/>
                <w:sz w:val="20"/>
                <w:szCs w:val="20"/>
              </w:rPr>
              <w:instrText>PAGE</w:instrText>
            </w:r>
            <w:r w:rsidRPr="000E0885">
              <w:rPr>
                <w:rFonts w:ascii="Arial" w:hAnsi="Arial" w:cs="Arial"/>
                <w:b/>
                <w:bCs/>
                <w:sz w:val="20"/>
                <w:szCs w:val="20"/>
              </w:rPr>
              <w:fldChar w:fldCharType="separate"/>
            </w:r>
            <w:r w:rsidR="000F7D0B">
              <w:rPr>
                <w:rFonts w:ascii="Arial" w:hAnsi="Arial" w:cs="Arial"/>
                <w:b/>
                <w:bCs/>
                <w:noProof/>
                <w:sz w:val="20"/>
                <w:szCs w:val="20"/>
              </w:rPr>
              <w:t>9</w:t>
            </w:r>
            <w:r w:rsidRPr="000E0885">
              <w:rPr>
                <w:rFonts w:ascii="Arial" w:hAnsi="Arial" w:cs="Arial"/>
                <w:b/>
                <w:bCs/>
                <w:sz w:val="20"/>
                <w:szCs w:val="20"/>
              </w:rPr>
              <w:fldChar w:fldCharType="end"/>
            </w:r>
            <w:r w:rsidRPr="000E0885">
              <w:rPr>
                <w:rFonts w:ascii="Arial" w:hAnsi="Arial" w:cs="Arial"/>
                <w:sz w:val="20"/>
                <w:szCs w:val="20"/>
              </w:rPr>
              <w:t xml:space="preserve"> / </w:t>
            </w:r>
            <w:r w:rsidRPr="000E0885">
              <w:rPr>
                <w:rFonts w:ascii="Arial" w:hAnsi="Arial" w:cs="Arial"/>
                <w:b/>
                <w:bCs/>
                <w:sz w:val="20"/>
                <w:szCs w:val="20"/>
              </w:rPr>
              <w:fldChar w:fldCharType="begin"/>
            </w:r>
            <w:r w:rsidRPr="000E0885">
              <w:rPr>
                <w:rFonts w:ascii="Arial" w:hAnsi="Arial" w:cs="Arial"/>
                <w:b/>
                <w:bCs/>
                <w:sz w:val="20"/>
                <w:szCs w:val="20"/>
              </w:rPr>
              <w:instrText>NUMPAGES</w:instrText>
            </w:r>
            <w:r w:rsidRPr="000E0885">
              <w:rPr>
                <w:rFonts w:ascii="Arial" w:hAnsi="Arial" w:cs="Arial"/>
                <w:b/>
                <w:bCs/>
                <w:sz w:val="20"/>
                <w:szCs w:val="20"/>
              </w:rPr>
              <w:fldChar w:fldCharType="separate"/>
            </w:r>
            <w:r w:rsidR="000F7D0B">
              <w:rPr>
                <w:rFonts w:ascii="Arial" w:hAnsi="Arial" w:cs="Arial"/>
                <w:b/>
                <w:bCs/>
                <w:noProof/>
                <w:sz w:val="20"/>
                <w:szCs w:val="20"/>
              </w:rPr>
              <w:t>9</w:t>
            </w:r>
            <w:r w:rsidRPr="000E0885">
              <w:rPr>
                <w:rFonts w:ascii="Arial" w:hAnsi="Arial" w:cs="Arial"/>
                <w:b/>
                <w:bCs/>
                <w:sz w:val="20"/>
                <w:szCs w:val="20"/>
              </w:rPr>
              <w:fldChar w:fldCharType="end"/>
            </w:r>
          </w:p>
        </w:sdtContent>
      </w:sdt>
    </w:sdtContent>
  </w:sdt>
  <w:p w14:paraId="2A4AB7FF" w14:textId="77777777" w:rsidR="000E0885" w:rsidRDefault="000E08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69A6" w14:textId="77777777" w:rsidR="00E901DE" w:rsidRDefault="000E0885">
    <w:pPr>
      <w:pStyle w:val="Zpat"/>
      <w:rPr>
        <w:sz w:val="20"/>
        <w:szCs w:val="20"/>
      </w:rPr>
    </w:pPr>
    <w:r>
      <w:rPr>
        <w:sz w:val="20"/>
        <w:szCs w:val="20"/>
      </w:rPr>
      <w:t>1 z 1</w:t>
    </w:r>
    <w:r>
      <w:rPr>
        <w:sz w:val="20"/>
        <w:szCs w:val="20"/>
      </w:rPr>
      <w:tab/>
      <w:t>Zápis o provedeném výběru dodavatele</w:t>
    </w:r>
    <w:r>
      <w:rPr>
        <w:sz w:val="20"/>
        <w:szCs w:val="20"/>
      </w:rPr>
      <w:tab/>
      <w:t>FI_OPO_27/2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C69A1" w14:textId="77777777" w:rsidR="00E901DE" w:rsidRDefault="000E0885">
      <w:r>
        <w:separator/>
      </w:r>
    </w:p>
  </w:footnote>
  <w:footnote w:type="continuationSeparator" w:id="0">
    <w:p w14:paraId="636C69A2" w14:textId="77777777" w:rsidR="00E901DE" w:rsidRDefault="000E0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69A5" w14:textId="77777777" w:rsidR="00E901DE" w:rsidRDefault="00E901DE">
    <w:pPr>
      <w:pStyle w:val="Zhlav"/>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272"/>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040F36"/>
    <w:multiLevelType w:val="hybridMultilevel"/>
    <w:tmpl w:val="70525C34"/>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3"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12676AA"/>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E7BFF"/>
    <w:multiLevelType w:val="hybridMultilevel"/>
    <w:tmpl w:val="9196A794"/>
    <w:lvl w:ilvl="0" w:tplc="04050017">
      <w:start w:val="1"/>
      <w:numFmt w:val="lowerLetter"/>
      <w:lvlText w:val="%1)"/>
      <w:lvlJc w:val="left"/>
      <w:pPr>
        <w:ind w:left="990" w:hanging="360"/>
      </w:pPr>
    </w:lvl>
    <w:lvl w:ilvl="1" w:tplc="04050019">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8" w15:restartNumberingAfterBreak="0">
    <w:nsid w:val="31F83A6E"/>
    <w:multiLevelType w:val="hybridMultilevel"/>
    <w:tmpl w:val="89760F16"/>
    <w:lvl w:ilvl="0" w:tplc="B360F1FC">
      <w:start w:val="1"/>
      <w:numFmt w:val="bullet"/>
      <w:lvlText w:val="-"/>
      <w:lvlJc w:val="left"/>
      <w:pPr>
        <w:ind w:left="1070" w:hanging="360"/>
      </w:pPr>
      <w:rPr>
        <w:rFonts w:ascii="Calibri" w:eastAsiaTheme="minorHAnsi" w:hAnsi="Calibri" w:cs="Calibr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9"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1"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3"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66A0C81"/>
    <w:multiLevelType w:val="multilevel"/>
    <w:tmpl w:val="C2C24194"/>
    <w:lvl w:ilvl="0">
      <w:start w:val="1"/>
      <w:numFmt w:val="lowerLetter"/>
      <w:lvlText w:val="%1)"/>
      <w:lvlJc w:val="left"/>
      <w:pPr>
        <w:ind w:left="1070" w:hanging="360"/>
      </w:pPr>
      <w:rPr>
        <w:b/>
      </w:rPr>
    </w:lvl>
    <w:lvl w:ilvl="1">
      <w:start w:val="1"/>
      <w:numFmt w:val="decimal"/>
      <w:lvlText w:val="%1.%2."/>
      <w:lvlJc w:val="left"/>
      <w:pPr>
        <w:ind w:left="1790" w:hanging="360"/>
      </w:pPr>
    </w:lvl>
    <w:lvl w:ilvl="2">
      <w:start w:val="1"/>
      <w:numFmt w:val="bullet"/>
      <w:lvlText w:val="-"/>
      <w:lvlJc w:val="left"/>
      <w:pPr>
        <w:ind w:left="1523" w:hanging="180"/>
      </w:pPr>
      <w:rPr>
        <w:rFonts w:ascii="Calibri" w:eastAsiaTheme="minorHAnsi" w:hAnsi="Calibri" w:cs="Calibri" w:hint="default"/>
      </w:rPr>
    </w:lvl>
    <w:lvl w:ilvl="3">
      <w:start w:val="1"/>
      <w:numFmt w:val="decimal"/>
      <w:lvlText w:val="%1.%2.%3.%4."/>
      <w:lvlJc w:val="left"/>
      <w:pPr>
        <w:ind w:left="3230" w:hanging="360"/>
      </w:pPr>
    </w:lvl>
    <w:lvl w:ilvl="4">
      <w:start w:val="1"/>
      <w:numFmt w:val="decimal"/>
      <w:lvlText w:val="%1.%2.%3.%4.%5."/>
      <w:lvlJc w:val="left"/>
      <w:pPr>
        <w:ind w:left="3950" w:hanging="360"/>
      </w:pPr>
    </w:lvl>
    <w:lvl w:ilvl="5">
      <w:start w:val="1"/>
      <w:numFmt w:val="decimal"/>
      <w:lvlText w:val="%1.%2.%3.%4.%5.%6."/>
      <w:lvlJc w:val="left"/>
      <w:pPr>
        <w:ind w:left="4670" w:hanging="180"/>
      </w:pPr>
    </w:lvl>
    <w:lvl w:ilvl="6">
      <w:start w:val="1"/>
      <w:numFmt w:val="decimal"/>
      <w:lvlText w:val="%1.%2.%3.%4.%5.%6.%7."/>
      <w:lvlJc w:val="left"/>
      <w:pPr>
        <w:ind w:left="5390" w:hanging="360"/>
      </w:pPr>
    </w:lvl>
    <w:lvl w:ilvl="7">
      <w:start w:val="1"/>
      <w:numFmt w:val="decimal"/>
      <w:lvlText w:val="%1.%2.%3.%4.%5.%6.%7.%8."/>
      <w:lvlJc w:val="left"/>
      <w:pPr>
        <w:ind w:left="6110" w:hanging="360"/>
      </w:pPr>
    </w:lvl>
    <w:lvl w:ilvl="8">
      <w:start w:val="1"/>
      <w:numFmt w:val="decimal"/>
      <w:lvlText w:val="%1.%2.%3.%4.%5.%6.%7.%8.%9."/>
      <w:lvlJc w:val="left"/>
      <w:pPr>
        <w:ind w:left="6830" w:hanging="180"/>
      </w:pPr>
    </w:lvl>
  </w:abstractNum>
  <w:abstractNum w:abstractNumId="16"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3"/>
  </w:num>
  <w:num w:numId="5">
    <w:abstractNumId w:val="13"/>
  </w:num>
  <w:num w:numId="6">
    <w:abstractNumId w:val="16"/>
  </w:num>
  <w:num w:numId="7">
    <w:abstractNumId w:val="11"/>
  </w:num>
  <w:num w:numId="8">
    <w:abstractNumId w:val="14"/>
  </w:num>
  <w:num w:numId="9">
    <w:abstractNumId w:val="4"/>
  </w:num>
  <w:num w:numId="10">
    <w:abstractNumId w:val="8"/>
  </w:num>
  <w:num w:numId="11">
    <w:abstractNumId w:val="2"/>
  </w:num>
  <w:num w:numId="12">
    <w:abstractNumId w:val="15"/>
  </w:num>
  <w:num w:numId="13">
    <w:abstractNumId w:val="10"/>
  </w:num>
  <w:num w:numId="14">
    <w:abstractNumId w:val="6"/>
  </w:num>
  <w:num w:numId="15">
    <w:abstractNumId w:val="9"/>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DE"/>
    <w:rsid w:val="000E0885"/>
    <w:rsid w:val="000F7D0B"/>
    <w:rsid w:val="007A3F57"/>
    <w:rsid w:val="00E901DE"/>
    <w:rsid w:val="00F437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36C68E5"/>
  <w15:chartTrackingRefBased/>
  <w15:docId w15:val="{88C8C2DC-777A-447A-A9B9-9FB1FDFB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eastAsia="Calibri" w:hAnsi="Arial" w:cs="Arial"/>
      <w:b/>
      <w:color w:val="DA0000"/>
      <w:sz w:val="18"/>
      <w:szCs w:val="20"/>
      <w:lang w:eastAsia="en-US"/>
    </w:rPr>
  </w:style>
  <w:style w:type="character" w:customStyle="1" w:styleId="StylpatickaChar">
    <w:name w:val="Stylpaticka Char"/>
    <w:basedOn w:val="Standardnpsmoodstavce"/>
    <w:link w:val="Stylpaticka"/>
    <w:rPr>
      <w:rFonts w:ascii="Arial" w:eastAsia="Calibri" w:hAnsi="Arial" w:cs="Arial"/>
      <w:b/>
      <w:color w:val="DA0000"/>
      <w:sz w:val="18"/>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mmbodvolnadpis">
    <w:name w:val="mmb_odvol_nadpis"/>
    <w:basedOn w:val="Normln"/>
    <w:link w:val="mmbodvolnadpisChar"/>
    <w:qFormat/>
    <w:pPr>
      <w:spacing w:line="300" w:lineRule="auto"/>
      <w:jc w:val="both"/>
    </w:pPr>
    <w:rPr>
      <w:rFonts w:ascii="Arial" w:eastAsiaTheme="minorHAnsi" w:hAnsi="Arial" w:cs="Arial"/>
      <w:b/>
      <w:bCs/>
      <w:sz w:val="16"/>
      <w:szCs w:val="16"/>
      <w:lang w:eastAsia="en-US"/>
    </w:rPr>
  </w:style>
  <w:style w:type="paragraph" w:customStyle="1" w:styleId="mmbodvoltext">
    <w:name w:val="mmb_odvol_text"/>
    <w:basedOn w:val="mmbodvolnadpis"/>
    <w:link w:val="mmbodvoltextChar"/>
    <w:qFormat/>
    <w:rPr>
      <w:b w:val="0"/>
      <w:bCs w:val="0"/>
      <w:sz w:val="18"/>
      <w:szCs w:val="18"/>
    </w:rPr>
  </w:style>
  <w:style w:type="character" w:customStyle="1" w:styleId="mmbodvolnadpisChar">
    <w:name w:val="mmb_odvol_nadpis Char"/>
    <w:basedOn w:val="Standardnpsmoodstavce"/>
    <w:link w:val="mmbodvolnadpis"/>
    <w:rPr>
      <w:rFonts w:ascii="Arial" w:hAnsi="Arial" w:cs="Arial"/>
      <w:b/>
      <w:bCs/>
      <w:sz w:val="16"/>
      <w:szCs w:val="16"/>
    </w:rPr>
  </w:style>
  <w:style w:type="character" w:customStyle="1" w:styleId="mmbodvoltextChar">
    <w:name w:val="mmb_odvol_text Char"/>
    <w:basedOn w:val="mmbodvolnadpisChar"/>
    <w:link w:val="mmbodvoltext"/>
    <w:rPr>
      <w:rFonts w:ascii="Arial" w:hAnsi="Arial" w:cs="Arial"/>
      <w:b w:val="0"/>
      <w:bCs w:val="0"/>
      <w:sz w:val="18"/>
      <w:szCs w:val="18"/>
    </w:rPr>
  </w:style>
  <w:style w:type="paragraph" w:styleId="Odstavecseseznamem">
    <w:name w:val="List Paragraph"/>
    <w:basedOn w:val="Normln"/>
    <w:qFormat/>
    <w:pPr>
      <w:suppressAutoHyphens/>
      <w:autoSpaceDN w:val="0"/>
      <w:spacing w:after="160" w:line="256" w:lineRule="auto"/>
      <w:ind w:left="720"/>
    </w:pPr>
    <w:rPr>
      <w:rFonts w:ascii="Calibri" w:eastAsia="Calibri" w:hAnsi="Calibri" w:cs="Arial"/>
      <w:sz w:val="22"/>
      <w:szCs w:val="22"/>
      <w:lang w:eastAsia="en-US"/>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pPr>
      <w:spacing w:before="75"/>
      <w:jc w:val="both"/>
    </w:pPr>
  </w:style>
  <w:style w:type="paragraph" w:customStyle="1" w:styleId="paragraph">
    <w:name w:val="paragraph"/>
    <w:basedOn w:val="Norml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AEAF1D8E414B328FB51E547236057E"/>
        <w:category>
          <w:name w:val="Obecné"/>
          <w:gallery w:val="placeholder"/>
        </w:category>
        <w:types>
          <w:type w:val="bbPlcHdr"/>
        </w:types>
        <w:behaviors>
          <w:behavior w:val="content"/>
        </w:behaviors>
        <w:guid w:val="{3000A54A-A330-42D1-BED9-5AAA5FE5C328}"/>
      </w:docPartPr>
      <w:docPartBody>
        <w:p w:rsidR="00C13468" w:rsidRDefault="00C13468">
          <w:pPr>
            <w:pStyle w:val="BAAEAF1D8E414B328FB51E547236057E"/>
          </w:pPr>
          <w:r>
            <w:rPr>
              <w:rStyle w:val="Zstupntext"/>
            </w:rPr>
            <w:t>Klikněte sem a zadejte text.</w:t>
          </w:r>
        </w:p>
      </w:docPartBody>
    </w:docPart>
    <w:docPart>
      <w:docPartPr>
        <w:name w:val="5799405330BB4976BC57B93ECA8DEC3D"/>
        <w:category>
          <w:name w:val="Obecné"/>
          <w:gallery w:val="placeholder"/>
        </w:category>
        <w:types>
          <w:type w:val="bbPlcHdr"/>
        </w:types>
        <w:behaviors>
          <w:behavior w:val="content"/>
        </w:behaviors>
        <w:guid w:val="{2F748B8F-5F65-4D56-948F-7A511341C6C5}"/>
      </w:docPartPr>
      <w:docPartBody>
        <w:p w:rsidR="00C13468" w:rsidRDefault="00C13468">
          <w:pPr>
            <w:pStyle w:val="5799405330BB4976BC57B93ECA8DEC3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68"/>
    <w:rsid w:val="00C13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BAAEAF1D8E414B328FB51E547236057E">
    <w:name w:val="BAAEAF1D8E414B328FB51E547236057E"/>
  </w:style>
  <w:style w:type="paragraph" w:customStyle="1" w:styleId="5799405330BB4976BC57B93ECA8DEC3D">
    <w:name w:val="5799405330BB4976BC57B93ECA8DEC3D"/>
  </w:style>
  <w:style w:type="paragraph" w:customStyle="1" w:styleId="E5884F82D13B4FC1905A6C7E701D0D09">
    <w:name w:val="E5884F82D13B4FC1905A6C7E701D0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4626</Words>
  <Characters>27297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Gruberová</dc:creator>
  <cp:keywords/>
  <dc:description/>
  <cp:lastModifiedBy>Jitka Pekárková</cp:lastModifiedBy>
  <cp:revision>16</cp:revision>
  <cp:lastPrinted>2024-04-05T11:44:00Z</cp:lastPrinted>
  <dcterms:created xsi:type="dcterms:W3CDTF">2025-04-08T12:52:00Z</dcterms:created>
  <dcterms:modified xsi:type="dcterms:W3CDTF">2026-06-24T14:26:00Z</dcterms:modified>
</cp:coreProperties>
</file>