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25623" w14:textId="26281E36" w:rsidR="00BD5E92" w:rsidRPr="00651CB7" w:rsidRDefault="0078186D" w:rsidP="00BD5E92">
      <w:pPr>
        <w:pStyle w:val="Zkladntext"/>
        <w:jc w:val="center"/>
        <w:rPr>
          <w:rFonts w:ascii="Arial" w:hAnsi="Arial" w:cs="Arial"/>
          <w:b/>
          <w:snapToGrid w:val="0"/>
          <w:sz w:val="28"/>
          <w:szCs w:val="28"/>
        </w:rPr>
      </w:pPr>
      <w:bookmarkStart w:id="0" w:name="_Hlk529807465"/>
      <w:r w:rsidRPr="00651CB7">
        <w:rPr>
          <w:rFonts w:ascii="Arial" w:hAnsi="Arial" w:cs="Arial"/>
          <w:b/>
          <w:snapToGrid w:val="0"/>
          <w:sz w:val="28"/>
          <w:szCs w:val="28"/>
        </w:rPr>
        <w:t>D</w:t>
      </w:r>
      <w:r w:rsidR="001046AC" w:rsidRPr="00651CB7">
        <w:rPr>
          <w:rFonts w:ascii="Arial" w:hAnsi="Arial" w:cs="Arial"/>
          <w:b/>
          <w:snapToGrid w:val="0"/>
          <w:sz w:val="28"/>
          <w:szCs w:val="28"/>
        </w:rPr>
        <w:t>ÍLČÍ SMLOUVA</w:t>
      </w:r>
      <w:r w:rsidRPr="00651CB7">
        <w:rPr>
          <w:rFonts w:ascii="Arial" w:hAnsi="Arial" w:cs="Arial"/>
          <w:b/>
          <w:snapToGrid w:val="0"/>
          <w:sz w:val="28"/>
          <w:szCs w:val="28"/>
        </w:rPr>
        <w:t xml:space="preserve"> </w:t>
      </w:r>
      <w:r w:rsidR="00BD5E92" w:rsidRPr="00651CB7">
        <w:rPr>
          <w:rFonts w:ascii="Arial" w:hAnsi="Arial" w:cs="Arial"/>
          <w:b/>
          <w:snapToGrid w:val="0"/>
          <w:sz w:val="28"/>
          <w:szCs w:val="28"/>
        </w:rPr>
        <w:t xml:space="preserve">Č. </w:t>
      </w:r>
      <w:r w:rsidR="007069D0" w:rsidRPr="00651CB7">
        <w:rPr>
          <w:rFonts w:ascii="Arial" w:hAnsi="Arial" w:cs="Arial"/>
          <w:b/>
          <w:snapToGrid w:val="0"/>
          <w:sz w:val="28"/>
          <w:szCs w:val="28"/>
        </w:rPr>
        <w:t>2</w:t>
      </w:r>
      <w:r w:rsidR="00E13A4E" w:rsidRPr="00651CB7">
        <w:rPr>
          <w:rFonts w:ascii="Arial" w:hAnsi="Arial" w:cs="Arial"/>
          <w:b/>
          <w:snapToGrid w:val="0"/>
          <w:sz w:val="28"/>
          <w:szCs w:val="28"/>
        </w:rPr>
        <w:t>3</w:t>
      </w:r>
    </w:p>
    <w:p w14:paraId="36FF3AFB" w14:textId="2021B583" w:rsidR="00BD5E92" w:rsidRPr="00651CB7" w:rsidRDefault="008F35E7" w:rsidP="00BD5E92">
      <w:pPr>
        <w:pStyle w:val="Zkladntext"/>
        <w:jc w:val="center"/>
        <w:rPr>
          <w:rFonts w:ascii="Arial" w:hAnsi="Arial" w:cs="Arial"/>
          <w:b/>
          <w:snapToGrid w:val="0"/>
          <w:sz w:val="28"/>
          <w:szCs w:val="28"/>
        </w:rPr>
      </w:pPr>
      <w:r w:rsidRPr="00651CB7">
        <w:rPr>
          <w:rFonts w:ascii="Arial" w:hAnsi="Arial" w:cs="Arial"/>
          <w:b/>
          <w:snapToGrid w:val="0"/>
          <w:sz w:val="28"/>
          <w:szCs w:val="28"/>
        </w:rPr>
        <w:t>k</w:t>
      </w:r>
      <w:r w:rsidR="00A0627B" w:rsidRPr="00651CB7">
        <w:rPr>
          <w:rFonts w:ascii="Arial" w:hAnsi="Arial" w:cs="Arial"/>
          <w:b/>
          <w:snapToGrid w:val="0"/>
          <w:sz w:val="28"/>
          <w:szCs w:val="28"/>
        </w:rPr>
        <w:t xml:space="preserve"> </w:t>
      </w:r>
      <w:r w:rsidR="00CD4167" w:rsidRPr="00651CB7">
        <w:rPr>
          <w:rFonts w:ascii="Arial" w:hAnsi="Arial" w:cs="Arial"/>
          <w:b/>
          <w:snapToGrid w:val="0"/>
          <w:sz w:val="28"/>
          <w:szCs w:val="28"/>
        </w:rPr>
        <w:t>R</w:t>
      </w:r>
      <w:r w:rsidR="00A0627B" w:rsidRPr="00651CB7">
        <w:rPr>
          <w:rFonts w:ascii="Arial" w:hAnsi="Arial" w:cs="Arial"/>
          <w:b/>
          <w:snapToGrid w:val="0"/>
          <w:sz w:val="28"/>
          <w:szCs w:val="28"/>
        </w:rPr>
        <w:t>ámcové</w:t>
      </w:r>
      <w:r w:rsidRPr="00651CB7">
        <w:rPr>
          <w:rFonts w:ascii="Arial" w:hAnsi="Arial" w:cs="Arial"/>
          <w:b/>
          <w:snapToGrid w:val="0"/>
          <w:sz w:val="28"/>
          <w:szCs w:val="28"/>
        </w:rPr>
        <w:t xml:space="preserve"> </w:t>
      </w:r>
      <w:r w:rsidR="00BD5E92" w:rsidRPr="00651CB7">
        <w:rPr>
          <w:rFonts w:ascii="Arial" w:hAnsi="Arial" w:cs="Arial"/>
          <w:b/>
          <w:snapToGrid w:val="0"/>
          <w:sz w:val="28"/>
          <w:szCs w:val="28"/>
        </w:rPr>
        <w:t>smlouvě o spolupráci</w:t>
      </w:r>
    </w:p>
    <w:p w14:paraId="788686D9" w14:textId="41416E82" w:rsidR="00BD5E92" w:rsidRPr="00651CB7" w:rsidRDefault="00BD5E92" w:rsidP="00BD5E92">
      <w:pPr>
        <w:pStyle w:val="Zkladntext"/>
        <w:jc w:val="center"/>
        <w:rPr>
          <w:rFonts w:ascii="Arial" w:hAnsi="Arial" w:cs="Arial"/>
          <w:snapToGrid w:val="0"/>
          <w:sz w:val="22"/>
          <w:szCs w:val="22"/>
        </w:rPr>
      </w:pPr>
      <w:r w:rsidRPr="00651CB7">
        <w:rPr>
          <w:rFonts w:ascii="Arial" w:hAnsi="Arial" w:cs="Arial"/>
          <w:snapToGrid w:val="0"/>
          <w:sz w:val="22"/>
          <w:szCs w:val="22"/>
        </w:rPr>
        <w:t xml:space="preserve">uzavřené </w:t>
      </w:r>
      <w:r w:rsidR="0078186D" w:rsidRPr="00651CB7">
        <w:rPr>
          <w:rFonts w:ascii="Arial" w:hAnsi="Arial" w:cs="Arial"/>
          <w:snapToGrid w:val="0"/>
          <w:sz w:val="22"/>
          <w:szCs w:val="22"/>
        </w:rPr>
        <w:t xml:space="preserve">dne </w:t>
      </w:r>
      <w:r w:rsidR="00433BB0" w:rsidRPr="00651CB7">
        <w:rPr>
          <w:rFonts w:ascii="Arial" w:hAnsi="Arial" w:cs="Arial"/>
          <w:sz w:val="22"/>
        </w:rPr>
        <w:t>27.11.2017</w:t>
      </w:r>
      <w:r w:rsidR="0078186D" w:rsidRPr="00651CB7">
        <w:rPr>
          <w:rFonts w:ascii="Arial" w:hAnsi="Arial" w:cs="Arial"/>
          <w:snapToGrid w:val="0"/>
          <w:sz w:val="22"/>
          <w:szCs w:val="22"/>
        </w:rPr>
        <w:t xml:space="preserve"> </w:t>
      </w:r>
      <w:r w:rsidR="008F35E7" w:rsidRPr="00651CB7">
        <w:rPr>
          <w:rFonts w:ascii="Arial" w:hAnsi="Arial" w:cs="Arial"/>
          <w:snapToGrid w:val="0"/>
          <w:sz w:val="22"/>
          <w:szCs w:val="22"/>
        </w:rPr>
        <w:t>(dále jen „</w:t>
      </w:r>
      <w:r w:rsidR="007F26C1" w:rsidRPr="00651CB7">
        <w:rPr>
          <w:rFonts w:ascii="Arial" w:hAnsi="Arial" w:cs="Arial"/>
          <w:b/>
          <w:bCs/>
          <w:snapToGrid w:val="0"/>
          <w:sz w:val="22"/>
          <w:szCs w:val="22"/>
        </w:rPr>
        <w:t>Rámcová</w:t>
      </w:r>
      <w:r w:rsidR="007F26C1" w:rsidRPr="00651CB7">
        <w:rPr>
          <w:rFonts w:ascii="Arial" w:hAnsi="Arial" w:cs="Arial"/>
          <w:snapToGrid w:val="0"/>
          <w:sz w:val="22"/>
          <w:szCs w:val="22"/>
        </w:rPr>
        <w:t xml:space="preserve"> </w:t>
      </w:r>
      <w:r w:rsidR="008F35E7" w:rsidRPr="00651CB7">
        <w:rPr>
          <w:rFonts w:ascii="Arial" w:hAnsi="Arial" w:cs="Arial"/>
          <w:b/>
          <w:iCs/>
          <w:snapToGrid w:val="0"/>
          <w:sz w:val="22"/>
          <w:szCs w:val="22"/>
        </w:rPr>
        <w:t>smlouva</w:t>
      </w:r>
      <w:r w:rsidR="008F35E7" w:rsidRPr="00651CB7">
        <w:rPr>
          <w:rFonts w:ascii="Arial" w:hAnsi="Arial" w:cs="Arial"/>
          <w:snapToGrid w:val="0"/>
          <w:sz w:val="22"/>
          <w:szCs w:val="22"/>
        </w:rPr>
        <w:t xml:space="preserve">“) </w:t>
      </w:r>
      <w:r w:rsidRPr="00651CB7">
        <w:rPr>
          <w:rFonts w:ascii="Arial" w:hAnsi="Arial" w:cs="Arial"/>
          <w:snapToGrid w:val="0"/>
          <w:sz w:val="22"/>
          <w:szCs w:val="22"/>
        </w:rPr>
        <w:t>mezi níže uvedenými stranami:</w:t>
      </w:r>
    </w:p>
    <w:p w14:paraId="5BF0209A" w14:textId="3CC8FE02" w:rsidR="00BD5E92" w:rsidRPr="00651CB7" w:rsidRDefault="00BD5E92" w:rsidP="00BD5E92">
      <w:pPr>
        <w:pStyle w:val="Zkladntext"/>
        <w:jc w:val="center"/>
        <w:rPr>
          <w:rFonts w:ascii="Arial" w:hAnsi="Arial" w:cs="Arial"/>
          <w:snapToGrid w:val="0"/>
          <w:sz w:val="22"/>
          <w:szCs w:val="22"/>
        </w:rPr>
      </w:pPr>
    </w:p>
    <w:p w14:paraId="05C5691F" w14:textId="77777777" w:rsidR="00044206" w:rsidRPr="00651CB7" w:rsidRDefault="00044206" w:rsidP="00BD5E92">
      <w:pPr>
        <w:pStyle w:val="Zkladntext"/>
        <w:jc w:val="center"/>
        <w:rPr>
          <w:rFonts w:ascii="Arial" w:hAnsi="Arial" w:cs="Arial"/>
          <w:snapToGrid w:val="0"/>
          <w:sz w:val="22"/>
          <w:szCs w:val="22"/>
        </w:rPr>
      </w:pPr>
    </w:p>
    <w:p w14:paraId="242A62B6" w14:textId="77777777" w:rsidR="00BD5E92" w:rsidRPr="00651CB7" w:rsidRDefault="00BD5E92" w:rsidP="00BD5E92">
      <w:pPr>
        <w:pStyle w:val="Style9"/>
        <w:widowControl/>
        <w:spacing w:before="5" w:line="276" w:lineRule="auto"/>
        <w:ind w:right="17"/>
        <w:rPr>
          <w:rStyle w:val="FontStyle19"/>
          <w:b/>
          <w:sz w:val="24"/>
          <w:szCs w:val="24"/>
        </w:rPr>
      </w:pPr>
      <w:r w:rsidRPr="00651CB7">
        <w:rPr>
          <w:rStyle w:val="FontStyle19"/>
          <w:b/>
          <w:sz w:val="24"/>
          <w:szCs w:val="24"/>
        </w:rPr>
        <w:t xml:space="preserve">Institut biostatistiky a analýz, s.r.o. </w:t>
      </w:r>
    </w:p>
    <w:p w14:paraId="09199ACA" w14:textId="6CB4E2A0" w:rsidR="00BD5E92" w:rsidRPr="00651CB7" w:rsidRDefault="000E5795" w:rsidP="00BD5E92">
      <w:pPr>
        <w:pStyle w:val="Style9"/>
        <w:widowControl/>
        <w:tabs>
          <w:tab w:val="left" w:pos="1843"/>
        </w:tabs>
        <w:spacing w:before="5" w:line="276" w:lineRule="auto"/>
        <w:ind w:right="17"/>
        <w:rPr>
          <w:rFonts w:ascii="Arial" w:hAnsi="Arial" w:cs="Arial"/>
          <w:sz w:val="22"/>
          <w:szCs w:val="22"/>
        </w:rPr>
      </w:pPr>
      <w:r w:rsidRPr="00651CB7">
        <w:rPr>
          <w:rFonts w:ascii="Arial" w:hAnsi="Arial" w:cs="Arial"/>
          <w:sz w:val="22"/>
          <w:szCs w:val="22"/>
        </w:rPr>
        <w:t>s</w:t>
      </w:r>
      <w:r w:rsidR="00BD5E92" w:rsidRPr="00651CB7">
        <w:rPr>
          <w:rFonts w:ascii="Arial" w:hAnsi="Arial" w:cs="Arial"/>
          <w:sz w:val="22"/>
          <w:szCs w:val="22"/>
        </w:rPr>
        <w:t>e sídlem:</w:t>
      </w:r>
      <w:r w:rsidR="00BD5E92" w:rsidRPr="00651CB7">
        <w:rPr>
          <w:rFonts w:ascii="Arial" w:hAnsi="Arial" w:cs="Arial"/>
          <w:sz w:val="22"/>
          <w:szCs w:val="22"/>
        </w:rPr>
        <w:tab/>
        <w:t>Poštovská 68/3, Brno-město, 602 00 Brno</w:t>
      </w:r>
    </w:p>
    <w:p w14:paraId="3653F37A" w14:textId="77C00978" w:rsidR="00BD5E92" w:rsidRPr="00651CB7" w:rsidRDefault="00BD5E92" w:rsidP="00BD5E92">
      <w:pPr>
        <w:pStyle w:val="Style9"/>
        <w:widowControl/>
        <w:tabs>
          <w:tab w:val="left" w:pos="1843"/>
        </w:tabs>
        <w:spacing w:before="5" w:line="276" w:lineRule="auto"/>
        <w:ind w:right="17"/>
        <w:rPr>
          <w:rFonts w:ascii="Arial" w:hAnsi="Arial" w:cs="Arial"/>
          <w:sz w:val="22"/>
          <w:szCs w:val="22"/>
        </w:rPr>
      </w:pPr>
      <w:r w:rsidRPr="00651CB7">
        <w:rPr>
          <w:rFonts w:ascii="Arial" w:hAnsi="Arial" w:cs="Arial"/>
          <w:sz w:val="22"/>
          <w:szCs w:val="22"/>
        </w:rPr>
        <w:t xml:space="preserve">zastoupena: </w:t>
      </w:r>
      <w:r w:rsidRPr="00651CB7">
        <w:rPr>
          <w:rFonts w:ascii="Arial" w:hAnsi="Arial" w:cs="Arial"/>
          <w:sz w:val="22"/>
          <w:szCs w:val="22"/>
        </w:rPr>
        <w:tab/>
        <w:t>Ing. Petr</w:t>
      </w:r>
      <w:r w:rsidR="00BA21EE" w:rsidRPr="00651CB7">
        <w:rPr>
          <w:rFonts w:ascii="Arial" w:hAnsi="Arial" w:cs="Arial"/>
          <w:sz w:val="22"/>
          <w:szCs w:val="22"/>
        </w:rPr>
        <w:t>em Brabcem</w:t>
      </w:r>
      <w:r w:rsidRPr="00651CB7">
        <w:rPr>
          <w:rFonts w:ascii="Arial" w:hAnsi="Arial" w:cs="Arial"/>
          <w:sz w:val="22"/>
          <w:szCs w:val="22"/>
        </w:rPr>
        <w:t>,</w:t>
      </w:r>
      <w:r w:rsidR="00BA21EE" w:rsidRPr="00651CB7">
        <w:rPr>
          <w:rFonts w:ascii="Arial" w:hAnsi="Arial" w:cs="Arial"/>
          <w:sz w:val="22"/>
          <w:szCs w:val="22"/>
        </w:rPr>
        <w:t xml:space="preserve"> Ph.D.</w:t>
      </w:r>
      <w:r w:rsidR="000E5795" w:rsidRPr="00651CB7">
        <w:rPr>
          <w:rFonts w:ascii="Arial" w:hAnsi="Arial" w:cs="Arial"/>
          <w:sz w:val="22"/>
          <w:szCs w:val="22"/>
        </w:rPr>
        <w:t>,</w:t>
      </w:r>
      <w:r w:rsidR="00BA21EE" w:rsidRPr="00651CB7">
        <w:rPr>
          <w:rFonts w:ascii="Arial" w:hAnsi="Arial" w:cs="Arial"/>
          <w:sz w:val="22"/>
          <w:szCs w:val="22"/>
        </w:rPr>
        <w:t xml:space="preserve"> </w:t>
      </w:r>
      <w:r w:rsidRPr="00651CB7">
        <w:rPr>
          <w:rFonts w:ascii="Arial" w:hAnsi="Arial" w:cs="Arial"/>
          <w:sz w:val="22"/>
          <w:szCs w:val="22"/>
        </w:rPr>
        <w:t xml:space="preserve">jednatelem </w:t>
      </w:r>
    </w:p>
    <w:p w14:paraId="4DB05CB9" w14:textId="77777777" w:rsidR="00BD5E92" w:rsidRPr="00651CB7" w:rsidRDefault="00BD5E92" w:rsidP="00BD5E92">
      <w:pPr>
        <w:pStyle w:val="Style9"/>
        <w:widowControl/>
        <w:tabs>
          <w:tab w:val="left" w:pos="1843"/>
        </w:tabs>
        <w:spacing w:before="5" w:line="276" w:lineRule="auto"/>
        <w:ind w:right="17"/>
        <w:rPr>
          <w:rFonts w:ascii="Arial" w:hAnsi="Arial" w:cs="Arial"/>
          <w:sz w:val="22"/>
          <w:szCs w:val="22"/>
        </w:rPr>
      </w:pPr>
      <w:r w:rsidRPr="00651CB7">
        <w:rPr>
          <w:rFonts w:ascii="Arial" w:hAnsi="Arial" w:cs="Arial"/>
          <w:sz w:val="22"/>
          <w:szCs w:val="22"/>
        </w:rPr>
        <w:t>IČ:</w:t>
      </w:r>
      <w:r w:rsidRPr="00651CB7">
        <w:rPr>
          <w:rFonts w:ascii="Arial" w:hAnsi="Arial" w:cs="Arial"/>
          <w:sz w:val="22"/>
          <w:szCs w:val="22"/>
        </w:rPr>
        <w:tab/>
        <w:t>02784114</w:t>
      </w:r>
    </w:p>
    <w:p w14:paraId="01E1F10A" w14:textId="77777777" w:rsidR="00BD5E92" w:rsidRPr="00651CB7" w:rsidRDefault="00BD5E92" w:rsidP="00BD5E92">
      <w:pPr>
        <w:pStyle w:val="Style9"/>
        <w:widowControl/>
        <w:tabs>
          <w:tab w:val="left" w:pos="1843"/>
        </w:tabs>
        <w:spacing w:before="5" w:line="276" w:lineRule="auto"/>
        <w:ind w:right="17"/>
        <w:rPr>
          <w:rFonts w:ascii="Arial" w:hAnsi="Arial" w:cs="Arial"/>
          <w:sz w:val="22"/>
          <w:szCs w:val="22"/>
        </w:rPr>
      </w:pPr>
      <w:r w:rsidRPr="00651CB7">
        <w:rPr>
          <w:rFonts w:ascii="Arial" w:hAnsi="Arial" w:cs="Arial"/>
          <w:sz w:val="22"/>
          <w:szCs w:val="22"/>
        </w:rPr>
        <w:t xml:space="preserve">DIČ: </w:t>
      </w:r>
      <w:r w:rsidRPr="00651CB7">
        <w:rPr>
          <w:rFonts w:ascii="Arial" w:hAnsi="Arial" w:cs="Arial"/>
          <w:sz w:val="22"/>
          <w:szCs w:val="22"/>
        </w:rPr>
        <w:tab/>
        <w:t>CZ02784114</w:t>
      </w:r>
    </w:p>
    <w:p w14:paraId="53E8B937" w14:textId="77777777" w:rsidR="00BD5E92" w:rsidRPr="00651CB7" w:rsidRDefault="00BD5E92" w:rsidP="00BD5E92">
      <w:pPr>
        <w:pStyle w:val="Style9"/>
        <w:widowControl/>
        <w:tabs>
          <w:tab w:val="left" w:pos="1843"/>
        </w:tabs>
        <w:spacing w:before="5" w:line="276" w:lineRule="auto"/>
        <w:ind w:right="17"/>
        <w:rPr>
          <w:rFonts w:ascii="Arial" w:hAnsi="Arial" w:cs="Arial"/>
          <w:sz w:val="22"/>
          <w:szCs w:val="22"/>
        </w:rPr>
      </w:pPr>
      <w:r w:rsidRPr="00651CB7">
        <w:rPr>
          <w:rFonts w:ascii="Arial" w:hAnsi="Arial" w:cs="Arial"/>
          <w:sz w:val="22"/>
          <w:szCs w:val="22"/>
        </w:rPr>
        <w:t>zapsaná v obchodním rejstříku vedeném Krajským soudem v Brně, v oddílu C, vložce 82448</w:t>
      </w:r>
    </w:p>
    <w:p w14:paraId="22164FBF" w14:textId="77777777" w:rsidR="00BD5E92" w:rsidRPr="00651CB7" w:rsidRDefault="00BD5E92" w:rsidP="00BD5E92">
      <w:pPr>
        <w:pStyle w:val="Style9"/>
        <w:widowControl/>
        <w:tabs>
          <w:tab w:val="left" w:pos="1843"/>
        </w:tabs>
        <w:spacing w:before="5" w:line="276" w:lineRule="auto"/>
        <w:ind w:right="17"/>
        <w:rPr>
          <w:rFonts w:ascii="Arial" w:hAnsi="Arial" w:cs="Arial"/>
          <w:sz w:val="22"/>
          <w:szCs w:val="22"/>
        </w:rPr>
      </w:pPr>
      <w:r w:rsidRPr="00651CB7">
        <w:rPr>
          <w:rFonts w:ascii="Arial" w:hAnsi="Arial" w:cs="Arial"/>
          <w:sz w:val="22"/>
          <w:szCs w:val="22"/>
        </w:rPr>
        <w:t xml:space="preserve">Bankovní spojení: </w:t>
      </w:r>
      <w:r w:rsidRPr="00651CB7">
        <w:rPr>
          <w:rFonts w:ascii="Arial" w:hAnsi="Arial" w:cs="Arial"/>
          <w:sz w:val="22"/>
          <w:szCs w:val="22"/>
        </w:rPr>
        <w:tab/>
        <w:t>Raiffeisenbank a.s.</w:t>
      </w:r>
    </w:p>
    <w:p w14:paraId="4CFE17EB" w14:textId="3CFF2644" w:rsidR="00BD5E92" w:rsidRPr="00651CB7" w:rsidRDefault="00BD5E92" w:rsidP="00BD5E92">
      <w:pPr>
        <w:pStyle w:val="Style9"/>
        <w:widowControl/>
        <w:tabs>
          <w:tab w:val="left" w:pos="1843"/>
        </w:tabs>
        <w:spacing w:before="5" w:line="276" w:lineRule="auto"/>
        <w:ind w:right="17"/>
        <w:rPr>
          <w:rFonts w:ascii="Arial" w:hAnsi="Arial" w:cs="Arial"/>
          <w:sz w:val="22"/>
          <w:szCs w:val="22"/>
        </w:rPr>
      </w:pPr>
      <w:r w:rsidRPr="00651CB7">
        <w:rPr>
          <w:rFonts w:ascii="Arial" w:hAnsi="Arial" w:cs="Arial"/>
          <w:sz w:val="22"/>
          <w:szCs w:val="22"/>
        </w:rPr>
        <w:t>č. účtu:</w:t>
      </w:r>
      <w:r w:rsidRPr="00651CB7">
        <w:rPr>
          <w:rFonts w:ascii="Arial" w:hAnsi="Arial" w:cs="Arial"/>
          <w:sz w:val="22"/>
          <w:szCs w:val="22"/>
        </w:rPr>
        <w:tab/>
      </w:r>
      <w:r w:rsidR="00780AFD" w:rsidRPr="00651CB7">
        <w:rPr>
          <w:rFonts w:ascii="Arial" w:hAnsi="Arial" w:cs="Arial"/>
          <w:sz w:val="22"/>
          <w:szCs w:val="22"/>
        </w:rPr>
        <w:t>7953617001/5500</w:t>
      </w:r>
    </w:p>
    <w:p w14:paraId="4AE881CA" w14:textId="77777777" w:rsidR="00BD5E92" w:rsidRPr="00651CB7" w:rsidRDefault="00BD5E92" w:rsidP="00BD5E92">
      <w:pPr>
        <w:pStyle w:val="Style9"/>
        <w:widowControl/>
        <w:spacing w:before="5" w:line="276" w:lineRule="auto"/>
        <w:ind w:right="17"/>
        <w:rPr>
          <w:rFonts w:ascii="Arial" w:hAnsi="Arial" w:cs="Arial"/>
          <w:sz w:val="22"/>
          <w:szCs w:val="22"/>
        </w:rPr>
      </w:pPr>
    </w:p>
    <w:p w14:paraId="54C8000B" w14:textId="1D38369C" w:rsidR="00BD5E92" w:rsidRPr="00651CB7" w:rsidRDefault="00BD5E92" w:rsidP="00BD5E92">
      <w:pPr>
        <w:spacing w:line="276" w:lineRule="auto"/>
        <w:rPr>
          <w:rFonts w:ascii="Arial" w:hAnsi="Arial" w:cs="Arial"/>
          <w:bCs/>
        </w:rPr>
      </w:pPr>
      <w:r w:rsidRPr="00651CB7">
        <w:rPr>
          <w:rFonts w:ascii="Arial" w:hAnsi="Arial" w:cs="Arial"/>
          <w:bCs/>
        </w:rPr>
        <w:t>(</w:t>
      </w:r>
      <w:r w:rsidR="00820E3A" w:rsidRPr="00651CB7">
        <w:rPr>
          <w:rFonts w:ascii="Arial" w:hAnsi="Arial" w:cs="Arial"/>
          <w:bCs/>
        </w:rPr>
        <w:t>d</w:t>
      </w:r>
      <w:r w:rsidRPr="00651CB7">
        <w:rPr>
          <w:rFonts w:ascii="Arial" w:hAnsi="Arial" w:cs="Arial"/>
          <w:bCs/>
        </w:rPr>
        <w:t xml:space="preserve">ále </w:t>
      </w:r>
      <w:r w:rsidR="007F26C1" w:rsidRPr="00651CB7">
        <w:rPr>
          <w:rFonts w:ascii="Arial" w:hAnsi="Arial" w:cs="Arial"/>
          <w:bCs/>
        </w:rPr>
        <w:t xml:space="preserve">jen </w:t>
      </w:r>
      <w:r w:rsidRPr="00651CB7">
        <w:rPr>
          <w:rFonts w:ascii="Arial" w:hAnsi="Arial" w:cs="Arial"/>
          <w:bCs/>
        </w:rPr>
        <w:t>„</w:t>
      </w:r>
      <w:r w:rsidRPr="00651CB7">
        <w:rPr>
          <w:rFonts w:ascii="Arial" w:hAnsi="Arial" w:cs="Arial"/>
          <w:b/>
        </w:rPr>
        <w:t>IBA</w:t>
      </w:r>
      <w:r w:rsidRPr="00651CB7">
        <w:rPr>
          <w:rFonts w:ascii="Arial" w:hAnsi="Arial" w:cs="Arial"/>
          <w:bCs/>
        </w:rPr>
        <w:t>“)</w:t>
      </w:r>
    </w:p>
    <w:p w14:paraId="17B681C9" w14:textId="77777777" w:rsidR="00BD5E92" w:rsidRPr="00651CB7" w:rsidRDefault="00BD5E92" w:rsidP="00BD5E92">
      <w:pPr>
        <w:spacing w:line="276" w:lineRule="auto"/>
        <w:rPr>
          <w:rFonts w:ascii="Arial" w:hAnsi="Arial" w:cs="Arial"/>
        </w:rPr>
      </w:pPr>
    </w:p>
    <w:p w14:paraId="4F9DC30D" w14:textId="7C5EFBAE" w:rsidR="00BD5E92" w:rsidRPr="00651CB7" w:rsidRDefault="008E7814" w:rsidP="00BD5E92">
      <w:pPr>
        <w:spacing w:line="276" w:lineRule="auto"/>
        <w:rPr>
          <w:rFonts w:ascii="Arial" w:hAnsi="Arial" w:cs="Arial"/>
        </w:rPr>
      </w:pPr>
      <w:r w:rsidRPr="00651CB7">
        <w:rPr>
          <w:rFonts w:ascii="Arial" w:hAnsi="Arial" w:cs="Arial"/>
        </w:rPr>
        <w:t>a</w:t>
      </w:r>
    </w:p>
    <w:p w14:paraId="6CFE524F" w14:textId="77777777" w:rsidR="008E7814" w:rsidRPr="00651CB7" w:rsidRDefault="008E7814" w:rsidP="00BD5E92">
      <w:pPr>
        <w:spacing w:line="276" w:lineRule="auto"/>
        <w:rPr>
          <w:rFonts w:ascii="Arial" w:hAnsi="Arial" w:cs="Arial"/>
        </w:rPr>
      </w:pPr>
    </w:p>
    <w:p w14:paraId="67EF8171" w14:textId="77777777" w:rsidR="00433BB0" w:rsidRPr="00651CB7" w:rsidRDefault="00433BB0" w:rsidP="00433BB0">
      <w:pPr>
        <w:pStyle w:val="Style9"/>
        <w:widowControl/>
        <w:spacing w:before="5" w:line="276" w:lineRule="auto"/>
        <w:ind w:right="17"/>
        <w:rPr>
          <w:rStyle w:val="FontStyle19"/>
          <w:b/>
          <w:bCs/>
          <w:sz w:val="24"/>
          <w:szCs w:val="24"/>
        </w:rPr>
      </w:pPr>
      <w:r w:rsidRPr="00651CB7">
        <w:rPr>
          <w:rStyle w:val="FontStyle19"/>
          <w:b/>
          <w:bCs/>
          <w:sz w:val="24"/>
          <w:szCs w:val="24"/>
        </w:rPr>
        <w:t>Fakultní nemocnice Brno</w:t>
      </w:r>
    </w:p>
    <w:p w14:paraId="6A45ACDB" w14:textId="77777777" w:rsidR="00433BB0" w:rsidRPr="00651CB7" w:rsidRDefault="00433BB0" w:rsidP="00433BB0">
      <w:pPr>
        <w:pStyle w:val="Style9"/>
        <w:widowControl/>
        <w:tabs>
          <w:tab w:val="left" w:pos="1843"/>
        </w:tabs>
        <w:spacing w:before="5" w:line="276" w:lineRule="auto"/>
        <w:ind w:right="17"/>
        <w:rPr>
          <w:rFonts w:ascii="Arial" w:hAnsi="Arial" w:cs="Arial"/>
          <w:sz w:val="22"/>
          <w:szCs w:val="22"/>
        </w:rPr>
      </w:pPr>
      <w:r w:rsidRPr="00651CB7">
        <w:rPr>
          <w:rFonts w:ascii="Arial" w:hAnsi="Arial" w:cs="Arial"/>
          <w:sz w:val="22"/>
          <w:szCs w:val="22"/>
        </w:rPr>
        <w:t>se sídlem: Brno, Jihlavská 20, 625 00 Brno</w:t>
      </w:r>
    </w:p>
    <w:p w14:paraId="0E05417A" w14:textId="72FAA34C" w:rsidR="00433BB0" w:rsidRPr="00651CB7" w:rsidRDefault="00433BB0" w:rsidP="00433BB0">
      <w:pPr>
        <w:pStyle w:val="Style9"/>
        <w:widowControl/>
        <w:tabs>
          <w:tab w:val="left" w:pos="1843"/>
        </w:tabs>
        <w:spacing w:before="5" w:line="276" w:lineRule="auto"/>
        <w:ind w:right="17"/>
        <w:rPr>
          <w:rFonts w:ascii="Arial" w:hAnsi="Arial" w:cs="Arial"/>
          <w:sz w:val="22"/>
          <w:szCs w:val="22"/>
        </w:rPr>
      </w:pPr>
      <w:r w:rsidRPr="00651CB7">
        <w:rPr>
          <w:rFonts w:ascii="Arial" w:hAnsi="Arial" w:cs="Arial"/>
          <w:sz w:val="22"/>
          <w:szCs w:val="22"/>
        </w:rPr>
        <w:t>zastoupena:</w:t>
      </w:r>
      <w:r w:rsidR="00357CE6" w:rsidRPr="00651CB7">
        <w:rPr>
          <w:rFonts w:ascii="Arial" w:hAnsi="Arial" w:cs="Arial"/>
          <w:sz w:val="22"/>
          <w:szCs w:val="22"/>
        </w:rPr>
        <w:t xml:space="preserve"> </w:t>
      </w:r>
      <w:proofErr w:type="spellStart"/>
      <w:r w:rsidR="00A24D45" w:rsidRPr="00651CB7">
        <w:rPr>
          <w:rFonts w:ascii="Arial" w:hAnsi="Arial" w:cs="Arial"/>
          <w:sz w:val="22"/>
          <w:szCs w:val="22"/>
        </w:rPr>
        <w:t>Ing.Vlastimilem</w:t>
      </w:r>
      <w:proofErr w:type="spellEnd"/>
      <w:r w:rsidR="00A24D45" w:rsidRPr="00651CB7">
        <w:rPr>
          <w:rFonts w:ascii="Arial" w:hAnsi="Arial" w:cs="Arial"/>
          <w:sz w:val="22"/>
          <w:szCs w:val="22"/>
        </w:rPr>
        <w:t xml:space="preserve"> </w:t>
      </w:r>
      <w:proofErr w:type="spellStart"/>
      <w:r w:rsidR="00A24D45" w:rsidRPr="00651CB7">
        <w:rPr>
          <w:rFonts w:ascii="Arial" w:hAnsi="Arial" w:cs="Arial"/>
          <w:sz w:val="22"/>
          <w:szCs w:val="22"/>
        </w:rPr>
        <w:t>Vajdákem</w:t>
      </w:r>
      <w:proofErr w:type="spellEnd"/>
      <w:r w:rsidRPr="00651CB7">
        <w:rPr>
          <w:rFonts w:ascii="Arial" w:hAnsi="Arial" w:cs="Arial"/>
          <w:sz w:val="22"/>
          <w:szCs w:val="22"/>
        </w:rPr>
        <w:t>, ředitelem</w:t>
      </w:r>
    </w:p>
    <w:p w14:paraId="7AAD98B8" w14:textId="77777777" w:rsidR="00433BB0" w:rsidRPr="00651CB7" w:rsidRDefault="00433BB0" w:rsidP="00433BB0">
      <w:pPr>
        <w:pStyle w:val="Style9"/>
        <w:widowControl/>
        <w:tabs>
          <w:tab w:val="left" w:pos="1843"/>
        </w:tabs>
        <w:spacing w:before="5" w:line="276" w:lineRule="auto"/>
        <w:ind w:right="17"/>
        <w:rPr>
          <w:rFonts w:ascii="Arial" w:hAnsi="Arial" w:cs="Arial"/>
          <w:sz w:val="22"/>
          <w:szCs w:val="22"/>
        </w:rPr>
      </w:pPr>
      <w:r w:rsidRPr="00651CB7">
        <w:rPr>
          <w:rFonts w:ascii="Arial" w:hAnsi="Arial" w:cs="Arial"/>
          <w:sz w:val="22"/>
          <w:szCs w:val="22"/>
        </w:rPr>
        <w:t>IČ: 65269705</w:t>
      </w:r>
    </w:p>
    <w:p w14:paraId="70C8BBE8" w14:textId="77777777" w:rsidR="00433BB0" w:rsidRPr="00651CB7" w:rsidRDefault="00433BB0" w:rsidP="00433BB0">
      <w:pPr>
        <w:pStyle w:val="Style9"/>
        <w:widowControl/>
        <w:tabs>
          <w:tab w:val="left" w:pos="1843"/>
        </w:tabs>
        <w:spacing w:before="5" w:line="276" w:lineRule="auto"/>
        <w:ind w:right="17"/>
        <w:rPr>
          <w:rFonts w:ascii="Arial" w:hAnsi="Arial" w:cs="Arial"/>
          <w:sz w:val="22"/>
          <w:szCs w:val="22"/>
        </w:rPr>
      </w:pPr>
      <w:r w:rsidRPr="00651CB7">
        <w:rPr>
          <w:rFonts w:ascii="Arial" w:hAnsi="Arial" w:cs="Arial"/>
          <w:sz w:val="22"/>
          <w:szCs w:val="22"/>
        </w:rPr>
        <w:t>DIČ: CZ65269705</w:t>
      </w:r>
    </w:p>
    <w:p w14:paraId="5FDDB73A" w14:textId="77777777" w:rsidR="00433BB0" w:rsidRPr="00651CB7" w:rsidRDefault="00433BB0" w:rsidP="00433BB0">
      <w:pPr>
        <w:pStyle w:val="Style9"/>
        <w:widowControl/>
        <w:tabs>
          <w:tab w:val="left" w:pos="1843"/>
        </w:tabs>
        <w:spacing w:before="5" w:line="276" w:lineRule="auto"/>
        <w:ind w:right="17"/>
        <w:rPr>
          <w:rFonts w:ascii="Arial" w:hAnsi="Arial" w:cs="Arial"/>
          <w:sz w:val="22"/>
          <w:szCs w:val="22"/>
        </w:rPr>
      </w:pPr>
      <w:r w:rsidRPr="00651CB7">
        <w:rPr>
          <w:rFonts w:ascii="Arial" w:hAnsi="Arial" w:cs="Arial"/>
          <w:sz w:val="22"/>
          <w:szCs w:val="22"/>
        </w:rPr>
        <w:t>státní příspěvková organizace zřízená rozhodnutím Ministerstva zdravotnictví, bez povinností zápisu do obchodního rejstříku, zapsaná do živnostenského rejstříku vedeného Živnostenským úřadem města Brna</w:t>
      </w:r>
    </w:p>
    <w:p w14:paraId="57CB2754" w14:textId="77777777" w:rsidR="00433BB0" w:rsidRPr="00651CB7" w:rsidRDefault="00433BB0" w:rsidP="00433BB0">
      <w:pPr>
        <w:pStyle w:val="Style9"/>
        <w:widowControl/>
        <w:tabs>
          <w:tab w:val="left" w:pos="1843"/>
        </w:tabs>
        <w:spacing w:before="5" w:line="276" w:lineRule="auto"/>
        <w:ind w:right="17"/>
        <w:rPr>
          <w:rFonts w:ascii="Arial" w:hAnsi="Arial" w:cs="Arial"/>
          <w:sz w:val="22"/>
          <w:szCs w:val="22"/>
        </w:rPr>
      </w:pPr>
      <w:r w:rsidRPr="00651CB7">
        <w:rPr>
          <w:rFonts w:ascii="Arial" w:hAnsi="Arial" w:cs="Arial"/>
          <w:sz w:val="22"/>
          <w:szCs w:val="22"/>
        </w:rPr>
        <w:t>bankovní spojení: Česká národní banka</w:t>
      </w:r>
    </w:p>
    <w:p w14:paraId="27B093A4" w14:textId="77777777" w:rsidR="00433BB0" w:rsidRPr="00651CB7" w:rsidRDefault="00433BB0" w:rsidP="00433BB0">
      <w:pPr>
        <w:pStyle w:val="Style9"/>
        <w:widowControl/>
        <w:tabs>
          <w:tab w:val="left" w:pos="1843"/>
        </w:tabs>
        <w:spacing w:before="5" w:line="276" w:lineRule="auto"/>
        <w:ind w:right="17"/>
        <w:rPr>
          <w:rFonts w:ascii="Arial" w:hAnsi="Arial" w:cs="Arial"/>
          <w:sz w:val="22"/>
          <w:szCs w:val="22"/>
        </w:rPr>
      </w:pPr>
      <w:r w:rsidRPr="00651CB7">
        <w:rPr>
          <w:rFonts w:ascii="Arial" w:hAnsi="Arial" w:cs="Arial"/>
          <w:sz w:val="22"/>
          <w:szCs w:val="22"/>
        </w:rPr>
        <w:t>č. účtu: 71234621/0710</w:t>
      </w:r>
    </w:p>
    <w:p w14:paraId="7C80479A" w14:textId="1093B573" w:rsidR="00820E3A" w:rsidRPr="00651CB7" w:rsidRDefault="00820E3A" w:rsidP="00353F90">
      <w:pPr>
        <w:spacing w:line="276" w:lineRule="auto"/>
        <w:jc w:val="both"/>
        <w:rPr>
          <w:rFonts w:ascii="Arial" w:hAnsi="Arial" w:cs="Arial"/>
          <w:bCs/>
        </w:rPr>
      </w:pPr>
    </w:p>
    <w:p w14:paraId="4267C2BF" w14:textId="0DA4A7CA" w:rsidR="00BD5E92" w:rsidRPr="00651CB7" w:rsidRDefault="00BA21EE" w:rsidP="00353F90">
      <w:pPr>
        <w:spacing w:line="276" w:lineRule="auto"/>
        <w:jc w:val="both"/>
        <w:rPr>
          <w:rFonts w:ascii="Arial" w:hAnsi="Arial" w:cs="Arial"/>
          <w:bCs/>
        </w:rPr>
      </w:pPr>
      <w:r w:rsidRPr="00651CB7">
        <w:rPr>
          <w:rFonts w:ascii="Arial" w:hAnsi="Arial" w:cs="Arial"/>
          <w:bCs/>
        </w:rPr>
        <w:t>(</w:t>
      </w:r>
      <w:r w:rsidR="00820E3A" w:rsidRPr="00651CB7">
        <w:rPr>
          <w:rFonts w:ascii="Arial" w:hAnsi="Arial" w:cs="Arial"/>
          <w:bCs/>
        </w:rPr>
        <w:t>d</w:t>
      </w:r>
      <w:r w:rsidR="00BD5E92" w:rsidRPr="00651CB7">
        <w:rPr>
          <w:rFonts w:ascii="Arial" w:hAnsi="Arial" w:cs="Arial"/>
          <w:bCs/>
        </w:rPr>
        <w:t>ále jen „</w:t>
      </w:r>
      <w:r w:rsidR="00BD5E92" w:rsidRPr="00651CB7">
        <w:rPr>
          <w:rFonts w:ascii="Arial" w:hAnsi="Arial" w:cs="Arial"/>
          <w:b/>
        </w:rPr>
        <w:t>Nemocnice</w:t>
      </w:r>
      <w:r w:rsidR="00BD5E92" w:rsidRPr="00651CB7">
        <w:rPr>
          <w:rFonts w:ascii="Arial" w:hAnsi="Arial" w:cs="Arial"/>
          <w:bCs/>
        </w:rPr>
        <w:t>“).</w:t>
      </w:r>
    </w:p>
    <w:p w14:paraId="0F1780A3" w14:textId="77777777" w:rsidR="00FE2FBF" w:rsidRPr="00651CB7" w:rsidRDefault="00FE2FBF" w:rsidP="00FE2FBF">
      <w:pPr>
        <w:pStyle w:val="Odstavecseseznamem"/>
        <w:tabs>
          <w:tab w:val="left" w:pos="1560"/>
        </w:tabs>
        <w:ind w:left="0"/>
        <w:rPr>
          <w:rFonts w:ascii="Arial" w:hAnsi="Arial" w:cs="Arial"/>
        </w:rPr>
      </w:pPr>
    </w:p>
    <w:p w14:paraId="1560E725" w14:textId="100640D2" w:rsidR="00FE2FBF" w:rsidRPr="00651CB7" w:rsidRDefault="00FE2FBF" w:rsidP="002445F2">
      <w:pPr>
        <w:pStyle w:val="Odstavecseseznamem"/>
        <w:tabs>
          <w:tab w:val="left" w:pos="1560"/>
        </w:tabs>
        <w:ind w:left="0"/>
        <w:jc w:val="both"/>
        <w:rPr>
          <w:rFonts w:ascii="Arial" w:hAnsi="Arial" w:cs="Arial"/>
        </w:rPr>
      </w:pPr>
      <w:r w:rsidRPr="00651CB7">
        <w:rPr>
          <w:rFonts w:ascii="Arial" w:hAnsi="Arial" w:cs="Arial"/>
        </w:rPr>
        <w:t xml:space="preserve">Strany této smlouvy v souladu s čl. II. odst. </w:t>
      </w:r>
      <w:r w:rsidR="007F26C1" w:rsidRPr="00651CB7">
        <w:rPr>
          <w:rFonts w:ascii="Arial" w:hAnsi="Arial" w:cs="Arial"/>
        </w:rPr>
        <w:t>1</w:t>
      </w:r>
      <w:r w:rsidRPr="00651CB7">
        <w:rPr>
          <w:rFonts w:ascii="Arial" w:hAnsi="Arial" w:cs="Arial"/>
        </w:rPr>
        <w:t xml:space="preserve"> </w:t>
      </w:r>
      <w:r w:rsidR="007F26C1" w:rsidRPr="00651CB7">
        <w:rPr>
          <w:rFonts w:ascii="Arial" w:hAnsi="Arial" w:cs="Arial"/>
        </w:rPr>
        <w:t xml:space="preserve">Rámcové </w:t>
      </w:r>
      <w:r w:rsidRPr="00651CB7">
        <w:rPr>
          <w:rFonts w:ascii="Arial" w:hAnsi="Arial" w:cs="Arial"/>
        </w:rPr>
        <w:t xml:space="preserve">smlouvy uzavírají tuto </w:t>
      </w:r>
      <w:r w:rsidR="007F26C1" w:rsidRPr="00651CB7">
        <w:rPr>
          <w:rFonts w:ascii="Arial" w:hAnsi="Arial" w:cs="Arial"/>
        </w:rPr>
        <w:t>D</w:t>
      </w:r>
      <w:r w:rsidRPr="00651CB7">
        <w:rPr>
          <w:rFonts w:ascii="Arial" w:hAnsi="Arial" w:cs="Arial"/>
        </w:rPr>
        <w:t>ílčí smlouvu na jejímž základě a za jí stanovených podmínek se bude Nemocnice účastnit dále specifikované</w:t>
      </w:r>
      <w:r w:rsidR="00C962F0" w:rsidRPr="00651CB7">
        <w:rPr>
          <w:rFonts w:ascii="Arial" w:hAnsi="Arial" w:cs="Arial"/>
        </w:rPr>
        <w:t>ho</w:t>
      </w:r>
      <w:r w:rsidRPr="00651CB7">
        <w:rPr>
          <w:rFonts w:ascii="Arial" w:hAnsi="Arial" w:cs="Arial"/>
        </w:rPr>
        <w:t xml:space="preserve"> projektu:</w:t>
      </w:r>
    </w:p>
    <w:p w14:paraId="4190432B" w14:textId="77777777" w:rsidR="00FE2FBF" w:rsidRPr="00651CB7" w:rsidRDefault="00FE2FBF" w:rsidP="00FE2FBF">
      <w:pPr>
        <w:pStyle w:val="Odstavecseseznamem"/>
        <w:tabs>
          <w:tab w:val="left" w:pos="1560"/>
        </w:tabs>
        <w:ind w:left="708"/>
        <w:rPr>
          <w:rFonts w:ascii="Arial" w:hAnsi="Arial" w:cs="Arial"/>
        </w:rPr>
      </w:pPr>
      <w:r w:rsidRPr="00651CB7">
        <w:rPr>
          <w:rFonts w:ascii="Arial" w:hAnsi="Arial" w:cs="Arial"/>
        </w:rPr>
        <w:tab/>
      </w:r>
    </w:p>
    <w:p w14:paraId="1E43266E" w14:textId="4EFBF0AB" w:rsidR="007069D0" w:rsidRPr="00651CB7" w:rsidRDefault="007069D0" w:rsidP="002F633D">
      <w:pPr>
        <w:pStyle w:val="PS-slovn"/>
        <w:ind w:left="709"/>
        <w:rPr>
          <w:sz w:val="22"/>
          <w:szCs w:val="22"/>
        </w:rPr>
      </w:pPr>
      <w:r w:rsidRPr="00651CB7">
        <w:rPr>
          <w:sz w:val="22"/>
          <w:szCs w:val="22"/>
        </w:rPr>
        <w:t xml:space="preserve">Název projektu: Registr </w:t>
      </w:r>
      <w:r w:rsidR="00450661" w:rsidRPr="00651CB7">
        <w:rPr>
          <w:sz w:val="22"/>
          <w:szCs w:val="22"/>
        </w:rPr>
        <w:t>plicního karcinomu</w:t>
      </w:r>
    </w:p>
    <w:p w14:paraId="11260A7A" w14:textId="29653ACE" w:rsidR="007069D0" w:rsidRPr="00651CB7" w:rsidRDefault="007069D0" w:rsidP="002F633D">
      <w:pPr>
        <w:pStyle w:val="PS-slovn"/>
        <w:ind w:left="709"/>
        <w:rPr>
          <w:sz w:val="22"/>
          <w:szCs w:val="22"/>
        </w:rPr>
      </w:pPr>
      <w:r w:rsidRPr="00651CB7">
        <w:rPr>
          <w:sz w:val="22"/>
          <w:szCs w:val="22"/>
        </w:rPr>
        <w:t xml:space="preserve">Zkrácený název projektu: </w:t>
      </w:r>
      <w:r w:rsidR="00450661" w:rsidRPr="00651CB7">
        <w:rPr>
          <w:sz w:val="22"/>
          <w:szCs w:val="22"/>
        </w:rPr>
        <w:t>LUNAR</w:t>
      </w:r>
    </w:p>
    <w:p w14:paraId="7B6CACDA" w14:textId="64B42983" w:rsidR="007069D0" w:rsidRPr="00651CB7" w:rsidRDefault="007069D0" w:rsidP="00450661">
      <w:pPr>
        <w:pStyle w:val="PS-slovn"/>
        <w:ind w:left="709"/>
      </w:pPr>
      <w:r w:rsidRPr="00651CB7">
        <w:rPr>
          <w:sz w:val="22"/>
          <w:szCs w:val="22"/>
        </w:rPr>
        <w:t xml:space="preserve">Účel projektu: </w:t>
      </w:r>
      <w:r w:rsidR="00450661" w:rsidRPr="00651CB7">
        <w:t xml:space="preserve">Primárním cílem projektu je sběr epidemiologických a klinických dat pacientů s plicním karcinomem v ČR. Sekundárním cílem je hodnocení kvality léčby – hodnocení celkového přežití (OS – </w:t>
      </w:r>
      <w:proofErr w:type="spellStart"/>
      <w:r w:rsidR="00450661" w:rsidRPr="00651CB7">
        <w:t>overall</w:t>
      </w:r>
      <w:proofErr w:type="spellEnd"/>
      <w:r w:rsidR="00450661" w:rsidRPr="00651CB7">
        <w:t xml:space="preserve"> </w:t>
      </w:r>
      <w:proofErr w:type="spellStart"/>
      <w:r w:rsidR="00450661" w:rsidRPr="00651CB7">
        <w:t>survival</w:t>
      </w:r>
      <w:proofErr w:type="spellEnd"/>
      <w:r w:rsidR="00450661" w:rsidRPr="00651CB7">
        <w:t xml:space="preserve">) a přežití bez progrese (PFS – </w:t>
      </w:r>
      <w:proofErr w:type="spellStart"/>
      <w:r w:rsidR="00450661" w:rsidRPr="00651CB7">
        <w:t>progression</w:t>
      </w:r>
      <w:proofErr w:type="spellEnd"/>
      <w:r w:rsidR="00450661" w:rsidRPr="00651CB7">
        <w:t xml:space="preserve">-free </w:t>
      </w:r>
      <w:proofErr w:type="spellStart"/>
      <w:r w:rsidR="00450661" w:rsidRPr="00651CB7">
        <w:t>survival</w:t>
      </w:r>
      <w:proofErr w:type="spellEnd"/>
      <w:r w:rsidR="00450661" w:rsidRPr="00651CB7">
        <w:t>), analýza odpovědi na jednotlivé léčebné modality v reálné praxi (</w:t>
      </w:r>
      <w:proofErr w:type="spellStart"/>
      <w:r w:rsidR="00450661" w:rsidRPr="00651CB7">
        <w:t>real-world</w:t>
      </w:r>
      <w:proofErr w:type="spellEnd"/>
      <w:r w:rsidR="00450661" w:rsidRPr="00651CB7">
        <w:t xml:space="preserve"> data), analýza využitých metod detekce a verifikace onemocnění.</w:t>
      </w:r>
    </w:p>
    <w:p w14:paraId="133032CA" w14:textId="77777777" w:rsidR="007069D0" w:rsidRPr="00651CB7" w:rsidRDefault="007069D0" w:rsidP="002F633D">
      <w:pPr>
        <w:pStyle w:val="PS-slovn"/>
        <w:ind w:left="709"/>
        <w:rPr>
          <w:sz w:val="22"/>
          <w:szCs w:val="22"/>
        </w:rPr>
      </w:pPr>
      <w:r w:rsidRPr="00651CB7">
        <w:rPr>
          <w:sz w:val="22"/>
          <w:szCs w:val="22"/>
        </w:rPr>
        <w:t>Harmonogram projektu: dle platné verze protokolu projektu viz Příloha 1.</w:t>
      </w:r>
    </w:p>
    <w:p w14:paraId="3B193225" w14:textId="77777777" w:rsidR="007069D0" w:rsidRPr="00651CB7" w:rsidRDefault="007069D0" w:rsidP="002F633D">
      <w:pPr>
        <w:pStyle w:val="PS-slovn"/>
        <w:ind w:left="709"/>
        <w:jc w:val="left"/>
        <w:rPr>
          <w:sz w:val="22"/>
          <w:szCs w:val="22"/>
        </w:rPr>
      </w:pPr>
      <w:r w:rsidRPr="00651CB7">
        <w:rPr>
          <w:sz w:val="22"/>
          <w:szCs w:val="22"/>
        </w:rPr>
        <w:lastRenderedPageBreak/>
        <w:t xml:space="preserve">Struktura dat sbíraných v daném registru: viz Příloha 2. </w:t>
      </w:r>
    </w:p>
    <w:p w14:paraId="18E2E5F9" w14:textId="16010E1E" w:rsidR="00450661" w:rsidRPr="00651CB7" w:rsidRDefault="007069D0" w:rsidP="00B15320">
      <w:pPr>
        <w:pStyle w:val="PS-slovn"/>
        <w:ind w:left="709"/>
        <w:rPr>
          <w:sz w:val="22"/>
          <w:szCs w:val="22"/>
        </w:rPr>
      </w:pPr>
      <w:r w:rsidRPr="00651CB7">
        <w:rPr>
          <w:sz w:val="22"/>
          <w:szCs w:val="22"/>
        </w:rPr>
        <w:t>Osoba pověřená Nemocnicí, a to s kompetencí k veškeré komunikaci v provozních věcech týkajících se projektu:</w:t>
      </w:r>
      <w:r w:rsidRPr="00651CB7">
        <w:rPr>
          <w:b/>
          <w:bCs/>
          <w:sz w:val="22"/>
          <w:szCs w:val="22"/>
        </w:rPr>
        <w:t xml:space="preserve"> </w:t>
      </w:r>
      <w:proofErr w:type="spellStart"/>
      <w:r w:rsidR="00651CB7" w:rsidRPr="00651CB7">
        <w:rPr>
          <w:sz w:val="22"/>
          <w:szCs w:val="22"/>
        </w:rPr>
        <w:t>xxxxxxxxxxxx</w:t>
      </w:r>
      <w:proofErr w:type="spellEnd"/>
      <w:r w:rsidR="00450661" w:rsidRPr="00651CB7">
        <w:rPr>
          <w:sz w:val="22"/>
          <w:szCs w:val="22"/>
        </w:rPr>
        <w:t>, Klinika nemocí plicních a tuberkulózy</w:t>
      </w:r>
    </w:p>
    <w:p w14:paraId="75021E9E" w14:textId="560AB1F5" w:rsidR="00C962F0" w:rsidRPr="00651CB7" w:rsidRDefault="007069D0" w:rsidP="00B15320">
      <w:pPr>
        <w:pStyle w:val="PS-slovn"/>
        <w:ind w:left="709"/>
        <w:rPr>
          <w:sz w:val="22"/>
          <w:szCs w:val="22"/>
        </w:rPr>
      </w:pPr>
      <w:r w:rsidRPr="00651CB7">
        <w:rPr>
          <w:sz w:val="22"/>
          <w:szCs w:val="22"/>
        </w:rPr>
        <w:t xml:space="preserve">Kontaktní osoba za IBA: </w:t>
      </w:r>
      <w:proofErr w:type="spellStart"/>
      <w:r w:rsidR="00651CB7" w:rsidRPr="00651CB7">
        <w:rPr>
          <w:sz w:val="22"/>
          <w:szCs w:val="22"/>
        </w:rPr>
        <w:t>xxxxxxxxxxxx</w:t>
      </w:r>
      <w:proofErr w:type="spellEnd"/>
    </w:p>
    <w:p w14:paraId="124790A2" w14:textId="77777777" w:rsidR="00C962F0" w:rsidRPr="00651CB7" w:rsidRDefault="00C962F0" w:rsidP="00FE2FBF">
      <w:pPr>
        <w:pStyle w:val="Odstavecseseznamem"/>
        <w:tabs>
          <w:tab w:val="left" w:pos="1560"/>
        </w:tabs>
        <w:ind w:left="0"/>
        <w:jc w:val="center"/>
        <w:rPr>
          <w:rFonts w:ascii="Arial" w:hAnsi="Arial" w:cs="Arial"/>
          <w:b/>
        </w:rPr>
      </w:pPr>
    </w:p>
    <w:p w14:paraId="15F5F53D" w14:textId="525B1017" w:rsidR="00C962F0" w:rsidRPr="00651CB7" w:rsidRDefault="00C962F0" w:rsidP="00FE2FBF">
      <w:pPr>
        <w:pStyle w:val="Odstavecseseznamem"/>
        <w:tabs>
          <w:tab w:val="left" w:pos="1560"/>
        </w:tabs>
        <w:ind w:left="0"/>
        <w:jc w:val="center"/>
        <w:rPr>
          <w:rFonts w:ascii="Arial" w:hAnsi="Arial" w:cs="Arial"/>
          <w:b/>
        </w:rPr>
      </w:pPr>
      <w:r w:rsidRPr="00651CB7">
        <w:rPr>
          <w:rFonts w:ascii="Arial" w:hAnsi="Arial" w:cs="Arial"/>
          <w:b/>
        </w:rPr>
        <w:t>I.</w:t>
      </w:r>
    </w:p>
    <w:p w14:paraId="5D24AB12" w14:textId="5E845677" w:rsidR="00FE2FBF" w:rsidRPr="00651CB7" w:rsidRDefault="00FE2FBF" w:rsidP="00FE2FBF">
      <w:pPr>
        <w:pStyle w:val="Odstavecseseznamem"/>
        <w:tabs>
          <w:tab w:val="left" w:pos="1560"/>
        </w:tabs>
        <w:ind w:left="0"/>
        <w:jc w:val="center"/>
        <w:rPr>
          <w:rFonts w:ascii="Arial" w:hAnsi="Arial" w:cs="Arial"/>
          <w:b/>
        </w:rPr>
      </w:pPr>
      <w:r w:rsidRPr="00651CB7">
        <w:rPr>
          <w:rFonts w:ascii="Arial" w:hAnsi="Arial" w:cs="Arial"/>
          <w:b/>
        </w:rPr>
        <w:t>Průběh spolupráce</w:t>
      </w:r>
    </w:p>
    <w:p w14:paraId="6F47D721" w14:textId="77777777" w:rsidR="000F246E" w:rsidRPr="00651CB7" w:rsidRDefault="000F246E" w:rsidP="000F246E">
      <w:pPr>
        <w:pStyle w:val="Odstavecseseznamem"/>
        <w:tabs>
          <w:tab w:val="left" w:pos="1560"/>
        </w:tabs>
        <w:ind w:left="0"/>
        <w:jc w:val="both"/>
        <w:rPr>
          <w:rFonts w:ascii="Arial" w:hAnsi="Arial" w:cs="Arial"/>
        </w:rPr>
      </w:pPr>
    </w:p>
    <w:p w14:paraId="3215082C" w14:textId="20FB0DF6" w:rsidR="000F246E" w:rsidRPr="00651CB7" w:rsidRDefault="000F246E" w:rsidP="008212BD">
      <w:pPr>
        <w:pStyle w:val="Odstavecseseznamem"/>
        <w:numPr>
          <w:ilvl w:val="1"/>
          <w:numId w:val="6"/>
        </w:numPr>
        <w:tabs>
          <w:tab w:val="left" w:pos="709"/>
        </w:tabs>
        <w:jc w:val="both"/>
        <w:rPr>
          <w:rFonts w:ascii="Arial" w:hAnsi="Arial" w:cs="Arial"/>
        </w:rPr>
      </w:pPr>
      <w:r w:rsidRPr="00651CB7">
        <w:rPr>
          <w:rFonts w:ascii="Arial" w:hAnsi="Arial" w:cs="Arial"/>
        </w:rPr>
        <w:t>Nemocnice se touto smlouvou zavazuje vkládat dohodnutým způsobem a za podmínek sjednaných v</w:t>
      </w:r>
      <w:r w:rsidR="007F26C1" w:rsidRPr="00651CB7">
        <w:rPr>
          <w:rFonts w:ascii="Arial" w:hAnsi="Arial" w:cs="Arial"/>
        </w:rPr>
        <w:t> </w:t>
      </w:r>
      <w:r w:rsidRPr="00651CB7">
        <w:rPr>
          <w:rFonts w:ascii="Arial" w:hAnsi="Arial" w:cs="Arial"/>
        </w:rPr>
        <w:t xml:space="preserve">této smlouvě </w:t>
      </w:r>
      <w:r w:rsidR="007F26C1" w:rsidRPr="00651CB7">
        <w:rPr>
          <w:rFonts w:ascii="Arial" w:hAnsi="Arial" w:cs="Arial"/>
        </w:rPr>
        <w:t xml:space="preserve">a Rámcové smlouvě </w:t>
      </w:r>
      <w:r w:rsidRPr="00651CB7">
        <w:rPr>
          <w:rFonts w:ascii="Arial" w:hAnsi="Arial" w:cs="Arial"/>
        </w:rPr>
        <w:t xml:space="preserve">do </w:t>
      </w:r>
      <w:r w:rsidR="007F26C1" w:rsidRPr="00651CB7">
        <w:rPr>
          <w:rFonts w:ascii="Arial" w:hAnsi="Arial" w:cs="Arial"/>
        </w:rPr>
        <w:t>R</w:t>
      </w:r>
      <w:r w:rsidRPr="00651CB7">
        <w:rPr>
          <w:rFonts w:ascii="Arial" w:hAnsi="Arial" w:cs="Arial"/>
        </w:rPr>
        <w:t>egistru specifikovaného v přechozím bodě této smlouvy data o pacientech. IBA se zavazuje zaplatit za činnost dle tohoto bodu smlouvy sjednanou odměnu.</w:t>
      </w:r>
    </w:p>
    <w:p w14:paraId="6BE74B23" w14:textId="77777777" w:rsidR="000F246E" w:rsidRPr="00651CB7" w:rsidRDefault="000F246E" w:rsidP="000F246E">
      <w:pPr>
        <w:pStyle w:val="Odstavecseseznamem"/>
        <w:tabs>
          <w:tab w:val="left" w:pos="567"/>
        </w:tabs>
        <w:ind w:left="0"/>
        <w:jc w:val="both"/>
        <w:rPr>
          <w:rFonts w:ascii="Arial" w:hAnsi="Arial" w:cs="Arial"/>
        </w:rPr>
      </w:pPr>
    </w:p>
    <w:p w14:paraId="233A5EAD" w14:textId="75DF934D" w:rsidR="000F246E" w:rsidRPr="00651CB7" w:rsidRDefault="000F246E" w:rsidP="008212BD">
      <w:pPr>
        <w:pStyle w:val="Odstavecseseznamem"/>
        <w:numPr>
          <w:ilvl w:val="1"/>
          <w:numId w:val="6"/>
        </w:numPr>
        <w:tabs>
          <w:tab w:val="left" w:pos="709"/>
        </w:tabs>
        <w:jc w:val="both"/>
        <w:rPr>
          <w:rFonts w:ascii="Arial" w:hAnsi="Arial" w:cs="Arial"/>
        </w:rPr>
      </w:pPr>
      <w:r w:rsidRPr="00651CB7">
        <w:rPr>
          <w:rFonts w:ascii="Arial" w:hAnsi="Arial" w:cs="Arial"/>
        </w:rPr>
        <w:t xml:space="preserve">V souladu s touto smlouvou poskytne IBA </w:t>
      </w:r>
      <w:r w:rsidR="007D2908" w:rsidRPr="00651CB7">
        <w:rPr>
          <w:rFonts w:ascii="Arial" w:hAnsi="Arial" w:cs="Arial"/>
        </w:rPr>
        <w:t>N</w:t>
      </w:r>
      <w:r w:rsidRPr="00651CB7">
        <w:rPr>
          <w:rFonts w:ascii="Arial" w:hAnsi="Arial" w:cs="Arial"/>
        </w:rPr>
        <w:t xml:space="preserve">emocnici přístup do </w:t>
      </w:r>
      <w:r w:rsidR="007D2908" w:rsidRPr="00651CB7">
        <w:rPr>
          <w:rFonts w:ascii="Arial" w:hAnsi="Arial" w:cs="Arial"/>
        </w:rPr>
        <w:t>R</w:t>
      </w:r>
      <w:r w:rsidRPr="00651CB7">
        <w:rPr>
          <w:rFonts w:ascii="Arial" w:hAnsi="Arial" w:cs="Arial"/>
        </w:rPr>
        <w:t xml:space="preserve">egistru, a to formou vygenerování uživatelského účtu a přístupových hesel pro určené pracovníky Nemocnice. Registr bude pro </w:t>
      </w:r>
      <w:r w:rsidR="00B31BE9" w:rsidRPr="00651CB7">
        <w:rPr>
          <w:rFonts w:ascii="Arial" w:hAnsi="Arial" w:cs="Arial"/>
        </w:rPr>
        <w:t>N</w:t>
      </w:r>
      <w:r w:rsidRPr="00651CB7">
        <w:rPr>
          <w:rFonts w:ascii="Arial" w:hAnsi="Arial" w:cs="Arial"/>
        </w:rPr>
        <w:t>emocnici přístupný online prostřednictvím webových stránek na adrese:</w:t>
      </w:r>
      <w:r w:rsidR="00AC2594" w:rsidRPr="00651CB7">
        <w:t xml:space="preserve"> </w:t>
      </w:r>
      <w:hyperlink r:id="rId12" w:history="1">
        <w:r w:rsidR="00450661" w:rsidRPr="00651CB7">
          <w:rPr>
            <w:rStyle w:val="Hypertextovodkaz"/>
            <w:rFonts w:ascii="Arial" w:hAnsi="Arial" w:cs="Arial"/>
          </w:rPr>
          <w:t>https://lunar.data-warehouse.zone/</w:t>
        </w:r>
      </w:hyperlink>
      <w:r w:rsidR="00AC2594" w:rsidRPr="00651CB7">
        <w:rPr>
          <w:rFonts w:ascii="Arial" w:hAnsi="Arial" w:cs="Arial"/>
        </w:rPr>
        <w:t xml:space="preserve"> </w:t>
      </w:r>
      <w:r w:rsidRPr="00651CB7">
        <w:rPr>
          <w:rFonts w:ascii="Arial" w:hAnsi="Arial" w:cs="Arial"/>
        </w:rPr>
        <w:t xml:space="preserve">IBA umožní </w:t>
      </w:r>
      <w:r w:rsidR="007D2908" w:rsidRPr="00651CB7">
        <w:rPr>
          <w:rFonts w:ascii="Arial" w:hAnsi="Arial" w:cs="Arial"/>
        </w:rPr>
        <w:t>N</w:t>
      </w:r>
      <w:r w:rsidRPr="00651CB7">
        <w:rPr>
          <w:rFonts w:ascii="Arial" w:hAnsi="Arial" w:cs="Arial"/>
        </w:rPr>
        <w:t xml:space="preserve">emocnici vkládat do </w:t>
      </w:r>
      <w:r w:rsidR="007D2908" w:rsidRPr="00651CB7">
        <w:rPr>
          <w:rFonts w:ascii="Arial" w:hAnsi="Arial" w:cs="Arial"/>
        </w:rPr>
        <w:t>R</w:t>
      </w:r>
      <w:r w:rsidRPr="00651CB7">
        <w:rPr>
          <w:rFonts w:ascii="Arial" w:hAnsi="Arial" w:cs="Arial"/>
        </w:rPr>
        <w:t xml:space="preserve">egistru relevantní data, a to způsobem </w:t>
      </w:r>
      <w:r w:rsidR="007D2908" w:rsidRPr="00651CB7">
        <w:rPr>
          <w:rFonts w:ascii="Arial" w:hAnsi="Arial" w:cs="Arial"/>
        </w:rPr>
        <w:t>stanoveným</w:t>
      </w:r>
      <w:r w:rsidRPr="00651CB7">
        <w:rPr>
          <w:rFonts w:ascii="Arial" w:hAnsi="Arial" w:cs="Arial"/>
        </w:rPr>
        <w:t xml:space="preserve"> touto smlouvou.</w:t>
      </w:r>
    </w:p>
    <w:p w14:paraId="114EC820" w14:textId="77777777" w:rsidR="000F246E" w:rsidRPr="00651CB7" w:rsidRDefault="000F246E" w:rsidP="000F246E">
      <w:pPr>
        <w:pStyle w:val="Odstavecseseznamem"/>
        <w:tabs>
          <w:tab w:val="left" w:pos="1560"/>
        </w:tabs>
        <w:ind w:left="0"/>
        <w:jc w:val="both"/>
        <w:rPr>
          <w:rFonts w:ascii="Arial" w:hAnsi="Arial" w:cs="Arial"/>
        </w:rPr>
      </w:pPr>
    </w:p>
    <w:p w14:paraId="16602CB9" w14:textId="3787B6C2" w:rsidR="000F246E" w:rsidRPr="00651CB7" w:rsidRDefault="00DD0DD9" w:rsidP="008212BD">
      <w:pPr>
        <w:pStyle w:val="Odstavecseseznamem"/>
        <w:numPr>
          <w:ilvl w:val="1"/>
          <w:numId w:val="6"/>
        </w:numPr>
        <w:tabs>
          <w:tab w:val="left" w:pos="709"/>
        </w:tabs>
        <w:jc w:val="both"/>
        <w:rPr>
          <w:rFonts w:ascii="Arial" w:hAnsi="Arial" w:cs="Arial"/>
        </w:rPr>
      </w:pPr>
      <w:r w:rsidRPr="00651CB7">
        <w:rPr>
          <w:rFonts w:ascii="Arial" w:hAnsi="Arial" w:cs="Arial"/>
        </w:rPr>
        <w:t xml:space="preserve">Pověřené osoby </w:t>
      </w:r>
      <w:r w:rsidR="000F246E" w:rsidRPr="00651CB7">
        <w:rPr>
          <w:rFonts w:ascii="Arial" w:hAnsi="Arial" w:cs="Arial"/>
        </w:rPr>
        <w:t xml:space="preserve">budou zadávat do </w:t>
      </w:r>
      <w:r w:rsidRPr="00651CB7">
        <w:rPr>
          <w:rFonts w:ascii="Arial" w:hAnsi="Arial" w:cs="Arial"/>
        </w:rPr>
        <w:t>R</w:t>
      </w:r>
      <w:r w:rsidR="000F246E" w:rsidRPr="00651CB7">
        <w:rPr>
          <w:rFonts w:ascii="Arial" w:hAnsi="Arial" w:cs="Arial"/>
        </w:rPr>
        <w:t xml:space="preserve">egistru relevantní data jejich přepisem ze zdravotnické dokumentace pacienta Nemocnice, a to pod unikátním číselným kódem (ID). </w:t>
      </w:r>
      <w:r w:rsidRPr="00651CB7">
        <w:rPr>
          <w:rFonts w:ascii="Arial" w:hAnsi="Arial" w:cs="Arial"/>
        </w:rPr>
        <w:t>Pověřen</w:t>
      </w:r>
      <w:r w:rsidR="00B31BE9" w:rsidRPr="00651CB7">
        <w:rPr>
          <w:rFonts w:ascii="Arial" w:hAnsi="Arial" w:cs="Arial"/>
        </w:rPr>
        <w:t>á</w:t>
      </w:r>
      <w:r w:rsidRPr="00651CB7">
        <w:rPr>
          <w:rFonts w:ascii="Arial" w:hAnsi="Arial" w:cs="Arial"/>
        </w:rPr>
        <w:t xml:space="preserve"> osob</w:t>
      </w:r>
      <w:r w:rsidR="00B31BE9" w:rsidRPr="00651CB7">
        <w:rPr>
          <w:rFonts w:ascii="Arial" w:hAnsi="Arial" w:cs="Arial"/>
        </w:rPr>
        <w:t>a</w:t>
      </w:r>
      <w:r w:rsidR="002F633D" w:rsidRPr="00651CB7">
        <w:rPr>
          <w:rFonts w:ascii="Arial" w:hAnsi="Arial" w:cs="Arial"/>
        </w:rPr>
        <w:t xml:space="preserve"> </w:t>
      </w:r>
      <w:r w:rsidR="000F246E" w:rsidRPr="00651CB7">
        <w:rPr>
          <w:rFonts w:ascii="Arial" w:hAnsi="Arial" w:cs="Arial"/>
        </w:rPr>
        <w:t>tak bude jedinou osobou, která bude schopna pacienta v </w:t>
      </w:r>
      <w:r w:rsidRPr="00651CB7">
        <w:rPr>
          <w:rFonts w:ascii="Arial" w:hAnsi="Arial" w:cs="Arial"/>
        </w:rPr>
        <w:t>R</w:t>
      </w:r>
      <w:r w:rsidR="000F246E" w:rsidRPr="00651CB7">
        <w:rPr>
          <w:rFonts w:ascii="Arial" w:hAnsi="Arial" w:cs="Arial"/>
        </w:rPr>
        <w:t xml:space="preserve">egistru dále identifikovat na základě tohoto unikátního kódu (ID), a to pouze užitím klíče, který </w:t>
      </w:r>
      <w:r w:rsidR="00B31BE9" w:rsidRPr="00651CB7">
        <w:rPr>
          <w:rFonts w:ascii="Arial" w:hAnsi="Arial" w:cs="Arial"/>
        </w:rPr>
        <w:t xml:space="preserve">jí </w:t>
      </w:r>
      <w:r w:rsidR="000F246E" w:rsidRPr="00651CB7">
        <w:rPr>
          <w:rFonts w:ascii="Arial" w:hAnsi="Arial" w:cs="Arial"/>
        </w:rPr>
        <w:t xml:space="preserve">umožní přiřadit unikátní číselný kód (ID) k osobě pacienta. Tento klíč vytvoří a bude mít ve výlučné dispozici pouze </w:t>
      </w:r>
      <w:r w:rsidRPr="00651CB7">
        <w:rPr>
          <w:rFonts w:ascii="Arial" w:hAnsi="Arial" w:cs="Arial"/>
        </w:rPr>
        <w:t>Pověřená osoba</w:t>
      </w:r>
      <w:r w:rsidR="000F246E" w:rsidRPr="00651CB7">
        <w:rPr>
          <w:rFonts w:ascii="Arial" w:hAnsi="Arial" w:cs="Arial"/>
        </w:rPr>
        <w:t xml:space="preserve">, což obě smluvní strany berou výslovně na vědomí. Nemocnice se zavazuje při změně </w:t>
      </w:r>
      <w:r w:rsidRPr="00651CB7">
        <w:rPr>
          <w:rFonts w:ascii="Arial" w:hAnsi="Arial" w:cs="Arial"/>
        </w:rPr>
        <w:t xml:space="preserve">Pověřené osoby </w:t>
      </w:r>
      <w:r w:rsidR="000F246E" w:rsidRPr="00651CB7">
        <w:rPr>
          <w:rFonts w:ascii="Arial" w:hAnsi="Arial" w:cs="Arial"/>
        </w:rPr>
        <w:t>odpovědné za správu identifikačního klíče zajistit předání tohoto klíče, tak aby nedošlo k jeho ztrátě, čímž by byla znemožněna identifikace pacienta v </w:t>
      </w:r>
      <w:r w:rsidRPr="00651CB7">
        <w:rPr>
          <w:rFonts w:ascii="Arial" w:hAnsi="Arial" w:cs="Arial"/>
        </w:rPr>
        <w:t>R</w:t>
      </w:r>
      <w:r w:rsidR="000F246E" w:rsidRPr="00651CB7">
        <w:rPr>
          <w:rFonts w:ascii="Arial" w:hAnsi="Arial" w:cs="Arial"/>
        </w:rPr>
        <w:t>egistru a další zadávání dat.</w:t>
      </w:r>
    </w:p>
    <w:p w14:paraId="02A0786C" w14:textId="77777777" w:rsidR="000F246E" w:rsidRPr="00651CB7" w:rsidRDefault="000F246E" w:rsidP="000F246E">
      <w:pPr>
        <w:pStyle w:val="Odstavecseseznamem"/>
        <w:tabs>
          <w:tab w:val="left" w:pos="1560"/>
        </w:tabs>
        <w:ind w:left="0"/>
        <w:jc w:val="both"/>
        <w:rPr>
          <w:rFonts w:ascii="Arial" w:hAnsi="Arial" w:cs="Arial"/>
        </w:rPr>
      </w:pPr>
    </w:p>
    <w:p w14:paraId="61387816" w14:textId="1B6ED964" w:rsidR="000F246E" w:rsidRPr="00651CB7" w:rsidRDefault="000F246E" w:rsidP="008212BD">
      <w:pPr>
        <w:pStyle w:val="Odstavecseseznamem"/>
        <w:numPr>
          <w:ilvl w:val="1"/>
          <w:numId w:val="6"/>
        </w:numPr>
        <w:tabs>
          <w:tab w:val="left" w:pos="709"/>
        </w:tabs>
        <w:jc w:val="both"/>
        <w:rPr>
          <w:rFonts w:ascii="Arial" w:hAnsi="Arial" w:cs="Arial"/>
        </w:rPr>
      </w:pPr>
      <w:r w:rsidRPr="00651CB7">
        <w:rPr>
          <w:rFonts w:ascii="Arial" w:hAnsi="Arial" w:cs="Arial"/>
        </w:rPr>
        <w:t xml:space="preserve">Smluvní strany se výslovně dohodly, že je IBA oprávněn kdykoli za trvání smluvního vztahu založeného touto smlouvou pozastavit nebo zcela ukončit fungování </w:t>
      </w:r>
      <w:r w:rsidR="00CD18DD" w:rsidRPr="00651CB7">
        <w:rPr>
          <w:rFonts w:ascii="Arial" w:hAnsi="Arial" w:cs="Arial"/>
        </w:rPr>
        <w:t>R</w:t>
      </w:r>
      <w:r w:rsidRPr="00651CB7">
        <w:rPr>
          <w:rFonts w:ascii="Arial" w:hAnsi="Arial" w:cs="Arial"/>
        </w:rPr>
        <w:t xml:space="preserve">egistru, a to v částečném nebo i celém jejím rozsahu. V takovém případě se IBA zavazuje </w:t>
      </w:r>
      <w:r w:rsidR="00CD18DD" w:rsidRPr="00651CB7">
        <w:rPr>
          <w:rFonts w:ascii="Arial" w:hAnsi="Arial" w:cs="Arial"/>
        </w:rPr>
        <w:t>N</w:t>
      </w:r>
      <w:r w:rsidRPr="00651CB7">
        <w:rPr>
          <w:rFonts w:ascii="Arial" w:hAnsi="Arial" w:cs="Arial"/>
        </w:rPr>
        <w:t>emocnici předem písemně informovat.</w:t>
      </w:r>
    </w:p>
    <w:p w14:paraId="4E63CE51" w14:textId="77777777" w:rsidR="000F246E" w:rsidRPr="00651CB7" w:rsidRDefault="000F246E" w:rsidP="000F246E">
      <w:pPr>
        <w:pStyle w:val="Odstavecseseznamem"/>
        <w:tabs>
          <w:tab w:val="left" w:pos="567"/>
        </w:tabs>
        <w:ind w:left="0"/>
        <w:jc w:val="both"/>
        <w:rPr>
          <w:rFonts w:ascii="Arial" w:hAnsi="Arial" w:cs="Arial"/>
        </w:rPr>
      </w:pPr>
    </w:p>
    <w:p w14:paraId="65EEE09A" w14:textId="59E16871" w:rsidR="000F246E" w:rsidRPr="00651CB7" w:rsidRDefault="000F246E" w:rsidP="008212BD">
      <w:pPr>
        <w:pStyle w:val="Odstavecseseznamem"/>
        <w:numPr>
          <w:ilvl w:val="1"/>
          <w:numId w:val="6"/>
        </w:numPr>
        <w:tabs>
          <w:tab w:val="left" w:pos="709"/>
        </w:tabs>
        <w:jc w:val="both"/>
        <w:rPr>
          <w:rFonts w:ascii="Arial" w:hAnsi="Arial" w:cs="Arial"/>
        </w:rPr>
      </w:pPr>
      <w:r w:rsidRPr="00651CB7">
        <w:rPr>
          <w:rFonts w:ascii="Arial" w:hAnsi="Arial" w:cs="Arial"/>
        </w:rPr>
        <w:t xml:space="preserve">Pokud z jakéhokoli důvodu dojde k ukončení smluvního vztahu založeného touto smlouvou, zavazuje se IBA relevantní data zadaná </w:t>
      </w:r>
      <w:r w:rsidR="00CD18DD" w:rsidRPr="00651CB7">
        <w:rPr>
          <w:rFonts w:ascii="Arial" w:hAnsi="Arial" w:cs="Arial"/>
        </w:rPr>
        <w:t xml:space="preserve">Pověřenou osobou </w:t>
      </w:r>
      <w:r w:rsidRPr="00651CB7">
        <w:rPr>
          <w:rFonts w:ascii="Arial" w:hAnsi="Arial" w:cs="Arial"/>
        </w:rPr>
        <w:t xml:space="preserve">do </w:t>
      </w:r>
      <w:r w:rsidR="00CD18DD" w:rsidRPr="00651CB7">
        <w:rPr>
          <w:rFonts w:ascii="Arial" w:hAnsi="Arial" w:cs="Arial"/>
        </w:rPr>
        <w:t>R</w:t>
      </w:r>
      <w:r w:rsidRPr="00651CB7">
        <w:rPr>
          <w:rFonts w:ascii="Arial" w:hAnsi="Arial" w:cs="Arial"/>
        </w:rPr>
        <w:t xml:space="preserve">egistru zálohovat. Pro úplnost pak obě strany shodně konstatují, že i po ukončení smluvního vztahu založeného touto smlouvou je IBA nadále oprávněn ke zpracování relevantních dat zadaných </w:t>
      </w:r>
      <w:r w:rsidR="00CD18DD" w:rsidRPr="00651CB7">
        <w:rPr>
          <w:rFonts w:ascii="Arial" w:hAnsi="Arial" w:cs="Arial"/>
        </w:rPr>
        <w:t xml:space="preserve">Pověřenou osobou </w:t>
      </w:r>
      <w:r w:rsidRPr="00651CB7">
        <w:rPr>
          <w:rFonts w:ascii="Arial" w:hAnsi="Arial" w:cs="Arial"/>
        </w:rPr>
        <w:t xml:space="preserve">do </w:t>
      </w:r>
      <w:r w:rsidR="00CD18DD" w:rsidRPr="00651CB7">
        <w:rPr>
          <w:rFonts w:ascii="Arial" w:hAnsi="Arial" w:cs="Arial"/>
        </w:rPr>
        <w:t>R</w:t>
      </w:r>
      <w:r w:rsidRPr="00651CB7">
        <w:rPr>
          <w:rFonts w:ascii="Arial" w:hAnsi="Arial" w:cs="Arial"/>
        </w:rPr>
        <w:t>egistru za dobu trvání tohoto smluvního vztahu.</w:t>
      </w:r>
    </w:p>
    <w:p w14:paraId="182B525C" w14:textId="77777777" w:rsidR="000F246E" w:rsidRPr="00651CB7" w:rsidRDefault="000F246E" w:rsidP="000F246E">
      <w:pPr>
        <w:pStyle w:val="Odstavecseseznamem"/>
        <w:tabs>
          <w:tab w:val="left" w:pos="1560"/>
        </w:tabs>
        <w:ind w:left="0"/>
        <w:jc w:val="both"/>
        <w:rPr>
          <w:rFonts w:ascii="Arial" w:hAnsi="Arial" w:cs="Arial"/>
        </w:rPr>
      </w:pPr>
    </w:p>
    <w:p w14:paraId="510341CD" w14:textId="77777777" w:rsidR="000F246E" w:rsidRPr="00651CB7" w:rsidRDefault="000F246E" w:rsidP="000F246E">
      <w:pPr>
        <w:pStyle w:val="Odstavecseseznamem"/>
        <w:tabs>
          <w:tab w:val="left" w:pos="1560"/>
        </w:tabs>
        <w:ind w:left="0"/>
        <w:jc w:val="both"/>
        <w:rPr>
          <w:rFonts w:ascii="Arial" w:hAnsi="Arial" w:cs="Arial"/>
        </w:rPr>
      </w:pPr>
    </w:p>
    <w:p w14:paraId="05004006" w14:textId="5436E698" w:rsidR="000F246E" w:rsidRPr="00651CB7" w:rsidRDefault="000F246E" w:rsidP="000F246E">
      <w:pPr>
        <w:pStyle w:val="Odstavecseseznamem"/>
        <w:tabs>
          <w:tab w:val="left" w:pos="1560"/>
        </w:tabs>
        <w:ind w:left="0"/>
        <w:jc w:val="center"/>
        <w:rPr>
          <w:rFonts w:ascii="Arial" w:hAnsi="Arial" w:cs="Arial"/>
          <w:b/>
        </w:rPr>
      </w:pPr>
      <w:r w:rsidRPr="00651CB7">
        <w:rPr>
          <w:rFonts w:ascii="Arial" w:hAnsi="Arial" w:cs="Arial"/>
          <w:b/>
        </w:rPr>
        <w:t>II.</w:t>
      </w:r>
    </w:p>
    <w:p w14:paraId="75A4E4E4" w14:textId="77777777" w:rsidR="000F246E" w:rsidRPr="00651CB7" w:rsidRDefault="000F246E" w:rsidP="000F246E">
      <w:pPr>
        <w:pStyle w:val="Odstavecseseznamem"/>
        <w:tabs>
          <w:tab w:val="left" w:pos="1560"/>
        </w:tabs>
        <w:ind w:left="0"/>
        <w:jc w:val="center"/>
        <w:rPr>
          <w:rFonts w:ascii="Arial" w:hAnsi="Arial" w:cs="Arial"/>
          <w:b/>
        </w:rPr>
      </w:pPr>
      <w:r w:rsidRPr="00651CB7">
        <w:rPr>
          <w:rFonts w:ascii="Arial" w:hAnsi="Arial" w:cs="Arial"/>
          <w:b/>
        </w:rPr>
        <w:t>Zásady práce s daty</w:t>
      </w:r>
    </w:p>
    <w:p w14:paraId="51EE004E" w14:textId="77777777" w:rsidR="000F246E" w:rsidRPr="00651CB7" w:rsidRDefault="000F246E" w:rsidP="000F246E">
      <w:pPr>
        <w:pStyle w:val="Odstavecseseznamem"/>
        <w:tabs>
          <w:tab w:val="left" w:pos="1560"/>
        </w:tabs>
        <w:ind w:left="0"/>
        <w:jc w:val="center"/>
        <w:rPr>
          <w:rFonts w:ascii="Arial" w:hAnsi="Arial" w:cs="Arial"/>
          <w:b/>
        </w:rPr>
      </w:pPr>
    </w:p>
    <w:p w14:paraId="328E8561" w14:textId="7FBC2BF2" w:rsidR="000F246E" w:rsidRPr="00651CB7" w:rsidRDefault="000F246E" w:rsidP="008212BD">
      <w:pPr>
        <w:pStyle w:val="Odstavecseseznamem"/>
        <w:numPr>
          <w:ilvl w:val="0"/>
          <w:numId w:val="7"/>
        </w:numPr>
        <w:tabs>
          <w:tab w:val="left" w:pos="709"/>
        </w:tabs>
        <w:ind w:left="709" w:hanging="709"/>
        <w:jc w:val="both"/>
        <w:rPr>
          <w:rFonts w:ascii="Arial" w:hAnsi="Arial" w:cs="Arial"/>
        </w:rPr>
      </w:pPr>
      <w:r w:rsidRPr="00651CB7">
        <w:rPr>
          <w:rFonts w:ascii="Arial" w:hAnsi="Arial" w:cs="Arial"/>
        </w:rPr>
        <w:t xml:space="preserve">Nemocnice je zcela oprávněna před zahájením sběru relevantních dat nechat tento schválit vlastní etickou komisí, přičemž se IBA zavazuje poskytnout </w:t>
      </w:r>
      <w:r w:rsidR="00B31BE9" w:rsidRPr="00651CB7">
        <w:rPr>
          <w:rFonts w:ascii="Arial" w:hAnsi="Arial" w:cs="Arial"/>
        </w:rPr>
        <w:t>N</w:t>
      </w:r>
      <w:r w:rsidRPr="00651CB7">
        <w:rPr>
          <w:rFonts w:ascii="Arial" w:hAnsi="Arial" w:cs="Arial"/>
        </w:rPr>
        <w:t xml:space="preserve">emocnici při projednávání záležitosti před etickou komisí veškerou součinnost. O potřebě </w:t>
      </w:r>
      <w:r w:rsidRPr="00651CB7">
        <w:rPr>
          <w:rFonts w:ascii="Arial" w:hAnsi="Arial" w:cs="Arial"/>
        </w:rPr>
        <w:lastRenderedPageBreak/>
        <w:t>součinnosti se Nemocnice zavazuje IBA informovat, a to s dostatečným předstihem, aby se IBA mohl na projednávání adekvátně připravit.</w:t>
      </w:r>
    </w:p>
    <w:p w14:paraId="022F5AE6" w14:textId="77777777" w:rsidR="00C962F0" w:rsidRPr="00651CB7" w:rsidRDefault="00C962F0" w:rsidP="000F246E">
      <w:pPr>
        <w:pStyle w:val="Odstavecseseznamem"/>
        <w:tabs>
          <w:tab w:val="left" w:pos="567"/>
        </w:tabs>
        <w:ind w:left="0"/>
        <w:jc w:val="both"/>
        <w:rPr>
          <w:rFonts w:ascii="Arial" w:hAnsi="Arial" w:cs="Arial"/>
        </w:rPr>
      </w:pPr>
    </w:p>
    <w:p w14:paraId="2ABACA34" w14:textId="77777777" w:rsidR="000F246E" w:rsidRPr="00651CB7" w:rsidRDefault="000F246E" w:rsidP="000F246E">
      <w:pPr>
        <w:pStyle w:val="Odstavecseseznamem"/>
        <w:tabs>
          <w:tab w:val="left" w:pos="567"/>
        </w:tabs>
        <w:ind w:left="0"/>
        <w:jc w:val="both"/>
        <w:rPr>
          <w:rFonts w:ascii="Arial" w:hAnsi="Arial" w:cs="Arial"/>
        </w:rPr>
      </w:pPr>
    </w:p>
    <w:p w14:paraId="5AEC0980" w14:textId="45682DDE" w:rsidR="000F246E" w:rsidRPr="00651CB7" w:rsidRDefault="000F246E" w:rsidP="008212BD">
      <w:pPr>
        <w:pStyle w:val="Odstavecseseznamem"/>
        <w:numPr>
          <w:ilvl w:val="0"/>
          <w:numId w:val="7"/>
        </w:numPr>
        <w:tabs>
          <w:tab w:val="left" w:pos="709"/>
        </w:tabs>
        <w:ind w:left="709" w:hanging="709"/>
        <w:jc w:val="both"/>
        <w:rPr>
          <w:rFonts w:ascii="Arial" w:hAnsi="Arial" w:cs="Arial"/>
        </w:rPr>
      </w:pPr>
      <w:r w:rsidRPr="00651CB7">
        <w:rPr>
          <w:rFonts w:ascii="Arial" w:hAnsi="Arial" w:cs="Arial"/>
        </w:rPr>
        <w:t>IBA je oprávněn</w:t>
      </w:r>
      <w:r w:rsidR="00F27B95" w:rsidRPr="00651CB7">
        <w:rPr>
          <w:rFonts w:ascii="Arial" w:hAnsi="Arial" w:cs="Arial"/>
        </w:rPr>
        <w:t xml:space="preserve"> bez dalšího souhlasu Nemocnice</w:t>
      </w:r>
      <w:r w:rsidRPr="00651CB7">
        <w:rPr>
          <w:rFonts w:ascii="Arial" w:hAnsi="Arial" w:cs="Arial"/>
        </w:rPr>
        <w:t xml:space="preserve"> zpracovávat </w:t>
      </w:r>
      <w:r w:rsidR="00F27B95" w:rsidRPr="00651CB7">
        <w:rPr>
          <w:rFonts w:ascii="Arial" w:hAnsi="Arial" w:cs="Arial"/>
        </w:rPr>
        <w:t>P</w:t>
      </w:r>
      <w:r w:rsidRPr="00651CB7">
        <w:rPr>
          <w:rFonts w:ascii="Arial" w:hAnsi="Arial" w:cs="Arial"/>
        </w:rPr>
        <w:t xml:space="preserve">rimární data do podoby tzv. </w:t>
      </w:r>
      <w:r w:rsidRPr="00651CB7">
        <w:rPr>
          <w:rFonts w:ascii="Arial" w:hAnsi="Arial" w:cs="Arial"/>
          <w:b/>
        </w:rPr>
        <w:t>automatických reportů</w:t>
      </w:r>
      <w:r w:rsidRPr="00651CB7">
        <w:rPr>
          <w:rFonts w:ascii="Arial" w:hAnsi="Arial" w:cs="Arial"/>
        </w:rPr>
        <w:t xml:space="preserve">, tedy do podoby souhrnných statistických výstupů. IBA se zavazuje zasílat </w:t>
      </w:r>
      <w:r w:rsidR="00F27B95" w:rsidRPr="00651CB7">
        <w:rPr>
          <w:rFonts w:ascii="Arial" w:hAnsi="Arial" w:cs="Arial"/>
        </w:rPr>
        <w:t>N</w:t>
      </w:r>
      <w:r w:rsidRPr="00651CB7">
        <w:rPr>
          <w:rFonts w:ascii="Arial" w:hAnsi="Arial" w:cs="Arial"/>
        </w:rPr>
        <w:t>emocnici, v případě její žádosti, automatické reporty generované výlučně na základě relevantních dat dané Nemocnice, a to v oboustranně prokazatelně odsouhlasené periodicitě. Nemocnice je oprávněna automatické reporty užívat, ať už zcela nebo z části, pro svoji vlastní potřebu, stejně jako pro účely vědecké či vzdělávací.</w:t>
      </w:r>
    </w:p>
    <w:p w14:paraId="276E1AA4" w14:textId="77777777" w:rsidR="00F27B95" w:rsidRPr="00651CB7" w:rsidRDefault="00F27B95" w:rsidP="000F246E">
      <w:pPr>
        <w:pStyle w:val="Odstavecseseznamem"/>
        <w:tabs>
          <w:tab w:val="left" w:pos="567"/>
        </w:tabs>
        <w:ind w:left="0"/>
        <w:jc w:val="both"/>
        <w:rPr>
          <w:rFonts w:ascii="Arial" w:hAnsi="Arial" w:cs="Arial"/>
        </w:rPr>
      </w:pPr>
    </w:p>
    <w:p w14:paraId="16D032A8" w14:textId="5CCBCC8B" w:rsidR="000F246E" w:rsidRPr="00651CB7" w:rsidRDefault="00F27B95" w:rsidP="008212BD">
      <w:pPr>
        <w:pStyle w:val="Odstavecseseznamem"/>
        <w:numPr>
          <w:ilvl w:val="0"/>
          <w:numId w:val="7"/>
        </w:numPr>
        <w:tabs>
          <w:tab w:val="left" w:pos="709"/>
        </w:tabs>
        <w:ind w:left="709" w:hanging="709"/>
        <w:jc w:val="both"/>
        <w:rPr>
          <w:rFonts w:ascii="Arial" w:hAnsi="Arial" w:cs="Arial"/>
        </w:rPr>
      </w:pPr>
      <w:r w:rsidRPr="00651CB7">
        <w:rPr>
          <w:rFonts w:ascii="Arial" w:hAnsi="Arial" w:cs="Arial"/>
        </w:rPr>
        <w:t>Bez dalšího</w:t>
      </w:r>
      <w:r w:rsidR="000F246E" w:rsidRPr="00651CB7">
        <w:rPr>
          <w:rFonts w:ascii="Arial" w:hAnsi="Arial" w:cs="Arial"/>
        </w:rPr>
        <w:t xml:space="preserve"> souhlasu Nemocnice je IBA dále oprávněn zpracovávat </w:t>
      </w:r>
      <w:r w:rsidRPr="00651CB7">
        <w:rPr>
          <w:rFonts w:ascii="Arial" w:hAnsi="Arial" w:cs="Arial"/>
        </w:rPr>
        <w:t>P</w:t>
      </w:r>
      <w:r w:rsidR="000F246E" w:rsidRPr="00651CB7">
        <w:rPr>
          <w:rFonts w:ascii="Arial" w:hAnsi="Arial" w:cs="Arial"/>
        </w:rPr>
        <w:t>rimární data do podoby</w:t>
      </w:r>
      <w:r w:rsidRPr="00651CB7">
        <w:rPr>
          <w:rFonts w:ascii="Arial" w:hAnsi="Arial" w:cs="Arial"/>
        </w:rPr>
        <w:t xml:space="preserve"> následujících</w:t>
      </w:r>
      <w:r w:rsidR="000F246E" w:rsidRPr="00651CB7">
        <w:rPr>
          <w:rFonts w:ascii="Arial" w:hAnsi="Arial" w:cs="Arial"/>
        </w:rPr>
        <w:t xml:space="preserve"> </w:t>
      </w:r>
      <w:r w:rsidR="000F246E" w:rsidRPr="00651CB7">
        <w:rPr>
          <w:rFonts w:ascii="Arial" w:hAnsi="Arial" w:cs="Arial"/>
          <w:b/>
        </w:rPr>
        <w:t>individualizovaných statistických výstupů</w:t>
      </w:r>
      <w:r w:rsidR="000F246E" w:rsidRPr="00651CB7">
        <w:rPr>
          <w:rFonts w:ascii="Arial" w:hAnsi="Arial" w:cs="Arial"/>
        </w:rPr>
        <w:t>:</w:t>
      </w:r>
    </w:p>
    <w:p w14:paraId="03DA2B06" w14:textId="721E354D" w:rsidR="000F246E" w:rsidRPr="00651CB7" w:rsidRDefault="00F27B95" w:rsidP="00044206">
      <w:pPr>
        <w:pStyle w:val="slovn"/>
        <w:numPr>
          <w:ilvl w:val="1"/>
          <w:numId w:val="9"/>
        </w:numPr>
        <w:spacing w:after="0"/>
        <w:ind w:left="1276"/>
      </w:pPr>
      <w:r w:rsidRPr="00651CB7">
        <w:t>a</w:t>
      </w:r>
      <w:r w:rsidR="000F246E" w:rsidRPr="00651CB7">
        <w:t>nalytické výstupy a reporty pro sponzory projektu</w:t>
      </w:r>
      <w:r w:rsidRPr="00651CB7">
        <w:t>;</w:t>
      </w:r>
    </w:p>
    <w:p w14:paraId="63B12FAA" w14:textId="0D9383B9" w:rsidR="000F246E" w:rsidRPr="00651CB7" w:rsidRDefault="00F27B95" w:rsidP="00044206">
      <w:pPr>
        <w:pStyle w:val="slovn"/>
        <w:numPr>
          <w:ilvl w:val="1"/>
          <w:numId w:val="9"/>
        </w:numPr>
        <w:spacing w:after="0"/>
        <w:ind w:left="1276"/>
      </w:pPr>
      <w:r w:rsidRPr="00651CB7">
        <w:t>p</w:t>
      </w:r>
      <w:r w:rsidR="000F246E" w:rsidRPr="00651CB7">
        <w:t>ublikace výsledků studie dle publikačních pravidel popsaných v </w:t>
      </w:r>
      <w:r w:rsidR="000F246E" w:rsidRPr="00651CB7">
        <w:rPr>
          <w:u w:val="single"/>
        </w:rPr>
        <w:t xml:space="preserve">Příloze </w:t>
      </w:r>
      <w:r w:rsidRPr="00651CB7">
        <w:rPr>
          <w:u w:val="single"/>
        </w:rPr>
        <w:t xml:space="preserve">č. </w:t>
      </w:r>
      <w:r w:rsidR="000F246E" w:rsidRPr="00651CB7">
        <w:rPr>
          <w:u w:val="single"/>
        </w:rPr>
        <w:t>1</w:t>
      </w:r>
      <w:r w:rsidR="000F246E" w:rsidRPr="00651CB7">
        <w:t>.</w:t>
      </w:r>
    </w:p>
    <w:p w14:paraId="1F7E6639" w14:textId="77777777" w:rsidR="000F246E" w:rsidRPr="00651CB7" w:rsidRDefault="000F246E" w:rsidP="000F246E">
      <w:pPr>
        <w:pStyle w:val="slovn"/>
        <w:numPr>
          <w:ilvl w:val="0"/>
          <w:numId w:val="0"/>
        </w:numPr>
        <w:spacing w:after="0"/>
        <w:ind w:firstLine="709"/>
      </w:pPr>
    </w:p>
    <w:p w14:paraId="4F246DE6" w14:textId="61E360D8" w:rsidR="000F246E" w:rsidRPr="00651CB7" w:rsidRDefault="000F246E" w:rsidP="00820E3A">
      <w:pPr>
        <w:pStyle w:val="Odstavecseseznamem"/>
        <w:tabs>
          <w:tab w:val="left" w:pos="567"/>
        </w:tabs>
        <w:ind w:left="709"/>
        <w:jc w:val="both"/>
        <w:rPr>
          <w:rFonts w:ascii="Arial" w:hAnsi="Arial" w:cs="Arial"/>
        </w:rPr>
      </w:pPr>
      <w:r w:rsidRPr="00651CB7">
        <w:rPr>
          <w:rFonts w:ascii="Arial" w:hAnsi="Arial" w:cs="Arial"/>
        </w:rPr>
        <w:t>Pokud bude mít Nemocnice zájem obdržet individualizovaný statistický výstup, obrátí se na IBA, kter</w:t>
      </w:r>
      <w:r w:rsidR="00F27B95" w:rsidRPr="00651CB7">
        <w:rPr>
          <w:rFonts w:ascii="Arial" w:hAnsi="Arial" w:cs="Arial"/>
        </w:rPr>
        <w:t>ý</w:t>
      </w:r>
      <w:r w:rsidRPr="00651CB7">
        <w:rPr>
          <w:rFonts w:ascii="Arial" w:hAnsi="Arial" w:cs="Arial"/>
        </w:rPr>
        <w:t xml:space="preserve"> </w:t>
      </w:r>
      <w:r w:rsidR="00F27B95" w:rsidRPr="00651CB7">
        <w:rPr>
          <w:rFonts w:ascii="Arial" w:hAnsi="Arial" w:cs="Arial"/>
        </w:rPr>
        <w:t>N</w:t>
      </w:r>
      <w:r w:rsidRPr="00651CB7">
        <w:rPr>
          <w:rFonts w:ascii="Arial" w:hAnsi="Arial" w:cs="Arial"/>
        </w:rPr>
        <w:t xml:space="preserve">emocnici tento výstup na vyžádání zašle v předem dohodnutém termínu. Nemocnice je oprávněna individualizovaný statistický výstup užívat v rozsahu a způsobem stanoveným dohodou stran. </w:t>
      </w:r>
      <w:r w:rsidR="00C962F0" w:rsidRPr="00651CB7">
        <w:rPr>
          <w:rFonts w:ascii="Arial" w:hAnsi="Arial" w:cs="Arial"/>
        </w:rPr>
        <w:t xml:space="preserve">Tyto specifické analýzy budou prováděny po dohodě s IBA vč. návrhu nákladů a termínu dodání. </w:t>
      </w:r>
      <w:r w:rsidRPr="00651CB7">
        <w:rPr>
          <w:rFonts w:ascii="Arial" w:hAnsi="Arial" w:cs="Arial"/>
        </w:rPr>
        <w:t xml:space="preserve">Výslovný souhlas za </w:t>
      </w:r>
      <w:r w:rsidR="00F27B95" w:rsidRPr="00651CB7">
        <w:rPr>
          <w:rFonts w:ascii="Arial" w:hAnsi="Arial" w:cs="Arial"/>
        </w:rPr>
        <w:t>N</w:t>
      </w:r>
      <w:r w:rsidRPr="00651CB7">
        <w:rPr>
          <w:rFonts w:ascii="Arial" w:hAnsi="Arial" w:cs="Arial"/>
        </w:rPr>
        <w:t>emocnici dle první věty tohoto bodu smlouvy je oprávněn udělit</w:t>
      </w:r>
      <w:r w:rsidR="003E25F1" w:rsidRPr="00651CB7">
        <w:rPr>
          <w:rFonts w:ascii="Arial" w:hAnsi="Arial" w:cs="Arial"/>
        </w:rPr>
        <w:t xml:space="preserve"> </w:t>
      </w:r>
      <w:r w:rsidR="00450661" w:rsidRPr="00651CB7">
        <w:rPr>
          <w:rFonts w:ascii="Arial" w:hAnsi="Arial" w:cs="Arial"/>
        </w:rPr>
        <w:t>prof. MUDr. Milan Sova, Ph.D</w:t>
      </w:r>
      <w:r w:rsidR="00504320" w:rsidRPr="00651CB7">
        <w:rPr>
          <w:rFonts w:ascii="Arial" w:hAnsi="Arial" w:cs="Arial"/>
        </w:rPr>
        <w:t xml:space="preserve">., </w:t>
      </w:r>
      <w:r w:rsidR="00EE779D" w:rsidRPr="00651CB7">
        <w:rPr>
          <w:rFonts w:ascii="Arial" w:hAnsi="Arial" w:cs="Arial"/>
        </w:rPr>
        <w:t>Klinika nemocí plicních a tuberkulózy</w:t>
      </w:r>
      <w:r w:rsidR="00504320" w:rsidRPr="00651CB7">
        <w:rPr>
          <w:rFonts w:ascii="Arial" w:hAnsi="Arial" w:cs="Arial"/>
        </w:rPr>
        <w:t>,</w:t>
      </w:r>
      <w:r w:rsidRPr="00651CB7">
        <w:rPr>
          <w:rFonts w:ascii="Arial" w:hAnsi="Arial" w:cs="Arial"/>
        </w:rPr>
        <w:t xml:space="preserve"> s čímž Nemocnice výslovně souhlasí.</w:t>
      </w:r>
    </w:p>
    <w:p w14:paraId="4398FE8D" w14:textId="77777777" w:rsidR="000F246E" w:rsidRPr="00651CB7" w:rsidRDefault="000F246E" w:rsidP="000F246E">
      <w:pPr>
        <w:pStyle w:val="Odstavecseseznamem"/>
        <w:tabs>
          <w:tab w:val="left" w:pos="567"/>
        </w:tabs>
        <w:ind w:left="0"/>
        <w:jc w:val="both"/>
        <w:rPr>
          <w:rFonts w:ascii="Arial" w:hAnsi="Arial" w:cs="Arial"/>
        </w:rPr>
      </w:pPr>
    </w:p>
    <w:p w14:paraId="5F6A3393" w14:textId="3EAB2034" w:rsidR="000F246E" w:rsidRPr="00651CB7" w:rsidRDefault="000F246E" w:rsidP="008212BD">
      <w:pPr>
        <w:pStyle w:val="Odstavecseseznamem"/>
        <w:numPr>
          <w:ilvl w:val="0"/>
          <w:numId w:val="7"/>
        </w:numPr>
        <w:tabs>
          <w:tab w:val="left" w:pos="709"/>
        </w:tabs>
        <w:ind w:left="709" w:hanging="709"/>
        <w:jc w:val="both"/>
        <w:rPr>
          <w:rFonts w:ascii="Arial" w:hAnsi="Arial" w:cs="Arial"/>
        </w:rPr>
      </w:pPr>
      <w:r w:rsidRPr="00651CB7">
        <w:rPr>
          <w:rFonts w:ascii="Arial" w:hAnsi="Arial" w:cs="Arial"/>
        </w:rPr>
        <w:t xml:space="preserve">IBA je dále oprávněn </w:t>
      </w:r>
      <w:r w:rsidR="002A15B5" w:rsidRPr="00651CB7">
        <w:rPr>
          <w:rFonts w:ascii="Arial" w:hAnsi="Arial" w:cs="Arial"/>
        </w:rPr>
        <w:t xml:space="preserve">bez dalšího souhlasu Nemocnice </w:t>
      </w:r>
      <w:r w:rsidRPr="00651CB7">
        <w:rPr>
          <w:rFonts w:ascii="Arial" w:hAnsi="Arial" w:cs="Arial"/>
        </w:rPr>
        <w:t xml:space="preserve">zpracovávat </w:t>
      </w:r>
      <w:r w:rsidR="002A15B5" w:rsidRPr="00651CB7">
        <w:rPr>
          <w:rFonts w:ascii="Arial" w:hAnsi="Arial" w:cs="Arial"/>
        </w:rPr>
        <w:t>P</w:t>
      </w:r>
      <w:r w:rsidRPr="00651CB7">
        <w:rPr>
          <w:rFonts w:ascii="Arial" w:hAnsi="Arial" w:cs="Arial"/>
        </w:rPr>
        <w:t>rimární data Nemocnice samostatně nebo společně s </w:t>
      </w:r>
      <w:r w:rsidR="002A15B5" w:rsidRPr="00651CB7">
        <w:rPr>
          <w:rFonts w:ascii="Arial" w:hAnsi="Arial" w:cs="Arial"/>
        </w:rPr>
        <w:t>P</w:t>
      </w:r>
      <w:r w:rsidRPr="00651CB7">
        <w:rPr>
          <w:rFonts w:ascii="Arial" w:hAnsi="Arial" w:cs="Arial"/>
        </w:rPr>
        <w:t xml:space="preserve">rimárními daty jiných </w:t>
      </w:r>
      <w:r w:rsidR="002A15B5" w:rsidRPr="00651CB7">
        <w:rPr>
          <w:rFonts w:ascii="Arial" w:hAnsi="Arial" w:cs="Arial"/>
        </w:rPr>
        <w:t>poskytovatelů zdravotních služeb</w:t>
      </w:r>
      <w:r w:rsidRPr="00651CB7">
        <w:rPr>
          <w:rFonts w:ascii="Arial" w:hAnsi="Arial" w:cs="Arial"/>
        </w:rPr>
        <w:t xml:space="preserve"> podílejících se na </w:t>
      </w:r>
      <w:r w:rsidR="002A15B5" w:rsidRPr="00651CB7">
        <w:rPr>
          <w:rFonts w:ascii="Arial" w:hAnsi="Arial" w:cs="Arial"/>
        </w:rPr>
        <w:t>R</w:t>
      </w:r>
      <w:r w:rsidRPr="00651CB7">
        <w:rPr>
          <w:rFonts w:ascii="Arial" w:hAnsi="Arial" w:cs="Arial"/>
        </w:rPr>
        <w:t xml:space="preserve">egistru, a to do podoby </w:t>
      </w:r>
      <w:r w:rsidRPr="00651CB7">
        <w:rPr>
          <w:rFonts w:ascii="Arial" w:hAnsi="Arial" w:cs="Arial"/>
          <w:b/>
        </w:rPr>
        <w:t>souborných statistických výstupů</w:t>
      </w:r>
      <w:r w:rsidRPr="00651CB7">
        <w:rPr>
          <w:rFonts w:ascii="Arial" w:hAnsi="Arial" w:cs="Arial"/>
        </w:rPr>
        <w:t>. S těmito soubornými statistickými výstupy je IBA oprávněn disponovat bez dalšího souhlasu Nemocnice. Pokud bude mít Nemocnice zájem obdržet souborný statistický výstup, obrátí se na IBA, kter</w:t>
      </w:r>
      <w:r w:rsidR="002A15B5" w:rsidRPr="00651CB7">
        <w:rPr>
          <w:rFonts w:ascii="Arial" w:hAnsi="Arial" w:cs="Arial"/>
        </w:rPr>
        <w:t>ý</w:t>
      </w:r>
      <w:r w:rsidRPr="00651CB7">
        <w:rPr>
          <w:rFonts w:ascii="Arial" w:hAnsi="Arial" w:cs="Arial"/>
        </w:rPr>
        <w:t xml:space="preserve"> </w:t>
      </w:r>
      <w:r w:rsidR="002A15B5" w:rsidRPr="00651CB7">
        <w:rPr>
          <w:rFonts w:ascii="Arial" w:hAnsi="Arial" w:cs="Arial"/>
        </w:rPr>
        <w:t>N</w:t>
      </w:r>
      <w:r w:rsidRPr="00651CB7">
        <w:rPr>
          <w:rFonts w:ascii="Arial" w:hAnsi="Arial" w:cs="Arial"/>
        </w:rPr>
        <w:t>emocnici tento výstup na vyžádání zašle. Nemocnice je oprávněna souborný statistický výstup užívat, ať už zcela nebo z části, pro svoji vlastní potřebu, stejně jako pro účely vědecké či vzdělávací.</w:t>
      </w:r>
      <w:bookmarkStart w:id="1" w:name="_Hlk514918313"/>
    </w:p>
    <w:p w14:paraId="449C9C6A" w14:textId="77777777" w:rsidR="000F246E" w:rsidRPr="00651CB7" w:rsidRDefault="000F246E" w:rsidP="000F246E">
      <w:pPr>
        <w:pStyle w:val="Odstavecseseznamem"/>
        <w:tabs>
          <w:tab w:val="left" w:pos="567"/>
        </w:tabs>
        <w:ind w:left="0"/>
        <w:jc w:val="both"/>
        <w:rPr>
          <w:rFonts w:ascii="Arial" w:hAnsi="Arial" w:cs="Arial"/>
        </w:rPr>
      </w:pPr>
      <w:bookmarkStart w:id="2" w:name="_Hlk514918334"/>
      <w:bookmarkEnd w:id="1"/>
    </w:p>
    <w:p w14:paraId="47296E57" w14:textId="573BDE66" w:rsidR="000F246E" w:rsidRPr="00651CB7" w:rsidRDefault="000F246E" w:rsidP="008212BD">
      <w:pPr>
        <w:pStyle w:val="Odstavecseseznamem"/>
        <w:numPr>
          <w:ilvl w:val="0"/>
          <w:numId w:val="7"/>
        </w:numPr>
        <w:tabs>
          <w:tab w:val="left" w:pos="709"/>
        </w:tabs>
        <w:ind w:left="709" w:hanging="709"/>
        <w:jc w:val="both"/>
        <w:rPr>
          <w:rFonts w:ascii="Arial" w:hAnsi="Arial" w:cs="Arial"/>
        </w:rPr>
      </w:pPr>
      <w:r w:rsidRPr="00651CB7">
        <w:rPr>
          <w:rFonts w:ascii="Arial" w:hAnsi="Arial" w:cs="Arial"/>
        </w:rPr>
        <w:t xml:space="preserve">Pokud v rámci registru vytvoří IBA výstup (zejména bod </w:t>
      </w:r>
      <w:r w:rsidR="00780AFD" w:rsidRPr="00651CB7">
        <w:rPr>
          <w:rFonts w:ascii="Arial" w:hAnsi="Arial" w:cs="Arial"/>
        </w:rPr>
        <w:t>2</w:t>
      </w:r>
      <w:r w:rsidRPr="00651CB7">
        <w:rPr>
          <w:rFonts w:ascii="Arial" w:hAnsi="Arial" w:cs="Arial"/>
        </w:rPr>
        <w:t>.</w:t>
      </w:r>
      <w:r w:rsidR="00F220B9" w:rsidRPr="00651CB7">
        <w:rPr>
          <w:rFonts w:ascii="Arial" w:hAnsi="Arial" w:cs="Arial"/>
        </w:rPr>
        <w:t>2</w:t>
      </w:r>
      <w:r w:rsidRPr="00651CB7">
        <w:rPr>
          <w:rFonts w:ascii="Arial" w:hAnsi="Arial" w:cs="Arial"/>
        </w:rPr>
        <w:t xml:space="preserve">, </w:t>
      </w:r>
      <w:r w:rsidR="00780AFD" w:rsidRPr="00651CB7">
        <w:rPr>
          <w:rFonts w:ascii="Arial" w:hAnsi="Arial" w:cs="Arial"/>
        </w:rPr>
        <w:t>2</w:t>
      </w:r>
      <w:r w:rsidRPr="00651CB7">
        <w:rPr>
          <w:rFonts w:ascii="Arial" w:hAnsi="Arial" w:cs="Arial"/>
        </w:rPr>
        <w:t>.</w:t>
      </w:r>
      <w:r w:rsidR="00F220B9" w:rsidRPr="00651CB7">
        <w:rPr>
          <w:rFonts w:ascii="Arial" w:hAnsi="Arial" w:cs="Arial"/>
        </w:rPr>
        <w:t>3</w:t>
      </w:r>
      <w:r w:rsidRPr="00651CB7">
        <w:rPr>
          <w:rFonts w:ascii="Arial" w:hAnsi="Arial" w:cs="Arial"/>
        </w:rPr>
        <w:t xml:space="preserve">, </w:t>
      </w:r>
      <w:r w:rsidR="00780AFD" w:rsidRPr="00651CB7">
        <w:rPr>
          <w:rFonts w:ascii="Arial" w:hAnsi="Arial" w:cs="Arial"/>
        </w:rPr>
        <w:t>2</w:t>
      </w:r>
      <w:r w:rsidRPr="00651CB7">
        <w:rPr>
          <w:rFonts w:ascii="Arial" w:hAnsi="Arial" w:cs="Arial"/>
        </w:rPr>
        <w:t>.</w:t>
      </w:r>
      <w:r w:rsidR="00F220B9" w:rsidRPr="00651CB7">
        <w:rPr>
          <w:rFonts w:ascii="Arial" w:hAnsi="Arial" w:cs="Arial"/>
        </w:rPr>
        <w:t>4</w:t>
      </w:r>
      <w:r w:rsidRPr="00651CB7">
        <w:rPr>
          <w:rFonts w:ascii="Arial" w:hAnsi="Arial" w:cs="Arial"/>
        </w:rPr>
        <w:t xml:space="preserve"> smlouvy), který bude naplňovat charakter autorského díla, uděluje tímto </w:t>
      </w:r>
      <w:r w:rsidR="007F26C1" w:rsidRPr="00651CB7">
        <w:rPr>
          <w:rFonts w:ascii="Arial" w:hAnsi="Arial" w:cs="Arial"/>
        </w:rPr>
        <w:t>N</w:t>
      </w:r>
      <w:r w:rsidRPr="00651CB7">
        <w:rPr>
          <w:rFonts w:ascii="Arial" w:hAnsi="Arial" w:cs="Arial"/>
        </w:rPr>
        <w:t xml:space="preserve">emocnici oprávnění </w:t>
      </w:r>
      <w:r w:rsidR="00D240F9" w:rsidRPr="00651CB7">
        <w:rPr>
          <w:rFonts w:ascii="Arial" w:hAnsi="Arial" w:cs="Arial"/>
        </w:rPr>
        <w:t>k</w:t>
      </w:r>
      <w:r w:rsidRPr="00651CB7">
        <w:rPr>
          <w:rFonts w:ascii="Arial" w:hAnsi="Arial" w:cs="Arial"/>
        </w:rPr>
        <w:t xml:space="preserve"> užití </w:t>
      </w:r>
      <w:r w:rsidR="007F26C1" w:rsidRPr="00651CB7">
        <w:rPr>
          <w:rFonts w:ascii="Arial" w:hAnsi="Arial" w:cs="Arial"/>
        </w:rPr>
        <w:t xml:space="preserve">takového </w:t>
      </w:r>
      <w:r w:rsidRPr="00651CB7">
        <w:rPr>
          <w:rFonts w:ascii="Arial" w:hAnsi="Arial" w:cs="Arial"/>
        </w:rPr>
        <w:t>díla nebo jeho části mající původ v relevantních datech Nemocnice, a to pro vlastní potřebu Nemocnice, nebo k účelům vědeckým či vzdělávacím</w:t>
      </w:r>
      <w:bookmarkEnd w:id="2"/>
      <w:r w:rsidRPr="00651CB7">
        <w:rPr>
          <w:rFonts w:ascii="Arial" w:hAnsi="Arial" w:cs="Arial"/>
        </w:rPr>
        <w:t>. Nemocnice je však povinna zajistit, aby při publikaci či jiném dalším užití statistických výstupů zpracovaných IBA nedošlo k jejich dezinterpretaci, zkreslení či jinému užití, které by mohlo vyvolat klamavý dojem o obsahu statistického výstupu.</w:t>
      </w:r>
    </w:p>
    <w:p w14:paraId="26662446" w14:textId="378A462E" w:rsidR="006F7642" w:rsidRPr="00651CB7" w:rsidRDefault="006F7642" w:rsidP="000F246E">
      <w:pPr>
        <w:pStyle w:val="Zpat"/>
        <w:tabs>
          <w:tab w:val="left" w:pos="567"/>
        </w:tabs>
        <w:jc w:val="both"/>
        <w:rPr>
          <w:rFonts w:ascii="Arial" w:hAnsi="Arial" w:cs="Arial"/>
        </w:rPr>
      </w:pPr>
    </w:p>
    <w:p w14:paraId="54C94701" w14:textId="55544C04" w:rsidR="000F246E" w:rsidRPr="00651CB7" w:rsidRDefault="00D61B40" w:rsidP="002F633D">
      <w:pPr>
        <w:pStyle w:val="Odstavecseseznamem"/>
        <w:numPr>
          <w:ilvl w:val="0"/>
          <w:numId w:val="7"/>
        </w:numPr>
        <w:tabs>
          <w:tab w:val="left" w:pos="709"/>
        </w:tabs>
        <w:ind w:left="709" w:hanging="709"/>
        <w:jc w:val="both"/>
        <w:rPr>
          <w:rFonts w:ascii="Arial" w:hAnsi="Arial" w:cs="Arial"/>
        </w:rPr>
      </w:pPr>
      <w:r w:rsidRPr="00651CB7">
        <w:rPr>
          <w:rFonts w:ascii="Arial" w:hAnsi="Arial" w:cs="Arial"/>
        </w:rPr>
        <w:t>Při zpracovávání osobních údajů, které získají či s nimiž budou zacházet v souvislosti s plněním této smlouvy, se smluvní strany zavazují postupovat v souladu s příslušnými právními předpisy, zejména pak zákonem č. 110/2019 Sb., o zpracování osobních údajů, ve znění pozdějších předpisů, a dále v souladu s nařízením Evropského parlamentu a Rady (EU) 2016/679 (obecné nařízení o ochraně osobních údajů, dále jen „</w:t>
      </w:r>
      <w:r w:rsidRPr="00651CB7">
        <w:rPr>
          <w:rFonts w:ascii="Arial" w:hAnsi="Arial" w:cs="Arial"/>
          <w:b/>
          <w:bCs/>
        </w:rPr>
        <w:t>GDPR</w:t>
      </w:r>
      <w:r w:rsidRPr="00651CB7">
        <w:rPr>
          <w:rFonts w:ascii="Arial" w:hAnsi="Arial" w:cs="Arial"/>
        </w:rPr>
        <w:t>“). Konkrétní podmínky a pravidla zpracování osobních údajů při plnění této smlouvy jsou uvedeny v Příloze č. 4 této smlouvy.</w:t>
      </w:r>
    </w:p>
    <w:p w14:paraId="42F91E00" w14:textId="77777777" w:rsidR="000F246E" w:rsidRPr="00651CB7" w:rsidRDefault="000F246E" w:rsidP="000F246E">
      <w:pPr>
        <w:pStyle w:val="Odstavecseseznamem"/>
        <w:tabs>
          <w:tab w:val="left" w:pos="1560"/>
        </w:tabs>
        <w:ind w:left="0"/>
        <w:jc w:val="both"/>
        <w:rPr>
          <w:rFonts w:ascii="Arial" w:hAnsi="Arial" w:cs="Arial"/>
        </w:rPr>
      </w:pPr>
    </w:p>
    <w:p w14:paraId="6A00B785" w14:textId="18B1C772" w:rsidR="000F246E" w:rsidRPr="00651CB7" w:rsidRDefault="00D240F9" w:rsidP="000F246E">
      <w:pPr>
        <w:pStyle w:val="Odstavecseseznamem"/>
        <w:tabs>
          <w:tab w:val="left" w:pos="1560"/>
        </w:tabs>
        <w:ind w:left="0"/>
        <w:jc w:val="center"/>
        <w:rPr>
          <w:rFonts w:ascii="Arial" w:hAnsi="Arial" w:cs="Arial"/>
          <w:b/>
        </w:rPr>
      </w:pPr>
      <w:r w:rsidRPr="00651CB7">
        <w:rPr>
          <w:rFonts w:ascii="Arial" w:hAnsi="Arial" w:cs="Arial"/>
          <w:b/>
        </w:rPr>
        <w:t>III</w:t>
      </w:r>
      <w:r w:rsidR="000F246E" w:rsidRPr="00651CB7">
        <w:rPr>
          <w:rFonts w:ascii="Arial" w:hAnsi="Arial" w:cs="Arial"/>
          <w:b/>
        </w:rPr>
        <w:t>.</w:t>
      </w:r>
    </w:p>
    <w:p w14:paraId="388D5B22" w14:textId="6F3F4D0B" w:rsidR="000F246E" w:rsidRPr="00651CB7" w:rsidRDefault="00385783" w:rsidP="000F246E">
      <w:pPr>
        <w:pStyle w:val="Odstavecseseznamem"/>
        <w:tabs>
          <w:tab w:val="left" w:pos="1560"/>
        </w:tabs>
        <w:spacing w:after="0"/>
        <w:ind w:left="0"/>
        <w:jc w:val="center"/>
        <w:rPr>
          <w:rFonts w:ascii="Arial" w:hAnsi="Arial" w:cs="Arial"/>
          <w:b/>
        </w:rPr>
      </w:pPr>
      <w:r w:rsidRPr="00651CB7">
        <w:rPr>
          <w:rFonts w:ascii="Arial" w:hAnsi="Arial" w:cs="Arial"/>
          <w:b/>
        </w:rPr>
        <w:t>Odměna a</w:t>
      </w:r>
      <w:r w:rsidR="007F26C1" w:rsidRPr="00651CB7">
        <w:rPr>
          <w:rFonts w:ascii="Arial" w:hAnsi="Arial" w:cs="Arial"/>
          <w:b/>
        </w:rPr>
        <w:t xml:space="preserve"> platební podmínky</w:t>
      </w:r>
    </w:p>
    <w:p w14:paraId="21EDFDD2" w14:textId="77777777" w:rsidR="000F246E" w:rsidRPr="00651CB7" w:rsidRDefault="000F246E" w:rsidP="000F246E">
      <w:pPr>
        <w:pStyle w:val="Odstavecseseznamem"/>
        <w:tabs>
          <w:tab w:val="left" w:pos="1560"/>
        </w:tabs>
        <w:spacing w:after="0"/>
        <w:ind w:left="0"/>
        <w:jc w:val="center"/>
        <w:rPr>
          <w:rFonts w:ascii="Arial" w:hAnsi="Arial" w:cs="Arial"/>
          <w:b/>
        </w:rPr>
      </w:pPr>
    </w:p>
    <w:p w14:paraId="266F7757" w14:textId="6F7F8374" w:rsidR="000F246E" w:rsidRPr="00651CB7" w:rsidRDefault="007F26C1" w:rsidP="008212BD">
      <w:pPr>
        <w:pStyle w:val="Zpat"/>
        <w:numPr>
          <w:ilvl w:val="0"/>
          <w:numId w:val="8"/>
        </w:numPr>
        <w:tabs>
          <w:tab w:val="clear" w:pos="4536"/>
          <w:tab w:val="left" w:pos="709"/>
        </w:tabs>
        <w:ind w:hanging="720"/>
        <w:jc w:val="both"/>
        <w:rPr>
          <w:rFonts w:ascii="Arial" w:hAnsi="Arial" w:cs="Arial"/>
        </w:rPr>
      </w:pPr>
      <w:r w:rsidRPr="00651CB7">
        <w:rPr>
          <w:rFonts w:ascii="Arial" w:hAnsi="Arial" w:cs="Arial"/>
        </w:rPr>
        <w:t>Odměna a platební podmínky jsou stanoveny v</w:t>
      </w:r>
      <w:r w:rsidR="00405799" w:rsidRPr="00651CB7">
        <w:rPr>
          <w:rFonts w:ascii="Arial" w:hAnsi="Arial" w:cs="Arial"/>
        </w:rPr>
        <w:t> </w:t>
      </w:r>
      <w:r w:rsidR="00405799" w:rsidRPr="00651CB7">
        <w:rPr>
          <w:rFonts w:ascii="Arial" w:hAnsi="Arial" w:cs="Arial"/>
          <w:u w:val="single"/>
        </w:rPr>
        <w:t>Příloze č. 3</w:t>
      </w:r>
      <w:r w:rsidR="00FC42E4" w:rsidRPr="00651CB7">
        <w:rPr>
          <w:rFonts w:ascii="Arial" w:hAnsi="Arial" w:cs="Arial"/>
          <w:u w:val="single"/>
        </w:rPr>
        <w:t xml:space="preserve"> této smlouvy</w:t>
      </w:r>
      <w:r w:rsidR="00405799" w:rsidRPr="00651CB7">
        <w:rPr>
          <w:rFonts w:ascii="Arial" w:hAnsi="Arial" w:cs="Arial"/>
        </w:rPr>
        <w:t>.</w:t>
      </w:r>
    </w:p>
    <w:p w14:paraId="2414D3F4" w14:textId="77777777" w:rsidR="00D240F9" w:rsidRPr="00651CB7" w:rsidRDefault="00D240F9" w:rsidP="00820E3A">
      <w:pPr>
        <w:rPr>
          <w:rFonts w:ascii="Arial" w:hAnsi="Arial" w:cs="Arial"/>
          <w:b/>
        </w:rPr>
      </w:pPr>
    </w:p>
    <w:p w14:paraId="0A74A5A9" w14:textId="00FA91AB" w:rsidR="000F246E" w:rsidRPr="00651CB7" w:rsidRDefault="00D240F9" w:rsidP="00044206">
      <w:pPr>
        <w:pStyle w:val="Odstavecseseznamem"/>
        <w:tabs>
          <w:tab w:val="left" w:pos="1560"/>
        </w:tabs>
        <w:ind w:left="0"/>
        <w:jc w:val="center"/>
        <w:rPr>
          <w:rFonts w:ascii="Arial" w:hAnsi="Arial" w:cs="Arial"/>
          <w:b/>
          <w:bCs/>
        </w:rPr>
      </w:pPr>
      <w:r w:rsidRPr="00651CB7">
        <w:rPr>
          <w:rFonts w:ascii="Arial" w:hAnsi="Arial" w:cs="Arial"/>
          <w:b/>
          <w:bCs/>
        </w:rPr>
        <w:t>I</w:t>
      </w:r>
      <w:r w:rsidR="000F246E" w:rsidRPr="00651CB7">
        <w:rPr>
          <w:rFonts w:ascii="Arial" w:hAnsi="Arial" w:cs="Arial"/>
          <w:b/>
          <w:bCs/>
        </w:rPr>
        <w:t>V.</w:t>
      </w:r>
    </w:p>
    <w:p w14:paraId="38040728" w14:textId="37487EF4" w:rsidR="000F246E" w:rsidRPr="00651CB7" w:rsidRDefault="000F246E" w:rsidP="00044206">
      <w:pPr>
        <w:pStyle w:val="Odstavecseseznamem"/>
        <w:tabs>
          <w:tab w:val="left" w:pos="1560"/>
        </w:tabs>
        <w:spacing w:after="0"/>
        <w:ind w:left="0"/>
        <w:jc w:val="center"/>
        <w:rPr>
          <w:rFonts w:ascii="Arial" w:hAnsi="Arial" w:cs="Arial"/>
          <w:b/>
        </w:rPr>
      </w:pPr>
      <w:r w:rsidRPr="00651CB7">
        <w:rPr>
          <w:rFonts w:ascii="Arial" w:hAnsi="Arial" w:cs="Arial"/>
          <w:b/>
          <w:bCs/>
        </w:rPr>
        <w:t xml:space="preserve">Ostatní </w:t>
      </w:r>
      <w:r w:rsidRPr="00651CB7">
        <w:rPr>
          <w:rFonts w:ascii="Arial" w:hAnsi="Arial" w:cs="Arial"/>
          <w:b/>
        </w:rPr>
        <w:t>ujednání</w:t>
      </w:r>
    </w:p>
    <w:p w14:paraId="733B1607" w14:textId="77777777" w:rsidR="00044206" w:rsidRPr="00651CB7" w:rsidRDefault="00044206" w:rsidP="00044206">
      <w:pPr>
        <w:pStyle w:val="Odstavecseseznamem"/>
        <w:tabs>
          <w:tab w:val="left" w:pos="1560"/>
        </w:tabs>
        <w:spacing w:after="0"/>
        <w:ind w:left="0"/>
        <w:jc w:val="center"/>
        <w:rPr>
          <w:rFonts w:ascii="Arial" w:hAnsi="Arial" w:cs="Arial"/>
          <w:b/>
          <w:bCs/>
        </w:rPr>
      </w:pPr>
    </w:p>
    <w:p w14:paraId="2D1E373E" w14:textId="5EE754C0" w:rsidR="00FC1B73" w:rsidRPr="00651CB7" w:rsidRDefault="00FC1B73" w:rsidP="008212BD">
      <w:pPr>
        <w:pStyle w:val="slovn"/>
        <w:numPr>
          <w:ilvl w:val="1"/>
          <w:numId w:val="5"/>
        </w:numPr>
        <w:tabs>
          <w:tab w:val="left" w:pos="709"/>
        </w:tabs>
      </w:pPr>
      <w:r w:rsidRPr="00651CB7">
        <w:t>Strany této smlouvy výslovně konstatují, že ustanovení této smlouvy odchylující se od Rámcové smlouvy, příp. od protokolu (Příloha č. 1) mají před Rámcovou smlouvou a protokolem přednost.</w:t>
      </w:r>
    </w:p>
    <w:p w14:paraId="738414C8" w14:textId="182DCAA3" w:rsidR="00FC1B73" w:rsidRPr="00651CB7" w:rsidRDefault="00FC1B73" w:rsidP="008212BD">
      <w:pPr>
        <w:pStyle w:val="slovn"/>
        <w:numPr>
          <w:ilvl w:val="1"/>
          <w:numId w:val="5"/>
        </w:numPr>
        <w:tabs>
          <w:tab w:val="left" w:pos="709"/>
        </w:tabs>
      </w:pPr>
      <w:r w:rsidRPr="00651CB7">
        <w:t>Termíny a pojmy definovan</w:t>
      </w:r>
      <w:r w:rsidR="001769E8" w:rsidRPr="00651CB7">
        <w:t>é</w:t>
      </w:r>
      <w:r w:rsidRPr="00651CB7">
        <w:t xml:space="preserve"> či p</w:t>
      </w:r>
      <w:r w:rsidR="001769E8" w:rsidRPr="00651CB7">
        <w:t>o</w:t>
      </w:r>
      <w:r w:rsidRPr="00651CB7">
        <w:t>užívané jako zkratka v rámci Rámcové smlouvy mají shodný význam i v rámci této smlouvy.</w:t>
      </w:r>
    </w:p>
    <w:p w14:paraId="0D935D4E" w14:textId="607558C5" w:rsidR="000F246E" w:rsidRPr="00651CB7" w:rsidRDefault="000F246E" w:rsidP="008212BD">
      <w:pPr>
        <w:pStyle w:val="slovn"/>
        <w:numPr>
          <w:ilvl w:val="1"/>
          <w:numId w:val="5"/>
        </w:numPr>
        <w:tabs>
          <w:tab w:val="left" w:pos="709"/>
        </w:tabs>
      </w:pPr>
      <w:r w:rsidRPr="00651CB7">
        <w:t xml:space="preserve">Tato smlouva se uzavírá na dobu trvání </w:t>
      </w:r>
      <w:r w:rsidR="00357671" w:rsidRPr="00651CB7">
        <w:t>Registru</w:t>
      </w:r>
      <w:r w:rsidR="00D2507E" w:rsidRPr="00651CB7">
        <w:t>.</w:t>
      </w:r>
    </w:p>
    <w:p w14:paraId="696F2FA8" w14:textId="75D5DDD0" w:rsidR="000F246E" w:rsidRPr="00651CB7" w:rsidRDefault="000F246E" w:rsidP="008212BD">
      <w:pPr>
        <w:pStyle w:val="slovn"/>
        <w:numPr>
          <w:ilvl w:val="1"/>
          <w:numId w:val="5"/>
        </w:numPr>
        <w:tabs>
          <w:tab w:val="left" w:pos="709"/>
        </w:tabs>
      </w:pPr>
      <w:r w:rsidRPr="00651CB7">
        <w:t xml:space="preserve">Každá smluvní strana je oprávněna tuto smlouvu písemně vypovědět, a to i bez uvedení důvodu. Výpovědní doba činí 3 měsíce a začíná běžet prvním dnem </w:t>
      </w:r>
      <w:r w:rsidR="00357671" w:rsidRPr="00651CB7">
        <w:t xml:space="preserve">kalendářního </w:t>
      </w:r>
      <w:r w:rsidRPr="00651CB7">
        <w:t xml:space="preserve">měsíce následujícího </w:t>
      </w:r>
      <w:r w:rsidR="00357671" w:rsidRPr="00651CB7">
        <w:t xml:space="preserve">po měsíci, v němž byla </w:t>
      </w:r>
      <w:r w:rsidRPr="00651CB7">
        <w:t>výpově</w:t>
      </w:r>
      <w:r w:rsidR="00357671" w:rsidRPr="00651CB7">
        <w:t>ď doručena</w:t>
      </w:r>
      <w:r w:rsidRPr="00651CB7">
        <w:t xml:space="preserve"> druhé smluvní straně.</w:t>
      </w:r>
    </w:p>
    <w:p w14:paraId="69843451" w14:textId="111F8115" w:rsidR="000F246E" w:rsidRPr="00651CB7" w:rsidRDefault="00357671" w:rsidP="008212BD">
      <w:pPr>
        <w:pStyle w:val="slovn"/>
        <w:numPr>
          <w:ilvl w:val="1"/>
          <w:numId w:val="5"/>
        </w:numPr>
        <w:tabs>
          <w:tab w:val="left" w:pos="709"/>
        </w:tabs>
      </w:pPr>
      <w:r w:rsidRPr="00651CB7">
        <w:t>Není-li v této smlouvě stanoveno jinak, je t</w:t>
      </w:r>
      <w:r w:rsidR="000F246E" w:rsidRPr="00651CB7">
        <w:t xml:space="preserve">uto smlouvu možné měnit či doplňovat </w:t>
      </w:r>
      <w:r w:rsidRPr="00651CB7">
        <w:t>pouze písemnými dodatky podepsanými</w:t>
      </w:r>
      <w:r w:rsidR="000F246E" w:rsidRPr="00651CB7">
        <w:t xml:space="preserve"> </w:t>
      </w:r>
      <w:r w:rsidRPr="00651CB7">
        <w:t xml:space="preserve">oběma </w:t>
      </w:r>
      <w:r w:rsidR="000F246E" w:rsidRPr="00651CB7">
        <w:t>smluvní</w:t>
      </w:r>
      <w:r w:rsidRPr="00651CB7">
        <w:t>mi</w:t>
      </w:r>
      <w:r w:rsidR="000F246E" w:rsidRPr="00651CB7">
        <w:t xml:space="preserve"> stran</w:t>
      </w:r>
      <w:r w:rsidRPr="00651CB7">
        <w:t>ami</w:t>
      </w:r>
      <w:r w:rsidR="000F246E" w:rsidRPr="00651CB7">
        <w:t>.</w:t>
      </w:r>
    </w:p>
    <w:p w14:paraId="0FD80409" w14:textId="527A34B3" w:rsidR="000F246E" w:rsidRPr="00651CB7" w:rsidRDefault="000F246E" w:rsidP="002F633D">
      <w:pPr>
        <w:pStyle w:val="slovn"/>
        <w:numPr>
          <w:ilvl w:val="1"/>
          <w:numId w:val="5"/>
        </w:numPr>
        <w:tabs>
          <w:tab w:val="left" w:pos="709"/>
        </w:tabs>
        <w:rPr>
          <w:bCs/>
        </w:rPr>
      </w:pPr>
      <w:r w:rsidRPr="00651CB7">
        <w:t>Tato smlouva nabývá platnosti dnem jejího podpisu oběma smluvními stranami a účinnosti dnem jejího zveřejnění v registru smluv</w:t>
      </w:r>
      <w:r w:rsidR="002F633D" w:rsidRPr="00651CB7">
        <w:t xml:space="preserve"> </w:t>
      </w:r>
      <w:r w:rsidR="002F633D" w:rsidRPr="00651CB7">
        <w:rPr>
          <w:bCs/>
        </w:rPr>
        <w:t xml:space="preserve">dle zákona č. 340/2015 Sb. V této souvislosti však smluvní strany výslovně konstatují, že Protokol a Struktura sbíraných dat, jenž tvoří přílohu č. 1 a 2, tvoří obchodní tajemství dle § 504 občanského zákoníku a jako takové nemůžou být předmětem uveřejnění, což se Nemocnice zavazuje respektovat a zajistit.   </w:t>
      </w:r>
    </w:p>
    <w:p w14:paraId="6D1F835E" w14:textId="280EC750" w:rsidR="000F246E" w:rsidRPr="00651CB7" w:rsidRDefault="000F246E" w:rsidP="002F633D">
      <w:pPr>
        <w:pStyle w:val="slovn"/>
        <w:numPr>
          <w:ilvl w:val="1"/>
          <w:numId w:val="5"/>
        </w:numPr>
        <w:tabs>
          <w:tab w:val="left" w:pos="709"/>
        </w:tabs>
        <w:rPr>
          <w:bCs/>
        </w:rPr>
      </w:pPr>
      <w:r w:rsidRPr="00651CB7">
        <w:t xml:space="preserve">Tato smlouva je vyhotovena ve </w:t>
      </w:r>
      <w:r w:rsidR="00357671" w:rsidRPr="00651CB7">
        <w:t xml:space="preserve">dvou </w:t>
      </w:r>
      <w:r w:rsidRPr="00651CB7">
        <w:t>stejnopisech, z nichž každá smluvní strana obdrží po jednom.</w:t>
      </w:r>
      <w:r w:rsidR="002F633D" w:rsidRPr="00651CB7">
        <w:t xml:space="preserve"> </w:t>
      </w:r>
      <w:r w:rsidR="002F633D" w:rsidRPr="00651CB7">
        <w:rPr>
          <w:bCs/>
        </w:rPr>
        <w:t>Tato smlouva může být též vyhotovena v jednom stejnopisu podepsaná elektronickým podpisem v souladu se zákonem č. 297/2016 Sb., o službách vytvářejících důvěru pro elektronické transakce.</w:t>
      </w:r>
    </w:p>
    <w:p w14:paraId="6CFF8C88" w14:textId="77777777" w:rsidR="000F246E" w:rsidRPr="00651CB7" w:rsidRDefault="000F246E" w:rsidP="008212BD">
      <w:pPr>
        <w:pStyle w:val="slovn"/>
        <w:numPr>
          <w:ilvl w:val="1"/>
          <w:numId w:val="5"/>
        </w:numPr>
        <w:tabs>
          <w:tab w:val="left" w:pos="709"/>
        </w:tabs>
      </w:pPr>
      <w:r w:rsidRPr="00651CB7">
        <w:t>Smluvní strany prohlašují, že tato smlouva vyjadřuje jejich pravou, svobodnou, vážnou a úplnou vůli, prostou omylů. Na důkaz shora uvedeného připojují oprávnění zástupci smluvních stran své podpisy.</w:t>
      </w:r>
    </w:p>
    <w:p w14:paraId="22BF2017" w14:textId="77777777" w:rsidR="000F246E" w:rsidRPr="00651CB7" w:rsidRDefault="000F246E" w:rsidP="000F246E">
      <w:pPr>
        <w:pStyle w:val="slovn"/>
        <w:numPr>
          <w:ilvl w:val="0"/>
          <w:numId w:val="0"/>
        </w:numPr>
        <w:ind w:left="567" w:hanging="567"/>
      </w:pPr>
    </w:p>
    <w:p w14:paraId="193ECE60" w14:textId="77777777" w:rsidR="000F246E" w:rsidRPr="00651CB7" w:rsidRDefault="000F246E" w:rsidP="000F246E">
      <w:pPr>
        <w:ind w:left="360"/>
        <w:jc w:val="both"/>
        <w:rPr>
          <w:rFonts w:ascii="Arial" w:hAnsi="Arial" w:cs="Arial"/>
        </w:rPr>
      </w:pPr>
      <w:r w:rsidRPr="00651CB7">
        <w:rPr>
          <w:rFonts w:ascii="Arial" w:hAnsi="Arial" w:cs="Arial"/>
          <w:u w:val="single"/>
        </w:rPr>
        <w:t>Přílohy</w:t>
      </w:r>
      <w:r w:rsidRPr="00651CB7">
        <w:rPr>
          <w:rFonts w:ascii="Arial" w:hAnsi="Arial" w:cs="Arial"/>
        </w:rPr>
        <w:t>:</w:t>
      </w:r>
    </w:p>
    <w:p w14:paraId="197FFF4F" w14:textId="2A4DE1C2" w:rsidR="000F246E" w:rsidRPr="00651CB7" w:rsidRDefault="000F246E" w:rsidP="00044206">
      <w:pPr>
        <w:pStyle w:val="Odstavecseseznamem"/>
        <w:numPr>
          <w:ilvl w:val="0"/>
          <w:numId w:val="1"/>
        </w:numPr>
        <w:jc w:val="both"/>
        <w:rPr>
          <w:rFonts w:ascii="Arial" w:hAnsi="Arial" w:cs="Arial"/>
        </w:rPr>
      </w:pPr>
      <w:r w:rsidRPr="00651CB7">
        <w:rPr>
          <w:rFonts w:ascii="Arial" w:hAnsi="Arial" w:cs="Arial"/>
        </w:rPr>
        <w:t xml:space="preserve">Příloha č. 1: Protokol </w:t>
      </w:r>
      <w:r w:rsidR="00D2507E" w:rsidRPr="00651CB7">
        <w:rPr>
          <w:rFonts w:ascii="Arial" w:hAnsi="Arial" w:cs="Arial"/>
        </w:rPr>
        <w:t>(samostatná příloha)</w:t>
      </w:r>
    </w:p>
    <w:p w14:paraId="5E7249A5" w14:textId="2862749C" w:rsidR="000F246E" w:rsidRPr="00651CB7" w:rsidRDefault="000F246E" w:rsidP="00044206">
      <w:pPr>
        <w:pStyle w:val="Odstavecseseznamem"/>
        <w:numPr>
          <w:ilvl w:val="0"/>
          <w:numId w:val="1"/>
        </w:numPr>
        <w:jc w:val="both"/>
        <w:rPr>
          <w:rFonts w:ascii="Arial" w:hAnsi="Arial" w:cs="Arial"/>
        </w:rPr>
      </w:pPr>
      <w:r w:rsidRPr="00651CB7">
        <w:rPr>
          <w:rFonts w:ascii="Arial" w:hAnsi="Arial" w:cs="Arial"/>
        </w:rPr>
        <w:t>Příloha č. 2</w:t>
      </w:r>
      <w:r w:rsidR="000E5795" w:rsidRPr="00651CB7">
        <w:rPr>
          <w:rFonts w:ascii="Arial" w:hAnsi="Arial" w:cs="Arial"/>
        </w:rPr>
        <w:t>:</w:t>
      </w:r>
      <w:r w:rsidRPr="00651CB7">
        <w:rPr>
          <w:rFonts w:ascii="Arial" w:hAnsi="Arial" w:cs="Arial"/>
        </w:rPr>
        <w:t xml:space="preserve"> </w:t>
      </w:r>
      <w:r w:rsidR="00D748B6" w:rsidRPr="00651CB7">
        <w:rPr>
          <w:rFonts w:ascii="Arial" w:hAnsi="Arial" w:cs="Arial"/>
        </w:rPr>
        <w:t xml:space="preserve">Struktura sbíraných dat </w:t>
      </w:r>
      <w:r w:rsidR="00D2507E" w:rsidRPr="00651CB7">
        <w:rPr>
          <w:rFonts w:ascii="Arial" w:hAnsi="Arial" w:cs="Arial"/>
        </w:rPr>
        <w:t>(samostatná příloha)</w:t>
      </w:r>
    </w:p>
    <w:p w14:paraId="60A821C4" w14:textId="35FDA2EF" w:rsidR="00C962F0" w:rsidRPr="00651CB7" w:rsidRDefault="00C962F0" w:rsidP="00044206">
      <w:pPr>
        <w:pStyle w:val="Odstavecseseznamem"/>
        <w:numPr>
          <w:ilvl w:val="0"/>
          <w:numId w:val="1"/>
        </w:numPr>
        <w:jc w:val="both"/>
        <w:rPr>
          <w:rFonts w:ascii="Arial" w:hAnsi="Arial" w:cs="Arial"/>
        </w:rPr>
      </w:pPr>
      <w:r w:rsidRPr="00651CB7">
        <w:rPr>
          <w:rFonts w:ascii="Arial" w:hAnsi="Arial" w:cs="Arial"/>
        </w:rPr>
        <w:t xml:space="preserve">Příloha č. 3: </w:t>
      </w:r>
      <w:r w:rsidR="00DF3459" w:rsidRPr="00651CB7">
        <w:rPr>
          <w:rFonts w:ascii="Arial" w:hAnsi="Arial" w:cs="Arial"/>
        </w:rPr>
        <w:t>O</w:t>
      </w:r>
      <w:r w:rsidRPr="00651CB7">
        <w:rPr>
          <w:rFonts w:ascii="Arial" w:hAnsi="Arial" w:cs="Arial"/>
        </w:rPr>
        <w:t>dměn</w:t>
      </w:r>
      <w:r w:rsidR="00BB5F24" w:rsidRPr="00651CB7">
        <w:rPr>
          <w:rFonts w:ascii="Arial" w:hAnsi="Arial" w:cs="Arial"/>
        </w:rPr>
        <w:t>a</w:t>
      </w:r>
      <w:r w:rsidRPr="00651CB7">
        <w:rPr>
          <w:rFonts w:ascii="Arial" w:hAnsi="Arial" w:cs="Arial"/>
        </w:rPr>
        <w:t xml:space="preserve"> </w:t>
      </w:r>
      <w:r w:rsidR="00DF3459" w:rsidRPr="00651CB7">
        <w:rPr>
          <w:rFonts w:ascii="Arial" w:hAnsi="Arial" w:cs="Arial"/>
        </w:rPr>
        <w:t>a platební podmínky</w:t>
      </w:r>
    </w:p>
    <w:p w14:paraId="2C34FC34" w14:textId="40B0ECDE" w:rsidR="00BB5F24" w:rsidRPr="00651CB7" w:rsidRDefault="00BB5F24" w:rsidP="00044206">
      <w:pPr>
        <w:pStyle w:val="Odstavecseseznamem"/>
        <w:numPr>
          <w:ilvl w:val="0"/>
          <w:numId w:val="1"/>
        </w:numPr>
        <w:jc w:val="both"/>
        <w:rPr>
          <w:rFonts w:ascii="Arial" w:hAnsi="Arial" w:cs="Arial"/>
        </w:rPr>
      </w:pPr>
      <w:r w:rsidRPr="00651CB7">
        <w:rPr>
          <w:rFonts w:ascii="Arial" w:hAnsi="Arial" w:cs="Arial"/>
        </w:rPr>
        <w:t>Pří</w:t>
      </w:r>
      <w:r w:rsidR="000E5795" w:rsidRPr="00651CB7">
        <w:rPr>
          <w:rFonts w:ascii="Arial" w:hAnsi="Arial" w:cs="Arial"/>
        </w:rPr>
        <w:t>l</w:t>
      </w:r>
      <w:r w:rsidRPr="00651CB7">
        <w:rPr>
          <w:rFonts w:ascii="Arial" w:hAnsi="Arial" w:cs="Arial"/>
        </w:rPr>
        <w:t>oha č. 4: Zásady zpracování osobních údajů</w:t>
      </w:r>
    </w:p>
    <w:p w14:paraId="2CCFE636" w14:textId="2EF0A8D9" w:rsidR="00D2507E" w:rsidRPr="00651CB7" w:rsidRDefault="001E1DD3" w:rsidP="00044206">
      <w:pPr>
        <w:pStyle w:val="Odstavecseseznamem"/>
        <w:numPr>
          <w:ilvl w:val="0"/>
          <w:numId w:val="1"/>
        </w:numPr>
        <w:jc w:val="both"/>
        <w:rPr>
          <w:rFonts w:ascii="Arial" w:hAnsi="Arial" w:cs="Arial"/>
        </w:rPr>
      </w:pPr>
      <w:r w:rsidRPr="00651CB7">
        <w:rPr>
          <w:rFonts w:ascii="Arial" w:hAnsi="Arial" w:cs="Arial"/>
        </w:rPr>
        <w:t>Příloha</w:t>
      </w:r>
      <w:r w:rsidR="00D2507E" w:rsidRPr="00651CB7">
        <w:rPr>
          <w:rFonts w:ascii="Arial" w:hAnsi="Arial" w:cs="Arial"/>
        </w:rPr>
        <w:t xml:space="preserve"> č. 5 Informovaný souhlas (samostatná příloha)</w:t>
      </w:r>
    </w:p>
    <w:p w14:paraId="69B6A592" w14:textId="1457C7DB" w:rsidR="00D2507E" w:rsidRPr="00651CB7" w:rsidRDefault="00D2507E" w:rsidP="00044206">
      <w:pPr>
        <w:pStyle w:val="Odstavecseseznamem"/>
        <w:numPr>
          <w:ilvl w:val="0"/>
          <w:numId w:val="1"/>
        </w:numPr>
        <w:jc w:val="both"/>
        <w:rPr>
          <w:rFonts w:ascii="Arial" w:hAnsi="Arial" w:cs="Arial"/>
        </w:rPr>
      </w:pPr>
      <w:r w:rsidRPr="00651CB7">
        <w:rPr>
          <w:rFonts w:ascii="Arial" w:hAnsi="Arial" w:cs="Arial"/>
        </w:rPr>
        <w:t xml:space="preserve">Příloha č. 6 Ekonomický rozbor </w:t>
      </w:r>
    </w:p>
    <w:p w14:paraId="50AEE586" w14:textId="11C1C3B7" w:rsidR="00C962F0" w:rsidRPr="00651CB7" w:rsidRDefault="00C962F0" w:rsidP="00C962F0">
      <w:pPr>
        <w:pStyle w:val="Odstavecseseznamem"/>
        <w:jc w:val="both"/>
        <w:rPr>
          <w:rFonts w:ascii="Arial" w:hAnsi="Arial" w:cs="Arial"/>
        </w:rPr>
      </w:pPr>
    </w:p>
    <w:p w14:paraId="517E03D8" w14:textId="6A66506E" w:rsidR="00032D23" w:rsidRPr="00651CB7" w:rsidRDefault="00032D23" w:rsidP="00C962F0">
      <w:pPr>
        <w:pStyle w:val="Odstavecseseznamem"/>
        <w:jc w:val="both"/>
        <w:rPr>
          <w:rFonts w:ascii="Arial" w:hAnsi="Arial" w:cs="Arial"/>
        </w:rPr>
      </w:pPr>
    </w:p>
    <w:bookmarkEnd w:id="0"/>
    <w:p w14:paraId="17E19F20" w14:textId="09C15349" w:rsidR="00032D23" w:rsidRPr="00651CB7" w:rsidRDefault="00032D23" w:rsidP="00032D23">
      <w:pPr>
        <w:pStyle w:val="slovn"/>
        <w:numPr>
          <w:ilvl w:val="0"/>
          <w:numId w:val="0"/>
        </w:numPr>
        <w:jc w:val="left"/>
      </w:pPr>
      <w:r w:rsidRPr="00651CB7">
        <w:t>V Brně dne _____________</w:t>
      </w:r>
      <w:r w:rsidRPr="00651CB7">
        <w:tab/>
      </w:r>
      <w:r w:rsidRPr="00651CB7">
        <w:tab/>
      </w:r>
      <w:r w:rsidRPr="00651CB7">
        <w:tab/>
      </w:r>
      <w:r w:rsidRPr="00651CB7">
        <w:tab/>
      </w:r>
      <w:r w:rsidRPr="00651CB7">
        <w:tab/>
        <w:t>V </w:t>
      </w:r>
      <w:r w:rsidR="00D2507E" w:rsidRPr="00651CB7">
        <w:t>Brně</w:t>
      </w:r>
      <w:r w:rsidRPr="00651CB7">
        <w:t xml:space="preserve"> dne _____________</w:t>
      </w:r>
    </w:p>
    <w:p w14:paraId="45A255E2" w14:textId="77777777" w:rsidR="00032D23" w:rsidRPr="00651CB7" w:rsidRDefault="00032D23" w:rsidP="00032D23">
      <w:pPr>
        <w:pStyle w:val="slovn"/>
        <w:numPr>
          <w:ilvl w:val="0"/>
          <w:numId w:val="0"/>
        </w:numPr>
        <w:jc w:val="left"/>
      </w:pPr>
    </w:p>
    <w:p w14:paraId="7FC58EF9" w14:textId="77777777" w:rsidR="00032D23" w:rsidRPr="00651CB7" w:rsidRDefault="00032D23" w:rsidP="00032D23">
      <w:pPr>
        <w:pStyle w:val="slovn"/>
        <w:numPr>
          <w:ilvl w:val="0"/>
          <w:numId w:val="0"/>
        </w:numPr>
        <w:jc w:val="left"/>
      </w:pPr>
    </w:p>
    <w:tbl>
      <w:tblPr>
        <w:tblW w:w="0" w:type="auto"/>
        <w:tblLook w:val="04A0" w:firstRow="1" w:lastRow="0" w:firstColumn="1" w:lastColumn="0" w:noHBand="0" w:noVBand="1"/>
      </w:tblPr>
      <w:tblGrid>
        <w:gridCol w:w="4938"/>
        <w:gridCol w:w="4134"/>
      </w:tblGrid>
      <w:tr w:rsidR="00032D23" w:rsidRPr="00651CB7" w14:paraId="2A198450" w14:textId="77777777" w:rsidTr="00960C48">
        <w:tc>
          <w:tcPr>
            <w:tcW w:w="6946" w:type="dxa"/>
          </w:tcPr>
          <w:p w14:paraId="590AD86C" w14:textId="77777777" w:rsidR="00032D23" w:rsidRPr="00651CB7" w:rsidRDefault="00032D23" w:rsidP="00960C48">
            <w:pPr>
              <w:rPr>
                <w:rFonts w:ascii="Arial" w:hAnsi="Arial" w:cs="Arial"/>
              </w:rPr>
            </w:pPr>
            <w:r w:rsidRPr="00651CB7">
              <w:rPr>
                <w:rFonts w:ascii="Arial" w:hAnsi="Arial" w:cs="Arial"/>
              </w:rPr>
              <w:t>______________________________</w:t>
            </w:r>
          </w:p>
          <w:p w14:paraId="101D8BB7" w14:textId="77777777" w:rsidR="00032D23" w:rsidRPr="00651CB7" w:rsidRDefault="00032D23" w:rsidP="00960C48">
            <w:pPr>
              <w:pStyle w:val="slovn"/>
              <w:numPr>
                <w:ilvl w:val="0"/>
                <w:numId w:val="0"/>
              </w:numPr>
              <w:spacing w:after="0"/>
              <w:jc w:val="left"/>
              <w:rPr>
                <w:b/>
              </w:rPr>
            </w:pPr>
            <w:r w:rsidRPr="00651CB7">
              <w:rPr>
                <w:b/>
              </w:rPr>
              <w:t>Institut biostatistiky a analýz, s.r.o.</w:t>
            </w:r>
          </w:p>
          <w:p w14:paraId="5885B535" w14:textId="77777777" w:rsidR="00032D23" w:rsidRPr="00651CB7" w:rsidRDefault="00032D23" w:rsidP="00960C48">
            <w:pPr>
              <w:pStyle w:val="slovn"/>
              <w:numPr>
                <w:ilvl w:val="0"/>
                <w:numId w:val="0"/>
              </w:numPr>
              <w:spacing w:after="0"/>
              <w:ind w:left="181"/>
              <w:jc w:val="left"/>
              <w:rPr>
                <w:i/>
              </w:rPr>
            </w:pPr>
            <w:r w:rsidRPr="00651CB7">
              <w:t>Ing. Petr Brabec, Ph.D., jednatel</w:t>
            </w:r>
          </w:p>
        </w:tc>
        <w:tc>
          <w:tcPr>
            <w:tcW w:w="4606" w:type="dxa"/>
          </w:tcPr>
          <w:p w14:paraId="4E9515C3" w14:textId="3D845EC3" w:rsidR="00032D23" w:rsidRPr="00651CB7" w:rsidRDefault="00032D23" w:rsidP="00CF36D1">
            <w:pPr>
              <w:rPr>
                <w:rFonts w:ascii="Arial" w:hAnsi="Arial" w:cs="Arial"/>
              </w:rPr>
            </w:pPr>
            <w:r w:rsidRPr="00651CB7">
              <w:rPr>
                <w:rFonts w:ascii="Arial" w:hAnsi="Arial" w:cs="Arial"/>
              </w:rPr>
              <w:t>______________________________</w:t>
            </w:r>
          </w:p>
          <w:p w14:paraId="40CE27DC" w14:textId="644D1C94" w:rsidR="00CF36D1" w:rsidRPr="00651CB7" w:rsidRDefault="00CF36D1" w:rsidP="00CF36D1">
            <w:pPr>
              <w:pStyle w:val="slovn"/>
              <w:numPr>
                <w:ilvl w:val="0"/>
                <w:numId w:val="0"/>
              </w:numPr>
              <w:spacing w:after="0"/>
              <w:jc w:val="center"/>
              <w:rPr>
                <w:b/>
              </w:rPr>
            </w:pPr>
            <w:r w:rsidRPr="00651CB7">
              <w:rPr>
                <w:b/>
              </w:rPr>
              <w:t>Fakultní nemocnice Brno</w:t>
            </w:r>
          </w:p>
          <w:p w14:paraId="4870CA9B" w14:textId="7FE07D73" w:rsidR="00032D23" w:rsidRPr="00651CB7" w:rsidRDefault="00A24D45" w:rsidP="00CF36D1">
            <w:pPr>
              <w:pStyle w:val="slovn"/>
              <w:numPr>
                <w:ilvl w:val="0"/>
                <w:numId w:val="0"/>
              </w:numPr>
              <w:spacing w:after="0"/>
              <w:ind w:left="181"/>
              <w:jc w:val="center"/>
            </w:pPr>
            <w:r w:rsidRPr="00651CB7">
              <w:t xml:space="preserve">Ing. Vlastimil </w:t>
            </w:r>
            <w:proofErr w:type="spellStart"/>
            <w:r w:rsidRPr="00651CB7">
              <w:t>Vajdák</w:t>
            </w:r>
            <w:proofErr w:type="spellEnd"/>
            <w:r w:rsidR="00CF36D1" w:rsidRPr="00651CB7">
              <w:t>, ředitel</w:t>
            </w:r>
          </w:p>
        </w:tc>
      </w:tr>
      <w:tr w:rsidR="00032D23" w:rsidRPr="00651CB7" w14:paraId="25A370AB" w14:textId="77777777" w:rsidTr="00960C48">
        <w:tc>
          <w:tcPr>
            <w:tcW w:w="6946" w:type="dxa"/>
          </w:tcPr>
          <w:p w14:paraId="2FF5A909" w14:textId="77777777" w:rsidR="00032D23" w:rsidRPr="00651CB7" w:rsidRDefault="00032D23" w:rsidP="00960C48">
            <w:pPr>
              <w:rPr>
                <w:rFonts w:ascii="Arial" w:hAnsi="Arial" w:cs="Arial"/>
              </w:rPr>
            </w:pPr>
          </w:p>
        </w:tc>
        <w:tc>
          <w:tcPr>
            <w:tcW w:w="4606" w:type="dxa"/>
          </w:tcPr>
          <w:p w14:paraId="7E628C0B" w14:textId="77777777" w:rsidR="00032D23" w:rsidRPr="00651CB7" w:rsidRDefault="00032D23" w:rsidP="00960C48">
            <w:pPr>
              <w:rPr>
                <w:rFonts w:ascii="Arial" w:hAnsi="Arial" w:cs="Arial"/>
              </w:rPr>
            </w:pPr>
          </w:p>
        </w:tc>
      </w:tr>
    </w:tbl>
    <w:p w14:paraId="081C54C0" w14:textId="15851DF2" w:rsidR="007E1EC8" w:rsidRPr="00651CB7" w:rsidRDefault="007E1EC8" w:rsidP="00032D23">
      <w:pPr>
        <w:rPr>
          <w:rFonts w:ascii="Arial" w:hAnsi="Arial" w:cs="Arial"/>
        </w:rPr>
      </w:pPr>
    </w:p>
    <w:p w14:paraId="2EDA84BD" w14:textId="77777777" w:rsidR="007E1EC8" w:rsidRPr="00651CB7" w:rsidRDefault="007E1EC8">
      <w:pPr>
        <w:spacing w:after="0" w:line="240" w:lineRule="auto"/>
        <w:rPr>
          <w:rFonts w:ascii="Arial" w:hAnsi="Arial" w:cs="Arial"/>
        </w:rPr>
      </w:pPr>
      <w:r w:rsidRPr="00651CB7">
        <w:rPr>
          <w:rFonts w:ascii="Arial" w:hAnsi="Arial" w:cs="Arial"/>
        </w:rPr>
        <w:br w:type="page"/>
      </w:r>
    </w:p>
    <w:p w14:paraId="10230681" w14:textId="77777777" w:rsidR="007E1EC8" w:rsidRPr="00651CB7" w:rsidRDefault="007E1EC8" w:rsidP="007E1EC8">
      <w:pPr>
        <w:jc w:val="center"/>
        <w:rPr>
          <w:rFonts w:ascii="Arial" w:hAnsi="Arial" w:cs="Arial"/>
          <w:b/>
        </w:rPr>
      </w:pPr>
      <w:r w:rsidRPr="00651CB7">
        <w:rPr>
          <w:rFonts w:ascii="Arial" w:hAnsi="Arial" w:cs="Arial"/>
          <w:b/>
        </w:rPr>
        <w:lastRenderedPageBreak/>
        <w:t>PŘÍLOHA Č. 3</w:t>
      </w:r>
    </w:p>
    <w:p w14:paraId="2ABD2D0D" w14:textId="77777777" w:rsidR="007E1EC8" w:rsidRPr="00651CB7" w:rsidRDefault="007E1EC8" w:rsidP="007E1EC8">
      <w:pPr>
        <w:jc w:val="center"/>
        <w:rPr>
          <w:rFonts w:ascii="Arial" w:hAnsi="Arial" w:cs="Arial"/>
          <w:b/>
        </w:rPr>
      </w:pPr>
      <w:r w:rsidRPr="00651CB7">
        <w:rPr>
          <w:rFonts w:ascii="Arial" w:hAnsi="Arial" w:cs="Arial"/>
          <w:b/>
        </w:rPr>
        <w:t>ODMĚNA A PLATEBNÍ PODMÍNKY</w:t>
      </w:r>
    </w:p>
    <w:p w14:paraId="36760951" w14:textId="77777777" w:rsidR="007E1EC8" w:rsidRPr="00651CB7" w:rsidRDefault="007E1EC8" w:rsidP="007E1EC8">
      <w:pPr>
        <w:tabs>
          <w:tab w:val="left" w:pos="1560"/>
        </w:tabs>
        <w:spacing w:after="0"/>
        <w:jc w:val="both"/>
        <w:rPr>
          <w:rFonts w:ascii="Arial" w:hAnsi="Arial" w:cs="Arial"/>
        </w:rPr>
      </w:pPr>
    </w:p>
    <w:p w14:paraId="4AA24B40" w14:textId="2DA5349D" w:rsidR="00D76E88" w:rsidRPr="00651CB7" w:rsidRDefault="00D76E88" w:rsidP="000078CF">
      <w:pPr>
        <w:pStyle w:val="Odstavecseseznamem"/>
        <w:numPr>
          <w:ilvl w:val="0"/>
          <w:numId w:val="19"/>
        </w:numPr>
        <w:tabs>
          <w:tab w:val="left" w:pos="426"/>
        </w:tabs>
        <w:ind w:left="426"/>
        <w:jc w:val="both"/>
        <w:rPr>
          <w:rFonts w:ascii="Arial" w:hAnsi="Arial" w:cs="Arial"/>
        </w:rPr>
      </w:pPr>
      <w:r w:rsidRPr="00651CB7">
        <w:rPr>
          <w:rFonts w:ascii="Arial" w:hAnsi="Arial" w:cs="Arial"/>
        </w:rPr>
        <w:t>S</w:t>
      </w:r>
      <w:bookmarkStart w:id="3" w:name="_Hlk213334996"/>
      <w:r w:rsidRPr="00651CB7">
        <w:rPr>
          <w:rFonts w:ascii="Arial" w:hAnsi="Arial" w:cs="Arial"/>
        </w:rPr>
        <w:t xml:space="preserve">e zapojenými osobami bude uzavřena Smlouva o činnostech ve věci tohoto registru nad rámec činností, za které odpovídá </w:t>
      </w:r>
      <w:r w:rsidR="005100EB" w:rsidRPr="00651CB7">
        <w:rPr>
          <w:rFonts w:ascii="Arial" w:hAnsi="Arial" w:cs="Arial"/>
        </w:rPr>
        <w:t>N</w:t>
      </w:r>
      <w:r w:rsidRPr="00651CB7">
        <w:rPr>
          <w:rFonts w:ascii="Arial" w:hAnsi="Arial" w:cs="Arial"/>
        </w:rPr>
        <w:t>emocnice</w:t>
      </w:r>
      <w:bookmarkEnd w:id="3"/>
      <w:r w:rsidRPr="00651CB7">
        <w:rPr>
          <w:rFonts w:ascii="Arial" w:hAnsi="Arial" w:cs="Arial"/>
        </w:rPr>
        <w:t xml:space="preserve"> podle této smlouvy. Smlouva mj. stanoví odměnu pověřené osoby za provedení těchto činností. IBA bere na vědomí, že výše odměny musí být po celou dobu trvání projektu v souladu s vnitřními předpisy </w:t>
      </w:r>
      <w:r w:rsidR="005100EB" w:rsidRPr="00651CB7">
        <w:rPr>
          <w:rFonts w:ascii="Arial" w:hAnsi="Arial" w:cs="Arial"/>
        </w:rPr>
        <w:t>N</w:t>
      </w:r>
      <w:r w:rsidRPr="00651CB7">
        <w:rPr>
          <w:rFonts w:ascii="Arial" w:hAnsi="Arial" w:cs="Arial"/>
        </w:rPr>
        <w:t xml:space="preserve">emocnice, za což odpovídá hlavní zkoušející. IBA prohlašuje, že s výjimkou smluv dle předchozího textu neuzavře ve věci tohoto projektu žádnou další smlouvu s žádným zaměstnancem nemocnice. </w:t>
      </w:r>
    </w:p>
    <w:p w14:paraId="72D40FB0" w14:textId="77777777" w:rsidR="000078CF" w:rsidRPr="00651CB7" w:rsidRDefault="000078CF" w:rsidP="000078CF">
      <w:pPr>
        <w:pStyle w:val="Odstavecseseznamem"/>
        <w:tabs>
          <w:tab w:val="left" w:pos="426"/>
        </w:tabs>
        <w:jc w:val="both"/>
        <w:rPr>
          <w:rFonts w:ascii="Arial" w:hAnsi="Arial" w:cs="Arial"/>
        </w:rPr>
      </w:pPr>
    </w:p>
    <w:p w14:paraId="73781F04" w14:textId="77777777" w:rsidR="000078CF" w:rsidRPr="00651CB7" w:rsidRDefault="00D76E88" w:rsidP="000078CF">
      <w:pPr>
        <w:pStyle w:val="Odstavecseseznamem"/>
        <w:numPr>
          <w:ilvl w:val="0"/>
          <w:numId w:val="19"/>
        </w:numPr>
        <w:tabs>
          <w:tab w:val="left" w:pos="426"/>
        </w:tabs>
        <w:spacing w:after="0"/>
        <w:ind w:left="426"/>
        <w:rPr>
          <w:rFonts w:ascii="Arial" w:hAnsi="Arial" w:cs="Arial"/>
        </w:rPr>
      </w:pPr>
      <w:r w:rsidRPr="00651CB7">
        <w:rPr>
          <w:rFonts w:ascii="Arial" w:hAnsi="Arial" w:cs="Arial"/>
        </w:rPr>
        <w:t xml:space="preserve">Nemocnici budou za validně vyplněné formuláře vypláceny částky dle přílohy č. </w:t>
      </w:r>
      <w:r w:rsidR="004B674F" w:rsidRPr="00651CB7">
        <w:rPr>
          <w:rFonts w:ascii="Arial" w:hAnsi="Arial" w:cs="Arial"/>
        </w:rPr>
        <w:t>6</w:t>
      </w:r>
    </w:p>
    <w:p w14:paraId="624ACABF" w14:textId="77777777" w:rsidR="000078CF" w:rsidRPr="00651CB7" w:rsidRDefault="000078CF" w:rsidP="000078CF">
      <w:pPr>
        <w:pStyle w:val="Odstavecseseznamem"/>
        <w:ind w:left="426"/>
        <w:rPr>
          <w:rFonts w:ascii="Arial" w:hAnsi="Arial" w:cs="Arial"/>
        </w:rPr>
      </w:pPr>
    </w:p>
    <w:p w14:paraId="4F99C06E" w14:textId="41DF210D" w:rsidR="00D76E88" w:rsidRPr="00651CB7" w:rsidRDefault="00D76E88" w:rsidP="000078CF">
      <w:pPr>
        <w:pStyle w:val="Odstavecseseznamem"/>
        <w:numPr>
          <w:ilvl w:val="0"/>
          <w:numId w:val="19"/>
        </w:numPr>
        <w:tabs>
          <w:tab w:val="left" w:pos="426"/>
        </w:tabs>
        <w:spacing w:after="0"/>
        <w:ind w:left="426"/>
        <w:rPr>
          <w:rFonts w:ascii="Arial" w:hAnsi="Arial" w:cs="Arial"/>
        </w:rPr>
      </w:pPr>
      <w:r w:rsidRPr="00651CB7">
        <w:rPr>
          <w:rFonts w:ascii="Arial" w:hAnsi="Arial" w:cs="Arial"/>
        </w:rPr>
        <w:t xml:space="preserve">Platby budou prováděny 2x za rok, a to ke konci kalendářního pololetí na základě faktury s tím, že její konkrétní výše bude odpovídat součtu veškerých dílčích odměn, na které vznikl Nemocnici v daném období nárok za veškeré jím validně vyplněné formuláře. Faktura bude vystavena Nemocnicí na základě kalkulace vytvořené zadavatelem, a to do 15 dnů od doručení kalkulace poskytovateli </w:t>
      </w:r>
      <w:bookmarkStart w:id="4" w:name="_Hlk213334692"/>
      <w:r w:rsidRPr="00651CB7">
        <w:rPr>
          <w:rFonts w:ascii="Arial" w:hAnsi="Arial" w:cs="Arial"/>
        </w:rPr>
        <w:t>(s datem uskutečnění zdanitelného plnění k poslednímu dni období, za které se odměna platí).</w:t>
      </w:r>
      <w:bookmarkEnd w:id="4"/>
      <w:r w:rsidRPr="00651CB7">
        <w:rPr>
          <w:rFonts w:ascii="Arial" w:hAnsi="Arial" w:cs="Arial"/>
        </w:rPr>
        <w:t xml:space="preserve"> Kalkulace bude poskytnuta na veškeré položky uvedené v rozpočtu. Splatnost faktury činí 30 dní od doručení. Jednotlivé platby musí být vždy jednoznačně označeny číslem faktury Nemocnice uvedeným v poli variabilní symbol (VS). V případě došlé platby bez označení VS není možné platbu přiřadit ke konkrétní faktuře a tato platba nebude Nemocnicí akceptována. Při pozdní úhradě je Nemocnice oprávněna účtovat úrok z prodlení v zákonné výši. V případě, že zadavatel nedoručí Nemocnici kalkulaci včas v souladu s harmonogramem uvedeným v předchozím textu, a dále v případě pozdní úhrady je Nemocnice oprávněna pozastavit zadávání dat do databáze, a to až do provedení příslušné úhrady. Kontaktní osoba pro zaslání podkladů pro fakturaci: </w:t>
      </w:r>
      <w:proofErr w:type="spellStart"/>
      <w:r w:rsidR="00651CB7" w:rsidRPr="00651CB7">
        <w:t>xxxxxxxxxx</w:t>
      </w:r>
      <w:proofErr w:type="spellEnd"/>
    </w:p>
    <w:p w14:paraId="7D60C313" w14:textId="77777777" w:rsidR="00D76E88" w:rsidRPr="00651CB7" w:rsidRDefault="00D76E88" w:rsidP="000078CF">
      <w:pPr>
        <w:tabs>
          <w:tab w:val="left" w:pos="426"/>
        </w:tabs>
        <w:ind w:left="426"/>
        <w:jc w:val="both"/>
        <w:rPr>
          <w:rFonts w:ascii="Arial" w:hAnsi="Arial" w:cs="Arial"/>
        </w:rPr>
      </w:pPr>
    </w:p>
    <w:p w14:paraId="2617F3ED" w14:textId="77777777" w:rsidR="00D76E88" w:rsidRPr="00651CB7" w:rsidRDefault="00D76E88" w:rsidP="000078CF">
      <w:pPr>
        <w:tabs>
          <w:tab w:val="left" w:pos="426"/>
        </w:tabs>
        <w:ind w:left="426"/>
        <w:rPr>
          <w:rFonts w:ascii="Arial" w:hAnsi="Arial" w:cs="Arial"/>
        </w:rPr>
      </w:pPr>
      <w:r w:rsidRPr="00651CB7">
        <w:rPr>
          <w:rFonts w:ascii="Arial" w:hAnsi="Arial" w:cs="Arial"/>
        </w:rPr>
        <w:t xml:space="preserve">Fakturační adresa IBA je následující: </w:t>
      </w:r>
    </w:p>
    <w:p w14:paraId="7FF5A070" w14:textId="77777777" w:rsidR="00D76E88" w:rsidRPr="00651CB7" w:rsidRDefault="00D76E88" w:rsidP="000078CF">
      <w:pPr>
        <w:tabs>
          <w:tab w:val="left" w:pos="426"/>
        </w:tabs>
        <w:spacing w:after="0"/>
        <w:ind w:left="426"/>
        <w:rPr>
          <w:rFonts w:ascii="Arial" w:hAnsi="Arial" w:cs="Arial"/>
        </w:rPr>
      </w:pPr>
      <w:r w:rsidRPr="00651CB7">
        <w:rPr>
          <w:rFonts w:ascii="Arial" w:hAnsi="Arial" w:cs="Arial"/>
        </w:rPr>
        <w:t>Institut biostatistiky a analýz, s.r.o.</w:t>
      </w:r>
    </w:p>
    <w:p w14:paraId="0D18E49F" w14:textId="77777777" w:rsidR="00D76E88" w:rsidRPr="00651CB7" w:rsidRDefault="00D76E88" w:rsidP="000078CF">
      <w:pPr>
        <w:tabs>
          <w:tab w:val="left" w:pos="426"/>
        </w:tabs>
        <w:spacing w:after="0"/>
        <w:ind w:left="426"/>
        <w:rPr>
          <w:rFonts w:ascii="Arial" w:hAnsi="Arial" w:cs="Arial"/>
        </w:rPr>
      </w:pPr>
      <w:r w:rsidRPr="00651CB7">
        <w:rPr>
          <w:rFonts w:ascii="Arial" w:hAnsi="Arial" w:cs="Arial"/>
        </w:rPr>
        <w:t xml:space="preserve">Poštovská 68/3, 602 00 Brno </w:t>
      </w:r>
    </w:p>
    <w:p w14:paraId="0F076C06" w14:textId="77777777" w:rsidR="00D76E88" w:rsidRPr="00651CB7" w:rsidRDefault="00D76E88" w:rsidP="000078CF">
      <w:pPr>
        <w:tabs>
          <w:tab w:val="left" w:pos="426"/>
        </w:tabs>
        <w:spacing w:after="0"/>
        <w:ind w:left="426"/>
        <w:rPr>
          <w:rFonts w:ascii="Arial" w:hAnsi="Arial" w:cs="Arial"/>
        </w:rPr>
      </w:pPr>
      <w:r w:rsidRPr="00651CB7">
        <w:rPr>
          <w:rFonts w:ascii="Arial" w:hAnsi="Arial" w:cs="Arial"/>
        </w:rPr>
        <w:t xml:space="preserve">IČ: 02784114 </w:t>
      </w:r>
    </w:p>
    <w:p w14:paraId="2AC7E7DD" w14:textId="77777777" w:rsidR="00D76E88" w:rsidRPr="00651CB7" w:rsidRDefault="00D76E88" w:rsidP="000078CF">
      <w:pPr>
        <w:tabs>
          <w:tab w:val="left" w:pos="426"/>
        </w:tabs>
        <w:spacing w:after="0"/>
        <w:ind w:left="426"/>
        <w:rPr>
          <w:rFonts w:ascii="Arial" w:hAnsi="Arial" w:cs="Arial"/>
        </w:rPr>
      </w:pPr>
      <w:r w:rsidRPr="00651CB7">
        <w:rPr>
          <w:rFonts w:ascii="Arial" w:hAnsi="Arial" w:cs="Arial"/>
        </w:rPr>
        <w:t xml:space="preserve">DIČ: CZ02784114 </w:t>
      </w:r>
    </w:p>
    <w:p w14:paraId="5216E047" w14:textId="77777777" w:rsidR="00D76E88" w:rsidRPr="00651CB7" w:rsidRDefault="00D76E88" w:rsidP="000078CF">
      <w:pPr>
        <w:tabs>
          <w:tab w:val="left" w:pos="426"/>
        </w:tabs>
        <w:ind w:left="426"/>
        <w:jc w:val="both"/>
        <w:rPr>
          <w:rFonts w:ascii="Arial" w:hAnsi="Arial" w:cs="Arial"/>
        </w:rPr>
      </w:pPr>
      <w:r w:rsidRPr="00651CB7">
        <w:rPr>
          <w:rFonts w:ascii="Arial" w:hAnsi="Arial" w:cs="Arial"/>
        </w:rPr>
        <w:t xml:space="preserve">E-mailová adresa: </w:t>
      </w:r>
      <w:hyperlink r:id="rId13" w:history="1">
        <w:r w:rsidRPr="00651CB7">
          <w:rPr>
            <w:rFonts w:ascii="Arial" w:hAnsi="Arial" w:cs="Arial"/>
          </w:rPr>
          <w:t>fakturace@biostatistika.cz</w:t>
        </w:r>
      </w:hyperlink>
    </w:p>
    <w:p w14:paraId="43116A28" w14:textId="77777777" w:rsidR="007E1EC8" w:rsidRPr="00651CB7" w:rsidRDefault="007E1EC8" w:rsidP="000078CF">
      <w:pPr>
        <w:pStyle w:val="Odstavecseseznamem"/>
        <w:ind w:left="426"/>
        <w:jc w:val="both"/>
        <w:rPr>
          <w:rFonts w:ascii="Arial" w:hAnsi="Arial" w:cs="Arial"/>
        </w:rPr>
      </w:pPr>
    </w:p>
    <w:p w14:paraId="33202DBF" w14:textId="1523E96E" w:rsidR="00D76E88" w:rsidRPr="00651CB7" w:rsidRDefault="00D76E88" w:rsidP="000078CF">
      <w:pPr>
        <w:pStyle w:val="Odstavecseseznamem"/>
        <w:numPr>
          <w:ilvl w:val="0"/>
          <w:numId w:val="19"/>
        </w:numPr>
        <w:ind w:left="426"/>
        <w:jc w:val="both"/>
        <w:rPr>
          <w:rFonts w:ascii="Arial" w:hAnsi="Arial" w:cs="Arial"/>
        </w:rPr>
      </w:pPr>
      <w:r w:rsidRPr="00651CB7">
        <w:rPr>
          <w:rFonts w:ascii="Arial" w:hAnsi="Arial" w:cs="Arial"/>
        </w:rPr>
        <w:t xml:space="preserve">Kalkulaci na veškeré položky uvedené v rozpočtu poskytne Institut biostatistiky a analýz s.r.o. Osoba zodpovědná za předložení kalkulace je </w:t>
      </w:r>
      <w:proofErr w:type="spellStart"/>
      <w:r w:rsidR="00651CB7" w:rsidRPr="00651CB7">
        <w:rPr>
          <w:rFonts w:ascii="Arial" w:hAnsi="Arial" w:cs="Arial"/>
        </w:rPr>
        <w:t>xxxxxxxxxxxxx</w:t>
      </w:r>
      <w:proofErr w:type="spellEnd"/>
    </w:p>
    <w:p w14:paraId="537E25A7" w14:textId="77777777" w:rsidR="00D76E88" w:rsidRPr="00651CB7" w:rsidRDefault="00D76E88" w:rsidP="000078CF">
      <w:pPr>
        <w:pStyle w:val="Odstavecseseznamem"/>
        <w:ind w:left="426"/>
        <w:jc w:val="both"/>
        <w:rPr>
          <w:rFonts w:ascii="Arial" w:hAnsi="Arial" w:cs="Arial"/>
        </w:rPr>
      </w:pPr>
    </w:p>
    <w:p w14:paraId="2C21DE11" w14:textId="4165557C" w:rsidR="00D76E88" w:rsidRPr="00651CB7" w:rsidRDefault="00D76E88" w:rsidP="000078CF">
      <w:pPr>
        <w:pStyle w:val="Odstavecseseznamem"/>
        <w:numPr>
          <w:ilvl w:val="0"/>
          <w:numId w:val="19"/>
        </w:numPr>
        <w:tabs>
          <w:tab w:val="left" w:pos="426"/>
        </w:tabs>
        <w:ind w:left="426"/>
        <w:jc w:val="both"/>
        <w:rPr>
          <w:rFonts w:ascii="Arial" w:hAnsi="Arial" w:cs="Arial"/>
        </w:rPr>
      </w:pPr>
      <w:r w:rsidRPr="00651CB7">
        <w:rPr>
          <w:rFonts w:ascii="Arial" w:hAnsi="Arial" w:cs="Arial"/>
        </w:rPr>
        <w:t>Veškeré částky k fakturaci pro Nemocnici budou uvedeny v Kč bez DPH. DPH bude k těmto cenám připočtena ve výši dle právních předpisů účinných ke dni uskutečnění zdanitelného plnění.</w:t>
      </w:r>
    </w:p>
    <w:p w14:paraId="1941395C" w14:textId="77777777" w:rsidR="00D76E88" w:rsidRPr="00651CB7" w:rsidRDefault="00D76E88" w:rsidP="000078CF">
      <w:pPr>
        <w:pStyle w:val="Odstavecseseznamem"/>
        <w:ind w:left="426"/>
        <w:rPr>
          <w:rFonts w:ascii="Arial" w:hAnsi="Arial" w:cs="Arial"/>
        </w:rPr>
      </w:pPr>
    </w:p>
    <w:p w14:paraId="11422BE4" w14:textId="092901E8" w:rsidR="000078CF" w:rsidRPr="00651CB7" w:rsidRDefault="00D76E88" w:rsidP="000078CF">
      <w:pPr>
        <w:pStyle w:val="Odstavecseseznamem"/>
        <w:numPr>
          <w:ilvl w:val="0"/>
          <w:numId w:val="19"/>
        </w:numPr>
        <w:tabs>
          <w:tab w:val="left" w:pos="426"/>
        </w:tabs>
        <w:ind w:left="426"/>
        <w:jc w:val="both"/>
        <w:rPr>
          <w:rFonts w:ascii="Arial" w:hAnsi="Arial" w:cs="Arial"/>
        </w:rPr>
      </w:pPr>
      <w:r w:rsidRPr="00651CB7">
        <w:rPr>
          <w:rFonts w:ascii="Arial" w:hAnsi="Arial" w:cs="Arial"/>
        </w:rPr>
        <w:t>Jestliže kterýkoliv daňový (účetní) doklad nebude vystaven řádně, je IBA oprávněn tento Nemocnici vrátit, přičemž do doby doručení řádného daňového (účetního) dokladu IBA není v prodlení s placením odměny. Odměna je pak splatná ve lhůtě 30 dnů ode dne doručení řádného daňového (účetního) dokladu.</w:t>
      </w:r>
    </w:p>
    <w:p w14:paraId="329A86E5" w14:textId="77777777" w:rsidR="000078CF" w:rsidRPr="00651CB7" w:rsidRDefault="000078CF" w:rsidP="000078CF">
      <w:pPr>
        <w:pStyle w:val="Odstavecseseznamem"/>
        <w:ind w:left="426"/>
        <w:rPr>
          <w:rFonts w:ascii="Arial" w:hAnsi="Arial" w:cs="Arial"/>
        </w:rPr>
      </w:pPr>
    </w:p>
    <w:p w14:paraId="4D2AFDCF" w14:textId="77777777" w:rsidR="000078CF" w:rsidRPr="00651CB7" w:rsidRDefault="007E1EC8" w:rsidP="000078CF">
      <w:pPr>
        <w:pStyle w:val="Odstavecseseznamem"/>
        <w:numPr>
          <w:ilvl w:val="0"/>
          <w:numId w:val="19"/>
        </w:numPr>
        <w:tabs>
          <w:tab w:val="left" w:pos="426"/>
        </w:tabs>
        <w:ind w:left="426"/>
        <w:jc w:val="both"/>
        <w:rPr>
          <w:rFonts w:ascii="Arial" w:hAnsi="Arial" w:cs="Arial"/>
        </w:rPr>
      </w:pPr>
      <w:r w:rsidRPr="00651CB7">
        <w:rPr>
          <w:rFonts w:ascii="Arial" w:hAnsi="Arial" w:cs="Arial"/>
        </w:rPr>
        <w:lastRenderedPageBreak/>
        <w:t>Nemocnice a IBA berou na vědomí, že správce daně zveřejňuje ode dne 1. 4. 2013 nespolehlivého plátce DPH v rejstříku nespolehlivých plátců DPH vedeném MF ČR a že IBA dle zákona č. 235/2004 Sb., o dani z přidané hodnoty, ve znění pozdějších předpisů (dále jen „zákon o dani z přidané hodnoty“) § 109 odst. 3 ručí jako příjemce zdanitelného plnění k okamžiku jeho uskutečnění za nezaplacenou DPH z tohoto plnění.</w:t>
      </w:r>
    </w:p>
    <w:p w14:paraId="0557C38C" w14:textId="77777777" w:rsidR="000078CF" w:rsidRPr="00651CB7" w:rsidRDefault="000078CF" w:rsidP="000078CF">
      <w:pPr>
        <w:pStyle w:val="Odstavecseseznamem"/>
        <w:ind w:left="426"/>
        <w:rPr>
          <w:rFonts w:ascii="Arial" w:hAnsi="Arial" w:cs="Arial"/>
        </w:rPr>
      </w:pPr>
    </w:p>
    <w:p w14:paraId="3A632F7B" w14:textId="3BE4A216" w:rsidR="007E1EC8" w:rsidRPr="00651CB7" w:rsidRDefault="007E1EC8" w:rsidP="000078CF">
      <w:pPr>
        <w:pStyle w:val="Odstavecseseznamem"/>
        <w:numPr>
          <w:ilvl w:val="0"/>
          <w:numId w:val="19"/>
        </w:numPr>
        <w:tabs>
          <w:tab w:val="left" w:pos="426"/>
        </w:tabs>
        <w:ind w:left="426"/>
        <w:jc w:val="both"/>
        <w:rPr>
          <w:rFonts w:ascii="Arial" w:hAnsi="Arial" w:cs="Arial"/>
        </w:rPr>
      </w:pPr>
      <w:r w:rsidRPr="00651CB7">
        <w:rPr>
          <w:rFonts w:ascii="Arial" w:hAnsi="Arial" w:cs="Arial"/>
        </w:rPr>
        <w:t>Pokud v okamžiku uskutečnění zdanitelného plnění je Nemocnice vedena v rejstříku nespolehlivých plátců DPH, anebo nastane některá z jiných skutečností rozhodných pro ručení IBA, je IBA oprávněn zaplatit Nemocnici pouze cenu bez DPH a DPH odvést příslušnému správci daně dle platných právních předpisů. O provedené úhradě DPH správci daně bude IBA nemocnici informovat kopií oznámení pro správce daně dle § 109a zákona o dani z přidané hodnoty bez zbytečného odkladu.</w:t>
      </w:r>
    </w:p>
    <w:p w14:paraId="2AB22109" w14:textId="77777777" w:rsidR="00093475" w:rsidRPr="00651CB7" w:rsidRDefault="00093475" w:rsidP="000078CF">
      <w:pPr>
        <w:pStyle w:val="Odstavecseseznamem"/>
        <w:ind w:left="426"/>
        <w:rPr>
          <w:rFonts w:ascii="Arial" w:hAnsi="Arial" w:cs="Arial"/>
        </w:rPr>
      </w:pPr>
    </w:p>
    <w:p w14:paraId="0095891B" w14:textId="6DE554BC" w:rsidR="00093475" w:rsidRPr="00651CB7" w:rsidRDefault="00093475" w:rsidP="000078CF">
      <w:pPr>
        <w:pStyle w:val="Odstavecseseznamem"/>
        <w:numPr>
          <w:ilvl w:val="0"/>
          <w:numId w:val="19"/>
        </w:numPr>
        <w:tabs>
          <w:tab w:val="left" w:pos="426"/>
        </w:tabs>
        <w:ind w:left="426"/>
        <w:jc w:val="both"/>
        <w:rPr>
          <w:rFonts w:ascii="Arial" w:hAnsi="Arial" w:cs="Arial"/>
        </w:rPr>
      </w:pPr>
      <w:r w:rsidRPr="00651CB7">
        <w:rPr>
          <w:rFonts w:ascii="Arial" w:hAnsi="Arial" w:cs="Arial"/>
        </w:rPr>
        <w:t xml:space="preserve">Předpokládaná hodnota finančního plnění dle této smlouvy činí přibližně </w:t>
      </w:r>
      <w:r w:rsidR="006830CB" w:rsidRPr="00651CB7">
        <w:rPr>
          <w:rFonts w:ascii="Arial" w:hAnsi="Arial" w:cs="Arial"/>
        </w:rPr>
        <w:t>875 000,-</w:t>
      </w:r>
      <w:r w:rsidRPr="00651CB7">
        <w:rPr>
          <w:rFonts w:ascii="Arial" w:hAnsi="Arial" w:cs="Arial"/>
        </w:rPr>
        <w:t xml:space="preserve"> Kč za období od </w:t>
      </w:r>
      <w:r w:rsidR="006830CB" w:rsidRPr="00651CB7">
        <w:rPr>
          <w:rFonts w:ascii="Arial" w:hAnsi="Arial" w:cs="Arial"/>
        </w:rPr>
        <w:t>202</w:t>
      </w:r>
      <w:r w:rsidR="00B9416A" w:rsidRPr="00651CB7">
        <w:rPr>
          <w:rFonts w:ascii="Arial" w:hAnsi="Arial" w:cs="Arial"/>
        </w:rPr>
        <w:t>6</w:t>
      </w:r>
      <w:r w:rsidRPr="00651CB7">
        <w:rPr>
          <w:rFonts w:ascii="Arial" w:hAnsi="Arial" w:cs="Arial"/>
        </w:rPr>
        <w:t xml:space="preserve"> do </w:t>
      </w:r>
      <w:r w:rsidR="006830CB" w:rsidRPr="00651CB7">
        <w:rPr>
          <w:rFonts w:ascii="Arial" w:hAnsi="Arial" w:cs="Arial"/>
        </w:rPr>
        <w:t>2035.</w:t>
      </w:r>
    </w:p>
    <w:p w14:paraId="4119CAC7" w14:textId="5C727E59" w:rsidR="007E1EC8" w:rsidRPr="00651CB7" w:rsidRDefault="007E1EC8">
      <w:pPr>
        <w:spacing w:after="0" w:line="240" w:lineRule="auto"/>
        <w:rPr>
          <w:rFonts w:ascii="Arial" w:hAnsi="Arial" w:cs="Arial"/>
        </w:rPr>
      </w:pPr>
      <w:r w:rsidRPr="00651CB7">
        <w:rPr>
          <w:rFonts w:ascii="Arial" w:hAnsi="Arial" w:cs="Arial"/>
        </w:rPr>
        <w:br w:type="page"/>
      </w:r>
    </w:p>
    <w:p w14:paraId="7A42125F" w14:textId="77777777" w:rsidR="007E1EC8" w:rsidRPr="00651CB7" w:rsidRDefault="007E1EC8" w:rsidP="007E1EC8">
      <w:pPr>
        <w:jc w:val="center"/>
        <w:rPr>
          <w:rFonts w:ascii="Arial" w:hAnsi="Arial" w:cs="Arial"/>
          <w:b/>
        </w:rPr>
      </w:pPr>
      <w:r w:rsidRPr="00651CB7">
        <w:rPr>
          <w:rFonts w:ascii="Arial" w:hAnsi="Arial" w:cs="Arial"/>
          <w:b/>
        </w:rPr>
        <w:lastRenderedPageBreak/>
        <w:t>PŘÍLOHA Č. 4</w:t>
      </w:r>
    </w:p>
    <w:p w14:paraId="53C7BC5F" w14:textId="77777777" w:rsidR="007E1EC8" w:rsidRPr="00651CB7" w:rsidRDefault="007E1EC8" w:rsidP="007E1EC8">
      <w:pPr>
        <w:jc w:val="center"/>
        <w:rPr>
          <w:rFonts w:ascii="Arial" w:hAnsi="Arial" w:cs="Arial"/>
          <w:caps/>
        </w:rPr>
      </w:pPr>
      <w:r w:rsidRPr="00651CB7">
        <w:rPr>
          <w:rFonts w:ascii="Arial" w:hAnsi="Arial" w:cs="Arial"/>
          <w:b/>
          <w:caps/>
        </w:rPr>
        <w:t>Zásady zpracování osobních údajů</w:t>
      </w:r>
    </w:p>
    <w:p w14:paraId="30927E13" w14:textId="77777777" w:rsidR="007E1EC8" w:rsidRPr="00651CB7" w:rsidRDefault="007E1EC8" w:rsidP="000078CF">
      <w:pPr>
        <w:pStyle w:val="Odstavecseseznamem"/>
        <w:numPr>
          <w:ilvl w:val="0"/>
          <w:numId w:val="23"/>
        </w:numPr>
        <w:tabs>
          <w:tab w:val="left" w:pos="426"/>
        </w:tabs>
        <w:ind w:left="426"/>
        <w:jc w:val="both"/>
        <w:rPr>
          <w:rFonts w:ascii="Arial" w:hAnsi="Arial" w:cs="Arial"/>
        </w:rPr>
      </w:pPr>
      <w:r w:rsidRPr="00651CB7">
        <w:rPr>
          <w:rFonts w:ascii="Arial" w:hAnsi="Arial" w:cs="Arial"/>
        </w:rPr>
        <w:t>Smluvní strany se zavazují jednat při zpracování osobních údajů pacientů zařazených do projektu (dále také jen „</w:t>
      </w:r>
      <w:r w:rsidRPr="00651CB7">
        <w:rPr>
          <w:rFonts w:ascii="Arial" w:hAnsi="Arial" w:cs="Arial"/>
          <w:b/>
          <w:bCs/>
        </w:rPr>
        <w:t>subjekty údajů</w:t>
      </w:r>
      <w:r w:rsidRPr="00651CB7">
        <w:rPr>
          <w:rFonts w:ascii="Arial" w:hAnsi="Arial" w:cs="Arial"/>
        </w:rPr>
        <w:t>“) v rozsahu a způsobem blíže stanoveným v protokolu (dále jen „</w:t>
      </w:r>
      <w:r w:rsidRPr="00651CB7">
        <w:rPr>
          <w:rFonts w:ascii="Arial" w:hAnsi="Arial" w:cs="Arial"/>
          <w:b/>
          <w:bCs/>
        </w:rPr>
        <w:t>osobní údaje</w:t>
      </w:r>
      <w:r w:rsidRPr="00651CB7">
        <w:rPr>
          <w:rFonts w:ascii="Arial" w:hAnsi="Arial" w:cs="Arial"/>
        </w:rPr>
        <w:t>“) v souladu s příslušnými právními předpisy na úseku ochrany osobních údajů, zejména GDPR a také pokyny a doporučeními příslušných orgánů veřejné správy, zejména Úřadu pro ochranu osobních údajů, Státního ústavu pro kontrolu léčiv a Ministerstva zdravotnictví ČR, pokud se uplatní.</w:t>
      </w:r>
    </w:p>
    <w:p w14:paraId="7EFB7883" w14:textId="77777777" w:rsidR="007E1EC8" w:rsidRPr="00651CB7" w:rsidRDefault="007E1EC8" w:rsidP="007E1EC8">
      <w:pPr>
        <w:pStyle w:val="Odstavecseseznamem"/>
        <w:tabs>
          <w:tab w:val="left" w:pos="426"/>
        </w:tabs>
        <w:ind w:left="426"/>
        <w:jc w:val="both"/>
        <w:rPr>
          <w:rFonts w:ascii="Arial" w:hAnsi="Arial" w:cs="Arial"/>
        </w:rPr>
      </w:pPr>
    </w:p>
    <w:p w14:paraId="104B4316" w14:textId="41FB0564" w:rsidR="007E1EC8" w:rsidRPr="00651CB7" w:rsidRDefault="007E1EC8" w:rsidP="000078CF">
      <w:pPr>
        <w:pStyle w:val="Odstavecseseznamem"/>
        <w:numPr>
          <w:ilvl w:val="0"/>
          <w:numId w:val="23"/>
        </w:numPr>
        <w:tabs>
          <w:tab w:val="left" w:pos="426"/>
        </w:tabs>
        <w:ind w:left="426" w:hanging="426"/>
        <w:jc w:val="both"/>
        <w:rPr>
          <w:rFonts w:ascii="Arial" w:hAnsi="Arial" w:cs="Arial"/>
        </w:rPr>
      </w:pPr>
      <w:r w:rsidRPr="00651CB7">
        <w:rPr>
          <w:rFonts w:ascii="Arial" w:hAnsi="Arial" w:cs="Arial"/>
        </w:rPr>
        <w:t xml:space="preserve">Správce osobních údajů, kterým je </w:t>
      </w:r>
      <w:r w:rsidR="00F968FF" w:rsidRPr="00651CB7">
        <w:rPr>
          <w:rFonts w:ascii="Arial" w:hAnsi="Arial" w:cs="Arial"/>
        </w:rPr>
        <w:t xml:space="preserve">Česká lékařská společnost Jana Evangelisty Purkyně, </w:t>
      </w:r>
      <w:proofErr w:type="spellStart"/>
      <w:r w:rsidR="00F968FF" w:rsidRPr="00651CB7">
        <w:rPr>
          <w:rFonts w:ascii="Arial" w:hAnsi="Arial" w:cs="Arial"/>
        </w:rPr>
        <w:t>z.s</w:t>
      </w:r>
      <w:proofErr w:type="spellEnd"/>
      <w:r w:rsidR="00F968FF" w:rsidRPr="00651CB7">
        <w:rPr>
          <w:rFonts w:ascii="Arial" w:hAnsi="Arial" w:cs="Arial"/>
        </w:rPr>
        <w:t>., zastoupený při zpracování dat dle této smlouvy v celém rozsahu IBA</w:t>
      </w:r>
      <w:r w:rsidRPr="00651CB7">
        <w:rPr>
          <w:rFonts w:ascii="Arial" w:hAnsi="Arial" w:cs="Arial"/>
        </w:rPr>
        <w:t>, touto smlouvou pověřuje Nemocnici jakožto zpracovatele, aby zpracovávala v souladu s ustanovením čl. 28 GDPR osobní údaje, a to zejména za účelem realizace projektu a řádného poskytnutí služeb dle této smlouvy.</w:t>
      </w:r>
    </w:p>
    <w:p w14:paraId="32596275" w14:textId="77777777" w:rsidR="007E1EC8" w:rsidRPr="00651CB7" w:rsidRDefault="007E1EC8" w:rsidP="007E1EC8">
      <w:pPr>
        <w:pStyle w:val="Odstavecseseznamem"/>
        <w:tabs>
          <w:tab w:val="left" w:pos="426"/>
        </w:tabs>
        <w:ind w:left="426"/>
        <w:jc w:val="both"/>
        <w:rPr>
          <w:rFonts w:ascii="Arial" w:hAnsi="Arial" w:cs="Arial"/>
        </w:rPr>
      </w:pPr>
    </w:p>
    <w:p w14:paraId="2A22F693" w14:textId="77777777" w:rsidR="007E1EC8" w:rsidRPr="00651CB7" w:rsidRDefault="007E1EC8" w:rsidP="000078CF">
      <w:pPr>
        <w:pStyle w:val="Odstavecseseznamem"/>
        <w:numPr>
          <w:ilvl w:val="0"/>
          <w:numId w:val="23"/>
        </w:numPr>
        <w:tabs>
          <w:tab w:val="left" w:pos="426"/>
        </w:tabs>
        <w:ind w:left="426" w:hanging="426"/>
        <w:jc w:val="both"/>
        <w:rPr>
          <w:rFonts w:ascii="Arial" w:hAnsi="Arial" w:cs="Arial"/>
        </w:rPr>
      </w:pPr>
      <w:r w:rsidRPr="00651CB7">
        <w:rPr>
          <w:rFonts w:ascii="Arial" w:hAnsi="Arial" w:cs="Arial"/>
        </w:rPr>
        <w:t>Nemocnice se zavazuje jménem správce transparentně informovat všechny své dotčené pracovníky o podmínkách zpracování jejich osobních údajů správcem v souvislosti s plněním této smlouvy, a to v rozsahu stanoveném GDPR, ledaže tyto osoby již uvedené informace mají, a do té míry, v níž je mají.</w:t>
      </w:r>
    </w:p>
    <w:p w14:paraId="1A5A379A" w14:textId="77777777" w:rsidR="007E1EC8" w:rsidRPr="00651CB7" w:rsidRDefault="007E1EC8" w:rsidP="007E1EC8">
      <w:pPr>
        <w:pStyle w:val="Odstavecseseznamem"/>
        <w:tabs>
          <w:tab w:val="left" w:pos="426"/>
        </w:tabs>
        <w:ind w:left="426"/>
        <w:jc w:val="both"/>
        <w:rPr>
          <w:rFonts w:ascii="Arial" w:hAnsi="Arial" w:cs="Arial"/>
        </w:rPr>
      </w:pPr>
    </w:p>
    <w:p w14:paraId="1213CC64" w14:textId="77777777" w:rsidR="007E1EC8" w:rsidRPr="00651CB7" w:rsidRDefault="007E1EC8" w:rsidP="000078CF">
      <w:pPr>
        <w:pStyle w:val="Odstavecseseznamem"/>
        <w:numPr>
          <w:ilvl w:val="0"/>
          <w:numId w:val="23"/>
        </w:numPr>
        <w:tabs>
          <w:tab w:val="left" w:pos="426"/>
        </w:tabs>
        <w:ind w:left="426" w:hanging="426"/>
        <w:jc w:val="both"/>
        <w:rPr>
          <w:rFonts w:ascii="Arial" w:hAnsi="Arial" w:cs="Arial"/>
        </w:rPr>
      </w:pPr>
      <w:r w:rsidRPr="00651CB7">
        <w:rPr>
          <w:rFonts w:ascii="Arial" w:hAnsi="Arial" w:cs="Arial"/>
        </w:rPr>
        <w:t>Při poskytování služeb budou k tomu předem pověření a dostatečně vyškolení pracovníci Nemocnice vázaní povinností mlčenlivosti zpracovávat jménem správce převážně automatizovaně a po celou dobu trvání spolupráce dle této smlouvy osobní údaje pacientů zařazených do projektu, a to za podmínek a v rozsahu blíže stanovených protokolem.</w:t>
      </w:r>
    </w:p>
    <w:p w14:paraId="1C94C9B5" w14:textId="77777777" w:rsidR="007E1EC8" w:rsidRPr="00651CB7" w:rsidRDefault="007E1EC8" w:rsidP="007E1EC8">
      <w:pPr>
        <w:pStyle w:val="Odstavecseseznamem"/>
        <w:tabs>
          <w:tab w:val="left" w:pos="426"/>
        </w:tabs>
        <w:ind w:left="426"/>
        <w:jc w:val="both"/>
        <w:rPr>
          <w:rFonts w:ascii="Arial" w:hAnsi="Arial" w:cs="Arial"/>
        </w:rPr>
      </w:pPr>
    </w:p>
    <w:p w14:paraId="130AF322" w14:textId="77777777" w:rsidR="007E1EC8" w:rsidRPr="00651CB7" w:rsidRDefault="007E1EC8" w:rsidP="000078CF">
      <w:pPr>
        <w:pStyle w:val="Odstavecseseznamem"/>
        <w:numPr>
          <w:ilvl w:val="0"/>
          <w:numId w:val="23"/>
        </w:numPr>
        <w:tabs>
          <w:tab w:val="left" w:pos="426"/>
        </w:tabs>
        <w:ind w:left="426" w:hanging="426"/>
        <w:jc w:val="both"/>
        <w:rPr>
          <w:rFonts w:ascii="Arial" w:hAnsi="Arial" w:cs="Arial"/>
        </w:rPr>
      </w:pPr>
      <w:r w:rsidRPr="00651CB7">
        <w:rPr>
          <w:rFonts w:ascii="Arial" w:hAnsi="Arial" w:cs="Arial"/>
        </w:rPr>
        <w:t xml:space="preserve">Smluvní strany shodně prohlašují, že realizace projektu z povahy věci vyžaduje zpracování osobních údajů o zdravotním stavu pacientů, a proto budou při jeho provádění z důvodu zajištění maximální úrovně zabezpečení zpracovávány tyto údaje výlučně v </w:t>
      </w:r>
      <w:proofErr w:type="spellStart"/>
      <w:r w:rsidRPr="00651CB7">
        <w:rPr>
          <w:rFonts w:ascii="Arial" w:hAnsi="Arial" w:cs="Arial"/>
        </w:rPr>
        <w:t>pseudonymizované</w:t>
      </w:r>
      <w:proofErr w:type="spellEnd"/>
      <w:r w:rsidRPr="00651CB7">
        <w:rPr>
          <w:rFonts w:ascii="Arial" w:hAnsi="Arial" w:cs="Arial"/>
        </w:rPr>
        <w:t xml:space="preserve"> podobě v souladu s protokolem.</w:t>
      </w:r>
    </w:p>
    <w:p w14:paraId="261E12AE" w14:textId="77777777" w:rsidR="007E1EC8" w:rsidRPr="00651CB7" w:rsidRDefault="007E1EC8" w:rsidP="007E1EC8">
      <w:pPr>
        <w:pStyle w:val="Odstavecseseznamem"/>
        <w:tabs>
          <w:tab w:val="left" w:pos="426"/>
        </w:tabs>
        <w:ind w:left="426"/>
        <w:jc w:val="both"/>
        <w:rPr>
          <w:rFonts w:ascii="Arial" w:hAnsi="Arial" w:cs="Arial"/>
        </w:rPr>
      </w:pPr>
    </w:p>
    <w:p w14:paraId="6ABF60F2" w14:textId="77777777" w:rsidR="007E1EC8" w:rsidRPr="00651CB7" w:rsidRDefault="007E1EC8" w:rsidP="000078CF">
      <w:pPr>
        <w:pStyle w:val="Odstavecseseznamem"/>
        <w:numPr>
          <w:ilvl w:val="0"/>
          <w:numId w:val="23"/>
        </w:numPr>
        <w:tabs>
          <w:tab w:val="left" w:pos="426"/>
        </w:tabs>
        <w:ind w:left="426" w:hanging="426"/>
        <w:jc w:val="both"/>
        <w:rPr>
          <w:rFonts w:ascii="Arial" w:hAnsi="Arial" w:cs="Arial"/>
        </w:rPr>
      </w:pPr>
      <w:r w:rsidRPr="00651CB7">
        <w:rPr>
          <w:rFonts w:ascii="Arial" w:hAnsi="Arial" w:cs="Arial"/>
        </w:rPr>
        <w:t>Nemocnice bude zpracovávat osobní údaje pouze na základě doložených pokynů správce a nebude tyto údaje předávat třetím osobám ani do třetích zemí ve smyslu GDPR bez výslovného předchozího pokynu správce. Nemocnice přijme vhodná technická a organizační opatření k zabezpečení důvěrnosti dat a jejich integrity, stejně tak jako i další nezbytná opatření dle čl. 32 GDPR. Nemocnice bude správci nápomocna prostřednictvím vhodných technických a organizačních opatření při plnění povinností správce, usnadňovat výkon práv subjektů údajů a reagovat na žádosti o výkon práv subjektu údajů, jakož i při zjišťování možných případů porušení zabezpečení osobních údajů a jejich následném ohlášení dozorovému úřadu, případně jejich oznámení dotčeným subjektům údajů a bude správci nápomocna při plnění všech dalších povinností vyplývajících pro správce z příslušných právních předpisů týkajících se ochrany osobních údajů, zejména tedy GDPR.</w:t>
      </w:r>
    </w:p>
    <w:p w14:paraId="4AF7058C" w14:textId="77777777" w:rsidR="007E1EC8" w:rsidRPr="00651CB7" w:rsidRDefault="007E1EC8" w:rsidP="007E1EC8">
      <w:pPr>
        <w:pStyle w:val="Odstavecseseznamem"/>
        <w:tabs>
          <w:tab w:val="left" w:pos="426"/>
        </w:tabs>
        <w:ind w:left="426"/>
        <w:jc w:val="both"/>
        <w:rPr>
          <w:rFonts w:ascii="Arial" w:hAnsi="Arial" w:cs="Arial"/>
        </w:rPr>
      </w:pPr>
    </w:p>
    <w:p w14:paraId="019C9957" w14:textId="77777777" w:rsidR="007E1EC8" w:rsidRPr="00651CB7" w:rsidRDefault="007E1EC8" w:rsidP="000078CF">
      <w:pPr>
        <w:pStyle w:val="Odstavecseseznamem"/>
        <w:numPr>
          <w:ilvl w:val="0"/>
          <w:numId w:val="23"/>
        </w:numPr>
        <w:tabs>
          <w:tab w:val="left" w:pos="426"/>
        </w:tabs>
        <w:ind w:left="426" w:hanging="426"/>
        <w:jc w:val="both"/>
        <w:rPr>
          <w:rFonts w:ascii="Arial" w:hAnsi="Arial" w:cs="Arial"/>
        </w:rPr>
      </w:pPr>
      <w:r w:rsidRPr="00651CB7">
        <w:rPr>
          <w:rFonts w:ascii="Arial" w:hAnsi="Arial" w:cs="Arial"/>
        </w:rPr>
        <w:t>Po ukončení spolupráce Nemocnice předá nebo zničí či smaže dle pokynu správce a v souladu s protokolem veškeré osobní údaje zpracovávané dle této smlouvy, pokud zákon nestanoví jinak. Tímto postupem není dotčeno oprávnění Nemocnice osobní údaje subjektů údajů zpracovávat vlastním jménem a na vlastním odpovědnost v postavení správce. Nemocnice poskytne správci veškeré informace potřebné k doložení toho, že byly splněny povinnosti vyplývající z právních předpisů týkajících se ochrany osobních údajů, zejména tedy GDPR, a umožní provedení auditů ze strany správce, nebo jeho pověřeného zástupce či auditora.</w:t>
      </w:r>
    </w:p>
    <w:p w14:paraId="6FB34B09" w14:textId="77777777" w:rsidR="007E1EC8" w:rsidRPr="00651CB7" w:rsidRDefault="007E1EC8" w:rsidP="007E1EC8">
      <w:pPr>
        <w:pStyle w:val="Odstavecseseznamem"/>
        <w:tabs>
          <w:tab w:val="left" w:pos="426"/>
        </w:tabs>
        <w:ind w:left="426"/>
        <w:jc w:val="both"/>
        <w:rPr>
          <w:rFonts w:ascii="Arial" w:hAnsi="Arial" w:cs="Arial"/>
        </w:rPr>
      </w:pPr>
    </w:p>
    <w:p w14:paraId="4C528D75" w14:textId="77777777" w:rsidR="007E1EC8" w:rsidRPr="00651CB7" w:rsidRDefault="007E1EC8" w:rsidP="000078CF">
      <w:pPr>
        <w:pStyle w:val="Odstavecseseznamem"/>
        <w:numPr>
          <w:ilvl w:val="0"/>
          <w:numId w:val="23"/>
        </w:numPr>
        <w:tabs>
          <w:tab w:val="left" w:pos="426"/>
        </w:tabs>
        <w:ind w:left="426" w:hanging="426"/>
        <w:jc w:val="both"/>
        <w:rPr>
          <w:rFonts w:ascii="Arial" w:hAnsi="Arial" w:cs="Arial"/>
        </w:rPr>
      </w:pPr>
      <w:r w:rsidRPr="00651CB7">
        <w:rPr>
          <w:rFonts w:ascii="Arial" w:hAnsi="Arial" w:cs="Arial"/>
        </w:rPr>
        <w:t>Správce je povinen učinit na žádost Nemocnice veškeré právní či faktické kroky k tomu, aby ve spolupráci s Nemocnicí odvrátil hrozbu jakékoliv náhrady škody, pokuty či jiné sankce směřující vůči Nemocnici z titulu porušení povinností stanovených na ochranu osobních údajů. Smluvní strany shodně prohlašují, že správce zapojený do zpracování je odpovědný za újmu, kterou způsobí zpracováním, jež porušuje GDPR a že Nemocnice je za újmu způsobenou zpracováním odpovědná pouze v případě, že nesplní povinnosti stanovené GDPR konkrétně pro zpracovatele nebo že jednala nad rámec zákonných pokynů správce nebo v rozporu s nimi.</w:t>
      </w:r>
    </w:p>
    <w:p w14:paraId="1609AA2E" w14:textId="77777777" w:rsidR="007E1EC8" w:rsidRPr="00651CB7" w:rsidRDefault="007E1EC8" w:rsidP="007E1EC8">
      <w:pPr>
        <w:pStyle w:val="Odstavecseseznamem"/>
        <w:tabs>
          <w:tab w:val="left" w:pos="426"/>
        </w:tabs>
        <w:ind w:left="426"/>
        <w:jc w:val="both"/>
        <w:rPr>
          <w:rFonts w:ascii="Arial" w:hAnsi="Arial" w:cs="Arial"/>
        </w:rPr>
      </w:pPr>
    </w:p>
    <w:p w14:paraId="0BD2770A" w14:textId="77777777" w:rsidR="007E1EC8" w:rsidRPr="00651CB7" w:rsidRDefault="007E1EC8" w:rsidP="000078CF">
      <w:pPr>
        <w:pStyle w:val="Odstavecseseznamem"/>
        <w:numPr>
          <w:ilvl w:val="0"/>
          <w:numId w:val="23"/>
        </w:numPr>
        <w:tabs>
          <w:tab w:val="left" w:pos="426"/>
        </w:tabs>
        <w:ind w:left="426" w:hanging="426"/>
        <w:jc w:val="both"/>
        <w:rPr>
          <w:rFonts w:ascii="Arial" w:hAnsi="Arial" w:cs="Arial"/>
        </w:rPr>
      </w:pPr>
      <w:r w:rsidRPr="00651CB7">
        <w:rPr>
          <w:rFonts w:ascii="Arial" w:hAnsi="Arial" w:cs="Arial"/>
        </w:rPr>
        <w:t>Nemocnice se zavazuje, že bude po celou dobu osobní údaje zpracovávat s odbornou péčí a bude přijímat technická a organizační opatření ve standardu obvyklém pro správu těchto dat tak, aby dané zpracování splňovalo požadavky GDPR a aby byla zajištěna ochrana práv subjektů údajů. Nemocnice se zejména zavazuje přijmout taková opatření, aby byl vyloučen neoprávněný nebo nahodilý přístup ke zpracovávaným osobním údajům, jejich změna, zničení či ztráta, neoprávněný přenos, neoprávněné zpracování, jakož i jiné zneužití zpracovávaných osobních údajů. Tato povinnost platí i po ukončení zpracování dle této smlouvy, a to zejména s ohledem na relevantní právní předpisy týkající se ochrany osobních údajů, zejména tedy GDPR.</w:t>
      </w:r>
    </w:p>
    <w:p w14:paraId="242D6352" w14:textId="77777777" w:rsidR="007E1EC8" w:rsidRPr="00651CB7" w:rsidRDefault="007E1EC8" w:rsidP="007E1EC8">
      <w:pPr>
        <w:pStyle w:val="Odstavecseseznamem"/>
        <w:tabs>
          <w:tab w:val="left" w:pos="426"/>
        </w:tabs>
        <w:ind w:left="426"/>
        <w:jc w:val="both"/>
        <w:rPr>
          <w:rFonts w:ascii="Arial" w:hAnsi="Arial" w:cs="Arial"/>
        </w:rPr>
      </w:pPr>
    </w:p>
    <w:p w14:paraId="7C480C77" w14:textId="254C7485" w:rsidR="00BA09D1" w:rsidRPr="00651CB7" w:rsidRDefault="007E1EC8" w:rsidP="000078CF">
      <w:pPr>
        <w:pStyle w:val="Odstavecseseznamem"/>
        <w:numPr>
          <w:ilvl w:val="0"/>
          <w:numId w:val="23"/>
        </w:numPr>
        <w:tabs>
          <w:tab w:val="left" w:pos="426"/>
        </w:tabs>
        <w:ind w:left="426" w:hanging="426"/>
        <w:jc w:val="both"/>
        <w:rPr>
          <w:rFonts w:ascii="Arial" w:hAnsi="Arial" w:cs="Arial"/>
        </w:rPr>
      </w:pPr>
      <w:r w:rsidRPr="00651CB7">
        <w:rPr>
          <w:rFonts w:ascii="Arial" w:hAnsi="Arial" w:cs="Arial"/>
        </w:rPr>
        <w:t>Nemocnice se zavazuje, že na svůj náklad splní veškeré povinnosti dle této smlouvy a stejně tak veškeré další povinnosti zpracovatele osobních údajů vyplývající zejména z článku 28 GDPR a případně z dalších právních předpisů týkajících se ochrany osobních údajů.</w:t>
      </w:r>
    </w:p>
    <w:p w14:paraId="011ED42F" w14:textId="77777777" w:rsidR="00BA09D1" w:rsidRPr="00651CB7" w:rsidRDefault="00BA09D1">
      <w:pPr>
        <w:spacing w:after="0" w:line="240" w:lineRule="auto"/>
        <w:rPr>
          <w:rFonts w:ascii="Arial" w:hAnsi="Arial" w:cs="Arial"/>
        </w:rPr>
      </w:pPr>
      <w:r w:rsidRPr="00651CB7">
        <w:rPr>
          <w:rFonts w:ascii="Arial" w:hAnsi="Arial" w:cs="Arial"/>
        </w:rPr>
        <w:br w:type="page"/>
      </w:r>
    </w:p>
    <w:p w14:paraId="16BEB597" w14:textId="0D43396D" w:rsidR="00BA09D1" w:rsidRPr="00651CB7" w:rsidRDefault="00BA09D1" w:rsidP="00BA09D1">
      <w:pPr>
        <w:jc w:val="center"/>
        <w:rPr>
          <w:rFonts w:ascii="Arial" w:hAnsi="Arial" w:cs="Arial"/>
          <w:b/>
        </w:rPr>
      </w:pPr>
      <w:r w:rsidRPr="00651CB7">
        <w:rPr>
          <w:rFonts w:ascii="Arial" w:hAnsi="Arial" w:cs="Arial"/>
          <w:b/>
        </w:rPr>
        <w:lastRenderedPageBreak/>
        <w:t>PŘÍLOHA Č. 6</w:t>
      </w:r>
    </w:p>
    <w:p w14:paraId="2D492345" w14:textId="1FDB6B38" w:rsidR="00BA09D1" w:rsidRPr="00651CB7" w:rsidRDefault="00BA09D1" w:rsidP="00BA09D1">
      <w:pPr>
        <w:jc w:val="center"/>
        <w:rPr>
          <w:rFonts w:ascii="Arial" w:hAnsi="Arial" w:cs="Arial"/>
          <w:b/>
        </w:rPr>
      </w:pPr>
      <w:r w:rsidRPr="00651CB7">
        <w:rPr>
          <w:rFonts w:ascii="Arial" w:hAnsi="Arial" w:cs="Arial"/>
          <w:b/>
        </w:rPr>
        <w:t>EKONOMICKÝ ROZBOR</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9"/>
        <w:gridCol w:w="6415"/>
      </w:tblGrid>
      <w:tr w:rsidR="00BA09D1" w:rsidRPr="00651CB7" w14:paraId="12AD5700" w14:textId="77777777" w:rsidTr="003E3D5E">
        <w:trPr>
          <w:trHeight w:val="510"/>
          <w:jc w:val="center"/>
        </w:trPr>
        <w:tc>
          <w:tcPr>
            <w:tcW w:w="2799" w:type="dxa"/>
            <w:vAlign w:val="center"/>
          </w:tcPr>
          <w:p w14:paraId="31D54377" w14:textId="77777777" w:rsidR="00BA09D1" w:rsidRPr="00651CB7" w:rsidRDefault="00BA09D1" w:rsidP="009A7D6C">
            <w:pPr>
              <w:rPr>
                <w:rFonts w:ascii="Arial" w:hAnsi="Arial" w:cs="Arial"/>
                <w:b/>
              </w:rPr>
            </w:pPr>
            <w:r w:rsidRPr="00651CB7">
              <w:rPr>
                <w:rFonts w:ascii="Arial" w:hAnsi="Arial" w:cs="Arial"/>
                <w:b/>
              </w:rPr>
              <w:t xml:space="preserve">Zadavatel </w:t>
            </w:r>
          </w:p>
        </w:tc>
        <w:tc>
          <w:tcPr>
            <w:tcW w:w="6415" w:type="dxa"/>
            <w:vAlign w:val="center"/>
          </w:tcPr>
          <w:p w14:paraId="5D8A034C" w14:textId="77777777" w:rsidR="00BA09D1" w:rsidRPr="00651CB7" w:rsidRDefault="00BA09D1" w:rsidP="009A7D6C">
            <w:pPr>
              <w:pStyle w:val="Zhlav"/>
              <w:tabs>
                <w:tab w:val="clear" w:pos="4536"/>
                <w:tab w:val="clear" w:pos="9072"/>
                <w:tab w:val="left" w:pos="1440"/>
              </w:tabs>
              <w:rPr>
                <w:rFonts w:ascii="Arial" w:hAnsi="Arial" w:cs="Arial"/>
              </w:rPr>
            </w:pPr>
            <w:r w:rsidRPr="00651CB7">
              <w:rPr>
                <w:rFonts w:ascii="Arial" w:hAnsi="Arial" w:cs="Arial"/>
              </w:rPr>
              <w:t>Institut biostatistiky a analýz, s.r.o., se sídlem: Poštovská 68/3, Brno-město, 602 00 Brno</w:t>
            </w:r>
          </w:p>
        </w:tc>
      </w:tr>
      <w:tr w:rsidR="00BA09D1" w:rsidRPr="00651CB7" w14:paraId="0C7560BE" w14:textId="77777777" w:rsidTr="003E3D5E">
        <w:trPr>
          <w:trHeight w:val="510"/>
          <w:jc w:val="center"/>
        </w:trPr>
        <w:tc>
          <w:tcPr>
            <w:tcW w:w="2799" w:type="dxa"/>
          </w:tcPr>
          <w:p w14:paraId="1EEF4D0E" w14:textId="77777777" w:rsidR="00BA09D1" w:rsidRPr="00651CB7" w:rsidRDefault="00BA09D1" w:rsidP="009A7D6C">
            <w:pPr>
              <w:pStyle w:val="Zhlav"/>
              <w:tabs>
                <w:tab w:val="clear" w:pos="4536"/>
                <w:tab w:val="clear" w:pos="9072"/>
                <w:tab w:val="left" w:pos="1701"/>
                <w:tab w:val="left" w:pos="2552"/>
                <w:tab w:val="left" w:pos="6096"/>
              </w:tabs>
              <w:spacing w:before="120" w:line="360" w:lineRule="auto"/>
              <w:rPr>
                <w:rFonts w:ascii="Arial" w:hAnsi="Arial" w:cs="Arial"/>
                <w:b/>
              </w:rPr>
            </w:pPr>
            <w:r w:rsidRPr="00651CB7">
              <w:rPr>
                <w:rFonts w:ascii="Arial" w:hAnsi="Arial" w:cs="Arial"/>
                <w:b/>
              </w:rPr>
              <w:t>Žadatel</w:t>
            </w:r>
          </w:p>
        </w:tc>
        <w:tc>
          <w:tcPr>
            <w:tcW w:w="6415" w:type="dxa"/>
            <w:vAlign w:val="center"/>
          </w:tcPr>
          <w:p w14:paraId="5D6BD273" w14:textId="77777777" w:rsidR="00BA09D1" w:rsidRPr="00651CB7" w:rsidRDefault="00BA09D1" w:rsidP="009A7D6C">
            <w:pPr>
              <w:rPr>
                <w:rFonts w:ascii="Arial" w:hAnsi="Arial" w:cs="Arial"/>
              </w:rPr>
            </w:pPr>
            <w:r w:rsidRPr="00651CB7">
              <w:rPr>
                <w:rFonts w:ascii="Arial" w:hAnsi="Arial" w:cs="Arial"/>
              </w:rPr>
              <w:t>Institut biostatistiky a analýz, s.r.o., se sídlem: Poštovská 68/3, Brno-město, 602 00 Brno</w:t>
            </w:r>
          </w:p>
        </w:tc>
      </w:tr>
      <w:tr w:rsidR="00BA09D1" w:rsidRPr="00651CB7" w14:paraId="2FDE3CBB" w14:textId="77777777" w:rsidTr="003E3D5E">
        <w:trPr>
          <w:trHeight w:val="510"/>
          <w:jc w:val="center"/>
        </w:trPr>
        <w:tc>
          <w:tcPr>
            <w:tcW w:w="2799" w:type="dxa"/>
          </w:tcPr>
          <w:p w14:paraId="0E0D2022" w14:textId="77777777" w:rsidR="00BA09D1" w:rsidRPr="00651CB7" w:rsidRDefault="00BA09D1" w:rsidP="009A7D6C">
            <w:pPr>
              <w:pStyle w:val="Zhlav"/>
              <w:tabs>
                <w:tab w:val="clear" w:pos="4536"/>
                <w:tab w:val="clear" w:pos="9072"/>
                <w:tab w:val="left" w:pos="1701"/>
                <w:tab w:val="left" w:pos="2552"/>
                <w:tab w:val="left" w:pos="6096"/>
              </w:tabs>
              <w:spacing w:before="120"/>
              <w:rPr>
                <w:rFonts w:ascii="Arial" w:hAnsi="Arial" w:cs="Arial"/>
                <w:b/>
              </w:rPr>
            </w:pPr>
            <w:r w:rsidRPr="00651CB7">
              <w:rPr>
                <w:rFonts w:ascii="Arial" w:hAnsi="Arial" w:cs="Arial"/>
                <w:b/>
              </w:rPr>
              <w:t>Protokol</w:t>
            </w:r>
          </w:p>
        </w:tc>
        <w:tc>
          <w:tcPr>
            <w:tcW w:w="6415" w:type="dxa"/>
            <w:vAlign w:val="center"/>
          </w:tcPr>
          <w:p w14:paraId="28967A4A" w14:textId="4BBDDCBF" w:rsidR="00BA09D1" w:rsidRPr="00651CB7" w:rsidRDefault="00BA09D1" w:rsidP="009A7D6C">
            <w:pPr>
              <w:pStyle w:val="Default"/>
              <w:rPr>
                <w:color w:val="auto"/>
                <w:sz w:val="22"/>
                <w:szCs w:val="22"/>
              </w:rPr>
            </w:pPr>
            <w:r w:rsidRPr="00651CB7">
              <w:rPr>
                <w:color w:val="auto"/>
                <w:sz w:val="22"/>
                <w:szCs w:val="22"/>
              </w:rPr>
              <w:t>IBA12</w:t>
            </w:r>
            <w:r w:rsidR="00EE779D" w:rsidRPr="00651CB7">
              <w:rPr>
                <w:color w:val="auto"/>
                <w:sz w:val="22"/>
                <w:szCs w:val="22"/>
              </w:rPr>
              <w:t>41</w:t>
            </w:r>
            <w:r w:rsidRPr="00651CB7">
              <w:t xml:space="preserve"> (</w:t>
            </w:r>
            <w:r w:rsidR="00EE779D" w:rsidRPr="00651CB7">
              <w:t>LUNAR</w:t>
            </w:r>
            <w:r w:rsidRPr="00651CB7">
              <w:rPr>
                <w:color w:val="auto"/>
                <w:sz w:val="22"/>
                <w:szCs w:val="22"/>
              </w:rPr>
              <w:t>)</w:t>
            </w:r>
          </w:p>
        </w:tc>
      </w:tr>
      <w:tr w:rsidR="00BA09D1" w:rsidRPr="00651CB7" w14:paraId="0C470112" w14:textId="77777777" w:rsidTr="003E3D5E">
        <w:trPr>
          <w:trHeight w:val="510"/>
          <w:jc w:val="center"/>
        </w:trPr>
        <w:tc>
          <w:tcPr>
            <w:tcW w:w="2799" w:type="dxa"/>
          </w:tcPr>
          <w:p w14:paraId="7BCC8F39" w14:textId="77777777" w:rsidR="00BA09D1" w:rsidRPr="00651CB7" w:rsidRDefault="00BA09D1" w:rsidP="009A7D6C">
            <w:pPr>
              <w:pStyle w:val="Zhlav"/>
              <w:tabs>
                <w:tab w:val="clear" w:pos="4536"/>
                <w:tab w:val="clear" w:pos="9072"/>
                <w:tab w:val="left" w:pos="1701"/>
                <w:tab w:val="left" w:pos="2552"/>
                <w:tab w:val="left" w:pos="6096"/>
              </w:tabs>
              <w:spacing w:before="120"/>
              <w:rPr>
                <w:rFonts w:ascii="Arial" w:hAnsi="Arial" w:cs="Arial"/>
                <w:b/>
              </w:rPr>
            </w:pPr>
            <w:r w:rsidRPr="00651CB7">
              <w:rPr>
                <w:rFonts w:ascii="Arial" w:hAnsi="Arial" w:cs="Arial"/>
                <w:b/>
              </w:rPr>
              <w:t>Hl. zkoušející</w:t>
            </w:r>
          </w:p>
        </w:tc>
        <w:tc>
          <w:tcPr>
            <w:tcW w:w="6415" w:type="dxa"/>
            <w:vAlign w:val="center"/>
          </w:tcPr>
          <w:p w14:paraId="719F6DDF" w14:textId="7D1D35F2" w:rsidR="00BA09D1" w:rsidRPr="00651CB7" w:rsidRDefault="00EE779D" w:rsidP="009A7D6C">
            <w:pPr>
              <w:jc w:val="both"/>
              <w:rPr>
                <w:rFonts w:ascii="Arial" w:hAnsi="Arial" w:cs="Arial"/>
              </w:rPr>
            </w:pPr>
            <w:r w:rsidRPr="00651CB7">
              <w:rPr>
                <w:rFonts w:ascii="Arial" w:hAnsi="Arial" w:cs="Arial"/>
              </w:rPr>
              <w:t>prof. MUDr. Milan Sova, Ph.D.</w:t>
            </w:r>
          </w:p>
        </w:tc>
      </w:tr>
    </w:tbl>
    <w:p w14:paraId="41B9F118" w14:textId="77777777" w:rsidR="00BA09D1" w:rsidRPr="00651CB7" w:rsidRDefault="00BA09D1" w:rsidP="00BA09D1">
      <w:pPr>
        <w:spacing w:before="240" w:after="240"/>
        <w:jc w:val="center"/>
        <w:rPr>
          <w:b/>
          <w:color w:val="FF0000"/>
        </w:rPr>
      </w:pPr>
      <w:r w:rsidRPr="00651CB7">
        <w:rPr>
          <w:b/>
          <w:color w:val="FF0000"/>
        </w:rPr>
        <w:t>REGISTR</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90"/>
        <w:gridCol w:w="2526"/>
        <w:gridCol w:w="2693"/>
      </w:tblGrid>
      <w:tr w:rsidR="00BA09D1" w:rsidRPr="00651CB7" w14:paraId="3A12635B" w14:textId="77777777" w:rsidTr="003E3D5E">
        <w:trPr>
          <w:trHeight w:val="678"/>
          <w:jc w:val="center"/>
        </w:trPr>
        <w:tc>
          <w:tcPr>
            <w:tcW w:w="3990" w:type="dxa"/>
            <w:tcBorders>
              <w:top w:val="double" w:sz="4" w:space="0" w:color="auto"/>
            </w:tcBorders>
            <w:vAlign w:val="center"/>
          </w:tcPr>
          <w:p w14:paraId="7A4C630A" w14:textId="77777777" w:rsidR="00BA09D1" w:rsidRPr="00651CB7" w:rsidRDefault="00BA09D1" w:rsidP="009A7D6C">
            <w:pPr>
              <w:rPr>
                <w:rFonts w:ascii="Arial" w:hAnsi="Arial" w:cs="Arial"/>
                <w:b/>
                <w:bCs/>
                <w:vertAlign w:val="superscript"/>
                <w:lang w:val="en-GB" w:eastAsia="en-GB"/>
              </w:rPr>
            </w:pPr>
            <w:proofErr w:type="spellStart"/>
            <w:proofErr w:type="gramStart"/>
            <w:r w:rsidRPr="00651CB7">
              <w:rPr>
                <w:rFonts w:ascii="Arial" w:hAnsi="Arial" w:cs="Arial"/>
                <w:b/>
                <w:bCs/>
                <w:lang w:val="en-GB" w:eastAsia="en-GB"/>
              </w:rPr>
              <w:t>Návštěva</w:t>
            </w:r>
            <w:proofErr w:type="spellEnd"/>
            <w:r w:rsidRPr="00651CB7">
              <w:rPr>
                <w:rFonts w:ascii="Arial" w:hAnsi="Arial" w:cs="Arial"/>
                <w:b/>
                <w:bCs/>
                <w:lang w:val="en-GB" w:eastAsia="en-GB"/>
              </w:rPr>
              <w:t xml:space="preserve">  </w:t>
            </w:r>
            <w:r w:rsidRPr="00651CB7">
              <w:rPr>
                <w:rFonts w:ascii="Arial" w:hAnsi="Arial" w:cs="Arial"/>
                <w:b/>
                <w:bCs/>
                <w:vertAlign w:val="superscript"/>
                <w:lang w:val="en-GB" w:eastAsia="en-GB"/>
              </w:rPr>
              <w:t>2</w:t>
            </w:r>
            <w:proofErr w:type="gramEnd"/>
          </w:p>
        </w:tc>
        <w:tc>
          <w:tcPr>
            <w:tcW w:w="2526" w:type="dxa"/>
            <w:tcBorders>
              <w:top w:val="double" w:sz="4" w:space="0" w:color="auto"/>
            </w:tcBorders>
            <w:vAlign w:val="center"/>
          </w:tcPr>
          <w:p w14:paraId="5F807C01" w14:textId="77777777" w:rsidR="00BA09D1" w:rsidRPr="00651CB7" w:rsidRDefault="00BA09D1" w:rsidP="009A7D6C">
            <w:pPr>
              <w:rPr>
                <w:rFonts w:ascii="Arial" w:hAnsi="Arial" w:cs="Arial"/>
                <w:b/>
                <w:bCs/>
                <w:vertAlign w:val="superscript"/>
                <w:lang w:val="en-GB" w:eastAsia="en-GB"/>
              </w:rPr>
            </w:pPr>
            <w:proofErr w:type="spellStart"/>
            <w:r w:rsidRPr="00651CB7">
              <w:rPr>
                <w:rFonts w:ascii="Arial" w:hAnsi="Arial" w:cs="Arial"/>
                <w:b/>
                <w:bCs/>
                <w:lang w:val="en-GB" w:eastAsia="en-GB"/>
              </w:rPr>
              <w:t>Iniciátor</w:t>
            </w:r>
            <w:proofErr w:type="spellEnd"/>
            <w:r w:rsidRPr="00651CB7">
              <w:rPr>
                <w:rFonts w:ascii="Arial" w:hAnsi="Arial" w:cs="Arial"/>
                <w:b/>
                <w:bCs/>
                <w:lang w:val="en-GB" w:eastAsia="en-GB"/>
              </w:rPr>
              <w:t xml:space="preserve"> </w:t>
            </w:r>
            <w:proofErr w:type="spellStart"/>
            <w:r w:rsidRPr="00651CB7">
              <w:rPr>
                <w:rFonts w:ascii="Arial" w:hAnsi="Arial" w:cs="Arial"/>
                <w:b/>
                <w:bCs/>
                <w:lang w:val="en-GB" w:eastAsia="en-GB"/>
              </w:rPr>
              <w:t>fakturace</w:t>
            </w:r>
            <w:proofErr w:type="spellEnd"/>
            <w:r w:rsidRPr="00651CB7">
              <w:rPr>
                <w:rFonts w:ascii="Arial" w:hAnsi="Arial" w:cs="Arial"/>
                <w:b/>
                <w:bCs/>
                <w:lang w:val="en-GB" w:eastAsia="en-GB"/>
              </w:rPr>
              <w:t xml:space="preserve"> </w:t>
            </w:r>
            <w:r w:rsidRPr="00651CB7">
              <w:rPr>
                <w:rFonts w:ascii="Arial" w:hAnsi="Arial" w:cs="Arial"/>
                <w:b/>
                <w:bCs/>
                <w:vertAlign w:val="superscript"/>
                <w:lang w:val="en-GB" w:eastAsia="en-GB"/>
              </w:rPr>
              <w:t>3</w:t>
            </w:r>
          </w:p>
        </w:tc>
        <w:tc>
          <w:tcPr>
            <w:tcW w:w="2693" w:type="dxa"/>
            <w:tcBorders>
              <w:top w:val="double" w:sz="4" w:space="0" w:color="auto"/>
            </w:tcBorders>
            <w:vAlign w:val="center"/>
          </w:tcPr>
          <w:p w14:paraId="5F22187D" w14:textId="77777777" w:rsidR="00BA09D1" w:rsidRPr="00651CB7" w:rsidRDefault="00BA09D1" w:rsidP="009A7D6C">
            <w:pPr>
              <w:rPr>
                <w:rFonts w:ascii="Arial" w:hAnsi="Arial" w:cs="Arial"/>
                <w:b/>
                <w:bCs/>
                <w:lang w:val="en-GB" w:eastAsia="en-GB"/>
              </w:rPr>
            </w:pPr>
            <w:proofErr w:type="spellStart"/>
            <w:r w:rsidRPr="00651CB7">
              <w:rPr>
                <w:rFonts w:ascii="Arial" w:hAnsi="Arial" w:cs="Arial"/>
                <w:b/>
                <w:bCs/>
                <w:lang w:val="en-GB" w:eastAsia="en-GB"/>
              </w:rPr>
              <w:t>Platba</w:t>
            </w:r>
            <w:proofErr w:type="spellEnd"/>
            <w:r w:rsidRPr="00651CB7">
              <w:rPr>
                <w:rFonts w:ascii="Arial" w:hAnsi="Arial" w:cs="Arial"/>
                <w:b/>
                <w:bCs/>
                <w:lang w:val="en-GB" w:eastAsia="en-GB"/>
              </w:rPr>
              <w:t xml:space="preserve"> v </w:t>
            </w:r>
            <w:proofErr w:type="spellStart"/>
            <w:r w:rsidRPr="00651CB7">
              <w:rPr>
                <w:rFonts w:ascii="Arial" w:hAnsi="Arial" w:cs="Arial"/>
                <w:b/>
                <w:bCs/>
                <w:lang w:val="en-GB" w:eastAsia="en-GB"/>
              </w:rPr>
              <w:t>Kč</w:t>
            </w:r>
            <w:proofErr w:type="spellEnd"/>
            <w:r w:rsidRPr="00651CB7">
              <w:rPr>
                <w:rFonts w:ascii="Arial" w:hAnsi="Arial" w:cs="Arial"/>
                <w:b/>
                <w:bCs/>
                <w:lang w:val="en-GB" w:eastAsia="en-GB"/>
              </w:rPr>
              <w:t>, bez DPH</w:t>
            </w:r>
          </w:p>
        </w:tc>
      </w:tr>
      <w:tr w:rsidR="00BA09D1" w:rsidRPr="00651CB7" w14:paraId="51B24DCD" w14:textId="77777777" w:rsidTr="003E3D5E">
        <w:trPr>
          <w:trHeight w:hRule="exact" w:val="397"/>
          <w:jc w:val="center"/>
        </w:trPr>
        <w:tc>
          <w:tcPr>
            <w:tcW w:w="3990" w:type="dxa"/>
          </w:tcPr>
          <w:p w14:paraId="6E7A5BC5" w14:textId="1A6C4FFC" w:rsidR="00BA09D1" w:rsidRPr="00651CB7" w:rsidRDefault="00EE779D" w:rsidP="009A7D6C">
            <w:pPr>
              <w:pStyle w:val="Zhlav"/>
              <w:tabs>
                <w:tab w:val="clear" w:pos="4536"/>
                <w:tab w:val="clear" w:pos="9072"/>
                <w:tab w:val="left" w:pos="1701"/>
                <w:tab w:val="left" w:pos="2552"/>
                <w:tab w:val="left" w:pos="6096"/>
              </w:tabs>
              <w:spacing w:before="60" w:after="60"/>
              <w:rPr>
                <w:rFonts w:ascii="Arial" w:hAnsi="Arial" w:cs="Arial"/>
                <w:color w:val="000000"/>
              </w:rPr>
            </w:pPr>
            <w:r w:rsidRPr="00651CB7">
              <w:rPr>
                <w:rFonts w:ascii="Arial" w:hAnsi="Arial" w:cs="Arial"/>
                <w:color w:val="000000"/>
              </w:rPr>
              <w:t>Stanovení diagnózy</w:t>
            </w:r>
          </w:p>
        </w:tc>
        <w:tc>
          <w:tcPr>
            <w:tcW w:w="2526" w:type="dxa"/>
            <w:vAlign w:val="center"/>
          </w:tcPr>
          <w:p w14:paraId="671F79DE" w14:textId="77777777" w:rsidR="00BA09D1" w:rsidRPr="00651CB7" w:rsidRDefault="00BA09D1" w:rsidP="009A7D6C">
            <w:pPr>
              <w:pStyle w:val="Zhlav"/>
              <w:tabs>
                <w:tab w:val="clear" w:pos="4536"/>
                <w:tab w:val="clear" w:pos="9072"/>
                <w:tab w:val="left" w:pos="1701"/>
                <w:tab w:val="left" w:pos="2552"/>
                <w:tab w:val="left" w:pos="6096"/>
              </w:tabs>
              <w:spacing w:before="60" w:after="60"/>
              <w:jc w:val="center"/>
              <w:rPr>
                <w:rFonts w:ascii="Arial" w:hAnsi="Arial" w:cs="Arial"/>
              </w:rPr>
            </w:pPr>
            <w:r w:rsidRPr="00651CB7">
              <w:rPr>
                <w:rFonts w:ascii="Arial" w:hAnsi="Arial" w:cs="Arial"/>
              </w:rPr>
              <w:t>IBA</w:t>
            </w:r>
          </w:p>
        </w:tc>
        <w:tc>
          <w:tcPr>
            <w:tcW w:w="2693" w:type="dxa"/>
            <w:vAlign w:val="center"/>
          </w:tcPr>
          <w:p w14:paraId="3D9329AB" w14:textId="6CE2599C" w:rsidR="00BA09D1" w:rsidRPr="00651CB7" w:rsidRDefault="00651CB7" w:rsidP="009A7D6C">
            <w:pPr>
              <w:pStyle w:val="Zhlav"/>
              <w:tabs>
                <w:tab w:val="clear" w:pos="4536"/>
                <w:tab w:val="clear" w:pos="9072"/>
                <w:tab w:val="left" w:pos="1701"/>
                <w:tab w:val="left" w:pos="2552"/>
                <w:tab w:val="left" w:pos="6096"/>
              </w:tabs>
              <w:spacing w:before="60" w:after="60"/>
              <w:jc w:val="center"/>
              <w:rPr>
                <w:rFonts w:ascii="Arial" w:hAnsi="Arial" w:cs="Arial"/>
              </w:rPr>
            </w:pPr>
            <w:proofErr w:type="spellStart"/>
            <w:r w:rsidRPr="00651CB7">
              <w:rPr>
                <w:rFonts w:ascii="Arial" w:hAnsi="Arial" w:cs="Arial"/>
              </w:rPr>
              <w:t>xxx</w:t>
            </w:r>
            <w:proofErr w:type="spellEnd"/>
          </w:p>
        </w:tc>
      </w:tr>
      <w:tr w:rsidR="00651CB7" w:rsidRPr="00651CB7" w14:paraId="13082809" w14:textId="77777777" w:rsidTr="00AD5FC2">
        <w:trPr>
          <w:trHeight w:hRule="exact" w:val="397"/>
          <w:jc w:val="center"/>
        </w:trPr>
        <w:tc>
          <w:tcPr>
            <w:tcW w:w="3990" w:type="dxa"/>
            <w:vAlign w:val="center"/>
          </w:tcPr>
          <w:p w14:paraId="2F674562" w14:textId="77777777" w:rsidR="00651CB7" w:rsidRPr="00651CB7" w:rsidRDefault="00651CB7" w:rsidP="00651CB7">
            <w:pPr>
              <w:pStyle w:val="Zhlav"/>
              <w:tabs>
                <w:tab w:val="clear" w:pos="4536"/>
                <w:tab w:val="clear" w:pos="9072"/>
                <w:tab w:val="left" w:pos="1701"/>
                <w:tab w:val="left" w:pos="2552"/>
                <w:tab w:val="left" w:pos="6096"/>
              </w:tabs>
              <w:spacing w:before="60" w:after="60"/>
              <w:rPr>
                <w:rFonts w:ascii="Arial" w:hAnsi="Arial" w:cs="Arial"/>
                <w:color w:val="000000"/>
              </w:rPr>
            </w:pPr>
            <w:r w:rsidRPr="00651CB7">
              <w:rPr>
                <w:rFonts w:ascii="Arial" w:hAnsi="Arial" w:cs="Arial"/>
                <w:color w:val="000000"/>
              </w:rPr>
              <w:t>Vyšetření genetiky nádoru</w:t>
            </w:r>
          </w:p>
          <w:p w14:paraId="405F92A8" w14:textId="39B664EF" w:rsidR="00651CB7" w:rsidRPr="00651CB7" w:rsidRDefault="00651CB7" w:rsidP="00651CB7">
            <w:pPr>
              <w:pStyle w:val="Zhlav"/>
              <w:tabs>
                <w:tab w:val="clear" w:pos="4536"/>
                <w:tab w:val="clear" w:pos="9072"/>
                <w:tab w:val="left" w:pos="1701"/>
                <w:tab w:val="left" w:pos="2552"/>
                <w:tab w:val="left" w:pos="6096"/>
              </w:tabs>
              <w:spacing w:before="60" w:after="60"/>
              <w:rPr>
                <w:rFonts w:ascii="Arial" w:hAnsi="Arial" w:cs="Arial"/>
                <w:color w:val="000000"/>
              </w:rPr>
            </w:pPr>
          </w:p>
        </w:tc>
        <w:tc>
          <w:tcPr>
            <w:tcW w:w="2526" w:type="dxa"/>
            <w:vAlign w:val="center"/>
          </w:tcPr>
          <w:p w14:paraId="2D8A0110" w14:textId="77777777" w:rsidR="00651CB7" w:rsidRPr="00651CB7" w:rsidRDefault="00651CB7" w:rsidP="00651CB7">
            <w:pPr>
              <w:jc w:val="center"/>
              <w:rPr>
                <w:rFonts w:ascii="Arial" w:hAnsi="Arial" w:cs="Arial"/>
                <w:color w:val="000000"/>
              </w:rPr>
            </w:pPr>
            <w:r w:rsidRPr="00651CB7">
              <w:rPr>
                <w:rFonts w:ascii="Arial" w:hAnsi="Arial" w:cs="Arial"/>
              </w:rPr>
              <w:t>IBA</w:t>
            </w:r>
          </w:p>
        </w:tc>
        <w:tc>
          <w:tcPr>
            <w:tcW w:w="2693" w:type="dxa"/>
          </w:tcPr>
          <w:p w14:paraId="225787F9" w14:textId="64A98BB3" w:rsidR="00651CB7" w:rsidRPr="00651CB7" w:rsidRDefault="00651CB7" w:rsidP="00651CB7">
            <w:pPr>
              <w:jc w:val="center"/>
              <w:rPr>
                <w:rFonts w:ascii="Arial" w:hAnsi="Arial" w:cs="Arial"/>
                <w:color w:val="000000"/>
              </w:rPr>
            </w:pPr>
            <w:proofErr w:type="spellStart"/>
            <w:r w:rsidRPr="00651CB7">
              <w:rPr>
                <w:rFonts w:ascii="Arial" w:hAnsi="Arial" w:cs="Arial"/>
              </w:rPr>
              <w:t>xxx</w:t>
            </w:r>
            <w:proofErr w:type="spellEnd"/>
          </w:p>
        </w:tc>
      </w:tr>
      <w:tr w:rsidR="00651CB7" w:rsidRPr="00651CB7" w14:paraId="51C47D6F" w14:textId="77777777" w:rsidTr="00AD5FC2">
        <w:trPr>
          <w:trHeight w:hRule="exact" w:val="397"/>
          <w:jc w:val="center"/>
        </w:trPr>
        <w:tc>
          <w:tcPr>
            <w:tcW w:w="3990" w:type="dxa"/>
            <w:vAlign w:val="center"/>
          </w:tcPr>
          <w:p w14:paraId="297B5DB3" w14:textId="77777777" w:rsidR="00651CB7" w:rsidRPr="00651CB7" w:rsidRDefault="00651CB7" w:rsidP="00651CB7">
            <w:pPr>
              <w:pStyle w:val="Zhlav"/>
              <w:tabs>
                <w:tab w:val="clear" w:pos="4536"/>
                <w:tab w:val="clear" w:pos="9072"/>
                <w:tab w:val="left" w:pos="1701"/>
                <w:tab w:val="left" w:pos="2552"/>
                <w:tab w:val="left" w:pos="6096"/>
              </w:tabs>
              <w:spacing w:before="60" w:after="60"/>
              <w:rPr>
                <w:rFonts w:ascii="Arial" w:hAnsi="Arial" w:cs="Arial"/>
                <w:color w:val="000000"/>
              </w:rPr>
            </w:pPr>
            <w:r w:rsidRPr="00651CB7">
              <w:rPr>
                <w:rFonts w:ascii="Arial" w:hAnsi="Arial" w:cs="Arial"/>
                <w:color w:val="000000"/>
              </w:rPr>
              <w:t>Vyšetření PD-L1</w:t>
            </w:r>
          </w:p>
          <w:p w14:paraId="3AF4AD2C" w14:textId="4BCA67BA" w:rsidR="00651CB7" w:rsidRPr="00651CB7" w:rsidRDefault="00651CB7" w:rsidP="00651CB7">
            <w:pPr>
              <w:pStyle w:val="Zhlav"/>
              <w:tabs>
                <w:tab w:val="clear" w:pos="4536"/>
                <w:tab w:val="clear" w:pos="9072"/>
                <w:tab w:val="left" w:pos="1701"/>
                <w:tab w:val="left" w:pos="2552"/>
                <w:tab w:val="left" w:pos="6096"/>
              </w:tabs>
              <w:spacing w:before="60" w:after="60"/>
              <w:rPr>
                <w:rFonts w:ascii="Arial" w:hAnsi="Arial" w:cs="Arial"/>
                <w:color w:val="000000"/>
              </w:rPr>
            </w:pPr>
          </w:p>
        </w:tc>
        <w:tc>
          <w:tcPr>
            <w:tcW w:w="2526" w:type="dxa"/>
            <w:vAlign w:val="center"/>
          </w:tcPr>
          <w:p w14:paraId="57A44AE6" w14:textId="77777777" w:rsidR="00651CB7" w:rsidRPr="00651CB7" w:rsidRDefault="00651CB7" w:rsidP="00651CB7">
            <w:pPr>
              <w:jc w:val="center"/>
              <w:rPr>
                <w:rFonts w:ascii="Arial" w:hAnsi="Arial" w:cs="Arial"/>
                <w:color w:val="000000"/>
              </w:rPr>
            </w:pPr>
            <w:r w:rsidRPr="00651CB7">
              <w:rPr>
                <w:rFonts w:ascii="Arial" w:hAnsi="Arial" w:cs="Arial"/>
              </w:rPr>
              <w:t>IBA</w:t>
            </w:r>
          </w:p>
        </w:tc>
        <w:tc>
          <w:tcPr>
            <w:tcW w:w="2693" w:type="dxa"/>
          </w:tcPr>
          <w:p w14:paraId="54DA3232" w14:textId="5761499D" w:rsidR="00651CB7" w:rsidRPr="00651CB7" w:rsidRDefault="00651CB7" w:rsidP="00651CB7">
            <w:pPr>
              <w:jc w:val="center"/>
              <w:rPr>
                <w:rFonts w:ascii="Arial" w:hAnsi="Arial" w:cs="Arial"/>
                <w:color w:val="000000"/>
              </w:rPr>
            </w:pPr>
            <w:proofErr w:type="spellStart"/>
            <w:r w:rsidRPr="00651CB7">
              <w:rPr>
                <w:rFonts w:ascii="Arial" w:hAnsi="Arial" w:cs="Arial"/>
              </w:rPr>
              <w:t>xxx</w:t>
            </w:r>
            <w:proofErr w:type="spellEnd"/>
          </w:p>
        </w:tc>
      </w:tr>
      <w:tr w:rsidR="00651CB7" w:rsidRPr="00651CB7" w14:paraId="365D8702" w14:textId="77777777" w:rsidTr="00AD5FC2">
        <w:trPr>
          <w:trHeight w:hRule="exact" w:val="397"/>
          <w:jc w:val="center"/>
        </w:trPr>
        <w:tc>
          <w:tcPr>
            <w:tcW w:w="3990" w:type="dxa"/>
            <w:vAlign w:val="center"/>
          </w:tcPr>
          <w:p w14:paraId="4440DA3D" w14:textId="77777777" w:rsidR="00651CB7" w:rsidRPr="00651CB7" w:rsidRDefault="00651CB7" w:rsidP="00651CB7">
            <w:pPr>
              <w:pStyle w:val="Zhlav"/>
              <w:tabs>
                <w:tab w:val="clear" w:pos="4536"/>
                <w:tab w:val="clear" w:pos="9072"/>
                <w:tab w:val="left" w:pos="1701"/>
                <w:tab w:val="left" w:pos="2552"/>
                <w:tab w:val="left" w:pos="6096"/>
              </w:tabs>
              <w:spacing w:before="60" w:after="60"/>
              <w:rPr>
                <w:rFonts w:ascii="Arial" w:hAnsi="Arial" w:cs="Arial"/>
                <w:color w:val="000000"/>
              </w:rPr>
            </w:pPr>
            <w:r w:rsidRPr="00651CB7">
              <w:rPr>
                <w:rFonts w:ascii="Arial" w:hAnsi="Arial" w:cs="Arial"/>
                <w:color w:val="000000"/>
              </w:rPr>
              <w:t>Vyšetření PET-CT PET-MR</w:t>
            </w:r>
          </w:p>
          <w:p w14:paraId="7A0CD9EC" w14:textId="697FD78E" w:rsidR="00651CB7" w:rsidRPr="00651CB7" w:rsidRDefault="00651CB7" w:rsidP="00651CB7">
            <w:pPr>
              <w:pStyle w:val="Zhlav"/>
              <w:tabs>
                <w:tab w:val="clear" w:pos="4536"/>
                <w:tab w:val="clear" w:pos="9072"/>
                <w:tab w:val="left" w:pos="1701"/>
                <w:tab w:val="left" w:pos="2552"/>
                <w:tab w:val="left" w:pos="6096"/>
              </w:tabs>
              <w:spacing w:before="60" w:after="60"/>
              <w:rPr>
                <w:rFonts w:ascii="Arial" w:hAnsi="Arial" w:cs="Arial"/>
                <w:color w:val="000000"/>
              </w:rPr>
            </w:pPr>
          </w:p>
        </w:tc>
        <w:tc>
          <w:tcPr>
            <w:tcW w:w="2526" w:type="dxa"/>
            <w:vAlign w:val="center"/>
          </w:tcPr>
          <w:p w14:paraId="5A112154" w14:textId="77777777" w:rsidR="00651CB7" w:rsidRPr="00651CB7" w:rsidRDefault="00651CB7" w:rsidP="00651CB7">
            <w:pPr>
              <w:jc w:val="center"/>
              <w:rPr>
                <w:rFonts w:ascii="Arial" w:hAnsi="Arial" w:cs="Arial"/>
                <w:color w:val="000000"/>
              </w:rPr>
            </w:pPr>
            <w:r w:rsidRPr="00651CB7">
              <w:rPr>
                <w:rFonts w:ascii="Arial" w:hAnsi="Arial" w:cs="Arial"/>
              </w:rPr>
              <w:t>IBA</w:t>
            </w:r>
          </w:p>
        </w:tc>
        <w:tc>
          <w:tcPr>
            <w:tcW w:w="2693" w:type="dxa"/>
          </w:tcPr>
          <w:p w14:paraId="5E387140" w14:textId="4A51E1FA" w:rsidR="00651CB7" w:rsidRPr="00651CB7" w:rsidRDefault="00651CB7" w:rsidP="00651CB7">
            <w:pPr>
              <w:jc w:val="center"/>
              <w:rPr>
                <w:rFonts w:ascii="Arial" w:hAnsi="Arial" w:cs="Arial"/>
                <w:color w:val="000000"/>
              </w:rPr>
            </w:pPr>
            <w:proofErr w:type="spellStart"/>
            <w:r w:rsidRPr="00651CB7">
              <w:rPr>
                <w:rFonts w:ascii="Arial" w:hAnsi="Arial" w:cs="Arial"/>
              </w:rPr>
              <w:t>xxx</w:t>
            </w:r>
            <w:proofErr w:type="spellEnd"/>
          </w:p>
        </w:tc>
      </w:tr>
      <w:tr w:rsidR="00651CB7" w:rsidRPr="00651CB7" w14:paraId="2B879D63" w14:textId="77777777" w:rsidTr="00AD5FC2">
        <w:trPr>
          <w:trHeight w:hRule="exact" w:val="397"/>
          <w:jc w:val="center"/>
        </w:trPr>
        <w:tc>
          <w:tcPr>
            <w:tcW w:w="3990" w:type="dxa"/>
            <w:vAlign w:val="center"/>
          </w:tcPr>
          <w:p w14:paraId="78072136" w14:textId="77777777" w:rsidR="00651CB7" w:rsidRPr="00651CB7" w:rsidRDefault="00651CB7" w:rsidP="00651CB7">
            <w:pPr>
              <w:pStyle w:val="Zhlav"/>
              <w:tabs>
                <w:tab w:val="clear" w:pos="4536"/>
                <w:tab w:val="clear" w:pos="9072"/>
                <w:tab w:val="left" w:pos="1701"/>
                <w:tab w:val="left" w:pos="2552"/>
                <w:tab w:val="left" w:pos="6096"/>
              </w:tabs>
              <w:spacing w:before="60" w:after="60"/>
              <w:rPr>
                <w:rFonts w:ascii="Arial" w:hAnsi="Arial" w:cs="Arial"/>
                <w:color w:val="000000"/>
              </w:rPr>
            </w:pPr>
            <w:r w:rsidRPr="00651CB7">
              <w:rPr>
                <w:rFonts w:ascii="Arial" w:hAnsi="Arial" w:cs="Arial"/>
                <w:color w:val="000000"/>
              </w:rPr>
              <w:t>Farmakoterapie</w:t>
            </w:r>
          </w:p>
          <w:p w14:paraId="3D111AA3" w14:textId="1F77078E" w:rsidR="00651CB7" w:rsidRPr="00651CB7" w:rsidRDefault="00651CB7" w:rsidP="00651CB7">
            <w:pPr>
              <w:pStyle w:val="Zhlav"/>
              <w:tabs>
                <w:tab w:val="clear" w:pos="4536"/>
                <w:tab w:val="clear" w:pos="9072"/>
                <w:tab w:val="left" w:pos="1701"/>
                <w:tab w:val="left" w:pos="2552"/>
                <w:tab w:val="left" w:pos="6096"/>
              </w:tabs>
              <w:spacing w:before="60" w:after="60"/>
              <w:rPr>
                <w:rFonts w:ascii="Arial" w:hAnsi="Arial" w:cs="Arial"/>
                <w:color w:val="000000"/>
              </w:rPr>
            </w:pPr>
          </w:p>
        </w:tc>
        <w:tc>
          <w:tcPr>
            <w:tcW w:w="2526" w:type="dxa"/>
            <w:vAlign w:val="center"/>
          </w:tcPr>
          <w:p w14:paraId="5437C0EC" w14:textId="77777777" w:rsidR="00651CB7" w:rsidRPr="00651CB7" w:rsidRDefault="00651CB7" w:rsidP="00651CB7">
            <w:pPr>
              <w:jc w:val="center"/>
              <w:rPr>
                <w:rFonts w:ascii="Arial" w:hAnsi="Arial" w:cs="Arial"/>
                <w:color w:val="000000"/>
              </w:rPr>
            </w:pPr>
            <w:r w:rsidRPr="00651CB7">
              <w:rPr>
                <w:rFonts w:ascii="Arial" w:hAnsi="Arial" w:cs="Arial"/>
              </w:rPr>
              <w:t>IBA</w:t>
            </w:r>
          </w:p>
        </w:tc>
        <w:tc>
          <w:tcPr>
            <w:tcW w:w="2693" w:type="dxa"/>
          </w:tcPr>
          <w:p w14:paraId="79F0F22D" w14:textId="42571AC6" w:rsidR="00651CB7" w:rsidRPr="00651CB7" w:rsidRDefault="00651CB7" w:rsidP="00651CB7">
            <w:pPr>
              <w:jc w:val="center"/>
              <w:rPr>
                <w:rFonts w:ascii="Arial" w:hAnsi="Arial" w:cs="Arial"/>
                <w:color w:val="000000"/>
              </w:rPr>
            </w:pPr>
            <w:proofErr w:type="spellStart"/>
            <w:r w:rsidRPr="00651CB7">
              <w:rPr>
                <w:rFonts w:ascii="Arial" w:hAnsi="Arial" w:cs="Arial"/>
              </w:rPr>
              <w:t>xxx</w:t>
            </w:r>
            <w:proofErr w:type="spellEnd"/>
          </w:p>
        </w:tc>
      </w:tr>
      <w:tr w:rsidR="00651CB7" w:rsidRPr="00651CB7" w14:paraId="7A00EB4F" w14:textId="77777777" w:rsidTr="00AD5FC2">
        <w:trPr>
          <w:trHeight w:hRule="exact" w:val="397"/>
          <w:jc w:val="center"/>
        </w:trPr>
        <w:tc>
          <w:tcPr>
            <w:tcW w:w="3990" w:type="dxa"/>
            <w:vAlign w:val="center"/>
          </w:tcPr>
          <w:p w14:paraId="7F6DDD98" w14:textId="77777777" w:rsidR="00651CB7" w:rsidRPr="00651CB7" w:rsidRDefault="00651CB7" w:rsidP="00651CB7">
            <w:pPr>
              <w:pStyle w:val="Zhlav"/>
              <w:tabs>
                <w:tab w:val="clear" w:pos="4536"/>
                <w:tab w:val="clear" w:pos="9072"/>
                <w:tab w:val="left" w:pos="1701"/>
                <w:tab w:val="left" w:pos="2552"/>
                <w:tab w:val="left" w:pos="6096"/>
              </w:tabs>
              <w:spacing w:before="60" w:after="60"/>
              <w:rPr>
                <w:rFonts w:ascii="Arial" w:hAnsi="Arial" w:cs="Arial"/>
                <w:color w:val="000000"/>
              </w:rPr>
            </w:pPr>
            <w:r w:rsidRPr="00651CB7">
              <w:rPr>
                <w:rFonts w:ascii="Arial" w:hAnsi="Arial" w:cs="Arial"/>
                <w:color w:val="000000"/>
              </w:rPr>
              <w:t>Operace</w:t>
            </w:r>
          </w:p>
          <w:p w14:paraId="0CADAE51" w14:textId="5D99AC70" w:rsidR="00651CB7" w:rsidRPr="00651CB7" w:rsidRDefault="00651CB7" w:rsidP="00651CB7">
            <w:pPr>
              <w:pStyle w:val="Zhlav"/>
              <w:tabs>
                <w:tab w:val="clear" w:pos="4536"/>
                <w:tab w:val="clear" w:pos="9072"/>
                <w:tab w:val="left" w:pos="1701"/>
                <w:tab w:val="left" w:pos="2552"/>
                <w:tab w:val="left" w:pos="6096"/>
              </w:tabs>
              <w:spacing w:before="60" w:after="60"/>
              <w:rPr>
                <w:rFonts w:ascii="Arial" w:hAnsi="Arial" w:cs="Arial"/>
                <w:color w:val="000000"/>
              </w:rPr>
            </w:pPr>
          </w:p>
        </w:tc>
        <w:tc>
          <w:tcPr>
            <w:tcW w:w="2526" w:type="dxa"/>
            <w:vAlign w:val="center"/>
          </w:tcPr>
          <w:p w14:paraId="7E051A9C" w14:textId="77777777" w:rsidR="00651CB7" w:rsidRPr="00651CB7" w:rsidRDefault="00651CB7" w:rsidP="00651CB7">
            <w:pPr>
              <w:jc w:val="center"/>
              <w:rPr>
                <w:rFonts w:ascii="Arial" w:hAnsi="Arial" w:cs="Arial"/>
                <w:color w:val="000000"/>
              </w:rPr>
            </w:pPr>
            <w:r w:rsidRPr="00651CB7">
              <w:rPr>
                <w:rFonts w:ascii="Arial" w:hAnsi="Arial" w:cs="Arial"/>
              </w:rPr>
              <w:t>IBA</w:t>
            </w:r>
          </w:p>
        </w:tc>
        <w:tc>
          <w:tcPr>
            <w:tcW w:w="2693" w:type="dxa"/>
          </w:tcPr>
          <w:p w14:paraId="24DAD3ED" w14:textId="22AAE770" w:rsidR="00651CB7" w:rsidRPr="00651CB7" w:rsidRDefault="00651CB7" w:rsidP="00651CB7">
            <w:pPr>
              <w:jc w:val="center"/>
              <w:rPr>
                <w:rFonts w:ascii="Arial" w:hAnsi="Arial" w:cs="Arial"/>
                <w:color w:val="000000"/>
              </w:rPr>
            </w:pPr>
            <w:proofErr w:type="spellStart"/>
            <w:r w:rsidRPr="00651CB7">
              <w:rPr>
                <w:rFonts w:ascii="Arial" w:hAnsi="Arial" w:cs="Arial"/>
              </w:rPr>
              <w:t>xxx</w:t>
            </w:r>
            <w:proofErr w:type="spellEnd"/>
          </w:p>
        </w:tc>
      </w:tr>
      <w:tr w:rsidR="00651CB7" w:rsidRPr="00651CB7" w14:paraId="5F462E96" w14:textId="77777777" w:rsidTr="00AD5FC2">
        <w:trPr>
          <w:trHeight w:hRule="exact" w:val="397"/>
          <w:jc w:val="center"/>
        </w:trPr>
        <w:tc>
          <w:tcPr>
            <w:tcW w:w="3990" w:type="dxa"/>
            <w:vAlign w:val="center"/>
          </w:tcPr>
          <w:p w14:paraId="5F62607D" w14:textId="77777777" w:rsidR="00651CB7" w:rsidRPr="00651CB7" w:rsidRDefault="00651CB7" w:rsidP="00651CB7">
            <w:pPr>
              <w:pStyle w:val="Zhlav"/>
              <w:tabs>
                <w:tab w:val="clear" w:pos="4536"/>
                <w:tab w:val="clear" w:pos="9072"/>
                <w:tab w:val="left" w:pos="1701"/>
                <w:tab w:val="left" w:pos="2552"/>
                <w:tab w:val="left" w:pos="6096"/>
              </w:tabs>
              <w:spacing w:before="60" w:after="60"/>
              <w:rPr>
                <w:rFonts w:ascii="Arial" w:hAnsi="Arial" w:cs="Arial"/>
                <w:color w:val="000000"/>
              </w:rPr>
            </w:pPr>
            <w:r w:rsidRPr="00651CB7">
              <w:rPr>
                <w:rFonts w:ascii="Arial" w:hAnsi="Arial" w:cs="Arial"/>
                <w:color w:val="000000"/>
              </w:rPr>
              <w:t>Radioterapie</w:t>
            </w:r>
          </w:p>
          <w:p w14:paraId="10502918" w14:textId="64F99DC6" w:rsidR="00651CB7" w:rsidRPr="00651CB7" w:rsidRDefault="00651CB7" w:rsidP="00651CB7">
            <w:pPr>
              <w:pStyle w:val="Zhlav"/>
              <w:tabs>
                <w:tab w:val="clear" w:pos="4536"/>
                <w:tab w:val="clear" w:pos="9072"/>
                <w:tab w:val="left" w:pos="1701"/>
                <w:tab w:val="left" w:pos="2552"/>
                <w:tab w:val="left" w:pos="6096"/>
              </w:tabs>
              <w:spacing w:before="60" w:after="60"/>
              <w:rPr>
                <w:rFonts w:ascii="Arial" w:hAnsi="Arial" w:cs="Arial"/>
                <w:color w:val="000000"/>
              </w:rPr>
            </w:pPr>
          </w:p>
        </w:tc>
        <w:tc>
          <w:tcPr>
            <w:tcW w:w="2526" w:type="dxa"/>
            <w:vAlign w:val="center"/>
          </w:tcPr>
          <w:p w14:paraId="6E4526B4" w14:textId="77777777" w:rsidR="00651CB7" w:rsidRPr="00651CB7" w:rsidRDefault="00651CB7" w:rsidP="00651CB7">
            <w:pPr>
              <w:jc w:val="center"/>
              <w:rPr>
                <w:rFonts w:ascii="Arial" w:hAnsi="Arial" w:cs="Arial"/>
                <w:color w:val="000000"/>
              </w:rPr>
            </w:pPr>
            <w:r w:rsidRPr="00651CB7">
              <w:rPr>
                <w:rFonts w:ascii="Arial" w:hAnsi="Arial" w:cs="Arial"/>
              </w:rPr>
              <w:t>IBA</w:t>
            </w:r>
          </w:p>
        </w:tc>
        <w:tc>
          <w:tcPr>
            <w:tcW w:w="2693" w:type="dxa"/>
          </w:tcPr>
          <w:p w14:paraId="6DEAAEF0" w14:textId="117D6E6F" w:rsidR="00651CB7" w:rsidRPr="00651CB7" w:rsidRDefault="00651CB7" w:rsidP="00651CB7">
            <w:pPr>
              <w:jc w:val="center"/>
              <w:rPr>
                <w:rFonts w:ascii="Arial" w:hAnsi="Arial" w:cs="Arial"/>
                <w:color w:val="000000"/>
              </w:rPr>
            </w:pPr>
            <w:proofErr w:type="spellStart"/>
            <w:r w:rsidRPr="00651CB7">
              <w:rPr>
                <w:rFonts w:ascii="Arial" w:hAnsi="Arial" w:cs="Arial"/>
              </w:rPr>
              <w:t>xxx</w:t>
            </w:r>
            <w:proofErr w:type="spellEnd"/>
          </w:p>
        </w:tc>
      </w:tr>
      <w:tr w:rsidR="00651CB7" w:rsidRPr="00651CB7" w14:paraId="50BC5F72" w14:textId="77777777" w:rsidTr="00AD5FC2">
        <w:trPr>
          <w:trHeight w:hRule="exact" w:val="397"/>
          <w:jc w:val="center"/>
        </w:trPr>
        <w:tc>
          <w:tcPr>
            <w:tcW w:w="3990" w:type="dxa"/>
            <w:vAlign w:val="center"/>
          </w:tcPr>
          <w:p w14:paraId="140DDFF7" w14:textId="77777777" w:rsidR="00651CB7" w:rsidRPr="00651CB7" w:rsidRDefault="00651CB7" w:rsidP="00651CB7">
            <w:pPr>
              <w:pStyle w:val="Zhlav"/>
              <w:tabs>
                <w:tab w:val="clear" w:pos="4536"/>
                <w:tab w:val="clear" w:pos="9072"/>
                <w:tab w:val="left" w:pos="1701"/>
                <w:tab w:val="left" w:pos="2552"/>
                <w:tab w:val="left" w:pos="6096"/>
              </w:tabs>
              <w:spacing w:before="60" w:after="60"/>
              <w:rPr>
                <w:rFonts w:ascii="Arial" w:hAnsi="Arial" w:cs="Arial"/>
                <w:color w:val="000000"/>
              </w:rPr>
            </w:pPr>
            <w:proofErr w:type="spellStart"/>
            <w:r w:rsidRPr="00651CB7">
              <w:rPr>
                <w:rFonts w:ascii="Arial" w:hAnsi="Arial" w:cs="Arial"/>
                <w:color w:val="000000"/>
              </w:rPr>
              <w:t>Endobronchiální</w:t>
            </w:r>
            <w:proofErr w:type="spellEnd"/>
            <w:r w:rsidRPr="00651CB7">
              <w:rPr>
                <w:rFonts w:ascii="Arial" w:hAnsi="Arial" w:cs="Arial"/>
                <w:color w:val="000000"/>
              </w:rPr>
              <w:t xml:space="preserve"> léčba</w:t>
            </w:r>
          </w:p>
          <w:p w14:paraId="22762502" w14:textId="3C9B19E0" w:rsidR="00651CB7" w:rsidRPr="00651CB7" w:rsidRDefault="00651CB7" w:rsidP="00651CB7">
            <w:pPr>
              <w:pStyle w:val="Zhlav"/>
              <w:tabs>
                <w:tab w:val="clear" w:pos="4536"/>
                <w:tab w:val="clear" w:pos="9072"/>
                <w:tab w:val="left" w:pos="1701"/>
                <w:tab w:val="left" w:pos="2552"/>
                <w:tab w:val="left" w:pos="6096"/>
              </w:tabs>
              <w:spacing w:before="60" w:after="60"/>
              <w:rPr>
                <w:rFonts w:ascii="Arial" w:hAnsi="Arial" w:cs="Arial"/>
                <w:color w:val="000000"/>
              </w:rPr>
            </w:pPr>
          </w:p>
        </w:tc>
        <w:tc>
          <w:tcPr>
            <w:tcW w:w="2526" w:type="dxa"/>
            <w:vAlign w:val="center"/>
          </w:tcPr>
          <w:p w14:paraId="29768283" w14:textId="77777777" w:rsidR="00651CB7" w:rsidRPr="00651CB7" w:rsidRDefault="00651CB7" w:rsidP="00651CB7">
            <w:pPr>
              <w:jc w:val="center"/>
              <w:rPr>
                <w:rFonts w:ascii="Arial" w:hAnsi="Arial" w:cs="Arial"/>
                <w:color w:val="000000"/>
              </w:rPr>
            </w:pPr>
            <w:r w:rsidRPr="00651CB7">
              <w:rPr>
                <w:rFonts w:ascii="Arial" w:hAnsi="Arial" w:cs="Arial"/>
              </w:rPr>
              <w:t>IBA</w:t>
            </w:r>
          </w:p>
        </w:tc>
        <w:tc>
          <w:tcPr>
            <w:tcW w:w="2693" w:type="dxa"/>
          </w:tcPr>
          <w:p w14:paraId="4279ABB0" w14:textId="14025B63" w:rsidR="00651CB7" w:rsidRPr="00651CB7" w:rsidRDefault="00651CB7" w:rsidP="00651CB7">
            <w:pPr>
              <w:jc w:val="center"/>
              <w:rPr>
                <w:rFonts w:ascii="Arial" w:hAnsi="Arial" w:cs="Arial"/>
                <w:color w:val="000000"/>
              </w:rPr>
            </w:pPr>
            <w:proofErr w:type="spellStart"/>
            <w:r w:rsidRPr="00651CB7">
              <w:rPr>
                <w:rFonts w:ascii="Arial" w:hAnsi="Arial" w:cs="Arial"/>
              </w:rPr>
              <w:t>xxx</w:t>
            </w:r>
            <w:proofErr w:type="spellEnd"/>
          </w:p>
        </w:tc>
      </w:tr>
      <w:tr w:rsidR="00651CB7" w:rsidRPr="00651CB7" w14:paraId="441BBA01" w14:textId="77777777" w:rsidTr="00AD5FC2">
        <w:trPr>
          <w:trHeight w:hRule="exact" w:val="397"/>
          <w:jc w:val="center"/>
        </w:trPr>
        <w:tc>
          <w:tcPr>
            <w:tcW w:w="3990" w:type="dxa"/>
            <w:vAlign w:val="center"/>
          </w:tcPr>
          <w:p w14:paraId="2F245867" w14:textId="77777777" w:rsidR="00651CB7" w:rsidRPr="00651CB7" w:rsidRDefault="00651CB7" w:rsidP="00651CB7">
            <w:pPr>
              <w:pStyle w:val="Zhlav"/>
              <w:tabs>
                <w:tab w:val="clear" w:pos="4536"/>
                <w:tab w:val="clear" w:pos="9072"/>
                <w:tab w:val="left" w:pos="1701"/>
                <w:tab w:val="left" w:pos="2552"/>
                <w:tab w:val="left" w:pos="6096"/>
              </w:tabs>
              <w:spacing w:before="60" w:after="60"/>
              <w:rPr>
                <w:rFonts w:ascii="Arial" w:hAnsi="Arial" w:cs="Arial"/>
                <w:color w:val="000000"/>
              </w:rPr>
            </w:pPr>
            <w:r w:rsidRPr="00651CB7">
              <w:rPr>
                <w:rFonts w:ascii="Arial" w:hAnsi="Arial" w:cs="Arial"/>
                <w:color w:val="000000"/>
              </w:rPr>
              <w:t>Současný stav</w:t>
            </w:r>
          </w:p>
          <w:p w14:paraId="65A67074" w14:textId="3E974B53" w:rsidR="00651CB7" w:rsidRPr="00651CB7" w:rsidRDefault="00651CB7" w:rsidP="00651CB7">
            <w:pPr>
              <w:pStyle w:val="Zhlav"/>
              <w:tabs>
                <w:tab w:val="clear" w:pos="4536"/>
                <w:tab w:val="clear" w:pos="9072"/>
                <w:tab w:val="left" w:pos="1701"/>
                <w:tab w:val="left" w:pos="2552"/>
                <w:tab w:val="left" w:pos="6096"/>
              </w:tabs>
              <w:spacing w:before="60" w:after="60"/>
              <w:rPr>
                <w:rFonts w:ascii="Arial" w:hAnsi="Arial" w:cs="Arial"/>
                <w:color w:val="000000"/>
              </w:rPr>
            </w:pPr>
          </w:p>
        </w:tc>
        <w:tc>
          <w:tcPr>
            <w:tcW w:w="2526" w:type="dxa"/>
            <w:vAlign w:val="center"/>
          </w:tcPr>
          <w:p w14:paraId="3D34FC64" w14:textId="77777777" w:rsidR="00651CB7" w:rsidRPr="00651CB7" w:rsidRDefault="00651CB7" w:rsidP="00651CB7">
            <w:pPr>
              <w:jc w:val="center"/>
              <w:rPr>
                <w:rFonts w:ascii="Arial" w:hAnsi="Arial" w:cs="Arial"/>
                <w:color w:val="000000"/>
              </w:rPr>
            </w:pPr>
            <w:r w:rsidRPr="00651CB7">
              <w:rPr>
                <w:rFonts w:ascii="Arial" w:hAnsi="Arial" w:cs="Arial"/>
              </w:rPr>
              <w:t>IBA</w:t>
            </w:r>
          </w:p>
        </w:tc>
        <w:tc>
          <w:tcPr>
            <w:tcW w:w="2693" w:type="dxa"/>
          </w:tcPr>
          <w:p w14:paraId="34C35189" w14:textId="3978AE3F" w:rsidR="00651CB7" w:rsidRPr="00651CB7" w:rsidRDefault="00651CB7" w:rsidP="00651CB7">
            <w:pPr>
              <w:jc w:val="center"/>
              <w:rPr>
                <w:rFonts w:ascii="Arial" w:hAnsi="Arial" w:cs="Arial"/>
                <w:color w:val="000000"/>
              </w:rPr>
            </w:pPr>
            <w:proofErr w:type="spellStart"/>
            <w:r w:rsidRPr="00651CB7">
              <w:rPr>
                <w:rFonts w:ascii="Arial" w:hAnsi="Arial" w:cs="Arial"/>
              </w:rPr>
              <w:t>xxx</w:t>
            </w:r>
            <w:proofErr w:type="spellEnd"/>
          </w:p>
        </w:tc>
      </w:tr>
    </w:tbl>
    <w:p w14:paraId="2F66150B" w14:textId="77777777" w:rsidR="006654AA" w:rsidRPr="00651CB7" w:rsidRDefault="006654AA" w:rsidP="00032D23">
      <w:pPr>
        <w:rPr>
          <w:rFonts w:ascii="Arial" w:hAnsi="Arial" w:cs="Arial"/>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98"/>
        <w:gridCol w:w="2268"/>
        <w:gridCol w:w="1843"/>
      </w:tblGrid>
      <w:tr w:rsidR="00BA09D1" w:rsidRPr="00651CB7" w14:paraId="0A8F7DAB" w14:textId="77777777" w:rsidTr="003E3D5E">
        <w:trPr>
          <w:trHeight w:val="392"/>
          <w:jc w:val="center"/>
        </w:trPr>
        <w:tc>
          <w:tcPr>
            <w:tcW w:w="5098" w:type="dxa"/>
            <w:tcBorders>
              <w:top w:val="double" w:sz="4" w:space="0" w:color="auto"/>
            </w:tcBorders>
            <w:vAlign w:val="center"/>
          </w:tcPr>
          <w:p w14:paraId="0D155B3A" w14:textId="77777777" w:rsidR="00BA09D1" w:rsidRPr="00651CB7" w:rsidRDefault="00BA09D1" w:rsidP="009A7D6C">
            <w:pPr>
              <w:pStyle w:val="Zhlav"/>
              <w:tabs>
                <w:tab w:val="clear" w:pos="4536"/>
                <w:tab w:val="clear" w:pos="9072"/>
                <w:tab w:val="left" w:pos="1701"/>
                <w:tab w:val="left" w:pos="2552"/>
                <w:tab w:val="left" w:pos="6096"/>
              </w:tabs>
              <w:spacing w:before="60" w:after="60"/>
              <w:rPr>
                <w:rFonts w:ascii="Arial" w:hAnsi="Arial" w:cs="Arial"/>
                <w:b/>
              </w:rPr>
            </w:pPr>
            <w:r w:rsidRPr="00651CB7">
              <w:rPr>
                <w:rFonts w:ascii="Arial" w:hAnsi="Arial" w:cs="Arial"/>
                <w:b/>
              </w:rPr>
              <w:t xml:space="preserve">Náklady pro nemocnici </w:t>
            </w:r>
          </w:p>
        </w:tc>
        <w:tc>
          <w:tcPr>
            <w:tcW w:w="2268" w:type="dxa"/>
            <w:tcBorders>
              <w:top w:val="double" w:sz="4" w:space="0" w:color="auto"/>
            </w:tcBorders>
            <w:vAlign w:val="center"/>
          </w:tcPr>
          <w:p w14:paraId="07598575" w14:textId="77777777" w:rsidR="00BA09D1" w:rsidRPr="00651CB7" w:rsidRDefault="00BA09D1" w:rsidP="009A7D6C">
            <w:pPr>
              <w:pStyle w:val="Zhlav"/>
              <w:tabs>
                <w:tab w:val="clear" w:pos="4536"/>
                <w:tab w:val="clear" w:pos="9072"/>
                <w:tab w:val="left" w:pos="1701"/>
                <w:tab w:val="left" w:pos="2552"/>
                <w:tab w:val="left" w:pos="6096"/>
              </w:tabs>
              <w:spacing w:before="60"/>
              <w:rPr>
                <w:rFonts w:ascii="Arial" w:hAnsi="Arial" w:cs="Arial"/>
              </w:rPr>
            </w:pPr>
            <w:proofErr w:type="spellStart"/>
            <w:r w:rsidRPr="00651CB7">
              <w:rPr>
                <w:rFonts w:ascii="Arial" w:hAnsi="Arial" w:cs="Arial"/>
                <w:b/>
                <w:bCs/>
                <w:lang w:val="en-GB" w:eastAsia="en-GB"/>
              </w:rPr>
              <w:t>Iniciátor</w:t>
            </w:r>
            <w:proofErr w:type="spellEnd"/>
            <w:r w:rsidRPr="00651CB7">
              <w:rPr>
                <w:rFonts w:ascii="Arial" w:hAnsi="Arial" w:cs="Arial"/>
                <w:b/>
                <w:bCs/>
                <w:lang w:val="en-GB" w:eastAsia="en-GB"/>
              </w:rPr>
              <w:t xml:space="preserve"> </w:t>
            </w:r>
            <w:proofErr w:type="spellStart"/>
            <w:r w:rsidRPr="00651CB7">
              <w:rPr>
                <w:rFonts w:ascii="Arial" w:hAnsi="Arial" w:cs="Arial"/>
                <w:b/>
                <w:bCs/>
                <w:lang w:val="en-GB" w:eastAsia="en-GB"/>
              </w:rPr>
              <w:t>fakturace</w:t>
            </w:r>
            <w:proofErr w:type="spellEnd"/>
            <w:r w:rsidRPr="00651CB7">
              <w:rPr>
                <w:rFonts w:ascii="Arial" w:hAnsi="Arial" w:cs="Arial"/>
                <w:b/>
                <w:bCs/>
                <w:lang w:val="en-GB" w:eastAsia="en-GB"/>
              </w:rPr>
              <w:t xml:space="preserve"> </w:t>
            </w:r>
            <w:r w:rsidRPr="00651CB7">
              <w:rPr>
                <w:rFonts w:ascii="Arial" w:hAnsi="Arial" w:cs="Arial"/>
                <w:b/>
                <w:bCs/>
                <w:vertAlign w:val="superscript"/>
                <w:lang w:val="en-GB" w:eastAsia="en-GB"/>
              </w:rPr>
              <w:t>3</w:t>
            </w:r>
          </w:p>
        </w:tc>
        <w:tc>
          <w:tcPr>
            <w:tcW w:w="1843" w:type="dxa"/>
            <w:tcBorders>
              <w:top w:val="double" w:sz="4" w:space="0" w:color="auto"/>
            </w:tcBorders>
            <w:vAlign w:val="center"/>
          </w:tcPr>
          <w:p w14:paraId="106194A0" w14:textId="77777777" w:rsidR="00BA09D1" w:rsidRPr="00651CB7" w:rsidRDefault="00BA09D1" w:rsidP="009A7D6C">
            <w:pPr>
              <w:pStyle w:val="Zhlav"/>
              <w:tabs>
                <w:tab w:val="clear" w:pos="4536"/>
                <w:tab w:val="clear" w:pos="9072"/>
                <w:tab w:val="left" w:pos="1701"/>
                <w:tab w:val="left" w:pos="2552"/>
                <w:tab w:val="left" w:pos="6096"/>
              </w:tabs>
              <w:spacing w:before="60"/>
              <w:rPr>
                <w:rFonts w:ascii="Arial" w:hAnsi="Arial" w:cs="Arial"/>
              </w:rPr>
            </w:pPr>
            <w:proofErr w:type="spellStart"/>
            <w:r w:rsidRPr="00651CB7">
              <w:rPr>
                <w:rFonts w:ascii="Arial" w:hAnsi="Arial" w:cs="Arial"/>
                <w:b/>
                <w:bCs/>
                <w:lang w:val="en-GB" w:eastAsia="en-GB"/>
              </w:rPr>
              <w:t>Platba</w:t>
            </w:r>
            <w:proofErr w:type="spellEnd"/>
            <w:r w:rsidRPr="00651CB7">
              <w:rPr>
                <w:rFonts w:ascii="Arial" w:hAnsi="Arial" w:cs="Arial"/>
                <w:b/>
                <w:bCs/>
                <w:lang w:val="en-GB" w:eastAsia="en-GB"/>
              </w:rPr>
              <w:t xml:space="preserve"> v </w:t>
            </w:r>
            <w:proofErr w:type="spellStart"/>
            <w:r w:rsidRPr="00651CB7">
              <w:rPr>
                <w:rFonts w:ascii="Arial" w:hAnsi="Arial" w:cs="Arial"/>
                <w:b/>
                <w:bCs/>
                <w:lang w:val="en-GB" w:eastAsia="en-GB"/>
              </w:rPr>
              <w:t>Kč</w:t>
            </w:r>
            <w:proofErr w:type="spellEnd"/>
            <w:r w:rsidRPr="00651CB7">
              <w:rPr>
                <w:rFonts w:ascii="Arial" w:hAnsi="Arial" w:cs="Arial"/>
                <w:b/>
                <w:bCs/>
                <w:lang w:val="en-GB" w:eastAsia="en-GB"/>
              </w:rPr>
              <w:t>, bez DPH</w:t>
            </w:r>
          </w:p>
        </w:tc>
      </w:tr>
      <w:tr w:rsidR="00651CB7" w:rsidRPr="00651CB7" w14:paraId="118C75D6" w14:textId="77777777" w:rsidTr="0078010A">
        <w:trPr>
          <w:trHeight w:val="702"/>
          <w:jc w:val="center"/>
        </w:trPr>
        <w:tc>
          <w:tcPr>
            <w:tcW w:w="5098" w:type="dxa"/>
            <w:vAlign w:val="center"/>
          </w:tcPr>
          <w:p w14:paraId="3DD4BDCC" w14:textId="77777777" w:rsidR="00651CB7" w:rsidRPr="00651CB7" w:rsidRDefault="00651CB7" w:rsidP="00651CB7">
            <w:pPr>
              <w:pStyle w:val="Zhlav"/>
              <w:tabs>
                <w:tab w:val="clear" w:pos="4536"/>
                <w:tab w:val="clear" w:pos="9072"/>
                <w:tab w:val="left" w:pos="1701"/>
                <w:tab w:val="left" w:pos="2552"/>
                <w:tab w:val="left" w:pos="6096"/>
              </w:tabs>
              <w:rPr>
                <w:rFonts w:ascii="Arial" w:hAnsi="Arial" w:cs="Arial"/>
              </w:rPr>
            </w:pPr>
            <w:r w:rsidRPr="00651CB7">
              <w:rPr>
                <w:rFonts w:ascii="Arial" w:hAnsi="Arial" w:cs="Arial"/>
              </w:rPr>
              <w:t>Start-up poplatek (jednorázový poplatek za práci spojenou s možností realizace KH)</w:t>
            </w:r>
            <w:r w:rsidRPr="00651CB7">
              <w:rPr>
                <w:rFonts w:ascii="Arial" w:hAnsi="Arial" w:cs="Arial"/>
                <w:vertAlign w:val="superscript"/>
              </w:rPr>
              <w:t>1</w:t>
            </w:r>
          </w:p>
        </w:tc>
        <w:tc>
          <w:tcPr>
            <w:tcW w:w="2268" w:type="dxa"/>
            <w:vAlign w:val="center"/>
          </w:tcPr>
          <w:p w14:paraId="25820930" w14:textId="77777777" w:rsidR="00651CB7" w:rsidRPr="00651CB7" w:rsidRDefault="00651CB7" w:rsidP="00651CB7">
            <w:pPr>
              <w:pStyle w:val="Zhlav"/>
              <w:tabs>
                <w:tab w:val="clear" w:pos="4536"/>
                <w:tab w:val="clear" w:pos="9072"/>
                <w:tab w:val="left" w:pos="1701"/>
                <w:tab w:val="left" w:pos="2552"/>
                <w:tab w:val="left" w:pos="6096"/>
              </w:tabs>
              <w:jc w:val="center"/>
              <w:rPr>
                <w:rFonts w:ascii="Arial" w:hAnsi="Arial" w:cs="Arial"/>
              </w:rPr>
            </w:pPr>
            <w:r w:rsidRPr="00651CB7">
              <w:rPr>
                <w:rFonts w:ascii="Arial" w:hAnsi="Arial" w:cs="Arial"/>
              </w:rPr>
              <w:t>FN Brno</w:t>
            </w:r>
          </w:p>
        </w:tc>
        <w:tc>
          <w:tcPr>
            <w:tcW w:w="1843" w:type="dxa"/>
          </w:tcPr>
          <w:p w14:paraId="45A74E20" w14:textId="77777777" w:rsidR="00651CB7" w:rsidRPr="00651CB7" w:rsidRDefault="00651CB7" w:rsidP="00651CB7">
            <w:pPr>
              <w:pStyle w:val="Zhlav"/>
              <w:tabs>
                <w:tab w:val="clear" w:pos="4536"/>
                <w:tab w:val="clear" w:pos="9072"/>
                <w:tab w:val="left" w:pos="1701"/>
                <w:tab w:val="left" w:pos="2552"/>
                <w:tab w:val="left" w:pos="6096"/>
              </w:tabs>
              <w:jc w:val="center"/>
              <w:rPr>
                <w:rFonts w:ascii="Arial" w:hAnsi="Arial" w:cs="Arial"/>
              </w:rPr>
            </w:pPr>
          </w:p>
          <w:p w14:paraId="08A73442" w14:textId="2DFC5DCD" w:rsidR="00651CB7" w:rsidRPr="00651CB7" w:rsidRDefault="00651CB7" w:rsidP="00651CB7">
            <w:pPr>
              <w:pStyle w:val="Zhlav"/>
              <w:tabs>
                <w:tab w:val="clear" w:pos="4536"/>
                <w:tab w:val="clear" w:pos="9072"/>
                <w:tab w:val="left" w:pos="1701"/>
                <w:tab w:val="left" w:pos="2552"/>
                <w:tab w:val="left" w:pos="6096"/>
              </w:tabs>
              <w:jc w:val="center"/>
              <w:rPr>
                <w:rFonts w:ascii="Arial" w:hAnsi="Arial" w:cs="Arial"/>
                <w:vertAlign w:val="superscript"/>
              </w:rPr>
            </w:pPr>
            <w:proofErr w:type="spellStart"/>
            <w:r w:rsidRPr="00651CB7">
              <w:rPr>
                <w:rFonts w:ascii="Arial" w:hAnsi="Arial" w:cs="Arial"/>
              </w:rPr>
              <w:t>xxx</w:t>
            </w:r>
            <w:proofErr w:type="spellEnd"/>
          </w:p>
        </w:tc>
      </w:tr>
      <w:tr w:rsidR="00651CB7" w:rsidRPr="00651CB7" w14:paraId="1111ABBB" w14:textId="77777777" w:rsidTr="0078010A">
        <w:trPr>
          <w:trHeight w:val="766"/>
          <w:jc w:val="center"/>
        </w:trPr>
        <w:tc>
          <w:tcPr>
            <w:tcW w:w="5098" w:type="dxa"/>
            <w:vAlign w:val="center"/>
          </w:tcPr>
          <w:p w14:paraId="54914C83" w14:textId="77777777" w:rsidR="00651CB7" w:rsidRPr="00651CB7" w:rsidRDefault="00651CB7" w:rsidP="00651CB7">
            <w:pPr>
              <w:pStyle w:val="Zhlav"/>
              <w:tabs>
                <w:tab w:val="clear" w:pos="4536"/>
                <w:tab w:val="clear" w:pos="9072"/>
                <w:tab w:val="left" w:pos="1701"/>
                <w:tab w:val="left" w:pos="2552"/>
                <w:tab w:val="left" w:pos="6096"/>
              </w:tabs>
              <w:rPr>
                <w:rFonts w:ascii="Arial" w:hAnsi="Arial" w:cs="Arial"/>
              </w:rPr>
            </w:pPr>
            <w:r w:rsidRPr="00651CB7">
              <w:rPr>
                <w:rFonts w:ascii="Arial" w:hAnsi="Arial" w:cs="Arial"/>
              </w:rPr>
              <w:t>Start-up – Dodatek (za každé projednání změn rozpočtu v rámci dodatku ke smlouvě)</w:t>
            </w:r>
          </w:p>
        </w:tc>
        <w:tc>
          <w:tcPr>
            <w:tcW w:w="2268" w:type="dxa"/>
            <w:vAlign w:val="center"/>
          </w:tcPr>
          <w:p w14:paraId="65311926" w14:textId="77777777" w:rsidR="00651CB7" w:rsidRPr="00651CB7" w:rsidRDefault="00651CB7" w:rsidP="00651CB7">
            <w:pPr>
              <w:pStyle w:val="Zhlav"/>
              <w:tabs>
                <w:tab w:val="clear" w:pos="4536"/>
                <w:tab w:val="clear" w:pos="9072"/>
                <w:tab w:val="left" w:pos="1701"/>
                <w:tab w:val="left" w:pos="2552"/>
                <w:tab w:val="left" w:pos="6096"/>
              </w:tabs>
              <w:jc w:val="center"/>
              <w:rPr>
                <w:rFonts w:ascii="Arial" w:hAnsi="Arial" w:cs="Arial"/>
              </w:rPr>
            </w:pPr>
            <w:r w:rsidRPr="00651CB7">
              <w:rPr>
                <w:rFonts w:ascii="Arial" w:hAnsi="Arial" w:cs="Arial"/>
              </w:rPr>
              <w:t>FN Brno</w:t>
            </w:r>
          </w:p>
        </w:tc>
        <w:tc>
          <w:tcPr>
            <w:tcW w:w="1843" w:type="dxa"/>
          </w:tcPr>
          <w:p w14:paraId="74EC81ED" w14:textId="77777777" w:rsidR="00651CB7" w:rsidRPr="00651CB7" w:rsidRDefault="00651CB7" w:rsidP="00651CB7">
            <w:pPr>
              <w:pStyle w:val="Zhlav"/>
              <w:tabs>
                <w:tab w:val="clear" w:pos="4536"/>
                <w:tab w:val="clear" w:pos="9072"/>
                <w:tab w:val="left" w:pos="1701"/>
                <w:tab w:val="left" w:pos="2552"/>
                <w:tab w:val="left" w:pos="6096"/>
              </w:tabs>
              <w:jc w:val="center"/>
              <w:rPr>
                <w:rFonts w:ascii="Arial" w:hAnsi="Arial" w:cs="Arial"/>
              </w:rPr>
            </w:pPr>
          </w:p>
          <w:p w14:paraId="279EC5A9" w14:textId="3E6CF47F" w:rsidR="00651CB7" w:rsidRPr="00651CB7" w:rsidRDefault="00651CB7" w:rsidP="00651CB7">
            <w:pPr>
              <w:pStyle w:val="Zhlav"/>
              <w:tabs>
                <w:tab w:val="clear" w:pos="4536"/>
                <w:tab w:val="clear" w:pos="9072"/>
                <w:tab w:val="left" w:pos="1701"/>
                <w:tab w:val="left" w:pos="2552"/>
                <w:tab w:val="left" w:pos="6096"/>
              </w:tabs>
              <w:jc w:val="center"/>
              <w:rPr>
                <w:rFonts w:ascii="Arial" w:hAnsi="Arial" w:cs="Arial"/>
              </w:rPr>
            </w:pPr>
            <w:proofErr w:type="spellStart"/>
            <w:r w:rsidRPr="00651CB7">
              <w:rPr>
                <w:rFonts w:ascii="Arial" w:hAnsi="Arial" w:cs="Arial"/>
              </w:rPr>
              <w:t>xxx</w:t>
            </w:r>
            <w:proofErr w:type="spellEnd"/>
          </w:p>
        </w:tc>
      </w:tr>
      <w:tr w:rsidR="00651CB7" w:rsidRPr="00651CB7" w14:paraId="53B0B548" w14:textId="77777777" w:rsidTr="0078010A">
        <w:trPr>
          <w:trHeight w:hRule="exact" w:val="963"/>
          <w:jc w:val="center"/>
        </w:trPr>
        <w:tc>
          <w:tcPr>
            <w:tcW w:w="5098" w:type="dxa"/>
            <w:vAlign w:val="center"/>
          </w:tcPr>
          <w:p w14:paraId="6DF5D569" w14:textId="3C6B6EE0" w:rsidR="00651CB7" w:rsidRPr="00651CB7" w:rsidRDefault="00651CB7" w:rsidP="00651CB7">
            <w:pPr>
              <w:pStyle w:val="Zhlav"/>
              <w:tabs>
                <w:tab w:val="clear" w:pos="4536"/>
                <w:tab w:val="clear" w:pos="9072"/>
                <w:tab w:val="left" w:pos="1701"/>
                <w:tab w:val="left" w:pos="2552"/>
                <w:tab w:val="left" w:pos="6096"/>
              </w:tabs>
              <w:rPr>
                <w:rFonts w:ascii="Arial" w:hAnsi="Arial" w:cs="Arial"/>
              </w:rPr>
            </w:pPr>
            <w:r w:rsidRPr="00651CB7">
              <w:rPr>
                <w:rFonts w:ascii="Arial" w:hAnsi="Arial" w:cs="Arial"/>
              </w:rPr>
              <w:t>Archivace dokumentace 15 let (nemá souvislost se zařazením účastníků do klinické studie; úhrada s 1. platbou)</w:t>
            </w:r>
          </w:p>
        </w:tc>
        <w:tc>
          <w:tcPr>
            <w:tcW w:w="2268" w:type="dxa"/>
            <w:vAlign w:val="center"/>
          </w:tcPr>
          <w:p w14:paraId="0B090AFE" w14:textId="77777777" w:rsidR="00651CB7" w:rsidRPr="00651CB7" w:rsidRDefault="00651CB7" w:rsidP="00651CB7">
            <w:pPr>
              <w:pStyle w:val="Zhlav"/>
              <w:tabs>
                <w:tab w:val="clear" w:pos="4536"/>
                <w:tab w:val="clear" w:pos="9072"/>
                <w:tab w:val="left" w:pos="1701"/>
                <w:tab w:val="left" w:pos="2552"/>
                <w:tab w:val="left" w:pos="6096"/>
              </w:tabs>
              <w:jc w:val="center"/>
              <w:rPr>
                <w:rFonts w:ascii="Arial" w:hAnsi="Arial" w:cs="Arial"/>
              </w:rPr>
            </w:pPr>
            <w:r w:rsidRPr="00651CB7">
              <w:rPr>
                <w:rFonts w:ascii="Arial" w:hAnsi="Arial" w:cs="Arial"/>
              </w:rPr>
              <w:t>FN Brno</w:t>
            </w:r>
          </w:p>
        </w:tc>
        <w:tc>
          <w:tcPr>
            <w:tcW w:w="1843" w:type="dxa"/>
          </w:tcPr>
          <w:p w14:paraId="571EFA11" w14:textId="77777777" w:rsidR="00651CB7" w:rsidRPr="00651CB7" w:rsidRDefault="00651CB7" w:rsidP="00651CB7">
            <w:pPr>
              <w:pStyle w:val="Zhlav"/>
              <w:tabs>
                <w:tab w:val="clear" w:pos="4536"/>
                <w:tab w:val="clear" w:pos="9072"/>
                <w:tab w:val="left" w:pos="1701"/>
                <w:tab w:val="left" w:pos="2552"/>
                <w:tab w:val="left" w:pos="6096"/>
              </w:tabs>
              <w:jc w:val="center"/>
              <w:rPr>
                <w:rFonts w:ascii="Arial" w:hAnsi="Arial" w:cs="Arial"/>
              </w:rPr>
            </w:pPr>
          </w:p>
          <w:p w14:paraId="74F770D6" w14:textId="3041607A" w:rsidR="00651CB7" w:rsidRPr="00651CB7" w:rsidRDefault="00651CB7" w:rsidP="00651CB7">
            <w:pPr>
              <w:pStyle w:val="Zhlav"/>
              <w:tabs>
                <w:tab w:val="clear" w:pos="4536"/>
                <w:tab w:val="clear" w:pos="9072"/>
                <w:tab w:val="left" w:pos="1701"/>
                <w:tab w:val="left" w:pos="2552"/>
                <w:tab w:val="left" w:pos="6096"/>
              </w:tabs>
              <w:jc w:val="center"/>
              <w:rPr>
                <w:rFonts w:ascii="Arial" w:hAnsi="Arial" w:cs="Arial"/>
              </w:rPr>
            </w:pPr>
            <w:proofErr w:type="spellStart"/>
            <w:r w:rsidRPr="00651CB7">
              <w:rPr>
                <w:rFonts w:ascii="Arial" w:hAnsi="Arial" w:cs="Arial"/>
              </w:rPr>
              <w:t>xxx</w:t>
            </w:r>
            <w:proofErr w:type="spellEnd"/>
          </w:p>
        </w:tc>
      </w:tr>
    </w:tbl>
    <w:p w14:paraId="43FAF1A7" w14:textId="77777777" w:rsidR="00BA09D1" w:rsidRPr="00651CB7" w:rsidRDefault="00BA09D1" w:rsidP="00032D23">
      <w:pPr>
        <w:rPr>
          <w:rFonts w:ascii="Arial" w:hAnsi="Arial" w:cs="Arial"/>
        </w:rPr>
      </w:pPr>
    </w:p>
    <w:p w14:paraId="206BCA7B" w14:textId="1C088A1C" w:rsidR="00BA09D1" w:rsidRPr="00651CB7" w:rsidRDefault="00BA09D1" w:rsidP="003E3D5E">
      <w:pPr>
        <w:spacing w:line="276" w:lineRule="auto"/>
        <w:jc w:val="both"/>
        <w:rPr>
          <w:rFonts w:ascii="Arial" w:hAnsi="Arial" w:cs="Arial"/>
          <w:b/>
          <w:color w:val="000000" w:themeColor="text1"/>
        </w:rPr>
      </w:pPr>
      <w:proofErr w:type="gramStart"/>
      <w:r w:rsidRPr="00651CB7">
        <w:rPr>
          <w:rFonts w:ascii="Arial" w:hAnsi="Arial" w:cs="Arial"/>
          <w:b/>
          <w:color w:val="000000" w:themeColor="text1"/>
        </w:rPr>
        <w:t>Legenda - platební</w:t>
      </w:r>
      <w:proofErr w:type="gramEnd"/>
      <w:r w:rsidRPr="00651CB7">
        <w:rPr>
          <w:rFonts w:ascii="Arial" w:hAnsi="Arial" w:cs="Arial"/>
          <w:b/>
          <w:color w:val="000000" w:themeColor="text1"/>
        </w:rPr>
        <w:t xml:space="preserve"> podmínky FN Brno:</w:t>
      </w:r>
    </w:p>
    <w:p w14:paraId="52FB4D06" w14:textId="0EA72818" w:rsidR="00BA09D1" w:rsidRPr="00651CB7" w:rsidRDefault="00BA09D1" w:rsidP="003E3D5E">
      <w:pPr>
        <w:spacing w:line="276" w:lineRule="auto"/>
        <w:jc w:val="both"/>
        <w:rPr>
          <w:rFonts w:ascii="Arial" w:hAnsi="Arial" w:cs="Arial"/>
          <w:color w:val="000000" w:themeColor="text1"/>
        </w:rPr>
      </w:pPr>
      <w:r w:rsidRPr="00651CB7">
        <w:rPr>
          <w:rFonts w:ascii="Arial" w:hAnsi="Arial" w:cs="Arial"/>
          <w:color w:val="000000" w:themeColor="text1"/>
        </w:rPr>
        <w:t xml:space="preserve">1 Úhrada </w:t>
      </w:r>
      <w:r w:rsidRPr="00651CB7">
        <w:rPr>
          <w:rFonts w:ascii="Arial" w:hAnsi="Arial" w:cs="Arial"/>
          <w:b/>
          <w:color w:val="000000" w:themeColor="text1"/>
        </w:rPr>
        <w:t>před podpisem smlouvy</w:t>
      </w:r>
      <w:r w:rsidRPr="00651CB7">
        <w:rPr>
          <w:rFonts w:ascii="Arial" w:hAnsi="Arial" w:cs="Arial"/>
          <w:color w:val="000000" w:themeColor="text1"/>
        </w:rPr>
        <w:t xml:space="preserve"> na základě samostatně vystavené faktury Nemocnicí.</w:t>
      </w:r>
    </w:p>
    <w:p w14:paraId="1BDFE48D" w14:textId="5781DBF0" w:rsidR="00BA09D1" w:rsidRPr="00651CB7" w:rsidRDefault="00BA09D1" w:rsidP="003E3D5E">
      <w:pPr>
        <w:pStyle w:val="Odstavecseseznamem"/>
        <w:shd w:val="clear" w:color="auto" w:fill="FFFFFF"/>
        <w:ind w:left="0"/>
        <w:jc w:val="both"/>
        <w:rPr>
          <w:rFonts w:ascii="Arial" w:hAnsi="Arial" w:cs="Arial"/>
          <w:color w:val="000000" w:themeColor="text1"/>
        </w:rPr>
      </w:pPr>
      <w:r w:rsidRPr="00651CB7">
        <w:rPr>
          <w:rFonts w:ascii="Arial" w:hAnsi="Arial" w:cs="Arial"/>
          <w:color w:val="000000" w:themeColor="text1"/>
        </w:rPr>
        <w:t xml:space="preserve">2 </w:t>
      </w:r>
      <w:r w:rsidRPr="00651CB7">
        <w:rPr>
          <w:rFonts w:ascii="Arial" w:hAnsi="Arial" w:cs="Arial"/>
          <w:color w:val="000000" w:themeColor="text1"/>
          <w:u w:val="single"/>
        </w:rPr>
        <w:t xml:space="preserve">Platby budou prováděny 2x ročně, a to ke konci kalendářního pololetí na základě faktury. </w:t>
      </w:r>
      <w:r w:rsidRPr="00651CB7">
        <w:rPr>
          <w:rFonts w:ascii="Arial" w:hAnsi="Arial" w:cs="Arial"/>
          <w:color w:val="000000" w:themeColor="text1"/>
        </w:rPr>
        <w:t xml:space="preserve">Faktura bude vystavena Nemocnicí </w:t>
      </w:r>
      <w:r w:rsidRPr="00651CB7">
        <w:rPr>
          <w:rFonts w:ascii="Arial" w:hAnsi="Arial" w:cs="Arial"/>
          <w:color w:val="000000" w:themeColor="text1"/>
          <w:u w:val="single"/>
        </w:rPr>
        <w:t>na základě kalkulace vytvořené zadavatelem</w:t>
      </w:r>
      <w:r w:rsidRPr="00651CB7">
        <w:rPr>
          <w:rFonts w:ascii="Arial" w:hAnsi="Arial" w:cs="Arial"/>
          <w:color w:val="000000" w:themeColor="text1"/>
        </w:rPr>
        <w:t xml:space="preserve">, a to do 15 dnů od doručení kalkulace poskytovateli (s datem uskutečnění zdanitelného plnění k </w:t>
      </w:r>
      <w:r w:rsidRPr="00651CB7">
        <w:rPr>
          <w:rFonts w:ascii="Arial" w:hAnsi="Arial" w:cs="Arial"/>
          <w:color w:val="000000" w:themeColor="text1"/>
        </w:rPr>
        <w:lastRenderedPageBreak/>
        <w:t xml:space="preserve">poslednímu dni období, za které se odměna platí).  </w:t>
      </w:r>
      <w:r w:rsidRPr="00651CB7">
        <w:rPr>
          <w:rFonts w:ascii="Arial" w:hAnsi="Arial" w:cs="Arial"/>
          <w:color w:val="000000" w:themeColor="text1"/>
          <w:u w:val="single"/>
        </w:rPr>
        <w:t>Kalkulace bude poskytnuta na veškeré položky uvedené v rozpočtu</w:t>
      </w:r>
      <w:r w:rsidRPr="00651CB7">
        <w:rPr>
          <w:rFonts w:ascii="Arial" w:hAnsi="Arial" w:cs="Arial"/>
          <w:color w:val="000000" w:themeColor="text1"/>
        </w:rPr>
        <w:t xml:space="preserve">. </w:t>
      </w:r>
      <w:r w:rsidRPr="00651CB7">
        <w:rPr>
          <w:rFonts w:ascii="Arial" w:hAnsi="Arial" w:cs="Arial"/>
          <w:color w:val="000000" w:themeColor="text1"/>
          <w:u w:val="single"/>
        </w:rPr>
        <w:t xml:space="preserve">Kalkulaci na veškeré položky uvedené v rozpočtu </w:t>
      </w:r>
      <w:r w:rsidRPr="00651CB7">
        <w:rPr>
          <w:rFonts w:ascii="Arial" w:hAnsi="Arial" w:cs="Arial"/>
          <w:color w:val="000000" w:themeColor="text1"/>
        </w:rPr>
        <w:t xml:space="preserve">poskytne společnost Institut biostatistiky a analýz, s.r.o., osoba zodpovědná za předložení kalkulace je </w:t>
      </w:r>
      <w:proofErr w:type="spellStart"/>
      <w:r w:rsidR="00651CB7" w:rsidRPr="00651CB7">
        <w:rPr>
          <w:rFonts w:ascii="Arial" w:hAnsi="Arial" w:cs="Arial"/>
          <w:color w:val="000000" w:themeColor="text1"/>
        </w:rPr>
        <w:t>xxxxxxxxxxx</w:t>
      </w:r>
      <w:proofErr w:type="spellEnd"/>
      <w:r w:rsidRPr="00651CB7">
        <w:rPr>
          <w:rFonts w:ascii="Arial" w:hAnsi="Arial" w:cs="Arial"/>
          <w:color w:val="000000" w:themeColor="text1"/>
        </w:rPr>
        <w:t xml:space="preserve">. Splatnost faktury činí 30 dní od doručení. Jednotlivé platby musí být vždy jednoznačně označeny číslem faktury poskytovatele zdravotních služeb uvedeným v poli variabilní symbol (VS). V případě došlé platby bez označení VS není možné platbu přiřadit ke konkrétní faktuře a tato platba nebude Nemocnicí akceptována. Při pozdní úhradě je Nemocnice oprávněna účtovat </w:t>
      </w:r>
      <w:r w:rsidRPr="00651CB7">
        <w:rPr>
          <w:rFonts w:ascii="Arial" w:hAnsi="Arial" w:cs="Arial"/>
          <w:color w:val="000000" w:themeColor="text1"/>
          <w:u w:val="single"/>
        </w:rPr>
        <w:t>úrok z prodlení v zákonné výši</w:t>
      </w:r>
      <w:r w:rsidRPr="00651CB7">
        <w:rPr>
          <w:rFonts w:ascii="Arial" w:hAnsi="Arial" w:cs="Arial"/>
          <w:color w:val="000000" w:themeColor="text1"/>
        </w:rPr>
        <w:t xml:space="preserve">. V případě, že zadavatel nedoručí Nemocnici kalkulaci včas v souladu s harmonogramem uvedeným v předchozím textu, a dále v případě pozdní úhrady je Nemocnice oprávněna </w:t>
      </w:r>
      <w:r w:rsidRPr="00651CB7">
        <w:rPr>
          <w:rFonts w:ascii="Arial" w:hAnsi="Arial" w:cs="Arial"/>
          <w:color w:val="000000" w:themeColor="text1"/>
          <w:u w:val="single"/>
        </w:rPr>
        <w:t>pozastavit zadávání dat do databáze</w:t>
      </w:r>
      <w:r w:rsidRPr="00651CB7">
        <w:rPr>
          <w:rFonts w:ascii="Arial" w:hAnsi="Arial" w:cs="Arial"/>
          <w:color w:val="000000" w:themeColor="text1"/>
        </w:rPr>
        <w:t xml:space="preserve">, a to až do provedení příslušné úhrady.“ Kontaktní osoba pro zasílání podkladů k fakturaci je </w:t>
      </w:r>
      <w:proofErr w:type="spellStart"/>
      <w:r w:rsidR="00651CB7" w:rsidRPr="00651CB7">
        <w:rPr>
          <w:rFonts w:ascii="Arial" w:hAnsi="Arial" w:cs="Arial"/>
          <w:color w:val="000000" w:themeColor="text1"/>
        </w:rPr>
        <w:t>xxxxxxxxxxxx</w:t>
      </w:r>
      <w:proofErr w:type="spellEnd"/>
      <w:r w:rsidRPr="00651CB7">
        <w:rPr>
          <w:rFonts w:ascii="Arial" w:hAnsi="Arial" w:cs="Arial"/>
          <w:color w:val="000000" w:themeColor="text1"/>
        </w:rPr>
        <w:t>.</w:t>
      </w:r>
    </w:p>
    <w:p w14:paraId="774FB728" w14:textId="77777777" w:rsidR="00BA09D1" w:rsidRPr="00BA09D1" w:rsidRDefault="00BA09D1" w:rsidP="003E3D5E">
      <w:pPr>
        <w:spacing w:line="276" w:lineRule="auto"/>
        <w:jc w:val="both"/>
        <w:rPr>
          <w:rFonts w:ascii="Arial" w:hAnsi="Arial" w:cs="Arial"/>
          <w:color w:val="000000" w:themeColor="text1"/>
        </w:rPr>
      </w:pPr>
      <w:r w:rsidRPr="00651CB7">
        <w:rPr>
          <w:rFonts w:ascii="Arial" w:hAnsi="Arial" w:cs="Arial"/>
          <w:color w:val="000000" w:themeColor="text1"/>
        </w:rPr>
        <w:t>3 Sloupec nadepsaný „</w:t>
      </w:r>
      <w:r w:rsidRPr="00651CB7">
        <w:rPr>
          <w:rFonts w:ascii="Arial" w:hAnsi="Arial" w:cs="Arial"/>
          <w:b/>
          <w:color w:val="000000" w:themeColor="text1"/>
        </w:rPr>
        <w:t>Iniciátor fakturace</w:t>
      </w:r>
      <w:r w:rsidRPr="00651CB7">
        <w:rPr>
          <w:rFonts w:ascii="Arial" w:hAnsi="Arial" w:cs="Arial"/>
          <w:color w:val="000000" w:themeColor="text1"/>
        </w:rPr>
        <w:t>“ uvádí, zda provedení konkrétní platby bude iniciovat zadavatel/CRO prostřednictvím čtvrtletního/pololetního přehledu nebo Nemocnice prostřednictvím faktury.</w:t>
      </w:r>
    </w:p>
    <w:p w14:paraId="6F814E03" w14:textId="77777777" w:rsidR="00BA09D1" w:rsidRPr="000F246E" w:rsidRDefault="00BA09D1" w:rsidP="00032D23">
      <w:pPr>
        <w:rPr>
          <w:rFonts w:ascii="Arial" w:hAnsi="Arial" w:cs="Arial"/>
        </w:rPr>
      </w:pPr>
    </w:p>
    <w:sectPr w:rsidR="00BA09D1" w:rsidRPr="000F246E" w:rsidSect="00780AFD">
      <w:headerReference w:type="default" r:id="rId14"/>
      <w:footerReference w:type="default" r:id="rId15"/>
      <w:pgSz w:w="11906" w:h="16838" w:code="9"/>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7A969" w14:textId="77777777" w:rsidR="006F343A" w:rsidRDefault="006F343A">
      <w:pPr>
        <w:spacing w:after="0" w:line="240" w:lineRule="auto"/>
      </w:pPr>
      <w:r>
        <w:separator/>
      </w:r>
    </w:p>
  </w:endnote>
  <w:endnote w:type="continuationSeparator" w:id="0">
    <w:p w14:paraId="5165C26F" w14:textId="77777777" w:rsidR="006F343A" w:rsidRDefault="006F343A">
      <w:pPr>
        <w:spacing w:after="0" w:line="240" w:lineRule="auto"/>
      </w:pPr>
      <w:r>
        <w:continuationSeparator/>
      </w:r>
    </w:p>
  </w:endnote>
  <w:endnote w:type="continuationNotice" w:id="1">
    <w:p w14:paraId="1C649A07" w14:textId="77777777" w:rsidR="006F343A" w:rsidRDefault="006F34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BF821" w14:textId="32309AEE" w:rsidR="00215178" w:rsidRPr="005C676D" w:rsidRDefault="00BD5E92">
    <w:pPr>
      <w:pStyle w:val="Zpat"/>
      <w:jc w:val="center"/>
      <w:rPr>
        <w:sz w:val="18"/>
      </w:rPr>
    </w:pPr>
    <w:r w:rsidRPr="005C676D">
      <w:rPr>
        <w:sz w:val="18"/>
      </w:rPr>
      <w:fldChar w:fldCharType="begin"/>
    </w:r>
    <w:r w:rsidRPr="005C676D">
      <w:rPr>
        <w:sz w:val="18"/>
      </w:rPr>
      <w:instrText>PAGE   \* MERGEFORMAT</w:instrText>
    </w:r>
    <w:r w:rsidRPr="005C676D">
      <w:rPr>
        <w:sz w:val="18"/>
      </w:rPr>
      <w:fldChar w:fldCharType="separate"/>
    </w:r>
    <w:r w:rsidR="007E708E">
      <w:rPr>
        <w:noProof/>
        <w:sz w:val="18"/>
      </w:rPr>
      <w:t>6</w:t>
    </w:r>
    <w:r w:rsidRPr="005C676D">
      <w:rPr>
        <w:sz w:val="18"/>
      </w:rPr>
      <w:fldChar w:fldCharType="end"/>
    </w:r>
  </w:p>
  <w:p w14:paraId="149AF48A" w14:textId="77777777" w:rsidR="00215178" w:rsidRDefault="002151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7FD4A" w14:textId="77777777" w:rsidR="006F343A" w:rsidRDefault="006F343A">
      <w:pPr>
        <w:spacing w:after="0" w:line="240" w:lineRule="auto"/>
      </w:pPr>
      <w:r>
        <w:separator/>
      </w:r>
    </w:p>
  </w:footnote>
  <w:footnote w:type="continuationSeparator" w:id="0">
    <w:p w14:paraId="441A630A" w14:textId="77777777" w:rsidR="006F343A" w:rsidRDefault="006F343A">
      <w:pPr>
        <w:spacing w:after="0" w:line="240" w:lineRule="auto"/>
      </w:pPr>
      <w:r>
        <w:continuationSeparator/>
      </w:r>
    </w:p>
  </w:footnote>
  <w:footnote w:type="continuationNotice" w:id="1">
    <w:p w14:paraId="618AE16E" w14:textId="77777777" w:rsidR="006F343A" w:rsidRDefault="006F343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C70F2" w14:textId="77777777" w:rsidR="00FE663B" w:rsidRDefault="00FE663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42432"/>
    <w:multiLevelType w:val="hybridMultilevel"/>
    <w:tmpl w:val="1F382296"/>
    <w:lvl w:ilvl="0" w:tplc="59EC04DE">
      <w:start w:val="1"/>
      <w:numFmt w:val="decimal"/>
      <w:pStyle w:val="slovn"/>
      <w:lvlText w:val="%1."/>
      <w:lvlJc w:val="left"/>
      <w:pPr>
        <w:ind w:left="644" w:hanging="360"/>
      </w:pPr>
      <w:rPr>
        <w:rFonts w:hint="default"/>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A761246"/>
    <w:multiLevelType w:val="multilevel"/>
    <w:tmpl w:val="EDCC71EC"/>
    <w:numStyleLink w:val="Styl1"/>
  </w:abstractNum>
  <w:abstractNum w:abstractNumId="2" w15:restartNumberingAfterBreak="0">
    <w:nsid w:val="12A32EA0"/>
    <w:multiLevelType w:val="hybridMultilevel"/>
    <w:tmpl w:val="4E988D68"/>
    <w:lvl w:ilvl="0" w:tplc="510465BA">
      <w:start w:val="1"/>
      <w:numFmt w:val="decimal"/>
      <w:lvlText w:val="2.%1."/>
      <w:lvlJc w:val="left"/>
      <w:pPr>
        <w:ind w:left="720" w:hanging="360"/>
      </w:pPr>
      <w:rPr>
        <w:rFonts w:hint="default"/>
      </w:rPr>
    </w:lvl>
    <w:lvl w:ilvl="1" w:tplc="71B48A54">
      <w:start w:val="1"/>
      <w:numFmt w:val="lowerLetter"/>
      <w:lvlText w:val="%2)"/>
      <w:lvlJc w:val="left"/>
      <w:pPr>
        <w:ind w:left="1450" w:hanging="37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4E77368"/>
    <w:multiLevelType w:val="multilevel"/>
    <w:tmpl w:val="EDCC71EC"/>
    <w:styleLink w:val="Styl1"/>
    <w:lvl w:ilvl="0">
      <w:start w:val="1"/>
      <w:numFmt w:val="decimal"/>
      <w:lvlText w:val="%1."/>
      <w:lvlJc w:val="left"/>
      <w:pPr>
        <w:ind w:left="720" w:hanging="360"/>
      </w:pPr>
      <w:rPr>
        <w:rFonts w:cs="Courier New" w:hint="default"/>
        <w:i w:val="0"/>
      </w:rPr>
    </w:lvl>
    <w:lvl w:ilvl="1">
      <w:start w:val="1"/>
      <w:numFmt w:val="lowerLetter"/>
      <w:lvlText w:val="%2."/>
      <w:lvlJc w:val="left"/>
      <w:pPr>
        <w:ind w:left="1516" w:hanging="360"/>
      </w:pPr>
    </w:lvl>
    <w:lvl w:ilvl="2">
      <w:start w:val="1"/>
      <w:numFmt w:val="lowerRoman"/>
      <w:lvlText w:val="%3."/>
      <w:lvlJc w:val="right"/>
      <w:pPr>
        <w:ind w:left="2236" w:hanging="180"/>
      </w:pPr>
    </w:lvl>
    <w:lvl w:ilvl="3">
      <w:start w:val="1"/>
      <w:numFmt w:val="decimal"/>
      <w:lvlText w:val="%4."/>
      <w:lvlJc w:val="left"/>
      <w:pPr>
        <w:ind w:left="2956" w:hanging="360"/>
      </w:pPr>
    </w:lvl>
    <w:lvl w:ilvl="4">
      <w:start w:val="1"/>
      <w:numFmt w:val="lowerLetter"/>
      <w:lvlText w:val="%5."/>
      <w:lvlJc w:val="left"/>
      <w:pPr>
        <w:ind w:left="3676" w:hanging="360"/>
      </w:pPr>
    </w:lvl>
    <w:lvl w:ilvl="5">
      <w:start w:val="1"/>
      <w:numFmt w:val="lowerRoman"/>
      <w:lvlText w:val="%6."/>
      <w:lvlJc w:val="right"/>
      <w:pPr>
        <w:ind w:left="4396" w:hanging="180"/>
      </w:pPr>
    </w:lvl>
    <w:lvl w:ilvl="6">
      <w:start w:val="1"/>
      <w:numFmt w:val="decimal"/>
      <w:lvlText w:val="%7."/>
      <w:lvlJc w:val="left"/>
      <w:pPr>
        <w:ind w:left="5116" w:hanging="360"/>
      </w:pPr>
    </w:lvl>
    <w:lvl w:ilvl="7">
      <w:start w:val="1"/>
      <w:numFmt w:val="lowerLetter"/>
      <w:lvlText w:val="%8."/>
      <w:lvlJc w:val="left"/>
      <w:pPr>
        <w:ind w:left="5836" w:hanging="360"/>
      </w:pPr>
    </w:lvl>
    <w:lvl w:ilvl="8">
      <w:start w:val="1"/>
      <w:numFmt w:val="lowerRoman"/>
      <w:lvlText w:val="%9."/>
      <w:lvlJc w:val="right"/>
      <w:pPr>
        <w:ind w:left="6556" w:hanging="180"/>
      </w:pPr>
    </w:lvl>
  </w:abstractNum>
  <w:abstractNum w:abstractNumId="4" w15:restartNumberingAfterBreak="0">
    <w:nsid w:val="3483472E"/>
    <w:multiLevelType w:val="hybridMultilevel"/>
    <w:tmpl w:val="4A1A4EC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C7A34CB"/>
    <w:multiLevelType w:val="hybridMultilevel"/>
    <w:tmpl w:val="6F301E98"/>
    <w:lvl w:ilvl="0" w:tplc="AF5836D8">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561C2F5C"/>
    <w:multiLevelType w:val="hybridMultilevel"/>
    <w:tmpl w:val="4D96EEDE"/>
    <w:lvl w:ilvl="0" w:tplc="04050017">
      <w:start w:val="1"/>
      <w:numFmt w:val="lowerLetter"/>
      <w:lvlText w:val="%1)"/>
      <w:lvlJc w:val="left"/>
      <w:pPr>
        <w:ind w:left="1429" w:hanging="360"/>
      </w:pPr>
    </w:lvl>
    <w:lvl w:ilvl="1" w:tplc="04050017">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7" w15:restartNumberingAfterBreak="0">
    <w:nsid w:val="5B576C01"/>
    <w:multiLevelType w:val="hybridMultilevel"/>
    <w:tmpl w:val="4A1A4EC8"/>
    <w:lvl w:ilvl="0" w:tplc="886E6E1A">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C572E99"/>
    <w:multiLevelType w:val="multilevel"/>
    <w:tmpl w:val="C3004844"/>
    <w:lvl w:ilvl="0">
      <w:start w:val="6"/>
      <w:numFmt w:val="none"/>
      <w:lvlText w:val="2.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F7442FC"/>
    <w:multiLevelType w:val="hybridMultilevel"/>
    <w:tmpl w:val="DDA23E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7F161CB"/>
    <w:multiLevelType w:val="multilevel"/>
    <w:tmpl w:val="B5A4D216"/>
    <w:lvl w:ilvl="0">
      <w:start w:val="1"/>
      <w:numFmt w:val="decimal"/>
      <w:pStyle w:val="PS-slovn"/>
      <w:lvlText w:val="%1."/>
      <w:lvlJc w:val="left"/>
      <w:pPr>
        <w:ind w:left="1267" w:hanging="360"/>
      </w:pPr>
      <w:rPr>
        <w:rFonts w:ascii="Arial" w:hAnsi="Aria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BAA2232"/>
    <w:multiLevelType w:val="multilevel"/>
    <w:tmpl w:val="DF266A0C"/>
    <w:lvl w:ilvl="0">
      <w:start w:val="6"/>
      <w:numFmt w:val="decimal"/>
      <w:lvlText w:val="%1."/>
      <w:lvlJc w:val="left"/>
      <w:pPr>
        <w:ind w:left="360" w:hanging="360"/>
      </w:pPr>
      <w:rPr>
        <w:rFonts w:hint="default"/>
      </w:rPr>
    </w:lvl>
    <w:lvl w:ilvl="1">
      <w:start w:val="1"/>
      <w:numFmt w:val="decimal"/>
      <w:lvlText w:val="4.%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1936268"/>
    <w:multiLevelType w:val="hybridMultilevel"/>
    <w:tmpl w:val="26B8CDD6"/>
    <w:lvl w:ilvl="0" w:tplc="7286016E">
      <w:start w:val="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7B1521A5"/>
    <w:multiLevelType w:val="hybridMultilevel"/>
    <w:tmpl w:val="E0104CE4"/>
    <w:lvl w:ilvl="0" w:tplc="4BA452EE">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750203134">
    <w:abstractNumId w:val="5"/>
  </w:num>
  <w:num w:numId="2" w16cid:durableId="473067300">
    <w:abstractNumId w:val="0"/>
  </w:num>
  <w:num w:numId="3" w16cid:durableId="1066339391">
    <w:abstractNumId w:val="3"/>
  </w:num>
  <w:num w:numId="4" w16cid:durableId="38744014">
    <w:abstractNumId w:val="1"/>
  </w:num>
  <w:num w:numId="5" w16cid:durableId="794327921">
    <w:abstractNumId w:val="11"/>
  </w:num>
  <w:num w:numId="6" w16cid:durableId="1116289560">
    <w:abstractNumId w:val="8"/>
  </w:num>
  <w:num w:numId="7" w16cid:durableId="1717971489">
    <w:abstractNumId w:val="2"/>
  </w:num>
  <w:num w:numId="8" w16cid:durableId="1292782518">
    <w:abstractNumId w:val="13"/>
  </w:num>
  <w:num w:numId="9" w16cid:durableId="1352991531">
    <w:abstractNumId w:val="6"/>
  </w:num>
  <w:num w:numId="10" w16cid:durableId="465197445">
    <w:abstractNumId w:val="0"/>
  </w:num>
  <w:num w:numId="11" w16cid:durableId="1051926145">
    <w:abstractNumId w:val="0"/>
  </w:num>
  <w:num w:numId="12" w16cid:durableId="1183008224">
    <w:abstractNumId w:val="0"/>
  </w:num>
  <w:num w:numId="13" w16cid:durableId="1069497044">
    <w:abstractNumId w:val="0"/>
  </w:num>
  <w:num w:numId="14" w16cid:durableId="498929436">
    <w:abstractNumId w:val="0"/>
  </w:num>
  <w:num w:numId="15" w16cid:durableId="1654987528">
    <w:abstractNumId w:val="0"/>
  </w:num>
  <w:num w:numId="16" w16cid:durableId="73935690">
    <w:abstractNumId w:val="0"/>
  </w:num>
  <w:num w:numId="17" w16cid:durableId="796873916">
    <w:abstractNumId w:val="0"/>
  </w:num>
  <w:num w:numId="18" w16cid:durableId="817040262">
    <w:abstractNumId w:val="0"/>
  </w:num>
  <w:num w:numId="19" w16cid:durableId="1865249378">
    <w:abstractNumId w:val="7"/>
  </w:num>
  <w:num w:numId="20" w16cid:durableId="1809081829">
    <w:abstractNumId w:val="12"/>
  </w:num>
  <w:num w:numId="21" w16cid:durableId="745230155">
    <w:abstractNumId w:val="10"/>
  </w:num>
  <w:num w:numId="22" w16cid:durableId="1151748241">
    <w:abstractNumId w:val="9"/>
  </w:num>
  <w:num w:numId="23" w16cid:durableId="1825733596">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E92"/>
    <w:rsid w:val="00003ADE"/>
    <w:rsid w:val="00005FAE"/>
    <w:rsid w:val="000078CF"/>
    <w:rsid w:val="0001397F"/>
    <w:rsid w:val="00021FF2"/>
    <w:rsid w:val="00024895"/>
    <w:rsid w:val="00032D23"/>
    <w:rsid w:val="00042FE3"/>
    <w:rsid w:val="00044206"/>
    <w:rsid w:val="00057DE4"/>
    <w:rsid w:val="000766C5"/>
    <w:rsid w:val="00086F93"/>
    <w:rsid w:val="00090F01"/>
    <w:rsid w:val="00093475"/>
    <w:rsid w:val="000976AC"/>
    <w:rsid w:val="000A24DA"/>
    <w:rsid w:val="000B1ACB"/>
    <w:rsid w:val="000C0F1F"/>
    <w:rsid w:val="000C2E01"/>
    <w:rsid w:val="000C7B33"/>
    <w:rsid w:val="000D7361"/>
    <w:rsid w:val="000E0806"/>
    <w:rsid w:val="000E5795"/>
    <w:rsid w:val="000F246E"/>
    <w:rsid w:val="001046AC"/>
    <w:rsid w:val="001146A1"/>
    <w:rsid w:val="0011648A"/>
    <w:rsid w:val="00116E6E"/>
    <w:rsid w:val="00127F2A"/>
    <w:rsid w:val="00140EE0"/>
    <w:rsid w:val="00145701"/>
    <w:rsid w:val="00146FD4"/>
    <w:rsid w:val="001505E6"/>
    <w:rsid w:val="00172A2D"/>
    <w:rsid w:val="001769E8"/>
    <w:rsid w:val="00183CF4"/>
    <w:rsid w:val="001850CF"/>
    <w:rsid w:val="001936CE"/>
    <w:rsid w:val="001A26BC"/>
    <w:rsid w:val="001D2934"/>
    <w:rsid w:val="001D5244"/>
    <w:rsid w:val="001E1DD3"/>
    <w:rsid w:val="001E61E3"/>
    <w:rsid w:val="001E6987"/>
    <w:rsid w:val="00203E53"/>
    <w:rsid w:val="00203F5D"/>
    <w:rsid w:val="00215178"/>
    <w:rsid w:val="00221E6D"/>
    <w:rsid w:val="00222FEA"/>
    <w:rsid w:val="00233428"/>
    <w:rsid w:val="0023369D"/>
    <w:rsid w:val="002445F2"/>
    <w:rsid w:val="002574DE"/>
    <w:rsid w:val="00271F2B"/>
    <w:rsid w:val="0027533A"/>
    <w:rsid w:val="00275CF7"/>
    <w:rsid w:val="00280B3E"/>
    <w:rsid w:val="00291778"/>
    <w:rsid w:val="002934A4"/>
    <w:rsid w:val="002A15B5"/>
    <w:rsid w:val="002A610B"/>
    <w:rsid w:val="002B7547"/>
    <w:rsid w:val="002C67C7"/>
    <w:rsid w:val="002E2D41"/>
    <w:rsid w:val="002E2EE7"/>
    <w:rsid w:val="002E774C"/>
    <w:rsid w:val="002E7783"/>
    <w:rsid w:val="002F198E"/>
    <w:rsid w:val="002F2773"/>
    <w:rsid w:val="002F4452"/>
    <w:rsid w:val="002F633D"/>
    <w:rsid w:val="00303C0C"/>
    <w:rsid w:val="00306452"/>
    <w:rsid w:val="0034179B"/>
    <w:rsid w:val="00342FFD"/>
    <w:rsid w:val="0035127E"/>
    <w:rsid w:val="00353F90"/>
    <w:rsid w:val="00357671"/>
    <w:rsid w:val="00357CE6"/>
    <w:rsid w:val="0036688F"/>
    <w:rsid w:val="00370A88"/>
    <w:rsid w:val="00373FC9"/>
    <w:rsid w:val="00385783"/>
    <w:rsid w:val="003951BB"/>
    <w:rsid w:val="003A2D54"/>
    <w:rsid w:val="003A34F8"/>
    <w:rsid w:val="003A4783"/>
    <w:rsid w:val="003B5641"/>
    <w:rsid w:val="003B5B55"/>
    <w:rsid w:val="003D6AA6"/>
    <w:rsid w:val="003E25F1"/>
    <w:rsid w:val="003E3D5E"/>
    <w:rsid w:val="00405799"/>
    <w:rsid w:val="00410140"/>
    <w:rsid w:val="00411052"/>
    <w:rsid w:val="0043055D"/>
    <w:rsid w:val="00433BB0"/>
    <w:rsid w:val="004402F9"/>
    <w:rsid w:val="00450661"/>
    <w:rsid w:val="00450C9D"/>
    <w:rsid w:val="004568EE"/>
    <w:rsid w:val="00460637"/>
    <w:rsid w:val="0046179A"/>
    <w:rsid w:val="004711BD"/>
    <w:rsid w:val="00473720"/>
    <w:rsid w:val="004771AA"/>
    <w:rsid w:val="00483120"/>
    <w:rsid w:val="004957FF"/>
    <w:rsid w:val="004A230E"/>
    <w:rsid w:val="004B674F"/>
    <w:rsid w:val="004E2585"/>
    <w:rsid w:val="004E3904"/>
    <w:rsid w:val="004F4114"/>
    <w:rsid w:val="00503549"/>
    <w:rsid w:val="00504320"/>
    <w:rsid w:val="005100EB"/>
    <w:rsid w:val="00516D7F"/>
    <w:rsid w:val="00517040"/>
    <w:rsid w:val="00517080"/>
    <w:rsid w:val="00520770"/>
    <w:rsid w:val="00520E80"/>
    <w:rsid w:val="00553070"/>
    <w:rsid w:val="00553288"/>
    <w:rsid w:val="00560FC4"/>
    <w:rsid w:val="00565C44"/>
    <w:rsid w:val="005707C8"/>
    <w:rsid w:val="0057133A"/>
    <w:rsid w:val="005758C2"/>
    <w:rsid w:val="00577B95"/>
    <w:rsid w:val="00581241"/>
    <w:rsid w:val="00596E50"/>
    <w:rsid w:val="005B39C8"/>
    <w:rsid w:val="005C6B1E"/>
    <w:rsid w:val="005D5697"/>
    <w:rsid w:val="005D5A63"/>
    <w:rsid w:val="005D5AC6"/>
    <w:rsid w:val="005E6A49"/>
    <w:rsid w:val="005E73A2"/>
    <w:rsid w:val="00625B74"/>
    <w:rsid w:val="00651CB7"/>
    <w:rsid w:val="00656731"/>
    <w:rsid w:val="006649AF"/>
    <w:rsid w:val="006654AA"/>
    <w:rsid w:val="00673EF4"/>
    <w:rsid w:val="006815AF"/>
    <w:rsid w:val="006830CB"/>
    <w:rsid w:val="006877AC"/>
    <w:rsid w:val="006A5D92"/>
    <w:rsid w:val="006A6174"/>
    <w:rsid w:val="006B1340"/>
    <w:rsid w:val="006B3982"/>
    <w:rsid w:val="006B444B"/>
    <w:rsid w:val="006C3F42"/>
    <w:rsid w:val="006D2AE4"/>
    <w:rsid w:val="006D6697"/>
    <w:rsid w:val="006E05E7"/>
    <w:rsid w:val="006E3C3A"/>
    <w:rsid w:val="006F343A"/>
    <w:rsid w:val="006F7642"/>
    <w:rsid w:val="00700F00"/>
    <w:rsid w:val="007036CD"/>
    <w:rsid w:val="00705EED"/>
    <w:rsid w:val="007069D0"/>
    <w:rsid w:val="00714D1D"/>
    <w:rsid w:val="00720F99"/>
    <w:rsid w:val="0073519D"/>
    <w:rsid w:val="00737C9C"/>
    <w:rsid w:val="007523D2"/>
    <w:rsid w:val="0075305C"/>
    <w:rsid w:val="00760FE6"/>
    <w:rsid w:val="007632D8"/>
    <w:rsid w:val="007645B1"/>
    <w:rsid w:val="00780AFD"/>
    <w:rsid w:val="0078186D"/>
    <w:rsid w:val="00781F78"/>
    <w:rsid w:val="007903C4"/>
    <w:rsid w:val="007A203F"/>
    <w:rsid w:val="007B2375"/>
    <w:rsid w:val="007B257E"/>
    <w:rsid w:val="007C294C"/>
    <w:rsid w:val="007D2908"/>
    <w:rsid w:val="007E18BC"/>
    <w:rsid w:val="007E1EC8"/>
    <w:rsid w:val="007E4F37"/>
    <w:rsid w:val="007E708E"/>
    <w:rsid w:val="007F03E3"/>
    <w:rsid w:val="007F0A23"/>
    <w:rsid w:val="007F26C1"/>
    <w:rsid w:val="007F69D4"/>
    <w:rsid w:val="00802881"/>
    <w:rsid w:val="00803289"/>
    <w:rsid w:val="008035C6"/>
    <w:rsid w:val="00806904"/>
    <w:rsid w:val="00816009"/>
    <w:rsid w:val="00820E3A"/>
    <w:rsid w:val="008212BD"/>
    <w:rsid w:val="00821B72"/>
    <w:rsid w:val="008230EE"/>
    <w:rsid w:val="00826791"/>
    <w:rsid w:val="008A7633"/>
    <w:rsid w:val="008E022B"/>
    <w:rsid w:val="008E6FA3"/>
    <w:rsid w:val="008E7814"/>
    <w:rsid w:val="008F35E7"/>
    <w:rsid w:val="00906AEB"/>
    <w:rsid w:val="00911CE7"/>
    <w:rsid w:val="0091627A"/>
    <w:rsid w:val="00927050"/>
    <w:rsid w:val="009418EB"/>
    <w:rsid w:val="009427E0"/>
    <w:rsid w:val="00947DAA"/>
    <w:rsid w:val="00950F68"/>
    <w:rsid w:val="009540DC"/>
    <w:rsid w:val="009714D2"/>
    <w:rsid w:val="00976938"/>
    <w:rsid w:val="00976D63"/>
    <w:rsid w:val="00983C99"/>
    <w:rsid w:val="009921FC"/>
    <w:rsid w:val="0099640A"/>
    <w:rsid w:val="009A2698"/>
    <w:rsid w:val="009A4FDA"/>
    <w:rsid w:val="009B1EA2"/>
    <w:rsid w:val="009C728B"/>
    <w:rsid w:val="009D3AA7"/>
    <w:rsid w:val="009F2C5E"/>
    <w:rsid w:val="00A0228E"/>
    <w:rsid w:val="00A035B6"/>
    <w:rsid w:val="00A0627B"/>
    <w:rsid w:val="00A068C4"/>
    <w:rsid w:val="00A16DB8"/>
    <w:rsid w:val="00A20C96"/>
    <w:rsid w:val="00A24D45"/>
    <w:rsid w:val="00A3181A"/>
    <w:rsid w:val="00A359B7"/>
    <w:rsid w:val="00A43203"/>
    <w:rsid w:val="00A457DB"/>
    <w:rsid w:val="00A63322"/>
    <w:rsid w:val="00A67A04"/>
    <w:rsid w:val="00AB1521"/>
    <w:rsid w:val="00AC1552"/>
    <w:rsid w:val="00AC16FB"/>
    <w:rsid w:val="00AC2594"/>
    <w:rsid w:val="00AC2651"/>
    <w:rsid w:val="00AC2BB3"/>
    <w:rsid w:val="00AE396C"/>
    <w:rsid w:val="00AF2FF4"/>
    <w:rsid w:val="00AF39E3"/>
    <w:rsid w:val="00B010F8"/>
    <w:rsid w:val="00B039D9"/>
    <w:rsid w:val="00B14BA5"/>
    <w:rsid w:val="00B31312"/>
    <w:rsid w:val="00B31BE9"/>
    <w:rsid w:val="00B57C30"/>
    <w:rsid w:val="00B7233A"/>
    <w:rsid w:val="00B83A29"/>
    <w:rsid w:val="00B9416A"/>
    <w:rsid w:val="00B94DAD"/>
    <w:rsid w:val="00B96A75"/>
    <w:rsid w:val="00BA09D1"/>
    <w:rsid w:val="00BA21EE"/>
    <w:rsid w:val="00BA3B89"/>
    <w:rsid w:val="00BA43EB"/>
    <w:rsid w:val="00BB5F24"/>
    <w:rsid w:val="00BC42F8"/>
    <w:rsid w:val="00BD5E92"/>
    <w:rsid w:val="00BE2F05"/>
    <w:rsid w:val="00BF073B"/>
    <w:rsid w:val="00C122DD"/>
    <w:rsid w:val="00C30181"/>
    <w:rsid w:val="00C70F7D"/>
    <w:rsid w:val="00C821C0"/>
    <w:rsid w:val="00C83328"/>
    <w:rsid w:val="00C842E0"/>
    <w:rsid w:val="00C87FA6"/>
    <w:rsid w:val="00C91DC3"/>
    <w:rsid w:val="00C962F0"/>
    <w:rsid w:val="00C972EB"/>
    <w:rsid w:val="00CB3687"/>
    <w:rsid w:val="00CC2729"/>
    <w:rsid w:val="00CC48A0"/>
    <w:rsid w:val="00CD18DD"/>
    <w:rsid w:val="00CD3ACD"/>
    <w:rsid w:val="00CD4167"/>
    <w:rsid w:val="00CE1353"/>
    <w:rsid w:val="00CE6CD6"/>
    <w:rsid w:val="00CF36D1"/>
    <w:rsid w:val="00D03B89"/>
    <w:rsid w:val="00D122C2"/>
    <w:rsid w:val="00D240F9"/>
    <w:rsid w:val="00D2507E"/>
    <w:rsid w:val="00D32034"/>
    <w:rsid w:val="00D33224"/>
    <w:rsid w:val="00D35721"/>
    <w:rsid w:val="00D3780D"/>
    <w:rsid w:val="00D61B40"/>
    <w:rsid w:val="00D65E89"/>
    <w:rsid w:val="00D66690"/>
    <w:rsid w:val="00D66DF4"/>
    <w:rsid w:val="00D725F6"/>
    <w:rsid w:val="00D748B6"/>
    <w:rsid w:val="00D76E88"/>
    <w:rsid w:val="00D8559E"/>
    <w:rsid w:val="00D8622B"/>
    <w:rsid w:val="00D947C6"/>
    <w:rsid w:val="00DA1CFC"/>
    <w:rsid w:val="00DA3221"/>
    <w:rsid w:val="00DA6C46"/>
    <w:rsid w:val="00DB05C2"/>
    <w:rsid w:val="00DB3D21"/>
    <w:rsid w:val="00DB6AC6"/>
    <w:rsid w:val="00DD0DD9"/>
    <w:rsid w:val="00DD54AA"/>
    <w:rsid w:val="00DF1A01"/>
    <w:rsid w:val="00DF3459"/>
    <w:rsid w:val="00DF4E21"/>
    <w:rsid w:val="00E02794"/>
    <w:rsid w:val="00E04DF8"/>
    <w:rsid w:val="00E13A4E"/>
    <w:rsid w:val="00E427B2"/>
    <w:rsid w:val="00E526C0"/>
    <w:rsid w:val="00E527A4"/>
    <w:rsid w:val="00E67E8B"/>
    <w:rsid w:val="00E73ED8"/>
    <w:rsid w:val="00E87DCD"/>
    <w:rsid w:val="00E95CBE"/>
    <w:rsid w:val="00EA15B8"/>
    <w:rsid w:val="00EA3676"/>
    <w:rsid w:val="00EA7A2B"/>
    <w:rsid w:val="00EB1A14"/>
    <w:rsid w:val="00EB2623"/>
    <w:rsid w:val="00EB404C"/>
    <w:rsid w:val="00EB747F"/>
    <w:rsid w:val="00EE41BF"/>
    <w:rsid w:val="00EE779D"/>
    <w:rsid w:val="00F0671D"/>
    <w:rsid w:val="00F21925"/>
    <w:rsid w:val="00F220B9"/>
    <w:rsid w:val="00F27B95"/>
    <w:rsid w:val="00F3331B"/>
    <w:rsid w:val="00F35380"/>
    <w:rsid w:val="00F52A85"/>
    <w:rsid w:val="00F568B0"/>
    <w:rsid w:val="00F83E94"/>
    <w:rsid w:val="00F950F4"/>
    <w:rsid w:val="00F968FF"/>
    <w:rsid w:val="00FA3CD2"/>
    <w:rsid w:val="00FC1B73"/>
    <w:rsid w:val="00FC3D1B"/>
    <w:rsid w:val="00FC3E14"/>
    <w:rsid w:val="00FC3E9A"/>
    <w:rsid w:val="00FC42E4"/>
    <w:rsid w:val="00FD502F"/>
    <w:rsid w:val="00FD7FE2"/>
    <w:rsid w:val="00FE2FBF"/>
    <w:rsid w:val="00FE663B"/>
    <w:rsid w:val="00FF216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E19348"/>
  <w15:chartTrackingRefBased/>
  <w15:docId w15:val="{1E345A54-4BAC-498B-9688-8FF56AC84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D5E92"/>
    <w:pPr>
      <w:spacing w:after="160" w:line="259" w:lineRule="auto"/>
    </w:pPr>
    <w:rPr>
      <w:sz w:val="22"/>
      <w:szCs w:val="22"/>
      <w:lang w:eastAsia="en-US"/>
    </w:rPr>
  </w:style>
  <w:style w:type="paragraph" w:styleId="Nadpis1">
    <w:name w:val="heading 1"/>
    <w:basedOn w:val="Normln"/>
    <w:next w:val="Normln"/>
    <w:link w:val="Nadpis1Char"/>
    <w:uiPriority w:val="9"/>
    <w:qFormat/>
    <w:rsid w:val="00BD5E92"/>
    <w:pPr>
      <w:keepNext/>
      <w:keepLines/>
      <w:spacing w:before="240" w:after="0"/>
      <w:outlineLvl w:val="0"/>
    </w:pPr>
    <w:rPr>
      <w:rFonts w:ascii="Calibri Light" w:eastAsia="Times New Roman" w:hAnsi="Calibri Light"/>
      <w:color w:val="2E74B5"/>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BD5E92"/>
    <w:rPr>
      <w:rFonts w:ascii="Calibri Light" w:eastAsia="Times New Roman" w:hAnsi="Calibri Light" w:cs="Times New Roman"/>
      <w:color w:val="2E74B5"/>
      <w:sz w:val="32"/>
      <w:szCs w:val="32"/>
    </w:rPr>
  </w:style>
  <w:style w:type="paragraph" w:customStyle="1" w:styleId="Style9">
    <w:name w:val="Style9"/>
    <w:basedOn w:val="Normln"/>
    <w:uiPriority w:val="99"/>
    <w:rsid w:val="00BD5E92"/>
    <w:pPr>
      <w:widowControl w:val="0"/>
      <w:autoSpaceDE w:val="0"/>
      <w:autoSpaceDN w:val="0"/>
      <w:adjustRightInd w:val="0"/>
      <w:spacing w:after="0" w:line="242" w:lineRule="exact"/>
    </w:pPr>
    <w:rPr>
      <w:rFonts w:ascii="Times New Roman" w:eastAsia="Times New Roman" w:hAnsi="Times New Roman"/>
      <w:sz w:val="24"/>
      <w:szCs w:val="24"/>
      <w:lang w:eastAsia="cs-CZ"/>
    </w:rPr>
  </w:style>
  <w:style w:type="character" w:customStyle="1" w:styleId="FontStyle19">
    <w:name w:val="Font Style19"/>
    <w:uiPriority w:val="99"/>
    <w:rsid w:val="00BD5E92"/>
    <w:rPr>
      <w:rFonts w:ascii="Arial" w:hAnsi="Arial" w:cs="Arial"/>
      <w:sz w:val="20"/>
      <w:szCs w:val="20"/>
    </w:rPr>
  </w:style>
  <w:style w:type="paragraph" w:styleId="Odstavecseseznamem">
    <w:name w:val="List Paragraph"/>
    <w:basedOn w:val="Normln"/>
    <w:uiPriority w:val="34"/>
    <w:qFormat/>
    <w:rsid w:val="00BD5E92"/>
    <w:pPr>
      <w:ind w:left="720"/>
      <w:contextualSpacing/>
    </w:pPr>
  </w:style>
  <w:style w:type="paragraph" w:customStyle="1" w:styleId="slovn">
    <w:name w:val="číslování"/>
    <w:basedOn w:val="Normln"/>
    <w:link w:val="slovnChar"/>
    <w:qFormat/>
    <w:rsid w:val="00BD5E92"/>
    <w:pPr>
      <w:numPr>
        <w:numId w:val="2"/>
      </w:numPr>
      <w:spacing w:line="276" w:lineRule="auto"/>
      <w:jc w:val="both"/>
    </w:pPr>
    <w:rPr>
      <w:rFonts w:ascii="Arial" w:hAnsi="Arial" w:cs="Arial"/>
    </w:rPr>
  </w:style>
  <w:style w:type="character" w:customStyle="1" w:styleId="slovnChar">
    <w:name w:val="číslování Char"/>
    <w:link w:val="slovn"/>
    <w:rsid w:val="00BD5E92"/>
    <w:rPr>
      <w:rFonts w:ascii="Arial" w:hAnsi="Arial" w:cs="Arial"/>
      <w:sz w:val="22"/>
      <w:szCs w:val="22"/>
      <w:lang w:eastAsia="en-US"/>
    </w:rPr>
  </w:style>
  <w:style w:type="paragraph" w:styleId="Zpat">
    <w:name w:val="footer"/>
    <w:basedOn w:val="Normln"/>
    <w:link w:val="ZpatChar"/>
    <w:unhideWhenUsed/>
    <w:rsid w:val="00BD5E92"/>
    <w:pPr>
      <w:tabs>
        <w:tab w:val="center" w:pos="4536"/>
        <w:tab w:val="right" w:pos="9072"/>
      </w:tabs>
      <w:spacing w:after="0" w:line="240" w:lineRule="auto"/>
    </w:pPr>
  </w:style>
  <w:style w:type="character" w:customStyle="1" w:styleId="ZpatChar">
    <w:name w:val="Zápatí Char"/>
    <w:link w:val="Zpat"/>
    <w:uiPriority w:val="99"/>
    <w:rsid w:val="00BD5E92"/>
    <w:rPr>
      <w:rFonts w:ascii="Calibri" w:eastAsia="Calibri" w:hAnsi="Calibri" w:cs="Times New Roman"/>
    </w:rPr>
  </w:style>
  <w:style w:type="character" w:styleId="Odkaznakoment">
    <w:name w:val="annotation reference"/>
    <w:semiHidden/>
    <w:unhideWhenUsed/>
    <w:rsid w:val="00BD5E92"/>
    <w:rPr>
      <w:sz w:val="16"/>
      <w:szCs w:val="16"/>
    </w:rPr>
  </w:style>
  <w:style w:type="paragraph" w:styleId="Zkladntext">
    <w:name w:val="Body Text"/>
    <w:basedOn w:val="Normln"/>
    <w:link w:val="ZkladntextChar"/>
    <w:semiHidden/>
    <w:rsid w:val="00BD5E92"/>
    <w:pPr>
      <w:spacing w:after="0" w:line="240" w:lineRule="auto"/>
      <w:jc w:val="both"/>
    </w:pPr>
    <w:rPr>
      <w:rFonts w:ascii="Times New Roman" w:eastAsia="Times New Roman" w:hAnsi="Times New Roman"/>
      <w:sz w:val="24"/>
      <w:szCs w:val="24"/>
      <w:lang w:eastAsia="cs-CZ"/>
    </w:rPr>
  </w:style>
  <w:style w:type="character" w:customStyle="1" w:styleId="ZkladntextChar">
    <w:name w:val="Základní text Char"/>
    <w:link w:val="Zkladntext"/>
    <w:semiHidden/>
    <w:rsid w:val="00BD5E92"/>
    <w:rPr>
      <w:rFonts w:ascii="Times New Roman" w:eastAsia="Times New Roman" w:hAnsi="Times New Roman" w:cs="Times New Roman"/>
      <w:sz w:val="24"/>
      <w:szCs w:val="24"/>
      <w:lang w:eastAsia="cs-CZ"/>
    </w:rPr>
  </w:style>
  <w:style w:type="character" w:styleId="Hypertextovodkaz">
    <w:name w:val="Hyperlink"/>
    <w:uiPriority w:val="99"/>
    <w:unhideWhenUsed/>
    <w:rsid w:val="00BD5E92"/>
    <w:rPr>
      <w:color w:val="0563C1"/>
      <w:u w:val="single"/>
    </w:rPr>
  </w:style>
  <w:style w:type="paragraph" w:customStyle="1" w:styleId="Nadpistabulky">
    <w:name w:val="Nadpis tabulky"/>
    <w:basedOn w:val="Normln"/>
    <w:next w:val="Normln"/>
    <w:link w:val="NadpistabulkyChar"/>
    <w:qFormat/>
    <w:rsid w:val="00B94DAD"/>
    <w:pPr>
      <w:spacing w:before="240" w:after="120" w:line="360" w:lineRule="auto"/>
      <w:jc w:val="both"/>
    </w:pPr>
    <w:rPr>
      <w:rFonts w:eastAsia="Times New Roman"/>
      <w:b/>
      <w:sz w:val="24"/>
      <w:szCs w:val="24"/>
      <w:lang w:eastAsia="cs-CZ"/>
    </w:rPr>
  </w:style>
  <w:style w:type="character" w:customStyle="1" w:styleId="NadpistabulkyChar">
    <w:name w:val="Nadpis tabulky Char"/>
    <w:link w:val="Nadpistabulky"/>
    <w:rsid w:val="00B94DAD"/>
    <w:rPr>
      <w:rFonts w:eastAsia="Times New Roman" w:cs="Times New Roman"/>
      <w:b/>
      <w:sz w:val="24"/>
      <w:szCs w:val="24"/>
      <w:lang w:eastAsia="cs-CZ"/>
    </w:rPr>
  </w:style>
  <w:style w:type="paragraph" w:styleId="Textkomente">
    <w:name w:val="annotation text"/>
    <w:basedOn w:val="Normln"/>
    <w:link w:val="TextkomenteChar"/>
    <w:uiPriority w:val="99"/>
    <w:unhideWhenUsed/>
    <w:rsid w:val="007B2375"/>
    <w:pPr>
      <w:spacing w:line="240" w:lineRule="auto"/>
    </w:pPr>
    <w:rPr>
      <w:sz w:val="20"/>
      <w:szCs w:val="20"/>
    </w:rPr>
  </w:style>
  <w:style w:type="character" w:customStyle="1" w:styleId="TextkomenteChar">
    <w:name w:val="Text komentáře Char"/>
    <w:link w:val="Textkomente"/>
    <w:uiPriority w:val="99"/>
    <w:rsid w:val="007B2375"/>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7B2375"/>
    <w:rPr>
      <w:b/>
      <w:bCs/>
    </w:rPr>
  </w:style>
  <w:style w:type="character" w:customStyle="1" w:styleId="PedmtkomenteChar">
    <w:name w:val="Předmět komentáře Char"/>
    <w:link w:val="Pedmtkomente"/>
    <w:uiPriority w:val="99"/>
    <w:semiHidden/>
    <w:rsid w:val="007B2375"/>
    <w:rPr>
      <w:rFonts w:ascii="Calibri" w:eastAsia="Calibri" w:hAnsi="Calibri" w:cs="Times New Roman"/>
      <w:b/>
      <w:bCs/>
      <w:sz w:val="20"/>
      <w:szCs w:val="20"/>
    </w:rPr>
  </w:style>
  <w:style w:type="paragraph" w:styleId="Textbubliny">
    <w:name w:val="Balloon Text"/>
    <w:basedOn w:val="Normln"/>
    <w:link w:val="TextbublinyChar"/>
    <w:uiPriority w:val="99"/>
    <w:semiHidden/>
    <w:unhideWhenUsed/>
    <w:rsid w:val="007B2375"/>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7B2375"/>
    <w:rPr>
      <w:rFonts w:ascii="Segoe UI" w:eastAsia="Calibri" w:hAnsi="Segoe UI" w:cs="Segoe UI"/>
      <w:sz w:val="18"/>
      <w:szCs w:val="18"/>
    </w:rPr>
  </w:style>
  <w:style w:type="paragraph" w:styleId="Revize">
    <w:name w:val="Revision"/>
    <w:hidden/>
    <w:uiPriority w:val="99"/>
    <w:semiHidden/>
    <w:rsid w:val="006B3982"/>
    <w:rPr>
      <w:sz w:val="22"/>
      <w:szCs w:val="22"/>
      <w:lang w:eastAsia="en-US"/>
    </w:rPr>
  </w:style>
  <w:style w:type="character" w:customStyle="1" w:styleId="FontStyle47">
    <w:name w:val="Font Style47"/>
    <w:uiPriority w:val="99"/>
    <w:rsid w:val="003B5641"/>
    <w:rPr>
      <w:rFonts w:ascii="Times New Roman" w:hAnsi="Times New Roman" w:cs="Times New Roman" w:hint="default"/>
      <w:color w:val="000000"/>
      <w:sz w:val="22"/>
      <w:szCs w:val="22"/>
    </w:rPr>
  </w:style>
  <w:style w:type="paragraph" w:styleId="Zhlav">
    <w:name w:val="header"/>
    <w:basedOn w:val="Normln"/>
    <w:link w:val="ZhlavChar"/>
    <w:unhideWhenUsed/>
    <w:rsid w:val="00FE663B"/>
    <w:pPr>
      <w:tabs>
        <w:tab w:val="center" w:pos="4536"/>
        <w:tab w:val="right" w:pos="9072"/>
      </w:tabs>
      <w:spacing w:after="0" w:line="240" w:lineRule="auto"/>
    </w:pPr>
  </w:style>
  <w:style w:type="character" w:customStyle="1" w:styleId="ZhlavChar">
    <w:name w:val="Záhlaví Char"/>
    <w:basedOn w:val="Standardnpsmoodstavce"/>
    <w:link w:val="Zhlav"/>
    <w:rsid w:val="00FE663B"/>
    <w:rPr>
      <w:sz w:val="22"/>
      <w:szCs w:val="22"/>
      <w:lang w:eastAsia="en-US"/>
    </w:rPr>
  </w:style>
  <w:style w:type="character" w:styleId="Siln">
    <w:name w:val="Strong"/>
    <w:basedOn w:val="Standardnpsmoodstavce"/>
    <w:uiPriority w:val="22"/>
    <w:qFormat/>
    <w:rsid w:val="00473720"/>
    <w:rPr>
      <w:b/>
      <w:bCs/>
    </w:rPr>
  </w:style>
  <w:style w:type="character" w:customStyle="1" w:styleId="value">
    <w:name w:val="value"/>
    <w:basedOn w:val="Standardnpsmoodstavce"/>
    <w:rsid w:val="000C0F1F"/>
  </w:style>
  <w:style w:type="numbering" w:customStyle="1" w:styleId="Styl1">
    <w:name w:val="Styl1"/>
    <w:uiPriority w:val="99"/>
    <w:rsid w:val="00FE2FBF"/>
    <w:pPr>
      <w:numPr>
        <w:numId w:val="3"/>
      </w:numPr>
    </w:pPr>
  </w:style>
  <w:style w:type="character" w:customStyle="1" w:styleId="Nevyeenzmnka1">
    <w:name w:val="Nevyřešená zmínka1"/>
    <w:basedOn w:val="Standardnpsmoodstavce"/>
    <w:uiPriority w:val="99"/>
    <w:semiHidden/>
    <w:unhideWhenUsed/>
    <w:rsid w:val="00AC2594"/>
    <w:rPr>
      <w:color w:val="605E5C"/>
      <w:shd w:val="clear" w:color="auto" w:fill="E1DFDD"/>
    </w:rPr>
  </w:style>
  <w:style w:type="paragraph" w:customStyle="1" w:styleId="PS-podpisy">
    <w:name w:val="PS - podpisy"/>
    <w:qFormat/>
    <w:rsid w:val="00CF36D1"/>
    <w:pPr>
      <w:spacing w:before="120"/>
      <w:contextualSpacing/>
      <w:jc w:val="center"/>
    </w:pPr>
    <w:rPr>
      <w:rFonts w:ascii="Arial" w:hAnsi="Arial" w:cs="Arial"/>
      <w:lang w:eastAsia="en-US"/>
    </w:rPr>
  </w:style>
  <w:style w:type="paragraph" w:customStyle="1" w:styleId="PS-slovn">
    <w:name w:val="PS - číslování"/>
    <w:next w:val="Normln"/>
    <w:qFormat/>
    <w:rsid w:val="007069D0"/>
    <w:pPr>
      <w:numPr>
        <w:numId w:val="21"/>
      </w:numPr>
      <w:spacing w:after="160" w:line="259" w:lineRule="auto"/>
      <w:jc w:val="both"/>
    </w:pPr>
    <w:rPr>
      <w:rFonts w:ascii="Arial" w:hAnsi="Arial" w:cs="Arial"/>
      <w:lang w:eastAsia="en-US"/>
    </w:rPr>
  </w:style>
  <w:style w:type="table" w:styleId="Mkatabulky">
    <w:name w:val="Table Grid"/>
    <w:basedOn w:val="Normlntabulka"/>
    <w:uiPriority w:val="39"/>
    <w:rsid w:val="00BA43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0078CF"/>
    <w:rPr>
      <w:color w:val="605E5C"/>
      <w:shd w:val="clear" w:color="auto" w:fill="E1DFDD"/>
    </w:rPr>
  </w:style>
  <w:style w:type="paragraph" w:customStyle="1" w:styleId="Default">
    <w:name w:val="Default"/>
    <w:rsid w:val="00BA09D1"/>
    <w:pPr>
      <w:autoSpaceDE w:val="0"/>
      <w:autoSpaceDN w:val="0"/>
      <w:adjustRightInd w:val="0"/>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119107">
      <w:bodyDiv w:val="1"/>
      <w:marLeft w:val="0"/>
      <w:marRight w:val="0"/>
      <w:marTop w:val="0"/>
      <w:marBottom w:val="0"/>
      <w:divBdr>
        <w:top w:val="none" w:sz="0" w:space="0" w:color="auto"/>
        <w:left w:val="none" w:sz="0" w:space="0" w:color="auto"/>
        <w:bottom w:val="none" w:sz="0" w:space="0" w:color="auto"/>
        <w:right w:val="none" w:sz="0" w:space="0" w:color="auto"/>
      </w:divBdr>
    </w:div>
    <w:div w:id="261449762">
      <w:bodyDiv w:val="1"/>
      <w:marLeft w:val="0"/>
      <w:marRight w:val="0"/>
      <w:marTop w:val="0"/>
      <w:marBottom w:val="0"/>
      <w:divBdr>
        <w:top w:val="none" w:sz="0" w:space="0" w:color="auto"/>
        <w:left w:val="none" w:sz="0" w:space="0" w:color="auto"/>
        <w:bottom w:val="none" w:sz="0" w:space="0" w:color="auto"/>
        <w:right w:val="none" w:sz="0" w:space="0" w:color="auto"/>
      </w:divBdr>
    </w:div>
    <w:div w:id="620186925">
      <w:bodyDiv w:val="1"/>
      <w:marLeft w:val="0"/>
      <w:marRight w:val="0"/>
      <w:marTop w:val="0"/>
      <w:marBottom w:val="0"/>
      <w:divBdr>
        <w:top w:val="none" w:sz="0" w:space="0" w:color="auto"/>
        <w:left w:val="none" w:sz="0" w:space="0" w:color="auto"/>
        <w:bottom w:val="none" w:sz="0" w:space="0" w:color="auto"/>
        <w:right w:val="none" w:sz="0" w:space="0" w:color="auto"/>
      </w:divBdr>
    </w:div>
    <w:div w:id="1072310604">
      <w:bodyDiv w:val="1"/>
      <w:marLeft w:val="0"/>
      <w:marRight w:val="0"/>
      <w:marTop w:val="0"/>
      <w:marBottom w:val="0"/>
      <w:divBdr>
        <w:top w:val="none" w:sz="0" w:space="0" w:color="auto"/>
        <w:left w:val="none" w:sz="0" w:space="0" w:color="auto"/>
        <w:bottom w:val="none" w:sz="0" w:space="0" w:color="auto"/>
        <w:right w:val="none" w:sz="0" w:space="0" w:color="auto"/>
      </w:divBdr>
    </w:div>
    <w:div w:id="1511024678">
      <w:bodyDiv w:val="1"/>
      <w:marLeft w:val="0"/>
      <w:marRight w:val="0"/>
      <w:marTop w:val="0"/>
      <w:marBottom w:val="0"/>
      <w:divBdr>
        <w:top w:val="none" w:sz="0" w:space="0" w:color="auto"/>
        <w:left w:val="none" w:sz="0" w:space="0" w:color="auto"/>
        <w:bottom w:val="none" w:sz="0" w:space="0" w:color="auto"/>
        <w:right w:val="none" w:sz="0" w:space="0" w:color="auto"/>
      </w:divBdr>
    </w:div>
    <w:div w:id="1611207359">
      <w:bodyDiv w:val="1"/>
      <w:marLeft w:val="0"/>
      <w:marRight w:val="0"/>
      <w:marTop w:val="0"/>
      <w:marBottom w:val="0"/>
      <w:divBdr>
        <w:top w:val="none" w:sz="0" w:space="0" w:color="auto"/>
        <w:left w:val="none" w:sz="0" w:space="0" w:color="auto"/>
        <w:bottom w:val="none" w:sz="0" w:space="0" w:color="auto"/>
        <w:right w:val="none" w:sz="0" w:space="0" w:color="auto"/>
      </w:divBdr>
    </w:div>
    <w:div w:id="1716000122">
      <w:bodyDiv w:val="1"/>
      <w:marLeft w:val="0"/>
      <w:marRight w:val="0"/>
      <w:marTop w:val="0"/>
      <w:marBottom w:val="0"/>
      <w:divBdr>
        <w:top w:val="none" w:sz="0" w:space="0" w:color="auto"/>
        <w:left w:val="none" w:sz="0" w:space="0" w:color="auto"/>
        <w:bottom w:val="none" w:sz="0" w:space="0" w:color="auto"/>
        <w:right w:val="none" w:sz="0" w:space="0" w:color="auto"/>
      </w:divBdr>
    </w:div>
    <w:div w:id="1869559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akturace@biostatistika.cz"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lunar.data-warehouse.zon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Library" ma:contentTypeID="0x010100E5FAAC045257D74CAAE8F712F9C8943A0100BE4F5FB53008D34DB5E565ADC9BE1C1D" ma:contentTypeVersion="8" ma:contentTypeDescription="" ma:contentTypeScope="" ma:versionID="6043eca0f1231364b1e706c321a37d0d">
  <xsd:schema xmlns:xsd="http://www.w3.org/2001/XMLSchema" xmlns:xs="http://www.w3.org/2001/XMLSchema" xmlns:p="http://schemas.microsoft.com/office/2006/metadata/properties" xmlns:ns2="6160f1d4-939d-418a-9949-96cf54530005" xmlns:ns3="d46858db-4c8b-4f28-b3b6-3a0393c8c379" targetNamespace="http://schemas.microsoft.com/office/2006/metadata/properties" ma:root="true" ma:fieldsID="f1a7dafb3160a0acaeeba1f16f148e6d" ns2:_="" ns3:_="">
    <xsd:import namespace="6160f1d4-939d-418a-9949-96cf54530005"/>
    <xsd:import namespace="d46858db-4c8b-4f28-b3b6-3a0393c8c379"/>
    <xsd:element name="properties">
      <xsd:complexType>
        <xsd:sequence>
          <xsd:element name="documentManagement">
            <xsd:complexType>
              <xsd:all>
                <xsd:element ref="ns2:IdenitificationN" minOccurs="0"/>
                <xsd:element ref="ns3:Cycle_WF_Code" minOccurs="0"/>
                <xsd:element ref="ns3:KonecPripominkovani" minOccurs="0"/>
                <xsd:element ref="ns3:BlockDateWF"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60f1d4-939d-418a-9949-96cf54530005" elementFormDefault="qualified">
    <xsd:import namespace="http://schemas.microsoft.com/office/2006/documentManagement/types"/>
    <xsd:import namespace="http://schemas.microsoft.com/office/infopath/2007/PartnerControls"/>
    <xsd:element name="IdenitificationN" ma:index="8" nillable="true" ma:displayName="IdenitificationN" ma:decimals="0" ma:description="Definuje vazbu mezi položkami - Číslo" ma:internalName="IdenitificationN">
      <xsd:simpleType>
        <xsd:restriction base="dms:Number"/>
      </xsd:simpleType>
    </xsd:element>
    <xsd:element name="_dlc_DocId" ma:index="15" nillable="true" ma:displayName="Hodnota ID dokumentu" ma:description="Hodnota ID dokumentu přiřazená této položce" ma:internalName="_dlc_DocId" ma:readOnly="true">
      <xsd:simpleType>
        <xsd:restriction base="dms:Text"/>
      </xsd:simpleType>
    </xsd:element>
    <xsd:element name="_dlc_DocIdUrl" ma:index="16"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46858db-4c8b-4f28-b3b6-3a0393c8c379" elementFormDefault="qualified">
    <xsd:import namespace="http://schemas.microsoft.com/office/2006/documentManagement/types"/>
    <xsd:import namespace="http://schemas.microsoft.com/office/infopath/2007/PartnerControls"/>
    <xsd:element name="Cycle_WF_Code" ma:index="9" nillable="true" ma:displayName="Cycle_WF_Code" ma:decimals="0" ma:internalName="Cycle_WF_Code">
      <xsd:simpleType>
        <xsd:restriction base="dms:Number"/>
      </xsd:simpleType>
    </xsd:element>
    <xsd:element name="KonecPripominkovani" ma:index="10" nillable="true" ma:displayName="Konec připomínkování" ma:default="[today]" ma:description="Konec připomínkovacího procesu" ma:format="DateTime" ma:internalName="KonecPripominkovani">
      <xsd:simpleType>
        <xsd:restriction base="dms:DateTime"/>
      </xsd:simpleType>
    </xsd:element>
    <xsd:element name="BlockDateWF" ma:index="13" nillable="true" ma:displayName="BlockDateWF" ma:decimals="0" ma:internalName="BlockDate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LongProp xmlns="" name="WorkflowChangePath"><![CDATA[217af186-930d-4eb8-b78d-9b2b0693e1c0,2;217af186-930d-4eb8-b78d-9b2b0693e1c0,2;217af186-930d-4eb8-b78d-9b2b0693e1c0,3;217af186-930d-4eb8-b78d-9b2b0693e1c0,2;217af186-930d-4eb8-b78d-9b2b0693e1c0,2;217af186-930d-4eb8-b78d-9b2b0693e1c0,3;217af186-930d-4eb8-b78d-9b2b0693e1c0,2;217af186-930d-4eb8-b78d-9b2b0693e1c0,2;217af186-930d-4eb8-b78d-9b2b0693e1c0,3;]]></LongProp>
</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C2A49E-4448-4CF3-8CF8-CAE7F667EC45}">
  <ds:schemaRefs>
    <ds:schemaRef ds:uri="http://schemas.openxmlformats.org/officeDocument/2006/bibliography"/>
  </ds:schemaRefs>
</ds:datastoreItem>
</file>

<file path=customXml/itemProps2.xml><?xml version="1.0" encoding="utf-8"?>
<ds:datastoreItem xmlns:ds="http://schemas.openxmlformats.org/officeDocument/2006/customXml" ds:itemID="{9593BA5B-3DFB-4963-87DA-41A2FDBC2B87}">
  <ds:schemaRefs>
    <ds:schemaRef ds:uri="http://schemas.microsoft.com/sharepoint/events"/>
  </ds:schemaRefs>
</ds:datastoreItem>
</file>

<file path=customXml/itemProps3.xml><?xml version="1.0" encoding="utf-8"?>
<ds:datastoreItem xmlns:ds="http://schemas.openxmlformats.org/officeDocument/2006/customXml" ds:itemID="{80211EBA-4D19-4DA6-B3F8-519F042D0E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60f1d4-939d-418a-9949-96cf54530005"/>
    <ds:schemaRef ds:uri="d46858db-4c8b-4f28-b3b6-3a0393c8c3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C03EF1-15EE-4CE6-BF98-911C6F97CFD7}">
  <ds:schemaRefs>
    <ds:schemaRef ds:uri="http://schemas.microsoft.com/office/2006/metadata/longProperties"/>
    <ds:schemaRef ds:uri=""/>
  </ds:schemaRefs>
</ds:datastoreItem>
</file>

<file path=customXml/itemProps5.xml><?xml version="1.0" encoding="utf-8"?>
<ds:datastoreItem xmlns:ds="http://schemas.openxmlformats.org/officeDocument/2006/customXml" ds:itemID="{DD1F3513-0A4A-4EAA-8286-3EF86971A3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3078</Words>
  <Characters>18165</Characters>
  <Application>Microsoft Office Word</Application>
  <DocSecurity>0</DocSecurity>
  <Lines>151</Lines>
  <Paragraphs>42</Paragraphs>
  <ScaleCrop>false</ScaleCrop>
  <HeadingPairs>
    <vt:vector size="2" baseType="variant">
      <vt:variant>
        <vt:lpstr>Název</vt:lpstr>
      </vt:variant>
      <vt:variant>
        <vt:i4>1</vt:i4>
      </vt:variant>
    </vt:vector>
  </HeadingPairs>
  <TitlesOfParts>
    <vt:vector size="1" baseType="lpstr">
      <vt:lpstr>12034 - 1750-2017_KHL 159-2017_výzkumná činnost v oblasti sběru a analýzy dat_REDIT</vt:lpstr>
    </vt:vector>
  </TitlesOfParts>
  <Company/>
  <LinksUpToDate>false</LinksUpToDate>
  <CharactersWithSpaces>21201</CharactersWithSpaces>
  <SharedDoc>false</SharedDoc>
  <HLinks>
    <vt:vector size="6" baseType="variant">
      <vt:variant>
        <vt:i4>720941</vt:i4>
      </vt:variant>
      <vt:variant>
        <vt:i4>0</vt:i4>
      </vt:variant>
      <vt:variant>
        <vt:i4>0</vt:i4>
      </vt:variant>
      <vt:variant>
        <vt:i4>5</vt:i4>
      </vt:variant>
      <vt:variant>
        <vt:lpwstr>mailto:fakturace@biostatistika.cz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12034 - 1750-2017_KHL 159-2017_výzkumná činnost v oblasti sběru a analýzy dat_REDIT</dc:title>
  <dc:subject/>
  <dc:creator>konecny</dc:creator>
  <cp:keywords/>
  <dc:description/>
  <cp:lastModifiedBy>Rosenbaumová Lenka</cp:lastModifiedBy>
  <cp:revision>4</cp:revision>
  <cp:lastPrinted>2026-06-24T06:10:00Z</cp:lastPrinted>
  <dcterms:created xsi:type="dcterms:W3CDTF">2026-05-04T03:49:00Z</dcterms:created>
  <dcterms:modified xsi:type="dcterms:W3CDTF">2026-06-24T06:10:00Z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63cd7f-2d21-486a-9f29-9c1683fdd175_Enabled">
    <vt:lpwstr>True</vt:lpwstr>
  </property>
  <property fmtid="{D5CDD505-2E9C-101B-9397-08002B2CF9AE}" pid="3" name="MSIP_Label_2063cd7f-2d21-486a-9f29-9c1683fdd175_Ref">
    <vt:lpwstr>https://api.informationprotection.azure.com/api/00000000-0000-0000-0000-000000000000</vt:lpwstr>
  </property>
  <property fmtid="{D5CDD505-2E9C-101B-9397-08002B2CF9AE}" pid="4" name="MSIP_Label_2063cd7f-2d21-486a-9f29-9c1683fdd175_AssignedBy">
    <vt:lpwstr>10286@vfn.cz</vt:lpwstr>
  </property>
  <property fmtid="{D5CDD505-2E9C-101B-9397-08002B2CF9AE}" pid="5" name="MSIP_Label_2063cd7f-2d21-486a-9f29-9c1683fdd175_DateCreated">
    <vt:lpwstr>2017-10-11T10:08:30.9916040+02:00</vt:lpwstr>
  </property>
  <property fmtid="{D5CDD505-2E9C-101B-9397-08002B2CF9AE}" pid="6" name="MSIP_Label_2063cd7f-2d21-486a-9f29-9c1683fdd175_Name">
    <vt:lpwstr>Veřejné</vt:lpwstr>
  </property>
  <property fmtid="{D5CDD505-2E9C-101B-9397-08002B2CF9AE}" pid="7" name="MSIP_Label_2063cd7f-2d21-486a-9f29-9c1683fdd175_Extended_MSFT_Method">
    <vt:lpwstr>Automatic</vt:lpwstr>
  </property>
  <property fmtid="{D5CDD505-2E9C-101B-9397-08002B2CF9AE}" pid="8" name="Sensitivity">
    <vt:lpwstr>Veřejné</vt:lpwstr>
  </property>
  <property fmtid="{D5CDD505-2E9C-101B-9397-08002B2CF9AE}" pid="9" name="_dlc_DocId">
    <vt:lpwstr>S6YYPTXXW32Y-38-22147</vt:lpwstr>
  </property>
  <property fmtid="{D5CDD505-2E9C-101B-9397-08002B2CF9AE}" pid="10" name="_dlc_DocIdItemGuid">
    <vt:lpwstr>ca1e2e86-3a30-46e3-b3d8-3b8626e00d83</vt:lpwstr>
  </property>
  <property fmtid="{D5CDD505-2E9C-101B-9397-08002B2CF9AE}" pid="11" name="_dlc_DocIdUrl">
    <vt:lpwstr>http://intranet.vfn.cz/PripominkovaniSM/_layouts/15/DocIdRedir.aspx?ID=S6YYPTXXW32Y-38-22147, S6YYPTXXW32Y-38-22147</vt:lpwstr>
  </property>
  <property fmtid="{D5CDD505-2E9C-101B-9397-08002B2CF9AE}" pid="12" name="WorkflowChangePath">
    <vt:lpwstr>217af186-930d-4eb8-b78d-9b2b0693e1c0,2;217af186-930d-4eb8-b78d-9b2b0693e1c0,2;217af186-930d-4eb8-b78d-9b2b0693e1c0,3;217af186-930d-4eb8-b78d-9b2b0693e1c0,2;217af186-930d-4eb8-b78d-9b2b0693e1c0,2;217af186-930d-4eb8-b78d-9b2b0693e1c0,3;217af186-930d-4eb8-b7</vt:lpwstr>
  </property>
  <property fmtid="{D5CDD505-2E9C-101B-9397-08002B2CF9AE}" pid="13" name="IdenitificationN">
    <vt:lpwstr>12034.0000000000</vt:lpwstr>
  </property>
  <property fmtid="{D5CDD505-2E9C-101B-9397-08002B2CF9AE}" pid="14" name="Block_WF">
    <vt:lpwstr>1.00000000000000</vt:lpwstr>
  </property>
  <property fmtid="{D5CDD505-2E9C-101B-9397-08002B2CF9AE}" pid="15" name="Cycle_WF_Code">
    <vt:lpwstr/>
  </property>
  <property fmtid="{D5CDD505-2E9C-101B-9397-08002B2CF9AE}" pid="16" name="BlockDateWF">
    <vt:lpwstr/>
  </property>
  <property fmtid="{D5CDD505-2E9C-101B-9397-08002B2CF9AE}" pid="17" name="KonecPripominkovani">
    <vt:lpwstr>2017-10-26T12:55:56Z</vt:lpwstr>
  </property>
</Properties>
</file>