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46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3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965/2025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266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 (provozní budova) - rozvaděče NN”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36"/>
      <w:bookmarkEnd w:id="37"/>
      <w:bookmarkEnd w:id="38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9"/>
      <w:bookmarkEnd w:id="40"/>
      <w:bookmarkEnd w:id="41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45"/>
      <w:bookmarkEnd w:id="46"/>
      <w:bookmarkEnd w:id="4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8"/>
      <w:bookmarkEnd w:id="49"/>
      <w:bookmarkEnd w:id="5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51"/>
      <w:bookmarkEnd w:id="52"/>
      <w:bookmarkEnd w:id="5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Intermont, Opatrný, s.r.o.</w:t>
      </w:r>
      <w:bookmarkEnd w:id="57"/>
      <w:bookmarkEnd w:id="58"/>
      <w:bookmarkEnd w:id="59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Mostecká 1973, 431 11 Jirkov</w:t>
      </w:r>
      <w:bookmarkEnd w:id="60"/>
      <w:bookmarkEnd w:id="61"/>
      <w:bookmarkEnd w:id="6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49900854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CZ49900854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tabs>
          <w:tab w:pos="2799" w:val="left"/>
        </w:tabs>
        <w:bidi w:val="0"/>
        <w:spacing w:before="0" w:after="20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Labem, oddíl C, vložka 5877 tel.:</w:t>
        <w:tab/>
        <w:t>e-mail:</w:t>
      </w:r>
      <w:bookmarkEnd w:id="87"/>
      <w:bookmarkEnd w:id="88"/>
      <w:bookmarkEnd w:id="8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90" w:name="bookmark90"/>
      <w:bookmarkStart w:id="91" w:name="bookmark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90"/>
      <w:bookmarkEnd w:id="9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bookmarkStart w:id="92" w:name="bookmark92"/>
      <w:bookmarkStart w:id="93" w:name="bookmark93"/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  <w:bookmarkEnd w:id="92"/>
      <w:bookmarkEnd w:id="93"/>
      <w:bookmarkEnd w:id="9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95" w:name="bookmark95"/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  <w:bookmarkEnd w:id="95"/>
      <w:bookmarkEnd w:id="96"/>
      <w:bookmarkEnd w:id="97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00" w:name="bookmark100"/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předmětu díla v rozsahu přílohy tohoto dodatku – Oceněného soupisu prací změn závazku ze dne 27.05.2026,</w:t>
      </w:r>
      <w:bookmarkEnd w:id="100"/>
      <w:bookmarkEnd w:id="98"/>
      <w:bookmarkEnd w:id="9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01" w:name="bookmark101"/>
      <w:bookmarkStart w:id="102" w:name="bookmark102"/>
      <w:bookmarkStart w:id="103" w:name="bookmark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ceny díla</w:t>
      </w:r>
      <w:bookmarkEnd w:id="101"/>
      <w:bookmarkEnd w:id="102"/>
      <w:bookmarkEnd w:id="103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04" w:name="bookmark104"/>
      <w:bookmarkStart w:id="105" w:name="bookmark105"/>
      <w:bookmarkStart w:id="106" w:name="bookmark1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ze kterých vycházela tato smlouva, a to z důvodu, že jejich potřeba vznikla až při realizaci veřejné zakázky. Dále provedení odpočtu neprovedených prací a upřesnění výměr u položek v soupisu prací. Tyto změny jsou obsahem Přílohy č. 1. Oceněného soupisu prací změn závazku ze dne 27.05.2026 odsouhlaseného oběma smluvními stranami. Tato změna závazku ze smlouvy v souvislosti se zadáním dalších prací nemění celkovou povahu veřejné zakázky.</w:t>
      </w:r>
      <w:bookmarkEnd w:id="104"/>
      <w:bookmarkEnd w:id="105"/>
      <w:bookmarkEnd w:id="10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bookmarkStart w:id="107" w:name="bookmark107"/>
      <w:bookmarkStart w:id="108" w:name="bookmark108"/>
      <w:bookmarkStart w:id="109" w:name="bookmark10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dnu stavby. Obě smluvní strany odsouhlasily a potvrdily oceněný soupis prací.</w:t>
      </w:r>
      <w:bookmarkEnd w:id="107"/>
      <w:bookmarkEnd w:id="108"/>
      <w:bookmarkEnd w:id="10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10" w:name="bookmark110"/>
      <w:bookmarkStart w:id="111" w:name="bookmark111"/>
      <w:bookmarkStart w:id="112" w:name="bookmark1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  <w:bookmarkEnd w:id="110"/>
      <w:bookmarkEnd w:id="111"/>
      <w:bookmarkEnd w:id="112"/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line="240" w:lineRule="auto"/>
        <w:ind w:left="0" w:right="0" w:firstLine="0"/>
        <w:jc w:val="both"/>
      </w:pPr>
      <w:bookmarkStart w:id="113" w:name="bookmark113"/>
      <w:bookmarkStart w:id="114" w:name="bookmark114"/>
      <w:bookmarkStart w:id="115" w:name="bookmark115"/>
      <w:bookmarkStart w:id="116" w:name="bookmark116"/>
      <w:bookmarkEnd w:id="1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 se mění v rozsahu přílohy tohoto dodatku – Oceněného soupisu prací změn závazku ze dne 27.05.2026, který se tímto stává nedílnou součástí smlouvy,</w:t>
      </w:r>
      <w:bookmarkEnd w:id="113"/>
      <w:bookmarkEnd w:id="114"/>
      <w:bookmarkEnd w:id="116"/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17" w:name="bookmark117"/>
      <w:bookmarkStart w:id="118" w:name="bookmark118"/>
      <w:bookmarkStart w:id="119" w:name="bookmark119"/>
      <w:bookmarkStart w:id="120" w:name="bookmark120"/>
      <w:bookmarkEnd w:id="1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Cena, bod 5.</w:t>
      </w:r>
      <w:bookmarkEnd w:id="117"/>
      <w:bookmarkEnd w:id="118"/>
      <w:bookmarkEnd w:id="120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21" w:name="bookmark121"/>
      <w:bookmarkStart w:id="122" w:name="bookmark122"/>
      <w:bookmarkStart w:id="123" w:name="bookmark1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  <w:bookmarkEnd w:id="121"/>
      <w:bookmarkEnd w:id="122"/>
      <w:bookmarkEnd w:id="123"/>
    </w:p>
    <w:tbl>
      <w:tblPr>
        <w:tblOverlap w:val="never"/>
        <w:jc w:val="center"/>
        <w:tblLayout w:type="fixed"/>
      </w:tblPr>
      <w:tblGrid>
        <w:gridCol w:w="5227"/>
        <w:gridCol w:w="3883"/>
      </w:tblGrid>
      <w:tr>
        <w:trPr>
          <w:trHeight w:val="6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24" w:name="bookmark124"/>
            <w:bookmarkStart w:id="125" w:name="bookmark125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znění:</w:t>
            </w:r>
            <w:bookmarkEnd w:id="124"/>
            <w:bookmarkEnd w:id="125"/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26" w:name="bookmark126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smluvní cena bez DPH</w:t>
            </w:r>
            <w:bookmarkEnd w:id="126"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3 508 334,00 Kč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7" w:name="bookmark1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 – (provozní budova) + VD Újezd (provozní budova) – rozvaděče NN</w:t>
      </w:r>
      <w:bookmarkEnd w:id="127"/>
    </w:p>
    <w:tbl>
      <w:tblPr>
        <w:tblOverlap w:val="never"/>
        <w:jc w:val="center"/>
        <w:tblLayout w:type="fixed"/>
      </w:tblPr>
      <w:tblGrid>
        <w:gridCol w:w="5227"/>
        <w:gridCol w:w="3883"/>
      </w:tblGrid>
      <w:tr>
        <w:trPr>
          <w:trHeight w:val="9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28" w:name="bookmark128"/>
            <w:bookmarkStart w:id="129" w:name="bookmark129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toho:</w:t>
            </w:r>
            <w:bookmarkEnd w:id="128"/>
            <w:bookmarkEnd w:id="129"/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30" w:name="bookmark130"/>
            <w:bookmarkStart w:id="131" w:name="bookmark131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VD Újezd – (provozní budova):</w:t>
            </w:r>
            <w:bookmarkEnd w:id="130"/>
            <w:bookmarkEnd w:id="131"/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32" w:name="bookmark132"/>
            <w:bookmarkStart w:id="133" w:name="bookmark133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VD Újezd – (provozní budova) – rozvaděče NN:</w:t>
            </w:r>
            <w:bookmarkEnd w:id="132"/>
            <w:bookmarkEnd w:id="133"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2 379 137,67 Kč bez DPH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1 129 196,33 Kč bez DPH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34" w:name="bookmark134"/>
            <w:bookmarkStart w:id="135" w:name="bookmark135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Nové znění:</w:t>
            </w:r>
            <w:bookmarkEnd w:id="134"/>
            <w:bookmarkEnd w:id="135"/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36" w:name="bookmark136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smluvní cena bez DPH</w:t>
            </w:r>
            <w:bookmarkEnd w:id="136"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3 650 764,30 Kč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37" w:name="bookmark137"/>
      <w:bookmarkStart w:id="138" w:name="bookmark138"/>
      <w:bookmarkStart w:id="139" w:name="bookmark1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 – (provozní budova) + VD Újezd (provozní budova) – rozvaděče NN z toho:</w:t>
      </w:r>
      <w:bookmarkEnd w:id="137"/>
      <w:bookmarkEnd w:id="138"/>
      <w:bookmarkEnd w:id="139"/>
    </w:p>
    <w:p>
      <w:pPr>
        <w:pStyle w:val="Style2"/>
        <w:keepNext/>
        <w:keepLines/>
        <w:widowControl w:val="0"/>
        <w:shd w:val="clear" w:color="auto" w:fill="auto"/>
        <w:tabs>
          <w:tab w:pos="5712" w:val="left"/>
        </w:tabs>
        <w:bidi w:val="0"/>
        <w:spacing w:before="0" w:after="0" w:line="240" w:lineRule="auto"/>
        <w:ind w:left="0" w:right="0" w:firstLine="0"/>
        <w:jc w:val="both"/>
      </w:pPr>
      <w:bookmarkStart w:id="140" w:name="bookmark140"/>
      <w:bookmarkStart w:id="141" w:name="bookmark141"/>
      <w:bookmarkStart w:id="142" w:name="bookmark1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 – (provozní budova):</w:t>
        <w:tab/>
        <w:t>2 521 567,97 Kč bez DPH</w:t>
      </w:r>
      <w:bookmarkEnd w:id="140"/>
      <w:bookmarkEnd w:id="141"/>
      <w:bookmarkEnd w:id="142"/>
    </w:p>
    <w:p>
      <w:pPr>
        <w:pStyle w:val="Style2"/>
        <w:keepNext/>
        <w:keepLines/>
        <w:widowControl w:val="0"/>
        <w:shd w:val="clear" w:color="auto" w:fill="auto"/>
        <w:tabs>
          <w:tab w:pos="5712" w:val="left"/>
        </w:tabs>
        <w:bidi w:val="0"/>
        <w:spacing w:before="0" w:after="460" w:line="240" w:lineRule="auto"/>
        <w:ind w:left="0" w:right="0" w:firstLine="0"/>
        <w:jc w:val="both"/>
      </w:pPr>
      <w:bookmarkStart w:id="143" w:name="bookmark143"/>
      <w:bookmarkStart w:id="144" w:name="bookmark144"/>
      <w:bookmarkStart w:id="145" w:name="bookmark1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Újezd – (provozní budova) – rozvaděče NN:</w:t>
        <w:tab/>
        <w:t>1 129 196,33 Kč bez DPH</w:t>
      </w:r>
      <w:bookmarkEnd w:id="143"/>
      <w:bookmarkEnd w:id="144"/>
      <w:bookmarkEnd w:id="145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46" w:name="bookmark146"/>
      <w:bookmarkStart w:id="147" w:name="bookmark147"/>
      <w:bookmarkStart w:id="148" w:name="bookmark1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  <w:bookmarkEnd w:id="146"/>
      <w:bookmarkEnd w:id="147"/>
      <w:bookmarkEnd w:id="148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49" w:name="bookmark149"/>
      <w:bookmarkStart w:id="150" w:name="bookmark150"/>
      <w:bookmarkStart w:id="151" w:name="bookmark1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  <w:bookmarkEnd w:id="149"/>
      <w:bookmarkEnd w:id="150"/>
      <w:bookmarkEnd w:id="15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52" w:name="bookmark152"/>
      <w:bookmarkStart w:id="153" w:name="bookmark153"/>
      <w:bookmarkStart w:id="154" w:name="bookmark1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52"/>
      <w:bookmarkEnd w:id="153"/>
      <w:bookmarkEnd w:id="15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89" w:left="1389" w:right="1384" w:bottom="1582" w:header="861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č.1 Oceněný soupis prací změn závazku ze dne 27.05.2026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4" w:after="1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2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9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elektronicky podepsal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Intermont, Opatrný,s.r.o.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elektronicky podepsa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677" w:right="3035" w:bottom="1219" w:header="0" w:footer="3" w:gutter="0"/>
      <w:cols w:num="2" w:space="2035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10048240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4999999999999pt;margin-top:791.20000000000005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