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04AB9FBF"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45848" w:rsidRPr="00D45848">
        <w:rPr>
          <w:rFonts w:ascii="Arial" w:hAnsi="Arial" w:cs="Arial"/>
          <w:b/>
          <w:sz w:val="28"/>
          <w:szCs w:val="28"/>
        </w:rPr>
        <w:t>o zajištění předplatného (</w:t>
      </w:r>
      <w:r w:rsidR="00D45848" w:rsidRPr="00D45848">
        <w:rPr>
          <w:rFonts w:ascii="Arial" w:hAnsi="Arial" w:cs="Arial"/>
          <w:b/>
          <w:sz w:val="28"/>
          <w:szCs w:val="28"/>
          <w:lang w:val="en-US"/>
        </w:rPr>
        <w:t>subscription</w:t>
      </w:r>
      <w:r w:rsidR="00D45848" w:rsidRPr="00D45848">
        <w:rPr>
          <w:rFonts w:ascii="Arial" w:hAnsi="Arial" w:cs="Arial"/>
          <w:b/>
          <w:sz w:val="28"/>
          <w:szCs w:val="28"/>
        </w:rPr>
        <w:t xml:space="preserve">) práva k užívání (licence) software </w:t>
      </w:r>
      <w:r w:rsidR="00457844">
        <w:rPr>
          <w:rFonts w:ascii="Arial" w:hAnsi="Arial" w:cs="Arial"/>
          <w:b/>
          <w:sz w:val="28"/>
          <w:szCs w:val="28"/>
        </w:rPr>
        <w:t>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0"/>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4E8B6277" w:rsidR="00D9760C" w:rsidRPr="00963C8C" w:rsidRDefault="00D13DAC" w:rsidP="00BD526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2F1E14">
        <w:rPr>
          <w:rFonts w:ascii="Arial" w:hAnsi="Arial" w:cs="Arial"/>
        </w:rPr>
        <w:t xml:space="preserve">Mgr. Karlem Svítilem, </w:t>
      </w:r>
      <w:r w:rsidR="002F1E14" w:rsidRPr="002F1E14">
        <w:rPr>
          <w:rFonts w:ascii="Arial" w:hAnsi="Arial" w:cs="Arial"/>
        </w:rPr>
        <w:t>ředitel</w:t>
      </w:r>
      <w:r w:rsidR="002F1E14">
        <w:rPr>
          <w:rFonts w:ascii="Arial" w:hAnsi="Arial" w:cs="Arial"/>
        </w:rPr>
        <w:t>em</w:t>
      </w:r>
      <w:r w:rsidR="002F1E14" w:rsidRPr="002F1E14">
        <w:rPr>
          <w:rFonts w:ascii="Arial" w:hAnsi="Arial" w:cs="Arial"/>
        </w:rPr>
        <w:t xml:space="preserve"> odboru provozu ICT</w:t>
      </w:r>
    </w:p>
    <w:p w14:paraId="5E3D00BB" w14:textId="35D5E769"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AF312E" w:rsidRPr="00AF312E">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7E1B3772"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3586AEF2" w:rsidR="00D9760C" w:rsidRPr="00963C8C" w:rsidRDefault="00DB71FB" w:rsidP="00C4029A">
      <w:pPr>
        <w:tabs>
          <w:tab w:val="left" w:pos="3119"/>
        </w:tabs>
        <w:spacing w:after="60"/>
        <w:rPr>
          <w:rFonts w:ascii="Arial" w:hAnsi="Arial" w:cs="Arial"/>
          <w:b/>
        </w:rPr>
      </w:pPr>
      <w:r w:rsidRPr="00DB71FB">
        <w:rPr>
          <w:rFonts w:ascii="Arial" w:hAnsi="Arial" w:cs="Arial"/>
          <w:b/>
          <w:lang w:val="x-none" w:eastAsia="x-none"/>
        </w:rPr>
        <w:t xml:space="preserve">CATTA </w:t>
      </w:r>
      <w:proofErr w:type="spellStart"/>
      <w:r w:rsidRPr="00DB71FB">
        <w:rPr>
          <w:rFonts w:ascii="Arial" w:hAnsi="Arial" w:cs="Arial"/>
          <w:b/>
          <w:lang w:val="x-none" w:eastAsia="x-none"/>
        </w:rPr>
        <w:t>Consulting</w:t>
      </w:r>
      <w:proofErr w:type="spellEnd"/>
      <w:r w:rsidRPr="00DB71FB">
        <w:rPr>
          <w:rFonts w:ascii="Arial" w:hAnsi="Arial" w:cs="Arial"/>
          <w:b/>
          <w:lang w:val="x-none" w:eastAsia="x-none"/>
        </w:rPr>
        <w:t xml:space="preserve"> s.r.o.</w:t>
      </w:r>
    </w:p>
    <w:p w14:paraId="0B50468E" w14:textId="19101D85"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DB71FB" w:rsidRPr="00DB71FB">
        <w:rPr>
          <w:rFonts w:ascii="Arial" w:hAnsi="Arial" w:cs="Arial"/>
          <w:lang w:val="x-none" w:eastAsia="x-none"/>
        </w:rPr>
        <w:t>Na dolinách 167/42, Podolí, 147 00 Praha 4</w:t>
      </w:r>
    </w:p>
    <w:p w14:paraId="665C8C63" w14:textId="4619212C" w:rsidR="00160DA5" w:rsidRPr="00963C8C" w:rsidRDefault="00D13DAC" w:rsidP="00C4029A">
      <w:pPr>
        <w:tabs>
          <w:tab w:val="left" w:pos="3119"/>
        </w:tabs>
        <w:spacing w:after="60"/>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DB71FB">
        <w:rPr>
          <w:rFonts w:ascii="Arial" w:hAnsi="Arial" w:cs="Arial"/>
          <w:lang w:val="x-none" w:eastAsia="x-none"/>
        </w:rPr>
        <w:t>Michal Benedikt, jednatel</w:t>
      </w:r>
    </w:p>
    <w:p w14:paraId="6238D2A7" w14:textId="7865A131"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DB71FB" w:rsidRPr="00DB71FB">
        <w:rPr>
          <w:rFonts w:ascii="Arial" w:hAnsi="Arial" w:cs="Arial"/>
          <w:lang w:val="x-none" w:eastAsia="x-none"/>
        </w:rPr>
        <w:t>28950976</w:t>
      </w:r>
    </w:p>
    <w:p w14:paraId="38F64A21" w14:textId="0C7C741C"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DB71FB">
        <w:rPr>
          <w:rFonts w:ascii="Arial" w:hAnsi="Arial" w:cs="Arial"/>
          <w:lang w:val="x-none" w:eastAsia="x-none"/>
        </w:rPr>
        <w:t>CZ</w:t>
      </w:r>
      <w:r w:rsidR="00DB71FB" w:rsidRPr="00DB71FB">
        <w:rPr>
          <w:rFonts w:ascii="Arial" w:hAnsi="Arial" w:cs="Arial"/>
          <w:lang w:val="x-none" w:eastAsia="x-none"/>
        </w:rPr>
        <w:t>28950976</w:t>
      </w:r>
    </w:p>
    <w:p w14:paraId="7BD51D49" w14:textId="7A2D6943"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B10604" w:rsidRPr="00963C8C">
        <w:rPr>
          <w:rFonts w:ascii="Arial" w:hAnsi="Arial" w:cs="Arial"/>
        </w:rPr>
        <w:tab/>
      </w:r>
      <w:r w:rsidR="00DB71FB" w:rsidRPr="00DB71FB">
        <w:rPr>
          <w:rFonts w:ascii="Arial" w:hAnsi="Arial" w:cs="Arial"/>
          <w:lang w:val="x-none" w:eastAsia="x-none"/>
        </w:rPr>
        <w:t>C 155314 vedená u Městského soudu v Praze</w:t>
      </w:r>
    </w:p>
    <w:p w14:paraId="558E74CE" w14:textId="3B5FEB02"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AF312E" w:rsidRPr="00AF312E">
        <w:rPr>
          <w:rFonts w:ascii="Arial" w:hAnsi="Arial" w:cs="Arial"/>
          <w:i/>
          <w:iCs/>
        </w:rPr>
        <w:t>neveřejný údaj</w:t>
      </w:r>
    </w:p>
    <w:p w14:paraId="5ACA568C" w14:textId="4890A202"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DB71FB" w:rsidRPr="00DB71FB">
        <w:rPr>
          <w:rFonts w:ascii="Arial" w:hAnsi="Arial" w:cs="Arial"/>
          <w:lang w:val="x-none" w:eastAsia="x-none"/>
        </w:rPr>
        <w:t>4nujyry</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23768677" w14:textId="66FD5973" w:rsidR="006C2967" w:rsidRDefault="006C2967" w:rsidP="006C2967">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w:t>
      </w:r>
      <w:r>
        <w:rPr>
          <w:rFonts w:ascii="Arial" w:hAnsi="Arial" w:cs="Arial"/>
        </w:rPr>
        <w:t xml:space="preserve">zákona </w:t>
      </w:r>
      <w:r w:rsidRPr="00294F41">
        <w:rPr>
          <w:rFonts w:ascii="Arial" w:hAnsi="Arial" w:cs="Arial"/>
        </w:rPr>
        <w:t xml:space="preserve">č. </w:t>
      </w:r>
      <w:r w:rsidRPr="00245D06">
        <w:rPr>
          <w:rFonts w:ascii="Arial" w:hAnsi="Arial"/>
        </w:rPr>
        <w:t>134/2016 Sb., o zadávání veřejných zakázek, ve znění pozdějších předpisů</w:t>
      </w:r>
      <w:r>
        <w:rPr>
          <w:rFonts w:ascii="Arial" w:hAnsi="Arial" w:cs="Arial"/>
        </w:rPr>
        <w:t xml:space="preserve"> (dále jen „</w:t>
      </w:r>
      <w:r w:rsidRPr="00294F41">
        <w:rPr>
          <w:rFonts w:ascii="Arial" w:hAnsi="Arial" w:cs="Arial"/>
          <w:b/>
          <w:bCs/>
        </w:rPr>
        <w:t>ZZVZ</w:t>
      </w:r>
      <w:r>
        <w:rPr>
          <w:rFonts w:ascii="Arial" w:hAnsi="Arial" w:cs="Arial"/>
        </w:rPr>
        <w:t>“)</w:t>
      </w:r>
      <w:r w:rsidRPr="00824E0D">
        <w:rPr>
          <w:rFonts w:ascii="Arial" w:hAnsi="Arial" w:cs="Arial"/>
        </w:rPr>
        <w:t xml:space="preserve"> pod názvem </w:t>
      </w:r>
      <w:r w:rsidRPr="00824E0D">
        <w:rPr>
          <w:rFonts w:ascii="Arial" w:hAnsi="Arial" w:cs="Arial"/>
          <w:i/>
          <w:iCs/>
        </w:rPr>
        <w:t>„</w:t>
      </w:r>
      <w:r w:rsidRPr="006C2967">
        <w:rPr>
          <w:rFonts w:ascii="Arial" w:hAnsi="Arial" w:cs="Arial"/>
          <w:i/>
          <w:iCs/>
        </w:rPr>
        <w:t xml:space="preserve">Zajištění předplatného pro software </w:t>
      </w:r>
      <w:proofErr w:type="spellStart"/>
      <w:r w:rsidRPr="006C2967">
        <w:rPr>
          <w:rFonts w:ascii="Arial" w:hAnsi="Arial" w:cs="Arial"/>
          <w:i/>
          <w:iCs/>
        </w:rPr>
        <w:t>Endpoint</w:t>
      </w:r>
      <w:proofErr w:type="spellEnd"/>
      <w:r w:rsidRPr="006C2967">
        <w:rPr>
          <w:rFonts w:ascii="Arial" w:hAnsi="Arial" w:cs="Arial"/>
          <w:i/>
          <w:iCs/>
        </w:rPr>
        <w:t xml:space="preserve"> </w:t>
      </w:r>
      <w:proofErr w:type="spellStart"/>
      <w:r w:rsidRPr="006C2967">
        <w:rPr>
          <w:rFonts w:ascii="Arial" w:hAnsi="Arial" w:cs="Arial"/>
          <w:i/>
          <w:iCs/>
        </w:rPr>
        <w:t>Protection</w:t>
      </w:r>
      <w:proofErr w:type="spellEnd"/>
      <w:r w:rsidRPr="006C2967">
        <w:rPr>
          <w:rFonts w:ascii="Arial" w:hAnsi="Arial" w:cs="Arial"/>
          <w:i/>
          <w:iCs/>
        </w:rPr>
        <w:t xml:space="preserve"> na roky 2026 až 2029</w:t>
      </w:r>
      <w:r w:rsidRPr="00824E0D">
        <w:rPr>
          <w:rFonts w:ascii="Arial" w:hAnsi="Arial" w:cs="Arial"/>
          <w:i/>
          <w:iCs/>
        </w:rPr>
        <w:t>“</w:t>
      </w:r>
      <w:r w:rsidRPr="00824E0D">
        <w:rPr>
          <w:rFonts w:ascii="Arial" w:hAnsi="Arial" w:cs="Arial"/>
        </w:rPr>
        <w:t xml:space="preserve"> a evidenčním číslem ve Věstníku veřejných zakázek: </w:t>
      </w:r>
      <w:r w:rsidR="0001362A" w:rsidRPr="0001362A">
        <w:rPr>
          <w:rFonts w:ascii="Arial" w:hAnsi="Arial" w:cs="Arial"/>
        </w:rPr>
        <w:t>Z2026-024193</w:t>
      </w:r>
      <w:r>
        <w:rPr>
          <w:rFonts w:ascii="Arial" w:hAnsi="Arial" w:cs="Arial"/>
        </w:rPr>
        <w:t xml:space="preserve"> </w:t>
      </w:r>
      <w:r w:rsidRPr="00824E0D">
        <w:rPr>
          <w:rFonts w:ascii="Arial" w:hAnsi="Arial" w:cs="Arial"/>
        </w:rPr>
        <w:t>(dále jen „</w:t>
      </w:r>
      <w:r w:rsidRPr="0092315A">
        <w:rPr>
          <w:rFonts w:ascii="Arial" w:hAnsi="Arial" w:cs="Arial"/>
          <w:b/>
          <w:bCs/>
        </w:rPr>
        <w:t>Veřejná zakázka</w:t>
      </w:r>
      <w:r w:rsidRPr="00824E0D">
        <w:rPr>
          <w:rFonts w:ascii="Arial" w:hAnsi="Arial" w:cs="Arial"/>
        </w:rPr>
        <w:t>“) byla pro plnění Veřejné zakázky</w:t>
      </w:r>
      <w:r>
        <w:rPr>
          <w:rFonts w:ascii="Arial" w:hAnsi="Arial" w:cs="Arial"/>
        </w:rPr>
        <w:t xml:space="preserve"> </w:t>
      </w:r>
      <w:r w:rsidRPr="00824E0D">
        <w:rPr>
          <w:rFonts w:ascii="Arial" w:hAnsi="Arial" w:cs="Arial"/>
        </w:rPr>
        <w:t xml:space="preserve">v souladu se základním hodnotícím kritériem ekonomické výhodnosti vybrána jako nejvhodnější nabídka </w:t>
      </w:r>
      <w:r>
        <w:rPr>
          <w:rFonts w:ascii="Arial" w:hAnsi="Arial" w:cs="Arial"/>
        </w:rPr>
        <w:t>Doda</w:t>
      </w:r>
      <w:r w:rsidRPr="00824E0D">
        <w:rPr>
          <w:rFonts w:ascii="Arial" w:hAnsi="Arial" w:cs="Arial"/>
        </w:rPr>
        <w:t xml:space="preserve">vatele. V návaznosti na tuto skutečnost se Smluvní strany dohodly na uzavření této </w:t>
      </w:r>
      <w:r>
        <w:rPr>
          <w:rFonts w:ascii="Arial" w:hAnsi="Arial" w:cs="Arial"/>
        </w:rPr>
        <w:t>Smlouvy</w:t>
      </w:r>
      <w:r w:rsidRPr="00A712E5">
        <w:rPr>
          <w:rFonts w:ascii="Arial" w:hAnsi="Arial" w:cs="Arial"/>
        </w:rPr>
        <w:t>.</w:t>
      </w:r>
    </w:p>
    <w:p w14:paraId="7FAF1E59" w14:textId="1C7AF240"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7DB9E5F5" w:rsidR="00D13DAC" w:rsidRPr="006C2967" w:rsidRDefault="006C2967" w:rsidP="00843B76">
      <w:pPr>
        <w:pStyle w:val="kancel"/>
        <w:numPr>
          <w:ilvl w:val="1"/>
          <w:numId w:val="1"/>
        </w:numPr>
        <w:tabs>
          <w:tab w:val="left" w:pos="567"/>
        </w:tabs>
        <w:spacing w:before="60" w:after="60" w:line="280" w:lineRule="atLeast"/>
        <w:ind w:left="1418" w:hanging="567"/>
        <w:rPr>
          <w:rFonts w:ascii="Arial" w:hAnsi="Arial" w:cs="Arial"/>
          <w:sz w:val="20"/>
        </w:rPr>
      </w:pPr>
      <w:r w:rsidRPr="006C2967">
        <w:rPr>
          <w:rFonts w:ascii="Arial" w:hAnsi="Arial" w:cs="Arial"/>
          <w:sz w:val="20"/>
        </w:rPr>
        <w:t>je ústředním orgánem státní správy, jehož základní působnost je vymezena zákonem</w:t>
      </w:r>
      <w:r>
        <w:rPr>
          <w:rFonts w:ascii="Arial" w:hAnsi="Arial" w:cs="Arial"/>
          <w:sz w:val="20"/>
        </w:rPr>
        <w:br/>
      </w:r>
      <w:r w:rsidRPr="006C2967">
        <w:rPr>
          <w:rFonts w:ascii="Arial" w:hAnsi="Arial" w:cs="Arial"/>
          <w:sz w:val="20"/>
        </w:rPr>
        <w:t>č. 2/1969 Sb., o zřízení ministerstev a jiných ústředních orgánů státní správy České republiky, ve znění pozdějších předpisů</w:t>
      </w:r>
      <w:r w:rsidR="005B682F" w:rsidRPr="006C2967">
        <w:rPr>
          <w:rFonts w:ascii="Arial" w:hAnsi="Arial" w:cs="Arial"/>
          <w:sz w:val="20"/>
        </w:rPr>
        <w:t>;</w:t>
      </w:r>
    </w:p>
    <w:p w14:paraId="0B851329" w14:textId="78772913" w:rsidR="00D13DAC" w:rsidRDefault="006D3A31" w:rsidP="00843B76">
      <w:pPr>
        <w:pStyle w:val="kancel"/>
        <w:numPr>
          <w:ilvl w:val="1"/>
          <w:numId w:val="1"/>
        </w:numPr>
        <w:tabs>
          <w:tab w:val="left" w:pos="567"/>
        </w:tabs>
        <w:spacing w:before="60" w:after="60" w:line="280" w:lineRule="atLeast"/>
        <w:ind w:left="1418" w:hanging="567"/>
        <w:rPr>
          <w:rFonts w:ascii="Arial" w:hAnsi="Arial" w:cs="Arial"/>
          <w:sz w:val="20"/>
        </w:rPr>
      </w:pPr>
      <w:r w:rsidRPr="00076D79">
        <w:rPr>
          <w:rFonts w:ascii="Arial" w:hAnsi="Arial" w:cs="Arial"/>
          <w:sz w:val="20"/>
        </w:rPr>
        <w:t>je</w:t>
      </w:r>
      <w:r w:rsidRPr="0012462B">
        <w:rPr>
          <w:rFonts w:ascii="Arial" w:hAnsi="Arial" w:cs="Arial"/>
          <w:sz w:val="20"/>
        </w:rPr>
        <w:t xml:space="preserve"> ve smyslu § 8 odst. 1 zákona č. 264/2025 Sb., o kybernetické bezpečnosti (dále jen </w:t>
      </w:r>
      <w:r w:rsidRPr="0012462B">
        <w:rPr>
          <w:rFonts w:ascii="Arial" w:hAnsi="Arial" w:cs="Arial"/>
          <w:i/>
          <w:iCs/>
          <w:sz w:val="20"/>
        </w:rPr>
        <w:t>„</w:t>
      </w:r>
      <w:r w:rsidRPr="006D3A31">
        <w:rPr>
          <w:rFonts w:ascii="Arial" w:hAnsi="Arial" w:cs="Arial"/>
          <w:b/>
          <w:bCs/>
          <w:sz w:val="20"/>
        </w:rPr>
        <w:t>Zákon o kybernetické bezpečnosti</w:t>
      </w:r>
      <w:r w:rsidRPr="0012462B">
        <w:rPr>
          <w:rFonts w:ascii="Arial" w:hAnsi="Arial" w:cs="Arial"/>
          <w:sz w:val="20"/>
        </w:rPr>
        <w:t>“) poskytovatelem regulované služby „Výkon svěřených pravomocí v režimu vyšších povinností“ v odvětví „Veřejná správa“</w:t>
      </w:r>
      <w:r>
        <w:rPr>
          <w:rFonts w:ascii="Arial" w:hAnsi="Arial" w:cs="Arial"/>
          <w:sz w:val="20"/>
        </w:rPr>
        <w:t xml:space="preserve"> a </w:t>
      </w:r>
      <w:r w:rsidRPr="0012462B">
        <w:rPr>
          <w:rFonts w:ascii="Arial" w:hAnsi="Arial" w:cs="Arial"/>
          <w:sz w:val="20"/>
        </w:rPr>
        <w:t xml:space="preserve">jakožto poskytovatel regulované služby </w:t>
      </w:r>
      <w:r>
        <w:rPr>
          <w:rFonts w:ascii="Arial" w:hAnsi="Arial" w:cs="Arial"/>
          <w:sz w:val="20"/>
        </w:rPr>
        <w:t xml:space="preserve">je povinen splňovat podmínky dle </w:t>
      </w:r>
      <w:r w:rsidRPr="0012462B">
        <w:rPr>
          <w:rFonts w:ascii="Arial" w:hAnsi="Arial" w:cs="Arial"/>
          <w:sz w:val="20"/>
        </w:rPr>
        <w:t>vyhlášk</w:t>
      </w:r>
      <w:r>
        <w:rPr>
          <w:rFonts w:ascii="Arial" w:hAnsi="Arial" w:cs="Arial"/>
          <w:sz w:val="20"/>
        </w:rPr>
        <w:t>y</w:t>
      </w:r>
      <w:r>
        <w:rPr>
          <w:rFonts w:ascii="Arial" w:hAnsi="Arial" w:cs="Arial"/>
          <w:sz w:val="20"/>
        </w:rPr>
        <w:br/>
      </w:r>
      <w:r w:rsidRPr="0012462B">
        <w:rPr>
          <w:rFonts w:ascii="Arial" w:hAnsi="Arial" w:cs="Arial"/>
          <w:sz w:val="20"/>
        </w:rPr>
        <w:t>č. 409/2025 Sb., o bezpečnostních opatřeních poskytovatele regulované služby v režimu vyšších povinností</w:t>
      </w:r>
      <w:r w:rsidR="006C2967">
        <w:rPr>
          <w:rFonts w:ascii="Arial" w:hAnsi="Arial" w:cs="Arial"/>
          <w:sz w:val="20"/>
        </w:rPr>
        <w:t xml:space="preserve"> (</w:t>
      </w:r>
      <w:r w:rsidR="006C2967" w:rsidRPr="0012462B">
        <w:rPr>
          <w:rFonts w:ascii="Arial" w:hAnsi="Arial" w:cs="Arial"/>
          <w:sz w:val="20"/>
        </w:rPr>
        <w:t xml:space="preserve">dále jen </w:t>
      </w:r>
      <w:r w:rsidR="006C2967" w:rsidRPr="0012462B">
        <w:rPr>
          <w:rFonts w:ascii="Arial" w:hAnsi="Arial" w:cs="Arial"/>
          <w:i/>
          <w:iCs/>
          <w:sz w:val="20"/>
        </w:rPr>
        <w:t>„</w:t>
      </w:r>
      <w:r w:rsidR="006C2967">
        <w:rPr>
          <w:rFonts w:ascii="Arial" w:hAnsi="Arial" w:cs="Arial"/>
          <w:b/>
          <w:bCs/>
          <w:sz w:val="20"/>
        </w:rPr>
        <w:t>VKB</w:t>
      </w:r>
      <w:r w:rsidR="006C2967" w:rsidRPr="0012462B">
        <w:rPr>
          <w:rFonts w:ascii="Arial" w:hAnsi="Arial" w:cs="Arial"/>
          <w:sz w:val="20"/>
        </w:rPr>
        <w:t>“</w:t>
      </w:r>
      <w:r w:rsidR="006C2967">
        <w:rPr>
          <w:rFonts w:ascii="Arial" w:hAnsi="Arial" w:cs="Arial"/>
          <w:sz w:val="20"/>
        </w:rPr>
        <w:t>)</w:t>
      </w:r>
      <w:r w:rsidR="00BF6454" w:rsidRPr="00BF6454">
        <w:rPr>
          <w:rFonts w:ascii="Arial" w:hAnsi="Arial" w:cs="Arial"/>
          <w:sz w:val="20"/>
        </w:rPr>
        <w:t xml:space="preserve">, v případě přijetí a nabytí účinnosti příslušné právní úpravy se </w:t>
      </w:r>
      <w:r w:rsidR="00BF6454">
        <w:rPr>
          <w:rFonts w:ascii="Arial" w:hAnsi="Arial" w:cs="Arial"/>
          <w:sz w:val="20"/>
        </w:rPr>
        <w:t>Objednatel</w:t>
      </w:r>
      <w:r w:rsidR="00BF6454" w:rsidRPr="00BF6454">
        <w:rPr>
          <w:rFonts w:ascii="Arial" w:hAnsi="Arial" w:cs="Arial"/>
          <w:sz w:val="20"/>
        </w:rPr>
        <w:t xml:space="preserve"> stane rovněž poskytovatelem strategicky významné služby</w:t>
      </w:r>
      <w:r w:rsidR="0092315A">
        <w:rPr>
          <w:rFonts w:ascii="Arial" w:hAnsi="Arial" w:cs="Arial"/>
          <w:sz w:val="20"/>
        </w:rPr>
        <w:br/>
      </w:r>
      <w:r w:rsidR="00BF6454" w:rsidRPr="00BF6454">
        <w:rPr>
          <w:rFonts w:ascii="Arial" w:hAnsi="Arial" w:cs="Arial"/>
          <w:sz w:val="20"/>
        </w:rPr>
        <w:t>ve smyslu Z</w:t>
      </w:r>
      <w:r w:rsidR="006B08BE">
        <w:rPr>
          <w:rFonts w:ascii="Arial" w:hAnsi="Arial" w:cs="Arial"/>
          <w:sz w:val="20"/>
        </w:rPr>
        <w:t>ákona o kybernetické bezpečnosti</w:t>
      </w:r>
      <w:r w:rsidR="0092315A">
        <w:rPr>
          <w:rFonts w:ascii="Arial" w:hAnsi="Arial" w:cs="Arial"/>
          <w:sz w:val="20"/>
        </w:rPr>
        <w:t>;</w:t>
      </w:r>
    </w:p>
    <w:p w14:paraId="6583DFBB" w14:textId="34DAA241" w:rsidR="00045752" w:rsidRDefault="00045752" w:rsidP="00843B76">
      <w:pPr>
        <w:pStyle w:val="kancel"/>
        <w:numPr>
          <w:ilvl w:val="1"/>
          <w:numId w:val="1"/>
        </w:numPr>
        <w:tabs>
          <w:tab w:val="left" w:pos="567"/>
        </w:tabs>
        <w:spacing w:before="60" w:after="60" w:line="280" w:lineRule="atLeast"/>
        <w:ind w:left="1418" w:hanging="567"/>
        <w:rPr>
          <w:rFonts w:ascii="Arial" w:hAnsi="Arial" w:cs="Arial"/>
          <w:sz w:val="20"/>
        </w:rPr>
      </w:pPr>
      <w:r w:rsidRPr="00026A7A">
        <w:rPr>
          <w:rFonts w:ascii="Arial" w:hAnsi="Arial" w:cs="Arial"/>
          <w:sz w:val="20"/>
        </w:rPr>
        <w:t xml:space="preserve">v souladu se zásadou ochrany národní bezpečnosti a plněním povinností poskytovatele regulované služby </w:t>
      </w:r>
      <w:r w:rsidR="00BF6454">
        <w:rPr>
          <w:rFonts w:ascii="Arial" w:hAnsi="Arial" w:cs="Arial"/>
          <w:sz w:val="20"/>
        </w:rPr>
        <w:t>Objednatel</w:t>
      </w:r>
      <w:r w:rsidRPr="00026A7A">
        <w:rPr>
          <w:rFonts w:ascii="Arial" w:hAnsi="Arial" w:cs="Arial"/>
          <w:sz w:val="20"/>
        </w:rPr>
        <w:t xml:space="preserve"> v rámci řízení rizik zohlednil opatření dle § 14 Z</w:t>
      </w:r>
      <w:r>
        <w:rPr>
          <w:rFonts w:ascii="Arial" w:hAnsi="Arial" w:cs="Arial"/>
          <w:sz w:val="20"/>
        </w:rPr>
        <w:t>ákona</w:t>
      </w:r>
      <w:r>
        <w:rPr>
          <w:rFonts w:ascii="Arial" w:hAnsi="Arial" w:cs="Arial"/>
          <w:sz w:val="20"/>
        </w:rPr>
        <w:br/>
        <w:t>o kybernetické bezpečnosti</w:t>
      </w:r>
      <w:r w:rsidRPr="00026A7A">
        <w:rPr>
          <w:rFonts w:ascii="Arial" w:hAnsi="Arial" w:cs="Arial"/>
          <w:sz w:val="20"/>
        </w:rPr>
        <w:t>, a to včetně varování vydaného Národním kybernetickým úřadem pro kybernetickou a informační bezpečnost</w:t>
      </w:r>
      <w:r>
        <w:rPr>
          <w:rFonts w:ascii="Arial" w:hAnsi="Arial" w:cs="Arial"/>
          <w:sz w:val="20"/>
        </w:rPr>
        <w:t xml:space="preserve"> </w:t>
      </w:r>
      <w:r w:rsidRPr="00026A7A">
        <w:rPr>
          <w:rFonts w:ascii="Arial" w:hAnsi="Arial" w:cs="Arial"/>
          <w:sz w:val="20"/>
        </w:rPr>
        <w:t>podle § 22 Z</w:t>
      </w:r>
      <w:r>
        <w:rPr>
          <w:rFonts w:ascii="Arial" w:hAnsi="Arial" w:cs="Arial"/>
          <w:sz w:val="20"/>
        </w:rPr>
        <w:t>ákona o kybernetické bezpečnosti; a</w:t>
      </w:r>
    </w:p>
    <w:p w14:paraId="6EFEC266" w14:textId="22E5D0B1" w:rsidR="005B682F" w:rsidRPr="00D13DAC" w:rsidRDefault="005B682F" w:rsidP="00843B76">
      <w:pPr>
        <w:pStyle w:val="kancel"/>
        <w:numPr>
          <w:ilvl w:val="1"/>
          <w:numId w:val="1"/>
        </w:numPr>
        <w:tabs>
          <w:tab w:val="left" w:pos="567"/>
        </w:tabs>
        <w:spacing w:before="60" w:after="60" w:line="280" w:lineRule="atLeast"/>
        <w:ind w:left="1418" w:hanging="567"/>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843B76">
      <w:pPr>
        <w:pStyle w:val="kancel"/>
        <w:numPr>
          <w:ilvl w:val="1"/>
          <w:numId w:val="1"/>
        </w:numPr>
        <w:tabs>
          <w:tab w:val="left" w:pos="567"/>
        </w:tabs>
        <w:spacing w:before="60" w:after="60" w:line="280" w:lineRule="atLeast"/>
        <w:ind w:left="1418" w:hanging="567"/>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7129EE38" w:rsidR="001F56C7" w:rsidRDefault="00E54E93" w:rsidP="00843B76">
      <w:pPr>
        <w:pStyle w:val="kancel"/>
        <w:numPr>
          <w:ilvl w:val="1"/>
          <w:numId w:val="1"/>
        </w:numPr>
        <w:tabs>
          <w:tab w:val="left" w:pos="567"/>
        </w:tabs>
        <w:spacing w:before="60" w:after="60" w:line="280" w:lineRule="atLeast"/>
        <w:ind w:left="1418" w:hanging="567"/>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r w:rsidR="006C2967">
        <w:rPr>
          <w:rFonts w:ascii="Arial" w:hAnsi="Arial" w:cs="Arial"/>
          <w:sz w:val="20"/>
        </w:rPr>
        <w:t>;</w:t>
      </w:r>
    </w:p>
    <w:p w14:paraId="6CEFBB4F" w14:textId="2052CF46" w:rsidR="006C2967" w:rsidRDefault="006C2967" w:rsidP="00843B76">
      <w:pPr>
        <w:pStyle w:val="kancel"/>
        <w:numPr>
          <w:ilvl w:val="1"/>
          <w:numId w:val="1"/>
        </w:numPr>
        <w:tabs>
          <w:tab w:val="left" w:pos="567"/>
        </w:tabs>
        <w:spacing w:before="60" w:after="60" w:line="280" w:lineRule="atLeast"/>
        <w:ind w:left="1418" w:hanging="567"/>
        <w:rPr>
          <w:rFonts w:ascii="Arial" w:hAnsi="Arial" w:cs="Arial"/>
          <w:sz w:val="20"/>
        </w:rPr>
      </w:pPr>
      <w:r w:rsidRPr="006C2967">
        <w:rPr>
          <w:rFonts w:ascii="Arial" w:hAnsi="Arial" w:cs="Arial"/>
          <w:sz w:val="20"/>
        </w:rPr>
        <w:t>se náležitě seznámil se všemi podklady, které byly součástí zadávací dokumentace Veřejné zakázky, jak je tento pojem definován níže, včetně všech jejích příloh, které stanovují požadavky na poskytování plnění dle této Smlouvy</w:t>
      </w:r>
      <w:r>
        <w:rPr>
          <w:rFonts w:ascii="Arial" w:hAnsi="Arial" w:cs="Arial"/>
          <w:sz w:val="20"/>
        </w:rPr>
        <w:t>;</w:t>
      </w:r>
    </w:p>
    <w:p w14:paraId="3BE1C6A7" w14:textId="6CC1ED12" w:rsidR="006C2967" w:rsidRDefault="006C2967" w:rsidP="00843B76">
      <w:pPr>
        <w:pStyle w:val="kancel"/>
        <w:numPr>
          <w:ilvl w:val="1"/>
          <w:numId w:val="1"/>
        </w:numPr>
        <w:tabs>
          <w:tab w:val="left" w:pos="567"/>
        </w:tabs>
        <w:spacing w:before="60" w:after="60" w:line="280" w:lineRule="atLeast"/>
        <w:ind w:left="1418" w:hanging="567"/>
        <w:rPr>
          <w:rFonts w:ascii="Arial" w:hAnsi="Arial" w:cs="Arial"/>
          <w:sz w:val="20"/>
        </w:rPr>
      </w:pPr>
      <w:r w:rsidRPr="006C2967">
        <w:rPr>
          <w:rFonts w:ascii="Arial" w:hAnsi="Arial" w:cs="Arial"/>
          <w:sz w:val="20"/>
        </w:rPr>
        <w:t>je v okamžiku uzavření této Smlouvy oprávněn poskytnout programové vybavení vztahující se</w:t>
      </w:r>
      <w:r>
        <w:rPr>
          <w:rFonts w:ascii="Arial" w:hAnsi="Arial" w:cs="Arial"/>
          <w:sz w:val="20"/>
        </w:rPr>
        <w:t xml:space="preserve"> </w:t>
      </w:r>
      <w:r w:rsidRPr="006C2967">
        <w:rPr>
          <w:rFonts w:ascii="Arial" w:hAnsi="Arial" w:cs="Arial"/>
          <w:sz w:val="20"/>
        </w:rPr>
        <w:t>k poskytování Služeb, jak je tento pojem definován níže, případně je držitelem autorských práv a je oprávněn Služby, jejichž poskytování je předmětem této Smlouvy, řádně a včas poskytovat</w:t>
      </w:r>
      <w:r>
        <w:rPr>
          <w:rFonts w:ascii="Arial" w:hAnsi="Arial" w:cs="Arial"/>
          <w:sz w:val="20"/>
        </w:rPr>
        <w:t>;</w:t>
      </w:r>
    </w:p>
    <w:p w14:paraId="37C054D9" w14:textId="0457153E" w:rsidR="006C2967" w:rsidRDefault="006C2967" w:rsidP="00843B76">
      <w:pPr>
        <w:pStyle w:val="kancel"/>
        <w:numPr>
          <w:ilvl w:val="1"/>
          <w:numId w:val="1"/>
        </w:numPr>
        <w:tabs>
          <w:tab w:val="left" w:pos="567"/>
        </w:tabs>
        <w:spacing w:before="60" w:after="60" w:line="280" w:lineRule="atLeast"/>
        <w:ind w:left="1418" w:hanging="567"/>
        <w:rPr>
          <w:rFonts w:ascii="Arial" w:hAnsi="Arial" w:cs="Arial"/>
          <w:sz w:val="20"/>
        </w:rPr>
      </w:pPr>
      <w:r w:rsidRPr="006C2967">
        <w:rPr>
          <w:rFonts w:ascii="Arial" w:hAnsi="Arial" w:cs="Arial"/>
          <w:sz w:val="20"/>
        </w:rPr>
        <w:t>disponuje v okamžiku uzavření této Smlouvy odbornými personálními kapacitami</w:t>
      </w:r>
      <w:r w:rsidR="00A11E76">
        <w:rPr>
          <w:rFonts w:ascii="Arial" w:hAnsi="Arial" w:cs="Arial"/>
          <w:sz w:val="20"/>
        </w:rPr>
        <w:br/>
      </w:r>
      <w:r w:rsidRPr="006C2967">
        <w:rPr>
          <w:rFonts w:ascii="Arial" w:hAnsi="Arial" w:cs="Arial"/>
          <w:sz w:val="20"/>
        </w:rPr>
        <w:t>v dostatečném počtu k řádnému a včasnému poskytování plnění dle této Smlouvy</w:t>
      </w:r>
      <w:r>
        <w:rPr>
          <w:rFonts w:ascii="Arial" w:hAnsi="Arial" w:cs="Arial"/>
          <w:sz w:val="20"/>
        </w:rPr>
        <w:t>;</w:t>
      </w:r>
    </w:p>
    <w:p w14:paraId="03468CA8" w14:textId="044B95C2" w:rsidR="006C2967" w:rsidRDefault="006C2967" w:rsidP="00843B76">
      <w:pPr>
        <w:pStyle w:val="kancel"/>
        <w:numPr>
          <w:ilvl w:val="1"/>
          <w:numId w:val="1"/>
        </w:numPr>
        <w:tabs>
          <w:tab w:val="left" w:pos="567"/>
        </w:tabs>
        <w:spacing w:before="60" w:after="60" w:line="280" w:lineRule="atLeast"/>
        <w:ind w:left="1418" w:hanging="567"/>
        <w:rPr>
          <w:rFonts w:ascii="Arial" w:hAnsi="Arial" w:cs="Arial"/>
          <w:sz w:val="20"/>
        </w:rPr>
      </w:pPr>
      <w:r w:rsidRPr="006C2967">
        <w:rPr>
          <w:rFonts w:ascii="Arial" w:hAnsi="Arial" w:cs="Arial"/>
          <w:sz w:val="20"/>
        </w:rPr>
        <w:t>své hospodářské postavení nezneužije k vytváření nebo k využití závislosti slabší strany</w:t>
      </w:r>
      <w:r w:rsidR="00A11E76">
        <w:rPr>
          <w:rFonts w:ascii="Arial" w:hAnsi="Arial" w:cs="Arial"/>
          <w:sz w:val="20"/>
        </w:rPr>
        <w:br/>
      </w:r>
      <w:r w:rsidRPr="006C2967">
        <w:rPr>
          <w:rFonts w:ascii="Arial" w:hAnsi="Arial" w:cs="Arial"/>
          <w:sz w:val="20"/>
        </w:rPr>
        <w:t>a k dosažení zřejmé a nedůvodné nerovnováhy ve vzájemných právech</w:t>
      </w:r>
      <w:r w:rsidR="00A11E76">
        <w:rPr>
          <w:rFonts w:ascii="Arial" w:hAnsi="Arial" w:cs="Arial"/>
          <w:sz w:val="20"/>
        </w:rPr>
        <w:t xml:space="preserve"> </w:t>
      </w:r>
      <w:r w:rsidRPr="006C2967">
        <w:rPr>
          <w:rFonts w:ascii="Arial" w:hAnsi="Arial" w:cs="Arial"/>
          <w:sz w:val="20"/>
        </w:rPr>
        <w:t>a povinnostech Smluvních stran</w:t>
      </w:r>
      <w:r>
        <w:rPr>
          <w:rFonts w:ascii="Arial" w:hAnsi="Arial" w:cs="Arial"/>
          <w:sz w:val="20"/>
        </w:rPr>
        <w:t>; a</w:t>
      </w:r>
    </w:p>
    <w:p w14:paraId="51B5E480" w14:textId="64496B45" w:rsidR="006C2967" w:rsidRPr="006C2967" w:rsidRDefault="006C2967" w:rsidP="00843B76">
      <w:pPr>
        <w:pStyle w:val="kancel"/>
        <w:numPr>
          <w:ilvl w:val="1"/>
          <w:numId w:val="1"/>
        </w:numPr>
        <w:tabs>
          <w:tab w:val="left" w:pos="567"/>
        </w:tabs>
        <w:spacing w:before="60" w:after="60" w:line="280" w:lineRule="atLeast"/>
        <w:ind w:left="1418" w:hanging="567"/>
        <w:rPr>
          <w:rFonts w:ascii="Arial" w:hAnsi="Arial" w:cs="Arial"/>
          <w:sz w:val="20"/>
        </w:rPr>
      </w:pPr>
      <w:r w:rsidRPr="006C2967">
        <w:rPr>
          <w:rFonts w:ascii="Arial" w:hAnsi="Arial" w:cs="Arial"/>
          <w:sz w:val="20"/>
        </w:rPr>
        <w:lastRenderedPageBreak/>
        <w:t>ke dni uzavření této Smlouvy vůči němu není vedeno řízení dle zákona č. 182/2006 Sb.,</w:t>
      </w:r>
      <w:r w:rsidR="00A11E76">
        <w:rPr>
          <w:rFonts w:ascii="Arial" w:hAnsi="Arial" w:cs="Arial"/>
          <w:sz w:val="20"/>
        </w:rPr>
        <w:br/>
      </w:r>
      <w:r w:rsidRPr="006C2967">
        <w:rPr>
          <w:rFonts w:ascii="Arial" w:hAnsi="Arial" w:cs="Arial"/>
          <w:sz w:val="20"/>
        </w:rPr>
        <w:t>o úpadku a způsobech jeho řešení (insolvenční zákon), ve znění pozdějších předpisů,</w:t>
      </w:r>
      <w:r w:rsidR="00A11E76">
        <w:rPr>
          <w:rFonts w:ascii="Arial" w:hAnsi="Arial" w:cs="Arial"/>
          <w:sz w:val="20"/>
        </w:rPr>
        <w:br/>
      </w:r>
      <w:r w:rsidRPr="006C2967">
        <w:rPr>
          <w:rFonts w:ascii="Arial" w:hAnsi="Arial" w:cs="Arial"/>
          <w:sz w:val="20"/>
        </w:rPr>
        <w:t>a zároveň se zavazuje o všech skutečnostech o hrozícím úpadku bezodkladně písemně informovat oprávněnou osobu Objednatele ve věcech smluvních</w:t>
      </w:r>
      <w:r>
        <w:rPr>
          <w:rFonts w:ascii="Arial" w:hAnsi="Arial" w:cs="Arial"/>
          <w:sz w:val="20"/>
        </w:rPr>
        <w:t>.</w:t>
      </w:r>
    </w:p>
    <w:p w14:paraId="17F5C6DD" w14:textId="0D427536" w:rsidR="000F285B" w:rsidRPr="008D3302"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w:t>
      </w:r>
      <w:proofErr w:type="gramStart"/>
      <w:r w:rsidRPr="008D3302">
        <w:rPr>
          <w:rFonts w:ascii="Arial" w:hAnsi="Arial" w:cs="Arial"/>
        </w:rPr>
        <w:t>souladu</w:t>
      </w:r>
      <w:proofErr w:type="gramEnd"/>
      <w:r w:rsidRPr="008D3302">
        <w:rPr>
          <w:rFonts w:ascii="Arial" w:hAnsi="Arial" w:cs="Arial"/>
        </w:rPr>
        <w:t xml:space="preserve">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7638E79A" w14:textId="0EB6D1E0" w:rsidR="00DF0E93" w:rsidRDefault="00151AC2" w:rsidP="00A8732F">
      <w:pPr>
        <w:numPr>
          <w:ilvl w:val="0"/>
          <w:numId w:val="3"/>
        </w:numPr>
        <w:spacing w:before="120" w:line="280" w:lineRule="atLeast"/>
        <w:ind w:left="567" w:hanging="567"/>
        <w:jc w:val="both"/>
        <w:rPr>
          <w:rFonts w:ascii="Arial" w:hAnsi="Arial" w:cs="Arial"/>
        </w:rPr>
      </w:pPr>
      <w:r w:rsidRPr="00A8732F">
        <w:rPr>
          <w:rFonts w:ascii="Arial" w:hAnsi="Arial" w:cs="Arial"/>
        </w:rPr>
        <w:t>Tato Smlouva se uzavírá za účelem</w:t>
      </w:r>
      <w:r w:rsidR="004D4F08" w:rsidRPr="00A8732F">
        <w:rPr>
          <w:rFonts w:ascii="Arial" w:hAnsi="Arial" w:cs="Arial"/>
        </w:rPr>
        <w:t xml:space="preserve"> </w:t>
      </w:r>
      <w:r w:rsidR="0009344F" w:rsidRPr="0009344F">
        <w:rPr>
          <w:rFonts w:ascii="Arial" w:hAnsi="Arial" w:cs="Arial"/>
        </w:rPr>
        <w:t xml:space="preserve">zajištění antivirové ochrany informačních systémů </w:t>
      </w:r>
      <w:r w:rsidR="00AD341E">
        <w:rPr>
          <w:rFonts w:ascii="Arial" w:hAnsi="Arial" w:cs="Arial"/>
        </w:rPr>
        <w:t>České správa sociálního zabezpečení (dále jen „</w:t>
      </w:r>
      <w:r w:rsidR="0009344F" w:rsidRPr="0092315A">
        <w:rPr>
          <w:rFonts w:ascii="Arial" w:hAnsi="Arial" w:cs="Arial"/>
          <w:b/>
          <w:bCs/>
        </w:rPr>
        <w:t>ČSSZ</w:t>
      </w:r>
      <w:r w:rsidR="00AD341E">
        <w:rPr>
          <w:rFonts w:ascii="Arial" w:hAnsi="Arial" w:cs="Arial"/>
        </w:rPr>
        <w:t>“)</w:t>
      </w:r>
      <w:r w:rsidR="0009344F" w:rsidRPr="0009344F">
        <w:rPr>
          <w:rFonts w:ascii="Arial" w:hAnsi="Arial" w:cs="Arial"/>
        </w:rPr>
        <w:t xml:space="preserve">, přičemž nebude-li </w:t>
      </w:r>
      <w:r w:rsidR="00AD341E">
        <w:rPr>
          <w:rFonts w:ascii="Arial" w:hAnsi="Arial" w:cs="Arial"/>
        </w:rPr>
        <w:t>V</w:t>
      </w:r>
      <w:r w:rsidR="0009344F" w:rsidRPr="0009344F">
        <w:rPr>
          <w:rFonts w:ascii="Arial" w:hAnsi="Arial" w:cs="Arial"/>
        </w:rPr>
        <w:t>eřejná zakázka realizována, ČSSZ zůstane bez funkčního systému antivirové ochrany a hrozí nákaza informačních systémů ČSSZ viry a škodlivými kódy, v krajním případě i nefunkčnost těchto informačních systémů jako celku nebo některých</w:t>
      </w:r>
      <w:r w:rsidR="00BF6454">
        <w:rPr>
          <w:rFonts w:ascii="Arial" w:hAnsi="Arial" w:cs="Arial"/>
        </w:rPr>
        <w:t xml:space="preserve"> jejich</w:t>
      </w:r>
      <w:r w:rsidR="0009344F" w:rsidRPr="0009344F">
        <w:rPr>
          <w:rFonts w:ascii="Arial" w:hAnsi="Arial" w:cs="Arial"/>
        </w:rPr>
        <w:t xml:space="preserve"> dílčích částí</w:t>
      </w:r>
      <w:r w:rsidR="00EF654E" w:rsidRPr="00EF654E">
        <w:rPr>
          <w:rFonts w:ascii="Arial" w:hAnsi="Arial" w:cs="Arial"/>
        </w:rPr>
        <w:t>.</w:t>
      </w:r>
    </w:p>
    <w:p w14:paraId="25BC9D77" w14:textId="551152E6" w:rsidR="00CB67D6" w:rsidRPr="00641663" w:rsidRDefault="006C63BE" w:rsidP="00566047">
      <w:pPr>
        <w:numPr>
          <w:ilvl w:val="0"/>
          <w:numId w:val="3"/>
        </w:numPr>
        <w:spacing w:before="120" w:line="280" w:lineRule="atLeast"/>
        <w:ind w:left="567" w:hanging="567"/>
        <w:jc w:val="both"/>
        <w:rPr>
          <w:rFonts w:ascii="Arial" w:hAnsi="Arial" w:cs="Arial"/>
        </w:rPr>
      </w:pPr>
      <w:r w:rsidRPr="00963C8C">
        <w:rPr>
          <w:rFonts w:ascii="Arial" w:hAnsi="Arial" w:cs="Arial"/>
        </w:rPr>
        <w:t xml:space="preserve">Předmětem této Smlouvy je závazek Dodavatele </w:t>
      </w:r>
      <w:r w:rsidR="00870E6E" w:rsidRPr="00870E6E">
        <w:rPr>
          <w:rFonts w:ascii="Arial" w:hAnsi="Arial" w:cs="Arial"/>
        </w:rPr>
        <w:t xml:space="preserve">zajistit od výrobce software </w:t>
      </w:r>
      <w:bookmarkStart w:id="0" w:name="_Hlk199163983"/>
      <w:proofErr w:type="spellStart"/>
      <w:r w:rsidR="00870E6E" w:rsidRPr="00870E6E">
        <w:rPr>
          <w:rFonts w:ascii="Arial" w:hAnsi="Arial" w:cs="Arial"/>
        </w:rPr>
        <w:t>Endpoint</w:t>
      </w:r>
      <w:proofErr w:type="spellEnd"/>
      <w:r w:rsidR="00870E6E" w:rsidRPr="00870E6E">
        <w:rPr>
          <w:rFonts w:ascii="Arial" w:hAnsi="Arial" w:cs="Arial"/>
        </w:rPr>
        <w:t xml:space="preserve"> </w:t>
      </w:r>
      <w:proofErr w:type="spellStart"/>
      <w:r w:rsidR="00870E6E" w:rsidRPr="00870E6E">
        <w:rPr>
          <w:rFonts w:ascii="Arial" w:hAnsi="Arial" w:cs="Arial"/>
        </w:rPr>
        <w:t>Protection</w:t>
      </w:r>
      <w:bookmarkEnd w:id="0"/>
      <w:proofErr w:type="spellEnd"/>
      <w:r w:rsidR="00870E6E" w:rsidRPr="00870E6E">
        <w:rPr>
          <w:rFonts w:ascii="Arial" w:hAnsi="Arial" w:cs="Arial"/>
        </w:rPr>
        <w:t xml:space="preserve"> (dále jen „</w:t>
      </w:r>
      <w:r w:rsidR="00870E6E" w:rsidRPr="00870E6E">
        <w:rPr>
          <w:rFonts w:ascii="Arial" w:hAnsi="Arial" w:cs="Arial"/>
          <w:b/>
          <w:bCs/>
        </w:rPr>
        <w:t>Produkt</w:t>
      </w:r>
      <w:r w:rsidR="00870E6E" w:rsidRPr="00870E6E">
        <w:rPr>
          <w:rFonts w:ascii="Arial" w:hAnsi="Arial" w:cs="Arial"/>
        </w:rPr>
        <w:t>“) pro potřeby Objednatele předplatné (</w:t>
      </w:r>
      <w:r w:rsidR="00870E6E" w:rsidRPr="00870E6E">
        <w:rPr>
          <w:rFonts w:ascii="Arial" w:hAnsi="Arial" w:cs="Arial"/>
          <w:lang w:val="en-US"/>
        </w:rPr>
        <w:t>subscription</w:t>
      </w:r>
      <w:r w:rsidR="00870E6E" w:rsidRPr="00870E6E">
        <w:rPr>
          <w:rFonts w:ascii="Arial" w:hAnsi="Arial" w:cs="Arial"/>
        </w:rPr>
        <w:t>) k užívání tohoto Produktu pro 12 000 zařízení (dále jen „</w:t>
      </w:r>
      <w:r w:rsidR="00870E6E" w:rsidRPr="00870E6E">
        <w:rPr>
          <w:rFonts w:ascii="Arial" w:hAnsi="Arial" w:cs="Arial"/>
          <w:b/>
          <w:bCs/>
        </w:rPr>
        <w:t>Předplatné</w:t>
      </w:r>
      <w:r w:rsidR="00870E6E" w:rsidRPr="00870E6E">
        <w:rPr>
          <w:rFonts w:ascii="Arial" w:hAnsi="Arial" w:cs="Arial"/>
        </w:rPr>
        <w:t>“) včetně vzdálené technické či jiné podpory Objednateli při instalaci Předplatného</w:t>
      </w:r>
      <w:r w:rsidR="0026552F">
        <w:rPr>
          <w:rFonts w:ascii="Arial" w:hAnsi="Arial" w:cs="Arial"/>
        </w:rPr>
        <w:t xml:space="preserve"> v rozsahu dle čl. III. této Smlouvy</w:t>
      </w:r>
      <w:r w:rsidR="00870E6E" w:rsidRPr="00870E6E">
        <w:rPr>
          <w:rFonts w:ascii="Arial" w:hAnsi="Arial" w:cs="Arial"/>
        </w:rPr>
        <w:t xml:space="preserve">, přičemž součástí </w:t>
      </w:r>
      <w:r w:rsidR="00BF6454">
        <w:rPr>
          <w:rFonts w:ascii="Arial" w:hAnsi="Arial" w:cs="Arial"/>
        </w:rPr>
        <w:t>P</w:t>
      </w:r>
      <w:r w:rsidR="00870E6E" w:rsidRPr="00870E6E">
        <w:rPr>
          <w:rFonts w:ascii="Arial" w:hAnsi="Arial" w:cs="Arial"/>
        </w:rPr>
        <w:t>ředplatného je</w:t>
      </w:r>
      <w:r w:rsidR="0026552F">
        <w:rPr>
          <w:rFonts w:ascii="Arial" w:hAnsi="Arial" w:cs="Arial"/>
        </w:rPr>
        <w:br/>
      </w:r>
      <w:r w:rsidR="00870E6E" w:rsidRPr="00870E6E">
        <w:rPr>
          <w:rFonts w:ascii="Arial" w:hAnsi="Arial" w:cs="Arial"/>
        </w:rPr>
        <w:t>i poskytování s tím souvisejících pravidelných updatů Produktu (dále jen „</w:t>
      </w:r>
      <w:r w:rsidR="00870E6E" w:rsidRPr="00C65B2F">
        <w:rPr>
          <w:rFonts w:ascii="Arial" w:hAnsi="Arial" w:cs="Arial"/>
          <w:b/>
          <w:bCs/>
        </w:rPr>
        <w:t>Podpora</w:t>
      </w:r>
      <w:r w:rsidR="00870E6E" w:rsidRPr="00870E6E">
        <w:rPr>
          <w:rFonts w:ascii="Arial" w:hAnsi="Arial" w:cs="Arial"/>
        </w:rPr>
        <w:t>“; společně s Předplatným též jako „</w:t>
      </w:r>
      <w:r w:rsidR="00870E6E" w:rsidRPr="00870E6E">
        <w:rPr>
          <w:rFonts w:ascii="Arial" w:hAnsi="Arial" w:cs="Arial"/>
          <w:b/>
        </w:rPr>
        <w:t>Předmět plnění</w:t>
      </w:r>
      <w:r w:rsidR="00870E6E" w:rsidRPr="00870E6E">
        <w:rPr>
          <w:rFonts w:ascii="Arial" w:hAnsi="Arial" w:cs="Arial"/>
          <w:bCs/>
        </w:rPr>
        <w:t>“)</w:t>
      </w:r>
      <w:r w:rsidR="00B3591F">
        <w:rPr>
          <w:rFonts w:ascii="Arial" w:hAnsi="Arial" w:cs="Arial"/>
        </w:rPr>
        <w:t xml:space="preserve">, </w:t>
      </w:r>
      <w:r w:rsidR="00B3591F" w:rsidRPr="00B3591F">
        <w:rPr>
          <w:rFonts w:ascii="Arial" w:hAnsi="Arial" w:cs="Arial"/>
        </w:rPr>
        <w:t xml:space="preserve">a to </w:t>
      </w:r>
      <w:r w:rsidR="007E50A6" w:rsidRPr="007E50A6">
        <w:rPr>
          <w:rFonts w:ascii="Arial" w:hAnsi="Arial" w:cs="Arial"/>
        </w:rPr>
        <w:t>na dobu</w:t>
      </w:r>
      <w:r w:rsidR="00AD341E">
        <w:rPr>
          <w:rFonts w:ascii="Arial" w:hAnsi="Arial" w:cs="Arial"/>
        </w:rPr>
        <w:t xml:space="preserve"> </w:t>
      </w:r>
      <w:r w:rsidR="003D4EE8">
        <w:rPr>
          <w:rFonts w:ascii="Arial" w:hAnsi="Arial" w:cs="Arial"/>
        </w:rPr>
        <w:t>36</w:t>
      </w:r>
      <w:r w:rsidR="007E50A6" w:rsidRPr="007E50A6">
        <w:rPr>
          <w:rFonts w:ascii="Arial" w:hAnsi="Arial" w:cs="Arial"/>
        </w:rPr>
        <w:t xml:space="preserve"> kalendářních měsíců</w:t>
      </w:r>
      <w:r w:rsidR="00211D86">
        <w:rPr>
          <w:rFonts w:ascii="Arial" w:hAnsi="Arial" w:cs="Arial"/>
        </w:rPr>
        <w:t xml:space="preserve">, </w:t>
      </w:r>
      <w:r w:rsidR="00211D86" w:rsidRPr="00211D86">
        <w:rPr>
          <w:rFonts w:ascii="Arial" w:hAnsi="Arial" w:cs="Arial"/>
        </w:rPr>
        <w:t xml:space="preserve">resp. </w:t>
      </w:r>
      <w:r w:rsidR="0026552F">
        <w:rPr>
          <w:rFonts w:ascii="Arial" w:hAnsi="Arial" w:cs="Arial"/>
        </w:rPr>
        <w:t>P</w:t>
      </w:r>
      <w:r w:rsidR="00211D86" w:rsidRPr="00211D86">
        <w:rPr>
          <w:rFonts w:ascii="Arial" w:hAnsi="Arial" w:cs="Arial"/>
        </w:rPr>
        <w:t xml:space="preserve">ředplatné bude vždy roční s tím, že jednotlivé roky na sebe budou bezprostředně navazovat (nerozhodne-li se </w:t>
      </w:r>
      <w:r w:rsidR="00211D86" w:rsidRPr="00641663">
        <w:rPr>
          <w:rFonts w:ascii="Arial" w:hAnsi="Arial" w:cs="Arial"/>
        </w:rPr>
        <w:t xml:space="preserve">Objednatel od této Smlouvy </w:t>
      </w:r>
      <w:r w:rsidR="00641663" w:rsidRPr="00641663">
        <w:rPr>
          <w:rFonts w:ascii="Arial" w:hAnsi="Arial" w:cs="Arial"/>
        </w:rPr>
        <w:t xml:space="preserve">v souladu s čl. IX. odst. 3 této Smlouvy </w:t>
      </w:r>
      <w:r w:rsidR="00211D86" w:rsidRPr="00641663">
        <w:rPr>
          <w:rFonts w:ascii="Arial" w:hAnsi="Arial" w:cs="Arial"/>
        </w:rPr>
        <w:t>odstoupit)</w:t>
      </w:r>
      <w:r w:rsidR="00B87F96" w:rsidRPr="00641663">
        <w:rPr>
          <w:rFonts w:ascii="Arial" w:hAnsi="Arial" w:cs="Arial"/>
        </w:rPr>
        <w:t>.</w:t>
      </w:r>
    </w:p>
    <w:p w14:paraId="0F55F440" w14:textId="4CD275C9" w:rsidR="002141A3" w:rsidRPr="004A5747" w:rsidRDefault="002141A3" w:rsidP="00566047">
      <w:pPr>
        <w:numPr>
          <w:ilvl w:val="0"/>
          <w:numId w:val="3"/>
        </w:numPr>
        <w:spacing w:before="120" w:line="280" w:lineRule="atLeast"/>
        <w:ind w:left="567" w:hanging="567"/>
        <w:jc w:val="both"/>
        <w:rPr>
          <w:rFonts w:ascii="Arial" w:hAnsi="Arial" w:cs="Arial"/>
        </w:rPr>
      </w:pPr>
      <w:r w:rsidRPr="004A5747">
        <w:rPr>
          <w:rFonts w:ascii="Arial" w:hAnsi="Arial" w:cs="Arial"/>
        </w:rPr>
        <w:t>Detailní specifikace Předmětu plnění je uvedena v příloze č. 2 této Smlouvy.</w:t>
      </w:r>
    </w:p>
    <w:p w14:paraId="05D94B9B" w14:textId="55CD6703" w:rsidR="00D9760C" w:rsidRPr="00AF4E0D" w:rsidRDefault="00DB73E5" w:rsidP="0017616F">
      <w:pPr>
        <w:pStyle w:val="kancel"/>
        <w:numPr>
          <w:ilvl w:val="0"/>
          <w:numId w:val="3"/>
        </w:numPr>
        <w:spacing w:before="120" w:line="280" w:lineRule="atLeast"/>
        <w:ind w:left="567" w:hanging="567"/>
        <w:rPr>
          <w:rFonts w:ascii="Arial" w:hAnsi="Arial" w:cs="Arial"/>
          <w:sz w:val="20"/>
        </w:rPr>
      </w:pPr>
      <w:r w:rsidRPr="00AF4E0D">
        <w:rPr>
          <w:rFonts w:ascii="Arial" w:hAnsi="Arial" w:cs="Arial"/>
          <w:sz w:val="20"/>
        </w:rPr>
        <w:t xml:space="preserve">Pro vyloučení </w:t>
      </w:r>
      <w:r w:rsidR="004054BE" w:rsidRPr="00AF4E0D">
        <w:rPr>
          <w:rFonts w:ascii="Arial" w:hAnsi="Arial" w:cs="Arial"/>
          <w:sz w:val="20"/>
        </w:rPr>
        <w:t>veškerých</w:t>
      </w:r>
      <w:r w:rsidRPr="00AF4E0D">
        <w:rPr>
          <w:rFonts w:ascii="Arial" w:hAnsi="Arial" w:cs="Arial"/>
          <w:sz w:val="20"/>
        </w:rPr>
        <w:t xml:space="preserve"> pochybností Objednatel prohlašuje, že </w:t>
      </w:r>
      <w:r w:rsidR="006C63BE">
        <w:rPr>
          <w:rFonts w:ascii="Arial" w:hAnsi="Arial" w:cs="Arial"/>
          <w:sz w:val="20"/>
        </w:rPr>
        <w:t>Produkt</w:t>
      </w:r>
      <w:r w:rsidR="005C20E4" w:rsidRPr="00AF4E0D">
        <w:rPr>
          <w:rFonts w:ascii="Arial" w:hAnsi="Arial" w:cs="Arial"/>
          <w:sz w:val="20"/>
        </w:rPr>
        <w:t xml:space="preserve"> </w:t>
      </w:r>
      <w:r w:rsidRPr="00AF4E0D">
        <w:rPr>
          <w:rFonts w:ascii="Arial" w:hAnsi="Arial" w:cs="Arial"/>
          <w:sz w:val="20"/>
        </w:rPr>
        <w:t xml:space="preserve">má již </w:t>
      </w:r>
      <w:r w:rsidR="0095316F" w:rsidRPr="00AF4E0D">
        <w:rPr>
          <w:rFonts w:ascii="Arial" w:hAnsi="Arial" w:cs="Arial"/>
          <w:sz w:val="20"/>
        </w:rPr>
        <w:t>nainstalován</w:t>
      </w:r>
      <w:r w:rsidRPr="00AF4E0D">
        <w:rPr>
          <w:rFonts w:ascii="Arial" w:hAnsi="Arial" w:cs="Arial"/>
          <w:sz w:val="20"/>
        </w:rPr>
        <w:t xml:space="preserve"> </w:t>
      </w:r>
      <w:r w:rsidR="00011F23" w:rsidRPr="00AF4E0D">
        <w:rPr>
          <w:rFonts w:ascii="Arial" w:hAnsi="Arial" w:cs="Arial"/>
          <w:sz w:val="20"/>
        </w:rPr>
        <w:t xml:space="preserve">na svých </w:t>
      </w:r>
      <w:r w:rsidR="00127E9B">
        <w:rPr>
          <w:rFonts w:ascii="Arial" w:hAnsi="Arial" w:cs="Arial"/>
          <w:sz w:val="20"/>
        </w:rPr>
        <w:t xml:space="preserve">stávajících </w:t>
      </w:r>
      <w:r w:rsidR="009D1128">
        <w:rPr>
          <w:rFonts w:ascii="Arial" w:hAnsi="Arial" w:cs="Arial"/>
          <w:sz w:val="20"/>
        </w:rPr>
        <w:t xml:space="preserve">technologických </w:t>
      </w:r>
      <w:r w:rsidR="00011F23" w:rsidRPr="00AF4E0D">
        <w:rPr>
          <w:rFonts w:ascii="Arial" w:hAnsi="Arial" w:cs="Arial"/>
          <w:sz w:val="20"/>
        </w:rPr>
        <w:t>zařízeních</w:t>
      </w:r>
      <w:r w:rsidR="006C63BE">
        <w:rPr>
          <w:rFonts w:ascii="Arial" w:hAnsi="Arial" w:cs="Arial"/>
          <w:sz w:val="20"/>
        </w:rPr>
        <w:t xml:space="preserve"> </w:t>
      </w:r>
      <w:r w:rsidR="007C1262" w:rsidRPr="00AF4E0D">
        <w:rPr>
          <w:rFonts w:ascii="Arial" w:hAnsi="Arial" w:cs="Arial"/>
          <w:sz w:val="20"/>
        </w:rPr>
        <w:t>a</w:t>
      </w:r>
      <w:r w:rsidR="00CF71CB" w:rsidRPr="00AF4E0D">
        <w:rPr>
          <w:rFonts w:ascii="Arial" w:hAnsi="Arial" w:cs="Arial"/>
          <w:sz w:val="20"/>
        </w:rPr>
        <w:t xml:space="preserve"> </w:t>
      </w:r>
      <w:r w:rsidR="007C1262" w:rsidRPr="00AF4E0D">
        <w:rPr>
          <w:rFonts w:ascii="Arial" w:hAnsi="Arial" w:cs="Arial"/>
          <w:sz w:val="20"/>
        </w:rPr>
        <w:t>j</w:t>
      </w:r>
      <w:r w:rsidR="00A937FF" w:rsidRPr="00AF4E0D">
        <w:rPr>
          <w:rFonts w:ascii="Arial" w:hAnsi="Arial" w:cs="Arial"/>
          <w:sz w:val="20"/>
        </w:rPr>
        <w:t xml:space="preserve">e oprávněným uživatelem </w:t>
      </w:r>
      <w:r w:rsidR="00127E9B">
        <w:rPr>
          <w:rFonts w:ascii="Arial" w:hAnsi="Arial" w:cs="Arial"/>
          <w:sz w:val="20"/>
        </w:rPr>
        <w:t xml:space="preserve">tohoto </w:t>
      </w:r>
      <w:r w:rsidR="006C63BE">
        <w:rPr>
          <w:rFonts w:ascii="Arial" w:hAnsi="Arial" w:cs="Arial"/>
          <w:sz w:val="20"/>
        </w:rPr>
        <w:t>Produktu, přičemž platnost stávajícíh</w:t>
      </w:r>
      <w:r w:rsidR="00F523F5">
        <w:rPr>
          <w:rFonts w:ascii="Arial" w:hAnsi="Arial" w:cs="Arial"/>
          <w:sz w:val="20"/>
        </w:rPr>
        <w:t>o</w:t>
      </w:r>
      <w:r w:rsidR="006C63BE">
        <w:rPr>
          <w:rFonts w:ascii="Arial" w:hAnsi="Arial" w:cs="Arial"/>
          <w:sz w:val="20"/>
        </w:rPr>
        <w:t xml:space="preserve"> </w:t>
      </w:r>
      <w:r w:rsidR="00F523F5">
        <w:rPr>
          <w:rFonts w:ascii="Arial" w:hAnsi="Arial" w:cs="Arial"/>
          <w:sz w:val="20"/>
        </w:rPr>
        <w:t>předplatného</w:t>
      </w:r>
      <w:r w:rsidR="006C63BE">
        <w:rPr>
          <w:rFonts w:ascii="Arial" w:hAnsi="Arial" w:cs="Arial"/>
          <w:sz w:val="20"/>
        </w:rPr>
        <w:t xml:space="preserve"> vyprší dne </w:t>
      </w:r>
      <w:r w:rsidR="00F523F5" w:rsidRPr="00F523F5">
        <w:rPr>
          <w:rFonts w:ascii="Arial" w:hAnsi="Arial" w:cs="Arial"/>
          <w:sz w:val="20"/>
        </w:rPr>
        <w:t>30. 6.</w:t>
      </w:r>
      <w:r w:rsidR="006C63BE">
        <w:rPr>
          <w:rFonts w:ascii="Arial" w:hAnsi="Arial" w:cs="Arial"/>
          <w:sz w:val="20"/>
        </w:rPr>
        <w:t xml:space="preserve"> 2026</w:t>
      </w:r>
      <w:r w:rsidRPr="00AF4E0D">
        <w:rPr>
          <w:rFonts w:ascii="Arial" w:hAnsi="Arial" w:cs="Arial"/>
          <w:sz w:val="20"/>
        </w:rPr>
        <w:t>.</w:t>
      </w:r>
    </w:p>
    <w:p w14:paraId="7C362404" w14:textId="2003BE99"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227828" w:rsidRPr="00963C8C">
        <w:rPr>
          <w:rFonts w:ascii="Arial" w:hAnsi="Arial" w:cs="Arial"/>
          <w:sz w:val="20"/>
        </w:rPr>
        <w:t>cenu</w:t>
      </w:r>
      <w:r w:rsidR="007D71FB" w:rsidRPr="00963C8C">
        <w:rPr>
          <w:rFonts w:ascii="Arial" w:hAnsi="Arial" w:cs="Arial"/>
          <w:sz w:val="20"/>
        </w:rPr>
        <w:t xml:space="preserve"> </w:t>
      </w:r>
      <w:r w:rsidRPr="00963C8C">
        <w:rPr>
          <w:rFonts w:ascii="Arial" w:hAnsi="Arial" w:cs="Arial"/>
          <w:sz w:val="20"/>
        </w:rPr>
        <w:t>dle</w:t>
      </w:r>
      <w:r w:rsidR="0093657F">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w:t>
      </w:r>
      <w:r w:rsidR="00BF6454">
        <w:rPr>
          <w:rFonts w:ascii="Arial" w:hAnsi="Arial" w:cs="Arial"/>
          <w:sz w:val="20"/>
        </w:rPr>
        <w:t xml:space="preserve">rovněž </w:t>
      </w:r>
      <w:r w:rsidRPr="00963C8C">
        <w:rPr>
          <w:rFonts w:ascii="Arial" w:hAnsi="Arial" w:cs="Arial"/>
          <w:sz w:val="20"/>
        </w:rPr>
        <w:t xml:space="preserve">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w:t>
      </w:r>
      <w:r w:rsidR="00711576">
        <w:rPr>
          <w:rFonts w:ascii="Arial" w:hAnsi="Arial" w:cs="Arial"/>
          <w:sz w:val="20"/>
        </w:rPr>
        <w:t>závazků</w:t>
      </w:r>
      <w:r w:rsidR="00711576">
        <w:rPr>
          <w:rFonts w:ascii="Arial" w:hAnsi="Arial" w:cs="Arial"/>
          <w:sz w:val="20"/>
        </w:rPr>
        <w:br/>
        <w:t xml:space="preserve">a </w:t>
      </w:r>
      <w:r w:rsidR="000A4D04" w:rsidRPr="00963C8C">
        <w:rPr>
          <w:rFonts w:ascii="Arial" w:hAnsi="Arial" w:cs="Arial"/>
          <w:sz w:val="20"/>
        </w:rPr>
        <w:t xml:space="preserve">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3C8BDFE6" w14:textId="4D2C1F57" w:rsidR="00574FA7" w:rsidRPr="00574FA7" w:rsidRDefault="00FA0DFD" w:rsidP="00574FA7">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Předmět plnění bude zajištěn způsobem a v termínu dle čl. III. této Smlouvy a za podmínek a v rozsahu určeném </w:t>
      </w:r>
      <w:r w:rsidR="00E00618">
        <w:rPr>
          <w:rFonts w:ascii="Arial" w:hAnsi="Arial" w:cs="Arial"/>
        </w:rPr>
        <w:t>výrobcem Produktu</w:t>
      </w:r>
      <w:r>
        <w:rPr>
          <w:rFonts w:ascii="Arial" w:hAnsi="Arial" w:cs="Arial"/>
        </w:rPr>
        <w:t>.</w:t>
      </w:r>
      <w:r w:rsidR="00574FA7">
        <w:rPr>
          <w:rFonts w:ascii="Arial" w:hAnsi="Arial" w:cs="Arial"/>
        </w:rPr>
        <w:t xml:space="preserve"> </w:t>
      </w:r>
      <w:r w:rsidR="00574FA7" w:rsidRPr="00574FA7">
        <w:rPr>
          <w:rFonts w:ascii="Arial" w:hAnsi="Arial" w:cs="Arial"/>
        </w:rPr>
        <w:t xml:space="preserve">Podmínky </w:t>
      </w:r>
      <w:r w:rsidR="00955B3D">
        <w:rPr>
          <w:rFonts w:ascii="Arial" w:hAnsi="Arial" w:cs="Arial"/>
        </w:rPr>
        <w:t xml:space="preserve">zajištění </w:t>
      </w:r>
      <w:r w:rsidR="00574FA7" w:rsidRPr="00574FA7">
        <w:rPr>
          <w:rFonts w:ascii="Arial" w:hAnsi="Arial" w:cs="Arial"/>
        </w:rPr>
        <w:t>Předmětu plnění</w:t>
      </w:r>
      <w:r w:rsidR="00765847">
        <w:rPr>
          <w:rFonts w:ascii="Arial" w:hAnsi="Arial" w:cs="Arial"/>
        </w:rPr>
        <w:t xml:space="preserve"> </w:t>
      </w:r>
      <w:r w:rsidR="00574FA7" w:rsidRPr="00574FA7">
        <w:rPr>
          <w:rFonts w:ascii="Arial" w:hAnsi="Arial" w:cs="Arial"/>
        </w:rPr>
        <w:t>j</w:t>
      </w:r>
      <w:r w:rsidR="00847297">
        <w:rPr>
          <w:rFonts w:ascii="Arial" w:hAnsi="Arial" w:cs="Arial"/>
        </w:rPr>
        <w:t>sou</w:t>
      </w:r>
      <w:r w:rsidR="00574FA7" w:rsidRPr="00574FA7">
        <w:rPr>
          <w:rFonts w:ascii="Arial" w:hAnsi="Arial" w:cs="Arial"/>
        </w:rPr>
        <w:t xml:space="preserve"> k dispozici na následující URL:</w:t>
      </w:r>
    </w:p>
    <w:p w14:paraId="1FC4DBBA" w14:textId="2786787F" w:rsidR="00FA0DFD" w:rsidRPr="00BC18C3" w:rsidRDefault="00EB4790" w:rsidP="00847297">
      <w:pPr>
        <w:spacing w:before="120" w:line="280" w:lineRule="atLeast"/>
        <w:ind w:left="567"/>
        <w:jc w:val="both"/>
        <w:rPr>
          <w:rFonts w:ascii="Arial" w:hAnsi="Arial" w:cs="Arial"/>
        </w:rPr>
      </w:pPr>
      <w:hyperlink r:id="rId10" w:history="1">
        <w:r w:rsidRPr="00BC18C3">
          <w:rPr>
            <w:rStyle w:val="Hypertextovodkaz"/>
            <w:rFonts w:ascii="Arial" w:hAnsi="Arial" w:cs="Arial"/>
            <w:lang w:val="en-GB"/>
          </w:rPr>
          <w:t>https://www.broadcom.com/company/legal/licensing</w:t>
        </w:r>
      </w:hyperlink>
      <w:r w:rsidR="00847297" w:rsidRPr="00BC18C3">
        <w:rPr>
          <w:rFonts w:ascii="Arial" w:hAnsi="Arial" w:cs="Arial"/>
        </w:rPr>
        <w:t>.</w:t>
      </w:r>
    </w:p>
    <w:p w14:paraId="6C59FAF2" w14:textId="7029AEAE"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 xml:space="preserve">odpovídá za řádnou kvalitu a včasnost </w:t>
      </w:r>
      <w:r w:rsidR="00955B3D">
        <w:rPr>
          <w:rFonts w:ascii="Arial" w:hAnsi="Arial" w:cs="Arial"/>
        </w:rPr>
        <w:t>zajištění</w:t>
      </w:r>
      <w:r w:rsidR="00BF6454">
        <w:rPr>
          <w:rFonts w:ascii="Arial" w:hAnsi="Arial" w:cs="Arial"/>
        </w:rPr>
        <w:t xml:space="preserve"> Předmětu </w:t>
      </w:r>
      <w:r w:rsidRPr="008D3302">
        <w:rPr>
          <w:rFonts w:ascii="Arial" w:hAnsi="Arial" w:cs="Arial"/>
        </w:rPr>
        <w:t>plnění</w:t>
      </w:r>
      <w:r w:rsidR="00E1314A" w:rsidRPr="008D3302">
        <w:rPr>
          <w:rFonts w:ascii="Arial" w:hAnsi="Arial" w:cs="Arial"/>
        </w:rPr>
        <w:t xml:space="preserve"> </w:t>
      </w:r>
      <w:r w:rsidR="00BF6454">
        <w:rPr>
          <w:rFonts w:ascii="Arial" w:hAnsi="Arial" w:cs="Arial"/>
        </w:rPr>
        <w:t xml:space="preserve">dle </w:t>
      </w:r>
      <w:r w:rsidR="00E1314A" w:rsidRPr="008D3302">
        <w:rPr>
          <w:rFonts w:ascii="Arial" w:hAnsi="Arial" w:cs="Arial"/>
        </w:rPr>
        <w:t>této Smlouvy</w:t>
      </w:r>
      <w:r w:rsidRPr="008D3302">
        <w:rPr>
          <w:rFonts w:ascii="Arial" w:hAnsi="Arial" w:cs="Arial"/>
        </w:rPr>
        <w:t>.</w:t>
      </w:r>
    </w:p>
    <w:p w14:paraId="59DF6DF2" w14:textId="71DCCACF"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se zavazuje při </w:t>
      </w:r>
      <w:r w:rsidR="00946B88" w:rsidRPr="008D3302">
        <w:rPr>
          <w:rFonts w:ascii="Arial" w:hAnsi="Arial" w:cs="Arial"/>
        </w:rPr>
        <w:t>zajišťování</w:t>
      </w:r>
      <w:r w:rsidRPr="008D3302">
        <w:rPr>
          <w:rFonts w:ascii="Arial" w:hAnsi="Arial" w:cs="Arial"/>
        </w:rPr>
        <w:t xml:space="preserve"> Předmětu plnění úzce spolupracovat s</w:t>
      </w:r>
      <w:r w:rsidR="0092315A">
        <w:rPr>
          <w:rFonts w:ascii="Arial" w:hAnsi="Arial" w:cs="Arial"/>
        </w:rPr>
        <w:t> </w:t>
      </w:r>
      <w:r w:rsidRPr="008D3302">
        <w:rPr>
          <w:rFonts w:ascii="Arial" w:hAnsi="Arial" w:cs="Arial"/>
        </w:rPr>
        <w:t>Objednatelem</w:t>
      </w:r>
      <w:r w:rsidR="0092315A">
        <w:rPr>
          <w:rFonts w:ascii="Arial" w:hAnsi="Arial" w:cs="Arial"/>
        </w:rPr>
        <w:br/>
      </w:r>
      <w:r w:rsidRPr="008D3302">
        <w:rPr>
          <w:rFonts w:ascii="Arial" w:hAnsi="Arial" w:cs="Arial"/>
        </w:rPr>
        <w:t>a v dohodnuté formě konzultovat veškeré zásadní nebo problematické otázky,</w:t>
      </w:r>
      <w:r w:rsidR="000862EC">
        <w:rPr>
          <w:rFonts w:ascii="Arial" w:hAnsi="Arial" w:cs="Arial"/>
        </w:rPr>
        <w:t xml:space="preserve"> </w:t>
      </w:r>
      <w:r w:rsidRPr="008D3302">
        <w:rPr>
          <w:rFonts w:ascii="Arial" w:hAnsi="Arial" w:cs="Arial"/>
        </w:rPr>
        <w:t xml:space="preserve">a dále bez zbytečného prodlení </w:t>
      </w:r>
      <w:r w:rsidR="00152D68">
        <w:rPr>
          <w:rFonts w:ascii="Arial" w:hAnsi="Arial" w:cs="Arial"/>
        </w:rPr>
        <w:t xml:space="preserve">písemně </w:t>
      </w:r>
      <w:r w:rsidRPr="008D3302">
        <w:rPr>
          <w:rFonts w:ascii="Arial" w:hAnsi="Arial" w:cs="Arial"/>
        </w:rPr>
        <w:t xml:space="preserve">informovat Objednatele o vzniklých skutečnostech ovlivňujících </w:t>
      </w:r>
      <w:r w:rsidR="00955B3D">
        <w:rPr>
          <w:rFonts w:ascii="Arial" w:hAnsi="Arial" w:cs="Arial"/>
        </w:rPr>
        <w:t xml:space="preserve">zajištění </w:t>
      </w:r>
      <w:r w:rsidRPr="008D3302">
        <w:rPr>
          <w:rFonts w:ascii="Arial" w:hAnsi="Arial" w:cs="Arial"/>
        </w:rPr>
        <w:t>Předmětu plnění.</w:t>
      </w:r>
    </w:p>
    <w:p w14:paraId="6DB60882" w14:textId="4DE4CB31"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lastRenderedPageBreak/>
        <w:t>Dodavatel není oprávněn jakýmkoli způsobem vstupovat do informačních systémů Objednatele</w:t>
      </w:r>
      <w:r w:rsidR="00403E4D">
        <w:rPr>
          <w:rFonts w:ascii="Arial" w:hAnsi="Arial" w:cs="Arial"/>
        </w:rPr>
        <w:br/>
      </w:r>
      <w:r w:rsidR="00BF6454">
        <w:rPr>
          <w:rFonts w:ascii="Arial" w:hAnsi="Arial" w:cs="Arial"/>
        </w:rPr>
        <w:t>dle</w:t>
      </w:r>
      <w:r w:rsidR="00152D68">
        <w:rPr>
          <w:rFonts w:ascii="Arial" w:hAnsi="Arial" w:cs="Arial"/>
        </w:rPr>
        <w:t xml:space="preserve"> čl. </w:t>
      </w:r>
      <w:r w:rsidR="00152D68" w:rsidRPr="00245D06">
        <w:rPr>
          <w:rFonts w:ascii="Arial" w:hAnsi="Arial"/>
        </w:rPr>
        <w:t xml:space="preserve">I. odst. </w:t>
      </w:r>
      <w:r w:rsidR="00BF6454">
        <w:rPr>
          <w:rFonts w:ascii="Arial" w:hAnsi="Arial" w:cs="Arial"/>
        </w:rPr>
        <w:t>1</w:t>
      </w:r>
      <w:r w:rsidR="00152D68">
        <w:rPr>
          <w:rFonts w:ascii="Arial" w:hAnsi="Arial" w:cs="Arial"/>
        </w:rPr>
        <w:t xml:space="preserve"> této Smlouvy</w:t>
      </w:r>
      <w:r w:rsidR="00152D68" w:rsidRPr="008D3302">
        <w:rPr>
          <w:rFonts w:ascii="Arial" w:hAnsi="Arial" w:cs="Arial"/>
        </w:rPr>
        <w:t xml:space="preserve"> </w:t>
      </w:r>
      <w:r w:rsidRPr="008D3302">
        <w:rPr>
          <w:rFonts w:ascii="Arial" w:hAnsi="Arial" w:cs="Arial"/>
        </w:rPr>
        <w:t xml:space="preserve">bez jeho výslovného </w:t>
      </w:r>
      <w:r w:rsidR="000F3BFD">
        <w:rPr>
          <w:rFonts w:ascii="Arial" w:hAnsi="Arial" w:cs="Arial"/>
        </w:rPr>
        <w:t xml:space="preserve">písemného </w:t>
      </w:r>
      <w:r w:rsidRPr="008D3302">
        <w:rPr>
          <w:rFonts w:ascii="Arial" w:hAnsi="Arial" w:cs="Arial"/>
        </w:rPr>
        <w:t xml:space="preserve">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1BB10BD0" w14:textId="33616F84" w:rsidR="0026552F" w:rsidRPr="0026552F" w:rsidRDefault="00E25026" w:rsidP="00840FA0">
      <w:pPr>
        <w:numPr>
          <w:ilvl w:val="0"/>
          <w:numId w:val="6"/>
        </w:numPr>
        <w:spacing w:before="120" w:line="280" w:lineRule="atLeast"/>
        <w:ind w:left="567" w:hanging="567"/>
        <w:jc w:val="both"/>
        <w:rPr>
          <w:rFonts w:ascii="Arial" w:hAnsi="Arial" w:cs="Arial"/>
        </w:rPr>
      </w:pPr>
      <w:r w:rsidRPr="0026552F">
        <w:rPr>
          <w:rFonts w:ascii="Arial" w:hAnsi="Arial" w:cs="Arial"/>
        </w:rPr>
        <w:t xml:space="preserve">Dodavatel se zavazuje </w:t>
      </w:r>
      <w:r w:rsidR="00247926" w:rsidRPr="0026552F">
        <w:rPr>
          <w:rFonts w:ascii="Arial" w:hAnsi="Arial" w:cs="Arial"/>
        </w:rPr>
        <w:t>aktivovat</w:t>
      </w:r>
      <w:r w:rsidR="00BF7664" w:rsidRPr="0026552F">
        <w:rPr>
          <w:rFonts w:ascii="Arial" w:hAnsi="Arial" w:cs="Arial"/>
        </w:rPr>
        <w:t xml:space="preserve"> pro</w:t>
      </w:r>
      <w:r w:rsidR="00C61C3B" w:rsidRPr="0026552F">
        <w:rPr>
          <w:rFonts w:ascii="Arial" w:hAnsi="Arial" w:cs="Arial"/>
        </w:rPr>
        <w:t xml:space="preserve"> </w:t>
      </w:r>
      <w:r w:rsidR="00CD7A9E" w:rsidRPr="0026552F">
        <w:rPr>
          <w:rFonts w:ascii="Arial" w:hAnsi="Arial" w:cs="Arial"/>
        </w:rPr>
        <w:t>Objednatel</w:t>
      </w:r>
      <w:r w:rsidR="00BF7664" w:rsidRPr="0026552F">
        <w:rPr>
          <w:rFonts w:ascii="Arial" w:hAnsi="Arial" w:cs="Arial"/>
        </w:rPr>
        <w:t>e</w:t>
      </w:r>
      <w:r w:rsidR="00CD7A9E" w:rsidRPr="0026552F">
        <w:rPr>
          <w:rFonts w:ascii="Arial" w:hAnsi="Arial" w:cs="Arial"/>
        </w:rPr>
        <w:t xml:space="preserve"> </w:t>
      </w:r>
      <w:r w:rsidR="00EB4790" w:rsidRPr="0026552F">
        <w:rPr>
          <w:rFonts w:ascii="Arial" w:hAnsi="Arial" w:cs="Arial"/>
        </w:rPr>
        <w:t>Předplatné</w:t>
      </w:r>
      <w:r w:rsidR="00BF7664" w:rsidRPr="0026552F">
        <w:rPr>
          <w:rFonts w:ascii="Arial" w:hAnsi="Arial" w:cs="Arial"/>
        </w:rPr>
        <w:t xml:space="preserve"> </w:t>
      </w:r>
      <w:r w:rsidR="00885B86" w:rsidRPr="0026552F">
        <w:rPr>
          <w:rFonts w:ascii="Arial" w:hAnsi="Arial" w:cs="Arial"/>
        </w:rPr>
        <w:t xml:space="preserve">způsobem </w:t>
      </w:r>
      <w:r w:rsidR="00E1314A" w:rsidRPr="0026552F">
        <w:rPr>
          <w:rFonts w:ascii="Arial" w:hAnsi="Arial" w:cs="Arial"/>
        </w:rPr>
        <w:t xml:space="preserve">dle odst. </w:t>
      </w:r>
      <w:r w:rsidR="00BF7664" w:rsidRPr="0026552F">
        <w:rPr>
          <w:rFonts w:ascii="Arial" w:hAnsi="Arial" w:cs="Arial"/>
        </w:rPr>
        <w:t>2</w:t>
      </w:r>
      <w:r w:rsidR="00E1314A" w:rsidRPr="0026552F">
        <w:rPr>
          <w:rFonts w:ascii="Arial" w:hAnsi="Arial" w:cs="Arial"/>
        </w:rPr>
        <w:t xml:space="preserve"> </w:t>
      </w:r>
      <w:r w:rsidR="00414F31">
        <w:rPr>
          <w:rFonts w:ascii="Arial" w:hAnsi="Arial" w:cs="Arial"/>
        </w:rPr>
        <w:t xml:space="preserve">a násl. </w:t>
      </w:r>
      <w:r w:rsidR="00E1314A" w:rsidRPr="0026552F">
        <w:rPr>
          <w:rFonts w:ascii="Arial" w:hAnsi="Arial" w:cs="Arial"/>
        </w:rPr>
        <w:t>tohoto článku Smlouvy</w:t>
      </w:r>
      <w:r w:rsidR="0026552F">
        <w:rPr>
          <w:rFonts w:ascii="Arial" w:hAnsi="Arial" w:cs="Arial"/>
        </w:rPr>
        <w:t xml:space="preserve">, </w:t>
      </w:r>
      <w:r w:rsidR="0026552F" w:rsidRPr="0026552F">
        <w:rPr>
          <w:rFonts w:ascii="Arial" w:hAnsi="Arial" w:cs="Arial"/>
        </w:rPr>
        <w:t xml:space="preserve">a to </w:t>
      </w:r>
      <w:r w:rsidR="00D733D6">
        <w:rPr>
          <w:rFonts w:ascii="Arial" w:hAnsi="Arial" w:cs="Arial"/>
        </w:rPr>
        <w:t xml:space="preserve">zvlášť </w:t>
      </w:r>
      <w:r w:rsidR="0026552F" w:rsidRPr="0026552F">
        <w:rPr>
          <w:rFonts w:ascii="Arial" w:hAnsi="Arial" w:cs="Arial"/>
        </w:rPr>
        <w:t xml:space="preserve">na </w:t>
      </w:r>
      <w:r w:rsidR="00D733D6">
        <w:rPr>
          <w:rFonts w:ascii="Arial" w:hAnsi="Arial" w:cs="Arial"/>
        </w:rPr>
        <w:t xml:space="preserve">každé ze třech </w:t>
      </w:r>
      <w:r w:rsidR="0026552F" w:rsidRPr="0026552F">
        <w:rPr>
          <w:rFonts w:ascii="Arial" w:hAnsi="Arial" w:cs="Arial"/>
        </w:rPr>
        <w:t>níže uveden</w:t>
      </w:r>
      <w:r w:rsidR="00D733D6">
        <w:rPr>
          <w:rFonts w:ascii="Arial" w:hAnsi="Arial" w:cs="Arial"/>
        </w:rPr>
        <w:t>ých</w:t>
      </w:r>
      <w:r w:rsidR="0026552F" w:rsidRPr="0026552F">
        <w:rPr>
          <w:rFonts w:ascii="Arial" w:hAnsi="Arial" w:cs="Arial"/>
        </w:rPr>
        <w:t xml:space="preserve"> období</w:t>
      </w:r>
      <w:r w:rsidR="00D733D6">
        <w:rPr>
          <w:rFonts w:ascii="Arial" w:hAnsi="Arial" w:cs="Arial"/>
        </w:rPr>
        <w:t xml:space="preserve"> (obdobím se rozumí 1 rok, resp. 12 </w:t>
      </w:r>
      <w:r w:rsidR="002B6D87">
        <w:rPr>
          <w:rFonts w:ascii="Arial" w:hAnsi="Arial" w:cs="Arial"/>
        </w:rPr>
        <w:t xml:space="preserve">kalendářních </w:t>
      </w:r>
      <w:r w:rsidR="00D733D6">
        <w:rPr>
          <w:rFonts w:ascii="Arial" w:hAnsi="Arial" w:cs="Arial"/>
        </w:rPr>
        <w:t>měsíců ode dne aktivace Předplatného ve smyslu odst. 2 tohoto článku Smlouvy)</w:t>
      </w:r>
      <w:r w:rsidR="0026552F" w:rsidRPr="0026552F">
        <w:rPr>
          <w:rFonts w:ascii="Arial" w:hAnsi="Arial" w:cs="Arial"/>
        </w:rPr>
        <w:t xml:space="preserve">, přičemž </w:t>
      </w:r>
      <w:r w:rsidR="00D733D6">
        <w:rPr>
          <w:rFonts w:ascii="Arial" w:hAnsi="Arial" w:cs="Arial"/>
        </w:rPr>
        <w:t>lhůty</w:t>
      </w:r>
      <w:r w:rsidR="0026552F" w:rsidRPr="0026552F">
        <w:rPr>
          <w:rFonts w:ascii="Arial" w:hAnsi="Arial" w:cs="Arial"/>
        </w:rPr>
        <w:t xml:space="preserve"> pro aktivaci </w:t>
      </w:r>
      <w:r w:rsidR="00D04E00">
        <w:rPr>
          <w:rFonts w:ascii="Arial" w:hAnsi="Arial" w:cs="Arial"/>
        </w:rPr>
        <w:t>Předplatného</w:t>
      </w:r>
      <w:r w:rsidR="0026552F" w:rsidRPr="0026552F">
        <w:rPr>
          <w:rFonts w:ascii="Arial" w:hAnsi="Arial" w:cs="Arial"/>
        </w:rPr>
        <w:t xml:space="preserve"> na jednotlivá období </w:t>
      </w:r>
      <w:r w:rsidR="000F6DD9">
        <w:rPr>
          <w:rFonts w:ascii="Arial" w:hAnsi="Arial" w:cs="Arial"/>
        </w:rPr>
        <w:t xml:space="preserve">(roky) </w:t>
      </w:r>
      <w:r w:rsidR="0026552F" w:rsidRPr="0026552F">
        <w:rPr>
          <w:rFonts w:ascii="Arial" w:hAnsi="Arial" w:cs="Arial"/>
        </w:rPr>
        <w:t>jsou stanoveny následovně:</w:t>
      </w:r>
    </w:p>
    <w:p w14:paraId="721EFB08" w14:textId="356DA90F" w:rsidR="0026552F" w:rsidRPr="004470A5" w:rsidRDefault="0026552F" w:rsidP="0026552F">
      <w:pPr>
        <w:pStyle w:val="Odstavecseseznamem"/>
        <w:numPr>
          <w:ilvl w:val="1"/>
          <w:numId w:val="6"/>
        </w:numPr>
        <w:spacing w:before="120" w:line="280" w:lineRule="atLeast"/>
        <w:jc w:val="both"/>
        <w:rPr>
          <w:rFonts w:ascii="Arial" w:hAnsi="Arial" w:cs="Arial"/>
        </w:rPr>
      </w:pPr>
      <w:r>
        <w:rPr>
          <w:rFonts w:ascii="Arial" w:hAnsi="Arial" w:cs="Arial"/>
        </w:rPr>
        <w:t>O</w:t>
      </w:r>
      <w:r w:rsidRPr="002B6C78">
        <w:rPr>
          <w:rFonts w:ascii="Arial" w:hAnsi="Arial" w:cs="Arial"/>
        </w:rPr>
        <w:t xml:space="preserve">bdobí </w:t>
      </w:r>
      <w:r>
        <w:rPr>
          <w:rFonts w:ascii="Arial" w:hAnsi="Arial" w:cs="Arial"/>
        </w:rPr>
        <w:t>prvníh</w:t>
      </w:r>
      <w:r w:rsidR="00D04E00">
        <w:rPr>
          <w:rFonts w:ascii="Arial" w:hAnsi="Arial" w:cs="Arial"/>
        </w:rPr>
        <w:t>o roku</w:t>
      </w:r>
      <w:r>
        <w:rPr>
          <w:rFonts w:ascii="Arial" w:hAnsi="Arial" w:cs="Arial"/>
        </w:rPr>
        <w:t xml:space="preserve"> </w:t>
      </w:r>
      <w:r w:rsidR="00D04E00">
        <w:rPr>
          <w:rFonts w:ascii="Arial" w:hAnsi="Arial" w:cs="Arial"/>
        </w:rPr>
        <w:t xml:space="preserve">v délce </w:t>
      </w:r>
      <w:r w:rsidRPr="002B6C78">
        <w:rPr>
          <w:rFonts w:ascii="Arial" w:hAnsi="Arial" w:cs="Arial"/>
        </w:rPr>
        <w:t xml:space="preserve">12 </w:t>
      </w:r>
      <w:r w:rsidR="002B6D87">
        <w:rPr>
          <w:rFonts w:ascii="Arial" w:hAnsi="Arial" w:cs="Arial"/>
        </w:rPr>
        <w:t>kalendářních</w:t>
      </w:r>
      <w:r w:rsidR="002B6D87" w:rsidRPr="002B6C78">
        <w:rPr>
          <w:rFonts w:ascii="Arial" w:hAnsi="Arial" w:cs="Arial"/>
        </w:rPr>
        <w:t xml:space="preserve"> </w:t>
      </w:r>
      <w:r w:rsidRPr="002B6C78">
        <w:rPr>
          <w:rFonts w:ascii="Arial" w:hAnsi="Arial" w:cs="Arial"/>
        </w:rPr>
        <w:t>měsíců</w:t>
      </w:r>
      <w:r>
        <w:rPr>
          <w:rFonts w:ascii="Arial" w:hAnsi="Arial" w:cs="Arial"/>
        </w:rPr>
        <w:t xml:space="preserve"> (počínaje dnem aktivace </w:t>
      </w:r>
      <w:r w:rsidR="000F6DD9">
        <w:rPr>
          <w:rFonts w:ascii="Arial" w:hAnsi="Arial" w:cs="Arial"/>
        </w:rPr>
        <w:t>Předplatného</w:t>
      </w:r>
      <w:r>
        <w:rPr>
          <w:rFonts w:ascii="Arial" w:hAnsi="Arial" w:cs="Arial"/>
        </w:rPr>
        <w:t>):</w:t>
      </w:r>
      <w:r w:rsidRPr="002B6C78">
        <w:rPr>
          <w:rFonts w:ascii="Arial" w:hAnsi="Arial" w:cs="Arial"/>
        </w:rPr>
        <w:t xml:space="preserve"> </w:t>
      </w:r>
      <w:r w:rsidR="00D04E00">
        <w:rPr>
          <w:rFonts w:ascii="Arial" w:hAnsi="Arial" w:cs="Arial"/>
        </w:rPr>
        <w:t>Předplatné</w:t>
      </w:r>
      <w:r>
        <w:rPr>
          <w:rFonts w:ascii="Arial" w:hAnsi="Arial" w:cs="Arial"/>
        </w:rPr>
        <w:t xml:space="preserve"> se Dodavatel zavazuje aktivovat </w:t>
      </w:r>
      <w:r w:rsidR="00D04E00">
        <w:rPr>
          <w:rFonts w:ascii="Arial" w:hAnsi="Arial" w:cs="Arial"/>
        </w:rPr>
        <w:t xml:space="preserve">nejpozději </w:t>
      </w:r>
      <w:r w:rsidRPr="002B6C78">
        <w:rPr>
          <w:rFonts w:ascii="Arial" w:hAnsi="Arial" w:cs="Arial"/>
        </w:rPr>
        <w:t>do</w:t>
      </w:r>
      <w:r w:rsidR="004C038C">
        <w:rPr>
          <w:rFonts w:ascii="Arial" w:hAnsi="Arial" w:cs="Arial"/>
        </w:rPr>
        <w:br/>
      </w:r>
      <w:r w:rsidRPr="002B6C78">
        <w:rPr>
          <w:rFonts w:ascii="Arial" w:hAnsi="Arial" w:cs="Arial"/>
        </w:rPr>
        <w:t xml:space="preserve">30 kalendářních dnů od nabytí účinnosti </w:t>
      </w:r>
      <w:r>
        <w:rPr>
          <w:rFonts w:ascii="Arial" w:hAnsi="Arial" w:cs="Arial"/>
        </w:rPr>
        <w:t>této S</w:t>
      </w:r>
      <w:r w:rsidRPr="002B6C78">
        <w:rPr>
          <w:rFonts w:ascii="Arial" w:hAnsi="Arial" w:cs="Arial"/>
        </w:rPr>
        <w:t>mlouvy</w:t>
      </w:r>
      <w:r w:rsidR="00D04E00">
        <w:rPr>
          <w:rFonts w:ascii="Arial" w:hAnsi="Arial" w:cs="Arial"/>
        </w:rPr>
        <w:t xml:space="preserve">, </w:t>
      </w:r>
      <w:r w:rsidR="00D04E00" w:rsidRPr="00EB4790">
        <w:rPr>
          <w:rFonts w:ascii="Arial" w:hAnsi="Arial" w:cs="Arial"/>
        </w:rPr>
        <w:t>avšak s počátkem platnosti nejdříve k 1. 7. 202</w:t>
      </w:r>
      <w:r w:rsidR="00D04E00">
        <w:rPr>
          <w:rFonts w:ascii="Arial" w:hAnsi="Arial" w:cs="Arial"/>
        </w:rPr>
        <w:t>6</w:t>
      </w:r>
      <w:r w:rsidRPr="004470A5">
        <w:rPr>
          <w:rFonts w:ascii="Arial" w:hAnsi="Arial" w:cs="Arial"/>
        </w:rPr>
        <w:t>, a</w:t>
      </w:r>
    </w:p>
    <w:p w14:paraId="29916542" w14:textId="10E22207" w:rsidR="0026552F" w:rsidRPr="00641663" w:rsidRDefault="0026552F" w:rsidP="0026552F">
      <w:pPr>
        <w:pStyle w:val="Odstavecseseznamem"/>
        <w:numPr>
          <w:ilvl w:val="1"/>
          <w:numId w:val="6"/>
        </w:numPr>
        <w:spacing w:before="120" w:line="280" w:lineRule="atLeast"/>
        <w:jc w:val="both"/>
        <w:rPr>
          <w:rFonts w:ascii="Arial" w:hAnsi="Arial" w:cs="Arial"/>
        </w:rPr>
      </w:pPr>
      <w:r w:rsidRPr="00641663">
        <w:rPr>
          <w:rFonts w:ascii="Arial" w:hAnsi="Arial" w:cs="Arial"/>
        </w:rPr>
        <w:t>Druhé a třetí období, každé v délce 12</w:t>
      </w:r>
      <w:r w:rsidR="002B6D87">
        <w:rPr>
          <w:rFonts w:ascii="Arial" w:hAnsi="Arial" w:cs="Arial"/>
        </w:rPr>
        <w:t xml:space="preserve"> kalendářních </w:t>
      </w:r>
      <w:r w:rsidRPr="00641663">
        <w:rPr>
          <w:rFonts w:ascii="Arial" w:hAnsi="Arial" w:cs="Arial"/>
        </w:rPr>
        <w:t xml:space="preserve">měsíců: </w:t>
      </w:r>
      <w:r w:rsidR="001C3CDB" w:rsidRPr="00641663">
        <w:rPr>
          <w:rFonts w:ascii="Arial" w:hAnsi="Arial" w:cs="Arial"/>
        </w:rPr>
        <w:t xml:space="preserve">Nerozhodne-li se Objednatel od této Smlouvy </w:t>
      </w:r>
      <w:r w:rsidR="00641663" w:rsidRPr="00641663">
        <w:rPr>
          <w:rFonts w:ascii="Arial" w:hAnsi="Arial" w:cs="Arial"/>
        </w:rPr>
        <w:t xml:space="preserve">v souladu s čl. IX. odst. 3 této Smlouvy </w:t>
      </w:r>
      <w:r w:rsidR="001C3CDB" w:rsidRPr="00641663">
        <w:rPr>
          <w:rFonts w:ascii="Arial" w:hAnsi="Arial" w:cs="Arial"/>
        </w:rPr>
        <w:t xml:space="preserve">odstoupit, </w:t>
      </w:r>
      <w:r w:rsidR="000F6DD9" w:rsidRPr="00641663">
        <w:rPr>
          <w:rFonts w:ascii="Arial" w:hAnsi="Arial" w:cs="Arial"/>
        </w:rPr>
        <w:t>Předplatné</w:t>
      </w:r>
      <w:r w:rsidRPr="00641663">
        <w:rPr>
          <w:rFonts w:ascii="Arial" w:hAnsi="Arial" w:cs="Arial"/>
        </w:rPr>
        <w:t xml:space="preserve"> se Dodavatel zavazuje aktivovat nejpozději do 10 pracovních dnů před koncem daného období, a to takovým způsobem, aby každé následující období bezprostředně navazovalo na období předchozí.</w:t>
      </w:r>
    </w:p>
    <w:p w14:paraId="1FC6E141" w14:textId="7D9BF050" w:rsidR="00CD7A9E" w:rsidRPr="00963C8C" w:rsidRDefault="00EB4790" w:rsidP="0026552F">
      <w:pPr>
        <w:spacing w:before="120" w:line="280" w:lineRule="atLeast"/>
        <w:ind w:left="567"/>
        <w:jc w:val="both"/>
        <w:rPr>
          <w:rFonts w:ascii="Arial" w:hAnsi="Arial" w:cs="Arial"/>
        </w:rPr>
      </w:pPr>
      <w:r w:rsidRPr="00EB4790">
        <w:rPr>
          <w:rFonts w:ascii="Arial" w:hAnsi="Arial" w:cs="Arial"/>
        </w:rPr>
        <w:t>V případě, že lhůt</w:t>
      </w:r>
      <w:r w:rsidR="00BF6454">
        <w:rPr>
          <w:rFonts w:ascii="Arial" w:hAnsi="Arial" w:cs="Arial"/>
        </w:rPr>
        <w:t xml:space="preserve">u dle předchozí věty nebude Dodavatel objektivně schopen </w:t>
      </w:r>
      <w:r w:rsidRPr="00EB4790">
        <w:rPr>
          <w:rFonts w:ascii="Arial" w:hAnsi="Arial" w:cs="Arial"/>
        </w:rPr>
        <w:t>dodrže</w:t>
      </w:r>
      <w:r w:rsidR="00BF6454">
        <w:rPr>
          <w:rFonts w:ascii="Arial" w:hAnsi="Arial" w:cs="Arial"/>
        </w:rPr>
        <w:t>t</w:t>
      </w:r>
      <w:r w:rsidRPr="00EB4790">
        <w:rPr>
          <w:rFonts w:ascii="Arial" w:hAnsi="Arial" w:cs="Arial"/>
        </w:rPr>
        <w:t xml:space="preserve"> z důvodu stojících na straně výrobce Produktu, resp. jím určeného distributora předmětného </w:t>
      </w:r>
      <w:r w:rsidR="00D4385B">
        <w:rPr>
          <w:rFonts w:ascii="Arial" w:hAnsi="Arial" w:cs="Arial"/>
        </w:rPr>
        <w:t>P</w:t>
      </w:r>
      <w:r w:rsidRPr="00EB4790">
        <w:rPr>
          <w:rFonts w:ascii="Arial" w:hAnsi="Arial" w:cs="Arial"/>
        </w:rPr>
        <w:t xml:space="preserve">ředplatného, Dodavatel je oprávněn požádat Objednatele o přiměřené prodloužení </w:t>
      </w:r>
      <w:r w:rsidR="00BF6454">
        <w:rPr>
          <w:rFonts w:ascii="Arial" w:hAnsi="Arial" w:cs="Arial"/>
        </w:rPr>
        <w:t>sjednané</w:t>
      </w:r>
      <w:r w:rsidR="00BF6454" w:rsidRPr="00EB4790">
        <w:rPr>
          <w:rFonts w:ascii="Arial" w:hAnsi="Arial" w:cs="Arial"/>
        </w:rPr>
        <w:t xml:space="preserve"> </w:t>
      </w:r>
      <w:r w:rsidRPr="00EB4790">
        <w:rPr>
          <w:rFonts w:ascii="Arial" w:hAnsi="Arial" w:cs="Arial"/>
        </w:rPr>
        <w:t>lhůty</w:t>
      </w:r>
      <w:r w:rsidR="00BF6454">
        <w:rPr>
          <w:rFonts w:ascii="Arial" w:hAnsi="Arial" w:cs="Arial"/>
        </w:rPr>
        <w:t>, přičemž p</w:t>
      </w:r>
      <w:r w:rsidRPr="00EB4790">
        <w:rPr>
          <w:rFonts w:ascii="Arial" w:hAnsi="Arial" w:cs="Arial"/>
        </w:rPr>
        <w:t xml:space="preserve">odmínkou pro prodloužení  lhůty ze strany Objednatele je předložení písemných důkazů prokazujících skutečnost, že prodlení není způsobeno Dodavatelem, a to objektivním způsobem (např. vyjádření výrobce Produktu, resp. jím určeného distributora Předplatného). Objednatel se </w:t>
      </w:r>
      <w:r w:rsidR="002B6D87">
        <w:rPr>
          <w:rFonts w:ascii="Arial" w:hAnsi="Arial" w:cs="Arial"/>
        </w:rPr>
        <w:br/>
      </w:r>
      <w:r w:rsidRPr="00EB4790">
        <w:rPr>
          <w:rFonts w:ascii="Arial" w:hAnsi="Arial" w:cs="Arial"/>
        </w:rPr>
        <w:t xml:space="preserve">za splnění výše uvedené podmínky zavazuje žádosti Dodavatele vyhovět. V opačném případě </w:t>
      </w:r>
      <w:r w:rsidR="00D4385B">
        <w:rPr>
          <w:rFonts w:ascii="Arial" w:hAnsi="Arial" w:cs="Arial"/>
        </w:rPr>
        <w:t>s</w:t>
      </w:r>
      <w:r w:rsidRPr="00EB4790">
        <w:rPr>
          <w:rFonts w:ascii="Arial" w:hAnsi="Arial" w:cs="Arial"/>
        </w:rPr>
        <w:t xml:space="preserve">e Objednatel </w:t>
      </w:r>
      <w:r w:rsidR="00D4385B">
        <w:rPr>
          <w:rFonts w:ascii="Arial" w:hAnsi="Arial" w:cs="Arial"/>
        </w:rPr>
        <w:t>zavazuje</w:t>
      </w:r>
      <w:r w:rsidRPr="00EB4790">
        <w:rPr>
          <w:rFonts w:ascii="Arial" w:hAnsi="Arial" w:cs="Arial"/>
        </w:rPr>
        <w:t xml:space="preserve"> Dodavateli uvést objektivní důvody, na </w:t>
      </w:r>
      <w:proofErr w:type="gramStart"/>
      <w:r w:rsidRPr="00EB4790">
        <w:rPr>
          <w:rFonts w:ascii="Arial" w:hAnsi="Arial" w:cs="Arial"/>
        </w:rPr>
        <w:t>základě</w:t>
      </w:r>
      <w:proofErr w:type="gramEnd"/>
      <w:r w:rsidRPr="00EB4790">
        <w:rPr>
          <w:rFonts w:ascii="Arial" w:hAnsi="Arial" w:cs="Arial"/>
        </w:rPr>
        <w:t xml:space="preserve"> kterých nelze žádosti Dodavatele vyhovět.</w:t>
      </w:r>
    </w:p>
    <w:p w14:paraId="7EE1C621" w14:textId="625F2B17" w:rsidR="00E60CED" w:rsidRPr="00963C8C" w:rsidRDefault="00D138D2" w:rsidP="0017616F">
      <w:pPr>
        <w:numPr>
          <w:ilvl w:val="0"/>
          <w:numId w:val="6"/>
        </w:numPr>
        <w:spacing w:before="120" w:line="280" w:lineRule="atLeast"/>
        <w:ind w:left="567" w:hanging="567"/>
        <w:jc w:val="both"/>
        <w:rPr>
          <w:rFonts w:ascii="Arial" w:hAnsi="Arial" w:cs="Arial"/>
        </w:rPr>
      </w:pPr>
      <w:r w:rsidRPr="00D138D2">
        <w:rPr>
          <w:rFonts w:ascii="Arial" w:hAnsi="Arial" w:cs="Arial"/>
        </w:rPr>
        <w:t xml:space="preserve">Dodavatel se zavazuje u výrobce </w:t>
      </w:r>
      <w:r>
        <w:rPr>
          <w:rFonts w:ascii="Arial" w:hAnsi="Arial" w:cs="Arial"/>
        </w:rPr>
        <w:t>Produktu</w:t>
      </w:r>
      <w:r w:rsidRPr="00D138D2">
        <w:rPr>
          <w:rFonts w:ascii="Arial" w:hAnsi="Arial" w:cs="Arial"/>
        </w:rPr>
        <w:t xml:space="preserve"> aktivovat </w:t>
      </w:r>
      <w:r>
        <w:rPr>
          <w:rFonts w:ascii="Arial" w:hAnsi="Arial" w:cs="Arial"/>
        </w:rPr>
        <w:t>Předplatné,</w:t>
      </w:r>
      <w:r w:rsidRPr="00D138D2">
        <w:rPr>
          <w:rFonts w:ascii="Arial" w:hAnsi="Arial" w:cs="Arial"/>
        </w:rPr>
        <w:t xml:space="preserve"> tj. zajistit prodloužení / zaevidování </w:t>
      </w:r>
      <w:r>
        <w:rPr>
          <w:rFonts w:ascii="Arial" w:hAnsi="Arial" w:cs="Arial"/>
        </w:rPr>
        <w:t>Předplatného</w:t>
      </w:r>
      <w:r w:rsidRPr="00D138D2">
        <w:rPr>
          <w:rFonts w:ascii="Arial" w:hAnsi="Arial" w:cs="Arial"/>
        </w:rPr>
        <w:t xml:space="preserve"> ve prospěch účtu Objednatele na portálu výrobce</w:t>
      </w:r>
      <w:r w:rsidR="00BF6454">
        <w:rPr>
          <w:rFonts w:ascii="Arial" w:hAnsi="Arial" w:cs="Arial"/>
        </w:rPr>
        <w:t xml:space="preserve"> Produktu</w:t>
      </w:r>
      <w:r w:rsidRPr="00D138D2">
        <w:rPr>
          <w:rFonts w:ascii="Arial" w:hAnsi="Arial" w:cs="Arial"/>
        </w:rPr>
        <w:t xml:space="preserve">. Dodavatel se zavazuje o aktivaci </w:t>
      </w:r>
      <w:r>
        <w:rPr>
          <w:rFonts w:ascii="Arial" w:hAnsi="Arial" w:cs="Arial"/>
        </w:rPr>
        <w:t>Předplatného</w:t>
      </w:r>
      <w:r w:rsidRPr="00D138D2">
        <w:rPr>
          <w:rFonts w:ascii="Arial" w:hAnsi="Arial" w:cs="Arial"/>
        </w:rPr>
        <w:t xml:space="preserve"> způsobem uvedeným v předchozí větě tohoto odstavce </w:t>
      </w:r>
      <w:r w:rsidR="002E7B26">
        <w:rPr>
          <w:rFonts w:ascii="Arial" w:hAnsi="Arial" w:cs="Arial"/>
        </w:rPr>
        <w:t xml:space="preserve">Smlouvy </w:t>
      </w:r>
      <w:r w:rsidRPr="00D138D2">
        <w:rPr>
          <w:rFonts w:ascii="Arial" w:hAnsi="Arial" w:cs="Arial"/>
        </w:rPr>
        <w:t>informovat Objednatele</w:t>
      </w:r>
      <w:r w:rsidR="002E7B26">
        <w:rPr>
          <w:rFonts w:ascii="Arial" w:hAnsi="Arial" w:cs="Arial"/>
        </w:rPr>
        <w:t>, a to</w:t>
      </w:r>
      <w:r w:rsidRPr="00D138D2">
        <w:rPr>
          <w:rFonts w:ascii="Arial" w:hAnsi="Arial" w:cs="Arial"/>
        </w:rPr>
        <w:t xml:space="preserve"> </w:t>
      </w:r>
      <w:r w:rsidR="006E00B7">
        <w:rPr>
          <w:rFonts w:ascii="Arial" w:hAnsi="Arial" w:cs="Arial"/>
        </w:rPr>
        <w:t xml:space="preserve">do 3 pracovních dnů od aktivace Předplatného </w:t>
      </w:r>
      <w:r w:rsidR="002B6D87">
        <w:rPr>
          <w:rFonts w:ascii="Arial" w:hAnsi="Arial" w:cs="Arial"/>
        </w:rPr>
        <w:br/>
      </w:r>
      <w:r w:rsidR="006E00B7">
        <w:rPr>
          <w:rFonts w:ascii="Arial" w:hAnsi="Arial" w:cs="Arial"/>
        </w:rPr>
        <w:t xml:space="preserve">a </w:t>
      </w:r>
      <w:r w:rsidRPr="00D138D2">
        <w:rPr>
          <w:rFonts w:ascii="Arial" w:hAnsi="Arial" w:cs="Arial"/>
        </w:rPr>
        <w:t>na emailovou adresu oprávněné osoby Objednatele ve věcech věcného plnění uveden</w:t>
      </w:r>
      <w:r w:rsidR="002E7B26">
        <w:rPr>
          <w:rFonts w:ascii="Arial" w:hAnsi="Arial" w:cs="Arial"/>
        </w:rPr>
        <w:t>ou</w:t>
      </w:r>
      <w:r w:rsidR="0092315A">
        <w:rPr>
          <w:rFonts w:ascii="Arial" w:hAnsi="Arial" w:cs="Arial"/>
        </w:rPr>
        <w:br/>
      </w:r>
      <w:r w:rsidRPr="00D138D2">
        <w:rPr>
          <w:rFonts w:ascii="Arial" w:hAnsi="Arial" w:cs="Arial"/>
        </w:rPr>
        <w:t>v čl. VI. odst. 1 této Smlouv</w:t>
      </w:r>
      <w:r>
        <w:rPr>
          <w:rFonts w:ascii="Arial" w:hAnsi="Arial" w:cs="Arial"/>
        </w:rPr>
        <w:t>y</w:t>
      </w:r>
      <w:r w:rsidR="005744AF">
        <w:rPr>
          <w:rFonts w:ascii="Arial" w:hAnsi="Arial" w:cs="Arial"/>
        </w:rPr>
        <w:t xml:space="preserve"> (dále jen „</w:t>
      </w:r>
      <w:r w:rsidR="005744AF" w:rsidRPr="005744AF">
        <w:rPr>
          <w:rFonts w:ascii="Arial" w:hAnsi="Arial" w:cs="Arial"/>
          <w:b/>
          <w:bCs/>
        </w:rPr>
        <w:t>Oznámení</w:t>
      </w:r>
      <w:r w:rsidR="00BF6454">
        <w:rPr>
          <w:rFonts w:ascii="Arial" w:hAnsi="Arial" w:cs="Arial"/>
          <w:b/>
          <w:bCs/>
        </w:rPr>
        <w:t xml:space="preserve"> o aktivaci</w:t>
      </w:r>
      <w:r w:rsidR="005744AF">
        <w:rPr>
          <w:rFonts w:ascii="Arial" w:hAnsi="Arial" w:cs="Arial"/>
        </w:rPr>
        <w:t>“)</w:t>
      </w:r>
      <w:r w:rsidR="00CD003B" w:rsidRPr="00182807">
        <w:rPr>
          <w:rFonts w:ascii="Arial" w:hAnsi="Arial" w:cs="Arial"/>
        </w:rPr>
        <w:t>.</w:t>
      </w:r>
    </w:p>
    <w:p w14:paraId="367ADD1F" w14:textId="518388A8" w:rsidR="008123AA" w:rsidRDefault="00C14BEA" w:rsidP="0017616F">
      <w:pPr>
        <w:numPr>
          <w:ilvl w:val="0"/>
          <w:numId w:val="6"/>
        </w:numPr>
        <w:spacing w:before="120" w:line="280" w:lineRule="atLeast"/>
        <w:ind w:left="567" w:hanging="567"/>
        <w:jc w:val="both"/>
        <w:rPr>
          <w:rFonts w:ascii="Arial" w:hAnsi="Arial" w:cs="Arial"/>
        </w:rPr>
      </w:pPr>
      <w:r w:rsidRPr="00C14BEA">
        <w:rPr>
          <w:rFonts w:ascii="Arial" w:hAnsi="Arial" w:cs="Arial"/>
        </w:rPr>
        <w:t xml:space="preserve">Objednatel si bez zbytečného prodlení po obdržení </w:t>
      </w:r>
      <w:r w:rsidR="005744AF">
        <w:rPr>
          <w:rFonts w:ascii="Arial" w:hAnsi="Arial" w:cs="Arial"/>
        </w:rPr>
        <w:t>Oznámení</w:t>
      </w:r>
      <w:r w:rsidRPr="00C14BEA">
        <w:rPr>
          <w:rFonts w:ascii="Arial" w:hAnsi="Arial" w:cs="Arial"/>
        </w:rPr>
        <w:t xml:space="preserve"> </w:t>
      </w:r>
      <w:r w:rsidR="00BF6454">
        <w:rPr>
          <w:rFonts w:ascii="Arial" w:hAnsi="Arial" w:cs="Arial"/>
        </w:rPr>
        <w:t xml:space="preserve">o aktivaci </w:t>
      </w:r>
      <w:r w:rsidRPr="00C14BEA">
        <w:rPr>
          <w:rFonts w:ascii="Arial" w:hAnsi="Arial" w:cs="Arial"/>
        </w:rPr>
        <w:t xml:space="preserve">ověří </w:t>
      </w:r>
      <w:r w:rsidR="00BF6454">
        <w:rPr>
          <w:rFonts w:ascii="Arial" w:hAnsi="Arial" w:cs="Arial"/>
        </w:rPr>
        <w:t>řádnou aktivaci</w:t>
      </w:r>
      <w:r w:rsidRPr="00C14BEA">
        <w:rPr>
          <w:rFonts w:ascii="Arial" w:hAnsi="Arial" w:cs="Arial"/>
        </w:rPr>
        <w:t xml:space="preserve"> na účtu Objednatele na portálu výrobce </w:t>
      </w:r>
      <w:r w:rsidR="00C603A8">
        <w:rPr>
          <w:rFonts w:ascii="Arial" w:hAnsi="Arial" w:cs="Arial"/>
        </w:rPr>
        <w:t>Produktu</w:t>
      </w:r>
      <w:r w:rsidRPr="00C14BEA">
        <w:rPr>
          <w:rFonts w:ascii="Arial" w:hAnsi="Arial" w:cs="Arial"/>
        </w:rPr>
        <w:t xml:space="preserve"> a poté se zavazuje Dodavateli zaslat písemné potvrzení o aktivaci </w:t>
      </w:r>
      <w:r w:rsidR="00C603A8">
        <w:rPr>
          <w:rFonts w:ascii="Arial" w:hAnsi="Arial" w:cs="Arial"/>
        </w:rPr>
        <w:t>Předplatného</w:t>
      </w:r>
      <w:r w:rsidRPr="00C14BEA">
        <w:rPr>
          <w:rFonts w:ascii="Arial" w:hAnsi="Arial" w:cs="Arial"/>
        </w:rPr>
        <w:t>, které bude obsahovat minimálně předmět a výsledek ověřování</w:t>
      </w:r>
      <w:r w:rsidR="00A75CA7">
        <w:rPr>
          <w:rFonts w:ascii="Arial" w:hAnsi="Arial" w:cs="Arial"/>
        </w:rPr>
        <w:t xml:space="preserve"> (dále jen „</w:t>
      </w:r>
      <w:r w:rsidR="00A75CA7" w:rsidRPr="00A75CA7">
        <w:rPr>
          <w:rFonts w:ascii="Arial" w:hAnsi="Arial" w:cs="Arial"/>
          <w:b/>
          <w:bCs/>
        </w:rPr>
        <w:t>Potvrzení</w:t>
      </w:r>
      <w:r w:rsidR="00BF6454">
        <w:rPr>
          <w:rFonts w:ascii="Arial" w:hAnsi="Arial" w:cs="Arial"/>
          <w:b/>
          <w:bCs/>
        </w:rPr>
        <w:t xml:space="preserve"> aktivace</w:t>
      </w:r>
      <w:r w:rsidR="00A75CA7">
        <w:rPr>
          <w:rFonts w:ascii="Arial" w:hAnsi="Arial" w:cs="Arial"/>
        </w:rPr>
        <w:t>“)</w:t>
      </w:r>
      <w:r w:rsidRPr="00C14BEA">
        <w:rPr>
          <w:rFonts w:ascii="Arial" w:hAnsi="Arial" w:cs="Arial"/>
        </w:rPr>
        <w:t xml:space="preserve">. Objednatel se </w:t>
      </w:r>
      <w:r w:rsidR="00A75CA7">
        <w:rPr>
          <w:rFonts w:ascii="Arial" w:hAnsi="Arial" w:cs="Arial"/>
        </w:rPr>
        <w:t>P</w:t>
      </w:r>
      <w:r w:rsidRPr="00C14BEA">
        <w:rPr>
          <w:rFonts w:ascii="Arial" w:hAnsi="Arial" w:cs="Arial"/>
        </w:rPr>
        <w:t>otvrzení</w:t>
      </w:r>
      <w:r w:rsidR="00BF6454">
        <w:rPr>
          <w:rFonts w:ascii="Arial" w:hAnsi="Arial" w:cs="Arial"/>
        </w:rPr>
        <w:t xml:space="preserve"> aktivace</w:t>
      </w:r>
      <w:r w:rsidRPr="00C14BEA">
        <w:rPr>
          <w:rFonts w:ascii="Arial" w:hAnsi="Arial" w:cs="Arial"/>
        </w:rPr>
        <w:t xml:space="preserve"> zavazuje Dodavateli zaslat</w:t>
      </w:r>
      <w:r w:rsidR="0092315A">
        <w:rPr>
          <w:rFonts w:ascii="Arial" w:hAnsi="Arial" w:cs="Arial"/>
        </w:rPr>
        <w:br/>
      </w:r>
      <w:r w:rsidRPr="00C14BEA">
        <w:rPr>
          <w:rFonts w:ascii="Arial" w:hAnsi="Arial" w:cs="Arial"/>
        </w:rPr>
        <w:t xml:space="preserve">ve lhůtě do 5 pracovních dnů od obdržení </w:t>
      </w:r>
      <w:r w:rsidR="00A75CA7">
        <w:rPr>
          <w:rFonts w:ascii="Arial" w:hAnsi="Arial" w:cs="Arial"/>
        </w:rPr>
        <w:t>Oznámení</w:t>
      </w:r>
      <w:r w:rsidR="00BF6454">
        <w:rPr>
          <w:rFonts w:ascii="Arial" w:hAnsi="Arial" w:cs="Arial"/>
        </w:rPr>
        <w:t xml:space="preserve"> o aktivaci</w:t>
      </w:r>
      <w:r w:rsidRPr="00C14BEA">
        <w:rPr>
          <w:rFonts w:ascii="Arial" w:hAnsi="Arial" w:cs="Arial"/>
        </w:rPr>
        <w:t>, a to ve formátu PDF na emailovou adresu, ze které byl</w:t>
      </w:r>
      <w:r w:rsidR="000216E9">
        <w:rPr>
          <w:rFonts w:ascii="Arial" w:hAnsi="Arial" w:cs="Arial"/>
        </w:rPr>
        <w:t>o</w:t>
      </w:r>
      <w:r w:rsidRPr="00C14BEA">
        <w:rPr>
          <w:rFonts w:ascii="Arial" w:hAnsi="Arial" w:cs="Arial"/>
        </w:rPr>
        <w:t xml:space="preserve"> Objednatel</w:t>
      </w:r>
      <w:r w:rsidR="000216E9">
        <w:rPr>
          <w:rFonts w:ascii="Arial" w:hAnsi="Arial" w:cs="Arial"/>
        </w:rPr>
        <w:t>i doručeno Oznámení</w:t>
      </w:r>
      <w:r w:rsidR="00BF6454">
        <w:rPr>
          <w:rFonts w:ascii="Arial" w:hAnsi="Arial" w:cs="Arial"/>
        </w:rPr>
        <w:t xml:space="preserve"> o aktivaci</w:t>
      </w:r>
      <w:r w:rsidRPr="00C14BEA">
        <w:rPr>
          <w:rFonts w:ascii="Arial" w:hAnsi="Arial" w:cs="Arial"/>
        </w:rPr>
        <w:t>, příp. do datové schránky Dodavatele uvedené v záhlaví této Smlouvy</w:t>
      </w:r>
      <w:r w:rsidR="00613687">
        <w:rPr>
          <w:rFonts w:ascii="Arial" w:hAnsi="Arial" w:cs="Arial"/>
        </w:rPr>
        <w:t>.</w:t>
      </w:r>
    </w:p>
    <w:p w14:paraId="507C619B" w14:textId="2C3B8725" w:rsidR="00BB04A0" w:rsidRDefault="00BB04A0" w:rsidP="0017616F">
      <w:pPr>
        <w:numPr>
          <w:ilvl w:val="0"/>
          <w:numId w:val="6"/>
        </w:numPr>
        <w:spacing w:before="120" w:line="280" w:lineRule="atLeast"/>
        <w:ind w:left="567" w:hanging="567"/>
        <w:jc w:val="both"/>
        <w:rPr>
          <w:rFonts w:ascii="Arial" w:hAnsi="Arial" w:cs="Arial"/>
        </w:rPr>
      </w:pPr>
      <w:r>
        <w:rPr>
          <w:rFonts w:ascii="Arial" w:hAnsi="Arial" w:cs="Arial"/>
        </w:rPr>
        <w:t xml:space="preserve">V případě, kdy Objednatel v rámci ověření </w:t>
      </w:r>
      <w:r w:rsidR="00955B3D">
        <w:rPr>
          <w:rFonts w:ascii="Arial" w:hAnsi="Arial" w:cs="Arial"/>
        </w:rPr>
        <w:t xml:space="preserve">aktivace </w:t>
      </w:r>
      <w:r>
        <w:rPr>
          <w:rFonts w:ascii="Arial" w:hAnsi="Arial" w:cs="Arial"/>
        </w:rPr>
        <w:t xml:space="preserve">ve smyslu předchozího odstavce tohoto článku Smlouvy zjistí jakékoliv nedostatky či vady, zavazuje se </w:t>
      </w:r>
      <w:r w:rsidR="00FF1A36">
        <w:rPr>
          <w:rFonts w:ascii="Arial" w:hAnsi="Arial" w:cs="Arial"/>
        </w:rPr>
        <w:t xml:space="preserve">tyto v Potvrzení </w:t>
      </w:r>
      <w:r w:rsidR="00955B3D">
        <w:rPr>
          <w:rFonts w:ascii="Arial" w:hAnsi="Arial" w:cs="Arial"/>
        </w:rPr>
        <w:t xml:space="preserve">aktivace </w:t>
      </w:r>
      <w:r w:rsidR="00FF1A36">
        <w:rPr>
          <w:rFonts w:ascii="Arial" w:hAnsi="Arial" w:cs="Arial"/>
        </w:rPr>
        <w:t>identifikovat</w:t>
      </w:r>
      <w:r>
        <w:rPr>
          <w:rFonts w:ascii="Arial" w:hAnsi="Arial" w:cs="Arial"/>
        </w:rPr>
        <w:t>.</w:t>
      </w:r>
      <w:r w:rsidR="00FF1A36">
        <w:rPr>
          <w:rFonts w:ascii="Arial" w:hAnsi="Arial" w:cs="Arial"/>
        </w:rPr>
        <w:t xml:space="preserve"> Dodavatel se zavazuje tyto nedostatky či vady odstranit ve lhůtě do 3 pracovních dnů</w:t>
      </w:r>
      <w:r w:rsidR="00955B3D">
        <w:rPr>
          <w:rFonts w:ascii="Arial" w:hAnsi="Arial" w:cs="Arial"/>
        </w:rPr>
        <w:t>,</w:t>
      </w:r>
      <w:r w:rsidR="0092315A">
        <w:rPr>
          <w:rFonts w:ascii="Arial" w:hAnsi="Arial" w:cs="Arial"/>
        </w:rPr>
        <w:br/>
      </w:r>
      <w:r w:rsidR="00FF1A36">
        <w:rPr>
          <w:rFonts w:ascii="Arial" w:hAnsi="Arial" w:cs="Arial"/>
        </w:rPr>
        <w:t xml:space="preserve">nedohodnou-li se Smluvní strany odlišně. </w:t>
      </w:r>
      <w:r w:rsidR="00955B3D">
        <w:rPr>
          <w:rFonts w:ascii="Arial" w:hAnsi="Arial" w:cs="Arial"/>
        </w:rPr>
        <w:t>P</w:t>
      </w:r>
      <w:r w:rsidR="00FF1A36">
        <w:rPr>
          <w:rFonts w:ascii="Arial" w:hAnsi="Arial" w:cs="Arial"/>
        </w:rPr>
        <w:t xml:space="preserve">ostup dle odst. 3 a 4 tohoto článku Smlouvy </w:t>
      </w:r>
      <w:r w:rsidR="00955B3D">
        <w:rPr>
          <w:rFonts w:ascii="Arial" w:hAnsi="Arial" w:cs="Arial"/>
        </w:rPr>
        <w:t xml:space="preserve">se </w:t>
      </w:r>
      <w:r w:rsidR="00FF1A36">
        <w:rPr>
          <w:rFonts w:ascii="Arial" w:hAnsi="Arial" w:cs="Arial"/>
        </w:rPr>
        <w:t xml:space="preserve">opakuje až do doby, dokud </w:t>
      </w:r>
      <w:r w:rsidR="008A1905">
        <w:rPr>
          <w:rFonts w:ascii="Arial" w:hAnsi="Arial" w:cs="Arial"/>
        </w:rPr>
        <w:t>Potvrzení</w:t>
      </w:r>
      <w:r w:rsidR="00955B3D">
        <w:rPr>
          <w:rFonts w:ascii="Arial" w:hAnsi="Arial" w:cs="Arial"/>
        </w:rPr>
        <w:t xml:space="preserve"> aktivac</w:t>
      </w:r>
      <w:r w:rsidR="006B08BE">
        <w:rPr>
          <w:rFonts w:ascii="Arial" w:hAnsi="Arial" w:cs="Arial"/>
        </w:rPr>
        <w:t>e</w:t>
      </w:r>
      <w:r w:rsidR="00955B3D">
        <w:rPr>
          <w:rFonts w:ascii="Arial" w:hAnsi="Arial" w:cs="Arial"/>
        </w:rPr>
        <w:t xml:space="preserve"> </w:t>
      </w:r>
      <w:r w:rsidR="008A1905">
        <w:rPr>
          <w:rFonts w:ascii="Arial" w:hAnsi="Arial" w:cs="Arial"/>
        </w:rPr>
        <w:t>bude prosté nedostatků či vad.</w:t>
      </w:r>
    </w:p>
    <w:p w14:paraId="5F033180" w14:textId="3E48283D" w:rsidR="00B1280F" w:rsidRDefault="00F75723" w:rsidP="0017616F">
      <w:pPr>
        <w:numPr>
          <w:ilvl w:val="0"/>
          <w:numId w:val="6"/>
        </w:numPr>
        <w:spacing w:before="120" w:line="280" w:lineRule="atLeast"/>
        <w:ind w:left="567" w:hanging="567"/>
        <w:jc w:val="both"/>
        <w:rPr>
          <w:rFonts w:ascii="Arial" w:hAnsi="Arial" w:cs="Arial"/>
        </w:rPr>
      </w:pPr>
      <w:r>
        <w:rPr>
          <w:rFonts w:ascii="Arial" w:hAnsi="Arial" w:cs="Arial"/>
        </w:rPr>
        <w:lastRenderedPageBreak/>
        <w:t xml:space="preserve">V případě, kdy Objednatel v rámci ověření aktivace ve smyslu odst. 3 tohoto článku Smlouvy zjistí takové nedostatky či vady, které brání naplnění účelu této Smlouvy uvedeném v čl. I. odst. 1 této Smlouvy a které nelze zhojit postupem dle odst. 3 a 4 tohoto článku Smlouvy, Dodavatel se zavazuje </w:t>
      </w:r>
      <w:r w:rsidRPr="0026552F">
        <w:rPr>
          <w:rFonts w:ascii="Arial" w:hAnsi="Arial" w:cs="Arial"/>
        </w:rPr>
        <w:t xml:space="preserve">pro Objednatele způsobem dle odst. 2 </w:t>
      </w:r>
      <w:r>
        <w:rPr>
          <w:rFonts w:ascii="Arial" w:hAnsi="Arial" w:cs="Arial"/>
        </w:rPr>
        <w:t xml:space="preserve">a násl. </w:t>
      </w:r>
      <w:r w:rsidRPr="0026552F">
        <w:rPr>
          <w:rFonts w:ascii="Arial" w:hAnsi="Arial" w:cs="Arial"/>
        </w:rPr>
        <w:t xml:space="preserve">tohoto článku Smlouvy aktivovat </w:t>
      </w:r>
      <w:r>
        <w:rPr>
          <w:rFonts w:ascii="Arial" w:hAnsi="Arial" w:cs="Arial"/>
        </w:rPr>
        <w:t xml:space="preserve">nové </w:t>
      </w:r>
      <w:r w:rsidRPr="0026552F">
        <w:rPr>
          <w:rFonts w:ascii="Arial" w:hAnsi="Arial" w:cs="Arial"/>
        </w:rPr>
        <w:t>Předplatné</w:t>
      </w:r>
      <w:r w:rsidR="007F473D">
        <w:rPr>
          <w:rFonts w:ascii="Arial" w:hAnsi="Arial" w:cs="Arial"/>
        </w:rPr>
        <w:t xml:space="preserve">, a to ve lhůtě </w:t>
      </w:r>
      <w:r w:rsidR="004A0A12">
        <w:rPr>
          <w:rFonts w:ascii="Arial" w:hAnsi="Arial" w:cs="Arial"/>
        </w:rPr>
        <w:t>14</w:t>
      </w:r>
      <w:r w:rsidR="007F473D">
        <w:rPr>
          <w:rFonts w:ascii="Arial" w:hAnsi="Arial" w:cs="Arial"/>
        </w:rPr>
        <w:t xml:space="preserve"> kalendářních dnů ode dne Potvrzení aktivace, ve kterém Objednatel dotčené nedostatky či vady identifikoval</w:t>
      </w:r>
      <w:r>
        <w:rPr>
          <w:rFonts w:ascii="Arial" w:hAnsi="Arial" w:cs="Arial"/>
        </w:rPr>
        <w:t>.</w:t>
      </w:r>
      <w:r w:rsidR="00B1280F">
        <w:rPr>
          <w:rFonts w:ascii="Arial" w:hAnsi="Arial" w:cs="Arial"/>
        </w:rPr>
        <w:t xml:space="preserve"> Tento se opakuje až do doby, dokud Potvrzení aktivace bude prosté takovýchto nedostatků či vad.</w:t>
      </w:r>
    </w:p>
    <w:p w14:paraId="13393180" w14:textId="4C54BDBB" w:rsidR="00F75723" w:rsidRDefault="00B1280F" w:rsidP="0017616F">
      <w:pPr>
        <w:numPr>
          <w:ilvl w:val="0"/>
          <w:numId w:val="6"/>
        </w:numPr>
        <w:spacing w:before="120" w:line="280" w:lineRule="atLeast"/>
        <w:ind w:left="567" w:hanging="567"/>
        <w:jc w:val="both"/>
        <w:rPr>
          <w:rFonts w:ascii="Arial" w:hAnsi="Arial" w:cs="Arial"/>
        </w:rPr>
      </w:pPr>
      <w:r>
        <w:rPr>
          <w:rFonts w:ascii="Arial" w:hAnsi="Arial" w:cs="Arial"/>
        </w:rPr>
        <w:t>V případě postupu dle předchozího odstavce tohoto článku Smlouvy se za datum aktivace Předplatného považuje datum aktivace nového Předplatného.</w:t>
      </w:r>
    </w:p>
    <w:p w14:paraId="062A6F2A" w14:textId="53654C46" w:rsidR="00BF519C" w:rsidRPr="00963C8C" w:rsidRDefault="00CF5106" w:rsidP="0017616F">
      <w:pPr>
        <w:numPr>
          <w:ilvl w:val="0"/>
          <w:numId w:val="6"/>
        </w:numPr>
        <w:spacing w:before="120" w:line="280" w:lineRule="atLeast"/>
        <w:ind w:left="567" w:hanging="567"/>
        <w:jc w:val="both"/>
        <w:rPr>
          <w:rFonts w:ascii="Arial" w:hAnsi="Arial" w:cs="Arial"/>
        </w:rPr>
      </w:pPr>
      <w:r>
        <w:rPr>
          <w:rFonts w:ascii="Arial" w:hAnsi="Arial" w:cs="Arial"/>
        </w:rPr>
        <w:t>Dodavatel se dále zavazuje Objednateli poskytovat služby Podpory, a to po</w:t>
      </w:r>
      <w:r w:rsidRPr="001A1CC1">
        <w:rPr>
          <w:rFonts w:ascii="Arial" w:hAnsi="Arial" w:cs="Arial"/>
        </w:rPr>
        <w:t xml:space="preserve"> </w:t>
      </w:r>
      <w:r w:rsidR="00035F14">
        <w:rPr>
          <w:rFonts w:ascii="Arial" w:hAnsi="Arial" w:cs="Arial"/>
        </w:rPr>
        <w:t xml:space="preserve">celou dobu platnosti </w:t>
      </w:r>
      <w:r w:rsidR="00D743EA">
        <w:rPr>
          <w:rFonts w:ascii="Arial" w:hAnsi="Arial" w:cs="Arial"/>
        </w:rPr>
        <w:t>Předplatného</w:t>
      </w:r>
      <w:r w:rsidR="00A578F4">
        <w:rPr>
          <w:rFonts w:ascii="Arial" w:hAnsi="Arial" w:cs="Arial"/>
        </w:rPr>
        <w:t xml:space="preserve"> na dané období</w:t>
      </w:r>
      <w:r w:rsidR="00035F14">
        <w:rPr>
          <w:rFonts w:ascii="Arial" w:hAnsi="Arial" w:cs="Arial"/>
        </w:rPr>
        <w:t xml:space="preserve">, resp. po </w:t>
      </w:r>
      <w:r w:rsidRPr="001A1CC1">
        <w:rPr>
          <w:rFonts w:ascii="Arial" w:hAnsi="Arial" w:cs="Arial"/>
        </w:rPr>
        <w:t>dobu</w:t>
      </w:r>
      <w:r>
        <w:rPr>
          <w:rFonts w:ascii="Arial" w:hAnsi="Arial" w:cs="Arial"/>
        </w:rPr>
        <w:t xml:space="preserve"> </w:t>
      </w:r>
      <w:r w:rsidR="00A578F4">
        <w:rPr>
          <w:rFonts w:ascii="Arial" w:hAnsi="Arial" w:cs="Arial"/>
        </w:rPr>
        <w:t>12</w:t>
      </w:r>
      <w:r w:rsidRPr="001A1CC1">
        <w:rPr>
          <w:rFonts w:ascii="Arial" w:hAnsi="Arial" w:cs="Arial"/>
        </w:rPr>
        <w:t xml:space="preserve"> kalendářních měsíců</w:t>
      </w:r>
      <w:r w:rsidRPr="00963C8C">
        <w:rPr>
          <w:rFonts w:ascii="Arial" w:hAnsi="Arial" w:cs="Arial"/>
        </w:rPr>
        <w:t xml:space="preserve"> </w:t>
      </w:r>
      <w:r>
        <w:rPr>
          <w:rFonts w:ascii="Arial" w:hAnsi="Arial" w:cs="Arial"/>
        </w:rPr>
        <w:t>od</w:t>
      </w:r>
      <w:r w:rsidR="00F46050">
        <w:rPr>
          <w:rFonts w:ascii="Arial" w:hAnsi="Arial" w:cs="Arial"/>
        </w:rPr>
        <w:t>e dne</w:t>
      </w:r>
      <w:r>
        <w:rPr>
          <w:rFonts w:ascii="Arial" w:hAnsi="Arial" w:cs="Arial"/>
        </w:rPr>
        <w:t xml:space="preserve"> </w:t>
      </w:r>
      <w:r w:rsidR="00B63739" w:rsidRPr="00B63739">
        <w:rPr>
          <w:rFonts w:ascii="Arial" w:hAnsi="Arial" w:cs="Arial"/>
        </w:rPr>
        <w:t xml:space="preserve">aktivace </w:t>
      </w:r>
      <w:r w:rsidR="00B63739">
        <w:rPr>
          <w:rFonts w:ascii="Arial" w:hAnsi="Arial" w:cs="Arial"/>
        </w:rPr>
        <w:t>Předplatného</w:t>
      </w:r>
      <w:r w:rsidR="00A578F4">
        <w:rPr>
          <w:rFonts w:ascii="Arial" w:hAnsi="Arial" w:cs="Arial"/>
        </w:rPr>
        <w:t xml:space="preserve"> ve smyslu odst. 2 tohoto článku Smlouvy na dané období</w:t>
      </w:r>
      <w:r>
        <w:rPr>
          <w:rFonts w:ascii="Arial" w:hAnsi="Arial" w:cs="Arial"/>
        </w:rPr>
        <w:t>.</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3C7C8937"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606AFD">
        <w:rPr>
          <w:rFonts w:ascii="Arial" w:hAnsi="Arial" w:cs="Arial"/>
        </w:rPr>
        <w:t>včetně dílčích odměn za jednotlivá období dle</w:t>
      </w:r>
      <w:r w:rsidR="00606AFD">
        <w:rPr>
          <w:rFonts w:ascii="Arial" w:hAnsi="Arial" w:cs="Arial"/>
        </w:rPr>
        <w:br/>
        <w:t>čl. III. odst. 1</w:t>
      </w:r>
      <w:r w:rsidR="00606AFD" w:rsidRPr="00A51519">
        <w:rPr>
          <w:rFonts w:ascii="Arial" w:hAnsi="Arial" w:cs="Arial"/>
        </w:rPr>
        <w:t xml:space="preserve"> </w:t>
      </w:r>
      <w:r w:rsidR="00606AFD">
        <w:rPr>
          <w:rFonts w:ascii="Arial" w:hAnsi="Arial" w:cs="Arial"/>
        </w:rPr>
        <w:t xml:space="preserve">této Smlouvy </w:t>
      </w:r>
      <w:r w:rsidR="00CD63BD">
        <w:rPr>
          <w:rFonts w:ascii="Arial" w:hAnsi="Arial" w:cs="Arial"/>
        </w:rPr>
        <w:t>j</w:t>
      </w:r>
      <w:r w:rsidR="00606AFD">
        <w:rPr>
          <w:rFonts w:ascii="Arial" w:hAnsi="Arial" w:cs="Arial"/>
        </w:rPr>
        <w:t>sou</w:t>
      </w:r>
      <w:r w:rsidR="00CD63BD">
        <w:rPr>
          <w:rFonts w:ascii="Arial" w:hAnsi="Arial" w:cs="Arial"/>
        </w:rPr>
        <w:t xml:space="preserve"> uveden</w:t>
      </w:r>
      <w:r w:rsidR="00606AFD">
        <w:rPr>
          <w:rFonts w:ascii="Arial" w:hAnsi="Arial" w:cs="Arial"/>
        </w:rPr>
        <w:t>y</w:t>
      </w:r>
      <w:r w:rsidR="00CD63BD">
        <w:rPr>
          <w:rFonts w:ascii="Arial" w:hAnsi="Arial" w:cs="Arial"/>
        </w:rPr>
        <w:t xml:space="preserve"> v</w:t>
      </w:r>
      <w:r w:rsidR="00807972" w:rsidRPr="00072957">
        <w:rPr>
          <w:rFonts w:ascii="Arial" w:hAnsi="Arial" w:cs="Arial"/>
        </w:rPr>
        <w:t> přílo</w:t>
      </w:r>
      <w:r w:rsidR="00CD63BD">
        <w:rPr>
          <w:rFonts w:ascii="Arial" w:hAnsi="Arial" w:cs="Arial"/>
        </w:rPr>
        <w:t>ze</w:t>
      </w:r>
      <w:r w:rsidR="00807972" w:rsidRPr="00072957">
        <w:rPr>
          <w:rFonts w:ascii="Arial" w:hAnsi="Arial" w:cs="Arial"/>
        </w:rPr>
        <w:t xml:space="preserve"> č. 2 této Smlouvy </w:t>
      </w:r>
      <w:r w:rsidR="00807972" w:rsidRPr="00963C8C">
        <w:rPr>
          <w:rFonts w:ascii="Arial" w:hAnsi="Arial" w:cs="Arial"/>
        </w:rPr>
        <w:t>a j</w:t>
      </w:r>
      <w:r w:rsidR="00606AFD">
        <w:rPr>
          <w:rFonts w:ascii="Arial" w:hAnsi="Arial" w:cs="Arial"/>
        </w:rPr>
        <w:t>sou</w:t>
      </w:r>
      <w:r w:rsidR="00807972" w:rsidRPr="00963C8C">
        <w:rPr>
          <w:rFonts w:ascii="Arial" w:hAnsi="Arial" w:cs="Arial"/>
        </w:rPr>
        <w:t xml:space="preserve"> stanoven</w:t>
      </w:r>
      <w:r w:rsidR="00606AFD">
        <w:rPr>
          <w:rFonts w:ascii="Arial" w:hAnsi="Arial" w:cs="Arial"/>
        </w:rPr>
        <w:t>y</w:t>
      </w:r>
      <w:r w:rsidR="00807972" w:rsidRPr="00963C8C">
        <w:rPr>
          <w:rFonts w:ascii="Arial" w:hAnsi="Arial" w:cs="Arial"/>
        </w:rPr>
        <w:t xml:space="preserve"> jako konečn</w:t>
      </w:r>
      <w:r w:rsidR="00606AFD">
        <w:rPr>
          <w:rFonts w:ascii="Arial" w:hAnsi="Arial" w:cs="Arial"/>
        </w:rPr>
        <w:t>é</w:t>
      </w:r>
      <w:r w:rsidR="00CD63BD">
        <w:rPr>
          <w:rFonts w:ascii="Arial" w:hAnsi="Arial" w:cs="Arial"/>
        </w:rPr>
        <w:t xml:space="preserve"> </w:t>
      </w:r>
      <w:r w:rsidR="00807972" w:rsidRPr="00963C8C">
        <w:rPr>
          <w:rFonts w:ascii="Arial" w:hAnsi="Arial" w:cs="Arial"/>
        </w:rPr>
        <w:t>a nejvýše přípustn</w:t>
      </w:r>
      <w:r w:rsidR="00606AFD">
        <w:rPr>
          <w:rFonts w:ascii="Arial" w:hAnsi="Arial" w:cs="Arial"/>
        </w:rPr>
        <w:t>é</w:t>
      </w:r>
      <w:r w:rsidR="00807972" w:rsidRPr="00963C8C">
        <w:rPr>
          <w:rFonts w:ascii="Arial" w:hAnsi="Arial" w:cs="Arial"/>
        </w:rPr>
        <w:t>.</w:t>
      </w:r>
    </w:p>
    <w:p w14:paraId="03F98C05" w14:textId="735871E8"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00807972" w:rsidRPr="00807972">
        <w:rPr>
          <w:rFonts w:ascii="Arial" w:hAnsi="Arial" w:cs="Arial"/>
        </w:rPr>
        <w:t>odměn</w:t>
      </w:r>
      <w:r w:rsidR="00606AFD">
        <w:rPr>
          <w:rFonts w:ascii="Arial" w:hAnsi="Arial" w:cs="Arial"/>
        </w:rPr>
        <w:t>ám</w:t>
      </w:r>
      <w:r w:rsidR="00807972" w:rsidRPr="00807972">
        <w:rPr>
          <w:rFonts w:ascii="Arial" w:hAnsi="Arial" w:cs="Arial"/>
        </w:rPr>
        <w:t xml:space="preserve"> uveden</w:t>
      </w:r>
      <w:r w:rsidR="00606AFD">
        <w:rPr>
          <w:rFonts w:ascii="Arial" w:hAnsi="Arial" w:cs="Arial"/>
        </w:rPr>
        <w:t>ým</w:t>
      </w:r>
      <w:r w:rsidR="00807972" w:rsidRPr="00807972">
        <w:rPr>
          <w:rFonts w:ascii="Arial" w:hAnsi="Arial" w:cs="Arial"/>
        </w:rPr>
        <w:t xml:space="preserve"> v </w:t>
      </w:r>
      <w:r w:rsidR="00606AFD">
        <w:rPr>
          <w:rFonts w:ascii="Arial" w:hAnsi="Arial" w:cs="Arial"/>
        </w:rPr>
        <w:t>příloze č. 2 této</w:t>
      </w:r>
      <w:r w:rsidR="00807972" w:rsidRPr="00807972">
        <w:rPr>
          <w:rFonts w:ascii="Arial" w:hAnsi="Arial" w:cs="Arial"/>
        </w:rPr>
        <w:t xml:space="preserve"> Smlouvy</w:t>
      </w:r>
      <w:r w:rsidRPr="00775053">
        <w:rPr>
          <w:rFonts w:ascii="Arial" w:hAnsi="Arial" w:cs="Arial"/>
        </w:rPr>
        <w:t xml:space="preserve"> </w:t>
      </w:r>
      <w:r w:rsidR="00606AFD">
        <w:rPr>
          <w:rFonts w:ascii="Arial" w:hAnsi="Arial" w:cs="Arial"/>
        </w:rPr>
        <w:t xml:space="preserve">se </w:t>
      </w:r>
      <w:r>
        <w:rPr>
          <w:rFonts w:ascii="Arial" w:hAnsi="Arial" w:cs="Arial"/>
        </w:rPr>
        <w:t>Dodava</w:t>
      </w:r>
      <w:r w:rsidRPr="00775053">
        <w:rPr>
          <w:rFonts w:ascii="Arial" w:hAnsi="Arial" w:cs="Arial"/>
        </w:rPr>
        <w:t xml:space="preserve">tel </w:t>
      </w:r>
      <w:r w:rsidR="00606AFD">
        <w:rPr>
          <w:rFonts w:ascii="Arial" w:hAnsi="Arial" w:cs="Arial"/>
        </w:rPr>
        <w:t xml:space="preserve">zavazuje </w:t>
      </w:r>
      <w:r w:rsidRPr="00775053">
        <w:rPr>
          <w:rFonts w:ascii="Arial" w:hAnsi="Arial" w:cs="Arial"/>
        </w:rPr>
        <w:t>připočít</w:t>
      </w:r>
      <w:r w:rsidR="00606AFD">
        <w:rPr>
          <w:rFonts w:ascii="Arial" w:hAnsi="Arial" w:cs="Arial"/>
        </w:rPr>
        <w:t>at</w:t>
      </w:r>
      <w:r w:rsidRPr="00775053">
        <w:rPr>
          <w:rFonts w:ascii="Arial" w:hAnsi="Arial" w:cs="Arial"/>
        </w:rPr>
        <w:t xml:space="preserve"> DPH ve výši dle sazby platné a účinné ke dni uskutečnění zdanitelného plnění</w:t>
      </w:r>
      <w:r>
        <w:rPr>
          <w:rFonts w:ascii="Arial" w:hAnsi="Arial" w:cs="Arial"/>
        </w:rPr>
        <w:t>.</w:t>
      </w:r>
    </w:p>
    <w:p w14:paraId="1F5A7EE4" w14:textId="391CA5A9" w:rsidR="005D4297" w:rsidRPr="00C37911" w:rsidRDefault="00204BE0" w:rsidP="00C37911">
      <w:pPr>
        <w:numPr>
          <w:ilvl w:val="0"/>
          <w:numId w:val="7"/>
        </w:numPr>
        <w:spacing w:before="120" w:line="280" w:lineRule="atLeast"/>
        <w:ind w:left="567" w:hanging="567"/>
        <w:jc w:val="both"/>
        <w:rPr>
          <w:rFonts w:ascii="Arial" w:hAnsi="Arial" w:cs="Arial"/>
        </w:rPr>
      </w:pPr>
      <w:r w:rsidRPr="00C37911">
        <w:rPr>
          <w:rFonts w:ascii="Arial" w:hAnsi="Arial" w:cs="Arial"/>
        </w:rPr>
        <w:t xml:space="preserve">Dodavatel výslovně prohlašuje, že </w:t>
      </w:r>
      <w:r w:rsidR="0071306E">
        <w:rPr>
          <w:rFonts w:ascii="Arial" w:hAnsi="Arial" w:cs="Arial"/>
        </w:rPr>
        <w:t xml:space="preserve">odměny za jednotlivá období, tedy i </w:t>
      </w:r>
      <w:r w:rsidRPr="00C37911">
        <w:rPr>
          <w:rFonts w:ascii="Arial" w:hAnsi="Arial" w:cs="Arial"/>
        </w:rPr>
        <w:t>celková odměna uvedená v </w:t>
      </w:r>
      <w:r w:rsidR="00B15BDF">
        <w:rPr>
          <w:rFonts w:ascii="Arial" w:hAnsi="Arial" w:cs="Arial"/>
        </w:rPr>
        <w:t>příloze č. 2</w:t>
      </w:r>
      <w:r w:rsidRPr="00C37911">
        <w:rPr>
          <w:rFonts w:ascii="Arial" w:hAnsi="Arial" w:cs="Arial"/>
        </w:rPr>
        <w:t xml:space="preserve"> </w:t>
      </w:r>
      <w:r w:rsidR="00B15BDF">
        <w:rPr>
          <w:rFonts w:ascii="Arial" w:hAnsi="Arial" w:cs="Arial"/>
        </w:rPr>
        <w:t xml:space="preserve">této </w:t>
      </w:r>
      <w:r w:rsidRPr="00C37911">
        <w:rPr>
          <w:rFonts w:ascii="Arial" w:hAnsi="Arial" w:cs="Arial"/>
        </w:rPr>
        <w:t>Smlouvy</w:t>
      </w:r>
      <w:r w:rsidR="002B6D87">
        <w:rPr>
          <w:rFonts w:ascii="Arial" w:hAnsi="Arial" w:cs="Arial"/>
        </w:rPr>
        <w:t>,</w:t>
      </w:r>
      <w:r w:rsidRPr="00C37911">
        <w:rPr>
          <w:rFonts w:ascii="Arial" w:hAnsi="Arial" w:cs="Arial"/>
        </w:rPr>
        <w:t xml:space="preserve"> zahrnuj</w:t>
      </w:r>
      <w:r w:rsidR="0071306E">
        <w:rPr>
          <w:rFonts w:ascii="Arial" w:hAnsi="Arial" w:cs="Arial"/>
        </w:rPr>
        <w:t>í</w:t>
      </w:r>
      <w:r w:rsidRPr="00C37911">
        <w:rPr>
          <w:rFonts w:ascii="Arial" w:hAnsi="Arial" w:cs="Arial"/>
        </w:rPr>
        <w:t xml:space="preserve"> veškeré náklady Dodavatele spojené s</w:t>
      </w:r>
      <w:r>
        <w:rPr>
          <w:rFonts w:ascii="Arial" w:hAnsi="Arial" w:cs="Arial"/>
        </w:rPr>
        <w:t>e zajištěním</w:t>
      </w:r>
      <w:r w:rsidRPr="00C37911">
        <w:rPr>
          <w:rFonts w:ascii="Arial" w:hAnsi="Arial" w:cs="Arial"/>
        </w:rPr>
        <w:t xml:space="preserve"> </w:t>
      </w:r>
      <w:r>
        <w:rPr>
          <w:rFonts w:ascii="Arial" w:hAnsi="Arial" w:cs="Arial"/>
        </w:rPr>
        <w:t xml:space="preserve">Předmětu </w:t>
      </w:r>
      <w:r w:rsidRPr="00C37911">
        <w:rPr>
          <w:rFonts w:ascii="Arial" w:hAnsi="Arial" w:cs="Arial"/>
        </w:rPr>
        <w:t xml:space="preserve">plnění, včetně případných licenčních poplatků účtovaných </w:t>
      </w:r>
      <w:r w:rsidR="006023C6">
        <w:rPr>
          <w:rFonts w:ascii="Arial" w:hAnsi="Arial" w:cs="Arial"/>
        </w:rPr>
        <w:t>výrobcem Produktu</w:t>
      </w:r>
      <w:r w:rsidRPr="00C37911">
        <w:rPr>
          <w:rFonts w:ascii="Arial" w:hAnsi="Arial" w:cs="Arial"/>
        </w:rPr>
        <w:t>, veškeré režijní náklady Dodavatele, a dále veškeré náklady související s poskyt</w:t>
      </w:r>
      <w:r>
        <w:rPr>
          <w:rFonts w:ascii="Arial" w:hAnsi="Arial" w:cs="Arial"/>
        </w:rPr>
        <w:t>ováním</w:t>
      </w:r>
      <w:r w:rsidRPr="00C37911">
        <w:rPr>
          <w:rFonts w:ascii="Arial" w:hAnsi="Arial" w:cs="Arial"/>
        </w:rPr>
        <w:t xml:space="preserve"> související</w:t>
      </w:r>
      <w:r>
        <w:rPr>
          <w:rFonts w:ascii="Arial" w:hAnsi="Arial" w:cs="Arial"/>
        </w:rPr>
        <w:t>ch</w:t>
      </w:r>
      <w:r w:rsidRPr="00C37911">
        <w:rPr>
          <w:rFonts w:ascii="Arial" w:hAnsi="Arial" w:cs="Arial"/>
        </w:rPr>
        <w:t xml:space="preserve"> </w:t>
      </w:r>
      <w:r>
        <w:rPr>
          <w:rFonts w:ascii="Arial" w:hAnsi="Arial" w:cs="Arial"/>
        </w:rPr>
        <w:t>služeb Podpory</w:t>
      </w:r>
      <w:r w:rsidRPr="00C37911">
        <w:rPr>
          <w:rFonts w:ascii="Arial" w:hAnsi="Arial" w:cs="Arial"/>
        </w:rPr>
        <w:t xml:space="preserve"> </w:t>
      </w:r>
      <w:r>
        <w:rPr>
          <w:rFonts w:ascii="Arial" w:hAnsi="Arial" w:cs="Arial"/>
        </w:rPr>
        <w:t>včetně</w:t>
      </w:r>
      <w:r w:rsidRPr="00C37911">
        <w:rPr>
          <w:rFonts w:ascii="Arial" w:hAnsi="Arial" w:cs="Arial"/>
        </w:rPr>
        <w:t xml:space="preserve"> vzdálené technické či jiné podpory Objednateli při </w:t>
      </w:r>
      <w:r w:rsidR="00CF53D8">
        <w:rPr>
          <w:rFonts w:ascii="Arial" w:hAnsi="Arial" w:cs="Arial"/>
        </w:rPr>
        <w:t>aktivaci</w:t>
      </w:r>
      <w:r w:rsidR="0004222D">
        <w:rPr>
          <w:rFonts w:ascii="Arial" w:hAnsi="Arial" w:cs="Arial"/>
        </w:rPr>
        <w:t xml:space="preserve"> Předplatného</w:t>
      </w:r>
      <w:r w:rsidR="00651A44">
        <w:rPr>
          <w:rFonts w:ascii="Arial" w:hAnsi="Arial" w:cs="Arial"/>
        </w:rPr>
        <w:t xml:space="preserve"> </w:t>
      </w:r>
      <w:r w:rsidR="00CF53D8" w:rsidRPr="00CF53D8">
        <w:rPr>
          <w:rFonts w:ascii="Arial" w:hAnsi="Arial" w:cs="Arial"/>
        </w:rPr>
        <w:t>(je-li relevantní).</w:t>
      </w:r>
    </w:p>
    <w:p w14:paraId="5340D540" w14:textId="3E4FF34F"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 xml:space="preserve">základě </w:t>
      </w:r>
      <w:r w:rsidR="00FC7302" w:rsidRPr="00963C8C">
        <w:rPr>
          <w:rFonts w:ascii="Arial" w:hAnsi="Arial" w:cs="Arial"/>
        </w:rPr>
        <w:t>daňového dokladu (</w:t>
      </w:r>
      <w:r w:rsidR="00FC7302">
        <w:rPr>
          <w:rFonts w:ascii="Arial" w:hAnsi="Arial" w:cs="Arial"/>
        </w:rPr>
        <w:t>dále jen „</w:t>
      </w:r>
      <w:r w:rsidR="00FC7302" w:rsidRPr="002236CC">
        <w:rPr>
          <w:rFonts w:ascii="Arial" w:hAnsi="Arial" w:cs="Arial"/>
          <w:b/>
          <w:bCs/>
        </w:rPr>
        <w:t>faktura</w:t>
      </w:r>
      <w:r w:rsidR="00FC7302">
        <w:rPr>
          <w:rFonts w:ascii="Arial" w:hAnsi="Arial" w:cs="Arial"/>
        </w:rPr>
        <w:t>“</w:t>
      </w:r>
      <w:r w:rsidR="00FC7302" w:rsidRPr="00963C8C">
        <w:rPr>
          <w:rFonts w:ascii="Arial" w:hAnsi="Arial" w:cs="Arial"/>
        </w:rPr>
        <w:t>)</w:t>
      </w:r>
      <w:r w:rsidR="00955B3D">
        <w:rPr>
          <w:rFonts w:ascii="Arial" w:hAnsi="Arial" w:cs="Arial"/>
        </w:rPr>
        <w:t>,</w:t>
      </w:r>
      <w:r w:rsidR="00D9760C" w:rsidRPr="00963C8C">
        <w:rPr>
          <w:rFonts w:ascii="Arial" w:hAnsi="Arial" w:cs="Arial"/>
        </w:rPr>
        <w:t xml:space="preserve"> vystavené</w:t>
      </w:r>
      <w:r w:rsidR="0036659B">
        <w:rPr>
          <w:rFonts w:ascii="Arial" w:hAnsi="Arial" w:cs="Arial"/>
        </w:rPr>
        <w:t>ho</w:t>
      </w:r>
      <w:r w:rsidR="00D9760C" w:rsidRPr="00963C8C">
        <w:rPr>
          <w:rFonts w:ascii="Arial" w:hAnsi="Arial" w:cs="Arial"/>
        </w:rPr>
        <w:t xml:space="preserve"> </w:t>
      </w:r>
      <w:r w:rsidR="00AA46F8" w:rsidRPr="00963C8C">
        <w:rPr>
          <w:rFonts w:ascii="Arial" w:hAnsi="Arial" w:cs="Arial"/>
        </w:rPr>
        <w:t>D</w:t>
      </w:r>
      <w:r w:rsidR="004F1DC4" w:rsidRPr="00963C8C">
        <w:rPr>
          <w:rFonts w:ascii="Arial" w:hAnsi="Arial" w:cs="Arial"/>
        </w:rPr>
        <w:t xml:space="preserve">odavatelem </w:t>
      </w:r>
      <w:r w:rsidR="00080CC1" w:rsidRPr="00080CC1">
        <w:rPr>
          <w:rFonts w:ascii="Arial" w:hAnsi="Arial" w:cs="Arial"/>
        </w:rPr>
        <w:t xml:space="preserve">do 3 pracovních dnů ode dne obdržení </w:t>
      </w:r>
      <w:r w:rsidR="00CA6057">
        <w:rPr>
          <w:rFonts w:ascii="Arial" w:hAnsi="Arial" w:cs="Arial"/>
        </w:rPr>
        <w:t>P</w:t>
      </w:r>
      <w:r w:rsidR="00080CC1" w:rsidRPr="00080CC1">
        <w:rPr>
          <w:rFonts w:ascii="Arial" w:hAnsi="Arial" w:cs="Arial"/>
        </w:rPr>
        <w:t xml:space="preserve">otvrzení </w:t>
      </w:r>
      <w:r w:rsidR="00955B3D">
        <w:rPr>
          <w:rFonts w:ascii="Arial" w:hAnsi="Arial" w:cs="Arial"/>
        </w:rPr>
        <w:t xml:space="preserve">aktivace </w:t>
      </w:r>
      <w:r w:rsidR="00080CC1" w:rsidRPr="00080CC1">
        <w:rPr>
          <w:rFonts w:ascii="Arial" w:hAnsi="Arial" w:cs="Arial"/>
        </w:rPr>
        <w:t>ve smyslu čl. III. odst. 3 této Smlouvy</w:t>
      </w:r>
      <w:r w:rsidR="00CA6057">
        <w:rPr>
          <w:rFonts w:ascii="Arial" w:hAnsi="Arial" w:cs="Arial"/>
        </w:rPr>
        <w:t>, v němž Objednatel potvrzuje, že Předplatné bylo aktivováno bez nedostatků či vad</w:t>
      </w:r>
      <w:r w:rsidR="00080CC1" w:rsidRPr="00080CC1">
        <w:rPr>
          <w:rFonts w:ascii="Arial" w:hAnsi="Arial" w:cs="Arial"/>
        </w:rPr>
        <w:t xml:space="preserve">. </w:t>
      </w:r>
      <w:r w:rsidR="003B22EB">
        <w:rPr>
          <w:rFonts w:ascii="Arial" w:hAnsi="Arial" w:cs="Arial"/>
        </w:rPr>
        <w:t xml:space="preserve">Dodavatel </w:t>
      </w:r>
      <w:r w:rsidR="002B6D87">
        <w:rPr>
          <w:rFonts w:ascii="Arial" w:hAnsi="Arial" w:cs="Arial"/>
        </w:rPr>
        <w:t>se zavazuje</w:t>
      </w:r>
      <w:r w:rsidR="003B22EB">
        <w:rPr>
          <w:rFonts w:ascii="Arial" w:hAnsi="Arial" w:cs="Arial"/>
        </w:rPr>
        <w:t xml:space="preserve"> vystavit fakturu zvlášť pro každé období ve smyslu čl. III. odst. 1 této Smlouvy.</w:t>
      </w:r>
      <w:r w:rsidR="003B22EB" w:rsidRPr="00080CC1">
        <w:rPr>
          <w:rFonts w:ascii="Arial" w:hAnsi="Arial" w:cs="Arial"/>
        </w:rPr>
        <w:t xml:space="preserve"> </w:t>
      </w:r>
      <w:r w:rsidR="00080CC1" w:rsidRPr="00080CC1">
        <w:rPr>
          <w:rFonts w:ascii="Arial" w:hAnsi="Arial" w:cs="Arial"/>
        </w:rPr>
        <w:t xml:space="preserve">Součástí faktury bude kopie Objednatelem </w:t>
      </w:r>
      <w:r w:rsidR="00D81E1C">
        <w:rPr>
          <w:rFonts w:ascii="Arial" w:hAnsi="Arial" w:cs="Arial"/>
        </w:rPr>
        <w:t>vystaveného</w:t>
      </w:r>
      <w:r w:rsidR="00080CC1" w:rsidRPr="00080CC1">
        <w:rPr>
          <w:rFonts w:ascii="Arial" w:hAnsi="Arial" w:cs="Arial"/>
        </w:rPr>
        <w:t xml:space="preserve"> </w:t>
      </w:r>
      <w:r w:rsidR="00D81E1C">
        <w:rPr>
          <w:rFonts w:ascii="Arial" w:hAnsi="Arial" w:cs="Arial"/>
        </w:rPr>
        <w:t>P</w:t>
      </w:r>
      <w:r w:rsidR="00080CC1" w:rsidRPr="00080CC1">
        <w:rPr>
          <w:rFonts w:ascii="Arial" w:hAnsi="Arial" w:cs="Arial"/>
        </w:rPr>
        <w:t>otvrzení</w:t>
      </w:r>
      <w:r w:rsidR="00955B3D">
        <w:rPr>
          <w:rFonts w:ascii="Arial" w:hAnsi="Arial" w:cs="Arial"/>
        </w:rPr>
        <w:t xml:space="preserve"> aktivace</w:t>
      </w:r>
      <w:r w:rsidR="00080CC1" w:rsidRPr="00080CC1">
        <w:rPr>
          <w:rFonts w:ascii="Arial" w:hAnsi="Arial" w:cs="Arial"/>
        </w:rPr>
        <w:t xml:space="preserve">. V případě, že Objednatel písemně nepotvrdí aktivaci </w:t>
      </w:r>
      <w:r w:rsidR="007E1061">
        <w:rPr>
          <w:rFonts w:ascii="Arial" w:hAnsi="Arial" w:cs="Arial"/>
        </w:rPr>
        <w:t>Předplatného</w:t>
      </w:r>
      <w:r w:rsidR="00080CC1" w:rsidRPr="00080CC1">
        <w:rPr>
          <w:rFonts w:ascii="Arial" w:hAnsi="Arial" w:cs="Arial"/>
        </w:rPr>
        <w:t xml:space="preserve"> Dodavateli ani do</w:t>
      </w:r>
      <w:r w:rsidR="00955B3D">
        <w:rPr>
          <w:rFonts w:ascii="Arial" w:hAnsi="Arial" w:cs="Arial"/>
        </w:rPr>
        <w:t xml:space="preserve"> </w:t>
      </w:r>
      <w:r w:rsidR="00080CC1" w:rsidRPr="00080CC1">
        <w:rPr>
          <w:rFonts w:ascii="Arial" w:hAnsi="Arial" w:cs="Arial"/>
        </w:rPr>
        <w:t xml:space="preserve">10 pracovních dnů od obdržení </w:t>
      </w:r>
      <w:r w:rsidR="00D81E1C">
        <w:rPr>
          <w:rFonts w:ascii="Arial" w:hAnsi="Arial" w:cs="Arial"/>
        </w:rPr>
        <w:t>Oznámení</w:t>
      </w:r>
      <w:r w:rsidR="00080CC1" w:rsidRPr="00080CC1">
        <w:rPr>
          <w:rFonts w:ascii="Arial" w:hAnsi="Arial" w:cs="Arial"/>
        </w:rPr>
        <w:t xml:space="preserve"> </w:t>
      </w:r>
      <w:r w:rsidR="00955B3D">
        <w:rPr>
          <w:rFonts w:ascii="Arial" w:hAnsi="Arial" w:cs="Arial"/>
        </w:rPr>
        <w:t xml:space="preserve">o aktivaci </w:t>
      </w:r>
      <w:r w:rsidR="00080CC1" w:rsidRPr="00080CC1">
        <w:rPr>
          <w:rFonts w:ascii="Arial" w:hAnsi="Arial" w:cs="Arial"/>
        </w:rPr>
        <w:t xml:space="preserve">ve smyslu čl. III. odst. 2 této Smlouvy, má se za to, že </w:t>
      </w:r>
      <w:r w:rsidR="007E1061">
        <w:rPr>
          <w:rFonts w:ascii="Arial" w:hAnsi="Arial" w:cs="Arial"/>
        </w:rPr>
        <w:t>Předplatné</w:t>
      </w:r>
      <w:r w:rsidR="00080CC1" w:rsidRPr="00080CC1">
        <w:rPr>
          <w:rFonts w:ascii="Arial" w:hAnsi="Arial" w:cs="Arial"/>
        </w:rPr>
        <w:t xml:space="preserve"> byl</w:t>
      </w:r>
      <w:r w:rsidR="007E1061">
        <w:rPr>
          <w:rFonts w:ascii="Arial" w:hAnsi="Arial" w:cs="Arial"/>
        </w:rPr>
        <w:t>o</w:t>
      </w:r>
      <w:r w:rsidR="00080CC1" w:rsidRPr="00080CC1">
        <w:rPr>
          <w:rFonts w:ascii="Arial" w:hAnsi="Arial" w:cs="Arial"/>
        </w:rPr>
        <w:t xml:space="preserve"> aktivován</w:t>
      </w:r>
      <w:r w:rsidR="007E1061">
        <w:rPr>
          <w:rFonts w:ascii="Arial" w:hAnsi="Arial" w:cs="Arial"/>
        </w:rPr>
        <w:t>o</w:t>
      </w:r>
      <w:r w:rsidR="00080CC1" w:rsidRPr="00080CC1">
        <w:rPr>
          <w:rFonts w:ascii="Arial" w:hAnsi="Arial" w:cs="Arial"/>
        </w:rPr>
        <w:t xml:space="preserve"> řádně</w:t>
      </w:r>
      <w:r w:rsidR="007E1061">
        <w:rPr>
          <w:rFonts w:ascii="Arial" w:hAnsi="Arial" w:cs="Arial"/>
        </w:rPr>
        <w:t xml:space="preserve"> </w:t>
      </w:r>
      <w:r w:rsidR="00080CC1" w:rsidRPr="00080CC1">
        <w:rPr>
          <w:rFonts w:ascii="Arial" w:hAnsi="Arial" w:cs="Arial"/>
        </w:rPr>
        <w:t xml:space="preserve">a Dodavatel je oprávněn vystavit fakturu </w:t>
      </w:r>
      <w:r w:rsidR="002B6D87">
        <w:rPr>
          <w:rFonts w:ascii="Arial" w:hAnsi="Arial" w:cs="Arial"/>
        </w:rPr>
        <w:br/>
      </w:r>
      <w:r w:rsidR="00080CC1" w:rsidRPr="00080CC1">
        <w:rPr>
          <w:rFonts w:ascii="Arial" w:hAnsi="Arial" w:cs="Arial"/>
        </w:rPr>
        <w:t xml:space="preserve">i bez dotčeného </w:t>
      </w:r>
      <w:r w:rsidR="00A879E2">
        <w:rPr>
          <w:rFonts w:ascii="Arial" w:hAnsi="Arial" w:cs="Arial"/>
        </w:rPr>
        <w:t>P</w:t>
      </w:r>
      <w:r w:rsidR="00080CC1" w:rsidRPr="00080CC1">
        <w:rPr>
          <w:rFonts w:ascii="Arial" w:hAnsi="Arial" w:cs="Arial"/>
        </w:rPr>
        <w:t>otvrzení</w:t>
      </w:r>
      <w:r w:rsidR="00955B3D">
        <w:rPr>
          <w:rFonts w:ascii="Arial" w:hAnsi="Arial" w:cs="Arial"/>
        </w:rPr>
        <w:t xml:space="preserve"> aktivace</w:t>
      </w:r>
      <w:r w:rsidR="00D3609C">
        <w:rPr>
          <w:rFonts w:ascii="Arial" w:hAnsi="Arial" w:cs="Arial"/>
        </w:rPr>
        <w:t>.</w:t>
      </w:r>
    </w:p>
    <w:p w14:paraId="72083510" w14:textId="60BAEC5F"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elektronické faktury do datové schránky Objednatele uvedené v záhlaví této Smlouvy.</w:t>
      </w:r>
    </w:p>
    <w:p w14:paraId="442DD8B0" w14:textId="30C229F3"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8835A6">
        <w:rPr>
          <w:rFonts w:ascii="Arial" w:hAnsi="Arial" w:cs="Arial"/>
        </w:rPr>
        <w:t xml:space="preserve"> (dále jen „</w:t>
      </w:r>
      <w:r w:rsidR="008835A6" w:rsidRPr="00CB73B1">
        <w:rPr>
          <w:rFonts w:ascii="Arial" w:hAnsi="Arial" w:cs="Arial"/>
          <w:b/>
          <w:bCs/>
        </w:rPr>
        <w:t>Zákon o DPH</w:t>
      </w:r>
      <w:r w:rsidR="008835A6">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12603E">
        <w:rPr>
          <w:rFonts w:ascii="Arial" w:hAnsi="Arial" w:cs="Arial"/>
        </w:rPr>
        <w:t xml:space="preserve"> </w:t>
      </w:r>
      <w:r w:rsidR="00F76820">
        <w:rPr>
          <w:rFonts w:ascii="Arial" w:hAnsi="Arial" w:cs="Arial"/>
        </w:rPr>
        <w:t>5</w:t>
      </w:r>
      <w:r w:rsidR="001C57DB">
        <w:rPr>
          <w:rFonts w:ascii="Arial" w:hAnsi="Arial" w:cs="Arial"/>
        </w:rPr>
        <w:t xml:space="preserve"> tohoto článku</w:t>
      </w:r>
      <w:r w:rsidR="001C57DB" w:rsidRPr="001C57DB">
        <w:rPr>
          <w:rFonts w:ascii="Arial" w:hAnsi="Arial" w:cs="Arial"/>
        </w:rPr>
        <w:t xml:space="preserve"> Smlouvy.</w:t>
      </w:r>
    </w:p>
    <w:p w14:paraId="275AE559" w14:textId="4ECF4A07"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ých na základě</w:t>
      </w:r>
      <w:r w:rsidR="006D183C">
        <w:rPr>
          <w:rFonts w:ascii="Arial" w:hAnsi="Arial" w:cs="Arial"/>
        </w:rPr>
        <w:t xml:space="preserve"> této Smlouvy</w:t>
      </w:r>
      <w:r>
        <w:rPr>
          <w:rFonts w:ascii="Arial" w:hAnsi="Arial" w:cs="Arial"/>
        </w:rPr>
        <w:t xml:space="preserve"> se</w:t>
      </w:r>
      <w:r w:rsidR="009F6FA9" w:rsidRPr="00963C8C">
        <w:rPr>
          <w:rFonts w:ascii="Arial" w:hAnsi="Arial" w:cs="Arial"/>
        </w:rPr>
        <w:t xml:space="preserve"> </w:t>
      </w:r>
      <w:r w:rsidRPr="001C57DB">
        <w:rPr>
          <w:rFonts w:ascii="Arial" w:hAnsi="Arial" w:cs="Arial"/>
        </w:rPr>
        <w:t>rozumí připsání částky na účet</w:t>
      </w:r>
      <w:r w:rsidR="00325813">
        <w:rPr>
          <w:rFonts w:ascii="Arial" w:hAnsi="Arial" w:cs="Arial"/>
        </w:rPr>
        <w:t xml:space="preserve"> </w:t>
      </w:r>
      <w:r w:rsidR="004B0C28">
        <w:rPr>
          <w:rFonts w:ascii="Arial" w:hAnsi="Arial" w:cs="Arial"/>
        </w:rPr>
        <w:t>příslušné Smluvní strany</w:t>
      </w:r>
      <w:r w:rsidR="00D9760C" w:rsidRPr="00963C8C">
        <w:rPr>
          <w:rFonts w:ascii="Arial" w:hAnsi="Arial" w:cs="Arial"/>
        </w:rPr>
        <w:t xml:space="preserv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lastRenderedPageBreak/>
        <w:t>Veškeré platby budou probíhat výhradně v české měně (CZK) a rovněž cenové údaje budou uvedeny v této měně.</w:t>
      </w:r>
    </w:p>
    <w:p w14:paraId="75493F56" w14:textId="29A826FC" w:rsidR="001C57DB" w:rsidRDefault="001C57DB" w:rsidP="0017616F">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79997E6D" w14:textId="34C4A6FA" w:rsidR="00384E6F" w:rsidRDefault="00384E6F" w:rsidP="0017616F">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zveřejněné správcem daně způsobem umožňujícím dálkový přístup 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p>
    <w:p w14:paraId="68534CD1" w14:textId="397FBA1F" w:rsidR="00384E6F" w:rsidRPr="001C57DB" w:rsidRDefault="00384E6F" w:rsidP="0017616F">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r>
        <w:rPr>
          <w:rFonts w:ascii="Arial" w:hAnsi="Arial" w:cs="Arial"/>
        </w:rPr>
        <w:t>.</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3E52EB65"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952325">
        <w:rPr>
          <w:rFonts w:ascii="Arial" w:hAnsi="Arial" w:cs="Arial"/>
        </w:rPr>
        <w:t>3</w:t>
      </w:r>
      <w:r w:rsidRPr="00497DF4">
        <w:rPr>
          <w:rFonts w:ascii="Arial" w:hAnsi="Arial" w:cs="Arial"/>
        </w:rPr>
        <w:t xml:space="preserve"> této </w:t>
      </w:r>
      <w:r>
        <w:rPr>
          <w:rFonts w:ascii="Arial" w:hAnsi="Arial" w:cs="Arial"/>
        </w:rPr>
        <w:t>Smlouvy.</w:t>
      </w:r>
    </w:p>
    <w:p w14:paraId="369F9106" w14:textId="5BA5092F"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952325">
        <w:rPr>
          <w:rFonts w:ascii="Arial" w:hAnsi="Arial" w:cs="Arial"/>
        </w:rPr>
        <w:t>3</w:t>
      </w:r>
      <w:r w:rsidRPr="003B5CC4">
        <w:rPr>
          <w:rFonts w:ascii="Arial" w:hAnsi="Arial" w:cs="Arial"/>
        </w:rPr>
        <w:t xml:space="preserve"> této Smlouvy jen z vážných objektivních důvodů a s předchozím písemným souhlasem </w:t>
      </w:r>
      <w:r w:rsidR="00C1768E">
        <w:rPr>
          <w:rFonts w:ascii="Arial" w:hAnsi="Arial" w:cs="Arial"/>
        </w:rPr>
        <w:t xml:space="preserve">oprávněné osoby </w:t>
      </w:r>
      <w:r w:rsidR="00C1768E" w:rsidRPr="003B5CC4">
        <w:rPr>
          <w:rFonts w:ascii="Arial" w:hAnsi="Arial" w:cs="Arial"/>
        </w:rPr>
        <w:t>Objednatele</w:t>
      </w:r>
      <w:r w:rsidR="00C1768E">
        <w:rPr>
          <w:rFonts w:ascii="Arial" w:hAnsi="Arial" w:cs="Arial"/>
        </w:rPr>
        <w:t xml:space="preserve"> ve věcech věcného plnění </w:t>
      </w:r>
      <w:r w:rsidR="00C1768E" w:rsidRPr="005637E1">
        <w:rPr>
          <w:rFonts w:ascii="Arial" w:hAnsi="Arial" w:cs="Arial"/>
        </w:rPr>
        <w:t>uvedené v čl. VI.</w:t>
      </w:r>
      <w:r w:rsidR="00C1768E" w:rsidRPr="00C1768E">
        <w:rPr>
          <w:rFonts w:ascii="Arial" w:hAnsi="Arial"/>
        </w:rPr>
        <w:t xml:space="preserve"> odst. </w:t>
      </w:r>
      <w:r w:rsidR="00C1768E" w:rsidRPr="005637E1">
        <w:rPr>
          <w:rFonts w:ascii="Arial" w:hAnsi="Arial" w:cs="Arial"/>
        </w:rPr>
        <w:t>1 této Smlouvy</w:t>
      </w:r>
      <w:r w:rsidRPr="003B5CC4">
        <w:rPr>
          <w:rFonts w:ascii="Arial" w:hAnsi="Arial" w:cs="Arial"/>
        </w:rPr>
        <w:t>, přičemž nový poddodavatel musí disponovat požadovaným podnikatelským oprávněním. Objednatel není oprávněn souhlas se změnou poddodavatele</w:t>
      </w:r>
      <w:r w:rsidR="00C1768E">
        <w:rPr>
          <w:rFonts w:ascii="Arial" w:hAnsi="Arial" w:cs="Arial"/>
        </w:rPr>
        <w:t xml:space="preserve"> </w:t>
      </w:r>
      <w:r w:rsidRPr="003B5CC4">
        <w:rPr>
          <w:rFonts w:ascii="Arial" w:hAnsi="Arial" w:cs="Arial"/>
        </w:rPr>
        <w:t>bez objektivních důvodů odmítnout.</w:t>
      </w:r>
    </w:p>
    <w:p w14:paraId="1B785D70" w14:textId="4FF9AA0D" w:rsidR="00F850F3" w:rsidRPr="00963C8C"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0D1981">
        <w:rPr>
          <w:rFonts w:ascii="Arial" w:hAnsi="Arial" w:cs="Arial"/>
        </w:rPr>
        <w:t>poskytovan</w:t>
      </w:r>
      <w:r w:rsidR="00DD3CC7">
        <w:rPr>
          <w:rFonts w:ascii="Arial" w:hAnsi="Arial" w:cs="Arial"/>
        </w:rPr>
        <w:t>é</w:t>
      </w:r>
      <w:r w:rsidRPr="00963C8C">
        <w:rPr>
          <w:rFonts w:ascii="Arial" w:hAnsi="Arial" w:cs="Arial"/>
        </w:rPr>
        <w:t xml:space="preserve"> poddodavatelem se všemi z tohoto plynoucími důsledky, </w:t>
      </w:r>
      <w:r w:rsidR="00B83EB3">
        <w:rPr>
          <w:rFonts w:ascii="Arial" w:hAnsi="Arial" w:cs="Arial"/>
        </w:rPr>
        <w:t xml:space="preserve">resp. odpovídá </w:t>
      </w:r>
      <w:r w:rsidRPr="00963C8C">
        <w:rPr>
          <w:rFonts w:ascii="Arial" w:hAnsi="Arial" w:cs="Arial"/>
        </w:rPr>
        <w:t xml:space="preserve">jako by </w:t>
      </w:r>
      <w:r w:rsidR="00B83EB3">
        <w:rPr>
          <w:rFonts w:ascii="Arial" w:hAnsi="Arial" w:cs="Arial"/>
        </w:rPr>
        <w:t>plnění svěření poddodavateli poskytoval</w:t>
      </w:r>
      <w:r w:rsidRPr="00963C8C">
        <w:rPr>
          <w:rFonts w:ascii="Arial" w:hAnsi="Arial" w:cs="Arial"/>
        </w:rPr>
        <w:t xml:space="preserve"> sám.</w:t>
      </w:r>
    </w:p>
    <w:p w14:paraId="73A55725" w14:textId="1B9D3934" w:rsidR="00F273E4" w:rsidRDefault="00EA0632" w:rsidP="0017616F">
      <w:pPr>
        <w:numPr>
          <w:ilvl w:val="0"/>
          <w:numId w:val="8"/>
        </w:numPr>
        <w:spacing w:before="120" w:line="280" w:lineRule="atLeast"/>
        <w:ind w:left="567" w:hanging="567"/>
        <w:jc w:val="both"/>
        <w:rPr>
          <w:rFonts w:ascii="Arial" w:hAnsi="Arial" w:cs="Arial"/>
        </w:rPr>
      </w:pPr>
      <w:r>
        <w:rPr>
          <w:rFonts w:ascii="Arial" w:hAnsi="Arial" w:cs="Arial"/>
        </w:rPr>
        <w:t>Smluvní strany prohlašují, že změna poddodavatele či rozsahu jím poskytovaného plnění, resp. změna přílohy č. 3 této Smlouvy, není podmíněna uzavřením dodatku k této Smlouvě</w:t>
      </w:r>
      <w:r w:rsidR="00F273E4" w:rsidRPr="00963C8C">
        <w:rPr>
          <w:rFonts w:ascii="Arial" w:hAnsi="Arial" w:cs="Arial"/>
        </w:rPr>
        <w:t>.</w:t>
      </w:r>
    </w:p>
    <w:p w14:paraId="51914633" w14:textId="4C631598"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VI.</w:t>
      </w:r>
    </w:p>
    <w:p w14:paraId="4D3EE8B2" w14:textId="0C19E545" w:rsidR="00C809DD" w:rsidRPr="00963C8C" w:rsidRDefault="00935ED8"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F6E4D" w:rsidRDefault="00C809DD" w:rsidP="003B5CC4">
      <w:pPr>
        <w:spacing w:before="120" w:line="280" w:lineRule="atLeast"/>
        <w:ind w:left="567"/>
        <w:jc w:val="both"/>
        <w:rPr>
          <w:rFonts w:ascii="Arial" w:hAnsi="Arial" w:cs="Arial"/>
        </w:rPr>
      </w:pPr>
      <w:r w:rsidRPr="009F6E4D">
        <w:rPr>
          <w:rFonts w:ascii="Arial" w:hAnsi="Arial" w:cs="Arial"/>
        </w:rPr>
        <w:t>Ve věcech smluvních:</w:t>
      </w:r>
    </w:p>
    <w:p w14:paraId="18EFEF81" w14:textId="59DED4C2"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Dodavatele: </w:t>
      </w:r>
      <w:r w:rsidR="00AF312E" w:rsidRPr="00AF312E">
        <w:rPr>
          <w:rFonts w:ascii="Arial" w:hAnsi="Arial" w:cs="Arial"/>
          <w:i/>
          <w:iCs/>
          <w:sz w:val="20"/>
          <w:szCs w:val="16"/>
        </w:rPr>
        <w:t>neveřejný údaj</w:t>
      </w:r>
      <w:r w:rsidRPr="009F6E4D">
        <w:rPr>
          <w:rFonts w:ascii="Arial" w:hAnsi="Arial" w:cs="Arial"/>
          <w:sz w:val="20"/>
        </w:rPr>
        <w:t xml:space="preserve">, e-mail: </w:t>
      </w:r>
      <w:r w:rsidR="00AF312E" w:rsidRPr="00AF312E">
        <w:rPr>
          <w:rFonts w:ascii="Arial" w:hAnsi="Arial" w:cs="Arial"/>
          <w:i/>
          <w:iCs/>
          <w:sz w:val="20"/>
          <w:szCs w:val="16"/>
        </w:rPr>
        <w:t>neveřejný údaj</w:t>
      </w:r>
      <w:r w:rsidRPr="009F6E4D">
        <w:rPr>
          <w:rFonts w:ascii="Arial" w:hAnsi="Arial" w:cs="Arial"/>
          <w:sz w:val="20"/>
        </w:rPr>
        <w:t xml:space="preserve">, tel: </w:t>
      </w:r>
      <w:r w:rsidR="009355BA">
        <w:rPr>
          <w:rFonts w:ascii="Arial" w:hAnsi="Arial" w:cs="Arial"/>
          <w:sz w:val="20"/>
        </w:rPr>
        <w:t xml:space="preserve">+420 </w:t>
      </w:r>
      <w:r w:rsidR="00AF312E" w:rsidRPr="00AF312E">
        <w:rPr>
          <w:rFonts w:ascii="Arial" w:hAnsi="Arial" w:cs="Arial"/>
          <w:i/>
          <w:iCs/>
          <w:sz w:val="20"/>
          <w:szCs w:val="16"/>
        </w:rPr>
        <w:t>neveřejný údaj</w:t>
      </w:r>
      <w:r w:rsidR="00BA4C9F" w:rsidRPr="009F6E4D">
        <w:rPr>
          <w:rFonts w:ascii="Arial" w:hAnsi="Arial" w:cs="Arial"/>
          <w:sz w:val="20"/>
        </w:rPr>
        <w:t>;</w:t>
      </w:r>
    </w:p>
    <w:p w14:paraId="4F9A8052" w14:textId="0AC7729A" w:rsidR="00F50F5B" w:rsidRPr="00963C8C" w:rsidRDefault="00F50F5B" w:rsidP="00F50F5B">
      <w:pPr>
        <w:pStyle w:val="kancel"/>
        <w:tabs>
          <w:tab w:val="left" w:pos="567"/>
        </w:tabs>
        <w:spacing w:before="120" w:after="120" w:line="280" w:lineRule="atLeast"/>
        <w:ind w:left="567" w:firstLine="0"/>
        <w:rPr>
          <w:rFonts w:ascii="Arial" w:hAnsi="Arial" w:cs="Arial"/>
          <w:sz w:val="20"/>
        </w:rPr>
      </w:pPr>
      <w:r w:rsidRPr="00AC793D">
        <w:rPr>
          <w:rFonts w:ascii="Arial" w:hAnsi="Arial" w:cs="Arial"/>
          <w:sz w:val="20"/>
        </w:rPr>
        <w:t xml:space="preserve">za Objednatele: </w:t>
      </w:r>
      <w:r w:rsidR="00AF312E" w:rsidRPr="00AF312E">
        <w:rPr>
          <w:rFonts w:ascii="Arial" w:hAnsi="Arial" w:cs="Arial"/>
          <w:i/>
          <w:iCs/>
          <w:sz w:val="20"/>
          <w:szCs w:val="16"/>
        </w:rPr>
        <w:t>neveřejný údaj</w:t>
      </w:r>
      <w:r w:rsidRPr="00AC793D">
        <w:rPr>
          <w:rFonts w:ascii="Arial" w:hAnsi="Arial" w:cs="Arial"/>
          <w:sz w:val="20"/>
        </w:rPr>
        <w:t xml:space="preserve">, e-mail: </w:t>
      </w:r>
      <w:r w:rsidR="00AF312E" w:rsidRPr="00AF312E">
        <w:rPr>
          <w:rFonts w:ascii="Arial" w:hAnsi="Arial" w:cs="Arial"/>
          <w:i/>
          <w:iCs/>
          <w:sz w:val="20"/>
          <w:szCs w:val="16"/>
        </w:rPr>
        <w:t>neveřejný údaj</w:t>
      </w:r>
      <w:r w:rsidRPr="00AC793D">
        <w:rPr>
          <w:rFonts w:ascii="Arial" w:hAnsi="Arial" w:cs="Arial"/>
          <w:sz w:val="20"/>
        </w:rPr>
        <w:t>, tel: +420</w:t>
      </w:r>
      <w:r w:rsidR="00463BC5">
        <w:rPr>
          <w:rFonts w:ascii="Arial" w:hAnsi="Arial" w:cs="Arial"/>
          <w:sz w:val="20"/>
        </w:rPr>
        <w:t> </w:t>
      </w:r>
      <w:r w:rsidR="00AF312E" w:rsidRPr="00AF312E">
        <w:rPr>
          <w:rFonts w:ascii="Arial" w:hAnsi="Arial" w:cs="Arial"/>
          <w:i/>
          <w:iCs/>
          <w:sz w:val="20"/>
          <w:szCs w:val="16"/>
        </w:rPr>
        <w:t>neveřejný údaj</w:t>
      </w:r>
      <w:r w:rsidRPr="00AC793D">
        <w:rPr>
          <w:rFonts w:ascii="Arial" w:hAnsi="Arial" w:cs="Arial"/>
          <w:sz w:val="20"/>
        </w:rPr>
        <w:t>.</w:t>
      </w:r>
    </w:p>
    <w:p w14:paraId="423C0FC6" w14:textId="1384D977"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Ve věcech věcného plnění:</w:t>
      </w:r>
    </w:p>
    <w:p w14:paraId="1535FB78" w14:textId="716AE2C7"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Dodavatele: </w:t>
      </w:r>
      <w:r w:rsidR="00AF312E" w:rsidRPr="00AF312E">
        <w:rPr>
          <w:rFonts w:ascii="Arial" w:hAnsi="Arial" w:cs="Arial"/>
          <w:i/>
          <w:iCs/>
          <w:sz w:val="20"/>
          <w:szCs w:val="16"/>
        </w:rPr>
        <w:t>neveřejný údaj</w:t>
      </w:r>
      <w:r w:rsidRPr="009F6E4D">
        <w:rPr>
          <w:rFonts w:ascii="Arial" w:hAnsi="Arial" w:cs="Arial"/>
          <w:sz w:val="20"/>
        </w:rPr>
        <w:t xml:space="preserve">, e-mail: </w:t>
      </w:r>
      <w:r w:rsidR="00AF312E" w:rsidRPr="00AF312E">
        <w:rPr>
          <w:rFonts w:ascii="Arial" w:hAnsi="Arial" w:cs="Arial"/>
          <w:i/>
          <w:iCs/>
          <w:sz w:val="20"/>
          <w:szCs w:val="16"/>
        </w:rPr>
        <w:t>neveřejný údaj</w:t>
      </w:r>
      <w:r w:rsidR="009355BA">
        <w:rPr>
          <w:rFonts w:ascii="Arial" w:hAnsi="Arial" w:cs="Arial"/>
          <w:sz w:val="20"/>
          <w:lang w:val="x-none" w:eastAsia="x-none"/>
        </w:rPr>
        <w:t xml:space="preserve">, </w:t>
      </w:r>
      <w:r w:rsidRPr="009F6E4D">
        <w:rPr>
          <w:rFonts w:ascii="Arial" w:hAnsi="Arial" w:cs="Arial"/>
          <w:sz w:val="20"/>
        </w:rPr>
        <w:t xml:space="preserve">tel: </w:t>
      </w:r>
      <w:r w:rsidR="009355BA" w:rsidRPr="009355BA">
        <w:rPr>
          <w:rFonts w:ascii="Arial" w:hAnsi="Arial" w:cs="Arial"/>
          <w:sz w:val="20"/>
        </w:rPr>
        <w:t xml:space="preserve">+420 </w:t>
      </w:r>
      <w:r w:rsidR="00AF312E" w:rsidRPr="00AF312E">
        <w:rPr>
          <w:rFonts w:ascii="Arial" w:hAnsi="Arial" w:cs="Arial"/>
          <w:i/>
          <w:iCs/>
          <w:sz w:val="20"/>
          <w:szCs w:val="16"/>
        </w:rPr>
        <w:t>neveřejný údaj</w:t>
      </w:r>
      <w:r w:rsidR="00BA4C9F" w:rsidRPr="009F6E4D">
        <w:rPr>
          <w:rFonts w:ascii="Arial" w:hAnsi="Arial" w:cs="Arial"/>
          <w:sz w:val="20"/>
        </w:rPr>
        <w:t>;</w:t>
      </w:r>
    </w:p>
    <w:p w14:paraId="239EACFE" w14:textId="20CC583F" w:rsidR="00F50F5B" w:rsidRPr="00963C8C" w:rsidRDefault="00F50F5B" w:rsidP="00330C2B">
      <w:pPr>
        <w:pStyle w:val="kancel"/>
        <w:tabs>
          <w:tab w:val="left" w:pos="567"/>
        </w:tabs>
        <w:spacing w:before="120" w:after="120" w:line="280" w:lineRule="atLeast"/>
        <w:ind w:left="567" w:firstLine="0"/>
        <w:rPr>
          <w:rFonts w:ascii="Arial" w:hAnsi="Arial" w:cs="Arial"/>
          <w:sz w:val="20"/>
        </w:rPr>
      </w:pPr>
      <w:r w:rsidRPr="00140DAA">
        <w:rPr>
          <w:rFonts w:ascii="Arial" w:hAnsi="Arial" w:cs="Arial"/>
          <w:sz w:val="20"/>
        </w:rPr>
        <w:t>za Objednatele:</w:t>
      </w:r>
      <w:r w:rsidR="00C226A4">
        <w:rPr>
          <w:rFonts w:ascii="Arial" w:hAnsi="Arial" w:cs="Arial"/>
          <w:sz w:val="20"/>
        </w:rPr>
        <w:t xml:space="preserve"> </w:t>
      </w:r>
      <w:r w:rsidR="00AF312E" w:rsidRPr="00AF312E">
        <w:rPr>
          <w:rFonts w:ascii="Arial" w:hAnsi="Arial" w:cs="Arial"/>
          <w:i/>
          <w:iCs/>
          <w:sz w:val="20"/>
          <w:szCs w:val="16"/>
        </w:rPr>
        <w:t>neveřejný údaj</w:t>
      </w:r>
      <w:r w:rsidRPr="00140DAA">
        <w:rPr>
          <w:rFonts w:ascii="Arial" w:hAnsi="Arial" w:cs="Arial"/>
          <w:sz w:val="20"/>
        </w:rPr>
        <w:t xml:space="preserve">, e-mail: </w:t>
      </w:r>
      <w:r w:rsidR="00AF312E" w:rsidRPr="00AF312E">
        <w:rPr>
          <w:rFonts w:ascii="Arial" w:hAnsi="Arial" w:cs="Arial"/>
          <w:i/>
          <w:iCs/>
          <w:sz w:val="20"/>
          <w:szCs w:val="16"/>
        </w:rPr>
        <w:t>neveřejný údaj</w:t>
      </w:r>
      <w:r w:rsidR="00AF312E">
        <w:t xml:space="preserve"> </w:t>
      </w:r>
      <w:hyperlink r:id="rId11" w:history="1"/>
      <w:r w:rsidRPr="00140DAA">
        <w:rPr>
          <w:rFonts w:ascii="Arial" w:hAnsi="Arial" w:cs="Arial"/>
          <w:sz w:val="20"/>
        </w:rPr>
        <w:t>, tel: +420</w:t>
      </w:r>
      <w:r w:rsidR="00C226A4">
        <w:rPr>
          <w:rFonts w:ascii="Arial" w:hAnsi="Arial" w:cs="Arial"/>
          <w:sz w:val="20"/>
        </w:rPr>
        <w:t> </w:t>
      </w:r>
      <w:r w:rsidR="00AF312E" w:rsidRPr="00AF312E">
        <w:rPr>
          <w:rFonts w:ascii="Arial" w:hAnsi="Arial" w:cs="Arial"/>
          <w:i/>
          <w:iCs/>
          <w:sz w:val="20"/>
          <w:szCs w:val="16"/>
        </w:rPr>
        <w:t>neveřejný údaj</w:t>
      </w:r>
      <w:r w:rsidRPr="00140DAA">
        <w:rPr>
          <w:rFonts w:ascii="Arial" w:hAnsi="Arial" w:cs="Arial"/>
          <w:sz w:val="20"/>
        </w:rPr>
        <w:t>.</w:t>
      </w:r>
    </w:p>
    <w:p w14:paraId="4BC0349D" w14:textId="3E7C72CC" w:rsidR="00F90712" w:rsidRPr="003B5CC4" w:rsidRDefault="00C809DD" w:rsidP="00F90712">
      <w:pPr>
        <w:numPr>
          <w:ilvl w:val="0"/>
          <w:numId w:val="9"/>
        </w:numPr>
        <w:spacing w:before="120" w:line="280" w:lineRule="atLeast"/>
        <w:ind w:left="426" w:hanging="426"/>
        <w:jc w:val="both"/>
        <w:rPr>
          <w:rFonts w:ascii="Arial" w:hAnsi="Arial" w:cs="Arial"/>
        </w:rPr>
      </w:pPr>
      <w:r w:rsidRPr="003B5CC4">
        <w:rPr>
          <w:rFonts w:ascii="Arial" w:hAnsi="Arial" w:cs="Arial"/>
        </w:rPr>
        <w:lastRenderedPageBreak/>
        <w:t>Smluvní strany jsou oprávněny změnit oprávněné osoby</w:t>
      </w:r>
      <w:r w:rsidR="0048610A">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48610A">
        <w:rPr>
          <w:rFonts w:ascii="Arial" w:hAnsi="Arial" w:cs="Arial"/>
        </w:rPr>
        <w:t>Z</w:t>
      </w:r>
      <w:r w:rsidR="0048610A" w:rsidRPr="003B5CC4">
        <w:rPr>
          <w:rFonts w:ascii="Arial" w:hAnsi="Arial" w:cs="Arial"/>
        </w:rPr>
        <w:t>měna</w:t>
      </w:r>
      <w:r w:rsidR="0048610A">
        <w:rPr>
          <w:rFonts w:ascii="Arial" w:hAnsi="Arial" w:cs="Arial"/>
        </w:rPr>
        <w:t xml:space="preserve"> oprávněné osoby dle tohoto článku Smlouvy</w:t>
      </w:r>
      <w:r w:rsidRPr="003B5CC4">
        <w:rPr>
          <w:rFonts w:ascii="Arial" w:hAnsi="Arial" w:cs="Arial"/>
        </w:rPr>
        <w:t xml:space="preserve"> nabývá účinnosti okamžikem, kdy je druhé Smluvní straně doručeno písemné upozornění o </w:t>
      </w:r>
      <w:r w:rsidR="0048610A">
        <w:rPr>
          <w:rFonts w:ascii="Arial" w:hAnsi="Arial" w:cs="Arial"/>
        </w:rPr>
        <w:t xml:space="preserve">dané </w:t>
      </w:r>
      <w:r w:rsidRPr="003B5CC4">
        <w:rPr>
          <w:rFonts w:ascii="Arial" w:hAnsi="Arial" w:cs="Arial"/>
        </w:rPr>
        <w:t>změně.</w:t>
      </w:r>
    </w:p>
    <w:p w14:paraId="27AF46C0" w14:textId="44F0C247" w:rsidR="00C809DD" w:rsidRPr="003B5CC4" w:rsidRDefault="00F90712" w:rsidP="0017616F">
      <w:pPr>
        <w:numPr>
          <w:ilvl w:val="0"/>
          <w:numId w:val="9"/>
        </w:numPr>
        <w:spacing w:before="120" w:line="280" w:lineRule="atLeast"/>
        <w:ind w:left="426" w:hanging="426"/>
        <w:jc w:val="both"/>
        <w:rPr>
          <w:rFonts w:ascii="Arial" w:hAnsi="Arial" w:cs="Arial"/>
        </w:rPr>
      </w:pPr>
      <w:r>
        <w:rPr>
          <w:rFonts w:ascii="Arial" w:hAnsi="Arial" w:cs="Arial"/>
        </w:rPr>
        <w:t>Smluvní strany prohlašují, že změna oprávněné osoby či kontaktních údajů dle tohoto článku Smlouvy není podmíněna uzavřením dodatku k této Smlouvě</w:t>
      </w:r>
      <w:r w:rsidR="00C809DD" w:rsidRPr="003B5CC4">
        <w:rPr>
          <w:rFonts w:ascii="Arial" w:hAnsi="Arial" w:cs="Arial"/>
        </w:rPr>
        <w:t>.</w:t>
      </w:r>
    </w:p>
    <w:p w14:paraId="0A39F3D1" w14:textId="5C69B5AD" w:rsidR="00C809DD" w:rsidRDefault="00F90712" w:rsidP="0017616F">
      <w:pPr>
        <w:numPr>
          <w:ilvl w:val="0"/>
          <w:numId w:val="9"/>
        </w:numPr>
        <w:spacing w:before="120" w:line="280" w:lineRule="atLeast"/>
        <w:ind w:left="426" w:hanging="426"/>
        <w:jc w:val="both"/>
        <w:rPr>
          <w:rFonts w:ascii="Arial" w:hAnsi="Arial" w:cs="Arial"/>
        </w:rPr>
      </w:pPr>
      <w:r w:rsidRPr="003B5CC4">
        <w:rPr>
          <w:rFonts w:ascii="Arial" w:hAnsi="Arial" w:cs="Arial"/>
        </w:rPr>
        <w:t>V</w:t>
      </w:r>
      <w:r>
        <w:rPr>
          <w:rFonts w:ascii="Arial" w:hAnsi="Arial" w:cs="Arial"/>
        </w:rPr>
        <w:t>eškeré</w:t>
      </w:r>
      <w:r w:rsidRPr="003B5CC4">
        <w:rPr>
          <w:rFonts w:ascii="Arial" w:hAnsi="Arial" w:cs="Arial"/>
        </w:rPr>
        <w:t xml:space="preserve"> dokumenty mající vztah k plnění dle této Smlouvy </w:t>
      </w:r>
      <w:r>
        <w:rPr>
          <w:rFonts w:ascii="Arial" w:hAnsi="Arial" w:cs="Arial"/>
        </w:rPr>
        <w:t>musí být</w:t>
      </w:r>
      <w:r w:rsidRPr="003B5CC4">
        <w:rPr>
          <w:rFonts w:ascii="Arial" w:hAnsi="Arial" w:cs="Arial"/>
        </w:rPr>
        <w:t xml:space="preserve"> vždy podepsány oprávněnými osobami Smluvních stran nebo jejich pověřenými zástupci</w:t>
      </w:r>
      <w:r w:rsidR="00C809DD" w:rsidRPr="003B5CC4">
        <w:rPr>
          <w:rFonts w:ascii="Arial" w:hAnsi="Arial" w:cs="Arial"/>
        </w:rPr>
        <w:t>.</w:t>
      </w:r>
    </w:p>
    <w:p w14:paraId="74D03445" w14:textId="77777777" w:rsidR="00E644CC" w:rsidRPr="00963C8C" w:rsidRDefault="00E644CC" w:rsidP="00E644CC">
      <w:pPr>
        <w:pStyle w:val="kancel"/>
        <w:keepNext/>
        <w:spacing w:before="240" w:line="280" w:lineRule="atLeast"/>
        <w:ind w:left="720" w:firstLine="0"/>
        <w:jc w:val="center"/>
        <w:rPr>
          <w:rFonts w:ascii="Arial" w:hAnsi="Arial" w:cs="Arial"/>
          <w:b/>
          <w:sz w:val="20"/>
        </w:rPr>
      </w:pPr>
      <w:r w:rsidRPr="00963C8C">
        <w:rPr>
          <w:rFonts w:ascii="Arial" w:hAnsi="Arial" w:cs="Arial"/>
          <w:b/>
          <w:sz w:val="20"/>
        </w:rPr>
        <w:t>V</w:t>
      </w:r>
      <w:r>
        <w:rPr>
          <w:rFonts w:ascii="Arial" w:hAnsi="Arial" w:cs="Arial"/>
          <w:b/>
          <w:sz w:val="20"/>
        </w:rPr>
        <w:t>II</w:t>
      </w:r>
      <w:r w:rsidRPr="00963C8C">
        <w:rPr>
          <w:rFonts w:ascii="Arial" w:hAnsi="Arial" w:cs="Arial"/>
          <w:b/>
          <w:sz w:val="20"/>
        </w:rPr>
        <w:t>.</w:t>
      </w:r>
    </w:p>
    <w:p w14:paraId="72723E90" w14:textId="77777777" w:rsidR="00E644CC" w:rsidRPr="00963C8C" w:rsidRDefault="00E644CC" w:rsidP="00E644CC">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3D71220" w14:textId="02A41A7A" w:rsidR="00E644CC" w:rsidRPr="003B5CC4" w:rsidRDefault="00E644CC" w:rsidP="00E644CC">
      <w:pPr>
        <w:numPr>
          <w:ilvl w:val="0"/>
          <w:numId w:val="14"/>
        </w:numPr>
        <w:spacing w:before="120" w:line="280" w:lineRule="atLeast"/>
        <w:ind w:left="426"/>
        <w:jc w:val="both"/>
        <w:rPr>
          <w:rFonts w:ascii="Arial" w:hAnsi="Arial" w:cs="Arial"/>
        </w:rPr>
      </w:pPr>
      <w:r w:rsidRPr="003B5CC4">
        <w:rPr>
          <w:rFonts w:ascii="Arial" w:hAnsi="Arial" w:cs="Arial"/>
        </w:rPr>
        <w:t xml:space="preserve">Dodavatel </w:t>
      </w:r>
      <w:r>
        <w:rPr>
          <w:rFonts w:ascii="Arial" w:hAnsi="Arial" w:cs="Arial"/>
        </w:rPr>
        <w:t>se</w:t>
      </w:r>
      <w:r w:rsidRPr="003B5CC4">
        <w:rPr>
          <w:rFonts w:ascii="Arial" w:hAnsi="Arial" w:cs="Arial"/>
        </w:rPr>
        <w:t xml:space="preserve"> při </w:t>
      </w:r>
      <w:r>
        <w:rPr>
          <w:rFonts w:ascii="Arial" w:hAnsi="Arial" w:cs="Arial"/>
        </w:rPr>
        <w:t xml:space="preserve">zajišťování </w:t>
      </w:r>
      <w:r w:rsidRPr="003B5CC4">
        <w:rPr>
          <w:rFonts w:ascii="Arial" w:hAnsi="Arial" w:cs="Arial"/>
        </w:rPr>
        <w:t xml:space="preserve">Předmětu plnění </w:t>
      </w:r>
      <w:r>
        <w:rPr>
          <w:rFonts w:ascii="Arial" w:hAnsi="Arial" w:cs="Arial"/>
        </w:rPr>
        <w:t>zavazuje</w:t>
      </w:r>
      <w:r w:rsidRPr="003B5CC4">
        <w:rPr>
          <w:rFonts w:ascii="Arial" w:hAnsi="Arial" w:cs="Arial"/>
        </w:rPr>
        <w:t xml:space="preserve"> jednat v souladu s platnými a účinnými právními předpisy, zejména pak se Zákonem o kybernetické bezpečnosti a jeho prováděcími předpisy.</w:t>
      </w:r>
    </w:p>
    <w:p w14:paraId="0CDF1A30" w14:textId="74B7507E"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 xml:space="preserve">Dodavatel se zavazuje neprodleně </w:t>
      </w:r>
      <w:r>
        <w:rPr>
          <w:rFonts w:ascii="Arial" w:hAnsi="Arial" w:cs="Arial"/>
        </w:rPr>
        <w:t xml:space="preserve">písemně </w:t>
      </w:r>
      <w:r w:rsidRPr="003B5CC4">
        <w:rPr>
          <w:rFonts w:ascii="Arial" w:hAnsi="Arial" w:cs="Arial"/>
        </w:rPr>
        <w:t xml:space="preserve">informovat Objednatele o významné změně kontroly </w:t>
      </w:r>
      <w:r>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Pr>
          <w:rFonts w:ascii="Arial" w:hAnsi="Arial" w:cs="Arial"/>
        </w:rPr>
        <w:t>ve znění pozdějších předpisů (dále jen „</w:t>
      </w:r>
      <w:r w:rsidRPr="001D74E6">
        <w:rPr>
          <w:rFonts w:ascii="Arial" w:hAnsi="Arial" w:cs="Arial"/>
          <w:b/>
          <w:bCs/>
        </w:rPr>
        <w:t>Zákon</w:t>
      </w:r>
      <w:r>
        <w:rPr>
          <w:rFonts w:ascii="Arial" w:hAnsi="Arial" w:cs="Arial"/>
          <w:b/>
          <w:bCs/>
        </w:rPr>
        <w:t xml:space="preserve"> </w:t>
      </w:r>
      <w:r w:rsidRPr="00E644CC">
        <w:rPr>
          <w:rFonts w:ascii="Arial" w:hAnsi="Arial"/>
          <w:b/>
        </w:rPr>
        <w:t>o obchodních korporacích</w:t>
      </w:r>
      <w:r>
        <w:rPr>
          <w:rFonts w:ascii="Arial" w:hAnsi="Arial" w:cs="Arial"/>
        </w:rPr>
        <w:t xml:space="preserve">“), </w:t>
      </w:r>
      <w:r w:rsidRPr="003B5CC4">
        <w:rPr>
          <w:rFonts w:ascii="Arial" w:hAnsi="Arial" w:cs="Arial"/>
        </w:rPr>
        <w:t>nebo změny nad zásadními aktivy využívanými Dodavatelem k plnění této Smlouvy.</w:t>
      </w:r>
    </w:p>
    <w:p w14:paraId="65FC5EA1" w14:textId="16B29779"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Smluvní strany se zavazují</w:t>
      </w:r>
      <w:r>
        <w:rPr>
          <w:rFonts w:ascii="Arial" w:hAnsi="Arial" w:cs="Arial"/>
        </w:rPr>
        <w:t xml:space="preserve"> </w:t>
      </w:r>
      <w:r w:rsidRPr="003B5CC4">
        <w:rPr>
          <w:rFonts w:ascii="Arial" w:hAnsi="Arial" w:cs="Arial"/>
        </w:rPr>
        <w:t>přijmou</w:t>
      </w:r>
      <w:r>
        <w:rPr>
          <w:rFonts w:ascii="Arial" w:hAnsi="Arial" w:cs="Arial"/>
        </w:rPr>
        <w:t>t</w:t>
      </w:r>
      <w:r w:rsidRPr="003B5CC4">
        <w:rPr>
          <w:rFonts w:ascii="Arial" w:hAnsi="Arial" w:cs="Arial"/>
        </w:rPr>
        <w:t xml:space="preserve"> taková technická a organizační opatření, aby data, provozní údaje a jiné informace byla předávána v</w:t>
      </w:r>
      <w:r>
        <w:rPr>
          <w:rFonts w:ascii="Arial" w:hAnsi="Arial" w:cs="Arial"/>
        </w:rPr>
        <w:t xml:space="preserve"> </w:t>
      </w:r>
      <w:r w:rsidRPr="003B5CC4">
        <w:rPr>
          <w:rFonts w:ascii="Arial" w:hAnsi="Arial" w:cs="Arial"/>
        </w:rPr>
        <w:t xml:space="preserve">takovém formátu, ve kterém </w:t>
      </w:r>
      <w:r>
        <w:rPr>
          <w:rFonts w:ascii="Arial" w:hAnsi="Arial" w:cs="Arial"/>
        </w:rPr>
        <w:t>nemůže</w:t>
      </w:r>
      <w:r w:rsidRPr="003B5CC4">
        <w:rPr>
          <w:rFonts w:ascii="Arial" w:hAnsi="Arial" w:cs="Arial"/>
        </w:rPr>
        <w:t xml:space="preserve"> dojít k</w:t>
      </w:r>
      <w:r>
        <w:rPr>
          <w:rFonts w:ascii="Arial" w:hAnsi="Arial" w:cs="Arial"/>
        </w:rPr>
        <w:t xml:space="preserve"> </w:t>
      </w:r>
      <w:r w:rsidRPr="003B5CC4">
        <w:rPr>
          <w:rFonts w:ascii="Arial" w:hAnsi="Arial" w:cs="Arial"/>
        </w:rPr>
        <w:t>jejich neoprávněnému nebo nahodilému přístupu.</w:t>
      </w:r>
    </w:p>
    <w:p w14:paraId="1DC7335D" w14:textId="3A90096B" w:rsidR="00E644CC" w:rsidRPr="00963C8C" w:rsidRDefault="00E644CC" w:rsidP="00E644CC">
      <w:pPr>
        <w:numPr>
          <w:ilvl w:val="0"/>
          <w:numId w:val="14"/>
        </w:numPr>
        <w:tabs>
          <w:tab w:val="left" w:pos="993"/>
        </w:tabs>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Pr>
          <w:rFonts w:ascii="Arial" w:hAnsi="Arial" w:cs="Arial"/>
        </w:rPr>
        <w:t xml:space="preserve">ve znění pozdějších předpisů, </w:t>
      </w:r>
      <w:r w:rsidRPr="00963C8C">
        <w:rPr>
          <w:rFonts w:ascii="Arial" w:hAnsi="Arial" w:cs="Arial"/>
        </w:rPr>
        <w:t>a ustanovení Nařízení Evropského parlamentu a Rady (EU)</w:t>
      </w:r>
      <w:r>
        <w:rPr>
          <w:rFonts w:ascii="Arial" w:hAnsi="Arial" w:cs="Arial"/>
        </w:rPr>
        <w:br/>
      </w:r>
      <w:r w:rsidRPr="00963C8C">
        <w:rPr>
          <w:rFonts w:ascii="Arial" w:hAnsi="Arial" w:cs="Arial"/>
        </w:rPr>
        <w:t>2016/679 o ochraně fyzických osob</w:t>
      </w:r>
      <w:r>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59901683" w14:textId="3A322BD7" w:rsidR="007D5C7B" w:rsidRDefault="00677F86" w:rsidP="00E644CC">
      <w:pPr>
        <w:numPr>
          <w:ilvl w:val="0"/>
          <w:numId w:val="14"/>
        </w:numPr>
        <w:spacing w:before="120" w:line="280" w:lineRule="atLeast"/>
        <w:ind w:left="426" w:hanging="426"/>
        <w:jc w:val="both"/>
        <w:rPr>
          <w:rFonts w:ascii="Arial" w:hAnsi="Arial" w:cs="Arial"/>
        </w:rPr>
      </w:pPr>
      <w:r w:rsidRPr="00677F86">
        <w:rPr>
          <w:rFonts w:ascii="Arial" w:hAnsi="Arial" w:cs="Arial"/>
        </w:rPr>
        <w:t xml:space="preserve">Dodavatel se zavazuje, že po celou dobu trvání </w:t>
      </w:r>
      <w:r w:rsidR="00955B3D">
        <w:rPr>
          <w:rFonts w:ascii="Arial" w:hAnsi="Arial" w:cs="Arial"/>
        </w:rPr>
        <w:t xml:space="preserve">této </w:t>
      </w:r>
      <w:r w:rsidRPr="00677F86">
        <w:rPr>
          <w:rFonts w:ascii="Arial" w:hAnsi="Arial" w:cs="Arial"/>
        </w:rPr>
        <w:t xml:space="preserve">Smlouvy bude držitelem </w:t>
      </w:r>
      <w:r w:rsidR="007D5C7B">
        <w:rPr>
          <w:rFonts w:ascii="Arial" w:hAnsi="Arial" w:cs="Arial"/>
        </w:rPr>
        <w:t>dokladu prokazujícího, že je</w:t>
      </w:r>
      <w:r w:rsidR="00955B3D">
        <w:rPr>
          <w:rFonts w:ascii="Arial" w:hAnsi="Arial" w:cs="Arial"/>
        </w:rPr>
        <w:t>:</w:t>
      </w:r>
    </w:p>
    <w:p w14:paraId="5C357840" w14:textId="77777777" w:rsidR="00955B3D" w:rsidRDefault="007D5C7B" w:rsidP="00955B3D">
      <w:pPr>
        <w:pStyle w:val="Odstavecseseznamem"/>
        <w:numPr>
          <w:ilvl w:val="1"/>
          <w:numId w:val="14"/>
        </w:numPr>
        <w:spacing w:before="120" w:line="280" w:lineRule="atLeast"/>
        <w:ind w:left="1418" w:hanging="709"/>
        <w:jc w:val="both"/>
        <w:rPr>
          <w:rFonts w:ascii="Arial" w:hAnsi="Arial" w:cs="Arial"/>
        </w:rPr>
      </w:pPr>
      <w:r w:rsidRPr="00955B3D">
        <w:rPr>
          <w:rFonts w:ascii="Arial" w:hAnsi="Arial" w:cs="Arial"/>
        </w:rPr>
        <w:t xml:space="preserve">certifikovaným partnerem společnosti MBCOM Technologies (výhradním zástupcem společnosti BROADCOM v regionu Objednatele) alespoň na úrovni </w:t>
      </w:r>
      <w:proofErr w:type="spellStart"/>
      <w:r w:rsidRPr="00955B3D">
        <w:rPr>
          <w:rFonts w:ascii="Arial" w:hAnsi="Arial" w:cs="Arial"/>
        </w:rPr>
        <w:t>Tier</w:t>
      </w:r>
      <w:proofErr w:type="spellEnd"/>
      <w:r w:rsidRPr="00955B3D">
        <w:rPr>
          <w:rFonts w:ascii="Arial" w:hAnsi="Arial" w:cs="Arial"/>
        </w:rPr>
        <w:t xml:space="preserve"> 2, a</w:t>
      </w:r>
    </w:p>
    <w:p w14:paraId="0FD9CE5B" w14:textId="1C64A5B3" w:rsidR="007D5C7B" w:rsidRPr="00955B3D" w:rsidRDefault="007D5C7B" w:rsidP="00955B3D">
      <w:pPr>
        <w:pStyle w:val="Odstavecseseznamem"/>
        <w:numPr>
          <w:ilvl w:val="1"/>
          <w:numId w:val="14"/>
        </w:numPr>
        <w:spacing w:before="120" w:line="280" w:lineRule="atLeast"/>
        <w:ind w:left="1418" w:hanging="709"/>
        <w:jc w:val="both"/>
        <w:rPr>
          <w:rFonts w:ascii="Arial" w:hAnsi="Arial" w:cs="Arial"/>
        </w:rPr>
      </w:pPr>
      <w:r w:rsidRPr="00955B3D">
        <w:rPr>
          <w:rFonts w:ascii="Arial" w:hAnsi="Arial" w:cs="Arial"/>
        </w:rPr>
        <w:t xml:space="preserve">ve vztahu k software Symantec </w:t>
      </w:r>
      <w:proofErr w:type="spellStart"/>
      <w:r w:rsidRPr="00955B3D">
        <w:rPr>
          <w:rFonts w:ascii="Arial" w:hAnsi="Arial" w:cs="Arial"/>
        </w:rPr>
        <w:t>Endpoint</w:t>
      </w:r>
      <w:proofErr w:type="spellEnd"/>
      <w:r w:rsidRPr="00955B3D">
        <w:rPr>
          <w:rFonts w:ascii="Arial" w:hAnsi="Arial" w:cs="Arial"/>
        </w:rPr>
        <w:t xml:space="preserve"> </w:t>
      </w:r>
      <w:proofErr w:type="spellStart"/>
      <w:r w:rsidRPr="00955B3D">
        <w:rPr>
          <w:rFonts w:ascii="Arial" w:hAnsi="Arial" w:cs="Arial"/>
        </w:rPr>
        <w:t>Protection</w:t>
      </w:r>
      <w:proofErr w:type="spellEnd"/>
      <w:r w:rsidRPr="00955B3D">
        <w:rPr>
          <w:rFonts w:ascii="Arial" w:hAnsi="Arial" w:cs="Arial"/>
        </w:rPr>
        <w:t xml:space="preserve"> výrobcem tohoto software – společností BROADCOM – certifikován </w:t>
      </w:r>
      <w:proofErr w:type="spellStart"/>
      <w:r w:rsidRPr="00955B3D">
        <w:rPr>
          <w:rFonts w:ascii="Arial" w:hAnsi="Arial" w:cs="Arial"/>
        </w:rPr>
        <w:t>minimáně</w:t>
      </w:r>
      <w:proofErr w:type="spellEnd"/>
      <w:r w:rsidRPr="00955B3D">
        <w:rPr>
          <w:rFonts w:ascii="Arial" w:hAnsi="Arial" w:cs="Arial"/>
        </w:rPr>
        <w:t xml:space="preserve"> na úrovni „</w:t>
      </w:r>
      <w:proofErr w:type="spellStart"/>
      <w:r w:rsidRPr="00955B3D">
        <w:rPr>
          <w:rFonts w:ascii="Arial" w:hAnsi="Arial" w:cs="Arial"/>
        </w:rPr>
        <w:t>Proven</w:t>
      </w:r>
      <w:proofErr w:type="spellEnd"/>
      <w:r w:rsidRPr="00955B3D">
        <w:rPr>
          <w:rFonts w:ascii="Arial" w:hAnsi="Arial" w:cs="Arial"/>
        </w:rPr>
        <w:t xml:space="preserve"> Professional“.</w:t>
      </w:r>
    </w:p>
    <w:p w14:paraId="6694030E" w14:textId="1D2D1D0C" w:rsidR="00E644CC" w:rsidRDefault="00E644CC" w:rsidP="007D5C7B">
      <w:pPr>
        <w:spacing w:before="120" w:line="280" w:lineRule="atLeast"/>
        <w:ind w:left="426"/>
        <w:jc w:val="both"/>
        <w:rPr>
          <w:rFonts w:ascii="Arial" w:hAnsi="Arial" w:cs="Arial"/>
        </w:rPr>
      </w:pPr>
      <w:r>
        <w:rPr>
          <w:rFonts w:ascii="Arial" w:hAnsi="Arial" w:cs="Arial"/>
        </w:rPr>
        <w:t xml:space="preserve">Dodavatel se zavazuje na písemnou výzvu Objednatele </w:t>
      </w:r>
      <w:r w:rsidRPr="00D43B07">
        <w:rPr>
          <w:rFonts w:ascii="Arial" w:hAnsi="Arial" w:cs="Arial"/>
        </w:rPr>
        <w:t xml:space="preserve">předložit prostou kopii </w:t>
      </w:r>
      <w:r>
        <w:rPr>
          <w:rFonts w:ascii="Arial" w:hAnsi="Arial" w:cs="Arial"/>
        </w:rPr>
        <w:t>Objednatelem požadovan</w:t>
      </w:r>
      <w:r w:rsidR="007D5C7B">
        <w:rPr>
          <w:rFonts w:ascii="Arial" w:hAnsi="Arial" w:cs="Arial"/>
        </w:rPr>
        <w:t>ých</w:t>
      </w:r>
      <w:r>
        <w:rPr>
          <w:rFonts w:ascii="Arial" w:hAnsi="Arial" w:cs="Arial"/>
        </w:rPr>
        <w:t xml:space="preserve"> </w:t>
      </w:r>
      <w:r w:rsidR="007D5C7B">
        <w:rPr>
          <w:rFonts w:ascii="Arial" w:hAnsi="Arial" w:cs="Arial"/>
        </w:rPr>
        <w:t>dokladů</w:t>
      </w:r>
      <w:r>
        <w:rPr>
          <w:rFonts w:ascii="Arial" w:hAnsi="Arial" w:cs="Arial"/>
        </w:rPr>
        <w:t>, a to nejpozději do 3 pracovních dnů ode dne doručení písemné výzvy Objednatele.</w:t>
      </w:r>
      <w:r w:rsidR="00955B3D">
        <w:rPr>
          <w:rFonts w:ascii="Arial" w:hAnsi="Arial" w:cs="Arial"/>
        </w:rPr>
        <w:t xml:space="preserve"> </w:t>
      </w:r>
      <w:r>
        <w:rPr>
          <w:rFonts w:ascii="Arial" w:hAnsi="Arial" w:cs="Arial"/>
        </w:rPr>
        <w:t>Závazk</w:t>
      </w:r>
      <w:r w:rsidR="00765847">
        <w:rPr>
          <w:rFonts w:ascii="Arial" w:hAnsi="Arial" w:cs="Arial"/>
        </w:rPr>
        <w:t>y</w:t>
      </w:r>
      <w:r>
        <w:rPr>
          <w:rFonts w:ascii="Arial" w:hAnsi="Arial" w:cs="Arial"/>
        </w:rPr>
        <w:t xml:space="preserve"> dle </w:t>
      </w:r>
      <w:r w:rsidR="00765847">
        <w:rPr>
          <w:rFonts w:ascii="Arial" w:hAnsi="Arial" w:cs="Arial"/>
        </w:rPr>
        <w:t>tohoto odstavce Smlouvy</w:t>
      </w:r>
      <w:r>
        <w:rPr>
          <w:rFonts w:ascii="Arial" w:hAnsi="Arial" w:cs="Arial"/>
        </w:rPr>
        <w:t xml:space="preserve"> se vztahuj</w:t>
      </w:r>
      <w:r w:rsidR="00765847">
        <w:rPr>
          <w:rFonts w:ascii="Arial" w:hAnsi="Arial" w:cs="Arial"/>
        </w:rPr>
        <w:t>í</w:t>
      </w:r>
      <w:r>
        <w:rPr>
          <w:rFonts w:ascii="Arial" w:hAnsi="Arial" w:cs="Arial"/>
        </w:rPr>
        <w:t xml:space="preserve"> </w:t>
      </w:r>
      <w:r w:rsidRPr="002D0768">
        <w:rPr>
          <w:rFonts w:ascii="Arial" w:hAnsi="Arial" w:cs="Arial"/>
        </w:rPr>
        <w:t>i na případné poddodavatele</w:t>
      </w:r>
      <w:r>
        <w:rPr>
          <w:rFonts w:ascii="Arial" w:hAnsi="Arial" w:cs="Arial"/>
        </w:rPr>
        <w:t xml:space="preserve"> Dodavatele uvedené v příloze č. 3 této Smlouvy.</w:t>
      </w:r>
    </w:p>
    <w:p w14:paraId="574610D1" w14:textId="77777777" w:rsidR="00E644CC" w:rsidRPr="005A05F4" w:rsidRDefault="00E644CC" w:rsidP="00E644CC">
      <w:pPr>
        <w:numPr>
          <w:ilvl w:val="0"/>
          <w:numId w:val="14"/>
        </w:numPr>
        <w:spacing w:before="120" w:line="280" w:lineRule="atLeast"/>
        <w:ind w:left="426"/>
        <w:jc w:val="both"/>
        <w:rPr>
          <w:rFonts w:ascii="Arial" w:hAnsi="Arial" w:cs="Arial"/>
        </w:rPr>
      </w:pPr>
      <w:r>
        <w:rPr>
          <w:rFonts w:ascii="Arial" w:hAnsi="Arial" w:cs="Arial"/>
        </w:rPr>
        <w:t>Doda</w:t>
      </w:r>
      <w:r w:rsidRPr="005A05F4">
        <w:rPr>
          <w:rFonts w:ascii="Arial" w:hAnsi="Arial" w:cs="Arial"/>
        </w:rPr>
        <w:t>vatel se zavazuje bez zbytečného odkladu, nejpozději však do 5 pracovních dnů, písemně informovat Objednatele o tom, že se dozvěděl o některé z následujících skutečností:</w:t>
      </w:r>
    </w:p>
    <w:p w14:paraId="36000EDF" w14:textId="77777777" w:rsidR="00E644CC" w:rsidRPr="005637E1" w:rsidRDefault="00E644CC" w:rsidP="00843B76">
      <w:pPr>
        <w:spacing w:before="120" w:line="280" w:lineRule="atLeast"/>
        <w:ind w:left="1418" w:hanging="567"/>
        <w:jc w:val="both"/>
        <w:rPr>
          <w:rFonts w:ascii="Arial" w:hAnsi="Arial" w:cs="Arial"/>
        </w:rPr>
      </w:pPr>
      <w:r>
        <w:rPr>
          <w:rFonts w:ascii="Arial" w:hAnsi="Arial" w:cs="Arial"/>
        </w:rPr>
        <w:t>6.1.</w:t>
      </w:r>
      <w:r>
        <w:rPr>
          <w:rFonts w:ascii="Arial" w:hAnsi="Arial" w:cs="Arial"/>
        </w:rPr>
        <w:tab/>
      </w:r>
      <w:r w:rsidRPr="005637E1">
        <w:rPr>
          <w:rFonts w:ascii="Arial" w:hAnsi="Arial" w:cs="Arial"/>
        </w:rPr>
        <w:t xml:space="preserve">Dodavatel nebo jeho poddodavatelé jsou osobami, na které dopadají mezinárodní sankce podle zákona upravujícího provádění mezinárodních sankcí, na </w:t>
      </w:r>
      <w:proofErr w:type="gramStart"/>
      <w:r w:rsidRPr="005637E1">
        <w:rPr>
          <w:rFonts w:ascii="Arial" w:hAnsi="Arial" w:cs="Arial"/>
        </w:rPr>
        <w:t>základě</w:t>
      </w:r>
      <w:proofErr w:type="gramEnd"/>
      <w:r w:rsidRPr="005637E1">
        <w:rPr>
          <w:rFonts w:ascii="Arial" w:hAnsi="Arial" w:cs="Arial"/>
        </w:rPr>
        <w:t xml:space="preserve"> kterých Objednatel nesmí zadat veřejnou zakázku účastníku zadávacího řízení dle § 48a ZZVZ;</w:t>
      </w:r>
    </w:p>
    <w:p w14:paraId="3B475EE6" w14:textId="77777777" w:rsidR="00E644CC" w:rsidRPr="005A05F4" w:rsidRDefault="00E644CC" w:rsidP="00843B76">
      <w:pPr>
        <w:pStyle w:val="Odstavecseseznamem"/>
        <w:spacing w:before="120" w:line="280" w:lineRule="atLeast"/>
        <w:ind w:left="1418" w:hanging="567"/>
        <w:jc w:val="both"/>
        <w:rPr>
          <w:rFonts w:ascii="Arial" w:hAnsi="Arial" w:cs="Arial"/>
        </w:rPr>
      </w:pPr>
      <w:r>
        <w:rPr>
          <w:rFonts w:ascii="Arial" w:hAnsi="Arial" w:cs="Arial"/>
        </w:rPr>
        <w:t>6.2.</w:t>
      </w:r>
      <w:r>
        <w:rPr>
          <w:rFonts w:ascii="Arial" w:hAnsi="Arial" w:cs="Arial"/>
        </w:rPr>
        <w:tab/>
        <w:t>Doda</w:t>
      </w:r>
      <w:r w:rsidRPr="005A05F4">
        <w:rPr>
          <w:rFonts w:ascii="Arial" w:hAnsi="Arial" w:cs="Arial"/>
        </w:rPr>
        <w:t xml:space="preserve">vatel nebo jeho poddodavatelé jsou osobami, na které dopadají mezinárodní sankce podle zákona upravujícího provádění mezinárodních sankcí, na </w:t>
      </w:r>
      <w:proofErr w:type="gramStart"/>
      <w:r w:rsidRPr="005A05F4">
        <w:rPr>
          <w:rFonts w:ascii="Arial" w:hAnsi="Arial" w:cs="Arial"/>
        </w:rPr>
        <w:t>základě</w:t>
      </w:r>
      <w:proofErr w:type="gramEnd"/>
      <w:r w:rsidRPr="005A05F4">
        <w:rPr>
          <w:rFonts w:ascii="Arial" w:hAnsi="Arial" w:cs="Arial"/>
        </w:rPr>
        <w:t xml:space="preserve"> kterých Objednatel nesmí zpřístupnit finanční prostředky za plnění smlouvy</w:t>
      </w:r>
      <w:r>
        <w:rPr>
          <w:rFonts w:ascii="Arial" w:hAnsi="Arial" w:cs="Arial"/>
        </w:rPr>
        <w:t>.</w:t>
      </w:r>
    </w:p>
    <w:p w14:paraId="56234788" w14:textId="346E02C9"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lastRenderedPageBreak/>
        <w:t>V</w:t>
      </w:r>
      <w:r w:rsidR="006377BA">
        <w:rPr>
          <w:rFonts w:ascii="Arial" w:hAnsi="Arial" w:cs="Arial"/>
          <w:b/>
          <w:sz w:val="20"/>
        </w:rPr>
        <w:t>I</w:t>
      </w:r>
      <w:r w:rsidR="001E52B8">
        <w:rPr>
          <w:rFonts w:ascii="Arial" w:hAnsi="Arial" w:cs="Arial"/>
          <w:b/>
          <w:sz w:val="20"/>
        </w:rPr>
        <w:t>I</w:t>
      </w:r>
      <w:r w:rsidR="006377BA">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2E8B467E"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II. odst. 4 této Smlouvy, </w:t>
      </w:r>
      <w:r w:rsidR="009356EE">
        <w:rPr>
          <w:rFonts w:ascii="Arial" w:hAnsi="Arial" w:cs="Arial"/>
        </w:rPr>
        <w:t xml:space="preserve">zavazuje </w:t>
      </w:r>
      <w:r w:rsidR="00D01FBF">
        <w:rPr>
          <w:rFonts w:ascii="Arial" w:hAnsi="Arial" w:cs="Arial"/>
        </w:rPr>
        <w:t xml:space="preserve">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až 500 000,- Kč</w:t>
      </w:r>
      <w:r w:rsidR="006B08BE">
        <w:rPr>
          <w:rFonts w:ascii="Arial" w:hAnsi="Arial" w:cs="Arial"/>
        </w:rPr>
        <w:t>, a to</w:t>
      </w:r>
      <w:r w:rsidRPr="00963C8C">
        <w:rPr>
          <w:rFonts w:ascii="Arial" w:hAnsi="Arial" w:cs="Arial"/>
        </w:rPr>
        <w:t xml:space="preserve"> za každ</w:t>
      </w:r>
      <w:r w:rsidR="00955B3D">
        <w:rPr>
          <w:rFonts w:ascii="Arial" w:hAnsi="Arial" w:cs="Arial"/>
        </w:rPr>
        <w:t xml:space="preserve">ý jednotlivý případ. </w:t>
      </w:r>
      <w:r w:rsidRPr="00963C8C">
        <w:rPr>
          <w:rFonts w:ascii="Arial" w:hAnsi="Arial" w:cs="Arial"/>
        </w:rPr>
        <w:t xml:space="preserve"> </w:t>
      </w:r>
    </w:p>
    <w:p w14:paraId="0CEDB628" w14:textId="5A865BE9"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w:t>
      </w:r>
      <w:r w:rsidR="00833DAC">
        <w:rPr>
          <w:rFonts w:ascii="Arial" w:hAnsi="Arial" w:cs="Arial"/>
        </w:rPr>
        <w:t>lhůtám</w:t>
      </w:r>
      <w:r w:rsidR="008D45A5" w:rsidRPr="00963C8C">
        <w:rPr>
          <w:rFonts w:ascii="Arial" w:hAnsi="Arial" w:cs="Arial"/>
        </w:rPr>
        <w:t xml:space="preserve"> </w:t>
      </w:r>
      <w:r w:rsidR="00D01FBF">
        <w:rPr>
          <w:rFonts w:ascii="Arial" w:hAnsi="Arial" w:cs="Arial"/>
        </w:rPr>
        <w:t>sjednan</w:t>
      </w:r>
      <w:r w:rsidR="00833DAC">
        <w:rPr>
          <w:rFonts w:ascii="Arial" w:hAnsi="Arial" w:cs="Arial"/>
        </w:rPr>
        <w:t>ý</w:t>
      </w:r>
      <w:r w:rsidR="00D01FBF">
        <w:rPr>
          <w:rFonts w:ascii="Arial" w:hAnsi="Arial" w:cs="Arial"/>
        </w:rPr>
        <w:t>m</w:t>
      </w:r>
      <w:r w:rsidR="00EF4FE4">
        <w:rPr>
          <w:rFonts w:ascii="Arial" w:hAnsi="Arial" w:cs="Arial"/>
        </w:rPr>
        <w:br/>
      </w:r>
      <w:r w:rsidR="008D45A5" w:rsidRPr="00963C8C">
        <w:rPr>
          <w:rFonts w:ascii="Arial" w:hAnsi="Arial" w:cs="Arial"/>
        </w:rPr>
        <w:t xml:space="preserve">v čl. III. odst. </w:t>
      </w:r>
      <w:r w:rsidR="003B5CC4">
        <w:rPr>
          <w:rFonts w:ascii="Arial" w:hAnsi="Arial" w:cs="Arial"/>
        </w:rPr>
        <w:t>1</w:t>
      </w:r>
      <w:r w:rsidR="00955B3D">
        <w:rPr>
          <w:rFonts w:ascii="Arial" w:hAnsi="Arial" w:cs="Arial"/>
        </w:rPr>
        <w:t xml:space="preserve"> </w:t>
      </w:r>
      <w:r w:rsidR="008D45A5" w:rsidRPr="00963C8C">
        <w:rPr>
          <w:rFonts w:ascii="Arial" w:hAnsi="Arial" w:cs="Arial"/>
        </w:rPr>
        <w:t>této Smlouvy</w:t>
      </w:r>
      <w:r w:rsidR="00955B3D">
        <w:rPr>
          <w:rFonts w:ascii="Arial" w:hAnsi="Arial" w:cs="Arial"/>
        </w:rPr>
        <w:t xml:space="preserve"> se Dodavatel </w:t>
      </w:r>
      <w:r>
        <w:rPr>
          <w:rFonts w:ascii="Arial" w:hAnsi="Arial" w:cs="Arial"/>
        </w:rPr>
        <w:t xml:space="preserve">zavazuje 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w:t>
      </w:r>
      <w:r w:rsidR="006B08BE">
        <w:rPr>
          <w:rFonts w:ascii="Arial" w:hAnsi="Arial" w:cs="Arial"/>
        </w:rPr>
        <w:t>, a to</w:t>
      </w:r>
      <w:r w:rsidR="008D45A5" w:rsidRPr="00963C8C">
        <w:rPr>
          <w:rFonts w:ascii="Arial" w:hAnsi="Arial" w:cs="Arial"/>
        </w:rPr>
        <w:t xml:space="preserve"> za každý i započatý</w:t>
      </w:r>
      <w:r w:rsidR="00955B3D">
        <w:rPr>
          <w:rFonts w:ascii="Arial" w:hAnsi="Arial" w:cs="Arial"/>
        </w:rPr>
        <w:t xml:space="preserve"> kalendářní</w:t>
      </w:r>
      <w:r w:rsidR="008D45A5" w:rsidRPr="00963C8C">
        <w:rPr>
          <w:rFonts w:ascii="Arial" w:hAnsi="Arial" w:cs="Arial"/>
        </w:rPr>
        <w:t xml:space="preserve"> den prodlení</w:t>
      </w:r>
      <w:r w:rsidR="00623473">
        <w:rPr>
          <w:rFonts w:ascii="Arial" w:hAnsi="Arial" w:cs="Arial"/>
        </w:rPr>
        <w:t xml:space="preserve"> a za každý </w:t>
      </w:r>
      <w:r w:rsidR="00955B3D">
        <w:rPr>
          <w:rFonts w:ascii="Arial" w:hAnsi="Arial" w:cs="Arial"/>
        </w:rPr>
        <w:t>jednotlivý případ.</w:t>
      </w:r>
    </w:p>
    <w:p w14:paraId="05000A26" w14:textId="7CF2446D" w:rsidR="00DF4135" w:rsidRDefault="00DF4135"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zasláním Oznámení</w:t>
      </w:r>
      <w:r w:rsidRPr="00963C8C">
        <w:rPr>
          <w:rFonts w:ascii="Arial" w:hAnsi="Arial" w:cs="Arial"/>
        </w:rPr>
        <w:t xml:space="preserve"> </w:t>
      </w:r>
      <w:r w:rsidR="00955B3D">
        <w:rPr>
          <w:rFonts w:ascii="Arial" w:hAnsi="Arial" w:cs="Arial"/>
        </w:rPr>
        <w:t xml:space="preserve">o aktivaci </w:t>
      </w:r>
      <w:r w:rsidRPr="00963C8C">
        <w:rPr>
          <w:rFonts w:ascii="Arial" w:hAnsi="Arial" w:cs="Arial"/>
        </w:rPr>
        <w:t xml:space="preserve">oproti termínu </w:t>
      </w:r>
      <w:r>
        <w:rPr>
          <w:rFonts w:ascii="Arial" w:hAnsi="Arial" w:cs="Arial"/>
        </w:rPr>
        <w:t>sjednaném</w:t>
      </w:r>
      <w:r w:rsidR="0092315A">
        <w:rPr>
          <w:rFonts w:ascii="Arial" w:hAnsi="Arial" w:cs="Arial"/>
        </w:rPr>
        <w:br/>
      </w:r>
      <w:r w:rsidRPr="00963C8C">
        <w:rPr>
          <w:rFonts w:ascii="Arial" w:hAnsi="Arial" w:cs="Arial"/>
        </w:rPr>
        <w:t xml:space="preserve">v čl. III. odst. </w:t>
      </w:r>
      <w:r>
        <w:rPr>
          <w:rFonts w:ascii="Arial" w:hAnsi="Arial" w:cs="Arial"/>
        </w:rPr>
        <w:t>2</w:t>
      </w:r>
      <w:r w:rsidRPr="00963C8C">
        <w:rPr>
          <w:rFonts w:ascii="Arial" w:hAnsi="Arial" w:cs="Arial"/>
        </w:rPr>
        <w:t xml:space="preserve"> této Smlouvy</w:t>
      </w:r>
      <w:r w:rsidR="00955B3D">
        <w:rPr>
          <w:rFonts w:ascii="Arial" w:hAnsi="Arial" w:cs="Arial"/>
        </w:rPr>
        <w:t xml:space="preserve"> se Dodavatel </w:t>
      </w:r>
      <w:r>
        <w:rPr>
          <w:rFonts w:ascii="Arial" w:hAnsi="Arial" w:cs="Arial"/>
        </w:rPr>
        <w:t>zavazuje</w:t>
      </w:r>
      <w:r w:rsidR="00955B3D">
        <w:rPr>
          <w:rFonts w:ascii="Arial" w:hAnsi="Arial" w:cs="Arial"/>
        </w:rPr>
        <w:t xml:space="preserve"> </w:t>
      </w:r>
      <w:r>
        <w:rPr>
          <w:rFonts w:ascii="Arial" w:hAnsi="Arial" w:cs="Arial"/>
        </w:rPr>
        <w:t xml:space="preserve">zaplatit Objednateli smluvní pokutu </w:t>
      </w:r>
      <w:r w:rsidRPr="00963C8C">
        <w:rPr>
          <w:rFonts w:ascii="Arial" w:hAnsi="Arial" w:cs="Arial"/>
        </w:rPr>
        <w:t>ve výši</w:t>
      </w:r>
      <w:r w:rsidR="0092315A">
        <w:rPr>
          <w:rFonts w:ascii="Arial" w:hAnsi="Arial" w:cs="Arial"/>
        </w:rPr>
        <w:br/>
      </w:r>
      <w:r>
        <w:rPr>
          <w:rFonts w:ascii="Arial" w:hAnsi="Arial" w:cs="Arial"/>
        </w:rPr>
        <w:t>5</w:t>
      </w:r>
      <w:r w:rsidRPr="00963C8C">
        <w:rPr>
          <w:rFonts w:ascii="Arial" w:hAnsi="Arial" w:cs="Arial"/>
        </w:rPr>
        <w:t>00,- Kč</w:t>
      </w:r>
      <w:r w:rsidR="006B08BE">
        <w:rPr>
          <w:rFonts w:ascii="Arial" w:hAnsi="Arial" w:cs="Arial"/>
        </w:rPr>
        <w:t>, a to</w:t>
      </w:r>
      <w:r w:rsidRPr="00963C8C">
        <w:rPr>
          <w:rFonts w:ascii="Arial" w:hAnsi="Arial" w:cs="Arial"/>
        </w:rPr>
        <w:t xml:space="preserve"> za každý i započatý </w:t>
      </w:r>
      <w:r>
        <w:rPr>
          <w:rFonts w:ascii="Arial" w:hAnsi="Arial" w:cs="Arial"/>
        </w:rPr>
        <w:t xml:space="preserve">pracovní </w:t>
      </w:r>
      <w:r w:rsidRPr="00963C8C">
        <w:rPr>
          <w:rFonts w:ascii="Arial" w:hAnsi="Arial" w:cs="Arial"/>
        </w:rPr>
        <w:t>den prodlení</w:t>
      </w:r>
      <w:r>
        <w:rPr>
          <w:rFonts w:ascii="Arial" w:hAnsi="Arial" w:cs="Arial"/>
        </w:rPr>
        <w:t>.</w:t>
      </w:r>
    </w:p>
    <w:p w14:paraId="32BB4A04" w14:textId="6735EAFE" w:rsidR="006634B4" w:rsidRDefault="006634B4"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w:t>
      </w:r>
      <w:r>
        <w:rPr>
          <w:rFonts w:ascii="Arial" w:hAnsi="Arial" w:cs="Arial"/>
        </w:rPr>
        <w:t xml:space="preserve"> odstraněním nedostatků či vad </w:t>
      </w:r>
      <w:r w:rsidRPr="00963C8C">
        <w:rPr>
          <w:rFonts w:ascii="Arial" w:hAnsi="Arial" w:cs="Arial"/>
        </w:rPr>
        <w:t xml:space="preserve">oproti termínu </w:t>
      </w:r>
      <w:r>
        <w:rPr>
          <w:rFonts w:ascii="Arial" w:hAnsi="Arial" w:cs="Arial"/>
        </w:rPr>
        <w:t>sjednaném</w:t>
      </w:r>
      <w:r w:rsidR="00C23163">
        <w:rPr>
          <w:rFonts w:ascii="Arial" w:hAnsi="Arial" w:cs="Arial"/>
        </w:rPr>
        <w:br/>
      </w:r>
      <w:r w:rsidRPr="00963C8C">
        <w:rPr>
          <w:rFonts w:ascii="Arial" w:hAnsi="Arial" w:cs="Arial"/>
        </w:rPr>
        <w:t xml:space="preserve">v čl. III. odst. </w:t>
      </w:r>
      <w:r>
        <w:rPr>
          <w:rFonts w:ascii="Arial" w:hAnsi="Arial" w:cs="Arial"/>
        </w:rPr>
        <w:t>4</w:t>
      </w:r>
      <w:r w:rsidRPr="00963C8C">
        <w:rPr>
          <w:rFonts w:ascii="Arial" w:hAnsi="Arial" w:cs="Arial"/>
        </w:rPr>
        <w:t xml:space="preserve"> této Smlouvy</w:t>
      </w:r>
      <w:r w:rsidRPr="006634B4">
        <w:rPr>
          <w:rFonts w:ascii="Arial" w:hAnsi="Arial" w:cs="Arial"/>
        </w:rPr>
        <w:t xml:space="preserve"> </w:t>
      </w:r>
      <w:r w:rsidR="00955B3D">
        <w:rPr>
          <w:rFonts w:ascii="Arial" w:hAnsi="Arial" w:cs="Arial"/>
        </w:rPr>
        <w:t xml:space="preserve">se Dodavatel </w:t>
      </w:r>
      <w:r>
        <w:rPr>
          <w:rFonts w:ascii="Arial" w:hAnsi="Arial" w:cs="Arial"/>
        </w:rPr>
        <w:t xml:space="preserve">zavazuje zaplatit Objednateli smluvní pokutu </w:t>
      </w:r>
      <w:r w:rsidRPr="00963C8C">
        <w:rPr>
          <w:rFonts w:ascii="Arial" w:hAnsi="Arial" w:cs="Arial"/>
        </w:rPr>
        <w:t>ve výši</w:t>
      </w:r>
      <w:r w:rsidR="00BF6D1A">
        <w:rPr>
          <w:rFonts w:ascii="Arial" w:hAnsi="Arial" w:cs="Arial"/>
        </w:rPr>
        <w:br/>
      </w:r>
      <w:r>
        <w:rPr>
          <w:rFonts w:ascii="Arial" w:hAnsi="Arial" w:cs="Arial"/>
        </w:rPr>
        <w:t>5</w:t>
      </w:r>
      <w:r w:rsidRPr="00963C8C">
        <w:rPr>
          <w:rFonts w:ascii="Arial" w:hAnsi="Arial" w:cs="Arial"/>
        </w:rPr>
        <w:t>00,- Kč</w:t>
      </w:r>
      <w:r w:rsidR="006B08BE">
        <w:rPr>
          <w:rFonts w:ascii="Arial" w:hAnsi="Arial" w:cs="Arial"/>
        </w:rPr>
        <w:t>, a to</w:t>
      </w:r>
      <w:r w:rsidRPr="00963C8C">
        <w:rPr>
          <w:rFonts w:ascii="Arial" w:hAnsi="Arial" w:cs="Arial"/>
        </w:rPr>
        <w:t xml:space="preserve"> za každý i započatý </w:t>
      </w:r>
      <w:r>
        <w:rPr>
          <w:rFonts w:ascii="Arial" w:hAnsi="Arial" w:cs="Arial"/>
        </w:rPr>
        <w:t xml:space="preserve">pracovní </w:t>
      </w:r>
      <w:r w:rsidRPr="00963C8C">
        <w:rPr>
          <w:rFonts w:ascii="Arial" w:hAnsi="Arial" w:cs="Arial"/>
        </w:rPr>
        <w:t>den prodlení</w:t>
      </w:r>
      <w:r>
        <w:rPr>
          <w:rFonts w:ascii="Arial" w:hAnsi="Arial" w:cs="Arial"/>
        </w:rPr>
        <w:t>.</w:t>
      </w:r>
    </w:p>
    <w:p w14:paraId="13D9F44C" w14:textId="75B35E12" w:rsidR="008D21FC" w:rsidRDefault="008D21FC"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w:t>
      </w:r>
      <w:r>
        <w:rPr>
          <w:rFonts w:ascii="Arial" w:hAnsi="Arial" w:cs="Arial"/>
        </w:rPr>
        <w:t xml:space="preserve"> aktivací nového Předplatného ve </w:t>
      </w:r>
      <w:r w:rsidR="008871F8">
        <w:rPr>
          <w:rFonts w:ascii="Arial" w:hAnsi="Arial" w:cs="Arial"/>
        </w:rPr>
        <w:t>l</w:t>
      </w:r>
      <w:r>
        <w:rPr>
          <w:rFonts w:ascii="Arial" w:hAnsi="Arial" w:cs="Arial"/>
        </w:rPr>
        <w:t>hůtě</w:t>
      </w:r>
      <w:r w:rsidRPr="00963C8C">
        <w:rPr>
          <w:rFonts w:ascii="Arial" w:hAnsi="Arial" w:cs="Arial"/>
        </w:rPr>
        <w:t xml:space="preserve"> </w:t>
      </w:r>
      <w:r>
        <w:rPr>
          <w:rFonts w:ascii="Arial" w:hAnsi="Arial" w:cs="Arial"/>
        </w:rPr>
        <w:t>dle</w:t>
      </w:r>
      <w:r w:rsidRPr="00963C8C">
        <w:rPr>
          <w:rFonts w:ascii="Arial" w:hAnsi="Arial" w:cs="Arial"/>
        </w:rPr>
        <w:t> čl. III.</w:t>
      </w:r>
      <w:r w:rsidRPr="000E4E04">
        <w:rPr>
          <w:rFonts w:ascii="Arial" w:hAnsi="Arial"/>
        </w:rPr>
        <w:t xml:space="preserve"> odst. </w:t>
      </w:r>
      <w:r>
        <w:rPr>
          <w:rFonts w:ascii="Arial" w:hAnsi="Arial"/>
        </w:rPr>
        <w:t xml:space="preserve">5 </w:t>
      </w:r>
      <w:r w:rsidRPr="00963C8C">
        <w:rPr>
          <w:rFonts w:ascii="Arial" w:hAnsi="Arial" w:cs="Arial"/>
        </w:rPr>
        <w:t>této Smlouvy</w:t>
      </w:r>
      <w:r>
        <w:rPr>
          <w:rFonts w:ascii="Arial" w:hAnsi="Arial" w:cs="Arial"/>
        </w:rPr>
        <w:t xml:space="preserve"> se Dodavatel zavazuje zaplatit Objednateli smluvní pokutu </w:t>
      </w:r>
      <w:r w:rsidRPr="00963C8C">
        <w:rPr>
          <w:rFonts w:ascii="Arial" w:hAnsi="Arial" w:cs="Arial"/>
        </w:rPr>
        <w:t>ve výši</w:t>
      </w:r>
      <w:r>
        <w:rPr>
          <w:rFonts w:ascii="Arial" w:hAnsi="Arial" w:cs="Arial"/>
        </w:rPr>
        <w:t xml:space="preserve"> 2</w:t>
      </w:r>
      <w:r w:rsidRPr="00963C8C">
        <w:rPr>
          <w:rFonts w:ascii="Arial" w:hAnsi="Arial" w:cs="Arial"/>
        </w:rPr>
        <w:t xml:space="preserve"> 000,- Kč</w:t>
      </w:r>
      <w:r>
        <w:rPr>
          <w:rFonts w:ascii="Arial" w:hAnsi="Arial" w:cs="Arial"/>
        </w:rPr>
        <w:t>, a to</w:t>
      </w:r>
      <w:r w:rsidRPr="00963C8C">
        <w:rPr>
          <w:rFonts w:ascii="Arial" w:hAnsi="Arial" w:cs="Arial"/>
        </w:rPr>
        <w:t xml:space="preserve"> za každý</w:t>
      </w:r>
      <w:r>
        <w:rPr>
          <w:rFonts w:ascii="Arial" w:hAnsi="Arial" w:cs="Arial"/>
        </w:rPr>
        <w:t xml:space="preserve"> </w:t>
      </w:r>
      <w:r w:rsidRPr="00963C8C">
        <w:rPr>
          <w:rFonts w:ascii="Arial" w:hAnsi="Arial" w:cs="Arial"/>
        </w:rPr>
        <w:t>i započatý den prodlení</w:t>
      </w:r>
      <w:r>
        <w:rPr>
          <w:rFonts w:ascii="Arial" w:hAnsi="Arial" w:cs="Arial"/>
        </w:rPr>
        <w:t xml:space="preserve"> a za každý jednotlivý případ.</w:t>
      </w:r>
    </w:p>
    <w:p w14:paraId="3404958B" w14:textId="4EE38B1D" w:rsidR="000E4E04" w:rsidRDefault="000E4E04"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zahájením poskytování služeb Podpory</w:t>
      </w:r>
      <w:r w:rsidRPr="00963C8C">
        <w:rPr>
          <w:rFonts w:ascii="Arial" w:hAnsi="Arial" w:cs="Arial"/>
        </w:rPr>
        <w:t xml:space="preserve"> </w:t>
      </w:r>
      <w:r>
        <w:rPr>
          <w:rFonts w:ascii="Arial" w:hAnsi="Arial" w:cs="Arial"/>
        </w:rPr>
        <w:t>dle</w:t>
      </w:r>
      <w:r w:rsidRPr="00963C8C">
        <w:rPr>
          <w:rFonts w:ascii="Arial" w:hAnsi="Arial" w:cs="Arial"/>
        </w:rPr>
        <w:t> čl. III.</w:t>
      </w:r>
      <w:r w:rsidRPr="000E4E04">
        <w:rPr>
          <w:rFonts w:ascii="Arial" w:hAnsi="Arial"/>
        </w:rPr>
        <w:t xml:space="preserve"> odst. </w:t>
      </w:r>
      <w:r w:rsidR="00D27A45">
        <w:rPr>
          <w:rFonts w:ascii="Arial" w:hAnsi="Arial"/>
        </w:rPr>
        <w:t>7</w:t>
      </w:r>
      <w:r w:rsidR="006B08BE">
        <w:rPr>
          <w:rFonts w:ascii="Arial" w:hAnsi="Arial"/>
        </w:rPr>
        <w:t xml:space="preserve"> </w:t>
      </w:r>
      <w:r w:rsidRPr="00963C8C">
        <w:rPr>
          <w:rFonts w:ascii="Arial" w:hAnsi="Arial" w:cs="Arial"/>
        </w:rPr>
        <w:t>této Smlouvy</w:t>
      </w:r>
      <w:r>
        <w:rPr>
          <w:rFonts w:ascii="Arial" w:hAnsi="Arial" w:cs="Arial"/>
        </w:rPr>
        <w:t xml:space="preserve"> se 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w:t>
      </w:r>
      <w:r w:rsidR="006B08BE">
        <w:rPr>
          <w:rFonts w:ascii="Arial" w:hAnsi="Arial" w:cs="Arial"/>
        </w:rPr>
        <w:t>, a to</w:t>
      </w:r>
      <w:r w:rsidRPr="00963C8C">
        <w:rPr>
          <w:rFonts w:ascii="Arial" w:hAnsi="Arial" w:cs="Arial"/>
        </w:rPr>
        <w:t xml:space="preserve"> za každý</w:t>
      </w:r>
      <w:r w:rsidR="006B08BE">
        <w:rPr>
          <w:rFonts w:ascii="Arial" w:hAnsi="Arial" w:cs="Arial"/>
        </w:rPr>
        <w:t xml:space="preserve"> </w:t>
      </w:r>
      <w:r w:rsidRPr="00963C8C">
        <w:rPr>
          <w:rFonts w:ascii="Arial" w:hAnsi="Arial" w:cs="Arial"/>
        </w:rPr>
        <w:t xml:space="preserve">i započatý </w:t>
      </w:r>
      <w:r w:rsidR="002B6D87">
        <w:rPr>
          <w:rFonts w:ascii="Arial" w:hAnsi="Arial" w:cs="Arial"/>
        </w:rPr>
        <w:t xml:space="preserve">kalendářní </w:t>
      </w:r>
      <w:r w:rsidRPr="00963C8C">
        <w:rPr>
          <w:rFonts w:ascii="Arial" w:hAnsi="Arial" w:cs="Arial"/>
        </w:rPr>
        <w:t>den prodlení</w:t>
      </w:r>
      <w:r w:rsidR="00711C52">
        <w:rPr>
          <w:rFonts w:ascii="Arial" w:hAnsi="Arial" w:cs="Arial"/>
        </w:rPr>
        <w:t xml:space="preserve"> a za každý </w:t>
      </w:r>
      <w:r w:rsidR="006B08BE">
        <w:rPr>
          <w:rFonts w:ascii="Arial" w:hAnsi="Arial" w:cs="Arial"/>
        </w:rPr>
        <w:t>jednotlivý případ.</w:t>
      </w:r>
    </w:p>
    <w:p w14:paraId="47D5C569" w14:textId="1B36E5AB"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xml:space="preserve">. </w:t>
      </w:r>
      <w:r w:rsidR="00FD6561">
        <w:rPr>
          <w:rFonts w:ascii="Arial" w:hAnsi="Arial" w:cs="Arial"/>
        </w:rPr>
        <w:t>odst. 1</w:t>
      </w:r>
      <w:r w:rsidR="006B08BE">
        <w:rPr>
          <w:rFonts w:ascii="Arial" w:hAnsi="Arial" w:cs="Arial"/>
        </w:rPr>
        <w:t xml:space="preserve"> </w:t>
      </w:r>
      <w:r w:rsidR="00FD6561">
        <w:rPr>
          <w:rFonts w:ascii="Arial" w:hAnsi="Arial" w:cs="Arial"/>
        </w:rPr>
        <w:t>a</w:t>
      </w:r>
      <w:r w:rsidR="006B08BE">
        <w:rPr>
          <w:rFonts w:ascii="Arial" w:hAnsi="Arial" w:cs="Arial"/>
        </w:rPr>
        <w:t xml:space="preserve">/nebo </w:t>
      </w:r>
      <w:r w:rsidR="00FD6561">
        <w:rPr>
          <w:rFonts w:ascii="Arial" w:hAnsi="Arial" w:cs="Arial"/>
        </w:rPr>
        <w:t xml:space="preserve">2 </w:t>
      </w:r>
      <w:r w:rsidRPr="00963C8C">
        <w:rPr>
          <w:rFonts w:ascii="Arial" w:hAnsi="Arial" w:cs="Arial"/>
        </w:rPr>
        <w:t xml:space="preserve">této Smlouvy, </w:t>
      </w:r>
      <w:r>
        <w:rPr>
          <w:rFonts w:ascii="Arial" w:hAnsi="Arial" w:cs="Arial"/>
        </w:rPr>
        <w:t xml:space="preserve">zavazuje </w:t>
      </w:r>
      <w:r w:rsidR="00733D53">
        <w:rPr>
          <w:rFonts w:ascii="Arial" w:hAnsi="Arial" w:cs="Arial"/>
        </w:rPr>
        <w:t xml:space="preserve">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w:t>
      </w:r>
      <w:r w:rsidR="006B08BE">
        <w:rPr>
          <w:rFonts w:ascii="Arial" w:hAnsi="Arial" w:cs="Arial"/>
        </w:rPr>
        <w:t>, a to</w:t>
      </w:r>
      <w:r w:rsidRPr="00963C8C">
        <w:rPr>
          <w:rFonts w:ascii="Arial" w:hAnsi="Arial" w:cs="Arial"/>
        </w:rPr>
        <w:t xml:space="preserve"> za každ</w:t>
      </w:r>
      <w:r w:rsidR="006B08BE">
        <w:rPr>
          <w:rFonts w:ascii="Arial" w:hAnsi="Arial" w:cs="Arial"/>
        </w:rPr>
        <w:t>ý jednotlivý případ.</w:t>
      </w:r>
    </w:p>
    <w:p w14:paraId="1C30B6A4" w14:textId="39735F5A" w:rsidR="006B08BE" w:rsidRPr="00963C8C" w:rsidRDefault="008067DB" w:rsidP="006B08BE">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Pr>
          <w:rFonts w:ascii="Arial" w:hAnsi="Arial" w:cs="Arial"/>
        </w:rPr>
        <w:t>I</w:t>
      </w:r>
      <w:r w:rsidRPr="00963C8C">
        <w:rPr>
          <w:rFonts w:ascii="Arial" w:hAnsi="Arial" w:cs="Arial"/>
        </w:rPr>
        <w:t>. odst.</w:t>
      </w:r>
      <w:r>
        <w:rPr>
          <w:rFonts w:ascii="Arial" w:hAnsi="Arial" w:cs="Arial"/>
        </w:rPr>
        <w:t xml:space="preserve"> 4, odst. 5 a/nebo odst. 6 </w:t>
      </w:r>
      <w:r w:rsidRPr="00963C8C">
        <w:rPr>
          <w:rFonts w:ascii="Arial" w:hAnsi="Arial" w:cs="Arial"/>
        </w:rPr>
        <w:t xml:space="preserve">této Smlouvy, </w:t>
      </w:r>
      <w:r>
        <w:rPr>
          <w:rFonts w:ascii="Arial" w:hAnsi="Arial" w:cs="Arial"/>
        </w:rPr>
        <w:t xml:space="preserve">zavazuje se </w:t>
      </w:r>
      <w:r w:rsidRPr="00963C8C">
        <w:rPr>
          <w:rFonts w:ascii="Arial" w:hAnsi="Arial" w:cs="Arial"/>
        </w:rPr>
        <w:t>zapla</w:t>
      </w:r>
      <w:r>
        <w:rPr>
          <w:rFonts w:ascii="Arial" w:hAnsi="Arial" w:cs="Arial"/>
        </w:rPr>
        <w:t>tit</w:t>
      </w:r>
      <w:r w:rsidRPr="00963C8C">
        <w:rPr>
          <w:rFonts w:ascii="Arial" w:hAnsi="Arial" w:cs="Arial"/>
        </w:rPr>
        <w:t xml:space="preserve"> </w:t>
      </w:r>
      <w:r>
        <w:rPr>
          <w:rFonts w:ascii="Arial" w:hAnsi="Arial" w:cs="Arial"/>
        </w:rPr>
        <w:t xml:space="preserve">Objednateli </w:t>
      </w:r>
      <w:r w:rsidRPr="00963C8C">
        <w:rPr>
          <w:rFonts w:ascii="Arial" w:hAnsi="Arial" w:cs="Arial"/>
        </w:rPr>
        <w:t>smluvní pokut</w:t>
      </w:r>
      <w:r>
        <w:rPr>
          <w:rFonts w:ascii="Arial" w:hAnsi="Arial" w:cs="Arial"/>
        </w:rPr>
        <w:t>u</w:t>
      </w:r>
      <w:r w:rsidRPr="00963C8C">
        <w:rPr>
          <w:rFonts w:ascii="Arial" w:hAnsi="Arial" w:cs="Arial"/>
        </w:rPr>
        <w:t xml:space="preserve"> ve výši až 100 000,- Kč</w:t>
      </w:r>
      <w:r w:rsidR="006B08BE">
        <w:rPr>
          <w:rFonts w:ascii="Arial" w:hAnsi="Arial" w:cs="Arial"/>
        </w:rPr>
        <w:t>, a to</w:t>
      </w:r>
      <w:r w:rsidR="006B08BE" w:rsidRPr="00963C8C">
        <w:rPr>
          <w:rFonts w:ascii="Arial" w:hAnsi="Arial" w:cs="Arial"/>
        </w:rPr>
        <w:t xml:space="preserve"> za každ</w:t>
      </w:r>
      <w:r w:rsidR="006B08BE">
        <w:rPr>
          <w:rFonts w:ascii="Arial" w:hAnsi="Arial" w:cs="Arial"/>
        </w:rPr>
        <w:t>ý jednotlivý případ.</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1CC8770B"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w:t>
      </w:r>
      <w:r w:rsidR="002B6D87">
        <w:rPr>
          <w:rFonts w:ascii="Arial" w:hAnsi="Arial" w:cs="Arial"/>
        </w:rPr>
        <w:br/>
      </w:r>
      <w:r w:rsidRPr="00963C8C">
        <w:rPr>
          <w:rFonts w:ascii="Arial" w:hAnsi="Arial" w:cs="Arial"/>
        </w:rPr>
        <w:t>na náhradu škody způsobené porušením povinnosti, na kterou se smluvní pokuta vztahuje.</w:t>
      </w:r>
    </w:p>
    <w:p w14:paraId="03888956" w14:textId="518BAFA1" w:rsidR="00815A23"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Smluvní pokuta je splatná do 30 kalendářních dnů ode dne doručení </w:t>
      </w:r>
      <w:r w:rsidR="00815A23">
        <w:rPr>
          <w:rFonts w:ascii="Arial" w:hAnsi="Arial" w:cs="Arial"/>
        </w:rPr>
        <w:t xml:space="preserve">písemného </w:t>
      </w:r>
      <w:r w:rsidRPr="00963C8C">
        <w:rPr>
          <w:rFonts w:ascii="Arial" w:hAnsi="Arial" w:cs="Arial"/>
        </w:rPr>
        <w:t xml:space="preserve">oznámení </w:t>
      </w:r>
      <w:r w:rsidR="002B6D87">
        <w:rPr>
          <w:rFonts w:ascii="Arial" w:hAnsi="Arial" w:cs="Arial"/>
        </w:rPr>
        <w:br/>
      </w:r>
      <w:r w:rsidRPr="00963C8C">
        <w:rPr>
          <w:rFonts w:ascii="Arial" w:hAnsi="Arial" w:cs="Arial"/>
        </w:rPr>
        <w:t>o uložení smluvní pokuty Dodavateli.</w:t>
      </w:r>
    </w:p>
    <w:p w14:paraId="248CE160" w14:textId="60E395A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ve výši stanovené dle nařízení vlády č. 351/2013 Sb., kterým se určuje výše úroků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a nákladů spojených s uplatněním pohledávky, určuje odměna likvidátora, likvidačního správce</w:t>
      </w:r>
      <w:r w:rsidR="00403E4D">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p>
    <w:p w14:paraId="0EB24111" w14:textId="76DDA4A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6843F0E1" w14:textId="77777777" w:rsidR="00A1773F" w:rsidRDefault="00A1773F" w:rsidP="00A1773F">
      <w:pPr>
        <w:spacing w:before="120" w:line="280" w:lineRule="atLeast"/>
        <w:jc w:val="both"/>
        <w:rPr>
          <w:rFonts w:ascii="Arial" w:hAnsi="Arial" w:cs="Arial"/>
        </w:rPr>
      </w:pPr>
    </w:p>
    <w:p w14:paraId="7FEEF950" w14:textId="77777777" w:rsidR="00A1773F" w:rsidRDefault="00A1773F" w:rsidP="00A1773F">
      <w:pPr>
        <w:spacing w:before="120" w:line="280" w:lineRule="atLeast"/>
        <w:jc w:val="both"/>
        <w:rPr>
          <w:rFonts w:ascii="Arial" w:hAnsi="Arial" w:cs="Arial"/>
        </w:rPr>
      </w:pPr>
    </w:p>
    <w:p w14:paraId="479F55D3" w14:textId="1B9141CA" w:rsidR="00B60BCB" w:rsidRPr="00963C8C" w:rsidRDefault="009746F3"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lastRenderedPageBreak/>
        <w:t>I</w:t>
      </w:r>
      <w:r w:rsidR="001E52B8">
        <w:rPr>
          <w:rFonts w:ascii="Arial" w:hAnsi="Arial" w:cs="Arial"/>
          <w:b/>
          <w:sz w:val="20"/>
        </w:rPr>
        <w:t>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405C42AB" w14:textId="361E522C" w:rsidR="00CA21AF" w:rsidRDefault="00CA21AF"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Pr="0034733D">
        <w:rPr>
          <w:rFonts w:ascii="Arial" w:hAnsi="Arial" w:cs="Arial"/>
          <w:sz w:val="20"/>
        </w:rPr>
        <w:t xml:space="preserve">výrobce Produktu, resp. jím určeného distributora </w:t>
      </w:r>
      <w:r w:rsidR="00B944FC">
        <w:rPr>
          <w:rFonts w:ascii="Arial" w:hAnsi="Arial" w:cs="Arial"/>
          <w:sz w:val="20"/>
        </w:rPr>
        <w:t>Předplatného</w:t>
      </w:r>
      <w:r>
        <w:rPr>
          <w:rFonts w:ascii="Arial" w:hAnsi="Arial" w:cs="Arial"/>
          <w:sz w:val="20"/>
        </w:rPr>
        <w:t>, které jsou nezbytné za účelem řádného zajištění Předmětu plnění;</w:t>
      </w:r>
    </w:p>
    <w:p w14:paraId="25197AEA" w14:textId="5F583672" w:rsidR="00BE0096" w:rsidRDefault="00193642"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je </w:t>
      </w:r>
      <w:r w:rsidRPr="00D478DA">
        <w:rPr>
          <w:rFonts w:ascii="Arial" w:hAnsi="Arial" w:cs="Arial"/>
          <w:sz w:val="20"/>
        </w:rPr>
        <w:t xml:space="preserve">v prodlení </w:t>
      </w:r>
      <w:r w:rsidR="00624F48" w:rsidRPr="00624F48">
        <w:rPr>
          <w:rFonts w:ascii="Arial" w:hAnsi="Arial" w:cs="Arial"/>
          <w:sz w:val="20"/>
        </w:rPr>
        <w:t>se zajištěním Předplatného</w:t>
      </w:r>
      <w:r w:rsidR="00624F48">
        <w:rPr>
          <w:rFonts w:ascii="Arial" w:hAnsi="Arial" w:cs="Arial"/>
          <w:sz w:val="20"/>
        </w:rPr>
        <w:t xml:space="preserve"> </w:t>
      </w:r>
      <w:r w:rsidRPr="00D478DA">
        <w:rPr>
          <w:rFonts w:ascii="Arial" w:hAnsi="Arial" w:cs="Arial"/>
          <w:sz w:val="20"/>
        </w:rPr>
        <w:t>po dobu delší než 5 pracovních dnů</w:t>
      </w:r>
      <w:r>
        <w:rPr>
          <w:rFonts w:ascii="Arial" w:hAnsi="Arial" w:cs="Arial"/>
          <w:sz w:val="20"/>
        </w:rPr>
        <w:t xml:space="preserve"> oproti </w:t>
      </w:r>
      <w:r w:rsidR="009C28DD">
        <w:rPr>
          <w:rFonts w:ascii="Arial" w:hAnsi="Arial" w:cs="Arial"/>
          <w:sz w:val="20"/>
        </w:rPr>
        <w:t xml:space="preserve">kterékoliv </w:t>
      </w:r>
      <w:r>
        <w:rPr>
          <w:rFonts w:ascii="Arial" w:hAnsi="Arial" w:cs="Arial"/>
          <w:sz w:val="20"/>
        </w:rPr>
        <w:t>lhůtě dle čl. III. odst. 1 této Smlouvy</w:t>
      </w:r>
      <w:r w:rsidR="00D478DA">
        <w:rPr>
          <w:rFonts w:ascii="Arial" w:hAnsi="Arial" w:cs="Arial"/>
          <w:sz w:val="20"/>
        </w:rPr>
        <w:t>;</w:t>
      </w:r>
    </w:p>
    <w:p w14:paraId="7C722987" w14:textId="671BC951" w:rsidR="00ED6D45" w:rsidRDefault="00ED6D45"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w:t>
      </w:r>
      <w:r w:rsidR="0042183F">
        <w:rPr>
          <w:rFonts w:ascii="Arial" w:hAnsi="Arial" w:cs="Arial"/>
          <w:sz w:val="20"/>
        </w:rPr>
        <w:t xml:space="preserve">v plném rozsahu </w:t>
      </w:r>
      <w:r>
        <w:rPr>
          <w:rFonts w:ascii="Arial" w:hAnsi="Arial" w:cs="Arial"/>
          <w:sz w:val="20"/>
        </w:rPr>
        <w:t xml:space="preserve">neodstraní </w:t>
      </w:r>
      <w:r w:rsidRPr="00ED6D45">
        <w:rPr>
          <w:rFonts w:ascii="Arial" w:hAnsi="Arial" w:cs="Arial"/>
          <w:sz w:val="20"/>
        </w:rPr>
        <w:t xml:space="preserve">nedostatky či vady </w:t>
      </w:r>
      <w:r w:rsidR="0042183F">
        <w:rPr>
          <w:rFonts w:ascii="Arial" w:hAnsi="Arial" w:cs="Arial"/>
          <w:sz w:val="20"/>
        </w:rPr>
        <w:t>uvedené v Potvrzení</w:t>
      </w:r>
      <w:r w:rsidRPr="00ED6D45">
        <w:rPr>
          <w:rFonts w:ascii="Arial" w:hAnsi="Arial" w:cs="Arial"/>
          <w:sz w:val="20"/>
        </w:rPr>
        <w:t xml:space="preserve"> </w:t>
      </w:r>
      <w:r w:rsidR="006B08BE">
        <w:rPr>
          <w:rFonts w:ascii="Arial" w:hAnsi="Arial" w:cs="Arial"/>
          <w:sz w:val="20"/>
        </w:rPr>
        <w:t xml:space="preserve">aktivace </w:t>
      </w:r>
      <w:r w:rsidRPr="00ED6D45">
        <w:rPr>
          <w:rFonts w:ascii="Arial" w:hAnsi="Arial" w:cs="Arial"/>
          <w:sz w:val="20"/>
        </w:rPr>
        <w:t xml:space="preserve">ve smyslu </w:t>
      </w:r>
      <w:r>
        <w:rPr>
          <w:rFonts w:ascii="Arial" w:hAnsi="Arial" w:cs="Arial"/>
          <w:sz w:val="20"/>
        </w:rPr>
        <w:t xml:space="preserve">čl. III. odst. 3 této Smlouvy ani do 30 kalendářních dnů od </w:t>
      </w:r>
      <w:r w:rsidR="0042183F">
        <w:rPr>
          <w:rFonts w:ascii="Arial" w:hAnsi="Arial" w:cs="Arial"/>
          <w:sz w:val="20"/>
        </w:rPr>
        <w:t>obdržení dotčeného Potvrzení</w:t>
      </w:r>
      <w:r w:rsidR="006B08BE">
        <w:rPr>
          <w:rFonts w:ascii="Arial" w:hAnsi="Arial" w:cs="Arial"/>
          <w:sz w:val="20"/>
        </w:rPr>
        <w:t xml:space="preserve"> aktivace</w:t>
      </w:r>
      <w:r>
        <w:rPr>
          <w:rFonts w:ascii="Arial" w:hAnsi="Arial" w:cs="Arial"/>
          <w:sz w:val="20"/>
        </w:rPr>
        <w:t>;</w:t>
      </w:r>
    </w:p>
    <w:p w14:paraId="2FC7E601" w14:textId="65C15A3C" w:rsidR="006E2FCB" w:rsidRDefault="006E2FCB"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w:t>
      </w:r>
      <w:r w:rsidR="008871F8">
        <w:rPr>
          <w:rFonts w:ascii="Arial" w:hAnsi="Arial" w:cs="Arial"/>
          <w:sz w:val="20"/>
        </w:rPr>
        <w:t xml:space="preserve">v souladu s </w:t>
      </w:r>
      <w:r w:rsidR="008871F8" w:rsidRPr="008871F8">
        <w:rPr>
          <w:rFonts w:ascii="Arial" w:hAnsi="Arial" w:cs="Arial"/>
          <w:sz w:val="20"/>
        </w:rPr>
        <w:t xml:space="preserve">čl. III. odst. 5 této Smlouvy </w:t>
      </w:r>
      <w:r>
        <w:rPr>
          <w:rFonts w:ascii="Arial" w:hAnsi="Arial" w:cs="Arial"/>
          <w:sz w:val="20"/>
        </w:rPr>
        <w:t>ne</w:t>
      </w:r>
      <w:r w:rsidR="008871F8">
        <w:rPr>
          <w:rFonts w:ascii="Arial" w:hAnsi="Arial" w:cs="Arial"/>
          <w:sz w:val="20"/>
        </w:rPr>
        <w:t>zaktivuje</w:t>
      </w:r>
      <w:r>
        <w:rPr>
          <w:rFonts w:ascii="Arial" w:hAnsi="Arial" w:cs="Arial"/>
          <w:sz w:val="20"/>
        </w:rPr>
        <w:t xml:space="preserve"> nové Předplatné ani do</w:t>
      </w:r>
      <w:r w:rsidR="008871F8">
        <w:rPr>
          <w:rFonts w:ascii="Arial" w:hAnsi="Arial" w:cs="Arial"/>
          <w:sz w:val="20"/>
        </w:rPr>
        <w:br/>
      </w:r>
      <w:r>
        <w:rPr>
          <w:rFonts w:ascii="Arial" w:hAnsi="Arial" w:cs="Arial"/>
          <w:sz w:val="20"/>
        </w:rPr>
        <w:t xml:space="preserve">30 kalendářních dnů </w:t>
      </w:r>
      <w:r w:rsidR="008871F8" w:rsidRPr="008871F8">
        <w:rPr>
          <w:rFonts w:ascii="Arial" w:hAnsi="Arial" w:cs="Arial"/>
          <w:sz w:val="20"/>
        </w:rPr>
        <w:t>ode dne Potvrzení aktivace, ve kterém Objednatel dotčené nedostatky či vady</w:t>
      </w:r>
      <w:r w:rsidR="008871F8">
        <w:rPr>
          <w:rFonts w:ascii="Arial" w:hAnsi="Arial" w:cs="Arial"/>
          <w:sz w:val="20"/>
        </w:rPr>
        <w:t xml:space="preserve"> </w:t>
      </w:r>
      <w:r w:rsidR="008871F8" w:rsidRPr="008871F8">
        <w:rPr>
          <w:rFonts w:ascii="Arial" w:hAnsi="Arial" w:cs="Arial"/>
          <w:sz w:val="20"/>
        </w:rPr>
        <w:t>identifikoval</w:t>
      </w:r>
      <w:r w:rsidR="008871F8">
        <w:rPr>
          <w:rFonts w:ascii="Arial" w:hAnsi="Arial" w:cs="Arial"/>
          <w:sz w:val="20"/>
        </w:rPr>
        <w:t>;</w:t>
      </w:r>
    </w:p>
    <w:p w14:paraId="5FB07F33" w14:textId="48562BE6" w:rsidR="00D478DA" w:rsidRDefault="00552BE8"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ve lhůtě dle čl. III. odst. </w:t>
      </w:r>
      <w:r w:rsidR="006E2FCB">
        <w:rPr>
          <w:rFonts w:ascii="Arial" w:hAnsi="Arial" w:cs="Arial"/>
          <w:sz w:val="20"/>
        </w:rPr>
        <w:t>7</w:t>
      </w:r>
      <w:r>
        <w:rPr>
          <w:rFonts w:ascii="Arial" w:hAnsi="Arial" w:cs="Arial"/>
          <w:sz w:val="20"/>
        </w:rPr>
        <w:t xml:space="preserve"> této Smlouvy opakovaně neposkytne služby Podpory, přičemž opakovaným neposkytnutím těchto služeb se rozumí alespoň dva prokazatelně doložitelné případy</w:t>
      </w:r>
      <w:r w:rsidR="00350C42">
        <w:rPr>
          <w:rFonts w:ascii="Arial" w:hAnsi="Arial" w:cs="Arial"/>
          <w:sz w:val="20"/>
        </w:rPr>
        <w:t>;</w:t>
      </w:r>
    </w:p>
    <w:p w14:paraId="78FB72BC" w14:textId="1D1555EC" w:rsidR="00FE0239" w:rsidRDefault="00FE0239"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Pr>
          <w:rFonts w:ascii="Arial" w:hAnsi="Arial" w:cs="Arial"/>
          <w:sz w:val="20"/>
        </w:rPr>
        <w:t>I</w:t>
      </w:r>
      <w:r w:rsidRPr="00A43F50">
        <w:rPr>
          <w:rFonts w:ascii="Arial" w:hAnsi="Arial" w:cs="Arial"/>
          <w:sz w:val="20"/>
        </w:rPr>
        <w:t xml:space="preserve">I. odst. </w:t>
      </w:r>
      <w:r>
        <w:rPr>
          <w:rFonts w:ascii="Arial" w:hAnsi="Arial" w:cs="Arial"/>
          <w:sz w:val="20"/>
        </w:rPr>
        <w:t>4, odst. 5</w:t>
      </w:r>
      <w:r w:rsidRPr="00A43F50">
        <w:rPr>
          <w:rFonts w:ascii="Arial" w:hAnsi="Arial" w:cs="Arial"/>
          <w:sz w:val="20"/>
        </w:rPr>
        <w:t xml:space="preserve"> </w:t>
      </w:r>
      <w:r>
        <w:rPr>
          <w:rFonts w:ascii="Arial" w:hAnsi="Arial" w:cs="Arial"/>
          <w:sz w:val="20"/>
        </w:rPr>
        <w:t>a/nebo odst. 6</w:t>
      </w:r>
      <w:r w:rsidRPr="00A43F50">
        <w:rPr>
          <w:rFonts w:ascii="Arial" w:hAnsi="Arial" w:cs="Arial"/>
          <w:sz w:val="20"/>
        </w:rPr>
        <w:t xml:space="preserve"> této Smlouvy</w:t>
      </w:r>
      <w:r>
        <w:rPr>
          <w:rFonts w:ascii="Arial" w:hAnsi="Arial" w:cs="Arial"/>
          <w:sz w:val="20"/>
        </w:rPr>
        <w:t>;</w:t>
      </w:r>
    </w:p>
    <w:p w14:paraId="5E082503" w14:textId="71C94908" w:rsidR="00350C42" w:rsidRDefault="000777A1" w:rsidP="00843B76">
      <w:pPr>
        <w:pStyle w:val="kancel"/>
        <w:numPr>
          <w:ilvl w:val="0"/>
          <w:numId w:val="4"/>
        </w:numPr>
        <w:tabs>
          <w:tab w:val="left" w:pos="567"/>
        </w:tabs>
        <w:spacing w:before="60" w:after="60" w:line="280" w:lineRule="atLeast"/>
        <w:ind w:left="1418" w:hanging="567"/>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4AFB67A9" w:rsidR="005A411E" w:rsidRDefault="006A420C"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72B7E5CF" w:rsidR="007A4996" w:rsidRDefault="007A4996"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w:t>
      </w:r>
      <w:proofErr w:type="gramStart"/>
      <w:r w:rsidRPr="007A4996">
        <w:rPr>
          <w:rFonts w:ascii="Arial" w:hAnsi="Arial" w:cs="Arial"/>
          <w:sz w:val="20"/>
        </w:rPr>
        <w:t>základě</w:t>
      </w:r>
      <w:proofErr w:type="gramEnd"/>
      <w:r w:rsidRPr="007A4996">
        <w:rPr>
          <w:rFonts w:ascii="Arial" w:hAnsi="Arial" w:cs="Arial"/>
          <w:sz w:val="20"/>
        </w:rPr>
        <w:t xml:space="preserve"> kterých Objednatel nesmí zadat veřejnou zakázku účastníku zadávacího řízení </w:t>
      </w:r>
      <w:r>
        <w:rPr>
          <w:rFonts w:ascii="Arial" w:hAnsi="Arial" w:cs="Arial"/>
          <w:sz w:val="20"/>
        </w:rPr>
        <w:t>analogicky</w:t>
      </w:r>
      <w:r w:rsidR="004C038C">
        <w:rPr>
          <w:rFonts w:ascii="Arial" w:hAnsi="Arial" w:cs="Arial"/>
          <w:sz w:val="20"/>
        </w:rPr>
        <w:br/>
      </w:r>
      <w:r>
        <w:rPr>
          <w:rFonts w:ascii="Arial" w:hAnsi="Arial" w:cs="Arial"/>
          <w:sz w:val="20"/>
        </w:rPr>
        <w:t>k</w:t>
      </w:r>
      <w:r w:rsidRPr="007A4996">
        <w:rPr>
          <w:rFonts w:ascii="Arial" w:hAnsi="Arial" w:cs="Arial"/>
          <w:sz w:val="20"/>
        </w:rPr>
        <w:t xml:space="preserve"> § 48a </w:t>
      </w:r>
      <w:r w:rsidR="003A1798">
        <w:rPr>
          <w:rFonts w:ascii="Arial" w:hAnsi="Arial" w:cs="Arial"/>
          <w:sz w:val="20"/>
        </w:rPr>
        <w:t>ZZVZ</w:t>
      </w:r>
      <w:r>
        <w:rPr>
          <w:rFonts w:ascii="Arial" w:hAnsi="Arial" w:cs="Arial"/>
          <w:sz w:val="20"/>
        </w:rPr>
        <w:t>;</w:t>
      </w:r>
    </w:p>
    <w:p w14:paraId="3713D636" w14:textId="0F30C71C" w:rsidR="006A420C" w:rsidRDefault="007A4996"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w:t>
      </w:r>
      <w:proofErr w:type="gramStart"/>
      <w:r w:rsidRPr="007A4996">
        <w:rPr>
          <w:rFonts w:ascii="Arial" w:hAnsi="Arial" w:cs="Arial"/>
          <w:sz w:val="20"/>
        </w:rPr>
        <w:t>základě</w:t>
      </w:r>
      <w:proofErr w:type="gramEnd"/>
      <w:r w:rsidRPr="007A4996">
        <w:rPr>
          <w:rFonts w:ascii="Arial" w:hAnsi="Arial" w:cs="Arial"/>
          <w:sz w:val="20"/>
        </w:rPr>
        <w:t xml:space="preserve">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44D19FDB" w:rsidR="007A4996" w:rsidRPr="00963C8C" w:rsidRDefault="006A420C" w:rsidP="00843B76">
      <w:pPr>
        <w:pStyle w:val="kancel"/>
        <w:numPr>
          <w:ilvl w:val="0"/>
          <w:numId w:val="4"/>
        </w:numPr>
        <w:tabs>
          <w:tab w:val="left" w:pos="567"/>
        </w:tabs>
        <w:spacing w:before="60" w:after="60" w:line="280" w:lineRule="atLeast"/>
        <w:ind w:left="1418" w:hanging="567"/>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B164D9">
        <w:rPr>
          <w:rFonts w:ascii="Arial" w:hAnsi="Arial" w:cs="Arial"/>
          <w:sz w:val="20"/>
        </w:rPr>
        <w:t>Z</w:t>
      </w:r>
      <w:r w:rsidRPr="00963C8C">
        <w:rPr>
          <w:rFonts w:ascii="Arial" w:hAnsi="Arial" w:cs="Arial"/>
          <w:sz w:val="20"/>
        </w:rPr>
        <w:t>ákona</w:t>
      </w:r>
      <w:r w:rsidR="00B164D9">
        <w:rPr>
          <w:rFonts w:ascii="Arial" w:hAnsi="Arial" w:cs="Arial"/>
          <w:sz w:val="20"/>
        </w:rPr>
        <w:t xml:space="preserve"> </w:t>
      </w:r>
      <w:r w:rsidRPr="00963C8C">
        <w:rPr>
          <w:rFonts w:ascii="Arial" w:hAnsi="Arial" w:cs="Arial"/>
          <w:sz w:val="20"/>
        </w:rPr>
        <w:t>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74D149BF" w14:textId="17987E1B" w:rsidR="00833DAC" w:rsidRDefault="00833DAC" w:rsidP="004077EF">
      <w:pPr>
        <w:numPr>
          <w:ilvl w:val="0"/>
          <w:numId w:val="10"/>
        </w:numPr>
        <w:spacing w:before="120" w:line="280" w:lineRule="atLeast"/>
        <w:ind w:left="426" w:hanging="426"/>
        <w:jc w:val="both"/>
        <w:rPr>
          <w:rFonts w:ascii="Arial" w:hAnsi="Arial" w:cs="Arial"/>
        </w:rPr>
      </w:pPr>
      <w:r>
        <w:rPr>
          <w:rFonts w:ascii="Arial" w:hAnsi="Arial" w:cs="Arial"/>
        </w:rPr>
        <w:t xml:space="preserve">Objednatel je dále oprávněn </w:t>
      </w:r>
      <w:r w:rsidRPr="009E414B">
        <w:rPr>
          <w:rFonts w:ascii="Arial" w:hAnsi="Arial" w:cs="Arial"/>
        </w:rPr>
        <w:t xml:space="preserve">od této </w:t>
      </w:r>
      <w:r>
        <w:rPr>
          <w:rFonts w:ascii="Arial" w:hAnsi="Arial" w:cs="Arial"/>
        </w:rPr>
        <w:t>Smlouvy</w:t>
      </w:r>
      <w:r w:rsidRPr="009E414B">
        <w:rPr>
          <w:rFonts w:ascii="Arial" w:hAnsi="Arial" w:cs="Arial"/>
        </w:rPr>
        <w:t xml:space="preserve"> odstoupit</w:t>
      </w:r>
      <w:r>
        <w:rPr>
          <w:rFonts w:ascii="Arial" w:hAnsi="Arial" w:cs="Arial"/>
        </w:rPr>
        <w:t xml:space="preserve"> na konci každého období ve smyslu</w:t>
      </w:r>
      <w:r>
        <w:rPr>
          <w:rFonts w:ascii="Arial" w:hAnsi="Arial" w:cs="Arial"/>
        </w:rPr>
        <w:br/>
        <w:t xml:space="preserve">čl. III. odst. 1 této Smlouvy, a to </w:t>
      </w:r>
      <w:r w:rsidR="00133739">
        <w:rPr>
          <w:rFonts w:ascii="Arial" w:hAnsi="Arial" w:cs="Arial"/>
        </w:rPr>
        <w:t xml:space="preserve">jen </w:t>
      </w:r>
      <w:r>
        <w:rPr>
          <w:rFonts w:ascii="Arial" w:hAnsi="Arial" w:cs="Arial"/>
        </w:rPr>
        <w:t xml:space="preserve">v případě, kdy Objednatel </w:t>
      </w:r>
      <w:r w:rsidR="002B6D87">
        <w:rPr>
          <w:rFonts w:ascii="Arial" w:hAnsi="Arial" w:cs="Arial"/>
        </w:rPr>
        <w:t>Dodavateli</w:t>
      </w:r>
      <w:r>
        <w:rPr>
          <w:rFonts w:ascii="Arial" w:hAnsi="Arial" w:cs="Arial"/>
        </w:rPr>
        <w:t xml:space="preserve"> tuto skutečnost písemně oznámí alespoň 30 kalendářních dnů </w:t>
      </w:r>
      <w:r w:rsidR="004C038C">
        <w:rPr>
          <w:rFonts w:ascii="Arial" w:hAnsi="Arial" w:cs="Arial"/>
        </w:rPr>
        <w:t>před</w:t>
      </w:r>
      <w:r>
        <w:rPr>
          <w:rFonts w:ascii="Arial" w:hAnsi="Arial" w:cs="Arial"/>
        </w:rPr>
        <w:t xml:space="preserve"> konce</w:t>
      </w:r>
      <w:r w:rsidR="004C038C">
        <w:rPr>
          <w:rFonts w:ascii="Arial" w:hAnsi="Arial" w:cs="Arial"/>
        </w:rPr>
        <w:t>m</w:t>
      </w:r>
      <w:r>
        <w:rPr>
          <w:rFonts w:ascii="Arial" w:hAnsi="Arial" w:cs="Arial"/>
        </w:rPr>
        <w:t xml:space="preserve"> daného období.</w:t>
      </w:r>
    </w:p>
    <w:p w14:paraId="6D627426" w14:textId="3820A6ED" w:rsidR="005A6B31" w:rsidRPr="004077EF" w:rsidRDefault="005A6B31" w:rsidP="004077EF">
      <w:pPr>
        <w:numPr>
          <w:ilvl w:val="0"/>
          <w:numId w:val="10"/>
        </w:numPr>
        <w:spacing w:before="120" w:line="280" w:lineRule="atLeast"/>
        <w:ind w:left="426" w:hanging="426"/>
        <w:jc w:val="both"/>
        <w:rPr>
          <w:rFonts w:ascii="Arial" w:hAnsi="Arial" w:cs="Arial"/>
        </w:rPr>
      </w:pPr>
      <w:r w:rsidRPr="004077EF">
        <w:rPr>
          <w:rFonts w:ascii="Arial" w:hAnsi="Arial" w:cs="Arial"/>
        </w:rPr>
        <w:lastRenderedPageBreak/>
        <w:t>Pokud Objednatel</w:t>
      </w:r>
      <w:r w:rsidR="004077EF">
        <w:rPr>
          <w:rFonts w:ascii="Arial" w:hAnsi="Arial" w:cs="Arial"/>
        </w:rPr>
        <w:t xml:space="preserve"> </w:t>
      </w:r>
      <w:r w:rsidRPr="004077EF">
        <w:rPr>
          <w:rFonts w:ascii="Arial" w:hAnsi="Arial" w:cs="Arial"/>
        </w:rPr>
        <w:t xml:space="preserve">dle čl. III. odst. 1 této Smlouvy nevyhověl žádosti Dodavatele o přiměřené prodloužení termínu z důvodu stojících mimo Dodavatele pro </w:t>
      </w:r>
      <w:r w:rsidR="006E283F">
        <w:rPr>
          <w:rFonts w:ascii="Arial" w:hAnsi="Arial" w:cs="Arial"/>
        </w:rPr>
        <w:t>zajištění Předplatného</w:t>
      </w:r>
      <w:r w:rsidRPr="004077EF">
        <w:rPr>
          <w:rFonts w:ascii="Arial" w:hAnsi="Arial" w:cs="Arial"/>
        </w:rPr>
        <w:t>,</w:t>
      </w:r>
      <w:r w:rsidR="004077EF" w:rsidRPr="004077EF">
        <w:rPr>
          <w:rFonts w:ascii="Arial" w:hAnsi="Arial" w:cs="Arial"/>
        </w:rPr>
        <w:t xml:space="preserve"> </w:t>
      </w:r>
      <w:r w:rsidRPr="004077EF">
        <w:rPr>
          <w:rFonts w:ascii="Arial" w:hAnsi="Arial" w:cs="Arial"/>
        </w:rPr>
        <w:t>Dodavatel je oprávněn od této Smlouvy odstoupit, a to do 5 pracovních dnů ode dne doručení písemného sdělení Dodavateli o nevyhovění. V případě odstoupení Dodavatele od této Smlouvy Objednateli nevzniká nárok na náhradu nákladů, které prokazatelně vznikly či vzniknou</w:t>
      </w:r>
      <w:r w:rsidR="004077EF" w:rsidRPr="004077EF">
        <w:rPr>
          <w:rFonts w:ascii="Arial" w:hAnsi="Arial" w:cs="Arial"/>
        </w:rPr>
        <w:t xml:space="preserve"> </w:t>
      </w:r>
      <w:r w:rsidRPr="004077EF">
        <w:rPr>
          <w:rFonts w:ascii="Arial" w:hAnsi="Arial" w:cs="Arial"/>
        </w:rPr>
        <w:t>v souvislosti se zajištěním náhradního plnění. Obdobně nebude Objednatelem uplatněno sankční ujednání dle</w:t>
      </w:r>
      <w:r w:rsidR="00AC3571">
        <w:rPr>
          <w:rFonts w:ascii="Arial" w:hAnsi="Arial" w:cs="Arial"/>
        </w:rPr>
        <w:t xml:space="preserve"> </w:t>
      </w:r>
      <w:r w:rsidRPr="004077EF">
        <w:rPr>
          <w:rFonts w:ascii="Arial" w:hAnsi="Arial" w:cs="Arial"/>
        </w:rPr>
        <w:t>čl. VIII. odst. 2 této Smlouvy.</w:t>
      </w:r>
    </w:p>
    <w:p w14:paraId="52355698" w14:textId="5A0B0686" w:rsidR="007250A2" w:rsidRDefault="00D60DEA" w:rsidP="0017616F">
      <w:pPr>
        <w:numPr>
          <w:ilvl w:val="0"/>
          <w:numId w:val="10"/>
        </w:numPr>
        <w:spacing w:before="120" w:line="280" w:lineRule="atLeast"/>
        <w:ind w:left="426" w:hanging="426"/>
        <w:jc w:val="both"/>
        <w:rPr>
          <w:rFonts w:ascii="Arial" w:hAnsi="Arial" w:cs="Arial"/>
        </w:rPr>
      </w:pPr>
      <w:r>
        <w:rPr>
          <w:rFonts w:ascii="Arial" w:hAnsi="Arial" w:cs="Arial"/>
          <w:bCs/>
          <w:lang w:eastAsia="en-US"/>
        </w:rPr>
        <w:t>Doda</w:t>
      </w:r>
      <w:r w:rsidR="007250A2" w:rsidRPr="004E3670">
        <w:rPr>
          <w:rFonts w:ascii="Arial" w:hAnsi="Arial" w:cs="Arial"/>
          <w:bCs/>
          <w:lang w:eastAsia="en-US"/>
        </w:rPr>
        <w:t xml:space="preserve">vatel je oprávněn od této Smlouvy odstoupit v případě, kdy Objednatel </w:t>
      </w:r>
      <w:r w:rsidR="00BF21FB">
        <w:rPr>
          <w:rFonts w:ascii="Arial" w:hAnsi="Arial" w:cs="Arial"/>
          <w:bCs/>
          <w:lang w:eastAsia="en-US"/>
        </w:rPr>
        <w:t>P</w:t>
      </w:r>
      <w:r w:rsidR="00B944FC">
        <w:rPr>
          <w:rFonts w:ascii="Arial" w:hAnsi="Arial" w:cs="Arial"/>
          <w:bCs/>
          <w:lang w:eastAsia="en-US"/>
        </w:rPr>
        <w:t>otvrzení</w:t>
      </w:r>
      <w:r w:rsidR="001A0BE2" w:rsidRPr="004E3670" w:rsidDel="001A0BE2">
        <w:rPr>
          <w:rFonts w:ascii="Arial" w:hAnsi="Arial" w:cs="Arial"/>
          <w:bCs/>
          <w:lang w:eastAsia="en-US"/>
        </w:rPr>
        <w:t xml:space="preserve"> </w:t>
      </w:r>
      <w:r w:rsidR="006B08BE">
        <w:rPr>
          <w:rFonts w:ascii="Arial" w:hAnsi="Arial" w:cs="Arial"/>
          <w:bCs/>
          <w:lang w:eastAsia="en-US"/>
        </w:rPr>
        <w:t>aktivace</w:t>
      </w:r>
      <w:r>
        <w:rPr>
          <w:rFonts w:ascii="Arial" w:hAnsi="Arial" w:cs="Arial"/>
          <w:bCs/>
          <w:lang w:eastAsia="en-US"/>
        </w:rPr>
        <w:br/>
      </w:r>
      <w:r w:rsidR="007250A2" w:rsidRPr="004E3670">
        <w:rPr>
          <w:rFonts w:ascii="Arial" w:hAnsi="Arial" w:cs="Arial"/>
          <w:bCs/>
          <w:lang w:eastAsia="en-US"/>
        </w:rPr>
        <w:t xml:space="preserve">ve smyslu čl. </w:t>
      </w:r>
      <w:r>
        <w:rPr>
          <w:rFonts w:ascii="Arial" w:hAnsi="Arial" w:cs="Arial"/>
          <w:bCs/>
          <w:lang w:eastAsia="en-US"/>
        </w:rPr>
        <w:t>III.</w:t>
      </w:r>
      <w:r w:rsidR="007250A2">
        <w:rPr>
          <w:rFonts w:ascii="Arial" w:hAnsi="Arial" w:cs="Arial"/>
          <w:bCs/>
          <w:lang w:eastAsia="en-US"/>
        </w:rPr>
        <w:t xml:space="preserve"> od</w:t>
      </w:r>
      <w:r w:rsidR="007250A2" w:rsidRPr="004E3670">
        <w:rPr>
          <w:rFonts w:ascii="Arial" w:hAnsi="Arial" w:cs="Arial"/>
          <w:bCs/>
          <w:lang w:eastAsia="en-US"/>
        </w:rPr>
        <w:t xml:space="preserve">st. 3 této Smlouvy neposkytne </w:t>
      </w:r>
      <w:r w:rsidR="00BF21FB">
        <w:rPr>
          <w:rFonts w:ascii="Arial" w:hAnsi="Arial" w:cs="Arial"/>
          <w:bCs/>
          <w:lang w:eastAsia="en-US"/>
        </w:rPr>
        <w:t>Doda</w:t>
      </w:r>
      <w:r w:rsidR="00BF21FB" w:rsidRPr="004E3670">
        <w:rPr>
          <w:rFonts w:ascii="Arial" w:hAnsi="Arial" w:cs="Arial"/>
          <w:bCs/>
          <w:lang w:eastAsia="en-US"/>
        </w:rPr>
        <w:t xml:space="preserve">vateli </w:t>
      </w:r>
      <w:r w:rsidR="00BF21FB">
        <w:rPr>
          <w:rFonts w:ascii="Arial" w:hAnsi="Arial" w:cs="Arial"/>
          <w:bCs/>
          <w:lang w:eastAsia="en-US"/>
        </w:rPr>
        <w:t xml:space="preserve">ani </w:t>
      </w:r>
      <w:r w:rsidR="007250A2" w:rsidRPr="004E3670">
        <w:rPr>
          <w:rFonts w:ascii="Arial" w:hAnsi="Arial" w:cs="Arial"/>
          <w:bCs/>
          <w:lang w:eastAsia="en-US"/>
        </w:rPr>
        <w:t>do 30 kalendářních dnů</w:t>
      </w:r>
      <w:r w:rsidR="007250A2">
        <w:rPr>
          <w:rFonts w:ascii="Arial" w:hAnsi="Arial" w:cs="Arial"/>
          <w:bCs/>
          <w:lang w:eastAsia="en-US"/>
        </w:rPr>
        <w:t xml:space="preserve"> od </w:t>
      </w:r>
      <w:r w:rsidR="00BF21FB">
        <w:rPr>
          <w:rFonts w:ascii="Arial" w:hAnsi="Arial" w:cs="Arial"/>
          <w:bCs/>
          <w:lang w:eastAsia="en-US"/>
        </w:rPr>
        <w:t xml:space="preserve">obdržení Oznámení </w:t>
      </w:r>
      <w:r w:rsidR="006B08BE">
        <w:rPr>
          <w:rFonts w:ascii="Arial" w:hAnsi="Arial" w:cs="Arial"/>
          <w:bCs/>
          <w:lang w:eastAsia="en-US"/>
        </w:rPr>
        <w:t xml:space="preserve">o aktivaci </w:t>
      </w:r>
      <w:r w:rsidR="00BF21FB">
        <w:rPr>
          <w:rFonts w:ascii="Arial" w:hAnsi="Arial" w:cs="Arial"/>
          <w:bCs/>
          <w:lang w:eastAsia="en-US"/>
        </w:rPr>
        <w:t>ve smyslu</w:t>
      </w:r>
      <w:r>
        <w:rPr>
          <w:rFonts w:ascii="Arial" w:hAnsi="Arial" w:cs="Arial"/>
        </w:rPr>
        <w:t xml:space="preserve"> </w:t>
      </w:r>
      <w:r w:rsidRPr="004E3670">
        <w:rPr>
          <w:rFonts w:ascii="Arial" w:hAnsi="Arial" w:cs="Arial"/>
          <w:bCs/>
          <w:lang w:eastAsia="en-US"/>
        </w:rPr>
        <w:t xml:space="preserve">čl. </w:t>
      </w:r>
      <w:r>
        <w:rPr>
          <w:rFonts w:ascii="Arial" w:hAnsi="Arial" w:cs="Arial"/>
          <w:bCs/>
          <w:lang w:eastAsia="en-US"/>
        </w:rPr>
        <w:t>III. od</w:t>
      </w:r>
      <w:r w:rsidRPr="004E3670">
        <w:rPr>
          <w:rFonts w:ascii="Arial" w:hAnsi="Arial" w:cs="Arial"/>
          <w:bCs/>
          <w:lang w:eastAsia="en-US"/>
        </w:rPr>
        <w:t xml:space="preserve">st. </w:t>
      </w:r>
      <w:r>
        <w:rPr>
          <w:rFonts w:ascii="Arial" w:hAnsi="Arial" w:cs="Arial"/>
          <w:bCs/>
          <w:lang w:eastAsia="en-US"/>
        </w:rPr>
        <w:t>2</w:t>
      </w:r>
      <w:r w:rsidRPr="004E3670">
        <w:rPr>
          <w:rFonts w:ascii="Arial" w:hAnsi="Arial" w:cs="Arial"/>
          <w:bCs/>
          <w:lang w:eastAsia="en-US"/>
        </w:rPr>
        <w:t xml:space="preserve"> této Smlouvy</w:t>
      </w:r>
      <w:r w:rsidR="007250A2">
        <w:rPr>
          <w:rFonts w:ascii="Arial" w:hAnsi="Arial" w:cs="Arial"/>
          <w:bCs/>
          <w:lang w:eastAsia="en-US"/>
        </w:rPr>
        <w:t>.</w:t>
      </w:r>
    </w:p>
    <w:p w14:paraId="3CD4A54B" w14:textId="78415A13" w:rsidR="004431CD"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00F200D4">
        <w:rPr>
          <w:rFonts w:ascii="Arial" w:hAnsi="Arial" w:cs="Arial"/>
        </w:rPr>
        <w:t xml:space="preserve"> a odst. 3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w:t>
      </w:r>
      <w:r w:rsidR="006B08BE">
        <w:rPr>
          <w:rFonts w:ascii="Arial" w:hAnsi="Arial" w:cs="Arial"/>
        </w:rPr>
        <w:t xml:space="preserve">a násl. </w:t>
      </w:r>
      <w:r w:rsidRPr="006A420C">
        <w:rPr>
          <w:rFonts w:ascii="Arial" w:hAnsi="Arial" w:cs="Arial"/>
        </w:rPr>
        <w:t>Občanského zákoníku.</w:t>
      </w:r>
    </w:p>
    <w:p w14:paraId="37CBE933" w14:textId="147A8F35" w:rsidR="006A420C" w:rsidRPr="006A420C"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Odstoupení od </w:t>
      </w:r>
      <w:r>
        <w:rPr>
          <w:rFonts w:ascii="Arial" w:hAnsi="Arial" w:cs="Arial"/>
        </w:rPr>
        <w:t>této Smlouvy</w:t>
      </w:r>
      <w:r w:rsidRPr="006A420C">
        <w:rPr>
          <w:rFonts w:ascii="Arial" w:hAnsi="Arial" w:cs="Arial"/>
        </w:rPr>
        <w:t xml:space="preserve"> je účinné okamžikem doručení písemného oznámení o odstoupení druhé Smluvní straně.</w:t>
      </w:r>
      <w:r>
        <w:rPr>
          <w:rFonts w:ascii="Arial" w:hAnsi="Arial" w:cs="Arial"/>
        </w:rPr>
        <w:t xml:space="preserve"> </w:t>
      </w:r>
      <w:r w:rsidRPr="006A420C">
        <w:rPr>
          <w:rFonts w:ascii="Arial" w:hAnsi="Arial" w:cs="Arial"/>
        </w:rPr>
        <w:t xml:space="preserve">V případě odstoupení </w:t>
      </w:r>
      <w:r>
        <w:rPr>
          <w:rFonts w:ascii="Arial" w:hAnsi="Arial" w:cs="Arial"/>
        </w:rPr>
        <w:t>Objednatele od této S</w:t>
      </w:r>
      <w:r w:rsidRPr="006A420C">
        <w:rPr>
          <w:rFonts w:ascii="Arial" w:hAnsi="Arial" w:cs="Arial"/>
        </w:rPr>
        <w:t xml:space="preserve">mlouvy vzniká </w:t>
      </w:r>
      <w:r>
        <w:rPr>
          <w:rFonts w:ascii="Arial" w:hAnsi="Arial" w:cs="Arial"/>
        </w:rPr>
        <w:t>Objednateli</w:t>
      </w:r>
      <w:r w:rsidRPr="006A420C">
        <w:rPr>
          <w:rFonts w:ascii="Arial" w:hAnsi="Arial" w:cs="Arial"/>
        </w:rPr>
        <w:t xml:space="preserve"> nárok na náhradu nákladů, které prokazatelně vznikly či vzniknou v souvislosti se zajištěním </w:t>
      </w:r>
      <w:r>
        <w:rPr>
          <w:rFonts w:ascii="Arial" w:hAnsi="Arial" w:cs="Arial"/>
        </w:rPr>
        <w:t>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34FA06FD"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1C32CC82"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67706F">
        <w:rPr>
          <w:rFonts w:ascii="Arial" w:hAnsi="Arial" w:cs="Arial"/>
        </w:rPr>
        <w:br/>
      </w:r>
      <w:r w:rsidR="003172A8">
        <w:rPr>
          <w:rFonts w:ascii="Arial" w:hAnsi="Arial" w:cs="Arial"/>
        </w:rPr>
        <w:t xml:space="preserve">ve znění pozdějších předpisů, </w:t>
      </w:r>
      <w:r w:rsidRPr="00963C8C">
        <w:rPr>
          <w:rFonts w:ascii="Arial" w:hAnsi="Arial" w:cs="Arial"/>
        </w:rPr>
        <w:t>Objednatelem.</w:t>
      </w:r>
    </w:p>
    <w:p w14:paraId="1AFBFBAC" w14:textId="3884A15B" w:rsidR="00177843" w:rsidRPr="00963C8C" w:rsidRDefault="008354AA"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w:t>
      </w:r>
      <w:r>
        <w:rPr>
          <w:rFonts w:ascii="Arial" w:hAnsi="Arial" w:cs="Arial"/>
        </w:rPr>
        <w:t xml:space="preserve">bere na vědomí a </w:t>
      </w:r>
      <w:r w:rsidRPr="00963C8C">
        <w:rPr>
          <w:rFonts w:ascii="Arial" w:hAnsi="Arial" w:cs="Arial"/>
        </w:rPr>
        <w:t>souhlasí s</w:t>
      </w:r>
      <w:r>
        <w:rPr>
          <w:rFonts w:ascii="Arial" w:hAnsi="Arial" w:cs="Arial"/>
        </w:rPr>
        <w:t xml:space="preserve"> </w:t>
      </w:r>
      <w:r w:rsidRPr="00963C8C">
        <w:rPr>
          <w:rFonts w:ascii="Arial" w:hAnsi="Arial" w:cs="Arial"/>
        </w:rPr>
        <w:t xml:space="preserve">tím, </w:t>
      </w:r>
      <w:r>
        <w:rPr>
          <w:rFonts w:ascii="Arial" w:hAnsi="Arial" w:cs="Arial"/>
        </w:rPr>
        <w:t>že</w:t>
      </w:r>
      <w:r w:rsidRPr="00963C8C">
        <w:rPr>
          <w:rFonts w:ascii="Arial" w:hAnsi="Arial" w:cs="Arial"/>
        </w:rPr>
        <w:t xml:space="preserve"> tato Smlouva </w:t>
      </w:r>
      <w:r>
        <w:rPr>
          <w:rFonts w:ascii="Arial" w:hAnsi="Arial" w:cs="Arial"/>
        </w:rPr>
        <w:t xml:space="preserve">bude </w:t>
      </w:r>
      <w:r w:rsidRPr="00963C8C">
        <w:rPr>
          <w:rFonts w:ascii="Arial" w:hAnsi="Arial" w:cs="Arial"/>
        </w:rPr>
        <w:t xml:space="preserve">uveřejněna na profilu Objednatele jako zadavatele </w:t>
      </w:r>
      <w:r>
        <w:rPr>
          <w:rFonts w:ascii="Arial" w:hAnsi="Arial" w:cs="Arial"/>
        </w:rPr>
        <w:t>V</w:t>
      </w:r>
      <w:r w:rsidRPr="00963C8C">
        <w:rPr>
          <w:rFonts w:ascii="Arial" w:hAnsi="Arial" w:cs="Arial"/>
        </w:rPr>
        <w:t>eřejné zakázky</w:t>
      </w:r>
      <w:r w:rsidR="006B08BE">
        <w:rPr>
          <w:rFonts w:ascii="Arial" w:hAnsi="Arial" w:cs="Arial"/>
        </w:rPr>
        <w:t xml:space="preserve"> </w:t>
      </w:r>
      <w:r>
        <w:rPr>
          <w:rFonts w:ascii="Arial" w:hAnsi="Arial" w:cs="Arial"/>
        </w:rPr>
        <w:t>a rovněž</w:t>
      </w:r>
      <w:r w:rsidRPr="00963C8C">
        <w:rPr>
          <w:rFonts w:ascii="Arial" w:hAnsi="Arial" w:cs="Arial"/>
        </w:rPr>
        <w:t xml:space="preserve"> v registru smluv, jakož</w:t>
      </w:r>
      <w:r>
        <w:rPr>
          <w:rFonts w:ascii="Arial" w:hAnsi="Arial" w:cs="Arial"/>
        </w:rPr>
        <w:t xml:space="preserve"> případně</w:t>
      </w:r>
      <w:r w:rsidRPr="00963C8C">
        <w:rPr>
          <w:rFonts w:ascii="Arial" w:hAnsi="Arial" w:cs="Arial"/>
        </w:rPr>
        <w:t xml:space="preserve"> i na internetových stránkách Objednatele</w:t>
      </w:r>
      <w:r w:rsidR="00F34F8C" w:rsidRPr="00963C8C">
        <w:rPr>
          <w:rFonts w:ascii="Arial" w:hAnsi="Arial" w:cs="Arial"/>
        </w:rPr>
        <w:t xml:space="preserve">. Souhlas s uveřejněním podle předchozí věty se nevztahuje na údaje, které jsou obchodním tajemstvím ve smyslu ustanovení § 504 </w:t>
      </w:r>
      <w:r w:rsidR="007C62F1">
        <w:rPr>
          <w:rFonts w:ascii="Arial" w:hAnsi="Arial" w:cs="Arial"/>
        </w:rPr>
        <w:t>O</w:t>
      </w:r>
      <w:r w:rsidR="00F34F8C" w:rsidRPr="00963C8C">
        <w:rPr>
          <w:rFonts w:ascii="Arial" w:hAnsi="Arial" w:cs="Arial"/>
        </w:rPr>
        <w:t xml:space="preserve">bčanského zákoníku, na údaje, </w:t>
      </w:r>
      <w:r w:rsidR="00AC3571">
        <w:rPr>
          <w:rFonts w:ascii="Arial" w:hAnsi="Arial" w:cs="Arial"/>
        </w:rPr>
        <w:br/>
      </w:r>
      <w:r w:rsidR="00F34F8C" w:rsidRPr="00963C8C">
        <w:rPr>
          <w:rFonts w:ascii="Arial" w:hAnsi="Arial" w:cs="Arial"/>
        </w:rPr>
        <w:t>jejichž zveřejnění brání právní předpisy o ochraně osobních údajů, jakož i na údaje, které jsou chráněny před uveřejněním podle jiných právních předpisů.</w:t>
      </w:r>
    </w:p>
    <w:p w14:paraId="4FF2C00A" w14:textId="5BA7BDBA"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w:t>
      </w:r>
      <w:r w:rsidR="001B2986">
        <w:rPr>
          <w:rFonts w:ascii="Arial" w:hAnsi="Arial" w:cs="Arial"/>
        </w:rPr>
        <w:t xml:space="preserve">ve znění pozdějších předpisů, </w:t>
      </w:r>
      <w:r w:rsidRPr="00963C8C">
        <w:rPr>
          <w:rFonts w:ascii="Arial" w:hAnsi="Arial" w:cs="Arial"/>
        </w:rPr>
        <w:t xml:space="preserve">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1707D01D"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BB2ABF">
        <w:rPr>
          <w:rFonts w:ascii="Arial" w:hAnsi="Arial" w:cs="Arial"/>
        </w:rPr>
        <w:t>jedné</w:t>
      </w:r>
      <w:r w:rsidR="00A9619C" w:rsidRPr="00963C8C">
        <w:rPr>
          <w:rFonts w:ascii="Arial" w:hAnsi="Arial" w:cs="Arial"/>
        </w:rPr>
        <w:t xml:space="preserve"> 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xml:space="preserve">, které </w:t>
      </w:r>
      <w:r w:rsidR="00FF3615" w:rsidRPr="00963C8C">
        <w:rPr>
          <w:rFonts w:ascii="Arial" w:hAnsi="Arial" w:cs="Arial"/>
        </w:rPr>
        <w:lastRenderedPageBreak/>
        <w:t>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4F76CAE3"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D30926">
        <w:rPr>
          <w:rFonts w:ascii="Arial" w:hAnsi="Arial" w:cs="Arial"/>
        </w:rPr>
        <w:t>, není-li v této Smlouvě výslovně sjednáno jinak</w:t>
      </w:r>
      <w:r w:rsidRPr="00963C8C">
        <w:rPr>
          <w:rFonts w:ascii="Arial" w:hAnsi="Arial" w:cs="Arial"/>
        </w:rPr>
        <w:t>.</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D5387ED" w14:textId="45D9C551" w:rsidR="00D9760C" w:rsidRPr="00963C8C"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p>
    <w:p w14:paraId="2469FCCB" w14:textId="77777777" w:rsidR="00A00773" w:rsidRPr="00963C8C" w:rsidRDefault="00A00773" w:rsidP="00A00773">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39D5AF2A" w14:textId="2D4B642F"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V případě rozporu ujednání této Smlouvy s ujednáními obsaženými v přílohách této Smlouvy </w:t>
      </w:r>
      <w:r w:rsidR="00AC3571">
        <w:rPr>
          <w:rFonts w:ascii="Arial" w:hAnsi="Arial" w:cs="Arial"/>
        </w:rPr>
        <w:br/>
      </w:r>
      <w:r w:rsidRPr="00963C8C">
        <w:rPr>
          <w:rFonts w:ascii="Arial" w:hAnsi="Arial" w:cs="Arial"/>
        </w:rPr>
        <w:t>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0D0A781F"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6B08BE">
        <w:rPr>
          <w:rFonts w:ascii="Arial" w:hAnsi="Arial" w:cs="Arial"/>
        </w:rPr>
        <w:t>poslední podepisující Smluvní strany</w:t>
      </w:r>
      <w:r w:rsidR="00466D38">
        <w:rPr>
          <w:rFonts w:ascii="Arial" w:hAnsi="Arial" w:cs="Arial"/>
        </w:rPr>
        <w:t>.</w:t>
      </w:r>
    </w:p>
    <w:p w14:paraId="7AD7FFF9" w14:textId="17743F9B"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95DDA">
        <w:rPr>
          <w:rFonts w:ascii="Arial" w:hAnsi="Arial" w:cs="Arial"/>
        </w:rPr>
        <w:t>p</w:t>
      </w:r>
      <w:r w:rsidRPr="00963C8C">
        <w:rPr>
          <w:rFonts w:ascii="Arial" w:hAnsi="Arial" w:cs="Arial"/>
        </w:rPr>
        <w:t>řílohy:</w:t>
      </w:r>
    </w:p>
    <w:p w14:paraId="4DBEB6DD" w14:textId="7C133269" w:rsidR="00616D3E" w:rsidRPr="00616D3E" w:rsidRDefault="00466D38" w:rsidP="00616D3E">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6B08BE">
        <w:rPr>
          <w:rFonts w:ascii="Arial" w:hAnsi="Arial" w:cs="Arial"/>
          <w:color w:val="000000" w:themeColor="text1"/>
          <w:sz w:val="20"/>
        </w:rPr>
        <w:t>;</w:t>
      </w:r>
    </w:p>
    <w:p w14:paraId="2C6BC4CB" w14:textId="273DD1A1" w:rsidR="00616D3E" w:rsidRDefault="00616D3E" w:rsidP="00B2389F">
      <w:pPr>
        <w:pStyle w:val="kancel"/>
        <w:tabs>
          <w:tab w:val="left" w:pos="567"/>
        </w:tabs>
        <w:spacing w:before="120" w:after="120" w:line="280" w:lineRule="atLeast"/>
        <w:ind w:left="567" w:firstLine="0"/>
        <w:jc w:val="left"/>
        <w:rPr>
          <w:rFonts w:ascii="Arial" w:hAnsi="Arial" w:cs="Arial"/>
          <w:sz w:val="20"/>
        </w:rPr>
      </w:pPr>
      <w:r w:rsidRPr="00CD3B88">
        <w:rPr>
          <w:rFonts w:ascii="Arial" w:hAnsi="Arial" w:cs="Arial"/>
          <w:sz w:val="20"/>
        </w:rPr>
        <w:t>Příloha č. 2 – Položkový rozpočet – specifikace</w:t>
      </w:r>
      <w:r w:rsidR="005A4187">
        <w:rPr>
          <w:rFonts w:ascii="Arial" w:hAnsi="Arial" w:cs="Arial"/>
          <w:sz w:val="20"/>
        </w:rPr>
        <w:t>;</w:t>
      </w:r>
      <w:r w:rsidR="006B08BE">
        <w:rPr>
          <w:rFonts w:ascii="Arial" w:hAnsi="Arial" w:cs="Arial"/>
          <w:sz w:val="20"/>
        </w:rPr>
        <w:t xml:space="preserve"> </w:t>
      </w:r>
      <w:r w:rsidR="008A6B06" w:rsidRPr="00CD3B88">
        <w:rPr>
          <w:rFonts w:ascii="Arial" w:hAnsi="Arial" w:cs="Arial"/>
          <w:sz w:val="20"/>
        </w:rPr>
        <w:t>a</w:t>
      </w:r>
    </w:p>
    <w:p w14:paraId="1FB7511D" w14:textId="03A15AAF" w:rsidR="00666941" w:rsidRPr="0023322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233221">
        <w:rPr>
          <w:rFonts w:ascii="Arial" w:hAnsi="Arial" w:cs="Arial"/>
          <w:sz w:val="20"/>
        </w:rPr>
        <w:t xml:space="preserve">Příloha č. </w:t>
      </w:r>
      <w:r w:rsidR="00616D3E" w:rsidRPr="00233221">
        <w:rPr>
          <w:rFonts w:ascii="Arial" w:hAnsi="Arial" w:cs="Arial"/>
          <w:sz w:val="20"/>
        </w:rPr>
        <w:t>3</w:t>
      </w:r>
      <w:r w:rsidRPr="00233221">
        <w:rPr>
          <w:rFonts w:ascii="Arial" w:hAnsi="Arial" w:cs="Arial"/>
          <w:sz w:val="20"/>
        </w:rPr>
        <w:t xml:space="preserve"> –</w:t>
      </w:r>
      <w:r w:rsidR="00AD2BD6" w:rsidRPr="00233221">
        <w:rPr>
          <w:rFonts w:ascii="Arial" w:hAnsi="Arial" w:cs="Arial"/>
          <w:sz w:val="20"/>
        </w:rPr>
        <w:t xml:space="preserve"> </w:t>
      </w:r>
      <w:r w:rsidR="00947C4E" w:rsidRPr="00233221">
        <w:rPr>
          <w:rFonts w:ascii="Arial" w:hAnsi="Arial" w:cs="Arial"/>
          <w:sz w:val="20"/>
        </w:rPr>
        <w:t>Přehled</w:t>
      </w:r>
      <w:r w:rsidR="00FE614F" w:rsidRPr="00233221">
        <w:rPr>
          <w:rFonts w:ascii="Arial" w:hAnsi="Arial" w:cs="Arial"/>
          <w:sz w:val="20"/>
        </w:rPr>
        <w:t xml:space="preserve"> poddodavatelů</w:t>
      </w:r>
      <w:r w:rsidR="008A6B06" w:rsidRPr="00233221">
        <w:rPr>
          <w:rFonts w:ascii="Arial" w:hAnsi="Arial" w:cs="Arial"/>
          <w:sz w:val="20"/>
        </w:rPr>
        <w:t>.</w:t>
      </w:r>
    </w:p>
    <w:p w14:paraId="56AF7FD4" w14:textId="404F2642" w:rsidR="00D9760C" w:rsidRPr="00963C8C" w:rsidRDefault="00231314" w:rsidP="00A1773F">
      <w:pPr>
        <w:numPr>
          <w:ilvl w:val="0"/>
          <w:numId w:val="11"/>
        </w:numPr>
        <w:spacing w:before="120" w:after="240" w:line="280" w:lineRule="atLeast"/>
        <w:ind w:left="425" w:hanging="425"/>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267E017D" w14:textId="59A3B148" w:rsidR="00D9760C" w:rsidRPr="00A32632" w:rsidRDefault="00CC4F4B"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t xml:space="preserve">Za </w:t>
            </w:r>
            <w:r w:rsidR="00D9760C" w:rsidRPr="00466D38">
              <w:rPr>
                <w:rFonts w:ascii="Arial" w:hAnsi="Arial" w:cs="Arial"/>
                <w:b/>
                <w:iCs/>
                <w:sz w:val="20"/>
                <w:szCs w:val="20"/>
              </w:rPr>
              <w:t>Dodavatel</w:t>
            </w:r>
            <w:r>
              <w:rPr>
                <w:rFonts w:ascii="Arial" w:hAnsi="Arial" w:cs="Arial"/>
                <w:b/>
                <w:iCs/>
                <w:sz w:val="20"/>
                <w:szCs w:val="20"/>
              </w:rPr>
              <w:t>e</w:t>
            </w:r>
            <w:r w:rsidR="00093426" w:rsidRPr="00466D38">
              <w:rPr>
                <w:rFonts w:ascii="Arial" w:hAnsi="Arial" w:cs="Arial"/>
                <w:b/>
                <w:iCs/>
                <w:sz w:val="20"/>
                <w:szCs w:val="20"/>
              </w:rPr>
              <w:t>:</w:t>
            </w: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0E812700" w:rsidR="00D9760C" w:rsidRPr="00466D38" w:rsidRDefault="00CC4F4B"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093426" w:rsidRPr="00466D38">
              <w:rPr>
                <w:rFonts w:ascii="Arial" w:hAnsi="Arial" w:cs="Arial"/>
                <w:b/>
                <w:iCs/>
                <w:sz w:val="20"/>
                <w:szCs w:val="20"/>
              </w:rPr>
              <w:t>Objednatel</w:t>
            </w:r>
            <w:r>
              <w:rPr>
                <w:rFonts w:ascii="Arial" w:hAnsi="Arial" w:cs="Arial"/>
                <w:b/>
                <w:iCs/>
                <w:sz w:val="20"/>
                <w:szCs w:val="20"/>
              </w:rPr>
              <w:t>e</w:t>
            </w:r>
            <w:r w:rsidR="00093426" w:rsidRPr="00466D38">
              <w:rPr>
                <w:rFonts w:ascii="Arial" w:hAnsi="Arial" w:cs="Arial"/>
                <w:b/>
                <w:iCs/>
                <w:sz w:val="20"/>
                <w:szCs w:val="20"/>
              </w:rPr>
              <w:t>:</w:t>
            </w:r>
          </w:p>
        </w:tc>
      </w:tr>
      <w:tr w:rsidR="00D9760C" w:rsidRPr="00963C8C" w14:paraId="7871FFB6" w14:textId="77777777" w:rsidTr="004277AB">
        <w:trPr>
          <w:trHeight w:val="851"/>
          <w:jc w:val="center"/>
        </w:trPr>
        <w:tc>
          <w:tcPr>
            <w:tcW w:w="4148" w:type="dxa"/>
            <w:tcBorders>
              <w:bottom w:val="single" w:sz="4" w:space="0" w:color="auto"/>
            </w:tcBorders>
          </w:tcPr>
          <w:p w14:paraId="639729C7" w14:textId="7B8187CE" w:rsidR="00093426" w:rsidRPr="0020361D" w:rsidRDefault="0020361D" w:rsidP="00466D38">
            <w:pPr>
              <w:pStyle w:val="Zkladntextodsazen"/>
              <w:spacing w:before="120" w:after="120" w:line="280" w:lineRule="atLeast"/>
              <w:ind w:left="0"/>
              <w:rPr>
                <w:rFonts w:ascii="Arial" w:hAnsi="Arial" w:cs="Arial"/>
                <w:b/>
                <w:bCs/>
                <w:sz w:val="20"/>
              </w:rPr>
            </w:pPr>
            <w:r w:rsidRPr="0020361D">
              <w:rPr>
                <w:rFonts w:ascii="Arial" w:hAnsi="Arial" w:cs="Arial"/>
                <w:b/>
                <w:bCs/>
                <w:sz w:val="20"/>
                <w:lang w:val="x-none" w:eastAsia="x-none"/>
              </w:rPr>
              <w:t xml:space="preserve">CATTA </w:t>
            </w:r>
            <w:proofErr w:type="spellStart"/>
            <w:r w:rsidRPr="0020361D">
              <w:rPr>
                <w:rFonts w:ascii="Arial" w:hAnsi="Arial" w:cs="Arial"/>
                <w:b/>
                <w:bCs/>
                <w:sz w:val="20"/>
                <w:lang w:val="x-none" w:eastAsia="x-none"/>
              </w:rPr>
              <w:t>Consulting</w:t>
            </w:r>
            <w:proofErr w:type="spellEnd"/>
            <w:r w:rsidRPr="0020361D">
              <w:rPr>
                <w:rFonts w:ascii="Arial" w:hAnsi="Arial" w:cs="Arial"/>
                <w:b/>
                <w:bCs/>
                <w:sz w:val="20"/>
                <w:lang w:val="x-none" w:eastAsia="x-none"/>
              </w:rPr>
              <w:t xml:space="preserve"> s.r.o.</w:t>
            </w:r>
          </w:p>
          <w:p w14:paraId="2BA3BABE" w14:textId="5CAC0C65" w:rsidR="000073B1" w:rsidRPr="00AF312E" w:rsidRDefault="00AF312E" w:rsidP="00D13DAC">
            <w:pPr>
              <w:pStyle w:val="Zkladntextodsazen"/>
              <w:spacing w:before="120" w:after="120" w:line="280" w:lineRule="atLeast"/>
              <w:ind w:left="0"/>
              <w:rPr>
                <w:rFonts w:ascii="Arial" w:hAnsi="Arial" w:cs="Arial"/>
                <w:bCs/>
                <w:i/>
                <w:iCs/>
                <w:sz w:val="20"/>
              </w:rPr>
            </w:pPr>
            <w:r w:rsidRPr="00AF312E">
              <w:rPr>
                <w:rFonts w:ascii="Arial" w:hAnsi="Arial" w:cs="Arial"/>
                <w:bCs/>
                <w:i/>
                <w:iCs/>
                <w:sz w:val="20"/>
              </w:rPr>
              <w:t xml:space="preserve">elektronicky podepsáno </w:t>
            </w:r>
            <w:r w:rsidRPr="005D06A0">
              <w:rPr>
                <w:rFonts w:ascii="Arial" w:hAnsi="Arial" w:cs="Arial"/>
                <w:bCs/>
                <w:i/>
                <w:iCs/>
                <w:sz w:val="20"/>
              </w:rPr>
              <w:t xml:space="preserve">dne </w:t>
            </w:r>
            <w:r w:rsidR="005D06A0" w:rsidRPr="005D06A0">
              <w:rPr>
                <w:rFonts w:ascii="Arial" w:hAnsi="Arial" w:cs="Arial"/>
                <w:bCs/>
                <w:i/>
                <w:iCs/>
                <w:sz w:val="20"/>
              </w:rPr>
              <w:t>19</w:t>
            </w:r>
            <w:r w:rsidRPr="005D06A0">
              <w:rPr>
                <w:rFonts w:ascii="Arial" w:hAnsi="Arial" w:cs="Arial"/>
                <w:bCs/>
                <w:i/>
                <w:iCs/>
                <w:sz w:val="20"/>
              </w:rPr>
              <w:t xml:space="preserve">. </w:t>
            </w:r>
            <w:r w:rsidR="005D06A0" w:rsidRPr="005D06A0">
              <w:rPr>
                <w:rFonts w:ascii="Arial" w:hAnsi="Arial" w:cs="Arial"/>
                <w:bCs/>
                <w:i/>
                <w:iCs/>
                <w:sz w:val="20"/>
              </w:rPr>
              <w:t>6</w:t>
            </w:r>
            <w:r w:rsidRPr="005D06A0">
              <w:rPr>
                <w:rFonts w:ascii="Arial" w:hAnsi="Arial" w:cs="Arial"/>
                <w:bCs/>
                <w:i/>
                <w:iCs/>
                <w:sz w:val="20"/>
              </w:rPr>
              <w:t>. 2026</w:t>
            </w:r>
          </w:p>
          <w:p w14:paraId="392AAE94" w14:textId="65E8B63A" w:rsidR="000073B1" w:rsidRPr="00963C8C" w:rsidRDefault="000073B1" w:rsidP="00D13DAC">
            <w:pPr>
              <w:pStyle w:val="Zkladntextodsazen"/>
              <w:spacing w:before="120" w:after="120" w:line="280" w:lineRule="atLeast"/>
              <w:ind w:left="0"/>
              <w:rPr>
                <w:rFonts w:ascii="Arial" w:hAnsi="Arial" w:cs="Arial"/>
                <w:b/>
                <w:sz w:val="20"/>
              </w:rPr>
            </w:pP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4A8D3464" w:rsidR="00D9760C" w:rsidRPr="00963C8C" w:rsidRDefault="00093426" w:rsidP="00D13DAC">
            <w:pPr>
              <w:pStyle w:val="Zkladntextodsazen"/>
              <w:spacing w:before="120" w:after="120" w:line="280" w:lineRule="atLeast"/>
              <w:ind w:left="0"/>
              <w:rPr>
                <w:rFonts w:ascii="Arial" w:hAnsi="Arial" w:cs="Arial"/>
                <w:b/>
                <w:sz w:val="20"/>
              </w:rPr>
            </w:pPr>
            <w:r w:rsidRPr="00963C8C">
              <w:rPr>
                <w:rFonts w:ascii="Arial" w:hAnsi="Arial" w:cs="Arial"/>
                <w:b/>
                <w:sz w:val="20"/>
              </w:rPr>
              <w:t>Č</w:t>
            </w:r>
            <w:r w:rsidR="005B682F" w:rsidRPr="00963C8C">
              <w:rPr>
                <w:rFonts w:ascii="Arial" w:hAnsi="Arial" w:cs="Arial"/>
                <w:b/>
                <w:sz w:val="20"/>
              </w:rPr>
              <w:t>eská republika</w:t>
            </w:r>
            <w:r w:rsidRPr="00963C8C">
              <w:rPr>
                <w:rFonts w:ascii="Arial" w:hAnsi="Arial" w:cs="Arial"/>
                <w:b/>
                <w:sz w:val="20"/>
              </w:rPr>
              <w:t xml:space="preserve"> </w:t>
            </w:r>
            <w:r w:rsidR="00AC6527">
              <w:rPr>
                <w:rFonts w:ascii="Arial" w:hAnsi="Arial" w:cs="Arial"/>
                <w:b/>
                <w:sz w:val="20"/>
              </w:rPr>
              <w:t>–</w:t>
            </w:r>
            <w:r w:rsidRPr="00963C8C">
              <w:rPr>
                <w:rFonts w:ascii="Arial" w:hAnsi="Arial" w:cs="Arial"/>
                <w:b/>
                <w:sz w:val="20"/>
              </w:rPr>
              <w:t xml:space="preserve"> </w:t>
            </w:r>
            <w:r w:rsidR="00AC6527">
              <w:rPr>
                <w:rFonts w:ascii="Arial" w:hAnsi="Arial" w:cs="Arial"/>
                <w:b/>
                <w:sz w:val="20"/>
              </w:rPr>
              <w:t>Ministerstvo práce</w:t>
            </w:r>
            <w:r w:rsidR="00AC6527">
              <w:rPr>
                <w:rFonts w:ascii="Arial" w:hAnsi="Arial" w:cs="Arial"/>
                <w:b/>
                <w:sz w:val="20"/>
              </w:rPr>
              <w:br/>
              <w:t>a sociálních věcí</w:t>
            </w:r>
          </w:p>
          <w:p w14:paraId="7C91C0F3" w14:textId="2BDF373D" w:rsidR="00B94AD8" w:rsidRPr="00963C8C" w:rsidRDefault="00AF312E" w:rsidP="00D13DAC">
            <w:pPr>
              <w:pStyle w:val="Zkladntextodsazen"/>
              <w:spacing w:before="120" w:after="120" w:line="280" w:lineRule="atLeast"/>
              <w:ind w:left="0"/>
              <w:rPr>
                <w:rFonts w:ascii="Arial" w:hAnsi="Arial" w:cs="Arial"/>
                <w:b/>
                <w:sz w:val="20"/>
              </w:rPr>
            </w:pPr>
            <w:r w:rsidRPr="00AF312E">
              <w:rPr>
                <w:rFonts w:ascii="Arial" w:hAnsi="Arial" w:cs="Arial"/>
                <w:bCs/>
                <w:i/>
                <w:iCs/>
                <w:sz w:val="20"/>
              </w:rPr>
              <w:t xml:space="preserve">elektronicky podepsáno dne </w:t>
            </w:r>
            <w:r w:rsidR="00AF3FA1">
              <w:rPr>
                <w:rFonts w:ascii="Arial" w:hAnsi="Arial" w:cs="Arial"/>
                <w:bCs/>
                <w:i/>
                <w:iCs/>
                <w:sz w:val="20"/>
              </w:rPr>
              <w:t>22</w:t>
            </w:r>
            <w:r w:rsidRPr="00AF3FA1">
              <w:rPr>
                <w:rFonts w:ascii="Arial" w:hAnsi="Arial" w:cs="Arial"/>
                <w:bCs/>
                <w:i/>
                <w:iCs/>
                <w:sz w:val="20"/>
              </w:rPr>
              <w:t xml:space="preserve">. </w:t>
            </w:r>
            <w:r w:rsidR="00AF3FA1" w:rsidRPr="00AF3FA1">
              <w:rPr>
                <w:rFonts w:ascii="Arial" w:hAnsi="Arial" w:cs="Arial"/>
                <w:bCs/>
                <w:i/>
                <w:iCs/>
                <w:sz w:val="20"/>
              </w:rPr>
              <w:t>6</w:t>
            </w:r>
            <w:r w:rsidRPr="00AF3FA1">
              <w:rPr>
                <w:rFonts w:ascii="Arial" w:hAnsi="Arial" w:cs="Arial"/>
                <w:bCs/>
                <w:i/>
                <w:iCs/>
                <w:sz w:val="20"/>
              </w:rPr>
              <w:t>.</w:t>
            </w:r>
            <w:r w:rsidRPr="00AF312E">
              <w:rPr>
                <w:rFonts w:ascii="Arial" w:hAnsi="Arial" w:cs="Arial"/>
                <w:bCs/>
                <w:i/>
                <w:iCs/>
                <w:sz w:val="20"/>
              </w:rPr>
              <w:t xml:space="preserve"> </w:t>
            </w:r>
            <w:r>
              <w:rPr>
                <w:rFonts w:ascii="Arial" w:hAnsi="Arial" w:cs="Arial"/>
                <w:bCs/>
                <w:i/>
                <w:iCs/>
                <w:sz w:val="20"/>
              </w:rPr>
              <w:t>2026</w:t>
            </w:r>
          </w:p>
          <w:p w14:paraId="7EA41978" w14:textId="77777777" w:rsidR="00B94AD8" w:rsidRPr="00963C8C" w:rsidRDefault="00B94AD8" w:rsidP="00D13DAC">
            <w:pPr>
              <w:pStyle w:val="Zkladntextodsazen"/>
              <w:spacing w:before="120" w:after="120" w:line="280" w:lineRule="atLeast"/>
              <w:ind w:left="0"/>
              <w:rPr>
                <w:rFonts w:ascii="Arial" w:hAnsi="Arial" w:cs="Arial"/>
                <w:b/>
                <w:sz w:val="20"/>
              </w:rPr>
            </w:pPr>
          </w:p>
        </w:tc>
      </w:tr>
      <w:tr w:rsidR="00D9760C" w:rsidRPr="00963C8C" w14:paraId="68D2A282" w14:textId="77777777" w:rsidTr="004277AB">
        <w:trPr>
          <w:jc w:val="center"/>
        </w:trPr>
        <w:tc>
          <w:tcPr>
            <w:tcW w:w="4148" w:type="dxa"/>
            <w:tcBorders>
              <w:top w:val="single" w:sz="4" w:space="0" w:color="auto"/>
            </w:tcBorders>
          </w:tcPr>
          <w:p w14:paraId="6B4AE9EB" w14:textId="0DDF7B56" w:rsidR="00D9760C" w:rsidRPr="00963C8C" w:rsidRDefault="00D9760C" w:rsidP="00A1773F">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20361D">
              <w:rPr>
                <w:rFonts w:ascii="Arial" w:hAnsi="Arial" w:cs="Arial"/>
                <w:sz w:val="20"/>
                <w:szCs w:val="20"/>
                <w:lang w:val="x-none" w:eastAsia="x-none"/>
              </w:rPr>
              <w:t>Dagmar Davidová</w:t>
            </w: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4053476F"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5D3AFB">
              <w:rPr>
                <w:rFonts w:ascii="Arial" w:hAnsi="Arial" w:cs="Arial"/>
                <w:sz w:val="20"/>
              </w:rPr>
              <w:t>Mgr. Karel Svítil</w:t>
            </w:r>
          </w:p>
        </w:tc>
      </w:tr>
      <w:tr w:rsidR="00D9760C" w:rsidRPr="00963C8C" w14:paraId="1F279F90" w14:textId="77777777" w:rsidTr="004277AB">
        <w:trPr>
          <w:jc w:val="center"/>
        </w:trPr>
        <w:tc>
          <w:tcPr>
            <w:tcW w:w="4148" w:type="dxa"/>
          </w:tcPr>
          <w:p w14:paraId="73B13701" w14:textId="5D796F7F"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20361D" w:rsidRPr="0020361D">
              <w:rPr>
                <w:rFonts w:ascii="Arial" w:hAnsi="Arial" w:cs="Arial"/>
                <w:sz w:val="20"/>
                <w:szCs w:val="20"/>
                <w:lang w:val="x-none" w:eastAsia="x-none"/>
              </w:rPr>
              <w:t>na základě plné moci</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27D9D794" w:rsidR="006E798F" w:rsidRPr="005D3AFB" w:rsidRDefault="00D9760C" w:rsidP="005E5816">
            <w:pPr>
              <w:pStyle w:val="Dl"/>
              <w:keepNext w:val="0"/>
              <w:tabs>
                <w:tab w:val="left" w:pos="789"/>
              </w:tabs>
              <w:spacing w:before="120" w:after="120" w:line="280" w:lineRule="atLeast"/>
              <w:ind w:left="789" w:hanging="789"/>
              <w:jc w:val="left"/>
              <w:rPr>
                <w:rFonts w:ascii="Arial" w:hAnsi="Arial" w:cs="Arial"/>
                <w:sz w:val="20"/>
                <w:szCs w:val="20"/>
              </w:rPr>
            </w:pPr>
            <w:r w:rsidRPr="005D3AFB">
              <w:rPr>
                <w:rFonts w:ascii="Arial" w:hAnsi="Arial" w:cs="Arial"/>
                <w:sz w:val="20"/>
                <w:szCs w:val="20"/>
              </w:rPr>
              <w:t>Funkce:</w:t>
            </w:r>
            <w:r w:rsidR="00AC6527" w:rsidRPr="005D3AFB">
              <w:rPr>
                <w:rFonts w:ascii="Arial" w:hAnsi="Arial" w:cs="Arial"/>
                <w:sz w:val="20"/>
                <w:szCs w:val="20"/>
              </w:rPr>
              <w:t xml:space="preserve"> </w:t>
            </w:r>
            <w:r w:rsidR="005D3AFB" w:rsidRPr="005D3AFB">
              <w:rPr>
                <w:rFonts w:ascii="Arial" w:hAnsi="Arial" w:cs="Arial"/>
                <w:sz w:val="20"/>
                <w:szCs w:val="20"/>
              </w:rPr>
              <w:t>ředitel odboru provozu ICT</w:t>
            </w:r>
          </w:p>
        </w:tc>
      </w:tr>
    </w:tbl>
    <w:p w14:paraId="188AEC4C" w14:textId="77777777" w:rsidR="001B18C0" w:rsidRDefault="001B18C0">
      <w:pPr>
        <w:rPr>
          <w:rFonts w:ascii="Arial" w:hAnsi="Arial" w:cs="Arial"/>
          <w:sz w:val="24"/>
        </w:rPr>
      </w:pPr>
      <w:r>
        <w:rPr>
          <w:rFonts w:ascii="Arial" w:hAnsi="Arial" w:cs="Arial"/>
        </w:rPr>
        <w:br w:type="page"/>
      </w:r>
    </w:p>
    <w:p w14:paraId="60A7115C" w14:textId="2D049918"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1725FFD4"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tímto společně hlásí k hodnotám férové hospodářské soutěže, vedené etickými postupy a prostředky a odmítají chování mající charakter pletich, zjednávání výhod, přijímání </w:t>
      </w:r>
      <w:r w:rsidR="00AC3571">
        <w:rPr>
          <w:rFonts w:ascii="Arial" w:hAnsi="Arial" w:cs="Arial"/>
        </w:rPr>
        <w:br/>
      </w:r>
      <w:r w:rsidRPr="004C76D0">
        <w:rPr>
          <w:rFonts w:ascii="Arial" w:hAnsi="Arial" w:cs="Arial"/>
        </w:rPr>
        <w:t>či poskytování úplatků v jakékoliv formě (finanční prostředky, dary, výhody, aj.), a to bez ohledu</w:t>
      </w:r>
      <w:r w:rsidR="0094377A">
        <w:rPr>
          <w:rFonts w:ascii="Arial" w:hAnsi="Arial" w:cs="Arial"/>
        </w:rPr>
        <w:t xml:space="preserve"> </w:t>
      </w:r>
      <w:r w:rsidRPr="004C76D0">
        <w:rPr>
          <w:rFonts w:ascii="Arial" w:hAnsi="Arial" w:cs="Arial"/>
        </w:rPr>
        <w:t>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27D425AF"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zavazují předcházet jakémukoliv střetu zájmů při navazování obchodních vztahů, </w:t>
      </w:r>
      <w:r w:rsidR="00AC3571">
        <w:rPr>
          <w:rFonts w:ascii="Arial" w:hAnsi="Arial" w:cs="Arial"/>
        </w:rPr>
        <w:br/>
      </w:r>
      <w:r w:rsidRPr="004C76D0">
        <w:rPr>
          <w:rFonts w:ascii="Arial" w:hAnsi="Arial" w:cs="Arial"/>
        </w:rPr>
        <w:t>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69AA8B0B"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CF47D7">
        <w:rPr>
          <w:rFonts w:ascii="Arial" w:hAnsi="Arial" w:cs="Arial"/>
        </w:rPr>
        <w:t>S</w:t>
      </w:r>
      <w:r w:rsidRPr="004C76D0">
        <w:rPr>
          <w:rFonts w:ascii="Arial" w:hAnsi="Arial" w:cs="Arial"/>
        </w:rPr>
        <w:t>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5BB1C974"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756662">
        <w:rPr>
          <w:rFonts w:ascii="Arial" w:hAnsi="Arial" w:cs="Arial"/>
        </w:rPr>
        <w:t>D</w:t>
      </w:r>
      <w:r w:rsidRPr="004C76D0">
        <w:rPr>
          <w:rFonts w:ascii="Arial" w:hAnsi="Arial" w:cs="Arial"/>
        </w:rPr>
        <w:t xml:space="preserve">odavatele z hlediska sídla podnikání a realizace finančních transakcí (sídlo </w:t>
      </w:r>
      <w:r w:rsidR="00756662">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77777777" w:rsidR="001B18C0" w:rsidRPr="008700F0"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AB18422" w14:textId="2471FFEB" w:rsidR="001B18C0" w:rsidRDefault="001B18C0">
      <w:pPr>
        <w:rPr>
          <w:rFonts w:ascii="Arial" w:hAnsi="Arial" w:cs="Arial"/>
          <w:sz w:val="24"/>
        </w:rPr>
      </w:pPr>
      <w:r>
        <w:rPr>
          <w:rFonts w:ascii="Arial" w:hAnsi="Arial" w:cs="Arial"/>
        </w:rPr>
        <w:br w:type="page"/>
      </w:r>
    </w:p>
    <w:p w14:paraId="44A92B7F" w14:textId="77777777" w:rsidR="00342C73" w:rsidRDefault="00342C73" w:rsidP="0037182C">
      <w:pPr>
        <w:spacing w:line="280" w:lineRule="atLeast"/>
        <w:jc w:val="right"/>
        <w:rPr>
          <w:rFonts w:ascii="Arial" w:hAnsi="Arial" w:cs="Arial"/>
        </w:rPr>
        <w:sectPr w:rsidR="00342C73" w:rsidSect="00FB340E">
          <w:headerReference w:type="even" r:id="rId12"/>
          <w:headerReference w:type="default" r:id="rId13"/>
          <w:footerReference w:type="default" r:id="rId14"/>
          <w:footerReference w:type="first" r:id="rId15"/>
          <w:pgSz w:w="11907" w:h="16840" w:code="9"/>
          <w:pgMar w:top="1134" w:right="1275" w:bottom="1276" w:left="1418" w:header="709" w:footer="709" w:gutter="0"/>
          <w:cols w:space="708"/>
          <w:titlePg/>
        </w:sectPr>
      </w:pPr>
    </w:p>
    <w:p w14:paraId="06F5A5E9" w14:textId="77777777" w:rsidR="0037182C" w:rsidRDefault="0037182C" w:rsidP="0037182C">
      <w:pPr>
        <w:spacing w:line="280" w:lineRule="atLeast"/>
        <w:jc w:val="right"/>
        <w:rPr>
          <w:rFonts w:ascii="Arial" w:hAnsi="Arial" w:cs="Arial"/>
        </w:rPr>
      </w:pPr>
      <w:r w:rsidRPr="00CD3B88">
        <w:rPr>
          <w:rFonts w:ascii="Arial" w:hAnsi="Arial" w:cs="Arial"/>
        </w:rPr>
        <w:lastRenderedPageBreak/>
        <w:t>Příloha č. 2 Smlouvy</w:t>
      </w:r>
    </w:p>
    <w:p w14:paraId="18EA7DF7" w14:textId="77777777" w:rsidR="0037182C" w:rsidRDefault="0037182C" w:rsidP="0037182C">
      <w:pPr>
        <w:spacing w:line="280" w:lineRule="atLeast"/>
        <w:rPr>
          <w:rFonts w:ascii="Arial" w:hAnsi="Arial" w:cs="Arial"/>
        </w:rPr>
      </w:pPr>
    </w:p>
    <w:p w14:paraId="76EF278C" w14:textId="4B09BB46" w:rsidR="0037182C" w:rsidRPr="00C958D3" w:rsidRDefault="00C124C2" w:rsidP="0037182C">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Položkový rozpočet – specifikace</w:t>
      </w:r>
    </w:p>
    <w:p w14:paraId="4FCD1640" w14:textId="77777777" w:rsidR="0037182C" w:rsidRDefault="0037182C" w:rsidP="0037182C">
      <w:pPr>
        <w:pStyle w:val="Odstavecseseznamem"/>
        <w:ind w:left="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83"/>
        <w:gridCol w:w="8052"/>
        <w:gridCol w:w="996"/>
        <w:gridCol w:w="1493"/>
        <w:gridCol w:w="1493"/>
        <w:gridCol w:w="1493"/>
      </w:tblGrid>
      <w:tr w:rsidR="00342C73" w:rsidRPr="00342C73" w14:paraId="3EE52041" w14:textId="77777777" w:rsidTr="00342C73">
        <w:trPr>
          <w:trHeight w:val="891"/>
        </w:trPr>
        <w:tc>
          <w:tcPr>
            <w:tcW w:w="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E14DE4"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w:t>
            </w:r>
          </w:p>
        </w:tc>
        <w:tc>
          <w:tcPr>
            <w:tcW w:w="2797" w:type="pct"/>
            <w:tcBorders>
              <w:top w:val="single" w:sz="8" w:space="0" w:color="auto"/>
              <w:left w:val="nil"/>
              <w:bottom w:val="single" w:sz="8" w:space="0" w:color="auto"/>
              <w:right w:val="single" w:sz="4" w:space="0" w:color="auto"/>
            </w:tcBorders>
            <w:shd w:val="clear" w:color="auto" w:fill="auto"/>
            <w:vAlign w:val="center"/>
            <w:hideMark/>
          </w:tcPr>
          <w:p w14:paraId="4075FF51"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Označení položky</w:t>
            </w:r>
          </w:p>
        </w:tc>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9D097F4"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Množství</w:t>
            </w:r>
          </w:p>
        </w:tc>
        <w:tc>
          <w:tcPr>
            <w:tcW w:w="521" w:type="pct"/>
            <w:tcBorders>
              <w:top w:val="single" w:sz="8" w:space="0" w:color="auto"/>
              <w:left w:val="nil"/>
              <w:bottom w:val="single" w:sz="8" w:space="0" w:color="auto"/>
              <w:right w:val="single" w:sz="8" w:space="0" w:color="auto"/>
            </w:tcBorders>
            <w:shd w:val="clear" w:color="auto" w:fill="auto"/>
            <w:vAlign w:val="center"/>
            <w:hideMark/>
          </w:tcPr>
          <w:p w14:paraId="226210BB"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Cena položky</w:t>
            </w:r>
            <w:r w:rsidRPr="00342C73">
              <w:rPr>
                <w:rFonts w:ascii="Arial" w:hAnsi="Arial" w:cs="Arial"/>
                <w:b/>
                <w:bCs/>
                <w:color w:val="000000"/>
              </w:rPr>
              <w:br/>
              <w:t>(Kč bez DPH)</w:t>
            </w:r>
            <w:r w:rsidRPr="00342C73">
              <w:rPr>
                <w:rFonts w:ascii="Arial" w:hAnsi="Arial" w:cs="Arial"/>
                <w:b/>
                <w:bCs/>
                <w:color w:val="000000"/>
              </w:rPr>
              <w:br/>
              <w:t>1. rok</w:t>
            </w:r>
          </w:p>
        </w:tc>
        <w:tc>
          <w:tcPr>
            <w:tcW w:w="52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728AC67"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Cena položky</w:t>
            </w:r>
            <w:r w:rsidRPr="00342C73">
              <w:rPr>
                <w:rFonts w:ascii="Arial" w:hAnsi="Arial" w:cs="Arial"/>
                <w:b/>
                <w:bCs/>
                <w:color w:val="000000"/>
              </w:rPr>
              <w:br/>
              <w:t>(Kč bez DPH)</w:t>
            </w:r>
            <w:r w:rsidRPr="00342C73">
              <w:rPr>
                <w:rFonts w:ascii="Arial" w:hAnsi="Arial" w:cs="Arial"/>
                <w:b/>
                <w:bCs/>
                <w:color w:val="000000"/>
              </w:rPr>
              <w:br/>
              <w:t>2. rok</w:t>
            </w:r>
          </w:p>
        </w:tc>
        <w:tc>
          <w:tcPr>
            <w:tcW w:w="52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5E6AB66B"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Cena položky</w:t>
            </w:r>
            <w:r w:rsidRPr="00342C73">
              <w:rPr>
                <w:rFonts w:ascii="Arial" w:hAnsi="Arial" w:cs="Arial"/>
                <w:b/>
                <w:bCs/>
                <w:color w:val="000000"/>
              </w:rPr>
              <w:br/>
              <w:t>(Kč bez DPH)</w:t>
            </w:r>
            <w:r w:rsidRPr="00342C73">
              <w:rPr>
                <w:rFonts w:ascii="Arial" w:hAnsi="Arial" w:cs="Arial"/>
                <w:b/>
                <w:bCs/>
                <w:color w:val="000000"/>
              </w:rPr>
              <w:br/>
              <w:t>3. rok</w:t>
            </w:r>
          </w:p>
        </w:tc>
      </w:tr>
      <w:tr w:rsidR="00342C73" w:rsidRPr="00342C73" w14:paraId="2CFA75B4" w14:textId="77777777" w:rsidTr="00342C73">
        <w:trPr>
          <w:trHeight w:val="330"/>
        </w:trPr>
        <w:tc>
          <w:tcPr>
            <w:tcW w:w="310" w:type="pct"/>
            <w:tcBorders>
              <w:top w:val="nil"/>
              <w:left w:val="single" w:sz="8" w:space="0" w:color="auto"/>
              <w:bottom w:val="single" w:sz="4" w:space="0" w:color="auto"/>
              <w:right w:val="single" w:sz="8" w:space="0" w:color="auto"/>
            </w:tcBorders>
            <w:shd w:val="clear" w:color="auto" w:fill="auto"/>
            <w:vAlign w:val="center"/>
            <w:hideMark/>
          </w:tcPr>
          <w:p w14:paraId="77134157" w14:textId="77777777" w:rsidR="00342C73" w:rsidRPr="00342C73" w:rsidRDefault="00342C73" w:rsidP="00342C73">
            <w:pPr>
              <w:jc w:val="center"/>
              <w:rPr>
                <w:rFonts w:ascii="Arial" w:hAnsi="Arial" w:cs="Arial"/>
                <w:color w:val="000000"/>
              </w:rPr>
            </w:pPr>
            <w:r w:rsidRPr="00342C73">
              <w:rPr>
                <w:rFonts w:ascii="Arial" w:hAnsi="Arial" w:cs="Arial"/>
                <w:color w:val="000000"/>
              </w:rPr>
              <w:t>1.</w:t>
            </w:r>
          </w:p>
        </w:tc>
        <w:tc>
          <w:tcPr>
            <w:tcW w:w="2797" w:type="pct"/>
            <w:tcBorders>
              <w:top w:val="nil"/>
              <w:left w:val="nil"/>
              <w:bottom w:val="single" w:sz="4" w:space="0" w:color="auto"/>
              <w:right w:val="single" w:sz="4" w:space="0" w:color="auto"/>
            </w:tcBorders>
            <w:shd w:val="clear" w:color="auto" w:fill="auto"/>
            <w:vAlign w:val="center"/>
            <w:hideMark/>
          </w:tcPr>
          <w:p w14:paraId="38BE9DBE" w14:textId="77777777" w:rsidR="00342C73" w:rsidRPr="00342C73" w:rsidRDefault="00342C73" w:rsidP="00342C73">
            <w:pPr>
              <w:rPr>
                <w:rFonts w:ascii="Arial" w:hAnsi="Arial" w:cs="Arial"/>
                <w:color w:val="000000"/>
              </w:rPr>
            </w:pPr>
            <w:proofErr w:type="spellStart"/>
            <w:r w:rsidRPr="00342C73">
              <w:rPr>
                <w:rFonts w:ascii="Arial" w:hAnsi="Arial" w:cs="Arial"/>
                <w:color w:val="000000"/>
              </w:rPr>
              <w:t>Messaging</w:t>
            </w:r>
            <w:proofErr w:type="spellEnd"/>
            <w:r w:rsidRPr="00342C73">
              <w:rPr>
                <w:rFonts w:ascii="Arial" w:hAnsi="Arial" w:cs="Arial"/>
                <w:color w:val="000000"/>
              </w:rPr>
              <w:t xml:space="preserve"> </w:t>
            </w:r>
            <w:proofErr w:type="spellStart"/>
            <w:r w:rsidRPr="00342C73">
              <w:rPr>
                <w:rFonts w:ascii="Arial" w:hAnsi="Arial" w:cs="Arial"/>
                <w:color w:val="000000"/>
              </w:rPr>
              <w:t>Gateway</w:t>
            </w:r>
            <w:proofErr w:type="spellEnd"/>
            <w:r w:rsidRPr="00342C73">
              <w:rPr>
                <w:rFonts w:ascii="Arial" w:hAnsi="Arial" w:cs="Arial"/>
                <w:color w:val="000000"/>
              </w:rPr>
              <w:t xml:space="preserve">, </w:t>
            </w:r>
            <w:proofErr w:type="spellStart"/>
            <w:r w:rsidRPr="00342C73">
              <w:rPr>
                <w:rFonts w:ascii="Arial" w:hAnsi="Arial" w:cs="Arial"/>
                <w:color w:val="000000"/>
              </w:rPr>
              <w:t>Subscription</w:t>
            </w:r>
            <w:proofErr w:type="spellEnd"/>
            <w:r w:rsidRPr="00342C73">
              <w:rPr>
                <w:rFonts w:ascii="Arial" w:hAnsi="Arial" w:cs="Arial"/>
                <w:color w:val="000000"/>
              </w:rPr>
              <w:t xml:space="preserve"> </w:t>
            </w:r>
            <w:proofErr w:type="spellStart"/>
            <w:r w:rsidRPr="00342C73">
              <w:rPr>
                <w:rFonts w:ascii="Arial" w:hAnsi="Arial" w:cs="Arial"/>
                <w:color w:val="000000"/>
              </w:rPr>
              <w:t>License</w:t>
            </w:r>
            <w:proofErr w:type="spellEnd"/>
            <w:r w:rsidRPr="00342C73">
              <w:rPr>
                <w:rFonts w:ascii="Arial" w:hAnsi="Arial" w:cs="Arial"/>
                <w:color w:val="000000"/>
              </w:rPr>
              <w:t xml:space="preserve"> </w:t>
            </w:r>
            <w:proofErr w:type="spellStart"/>
            <w:r w:rsidRPr="00342C73">
              <w:rPr>
                <w:rFonts w:ascii="Arial" w:hAnsi="Arial" w:cs="Arial"/>
                <w:color w:val="000000"/>
              </w:rPr>
              <w:t>with</w:t>
            </w:r>
            <w:proofErr w:type="spellEnd"/>
            <w:r w:rsidRPr="00342C73">
              <w:rPr>
                <w:rFonts w:ascii="Arial" w:hAnsi="Arial" w:cs="Arial"/>
                <w:color w:val="000000"/>
              </w:rPr>
              <w:t xml:space="preserve"> Support, </w:t>
            </w:r>
            <w:proofErr w:type="spellStart"/>
            <w:r w:rsidRPr="00342C73">
              <w:rPr>
                <w:rFonts w:ascii="Arial" w:hAnsi="Arial" w:cs="Arial"/>
                <w:color w:val="000000"/>
              </w:rPr>
              <w:t>Users</w:t>
            </w:r>
            <w:proofErr w:type="spellEnd"/>
            <w:r w:rsidRPr="00342C73">
              <w:rPr>
                <w:rFonts w:ascii="Arial" w:hAnsi="Arial" w:cs="Arial"/>
                <w:color w:val="000000"/>
              </w:rPr>
              <w:t xml:space="preserve"> 1 YR</w:t>
            </w:r>
          </w:p>
        </w:tc>
        <w:tc>
          <w:tcPr>
            <w:tcW w:w="329" w:type="pct"/>
            <w:tcBorders>
              <w:top w:val="nil"/>
              <w:left w:val="single" w:sz="8" w:space="0" w:color="auto"/>
              <w:bottom w:val="single" w:sz="4" w:space="0" w:color="auto"/>
              <w:right w:val="single" w:sz="8" w:space="0" w:color="auto"/>
            </w:tcBorders>
            <w:shd w:val="clear" w:color="auto" w:fill="auto"/>
            <w:vAlign w:val="center"/>
            <w:hideMark/>
          </w:tcPr>
          <w:p w14:paraId="03B654AC" w14:textId="77777777" w:rsidR="00342C73" w:rsidRPr="00342C73" w:rsidRDefault="00342C73" w:rsidP="00342C73">
            <w:pPr>
              <w:jc w:val="center"/>
              <w:rPr>
                <w:rFonts w:ascii="Arial" w:hAnsi="Arial" w:cs="Arial"/>
                <w:color w:val="000000"/>
              </w:rPr>
            </w:pPr>
            <w:r w:rsidRPr="00342C73">
              <w:rPr>
                <w:rFonts w:ascii="Arial" w:hAnsi="Arial" w:cs="Arial"/>
                <w:color w:val="000000"/>
              </w:rPr>
              <w:t>12 000</w:t>
            </w:r>
          </w:p>
        </w:tc>
        <w:tc>
          <w:tcPr>
            <w:tcW w:w="521" w:type="pct"/>
            <w:tcBorders>
              <w:top w:val="nil"/>
              <w:left w:val="nil"/>
              <w:bottom w:val="single" w:sz="4" w:space="0" w:color="auto"/>
              <w:right w:val="single" w:sz="8" w:space="0" w:color="auto"/>
            </w:tcBorders>
            <w:shd w:val="clear" w:color="auto" w:fill="auto"/>
            <w:vAlign w:val="center"/>
            <w:hideMark/>
          </w:tcPr>
          <w:p w14:paraId="04DB0B60" w14:textId="77777777" w:rsidR="00342C73" w:rsidRPr="00342C73" w:rsidRDefault="00342C73" w:rsidP="00342C73">
            <w:pPr>
              <w:jc w:val="center"/>
              <w:rPr>
                <w:rFonts w:ascii="Arial" w:hAnsi="Arial" w:cs="Arial"/>
                <w:color w:val="000000"/>
              </w:rPr>
            </w:pPr>
            <w:r w:rsidRPr="00342C73">
              <w:rPr>
                <w:rFonts w:ascii="Arial" w:hAnsi="Arial" w:cs="Arial"/>
                <w:color w:val="000000"/>
              </w:rPr>
              <w:t>1 173 949,37</w:t>
            </w:r>
          </w:p>
        </w:tc>
        <w:tc>
          <w:tcPr>
            <w:tcW w:w="521" w:type="pct"/>
            <w:tcBorders>
              <w:top w:val="nil"/>
              <w:left w:val="nil"/>
              <w:bottom w:val="single" w:sz="4" w:space="0" w:color="auto"/>
              <w:right w:val="single" w:sz="8" w:space="0" w:color="auto"/>
            </w:tcBorders>
            <w:shd w:val="clear" w:color="auto" w:fill="auto"/>
            <w:vAlign w:val="center"/>
            <w:hideMark/>
          </w:tcPr>
          <w:p w14:paraId="625020E3" w14:textId="77777777" w:rsidR="00342C73" w:rsidRPr="00342C73" w:rsidRDefault="00342C73" w:rsidP="00342C73">
            <w:pPr>
              <w:jc w:val="center"/>
              <w:rPr>
                <w:rFonts w:ascii="Arial" w:hAnsi="Arial" w:cs="Arial"/>
                <w:color w:val="000000"/>
              </w:rPr>
            </w:pPr>
            <w:r w:rsidRPr="00342C73">
              <w:rPr>
                <w:rFonts w:ascii="Arial" w:hAnsi="Arial" w:cs="Arial"/>
                <w:color w:val="000000"/>
              </w:rPr>
              <w:t>1 173 949,37</w:t>
            </w:r>
          </w:p>
        </w:tc>
        <w:tc>
          <w:tcPr>
            <w:tcW w:w="521" w:type="pct"/>
            <w:tcBorders>
              <w:top w:val="nil"/>
              <w:left w:val="nil"/>
              <w:bottom w:val="single" w:sz="4" w:space="0" w:color="auto"/>
              <w:right w:val="single" w:sz="8" w:space="0" w:color="auto"/>
            </w:tcBorders>
            <w:shd w:val="clear" w:color="auto" w:fill="auto"/>
            <w:vAlign w:val="center"/>
            <w:hideMark/>
          </w:tcPr>
          <w:p w14:paraId="370A9B74" w14:textId="77777777" w:rsidR="00342C73" w:rsidRPr="00342C73" w:rsidRDefault="00342C73" w:rsidP="00342C73">
            <w:pPr>
              <w:jc w:val="center"/>
              <w:rPr>
                <w:rFonts w:ascii="Arial" w:hAnsi="Arial" w:cs="Arial"/>
                <w:color w:val="000000"/>
              </w:rPr>
            </w:pPr>
            <w:r w:rsidRPr="00342C73">
              <w:rPr>
                <w:rFonts w:ascii="Arial" w:hAnsi="Arial" w:cs="Arial"/>
                <w:color w:val="000000"/>
              </w:rPr>
              <w:t>1 173 949,37</w:t>
            </w:r>
          </w:p>
        </w:tc>
      </w:tr>
      <w:tr w:rsidR="00342C73" w:rsidRPr="00342C73" w14:paraId="467D32D6" w14:textId="77777777" w:rsidTr="00342C73">
        <w:trPr>
          <w:trHeight w:val="291"/>
        </w:trPr>
        <w:tc>
          <w:tcPr>
            <w:tcW w:w="310" w:type="pct"/>
            <w:tcBorders>
              <w:top w:val="nil"/>
              <w:left w:val="single" w:sz="8" w:space="0" w:color="auto"/>
              <w:bottom w:val="single" w:sz="4" w:space="0" w:color="auto"/>
              <w:right w:val="single" w:sz="8" w:space="0" w:color="auto"/>
            </w:tcBorders>
            <w:shd w:val="clear" w:color="auto" w:fill="auto"/>
            <w:vAlign w:val="center"/>
            <w:hideMark/>
          </w:tcPr>
          <w:p w14:paraId="1F823596" w14:textId="77777777" w:rsidR="00342C73" w:rsidRPr="00342C73" w:rsidRDefault="00342C73" w:rsidP="00342C73">
            <w:pPr>
              <w:jc w:val="center"/>
              <w:rPr>
                <w:rFonts w:ascii="Arial" w:hAnsi="Arial" w:cs="Arial"/>
                <w:color w:val="000000"/>
              </w:rPr>
            </w:pPr>
            <w:r w:rsidRPr="00342C73">
              <w:rPr>
                <w:rFonts w:ascii="Arial" w:hAnsi="Arial" w:cs="Arial"/>
                <w:color w:val="000000"/>
              </w:rPr>
              <w:t>2.</w:t>
            </w:r>
          </w:p>
        </w:tc>
        <w:tc>
          <w:tcPr>
            <w:tcW w:w="2797" w:type="pct"/>
            <w:tcBorders>
              <w:top w:val="single" w:sz="4" w:space="0" w:color="auto"/>
              <w:left w:val="nil"/>
              <w:bottom w:val="single" w:sz="4" w:space="0" w:color="auto"/>
              <w:right w:val="single" w:sz="4" w:space="0" w:color="auto"/>
            </w:tcBorders>
            <w:shd w:val="clear" w:color="auto" w:fill="auto"/>
            <w:vAlign w:val="center"/>
            <w:hideMark/>
          </w:tcPr>
          <w:p w14:paraId="614E81FF" w14:textId="77777777" w:rsidR="00342C73" w:rsidRPr="00342C73" w:rsidRDefault="00342C73" w:rsidP="00342C73">
            <w:pPr>
              <w:rPr>
                <w:rFonts w:ascii="Arial" w:hAnsi="Arial" w:cs="Arial"/>
                <w:color w:val="000000"/>
              </w:rPr>
            </w:pPr>
            <w:proofErr w:type="spellStart"/>
            <w:r w:rsidRPr="00342C73">
              <w:rPr>
                <w:rFonts w:ascii="Arial" w:hAnsi="Arial" w:cs="Arial"/>
                <w:color w:val="000000"/>
              </w:rPr>
              <w:t>Endpoint</w:t>
            </w:r>
            <w:proofErr w:type="spellEnd"/>
            <w:r w:rsidRPr="00342C73">
              <w:rPr>
                <w:rFonts w:ascii="Arial" w:hAnsi="Arial" w:cs="Arial"/>
                <w:color w:val="000000"/>
              </w:rPr>
              <w:t xml:space="preserve"> </w:t>
            </w:r>
            <w:proofErr w:type="spellStart"/>
            <w:r w:rsidRPr="00342C73">
              <w:rPr>
                <w:rFonts w:ascii="Arial" w:hAnsi="Arial" w:cs="Arial"/>
                <w:color w:val="000000"/>
              </w:rPr>
              <w:t>Protection</w:t>
            </w:r>
            <w:proofErr w:type="spellEnd"/>
            <w:r w:rsidRPr="00342C73">
              <w:rPr>
                <w:rFonts w:ascii="Arial" w:hAnsi="Arial" w:cs="Arial"/>
                <w:color w:val="000000"/>
              </w:rPr>
              <w:t xml:space="preserve">, </w:t>
            </w:r>
            <w:proofErr w:type="spellStart"/>
            <w:r w:rsidRPr="00342C73">
              <w:rPr>
                <w:rFonts w:ascii="Arial" w:hAnsi="Arial" w:cs="Arial"/>
                <w:color w:val="000000"/>
              </w:rPr>
              <w:t>Subscription</w:t>
            </w:r>
            <w:proofErr w:type="spellEnd"/>
            <w:r w:rsidRPr="00342C73">
              <w:rPr>
                <w:rFonts w:ascii="Arial" w:hAnsi="Arial" w:cs="Arial"/>
                <w:color w:val="000000"/>
              </w:rPr>
              <w:t xml:space="preserve"> </w:t>
            </w:r>
            <w:proofErr w:type="spellStart"/>
            <w:r w:rsidRPr="00342C73">
              <w:rPr>
                <w:rFonts w:ascii="Arial" w:hAnsi="Arial" w:cs="Arial"/>
                <w:color w:val="000000"/>
              </w:rPr>
              <w:t>License</w:t>
            </w:r>
            <w:proofErr w:type="spellEnd"/>
            <w:r w:rsidRPr="00342C73">
              <w:rPr>
                <w:rFonts w:ascii="Arial" w:hAnsi="Arial" w:cs="Arial"/>
                <w:color w:val="000000"/>
              </w:rPr>
              <w:t xml:space="preserve"> </w:t>
            </w:r>
            <w:proofErr w:type="spellStart"/>
            <w:r w:rsidRPr="00342C73">
              <w:rPr>
                <w:rFonts w:ascii="Arial" w:hAnsi="Arial" w:cs="Arial"/>
                <w:color w:val="000000"/>
              </w:rPr>
              <w:t>with</w:t>
            </w:r>
            <w:proofErr w:type="spellEnd"/>
            <w:r w:rsidRPr="00342C73">
              <w:rPr>
                <w:rFonts w:ascii="Arial" w:hAnsi="Arial" w:cs="Arial"/>
                <w:color w:val="000000"/>
              </w:rPr>
              <w:t xml:space="preserve"> Support, 500+ </w:t>
            </w:r>
            <w:proofErr w:type="spellStart"/>
            <w:r w:rsidRPr="00342C73">
              <w:rPr>
                <w:rFonts w:ascii="Arial" w:hAnsi="Arial" w:cs="Arial"/>
                <w:color w:val="000000"/>
              </w:rPr>
              <w:t>Devices</w:t>
            </w:r>
            <w:proofErr w:type="spellEnd"/>
            <w:r w:rsidRPr="00342C73">
              <w:rPr>
                <w:rFonts w:ascii="Arial" w:hAnsi="Arial" w:cs="Arial"/>
                <w:color w:val="000000"/>
              </w:rPr>
              <w:t>, 1Y</w:t>
            </w:r>
          </w:p>
        </w:tc>
        <w:tc>
          <w:tcPr>
            <w:tcW w:w="329" w:type="pct"/>
            <w:tcBorders>
              <w:top w:val="nil"/>
              <w:left w:val="single" w:sz="8" w:space="0" w:color="auto"/>
              <w:bottom w:val="single" w:sz="4" w:space="0" w:color="auto"/>
              <w:right w:val="single" w:sz="8" w:space="0" w:color="auto"/>
            </w:tcBorders>
            <w:shd w:val="clear" w:color="auto" w:fill="auto"/>
            <w:vAlign w:val="center"/>
            <w:hideMark/>
          </w:tcPr>
          <w:p w14:paraId="1BDE10EB" w14:textId="77777777" w:rsidR="00342C73" w:rsidRPr="00342C73" w:rsidRDefault="00342C73" w:rsidP="00342C73">
            <w:pPr>
              <w:jc w:val="center"/>
              <w:rPr>
                <w:rFonts w:ascii="Arial" w:hAnsi="Arial" w:cs="Arial"/>
                <w:color w:val="000000"/>
              </w:rPr>
            </w:pPr>
            <w:r w:rsidRPr="00342C73">
              <w:rPr>
                <w:rFonts w:ascii="Arial" w:hAnsi="Arial" w:cs="Arial"/>
                <w:color w:val="000000"/>
              </w:rPr>
              <w:t>12 000</w:t>
            </w:r>
          </w:p>
        </w:tc>
        <w:tc>
          <w:tcPr>
            <w:tcW w:w="521" w:type="pct"/>
            <w:tcBorders>
              <w:top w:val="nil"/>
              <w:left w:val="nil"/>
              <w:bottom w:val="single" w:sz="4" w:space="0" w:color="auto"/>
              <w:right w:val="single" w:sz="8" w:space="0" w:color="auto"/>
            </w:tcBorders>
            <w:shd w:val="clear" w:color="auto" w:fill="auto"/>
            <w:vAlign w:val="center"/>
            <w:hideMark/>
          </w:tcPr>
          <w:p w14:paraId="313BD5D2" w14:textId="77777777" w:rsidR="00342C73" w:rsidRPr="00342C73" w:rsidRDefault="00342C73" w:rsidP="00342C73">
            <w:pPr>
              <w:jc w:val="center"/>
              <w:rPr>
                <w:rFonts w:ascii="Arial" w:hAnsi="Arial" w:cs="Arial"/>
                <w:color w:val="000000"/>
              </w:rPr>
            </w:pPr>
            <w:r w:rsidRPr="00342C73">
              <w:rPr>
                <w:rFonts w:ascii="Arial" w:hAnsi="Arial" w:cs="Arial"/>
                <w:color w:val="000000"/>
              </w:rPr>
              <w:t>1 204 050,63</w:t>
            </w:r>
          </w:p>
        </w:tc>
        <w:tc>
          <w:tcPr>
            <w:tcW w:w="521" w:type="pct"/>
            <w:tcBorders>
              <w:top w:val="nil"/>
              <w:left w:val="nil"/>
              <w:bottom w:val="single" w:sz="4" w:space="0" w:color="auto"/>
              <w:right w:val="single" w:sz="8" w:space="0" w:color="auto"/>
            </w:tcBorders>
            <w:shd w:val="clear" w:color="auto" w:fill="auto"/>
            <w:vAlign w:val="center"/>
            <w:hideMark/>
          </w:tcPr>
          <w:p w14:paraId="5F86B9F2" w14:textId="77777777" w:rsidR="00342C73" w:rsidRPr="00342C73" w:rsidRDefault="00342C73" w:rsidP="00342C73">
            <w:pPr>
              <w:jc w:val="center"/>
              <w:rPr>
                <w:rFonts w:ascii="Arial" w:hAnsi="Arial" w:cs="Arial"/>
                <w:color w:val="000000"/>
              </w:rPr>
            </w:pPr>
            <w:r w:rsidRPr="00342C73">
              <w:rPr>
                <w:rFonts w:ascii="Arial" w:hAnsi="Arial" w:cs="Arial"/>
                <w:color w:val="000000"/>
              </w:rPr>
              <w:t>1 204 050,63</w:t>
            </w:r>
          </w:p>
        </w:tc>
        <w:tc>
          <w:tcPr>
            <w:tcW w:w="521" w:type="pct"/>
            <w:tcBorders>
              <w:top w:val="nil"/>
              <w:left w:val="nil"/>
              <w:bottom w:val="single" w:sz="4" w:space="0" w:color="auto"/>
              <w:right w:val="single" w:sz="8" w:space="0" w:color="auto"/>
            </w:tcBorders>
            <w:shd w:val="clear" w:color="auto" w:fill="auto"/>
            <w:vAlign w:val="center"/>
            <w:hideMark/>
          </w:tcPr>
          <w:p w14:paraId="4E985EE4" w14:textId="77777777" w:rsidR="00342C73" w:rsidRPr="00342C73" w:rsidRDefault="00342C73" w:rsidP="00342C73">
            <w:pPr>
              <w:jc w:val="center"/>
              <w:rPr>
                <w:rFonts w:ascii="Arial" w:hAnsi="Arial" w:cs="Arial"/>
                <w:color w:val="000000"/>
              </w:rPr>
            </w:pPr>
            <w:r w:rsidRPr="00342C73">
              <w:rPr>
                <w:rFonts w:ascii="Arial" w:hAnsi="Arial" w:cs="Arial"/>
                <w:color w:val="000000"/>
              </w:rPr>
              <w:t>1 204 050,63</w:t>
            </w:r>
          </w:p>
        </w:tc>
      </w:tr>
      <w:tr w:rsidR="00342C73" w:rsidRPr="00342C73" w14:paraId="4956861D" w14:textId="77777777" w:rsidTr="00342C73">
        <w:trPr>
          <w:trHeight w:val="300"/>
        </w:trPr>
        <w:tc>
          <w:tcPr>
            <w:tcW w:w="3437"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C1405B2" w14:textId="70A91AAE" w:rsidR="00342C73" w:rsidRPr="00342C73" w:rsidRDefault="00342C73" w:rsidP="00342C73">
            <w:pPr>
              <w:rPr>
                <w:rFonts w:ascii="Arial" w:hAnsi="Arial" w:cs="Arial"/>
                <w:color w:val="000000"/>
              </w:rPr>
            </w:pPr>
            <w:r w:rsidRPr="00342C73">
              <w:rPr>
                <w:rFonts w:ascii="Arial" w:hAnsi="Arial" w:cs="Arial"/>
                <w:color w:val="000000"/>
              </w:rPr>
              <w:t xml:space="preserve">Celková </w:t>
            </w:r>
            <w:r>
              <w:rPr>
                <w:rFonts w:ascii="Arial" w:hAnsi="Arial" w:cs="Arial"/>
                <w:color w:val="000000"/>
              </w:rPr>
              <w:t>odměna</w:t>
            </w:r>
            <w:r w:rsidRPr="00342C73">
              <w:rPr>
                <w:rFonts w:ascii="Arial" w:hAnsi="Arial" w:cs="Arial"/>
                <w:color w:val="000000"/>
              </w:rPr>
              <w:t xml:space="preserve"> za 1 rok:</w:t>
            </w:r>
          </w:p>
        </w:tc>
        <w:tc>
          <w:tcPr>
            <w:tcW w:w="5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2B6238" w14:textId="77777777" w:rsidR="00342C73" w:rsidRPr="00342C73" w:rsidRDefault="00342C73" w:rsidP="00342C73">
            <w:pPr>
              <w:jc w:val="center"/>
              <w:rPr>
                <w:rFonts w:ascii="Arial" w:hAnsi="Arial" w:cs="Arial"/>
                <w:color w:val="000000"/>
              </w:rPr>
            </w:pPr>
            <w:r w:rsidRPr="00342C73">
              <w:rPr>
                <w:rFonts w:ascii="Arial" w:hAnsi="Arial" w:cs="Arial"/>
                <w:color w:val="000000"/>
              </w:rPr>
              <w:t>2 378 000,00</w:t>
            </w:r>
          </w:p>
        </w:tc>
        <w:tc>
          <w:tcPr>
            <w:tcW w:w="52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663CF0B" w14:textId="77777777" w:rsidR="00342C73" w:rsidRPr="00342C73" w:rsidRDefault="00342C73" w:rsidP="00342C73">
            <w:pPr>
              <w:jc w:val="center"/>
              <w:rPr>
                <w:rFonts w:ascii="Arial" w:hAnsi="Arial" w:cs="Arial"/>
                <w:color w:val="000000"/>
              </w:rPr>
            </w:pPr>
            <w:r w:rsidRPr="00342C73">
              <w:rPr>
                <w:rFonts w:ascii="Arial" w:hAnsi="Arial" w:cs="Arial"/>
                <w:color w:val="000000"/>
              </w:rPr>
              <w:t>2 378 000,00</w:t>
            </w:r>
          </w:p>
        </w:tc>
        <w:tc>
          <w:tcPr>
            <w:tcW w:w="52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E0AA487" w14:textId="77777777" w:rsidR="00342C73" w:rsidRPr="00342C73" w:rsidRDefault="00342C73" w:rsidP="00342C73">
            <w:pPr>
              <w:jc w:val="center"/>
              <w:rPr>
                <w:rFonts w:ascii="Arial" w:hAnsi="Arial" w:cs="Arial"/>
                <w:color w:val="000000"/>
              </w:rPr>
            </w:pPr>
            <w:r w:rsidRPr="00342C73">
              <w:rPr>
                <w:rFonts w:ascii="Arial" w:hAnsi="Arial" w:cs="Arial"/>
                <w:color w:val="000000"/>
              </w:rPr>
              <w:t>2 378 000,00</w:t>
            </w:r>
          </w:p>
        </w:tc>
      </w:tr>
      <w:tr w:rsidR="00342C73" w:rsidRPr="00342C73" w14:paraId="48C3B9EE" w14:textId="77777777" w:rsidTr="00342C73">
        <w:trPr>
          <w:trHeight w:val="300"/>
        </w:trPr>
        <w:tc>
          <w:tcPr>
            <w:tcW w:w="3437"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1763F3C9" w14:textId="688A31CA" w:rsidR="00342C73" w:rsidRPr="00342C73" w:rsidRDefault="00342C73" w:rsidP="00342C73">
            <w:pPr>
              <w:rPr>
                <w:rFonts w:ascii="Arial" w:hAnsi="Arial" w:cs="Arial"/>
                <w:b/>
                <w:bCs/>
                <w:color w:val="000000"/>
              </w:rPr>
            </w:pPr>
            <w:r w:rsidRPr="00342C73">
              <w:rPr>
                <w:rFonts w:ascii="Arial" w:hAnsi="Arial" w:cs="Arial"/>
                <w:b/>
                <w:bCs/>
                <w:color w:val="000000"/>
              </w:rPr>
              <w:t xml:space="preserve">Celková </w:t>
            </w:r>
            <w:r>
              <w:rPr>
                <w:rFonts w:ascii="Arial" w:hAnsi="Arial" w:cs="Arial"/>
                <w:b/>
                <w:bCs/>
                <w:color w:val="000000"/>
              </w:rPr>
              <w:t>odměna</w:t>
            </w:r>
            <w:r w:rsidRPr="00342C73">
              <w:rPr>
                <w:rFonts w:ascii="Arial" w:hAnsi="Arial" w:cs="Arial"/>
                <w:b/>
                <w:bCs/>
                <w:color w:val="000000"/>
              </w:rPr>
              <w:t>:</w:t>
            </w:r>
          </w:p>
        </w:tc>
        <w:tc>
          <w:tcPr>
            <w:tcW w:w="156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8C130C" w14:textId="77777777" w:rsidR="00342C73" w:rsidRPr="00342C73" w:rsidRDefault="00342C73" w:rsidP="00342C73">
            <w:pPr>
              <w:jc w:val="center"/>
              <w:rPr>
                <w:rFonts w:ascii="Arial" w:hAnsi="Arial" w:cs="Arial"/>
                <w:b/>
                <w:bCs/>
                <w:color w:val="000000"/>
              </w:rPr>
            </w:pPr>
            <w:r w:rsidRPr="00342C73">
              <w:rPr>
                <w:rFonts w:ascii="Arial" w:hAnsi="Arial" w:cs="Arial"/>
                <w:b/>
                <w:bCs/>
                <w:color w:val="000000"/>
              </w:rPr>
              <w:t>7 134 000,00</w:t>
            </w:r>
          </w:p>
        </w:tc>
      </w:tr>
    </w:tbl>
    <w:p w14:paraId="28F68E17" w14:textId="77777777" w:rsidR="00342C73" w:rsidRDefault="00342C73">
      <w:pPr>
        <w:rPr>
          <w:rFonts w:ascii="Arial" w:hAnsi="Arial" w:cs="Arial"/>
        </w:rPr>
        <w:sectPr w:rsidR="00342C73" w:rsidSect="00342C73">
          <w:pgSz w:w="16840" w:h="11907" w:orient="landscape" w:code="9"/>
          <w:pgMar w:top="1418" w:right="1134" w:bottom="1276" w:left="1276" w:header="709" w:footer="709" w:gutter="0"/>
          <w:cols w:space="708"/>
          <w:titlePg/>
        </w:sectPr>
      </w:pPr>
    </w:p>
    <w:p w14:paraId="4DE1070E" w14:textId="12355F22"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37182C">
        <w:rPr>
          <w:rFonts w:ascii="Arial" w:hAnsi="Arial" w:cs="Arial"/>
        </w:rPr>
        <w:t>3</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70DC197A" w:rsidR="001B18C0" w:rsidRPr="00C958D3" w:rsidRDefault="0037182C"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Seznam</w:t>
      </w:r>
      <w:r w:rsidR="001B18C0" w:rsidRPr="001B18C0">
        <w:rPr>
          <w:rFonts w:ascii="Arial" w:hAnsi="Arial" w:cs="Arial"/>
          <w:b/>
        </w:rPr>
        <w:t xml:space="preserve"> poddodavatelů</w:t>
      </w:r>
    </w:p>
    <w:p w14:paraId="008CB5CA" w14:textId="77777777" w:rsidR="00557008" w:rsidRDefault="00557008" w:rsidP="001B18C0">
      <w:pPr>
        <w:pStyle w:val="Odstavecseseznamem"/>
        <w:ind w:left="0"/>
        <w:jc w:val="both"/>
        <w:rPr>
          <w:rFonts w:ascii="Arial" w:hAnsi="Arial" w:cs="Arial"/>
        </w:rPr>
      </w:pPr>
    </w:p>
    <w:p w14:paraId="5BD38906" w14:textId="1BD41CBD" w:rsidR="001B18C0" w:rsidRPr="0020361D" w:rsidRDefault="0020361D" w:rsidP="001B18C0">
      <w:pPr>
        <w:pStyle w:val="Odstavecseseznamem"/>
        <w:ind w:left="0"/>
        <w:jc w:val="both"/>
        <w:rPr>
          <w:rFonts w:ascii="Arial" w:hAnsi="Arial" w:cs="Arial"/>
        </w:rPr>
      </w:pPr>
      <w:r w:rsidRPr="0020361D">
        <w:rPr>
          <w:rFonts w:ascii="Arial" w:hAnsi="Arial" w:cs="Arial"/>
          <w:bCs/>
        </w:rPr>
        <w:t>Předmět plnění nebude zajišťován prostřednictvím poddodavatelů.</w:t>
      </w: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3D38" w14:textId="77777777" w:rsidR="001A38EF" w:rsidRDefault="001A38EF">
      <w:r>
        <w:separator/>
      </w:r>
    </w:p>
  </w:endnote>
  <w:endnote w:type="continuationSeparator" w:id="0">
    <w:p w14:paraId="06263D59" w14:textId="77777777" w:rsidR="001A38EF" w:rsidRDefault="001A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trix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D9AFDE4" w14:textId="2FFE3193"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F73E6F">
              <w:rPr>
                <w:rFonts w:ascii="Arial" w:hAnsi="Arial" w:cs="Arial"/>
                <w:b/>
                <w:bCs/>
                <w:noProof/>
              </w:rPr>
              <w:t>6</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F73E6F">
              <w:rPr>
                <w:rFonts w:ascii="Arial" w:hAnsi="Arial" w:cs="Arial"/>
                <w:b/>
                <w:bCs/>
                <w:noProof/>
              </w:rPr>
              <w:t>13</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05795137"/>
      <w:docPartObj>
        <w:docPartGallery w:val="Page Numbers (Bottom of Page)"/>
        <w:docPartUnique/>
      </w:docPartObj>
    </w:sdtPr>
    <w:sdtContent>
      <w:sdt>
        <w:sdtPr>
          <w:rPr>
            <w:rFonts w:ascii="Arial" w:hAnsi="Arial" w:cs="Arial"/>
          </w:rPr>
          <w:id w:val="-2029777553"/>
          <w:docPartObj>
            <w:docPartGallery w:val="Page Numbers (Top of Page)"/>
            <w:docPartUnique/>
          </w:docPartObj>
        </w:sdtPr>
        <w:sdtContent>
          <w:p w14:paraId="5A6865B5" w14:textId="78B5A13D" w:rsidR="0020361D" w:rsidRPr="0020361D" w:rsidRDefault="0020361D">
            <w:pPr>
              <w:pStyle w:val="Zpat"/>
              <w:jc w:val="center"/>
              <w:rPr>
                <w:rFonts w:ascii="Arial" w:hAnsi="Arial" w:cs="Arial"/>
              </w:rPr>
            </w:pPr>
            <w:r w:rsidRPr="0020361D">
              <w:rPr>
                <w:rFonts w:ascii="Arial" w:hAnsi="Arial" w:cs="Arial"/>
              </w:rPr>
              <w:t xml:space="preserve">Stránka </w:t>
            </w:r>
            <w:r w:rsidRPr="0020361D">
              <w:rPr>
                <w:rFonts w:ascii="Arial" w:hAnsi="Arial" w:cs="Arial"/>
                <w:b/>
                <w:bCs/>
              </w:rPr>
              <w:fldChar w:fldCharType="begin"/>
            </w:r>
            <w:r w:rsidRPr="0020361D">
              <w:rPr>
                <w:rFonts w:ascii="Arial" w:hAnsi="Arial" w:cs="Arial"/>
                <w:b/>
                <w:bCs/>
              </w:rPr>
              <w:instrText>PAGE</w:instrText>
            </w:r>
            <w:r w:rsidRPr="0020361D">
              <w:rPr>
                <w:rFonts w:ascii="Arial" w:hAnsi="Arial" w:cs="Arial"/>
                <w:b/>
                <w:bCs/>
              </w:rPr>
              <w:fldChar w:fldCharType="separate"/>
            </w:r>
            <w:r w:rsidRPr="0020361D">
              <w:rPr>
                <w:rFonts w:ascii="Arial" w:hAnsi="Arial" w:cs="Arial"/>
                <w:b/>
                <w:bCs/>
              </w:rPr>
              <w:t>2</w:t>
            </w:r>
            <w:r w:rsidRPr="0020361D">
              <w:rPr>
                <w:rFonts w:ascii="Arial" w:hAnsi="Arial" w:cs="Arial"/>
                <w:b/>
                <w:bCs/>
              </w:rPr>
              <w:fldChar w:fldCharType="end"/>
            </w:r>
            <w:r w:rsidRPr="0020361D">
              <w:rPr>
                <w:rFonts w:ascii="Arial" w:hAnsi="Arial" w:cs="Arial"/>
              </w:rPr>
              <w:t xml:space="preserve"> z </w:t>
            </w:r>
            <w:r w:rsidRPr="0020361D">
              <w:rPr>
                <w:rFonts w:ascii="Arial" w:hAnsi="Arial" w:cs="Arial"/>
                <w:b/>
                <w:bCs/>
              </w:rPr>
              <w:fldChar w:fldCharType="begin"/>
            </w:r>
            <w:r w:rsidRPr="0020361D">
              <w:rPr>
                <w:rFonts w:ascii="Arial" w:hAnsi="Arial" w:cs="Arial"/>
                <w:b/>
                <w:bCs/>
              </w:rPr>
              <w:instrText>NUMPAGES</w:instrText>
            </w:r>
            <w:r w:rsidRPr="0020361D">
              <w:rPr>
                <w:rFonts w:ascii="Arial" w:hAnsi="Arial" w:cs="Arial"/>
                <w:b/>
                <w:bCs/>
              </w:rPr>
              <w:fldChar w:fldCharType="separate"/>
            </w:r>
            <w:r w:rsidRPr="0020361D">
              <w:rPr>
                <w:rFonts w:ascii="Arial" w:hAnsi="Arial" w:cs="Arial"/>
                <w:b/>
                <w:bCs/>
              </w:rPr>
              <w:t>2</w:t>
            </w:r>
            <w:r w:rsidRPr="0020361D">
              <w:rPr>
                <w:rFonts w:ascii="Arial" w:hAnsi="Arial" w:cs="Arial"/>
                <w:b/>
                <w:bCs/>
              </w:rPr>
              <w:fldChar w:fldCharType="end"/>
            </w:r>
          </w:p>
        </w:sdtContent>
      </w:sdt>
    </w:sdtContent>
  </w:sdt>
  <w:p w14:paraId="494DF3AA" w14:textId="77777777" w:rsidR="0020361D" w:rsidRDefault="002036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B96D" w14:textId="77777777" w:rsidR="001A38EF" w:rsidRDefault="001A38EF">
      <w:r>
        <w:separator/>
      </w:r>
    </w:p>
  </w:footnote>
  <w:footnote w:type="continuationSeparator" w:id="0">
    <w:p w14:paraId="71C0E71D" w14:textId="77777777" w:rsidR="001A38EF" w:rsidRDefault="001A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2B2A92"/>
    <w:multiLevelType w:val="hybridMultilevel"/>
    <w:tmpl w:val="9D6E0820"/>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A887ADE"/>
    <w:multiLevelType w:val="hybridMultilevel"/>
    <w:tmpl w:val="B450D4F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86BA6"/>
    <w:multiLevelType w:val="hybridMultilevel"/>
    <w:tmpl w:val="0BDA09E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DC374B"/>
    <w:multiLevelType w:val="hybridMultilevel"/>
    <w:tmpl w:val="AEEE50AC"/>
    <w:lvl w:ilvl="0" w:tplc="FFFFFFFF">
      <w:start w:val="1"/>
      <w:numFmt w:val="decimal"/>
      <w:lvlText w:val="%1."/>
      <w:lvlJc w:val="left"/>
      <w:pPr>
        <w:ind w:left="720" w:hanging="360"/>
      </w:pPr>
    </w:lvl>
    <w:lvl w:ilvl="1" w:tplc="C1FA3560">
      <w:start w:val="1"/>
      <w:numFmt w:val="decimal"/>
      <w:lvlText w:val="3.%2."/>
      <w:lvlJc w:val="left"/>
      <w:pPr>
        <w:ind w:left="128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877867"/>
    <w:multiLevelType w:val="hybridMultilevel"/>
    <w:tmpl w:val="0F36F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817D3C"/>
    <w:multiLevelType w:val="hybridMultilevel"/>
    <w:tmpl w:val="0F36F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E87919"/>
    <w:multiLevelType w:val="multilevel"/>
    <w:tmpl w:val="E91448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E16ED1"/>
    <w:multiLevelType w:val="hybridMultilevel"/>
    <w:tmpl w:val="80FE0D5C"/>
    <w:lvl w:ilvl="0" w:tplc="0405000F">
      <w:start w:val="1"/>
      <w:numFmt w:val="decimal"/>
      <w:lvlText w:val="%1."/>
      <w:lvlJc w:val="left"/>
      <w:pPr>
        <w:ind w:left="720" w:hanging="360"/>
      </w:pPr>
    </w:lvl>
    <w:lvl w:ilvl="1" w:tplc="05DC23D2">
      <w:start w:val="1"/>
      <w:numFmt w:val="lowerLetter"/>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6"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95561B"/>
    <w:multiLevelType w:val="hybridMultilevel"/>
    <w:tmpl w:val="12A47446"/>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399705">
    <w:abstractNumId w:val="15"/>
  </w:num>
  <w:num w:numId="2" w16cid:durableId="697438808">
    <w:abstractNumId w:val="0"/>
  </w:num>
  <w:num w:numId="3" w16cid:durableId="735082549">
    <w:abstractNumId w:val="14"/>
  </w:num>
  <w:num w:numId="4" w16cid:durableId="560944759">
    <w:abstractNumId w:val="6"/>
  </w:num>
  <w:num w:numId="5" w16cid:durableId="496305709">
    <w:abstractNumId w:val="2"/>
  </w:num>
  <w:num w:numId="6" w16cid:durableId="773941812">
    <w:abstractNumId w:val="12"/>
  </w:num>
  <w:num w:numId="7" w16cid:durableId="471481805">
    <w:abstractNumId w:val="16"/>
  </w:num>
  <w:num w:numId="8" w16cid:durableId="854347920">
    <w:abstractNumId w:val="5"/>
  </w:num>
  <w:num w:numId="9" w16cid:durableId="1250232543">
    <w:abstractNumId w:val="1"/>
  </w:num>
  <w:num w:numId="10" w16cid:durableId="11998384">
    <w:abstractNumId w:val="11"/>
  </w:num>
  <w:num w:numId="11" w16cid:durableId="477116884">
    <w:abstractNumId w:val="7"/>
  </w:num>
  <w:num w:numId="12" w16cid:durableId="375273384">
    <w:abstractNumId w:val="9"/>
  </w:num>
  <w:num w:numId="13" w16cid:durableId="1598437448">
    <w:abstractNumId w:val="18"/>
  </w:num>
  <w:num w:numId="14" w16cid:durableId="361516867">
    <w:abstractNumId w:val="13"/>
  </w:num>
  <w:num w:numId="15" w16cid:durableId="932785131">
    <w:abstractNumId w:val="4"/>
  </w:num>
  <w:num w:numId="16" w16cid:durableId="402872602">
    <w:abstractNumId w:val="17"/>
  </w:num>
  <w:num w:numId="17" w16cid:durableId="767576513">
    <w:abstractNumId w:val="8"/>
  </w:num>
  <w:num w:numId="18" w16cid:durableId="1695186010">
    <w:abstractNumId w:val="10"/>
  </w:num>
  <w:num w:numId="19" w16cid:durableId="19501635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2C4E"/>
    <w:rsid w:val="00003CB7"/>
    <w:rsid w:val="00004AAF"/>
    <w:rsid w:val="00005C13"/>
    <w:rsid w:val="000073B1"/>
    <w:rsid w:val="0001080A"/>
    <w:rsid w:val="000116A1"/>
    <w:rsid w:val="00011F23"/>
    <w:rsid w:val="0001362A"/>
    <w:rsid w:val="00014A57"/>
    <w:rsid w:val="00016BFA"/>
    <w:rsid w:val="00017BC0"/>
    <w:rsid w:val="000216E9"/>
    <w:rsid w:val="000224CA"/>
    <w:rsid w:val="000237F2"/>
    <w:rsid w:val="000257AF"/>
    <w:rsid w:val="0002658D"/>
    <w:rsid w:val="00027EE3"/>
    <w:rsid w:val="00030343"/>
    <w:rsid w:val="000334C7"/>
    <w:rsid w:val="000336E0"/>
    <w:rsid w:val="0003370E"/>
    <w:rsid w:val="0003551E"/>
    <w:rsid w:val="00035F14"/>
    <w:rsid w:val="000373C3"/>
    <w:rsid w:val="00040081"/>
    <w:rsid w:val="00041633"/>
    <w:rsid w:val="0004222D"/>
    <w:rsid w:val="00042B09"/>
    <w:rsid w:val="00045752"/>
    <w:rsid w:val="00045C96"/>
    <w:rsid w:val="0004655F"/>
    <w:rsid w:val="0005091A"/>
    <w:rsid w:val="00051D88"/>
    <w:rsid w:val="00052E49"/>
    <w:rsid w:val="000530C1"/>
    <w:rsid w:val="00053102"/>
    <w:rsid w:val="00054C69"/>
    <w:rsid w:val="0005516F"/>
    <w:rsid w:val="0005596E"/>
    <w:rsid w:val="00056F10"/>
    <w:rsid w:val="00057B85"/>
    <w:rsid w:val="000621E6"/>
    <w:rsid w:val="00063AB6"/>
    <w:rsid w:val="00064612"/>
    <w:rsid w:val="00065702"/>
    <w:rsid w:val="000725B5"/>
    <w:rsid w:val="0007304F"/>
    <w:rsid w:val="000745CC"/>
    <w:rsid w:val="000763D6"/>
    <w:rsid w:val="00076DCD"/>
    <w:rsid w:val="0007775A"/>
    <w:rsid w:val="000777A1"/>
    <w:rsid w:val="00080CC1"/>
    <w:rsid w:val="0008103F"/>
    <w:rsid w:val="00081561"/>
    <w:rsid w:val="00081F5C"/>
    <w:rsid w:val="000823D3"/>
    <w:rsid w:val="00082509"/>
    <w:rsid w:val="000842B2"/>
    <w:rsid w:val="000848B9"/>
    <w:rsid w:val="000862EC"/>
    <w:rsid w:val="000908BF"/>
    <w:rsid w:val="00091CFA"/>
    <w:rsid w:val="00091F19"/>
    <w:rsid w:val="00092CD9"/>
    <w:rsid w:val="00093426"/>
    <w:rsid w:val="0009344F"/>
    <w:rsid w:val="00093BD1"/>
    <w:rsid w:val="00095264"/>
    <w:rsid w:val="00095CDE"/>
    <w:rsid w:val="00096228"/>
    <w:rsid w:val="00096DA5"/>
    <w:rsid w:val="00097AE7"/>
    <w:rsid w:val="000A0C96"/>
    <w:rsid w:val="000A1977"/>
    <w:rsid w:val="000A1D33"/>
    <w:rsid w:val="000A1E44"/>
    <w:rsid w:val="000A339C"/>
    <w:rsid w:val="000A344D"/>
    <w:rsid w:val="000A3CC7"/>
    <w:rsid w:val="000A4D04"/>
    <w:rsid w:val="000A5610"/>
    <w:rsid w:val="000A5B4B"/>
    <w:rsid w:val="000A66AA"/>
    <w:rsid w:val="000B24CF"/>
    <w:rsid w:val="000B256E"/>
    <w:rsid w:val="000B2A5B"/>
    <w:rsid w:val="000B2BB2"/>
    <w:rsid w:val="000B3BCF"/>
    <w:rsid w:val="000B4E77"/>
    <w:rsid w:val="000B7E5B"/>
    <w:rsid w:val="000C1D8D"/>
    <w:rsid w:val="000C3605"/>
    <w:rsid w:val="000C3CB9"/>
    <w:rsid w:val="000C4EA8"/>
    <w:rsid w:val="000C54F5"/>
    <w:rsid w:val="000C5720"/>
    <w:rsid w:val="000C5FE2"/>
    <w:rsid w:val="000C654D"/>
    <w:rsid w:val="000C7E44"/>
    <w:rsid w:val="000D0351"/>
    <w:rsid w:val="000D1981"/>
    <w:rsid w:val="000D2347"/>
    <w:rsid w:val="000D2734"/>
    <w:rsid w:val="000D2B78"/>
    <w:rsid w:val="000D3204"/>
    <w:rsid w:val="000D3651"/>
    <w:rsid w:val="000D4117"/>
    <w:rsid w:val="000D418B"/>
    <w:rsid w:val="000D47D5"/>
    <w:rsid w:val="000D5672"/>
    <w:rsid w:val="000D5713"/>
    <w:rsid w:val="000D7909"/>
    <w:rsid w:val="000E22CD"/>
    <w:rsid w:val="000E288B"/>
    <w:rsid w:val="000E2C3D"/>
    <w:rsid w:val="000E4E04"/>
    <w:rsid w:val="000E5378"/>
    <w:rsid w:val="000E5549"/>
    <w:rsid w:val="000E59C5"/>
    <w:rsid w:val="000E71EC"/>
    <w:rsid w:val="000F0805"/>
    <w:rsid w:val="000F0A08"/>
    <w:rsid w:val="000F0BB0"/>
    <w:rsid w:val="000F285B"/>
    <w:rsid w:val="000F3043"/>
    <w:rsid w:val="000F3BFD"/>
    <w:rsid w:val="000F68BF"/>
    <w:rsid w:val="000F6DD9"/>
    <w:rsid w:val="000F7B38"/>
    <w:rsid w:val="0010108A"/>
    <w:rsid w:val="001022A7"/>
    <w:rsid w:val="00103D0A"/>
    <w:rsid w:val="00104CCA"/>
    <w:rsid w:val="00105F01"/>
    <w:rsid w:val="00106312"/>
    <w:rsid w:val="00106515"/>
    <w:rsid w:val="0010686F"/>
    <w:rsid w:val="00106BED"/>
    <w:rsid w:val="00107052"/>
    <w:rsid w:val="0010748A"/>
    <w:rsid w:val="00110BCF"/>
    <w:rsid w:val="00111CBF"/>
    <w:rsid w:val="00112342"/>
    <w:rsid w:val="00112829"/>
    <w:rsid w:val="00113611"/>
    <w:rsid w:val="00113FAD"/>
    <w:rsid w:val="001144B3"/>
    <w:rsid w:val="00114784"/>
    <w:rsid w:val="00114EF5"/>
    <w:rsid w:val="00115495"/>
    <w:rsid w:val="00117B1A"/>
    <w:rsid w:val="001206DA"/>
    <w:rsid w:val="00122794"/>
    <w:rsid w:val="001247F2"/>
    <w:rsid w:val="0012603E"/>
    <w:rsid w:val="00126551"/>
    <w:rsid w:val="0012740A"/>
    <w:rsid w:val="001277E6"/>
    <w:rsid w:val="00127E9B"/>
    <w:rsid w:val="001310D9"/>
    <w:rsid w:val="00131EFC"/>
    <w:rsid w:val="00132FF9"/>
    <w:rsid w:val="00133739"/>
    <w:rsid w:val="00135110"/>
    <w:rsid w:val="001359FD"/>
    <w:rsid w:val="00137238"/>
    <w:rsid w:val="00137879"/>
    <w:rsid w:val="001413D3"/>
    <w:rsid w:val="00141DB9"/>
    <w:rsid w:val="00142533"/>
    <w:rsid w:val="00144AEF"/>
    <w:rsid w:val="00146EB8"/>
    <w:rsid w:val="00146FC7"/>
    <w:rsid w:val="001475C2"/>
    <w:rsid w:val="001510DF"/>
    <w:rsid w:val="00151AC2"/>
    <w:rsid w:val="00152617"/>
    <w:rsid w:val="00152AA8"/>
    <w:rsid w:val="00152D68"/>
    <w:rsid w:val="00153209"/>
    <w:rsid w:val="0015368B"/>
    <w:rsid w:val="00154825"/>
    <w:rsid w:val="001551BF"/>
    <w:rsid w:val="00156200"/>
    <w:rsid w:val="00160DA5"/>
    <w:rsid w:val="0016168F"/>
    <w:rsid w:val="001653C7"/>
    <w:rsid w:val="00165A27"/>
    <w:rsid w:val="0016623C"/>
    <w:rsid w:val="00172249"/>
    <w:rsid w:val="00172CD1"/>
    <w:rsid w:val="0017420A"/>
    <w:rsid w:val="00175C37"/>
    <w:rsid w:val="0017616F"/>
    <w:rsid w:val="001772CE"/>
    <w:rsid w:val="00177843"/>
    <w:rsid w:val="001806FF"/>
    <w:rsid w:val="00181C16"/>
    <w:rsid w:val="00182790"/>
    <w:rsid w:val="00182807"/>
    <w:rsid w:val="00183AC1"/>
    <w:rsid w:val="00183B87"/>
    <w:rsid w:val="00184096"/>
    <w:rsid w:val="001842BC"/>
    <w:rsid w:val="001843FB"/>
    <w:rsid w:val="00185101"/>
    <w:rsid w:val="00185153"/>
    <w:rsid w:val="00191118"/>
    <w:rsid w:val="001933E7"/>
    <w:rsid w:val="0019357B"/>
    <w:rsid w:val="00193642"/>
    <w:rsid w:val="00193B24"/>
    <w:rsid w:val="00195BC0"/>
    <w:rsid w:val="00197790"/>
    <w:rsid w:val="001A0215"/>
    <w:rsid w:val="001A0BE2"/>
    <w:rsid w:val="001A1436"/>
    <w:rsid w:val="001A1724"/>
    <w:rsid w:val="001A24E8"/>
    <w:rsid w:val="001A38EF"/>
    <w:rsid w:val="001A3976"/>
    <w:rsid w:val="001A4B11"/>
    <w:rsid w:val="001A4B33"/>
    <w:rsid w:val="001A5949"/>
    <w:rsid w:val="001A5DD0"/>
    <w:rsid w:val="001A7584"/>
    <w:rsid w:val="001B047D"/>
    <w:rsid w:val="001B18C0"/>
    <w:rsid w:val="001B1C8F"/>
    <w:rsid w:val="001B2986"/>
    <w:rsid w:val="001B3ED3"/>
    <w:rsid w:val="001B426F"/>
    <w:rsid w:val="001B4ED4"/>
    <w:rsid w:val="001B605C"/>
    <w:rsid w:val="001B649F"/>
    <w:rsid w:val="001B68DA"/>
    <w:rsid w:val="001B736D"/>
    <w:rsid w:val="001B78BF"/>
    <w:rsid w:val="001C0465"/>
    <w:rsid w:val="001C1607"/>
    <w:rsid w:val="001C1725"/>
    <w:rsid w:val="001C195E"/>
    <w:rsid w:val="001C20BB"/>
    <w:rsid w:val="001C2F0B"/>
    <w:rsid w:val="001C390A"/>
    <w:rsid w:val="001C3A0B"/>
    <w:rsid w:val="001C3CDB"/>
    <w:rsid w:val="001C4C35"/>
    <w:rsid w:val="001C5012"/>
    <w:rsid w:val="001C5617"/>
    <w:rsid w:val="001C57DB"/>
    <w:rsid w:val="001C5962"/>
    <w:rsid w:val="001C6F6E"/>
    <w:rsid w:val="001C74DF"/>
    <w:rsid w:val="001D02C9"/>
    <w:rsid w:val="001D030D"/>
    <w:rsid w:val="001D04BA"/>
    <w:rsid w:val="001D0AB0"/>
    <w:rsid w:val="001D1545"/>
    <w:rsid w:val="001D2090"/>
    <w:rsid w:val="001D2F59"/>
    <w:rsid w:val="001D322E"/>
    <w:rsid w:val="001D3676"/>
    <w:rsid w:val="001D39CF"/>
    <w:rsid w:val="001D553F"/>
    <w:rsid w:val="001D6702"/>
    <w:rsid w:val="001E12B7"/>
    <w:rsid w:val="001E2B85"/>
    <w:rsid w:val="001E4277"/>
    <w:rsid w:val="001E52B8"/>
    <w:rsid w:val="001E5835"/>
    <w:rsid w:val="001E6D73"/>
    <w:rsid w:val="001E71DD"/>
    <w:rsid w:val="001F064C"/>
    <w:rsid w:val="001F12C3"/>
    <w:rsid w:val="001F2E1E"/>
    <w:rsid w:val="001F56C7"/>
    <w:rsid w:val="001F57E6"/>
    <w:rsid w:val="001F591B"/>
    <w:rsid w:val="001F601C"/>
    <w:rsid w:val="001F71AB"/>
    <w:rsid w:val="001F7D80"/>
    <w:rsid w:val="00200FF4"/>
    <w:rsid w:val="00201BC8"/>
    <w:rsid w:val="0020361D"/>
    <w:rsid w:val="00204086"/>
    <w:rsid w:val="00204BE0"/>
    <w:rsid w:val="00204DF8"/>
    <w:rsid w:val="002062BA"/>
    <w:rsid w:val="00207C9E"/>
    <w:rsid w:val="00207F10"/>
    <w:rsid w:val="0021161E"/>
    <w:rsid w:val="00211D86"/>
    <w:rsid w:val="00213191"/>
    <w:rsid w:val="002134E8"/>
    <w:rsid w:val="0021388C"/>
    <w:rsid w:val="00213918"/>
    <w:rsid w:val="00213DE4"/>
    <w:rsid w:val="00213EE7"/>
    <w:rsid w:val="00213F22"/>
    <w:rsid w:val="002141A3"/>
    <w:rsid w:val="00217494"/>
    <w:rsid w:val="00220E9F"/>
    <w:rsid w:val="0022117F"/>
    <w:rsid w:val="0022158F"/>
    <w:rsid w:val="002221D5"/>
    <w:rsid w:val="002236CC"/>
    <w:rsid w:val="00223AF8"/>
    <w:rsid w:val="002256F7"/>
    <w:rsid w:val="00225F45"/>
    <w:rsid w:val="002267CB"/>
    <w:rsid w:val="002273FB"/>
    <w:rsid w:val="00227828"/>
    <w:rsid w:val="00231314"/>
    <w:rsid w:val="0023211F"/>
    <w:rsid w:val="00232F0C"/>
    <w:rsid w:val="0023319B"/>
    <w:rsid w:val="00233221"/>
    <w:rsid w:val="002356ED"/>
    <w:rsid w:val="0023585A"/>
    <w:rsid w:val="00236DB6"/>
    <w:rsid w:val="00237AEE"/>
    <w:rsid w:val="00240CFF"/>
    <w:rsid w:val="0024263D"/>
    <w:rsid w:val="00244747"/>
    <w:rsid w:val="0024540F"/>
    <w:rsid w:val="002459FC"/>
    <w:rsid w:val="00245F44"/>
    <w:rsid w:val="002468D6"/>
    <w:rsid w:val="002477DE"/>
    <w:rsid w:val="00247926"/>
    <w:rsid w:val="0025115B"/>
    <w:rsid w:val="0025128C"/>
    <w:rsid w:val="002514E9"/>
    <w:rsid w:val="002520F5"/>
    <w:rsid w:val="00253031"/>
    <w:rsid w:val="002539C0"/>
    <w:rsid w:val="002548A1"/>
    <w:rsid w:val="00256B44"/>
    <w:rsid w:val="0026552F"/>
    <w:rsid w:val="0026646E"/>
    <w:rsid w:val="00266DD6"/>
    <w:rsid w:val="0027050C"/>
    <w:rsid w:val="00272654"/>
    <w:rsid w:val="00273438"/>
    <w:rsid w:val="0027398B"/>
    <w:rsid w:val="00276129"/>
    <w:rsid w:val="002761F6"/>
    <w:rsid w:val="002769E7"/>
    <w:rsid w:val="00276AB7"/>
    <w:rsid w:val="00283107"/>
    <w:rsid w:val="0028316E"/>
    <w:rsid w:val="002844FA"/>
    <w:rsid w:val="0028502E"/>
    <w:rsid w:val="002853C6"/>
    <w:rsid w:val="00285D3C"/>
    <w:rsid w:val="00287D4D"/>
    <w:rsid w:val="00290AA0"/>
    <w:rsid w:val="00290FD6"/>
    <w:rsid w:val="00292776"/>
    <w:rsid w:val="0029428B"/>
    <w:rsid w:val="002942A1"/>
    <w:rsid w:val="002944F8"/>
    <w:rsid w:val="00294ECF"/>
    <w:rsid w:val="002954D6"/>
    <w:rsid w:val="00295C08"/>
    <w:rsid w:val="00297D98"/>
    <w:rsid w:val="002A0B44"/>
    <w:rsid w:val="002A17F0"/>
    <w:rsid w:val="002A2DE8"/>
    <w:rsid w:val="002A3CDC"/>
    <w:rsid w:val="002A4991"/>
    <w:rsid w:val="002B0631"/>
    <w:rsid w:val="002B08E6"/>
    <w:rsid w:val="002B1047"/>
    <w:rsid w:val="002B237C"/>
    <w:rsid w:val="002B2E4C"/>
    <w:rsid w:val="002B2F5F"/>
    <w:rsid w:val="002B345F"/>
    <w:rsid w:val="002B4439"/>
    <w:rsid w:val="002B4B70"/>
    <w:rsid w:val="002B58DE"/>
    <w:rsid w:val="002B68D1"/>
    <w:rsid w:val="002B6A50"/>
    <w:rsid w:val="002B6C78"/>
    <w:rsid w:val="002B6D87"/>
    <w:rsid w:val="002B729B"/>
    <w:rsid w:val="002B744A"/>
    <w:rsid w:val="002B75C5"/>
    <w:rsid w:val="002C0462"/>
    <w:rsid w:val="002C145B"/>
    <w:rsid w:val="002C3721"/>
    <w:rsid w:val="002C3955"/>
    <w:rsid w:val="002C4EB6"/>
    <w:rsid w:val="002C51B1"/>
    <w:rsid w:val="002C7D15"/>
    <w:rsid w:val="002D1E31"/>
    <w:rsid w:val="002D24F5"/>
    <w:rsid w:val="002D3239"/>
    <w:rsid w:val="002D3888"/>
    <w:rsid w:val="002D4D06"/>
    <w:rsid w:val="002D623E"/>
    <w:rsid w:val="002E0198"/>
    <w:rsid w:val="002E09B0"/>
    <w:rsid w:val="002E0BA5"/>
    <w:rsid w:val="002E14DD"/>
    <w:rsid w:val="002E27B1"/>
    <w:rsid w:val="002E290B"/>
    <w:rsid w:val="002E33DB"/>
    <w:rsid w:val="002E38F3"/>
    <w:rsid w:val="002E4E25"/>
    <w:rsid w:val="002E567F"/>
    <w:rsid w:val="002E5A44"/>
    <w:rsid w:val="002E7B26"/>
    <w:rsid w:val="002F0E48"/>
    <w:rsid w:val="002F1E14"/>
    <w:rsid w:val="002F2A65"/>
    <w:rsid w:val="002F35ED"/>
    <w:rsid w:val="002F4F7A"/>
    <w:rsid w:val="002F5A52"/>
    <w:rsid w:val="002F5B8D"/>
    <w:rsid w:val="002F63B3"/>
    <w:rsid w:val="002F6BD4"/>
    <w:rsid w:val="002F6C06"/>
    <w:rsid w:val="002F73A2"/>
    <w:rsid w:val="002F7871"/>
    <w:rsid w:val="002F7BA2"/>
    <w:rsid w:val="00300DD8"/>
    <w:rsid w:val="0030378C"/>
    <w:rsid w:val="003052DE"/>
    <w:rsid w:val="00305B14"/>
    <w:rsid w:val="00306D48"/>
    <w:rsid w:val="00307324"/>
    <w:rsid w:val="003075A6"/>
    <w:rsid w:val="003104B2"/>
    <w:rsid w:val="00311079"/>
    <w:rsid w:val="00311555"/>
    <w:rsid w:val="003117D7"/>
    <w:rsid w:val="003117DC"/>
    <w:rsid w:val="00314745"/>
    <w:rsid w:val="00315925"/>
    <w:rsid w:val="003172A8"/>
    <w:rsid w:val="00317648"/>
    <w:rsid w:val="00320F9A"/>
    <w:rsid w:val="00322780"/>
    <w:rsid w:val="003234B5"/>
    <w:rsid w:val="00324E0C"/>
    <w:rsid w:val="00324EA6"/>
    <w:rsid w:val="0032544C"/>
    <w:rsid w:val="00325813"/>
    <w:rsid w:val="00327040"/>
    <w:rsid w:val="00327091"/>
    <w:rsid w:val="00327BB3"/>
    <w:rsid w:val="00327EE2"/>
    <w:rsid w:val="00330C2B"/>
    <w:rsid w:val="00331EC0"/>
    <w:rsid w:val="00332106"/>
    <w:rsid w:val="003345CF"/>
    <w:rsid w:val="00334C87"/>
    <w:rsid w:val="00335D3E"/>
    <w:rsid w:val="00337DB7"/>
    <w:rsid w:val="00340AE2"/>
    <w:rsid w:val="00342287"/>
    <w:rsid w:val="00342C73"/>
    <w:rsid w:val="00344B9A"/>
    <w:rsid w:val="00345027"/>
    <w:rsid w:val="003450AC"/>
    <w:rsid w:val="00345260"/>
    <w:rsid w:val="00346433"/>
    <w:rsid w:val="00347D0A"/>
    <w:rsid w:val="00350C42"/>
    <w:rsid w:val="00351792"/>
    <w:rsid w:val="00351DF7"/>
    <w:rsid w:val="003521A0"/>
    <w:rsid w:val="00352709"/>
    <w:rsid w:val="003527E3"/>
    <w:rsid w:val="003530D3"/>
    <w:rsid w:val="003538D5"/>
    <w:rsid w:val="00353A83"/>
    <w:rsid w:val="00354504"/>
    <w:rsid w:val="00354EEB"/>
    <w:rsid w:val="00355436"/>
    <w:rsid w:val="0035757C"/>
    <w:rsid w:val="0036282D"/>
    <w:rsid w:val="003633FC"/>
    <w:rsid w:val="00364031"/>
    <w:rsid w:val="00365668"/>
    <w:rsid w:val="003661A9"/>
    <w:rsid w:val="0036659B"/>
    <w:rsid w:val="00366850"/>
    <w:rsid w:val="00367094"/>
    <w:rsid w:val="0037182C"/>
    <w:rsid w:val="00373FEC"/>
    <w:rsid w:val="00374A1A"/>
    <w:rsid w:val="00375D99"/>
    <w:rsid w:val="00381E3C"/>
    <w:rsid w:val="0038205A"/>
    <w:rsid w:val="003828BD"/>
    <w:rsid w:val="00382A6A"/>
    <w:rsid w:val="00383B49"/>
    <w:rsid w:val="003840C3"/>
    <w:rsid w:val="0038447B"/>
    <w:rsid w:val="00384E6F"/>
    <w:rsid w:val="0038655C"/>
    <w:rsid w:val="00386BB3"/>
    <w:rsid w:val="0039066E"/>
    <w:rsid w:val="0039151C"/>
    <w:rsid w:val="00391DD8"/>
    <w:rsid w:val="003921DA"/>
    <w:rsid w:val="00392EFD"/>
    <w:rsid w:val="00393688"/>
    <w:rsid w:val="00393A1F"/>
    <w:rsid w:val="00393CFD"/>
    <w:rsid w:val="00395C25"/>
    <w:rsid w:val="0039722B"/>
    <w:rsid w:val="00397C6E"/>
    <w:rsid w:val="003A10C1"/>
    <w:rsid w:val="003A1798"/>
    <w:rsid w:val="003A2008"/>
    <w:rsid w:val="003A2062"/>
    <w:rsid w:val="003A2731"/>
    <w:rsid w:val="003A2CF3"/>
    <w:rsid w:val="003A3F64"/>
    <w:rsid w:val="003A44F1"/>
    <w:rsid w:val="003B0A69"/>
    <w:rsid w:val="003B0F40"/>
    <w:rsid w:val="003B1EC3"/>
    <w:rsid w:val="003B225F"/>
    <w:rsid w:val="003B22EB"/>
    <w:rsid w:val="003B4604"/>
    <w:rsid w:val="003B5CC4"/>
    <w:rsid w:val="003B5F1C"/>
    <w:rsid w:val="003B66A6"/>
    <w:rsid w:val="003B7498"/>
    <w:rsid w:val="003B7865"/>
    <w:rsid w:val="003C1C36"/>
    <w:rsid w:val="003C212D"/>
    <w:rsid w:val="003C49AA"/>
    <w:rsid w:val="003C5B14"/>
    <w:rsid w:val="003C73F4"/>
    <w:rsid w:val="003C77A7"/>
    <w:rsid w:val="003D1EAB"/>
    <w:rsid w:val="003D1FEE"/>
    <w:rsid w:val="003D2777"/>
    <w:rsid w:val="003D2B6B"/>
    <w:rsid w:val="003D360D"/>
    <w:rsid w:val="003D4563"/>
    <w:rsid w:val="003D4EE8"/>
    <w:rsid w:val="003D5EE2"/>
    <w:rsid w:val="003D698F"/>
    <w:rsid w:val="003D6BB4"/>
    <w:rsid w:val="003D73C1"/>
    <w:rsid w:val="003E0971"/>
    <w:rsid w:val="003E2452"/>
    <w:rsid w:val="003E267F"/>
    <w:rsid w:val="003E463D"/>
    <w:rsid w:val="003E46E0"/>
    <w:rsid w:val="003E595D"/>
    <w:rsid w:val="003E607D"/>
    <w:rsid w:val="003E61D0"/>
    <w:rsid w:val="003E7690"/>
    <w:rsid w:val="003E7A48"/>
    <w:rsid w:val="003F18FF"/>
    <w:rsid w:val="003F1CAE"/>
    <w:rsid w:val="003F2E8D"/>
    <w:rsid w:val="003F4276"/>
    <w:rsid w:val="003F4A3C"/>
    <w:rsid w:val="003F61A9"/>
    <w:rsid w:val="003F65F9"/>
    <w:rsid w:val="003F7A31"/>
    <w:rsid w:val="0040010B"/>
    <w:rsid w:val="00401710"/>
    <w:rsid w:val="00401E7B"/>
    <w:rsid w:val="00402AB2"/>
    <w:rsid w:val="00403B05"/>
    <w:rsid w:val="00403E4D"/>
    <w:rsid w:val="00404323"/>
    <w:rsid w:val="004054BE"/>
    <w:rsid w:val="00406B93"/>
    <w:rsid w:val="00407662"/>
    <w:rsid w:val="004077EF"/>
    <w:rsid w:val="00407858"/>
    <w:rsid w:val="00410605"/>
    <w:rsid w:val="0041191E"/>
    <w:rsid w:val="00411ADE"/>
    <w:rsid w:val="0041256A"/>
    <w:rsid w:val="004126EE"/>
    <w:rsid w:val="00412F07"/>
    <w:rsid w:val="00413C5F"/>
    <w:rsid w:val="00414F31"/>
    <w:rsid w:val="0041524A"/>
    <w:rsid w:val="0041580C"/>
    <w:rsid w:val="00416EA2"/>
    <w:rsid w:val="004210AF"/>
    <w:rsid w:val="0042183F"/>
    <w:rsid w:val="00421F63"/>
    <w:rsid w:val="00422048"/>
    <w:rsid w:val="0042358A"/>
    <w:rsid w:val="004238E8"/>
    <w:rsid w:val="00424009"/>
    <w:rsid w:val="004250CB"/>
    <w:rsid w:val="0042629E"/>
    <w:rsid w:val="00426B31"/>
    <w:rsid w:val="004272C9"/>
    <w:rsid w:val="004277AB"/>
    <w:rsid w:val="00427FCA"/>
    <w:rsid w:val="00430425"/>
    <w:rsid w:val="00430EDE"/>
    <w:rsid w:val="00431D2B"/>
    <w:rsid w:val="004327EB"/>
    <w:rsid w:val="00432AB2"/>
    <w:rsid w:val="004359EA"/>
    <w:rsid w:val="00435CE5"/>
    <w:rsid w:val="00435EEC"/>
    <w:rsid w:val="00435EF4"/>
    <w:rsid w:val="00435FDE"/>
    <w:rsid w:val="004365C1"/>
    <w:rsid w:val="00437531"/>
    <w:rsid w:val="00441D53"/>
    <w:rsid w:val="004431CD"/>
    <w:rsid w:val="00443C19"/>
    <w:rsid w:val="004449B3"/>
    <w:rsid w:val="00444F19"/>
    <w:rsid w:val="004456C7"/>
    <w:rsid w:val="00445EDE"/>
    <w:rsid w:val="00445FE5"/>
    <w:rsid w:val="004470A5"/>
    <w:rsid w:val="00447503"/>
    <w:rsid w:val="004510C6"/>
    <w:rsid w:val="004523F9"/>
    <w:rsid w:val="004555C6"/>
    <w:rsid w:val="00456AF3"/>
    <w:rsid w:val="00457263"/>
    <w:rsid w:val="00457844"/>
    <w:rsid w:val="004606A9"/>
    <w:rsid w:val="00460D7B"/>
    <w:rsid w:val="004614A4"/>
    <w:rsid w:val="004615F9"/>
    <w:rsid w:val="0046313D"/>
    <w:rsid w:val="00463363"/>
    <w:rsid w:val="00463BC5"/>
    <w:rsid w:val="00463CCF"/>
    <w:rsid w:val="00464AF8"/>
    <w:rsid w:val="00466D38"/>
    <w:rsid w:val="00467254"/>
    <w:rsid w:val="004678AE"/>
    <w:rsid w:val="00470654"/>
    <w:rsid w:val="004714EE"/>
    <w:rsid w:val="00471C07"/>
    <w:rsid w:val="0047252E"/>
    <w:rsid w:val="004739CB"/>
    <w:rsid w:val="00475B2E"/>
    <w:rsid w:val="00476891"/>
    <w:rsid w:val="004779EF"/>
    <w:rsid w:val="00480C31"/>
    <w:rsid w:val="004814CE"/>
    <w:rsid w:val="004822B4"/>
    <w:rsid w:val="00482DB5"/>
    <w:rsid w:val="00484C95"/>
    <w:rsid w:val="0048610A"/>
    <w:rsid w:val="00486356"/>
    <w:rsid w:val="00487AFC"/>
    <w:rsid w:val="004907F2"/>
    <w:rsid w:val="00490BDA"/>
    <w:rsid w:val="00492432"/>
    <w:rsid w:val="0049261B"/>
    <w:rsid w:val="00492C93"/>
    <w:rsid w:val="004938C7"/>
    <w:rsid w:val="00494894"/>
    <w:rsid w:val="00494E5B"/>
    <w:rsid w:val="00495DDA"/>
    <w:rsid w:val="00495EBC"/>
    <w:rsid w:val="00497DF4"/>
    <w:rsid w:val="004A0A12"/>
    <w:rsid w:val="004A3654"/>
    <w:rsid w:val="004A403A"/>
    <w:rsid w:val="004A5527"/>
    <w:rsid w:val="004A5747"/>
    <w:rsid w:val="004A7C73"/>
    <w:rsid w:val="004B055D"/>
    <w:rsid w:val="004B0C28"/>
    <w:rsid w:val="004B1AEE"/>
    <w:rsid w:val="004B1D42"/>
    <w:rsid w:val="004B36F7"/>
    <w:rsid w:val="004B590A"/>
    <w:rsid w:val="004B6F29"/>
    <w:rsid w:val="004B7087"/>
    <w:rsid w:val="004B7778"/>
    <w:rsid w:val="004B7EE3"/>
    <w:rsid w:val="004C038C"/>
    <w:rsid w:val="004C0A8F"/>
    <w:rsid w:val="004C1A5F"/>
    <w:rsid w:val="004C2EBB"/>
    <w:rsid w:val="004C3318"/>
    <w:rsid w:val="004C3CA1"/>
    <w:rsid w:val="004C3CDD"/>
    <w:rsid w:val="004C41C2"/>
    <w:rsid w:val="004C4D00"/>
    <w:rsid w:val="004C4FEC"/>
    <w:rsid w:val="004C5F85"/>
    <w:rsid w:val="004C6082"/>
    <w:rsid w:val="004C6401"/>
    <w:rsid w:val="004C72AB"/>
    <w:rsid w:val="004D16F0"/>
    <w:rsid w:val="004D2385"/>
    <w:rsid w:val="004D2B89"/>
    <w:rsid w:val="004D2C91"/>
    <w:rsid w:val="004D4F08"/>
    <w:rsid w:val="004D514F"/>
    <w:rsid w:val="004D61CD"/>
    <w:rsid w:val="004D7AA6"/>
    <w:rsid w:val="004D7FBB"/>
    <w:rsid w:val="004E0B86"/>
    <w:rsid w:val="004E36A4"/>
    <w:rsid w:val="004E5D4A"/>
    <w:rsid w:val="004F0BBC"/>
    <w:rsid w:val="004F1DC4"/>
    <w:rsid w:val="004F5D3E"/>
    <w:rsid w:val="005031DE"/>
    <w:rsid w:val="00505223"/>
    <w:rsid w:val="005057B5"/>
    <w:rsid w:val="0050692E"/>
    <w:rsid w:val="0051010A"/>
    <w:rsid w:val="00510198"/>
    <w:rsid w:val="00510D58"/>
    <w:rsid w:val="00511AC6"/>
    <w:rsid w:val="00512E87"/>
    <w:rsid w:val="00513184"/>
    <w:rsid w:val="00514B5F"/>
    <w:rsid w:val="00515634"/>
    <w:rsid w:val="0052183C"/>
    <w:rsid w:val="00522EC9"/>
    <w:rsid w:val="00523AF9"/>
    <w:rsid w:val="00524D25"/>
    <w:rsid w:val="00526094"/>
    <w:rsid w:val="00530A27"/>
    <w:rsid w:val="005310E8"/>
    <w:rsid w:val="00531BAC"/>
    <w:rsid w:val="00532367"/>
    <w:rsid w:val="005341CC"/>
    <w:rsid w:val="00536A19"/>
    <w:rsid w:val="00536FEA"/>
    <w:rsid w:val="00537B9F"/>
    <w:rsid w:val="00540312"/>
    <w:rsid w:val="005412FE"/>
    <w:rsid w:val="0054142A"/>
    <w:rsid w:val="00541F8D"/>
    <w:rsid w:val="00542D78"/>
    <w:rsid w:val="00543E8C"/>
    <w:rsid w:val="00544C7A"/>
    <w:rsid w:val="00546BDE"/>
    <w:rsid w:val="0054728E"/>
    <w:rsid w:val="005478DF"/>
    <w:rsid w:val="0055037F"/>
    <w:rsid w:val="00550E8D"/>
    <w:rsid w:val="00551736"/>
    <w:rsid w:val="0055275A"/>
    <w:rsid w:val="00552BE8"/>
    <w:rsid w:val="00553544"/>
    <w:rsid w:val="00553D15"/>
    <w:rsid w:val="00553DDB"/>
    <w:rsid w:val="005541C8"/>
    <w:rsid w:val="00556804"/>
    <w:rsid w:val="00557008"/>
    <w:rsid w:val="005576B7"/>
    <w:rsid w:val="00560C82"/>
    <w:rsid w:val="00561502"/>
    <w:rsid w:val="005627A5"/>
    <w:rsid w:val="00562C4D"/>
    <w:rsid w:val="00563D42"/>
    <w:rsid w:val="0056451E"/>
    <w:rsid w:val="005654A3"/>
    <w:rsid w:val="00565FA1"/>
    <w:rsid w:val="00566047"/>
    <w:rsid w:val="005663EE"/>
    <w:rsid w:val="00566B79"/>
    <w:rsid w:val="005677B7"/>
    <w:rsid w:val="005678E2"/>
    <w:rsid w:val="00571765"/>
    <w:rsid w:val="00571EF9"/>
    <w:rsid w:val="00571F9E"/>
    <w:rsid w:val="00572511"/>
    <w:rsid w:val="00572B55"/>
    <w:rsid w:val="005744AF"/>
    <w:rsid w:val="00574FA7"/>
    <w:rsid w:val="00575DB3"/>
    <w:rsid w:val="00576B3E"/>
    <w:rsid w:val="00577144"/>
    <w:rsid w:val="00577846"/>
    <w:rsid w:val="00580A85"/>
    <w:rsid w:val="00580C32"/>
    <w:rsid w:val="00581435"/>
    <w:rsid w:val="0058579A"/>
    <w:rsid w:val="00585937"/>
    <w:rsid w:val="00585CFC"/>
    <w:rsid w:val="00586A04"/>
    <w:rsid w:val="0059043E"/>
    <w:rsid w:val="005908F9"/>
    <w:rsid w:val="00593CB6"/>
    <w:rsid w:val="00595B70"/>
    <w:rsid w:val="005A059A"/>
    <w:rsid w:val="005A411E"/>
    <w:rsid w:val="005A4187"/>
    <w:rsid w:val="005A53D8"/>
    <w:rsid w:val="005A612B"/>
    <w:rsid w:val="005A6B31"/>
    <w:rsid w:val="005A7DA3"/>
    <w:rsid w:val="005B02D8"/>
    <w:rsid w:val="005B1455"/>
    <w:rsid w:val="005B2FA8"/>
    <w:rsid w:val="005B3532"/>
    <w:rsid w:val="005B490B"/>
    <w:rsid w:val="005B591B"/>
    <w:rsid w:val="005B6038"/>
    <w:rsid w:val="005B682F"/>
    <w:rsid w:val="005B6F11"/>
    <w:rsid w:val="005B7162"/>
    <w:rsid w:val="005C0594"/>
    <w:rsid w:val="005C14C5"/>
    <w:rsid w:val="005C20E4"/>
    <w:rsid w:val="005C2DFB"/>
    <w:rsid w:val="005C3912"/>
    <w:rsid w:val="005C4834"/>
    <w:rsid w:val="005C48AC"/>
    <w:rsid w:val="005C502C"/>
    <w:rsid w:val="005C5D86"/>
    <w:rsid w:val="005C5F35"/>
    <w:rsid w:val="005C60E2"/>
    <w:rsid w:val="005C6E19"/>
    <w:rsid w:val="005D06A0"/>
    <w:rsid w:val="005D08DE"/>
    <w:rsid w:val="005D0D06"/>
    <w:rsid w:val="005D11CF"/>
    <w:rsid w:val="005D22FF"/>
    <w:rsid w:val="005D2580"/>
    <w:rsid w:val="005D3469"/>
    <w:rsid w:val="005D3A43"/>
    <w:rsid w:val="005D3AFB"/>
    <w:rsid w:val="005D4297"/>
    <w:rsid w:val="005D4A84"/>
    <w:rsid w:val="005E009B"/>
    <w:rsid w:val="005E00B7"/>
    <w:rsid w:val="005E02F4"/>
    <w:rsid w:val="005E0384"/>
    <w:rsid w:val="005E2377"/>
    <w:rsid w:val="005E29A8"/>
    <w:rsid w:val="005E5561"/>
    <w:rsid w:val="005E5816"/>
    <w:rsid w:val="005E5B7B"/>
    <w:rsid w:val="005E704E"/>
    <w:rsid w:val="005E7BDB"/>
    <w:rsid w:val="005E7FBC"/>
    <w:rsid w:val="005F1408"/>
    <w:rsid w:val="005F2070"/>
    <w:rsid w:val="005F2EEB"/>
    <w:rsid w:val="005F50C1"/>
    <w:rsid w:val="0060080A"/>
    <w:rsid w:val="00601321"/>
    <w:rsid w:val="00601C55"/>
    <w:rsid w:val="00601E1B"/>
    <w:rsid w:val="006023C6"/>
    <w:rsid w:val="0060350C"/>
    <w:rsid w:val="00603C9C"/>
    <w:rsid w:val="006042DD"/>
    <w:rsid w:val="006051BC"/>
    <w:rsid w:val="00606AFD"/>
    <w:rsid w:val="00611F32"/>
    <w:rsid w:val="00613687"/>
    <w:rsid w:val="00613801"/>
    <w:rsid w:val="00613D93"/>
    <w:rsid w:val="00614D5C"/>
    <w:rsid w:val="00614DDE"/>
    <w:rsid w:val="00616D3E"/>
    <w:rsid w:val="00617C50"/>
    <w:rsid w:val="00620E4B"/>
    <w:rsid w:val="00621D06"/>
    <w:rsid w:val="0062204F"/>
    <w:rsid w:val="00623473"/>
    <w:rsid w:val="00624F48"/>
    <w:rsid w:val="006256B4"/>
    <w:rsid w:val="006265C2"/>
    <w:rsid w:val="00627B14"/>
    <w:rsid w:val="00630B5F"/>
    <w:rsid w:val="00631019"/>
    <w:rsid w:val="00631370"/>
    <w:rsid w:val="00632C75"/>
    <w:rsid w:val="00633B76"/>
    <w:rsid w:val="00635BEB"/>
    <w:rsid w:val="00635EC5"/>
    <w:rsid w:val="0063660A"/>
    <w:rsid w:val="00636C13"/>
    <w:rsid w:val="00636F53"/>
    <w:rsid w:val="00637465"/>
    <w:rsid w:val="006377BA"/>
    <w:rsid w:val="00637E41"/>
    <w:rsid w:val="0064113C"/>
    <w:rsid w:val="006415BF"/>
    <w:rsid w:val="00641663"/>
    <w:rsid w:val="006421D1"/>
    <w:rsid w:val="00643C3B"/>
    <w:rsid w:val="006444E4"/>
    <w:rsid w:val="00647894"/>
    <w:rsid w:val="00650D27"/>
    <w:rsid w:val="00650EB8"/>
    <w:rsid w:val="00651114"/>
    <w:rsid w:val="00651A44"/>
    <w:rsid w:val="00653E4A"/>
    <w:rsid w:val="00655DEB"/>
    <w:rsid w:val="00656088"/>
    <w:rsid w:val="00657617"/>
    <w:rsid w:val="0066021F"/>
    <w:rsid w:val="00660C74"/>
    <w:rsid w:val="006634B4"/>
    <w:rsid w:val="00664B6A"/>
    <w:rsid w:val="00664D5F"/>
    <w:rsid w:val="00665B62"/>
    <w:rsid w:val="00666941"/>
    <w:rsid w:val="006704A6"/>
    <w:rsid w:val="00671E9E"/>
    <w:rsid w:val="00674738"/>
    <w:rsid w:val="00674D51"/>
    <w:rsid w:val="00675E7D"/>
    <w:rsid w:val="00676948"/>
    <w:rsid w:val="00676DE1"/>
    <w:rsid w:val="0067706F"/>
    <w:rsid w:val="00677F86"/>
    <w:rsid w:val="00683583"/>
    <w:rsid w:val="006839AA"/>
    <w:rsid w:val="00684AEE"/>
    <w:rsid w:val="00686234"/>
    <w:rsid w:val="006867F7"/>
    <w:rsid w:val="006872F7"/>
    <w:rsid w:val="00687619"/>
    <w:rsid w:val="0069028F"/>
    <w:rsid w:val="00690810"/>
    <w:rsid w:val="00691314"/>
    <w:rsid w:val="00691442"/>
    <w:rsid w:val="006914E5"/>
    <w:rsid w:val="006921FF"/>
    <w:rsid w:val="0069279C"/>
    <w:rsid w:val="00693A5A"/>
    <w:rsid w:val="00694A30"/>
    <w:rsid w:val="006953B3"/>
    <w:rsid w:val="00695EF7"/>
    <w:rsid w:val="00696AAD"/>
    <w:rsid w:val="006A047E"/>
    <w:rsid w:val="006A090F"/>
    <w:rsid w:val="006A112F"/>
    <w:rsid w:val="006A1415"/>
    <w:rsid w:val="006A157D"/>
    <w:rsid w:val="006A1CDB"/>
    <w:rsid w:val="006A236C"/>
    <w:rsid w:val="006A2CB9"/>
    <w:rsid w:val="006A3DD0"/>
    <w:rsid w:val="006A420C"/>
    <w:rsid w:val="006A61FD"/>
    <w:rsid w:val="006B0165"/>
    <w:rsid w:val="006B0567"/>
    <w:rsid w:val="006B08BE"/>
    <w:rsid w:val="006B197B"/>
    <w:rsid w:val="006B2299"/>
    <w:rsid w:val="006B2466"/>
    <w:rsid w:val="006B2A65"/>
    <w:rsid w:val="006B43EC"/>
    <w:rsid w:val="006B46ED"/>
    <w:rsid w:val="006B5641"/>
    <w:rsid w:val="006B5FA3"/>
    <w:rsid w:val="006C2498"/>
    <w:rsid w:val="006C2967"/>
    <w:rsid w:val="006C3963"/>
    <w:rsid w:val="006C47F4"/>
    <w:rsid w:val="006C48BD"/>
    <w:rsid w:val="006C4D95"/>
    <w:rsid w:val="006C63BE"/>
    <w:rsid w:val="006C6672"/>
    <w:rsid w:val="006C74BA"/>
    <w:rsid w:val="006D0E17"/>
    <w:rsid w:val="006D183C"/>
    <w:rsid w:val="006D3A31"/>
    <w:rsid w:val="006D3C1F"/>
    <w:rsid w:val="006D5ABB"/>
    <w:rsid w:val="006D715F"/>
    <w:rsid w:val="006E00B7"/>
    <w:rsid w:val="006E0284"/>
    <w:rsid w:val="006E10F9"/>
    <w:rsid w:val="006E1DCA"/>
    <w:rsid w:val="006E25BA"/>
    <w:rsid w:val="006E283F"/>
    <w:rsid w:val="006E2FCB"/>
    <w:rsid w:val="006E369C"/>
    <w:rsid w:val="006E54F3"/>
    <w:rsid w:val="006E5A63"/>
    <w:rsid w:val="006E62E7"/>
    <w:rsid w:val="006E6306"/>
    <w:rsid w:val="006E6D65"/>
    <w:rsid w:val="006E7422"/>
    <w:rsid w:val="006E798F"/>
    <w:rsid w:val="006E7ADD"/>
    <w:rsid w:val="006F0542"/>
    <w:rsid w:val="006F14F3"/>
    <w:rsid w:val="006F27EE"/>
    <w:rsid w:val="006F37EE"/>
    <w:rsid w:val="006F3BFF"/>
    <w:rsid w:val="006F42D9"/>
    <w:rsid w:val="006F4470"/>
    <w:rsid w:val="006F5E3C"/>
    <w:rsid w:val="006F6B38"/>
    <w:rsid w:val="006F793F"/>
    <w:rsid w:val="00701B84"/>
    <w:rsid w:val="0070442C"/>
    <w:rsid w:val="00704E58"/>
    <w:rsid w:val="007055CD"/>
    <w:rsid w:val="007064DF"/>
    <w:rsid w:val="0070776B"/>
    <w:rsid w:val="007108B7"/>
    <w:rsid w:val="00710B8C"/>
    <w:rsid w:val="00711576"/>
    <w:rsid w:val="00711C52"/>
    <w:rsid w:val="0071306E"/>
    <w:rsid w:val="00713BEA"/>
    <w:rsid w:val="00713DF0"/>
    <w:rsid w:val="00715482"/>
    <w:rsid w:val="007155AB"/>
    <w:rsid w:val="00716164"/>
    <w:rsid w:val="00716371"/>
    <w:rsid w:val="00717E4C"/>
    <w:rsid w:val="00720045"/>
    <w:rsid w:val="007207D5"/>
    <w:rsid w:val="00720D4E"/>
    <w:rsid w:val="00722B64"/>
    <w:rsid w:val="0072436E"/>
    <w:rsid w:val="007250A2"/>
    <w:rsid w:val="00725BA9"/>
    <w:rsid w:val="00730257"/>
    <w:rsid w:val="0073242E"/>
    <w:rsid w:val="00733614"/>
    <w:rsid w:val="00733D53"/>
    <w:rsid w:val="00733DB9"/>
    <w:rsid w:val="00733E7F"/>
    <w:rsid w:val="00735C03"/>
    <w:rsid w:val="00740F7F"/>
    <w:rsid w:val="00743A4F"/>
    <w:rsid w:val="007448F3"/>
    <w:rsid w:val="007459D7"/>
    <w:rsid w:val="00750405"/>
    <w:rsid w:val="00752725"/>
    <w:rsid w:val="00753EEB"/>
    <w:rsid w:val="0075430C"/>
    <w:rsid w:val="007555A1"/>
    <w:rsid w:val="00755693"/>
    <w:rsid w:val="00755709"/>
    <w:rsid w:val="007557E7"/>
    <w:rsid w:val="00755ACB"/>
    <w:rsid w:val="00756662"/>
    <w:rsid w:val="007574B6"/>
    <w:rsid w:val="00757C71"/>
    <w:rsid w:val="0076002B"/>
    <w:rsid w:val="00760B8E"/>
    <w:rsid w:val="0076263A"/>
    <w:rsid w:val="00763A76"/>
    <w:rsid w:val="00763E82"/>
    <w:rsid w:val="00765847"/>
    <w:rsid w:val="0076618E"/>
    <w:rsid w:val="007663E3"/>
    <w:rsid w:val="0077226F"/>
    <w:rsid w:val="00773EC5"/>
    <w:rsid w:val="00775053"/>
    <w:rsid w:val="00777350"/>
    <w:rsid w:val="00780372"/>
    <w:rsid w:val="0078081C"/>
    <w:rsid w:val="00780D6A"/>
    <w:rsid w:val="00780DFA"/>
    <w:rsid w:val="00781D53"/>
    <w:rsid w:val="00782D15"/>
    <w:rsid w:val="00786199"/>
    <w:rsid w:val="007865DD"/>
    <w:rsid w:val="00786F0F"/>
    <w:rsid w:val="00787A38"/>
    <w:rsid w:val="00791131"/>
    <w:rsid w:val="007916DD"/>
    <w:rsid w:val="00791D7A"/>
    <w:rsid w:val="00792D01"/>
    <w:rsid w:val="00793F7D"/>
    <w:rsid w:val="00794D7D"/>
    <w:rsid w:val="00795674"/>
    <w:rsid w:val="0079583B"/>
    <w:rsid w:val="00795BC3"/>
    <w:rsid w:val="0079734F"/>
    <w:rsid w:val="007A0632"/>
    <w:rsid w:val="007A09DF"/>
    <w:rsid w:val="007A229E"/>
    <w:rsid w:val="007A4996"/>
    <w:rsid w:val="007A55BE"/>
    <w:rsid w:val="007A6C7D"/>
    <w:rsid w:val="007B01DE"/>
    <w:rsid w:val="007B162A"/>
    <w:rsid w:val="007B168A"/>
    <w:rsid w:val="007B186E"/>
    <w:rsid w:val="007B2B6E"/>
    <w:rsid w:val="007B4A6C"/>
    <w:rsid w:val="007B553A"/>
    <w:rsid w:val="007B61AC"/>
    <w:rsid w:val="007B709D"/>
    <w:rsid w:val="007C0B90"/>
    <w:rsid w:val="007C1124"/>
    <w:rsid w:val="007C1262"/>
    <w:rsid w:val="007C129B"/>
    <w:rsid w:val="007C1F48"/>
    <w:rsid w:val="007C229A"/>
    <w:rsid w:val="007C32F8"/>
    <w:rsid w:val="007C33F3"/>
    <w:rsid w:val="007C5FDE"/>
    <w:rsid w:val="007C62F1"/>
    <w:rsid w:val="007D5C7B"/>
    <w:rsid w:val="007D5ECF"/>
    <w:rsid w:val="007D5FAD"/>
    <w:rsid w:val="007D62B5"/>
    <w:rsid w:val="007D71FB"/>
    <w:rsid w:val="007E0F68"/>
    <w:rsid w:val="007E1061"/>
    <w:rsid w:val="007E247D"/>
    <w:rsid w:val="007E3021"/>
    <w:rsid w:val="007E43EE"/>
    <w:rsid w:val="007E47DB"/>
    <w:rsid w:val="007E50A6"/>
    <w:rsid w:val="007E5AEB"/>
    <w:rsid w:val="007E64F6"/>
    <w:rsid w:val="007E65C6"/>
    <w:rsid w:val="007E739E"/>
    <w:rsid w:val="007F0023"/>
    <w:rsid w:val="007F06E9"/>
    <w:rsid w:val="007F16C7"/>
    <w:rsid w:val="007F1EA5"/>
    <w:rsid w:val="007F3B45"/>
    <w:rsid w:val="007F46B8"/>
    <w:rsid w:val="007F473D"/>
    <w:rsid w:val="007F5651"/>
    <w:rsid w:val="007F649B"/>
    <w:rsid w:val="007F6E36"/>
    <w:rsid w:val="007F7BD7"/>
    <w:rsid w:val="008002BD"/>
    <w:rsid w:val="00801607"/>
    <w:rsid w:val="0080260D"/>
    <w:rsid w:val="00803A2B"/>
    <w:rsid w:val="00804AE3"/>
    <w:rsid w:val="00804B1C"/>
    <w:rsid w:val="00805319"/>
    <w:rsid w:val="00805D5A"/>
    <w:rsid w:val="00805E5B"/>
    <w:rsid w:val="008067DB"/>
    <w:rsid w:val="00807972"/>
    <w:rsid w:val="008079EF"/>
    <w:rsid w:val="0081040B"/>
    <w:rsid w:val="00811027"/>
    <w:rsid w:val="008122C9"/>
    <w:rsid w:val="008123AA"/>
    <w:rsid w:val="00812C1C"/>
    <w:rsid w:val="00813718"/>
    <w:rsid w:val="00814099"/>
    <w:rsid w:val="008146BF"/>
    <w:rsid w:val="00814A08"/>
    <w:rsid w:val="00815332"/>
    <w:rsid w:val="00815582"/>
    <w:rsid w:val="008157DA"/>
    <w:rsid w:val="00815A23"/>
    <w:rsid w:val="00815C64"/>
    <w:rsid w:val="00816F3C"/>
    <w:rsid w:val="00817409"/>
    <w:rsid w:val="00821527"/>
    <w:rsid w:val="00821822"/>
    <w:rsid w:val="00822365"/>
    <w:rsid w:val="00823584"/>
    <w:rsid w:val="00823C59"/>
    <w:rsid w:val="0082432B"/>
    <w:rsid w:val="00824E0D"/>
    <w:rsid w:val="00825A2D"/>
    <w:rsid w:val="00826864"/>
    <w:rsid w:val="00832641"/>
    <w:rsid w:val="0083274A"/>
    <w:rsid w:val="00833404"/>
    <w:rsid w:val="00833DAC"/>
    <w:rsid w:val="008354AA"/>
    <w:rsid w:val="0083693C"/>
    <w:rsid w:val="0083774F"/>
    <w:rsid w:val="008379FC"/>
    <w:rsid w:val="00837D57"/>
    <w:rsid w:val="00840E2E"/>
    <w:rsid w:val="00842363"/>
    <w:rsid w:val="00842B9D"/>
    <w:rsid w:val="00842F9F"/>
    <w:rsid w:val="008436B2"/>
    <w:rsid w:val="00843B76"/>
    <w:rsid w:val="0084488C"/>
    <w:rsid w:val="00844CFB"/>
    <w:rsid w:val="00845657"/>
    <w:rsid w:val="008462A5"/>
    <w:rsid w:val="00846568"/>
    <w:rsid w:val="00847297"/>
    <w:rsid w:val="00850125"/>
    <w:rsid w:val="00850C8D"/>
    <w:rsid w:val="00850DC6"/>
    <w:rsid w:val="00853B65"/>
    <w:rsid w:val="00857206"/>
    <w:rsid w:val="0085778A"/>
    <w:rsid w:val="00857A97"/>
    <w:rsid w:val="00857B4F"/>
    <w:rsid w:val="00860A68"/>
    <w:rsid w:val="00860C48"/>
    <w:rsid w:val="00860CF2"/>
    <w:rsid w:val="00864341"/>
    <w:rsid w:val="008653BF"/>
    <w:rsid w:val="00866C3D"/>
    <w:rsid w:val="00870E6E"/>
    <w:rsid w:val="00871A00"/>
    <w:rsid w:val="00871F54"/>
    <w:rsid w:val="00872121"/>
    <w:rsid w:val="008742C0"/>
    <w:rsid w:val="00875D07"/>
    <w:rsid w:val="0087607F"/>
    <w:rsid w:val="0088088B"/>
    <w:rsid w:val="0088098F"/>
    <w:rsid w:val="00880A4D"/>
    <w:rsid w:val="00881710"/>
    <w:rsid w:val="00881EC0"/>
    <w:rsid w:val="0088283F"/>
    <w:rsid w:val="008835A6"/>
    <w:rsid w:val="008836A1"/>
    <w:rsid w:val="00884245"/>
    <w:rsid w:val="008842D8"/>
    <w:rsid w:val="00885B86"/>
    <w:rsid w:val="0088607E"/>
    <w:rsid w:val="008867A3"/>
    <w:rsid w:val="00886D49"/>
    <w:rsid w:val="008871F8"/>
    <w:rsid w:val="00887F85"/>
    <w:rsid w:val="00891AF0"/>
    <w:rsid w:val="00892DBA"/>
    <w:rsid w:val="008934CD"/>
    <w:rsid w:val="008943D3"/>
    <w:rsid w:val="00894E7F"/>
    <w:rsid w:val="00896816"/>
    <w:rsid w:val="00897A50"/>
    <w:rsid w:val="00897B14"/>
    <w:rsid w:val="008A1431"/>
    <w:rsid w:val="008A16C0"/>
    <w:rsid w:val="008A1714"/>
    <w:rsid w:val="008A1905"/>
    <w:rsid w:val="008A2346"/>
    <w:rsid w:val="008A54F6"/>
    <w:rsid w:val="008A5C13"/>
    <w:rsid w:val="008A6B06"/>
    <w:rsid w:val="008A6DA3"/>
    <w:rsid w:val="008A7B6D"/>
    <w:rsid w:val="008B0002"/>
    <w:rsid w:val="008B4F77"/>
    <w:rsid w:val="008B6F7C"/>
    <w:rsid w:val="008B7248"/>
    <w:rsid w:val="008B7614"/>
    <w:rsid w:val="008C002E"/>
    <w:rsid w:val="008C0B09"/>
    <w:rsid w:val="008C2953"/>
    <w:rsid w:val="008C31E4"/>
    <w:rsid w:val="008C38FB"/>
    <w:rsid w:val="008C3A8C"/>
    <w:rsid w:val="008C4C31"/>
    <w:rsid w:val="008C4DC9"/>
    <w:rsid w:val="008C50F3"/>
    <w:rsid w:val="008D1A2D"/>
    <w:rsid w:val="008D21FC"/>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E16"/>
    <w:rsid w:val="008F0B98"/>
    <w:rsid w:val="008F1AAF"/>
    <w:rsid w:val="008F30A1"/>
    <w:rsid w:val="008F31BF"/>
    <w:rsid w:val="008F448C"/>
    <w:rsid w:val="008F478A"/>
    <w:rsid w:val="008F482F"/>
    <w:rsid w:val="008F5F54"/>
    <w:rsid w:val="008F6A3A"/>
    <w:rsid w:val="008F6AB6"/>
    <w:rsid w:val="008F6CD9"/>
    <w:rsid w:val="009027A7"/>
    <w:rsid w:val="00902EFE"/>
    <w:rsid w:val="00903179"/>
    <w:rsid w:val="009032CA"/>
    <w:rsid w:val="009054A6"/>
    <w:rsid w:val="00905E7F"/>
    <w:rsid w:val="009067EF"/>
    <w:rsid w:val="00906D73"/>
    <w:rsid w:val="0090796A"/>
    <w:rsid w:val="0091082E"/>
    <w:rsid w:val="009110B2"/>
    <w:rsid w:val="009118A7"/>
    <w:rsid w:val="009123A3"/>
    <w:rsid w:val="0091242D"/>
    <w:rsid w:val="00912CD3"/>
    <w:rsid w:val="0091318F"/>
    <w:rsid w:val="00914CBE"/>
    <w:rsid w:val="00915592"/>
    <w:rsid w:val="00915F8A"/>
    <w:rsid w:val="00916CD9"/>
    <w:rsid w:val="00920A99"/>
    <w:rsid w:val="00921453"/>
    <w:rsid w:val="0092315A"/>
    <w:rsid w:val="00923904"/>
    <w:rsid w:val="00925A3F"/>
    <w:rsid w:val="00926EB9"/>
    <w:rsid w:val="0092782C"/>
    <w:rsid w:val="00927B04"/>
    <w:rsid w:val="009302FC"/>
    <w:rsid w:val="00930A5C"/>
    <w:rsid w:val="009310BC"/>
    <w:rsid w:val="0093119F"/>
    <w:rsid w:val="00932269"/>
    <w:rsid w:val="00932E73"/>
    <w:rsid w:val="00933B79"/>
    <w:rsid w:val="00935393"/>
    <w:rsid w:val="009355BA"/>
    <w:rsid w:val="009356EE"/>
    <w:rsid w:val="00935ED8"/>
    <w:rsid w:val="009363F2"/>
    <w:rsid w:val="0093657F"/>
    <w:rsid w:val="00936725"/>
    <w:rsid w:val="00936E87"/>
    <w:rsid w:val="00936FCA"/>
    <w:rsid w:val="00937FF0"/>
    <w:rsid w:val="0094004B"/>
    <w:rsid w:val="009400D4"/>
    <w:rsid w:val="00940258"/>
    <w:rsid w:val="00940526"/>
    <w:rsid w:val="00940FF7"/>
    <w:rsid w:val="009410A2"/>
    <w:rsid w:val="00941F1E"/>
    <w:rsid w:val="00941F26"/>
    <w:rsid w:val="00942908"/>
    <w:rsid w:val="0094377A"/>
    <w:rsid w:val="00943AAD"/>
    <w:rsid w:val="00944DF1"/>
    <w:rsid w:val="00946407"/>
    <w:rsid w:val="00946B88"/>
    <w:rsid w:val="0094713A"/>
    <w:rsid w:val="00947C4E"/>
    <w:rsid w:val="0095067F"/>
    <w:rsid w:val="00950DF1"/>
    <w:rsid w:val="009514EF"/>
    <w:rsid w:val="00952325"/>
    <w:rsid w:val="009523AA"/>
    <w:rsid w:val="00952594"/>
    <w:rsid w:val="0095316F"/>
    <w:rsid w:val="0095391C"/>
    <w:rsid w:val="009549C2"/>
    <w:rsid w:val="00955A0F"/>
    <w:rsid w:val="00955B3D"/>
    <w:rsid w:val="00956044"/>
    <w:rsid w:val="00957B1F"/>
    <w:rsid w:val="00960851"/>
    <w:rsid w:val="00962644"/>
    <w:rsid w:val="009628A3"/>
    <w:rsid w:val="00963958"/>
    <w:rsid w:val="00963C8C"/>
    <w:rsid w:val="009643FE"/>
    <w:rsid w:val="009726C7"/>
    <w:rsid w:val="00972E36"/>
    <w:rsid w:val="009733B4"/>
    <w:rsid w:val="0097466F"/>
    <w:rsid w:val="009746F3"/>
    <w:rsid w:val="009748DD"/>
    <w:rsid w:val="00974E29"/>
    <w:rsid w:val="00976005"/>
    <w:rsid w:val="00976497"/>
    <w:rsid w:val="009769C2"/>
    <w:rsid w:val="00976F4C"/>
    <w:rsid w:val="00977455"/>
    <w:rsid w:val="0098145B"/>
    <w:rsid w:val="00982970"/>
    <w:rsid w:val="0098365A"/>
    <w:rsid w:val="009841E5"/>
    <w:rsid w:val="00985FFF"/>
    <w:rsid w:val="009865F0"/>
    <w:rsid w:val="0098678D"/>
    <w:rsid w:val="00990383"/>
    <w:rsid w:val="009935EF"/>
    <w:rsid w:val="00993671"/>
    <w:rsid w:val="009936E4"/>
    <w:rsid w:val="00994EAB"/>
    <w:rsid w:val="00994FD3"/>
    <w:rsid w:val="009955DA"/>
    <w:rsid w:val="00995CED"/>
    <w:rsid w:val="00996C01"/>
    <w:rsid w:val="00996EDE"/>
    <w:rsid w:val="00996F32"/>
    <w:rsid w:val="00996FCC"/>
    <w:rsid w:val="009974F2"/>
    <w:rsid w:val="009A0963"/>
    <w:rsid w:val="009A0FAA"/>
    <w:rsid w:val="009A1C83"/>
    <w:rsid w:val="009A2E02"/>
    <w:rsid w:val="009A2F57"/>
    <w:rsid w:val="009A36D5"/>
    <w:rsid w:val="009A4E75"/>
    <w:rsid w:val="009A4FCF"/>
    <w:rsid w:val="009A5627"/>
    <w:rsid w:val="009A6C3A"/>
    <w:rsid w:val="009A6CC5"/>
    <w:rsid w:val="009A6DD7"/>
    <w:rsid w:val="009A79F0"/>
    <w:rsid w:val="009B0F2C"/>
    <w:rsid w:val="009B135C"/>
    <w:rsid w:val="009B324B"/>
    <w:rsid w:val="009B391B"/>
    <w:rsid w:val="009B4346"/>
    <w:rsid w:val="009B50B1"/>
    <w:rsid w:val="009B6E11"/>
    <w:rsid w:val="009B7303"/>
    <w:rsid w:val="009B7611"/>
    <w:rsid w:val="009C0322"/>
    <w:rsid w:val="009C1395"/>
    <w:rsid w:val="009C1463"/>
    <w:rsid w:val="009C1528"/>
    <w:rsid w:val="009C1F3D"/>
    <w:rsid w:val="009C2723"/>
    <w:rsid w:val="009C28DD"/>
    <w:rsid w:val="009C43CC"/>
    <w:rsid w:val="009C70FF"/>
    <w:rsid w:val="009C71E0"/>
    <w:rsid w:val="009D0098"/>
    <w:rsid w:val="009D0293"/>
    <w:rsid w:val="009D1128"/>
    <w:rsid w:val="009D2A39"/>
    <w:rsid w:val="009D2BEB"/>
    <w:rsid w:val="009D3BC3"/>
    <w:rsid w:val="009D6904"/>
    <w:rsid w:val="009D7E9C"/>
    <w:rsid w:val="009E0680"/>
    <w:rsid w:val="009E14A5"/>
    <w:rsid w:val="009E21D8"/>
    <w:rsid w:val="009E24C2"/>
    <w:rsid w:val="009E33F3"/>
    <w:rsid w:val="009E3622"/>
    <w:rsid w:val="009E381E"/>
    <w:rsid w:val="009E3A24"/>
    <w:rsid w:val="009E414B"/>
    <w:rsid w:val="009E4A6F"/>
    <w:rsid w:val="009E740C"/>
    <w:rsid w:val="009E7B8D"/>
    <w:rsid w:val="009F0145"/>
    <w:rsid w:val="009F12F8"/>
    <w:rsid w:val="009F154C"/>
    <w:rsid w:val="009F19BE"/>
    <w:rsid w:val="009F1B09"/>
    <w:rsid w:val="009F33EC"/>
    <w:rsid w:val="009F485D"/>
    <w:rsid w:val="009F594F"/>
    <w:rsid w:val="009F5D68"/>
    <w:rsid w:val="009F6E4D"/>
    <w:rsid w:val="009F6FA9"/>
    <w:rsid w:val="009F7151"/>
    <w:rsid w:val="009F7B7F"/>
    <w:rsid w:val="00A00149"/>
    <w:rsid w:val="00A00773"/>
    <w:rsid w:val="00A043D5"/>
    <w:rsid w:val="00A07941"/>
    <w:rsid w:val="00A11E76"/>
    <w:rsid w:val="00A125B2"/>
    <w:rsid w:val="00A159CC"/>
    <w:rsid w:val="00A16457"/>
    <w:rsid w:val="00A1670A"/>
    <w:rsid w:val="00A1710C"/>
    <w:rsid w:val="00A1773F"/>
    <w:rsid w:val="00A2134C"/>
    <w:rsid w:val="00A215FE"/>
    <w:rsid w:val="00A254B6"/>
    <w:rsid w:val="00A26358"/>
    <w:rsid w:val="00A266AE"/>
    <w:rsid w:val="00A3006B"/>
    <w:rsid w:val="00A304B3"/>
    <w:rsid w:val="00A31130"/>
    <w:rsid w:val="00A31F76"/>
    <w:rsid w:val="00A32632"/>
    <w:rsid w:val="00A36E58"/>
    <w:rsid w:val="00A404C6"/>
    <w:rsid w:val="00A40D8A"/>
    <w:rsid w:val="00A41740"/>
    <w:rsid w:val="00A422F6"/>
    <w:rsid w:val="00A42A94"/>
    <w:rsid w:val="00A43449"/>
    <w:rsid w:val="00A43B32"/>
    <w:rsid w:val="00A4481C"/>
    <w:rsid w:val="00A44EF9"/>
    <w:rsid w:val="00A4676F"/>
    <w:rsid w:val="00A46A58"/>
    <w:rsid w:val="00A471F7"/>
    <w:rsid w:val="00A4742E"/>
    <w:rsid w:val="00A4749E"/>
    <w:rsid w:val="00A50ED0"/>
    <w:rsid w:val="00A51519"/>
    <w:rsid w:val="00A51DB6"/>
    <w:rsid w:val="00A51F00"/>
    <w:rsid w:val="00A539EB"/>
    <w:rsid w:val="00A56A02"/>
    <w:rsid w:val="00A5766F"/>
    <w:rsid w:val="00A578F4"/>
    <w:rsid w:val="00A60542"/>
    <w:rsid w:val="00A606AB"/>
    <w:rsid w:val="00A61101"/>
    <w:rsid w:val="00A63B74"/>
    <w:rsid w:val="00A649C3"/>
    <w:rsid w:val="00A665ED"/>
    <w:rsid w:val="00A7033E"/>
    <w:rsid w:val="00A7078F"/>
    <w:rsid w:val="00A712E5"/>
    <w:rsid w:val="00A71DEB"/>
    <w:rsid w:val="00A720BF"/>
    <w:rsid w:val="00A7256E"/>
    <w:rsid w:val="00A72907"/>
    <w:rsid w:val="00A72AEB"/>
    <w:rsid w:val="00A732CC"/>
    <w:rsid w:val="00A73DC8"/>
    <w:rsid w:val="00A75073"/>
    <w:rsid w:val="00A75A02"/>
    <w:rsid w:val="00A75CA7"/>
    <w:rsid w:val="00A76155"/>
    <w:rsid w:val="00A763CC"/>
    <w:rsid w:val="00A773D4"/>
    <w:rsid w:val="00A80E34"/>
    <w:rsid w:val="00A81574"/>
    <w:rsid w:val="00A82B77"/>
    <w:rsid w:val="00A842F1"/>
    <w:rsid w:val="00A851E8"/>
    <w:rsid w:val="00A85664"/>
    <w:rsid w:val="00A8620A"/>
    <w:rsid w:val="00A8638C"/>
    <w:rsid w:val="00A863DF"/>
    <w:rsid w:val="00A8732F"/>
    <w:rsid w:val="00A873A3"/>
    <w:rsid w:val="00A879E2"/>
    <w:rsid w:val="00A91546"/>
    <w:rsid w:val="00A93240"/>
    <w:rsid w:val="00A937FF"/>
    <w:rsid w:val="00A93912"/>
    <w:rsid w:val="00A947EC"/>
    <w:rsid w:val="00A94F0D"/>
    <w:rsid w:val="00A951FA"/>
    <w:rsid w:val="00A9619C"/>
    <w:rsid w:val="00A96B27"/>
    <w:rsid w:val="00AA0E4B"/>
    <w:rsid w:val="00AA1DE9"/>
    <w:rsid w:val="00AA3746"/>
    <w:rsid w:val="00AA46F8"/>
    <w:rsid w:val="00AA47B6"/>
    <w:rsid w:val="00AA56EA"/>
    <w:rsid w:val="00AA5C01"/>
    <w:rsid w:val="00AA5E0D"/>
    <w:rsid w:val="00AA6FAC"/>
    <w:rsid w:val="00AB1A0E"/>
    <w:rsid w:val="00AB2077"/>
    <w:rsid w:val="00AB291F"/>
    <w:rsid w:val="00AB2CD4"/>
    <w:rsid w:val="00AB2CF4"/>
    <w:rsid w:val="00AB3A1E"/>
    <w:rsid w:val="00AB61C0"/>
    <w:rsid w:val="00AB7522"/>
    <w:rsid w:val="00AB7B1D"/>
    <w:rsid w:val="00AB7DFC"/>
    <w:rsid w:val="00AC035D"/>
    <w:rsid w:val="00AC0AEC"/>
    <w:rsid w:val="00AC174C"/>
    <w:rsid w:val="00AC338C"/>
    <w:rsid w:val="00AC3571"/>
    <w:rsid w:val="00AC3A78"/>
    <w:rsid w:val="00AC470B"/>
    <w:rsid w:val="00AC5B9E"/>
    <w:rsid w:val="00AC6063"/>
    <w:rsid w:val="00AC6527"/>
    <w:rsid w:val="00AC71D6"/>
    <w:rsid w:val="00AC7703"/>
    <w:rsid w:val="00AC7741"/>
    <w:rsid w:val="00AD121D"/>
    <w:rsid w:val="00AD1BD9"/>
    <w:rsid w:val="00AD1C43"/>
    <w:rsid w:val="00AD2BD6"/>
    <w:rsid w:val="00AD338C"/>
    <w:rsid w:val="00AD341E"/>
    <w:rsid w:val="00AD44C6"/>
    <w:rsid w:val="00AD5208"/>
    <w:rsid w:val="00AD5665"/>
    <w:rsid w:val="00AD5A65"/>
    <w:rsid w:val="00AE381F"/>
    <w:rsid w:val="00AE4DC4"/>
    <w:rsid w:val="00AE63F6"/>
    <w:rsid w:val="00AE6BEF"/>
    <w:rsid w:val="00AF0261"/>
    <w:rsid w:val="00AF0C5E"/>
    <w:rsid w:val="00AF106C"/>
    <w:rsid w:val="00AF1C93"/>
    <w:rsid w:val="00AF312E"/>
    <w:rsid w:val="00AF39F8"/>
    <w:rsid w:val="00AF3FA1"/>
    <w:rsid w:val="00AF4292"/>
    <w:rsid w:val="00AF43BD"/>
    <w:rsid w:val="00AF4E0D"/>
    <w:rsid w:val="00AF53B6"/>
    <w:rsid w:val="00AF5B02"/>
    <w:rsid w:val="00AF7BDE"/>
    <w:rsid w:val="00B00827"/>
    <w:rsid w:val="00B02D6F"/>
    <w:rsid w:val="00B039C1"/>
    <w:rsid w:val="00B03B00"/>
    <w:rsid w:val="00B04D4B"/>
    <w:rsid w:val="00B0631E"/>
    <w:rsid w:val="00B072B9"/>
    <w:rsid w:val="00B10509"/>
    <w:rsid w:val="00B10604"/>
    <w:rsid w:val="00B11986"/>
    <w:rsid w:val="00B11B93"/>
    <w:rsid w:val="00B1280F"/>
    <w:rsid w:val="00B12BEF"/>
    <w:rsid w:val="00B13170"/>
    <w:rsid w:val="00B13534"/>
    <w:rsid w:val="00B15150"/>
    <w:rsid w:val="00B15BDF"/>
    <w:rsid w:val="00B164D9"/>
    <w:rsid w:val="00B1772F"/>
    <w:rsid w:val="00B20BA9"/>
    <w:rsid w:val="00B22857"/>
    <w:rsid w:val="00B229C7"/>
    <w:rsid w:val="00B22A99"/>
    <w:rsid w:val="00B2389F"/>
    <w:rsid w:val="00B246F0"/>
    <w:rsid w:val="00B248C9"/>
    <w:rsid w:val="00B25A15"/>
    <w:rsid w:val="00B25F3E"/>
    <w:rsid w:val="00B26697"/>
    <w:rsid w:val="00B27963"/>
    <w:rsid w:val="00B31FB1"/>
    <w:rsid w:val="00B32B37"/>
    <w:rsid w:val="00B354C9"/>
    <w:rsid w:val="00B3591F"/>
    <w:rsid w:val="00B35E71"/>
    <w:rsid w:val="00B36CB3"/>
    <w:rsid w:val="00B47096"/>
    <w:rsid w:val="00B4709B"/>
    <w:rsid w:val="00B54573"/>
    <w:rsid w:val="00B56541"/>
    <w:rsid w:val="00B60BCB"/>
    <w:rsid w:val="00B62DE6"/>
    <w:rsid w:val="00B63658"/>
    <w:rsid w:val="00B63739"/>
    <w:rsid w:val="00B638A5"/>
    <w:rsid w:val="00B63D7C"/>
    <w:rsid w:val="00B64506"/>
    <w:rsid w:val="00B65867"/>
    <w:rsid w:val="00B65903"/>
    <w:rsid w:val="00B66AE0"/>
    <w:rsid w:val="00B70E61"/>
    <w:rsid w:val="00B7146F"/>
    <w:rsid w:val="00B7293E"/>
    <w:rsid w:val="00B73411"/>
    <w:rsid w:val="00B735D5"/>
    <w:rsid w:val="00B74BDA"/>
    <w:rsid w:val="00B75840"/>
    <w:rsid w:val="00B76C4B"/>
    <w:rsid w:val="00B76CDB"/>
    <w:rsid w:val="00B81A40"/>
    <w:rsid w:val="00B82D4C"/>
    <w:rsid w:val="00B83EB3"/>
    <w:rsid w:val="00B85158"/>
    <w:rsid w:val="00B85220"/>
    <w:rsid w:val="00B855DF"/>
    <w:rsid w:val="00B86979"/>
    <w:rsid w:val="00B86E33"/>
    <w:rsid w:val="00B87390"/>
    <w:rsid w:val="00B87989"/>
    <w:rsid w:val="00B87BBD"/>
    <w:rsid w:val="00B87F96"/>
    <w:rsid w:val="00B900CB"/>
    <w:rsid w:val="00B9031B"/>
    <w:rsid w:val="00B9243E"/>
    <w:rsid w:val="00B92AB1"/>
    <w:rsid w:val="00B944FC"/>
    <w:rsid w:val="00B94AD8"/>
    <w:rsid w:val="00B96A25"/>
    <w:rsid w:val="00B97ED8"/>
    <w:rsid w:val="00BA0F6B"/>
    <w:rsid w:val="00BA17CC"/>
    <w:rsid w:val="00BA2002"/>
    <w:rsid w:val="00BA2E6E"/>
    <w:rsid w:val="00BA42B7"/>
    <w:rsid w:val="00BA46C5"/>
    <w:rsid w:val="00BA4C9F"/>
    <w:rsid w:val="00BA51AC"/>
    <w:rsid w:val="00BA60D8"/>
    <w:rsid w:val="00BA63C2"/>
    <w:rsid w:val="00BA652F"/>
    <w:rsid w:val="00BA6C52"/>
    <w:rsid w:val="00BA7543"/>
    <w:rsid w:val="00BA7626"/>
    <w:rsid w:val="00BA7B87"/>
    <w:rsid w:val="00BA7E69"/>
    <w:rsid w:val="00BA7F61"/>
    <w:rsid w:val="00BB04A0"/>
    <w:rsid w:val="00BB1B01"/>
    <w:rsid w:val="00BB253F"/>
    <w:rsid w:val="00BB2ABF"/>
    <w:rsid w:val="00BB3189"/>
    <w:rsid w:val="00BB4318"/>
    <w:rsid w:val="00BB4C08"/>
    <w:rsid w:val="00BB6449"/>
    <w:rsid w:val="00BB7B63"/>
    <w:rsid w:val="00BB7D81"/>
    <w:rsid w:val="00BC18C3"/>
    <w:rsid w:val="00BC1DA1"/>
    <w:rsid w:val="00BC4D20"/>
    <w:rsid w:val="00BD14D3"/>
    <w:rsid w:val="00BD1615"/>
    <w:rsid w:val="00BD1714"/>
    <w:rsid w:val="00BD3129"/>
    <w:rsid w:val="00BD312B"/>
    <w:rsid w:val="00BD32D5"/>
    <w:rsid w:val="00BD45CC"/>
    <w:rsid w:val="00BD526A"/>
    <w:rsid w:val="00BD5AF0"/>
    <w:rsid w:val="00BD6AD1"/>
    <w:rsid w:val="00BD6C54"/>
    <w:rsid w:val="00BD6FFB"/>
    <w:rsid w:val="00BD7562"/>
    <w:rsid w:val="00BE0096"/>
    <w:rsid w:val="00BE0752"/>
    <w:rsid w:val="00BE26A8"/>
    <w:rsid w:val="00BE4A2E"/>
    <w:rsid w:val="00BE5100"/>
    <w:rsid w:val="00BE525F"/>
    <w:rsid w:val="00BE60CF"/>
    <w:rsid w:val="00BF1997"/>
    <w:rsid w:val="00BF21FB"/>
    <w:rsid w:val="00BF519C"/>
    <w:rsid w:val="00BF6454"/>
    <w:rsid w:val="00BF6D1A"/>
    <w:rsid w:val="00BF6EC0"/>
    <w:rsid w:val="00BF7664"/>
    <w:rsid w:val="00BF790D"/>
    <w:rsid w:val="00C01ECC"/>
    <w:rsid w:val="00C0406A"/>
    <w:rsid w:val="00C042E0"/>
    <w:rsid w:val="00C044C1"/>
    <w:rsid w:val="00C045EC"/>
    <w:rsid w:val="00C073D0"/>
    <w:rsid w:val="00C07AA6"/>
    <w:rsid w:val="00C10BC3"/>
    <w:rsid w:val="00C115B5"/>
    <w:rsid w:val="00C124C2"/>
    <w:rsid w:val="00C13BD5"/>
    <w:rsid w:val="00C144EE"/>
    <w:rsid w:val="00C14BEA"/>
    <w:rsid w:val="00C158C4"/>
    <w:rsid w:val="00C16904"/>
    <w:rsid w:val="00C16D71"/>
    <w:rsid w:val="00C1768E"/>
    <w:rsid w:val="00C210C6"/>
    <w:rsid w:val="00C226A4"/>
    <w:rsid w:val="00C23163"/>
    <w:rsid w:val="00C2477B"/>
    <w:rsid w:val="00C24ECD"/>
    <w:rsid w:val="00C25845"/>
    <w:rsid w:val="00C25A56"/>
    <w:rsid w:val="00C265AA"/>
    <w:rsid w:val="00C30631"/>
    <w:rsid w:val="00C30853"/>
    <w:rsid w:val="00C32A29"/>
    <w:rsid w:val="00C33F42"/>
    <w:rsid w:val="00C33FF2"/>
    <w:rsid w:val="00C34DA1"/>
    <w:rsid w:val="00C36285"/>
    <w:rsid w:val="00C36A89"/>
    <w:rsid w:val="00C37161"/>
    <w:rsid w:val="00C37911"/>
    <w:rsid w:val="00C37F03"/>
    <w:rsid w:val="00C4029A"/>
    <w:rsid w:val="00C40937"/>
    <w:rsid w:val="00C42667"/>
    <w:rsid w:val="00C45317"/>
    <w:rsid w:val="00C46B02"/>
    <w:rsid w:val="00C47427"/>
    <w:rsid w:val="00C50A91"/>
    <w:rsid w:val="00C50F6A"/>
    <w:rsid w:val="00C5100D"/>
    <w:rsid w:val="00C51784"/>
    <w:rsid w:val="00C520B3"/>
    <w:rsid w:val="00C53092"/>
    <w:rsid w:val="00C5343E"/>
    <w:rsid w:val="00C53935"/>
    <w:rsid w:val="00C55A13"/>
    <w:rsid w:val="00C603A8"/>
    <w:rsid w:val="00C61C3B"/>
    <w:rsid w:val="00C61F55"/>
    <w:rsid w:val="00C62289"/>
    <w:rsid w:val="00C63F13"/>
    <w:rsid w:val="00C654ED"/>
    <w:rsid w:val="00C65B2F"/>
    <w:rsid w:val="00C67AC7"/>
    <w:rsid w:val="00C67B0D"/>
    <w:rsid w:val="00C706A4"/>
    <w:rsid w:val="00C71C05"/>
    <w:rsid w:val="00C72941"/>
    <w:rsid w:val="00C7528A"/>
    <w:rsid w:val="00C77EC4"/>
    <w:rsid w:val="00C80438"/>
    <w:rsid w:val="00C809DD"/>
    <w:rsid w:val="00C810BC"/>
    <w:rsid w:val="00C83CDA"/>
    <w:rsid w:val="00C843D6"/>
    <w:rsid w:val="00C85336"/>
    <w:rsid w:val="00C85E02"/>
    <w:rsid w:val="00C86346"/>
    <w:rsid w:val="00C863AC"/>
    <w:rsid w:val="00C86523"/>
    <w:rsid w:val="00C924B0"/>
    <w:rsid w:val="00C92FBD"/>
    <w:rsid w:val="00C93241"/>
    <w:rsid w:val="00C9349F"/>
    <w:rsid w:val="00C93F15"/>
    <w:rsid w:val="00CA21AF"/>
    <w:rsid w:val="00CA2A11"/>
    <w:rsid w:val="00CA51F9"/>
    <w:rsid w:val="00CA6057"/>
    <w:rsid w:val="00CB0389"/>
    <w:rsid w:val="00CB0EA6"/>
    <w:rsid w:val="00CB157E"/>
    <w:rsid w:val="00CB27AD"/>
    <w:rsid w:val="00CB3253"/>
    <w:rsid w:val="00CB3EFA"/>
    <w:rsid w:val="00CB42F9"/>
    <w:rsid w:val="00CB4DC0"/>
    <w:rsid w:val="00CB6388"/>
    <w:rsid w:val="00CB67D6"/>
    <w:rsid w:val="00CB6A7E"/>
    <w:rsid w:val="00CB7137"/>
    <w:rsid w:val="00CB746F"/>
    <w:rsid w:val="00CC204A"/>
    <w:rsid w:val="00CC2293"/>
    <w:rsid w:val="00CC4F4B"/>
    <w:rsid w:val="00CC5541"/>
    <w:rsid w:val="00CC557F"/>
    <w:rsid w:val="00CC5D1C"/>
    <w:rsid w:val="00CC698D"/>
    <w:rsid w:val="00CC6EA2"/>
    <w:rsid w:val="00CD003B"/>
    <w:rsid w:val="00CD06D9"/>
    <w:rsid w:val="00CD107A"/>
    <w:rsid w:val="00CD126C"/>
    <w:rsid w:val="00CD12EF"/>
    <w:rsid w:val="00CD280B"/>
    <w:rsid w:val="00CD304B"/>
    <w:rsid w:val="00CD3B88"/>
    <w:rsid w:val="00CD575E"/>
    <w:rsid w:val="00CD5B54"/>
    <w:rsid w:val="00CD5E1F"/>
    <w:rsid w:val="00CD6365"/>
    <w:rsid w:val="00CD63BD"/>
    <w:rsid w:val="00CD66D6"/>
    <w:rsid w:val="00CD7A9E"/>
    <w:rsid w:val="00CD7F6F"/>
    <w:rsid w:val="00CE06B6"/>
    <w:rsid w:val="00CE1178"/>
    <w:rsid w:val="00CE1BE2"/>
    <w:rsid w:val="00CE1DFD"/>
    <w:rsid w:val="00CE2FC1"/>
    <w:rsid w:val="00CE5DED"/>
    <w:rsid w:val="00CE63B3"/>
    <w:rsid w:val="00CE6970"/>
    <w:rsid w:val="00CE7077"/>
    <w:rsid w:val="00CF3094"/>
    <w:rsid w:val="00CF3136"/>
    <w:rsid w:val="00CF3218"/>
    <w:rsid w:val="00CF47D7"/>
    <w:rsid w:val="00CF4832"/>
    <w:rsid w:val="00CF4F09"/>
    <w:rsid w:val="00CF5106"/>
    <w:rsid w:val="00CF53D8"/>
    <w:rsid w:val="00CF62B0"/>
    <w:rsid w:val="00CF71CB"/>
    <w:rsid w:val="00D008E2"/>
    <w:rsid w:val="00D00D8F"/>
    <w:rsid w:val="00D01073"/>
    <w:rsid w:val="00D01FBF"/>
    <w:rsid w:val="00D02FA3"/>
    <w:rsid w:val="00D03A4B"/>
    <w:rsid w:val="00D04E00"/>
    <w:rsid w:val="00D0600C"/>
    <w:rsid w:val="00D073F0"/>
    <w:rsid w:val="00D1043F"/>
    <w:rsid w:val="00D1171E"/>
    <w:rsid w:val="00D122EF"/>
    <w:rsid w:val="00D138D2"/>
    <w:rsid w:val="00D13DAC"/>
    <w:rsid w:val="00D144A7"/>
    <w:rsid w:val="00D1461B"/>
    <w:rsid w:val="00D169CD"/>
    <w:rsid w:val="00D17B84"/>
    <w:rsid w:val="00D2001E"/>
    <w:rsid w:val="00D21B0D"/>
    <w:rsid w:val="00D229F2"/>
    <w:rsid w:val="00D230B6"/>
    <w:rsid w:val="00D27A45"/>
    <w:rsid w:val="00D30926"/>
    <w:rsid w:val="00D31346"/>
    <w:rsid w:val="00D3247C"/>
    <w:rsid w:val="00D33558"/>
    <w:rsid w:val="00D33A2B"/>
    <w:rsid w:val="00D33EBA"/>
    <w:rsid w:val="00D34FD8"/>
    <w:rsid w:val="00D35144"/>
    <w:rsid w:val="00D35E1C"/>
    <w:rsid w:val="00D3609C"/>
    <w:rsid w:val="00D37CD5"/>
    <w:rsid w:val="00D41CEA"/>
    <w:rsid w:val="00D4385B"/>
    <w:rsid w:val="00D44E67"/>
    <w:rsid w:val="00D45158"/>
    <w:rsid w:val="00D452C5"/>
    <w:rsid w:val="00D45848"/>
    <w:rsid w:val="00D45996"/>
    <w:rsid w:val="00D45F75"/>
    <w:rsid w:val="00D4716E"/>
    <w:rsid w:val="00D475E7"/>
    <w:rsid w:val="00D478DA"/>
    <w:rsid w:val="00D5003E"/>
    <w:rsid w:val="00D5175B"/>
    <w:rsid w:val="00D5192D"/>
    <w:rsid w:val="00D52133"/>
    <w:rsid w:val="00D52CAA"/>
    <w:rsid w:val="00D530CF"/>
    <w:rsid w:val="00D53790"/>
    <w:rsid w:val="00D54F64"/>
    <w:rsid w:val="00D57EC4"/>
    <w:rsid w:val="00D60A2B"/>
    <w:rsid w:val="00D60DEA"/>
    <w:rsid w:val="00D6217F"/>
    <w:rsid w:val="00D62D0E"/>
    <w:rsid w:val="00D65200"/>
    <w:rsid w:val="00D67481"/>
    <w:rsid w:val="00D67593"/>
    <w:rsid w:val="00D67FEF"/>
    <w:rsid w:val="00D733D6"/>
    <w:rsid w:val="00D743EA"/>
    <w:rsid w:val="00D7619C"/>
    <w:rsid w:val="00D765B0"/>
    <w:rsid w:val="00D77CF3"/>
    <w:rsid w:val="00D77F4B"/>
    <w:rsid w:val="00D8059F"/>
    <w:rsid w:val="00D815C1"/>
    <w:rsid w:val="00D81E1C"/>
    <w:rsid w:val="00D82B8C"/>
    <w:rsid w:val="00D86140"/>
    <w:rsid w:val="00D863FB"/>
    <w:rsid w:val="00D864F9"/>
    <w:rsid w:val="00D8718F"/>
    <w:rsid w:val="00D87F5A"/>
    <w:rsid w:val="00D90C12"/>
    <w:rsid w:val="00D92479"/>
    <w:rsid w:val="00D928A1"/>
    <w:rsid w:val="00D93C50"/>
    <w:rsid w:val="00D9752E"/>
    <w:rsid w:val="00D9760C"/>
    <w:rsid w:val="00D97B38"/>
    <w:rsid w:val="00DA12F3"/>
    <w:rsid w:val="00DA145D"/>
    <w:rsid w:val="00DA1DC3"/>
    <w:rsid w:val="00DA4F45"/>
    <w:rsid w:val="00DA6AFB"/>
    <w:rsid w:val="00DB1889"/>
    <w:rsid w:val="00DB23D5"/>
    <w:rsid w:val="00DB3560"/>
    <w:rsid w:val="00DB50C1"/>
    <w:rsid w:val="00DB71FB"/>
    <w:rsid w:val="00DB73E5"/>
    <w:rsid w:val="00DB756B"/>
    <w:rsid w:val="00DB7805"/>
    <w:rsid w:val="00DC0037"/>
    <w:rsid w:val="00DC0FF5"/>
    <w:rsid w:val="00DC40AC"/>
    <w:rsid w:val="00DC73AE"/>
    <w:rsid w:val="00DC7CB5"/>
    <w:rsid w:val="00DD1A4E"/>
    <w:rsid w:val="00DD1DF8"/>
    <w:rsid w:val="00DD2925"/>
    <w:rsid w:val="00DD3CC7"/>
    <w:rsid w:val="00DD3EFA"/>
    <w:rsid w:val="00DD4436"/>
    <w:rsid w:val="00DD4D4C"/>
    <w:rsid w:val="00DD535B"/>
    <w:rsid w:val="00DD577E"/>
    <w:rsid w:val="00DD6374"/>
    <w:rsid w:val="00DD66BB"/>
    <w:rsid w:val="00DE35D2"/>
    <w:rsid w:val="00DE4084"/>
    <w:rsid w:val="00DE4B1B"/>
    <w:rsid w:val="00DE5327"/>
    <w:rsid w:val="00DE5AFA"/>
    <w:rsid w:val="00DE72F1"/>
    <w:rsid w:val="00DE7C72"/>
    <w:rsid w:val="00DF031B"/>
    <w:rsid w:val="00DF056A"/>
    <w:rsid w:val="00DF0E93"/>
    <w:rsid w:val="00DF0EAF"/>
    <w:rsid w:val="00DF1765"/>
    <w:rsid w:val="00DF1EB4"/>
    <w:rsid w:val="00DF2AA4"/>
    <w:rsid w:val="00DF3767"/>
    <w:rsid w:val="00DF3DFC"/>
    <w:rsid w:val="00DF4066"/>
    <w:rsid w:val="00DF4135"/>
    <w:rsid w:val="00DF4224"/>
    <w:rsid w:val="00DF65D3"/>
    <w:rsid w:val="00DF66A3"/>
    <w:rsid w:val="00DF74D3"/>
    <w:rsid w:val="00E00618"/>
    <w:rsid w:val="00E0076D"/>
    <w:rsid w:val="00E02392"/>
    <w:rsid w:val="00E040E9"/>
    <w:rsid w:val="00E06319"/>
    <w:rsid w:val="00E074C0"/>
    <w:rsid w:val="00E1314A"/>
    <w:rsid w:val="00E13BD5"/>
    <w:rsid w:val="00E14838"/>
    <w:rsid w:val="00E148F3"/>
    <w:rsid w:val="00E16D81"/>
    <w:rsid w:val="00E17069"/>
    <w:rsid w:val="00E22318"/>
    <w:rsid w:val="00E22D66"/>
    <w:rsid w:val="00E22E3F"/>
    <w:rsid w:val="00E23E27"/>
    <w:rsid w:val="00E2423F"/>
    <w:rsid w:val="00E2490B"/>
    <w:rsid w:val="00E24CB3"/>
    <w:rsid w:val="00E25026"/>
    <w:rsid w:val="00E256ED"/>
    <w:rsid w:val="00E27BF8"/>
    <w:rsid w:val="00E305E8"/>
    <w:rsid w:val="00E3331D"/>
    <w:rsid w:val="00E357FE"/>
    <w:rsid w:val="00E36C4F"/>
    <w:rsid w:val="00E42E22"/>
    <w:rsid w:val="00E44326"/>
    <w:rsid w:val="00E44405"/>
    <w:rsid w:val="00E44723"/>
    <w:rsid w:val="00E4753D"/>
    <w:rsid w:val="00E513EA"/>
    <w:rsid w:val="00E51F51"/>
    <w:rsid w:val="00E53906"/>
    <w:rsid w:val="00E53E2A"/>
    <w:rsid w:val="00E54E93"/>
    <w:rsid w:val="00E550A6"/>
    <w:rsid w:val="00E55DC1"/>
    <w:rsid w:val="00E55FD9"/>
    <w:rsid w:val="00E60CED"/>
    <w:rsid w:val="00E60EEF"/>
    <w:rsid w:val="00E63961"/>
    <w:rsid w:val="00E644CC"/>
    <w:rsid w:val="00E65A42"/>
    <w:rsid w:val="00E66F33"/>
    <w:rsid w:val="00E7017A"/>
    <w:rsid w:val="00E7036B"/>
    <w:rsid w:val="00E73B2A"/>
    <w:rsid w:val="00E74D11"/>
    <w:rsid w:val="00E77565"/>
    <w:rsid w:val="00E776B8"/>
    <w:rsid w:val="00E77C6B"/>
    <w:rsid w:val="00E77C71"/>
    <w:rsid w:val="00E82BDF"/>
    <w:rsid w:val="00E83F60"/>
    <w:rsid w:val="00E842B0"/>
    <w:rsid w:val="00E87A7F"/>
    <w:rsid w:val="00E87F5C"/>
    <w:rsid w:val="00E90598"/>
    <w:rsid w:val="00E91C5B"/>
    <w:rsid w:val="00E956AB"/>
    <w:rsid w:val="00E9661E"/>
    <w:rsid w:val="00E96E3C"/>
    <w:rsid w:val="00E97242"/>
    <w:rsid w:val="00E977ED"/>
    <w:rsid w:val="00E97CD7"/>
    <w:rsid w:val="00EA0632"/>
    <w:rsid w:val="00EA26AB"/>
    <w:rsid w:val="00EA3393"/>
    <w:rsid w:val="00EA3576"/>
    <w:rsid w:val="00EA3F09"/>
    <w:rsid w:val="00EA6D5E"/>
    <w:rsid w:val="00EA736B"/>
    <w:rsid w:val="00EA7FA8"/>
    <w:rsid w:val="00EB01F6"/>
    <w:rsid w:val="00EB046B"/>
    <w:rsid w:val="00EB06ED"/>
    <w:rsid w:val="00EB1109"/>
    <w:rsid w:val="00EB1E34"/>
    <w:rsid w:val="00EB3123"/>
    <w:rsid w:val="00EB39E7"/>
    <w:rsid w:val="00EB4790"/>
    <w:rsid w:val="00EB5F43"/>
    <w:rsid w:val="00EC1CDB"/>
    <w:rsid w:val="00EC22BB"/>
    <w:rsid w:val="00EC29C6"/>
    <w:rsid w:val="00EC3141"/>
    <w:rsid w:val="00EC6154"/>
    <w:rsid w:val="00EC7DDD"/>
    <w:rsid w:val="00ED289A"/>
    <w:rsid w:val="00ED4088"/>
    <w:rsid w:val="00ED4B5D"/>
    <w:rsid w:val="00ED5827"/>
    <w:rsid w:val="00ED601B"/>
    <w:rsid w:val="00ED681A"/>
    <w:rsid w:val="00ED6A9A"/>
    <w:rsid w:val="00ED6D45"/>
    <w:rsid w:val="00EE1BA5"/>
    <w:rsid w:val="00EE38ED"/>
    <w:rsid w:val="00EE4741"/>
    <w:rsid w:val="00EE501F"/>
    <w:rsid w:val="00EE6B05"/>
    <w:rsid w:val="00EE7795"/>
    <w:rsid w:val="00EF0FC0"/>
    <w:rsid w:val="00EF1D62"/>
    <w:rsid w:val="00EF20D6"/>
    <w:rsid w:val="00EF27A4"/>
    <w:rsid w:val="00EF4388"/>
    <w:rsid w:val="00EF4FE4"/>
    <w:rsid w:val="00EF5A61"/>
    <w:rsid w:val="00EF5E17"/>
    <w:rsid w:val="00EF6266"/>
    <w:rsid w:val="00EF654E"/>
    <w:rsid w:val="00EF72FD"/>
    <w:rsid w:val="00EF7532"/>
    <w:rsid w:val="00EF7B50"/>
    <w:rsid w:val="00F002EA"/>
    <w:rsid w:val="00F00C48"/>
    <w:rsid w:val="00F0364A"/>
    <w:rsid w:val="00F05EB0"/>
    <w:rsid w:val="00F071CE"/>
    <w:rsid w:val="00F1072A"/>
    <w:rsid w:val="00F15410"/>
    <w:rsid w:val="00F16579"/>
    <w:rsid w:val="00F200D4"/>
    <w:rsid w:val="00F20268"/>
    <w:rsid w:val="00F20EC0"/>
    <w:rsid w:val="00F21809"/>
    <w:rsid w:val="00F227BC"/>
    <w:rsid w:val="00F23097"/>
    <w:rsid w:val="00F238DB"/>
    <w:rsid w:val="00F24182"/>
    <w:rsid w:val="00F245AE"/>
    <w:rsid w:val="00F24716"/>
    <w:rsid w:val="00F24C4D"/>
    <w:rsid w:val="00F26883"/>
    <w:rsid w:val="00F2692E"/>
    <w:rsid w:val="00F273E4"/>
    <w:rsid w:val="00F310AF"/>
    <w:rsid w:val="00F32BCC"/>
    <w:rsid w:val="00F339F5"/>
    <w:rsid w:val="00F34573"/>
    <w:rsid w:val="00F34F8C"/>
    <w:rsid w:val="00F37099"/>
    <w:rsid w:val="00F3716F"/>
    <w:rsid w:val="00F37DFC"/>
    <w:rsid w:val="00F404A8"/>
    <w:rsid w:val="00F43DD9"/>
    <w:rsid w:val="00F43E5E"/>
    <w:rsid w:val="00F4479E"/>
    <w:rsid w:val="00F46050"/>
    <w:rsid w:val="00F50F5B"/>
    <w:rsid w:val="00F5115F"/>
    <w:rsid w:val="00F51ABB"/>
    <w:rsid w:val="00F523F5"/>
    <w:rsid w:val="00F532B0"/>
    <w:rsid w:val="00F5350F"/>
    <w:rsid w:val="00F55FCF"/>
    <w:rsid w:val="00F566B6"/>
    <w:rsid w:val="00F579CB"/>
    <w:rsid w:val="00F60B58"/>
    <w:rsid w:val="00F60CBB"/>
    <w:rsid w:val="00F6127E"/>
    <w:rsid w:val="00F61478"/>
    <w:rsid w:val="00F614BC"/>
    <w:rsid w:val="00F6159A"/>
    <w:rsid w:val="00F63863"/>
    <w:rsid w:val="00F66A52"/>
    <w:rsid w:val="00F6700D"/>
    <w:rsid w:val="00F67603"/>
    <w:rsid w:val="00F6777F"/>
    <w:rsid w:val="00F71688"/>
    <w:rsid w:val="00F722F9"/>
    <w:rsid w:val="00F73911"/>
    <w:rsid w:val="00F73E6F"/>
    <w:rsid w:val="00F75723"/>
    <w:rsid w:val="00F76820"/>
    <w:rsid w:val="00F76E4A"/>
    <w:rsid w:val="00F77148"/>
    <w:rsid w:val="00F77EE1"/>
    <w:rsid w:val="00F81213"/>
    <w:rsid w:val="00F8232A"/>
    <w:rsid w:val="00F8283E"/>
    <w:rsid w:val="00F828CA"/>
    <w:rsid w:val="00F8414E"/>
    <w:rsid w:val="00F8463B"/>
    <w:rsid w:val="00F850F3"/>
    <w:rsid w:val="00F851C9"/>
    <w:rsid w:val="00F85F1D"/>
    <w:rsid w:val="00F86388"/>
    <w:rsid w:val="00F90712"/>
    <w:rsid w:val="00F90871"/>
    <w:rsid w:val="00F91566"/>
    <w:rsid w:val="00F91903"/>
    <w:rsid w:val="00F96DC6"/>
    <w:rsid w:val="00F976AB"/>
    <w:rsid w:val="00F978E8"/>
    <w:rsid w:val="00FA0DFD"/>
    <w:rsid w:val="00FA1606"/>
    <w:rsid w:val="00FA17CF"/>
    <w:rsid w:val="00FA2F00"/>
    <w:rsid w:val="00FA3423"/>
    <w:rsid w:val="00FA468E"/>
    <w:rsid w:val="00FA47C2"/>
    <w:rsid w:val="00FA49A2"/>
    <w:rsid w:val="00FA6DE0"/>
    <w:rsid w:val="00FB02ED"/>
    <w:rsid w:val="00FB18BB"/>
    <w:rsid w:val="00FB2FEC"/>
    <w:rsid w:val="00FB32C9"/>
    <w:rsid w:val="00FB340E"/>
    <w:rsid w:val="00FB39A0"/>
    <w:rsid w:val="00FB4235"/>
    <w:rsid w:val="00FB5588"/>
    <w:rsid w:val="00FB7041"/>
    <w:rsid w:val="00FB75C5"/>
    <w:rsid w:val="00FB7D6B"/>
    <w:rsid w:val="00FC009D"/>
    <w:rsid w:val="00FC1B80"/>
    <w:rsid w:val="00FC1CB5"/>
    <w:rsid w:val="00FC22A5"/>
    <w:rsid w:val="00FC49FF"/>
    <w:rsid w:val="00FC52F4"/>
    <w:rsid w:val="00FC5423"/>
    <w:rsid w:val="00FC6B8B"/>
    <w:rsid w:val="00FC7302"/>
    <w:rsid w:val="00FC7AFE"/>
    <w:rsid w:val="00FD07B5"/>
    <w:rsid w:val="00FD0A3E"/>
    <w:rsid w:val="00FD0AE3"/>
    <w:rsid w:val="00FD3D14"/>
    <w:rsid w:val="00FD54D5"/>
    <w:rsid w:val="00FD6561"/>
    <w:rsid w:val="00FE0239"/>
    <w:rsid w:val="00FE060D"/>
    <w:rsid w:val="00FE1194"/>
    <w:rsid w:val="00FE2FEF"/>
    <w:rsid w:val="00FE345E"/>
    <w:rsid w:val="00FE38A5"/>
    <w:rsid w:val="00FE3ACB"/>
    <w:rsid w:val="00FE4618"/>
    <w:rsid w:val="00FE4C9B"/>
    <w:rsid w:val="00FE4F99"/>
    <w:rsid w:val="00FE5411"/>
    <w:rsid w:val="00FE5C1F"/>
    <w:rsid w:val="00FE614F"/>
    <w:rsid w:val="00FF06ED"/>
    <w:rsid w:val="00FF0784"/>
    <w:rsid w:val="00FF1331"/>
    <w:rsid w:val="00FF1A36"/>
    <w:rsid w:val="00FF1A63"/>
    <w:rsid w:val="00FF3615"/>
    <w:rsid w:val="00FF3EE5"/>
    <w:rsid w:val="00FF6477"/>
    <w:rsid w:val="00FF6D2F"/>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rsid w:val="00D765B0"/>
  </w:style>
  <w:style w:type="character" w:customStyle="1" w:styleId="TextkomenteChar">
    <w:name w:val="Text komentáře Char"/>
    <w:link w:val="Textkomente"/>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
    <w:name w:val="Nadpis #1_"/>
    <w:link w:val="Nadpis10"/>
    <w:rsid w:val="00B26697"/>
    <w:rPr>
      <w:b/>
      <w:bCs/>
      <w:sz w:val="36"/>
      <w:szCs w:val="36"/>
      <w:shd w:val="clear" w:color="auto" w:fill="FFFFFF"/>
    </w:rPr>
  </w:style>
  <w:style w:type="paragraph" w:customStyle="1" w:styleId="Nadpis10">
    <w:name w:val="Nadpis #1"/>
    <w:basedOn w:val="Normln"/>
    <w:link w:val="Nadpis1"/>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327091"/>
    <w:pPr>
      <w:spacing w:after="120" w:line="280" w:lineRule="exact"/>
    </w:pPr>
    <w:rPr>
      <w:rFonts w:ascii="Garamond" w:hAnsi="Garamond"/>
    </w:rPr>
  </w:style>
  <w:style w:type="character" w:customStyle="1" w:styleId="TextpoznpodarouChar">
    <w:name w:val="Text pozn. pod čarou Char"/>
    <w:basedOn w:val="Standardnpsmoodstavce"/>
    <w:link w:val="Textpoznpodarou"/>
    <w:rsid w:val="00327091"/>
    <w:rPr>
      <w:rFonts w:ascii="Garamond" w:hAnsi="Garamond"/>
    </w:rPr>
  </w:style>
  <w:style w:type="character" w:styleId="Znakapoznpodarou">
    <w:name w:val="footnote reference"/>
    <w:aliases w:val="PGI Fußnote Ziffer"/>
    <w:basedOn w:val="Standardnpsmoodstavce"/>
    <w:rsid w:val="00327091"/>
    <w:rPr>
      <w:vertAlign w:val="superscript"/>
    </w:rPr>
  </w:style>
  <w:style w:type="character" w:styleId="Nevyeenzmnka">
    <w:name w:val="Unresolved Mention"/>
    <w:basedOn w:val="Standardnpsmoodstavce"/>
    <w:uiPriority w:val="99"/>
    <w:semiHidden/>
    <w:unhideWhenUsed/>
    <w:rsid w:val="00CF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732892373">
      <w:bodyDiv w:val="1"/>
      <w:marLeft w:val="0"/>
      <w:marRight w:val="0"/>
      <w:marTop w:val="0"/>
      <w:marBottom w:val="0"/>
      <w:divBdr>
        <w:top w:val="none" w:sz="0" w:space="0" w:color="auto"/>
        <w:left w:val="none" w:sz="0" w:space="0" w:color="auto"/>
        <w:bottom w:val="none" w:sz="0" w:space="0" w:color="auto"/>
        <w:right w:val="none" w:sz="0" w:space="0" w:color="auto"/>
      </w:divBdr>
    </w:div>
    <w:div w:id="946887570">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475025979">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799490252">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 w:id="1862546620">
      <w:bodyDiv w:val="1"/>
      <w:marLeft w:val="0"/>
      <w:marRight w:val="0"/>
      <w:marTop w:val="0"/>
      <w:marBottom w:val="0"/>
      <w:divBdr>
        <w:top w:val="none" w:sz="0" w:space="0" w:color="auto"/>
        <w:left w:val="none" w:sz="0" w:space="0" w:color="auto"/>
        <w:bottom w:val="none" w:sz="0" w:space="0" w:color="auto"/>
        <w:right w:val="none" w:sz="0" w:space="0" w:color="auto"/>
      </w:divBdr>
    </w:div>
    <w:div w:id="19097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ocs.broadcom.com/doc/endpoint-protection-14.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E7367-3BEF-4EB3-934D-236854CC2D4D}">
  <ds:schemaRefs>
    <ds:schemaRef ds:uri="http://schemas.openxmlformats.org/officeDocument/2006/bibliography"/>
  </ds:schemaRefs>
</ds:datastoreItem>
</file>

<file path=customXml/itemProps2.xml><?xml version="1.0" encoding="utf-8"?>
<ds:datastoreItem xmlns:ds="http://schemas.openxmlformats.org/officeDocument/2006/customXml" ds:itemID="{0AC8942C-E80D-4CC8-8F0B-ECC6A7F7EEA8}">
  <ds:schemaRefs>
    <ds:schemaRef ds:uri="http://schemas.openxmlformats.org/officeDocument/2006/bibliography"/>
  </ds:schemaRefs>
</ds:datastoreItem>
</file>

<file path=customXml/itemProps3.xml><?xml version="1.0" encoding="utf-8"?>
<ds:datastoreItem xmlns:ds="http://schemas.openxmlformats.org/officeDocument/2006/customXml" ds:itemID="{82505F73-568E-473A-866D-45228D1E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5257</Words>
  <Characters>31017</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36202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Táborská Denisa Marie Bc., DiS. (MPSV)</cp:lastModifiedBy>
  <cp:revision>6</cp:revision>
  <cp:lastPrinted>2025-10-09T07:43:00Z</cp:lastPrinted>
  <dcterms:created xsi:type="dcterms:W3CDTF">2026-06-19T07:58:00Z</dcterms:created>
  <dcterms:modified xsi:type="dcterms:W3CDTF">2026-06-22T14:12:00Z</dcterms:modified>
</cp:coreProperties>
</file>