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06" w:rsidRPr="00B661A1" w:rsidRDefault="00CC31B2" w:rsidP="002B1839">
      <w:pPr>
        <w:pStyle w:val="Normlnweb"/>
        <w:pBdr>
          <w:bottom w:val="single" w:sz="4" w:space="1" w:color="auto"/>
        </w:pBdr>
        <w:spacing w:before="0" w:beforeAutospacing="0" w:after="0" w:afterAutospacing="0"/>
        <w:ind w:firstLine="708"/>
        <w:jc w:val="center"/>
        <w:rPr>
          <w:sz w:val="32"/>
          <w:szCs w:val="32"/>
        </w:rPr>
      </w:pPr>
      <w:r w:rsidRPr="00B661A1">
        <w:rPr>
          <w:b/>
          <w:sz w:val="32"/>
          <w:szCs w:val="32"/>
        </w:rPr>
        <w:t>S</w:t>
      </w:r>
      <w:r w:rsidR="002B1839" w:rsidRPr="00B661A1">
        <w:rPr>
          <w:b/>
          <w:sz w:val="32"/>
          <w:szCs w:val="32"/>
        </w:rPr>
        <w:t>mlouva o dílo</w:t>
      </w:r>
      <w:r w:rsidR="00432433" w:rsidRPr="00B661A1">
        <w:rPr>
          <w:b/>
          <w:sz w:val="32"/>
          <w:szCs w:val="32"/>
        </w:rPr>
        <w:t xml:space="preserve"> </w:t>
      </w:r>
      <w:r w:rsidR="000A2006" w:rsidRPr="00B661A1">
        <w:rPr>
          <w:b/>
          <w:sz w:val="32"/>
          <w:szCs w:val="32"/>
        </w:rPr>
        <w:t>č.</w:t>
      </w:r>
      <w:r w:rsidR="001E5AA3" w:rsidRPr="00B661A1">
        <w:rPr>
          <w:b/>
          <w:sz w:val="32"/>
          <w:szCs w:val="32"/>
        </w:rPr>
        <w:t xml:space="preserve"> </w:t>
      </w:r>
      <w:r w:rsidR="000A2006" w:rsidRPr="00B661A1">
        <w:rPr>
          <w:b/>
          <w:sz w:val="32"/>
          <w:szCs w:val="32"/>
        </w:rPr>
        <w:t xml:space="preserve"> </w:t>
      </w:r>
      <w:r w:rsidR="003810E5">
        <w:rPr>
          <w:b/>
          <w:sz w:val="32"/>
          <w:szCs w:val="32"/>
        </w:rPr>
        <w:t>SOD/</w:t>
      </w:r>
      <w:r w:rsidR="00C96785">
        <w:rPr>
          <w:b/>
          <w:sz w:val="32"/>
          <w:szCs w:val="32"/>
        </w:rPr>
        <w:t>00550</w:t>
      </w:r>
      <w:r w:rsidR="003810E5">
        <w:rPr>
          <w:b/>
          <w:sz w:val="32"/>
          <w:szCs w:val="32"/>
        </w:rPr>
        <w:t>/2017</w:t>
      </w:r>
      <w:r w:rsidR="001425F9">
        <w:rPr>
          <w:b/>
          <w:sz w:val="32"/>
          <w:szCs w:val="32"/>
        </w:rPr>
        <w:t>/</w:t>
      </w:r>
      <w:r w:rsidR="003810E5">
        <w:rPr>
          <w:b/>
          <w:sz w:val="32"/>
          <w:szCs w:val="32"/>
        </w:rPr>
        <w:t>OTS</w:t>
      </w:r>
    </w:p>
    <w:p w:rsidR="00532F24" w:rsidRPr="00B661A1" w:rsidRDefault="00532F24" w:rsidP="00532F24">
      <w:pPr>
        <w:spacing w:line="240" w:lineRule="atLeast"/>
        <w:ind w:left="567" w:hanging="567"/>
        <w:rPr>
          <w:b/>
          <w:u w:val="single"/>
        </w:rPr>
      </w:pPr>
    </w:p>
    <w:p w:rsidR="00532F24" w:rsidRPr="00B661A1" w:rsidRDefault="00532F24" w:rsidP="00532F24">
      <w:pPr>
        <w:tabs>
          <w:tab w:val="left" w:pos="1560"/>
        </w:tabs>
        <w:spacing w:line="240" w:lineRule="atLeast"/>
        <w:ind w:left="425" w:hanging="425"/>
      </w:pPr>
      <w:r w:rsidRPr="00B661A1">
        <w:rPr>
          <w:b/>
        </w:rPr>
        <w:t>Objednatel:</w:t>
      </w:r>
      <w:r w:rsidRPr="00B661A1">
        <w:rPr>
          <w:b/>
        </w:rPr>
        <w:tab/>
      </w:r>
      <w:r w:rsidR="00EC658A" w:rsidRPr="00B661A1">
        <w:rPr>
          <w:b/>
        </w:rPr>
        <w:tab/>
      </w:r>
      <w:r w:rsidRPr="00B661A1">
        <w:rPr>
          <w:b/>
        </w:rPr>
        <w:t>Měst</w:t>
      </w:r>
      <w:r w:rsidR="0090204E">
        <w:rPr>
          <w:b/>
        </w:rPr>
        <w:t>o</w:t>
      </w:r>
      <w:permStart w:id="1832931322" w:edGrp="everyone"/>
      <w:permEnd w:id="1832931322"/>
      <w:r w:rsidRPr="00B661A1">
        <w:rPr>
          <w:b/>
        </w:rPr>
        <w:t xml:space="preserve"> Říčany </w:t>
      </w:r>
      <w:r w:rsidRPr="00B661A1">
        <w:rPr>
          <w:b/>
        </w:rPr>
        <w:br/>
      </w:r>
      <w:r w:rsidRPr="00B661A1">
        <w:rPr>
          <w:b/>
        </w:rPr>
        <w:tab/>
      </w:r>
      <w:r w:rsidRPr="00B661A1">
        <w:rPr>
          <w:b/>
        </w:rPr>
        <w:tab/>
      </w:r>
      <w:r w:rsidRPr="00B661A1">
        <w:t>Masarykovo nám. 53/40, 251 01  Říčany</w:t>
      </w:r>
      <w:r w:rsidRPr="00B661A1">
        <w:br/>
      </w:r>
      <w:r w:rsidRPr="00B661A1">
        <w:tab/>
      </w:r>
      <w:r w:rsidRPr="00B661A1">
        <w:tab/>
        <w:t>zastoupené starostou Mgr. Vladimírem Kořenem</w:t>
      </w:r>
    </w:p>
    <w:p w:rsidR="002B1839" w:rsidRPr="00B661A1" w:rsidRDefault="00532F24" w:rsidP="00EF7195">
      <w:pPr>
        <w:tabs>
          <w:tab w:val="left" w:pos="1560"/>
        </w:tabs>
        <w:spacing w:line="240" w:lineRule="atLeast"/>
        <w:ind w:left="2124" w:hanging="425"/>
      </w:pPr>
      <w:r w:rsidRPr="00B661A1">
        <w:tab/>
      </w:r>
      <w:r w:rsidR="002B1839" w:rsidRPr="00B661A1">
        <w:t xml:space="preserve">oprávněn jednat ve věcech provozních a technických:  </w:t>
      </w:r>
      <w:bookmarkStart w:id="0" w:name="_GoBack"/>
      <w:bookmarkEnd w:id="0"/>
    </w:p>
    <w:p w:rsidR="00532F24" w:rsidRPr="00B661A1" w:rsidRDefault="002B1839" w:rsidP="00532F24">
      <w:pPr>
        <w:tabs>
          <w:tab w:val="left" w:pos="1560"/>
        </w:tabs>
        <w:spacing w:line="240" w:lineRule="atLeast"/>
        <w:ind w:left="425" w:hanging="425"/>
      </w:pPr>
      <w:r w:rsidRPr="00B661A1">
        <w:tab/>
      </w:r>
      <w:r w:rsidRPr="00B661A1">
        <w:tab/>
      </w:r>
      <w:r w:rsidRPr="00B661A1">
        <w:tab/>
      </w:r>
      <w:r w:rsidR="00532F24" w:rsidRPr="00B661A1">
        <w:t>IČ: 00240702</w:t>
      </w:r>
    </w:p>
    <w:p w:rsidR="00532F24" w:rsidRPr="00B661A1" w:rsidRDefault="00532F24" w:rsidP="00532F24">
      <w:pPr>
        <w:tabs>
          <w:tab w:val="left" w:pos="1560"/>
        </w:tabs>
        <w:spacing w:line="240" w:lineRule="atLeast"/>
        <w:ind w:left="425" w:hanging="425"/>
      </w:pPr>
      <w:r w:rsidRPr="00B661A1">
        <w:tab/>
      </w:r>
      <w:r w:rsidRPr="00B661A1">
        <w:tab/>
      </w:r>
      <w:r w:rsidRPr="00B661A1">
        <w:tab/>
        <w:t xml:space="preserve">bankovní spojení:  </w:t>
      </w:r>
      <w:r w:rsidRPr="00B661A1">
        <w:br/>
        <w:t xml:space="preserve">                             č.ú.: </w:t>
      </w:r>
    </w:p>
    <w:p w:rsidR="000950BC" w:rsidRPr="00B661A1" w:rsidRDefault="000950BC" w:rsidP="00532F24">
      <w:pPr>
        <w:tabs>
          <w:tab w:val="left" w:pos="1560"/>
        </w:tabs>
        <w:spacing w:line="240" w:lineRule="atLeast"/>
        <w:ind w:left="425" w:hanging="425"/>
      </w:pPr>
      <w:r w:rsidRPr="00B661A1">
        <w:t>(dále jen „objednatel“ nebo „zadavatel“ )</w:t>
      </w:r>
    </w:p>
    <w:p w:rsidR="00532F24" w:rsidRPr="00B661A1" w:rsidRDefault="00532F24" w:rsidP="00532F24">
      <w:pPr>
        <w:spacing w:before="120" w:line="240" w:lineRule="atLeast"/>
        <w:ind w:hanging="284"/>
      </w:pPr>
      <w:r w:rsidRPr="00B661A1">
        <w:tab/>
      </w:r>
    </w:p>
    <w:p w:rsidR="00532F24" w:rsidRPr="00CB5446" w:rsidRDefault="00532F24" w:rsidP="00532F24">
      <w:pPr>
        <w:jc w:val="both"/>
      </w:pPr>
      <w:r w:rsidRPr="00B661A1">
        <w:rPr>
          <w:b/>
        </w:rPr>
        <w:t>Zhotovitel</w:t>
      </w:r>
      <w:r w:rsidR="00377340" w:rsidRPr="00B661A1">
        <w:rPr>
          <w:b/>
        </w:rPr>
        <w:t>:</w:t>
      </w:r>
      <w:r w:rsidR="00377340" w:rsidRPr="00B661A1">
        <w:rPr>
          <w:b/>
        </w:rPr>
        <w:tab/>
      </w:r>
      <w:r w:rsidRPr="00B661A1">
        <w:t xml:space="preserve"> </w:t>
      </w:r>
      <w:r w:rsidRPr="00B661A1">
        <w:tab/>
      </w:r>
      <w:permStart w:id="23987062" w:edGrp="everyone"/>
      <w:r w:rsidR="00545C31" w:rsidRPr="00CB5446">
        <w:rPr>
          <w:b/>
        </w:rPr>
        <w:t>GREEN PROJECT s.r.o</w:t>
      </w:r>
      <w:r w:rsidR="00377340" w:rsidRPr="00CB5446">
        <w:rPr>
          <w:b/>
        </w:rPr>
        <w:t>.</w:t>
      </w:r>
    </w:p>
    <w:permEnd w:id="23987062"/>
    <w:p w:rsidR="00532F24" w:rsidRPr="00CB5446" w:rsidRDefault="00050352" w:rsidP="00532F24">
      <w:pPr>
        <w:ind w:left="1416" w:firstLine="708"/>
        <w:jc w:val="both"/>
      </w:pPr>
      <w:r w:rsidRPr="00CB5446">
        <w:t>s</w:t>
      </w:r>
      <w:r w:rsidR="00532F24" w:rsidRPr="00CB5446">
        <w:t>e</w:t>
      </w:r>
      <w:r w:rsidR="00BA0BFF" w:rsidRPr="00CB5446">
        <w:t xml:space="preserve"> </w:t>
      </w:r>
      <w:permStart w:id="1900901533" w:edGrp="everyone"/>
      <w:r w:rsidRPr="00CB5446">
        <w:t>sídlem:</w:t>
      </w:r>
      <w:r w:rsidRPr="00CB5446">
        <w:rPr>
          <w:sz w:val="22"/>
          <w:szCs w:val="22"/>
        </w:rPr>
        <w:t xml:space="preserve"> Dobřejovická</w:t>
      </w:r>
      <w:r w:rsidR="00545C31" w:rsidRPr="00CB5446">
        <w:rPr>
          <w:sz w:val="22"/>
          <w:szCs w:val="22"/>
        </w:rPr>
        <w:t xml:space="preserve"> 194, 252 43</w:t>
      </w:r>
      <w:r w:rsidR="00BF781E" w:rsidRPr="00CB5446">
        <w:rPr>
          <w:sz w:val="22"/>
          <w:szCs w:val="22"/>
        </w:rPr>
        <w:t>, Průhonice,</w:t>
      </w:r>
      <w:permEnd w:id="1900901533"/>
    </w:p>
    <w:p w:rsidR="002B1839" w:rsidRPr="00CB5446" w:rsidRDefault="002B1839" w:rsidP="00BF781E">
      <w:pPr>
        <w:ind w:left="2136"/>
      </w:pPr>
      <w:r w:rsidRPr="00CB5446">
        <w:t>zastoupen</w:t>
      </w:r>
      <w:permStart w:id="826239791" w:edGrp="everyone"/>
      <w:r w:rsidRPr="00CB5446">
        <w:t>:</w:t>
      </w:r>
      <w:r w:rsidR="00A02E04" w:rsidRPr="00CB5446">
        <w:t xml:space="preserve"> </w:t>
      </w:r>
      <w:r w:rsidR="00BF781E" w:rsidRPr="00CB5446">
        <w:t>Lukášem Novotným, jednatelem</w:t>
      </w:r>
      <w:permEnd w:id="826239791"/>
    </w:p>
    <w:p w:rsidR="002B1839" w:rsidRPr="00CB5446" w:rsidRDefault="002B1839" w:rsidP="002B1839">
      <w:pPr>
        <w:ind w:left="2124"/>
      </w:pPr>
      <w:r w:rsidRPr="00CB5446">
        <w:t xml:space="preserve">oprávněn jednat ve věcech provozních a technických:  </w:t>
      </w:r>
      <w:permStart w:id="1988833028" w:edGrp="everyone"/>
    </w:p>
    <w:permEnd w:id="1988833028"/>
    <w:p w:rsidR="00532F24" w:rsidRPr="00CB5446" w:rsidRDefault="00532F24" w:rsidP="000B3389">
      <w:pPr>
        <w:ind w:left="1416" w:firstLine="708"/>
      </w:pPr>
      <w:r w:rsidRPr="00CB5446">
        <w:t>IČ</w:t>
      </w:r>
      <w:r w:rsidR="009152E8" w:rsidRPr="00CB5446">
        <w:t>O</w:t>
      </w:r>
      <w:permStart w:id="1936655275" w:edGrp="everyone"/>
      <w:r w:rsidRPr="00CB5446">
        <w:t xml:space="preserve">: </w:t>
      </w:r>
      <w:r w:rsidR="00BB0F4E" w:rsidRPr="00CB5446">
        <w:t>271 95 783</w:t>
      </w:r>
      <w:permEnd w:id="1936655275"/>
    </w:p>
    <w:p w:rsidR="00532F24" w:rsidRPr="00CB5446" w:rsidRDefault="00532F24" w:rsidP="00532F24">
      <w:pPr>
        <w:ind w:left="708" w:firstLine="708"/>
      </w:pPr>
      <w:r w:rsidRPr="00CB5446">
        <w:tab/>
        <w:t>DIČ</w:t>
      </w:r>
      <w:permStart w:id="1438401956" w:edGrp="everyone"/>
      <w:r w:rsidRPr="00CB5446">
        <w:t>:</w:t>
      </w:r>
      <w:r w:rsidR="00BB0F4E" w:rsidRPr="00CB5446">
        <w:t>CZ27195783</w:t>
      </w:r>
      <w:permEnd w:id="1438401956"/>
    </w:p>
    <w:p w:rsidR="00532F24" w:rsidRPr="00CB5446" w:rsidRDefault="00532F24" w:rsidP="00532F24">
      <w:r w:rsidRPr="00CB5446">
        <w:t xml:space="preserve">                    </w:t>
      </w:r>
      <w:r w:rsidRPr="00CB5446">
        <w:tab/>
      </w:r>
      <w:r w:rsidRPr="00CB5446">
        <w:tab/>
        <w:t>bankovní spojení</w:t>
      </w:r>
      <w:permStart w:id="243290404" w:edGrp="everyone"/>
      <w:r w:rsidR="00BB0F4E" w:rsidRPr="00CB5446">
        <w:t>:.</w:t>
      </w:r>
      <w:permEnd w:id="243290404"/>
    </w:p>
    <w:p w:rsidR="002B1839" w:rsidRPr="00CB5446" w:rsidRDefault="00532F24" w:rsidP="00663D16">
      <w:r w:rsidRPr="00CB5446">
        <w:t xml:space="preserve">                     </w:t>
      </w:r>
      <w:r w:rsidRPr="00CB5446">
        <w:tab/>
      </w:r>
      <w:r w:rsidRPr="00CB5446">
        <w:tab/>
        <w:t>č.ú</w:t>
      </w:r>
      <w:permStart w:id="1447983397" w:edGrp="everyone"/>
      <w:r w:rsidRPr="00CB5446">
        <w:t xml:space="preserve">.: </w:t>
      </w:r>
      <w:permEnd w:id="1447983397"/>
    </w:p>
    <w:p w:rsidR="000A2006" w:rsidRPr="00B661A1" w:rsidRDefault="002B1839" w:rsidP="00D516A8">
      <w:pPr>
        <w:ind w:left="2124" w:firstLine="9"/>
      </w:pPr>
      <w:r w:rsidRPr="00CB5446">
        <w:t>zapsána v OR:</w:t>
      </w:r>
      <w:permStart w:id="416101469" w:edGrp="everyone"/>
      <w:r w:rsidR="0090204E" w:rsidRPr="00CB5446">
        <w:t>.</w:t>
      </w:r>
      <w:r w:rsidR="00BB0F4E" w:rsidRPr="00CB5446">
        <w:t>vedeným Městským soudem v Praze, oddíl</w:t>
      </w:r>
      <w:r w:rsidR="00BB0F4E">
        <w:t xml:space="preserve"> C, vložka 103585</w:t>
      </w:r>
      <w:permEnd w:id="416101469"/>
    </w:p>
    <w:p w:rsidR="002B1839" w:rsidRPr="00B661A1" w:rsidRDefault="000950BC" w:rsidP="002B1839">
      <w:r w:rsidRPr="00B661A1">
        <w:t>(dále jen „zhotovitel“ nebo „</w:t>
      </w:r>
      <w:r w:rsidR="00235AA3" w:rsidRPr="00B661A1">
        <w:t>uchazeč</w:t>
      </w:r>
      <w:r w:rsidRPr="00B661A1">
        <w:t>“)</w:t>
      </w:r>
    </w:p>
    <w:p w:rsidR="00903215" w:rsidRPr="00B661A1" w:rsidRDefault="00903215" w:rsidP="002B1839"/>
    <w:p w:rsidR="000950BC" w:rsidRPr="00B661A1" w:rsidRDefault="005546B6" w:rsidP="005546B6">
      <w:pPr>
        <w:pStyle w:val="Normlnweb"/>
        <w:jc w:val="both"/>
      </w:pPr>
      <w:r w:rsidRPr="00B661A1">
        <w:t xml:space="preserve">na základě výsledků </w:t>
      </w:r>
      <w:r w:rsidR="00D476A5" w:rsidRPr="001425F9">
        <w:t>poptávkového řízení na veřejnou zakázku malého rozsahu</w:t>
      </w:r>
      <w:r w:rsidRPr="001425F9">
        <w:t xml:space="preserve"> „</w:t>
      </w:r>
      <w:r w:rsidR="004A16CA">
        <w:t>Chodníky Voděrádky a Krabošice</w:t>
      </w:r>
      <w:r w:rsidRPr="001425F9">
        <w:t>“</w:t>
      </w:r>
      <w:r w:rsidRPr="00B661A1">
        <w:t xml:space="preserve"> </w:t>
      </w:r>
      <w:r w:rsidR="000950BC" w:rsidRPr="00B661A1">
        <w:t xml:space="preserve">uzavírají </w:t>
      </w:r>
      <w:r w:rsidR="00903215" w:rsidRPr="00B661A1">
        <w:t xml:space="preserve">ve smyslu zákona č. </w:t>
      </w:r>
      <w:r w:rsidR="00C46A2F" w:rsidRPr="00B661A1">
        <w:t>89/2012 Sb., občanský</w:t>
      </w:r>
      <w:r w:rsidR="00903215" w:rsidRPr="00B661A1">
        <w:t xml:space="preserve"> zákoník, ve znění pozdějších předpisů</w:t>
      </w:r>
      <w:r w:rsidRPr="00B661A1">
        <w:t xml:space="preserve"> </w:t>
      </w:r>
      <w:r w:rsidR="009D6332" w:rsidRPr="00B661A1">
        <w:t xml:space="preserve">tuto </w:t>
      </w:r>
      <w:r w:rsidR="00CC31B2" w:rsidRPr="00B661A1">
        <w:t>s</w:t>
      </w:r>
      <w:r w:rsidR="009D6332" w:rsidRPr="00B661A1">
        <w:t>mlouvu o dílo (dále jen „smlouva“).</w:t>
      </w:r>
    </w:p>
    <w:p w:rsidR="000950BC" w:rsidRPr="00B661A1" w:rsidRDefault="000950BC" w:rsidP="000A2006">
      <w:pPr>
        <w:pStyle w:val="Normlnweb"/>
        <w:spacing w:before="0" w:beforeAutospacing="0" w:after="0" w:afterAutospacing="0"/>
        <w:jc w:val="both"/>
      </w:pPr>
    </w:p>
    <w:p w:rsidR="00532F24" w:rsidRPr="00B661A1" w:rsidRDefault="000869A1" w:rsidP="002B1839">
      <w:pPr>
        <w:jc w:val="center"/>
        <w:rPr>
          <w:b/>
          <w:u w:val="single"/>
        </w:rPr>
      </w:pPr>
      <w:r w:rsidRPr="00B661A1">
        <w:rPr>
          <w:b/>
          <w:u w:val="single"/>
        </w:rPr>
        <w:t xml:space="preserve">Čl. </w:t>
      </w:r>
      <w:r w:rsidR="000950BC" w:rsidRPr="00B661A1">
        <w:rPr>
          <w:b/>
          <w:u w:val="single"/>
        </w:rPr>
        <w:t>1</w:t>
      </w:r>
      <w:r w:rsidR="00532F24" w:rsidRPr="00B661A1">
        <w:rPr>
          <w:b/>
          <w:u w:val="single"/>
        </w:rPr>
        <w:t xml:space="preserve">. </w:t>
      </w:r>
      <w:r w:rsidR="00532F24" w:rsidRPr="00B661A1">
        <w:rPr>
          <w:b/>
          <w:u w:val="single"/>
        </w:rPr>
        <w:tab/>
        <w:t>PŘEDMĚT PLNĚNÍ</w:t>
      </w:r>
    </w:p>
    <w:p w:rsidR="00532F24" w:rsidRPr="00B661A1" w:rsidRDefault="00532F24" w:rsidP="00532F24">
      <w:pPr>
        <w:jc w:val="both"/>
        <w:rPr>
          <w:u w:val="single"/>
        </w:rPr>
      </w:pPr>
    </w:p>
    <w:p w:rsidR="007B6578" w:rsidRPr="00B661A1" w:rsidRDefault="000153F3" w:rsidP="007B6578">
      <w:pPr>
        <w:pStyle w:val="Normlnweb"/>
        <w:numPr>
          <w:ilvl w:val="1"/>
          <w:numId w:val="24"/>
        </w:numPr>
        <w:jc w:val="both"/>
      </w:pPr>
      <w:r w:rsidRPr="00B661A1">
        <w:t>Předmětem</w:t>
      </w:r>
      <w:r w:rsidR="000418DD" w:rsidRPr="00B661A1">
        <w:t xml:space="preserve"> této</w:t>
      </w:r>
      <w:r w:rsidRPr="00B661A1">
        <w:t xml:space="preserve"> smlouvy </w:t>
      </w:r>
      <w:r w:rsidR="000418DD" w:rsidRPr="00B661A1">
        <w:t>je</w:t>
      </w:r>
      <w:r w:rsidR="00C46A2F" w:rsidRPr="00B661A1">
        <w:t xml:space="preserve">: </w:t>
      </w:r>
      <w:r w:rsidR="00D5402F" w:rsidRPr="00B661A1">
        <w:t>O</w:t>
      </w:r>
      <w:r w:rsidR="007B6578" w:rsidRPr="00B661A1">
        <w:t>prava chodníků zámkovou dlažbou.</w:t>
      </w:r>
    </w:p>
    <w:p w:rsidR="00731853" w:rsidRPr="00B661A1" w:rsidRDefault="007B6578" w:rsidP="007B6578">
      <w:r w:rsidRPr="00B661A1">
        <w:t>Stavba bude členěna na etapy:</w:t>
      </w:r>
      <w:r w:rsidRPr="00B661A1">
        <w:br/>
      </w:r>
    </w:p>
    <w:p w:rsidR="00B661A1" w:rsidRPr="00B661A1" w:rsidRDefault="00B661A1" w:rsidP="001425F9">
      <w:pPr>
        <w:ind w:firstLine="708"/>
      </w:pPr>
      <w:r>
        <w:t>ETAPA</w:t>
      </w:r>
      <w:r>
        <w:tab/>
        <w:t xml:space="preserve">     ÚSEK</w:t>
      </w:r>
      <w:r>
        <w:tab/>
      </w:r>
      <w:r>
        <w:tab/>
      </w:r>
      <w:r>
        <w:tab/>
      </w:r>
      <w:r>
        <w:tab/>
      </w:r>
      <w:r>
        <w:br/>
      </w:r>
      <w:r w:rsidR="00373F88">
        <w:br/>
        <w:t>a)</w:t>
      </w:r>
      <w:r w:rsidR="00373F88">
        <w:tab/>
      </w:r>
      <w:r w:rsidR="000B0F3D">
        <w:t>Voděradská</w:t>
      </w:r>
      <w:r>
        <w:tab/>
        <w:t xml:space="preserve">     </w:t>
      </w:r>
      <w:r w:rsidR="000B0F3D">
        <w:t xml:space="preserve">Nad Vsí – U </w:t>
      </w:r>
      <w:r w:rsidR="00204C49">
        <w:t>B</w:t>
      </w:r>
      <w:r w:rsidR="000B0F3D">
        <w:t>oudů</w:t>
      </w:r>
      <w:r>
        <w:tab/>
      </w:r>
      <w:r>
        <w:tab/>
      </w:r>
      <w:r w:rsidR="000B0F3D">
        <w:t xml:space="preserve">            </w:t>
      </w:r>
      <w:r>
        <w:t>chodník levý</w:t>
      </w:r>
      <w:r>
        <w:tab/>
      </w:r>
      <w:r>
        <w:br/>
      </w:r>
      <w:r w:rsidR="00373F88">
        <w:t>b)</w:t>
      </w:r>
      <w:r w:rsidR="00373F88">
        <w:tab/>
      </w:r>
      <w:r w:rsidR="000B0F3D">
        <w:t xml:space="preserve">Krabošická  </w:t>
      </w:r>
      <w:r w:rsidRPr="00B661A1">
        <w:t>         </w:t>
      </w:r>
      <w:r w:rsidR="000B0F3D">
        <w:t>Voděradská – hranice</w:t>
      </w:r>
      <w:r w:rsidR="00204C49">
        <w:t xml:space="preserve"> </w:t>
      </w:r>
      <w:r w:rsidR="000B0F3D">
        <w:t>pozemku 425/3</w:t>
      </w:r>
      <w:r>
        <w:tab/>
      </w:r>
      <w:r w:rsidRPr="00B661A1">
        <w:t xml:space="preserve">chodník pravý         </w:t>
      </w:r>
    </w:p>
    <w:p w:rsidR="00731853" w:rsidRPr="001425F9" w:rsidRDefault="00731853">
      <w:pPr>
        <w:rPr>
          <w:b/>
        </w:rPr>
      </w:pPr>
      <w:r w:rsidRPr="001425F9">
        <w:rPr>
          <w:b/>
        </w:rPr>
        <w:tab/>
      </w:r>
    </w:p>
    <w:p w:rsidR="006F419F" w:rsidRPr="00B661A1" w:rsidRDefault="006F419F" w:rsidP="007B6578"/>
    <w:p w:rsidR="00044C0A" w:rsidRDefault="00044C0A" w:rsidP="007B6578"/>
    <w:p w:rsidR="000B0F3D" w:rsidRDefault="000B0F3D" w:rsidP="007B6578"/>
    <w:p w:rsidR="000B0F3D" w:rsidRDefault="000B0F3D" w:rsidP="007B6578"/>
    <w:p w:rsidR="000B0F3D" w:rsidRPr="00B661A1" w:rsidRDefault="000B0F3D" w:rsidP="007B6578"/>
    <w:p w:rsidR="006A1C7C" w:rsidRPr="00B661A1" w:rsidRDefault="00044C0A" w:rsidP="006A1C7C">
      <w:pPr>
        <w:rPr>
          <w:b/>
          <w:sz w:val="28"/>
          <w:szCs w:val="28"/>
        </w:rPr>
      </w:pPr>
      <w:r w:rsidRPr="00B661A1">
        <w:t xml:space="preserve">1.2  </w:t>
      </w:r>
      <w:r w:rsidR="000153F3" w:rsidRPr="00B661A1">
        <w:t xml:space="preserve">Součástí díla je komplexní zabezpečení prací </w:t>
      </w:r>
      <w:r w:rsidR="000001DC" w:rsidRPr="00B661A1">
        <w:t xml:space="preserve">dle </w:t>
      </w:r>
      <w:r w:rsidR="002F4D3B" w:rsidRPr="00B661A1">
        <w:t>platných právních předpisů, zejména s ohledem na bezpečnost provozu na pozemních komunikacích</w:t>
      </w:r>
      <w:r w:rsidR="00753058" w:rsidRPr="00B661A1">
        <w:t xml:space="preserve"> (tj. včetně kompletního zajištění přechodného dopravního značení)</w:t>
      </w:r>
      <w:r w:rsidR="006A1C7C" w:rsidRPr="00B661A1">
        <w:t xml:space="preserve">, včetně dodržení  </w:t>
      </w:r>
      <w:r w:rsidR="00476C08" w:rsidRPr="00B661A1">
        <w:rPr>
          <w:szCs w:val="28"/>
        </w:rPr>
        <w:t>technických podmínek dle :</w:t>
      </w:r>
    </w:p>
    <w:p w:rsidR="006A1C7C" w:rsidRPr="00B661A1" w:rsidRDefault="006A1C7C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>TP 76    –  Geotechnický průzkum pro pozemní komunikace – část A,B</w:t>
      </w:r>
    </w:p>
    <w:p w:rsidR="006A1C7C" w:rsidRPr="00B661A1" w:rsidRDefault="006A1C7C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>TP 83    –  Odvodnění pozemních komunikací</w:t>
      </w:r>
    </w:p>
    <w:p w:rsidR="006A1C7C" w:rsidRPr="00B661A1" w:rsidRDefault="006A1C7C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 xml:space="preserve">TP 94    –  Úprava zemin </w:t>
      </w:r>
    </w:p>
    <w:p w:rsidR="006A1C7C" w:rsidRPr="00B661A1" w:rsidRDefault="006A1C7C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 xml:space="preserve">TP 97    –  Geotextilie a další geosyntetické materiály v zemním tělese pozemních komunikací  </w:t>
      </w:r>
    </w:p>
    <w:p w:rsidR="006A1C7C" w:rsidRPr="00B661A1" w:rsidRDefault="006A1C7C" w:rsidP="00476C08">
      <w:pPr>
        <w:ind w:left="993" w:hanging="993"/>
        <w:rPr>
          <w:sz w:val="22"/>
          <w:szCs w:val="22"/>
        </w:rPr>
      </w:pPr>
      <w:r w:rsidRPr="00B661A1">
        <w:rPr>
          <w:sz w:val="22"/>
          <w:szCs w:val="22"/>
        </w:rPr>
        <w:t>TP 146  –</w:t>
      </w:r>
      <w:r w:rsidR="00476C08" w:rsidRPr="00B661A1">
        <w:rPr>
          <w:sz w:val="22"/>
          <w:szCs w:val="22"/>
        </w:rPr>
        <w:t xml:space="preserve"> </w:t>
      </w:r>
      <w:r w:rsidRPr="00B661A1">
        <w:rPr>
          <w:sz w:val="22"/>
          <w:szCs w:val="22"/>
        </w:rPr>
        <w:t xml:space="preserve">Povolování a provádění výkopů a zásypů rýh pro inženýrské sítě ve vozovkách  </w:t>
      </w:r>
      <w:r w:rsidR="00476C08" w:rsidRPr="00B661A1">
        <w:rPr>
          <w:sz w:val="22"/>
          <w:szCs w:val="22"/>
        </w:rPr>
        <w:t xml:space="preserve">pozemních </w:t>
      </w:r>
      <w:r w:rsidRPr="00B661A1">
        <w:rPr>
          <w:sz w:val="22"/>
          <w:szCs w:val="22"/>
        </w:rPr>
        <w:t>komunikací</w:t>
      </w:r>
    </w:p>
    <w:p w:rsidR="006A1C7C" w:rsidRPr="00B661A1" w:rsidRDefault="006A1C7C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>TP 170  –  Navrhování vozovek pozemních komunikací</w:t>
      </w:r>
    </w:p>
    <w:p w:rsidR="006A1C7C" w:rsidRPr="00B661A1" w:rsidRDefault="006A1C7C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>TP 179  –</w:t>
      </w:r>
      <w:r w:rsidR="00476C08" w:rsidRPr="00B661A1">
        <w:rPr>
          <w:sz w:val="22"/>
          <w:szCs w:val="22"/>
        </w:rPr>
        <w:t xml:space="preserve">  </w:t>
      </w:r>
      <w:r w:rsidRPr="00B661A1">
        <w:rPr>
          <w:sz w:val="22"/>
          <w:szCs w:val="22"/>
        </w:rPr>
        <w:t>Navrhování komunikací pro cyklisty</w:t>
      </w:r>
    </w:p>
    <w:p w:rsidR="006A1C7C" w:rsidRPr="00B661A1" w:rsidRDefault="006A1C7C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 xml:space="preserve">TP 186  – </w:t>
      </w:r>
      <w:r w:rsidR="00476C08" w:rsidRPr="00B661A1">
        <w:rPr>
          <w:sz w:val="22"/>
          <w:szCs w:val="22"/>
        </w:rPr>
        <w:t xml:space="preserve"> </w:t>
      </w:r>
      <w:r w:rsidRPr="00B661A1">
        <w:rPr>
          <w:sz w:val="22"/>
          <w:szCs w:val="22"/>
        </w:rPr>
        <w:t>Zábradlí na pozemních komunikacích</w:t>
      </w:r>
    </w:p>
    <w:p w:rsidR="006A1C7C" w:rsidRPr="00B661A1" w:rsidRDefault="006A1C7C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 xml:space="preserve">TP 192  – </w:t>
      </w:r>
      <w:r w:rsidR="00476C08" w:rsidRPr="00B661A1">
        <w:rPr>
          <w:sz w:val="22"/>
          <w:szCs w:val="22"/>
        </w:rPr>
        <w:t xml:space="preserve"> </w:t>
      </w:r>
      <w:r w:rsidRPr="00B661A1">
        <w:rPr>
          <w:sz w:val="22"/>
          <w:szCs w:val="22"/>
        </w:rPr>
        <w:t>Dlažby pro konstrukce pozemních komunikací</w:t>
      </w:r>
    </w:p>
    <w:p w:rsidR="006A1C7C" w:rsidRPr="00B661A1" w:rsidRDefault="006A1C7C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 xml:space="preserve">TP 210  – </w:t>
      </w:r>
      <w:r w:rsidR="00476C08" w:rsidRPr="00B661A1">
        <w:rPr>
          <w:sz w:val="22"/>
          <w:szCs w:val="22"/>
        </w:rPr>
        <w:t xml:space="preserve"> </w:t>
      </w:r>
      <w:r w:rsidRPr="00B661A1">
        <w:rPr>
          <w:sz w:val="22"/>
          <w:szCs w:val="22"/>
        </w:rPr>
        <w:t>Užití recyklovaných stavebních demoličních  materiálů do pozemních</w:t>
      </w:r>
      <w:r w:rsidR="00476C08" w:rsidRPr="00B661A1">
        <w:rPr>
          <w:sz w:val="22"/>
          <w:szCs w:val="22"/>
        </w:rPr>
        <w:t xml:space="preserve"> </w:t>
      </w:r>
      <w:r w:rsidRPr="00B661A1">
        <w:rPr>
          <w:sz w:val="22"/>
          <w:szCs w:val="22"/>
        </w:rPr>
        <w:t>komunikacích</w:t>
      </w:r>
    </w:p>
    <w:p w:rsidR="004633EB" w:rsidRPr="00B661A1" w:rsidRDefault="00931749" w:rsidP="004633EB">
      <w:pPr>
        <w:ind w:right="11" w:firstLine="546"/>
        <w:jc w:val="both"/>
        <w:rPr>
          <w:sz w:val="22"/>
        </w:rPr>
      </w:pPr>
      <w:r w:rsidRPr="00B661A1">
        <w:rPr>
          <w:sz w:val="22"/>
        </w:rPr>
        <w:br/>
      </w:r>
      <w:r w:rsidR="00044C0A" w:rsidRPr="00B661A1">
        <w:rPr>
          <w:sz w:val="22"/>
        </w:rPr>
        <w:t>Navržená skladba – chodník pokud není v dílčí PD uvedeno jinak</w:t>
      </w:r>
      <w:r w:rsidR="00731853" w:rsidRPr="00B661A1">
        <w:rPr>
          <w:sz w:val="22"/>
        </w:rPr>
        <w:t>:</w:t>
      </w:r>
    </w:p>
    <w:p w:rsidR="004633EB" w:rsidRPr="00B661A1" w:rsidRDefault="004633EB" w:rsidP="004633EB">
      <w:pPr>
        <w:ind w:right="11" w:firstLine="546"/>
        <w:jc w:val="both"/>
        <w:rPr>
          <w:sz w:val="22"/>
        </w:rPr>
      </w:pPr>
    </w:p>
    <w:p w:rsidR="004633EB" w:rsidRPr="00B661A1" w:rsidRDefault="004633EB" w:rsidP="004633EB">
      <w:pPr>
        <w:ind w:right="11"/>
        <w:jc w:val="both"/>
        <w:rPr>
          <w:sz w:val="22"/>
        </w:rPr>
      </w:pPr>
      <w:r w:rsidRPr="00B661A1">
        <w:rPr>
          <w:sz w:val="22"/>
        </w:rPr>
        <w:t>60mm</w:t>
      </w:r>
      <w:r w:rsidRPr="00B661A1">
        <w:rPr>
          <w:sz w:val="22"/>
        </w:rPr>
        <w:tab/>
      </w:r>
      <w:r w:rsidRPr="00B661A1">
        <w:rPr>
          <w:sz w:val="22"/>
        </w:rPr>
        <w:tab/>
        <w:t>Betonová dlažba</w:t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Pr="00B661A1">
        <w:rPr>
          <w:sz w:val="22"/>
        </w:rPr>
        <w:tab/>
        <w:t xml:space="preserve"> </w:t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Pr="00B661A1">
        <w:rPr>
          <w:sz w:val="22"/>
        </w:rPr>
        <w:tab/>
        <w:t>ČSN 73 6131-1</w:t>
      </w:r>
    </w:p>
    <w:p w:rsidR="004633EB" w:rsidRPr="00B661A1" w:rsidRDefault="004633EB" w:rsidP="004633EB">
      <w:pPr>
        <w:ind w:right="11"/>
        <w:jc w:val="both"/>
        <w:rPr>
          <w:sz w:val="22"/>
        </w:rPr>
      </w:pPr>
      <w:r w:rsidRPr="00B661A1">
        <w:rPr>
          <w:sz w:val="22"/>
        </w:rPr>
        <w:t>40mm</w:t>
      </w:r>
      <w:r w:rsidRPr="00B661A1">
        <w:rPr>
          <w:sz w:val="22"/>
        </w:rPr>
        <w:tab/>
      </w:r>
      <w:r w:rsidRPr="00B661A1">
        <w:rPr>
          <w:sz w:val="22"/>
        </w:rPr>
        <w:tab/>
        <w:t>Ložná vrstva – kamenivo 0/4 (4/8)</w:t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Pr="00B661A1">
        <w:rPr>
          <w:sz w:val="22"/>
        </w:rPr>
        <w:tab/>
        <w:t>ČSN EN 13 242</w:t>
      </w:r>
    </w:p>
    <w:p w:rsidR="003C793D" w:rsidRPr="00B661A1" w:rsidRDefault="004633EB" w:rsidP="004633EB">
      <w:pPr>
        <w:ind w:right="11"/>
        <w:jc w:val="both"/>
        <w:rPr>
          <w:sz w:val="22"/>
        </w:rPr>
      </w:pPr>
      <w:r w:rsidRPr="00B661A1">
        <w:rPr>
          <w:sz w:val="22"/>
        </w:rPr>
        <w:t>1</w:t>
      </w:r>
      <w:r w:rsidR="00204C49">
        <w:rPr>
          <w:sz w:val="22"/>
        </w:rPr>
        <w:t>5</w:t>
      </w:r>
      <w:r w:rsidRPr="00B661A1">
        <w:rPr>
          <w:sz w:val="22"/>
        </w:rPr>
        <w:t>0mm</w:t>
      </w:r>
      <w:r w:rsidRPr="00B661A1">
        <w:rPr>
          <w:sz w:val="22"/>
        </w:rPr>
        <w:tab/>
        <w:t>Nová vrstva štěrkodrti</w:t>
      </w:r>
      <w:r w:rsidRPr="00B661A1">
        <w:rPr>
          <w:sz w:val="22"/>
        </w:rPr>
        <w:tab/>
        <w:t xml:space="preserve"> 0/32 (63)</w:t>
      </w:r>
      <w:r w:rsidRPr="00B661A1">
        <w:rPr>
          <w:sz w:val="22"/>
        </w:rPr>
        <w:tab/>
      </w:r>
      <w:r w:rsidRPr="00B661A1">
        <w:rPr>
          <w:sz w:val="22"/>
        </w:rPr>
        <w:tab/>
      </w:r>
    </w:p>
    <w:p w:rsidR="004633EB" w:rsidRPr="00B661A1" w:rsidRDefault="004633EB" w:rsidP="004633EB">
      <w:pPr>
        <w:ind w:right="11"/>
        <w:jc w:val="both"/>
        <w:rPr>
          <w:sz w:val="22"/>
          <w:u w:val="single"/>
        </w:rPr>
      </w:pPr>
      <w:r w:rsidRPr="00B661A1">
        <w:rPr>
          <w:sz w:val="22"/>
        </w:rPr>
        <w:tab/>
      </w:r>
      <w:r w:rsidRPr="00B661A1">
        <w:rPr>
          <w:sz w:val="22"/>
        </w:rPr>
        <w:tab/>
        <w:t>ČSN EN 13 242</w:t>
      </w:r>
    </w:p>
    <w:p w:rsidR="004633EB" w:rsidRPr="00B661A1" w:rsidRDefault="004633EB" w:rsidP="004633EB">
      <w:pPr>
        <w:ind w:right="11"/>
        <w:jc w:val="both"/>
        <w:rPr>
          <w:sz w:val="22"/>
        </w:rPr>
      </w:pP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  <w:t>Původní zemní pláň</w:t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  <w:t xml:space="preserve">        </w:t>
      </w:r>
    </w:p>
    <w:p w:rsidR="004633EB" w:rsidRPr="00B661A1" w:rsidRDefault="004633EB" w:rsidP="004633EB">
      <w:pPr>
        <w:ind w:right="11"/>
        <w:jc w:val="both"/>
        <w:rPr>
          <w:sz w:val="22"/>
        </w:rPr>
      </w:pPr>
      <w:r w:rsidRPr="00B661A1">
        <w:rPr>
          <w:sz w:val="22"/>
        </w:rPr>
        <w:t>2</w:t>
      </w:r>
      <w:r w:rsidR="00204C49">
        <w:rPr>
          <w:sz w:val="22"/>
        </w:rPr>
        <w:t>5</w:t>
      </w:r>
      <w:r w:rsidRPr="00B661A1">
        <w:rPr>
          <w:sz w:val="22"/>
        </w:rPr>
        <w:t>0mm</w:t>
      </w:r>
      <w:r w:rsidRPr="00B661A1">
        <w:rPr>
          <w:sz w:val="22"/>
        </w:rPr>
        <w:tab/>
      </w:r>
      <w:r w:rsidR="00044C0A" w:rsidRPr="00B661A1">
        <w:rPr>
          <w:sz w:val="22"/>
        </w:rPr>
        <w:t xml:space="preserve"> </w:t>
      </w:r>
      <w:r w:rsidRPr="00B661A1">
        <w:rPr>
          <w:sz w:val="22"/>
        </w:rPr>
        <w:t>CELKEM</w:t>
      </w:r>
    </w:p>
    <w:p w:rsidR="004633EB" w:rsidRPr="00B661A1" w:rsidRDefault="004633EB" w:rsidP="004633EB">
      <w:pPr>
        <w:ind w:right="11"/>
        <w:jc w:val="both"/>
        <w:rPr>
          <w:sz w:val="22"/>
        </w:rPr>
      </w:pPr>
    </w:p>
    <w:p w:rsidR="004633EB" w:rsidRPr="00B661A1" w:rsidRDefault="004633EB" w:rsidP="004633EB">
      <w:pPr>
        <w:ind w:right="11"/>
        <w:jc w:val="both"/>
        <w:rPr>
          <w:sz w:val="22"/>
        </w:rPr>
      </w:pPr>
    </w:p>
    <w:p w:rsidR="004633EB" w:rsidRPr="00B661A1" w:rsidRDefault="004633EB" w:rsidP="004633EB">
      <w:pPr>
        <w:ind w:right="11"/>
        <w:jc w:val="both"/>
        <w:rPr>
          <w:sz w:val="22"/>
        </w:rPr>
      </w:pPr>
    </w:p>
    <w:p w:rsidR="004633EB" w:rsidRPr="00B661A1" w:rsidRDefault="004633EB" w:rsidP="00931749">
      <w:pPr>
        <w:ind w:right="11"/>
        <w:jc w:val="both"/>
        <w:rPr>
          <w:sz w:val="22"/>
        </w:rPr>
      </w:pPr>
      <w:r w:rsidRPr="00B661A1">
        <w:rPr>
          <w:sz w:val="22"/>
        </w:rPr>
        <w:t>Navržená skladba - vjezdy:</w:t>
      </w:r>
    </w:p>
    <w:p w:rsidR="004633EB" w:rsidRPr="00B661A1" w:rsidRDefault="004633EB" w:rsidP="004633EB">
      <w:pPr>
        <w:ind w:right="11" w:firstLine="546"/>
        <w:jc w:val="both"/>
        <w:rPr>
          <w:sz w:val="22"/>
        </w:rPr>
      </w:pPr>
    </w:p>
    <w:p w:rsidR="004633EB" w:rsidRPr="00B661A1" w:rsidRDefault="004633EB" w:rsidP="004633EB">
      <w:pPr>
        <w:ind w:right="11"/>
        <w:jc w:val="both"/>
        <w:rPr>
          <w:sz w:val="22"/>
        </w:rPr>
      </w:pPr>
      <w:r w:rsidRPr="00B661A1">
        <w:rPr>
          <w:sz w:val="22"/>
        </w:rPr>
        <w:t>80mm</w:t>
      </w:r>
      <w:r w:rsidRPr="00B661A1">
        <w:rPr>
          <w:sz w:val="22"/>
        </w:rPr>
        <w:tab/>
      </w:r>
      <w:r w:rsidRPr="00B661A1">
        <w:rPr>
          <w:sz w:val="22"/>
        </w:rPr>
        <w:tab/>
        <w:t>Betonová dlažba (červená)</w:t>
      </w:r>
      <w:r w:rsidRPr="00B661A1">
        <w:rPr>
          <w:sz w:val="22"/>
        </w:rPr>
        <w:tab/>
      </w:r>
      <w:r w:rsidRPr="00B661A1">
        <w:rPr>
          <w:sz w:val="22"/>
        </w:rPr>
        <w:tab/>
        <w:t xml:space="preserve"> </w:t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Pr="00B661A1">
        <w:rPr>
          <w:sz w:val="22"/>
        </w:rPr>
        <w:tab/>
        <w:t>ČSN 73 6131-1</w:t>
      </w:r>
    </w:p>
    <w:p w:rsidR="004633EB" w:rsidRPr="00B661A1" w:rsidRDefault="004633EB" w:rsidP="004633EB">
      <w:pPr>
        <w:ind w:right="11"/>
        <w:jc w:val="both"/>
        <w:rPr>
          <w:sz w:val="22"/>
        </w:rPr>
      </w:pPr>
      <w:r w:rsidRPr="00B661A1">
        <w:rPr>
          <w:sz w:val="22"/>
        </w:rPr>
        <w:t>40mm</w:t>
      </w:r>
      <w:r w:rsidRPr="00B661A1">
        <w:rPr>
          <w:sz w:val="22"/>
        </w:rPr>
        <w:tab/>
      </w:r>
      <w:r w:rsidRPr="00B661A1">
        <w:rPr>
          <w:sz w:val="22"/>
        </w:rPr>
        <w:tab/>
        <w:t>Ložná vrstva – kamenivo 0/4 (4/8)</w:t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Pr="00B661A1">
        <w:rPr>
          <w:sz w:val="22"/>
        </w:rPr>
        <w:tab/>
        <w:t>ČSN EN 13 242</w:t>
      </w:r>
    </w:p>
    <w:p w:rsidR="004633EB" w:rsidRPr="00B661A1" w:rsidRDefault="004633EB" w:rsidP="004633EB">
      <w:pPr>
        <w:ind w:right="11"/>
        <w:jc w:val="both"/>
        <w:rPr>
          <w:sz w:val="22"/>
          <w:u w:val="single"/>
        </w:rPr>
      </w:pPr>
      <w:r w:rsidRPr="00B661A1">
        <w:rPr>
          <w:sz w:val="22"/>
        </w:rPr>
        <w:t>150mm</w:t>
      </w:r>
      <w:r w:rsidRPr="00B661A1">
        <w:rPr>
          <w:sz w:val="22"/>
        </w:rPr>
        <w:tab/>
        <w:t>Nová vrstva štěrkodrti</w:t>
      </w:r>
      <w:r w:rsidRPr="00B661A1">
        <w:rPr>
          <w:sz w:val="22"/>
        </w:rPr>
        <w:tab/>
        <w:t xml:space="preserve"> 0/32 (63)</w:t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Pr="00B661A1">
        <w:rPr>
          <w:sz w:val="22"/>
        </w:rPr>
        <w:tab/>
      </w:r>
      <w:r w:rsidR="009844DA">
        <w:rPr>
          <w:sz w:val="22"/>
        </w:rPr>
        <w:t xml:space="preserve">              </w:t>
      </w:r>
      <w:r w:rsidRPr="00B661A1">
        <w:rPr>
          <w:sz w:val="22"/>
        </w:rPr>
        <w:t>ČSN EN 13 242</w:t>
      </w:r>
    </w:p>
    <w:p w:rsidR="004633EB" w:rsidRPr="00B661A1" w:rsidRDefault="004633EB" w:rsidP="004633EB">
      <w:pPr>
        <w:ind w:right="11"/>
        <w:jc w:val="both"/>
        <w:rPr>
          <w:sz w:val="22"/>
        </w:rPr>
      </w:pP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  <w:t>Původní zemní pláň</w:t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</w:r>
      <w:r w:rsidRPr="00B661A1">
        <w:rPr>
          <w:sz w:val="22"/>
          <w:u w:val="single"/>
        </w:rPr>
        <w:tab/>
        <w:t xml:space="preserve">        </w:t>
      </w:r>
    </w:p>
    <w:p w:rsidR="004633EB" w:rsidRPr="00B661A1" w:rsidRDefault="004633EB" w:rsidP="004633EB">
      <w:pPr>
        <w:ind w:right="11"/>
        <w:jc w:val="both"/>
        <w:rPr>
          <w:sz w:val="22"/>
        </w:rPr>
      </w:pPr>
      <w:r w:rsidRPr="00B661A1">
        <w:rPr>
          <w:sz w:val="22"/>
        </w:rPr>
        <w:t>270mm</w:t>
      </w:r>
      <w:r w:rsidRPr="00B661A1">
        <w:rPr>
          <w:sz w:val="22"/>
        </w:rPr>
        <w:tab/>
      </w:r>
      <w:r w:rsidR="00044C0A" w:rsidRPr="00B661A1">
        <w:rPr>
          <w:sz w:val="22"/>
        </w:rPr>
        <w:t xml:space="preserve"> </w:t>
      </w:r>
      <w:r w:rsidRPr="00B661A1">
        <w:rPr>
          <w:sz w:val="22"/>
        </w:rPr>
        <w:t>CELKEM</w:t>
      </w:r>
    </w:p>
    <w:p w:rsidR="004633EB" w:rsidRPr="00B661A1" w:rsidRDefault="00873AD3" w:rsidP="006A1C7C">
      <w:pPr>
        <w:rPr>
          <w:sz w:val="22"/>
          <w:szCs w:val="22"/>
        </w:rPr>
      </w:pPr>
      <w:r w:rsidRPr="00B661A1">
        <w:rPr>
          <w:sz w:val="22"/>
          <w:szCs w:val="22"/>
        </w:rPr>
        <w:t xml:space="preserve">  </w:t>
      </w:r>
    </w:p>
    <w:p w:rsidR="004E36E1" w:rsidRDefault="004E36E1" w:rsidP="004E36E1">
      <w:pPr>
        <w:ind w:left="567" w:hanging="567"/>
        <w:jc w:val="both"/>
      </w:pPr>
      <w:r>
        <w:t xml:space="preserve">1.3  </w:t>
      </w:r>
      <w:r>
        <w:tab/>
        <w:t>Součástí závazku zhotovitele dle této smlouvy je dále:</w:t>
      </w:r>
    </w:p>
    <w:p w:rsidR="004E36E1" w:rsidRDefault="004E36E1" w:rsidP="004E36E1">
      <w:pPr>
        <w:ind w:left="851" w:hanging="284"/>
        <w:jc w:val="both"/>
      </w:pPr>
      <w:r>
        <w:t>-</w:t>
      </w:r>
      <w:r>
        <w:tab/>
        <w:t>závazek komplexního provedení prací dle TKP - Technických kvalitativních podmínek staveb pozemních komunikací vydanými MDS ČR, OPK, aktuálně účinnými ke dni uzavření smlouvy</w:t>
      </w:r>
    </w:p>
    <w:p w:rsidR="004E36E1" w:rsidRDefault="004E36E1" w:rsidP="004E36E1">
      <w:pPr>
        <w:ind w:left="851" w:hanging="284"/>
        <w:jc w:val="both"/>
      </w:pPr>
      <w:r>
        <w:t>-</w:t>
      </w:r>
      <w:r>
        <w:tab/>
        <w:t>závazek předložení kontrolního zkušebního plánu před zahájením prací zástupci objednatele</w:t>
      </w:r>
    </w:p>
    <w:p w:rsidR="004E36E1" w:rsidRDefault="004E36E1" w:rsidP="004E36E1">
      <w:pPr>
        <w:ind w:left="851" w:hanging="284"/>
        <w:jc w:val="both"/>
      </w:pPr>
      <w:r>
        <w:t>-</w:t>
      </w:r>
      <w:r>
        <w:tab/>
        <w:t>závazek provedení atestů materiálů, zkoušek a kontrolních měřických prací předepsaných TKP</w:t>
      </w:r>
    </w:p>
    <w:p w:rsidR="004E36E1" w:rsidRDefault="004E36E1" w:rsidP="004E36E1">
      <w:pPr>
        <w:ind w:left="851" w:hanging="284"/>
        <w:jc w:val="both"/>
      </w:pPr>
      <w:r>
        <w:t>-</w:t>
      </w:r>
      <w:r>
        <w:tab/>
        <w:t xml:space="preserve">  závazek průběžného předávání výše uvedených zkoušek zástupci objednatele současně s jeho předkládáním k odsouhlasování postupu a kvality prováděných dílčích stavebních prací ve stavebním deníku     </w:t>
      </w:r>
    </w:p>
    <w:p w:rsidR="00CB184B" w:rsidRPr="00B661A1" w:rsidRDefault="004E36E1" w:rsidP="004E36E1">
      <w:pPr>
        <w:ind w:left="851" w:hanging="284"/>
        <w:jc w:val="both"/>
      </w:pPr>
      <w:r>
        <w:t xml:space="preserve"> </w:t>
      </w:r>
    </w:p>
    <w:p w:rsidR="009D6332" w:rsidRPr="00B661A1" w:rsidRDefault="000869A1" w:rsidP="009D6332">
      <w:pPr>
        <w:pStyle w:val="Nadpis1"/>
        <w:numPr>
          <w:ilvl w:val="0"/>
          <w:numId w:val="0"/>
        </w:numPr>
        <w:rPr>
          <w:sz w:val="24"/>
          <w:szCs w:val="24"/>
        </w:rPr>
      </w:pPr>
      <w:r w:rsidRPr="00B661A1">
        <w:rPr>
          <w:sz w:val="24"/>
          <w:szCs w:val="24"/>
        </w:rPr>
        <w:t xml:space="preserve">Čl. </w:t>
      </w:r>
      <w:r w:rsidR="00BC7F7E" w:rsidRPr="00B661A1">
        <w:rPr>
          <w:sz w:val="24"/>
          <w:szCs w:val="24"/>
        </w:rPr>
        <w:t>2</w:t>
      </w:r>
      <w:r w:rsidR="000153F3" w:rsidRPr="00B661A1">
        <w:rPr>
          <w:sz w:val="24"/>
          <w:szCs w:val="24"/>
        </w:rPr>
        <w:t>.</w:t>
      </w:r>
      <w:r w:rsidR="000153F3" w:rsidRPr="00B661A1">
        <w:rPr>
          <w:sz w:val="24"/>
          <w:szCs w:val="24"/>
        </w:rPr>
        <w:tab/>
        <w:t>LHŮTA ZHOTOVENÍ DÍLA</w:t>
      </w:r>
    </w:p>
    <w:p w:rsidR="00663D16" w:rsidRPr="000B4C9B" w:rsidRDefault="00BE5D25" w:rsidP="00BE5D25">
      <w:pPr>
        <w:ind w:left="705" w:hanging="705"/>
        <w:jc w:val="both"/>
      </w:pPr>
      <w:r w:rsidRPr="00B661A1">
        <w:t>2.1</w:t>
      </w:r>
      <w:r w:rsidRPr="00B661A1">
        <w:tab/>
      </w:r>
      <w:r w:rsidR="000153F3" w:rsidRPr="00B661A1">
        <w:t>Zhotovitel se zavazuje realizovat požadované práce</w:t>
      </w:r>
      <w:r w:rsidR="000418DD" w:rsidRPr="00B661A1">
        <w:t xml:space="preserve"> specifikované </w:t>
      </w:r>
      <w:r w:rsidR="000153F3" w:rsidRPr="00B661A1">
        <w:t>v</w:t>
      </w:r>
      <w:r w:rsidR="00EC658A" w:rsidRPr="00B661A1">
        <w:t> </w:t>
      </w:r>
      <w:r w:rsidR="000418DD" w:rsidRPr="00B661A1">
        <w:t>čl.</w:t>
      </w:r>
      <w:r w:rsidR="000153F3" w:rsidRPr="00B661A1">
        <w:t xml:space="preserve"> </w:t>
      </w:r>
      <w:r w:rsidR="009D6332" w:rsidRPr="00B661A1">
        <w:t>1</w:t>
      </w:r>
      <w:r w:rsidR="000153F3" w:rsidRPr="00B661A1">
        <w:t>.</w:t>
      </w:r>
      <w:r w:rsidR="000418DD" w:rsidRPr="00B661A1">
        <w:t xml:space="preserve"> </w:t>
      </w:r>
      <w:r w:rsidR="007F2183" w:rsidRPr="00B661A1">
        <w:t>t</w:t>
      </w:r>
      <w:r w:rsidR="000418DD" w:rsidRPr="00B661A1">
        <w:t>éto smlouvy</w:t>
      </w:r>
      <w:r w:rsidR="00EC658A" w:rsidRPr="00B661A1">
        <w:t> </w:t>
      </w:r>
      <w:r w:rsidR="000418DD" w:rsidRPr="00A12F3B">
        <w:t xml:space="preserve"> </w:t>
      </w:r>
      <w:r w:rsidR="009D6332" w:rsidRPr="00A12F3B">
        <w:t xml:space="preserve">do </w:t>
      </w:r>
      <w:r w:rsidR="00C9437F">
        <w:t>31</w:t>
      </w:r>
      <w:r w:rsidR="00C82C03" w:rsidRPr="00A12F3B">
        <w:t>.1</w:t>
      </w:r>
      <w:r w:rsidR="00C9437F">
        <w:t>0</w:t>
      </w:r>
      <w:r w:rsidR="00C82C03" w:rsidRPr="00A12F3B">
        <w:t>.</w:t>
      </w:r>
      <w:r w:rsidR="009D6332" w:rsidRPr="00A12F3B">
        <w:t>201</w:t>
      </w:r>
      <w:r w:rsidR="00053957">
        <w:t>7</w:t>
      </w:r>
      <w:r w:rsidR="000B4C9B" w:rsidRPr="00A12F3B">
        <w:t>.</w:t>
      </w:r>
      <w:r w:rsidR="00931749">
        <w:t xml:space="preserve"> Uvedené termíny jsou závazné.</w:t>
      </w:r>
    </w:p>
    <w:p w:rsidR="00663D16" w:rsidRDefault="00663D16" w:rsidP="000153F3">
      <w:pPr>
        <w:jc w:val="both"/>
        <w:rPr>
          <w:color w:val="FF0000"/>
        </w:rPr>
      </w:pPr>
    </w:p>
    <w:p w:rsidR="004E36E1" w:rsidRDefault="004E36E1" w:rsidP="000153F3">
      <w:pPr>
        <w:jc w:val="both"/>
        <w:rPr>
          <w:color w:val="FF0000"/>
        </w:rPr>
      </w:pPr>
    </w:p>
    <w:p w:rsidR="00663D16" w:rsidRDefault="00663D16" w:rsidP="000153F3">
      <w:pPr>
        <w:jc w:val="both"/>
        <w:rPr>
          <w:color w:val="FF0000"/>
        </w:rPr>
      </w:pPr>
    </w:p>
    <w:p w:rsidR="00C76323" w:rsidRDefault="000869A1" w:rsidP="009D6332">
      <w:pPr>
        <w:pStyle w:val="Nadpis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BC7F7E">
        <w:rPr>
          <w:sz w:val="24"/>
          <w:szCs w:val="24"/>
        </w:rPr>
        <w:t>3</w:t>
      </w:r>
      <w:r w:rsidR="00C76323" w:rsidRPr="00B74709">
        <w:rPr>
          <w:sz w:val="24"/>
          <w:szCs w:val="24"/>
        </w:rPr>
        <w:t>.</w:t>
      </w:r>
      <w:r w:rsidR="00B74709" w:rsidRPr="00B74709">
        <w:rPr>
          <w:sz w:val="24"/>
          <w:szCs w:val="24"/>
        </w:rPr>
        <w:t xml:space="preserve">     </w:t>
      </w:r>
      <w:r w:rsidR="00B74709">
        <w:rPr>
          <w:sz w:val="24"/>
          <w:szCs w:val="24"/>
        </w:rPr>
        <w:tab/>
      </w:r>
      <w:r w:rsidR="00C76323" w:rsidRPr="00B74709">
        <w:rPr>
          <w:sz w:val="24"/>
          <w:szCs w:val="24"/>
        </w:rPr>
        <w:t>CENA A PLATEBNÍ PODMÍNKY</w:t>
      </w:r>
    </w:p>
    <w:p w:rsidR="00811FBB" w:rsidRDefault="00BC7F7E" w:rsidP="00903215">
      <w:pPr>
        <w:ind w:left="567" w:hanging="567"/>
        <w:jc w:val="both"/>
      </w:pPr>
      <w:r>
        <w:t>3</w:t>
      </w:r>
      <w:r w:rsidR="00C76323" w:rsidRPr="00663D16">
        <w:t>.1</w:t>
      </w:r>
      <w:r w:rsidR="00C76323" w:rsidRPr="00663D16">
        <w:tab/>
      </w:r>
      <w:r>
        <w:t>Cena za provedení díla je dána cenovou nabídkou</w:t>
      </w:r>
      <w:r w:rsidR="00C76323" w:rsidRPr="00663D16">
        <w:t>, jež je nedílnou přílohou této smlouvy.</w:t>
      </w:r>
    </w:p>
    <w:p w:rsidR="00C76323" w:rsidRPr="00663D16" w:rsidRDefault="00BC7F7E" w:rsidP="001F3A69">
      <w:pPr>
        <w:ind w:left="567" w:hanging="567"/>
        <w:jc w:val="both"/>
      </w:pPr>
      <w:r>
        <w:t>3</w:t>
      </w:r>
      <w:r w:rsidR="00811FBB" w:rsidRPr="00811FBB">
        <w:t>.</w:t>
      </w:r>
      <w:r>
        <w:t>2</w:t>
      </w:r>
      <w:r>
        <w:tab/>
      </w:r>
      <w:r w:rsidR="0074171B">
        <w:t>Cena</w:t>
      </w:r>
      <w:r w:rsidR="0074171B" w:rsidRPr="00811FBB">
        <w:t xml:space="preserve"> </w:t>
      </w:r>
      <w:r w:rsidR="0074171B">
        <w:t>za provedení díla popsaného v čl. 1 je konečná – nejvýše přípustná. Vícepráce spočívající v souvisejících činnostech, které nebylo možné předvídat, je možno řešit výhradně písemným dodatkem této smlouvy.</w:t>
      </w:r>
    </w:p>
    <w:p w:rsidR="0090204E" w:rsidRDefault="00BC7F7E" w:rsidP="00903215">
      <w:pPr>
        <w:ind w:left="567" w:hanging="567"/>
        <w:jc w:val="both"/>
      </w:pPr>
      <w:r>
        <w:t>3</w:t>
      </w:r>
      <w:r w:rsidR="00C76323" w:rsidRPr="00663D16">
        <w:t>.</w:t>
      </w:r>
      <w:r w:rsidR="00811FBB">
        <w:t>3</w:t>
      </w:r>
      <w:r w:rsidR="00C76323" w:rsidRPr="00663D16">
        <w:tab/>
        <w:t xml:space="preserve">Objednatel se zavazuje uhradit zhotoviteli </w:t>
      </w:r>
      <w:r>
        <w:t>cenu</w:t>
      </w:r>
      <w:r w:rsidR="00563F19">
        <w:t xml:space="preserve"> </w:t>
      </w:r>
      <w:r w:rsidR="00C76323" w:rsidRPr="00663D16">
        <w:t>za provedení</w:t>
      </w:r>
      <w:r w:rsidR="00563F19">
        <w:t xml:space="preserve"> </w:t>
      </w:r>
      <w:r>
        <w:t>díla</w:t>
      </w:r>
      <w:r w:rsidR="00563F19">
        <w:t xml:space="preserve"> </w:t>
      </w:r>
      <w:r w:rsidR="00C76323" w:rsidRPr="00663D16">
        <w:t xml:space="preserve">do </w:t>
      </w:r>
      <w:r w:rsidR="001F2471">
        <w:t>14</w:t>
      </w:r>
      <w:r w:rsidR="001F2471" w:rsidRPr="00663D16">
        <w:t xml:space="preserve"> </w:t>
      </w:r>
      <w:r w:rsidR="00C76323" w:rsidRPr="00663D16">
        <w:t xml:space="preserve">dnů ode dne převzetí </w:t>
      </w:r>
      <w:r w:rsidR="002A006A">
        <w:t xml:space="preserve">faktury vystavené zhotovitelem. Zhotovitel je oprávněn vystavit fakturu dnem převzetí </w:t>
      </w:r>
      <w:r w:rsidR="00C76323" w:rsidRPr="00663D16">
        <w:t>dokončen</w:t>
      </w:r>
      <w:r w:rsidR="001F2471">
        <w:t xml:space="preserve"> etapy </w:t>
      </w:r>
      <w:r>
        <w:t>díla</w:t>
      </w:r>
      <w:r w:rsidR="002A006A">
        <w:t xml:space="preserve"> objednatelem.</w:t>
      </w:r>
      <w:r w:rsidR="001F2471">
        <w:t xml:space="preserve"> </w:t>
      </w:r>
    </w:p>
    <w:p w:rsidR="009D6332" w:rsidRPr="00663D16" w:rsidRDefault="00BC7F7E" w:rsidP="00903215">
      <w:pPr>
        <w:ind w:left="567" w:hanging="567"/>
        <w:jc w:val="both"/>
      </w:pPr>
      <w:r>
        <w:t>3</w:t>
      </w:r>
      <w:r w:rsidR="00232645">
        <w:t>.4</w:t>
      </w:r>
      <w:r w:rsidR="00232645">
        <w:tab/>
      </w:r>
      <w:r w:rsidR="00232645" w:rsidRPr="00232645">
        <w:t>Faktura musí obsahovat náležitosti daňového dokladu dle ustanovení zvláštního právního předpisu (zejména § 28 odst. 2 zákona č. 235/2004 Sb., o dani z</w:t>
      </w:r>
      <w:r w:rsidR="00EC658A">
        <w:t> </w:t>
      </w:r>
      <w:r w:rsidR="00232645" w:rsidRPr="00232645">
        <w:t>přidané hodnoty, v</w:t>
      </w:r>
      <w:r w:rsidR="00EC658A">
        <w:t> </w:t>
      </w:r>
      <w:r w:rsidR="00232645" w:rsidRPr="00232645">
        <w:t xml:space="preserve">platném znění). </w:t>
      </w:r>
      <w:r w:rsidR="00EA6B3E" w:rsidRPr="00232645">
        <w:t>Přílohou faktury bude kopie objednávky</w:t>
      </w:r>
      <w:r w:rsidR="00EA6B3E">
        <w:t xml:space="preserve"> a zápis zhotovitele o přesném rozsahu provedených prací a zjištěných závad.</w:t>
      </w:r>
      <w:r w:rsidR="00232645" w:rsidRPr="00232645">
        <w:t xml:space="preserve"> V</w:t>
      </w:r>
      <w:r w:rsidR="00EC658A">
        <w:t> </w:t>
      </w:r>
      <w:r w:rsidR="00232645" w:rsidRPr="00232645">
        <w:t>případě, že faktura nebude odpovídat stanoveným požadavkům, je objednatel oprávněn zaslat ji ve lhůtě splatnosti zpět zhotoviteli k</w:t>
      </w:r>
      <w:r w:rsidR="00EC658A">
        <w:t> </w:t>
      </w:r>
      <w:r w:rsidR="00232645" w:rsidRPr="00232645">
        <w:t>doplnění, aniž by se tak dostal do prodlení s</w:t>
      </w:r>
      <w:r w:rsidR="00EC658A">
        <w:t> </w:t>
      </w:r>
      <w:r w:rsidR="00232645" w:rsidRPr="00232645">
        <w:t xml:space="preserve">platbou; lhůta splatnosti počíná běžet znovu od opětovného doručení náležitě doplněných či opravených dokladů objednateli. </w:t>
      </w:r>
    </w:p>
    <w:p w:rsidR="00C76323" w:rsidRDefault="00BC7F7E" w:rsidP="00C76323">
      <w:pPr>
        <w:ind w:left="567" w:hanging="567"/>
        <w:jc w:val="both"/>
      </w:pPr>
      <w:r>
        <w:t>3</w:t>
      </w:r>
      <w:r w:rsidR="00C76323" w:rsidRPr="00663D16">
        <w:t>.</w:t>
      </w:r>
      <w:r w:rsidR="00232645">
        <w:t>5</w:t>
      </w:r>
      <w:r w:rsidR="00903215">
        <w:tab/>
        <w:t>Z</w:t>
      </w:r>
      <w:r w:rsidR="00395ED8">
        <w:t>a provedenou úhradu</w:t>
      </w:r>
      <w:r w:rsidR="00563F19">
        <w:t xml:space="preserve"> ceny </w:t>
      </w:r>
      <w:r w:rsidR="00B74709" w:rsidRPr="00663D16">
        <w:t>ve sjednané výši se považuje den, kdy jsou finanční prostředky odepsány z</w:t>
      </w:r>
      <w:r w:rsidR="00EC658A">
        <w:t> </w:t>
      </w:r>
      <w:r w:rsidR="00B74709" w:rsidRPr="00663D16">
        <w:t>účtu objednatele.</w:t>
      </w:r>
    </w:p>
    <w:p w:rsidR="00BE5D25" w:rsidRPr="00663D16" w:rsidRDefault="00BE5D25" w:rsidP="00C76323">
      <w:pPr>
        <w:ind w:left="567" w:hanging="567"/>
        <w:jc w:val="both"/>
      </w:pPr>
      <w:r>
        <w:t>3.6</w:t>
      </w:r>
      <w:r>
        <w:tab/>
        <w:t>Objednatel ve vztahu k výše uvedeném plnění uvedenému v čl. 1 této smlouvy nevystupuje jako osoba povinná k dani, tj. nevztahuje se na  něj režim přenesení daňové povinnosti.</w:t>
      </w:r>
    </w:p>
    <w:p w:rsidR="00B74709" w:rsidRDefault="00B74709" w:rsidP="00C76323">
      <w:pPr>
        <w:ind w:left="567" w:hanging="567"/>
        <w:jc w:val="both"/>
        <w:rPr>
          <w:color w:val="FF0000"/>
        </w:rPr>
      </w:pPr>
    </w:p>
    <w:p w:rsidR="00B74709" w:rsidRDefault="00B74709" w:rsidP="00C76323">
      <w:pPr>
        <w:ind w:left="567" w:hanging="567"/>
        <w:jc w:val="both"/>
        <w:rPr>
          <w:color w:val="FF0000"/>
        </w:rPr>
      </w:pPr>
    </w:p>
    <w:p w:rsidR="005A571F" w:rsidRDefault="000869A1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395ED8">
        <w:rPr>
          <w:sz w:val="24"/>
          <w:szCs w:val="24"/>
        </w:rPr>
        <w:t>4</w:t>
      </w:r>
      <w:r w:rsidR="00B74709" w:rsidRPr="00B74709">
        <w:rPr>
          <w:sz w:val="24"/>
          <w:szCs w:val="24"/>
        </w:rPr>
        <w:t xml:space="preserve">. </w:t>
      </w:r>
      <w:r w:rsidR="00B74709" w:rsidRPr="00B74709">
        <w:rPr>
          <w:sz w:val="24"/>
          <w:szCs w:val="24"/>
        </w:rPr>
        <w:tab/>
      </w:r>
      <w:r w:rsidR="00B74709" w:rsidRPr="00B74709">
        <w:rPr>
          <w:sz w:val="24"/>
          <w:szCs w:val="24"/>
        </w:rPr>
        <w:tab/>
        <w:t>ZÁKLADNÍ VZTAHY ZHOTOVITELE A OBJEDNATELE V</w:t>
      </w:r>
      <w:r w:rsidR="00BE5D25">
        <w:rPr>
          <w:sz w:val="24"/>
          <w:szCs w:val="24"/>
        </w:rPr>
        <w:t xml:space="preserve"> PRŮBĚHU </w:t>
      </w:r>
      <w:r w:rsidR="00B74709" w:rsidRPr="00B74709">
        <w:rPr>
          <w:sz w:val="24"/>
          <w:szCs w:val="24"/>
        </w:rPr>
        <w:t>PLNĚNÍ</w:t>
      </w:r>
    </w:p>
    <w:p w:rsidR="0002234B" w:rsidRPr="000158D8" w:rsidRDefault="003918F9" w:rsidP="00CE3233">
      <w:pPr>
        <w:pStyle w:val="Nadpis2"/>
        <w:ind w:left="567" w:hanging="567"/>
      </w:pPr>
      <w:r w:rsidRPr="000158D8">
        <w:t>Z</w:t>
      </w:r>
      <w:r w:rsidR="00B74709" w:rsidRPr="000158D8">
        <w:t>hotovitel se zavazuje, že bude provádět dílo v</w:t>
      </w:r>
      <w:r w:rsidR="00EC658A" w:rsidRPr="000158D8">
        <w:t> </w:t>
      </w:r>
      <w:r w:rsidR="00B74709" w:rsidRPr="000158D8">
        <w:t xml:space="preserve">souladu </w:t>
      </w:r>
      <w:r w:rsidR="0002234B" w:rsidRPr="000158D8">
        <w:t>s</w:t>
      </w:r>
      <w:r w:rsidR="00EC658A" w:rsidRPr="000158D8">
        <w:t> </w:t>
      </w:r>
      <w:r w:rsidR="0002234B" w:rsidRPr="000158D8">
        <w:t>platnými předpisy o bezpečnosti práce, ochrany zdraví při práci a požární ochraně.</w:t>
      </w:r>
    </w:p>
    <w:p w:rsidR="00931749" w:rsidRDefault="00931749" w:rsidP="00CE3233">
      <w:pPr>
        <w:pStyle w:val="Nadpis2"/>
        <w:ind w:left="567" w:hanging="567"/>
      </w:pPr>
      <w:r>
        <w:t xml:space="preserve">Objednatel předá zhotoviteli staveniště v dohodnutém rozsahu, prosté práv třetích </w:t>
      </w:r>
      <w:r w:rsidR="000158D8">
        <w:t xml:space="preserve">    </w:t>
      </w:r>
      <w:r>
        <w:t xml:space="preserve">osob a se všemi náležitostmi, </w:t>
      </w:r>
      <w:r w:rsidRPr="000158D8">
        <w:t>neposkytne</w:t>
      </w:r>
      <w:r>
        <w:t xml:space="preserve"> odběrní místa el. energie a vody. </w:t>
      </w:r>
    </w:p>
    <w:p w:rsidR="00931749" w:rsidRDefault="00931749" w:rsidP="00CE3233">
      <w:pPr>
        <w:pStyle w:val="Nadpis2"/>
        <w:ind w:left="567" w:hanging="567"/>
      </w:pPr>
      <w:r>
        <w:t>Zhotovitel bere na vědomí, že práce budou probíhat za plného provozu</w:t>
      </w:r>
      <w:r w:rsidR="000158D8">
        <w:t>. Zhotovitel je povinen na své náklady zajistit případné projednání podmínek prací s dotčenými organy státní správy.</w:t>
      </w:r>
      <w:r>
        <w:t xml:space="preserve"> </w:t>
      </w:r>
    </w:p>
    <w:p w:rsidR="00931749" w:rsidRDefault="00931749" w:rsidP="00CE3233">
      <w:pPr>
        <w:pStyle w:val="Nadpis2"/>
        <w:ind w:left="567" w:hanging="567"/>
      </w:pPr>
      <w:r>
        <w:t>Zhotovitel je povinen vybudovat staveniště tak, aby objednateli nevznikly žádné škody při jeho provozování a zabezpečit je podle příslušných právních předpisů. Dále je povinen minimalizovat negativní dopady stavební činnosti na okolí.</w:t>
      </w:r>
    </w:p>
    <w:p w:rsidR="00931749" w:rsidRDefault="00931749" w:rsidP="00CE3233">
      <w:pPr>
        <w:pStyle w:val="Nadpis2"/>
        <w:ind w:left="567" w:hanging="567"/>
      </w:pPr>
      <w:r>
        <w:t>Zhotovitel přebírá v plném rozsahu odpovědnost za vlastní řízení postupu prací, dodržování předpisů o bezpečnosti práce a ochraně zdraví při práci a protipožární opatření. Dále odpovídá za pořádek na pracovišti a uložení materiálů. Zhotovitel je povinen odpady, vznikající jeho činností při realizaci díla, likvidovat v souladu s platnými právními předpisy v době provádění díla.</w:t>
      </w:r>
    </w:p>
    <w:p w:rsidR="008B67C7" w:rsidRDefault="008B67C7" w:rsidP="00CE3233">
      <w:pPr>
        <w:pStyle w:val="Nadpis2"/>
        <w:ind w:left="567" w:hanging="567"/>
      </w:pPr>
      <w:r>
        <w:t xml:space="preserve">O zahájení prací informuje </w:t>
      </w:r>
      <w:r w:rsidR="00373F88">
        <w:t>objednavatel</w:t>
      </w:r>
      <w:r>
        <w:t xml:space="preserve"> obyvatele dotčené lokality s dostatečným předstihem, minimálně však 5 praco</w:t>
      </w:r>
      <w:r w:rsidR="00CE3233">
        <w:t xml:space="preserve">vních dní před zahájením prací, včetně řešení případných omezení k dotčeným nemovitostem. </w:t>
      </w:r>
    </w:p>
    <w:p w:rsidR="008B67C7" w:rsidRPr="008B67C7" w:rsidRDefault="008B67C7" w:rsidP="00CE3233">
      <w:pPr>
        <w:pStyle w:val="Nadpis2"/>
        <w:ind w:left="567" w:hanging="567"/>
      </w:pPr>
      <w:r>
        <w:t>Zhotovitel je povinen v době provádění stavby zajistit plnění komunální služeb v dané lokalitě (např. svoz odpadu)</w:t>
      </w:r>
    </w:p>
    <w:p w:rsidR="008B67C7" w:rsidRDefault="00931749" w:rsidP="00CE3233">
      <w:pPr>
        <w:pStyle w:val="Nadpis2"/>
        <w:ind w:left="567" w:hanging="567"/>
      </w:pPr>
      <w:r>
        <w:t>Zhotovitel je povinen vést stavební deník.</w:t>
      </w:r>
    </w:p>
    <w:p w:rsidR="008B67C7" w:rsidRPr="008B67C7" w:rsidRDefault="008B67C7" w:rsidP="00CE3233">
      <w:pPr>
        <w:pStyle w:val="Nadpis2"/>
        <w:numPr>
          <w:ilvl w:val="0"/>
          <w:numId w:val="0"/>
        </w:numPr>
        <w:ind w:left="567" w:hanging="567"/>
      </w:pPr>
    </w:p>
    <w:p w:rsidR="008B67C7" w:rsidRPr="008B67C7" w:rsidRDefault="008B67C7" w:rsidP="004A37DB">
      <w:pPr>
        <w:pStyle w:val="Nadpis2"/>
        <w:numPr>
          <w:ilvl w:val="0"/>
          <w:numId w:val="0"/>
        </w:numPr>
      </w:pPr>
      <w:r>
        <w:br w:type="page"/>
      </w:r>
    </w:p>
    <w:p w:rsidR="00663D16" w:rsidRDefault="00663D16" w:rsidP="009D54B9">
      <w:pPr>
        <w:ind w:left="567" w:hanging="567"/>
        <w:jc w:val="both"/>
        <w:rPr>
          <w:color w:val="FF0000"/>
        </w:rPr>
      </w:pPr>
    </w:p>
    <w:p w:rsidR="009D6332" w:rsidRPr="00395ED8" w:rsidRDefault="000869A1" w:rsidP="00395ED8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395ED8">
        <w:rPr>
          <w:sz w:val="24"/>
          <w:szCs w:val="24"/>
        </w:rPr>
        <w:t>5</w:t>
      </w:r>
      <w:r w:rsidR="00972F6A" w:rsidRPr="00972F6A">
        <w:rPr>
          <w:sz w:val="24"/>
          <w:szCs w:val="24"/>
        </w:rPr>
        <w:t>.</w:t>
      </w:r>
      <w:r w:rsidR="00972F6A" w:rsidRPr="00972F6A">
        <w:rPr>
          <w:sz w:val="24"/>
          <w:szCs w:val="24"/>
        </w:rPr>
        <w:tab/>
      </w:r>
      <w:r w:rsidR="00972F6A">
        <w:rPr>
          <w:sz w:val="24"/>
          <w:szCs w:val="24"/>
        </w:rPr>
        <w:tab/>
      </w:r>
      <w:r w:rsidR="00972F6A" w:rsidRPr="00972F6A">
        <w:rPr>
          <w:sz w:val="24"/>
          <w:szCs w:val="24"/>
        </w:rPr>
        <w:t xml:space="preserve">PŘEDÁNÍ A PŘEVZETÍ </w:t>
      </w:r>
      <w:r w:rsidR="00395ED8">
        <w:rPr>
          <w:sz w:val="24"/>
          <w:szCs w:val="24"/>
        </w:rPr>
        <w:t>DÍLA</w:t>
      </w:r>
    </w:p>
    <w:p w:rsidR="00972F6A" w:rsidRDefault="00395ED8" w:rsidP="00972F6A">
      <w:pPr>
        <w:ind w:left="567" w:hanging="567"/>
        <w:jc w:val="both"/>
      </w:pPr>
      <w:r>
        <w:t>5.1</w:t>
      </w:r>
      <w:r w:rsidR="00972F6A">
        <w:tab/>
      </w:r>
      <w:r w:rsidR="00EA6B3E">
        <w:t>Zápis o přesném rozsahu provedených prací a o zjištěných závadách či jiných podstatných informací pořizuje zhotovitel</w:t>
      </w:r>
      <w:r>
        <w:t xml:space="preserve"> ve spolupráci s objednatelem. </w:t>
      </w:r>
      <w:r w:rsidR="00EA6B3E">
        <w:t>Jestliže objednatel odmítá dílo převzít, je povinen uvést důvody. Po odstranění vad, pro které objednatel odmítl dílo převzít, se přejímací řízení opakuje.</w:t>
      </w:r>
    </w:p>
    <w:p w:rsidR="004E36E1" w:rsidRDefault="004E36E1" w:rsidP="004E36E1">
      <w:pPr>
        <w:ind w:left="567" w:hanging="567"/>
        <w:jc w:val="both"/>
      </w:pPr>
      <w:r>
        <w:t>5.2</w:t>
      </w:r>
      <w:r>
        <w:tab/>
        <w:t>K předání díla předloží zhotovitel stavební deník a závěrečnou zprávu o hodnocení kvality prací obsahující vyhodnocení všech předepsaných a předaných atestů a zkoušek.</w:t>
      </w:r>
    </w:p>
    <w:p w:rsidR="004E36E1" w:rsidRDefault="004E36E1" w:rsidP="004E36E1">
      <w:pPr>
        <w:ind w:left="567" w:hanging="567"/>
        <w:jc w:val="both"/>
      </w:pPr>
      <w:r>
        <w:t>5.3</w:t>
      </w:r>
      <w:r>
        <w:tab/>
        <w:t>O předání a převzetí díla bude pořízen zápis obsahující přesný rozsah provedených prací, záznam o zjištěných závadách a další podstatné informace. Zápis pořizuje zhotovitel ve spolupráci s objednatelem. Jestliže objednatel odmítá dílo převzít, je povinen uvést důvody.  Po odstranění vad, pro které objednatel odmítl dílo převzít, se přejímací řízení opakuje.</w:t>
      </w:r>
    </w:p>
    <w:p w:rsidR="00A52099" w:rsidRDefault="00A52099" w:rsidP="00972F6A">
      <w:pPr>
        <w:ind w:left="567" w:hanging="567"/>
        <w:jc w:val="both"/>
      </w:pPr>
    </w:p>
    <w:p w:rsidR="00903215" w:rsidRDefault="00903215" w:rsidP="007110D6">
      <w:pPr>
        <w:jc w:val="both"/>
      </w:pPr>
    </w:p>
    <w:p w:rsidR="00A52099" w:rsidRDefault="000869A1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395ED8">
        <w:rPr>
          <w:sz w:val="24"/>
          <w:szCs w:val="24"/>
        </w:rPr>
        <w:t>6</w:t>
      </w:r>
      <w:r w:rsidR="00A52099" w:rsidRPr="00A52099">
        <w:rPr>
          <w:sz w:val="24"/>
          <w:szCs w:val="24"/>
        </w:rPr>
        <w:t xml:space="preserve">. </w:t>
      </w:r>
      <w:r w:rsidR="00A52099">
        <w:rPr>
          <w:sz w:val="24"/>
          <w:szCs w:val="24"/>
        </w:rPr>
        <w:tab/>
      </w:r>
      <w:r w:rsidR="00A52099">
        <w:rPr>
          <w:sz w:val="24"/>
          <w:szCs w:val="24"/>
        </w:rPr>
        <w:tab/>
      </w:r>
      <w:r w:rsidR="00A52099" w:rsidRPr="00A52099">
        <w:rPr>
          <w:sz w:val="24"/>
          <w:szCs w:val="24"/>
        </w:rPr>
        <w:t>ZÁRUKY ZA DÍLO</w:t>
      </w:r>
    </w:p>
    <w:p w:rsidR="000B4C9B" w:rsidRPr="00663D16" w:rsidRDefault="00395ED8" w:rsidP="00A72EA5">
      <w:pPr>
        <w:ind w:left="705" w:hanging="705"/>
        <w:jc w:val="both"/>
      </w:pPr>
      <w:r>
        <w:t>6</w:t>
      </w:r>
      <w:r w:rsidR="00903215">
        <w:t>.1</w:t>
      </w:r>
      <w:r w:rsidR="003918F9">
        <w:tab/>
      </w:r>
      <w:r w:rsidR="00A52099" w:rsidRPr="00663D16">
        <w:t xml:space="preserve">Za kvalitu provedeného díla poskytne zhotovitel </w:t>
      </w:r>
      <w:r w:rsidR="00A52099" w:rsidRPr="009B418F">
        <w:t>záruku</w:t>
      </w:r>
      <w:r w:rsidR="006A6E47" w:rsidRPr="009B418F">
        <w:t xml:space="preserve"> </w:t>
      </w:r>
      <w:r w:rsidR="00A52099" w:rsidRPr="009B418F">
        <w:t>v</w:t>
      </w:r>
      <w:r w:rsidR="00EC658A" w:rsidRPr="009B418F">
        <w:t> </w:t>
      </w:r>
      <w:r w:rsidR="00A52099" w:rsidRPr="009B418F">
        <w:t xml:space="preserve">délce </w:t>
      </w:r>
      <w:r>
        <w:t>36</w:t>
      </w:r>
      <w:r w:rsidR="00A52099" w:rsidRPr="009B418F">
        <w:t xml:space="preserve"> měsíců od</w:t>
      </w:r>
      <w:r w:rsidR="00A52099" w:rsidRPr="00663D16">
        <w:t xml:space="preserve"> data potvrzení protokolu o předání a převzetí hotového díla. </w:t>
      </w:r>
    </w:p>
    <w:p w:rsidR="00663D16" w:rsidRDefault="00663D16" w:rsidP="000B4C9B">
      <w:pPr>
        <w:jc w:val="both"/>
      </w:pPr>
    </w:p>
    <w:p w:rsidR="000B4C9B" w:rsidRDefault="000B4C9B" w:rsidP="000B4C9B">
      <w:pPr>
        <w:jc w:val="both"/>
      </w:pPr>
    </w:p>
    <w:p w:rsidR="00931749" w:rsidRPr="00931749" w:rsidRDefault="000869A1" w:rsidP="00931749">
      <w:pPr>
        <w:tabs>
          <w:tab w:val="left" w:pos="540"/>
        </w:tabs>
        <w:spacing w:before="120" w:line="240" w:lineRule="atLeast"/>
        <w:ind w:left="540" w:hanging="540"/>
        <w:jc w:val="center"/>
        <w:rPr>
          <w:b/>
          <w:u w:val="single"/>
        </w:rPr>
      </w:pPr>
      <w:r w:rsidRPr="00931749">
        <w:rPr>
          <w:b/>
          <w:u w:val="single"/>
        </w:rPr>
        <w:t xml:space="preserve">Čl. </w:t>
      </w:r>
      <w:r w:rsidR="00395ED8" w:rsidRPr="00931749">
        <w:rPr>
          <w:b/>
          <w:u w:val="single"/>
        </w:rPr>
        <w:t>7</w:t>
      </w:r>
      <w:r w:rsidR="007C6871" w:rsidRPr="00931749">
        <w:rPr>
          <w:b/>
          <w:u w:val="single"/>
        </w:rPr>
        <w:t>.</w:t>
      </w:r>
      <w:r w:rsidR="007C6871" w:rsidRPr="00931749">
        <w:rPr>
          <w:b/>
          <w:u w:val="single"/>
        </w:rPr>
        <w:tab/>
      </w:r>
      <w:r w:rsidR="007C6871" w:rsidRPr="00931749">
        <w:rPr>
          <w:b/>
          <w:u w:val="single"/>
        </w:rPr>
        <w:tab/>
        <w:t>SMLUVNÍ POKUTY</w:t>
      </w:r>
    </w:p>
    <w:p w:rsidR="00761A1F" w:rsidRDefault="00931749" w:rsidP="00761A1F">
      <w:pPr>
        <w:numPr>
          <w:ilvl w:val="1"/>
          <w:numId w:val="29"/>
        </w:numPr>
        <w:spacing w:before="120" w:line="240" w:lineRule="atLeast"/>
        <w:jc w:val="both"/>
      </w:pPr>
      <w:r w:rsidRPr="00931749">
        <w:t xml:space="preserve">    Smluvní strany sjedná</w:t>
      </w:r>
      <w:r w:rsidR="00761A1F">
        <w:t>vají následující smluvní pokuty za každý, i započatý den prodlení:</w:t>
      </w:r>
    </w:p>
    <w:p w:rsidR="00761A1F" w:rsidRDefault="00761A1F" w:rsidP="00735B3F">
      <w:pPr>
        <w:spacing w:before="120" w:line="240" w:lineRule="atLeast"/>
        <w:ind w:left="567"/>
        <w:jc w:val="both"/>
      </w:pPr>
      <w:r>
        <w:t xml:space="preserve">a) s termínem dokončení díla … 0,2 % z ceny díla bez DPH, </w:t>
      </w:r>
    </w:p>
    <w:p w:rsidR="00761A1F" w:rsidRDefault="00761A1F" w:rsidP="00735B3F">
      <w:pPr>
        <w:spacing w:before="120" w:line="240" w:lineRule="atLeast"/>
        <w:ind w:left="567"/>
        <w:jc w:val="both"/>
      </w:pPr>
      <w:r>
        <w:t xml:space="preserve">b) s jakýmkoli termínem, jenž je  v časovém harmonogramu postupu provedení díla označen jako závazný  …0,2 % ceny díla bez DPH, </w:t>
      </w:r>
    </w:p>
    <w:p w:rsidR="00761A1F" w:rsidRDefault="00761A1F" w:rsidP="00735B3F">
      <w:pPr>
        <w:spacing w:before="120" w:line="240" w:lineRule="atLeast"/>
        <w:ind w:left="567"/>
        <w:jc w:val="both"/>
      </w:pPr>
      <w:r>
        <w:t xml:space="preserve">c) s odstraněním staveniště … 0,2 % z ceny díla bez DPH, </w:t>
      </w:r>
    </w:p>
    <w:p w:rsidR="00761A1F" w:rsidRDefault="00761A1F" w:rsidP="00735B3F">
      <w:pPr>
        <w:spacing w:before="120" w:line="240" w:lineRule="atLeast"/>
        <w:ind w:left="567"/>
        <w:jc w:val="both"/>
      </w:pPr>
      <w:r>
        <w:t xml:space="preserve">d) s předáním  kompletních dokladů nezbytných  ke kolaudačnímu řízení … 0,2 % z ceny díla bez DPH, </w:t>
      </w:r>
    </w:p>
    <w:p w:rsidR="00761A1F" w:rsidRDefault="00761A1F" w:rsidP="00735B3F">
      <w:pPr>
        <w:spacing w:before="120" w:line="240" w:lineRule="atLeast"/>
        <w:ind w:left="567"/>
        <w:jc w:val="both"/>
      </w:pPr>
      <w:r>
        <w:t>e) s odstraněním vad a nedodělků oproti lhůtám, jež byly objednatelem stanoveny v protokolu o předání a převzetí díla … 0,2 % z ceny díla  bez DPH,</w:t>
      </w:r>
    </w:p>
    <w:p w:rsidR="00761A1F" w:rsidRDefault="00761A1F" w:rsidP="00735B3F">
      <w:pPr>
        <w:spacing w:before="120" w:line="240" w:lineRule="atLeast"/>
        <w:ind w:left="567"/>
        <w:jc w:val="both"/>
      </w:pPr>
      <w:r>
        <w:t>f) s odstraněním vad uplatněných objednatelem v záruční době … 0,2 % z ceny díla bez DPH.</w:t>
      </w:r>
    </w:p>
    <w:p w:rsidR="00E536FB" w:rsidRDefault="00E536FB" w:rsidP="00E536FB">
      <w:pPr>
        <w:numPr>
          <w:ilvl w:val="1"/>
          <w:numId w:val="30"/>
        </w:numPr>
        <w:spacing w:before="120" w:line="240" w:lineRule="atLeast"/>
        <w:jc w:val="both"/>
      </w:pPr>
      <w:r>
        <w:t xml:space="preserve">Smluvní strany sjednávají </w:t>
      </w:r>
      <w:r w:rsidR="00735B3F">
        <w:t>smluvní pokutu</w:t>
      </w:r>
      <w:r>
        <w:t xml:space="preserve"> za každé prokazatelné porušení:</w:t>
      </w:r>
    </w:p>
    <w:p w:rsidR="00E536FB" w:rsidRDefault="00E536FB" w:rsidP="00735B3F">
      <w:pPr>
        <w:pStyle w:val="Odstavecseseznamem"/>
        <w:numPr>
          <w:ilvl w:val="0"/>
          <w:numId w:val="39"/>
        </w:numPr>
        <w:spacing w:before="120" w:line="240" w:lineRule="atLeast"/>
        <w:jc w:val="both"/>
      </w:pPr>
      <w:r>
        <w:t xml:space="preserve">ustanovení o bezpečnosti  a ochraně zdraví v průběhu provedení díla … 1 000,00 Kč   </w:t>
      </w:r>
    </w:p>
    <w:p w:rsidR="00E536FB" w:rsidRDefault="00E536FB" w:rsidP="00735B3F">
      <w:pPr>
        <w:pStyle w:val="Odstavecseseznamem"/>
        <w:numPr>
          <w:ilvl w:val="0"/>
          <w:numId w:val="39"/>
        </w:numPr>
        <w:spacing w:before="120" w:line="240" w:lineRule="atLeast"/>
        <w:jc w:val="both"/>
      </w:pPr>
      <w:r>
        <w:t>ustanovení o ochraně životního prostředí, ochraně přírody a nakládání s odpady … 1 000,00 Kč</w:t>
      </w:r>
      <w:r w:rsidR="00735B3F">
        <w:t>.</w:t>
      </w:r>
    </w:p>
    <w:p w:rsidR="00E536FB" w:rsidRDefault="00E536FB" w:rsidP="00735B3F">
      <w:pPr>
        <w:numPr>
          <w:ilvl w:val="1"/>
          <w:numId w:val="30"/>
        </w:numPr>
        <w:spacing w:before="120" w:line="240" w:lineRule="atLeast"/>
        <w:jc w:val="both"/>
      </w:pPr>
      <w:r>
        <w:t>Smluvní strany dále sjednávají k tíž zhotovitele smluvní pokutu pro případ takového porušení povinnosti zhotovitele, které je důvodem pro výpověď nebo odstoupení od smlouvy objednatelem, a to ve výši 5 % z celkové ceny díla bez DPH.</w:t>
      </w:r>
    </w:p>
    <w:p w:rsidR="00931749" w:rsidRPr="00931749" w:rsidRDefault="00931749" w:rsidP="00931749">
      <w:pPr>
        <w:numPr>
          <w:ilvl w:val="1"/>
          <w:numId w:val="30"/>
        </w:numPr>
        <w:spacing w:before="120" w:line="240" w:lineRule="atLeast"/>
        <w:ind w:left="567" w:hanging="567"/>
        <w:jc w:val="both"/>
      </w:pPr>
      <w:r w:rsidRPr="00931749">
        <w:t xml:space="preserve">V případě prodlení objednatele s placením účtovaných částek dle obsahu čl. 3 této smlouvy zaplatí objednatel zhotoviteli úrok z prodlení ve výši dle nařízení č. </w:t>
      </w:r>
      <w:r w:rsidR="004A37DB">
        <w:t>351/2013</w:t>
      </w:r>
      <w:r w:rsidRPr="00931749">
        <w:t xml:space="preserve"> Sb., v platném znění.</w:t>
      </w:r>
    </w:p>
    <w:p w:rsidR="00931749" w:rsidRPr="00931749" w:rsidRDefault="00931749" w:rsidP="00931749">
      <w:pPr>
        <w:numPr>
          <w:ilvl w:val="1"/>
          <w:numId w:val="30"/>
        </w:numPr>
        <w:spacing w:before="120" w:line="240" w:lineRule="atLeast"/>
        <w:ind w:left="567" w:hanging="567"/>
      </w:pPr>
      <w:r w:rsidRPr="00931749">
        <w:t>Právo na náhradu škod, vzniklých při zhotovení díla, není zaplacením smluvních pokut dotčeno a každá smluvní strana má povinnost oprávněně požadovanou náhradu škody</w:t>
      </w:r>
      <w:r>
        <w:t xml:space="preserve"> </w:t>
      </w:r>
      <w:r w:rsidRPr="00931749">
        <w:t>druhé smluvní straně uhradit.</w:t>
      </w:r>
      <w:r w:rsidRPr="00931749">
        <w:br/>
      </w:r>
      <w:r w:rsidRPr="00931749">
        <w:br/>
      </w:r>
    </w:p>
    <w:p w:rsidR="00EC658A" w:rsidRDefault="000869A1" w:rsidP="00931749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395ED8">
        <w:rPr>
          <w:sz w:val="24"/>
          <w:szCs w:val="24"/>
        </w:rPr>
        <w:t>8</w:t>
      </w:r>
      <w:r w:rsidR="00EC658A" w:rsidRPr="00EC658A">
        <w:rPr>
          <w:sz w:val="24"/>
          <w:szCs w:val="24"/>
        </w:rPr>
        <w:t>.</w:t>
      </w:r>
      <w:r w:rsidR="00EC658A">
        <w:rPr>
          <w:sz w:val="24"/>
          <w:szCs w:val="24"/>
        </w:rPr>
        <w:tab/>
      </w:r>
      <w:r w:rsidR="00EC658A">
        <w:rPr>
          <w:sz w:val="24"/>
          <w:szCs w:val="24"/>
        </w:rPr>
        <w:tab/>
      </w:r>
      <w:r w:rsidR="00EC658A" w:rsidRPr="00EC658A">
        <w:rPr>
          <w:sz w:val="24"/>
          <w:szCs w:val="24"/>
        </w:rPr>
        <w:t>ZÁNIK SMLOUVY</w:t>
      </w:r>
    </w:p>
    <w:p w:rsidR="008E0919" w:rsidRDefault="00395ED8" w:rsidP="006D40A5">
      <w:pPr>
        <w:ind w:left="567" w:hanging="567"/>
        <w:jc w:val="both"/>
      </w:pPr>
      <w:r>
        <w:t>8</w:t>
      </w:r>
      <w:r w:rsidR="00EC658A" w:rsidRPr="00EC658A">
        <w:t>.1</w:t>
      </w:r>
      <w:r w:rsidR="00EC658A">
        <w:tab/>
      </w:r>
      <w:r w:rsidR="00EC658A" w:rsidRPr="00EC658A">
        <w:t xml:space="preserve">Objednatel i zhotovitel jsou oprávněni od této smlouvy odstoupit v případech a za podmínek stanovených </w:t>
      </w:r>
      <w:r w:rsidR="004A37DB">
        <w:t>občanským</w:t>
      </w:r>
      <w:r w:rsidR="00EC658A" w:rsidRPr="00EC658A">
        <w:t xml:space="preserve"> zákoníkem.</w:t>
      </w:r>
    </w:p>
    <w:p w:rsidR="00EC658A" w:rsidRPr="00EC658A" w:rsidRDefault="00395ED8" w:rsidP="00EC658A">
      <w:pPr>
        <w:ind w:left="567" w:hanging="567"/>
        <w:jc w:val="both"/>
      </w:pPr>
      <w:r>
        <w:t>8</w:t>
      </w:r>
      <w:r w:rsidR="00E71830">
        <w:t>.</w:t>
      </w:r>
      <w:r w:rsidR="00E701E5">
        <w:t>2</w:t>
      </w:r>
      <w:r w:rsidR="00EC658A">
        <w:tab/>
      </w:r>
      <w:r w:rsidR="00EC658A" w:rsidRPr="00EC658A">
        <w:t xml:space="preserve">Objednatel je oprávněn odstoupit od této smlouvy rovněž v případě, pokud je zhotovitel v prodlení s předáním předmětu plnění </w:t>
      </w:r>
      <w:r w:rsidR="003D4702">
        <w:t>objednatel</w:t>
      </w:r>
      <w:r w:rsidR="003D4702" w:rsidRPr="00EC658A">
        <w:t>i</w:t>
      </w:r>
      <w:r w:rsidR="003D4702">
        <w:t xml:space="preserve"> </w:t>
      </w:r>
      <w:r w:rsidR="00E701E5">
        <w:t>déle než 30 dní</w:t>
      </w:r>
      <w:r w:rsidR="00EC658A" w:rsidRPr="00EC658A">
        <w:t>.</w:t>
      </w:r>
    </w:p>
    <w:p w:rsidR="00EC658A" w:rsidRPr="00EC658A" w:rsidRDefault="00395ED8" w:rsidP="00EC658A">
      <w:pPr>
        <w:ind w:left="567" w:hanging="567"/>
        <w:jc w:val="both"/>
      </w:pPr>
      <w:r>
        <w:t>8</w:t>
      </w:r>
      <w:r w:rsidR="00E71830">
        <w:t>.</w:t>
      </w:r>
      <w:r w:rsidR="00E701E5">
        <w:t>3</w:t>
      </w:r>
      <w:r w:rsidR="00EC658A">
        <w:tab/>
      </w:r>
      <w:r w:rsidR="00EC658A" w:rsidRPr="00EC658A">
        <w:t xml:space="preserve">Zhotovitel je oprávněn odstoupit od této smlouvy rovněž v případě, pokud je objednatel v prodlení s úhradou ceny </w:t>
      </w:r>
      <w:r w:rsidR="003D4702">
        <w:t>zhotoviteli</w:t>
      </w:r>
      <w:r w:rsidR="003D4702" w:rsidRPr="00EC658A">
        <w:t xml:space="preserve"> </w:t>
      </w:r>
      <w:r w:rsidR="00EC658A" w:rsidRPr="00EC658A">
        <w:t>déle než 30 dní, a přes písemné upozornění zhotovitelem tak neučinil ani do 5 pracovních dnů po obdržení takového upozornění.</w:t>
      </w:r>
    </w:p>
    <w:p w:rsidR="00E71830" w:rsidRDefault="00395ED8" w:rsidP="007110D6">
      <w:pPr>
        <w:ind w:left="567" w:hanging="567"/>
        <w:jc w:val="both"/>
      </w:pPr>
      <w:r>
        <w:t>8</w:t>
      </w:r>
      <w:r w:rsidR="00E71830">
        <w:t>.</w:t>
      </w:r>
      <w:r w:rsidR="00E701E5">
        <w:t>4</w:t>
      </w:r>
      <w:r w:rsidR="00EC658A">
        <w:tab/>
      </w:r>
      <w:r w:rsidR="00EC658A" w:rsidRPr="00EC658A">
        <w:t>V případě odstoupení od této smlouvy jsou smluvní strany povinny vypořádat své vzájemné závazky a pohledávky vyplývající z této smlouvy do 30 dnů od právních účinků odstoupení.</w:t>
      </w:r>
    </w:p>
    <w:p w:rsidR="00EC658A" w:rsidRDefault="00395ED8" w:rsidP="00EC658A">
      <w:pPr>
        <w:ind w:left="567" w:hanging="567"/>
        <w:jc w:val="both"/>
      </w:pPr>
      <w:r>
        <w:t>8</w:t>
      </w:r>
      <w:r w:rsidR="00E71830">
        <w:t>.</w:t>
      </w:r>
      <w:r w:rsidR="00E701E5">
        <w:t>5</w:t>
      </w:r>
      <w:r w:rsidR="00EC658A">
        <w:tab/>
      </w:r>
      <w:r w:rsidR="00EC658A" w:rsidRPr="00EC658A">
        <w:t>Odstoupení je účinné následující den po doručení odstoupení druhé smluvní straně.</w:t>
      </w:r>
    </w:p>
    <w:p w:rsidR="003334F4" w:rsidRDefault="003334F4" w:rsidP="00EC658A">
      <w:pPr>
        <w:ind w:left="567" w:hanging="567"/>
        <w:jc w:val="both"/>
      </w:pPr>
    </w:p>
    <w:p w:rsidR="00EC658A" w:rsidRPr="00EC658A" w:rsidRDefault="00EC658A" w:rsidP="00371EB2">
      <w:pPr>
        <w:jc w:val="both"/>
      </w:pPr>
    </w:p>
    <w:p w:rsidR="00EC658A" w:rsidRDefault="00EC658A" w:rsidP="00EC658A">
      <w:pPr>
        <w:jc w:val="both"/>
      </w:pPr>
    </w:p>
    <w:p w:rsidR="00EC658A" w:rsidRDefault="000869A1" w:rsidP="00EC658A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395ED8">
        <w:rPr>
          <w:sz w:val="24"/>
          <w:szCs w:val="24"/>
        </w:rPr>
        <w:t>9</w:t>
      </w:r>
      <w:r w:rsidR="00EC658A" w:rsidRPr="00EC658A">
        <w:rPr>
          <w:sz w:val="24"/>
          <w:szCs w:val="24"/>
        </w:rPr>
        <w:t xml:space="preserve">. </w:t>
      </w:r>
      <w:r w:rsidR="00EC658A">
        <w:rPr>
          <w:sz w:val="24"/>
          <w:szCs w:val="24"/>
        </w:rPr>
        <w:tab/>
      </w:r>
      <w:r w:rsidR="00EC658A">
        <w:rPr>
          <w:sz w:val="24"/>
          <w:szCs w:val="24"/>
        </w:rPr>
        <w:tab/>
      </w:r>
      <w:r w:rsidR="00EC658A" w:rsidRPr="00EC658A">
        <w:rPr>
          <w:sz w:val="24"/>
          <w:szCs w:val="24"/>
        </w:rPr>
        <w:t>KOMUNIKACE MEZI SMLUVNÍMI STRANAMI</w:t>
      </w:r>
    </w:p>
    <w:p w:rsidR="00EC658A" w:rsidRDefault="00395ED8" w:rsidP="00EC658A">
      <w:pPr>
        <w:ind w:left="567" w:hanging="567"/>
        <w:jc w:val="both"/>
      </w:pPr>
      <w:r>
        <w:t>9</w:t>
      </w:r>
      <w:r w:rsidR="005546B6">
        <w:t>.</w:t>
      </w:r>
      <w:r w:rsidR="00E71830">
        <w:t>1</w:t>
      </w:r>
      <w:r w:rsidR="00EC658A">
        <w:tab/>
      </w:r>
      <w:r w:rsidR="00EC658A" w:rsidRPr="00EC658A">
        <w:t xml:space="preserve">Zprávy zasílané e-mailem budou adresovány na kontaktní údaje oprávněných osob smluvních stran. </w:t>
      </w:r>
    </w:p>
    <w:p w:rsidR="00EC658A" w:rsidRDefault="00395ED8" w:rsidP="00EC658A">
      <w:pPr>
        <w:ind w:left="567" w:hanging="567"/>
        <w:jc w:val="both"/>
      </w:pPr>
      <w:r>
        <w:t>9</w:t>
      </w:r>
      <w:r w:rsidR="00E71830">
        <w:t>.2</w:t>
      </w:r>
      <w:r w:rsidR="00EC658A">
        <w:tab/>
      </w:r>
      <w:r w:rsidR="00EC658A" w:rsidRPr="00EC658A">
        <w:t xml:space="preserve">Ostatní písemná korespondence bude zasílána na adresu </w:t>
      </w:r>
      <w:r w:rsidR="00EC658A">
        <w:t>sídel</w:t>
      </w:r>
      <w:r w:rsidR="00EC658A" w:rsidRPr="00EC658A">
        <w:t xml:space="preserve"> smluvních stran.</w:t>
      </w:r>
    </w:p>
    <w:p w:rsidR="00EC658A" w:rsidRDefault="00395ED8" w:rsidP="00EC658A">
      <w:pPr>
        <w:ind w:left="567" w:hanging="567"/>
        <w:jc w:val="both"/>
      </w:pPr>
      <w:r>
        <w:t>9</w:t>
      </w:r>
      <w:r w:rsidR="00EC658A">
        <w:t>.</w:t>
      </w:r>
      <w:r w:rsidR="00E71830">
        <w:t>3</w:t>
      </w:r>
      <w:r w:rsidR="00EC658A">
        <w:tab/>
      </w:r>
      <w:r w:rsidR="00EC658A" w:rsidRPr="00EC658A">
        <w:t>O změnách oprávněných osob nebo jejich kontaktních údajů a změnách bankovního spojení se smluvní strany bez zbytečného odkladu písemně informují.</w:t>
      </w:r>
    </w:p>
    <w:p w:rsidR="006318CD" w:rsidRDefault="00753058" w:rsidP="00EC658A">
      <w:pPr>
        <w:ind w:left="567" w:hanging="567"/>
        <w:jc w:val="both"/>
      </w:pPr>
      <w:r>
        <w:t>9.4</w:t>
      </w:r>
      <w:r>
        <w:tab/>
        <w:t>Nejméně 5 pracovních dní před započetím prací je zhotovitel povinen informovat kontaktní osobu objednatele o způsobu a termínu prováděných prací.</w:t>
      </w:r>
    </w:p>
    <w:p w:rsidR="00EC658A" w:rsidRPr="00EC658A" w:rsidRDefault="00EC658A" w:rsidP="00EC658A">
      <w:pPr>
        <w:ind w:left="567" w:hanging="567"/>
        <w:jc w:val="both"/>
      </w:pPr>
    </w:p>
    <w:p w:rsidR="00BF3620" w:rsidRDefault="00BF3620" w:rsidP="00371EB2">
      <w:pPr>
        <w:jc w:val="both"/>
      </w:pPr>
    </w:p>
    <w:p w:rsidR="00BF3620" w:rsidRDefault="00BF3620" w:rsidP="007C6871">
      <w:pPr>
        <w:ind w:left="567" w:hanging="567"/>
        <w:jc w:val="both"/>
      </w:pPr>
    </w:p>
    <w:p w:rsidR="00A91462" w:rsidRDefault="000869A1" w:rsidP="00903215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395ED8">
        <w:rPr>
          <w:sz w:val="24"/>
          <w:szCs w:val="24"/>
        </w:rPr>
        <w:t>10</w:t>
      </w:r>
      <w:r w:rsidR="007C6871">
        <w:rPr>
          <w:sz w:val="24"/>
          <w:szCs w:val="24"/>
        </w:rPr>
        <w:t xml:space="preserve">. </w:t>
      </w:r>
      <w:r w:rsidR="007C6871">
        <w:rPr>
          <w:sz w:val="24"/>
          <w:szCs w:val="24"/>
        </w:rPr>
        <w:tab/>
        <w:t>ZÁVĚREČNÁ USTANOVENÍ</w:t>
      </w:r>
    </w:p>
    <w:p w:rsidR="00E265C4" w:rsidRDefault="00395ED8" w:rsidP="00E265C4">
      <w:pPr>
        <w:ind w:left="705" w:hanging="705"/>
        <w:jc w:val="both"/>
      </w:pPr>
      <w:r>
        <w:t>10</w:t>
      </w:r>
      <w:r w:rsidR="005668B1">
        <w:t>.1</w:t>
      </w:r>
      <w:r w:rsidR="005668B1">
        <w:tab/>
      </w:r>
      <w:r w:rsidR="00E265C4">
        <w:t>Součástí této smlouvy jsou i veškeré podmínky stanovené v</w:t>
      </w:r>
      <w:r w:rsidR="003D4702">
        <w:t> </w:t>
      </w:r>
      <w:r w:rsidR="00E265C4">
        <w:t>zadávací</w:t>
      </w:r>
      <w:r w:rsidR="003D4702">
        <w:t>ch podmínkách veřejné zakázky malého rozsahu,</w:t>
      </w:r>
      <w:r w:rsidR="00E265C4">
        <w:t xml:space="preserve"> a to i v případě, že v této smlouvě nejsou výslovně uvedeny.</w:t>
      </w:r>
    </w:p>
    <w:p w:rsidR="000B3389" w:rsidRDefault="00395ED8" w:rsidP="00735B3F">
      <w:pPr>
        <w:ind w:left="705" w:hanging="705"/>
        <w:jc w:val="both"/>
      </w:pPr>
      <w:r>
        <w:t>10</w:t>
      </w:r>
      <w:r w:rsidR="00A91462">
        <w:t>.2</w:t>
      </w:r>
      <w:r w:rsidR="00A91462">
        <w:tab/>
      </w:r>
      <w:r w:rsidR="000B3389">
        <w:t>Tato smlouva nabývá platnosti po</w:t>
      </w:r>
      <w:r w:rsidR="00963919">
        <w:t>dpisem objednatele a zhotovitel</w:t>
      </w:r>
      <w:r w:rsidR="003D4702">
        <w:t>e</w:t>
      </w:r>
      <w:r w:rsidR="000B3389">
        <w:t xml:space="preserve">. </w:t>
      </w:r>
      <w:r w:rsidR="00735B3F">
        <w:t xml:space="preserve">Smlouva nabude účinnosti dnem uveřejnění v registru smluv vedeném Ministerstvem vnitra. </w:t>
      </w:r>
      <w:r w:rsidR="000B3389">
        <w:t xml:space="preserve">Je </w:t>
      </w:r>
      <w:r w:rsidR="00963919">
        <w:t>sepsána v</w:t>
      </w:r>
      <w:r w:rsidR="006D40A5">
        <w:t>e</w:t>
      </w:r>
      <w:r w:rsidR="00963919">
        <w:t xml:space="preserve"> </w:t>
      </w:r>
      <w:r w:rsidR="00735B3F">
        <w:t>3</w:t>
      </w:r>
      <w:r w:rsidR="000B3389">
        <w:t xml:space="preserve"> vyhotoveních s platností originál</w:t>
      </w:r>
      <w:r w:rsidR="00735B3F">
        <w:t>u, z nichž objednatel obdrží dvě</w:t>
      </w:r>
      <w:r w:rsidR="000B3389">
        <w:t xml:space="preserve"> a zhotovitel jedno vyhotovení. Změny a doplňky této smlouvy lze přijímat po dohodě smluvních stran, a to ve formě písemného dodatku k této smlouvě, potvrzeného oprávněnými zástupci smluvních stran.</w:t>
      </w:r>
    </w:p>
    <w:p w:rsidR="000B3389" w:rsidRDefault="00395ED8" w:rsidP="00663D16">
      <w:pPr>
        <w:ind w:left="705" w:hanging="705"/>
        <w:jc w:val="both"/>
      </w:pPr>
      <w:r>
        <w:t>10</w:t>
      </w:r>
      <w:r w:rsidR="00A91462">
        <w:t>.3</w:t>
      </w:r>
      <w:r w:rsidR="000B3389">
        <w:t xml:space="preserve"> </w:t>
      </w:r>
      <w:r w:rsidR="009F3D81">
        <w:tab/>
      </w:r>
      <w:r w:rsidR="000B3389" w:rsidRPr="001D04D0">
        <w:t xml:space="preserve">Není-li v této smlouvě stanoveno jinak, platí </w:t>
      </w:r>
      <w:r w:rsidR="006D40A5">
        <w:t>v ostatním příslušná ustanovení</w:t>
      </w:r>
      <w:r w:rsidR="00663D16">
        <w:t xml:space="preserve"> </w:t>
      </w:r>
      <w:r w:rsidR="004A37DB">
        <w:t>občanského</w:t>
      </w:r>
      <w:r w:rsidR="000B3389" w:rsidRPr="001D04D0">
        <w:t xml:space="preserve"> zákoníku.</w:t>
      </w:r>
    </w:p>
    <w:p w:rsidR="000B3389" w:rsidRPr="00B74709" w:rsidRDefault="005546B6" w:rsidP="000B3389">
      <w:pPr>
        <w:ind w:left="705" w:hanging="705"/>
        <w:jc w:val="both"/>
      </w:pPr>
      <w:r>
        <w:t>1</w:t>
      </w:r>
      <w:r w:rsidR="00395ED8">
        <w:t>0</w:t>
      </w:r>
      <w:r w:rsidR="00A91462">
        <w:t>.4</w:t>
      </w:r>
      <w:r w:rsidR="005668B1">
        <w:tab/>
      </w:r>
      <w:r w:rsidR="000B3389" w:rsidRPr="008E5983">
        <w:t xml:space="preserve">Zhotovitel souhlasí se zveřejněním plného znění této </w:t>
      </w:r>
      <w:r w:rsidR="00E701E5">
        <w:t xml:space="preserve">smlouvy </w:t>
      </w:r>
      <w:r w:rsidR="00E50824">
        <w:t>(včetně jejich příloh)</w:t>
      </w:r>
      <w:r w:rsidR="000B3389" w:rsidRPr="008E5983">
        <w:t xml:space="preserve"> dnem jejího podpisu.</w:t>
      </w:r>
    </w:p>
    <w:p w:rsidR="000A2006" w:rsidRDefault="00395ED8" w:rsidP="003D4702">
      <w:pPr>
        <w:ind w:left="705" w:hanging="705"/>
        <w:jc w:val="both"/>
      </w:pPr>
      <w:r>
        <w:t>10</w:t>
      </w:r>
      <w:r w:rsidR="00A91462">
        <w:t>.5</w:t>
      </w:r>
      <w:r w:rsidR="000B3389" w:rsidRPr="000B3389">
        <w:tab/>
      </w:r>
      <w:r w:rsidR="000B3389" w:rsidRPr="00CB5446">
        <w:t xml:space="preserve">Uzavření této smlouvy schválila Rada města Říčany dne </w:t>
      </w:r>
      <w:r w:rsidR="00932391" w:rsidRPr="00CB5446">
        <w:t>3.8.2017pod č. usn.</w:t>
      </w:r>
      <w:r w:rsidR="00932391">
        <w:t xml:space="preserve"> 17-33-021</w:t>
      </w:r>
    </w:p>
    <w:p w:rsidR="004E36E1" w:rsidRDefault="00395ED8" w:rsidP="004E36E1">
      <w:pPr>
        <w:ind w:left="705" w:hanging="705"/>
        <w:jc w:val="both"/>
      </w:pPr>
      <w:r>
        <w:t>10</w:t>
      </w:r>
      <w:r w:rsidR="00A91462">
        <w:t>.6</w:t>
      </w:r>
      <w:r w:rsidR="000B3389">
        <w:tab/>
      </w:r>
      <w:r w:rsidR="000B3389" w:rsidRPr="002F6EAB">
        <w:t>Účastníci této smlouvy po jejím př</w:t>
      </w:r>
      <w:r w:rsidR="000B3389">
        <w:t xml:space="preserve">ečtení prohlašují, </w:t>
      </w:r>
      <w:r w:rsidR="000B3389" w:rsidRPr="002F6EAB">
        <w:t>že jejímu textu porozuměli a</w:t>
      </w:r>
      <w:r w:rsidR="000B3389">
        <w:t xml:space="preserve"> že </w:t>
      </w:r>
      <w:r w:rsidR="000B3389" w:rsidRPr="002F6EAB">
        <w:t>uzav</w:t>
      </w:r>
      <w:r w:rsidR="000B3389">
        <w:t xml:space="preserve">ření </w:t>
      </w:r>
      <w:r w:rsidR="000B3389" w:rsidRPr="002F6EAB">
        <w:t>smlouvy tohoto znění</w:t>
      </w:r>
      <w:r w:rsidR="000B3389">
        <w:t xml:space="preserve"> </w:t>
      </w:r>
      <w:r w:rsidR="000B3389" w:rsidRPr="002F6EAB">
        <w:t xml:space="preserve">je projevem jejich </w:t>
      </w:r>
      <w:r w:rsidR="000B3389">
        <w:t>pr</w:t>
      </w:r>
      <w:r w:rsidR="000B3389" w:rsidRPr="002F6EAB">
        <w:t>avé, svobodné a</w:t>
      </w:r>
      <w:r w:rsidR="000B3389">
        <w:t xml:space="preserve"> </w:t>
      </w:r>
      <w:r w:rsidR="000B3389" w:rsidRPr="002F6EAB">
        <w:t>vá</w:t>
      </w:r>
      <w:r w:rsidR="000B3389">
        <w:t>ž</w:t>
      </w:r>
      <w:r w:rsidR="000B3389" w:rsidRPr="002F6EAB">
        <w:t>né vů</w:t>
      </w:r>
      <w:r w:rsidR="000B3389">
        <w:t xml:space="preserve">le, který není </w:t>
      </w:r>
      <w:r w:rsidR="000B3389" w:rsidRPr="002F6EAB">
        <w:t>činěn v tísni, za</w:t>
      </w:r>
      <w:r w:rsidR="000B3389">
        <w:t xml:space="preserve"> </w:t>
      </w:r>
      <w:r w:rsidR="000B3389" w:rsidRPr="002F6EAB">
        <w:t>nápadně nevýhodných podmínek a na důkaz toho připojují své podpisy.</w:t>
      </w:r>
    </w:p>
    <w:p w:rsidR="004E36E1" w:rsidRDefault="004E36E1" w:rsidP="004E36E1">
      <w:pPr>
        <w:ind w:left="705" w:hanging="705"/>
        <w:jc w:val="both"/>
      </w:pPr>
      <w:r>
        <w:t>10.7    Smluvní strany berou na vědomí, že smlouva podléhá povinnosti uveřejnění v registru    smluv vedeném Ministerstvem vnitra ČR. Smluvní strany se dohodly, že uveřejnění v registru smluv zajistí město Říčany</w:t>
      </w:r>
    </w:p>
    <w:p w:rsidR="004E36E1" w:rsidRDefault="004E36E1" w:rsidP="004E36E1">
      <w:pPr>
        <w:ind w:left="705" w:hanging="705"/>
        <w:jc w:val="both"/>
      </w:pPr>
    </w:p>
    <w:p w:rsidR="004E36E1" w:rsidRDefault="004E36E1" w:rsidP="00BE5D25">
      <w:pPr>
        <w:ind w:left="705" w:hanging="705"/>
        <w:jc w:val="both"/>
      </w:pPr>
    </w:p>
    <w:p w:rsidR="000B3389" w:rsidRDefault="000B3389" w:rsidP="000A2006">
      <w:pPr>
        <w:pStyle w:val="Nadpis1"/>
        <w:numPr>
          <w:ilvl w:val="0"/>
          <w:numId w:val="0"/>
        </w:numPr>
        <w:spacing w:line="240" w:lineRule="auto"/>
        <w:jc w:val="left"/>
        <w:rPr>
          <w:b w:val="0"/>
          <w:bCs w:val="0"/>
          <w:kern w:val="0"/>
          <w:sz w:val="24"/>
          <w:szCs w:val="24"/>
          <w:u w:val="none"/>
        </w:rPr>
      </w:pPr>
    </w:p>
    <w:p w:rsidR="00A12F3B" w:rsidRDefault="00A12F3B" w:rsidP="000A2006"/>
    <w:p w:rsidR="000A2006" w:rsidRPr="00A12F3B" w:rsidRDefault="000B3389" w:rsidP="000A2006">
      <w:r w:rsidRPr="00A12F3B">
        <w:t>Příloha:</w:t>
      </w:r>
    </w:p>
    <w:p w:rsidR="00C93066" w:rsidRPr="00A12F3B" w:rsidRDefault="00243980" w:rsidP="00C93066">
      <w:pPr>
        <w:numPr>
          <w:ilvl w:val="0"/>
          <w:numId w:val="25"/>
        </w:numPr>
      </w:pPr>
      <w:r>
        <w:t>V</w:t>
      </w:r>
      <w:r w:rsidR="00373F88" w:rsidRPr="00A12F3B">
        <w:t>ýkresová dokumentace k jednotlivým úsekům</w:t>
      </w:r>
      <w:r w:rsidR="00735B3F">
        <w:t xml:space="preserve"> – na CD</w:t>
      </w:r>
    </w:p>
    <w:p w:rsidR="00C93066" w:rsidRDefault="00373F88" w:rsidP="00735B3F">
      <w:pPr>
        <w:numPr>
          <w:ilvl w:val="0"/>
          <w:numId w:val="25"/>
        </w:numPr>
      </w:pPr>
      <w:r w:rsidRPr="00A12F3B">
        <w:t>Výkaz výměr jednotlivý</w:t>
      </w:r>
      <w:r w:rsidR="00735B3F">
        <w:t>ch</w:t>
      </w:r>
      <w:r w:rsidRPr="00A12F3B">
        <w:t xml:space="preserve"> úseků</w:t>
      </w:r>
    </w:p>
    <w:p w:rsidR="00735B3F" w:rsidRPr="00A12F3B" w:rsidRDefault="00735B3F" w:rsidP="00735B3F">
      <w:pPr>
        <w:numPr>
          <w:ilvl w:val="0"/>
          <w:numId w:val="25"/>
        </w:numPr>
      </w:pPr>
      <w:r>
        <w:t>Krycí list jednotlivých úseků</w:t>
      </w:r>
    </w:p>
    <w:p w:rsidR="00C93066" w:rsidRDefault="00243980" w:rsidP="00C93066">
      <w:pPr>
        <w:numPr>
          <w:ilvl w:val="0"/>
          <w:numId w:val="25"/>
        </w:numPr>
      </w:pPr>
      <w:r>
        <w:t>Technická z</w:t>
      </w:r>
      <w:r w:rsidR="00373F88" w:rsidRPr="00A12F3B">
        <w:t xml:space="preserve">práva </w:t>
      </w:r>
      <w:r>
        <w:t>–</w:t>
      </w:r>
      <w:r w:rsidR="00735B3F">
        <w:t xml:space="preserve"> </w:t>
      </w:r>
      <w:r>
        <w:t>na CD</w:t>
      </w:r>
    </w:p>
    <w:p w:rsidR="00C93066" w:rsidRPr="00A12F3B" w:rsidRDefault="00C93066" w:rsidP="000A2006"/>
    <w:p w:rsidR="00C93066" w:rsidRPr="00A12F3B" w:rsidRDefault="00C93066" w:rsidP="000A2006"/>
    <w:p w:rsidR="00BD1289" w:rsidRPr="00373F88" w:rsidRDefault="00BD1289" w:rsidP="000A2006"/>
    <w:p w:rsidR="00BD1289" w:rsidRPr="00373F88" w:rsidRDefault="00BD1289" w:rsidP="000A2006"/>
    <w:p w:rsidR="000A2006" w:rsidRDefault="000A2006" w:rsidP="000A2006">
      <w:pPr>
        <w:rPr>
          <w:noProof/>
        </w:rPr>
      </w:pPr>
      <w:r w:rsidRPr="00A12F3B">
        <w:t>V Říčanech dne:</w:t>
      </w:r>
      <w:r w:rsidR="00F529C5" w:rsidRPr="00A12F3B">
        <w:t xml:space="preserve"> </w:t>
      </w:r>
      <w:r w:rsidR="009B418F" w:rsidRPr="00A12F3B">
        <w:t>.............................</w:t>
      </w:r>
      <w:r w:rsidR="00932391">
        <w:t xml:space="preserve">                         V                   dne………</w:t>
      </w:r>
      <w:r w:rsidR="00CB5446">
        <w:t>……….</w:t>
      </w:r>
    </w:p>
    <w:p w:rsidR="00CB184B" w:rsidRDefault="00CB184B" w:rsidP="00321482">
      <w:pPr>
        <w:ind w:left="708" w:firstLine="708"/>
      </w:pPr>
    </w:p>
    <w:p w:rsidR="00CB184B" w:rsidRDefault="00CB184B" w:rsidP="00321482">
      <w:pPr>
        <w:ind w:left="708" w:firstLine="708"/>
      </w:pPr>
    </w:p>
    <w:p w:rsidR="00321482" w:rsidRDefault="00CB5446" w:rsidP="00321482">
      <w:pPr>
        <w:ind w:left="708" w:firstLine="708"/>
      </w:pPr>
      <w:r>
        <w:t>Z</w:t>
      </w:r>
      <w:r w:rsidR="009D6332">
        <w:t>a objednatele:</w:t>
      </w:r>
      <w:r w:rsidR="009D6332">
        <w:tab/>
      </w:r>
      <w:r w:rsidR="009D6332">
        <w:tab/>
      </w:r>
      <w:r w:rsidR="009D6332">
        <w:tab/>
      </w:r>
      <w:r w:rsidR="009D6332">
        <w:tab/>
      </w:r>
      <w:r w:rsidR="009D6332">
        <w:tab/>
      </w:r>
      <w:r w:rsidR="00321482">
        <w:t>Za zhotovitele:</w:t>
      </w:r>
    </w:p>
    <w:p w:rsidR="00321482" w:rsidRDefault="00321482" w:rsidP="000A2006"/>
    <w:p w:rsidR="006D40A5" w:rsidRDefault="00963919" w:rsidP="000A2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332" w:rsidRDefault="00963919" w:rsidP="000A2006">
      <w:r>
        <w:tab/>
      </w:r>
      <w:r>
        <w:tab/>
      </w:r>
      <w:r>
        <w:tab/>
      </w:r>
      <w:r>
        <w:tab/>
      </w:r>
      <w:r w:rsidR="009D6332">
        <w:tab/>
      </w:r>
      <w:r w:rsidR="009D6332">
        <w:tab/>
      </w:r>
      <w:r w:rsidR="009D6332">
        <w:tab/>
      </w:r>
      <w:r w:rsidR="009D6332">
        <w:tab/>
      </w:r>
      <w:r w:rsidR="009D6332">
        <w:tab/>
      </w:r>
      <w:r w:rsidR="009D6332">
        <w:tab/>
      </w:r>
      <w:r>
        <w:tab/>
      </w:r>
      <w:r w:rsidR="009D6332">
        <w:t>……………………………..</w:t>
      </w:r>
      <w:r w:rsidR="009D6332">
        <w:tab/>
      </w:r>
      <w:r w:rsidR="009D6332">
        <w:tab/>
      </w:r>
      <w:r w:rsidR="006D40A5">
        <w:tab/>
      </w:r>
      <w:r w:rsidR="00321482">
        <w:t>……………………………..</w:t>
      </w:r>
      <w:r w:rsidR="00321482">
        <w:tab/>
      </w:r>
      <w:r w:rsidR="00321482">
        <w:tab/>
      </w:r>
      <w:r w:rsidR="00321482">
        <w:tab/>
      </w:r>
      <w:r w:rsidR="00321482">
        <w:tab/>
      </w:r>
      <w:r w:rsidR="009D6332">
        <w:tab/>
      </w:r>
      <w:r w:rsidR="006D40A5">
        <w:tab/>
      </w:r>
      <w:r w:rsidR="006D40A5">
        <w:tab/>
      </w:r>
      <w:r w:rsidR="006D40A5">
        <w:tab/>
      </w:r>
      <w:r w:rsidR="006D40A5">
        <w:tab/>
      </w:r>
      <w:permStart w:id="1132079908" w:edGrp="everyone"/>
    </w:p>
    <w:permEnd w:id="1132079908"/>
    <w:p w:rsidR="000A2006" w:rsidRDefault="00321482" w:rsidP="00321482">
      <w:pPr>
        <w:ind w:left="708"/>
      </w:pPr>
      <w:r>
        <w:t xml:space="preserve">    </w:t>
      </w:r>
      <w:r w:rsidR="003F0BF4">
        <w:t xml:space="preserve">Mgr. </w:t>
      </w:r>
      <w:smartTag w:uri="urn:schemas-microsoft-com:office:smarttags" w:element="PersonName">
        <w:smartTagPr>
          <w:attr w:name="ProductID" w:val="Vladimír Kořen"/>
        </w:smartTagPr>
        <w:r w:rsidR="003F0BF4">
          <w:t>Vladimír Kořen</w:t>
        </w:r>
      </w:smartTag>
      <w:r w:rsidR="009D6332">
        <w:tab/>
      </w:r>
      <w:r w:rsidR="009D6332">
        <w:tab/>
      </w:r>
      <w:r w:rsidR="009D6332">
        <w:tab/>
      </w:r>
      <w:r w:rsidR="009D6332">
        <w:tab/>
      </w:r>
      <w:r w:rsidR="009D6332">
        <w:tab/>
      </w:r>
    </w:p>
    <w:p w:rsidR="007110D6" w:rsidRDefault="003F0BF4" w:rsidP="00251B16">
      <w:pPr>
        <w:ind w:left="708"/>
        <w:sectPr w:rsidR="007110D6" w:rsidSect="0099316B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starost</w:t>
      </w:r>
      <w:r w:rsidR="00321482">
        <w:t>a města</w:t>
      </w:r>
      <w:r w:rsidR="00963919">
        <w:tab/>
      </w:r>
      <w:r w:rsidR="00251B16">
        <w:tab/>
      </w:r>
      <w:r w:rsidR="00251B16">
        <w:tab/>
      </w:r>
    </w:p>
    <w:p w:rsidR="00D2651D" w:rsidRDefault="00D2651D"/>
    <w:sectPr w:rsidR="00D2651D" w:rsidSect="0099316B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54" w:rsidRDefault="00596554">
      <w:r>
        <w:separator/>
      </w:r>
    </w:p>
  </w:endnote>
  <w:endnote w:type="continuationSeparator" w:id="0">
    <w:p w:rsidR="00596554" w:rsidRDefault="0059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06" w:rsidRDefault="00EB2CD7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B6A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6A06">
      <w:rPr>
        <w:rStyle w:val="slostrnky"/>
        <w:noProof/>
      </w:rPr>
      <w:t>1</w:t>
    </w:r>
    <w:r>
      <w:rPr>
        <w:rStyle w:val="slostrnky"/>
      </w:rPr>
      <w:fldChar w:fldCharType="end"/>
    </w:r>
  </w:p>
  <w:p w:rsidR="00AB6A06" w:rsidRDefault="00AB6A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06" w:rsidRDefault="00EB2CD7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B6A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0A96">
      <w:rPr>
        <w:rStyle w:val="slostrnky"/>
        <w:noProof/>
      </w:rPr>
      <w:t>1</w:t>
    </w:r>
    <w:r>
      <w:rPr>
        <w:rStyle w:val="slostrnky"/>
      </w:rPr>
      <w:fldChar w:fldCharType="end"/>
    </w:r>
  </w:p>
  <w:p w:rsidR="00AB6A06" w:rsidRDefault="00AB6A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54" w:rsidRDefault="00596554">
      <w:r>
        <w:separator/>
      </w:r>
    </w:p>
  </w:footnote>
  <w:footnote w:type="continuationSeparator" w:id="0">
    <w:p w:rsidR="00596554" w:rsidRDefault="0059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FEA"/>
    <w:multiLevelType w:val="hybridMultilevel"/>
    <w:tmpl w:val="66FA1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640"/>
    <w:multiLevelType w:val="multilevel"/>
    <w:tmpl w:val="D2C696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D41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68389F"/>
    <w:multiLevelType w:val="multilevel"/>
    <w:tmpl w:val="9C1C815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4E211D"/>
    <w:multiLevelType w:val="multilevel"/>
    <w:tmpl w:val="6590C42A"/>
    <w:lvl w:ilvl="0">
      <w:start w:val="1"/>
      <w:numFmt w:val="decimal"/>
      <w:lvlText w:val="%1."/>
      <w:lvlJc w:val="left"/>
      <w:pPr>
        <w:tabs>
          <w:tab w:val="num" w:pos="-985"/>
        </w:tabs>
        <w:ind w:left="-985" w:hanging="17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1155"/>
        </w:tabs>
        <w:ind w:left="-1155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-1155"/>
        </w:tabs>
        <w:ind w:left="-1155" w:firstLine="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1202154A"/>
    <w:multiLevelType w:val="hybridMultilevel"/>
    <w:tmpl w:val="AB96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1853"/>
    <w:multiLevelType w:val="multilevel"/>
    <w:tmpl w:val="B4001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946CE8"/>
    <w:multiLevelType w:val="hybridMultilevel"/>
    <w:tmpl w:val="BA98F838"/>
    <w:lvl w:ilvl="0" w:tplc="0F768A3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hAnsi="Tahoma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23426"/>
    <w:multiLevelType w:val="hybridMultilevel"/>
    <w:tmpl w:val="C31A3822"/>
    <w:lvl w:ilvl="0" w:tplc="3E5C9FEA">
      <w:start w:val="1"/>
      <w:numFmt w:val="ordinal"/>
      <w:pStyle w:val="Nadpis2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0F2B"/>
    <w:multiLevelType w:val="multilevel"/>
    <w:tmpl w:val="34424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813362"/>
    <w:multiLevelType w:val="multilevel"/>
    <w:tmpl w:val="0D6A1C5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A94989"/>
    <w:multiLevelType w:val="hybridMultilevel"/>
    <w:tmpl w:val="A458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C3A38"/>
    <w:multiLevelType w:val="hybridMultilevel"/>
    <w:tmpl w:val="703C4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22DB8"/>
    <w:multiLevelType w:val="multilevel"/>
    <w:tmpl w:val="328A64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1D5C7A"/>
    <w:multiLevelType w:val="multilevel"/>
    <w:tmpl w:val="FC5860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4D330D"/>
    <w:multiLevelType w:val="multilevel"/>
    <w:tmpl w:val="BCB01F36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4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19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5"/>
        </w:tabs>
        <w:ind w:left="24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5"/>
        </w:tabs>
        <w:ind w:left="29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5"/>
        </w:tabs>
        <w:ind w:left="34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5"/>
        </w:tabs>
        <w:ind w:left="4035" w:hanging="1440"/>
      </w:pPr>
      <w:rPr>
        <w:rFonts w:hint="default"/>
      </w:rPr>
    </w:lvl>
  </w:abstractNum>
  <w:abstractNum w:abstractNumId="17" w15:restartNumberingAfterBreak="0">
    <w:nsid w:val="5357735E"/>
    <w:multiLevelType w:val="hybridMultilevel"/>
    <w:tmpl w:val="8F261E0C"/>
    <w:lvl w:ilvl="0" w:tplc="6A26BC8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65427E6"/>
    <w:multiLevelType w:val="hybridMultilevel"/>
    <w:tmpl w:val="C6924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932A3"/>
    <w:multiLevelType w:val="hybridMultilevel"/>
    <w:tmpl w:val="2A5A2616"/>
    <w:lvl w:ilvl="0" w:tplc="4162CC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9359A"/>
    <w:multiLevelType w:val="hybridMultilevel"/>
    <w:tmpl w:val="3E9E8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9050D"/>
    <w:multiLevelType w:val="multilevel"/>
    <w:tmpl w:val="F29C06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A6103"/>
    <w:multiLevelType w:val="hybridMultilevel"/>
    <w:tmpl w:val="3A3C5BE2"/>
    <w:lvl w:ilvl="0" w:tplc="236C3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A7CDF"/>
    <w:multiLevelType w:val="hybridMultilevel"/>
    <w:tmpl w:val="B14AE9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8D567A"/>
    <w:multiLevelType w:val="hybridMultilevel"/>
    <w:tmpl w:val="AE5CA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921380"/>
    <w:multiLevelType w:val="hybridMultilevel"/>
    <w:tmpl w:val="87A686BC"/>
    <w:lvl w:ilvl="0" w:tplc="56E0506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26"/>
  </w:num>
  <w:num w:numId="5">
    <w:abstractNumId w:val="8"/>
  </w:num>
  <w:num w:numId="6">
    <w:abstractNumId w:val="16"/>
  </w:num>
  <w:num w:numId="7">
    <w:abstractNumId w:val="16"/>
  </w:num>
  <w:num w:numId="8">
    <w:abstractNumId w:val="2"/>
  </w:num>
  <w:num w:numId="9">
    <w:abstractNumId w:val="16"/>
  </w:num>
  <w:num w:numId="10">
    <w:abstractNumId w:val="12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5"/>
  </w:num>
  <w:num w:numId="18">
    <w:abstractNumId w:val="13"/>
  </w:num>
  <w:num w:numId="19">
    <w:abstractNumId w:val="16"/>
  </w:num>
  <w:num w:numId="20">
    <w:abstractNumId w:val="22"/>
  </w:num>
  <w:num w:numId="21">
    <w:abstractNumId w:val="20"/>
  </w:num>
  <w:num w:numId="22">
    <w:abstractNumId w:val="16"/>
  </w:num>
  <w:num w:numId="23">
    <w:abstractNumId w:val="25"/>
  </w:num>
  <w:num w:numId="24">
    <w:abstractNumId w:val="11"/>
  </w:num>
  <w:num w:numId="25">
    <w:abstractNumId w:val="0"/>
  </w:num>
  <w:num w:numId="26">
    <w:abstractNumId w:val="3"/>
  </w:num>
  <w:num w:numId="27">
    <w:abstractNumId w:val="23"/>
  </w:num>
  <w:num w:numId="28">
    <w:abstractNumId w:val="17"/>
  </w:num>
  <w:num w:numId="29">
    <w:abstractNumId w:val="14"/>
  </w:num>
  <w:num w:numId="30">
    <w:abstractNumId w:val="21"/>
  </w:num>
  <w:num w:numId="31">
    <w:abstractNumId w:val="7"/>
  </w:num>
  <w:num w:numId="32">
    <w:abstractNumId w:val="1"/>
  </w:num>
  <w:num w:numId="33">
    <w:abstractNumId w:val="6"/>
  </w:num>
  <w:num w:numId="34">
    <w:abstractNumId w:val="10"/>
  </w:num>
  <w:num w:numId="35">
    <w:abstractNumId w:val="9"/>
  </w:num>
  <w:num w:numId="36">
    <w:abstractNumId w:val="18"/>
  </w:num>
  <w:num w:numId="37">
    <w:abstractNumId w:val="24"/>
  </w:num>
  <w:num w:numId="38">
    <w:abstractNumId w:val="1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06"/>
    <w:rsid w:val="000001DC"/>
    <w:rsid w:val="00001771"/>
    <w:rsid w:val="000032F2"/>
    <w:rsid w:val="00014EE3"/>
    <w:rsid w:val="000153F3"/>
    <w:rsid w:val="000158D8"/>
    <w:rsid w:val="000217DB"/>
    <w:rsid w:val="0002234B"/>
    <w:rsid w:val="000351BE"/>
    <w:rsid w:val="0004069C"/>
    <w:rsid w:val="000418DD"/>
    <w:rsid w:val="00042DF3"/>
    <w:rsid w:val="00044C0A"/>
    <w:rsid w:val="00050352"/>
    <w:rsid w:val="00053957"/>
    <w:rsid w:val="000869A1"/>
    <w:rsid w:val="00091295"/>
    <w:rsid w:val="000950BC"/>
    <w:rsid w:val="000A2006"/>
    <w:rsid w:val="000A2C77"/>
    <w:rsid w:val="000B0F3D"/>
    <w:rsid w:val="000B3389"/>
    <w:rsid w:val="000B4C9B"/>
    <w:rsid w:val="000B6034"/>
    <w:rsid w:val="000C1CC7"/>
    <w:rsid w:val="000D5871"/>
    <w:rsid w:val="000F5FEE"/>
    <w:rsid w:val="0010314A"/>
    <w:rsid w:val="001309A5"/>
    <w:rsid w:val="00133610"/>
    <w:rsid w:val="001425F9"/>
    <w:rsid w:val="001461EF"/>
    <w:rsid w:val="00147728"/>
    <w:rsid w:val="00155463"/>
    <w:rsid w:val="00164C3F"/>
    <w:rsid w:val="00165BA6"/>
    <w:rsid w:val="00177476"/>
    <w:rsid w:val="00195F86"/>
    <w:rsid w:val="001A1E17"/>
    <w:rsid w:val="001B14F8"/>
    <w:rsid w:val="001B1612"/>
    <w:rsid w:val="001B243B"/>
    <w:rsid w:val="001B32AE"/>
    <w:rsid w:val="001E5AA3"/>
    <w:rsid w:val="001F2471"/>
    <w:rsid w:val="001F3A69"/>
    <w:rsid w:val="00204C49"/>
    <w:rsid w:val="002053EA"/>
    <w:rsid w:val="002208E1"/>
    <w:rsid w:val="00232645"/>
    <w:rsid w:val="00235AA3"/>
    <w:rsid w:val="0024052E"/>
    <w:rsid w:val="002416C3"/>
    <w:rsid w:val="00243980"/>
    <w:rsid w:val="00244F2B"/>
    <w:rsid w:val="00251B16"/>
    <w:rsid w:val="00254FC8"/>
    <w:rsid w:val="002657B4"/>
    <w:rsid w:val="00271CD0"/>
    <w:rsid w:val="0027689F"/>
    <w:rsid w:val="002834A2"/>
    <w:rsid w:val="002932BE"/>
    <w:rsid w:val="002A006A"/>
    <w:rsid w:val="002A2913"/>
    <w:rsid w:val="002A3FB8"/>
    <w:rsid w:val="002A69B6"/>
    <w:rsid w:val="002B1839"/>
    <w:rsid w:val="002D22E3"/>
    <w:rsid w:val="002E1BF6"/>
    <w:rsid w:val="002F4D3B"/>
    <w:rsid w:val="00316D30"/>
    <w:rsid w:val="00321482"/>
    <w:rsid w:val="00326052"/>
    <w:rsid w:val="003334F4"/>
    <w:rsid w:val="003357A4"/>
    <w:rsid w:val="00341B3E"/>
    <w:rsid w:val="0034648A"/>
    <w:rsid w:val="00350A01"/>
    <w:rsid w:val="00371EB2"/>
    <w:rsid w:val="00373F88"/>
    <w:rsid w:val="00377340"/>
    <w:rsid w:val="003810E5"/>
    <w:rsid w:val="003918F9"/>
    <w:rsid w:val="00395ED8"/>
    <w:rsid w:val="003A3402"/>
    <w:rsid w:val="003A3659"/>
    <w:rsid w:val="003B1490"/>
    <w:rsid w:val="003B4DFE"/>
    <w:rsid w:val="003B7433"/>
    <w:rsid w:val="003C0DD3"/>
    <w:rsid w:val="003C793D"/>
    <w:rsid w:val="003D4702"/>
    <w:rsid w:val="003E2C02"/>
    <w:rsid w:val="003F0BF4"/>
    <w:rsid w:val="003F3DD7"/>
    <w:rsid w:val="003F73E4"/>
    <w:rsid w:val="00402265"/>
    <w:rsid w:val="004136E7"/>
    <w:rsid w:val="00416A3E"/>
    <w:rsid w:val="004272A4"/>
    <w:rsid w:val="00432433"/>
    <w:rsid w:val="00435676"/>
    <w:rsid w:val="00446218"/>
    <w:rsid w:val="004633EB"/>
    <w:rsid w:val="00476C08"/>
    <w:rsid w:val="00476C16"/>
    <w:rsid w:val="00477E16"/>
    <w:rsid w:val="004801F8"/>
    <w:rsid w:val="00492511"/>
    <w:rsid w:val="004A16CA"/>
    <w:rsid w:val="004A1F92"/>
    <w:rsid w:val="004A37DB"/>
    <w:rsid w:val="004A6671"/>
    <w:rsid w:val="004E36E1"/>
    <w:rsid w:val="00511349"/>
    <w:rsid w:val="005231F6"/>
    <w:rsid w:val="00524058"/>
    <w:rsid w:val="0052561B"/>
    <w:rsid w:val="00532F24"/>
    <w:rsid w:val="00545C31"/>
    <w:rsid w:val="005462DC"/>
    <w:rsid w:val="00550121"/>
    <w:rsid w:val="00550D4A"/>
    <w:rsid w:val="005546B6"/>
    <w:rsid w:val="00554CB0"/>
    <w:rsid w:val="00563F19"/>
    <w:rsid w:val="00565405"/>
    <w:rsid w:val="005668B1"/>
    <w:rsid w:val="00571F99"/>
    <w:rsid w:val="00596554"/>
    <w:rsid w:val="005A571F"/>
    <w:rsid w:val="005A61BB"/>
    <w:rsid w:val="005A7C14"/>
    <w:rsid w:val="005B227E"/>
    <w:rsid w:val="005C260D"/>
    <w:rsid w:val="005C7E1E"/>
    <w:rsid w:val="0060645D"/>
    <w:rsid w:val="00615C7A"/>
    <w:rsid w:val="0061612E"/>
    <w:rsid w:val="006318CD"/>
    <w:rsid w:val="00652243"/>
    <w:rsid w:val="0065506A"/>
    <w:rsid w:val="00661DF0"/>
    <w:rsid w:val="00662D6F"/>
    <w:rsid w:val="00663373"/>
    <w:rsid w:val="00663D16"/>
    <w:rsid w:val="00670032"/>
    <w:rsid w:val="00670A96"/>
    <w:rsid w:val="00683572"/>
    <w:rsid w:val="00692F9D"/>
    <w:rsid w:val="006936AE"/>
    <w:rsid w:val="006A1C10"/>
    <w:rsid w:val="006A1C7C"/>
    <w:rsid w:val="006A6E47"/>
    <w:rsid w:val="006B000F"/>
    <w:rsid w:val="006D0C9D"/>
    <w:rsid w:val="006D40A5"/>
    <w:rsid w:val="006E2BBD"/>
    <w:rsid w:val="006E4D08"/>
    <w:rsid w:val="006E59B2"/>
    <w:rsid w:val="006F419F"/>
    <w:rsid w:val="006F6C3F"/>
    <w:rsid w:val="00703E42"/>
    <w:rsid w:val="00706E97"/>
    <w:rsid w:val="007110D6"/>
    <w:rsid w:val="00723E2A"/>
    <w:rsid w:val="0073010C"/>
    <w:rsid w:val="00731853"/>
    <w:rsid w:val="00733C45"/>
    <w:rsid w:val="00735B3F"/>
    <w:rsid w:val="0074171B"/>
    <w:rsid w:val="00753058"/>
    <w:rsid w:val="007553C3"/>
    <w:rsid w:val="00761A1F"/>
    <w:rsid w:val="007863B5"/>
    <w:rsid w:val="00792819"/>
    <w:rsid w:val="007A371C"/>
    <w:rsid w:val="007A512F"/>
    <w:rsid w:val="007B0AD2"/>
    <w:rsid w:val="007B5501"/>
    <w:rsid w:val="007B6578"/>
    <w:rsid w:val="007C6871"/>
    <w:rsid w:val="007F2183"/>
    <w:rsid w:val="007F3FFD"/>
    <w:rsid w:val="0080604C"/>
    <w:rsid w:val="00811FBB"/>
    <w:rsid w:val="00825509"/>
    <w:rsid w:val="00841D6E"/>
    <w:rsid w:val="0084528F"/>
    <w:rsid w:val="00845424"/>
    <w:rsid w:val="00873AD3"/>
    <w:rsid w:val="00881517"/>
    <w:rsid w:val="00885DBD"/>
    <w:rsid w:val="00893947"/>
    <w:rsid w:val="008B3FC9"/>
    <w:rsid w:val="008B67C7"/>
    <w:rsid w:val="008C312F"/>
    <w:rsid w:val="008E0919"/>
    <w:rsid w:val="008F65A4"/>
    <w:rsid w:val="008F7CBE"/>
    <w:rsid w:val="0090204E"/>
    <w:rsid w:val="00903215"/>
    <w:rsid w:val="00903720"/>
    <w:rsid w:val="00912AF6"/>
    <w:rsid w:val="009152E8"/>
    <w:rsid w:val="00931749"/>
    <w:rsid w:val="00932391"/>
    <w:rsid w:val="009332C2"/>
    <w:rsid w:val="00941D32"/>
    <w:rsid w:val="00942B84"/>
    <w:rsid w:val="00953021"/>
    <w:rsid w:val="00954AD2"/>
    <w:rsid w:val="009628A7"/>
    <w:rsid w:val="00963919"/>
    <w:rsid w:val="00967016"/>
    <w:rsid w:val="00970888"/>
    <w:rsid w:val="00972F6A"/>
    <w:rsid w:val="0098162D"/>
    <w:rsid w:val="009827BA"/>
    <w:rsid w:val="009828D4"/>
    <w:rsid w:val="009844DA"/>
    <w:rsid w:val="0099316B"/>
    <w:rsid w:val="00993627"/>
    <w:rsid w:val="00997E30"/>
    <w:rsid w:val="009A211C"/>
    <w:rsid w:val="009B418F"/>
    <w:rsid w:val="009B6BA2"/>
    <w:rsid w:val="009C0CCB"/>
    <w:rsid w:val="009C5740"/>
    <w:rsid w:val="009D2B05"/>
    <w:rsid w:val="009D54B9"/>
    <w:rsid w:val="009D6332"/>
    <w:rsid w:val="009D6AAB"/>
    <w:rsid w:val="009D71E0"/>
    <w:rsid w:val="009D7AE5"/>
    <w:rsid w:val="009E6F4C"/>
    <w:rsid w:val="009F3D81"/>
    <w:rsid w:val="009F6DDB"/>
    <w:rsid w:val="009F7382"/>
    <w:rsid w:val="00A02E04"/>
    <w:rsid w:val="00A07BAC"/>
    <w:rsid w:val="00A12F3B"/>
    <w:rsid w:val="00A16C53"/>
    <w:rsid w:val="00A20569"/>
    <w:rsid w:val="00A23F6F"/>
    <w:rsid w:val="00A349CA"/>
    <w:rsid w:val="00A34AB6"/>
    <w:rsid w:val="00A41842"/>
    <w:rsid w:val="00A47C84"/>
    <w:rsid w:val="00A52099"/>
    <w:rsid w:val="00A72EA5"/>
    <w:rsid w:val="00A736EE"/>
    <w:rsid w:val="00A751B7"/>
    <w:rsid w:val="00A80A79"/>
    <w:rsid w:val="00A85417"/>
    <w:rsid w:val="00A91462"/>
    <w:rsid w:val="00A9166A"/>
    <w:rsid w:val="00A95B65"/>
    <w:rsid w:val="00AA283E"/>
    <w:rsid w:val="00AB2D61"/>
    <w:rsid w:val="00AB3306"/>
    <w:rsid w:val="00AB6A06"/>
    <w:rsid w:val="00AF4C6E"/>
    <w:rsid w:val="00B13100"/>
    <w:rsid w:val="00B20C57"/>
    <w:rsid w:val="00B2680C"/>
    <w:rsid w:val="00B325B2"/>
    <w:rsid w:val="00B333F2"/>
    <w:rsid w:val="00B36869"/>
    <w:rsid w:val="00B447C6"/>
    <w:rsid w:val="00B638A3"/>
    <w:rsid w:val="00B661A1"/>
    <w:rsid w:val="00B70B6C"/>
    <w:rsid w:val="00B71C94"/>
    <w:rsid w:val="00B74709"/>
    <w:rsid w:val="00B81BF4"/>
    <w:rsid w:val="00BA0BFF"/>
    <w:rsid w:val="00BB0F4E"/>
    <w:rsid w:val="00BB2424"/>
    <w:rsid w:val="00BC6505"/>
    <w:rsid w:val="00BC7F7E"/>
    <w:rsid w:val="00BD09AF"/>
    <w:rsid w:val="00BD1289"/>
    <w:rsid w:val="00BE3572"/>
    <w:rsid w:val="00BE5D25"/>
    <w:rsid w:val="00BF3620"/>
    <w:rsid w:val="00BF781E"/>
    <w:rsid w:val="00C2472F"/>
    <w:rsid w:val="00C2767A"/>
    <w:rsid w:val="00C31C4C"/>
    <w:rsid w:val="00C43B49"/>
    <w:rsid w:val="00C46A2F"/>
    <w:rsid w:val="00C516E3"/>
    <w:rsid w:val="00C5434D"/>
    <w:rsid w:val="00C65E30"/>
    <w:rsid w:val="00C76323"/>
    <w:rsid w:val="00C82C03"/>
    <w:rsid w:val="00C93066"/>
    <w:rsid w:val="00C9437F"/>
    <w:rsid w:val="00C96785"/>
    <w:rsid w:val="00C97D0B"/>
    <w:rsid w:val="00CA311C"/>
    <w:rsid w:val="00CB184B"/>
    <w:rsid w:val="00CB3B34"/>
    <w:rsid w:val="00CB4526"/>
    <w:rsid w:val="00CB5446"/>
    <w:rsid w:val="00CC31B2"/>
    <w:rsid w:val="00CE074A"/>
    <w:rsid w:val="00CE0961"/>
    <w:rsid w:val="00CE2846"/>
    <w:rsid w:val="00CE3233"/>
    <w:rsid w:val="00D01924"/>
    <w:rsid w:val="00D174B0"/>
    <w:rsid w:val="00D206A9"/>
    <w:rsid w:val="00D2651D"/>
    <w:rsid w:val="00D365F6"/>
    <w:rsid w:val="00D41DAD"/>
    <w:rsid w:val="00D476A5"/>
    <w:rsid w:val="00D516A8"/>
    <w:rsid w:val="00D5402F"/>
    <w:rsid w:val="00D7556D"/>
    <w:rsid w:val="00D81B4B"/>
    <w:rsid w:val="00D929FF"/>
    <w:rsid w:val="00D92A1B"/>
    <w:rsid w:val="00DA676F"/>
    <w:rsid w:val="00DB6BDF"/>
    <w:rsid w:val="00DD1B01"/>
    <w:rsid w:val="00DD21D2"/>
    <w:rsid w:val="00DD3BC8"/>
    <w:rsid w:val="00DE3E66"/>
    <w:rsid w:val="00E00515"/>
    <w:rsid w:val="00E036D5"/>
    <w:rsid w:val="00E05521"/>
    <w:rsid w:val="00E20ABF"/>
    <w:rsid w:val="00E265C4"/>
    <w:rsid w:val="00E50824"/>
    <w:rsid w:val="00E51D8F"/>
    <w:rsid w:val="00E536FB"/>
    <w:rsid w:val="00E64493"/>
    <w:rsid w:val="00E701E5"/>
    <w:rsid w:val="00E71830"/>
    <w:rsid w:val="00E84FCF"/>
    <w:rsid w:val="00E9274E"/>
    <w:rsid w:val="00EA6B3E"/>
    <w:rsid w:val="00EB2CD7"/>
    <w:rsid w:val="00EC1CC2"/>
    <w:rsid w:val="00EC658A"/>
    <w:rsid w:val="00EE5074"/>
    <w:rsid w:val="00EE74E7"/>
    <w:rsid w:val="00EF7195"/>
    <w:rsid w:val="00F20AFF"/>
    <w:rsid w:val="00F3014E"/>
    <w:rsid w:val="00F31988"/>
    <w:rsid w:val="00F41906"/>
    <w:rsid w:val="00F44C0B"/>
    <w:rsid w:val="00F529C5"/>
    <w:rsid w:val="00F55832"/>
    <w:rsid w:val="00F606A9"/>
    <w:rsid w:val="00F6637F"/>
    <w:rsid w:val="00F74276"/>
    <w:rsid w:val="00F87D71"/>
    <w:rsid w:val="00F91738"/>
    <w:rsid w:val="00F91B2D"/>
    <w:rsid w:val="00FC2E80"/>
    <w:rsid w:val="00FC39E8"/>
    <w:rsid w:val="00FC4F62"/>
    <w:rsid w:val="00FC6FDE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726F749-BA25-4145-A101-2237D418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006"/>
    <w:rPr>
      <w:sz w:val="24"/>
      <w:szCs w:val="24"/>
    </w:rPr>
  </w:style>
  <w:style w:type="paragraph" w:styleId="Nadpis1">
    <w:name w:val="heading 1"/>
    <w:basedOn w:val="Normln"/>
    <w:qFormat/>
    <w:rsid w:val="000A2006"/>
    <w:pPr>
      <w:numPr>
        <w:numId w:val="1"/>
      </w:numPr>
      <w:spacing w:line="360" w:lineRule="auto"/>
      <w:jc w:val="center"/>
      <w:outlineLvl w:val="0"/>
    </w:pPr>
    <w:rPr>
      <w:b/>
      <w:bCs/>
      <w:kern w:val="36"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qFormat/>
    <w:rsid w:val="000158D8"/>
    <w:pPr>
      <w:keepNext/>
      <w:numPr>
        <w:numId w:val="35"/>
      </w:numPr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0A2006"/>
    <w:pPr>
      <w:keepNext/>
      <w:numPr>
        <w:ilvl w:val="2"/>
        <w:numId w:val="1"/>
      </w:numPr>
      <w:outlineLvl w:val="2"/>
    </w:pPr>
    <w:rPr>
      <w:rFonts w:cs="Arial"/>
      <w:bCs/>
    </w:rPr>
  </w:style>
  <w:style w:type="paragraph" w:styleId="Nadpis4">
    <w:name w:val="heading 4"/>
    <w:basedOn w:val="Normln"/>
    <w:next w:val="Normln"/>
    <w:link w:val="Nadpis4Char"/>
    <w:qFormat/>
    <w:rsid w:val="000A2006"/>
    <w:pPr>
      <w:keepNext/>
      <w:numPr>
        <w:ilvl w:val="3"/>
        <w:numId w:val="2"/>
      </w:numPr>
      <w:jc w:val="both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A2006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0A2006"/>
    <w:rPr>
      <w:bCs/>
      <w:sz w:val="24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158D8"/>
    <w:rPr>
      <w:rFonts w:cs="Arial"/>
      <w:bCs/>
      <w:iCs/>
      <w:sz w:val="24"/>
      <w:szCs w:val="24"/>
    </w:rPr>
  </w:style>
  <w:style w:type="paragraph" w:styleId="Zpat">
    <w:name w:val="footer"/>
    <w:basedOn w:val="Normln"/>
    <w:rsid w:val="000A20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006"/>
  </w:style>
  <w:style w:type="character" w:styleId="Odkaznakoment">
    <w:name w:val="annotation reference"/>
    <w:basedOn w:val="Standardnpsmoodstavce"/>
    <w:semiHidden/>
    <w:rsid w:val="000A2006"/>
    <w:rPr>
      <w:sz w:val="16"/>
      <w:szCs w:val="16"/>
    </w:rPr>
  </w:style>
  <w:style w:type="paragraph" w:styleId="Textkomente">
    <w:name w:val="annotation text"/>
    <w:basedOn w:val="Normln"/>
    <w:semiHidden/>
    <w:rsid w:val="000A2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2006"/>
    <w:rPr>
      <w:b/>
      <w:bCs/>
    </w:rPr>
  </w:style>
  <w:style w:type="paragraph" w:styleId="Textbubliny">
    <w:name w:val="Balloon Text"/>
    <w:basedOn w:val="Normln"/>
    <w:semiHidden/>
    <w:rsid w:val="000A2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D2B05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B661A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E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47F5-E4AB-422B-8351-A32F75D1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Říčany</Company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Ing.Lstibůrková Eva</dc:creator>
  <cp:lastModifiedBy>Svoboda Michal</cp:lastModifiedBy>
  <cp:revision>3</cp:revision>
  <cp:lastPrinted>2017-08-14T11:16:00Z</cp:lastPrinted>
  <dcterms:created xsi:type="dcterms:W3CDTF">2017-10-03T06:58:00Z</dcterms:created>
  <dcterms:modified xsi:type="dcterms:W3CDTF">2017-10-03T06:59:00Z</dcterms:modified>
</cp:coreProperties>
</file>