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87AA" w14:textId="77777777" w:rsidR="004D6B02" w:rsidRPr="00FD0B03" w:rsidRDefault="003169CC" w:rsidP="009F4AB4">
      <w:pPr>
        <w:overflowPunct w:val="0"/>
        <w:autoSpaceDE w:val="0"/>
        <w:autoSpaceDN w:val="0"/>
        <w:adjustRightInd w:val="0"/>
        <w:spacing w:before="60"/>
        <w:contextualSpacing w:val="0"/>
        <w:jc w:val="center"/>
        <w:textAlignment w:val="baseline"/>
        <w:outlineLvl w:val="0"/>
        <w:rPr>
          <w:rFonts w:eastAsia="Times New Roman" w:cs="Arial"/>
          <w:b/>
          <w:sz w:val="28"/>
          <w:szCs w:val="28"/>
          <w:lang w:eastAsia="cs-CZ"/>
        </w:rPr>
      </w:pPr>
      <w:r w:rsidRPr="00FD0B03">
        <w:rPr>
          <w:rFonts w:eastAsia="Times New Roman" w:cs="Arial"/>
          <w:b/>
          <w:sz w:val="28"/>
          <w:szCs w:val="28"/>
          <w:lang w:eastAsia="cs-CZ"/>
        </w:rPr>
        <w:t>SMLOUVA O POSKYTOVÁNÍ SLUŽEB</w:t>
      </w:r>
    </w:p>
    <w:p w14:paraId="55E08017" w14:textId="77777777" w:rsidR="004D6B02" w:rsidRPr="004D6B02" w:rsidRDefault="004D6B02" w:rsidP="004D6B02">
      <w:pPr>
        <w:overflowPunct w:val="0"/>
        <w:autoSpaceDE w:val="0"/>
        <w:autoSpaceDN w:val="0"/>
        <w:adjustRightInd w:val="0"/>
        <w:spacing w:before="60"/>
        <w:contextualSpacing w:val="0"/>
        <w:jc w:val="center"/>
        <w:textAlignment w:val="baseline"/>
        <w:outlineLvl w:val="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09ECB99" w14:textId="77777777" w:rsidR="004D6B02" w:rsidRPr="004D6B02" w:rsidRDefault="004D6B02" w:rsidP="004D6B0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60"/>
        <w:contextualSpacing w:val="0"/>
        <w:jc w:val="center"/>
        <w:textAlignment w:val="baseline"/>
        <w:outlineLvl w:val="0"/>
        <w:rPr>
          <w:rFonts w:eastAsia="Times New Roman" w:cs="Arial"/>
          <w:szCs w:val="24"/>
          <w:lang w:eastAsia="cs-CZ"/>
        </w:rPr>
      </w:pPr>
      <w:r w:rsidRPr="004D6B02">
        <w:rPr>
          <w:rFonts w:eastAsia="Times New Roman" w:cs="Arial"/>
          <w:szCs w:val="24"/>
          <w:lang w:eastAsia="cs-CZ"/>
        </w:rPr>
        <w:t>uzavřená podle § </w:t>
      </w:r>
      <w:r w:rsidR="00564B6D">
        <w:rPr>
          <w:rFonts w:eastAsia="Times New Roman" w:cs="Arial"/>
          <w:szCs w:val="24"/>
          <w:lang w:eastAsia="cs-CZ"/>
        </w:rPr>
        <w:t>1746 odst. 2</w:t>
      </w:r>
      <w:r w:rsidR="00465A6F">
        <w:rPr>
          <w:rFonts w:eastAsia="Times New Roman" w:cs="Arial"/>
          <w:szCs w:val="24"/>
          <w:lang w:eastAsia="cs-CZ"/>
        </w:rPr>
        <w:t xml:space="preserve"> a </w:t>
      </w:r>
      <w:r w:rsidRPr="004D6B02">
        <w:rPr>
          <w:rFonts w:eastAsia="Times New Roman" w:cs="Arial"/>
          <w:szCs w:val="24"/>
          <w:lang w:eastAsia="cs-CZ"/>
        </w:rPr>
        <w:t>násl. zákona č. 89/2012 Sb., občanský zákoník</w:t>
      </w:r>
      <w:r w:rsidR="00564B6D">
        <w:rPr>
          <w:rFonts w:eastAsia="Times New Roman" w:cs="Arial"/>
          <w:szCs w:val="24"/>
          <w:lang w:eastAsia="cs-CZ"/>
        </w:rPr>
        <w:t xml:space="preserve">, ve znění pozdějších předpisů </w:t>
      </w:r>
      <w:r w:rsidRPr="004D6B02">
        <w:rPr>
          <w:rFonts w:eastAsia="Times New Roman" w:cs="Arial"/>
          <w:szCs w:val="24"/>
          <w:lang w:eastAsia="cs-CZ"/>
        </w:rPr>
        <w:t>(dále jen „občanský zákoník“), k</w:t>
      </w:r>
      <w:r w:rsidR="00564B6D">
        <w:rPr>
          <w:rFonts w:eastAsia="Times New Roman" w:cs="Arial"/>
          <w:szCs w:val="24"/>
          <w:lang w:eastAsia="cs-CZ"/>
        </w:rPr>
        <w:t> veřejné zakázce malého rozsahu</w:t>
      </w:r>
      <w:r w:rsidRPr="004D6B02">
        <w:rPr>
          <w:rFonts w:eastAsia="Times New Roman" w:cs="Arial"/>
          <w:szCs w:val="24"/>
          <w:lang w:eastAsia="cs-CZ"/>
        </w:rPr>
        <w:t xml:space="preserve"> s názvem:</w:t>
      </w:r>
    </w:p>
    <w:p w14:paraId="06F56CE0" w14:textId="77777777" w:rsidR="004D6B02" w:rsidRPr="004D6B02" w:rsidRDefault="004D6B02" w:rsidP="004D6B02">
      <w:pPr>
        <w:contextualSpacing w:val="0"/>
        <w:jc w:val="center"/>
        <w:outlineLvl w:val="0"/>
        <w:rPr>
          <w:rFonts w:eastAsia="Times New Roman" w:cs="Times New Roman"/>
          <w:szCs w:val="24"/>
          <w:lang w:eastAsia="cs-CZ"/>
        </w:rPr>
      </w:pPr>
    </w:p>
    <w:p w14:paraId="405A6691" w14:textId="2747BC8E" w:rsidR="004D6B02" w:rsidRPr="004D6B02" w:rsidRDefault="001A7494" w:rsidP="00581480">
      <w:pPr>
        <w:contextualSpacing w:val="0"/>
        <w:jc w:val="center"/>
        <w:outlineLvl w:val="0"/>
        <w:rPr>
          <w:rFonts w:eastAsia="Times New Roman" w:cs="Times New Roman"/>
          <w:sz w:val="20"/>
          <w:szCs w:val="20"/>
          <w:lang w:eastAsia="cs-CZ"/>
        </w:rPr>
      </w:pPr>
      <w:bookmarkStart w:id="0" w:name="_Hlk195081718"/>
      <w:r>
        <w:rPr>
          <w:rFonts w:eastAsia="Times New Roman" w:cs="Times New Roman"/>
          <w:b/>
          <w:sz w:val="24"/>
          <w:szCs w:val="24"/>
          <w:lang w:eastAsia="cs-CZ"/>
        </w:rPr>
        <w:t>„</w:t>
      </w:r>
      <w:r w:rsidR="008943F2" w:rsidRPr="008943F2">
        <w:rPr>
          <w:rFonts w:eastAsia="Times New Roman" w:cs="Times New Roman"/>
          <w:b/>
          <w:sz w:val="24"/>
          <w:szCs w:val="24"/>
          <w:lang w:eastAsia="cs-CZ"/>
        </w:rPr>
        <w:t xml:space="preserve">GŘ OI – Licence IBM </w:t>
      </w:r>
      <w:proofErr w:type="spellStart"/>
      <w:r w:rsidR="008943F2" w:rsidRPr="008943F2">
        <w:rPr>
          <w:rFonts w:eastAsia="Times New Roman" w:cs="Times New Roman"/>
          <w:b/>
          <w:sz w:val="24"/>
          <w:szCs w:val="24"/>
          <w:lang w:eastAsia="cs-CZ"/>
        </w:rPr>
        <w:t>Storage</w:t>
      </w:r>
      <w:proofErr w:type="spellEnd"/>
      <w:r w:rsidR="008943F2" w:rsidRPr="008943F2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943F2" w:rsidRPr="008943F2">
        <w:rPr>
          <w:rFonts w:eastAsia="Times New Roman" w:cs="Times New Roman"/>
          <w:b/>
          <w:sz w:val="24"/>
          <w:szCs w:val="24"/>
          <w:lang w:eastAsia="cs-CZ"/>
        </w:rPr>
        <w:t>Protect</w:t>
      </w:r>
      <w:proofErr w:type="spellEnd"/>
      <w:r w:rsidR="008943F2">
        <w:rPr>
          <w:rFonts w:eastAsia="Times New Roman" w:cs="Times New Roman"/>
          <w:b/>
          <w:sz w:val="24"/>
          <w:szCs w:val="24"/>
          <w:lang w:eastAsia="cs-CZ"/>
        </w:rPr>
        <w:t>“</w:t>
      </w:r>
    </w:p>
    <w:bookmarkEnd w:id="0"/>
    <w:p w14:paraId="769197E4" w14:textId="29340E8D" w:rsidR="004D6B02" w:rsidRDefault="004D6B02" w:rsidP="008943F2">
      <w:pPr>
        <w:tabs>
          <w:tab w:val="left" w:pos="0"/>
        </w:tabs>
        <w:contextualSpacing w:val="0"/>
        <w:jc w:val="center"/>
        <w:rPr>
          <w:rFonts w:eastAsia="Times New Roman" w:cs="Times New Roman"/>
          <w:sz w:val="20"/>
          <w:szCs w:val="20"/>
          <w:lang w:eastAsia="cs-CZ"/>
        </w:rPr>
      </w:pPr>
      <w:r w:rsidRPr="00553C6B">
        <w:rPr>
          <w:rFonts w:eastAsia="Times New Roman" w:cs="Times New Roman"/>
          <w:sz w:val="20"/>
          <w:szCs w:val="20"/>
          <w:lang w:eastAsia="cs-CZ"/>
        </w:rPr>
        <w:t xml:space="preserve">Č. j.:  </w:t>
      </w:r>
      <w:r w:rsidR="008943F2" w:rsidRPr="008943F2">
        <w:rPr>
          <w:rFonts w:eastAsia="Times New Roman" w:cs="Times New Roman"/>
          <w:sz w:val="20"/>
          <w:szCs w:val="20"/>
          <w:lang w:eastAsia="cs-CZ"/>
        </w:rPr>
        <w:t>VS-37840</w:t>
      </w:r>
      <w:r w:rsidR="00056453">
        <w:rPr>
          <w:rFonts w:eastAsia="Times New Roman" w:cs="Times New Roman"/>
          <w:sz w:val="20"/>
          <w:szCs w:val="20"/>
          <w:lang w:eastAsia="cs-CZ"/>
        </w:rPr>
        <w:t>-10/</w:t>
      </w:r>
      <w:r w:rsidR="008943F2" w:rsidRPr="008943F2">
        <w:rPr>
          <w:rFonts w:eastAsia="Times New Roman" w:cs="Times New Roman"/>
          <w:sz w:val="20"/>
          <w:szCs w:val="20"/>
          <w:lang w:eastAsia="cs-CZ"/>
        </w:rPr>
        <w:t>ČJ-2026-80009</w:t>
      </w:r>
      <w:r w:rsidR="00FD0B03">
        <w:rPr>
          <w:rFonts w:eastAsia="Times New Roman" w:cs="Times New Roman"/>
          <w:sz w:val="20"/>
          <w:szCs w:val="20"/>
          <w:lang w:eastAsia="cs-CZ"/>
        </w:rPr>
        <w:t>7</w:t>
      </w:r>
      <w:r w:rsidR="008943F2" w:rsidRPr="008943F2">
        <w:rPr>
          <w:rFonts w:eastAsia="Times New Roman" w:cs="Times New Roman"/>
          <w:sz w:val="20"/>
          <w:szCs w:val="20"/>
          <w:lang w:eastAsia="cs-CZ"/>
        </w:rPr>
        <w:t>-VERZAK</w:t>
      </w:r>
    </w:p>
    <w:p w14:paraId="54C5F4F7" w14:textId="77777777" w:rsidR="008943F2" w:rsidRPr="004D6B02" w:rsidRDefault="008943F2" w:rsidP="008943F2">
      <w:pPr>
        <w:tabs>
          <w:tab w:val="left" w:pos="0"/>
        </w:tabs>
        <w:contextualSpacing w:val="0"/>
        <w:jc w:val="center"/>
        <w:rPr>
          <w:rFonts w:eastAsia="Times New Roman" w:cs="Times New Roman"/>
          <w:szCs w:val="24"/>
          <w:lang w:eastAsia="cs-CZ"/>
        </w:rPr>
      </w:pPr>
    </w:p>
    <w:p w14:paraId="4A7CF41F" w14:textId="77777777" w:rsidR="004D6B02" w:rsidRPr="004D6B02" w:rsidRDefault="003169CC" w:rsidP="003169CC">
      <w:pPr>
        <w:tabs>
          <w:tab w:val="left" w:pos="1560"/>
        </w:tabs>
        <w:contextualSpacing w:val="0"/>
        <w:outlineLvl w:val="0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Objednatel</w:t>
      </w:r>
      <w:r w:rsidR="004D6B02" w:rsidRPr="004D6B02">
        <w:rPr>
          <w:rFonts w:eastAsia="Times New Roman" w:cs="Times New Roman"/>
          <w:szCs w:val="24"/>
          <w:lang w:eastAsia="cs-CZ"/>
        </w:rPr>
        <w:t>:</w:t>
      </w:r>
      <w:r w:rsidR="004D6B02" w:rsidRPr="004D6B02">
        <w:rPr>
          <w:rFonts w:eastAsia="Times New Roman" w:cs="Times New Roman"/>
          <w:szCs w:val="24"/>
          <w:lang w:eastAsia="cs-CZ"/>
        </w:rPr>
        <w:tab/>
      </w:r>
      <w:r w:rsidR="004D6B02" w:rsidRPr="004D6B02">
        <w:rPr>
          <w:rFonts w:eastAsia="Times New Roman" w:cs="Times New Roman"/>
          <w:b/>
          <w:szCs w:val="24"/>
          <w:lang w:eastAsia="cs-CZ"/>
        </w:rPr>
        <w:t>ČESKÁ REPUBLIKA</w:t>
      </w:r>
    </w:p>
    <w:p w14:paraId="36AE317D" w14:textId="77777777" w:rsidR="004D6B02" w:rsidRPr="004D6B02" w:rsidRDefault="003169CC" w:rsidP="003169CC">
      <w:pPr>
        <w:tabs>
          <w:tab w:val="left" w:pos="1560"/>
        </w:tabs>
        <w:ind w:left="1440"/>
        <w:contextualSpacing w:val="0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ab/>
      </w:r>
      <w:r w:rsidR="004D6B02" w:rsidRPr="004D6B02">
        <w:rPr>
          <w:rFonts w:eastAsia="Times New Roman" w:cs="Times New Roman"/>
          <w:b/>
          <w:szCs w:val="24"/>
          <w:lang w:eastAsia="cs-CZ"/>
        </w:rPr>
        <w:t>Vězeňská služba České republiky</w:t>
      </w:r>
    </w:p>
    <w:p w14:paraId="53AD5549" w14:textId="77777777" w:rsidR="004D6B02" w:rsidRPr="004D6B02" w:rsidRDefault="003169CC" w:rsidP="003169CC">
      <w:pPr>
        <w:tabs>
          <w:tab w:val="left" w:pos="1560"/>
        </w:tabs>
        <w:ind w:left="1440"/>
        <w:contextualSpacing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4D6B02" w:rsidRPr="004D6B02">
        <w:rPr>
          <w:rFonts w:eastAsia="Times New Roman" w:cs="Times New Roman"/>
          <w:szCs w:val="24"/>
          <w:lang w:eastAsia="cs-CZ"/>
        </w:rPr>
        <w:t>se sídlem: Soudní 1672/</w:t>
      </w:r>
      <w:proofErr w:type="gramStart"/>
      <w:r w:rsidR="004D6B02" w:rsidRPr="004D6B02">
        <w:rPr>
          <w:rFonts w:eastAsia="Times New Roman" w:cs="Times New Roman"/>
          <w:szCs w:val="24"/>
          <w:lang w:eastAsia="cs-CZ"/>
        </w:rPr>
        <w:t>1a</w:t>
      </w:r>
      <w:proofErr w:type="gramEnd"/>
      <w:r w:rsidR="004D6B02" w:rsidRPr="004D6B02">
        <w:rPr>
          <w:rFonts w:eastAsia="Times New Roman" w:cs="Times New Roman"/>
          <w:szCs w:val="24"/>
          <w:lang w:eastAsia="cs-CZ"/>
        </w:rPr>
        <w:t>, 140 67 Praha 4,</w:t>
      </w:r>
    </w:p>
    <w:p w14:paraId="3BADB94C" w14:textId="77777777" w:rsidR="004D6B02" w:rsidRPr="004D6B02" w:rsidRDefault="003169CC" w:rsidP="003169CC">
      <w:pPr>
        <w:tabs>
          <w:tab w:val="left" w:pos="1560"/>
        </w:tabs>
        <w:ind w:left="709" w:firstLine="709"/>
        <w:contextualSpacing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4D6B02" w:rsidRPr="004D6B02">
        <w:rPr>
          <w:rFonts w:eastAsia="Times New Roman" w:cs="Times New Roman"/>
          <w:szCs w:val="24"/>
          <w:lang w:eastAsia="cs-CZ"/>
        </w:rPr>
        <w:t xml:space="preserve">za níž jedná: </w:t>
      </w:r>
    </w:p>
    <w:p w14:paraId="26718796" w14:textId="6A441EF1" w:rsidR="00216B1E" w:rsidRDefault="003169CC" w:rsidP="00216B1E">
      <w:pPr>
        <w:tabs>
          <w:tab w:val="left" w:pos="1560"/>
        </w:tabs>
        <w:ind w:left="1560" w:hanging="142"/>
        <w:contextualSpacing w:val="0"/>
        <w:rPr>
          <w:rFonts w:eastAsia="Times New Roman" w:cs="Times New Roman"/>
          <w:szCs w:val="24"/>
          <w:lang w:eastAsia="cs-CZ"/>
        </w:rPr>
      </w:pPr>
      <w:r w:rsidRPr="00F43A3B">
        <w:rPr>
          <w:rFonts w:eastAsia="Times New Roman" w:cs="Times New Roman"/>
          <w:szCs w:val="24"/>
          <w:lang w:eastAsia="cs-CZ"/>
        </w:rPr>
        <w:tab/>
      </w:r>
      <w:r w:rsidR="00216B1E" w:rsidRPr="00216B1E">
        <w:rPr>
          <w:rFonts w:eastAsia="Times New Roman" w:cs="Times New Roman"/>
          <w:szCs w:val="24"/>
          <w:lang w:eastAsia="cs-CZ"/>
        </w:rPr>
        <w:t xml:space="preserve">Ing. Jaroslav Myšička, MBA, náměstek generálního ředitele Vězeňské služby </w:t>
      </w:r>
      <w:r w:rsidR="00216B1E">
        <w:rPr>
          <w:rFonts w:eastAsia="Times New Roman" w:cs="Times New Roman"/>
          <w:szCs w:val="24"/>
          <w:lang w:eastAsia="cs-CZ"/>
        </w:rPr>
        <w:t xml:space="preserve">  </w:t>
      </w:r>
      <w:r w:rsidR="00216B1E" w:rsidRPr="00216B1E">
        <w:rPr>
          <w:rFonts w:eastAsia="Times New Roman" w:cs="Times New Roman"/>
          <w:szCs w:val="24"/>
          <w:lang w:eastAsia="cs-CZ"/>
        </w:rPr>
        <w:t>ČR pro ekonomiku a logistiku</w:t>
      </w:r>
    </w:p>
    <w:p w14:paraId="436BB371" w14:textId="359168E2" w:rsidR="004D6B02" w:rsidRPr="004D6B02" w:rsidRDefault="0083494B" w:rsidP="00216B1E">
      <w:pPr>
        <w:tabs>
          <w:tab w:val="left" w:pos="1560"/>
        </w:tabs>
        <w:ind w:left="1418"/>
        <w:contextualSpacing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4D6B02" w:rsidRPr="004D6B02">
        <w:rPr>
          <w:rFonts w:eastAsia="Times New Roman" w:cs="Times New Roman"/>
          <w:szCs w:val="24"/>
          <w:lang w:eastAsia="cs-CZ"/>
        </w:rPr>
        <w:t>IČO: 00212423</w:t>
      </w:r>
    </w:p>
    <w:p w14:paraId="15CFC5C7" w14:textId="77777777" w:rsidR="004D6B02" w:rsidRPr="004D6B02" w:rsidRDefault="0083494B" w:rsidP="003169CC">
      <w:pPr>
        <w:tabs>
          <w:tab w:val="left" w:pos="1560"/>
        </w:tabs>
        <w:ind w:left="709" w:firstLine="709"/>
        <w:contextualSpacing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4D6B02" w:rsidRPr="004D6B02">
        <w:rPr>
          <w:rFonts w:eastAsia="Times New Roman" w:cs="Times New Roman"/>
          <w:szCs w:val="24"/>
          <w:lang w:eastAsia="cs-CZ"/>
        </w:rPr>
        <w:t>DIČ: není plátcem DPH</w:t>
      </w:r>
    </w:p>
    <w:p w14:paraId="5EE320F5" w14:textId="556753B7" w:rsidR="004D6B02" w:rsidRPr="004D6B02" w:rsidRDefault="0083494B" w:rsidP="003169CC">
      <w:pPr>
        <w:tabs>
          <w:tab w:val="left" w:pos="1560"/>
        </w:tabs>
        <w:ind w:left="709" w:firstLine="709"/>
        <w:contextualSpacing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4D6B02" w:rsidRPr="004D6B02">
        <w:rPr>
          <w:rFonts w:eastAsia="Times New Roman" w:cs="Times New Roman"/>
          <w:szCs w:val="24"/>
          <w:lang w:eastAsia="cs-CZ"/>
        </w:rPr>
        <w:t xml:space="preserve">Bankovní spojení: </w:t>
      </w:r>
      <w:r w:rsidR="00453544" w:rsidRPr="00453544">
        <w:rPr>
          <w:rFonts w:eastAsia="Times New Roman" w:cs="Times New Roman"/>
          <w:szCs w:val="24"/>
          <w:highlight w:val="black"/>
          <w:lang w:eastAsia="cs-CZ"/>
        </w:rPr>
        <w:t>XXXXXXXX</w:t>
      </w:r>
      <w:r w:rsidR="004D6B02" w:rsidRPr="004D6B02">
        <w:rPr>
          <w:rFonts w:eastAsia="Times New Roman" w:cs="Times New Roman"/>
          <w:szCs w:val="24"/>
          <w:lang w:eastAsia="cs-CZ"/>
        </w:rPr>
        <w:t xml:space="preserve">, č. </w:t>
      </w:r>
      <w:proofErr w:type="spellStart"/>
      <w:r w:rsidR="004D6B02" w:rsidRPr="004D6B02">
        <w:rPr>
          <w:rFonts w:eastAsia="Times New Roman" w:cs="Times New Roman"/>
          <w:szCs w:val="24"/>
          <w:lang w:eastAsia="cs-CZ"/>
        </w:rPr>
        <w:t>ú.</w:t>
      </w:r>
      <w:proofErr w:type="spellEnd"/>
      <w:r w:rsidR="004D6B02" w:rsidRPr="004D6B02">
        <w:rPr>
          <w:rFonts w:eastAsia="Times New Roman" w:cs="Times New Roman"/>
          <w:szCs w:val="24"/>
          <w:lang w:eastAsia="cs-CZ"/>
        </w:rPr>
        <w:t xml:space="preserve"> </w:t>
      </w:r>
      <w:r w:rsidR="00453544" w:rsidRPr="00453544">
        <w:rPr>
          <w:rFonts w:eastAsia="Times New Roman" w:cs="Times New Roman"/>
          <w:szCs w:val="24"/>
          <w:highlight w:val="black"/>
          <w:lang w:eastAsia="cs-CZ"/>
        </w:rPr>
        <w:t>XXXXXXXXXX</w:t>
      </w:r>
      <w:r w:rsidR="004D6B02" w:rsidRPr="004D6B02">
        <w:rPr>
          <w:rFonts w:eastAsia="Times New Roman" w:cs="Times New Roman"/>
          <w:szCs w:val="24"/>
          <w:lang w:eastAsia="cs-CZ"/>
        </w:rPr>
        <w:t xml:space="preserve">, </w:t>
      </w:r>
    </w:p>
    <w:p w14:paraId="4A7443A6" w14:textId="77777777" w:rsidR="004D6B02" w:rsidRPr="004D6B02" w:rsidRDefault="004D6B02" w:rsidP="003169CC">
      <w:pPr>
        <w:tabs>
          <w:tab w:val="left" w:pos="1560"/>
        </w:tabs>
        <w:contextualSpacing w:val="0"/>
        <w:rPr>
          <w:rFonts w:eastAsia="Times New Roman" w:cs="Times New Roman"/>
          <w:szCs w:val="24"/>
          <w:lang w:eastAsia="cs-CZ"/>
        </w:rPr>
      </w:pPr>
      <w:r w:rsidRPr="004D6B02">
        <w:rPr>
          <w:rFonts w:eastAsia="Times New Roman" w:cs="Times New Roman"/>
          <w:szCs w:val="24"/>
          <w:lang w:eastAsia="cs-CZ"/>
        </w:rPr>
        <w:tab/>
      </w:r>
      <w:r w:rsidRPr="004D6B02">
        <w:rPr>
          <w:rFonts w:eastAsia="Times New Roman" w:cs="Times New Roman"/>
          <w:szCs w:val="24"/>
          <w:lang w:eastAsia="cs-CZ"/>
        </w:rPr>
        <w:tab/>
      </w:r>
    </w:p>
    <w:p w14:paraId="69541FAD" w14:textId="77777777" w:rsidR="004D6B02" w:rsidRPr="004D6B02" w:rsidRDefault="0083494B" w:rsidP="0083494B">
      <w:pPr>
        <w:tabs>
          <w:tab w:val="left" w:pos="1560"/>
        </w:tabs>
        <w:ind w:left="709" w:firstLine="709"/>
        <w:contextualSpacing w:val="0"/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  </w:t>
      </w:r>
      <w:r w:rsidR="004D6B02" w:rsidRPr="004D6B02">
        <w:rPr>
          <w:rFonts w:eastAsia="Times New Roman" w:cs="Times New Roman"/>
          <w:szCs w:val="24"/>
          <w:lang w:eastAsia="cs-CZ"/>
        </w:rPr>
        <w:t>a</w:t>
      </w:r>
    </w:p>
    <w:p w14:paraId="5B503106" w14:textId="77777777" w:rsidR="004D6B02" w:rsidRPr="004D6B02" w:rsidRDefault="004D6B02" w:rsidP="004D6B02">
      <w:pPr>
        <w:ind w:hanging="1134"/>
        <w:contextualSpacing w:val="0"/>
        <w:rPr>
          <w:rFonts w:eastAsia="Times New Roman" w:cs="Times New Roman"/>
          <w:szCs w:val="24"/>
          <w:lang w:eastAsia="cs-CZ"/>
        </w:rPr>
      </w:pPr>
    </w:p>
    <w:p w14:paraId="44685B97" w14:textId="4AA1D079" w:rsidR="0016153F" w:rsidRDefault="00B50371" w:rsidP="009F4AB4">
      <w:pPr>
        <w:spacing w:after="60" w:line="276" w:lineRule="auto"/>
        <w:rPr>
          <w:rFonts w:cs="Arial"/>
          <w:b/>
          <w:sz w:val="20"/>
          <w:szCs w:val="20"/>
        </w:rPr>
      </w:pPr>
      <w:r>
        <w:rPr>
          <w:rFonts w:eastAsia="Times New Roman" w:cs="Times New Roman"/>
          <w:sz w:val="24"/>
          <w:szCs w:val="24"/>
          <w:lang w:eastAsia="cs-CZ"/>
        </w:rPr>
        <w:t>Dodavatel</w:t>
      </w:r>
      <w:r w:rsidR="004D6B02" w:rsidRPr="004D6B02">
        <w:rPr>
          <w:rFonts w:eastAsia="Times New Roman" w:cs="Times New Roman"/>
          <w:sz w:val="24"/>
          <w:szCs w:val="24"/>
          <w:lang w:eastAsia="cs-CZ"/>
        </w:rPr>
        <w:t>:</w:t>
      </w:r>
      <w:r w:rsidR="00694F25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9F4AB4">
        <w:rPr>
          <w:rFonts w:eastAsia="Times New Roman" w:cs="Times New Roman"/>
          <w:sz w:val="24"/>
          <w:szCs w:val="24"/>
          <w:lang w:eastAsia="cs-CZ"/>
        </w:rPr>
        <w:tab/>
      </w:r>
      <w:r w:rsidR="0016153F">
        <w:rPr>
          <w:rFonts w:cs="Arial"/>
          <w:b/>
          <w:sz w:val="20"/>
          <w:szCs w:val="20"/>
        </w:rPr>
        <w:t>d-PROG s.r.o.</w:t>
      </w:r>
    </w:p>
    <w:p w14:paraId="26D2396B" w14:textId="77777777" w:rsidR="0016153F" w:rsidRPr="0016153F" w:rsidRDefault="0016153F" w:rsidP="0016153F">
      <w:pPr>
        <w:spacing w:line="276" w:lineRule="auto"/>
        <w:ind w:left="1416"/>
        <w:jc w:val="left"/>
        <w:rPr>
          <w:rFonts w:cs="Arial"/>
        </w:rPr>
      </w:pPr>
      <w:r w:rsidRPr="0016153F">
        <w:rPr>
          <w:rFonts w:cs="Arial"/>
        </w:rPr>
        <w:t>zapsaná v Obchodním rejstříku vedeném Městským soudem v Praze oddíl C vložka 102995</w:t>
      </w:r>
    </w:p>
    <w:p w14:paraId="69F18B32" w14:textId="77777777" w:rsidR="0016153F" w:rsidRPr="0016153F" w:rsidRDefault="0016153F" w:rsidP="0016153F">
      <w:pPr>
        <w:tabs>
          <w:tab w:val="left" w:pos="2268"/>
        </w:tabs>
        <w:spacing w:line="276" w:lineRule="auto"/>
        <w:ind w:left="1416"/>
        <w:rPr>
          <w:rFonts w:cs="Arial"/>
        </w:rPr>
      </w:pPr>
      <w:r w:rsidRPr="0016153F">
        <w:rPr>
          <w:rFonts w:cs="Arial"/>
        </w:rPr>
        <w:t>se sídlem:</w:t>
      </w:r>
      <w:r w:rsidRPr="0016153F">
        <w:rPr>
          <w:rFonts w:cs="Arial"/>
        </w:rPr>
        <w:tab/>
        <w:t>Hradešínská 2144/47, 101 00, Praha 10 - Vinohrady</w:t>
      </w:r>
    </w:p>
    <w:p w14:paraId="7275E862" w14:textId="77777777" w:rsidR="0016153F" w:rsidRPr="0016153F" w:rsidRDefault="0016153F" w:rsidP="0016153F">
      <w:pPr>
        <w:tabs>
          <w:tab w:val="left" w:pos="2268"/>
        </w:tabs>
        <w:spacing w:line="276" w:lineRule="auto"/>
        <w:ind w:left="1416"/>
        <w:rPr>
          <w:rFonts w:cs="Arial"/>
        </w:rPr>
      </w:pPr>
      <w:r w:rsidRPr="0016153F">
        <w:rPr>
          <w:rFonts w:cs="Arial"/>
        </w:rPr>
        <w:t>IČO:</w:t>
      </w:r>
      <w:r w:rsidRPr="0016153F">
        <w:rPr>
          <w:rFonts w:cs="Arial"/>
        </w:rPr>
        <w:tab/>
        <w:t>27188027</w:t>
      </w:r>
    </w:p>
    <w:p w14:paraId="3060F508" w14:textId="77777777" w:rsidR="0016153F" w:rsidRPr="0016153F" w:rsidRDefault="0016153F" w:rsidP="0016153F">
      <w:pPr>
        <w:tabs>
          <w:tab w:val="left" w:pos="2268"/>
        </w:tabs>
        <w:spacing w:line="276" w:lineRule="auto"/>
        <w:ind w:left="1416"/>
        <w:rPr>
          <w:rFonts w:cs="Arial"/>
        </w:rPr>
      </w:pPr>
      <w:r w:rsidRPr="0016153F">
        <w:rPr>
          <w:rFonts w:cs="Arial"/>
        </w:rPr>
        <w:t>DIČ:</w:t>
      </w:r>
      <w:r w:rsidRPr="0016153F">
        <w:rPr>
          <w:rFonts w:cs="Arial"/>
        </w:rPr>
        <w:tab/>
        <w:t>CZ27188027</w:t>
      </w:r>
    </w:p>
    <w:p w14:paraId="12A51072" w14:textId="4EDFA6BA" w:rsidR="0016153F" w:rsidRPr="0016153F" w:rsidRDefault="0016153F" w:rsidP="0016153F">
      <w:pPr>
        <w:tabs>
          <w:tab w:val="left" w:pos="2268"/>
        </w:tabs>
        <w:spacing w:line="276" w:lineRule="auto"/>
        <w:ind w:left="1416"/>
        <w:rPr>
          <w:rFonts w:cs="Arial"/>
        </w:rPr>
      </w:pPr>
      <w:r w:rsidRPr="0016153F">
        <w:rPr>
          <w:rFonts w:cs="Arial"/>
        </w:rPr>
        <w:t>bankovní spojení:</w:t>
      </w:r>
      <w:r w:rsidRPr="0016153F">
        <w:rPr>
          <w:rFonts w:cs="Arial"/>
        </w:rPr>
        <w:tab/>
      </w:r>
      <w:r w:rsidR="00453544" w:rsidRPr="00453544">
        <w:rPr>
          <w:rFonts w:cs="Arial"/>
          <w:highlight w:val="black"/>
        </w:rPr>
        <w:t>XXXXXXXXXXX</w:t>
      </w:r>
    </w:p>
    <w:p w14:paraId="6174A567" w14:textId="762E2920" w:rsidR="0016153F" w:rsidRPr="0016153F" w:rsidRDefault="0016153F" w:rsidP="0016153F">
      <w:pPr>
        <w:tabs>
          <w:tab w:val="left" w:pos="2268"/>
        </w:tabs>
        <w:spacing w:line="276" w:lineRule="auto"/>
        <w:ind w:left="1416"/>
        <w:rPr>
          <w:rFonts w:cs="Arial"/>
        </w:rPr>
      </w:pPr>
      <w:r w:rsidRPr="0016153F">
        <w:rPr>
          <w:rFonts w:cs="Arial"/>
        </w:rPr>
        <w:t>číslo účtu:</w:t>
      </w:r>
      <w:r w:rsidRPr="0016153F">
        <w:rPr>
          <w:rFonts w:cs="Arial"/>
        </w:rPr>
        <w:tab/>
      </w:r>
      <w:r w:rsidR="00453544" w:rsidRPr="00453544">
        <w:rPr>
          <w:rFonts w:cs="Arial"/>
          <w:highlight w:val="black"/>
        </w:rPr>
        <w:t>XXXXXXXXXXXXX</w:t>
      </w:r>
    </w:p>
    <w:p w14:paraId="52FA3EE7" w14:textId="77777777" w:rsidR="0016153F" w:rsidRPr="0016153F" w:rsidRDefault="0016153F" w:rsidP="0016153F">
      <w:pPr>
        <w:tabs>
          <w:tab w:val="left" w:pos="2268"/>
        </w:tabs>
        <w:spacing w:line="276" w:lineRule="auto"/>
        <w:ind w:left="1416"/>
        <w:rPr>
          <w:rFonts w:cs="Arial"/>
          <w:highlight w:val="yellow"/>
        </w:rPr>
      </w:pPr>
      <w:r w:rsidRPr="0016153F">
        <w:rPr>
          <w:rFonts w:cs="Arial"/>
        </w:rPr>
        <w:t>zastoupená:</w:t>
      </w:r>
      <w:r w:rsidRPr="0016153F">
        <w:rPr>
          <w:rFonts w:cs="Arial"/>
        </w:rPr>
        <w:tab/>
        <w:t>Ing. Romanou Opletalovou</w:t>
      </w:r>
    </w:p>
    <w:p w14:paraId="654BFFA1" w14:textId="77777777" w:rsidR="0016153F" w:rsidRPr="0016153F" w:rsidRDefault="0016153F" w:rsidP="0016153F">
      <w:pPr>
        <w:tabs>
          <w:tab w:val="left" w:pos="2268"/>
        </w:tabs>
        <w:spacing w:line="276" w:lineRule="auto"/>
        <w:ind w:left="1416"/>
        <w:rPr>
          <w:rFonts w:cs="Arial"/>
        </w:rPr>
      </w:pPr>
      <w:r w:rsidRPr="0016153F">
        <w:rPr>
          <w:rFonts w:cs="Arial"/>
        </w:rPr>
        <w:t>ID datové schránky:</w:t>
      </w:r>
      <w:r w:rsidRPr="0016153F">
        <w:rPr>
          <w:rFonts w:cs="Arial"/>
        </w:rPr>
        <w:tab/>
        <w:t>3yvzqx9</w:t>
      </w:r>
    </w:p>
    <w:p w14:paraId="7935CA4F" w14:textId="77777777" w:rsidR="004D6B02" w:rsidRPr="004D6B02" w:rsidRDefault="004D6B02" w:rsidP="004D6B02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contextualSpacing w:val="0"/>
        <w:textAlignment w:val="baseline"/>
        <w:rPr>
          <w:rFonts w:eastAsia="Times New Roman" w:cs="Times New Roman"/>
          <w:sz w:val="20"/>
          <w:szCs w:val="20"/>
          <w:lang w:eastAsia="cs-CZ"/>
        </w:rPr>
      </w:pPr>
      <w:r w:rsidRPr="004D6B02">
        <w:rPr>
          <w:rFonts w:eastAsia="Times New Roman" w:cs="Times New Roman"/>
          <w:sz w:val="20"/>
          <w:szCs w:val="20"/>
          <w:lang w:eastAsia="cs-CZ"/>
        </w:rPr>
        <w:t xml:space="preserve">                   </w:t>
      </w:r>
    </w:p>
    <w:p w14:paraId="1F9F3F0C" w14:textId="77777777" w:rsidR="00E05BC1" w:rsidRDefault="004D6B02" w:rsidP="004D6B02">
      <w:pPr>
        <w:rPr>
          <w:lang w:eastAsia="cs-CZ"/>
        </w:rPr>
      </w:pPr>
      <w:r w:rsidRPr="004D6B02">
        <w:rPr>
          <w:lang w:eastAsia="cs-CZ"/>
        </w:rPr>
        <w:t>(dále společně též jako „</w:t>
      </w:r>
      <w:r w:rsidR="00ED4EC5">
        <w:rPr>
          <w:lang w:eastAsia="cs-CZ"/>
        </w:rPr>
        <w:t>S</w:t>
      </w:r>
      <w:r w:rsidRPr="004D6B02">
        <w:rPr>
          <w:lang w:eastAsia="cs-CZ"/>
        </w:rPr>
        <w:t>mluvní strany“)</w:t>
      </w:r>
    </w:p>
    <w:p w14:paraId="3B427D10" w14:textId="77777777" w:rsidR="00E05BC1" w:rsidRDefault="00E05BC1">
      <w:pPr>
        <w:spacing w:after="200" w:line="276" w:lineRule="auto"/>
        <w:contextualSpacing w:val="0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0C49027" w14:textId="0DF2B08C" w:rsidR="004D6B02" w:rsidRPr="004D6B02" w:rsidRDefault="004D6B02" w:rsidP="004D6B02">
      <w:pPr>
        <w:contextualSpacing w:val="0"/>
        <w:rPr>
          <w:rFonts w:eastAsia="Times New Roman" w:cs="Arial"/>
          <w:szCs w:val="24"/>
          <w:lang w:eastAsia="cs-CZ"/>
        </w:rPr>
      </w:pPr>
      <w:r w:rsidRPr="004D6B02">
        <w:rPr>
          <w:rFonts w:eastAsia="Times New Roman" w:cs="Arial"/>
          <w:szCs w:val="24"/>
          <w:lang w:eastAsia="cs-CZ"/>
        </w:rPr>
        <w:lastRenderedPageBreak/>
        <w:t xml:space="preserve">uzavřeli tuto </w:t>
      </w:r>
      <w:r w:rsidR="00C050D4">
        <w:rPr>
          <w:rFonts w:eastAsia="Times New Roman" w:cs="Arial"/>
          <w:szCs w:val="24"/>
          <w:lang w:eastAsia="cs-CZ"/>
        </w:rPr>
        <w:t>smlouvu o poskytování služeb</w:t>
      </w:r>
      <w:r w:rsidRPr="004D6B02">
        <w:rPr>
          <w:rFonts w:eastAsia="Times New Roman" w:cs="Arial"/>
          <w:szCs w:val="24"/>
          <w:lang w:eastAsia="cs-CZ"/>
        </w:rPr>
        <w:t xml:space="preserve"> (dále jen „</w:t>
      </w:r>
      <w:r w:rsidR="00096793">
        <w:rPr>
          <w:rFonts w:eastAsia="Times New Roman" w:cs="Arial"/>
          <w:szCs w:val="24"/>
          <w:lang w:eastAsia="cs-CZ"/>
        </w:rPr>
        <w:t>S</w:t>
      </w:r>
      <w:r w:rsidR="00C050D4">
        <w:rPr>
          <w:rFonts w:eastAsia="Times New Roman" w:cs="Arial"/>
          <w:szCs w:val="24"/>
          <w:lang w:eastAsia="cs-CZ"/>
        </w:rPr>
        <w:t>mlouva</w:t>
      </w:r>
      <w:r w:rsidRPr="004D6B02">
        <w:rPr>
          <w:rFonts w:eastAsia="Times New Roman" w:cs="Arial"/>
          <w:szCs w:val="24"/>
          <w:lang w:eastAsia="cs-CZ"/>
        </w:rPr>
        <w:t>“</w:t>
      </w:r>
      <w:r w:rsidR="00096793">
        <w:rPr>
          <w:rFonts w:eastAsia="Times New Roman" w:cs="Arial"/>
          <w:szCs w:val="24"/>
          <w:lang w:eastAsia="cs-CZ"/>
        </w:rPr>
        <w:t xml:space="preserve"> nebo „S</w:t>
      </w:r>
      <w:r w:rsidR="00C60743">
        <w:rPr>
          <w:rFonts w:eastAsia="Times New Roman" w:cs="Arial"/>
          <w:szCs w:val="24"/>
          <w:lang w:eastAsia="cs-CZ"/>
        </w:rPr>
        <w:t>ervisní smlouva“</w:t>
      </w:r>
      <w:r w:rsidRPr="004D6B02">
        <w:rPr>
          <w:rFonts w:eastAsia="Times New Roman" w:cs="Arial"/>
          <w:szCs w:val="24"/>
          <w:lang w:eastAsia="cs-CZ"/>
        </w:rPr>
        <w:t>) na</w:t>
      </w:r>
      <w:r w:rsidR="009F4AB4">
        <w:rPr>
          <w:rFonts w:eastAsia="Times New Roman" w:cs="Arial"/>
          <w:szCs w:val="24"/>
          <w:lang w:eastAsia="cs-CZ"/>
        </w:rPr>
        <w:t> </w:t>
      </w:r>
      <w:r w:rsidR="005E7317">
        <w:rPr>
          <w:rFonts w:eastAsia="Times New Roman" w:cs="Arial"/>
          <w:szCs w:val="24"/>
          <w:lang w:eastAsia="cs-CZ"/>
        </w:rPr>
        <w:t xml:space="preserve">zajištění služeb pro </w:t>
      </w:r>
      <w:r w:rsidR="00ED4EC5">
        <w:rPr>
          <w:rFonts w:eastAsia="Times New Roman" w:cs="Arial"/>
          <w:szCs w:val="24"/>
          <w:lang w:eastAsia="cs-CZ"/>
        </w:rPr>
        <w:t>O</w:t>
      </w:r>
      <w:r w:rsidR="005E7317">
        <w:rPr>
          <w:rFonts w:eastAsia="Times New Roman" w:cs="Arial"/>
          <w:szCs w:val="24"/>
          <w:lang w:eastAsia="cs-CZ"/>
        </w:rPr>
        <w:t xml:space="preserve">bjednatele v rozsahu </w:t>
      </w:r>
      <w:r w:rsidR="005E7317" w:rsidRPr="00096793">
        <w:rPr>
          <w:rFonts w:eastAsia="Times New Roman" w:cs="Arial"/>
          <w:szCs w:val="24"/>
          <w:lang w:eastAsia="cs-CZ"/>
        </w:rPr>
        <w:t xml:space="preserve">dle </w:t>
      </w:r>
      <w:r w:rsidRPr="009F4AB4">
        <w:rPr>
          <w:rFonts w:eastAsia="Times New Roman" w:cs="Arial"/>
          <w:szCs w:val="24"/>
          <w:lang w:eastAsia="cs-CZ"/>
        </w:rPr>
        <w:t xml:space="preserve">článku 3 této </w:t>
      </w:r>
      <w:r w:rsidR="00096793" w:rsidRPr="009F4AB4">
        <w:rPr>
          <w:rFonts w:eastAsia="Times New Roman" w:cs="Arial"/>
          <w:szCs w:val="24"/>
          <w:lang w:eastAsia="cs-CZ"/>
        </w:rPr>
        <w:t>S</w:t>
      </w:r>
      <w:r w:rsidR="00C60743" w:rsidRPr="009F4AB4">
        <w:rPr>
          <w:rFonts w:eastAsia="Times New Roman" w:cs="Arial"/>
          <w:szCs w:val="24"/>
          <w:lang w:eastAsia="cs-CZ"/>
        </w:rPr>
        <w:t>mlouvy</w:t>
      </w:r>
      <w:r w:rsidRPr="009F4AB4">
        <w:rPr>
          <w:rFonts w:eastAsia="Times New Roman" w:cs="Arial"/>
          <w:szCs w:val="24"/>
          <w:lang w:eastAsia="cs-CZ"/>
        </w:rPr>
        <w:t>.</w:t>
      </w:r>
      <w:r w:rsidRPr="004D6B02">
        <w:rPr>
          <w:rFonts w:eastAsia="Times New Roman" w:cs="Arial"/>
          <w:szCs w:val="24"/>
          <w:lang w:eastAsia="cs-CZ"/>
        </w:rPr>
        <w:t xml:space="preserve"> </w:t>
      </w:r>
    </w:p>
    <w:p w14:paraId="0FDAEAA2" w14:textId="77777777" w:rsidR="004D6B02" w:rsidRPr="00F04606" w:rsidRDefault="004D6B02" w:rsidP="004D6B02">
      <w:pPr>
        <w:ind w:left="720" w:hanging="360"/>
        <w:jc w:val="center"/>
        <w:outlineLvl w:val="0"/>
        <w:rPr>
          <w:rFonts w:cs="Arial"/>
          <w:b/>
        </w:rPr>
      </w:pPr>
    </w:p>
    <w:p w14:paraId="5C6800BF" w14:textId="77777777" w:rsidR="004D6B02" w:rsidRPr="00F04606" w:rsidRDefault="004D6B02" w:rsidP="004D6B02">
      <w:pPr>
        <w:pStyle w:val="Nzevl"/>
        <w:rPr>
          <w:rFonts w:cs="Arial"/>
        </w:rPr>
      </w:pPr>
      <w:r w:rsidRPr="00F04606">
        <w:rPr>
          <w:rFonts w:cs="Arial"/>
        </w:rPr>
        <w:t xml:space="preserve"> </w:t>
      </w:r>
    </w:p>
    <w:p w14:paraId="1CF19810" w14:textId="77777777" w:rsidR="004D6B02" w:rsidRPr="00F04606" w:rsidRDefault="004D6B02" w:rsidP="004D6B02">
      <w:pPr>
        <w:jc w:val="center"/>
        <w:rPr>
          <w:rFonts w:cs="Arial"/>
          <w:b/>
        </w:rPr>
      </w:pPr>
      <w:r w:rsidRPr="00F04606">
        <w:rPr>
          <w:rFonts w:cs="Arial"/>
          <w:b/>
        </w:rPr>
        <w:t>Úvodní ustanovení</w:t>
      </w:r>
    </w:p>
    <w:p w14:paraId="7B63528F" w14:textId="77777777" w:rsidR="00A52F63" w:rsidRDefault="00A52F63"/>
    <w:p w14:paraId="2C63335C" w14:textId="241E5299" w:rsidR="004D6B02" w:rsidRDefault="006A4CDD" w:rsidP="00735EC8">
      <w:pPr>
        <w:pStyle w:val="Odstavecseseznamem"/>
        <w:ind w:left="426" w:hanging="426"/>
        <w:jc w:val="both"/>
      </w:pPr>
      <w:r>
        <w:t xml:space="preserve">Smluvní strany se dohodly na uzavření této smlouvy na základě výsledků zadávacího řízení na veřejnou zakázku s názvem: </w:t>
      </w:r>
      <w:r w:rsidR="004B1DFB" w:rsidRPr="004B1DFB">
        <w:rPr>
          <w:b/>
        </w:rPr>
        <w:t>„</w:t>
      </w:r>
      <w:r w:rsidR="00057346" w:rsidRPr="00057346">
        <w:rPr>
          <w:b/>
        </w:rPr>
        <w:t xml:space="preserve">GŘ </w:t>
      </w:r>
      <w:proofErr w:type="gramStart"/>
      <w:r w:rsidR="00057346" w:rsidRPr="00057346">
        <w:rPr>
          <w:b/>
        </w:rPr>
        <w:t>OI - Licence</w:t>
      </w:r>
      <w:proofErr w:type="gramEnd"/>
      <w:r w:rsidR="00057346" w:rsidRPr="00057346">
        <w:rPr>
          <w:b/>
        </w:rPr>
        <w:t xml:space="preserve"> IBM </w:t>
      </w:r>
      <w:proofErr w:type="spellStart"/>
      <w:r w:rsidR="00057346" w:rsidRPr="00057346">
        <w:rPr>
          <w:b/>
        </w:rPr>
        <w:t>Storage</w:t>
      </w:r>
      <w:proofErr w:type="spellEnd"/>
      <w:r w:rsidR="00057346" w:rsidRPr="00057346">
        <w:rPr>
          <w:b/>
        </w:rPr>
        <w:t xml:space="preserve"> </w:t>
      </w:r>
      <w:proofErr w:type="spellStart"/>
      <w:r w:rsidR="00057346" w:rsidRPr="00057346">
        <w:rPr>
          <w:b/>
        </w:rPr>
        <w:t>Protect</w:t>
      </w:r>
      <w:proofErr w:type="spellEnd"/>
      <w:r w:rsidR="004B1DFB" w:rsidRPr="004B1DFB">
        <w:rPr>
          <w:b/>
        </w:rPr>
        <w:t>“</w:t>
      </w:r>
      <w:r w:rsidR="00A21EEB">
        <w:t xml:space="preserve"> (dále jen „veřejná zakázka“). Nabídka </w:t>
      </w:r>
      <w:r w:rsidR="00B50371">
        <w:t>Dodavatele</w:t>
      </w:r>
      <w:r w:rsidR="00A21EEB">
        <w:t xml:space="preserve"> podaná v rámci zadávacího řízení byla vyhodnocena jako nejvýhodnější. Cílem uzavřené smlouvy </w:t>
      </w:r>
      <w:r w:rsidR="007B28CF">
        <w:t xml:space="preserve">je </w:t>
      </w:r>
      <w:r w:rsidR="002249E8">
        <w:t xml:space="preserve">vymezení vzájemných práv a povinností obou smluvních </w:t>
      </w:r>
      <w:r w:rsidR="00096793">
        <w:t xml:space="preserve">stran </w:t>
      </w:r>
      <w:r w:rsidR="002249E8">
        <w:t xml:space="preserve">vyplývajících z tohoto závazkového vztahu. </w:t>
      </w:r>
    </w:p>
    <w:p w14:paraId="74B60A30" w14:textId="77777777" w:rsidR="004D6B02" w:rsidRPr="00F04606" w:rsidRDefault="004D6B02" w:rsidP="004D6B02">
      <w:pPr>
        <w:ind w:left="720" w:hanging="360"/>
        <w:jc w:val="center"/>
        <w:outlineLvl w:val="0"/>
        <w:rPr>
          <w:rFonts w:cs="Arial"/>
          <w:b/>
        </w:rPr>
      </w:pPr>
    </w:p>
    <w:p w14:paraId="06B1D55E" w14:textId="77777777" w:rsidR="004D6B02" w:rsidRPr="004D6B02" w:rsidRDefault="004D6B02" w:rsidP="004D6B02">
      <w:pPr>
        <w:pStyle w:val="Nzevl"/>
      </w:pPr>
      <w:r w:rsidRPr="004D6B02">
        <w:t xml:space="preserve"> </w:t>
      </w:r>
    </w:p>
    <w:p w14:paraId="6F53296C" w14:textId="77777777" w:rsidR="004D6B02" w:rsidRDefault="004D6B02" w:rsidP="004D6B02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Podklady pro uzavření </w:t>
      </w:r>
      <w:r w:rsidR="00096793">
        <w:rPr>
          <w:rFonts w:cs="Arial"/>
          <w:b/>
        </w:rPr>
        <w:t>S</w:t>
      </w:r>
      <w:r w:rsidR="00E74B56">
        <w:rPr>
          <w:rFonts w:cs="Arial"/>
          <w:b/>
        </w:rPr>
        <w:t>mlouvy</w:t>
      </w:r>
    </w:p>
    <w:p w14:paraId="64690FDD" w14:textId="77777777" w:rsidR="00343872" w:rsidRPr="00F04606" w:rsidRDefault="00343872" w:rsidP="004D6B02">
      <w:pPr>
        <w:jc w:val="center"/>
        <w:rPr>
          <w:rFonts w:cs="Arial"/>
          <w:b/>
        </w:rPr>
      </w:pPr>
    </w:p>
    <w:p w14:paraId="2D928666" w14:textId="00342E52" w:rsidR="002249E8" w:rsidRDefault="002249E8" w:rsidP="00ED3008">
      <w:pPr>
        <w:pStyle w:val="Odstavecseseznamem"/>
        <w:numPr>
          <w:ilvl w:val="0"/>
          <w:numId w:val="4"/>
        </w:numPr>
        <w:ind w:left="425" w:hanging="425"/>
        <w:jc w:val="both"/>
      </w:pPr>
      <w:r w:rsidRPr="002249E8">
        <w:t>Zadávací dokumentace č. j</w:t>
      </w:r>
      <w:r w:rsidRPr="00C763EA">
        <w:t xml:space="preserve">.: </w:t>
      </w:r>
      <w:r w:rsidR="00057346" w:rsidRPr="00057346">
        <w:t>VS-37840</w:t>
      </w:r>
      <w:r w:rsidR="00FD0B03">
        <w:t>-3/</w:t>
      </w:r>
      <w:r w:rsidR="00057346" w:rsidRPr="00057346">
        <w:t>ČJ-2026-80009</w:t>
      </w:r>
      <w:r w:rsidR="00FD0B03">
        <w:t>7</w:t>
      </w:r>
      <w:r w:rsidR="00057346" w:rsidRPr="00057346">
        <w:t>-VERZAK</w:t>
      </w:r>
      <w:r w:rsidRPr="002249E8">
        <w:t xml:space="preserve">, ze dne </w:t>
      </w:r>
      <w:r w:rsidR="00AA05BD">
        <w:t>2. 4.</w:t>
      </w:r>
      <w:r w:rsidRPr="002249E8">
        <w:t xml:space="preserve"> 202</w:t>
      </w:r>
      <w:r w:rsidR="00AA05BD">
        <w:t xml:space="preserve">6 </w:t>
      </w:r>
      <w:r w:rsidRPr="002249E8">
        <w:t>včetně jejich změn a doplnění učiněných v průběhu lhůty pro podání nabídek (dále také „zadávací dokumentace“).</w:t>
      </w:r>
    </w:p>
    <w:p w14:paraId="693ACD38" w14:textId="490A346C" w:rsidR="00343872" w:rsidRDefault="00343872" w:rsidP="00ED3008">
      <w:pPr>
        <w:pStyle w:val="Odstavecseseznamem"/>
        <w:numPr>
          <w:ilvl w:val="0"/>
          <w:numId w:val="4"/>
        </w:numPr>
        <w:spacing w:before="120"/>
        <w:ind w:left="425" w:hanging="425"/>
        <w:jc w:val="both"/>
      </w:pPr>
      <w:r w:rsidRPr="00AF5BF4">
        <w:t xml:space="preserve">Nabídka </w:t>
      </w:r>
      <w:r w:rsidR="00B50371">
        <w:t>Dodavatel</w:t>
      </w:r>
      <w:r w:rsidR="00ED4EC5">
        <w:t xml:space="preserve">e </w:t>
      </w:r>
      <w:r>
        <w:t xml:space="preserve">podaná </w:t>
      </w:r>
      <w:r w:rsidRPr="00AF5BF4">
        <w:t xml:space="preserve">v zadávacím řízení </w:t>
      </w:r>
      <w:r>
        <w:t>ze</w:t>
      </w:r>
      <w:r w:rsidRPr="00AF5BF4">
        <w:t xml:space="preserve"> dne:</w:t>
      </w:r>
      <w:r>
        <w:t xml:space="preserve"> </w:t>
      </w:r>
      <w:r w:rsidR="0016153F">
        <w:t>25. 5. 2026</w:t>
      </w:r>
      <w:r w:rsidRPr="00343872">
        <w:t>, v</w:t>
      </w:r>
      <w:r w:rsidRPr="00AF5BF4">
        <w:t xml:space="preserve">četně jejích objasnění nebo doplnění </w:t>
      </w:r>
      <w:r w:rsidR="00096793">
        <w:t xml:space="preserve">analogicky </w:t>
      </w:r>
      <w:r w:rsidRPr="00AF5BF4">
        <w:t xml:space="preserve">dle § 46 ZZVZ a včetně dokumentů předložených </w:t>
      </w:r>
      <w:r w:rsidR="00B50371">
        <w:t>Dodavatel</w:t>
      </w:r>
      <w:r w:rsidR="00324469">
        <w:t xml:space="preserve">em </w:t>
      </w:r>
      <w:r w:rsidR="00096793">
        <w:t xml:space="preserve">analogicky </w:t>
      </w:r>
      <w:r w:rsidR="00324469" w:rsidRPr="00AF5BF4">
        <w:t>v souladu</w:t>
      </w:r>
      <w:r w:rsidRPr="00AF5BF4">
        <w:t xml:space="preserve"> s § 122 ZZVZ (dále také „nabídka“). </w:t>
      </w:r>
    </w:p>
    <w:p w14:paraId="0FDFD934" w14:textId="2CD0069D" w:rsidR="00343872" w:rsidRPr="002249E8" w:rsidRDefault="00B50371" w:rsidP="00ED3008">
      <w:pPr>
        <w:pStyle w:val="Odstavecseseznamem"/>
        <w:numPr>
          <w:ilvl w:val="0"/>
          <w:numId w:val="4"/>
        </w:numPr>
        <w:spacing w:before="120"/>
        <w:ind w:left="425" w:hanging="425"/>
        <w:jc w:val="both"/>
      </w:pPr>
      <w:r>
        <w:t>Dodavatel</w:t>
      </w:r>
      <w:r w:rsidR="00324469">
        <w:t xml:space="preserve"> se zavazuje v rámci plnění svých povinností na </w:t>
      </w:r>
      <w:r w:rsidR="007602F7">
        <w:t>základě</w:t>
      </w:r>
      <w:r w:rsidR="00324469">
        <w:t xml:space="preserve"> této </w:t>
      </w:r>
      <w:r w:rsidR="007602F7">
        <w:t>S</w:t>
      </w:r>
      <w:r w:rsidR="00324469">
        <w:t xml:space="preserve">mlouvy </w:t>
      </w:r>
      <w:r w:rsidR="007602F7">
        <w:t>současně dodržovat i veškerá specifika plnění, která deklaroval v závazných podkladech, tj. ve své nabídce ve smyslu odst. 2 tohoto článku.</w:t>
      </w:r>
    </w:p>
    <w:p w14:paraId="199C5D09" w14:textId="77777777" w:rsidR="004D6B02" w:rsidRPr="00F04606" w:rsidRDefault="002249E8" w:rsidP="007602F7">
      <w:pPr>
        <w:spacing w:before="120"/>
        <w:ind w:left="360"/>
        <w:rPr>
          <w:rFonts w:cs="Arial"/>
          <w:b/>
        </w:rPr>
      </w:pPr>
      <w:r>
        <w:t xml:space="preserve"> </w:t>
      </w:r>
    </w:p>
    <w:p w14:paraId="1EA9DE24" w14:textId="77777777" w:rsidR="004D6B02" w:rsidRPr="004D6B02" w:rsidRDefault="004D6B02" w:rsidP="004D6B02">
      <w:pPr>
        <w:pStyle w:val="Nzevl"/>
      </w:pPr>
      <w:r w:rsidRPr="004D6B02">
        <w:t xml:space="preserve"> </w:t>
      </w:r>
    </w:p>
    <w:p w14:paraId="75BBC392" w14:textId="77777777" w:rsidR="004D6B02" w:rsidRPr="00F04606" w:rsidRDefault="00D64CA4" w:rsidP="004D6B02">
      <w:pPr>
        <w:jc w:val="center"/>
        <w:rPr>
          <w:rFonts w:cs="Arial"/>
          <w:b/>
        </w:rPr>
      </w:pPr>
      <w:r>
        <w:rPr>
          <w:rFonts w:cs="Arial"/>
          <w:b/>
        </w:rPr>
        <w:t>Způsob a rozsah poskytovaných servisních služeb</w:t>
      </w:r>
    </w:p>
    <w:p w14:paraId="2E159927" w14:textId="7465CEA9" w:rsidR="00720039" w:rsidRPr="00AA05BD" w:rsidRDefault="00A52F63" w:rsidP="00720039">
      <w:pPr>
        <w:pStyle w:val="Odstavecseseznamem"/>
        <w:numPr>
          <w:ilvl w:val="0"/>
          <w:numId w:val="6"/>
        </w:numPr>
        <w:spacing w:before="120"/>
        <w:ind w:left="426" w:hanging="426"/>
        <w:jc w:val="both"/>
      </w:pPr>
      <w:r w:rsidRPr="00AA05BD">
        <w:t xml:space="preserve">Předmětem této Smlouvy je závazek </w:t>
      </w:r>
      <w:r w:rsidR="00B50371" w:rsidRPr="00AA05BD">
        <w:t>Dodavatel</w:t>
      </w:r>
      <w:r w:rsidRPr="00AA05BD">
        <w:t>e</w:t>
      </w:r>
      <w:r w:rsidR="00720039" w:rsidRPr="00AA05BD">
        <w:t xml:space="preserve"> dodat Objednateli plnění specifikované v Příloze č. </w:t>
      </w:r>
      <w:r w:rsidR="00FD0B03">
        <w:t>1</w:t>
      </w:r>
      <w:r w:rsidR="00720039" w:rsidRPr="00AA05BD">
        <w:t xml:space="preserve"> této smlouvy.</w:t>
      </w:r>
    </w:p>
    <w:p w14:paraId="32DBA1BF" w14:textId="39EA3AFD" w:rsidR="00720039" w:rsidRDefault="00860806" w:rsidP="00720039">
      <w:pPr>
        <w:pStyle w:val="Odstavecseseznamem"/>
        <w:numPr>
          <w:ilvl w:val="0"/>
          <w:numId w:val="6"/>
        </w:numPr>
        <w:spacing w:before="120"/>
        <w:ind w:left="426" w:hanging="426"/>
        <w:jc w:val="both"/>
      </w:pPr>
      <w:r w:rsidRPr="00860806">
        <w:t>Předmětem této Smlouvy je také závazek Dodavatele do 10 pracovních dnů od účinnosti smlouvy zahájit technickou podporu pro níže uvedené produkty</w:t>
      </w:r>
      <w:r w:rsidR="000C5055">
        <w:t xml:space="preserve">: </w:t>
      </w:r>
    </w:p>
    <w:p w14:paraId="7D36AA96" w14:textId="460D5763" w:rsidR="00720039" w:rsidRDefault="00F17E39" w:rsidP="00720039">
      <w:pPr>
        <w:pStyle w:val="Odstavecseseznamem"/>
        <w:numPr>
          <w:ilvl w:val="0"/>
          <w:numId w:val="0"/>
        </w:numPr>
        <w:spacing w:before="120"/>
        <w:ind w:left="426"/>
        <w:jc w:val="both"/>
      </w:pPr>
      <w:r w:rsidRPr="00F17E39">
        <w:rPr>
          <w:noProof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B5AF895" w14:textId="77777777" w:rsidR="00720039" w:rsidRPr="008B5268" w:rsidRDefault="00720039" w:rsidP="00720039">
      <w:pPr>
        <w:pStyle w:val="Odstavecseseznamem"/>
        <w:numPr>
          <w:ilvl w:val="0"/>
          <w:numId w:val="0"/>
        </w:numPr>
        <w:spacing w:before="120"/>
        <w:ind w:left="426"/>
        <w:jc w:val="both"/>
      </w:pPr>
    </w:p>
    <w:p w14:paraId="7C4ED507" w14:textId="7328A8CD" w:rsidR="00727096" w:rsidRDefault="00FB0BEE" w:rsidP="00ED3008">
      <w:pPr>
        <w:pStyle w:val="Odstavecseseznamem"/>
        <w:numPr>
          <w:ilvl w:val="0"/>
          <w:numId w:val="6"/>
        </w:numPr>
        <w:spacing w:before="120"/>
        <w:ind w:left="426" w:hanging="426"/>
        <w:jc w:val="both"/>
      </w:pPr>
      <w:r>
        <w:t xml:space="preserve">Pro komunikaci mezi Objednatelem a </w:t>
      </w:r>
      <w:r w:rsidR="00B50371">
        <w:t>Dodavatel</w:t>
      </w:r>
      <w:r>
        <w:t xml:space="preserve">em bude primárně sloužit e-mailová adresa </w:t>
      </w:r>
      <w:r w:rsidR="00B50371">
        <w:t>Dodavatel</w:t>
      </w:r>
      <w:r>
        <w:t xml:space="preserve">e: </w:t>
      </w:r>
      <w:r w:rsidR="00453544" w:rsidRPr="00453544">
        <w:rPr>
          <w:highlight w:val="black"/>
        </w:rPr>
        <w:t>XXXXXXXXXXX</w:t>
      </w:r>
    </w:p>
    <w:p w14:paraId="66B00034" w14:textId="77777777" w:rsidR="00071F04" w:rsidRDefault="00071F04" w:rsidP="00071F04">
      <w:pPr>
        <w:spacing w:before="120"/>
      </w:pPr>
    </w:p>
    <w:p w14:paraId="65639B22" w14:textId="77777777" w:rsidR="00071F04" w:rsidRDefault="00071F04" w:rsidP="00071F04">
      <w:pPr>
        <w:spacing w:before="120"/>
      </w:pPr>
    </w:p>
    <w:p w14:paraId="654279CC" w14:textId="77777777" w:rsidR="00071F04" w:rsidRPr="00727096" w:rsidRDefault="00071F04" w:rsidP="00071F04">
      <w:pPr>
        <w:spacing w:before="120"/>
      </w:pPr>
    </w:p>
    <w:p w14:paraId="774F722A" w14:textId="77777777" w:rsidR="00E74B56" w:rsidRPr="00F04606" w:rsidRDefault="00E74B56" w:rsidP="00E74B56">
      <w:pPr>
        <w:ind w:left="720" w:hanging="360"/>
        <w:jc w:val="center"/>
        <w:outlineLvl w:val="0"/>
        <w:rPr>
          <w:rFonts w:cs="Arial"/>
          <w:b/>
        </w:rPr>
      </w:pPr>
    </w:p>
    <w:p w14:paraId="3DDBA294" w14:textId="77777777" w:rsidR="00E74B56" w:rsidRPr="004D6B02" w:rsidRDefault="00E74B56" w:rsidP="00E74B56">
      <w:pPr>
        <w:pStyle w:val="Nzevl"/>
      </w:pPr>
      <w:r w:rsidRPr="004D6B02">
        <w:lastRenderedPageBreak/>
        <w:t xml:space="preserve"> </w:t>
      </w:r>
    </w:p>
    <w:p w14:paraId="2DF8E235" w14:textId="77777777" w:rsidR="00E74B56" w:rsidRPr="00F04606" w:rsidRDefault="00E74B56" w:rsidP="00E74B56">
      <w:pPr>
        <w:jc w:val="center"/>
        <w:rPr>
          <w:rFonts w:cs="Arial"/>
          <w:b/>
        </w:rPr>
      </w:pPr>
      <w:r>
        <w:rPr>
          <w:rFonts w:cs="Arial"/>
          <w:b/>
        </w:rPr>
        <w:t xml:space="preserve">Doba </w:t>
      </w:r>
      <w:r w:rsidR="00767066">
        <w:rPr>
          <w:rFonts w:cs="Arial"/>
          <w:b/>
        </w:rPr>
        <w:t xml:space="preserve">plnění </w:t>
      </w:r>
      <w:r>
        <w:rPr>
          <w:rFonts w:cs="Arial"/>
          <w:b/>
        </w:rPr>
        <w:t xml:space="preserve">a místo </w:t>
      </w:r>
      <w:r w:rsidR="00767066">
        <w:rPr>
          <w:rFonts w:cs="Arial"/>
          <w:b/>
        </w:rPr>
        <w:t>poskytování servisních služeb</w:t>
      </w:r>
    </w:p>
    <w:p w14:paraId="400AC7F2" w14:textId="223135F4" w:rsidR="00315BD7" w:rsidRPr="00315BD7" w:rsidRDefault="00B50371" w:rsidP="00ED3008">
      <w:pPr>
        <w:pStyle w:val="Odstavecseseznamem"/>
        <w:numPr>
          <w:ilvl w:val="0"/>
          <w:numId w:val="9"/>
        </w:numPr>
        <w:spacing w:before="120"/>
        <w:ind w:left="425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Dodavatel</w:t>
      </w:r>
      <w:r w:rsidR="00315BD7">
        <w:rPr>
          <w:rFonts w:cs="Arial"/>
          <w:szCs w:val="22"/>
        </w:rPr>
        <w:t xml:space="preserve"> se zavazuje zahájit poskytování služeb </w:t>
      </w:r>
      <w:r w:rsidR="00F84759">
        <w:rPr>
          <w:rFonts w:cs="Arial"/>
          <w:szCs w:val="22"/>
        </w:rPr>
        <w:t xml:space="preserve">do 10 pracovních dnů </w:t>
      </w:r>
      <w:r w:rsidR="00315BD7">
        <w:rPr>
          <w:rFonts w:cs="Arial"/>
          <w:szCs w:val="22"/>
        </w:rPr>
        <w:t xml:space="preserve">po nabytí účinnosti Smlouvy. </w:t>
      </w:r>
      <w:r>
        <w:rPr>
          <w:rFonts w:cs="Arial"/>
          <w:szCs w:val="22"/>
        </w:rPr>
        <w:t>Dodavatel</w:t>
      </w:r>
      <w:r w:rsidR="00315BD7">
        <w:rPr>
          <w:rFonts w:cs="Arial"/>
          <w:szCs w:val="22"/>
        </w:rPr>
        <w:t xml:space="preserve"> bude Objednateli poskytovat Služby po celou dobu trvání této Smlouvy.</w:t>
      </w:r>
    </w:p>
    <w:p w14:paraId="64AA17D3" w14:textId="26616620" w:rsidR="00C10D0E" w:rsidRPr="00C10D0E" w:rsidRDefault="006D24AA" w:rsidP="00C10D0E">
      <w:pPr>
        <w:pStyle w:val="Odstavecseseznamem"/>
        <w:numPr>
          <w:ilvl w:val="0"/>
          <w:numId w:val="9"/>
        </w:numPr>
        <w:spacing w:before="120"/>
        <w:ind w:left="425" w:hanging="357"/>
        <w:jc w:val="both"/>
        <w:rPr>
          <w:rFonts w:cs="Arial"/>
          <w:szCs w:val="22"/>
        </w:rPr>
      </w:pPr>
      <w:r w:rsidRPr="00315BD7">
        <w:rPr>
          <w:rFonts w:cs="Arial"/>
          <w:szCs w:val="22"/>
        </w:rPr>
        <w:t xml:space="preserve">Tato dohoda se uzavírá na dobu určitou, a to </w:t>
      </w:r>
      <w:r w:rsidR="00B40005">
        <w:rPr>
          <w:rFonts w:cs="Arial"/>
          <w:szCs w:val="22"/>
        </w:rPr>
        <w:t xml:space="preserve">do </w:t>
      </w:r>
      <w:r w:rsidR="00EA3190">
        <w:rPr>
          <w:rFonts w:cs="Arial"/>
          <w:szCs w:val="22"/>
        </w:rPr>
        <w:t>31.12.2028</w:t>
      </w:r>
      <w:r w:rsidR="0016153F">
        <w:rPr>
          <w:rFonts w:cs="Arial"/>
          <w:szCs w:val="22"/>
        </w:rPr>
        <w:t>.</w:t>
      </w:r>
    </w:p>
    <w:p w14:paraId="09309632" w14:textId="5541F3CA" w:rsidR="00705D66" w:rsidRPr="00C92610" w:rsidRDefault="00057346" w:rsidP="00ED3008">
      <w:pPr>
        <w:pStyle w:val="Odstavecseseznamem"/>
        <w:numPr>
          <w:ilvl w:val="0"/>
          <w:numId w:val="9"/>
        </w:numPr>
        <w:spacing w:before="120"/>
        <w:ind w:left="425" w:hanging="357"/>
        <w:jc w:val="both"/>
        <w:rPr>
          <w:rFonts w:cs="Arial"/>
          <w:szCs w:val="22"/>
        </w:rPr>
      </w:pPr>
      <w:r w:rsidRPr="00057346">
        <w:rPr>
          <w:rFonts w:cs="Arial"/>
          <w:szCs w:val="22"/>
        </w:rPr>
        <w:t>Místem dodání plnění Dodavatele dle této smlouvy je sídlo Objednatele uvedené na titulní straně této Prováděcí smlouvy.</w:t>
      </w:r>
    </w:p>
    <w:p w14:paraId="095D4A9C" w14:textId="77777777" w:rsidR="00720039" w:rsidRDefault="00720039" w:rsidP="00527DE6">
      <w:pPr>
        <w:spacing w:before="120"/>
        <w:ind w:left="357"/>
        <w:contextualSpacing w:val="0"/>
      </w:pPr>
    </w:p>
    <w:p w14:paraId="41F5A241" w14:textId="77777777" w:rsidR="00720039" w:rsidRPr="00F04606" w:rsidRDefault="00720039" w:rsidP="00527DE6">
      <w:pPr>
        <w:spacing w:before="120"/>
        <w:ind w:left="357"/>
        <w:contextualSpacing w:val="0"/>
        <w:rPr>
          <w:rFonts w:cs="Arial"/>
          <w:b/>
        </w:rPr>
      </w:pPr>
    </w:p>
    <w:p w14:paraId="729EE17C" w14:textId="77777777" w:rsidR="00E74B56" w:rsidRPr="004D6B02" w:rsidRDefault="00E74B56" w:rsidP="00E74B56">
      <w:pPr>
        <w:pStyle w:val="Nzevl"/>
      </w:pPr>
      <w:r w:rsidRPr="004D6B02">
        <w:t xml:space="preserve"> </w:t>
      </w:r>
    </w:p>
    <w:p w14:paraId="543D5565" w14:textId="77777777" w:rsidR="00E74B56" w:rsidRPr="00F04606" w:rsidRDefault="00E74B56" w:rsidP="00E74B56">
      <w:pPr>
        <w:jc w:val="center"/>
        <w:rPr>
          <w:rFonts w:cs="Arial"/>
          <w:b/>
        </w:rPr>
      </w:pPr>
      <w:r>
        <w:rPr>
          <w:rFonts w:cs="Arial"/>
          <w:b/>
        </w:rPr>
        <w:t xml:space="preserve">Cena za </w:t>
      </w:r>
      <w:r w:rsidR="00527DE6">
        <w:rPr>
          <w:rFonts w:cs="Arial"/>
          <w:b/>
        </w:rPr>
        <w:t>služby</w:t>
      </w:r>
    </w:p>
    <w:p w14:paraId="46C0ABE3" w14:textId="52195E7B" w:rsidR="00AF52D3" w:rsidRDefault="006A6A2F" w:rsidP="00057346">
      <w:pPr>
        <w:pStyle w:val="Odstavecseseznamem"/>
        <w:numPr>
          <w:ilvl w:val="0"/>
          <w:numId w:val="0"/>
        </w:numPr>
        <w:spacing w:before="120"/>
        <w:ind w:left="425"/>
        <w:jc w:val="both"/>
      </w:pPr>
      <w:r>
        <w:t>Cena za kompletní předmět</w:t>
      </w:r>
      <w:r w:rsidR="00057346">
        <w:t>:</w:t>
      </w:r>
    </w:p>
    <w:p w14:paraId="2DE38B17" w14:textId="74F8F634" w:rsidR="00057346" w:rsidRDefault="00057346" w:rsidP="00057346">
      <w:pPr>
        <w:pStyle w:val="Odstavecseseznamem"/>
        <w:numPr>
          <w:ilvl w:val="0"/>
          <w:numId w:val="13"/>
        </w:numPr>
        <w:spacing w:before="120"/>
        <w:ind w:left="426" w:hanging="426"/>
        <w:jc w:val="both"/>
        <w:outlineLvl w:val="0"/>
      </w:pPr>
      <w:r>
        <w:t>Objednatel se zavazuje zaplatit Dodavateli cenu poskytnutého plnění, a to v rozsahu a</w:t>
      </w:r>
      <w:r w:rsidR="00AA05BD">
        <w:t> </w:t>
      </w:r>
      <w:r>
        <w:t xml:space="preserve">způsobem stanoveným dále v této smlouvě, zejména potom v </w:t>
      </w:r>
      <w:r w:rsidRPr="00AA05BD">
        <w:t xml:space="preserve">její Příloze č. </w:t>
      </w:r>
      <w:r w:rsidR="00071F04" w:rsidRPr="00AA05BD">
        <w:t>2</w:t>
      </w:r>
      <w:r w:rsidRPr="00AA05BD">
        <w:t>.</w:t>
      </w:r>
    </w:p>
    <w:p w14:paraId="227607B7" w14:textId="69E5C975" w:rsidR="00057346" w:rsidRDefault="00057346" w:rsidP="00071F04">
      <w:pPr>
        <w:pStyle w:val="Odstavecseseznamem"/>
        <w:numPr>
          <w:ilvl w:val="0"/>
          <w:numId w:val="13"/>
        </w:numPr>
        <w:spacing w:before="120"/>
        <w:ind w:left="426" w:hanging="426"/>
        <w:jc w:val="both"/>
        <w:outlineLvl w:val="0"/>
      </w:pPr>
      <w:r>
        <w:t xml:space="preserve">Smluvní strany se dohodly, že cena za poskytnutí plnění Dodavatelem dle této smlouvy činí </w:t>
      </w:r>
      <w:r w:rsidR="0016153F" w:rsidRPr="0024449A">
        <w:rPr>
          <w:b/>
          <w:bCs/>
        </w:rPr>
        <w:t>10.883.292,00</w:t>
      </w:r>
      <w:r>
        <w:t xml:space="preserve"> bez</w:t>
      </w:r>
      <w:r w:rsidR="00AA05BD">
        <w:t> </w:t>
      </w:r>
      <w:r>
        <w:t>DPH, tj.</w:t>
      </w:r>
      <w:r w:rsidR="0024449A">
        <w:t xml:space="preserve"> </w:t>
      </w:r>
      <w:r w:rsidR="0024449A" w:rsidRPr="0024449A">
        <w:rPr>
          <w:b/>
          <w:bCs/>
        </w:rPr>
        <w:t>13.168.783,32</w:t>
      </w:r>
      <w:r w:rsidR="00CC37D0">
        <w:t xml:space="preserve"> </w:t>
      </w:r>
      <w:r>
        <w:t>včetně DPH.</w:t>
      </w:r>
    </w:p>
    <w:p w14:paraId="4C18205B" w14:textId="682CFB54" w:rsidR="00057346" w:rsidRDefault="00057346" w:rsidP="00057346">
      <w:pPr>
        <w:pStyle w:val="Odstavecseseznamem"/>
        <w:numPr>
          <w:ilvl w:val="0"/>
          <w:numId w:val="13"/>
        </w:numPr>
        <w:spacing w:before="120"/>
        <w:ind w:left="426" w:hanging="426"/>
        <w:jc w:val="both"/>
        <w:outlineLvl w:val="0"/>
      </w:pPr>
      <w:r>
        <w:t xml:space="preserve">Podrobné vymezení celkové ceny za poskytnutí plnění dle předchozího odstavce </w:t>
      </w:r>
      <w:r w:rsidR="009402CE">
        <w:t>tohoto článku</w:t>
      </w:r>
      <w:r>
        <w:t xml:space="preserve"> smlouvy je uvedeno v Příloze č. </w:t>
      </w:r>
      <w:r w:rsidR="00FD0B03">
        <w:t>2</w:t>
      </w:r>
      <w:r>
        <w:t xml:space="preserve"> této smlouvy.</w:t>
      </w:r>
    </w:p>
    <w:p w14:paraId="6FF9F442" w14:textId="77777777" w:rsidR="00057346" w:rsidRDefault="00057346" w:rsidP="00057346">
      <w:pPr>
        <w:pStyle w:val="Odstavecseseznamem"/>
        <w:numPr>
          <w:ilvl w:val="0"/>
          <w:numId w:val="0"/>
        </w:numPr>
        <w:spacing w:before="120"/>
        <w:ind w:left="426"/>
        <w:jc w:val="both"/>
        <w:outlineLvl w:val="0"/>
      </w:pPr>
    </w:p>
    <w:p w14:paraId="2CA1C8E5" w14:textId="631C7C30" w:rsidR="00E74B56" w:rsidRPr="004D6B02" w:rsidRDefault="00E74B56" w:rsidP="00E74B56">
      <w:pPr>
        <w:pStyle w:val="Nzevl"/>
      </w:pPr>
    </w:p>
    <w:p w14:paraId="55A4C551" w14:textId="77777777" w:rsidR="00E74B56" w:rsidRPr="00F04606" w:rsidRDefault="00E74B56" w:rsidP="00E74B56">
      <w:pPr>
        <w:jc w:val="center"/>
        <w:rPr>
          <w:rFonts w:cs="Arial"/>
          <w:b/>
        </w:rPr>
      </w:pPr>
      <w:r>
        <w:rPr>
          <w:rFonts w:cs="Arial"/>
          <w:b/>
        </w:rPr>
        <w:t>Platební podmínky</w:t>
      </w:r>
    </w:p>
    <w:p w14:paraId="0AAD742B" w14:textId="60CB58C5" w:rsidR="00405E0E" w:rsidRPr="00A233D0" w:rsidRDefault="00057346" w:rsidP="00E93E0D">
      <w:pPr>
        <w:ind w:left="425" w:hanging="425"/>
        <w:outlineLvl w:val="0"/>
        <w:rPr>
          <w:rFonts w:cs="Times New Roman"/>
        </w:rPr>
      </w:pPr>
      <w:r>
        <w:t>1.</w:t>
      </w:r>
      <w:r w:rsidR="00E93E0D">
        <w:tab/>
      </w:r>
      <w:r w:rsidR="00405E0E" w:rsidRPr="00405E0E">
        <w:t xml:space="preserve">Faktury </w:t>
      </w:r>
      <w:r w:rsidR="00B50371">
        <w:t>Dodavatel</w:t>
      </w:r>
      <w:r w:rsidR="00405E0E">
        <w:t>e</w:t>
      </w:r>
      <w:r w:rsidR="00405E0E" w:rsidRPr="00405E0E">
        <w:t xml:space="preserve"> musí odpovídat svou povahou pojmu účetního dokladu dle závazných právních předpisů, zejména dle zákona č. 235/2004 Sb., o dani z přidané hodnoty, ve znění pozdějších předpisů a zákona č. 563/1991 Sb., o účetnictví, ve znění pozdějších předpisů. </w:t>
      </w:r>
      <w:r w:rsidR="00B50371">
        <w:t>Dodavatel</w:t>
      </w:r>
      <w:r w:rsidR="00405E0E">
        <w:t xml:space="preserve"> </w:t>
      </w:r>
      <w:r w:rsidR="00405E0E" w:rsidRPr="00405E0E">
        <w:t xml:space="preserve">je předkládá </w:t>
      </w:r>
      <w:r w:rsidR="00F43A3B">
        <w:t>Objednateli</w:t>
      </w:r>
      <w:r w:rsidR="00405E0E" w:rsidRPr="00405E0E">
        <w:t xml:space="preserve"> ve dvou vyhotoveních.</w:t>
      </w:r>
      <w:r w:rsidR="00405E0E">
        <w:t xml:space="preserve"> </w:t>
      </w:r>
      <w:r w:rsidR="00405E0E" w:rsidRPr="00A233D0">
        <w:rPr>
          <w:rFonts w:cs="Times New Roman"/>
        </w:rPr>
        <w:t>Kromě náležitostí uvedených v zákoně o dani z přidané hodnoty musí faktura obsahovat též následující údaje:</w:t>
      </w:r>
    </w:p>
    <w:p w14:paraId="3B4E45A7" w14:textId="77777777" w:rsidR="00405E0E" w:rsidRPr="00F04606" w:rsidRDefault="00405E0E" w:rsidP="00405E0E">
      <w:pPr>
        <w:tabs>
          <w:tab w:val="left" w:pos="426"/>
        </w:tabs>
        <w:rPr>
          <w:rFonts w:cs="Arial"/>
        </w:rPr>
      </w:pPr>
    </w:p>
    <w:p w14:paraId="44D2DBB4" w14:textId="77777777" w:rsidR="00405E0E" w:rsidRPr="00F04606" w:rsidRDefault="00405E0E" w:rsidP="00ED3008">
      <w:pPr>
        <w:numPr>
          <w:ilvl w:val="0"/>
          <w:numId w:val="14"/>
        </w:numPr>
        <w:spacing w:line="276" w:lineRule="auto"/>
        <w:contextualSpacing w:val="0"/>
        <w:rPr>
          <w:rFonts w:cs="Arial"/>
        </w:rPr>
      </w:pPr>
      <w:r w:rsidRPr="00F04606">
        <w:rPr>
          <w:rFonts w:cs="Arial"/>
        </w:rPr>
        <w:t>označení dokladu jako faktura;</w:t>
      </w:r>
    </w:p>
    <w:p w14:paraId="68435F88" w14:textId="77777777" w:rsidR="00405E0E" w:rsidRPr="00F04606" w:rsidRDefault="00405E0E" w:rsidP="00ED3008">
      <w:pPr>
        <w:numPr>
          <w:ilvl w:val="0"/>
          <w:numId w:val="14"/>
        </w:numPr>
        <w:spacing w:line="276" w:lineRule="auto"/>
        <w:contextualSpacing w:val="0"/>
        <w:rPr>
          <w:rFonts w:cs="Arial"/>
        </w:rPr>
      </w:pPr>
      <w:r w:rsidRPr="00F04606">
        <w:rPr>
          <w:rFonts w:cs="Arial"/>
        </w:rPr>
        <w:t xml:space="preserve">číslo </w:t>
      </w:r>
      <w:r>
        <w:rPr>
          <w:rFonts w:cs="Arial"/>
        </w:rPr>
        <w:t>Smlouvy</w:t>
      </w:r>
      <w:r w:rsidRPr="00F04606">
        <w:rPr>
          <w:rFonts w:cs="Arial"/>
        </w:rPr>
        <w:t xml:space="preserve"> dle číslování </w:t>
      </w:r>
      <w:r w:rsidR="00A233D0">
        <w:rPr>
          <w:rFonts w:cs="Arial"/>
        </w:rPr>
        <w:t>Objednatele</w:t>
      </w:r>
      <w:r w:rsidRPr="00F04606">
        <w:rPr>
          <w:rFonts w:cs="Arial"/>
        </w:rPr>
        <w:t>;</w:t>
      </w:r>
    </w:p>
    <w:p w14:paraId="7BB4C7C2" w14:textId="77777777" w:rsidR="00405E0E" w:rsidRPr="00F04606" w:rsidRDefault="00405E0E" w:rsidP="00ED3008">
      <w:pPr>
        <w:numPr>
          <w:ilvl w:val="0"/>
          <w:numId w:val="14"/>
        </w:numPr>
        <w:spacing w:line="276" w:lineRule="auto"/>
        <w:contextualSpacing w:val="0"/>
        <w:rPr>
          <w:rFonts w:cs="Arial"/>
        </w:rPr>
      </w:pPr>
      <w:r w:rsidRPr="00F04606">
        <w:rPr>
          <w:rFonts w:cs="Arial"/>
        </w:rPr>
        <w:t>den vystavení, den odeslání a den (doba) splatnosti faktury;</w:t>
      </w:r>
    </w:p>
    <w:p w14:paraId="61605822" w14:textId="77777777" w:rsidR="00A233D0" w:rsidRDefault="00A233D0" w:rsidP="00466A9E">
      <w:pPr>
        <w:numPr>
          <w:ilvl w:val="0"/>
          <w:numId w:val="14"/>
        </w:numPr>
        <w:spacing w:line="276" w:lineRule="auto"/>
        <w:contextualSpacing w:val="0"/>
        <w:rPr>
          <w:rFonts w:cs="Arial"/>
        </w:rPr>
      </w:pPr>
      <w:r>
        <w:rPr>
          <w:rFonts w:cs="Arial"/>
        </w:rPr>
        <w:t>Objednatele a místo provedení Služby;</w:t>
      </w:r>
      <w:r w:rsidR="00466A9E" w:rsidRPr="00466A9E">
        <w:t xml:space="preserve"> </w:t>
      </w:r>
    </w:p>
    <w:p w14:paraId="4821F787" w14:textId="77777777" w:rsidR="00405E0E" w:rsidRPr="00F04606" w:rsidRDefault="00A233D0" w:rsidP="00ED3008">
      <w:pPr>
        <w:numPr>
          <w:ilvl w:val="0"/>
          <w:numId w:val="14"/>
        </w:numPr>
        <w:spacing w:line="276" w:lineRule="auto"/>
        <w:contextualSpacing w:val="0"/>
        <w:rPr>
          <w:rFonts w:cs="Arial"/>
        </w:rPr>
      </w:pPr>
      <w:r>
        <w:rPr>
          <w:rFonts w:cs="Arial"/>
        </w:rPr>
        <w:t>IČO a DIČ S</w:t>
      </w:r>
      <w:r w:rsidR="00405E0E" w:rsidRPr="00F04606">
        <w:rPr>
          <w:rFonts w:cs="Arial"/>
        </w:rPr>
        <w:t>mluvních stran;</w:t>
      </w:r>
    </w:p>
    <w:p w14:paraId="5A21D474" w14:textId="77777777" w:rsidR="00405E0E" w:rsidRPr="00F04606" w:rsidRDefault="00405E0E" w:rsidP="00ED3008">
      <w:pPr>
        <w:numPr>
          <w:ilvl w:val="0"/>
          <w:numId w:val="14"/>
        </w:numPr>
        <w:spacing w:line="276" w:lineRule="auto"/>
        <w:contextualSpacing w:val="0"/>
        <w:rPr>
          <w:rFonts w:cs="Arial"/>
        </w:rPr>
      </w:pPr>
      <w:r w:rsidRPr="00F04606">
        <w:rPr>
          <w:rFonts w:cs="Arial"/>
        </w:rPr>
        <w:t>označení peněžního ústavu a čísla účtu, na který má být placeno;</w:t>
      </w:r>
    </w:p>
    <w:p w14:paraId="5EE03AE2" w14:textId="3FC7A7E3" w:rsidR="00405E0E" w:rsidRPr="00F04606" w:rsidRDefault="00405E0E" w:rsidP="00ED3008">
      <w:pPr>
        <w:numPr>
          <w:ilvl w:val="0"/>
          <w:numId w:val="14"/>
        </w:numPr>
        <w:spacing w:line="276" w:lineRule="auto"/>
        <w:contextualSpacing w:val="0"/>
        <w:rPr>
          <w:rFonts w:cs="Arial"/>
        </w:rPr>
      </w:pPr>
      <w:r w:rsidRPr="00F04606">
        <w:rPr>
          <w:rFonts w:cs="Arial"/>
        </w:rPr>
        <w:t xml:space="preserve">počet příloh a razítko s podpisem </w:t>
      </w:r>
      <w:r w:rsidR="00EB13EE">
        <w:rPr>
          <w:rFonts w:cs="Arial"/>
        </w:rPr>
        <w:t>Poskytovatele</w:t>
      </w:r>
      <w:r w:rsidR="00A233D0">
        <w:rPr>
          <w:rFonts w:cs="Arial"/>
        </w:rPr>
        <w:t>.</w:t>
      </w:r>
    </w:p>
    <w:p w14:paraId="5B3FDAA6" w14:textId="7405BB96" w:rsidR="00E93E0D" w:rsidRPr="00F04606" w:rsidRDefault="00E93E0D" w:rsidP="00ED3008">
      <w:pPr>
        <w:pStyle w:val="Odstavecseseznamem"/>
        <w:numPr>
          <w:ilvl w:val="0"/>
          <w:numId w:val="13"/>
        </w:numPr>
        <w:spacing w:before="120"/>
        <w:ind w:left="426" w:hanging="426"/>
        <w:jc w:val="both"/>
        <w:outlineLvl w:val="0"/>
        <w:rPr>
          <w:rFonts w:cs="Arial"/>
          <w:color w:val="FF0000"/>
        </w:rPr>
      </w:pPr>
      <w:r w:rsidRPr="00F04606">
        <w:rPr>
          <w:rFonts w:cs="Arial"/>
        </w:rPr>
        <w:t xml:space="preserve">Faktura může být </w:t>
      </w:r>
      <w:r w:rsidR="00B50371">
        <w:rPr>
          <w:rFonts w:cs="Arial"/>
        </w:rPr>
        <w:t>Dodavatel</w:t>
      </w:r>
      <w:r>
        <w:rPr>
          <w:rFonts w:cs="Arial"/>
        </w:rPr>
        <w:t>em</w:t>
      </w:r>
      <w:r w:rsidRPr="00F04606">
        <w:rPr>
          <w:rFonts w:cs="Arial"/>
        </w:rPr>
        <w:t xml:space="preserve"> </w:t>
      </w:r>
      <w:r>
        <w:rPr>
          <w:rFonts w:cs="Arial"/>
        </w:rPr>
        <w:t>Objednateli</w:t>
      </w:r>
      <w:r w:rsidRPr="00F04606">
        <w:rPr>
          <w:rFonts w:cs="Arial"/>
        </w:rPr>
        <w:t xml:space="preserve"> zaslána rovněž elektronickou poštou osobám </w:t>
      </w:r>
      <w:r w:rsidRPr="002411FD">
        <w:rPr>
          <w:rFonts w:cs="Arial"/>
        </w:rPr>
        <w:t xml:space="preserve">uvedeným </w:t>
      </w:r>
      <w:r w:rsidRPr="00FB03B9">
        <w:rPr>
          <w:rFonts w:cs="Arial"/>
        </w:rPr>
        <w:t xml:space="preserve">v článku </w:t>
      </w:r>
      <w:r w:rsidR="00FB03B9" w:rsidRPr="00FB03B9">
        <w:rPr>
          <w:rFonts w:cs="Arial"/>
        </w:rPr>
        <w:t>12</w:t>
      </w:r>
      <w:r w:rsidR="00FB03B9">
        <w:rPr>
          <w:rFonts w:cs="Arial"/>
        </w:rPr>
        <w:t xml:space="preserve"> odst. 2 písm. b)</w:t>
      </w:r>
      <w:r w:rsidR="00490225">
        <w:rPr>
          <w:rFonts w:cs="Arial"/>
        </w:rPr>
        <w:t xml:space="preserve"> </w:t>
      </w:r>
      <w:r w:rsidRPr="002411FD">
        <w:rPr>
          <w:rFonts w:cs="Arial"/>
        </w:rPr>
        <w:t xml:space="preserve">této </w:t>
      </w:r>
      <w:r w:rsidR="00FB03B9">
        <w:rPr>
          <w:rFonts w:cs="Arial"/>
        </w:rPr>
        <w:t>Smlouvy</w:t>
      </w:r>
      <w:r w:rsidR="00466A9E">
        <w:rPr>
          <w:rFonts w:cs="Arial"/>
        </w:rPr>
        <w:t xml:space="preserve"> a na </w:t>
      </w:r>
      <w:r w:rsidR="004E1E4A">
        <w:rPr>
          <w:rFonts w:cs="Arial"/>
        </w:rPr>
        <w:br/>
      </w:r>
      <w:r w:rsidR="00466A9E" w:rsidRPr="00490225">
        <w:rPr>
          <w:rFonts w:cs="Arial"/>
          <w:color w:val="365F91" w:themeColor="accent1" w:themeShade="BF"/>
          <w:u w:val="single"/>
        </w:rPr>
        <w:t>e-podatelna@grvs.justice.cz</w:t>
      </w:r>
      <w:r w:rsidRPr="002411FD">
        <w:rPr>
          <w:rFonts w:cs="Arial"/>
        </w:rPr>
        <w:t>, případně</w:t>
      </w:r>
      <w:r w:rsidRPr="00F04606">
        <w:rPr>
          <w:rFonts w:cs="Arial"/>
        </w:rPr>
        <w:t xml:space="preserve"> do datové schránky </w:t>
      </w:r>
      <w:r>
        <w:rPr>
          <w:rFonts w:cs="Arial"/>
        </w:rPr>
        <w:t>Objednatele</w:t>
      </w:r>
      <w:r w:rsidRPr="00F04606">
        <w:rPr>
          <w:rFonts w:cs="Arial"/>
        </w:rPr>
        <w:t>. Přijetí faktury elektronickou poštou uvedená osoba zpětně potvrdí.</w:t>
      </w:r>
    </w:p>
    <w:p w14:paraId="3BB3F762" w14:textId="77777777" w:rsidR="00E93E0D" w:rsidRPr="00F04606" w:rsidRDefault="00E93E0D" w:rsidP="00ED3008">
      <w:pPr>
        <w:pStyle w:val="Odstavecseseznamem"/>
        <w:numPr>
          <w:ilvl w:val="0"/>
          <w:numId w:val="13"/>
        </w:numPr>
        <w:spacing w:before="120"/>
        <w:ind w:left="426" w:hanging="426"/>
        <w:jc w:val="both"/>
        <w:outlineLvl w:val="0"/>
        <w:rPr>
          <w:rFonts w:cs="Arial"/>
          <w:color w:val="FF0000"/>
        </w:rPr>
      </w:pPr>
      <w:r w:rsidRPr="00F04606">
        <w:rPr>
          <w:rFonts w:cs="Arial"/>
        </w:rPr>
        <w:t>Platby budou probíhat výhradně v CZK a rovněž veškeré cenové údaje budou v této měně.</w:t>
      </w:r>
      <w:r w:rsidRPr="00F04606">
        <w:rPr>
          <w:rFonts w:cs="Arial"/>
          <w:color w:val="FF0000"/>
        </w:rPr>
        <w:t xml:space="preserve"> </w:t>
      </w:r>
    </w:p>
    <w:p w14:paraId="022645B8" w14:textId="77777777" w:rsidR="0089571D" w:rsidRPr="00F04606" w:rsidRDefault="0089571D" w:rsidP="00ED3008">
      <w:pPr>
        <w:pStyle w:val="Odstavecseseznamem"/>
        <w:numPr>
          <w:ilvl w:val="0"/>
          <w:numId w:val="13"/>
        </w:numPr>
        <w:spacing w:before="120"/>
        <w:ind w:left="426" w:hanging="426"/>
        <w:jc w:val="both"/>
        <w:outlineLvl w:val="0"/>
        <w:rPr>
          <w:rFonts w:cs="Arial"/>
        </w:rPr>
      </w:pPr>
      <w:r w:rsidRPr="00F04606">
        <w:rPr>
          <w:rFonts w:cs="Arial"/>
        </w:rPr>
        <w:t xml:space="preserve">Datum splatnosti faktury se stanoví do 30 dnů od jejího doručení </w:t>
      </w:r>
      <w:r>
        <w:rPr>
          <w:rFonts w:cs="Arial"/>
        </w:rPr>
        <w:t>Objednateli. Obě S</w:t>
      </w:r>
      <w:r w:rsidRPr="00F04606">
        <w:rPr>
          <w:rFonts w:cs="Arial"/>
        </w:rPr>
        <w:t xml:space="preserve">mluvní strany se dohodly, že povinnost úhrady je splněna okamžikem, kdy byla dlužná částka odepsána z účtu </w:t>
      </w:r>
      <w:r>
        <w:rPr>
          <w:rFonts w:cs="Arial"/>
        </w:rPr>
        <w:t>Objednatele</w:t>
      </w:r>
      <w:r w:rsidRPr="00F04606">
        <w:rPr>
          <w:rFonts w:cs="Arial"/>
        </w:rPr>
        <w:t>.</w:t>
      </w:r>
    </w:p>
    <w:p w14:paraId="114D5287" w14:textId="77777777" w:rsidR="0089571D" w:rsidRPr="00F04606" w:rsidRDefault="0089571D" w:rsidP="00ED3008">
      <w:pPr>
        <w:pStyle w:val="Odstavecseseznamem"/>
        <w:numPr>
          <w:ilvl w:val="0"/>
          <w:numId w:val="13"/>
        </w:numPr>
        <w:spacing w:before="120"/>
        <w:ind w:left="426" w:hanging="426"/>
        <w:jc w:val="both"/>
        <w:outlineLvl w:val="0"/>
        <w:rPr>
          <w:rFonts w:cs="Arial"/>
        </w:rPr>
      </w:pPr>
      <w:r w:rsidRPr="00F04606">
        <w:rPr>
          <w:rFonts w:cs="Arial"/>
        </w:rPr>
        <w:t xml:space="preserve">Pokud faktura neobsahuje všechny zákonem a touto </w:t>
      </w:r>
      <w:r>
        <w:rPr>
          <w:rFonts w:cs="Arial"/>
        </w:rPr>
        <w:t>Smlouvou</w:t>
      </w:r>
      <w:r w:rsidRPr="00F04606">
        <w:rPr>
          <w:rFonts w:cs="Arial"/>
        </w:rPr>
        <w:t xml:space="preserve"> stanovené náležitosti, nebo je věcně nesprávná, je </w:t>
      </w:r>
      <w:r>
        <w:rPr>
          <w:rFonts w:cs="Arial"/>
        </w:rPr>
        <w:t>Objednatel</w:t>
      </w:r>
      <w:r w:rsidRPr="00F04606">
        <w:rPr>
          <w:rFonts w:cs="Arial"/>
        </w:rPr>
        <w:t xml:space="preserve"> oprávněn ji do data splatnosti vrátit zpět </w:t>
      </w:r>
      <w:r w:rsidRPr="00F04606">
        <w:rPr>
          <w:rFonts w:cs="Arial"/>
        </w:rPr>
        <w:lastRenderedPageBreak/>
        <w:t>k doplnění či opravě, aniž se tak dostane do prodlení. Lhůta splatnosti počíná běžet znovu od opětovného doručení náležitě doplněného či opraveného dokladu.</w:t>
      </w:r>
    </w:p>
    <w:p w14:paraId="5E63BEBD" w14:textId="77777777" w:rsidR="006D3225" w:rsidRDefault="006D3225" w:rsidP="00ED3008">
      <w:pPr>
        <w:pStyle w:val="Odstavecseseznamem"/>
        <w:numPr>
          <w:ilvl w:val="0"/>
          <w:numId w:val="13"/>
        </w:numPr>
        <w:spacing w:before="120"/>
        <w:ind w:left="426" w:hanging="426"/>
        <w:jc w:val="both"/>
        <w:outlineLvl w:val="0"/>
        <w:rPr>
          <w:rFonts w:cs="Arial"/>
        </w:rPr>
      </w:pPr>
      <w:r>
        <w:rPr>
          <w:rFonts w:cs="Arial"/>
        </w:rPr>
        <w:t>Objednatel</w:t>
      </w:r>
      <w:r w:rsidR="0089571D" w:rsidRPr="00F04606">
        <w:rPr>
          <w:rFonts w:cs="Arial"/>
        </w:rPr>
        <w:t xml:space="preserve"> neposkytuje zálohy.</w:t>
      </w:r>
      <w:r>
        <w:rPr>
          <w:rFonts w:cs="Arial"/>
        </w:rPr>
        <w:t xml:space="preserve"> </w:t>
      </w:r>
    </w:p>
    <w:p w14:paraId="33994442" w14:textId="77777777" w:rsidR="007A505E" w:rsidRPr="00F04606" w:rsidRDefault="007A505E" w:rsidP="006D3225">
      <w:pPr>
        <w:ind w:left="720" w:hanging="360"/>
        <w:jc w:val="center"/>
        <w:outlineLvl w:val="0"/>
        <w:rPr>
          <w:rFonts w:cs="Arial"/>
          <w:b/>
        </w:rPr>
      </w:pPr>
    </w:p>
    <w:p w14:paraId="19DC6B86" w14:textId="77777777" w:rsidR="006D3225" w:rsidRPr="004D6B02" w:rsidRDefault="006D3225" w:rsidP="006D3225">
      <w:pPr>
        <w:pStyle w:val="Nzevl"/>
      </w:pPr>
      <w:r w:rsidRPr="004D6B02">
        <w:t xml:space="preserve"> </w:t>
      </w:r>
    </w:p>
    <w:p w14:paraId="3815BB76" w14:textId="77777777" w:rsidR="006D3225" w:rsidRPr="00F04606" w:rsidRDefault="007A505E" w:rsidP="006D3225">
      <w:pPr>
        <w:jc w:val="center"/>
        <w:rPr>
          <w:rFonts w:cs="Arial"/>
          <w:b/>
        </w:rPr>
      </w:pPr>
      <w:r>
        <w:rPr>
          <w:rFonts w:cs="Arial"/>
          <w:b/>
        </w:rPr>
        <w:t>Odpovědnost za vady a záruky</w:t>
      </w:r>
    </w:p>
    <w:p w14:paraId="34C57828" w14:textId="02DBEA50" w:rsidR="004444FA" w:rsidRDefault="007A505E" w:rsidP="00ED3008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cs="Arial"/>
        </w:rPr>
      </w:pPr>
      <w:r w:rsidRPr="007A505E">
        <w:rPr>
          <w:rFonts w:cs="Arial"/>
        </w:rPr>
        <w:t xml:space="preserve">Reklamací se rozumí podání písemné zprávy </w:t>
      </w:r>
      <w:r w:rsidR="00B50371">
        <w:rPr>
          <w:rFonts w:cs="Arial"/>
        </w:rPr>
        <w:t>Dodavatel</w:t>
      </w:r>
      <w:r>
        <w:rPr>
          <w:rFonts w:cs="Arial"/>
        </w:rPr>
        <w:t>i</w:t>
      </w:r>
      <w:r w:rsidRPr="007A505E">
        <w:rPr>
          <w:rFonts w:cs="Arial"/>
        </w:rPr>
        <w:t xml:space="preserve"> o vadách</w:t>
      </w:r>
      <w:r>
        <w:rPr>
          <w:rFonts w:cs="Arial"/>
        </w:rPr>
        <w:t xml:space="preserve"> plnění, zjištěných v souladu s touto</w:t>
      </w:r>
      <w:r w:rsidR="00FB03B9">
        <w:rPr>
          <w:rFonts w:cs="Arial"/>
        </w:rPr>
        <w:t xml:space="preserve"> S</w:t>
      </w:r>
      <w:r w:rsidRPr="007A505E">
        <w:rPr>
          <w:rFonts w:cs="Arial"/>
        </w:rPr>
        <w:t>mlouvou, přičemž za písemnou formu se považuji i použití elektronických prostředků. Pokud byla va</w:t>
      </w:r>
      <w:r w:rsidR="004444FA">
        <w:rPr>
          <w:rFonts w:cs="Arial"/>
        </w:rPr>
        <w:t>da nahlášena telefonicky, O</w:t>
      </w:r>
      <w:r w:rsidRPr="007A505E">
        <w:rPr>
          <w:rFonts w:cs="Arial"/>
        </w:rPr>
        <w:t xml:space="preserve">bjednatel její vznik potvrdí písemně. Reklamace je uplatňována dnem doručení písemné zprávy na </w:t>
      </w:r>
      <w:r w:rsidR="006C13A0">
        <w:rPr>
          <w:rFonts w:cs="Arial"/>
        </w:rPr>
        <w:t xml:space="preserve">e-mailovou </w:t>
      </w:r>
      <w:r w:rsidRPr="007A505E">
        <w:rPr>
          <w:rFonts w:cs="Arial"/>
        </w:rPr>
        <w:t xml:space="preserve">adresu </w:t>
      </w:r>
      <w:r w:rsidR="00B50371">
        <w:rPr>
          <w:rFonts w:cs="Arial"/>
        </w:rPr>
        <w:t>Dodavatel</w:t>
      </w:r>
      <w:r w:rsidR="00276EA7">
        <w:rPr>
          <w:rFonts w:cs="Arial"/>
        </w:rPr>
        <w:t xml:space="preserve">e: </w:t>
      </w:r>
      <w:r w:rsidR="002B66F7" w:rsidRPr="002B66F7">
        <w:rPr>
          <w:rFonts w:cs="Arial"/>
          <w:highlight w:val="black"/>
        </w:rPr>
        <w:t>XXXXXXXXXXX</w:t>
      </w:r>
      <w:r w:rsidR="00276EA7" w:rsidRPr="00343872">
        <w:t>,</w:t>
      </w:r>
    </w:p>
    <w:p w14:paraId="169F6BA7" w14:textId="6EB1D3CD" w:rsidR="00276EA7" w:rsidRPr="00276EA7" w:rsidRDefault="00276EA7" w:rsidP="00ED3008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cs="Arial"/>
        </w:rPr>
      </w:pPr>
      <w:r w:rsidRPr="00276EA7">
        <w:rPr>
          <w:rFonts w:cs="Arial"/>
        </w:rPr>
        <w:t xml:space="preserve">Objednatel má právo vyžadovat odstranění prokazatelných vad kdykoli během doby platnosti </w:t>
      </w:r>
      <w:r>
        <w:rPr>
          <w:rFonts w:cs="Arial"/>
        </w:rPr>
        <w:t>této S</w:t>
      </w:r>
      <w:r w:rsidRPr="00276EA7">
        <w:rPr>
          <w:rFonts w:cs="Arial"/>
        </w:rPr>
        <w:t xml:space="preserve">mlouvy. Vady uplatněné </w:t>
      </w:r>
      <w:r>
        <w:rPr>
          <w:rFonts w:cs="Arial"/>
        </w:rPr>
        <w:t>O</w:t>
      </w:r>
      <w:r w:rsidRPr="00276EA7">
        <w:rPr>
          <w:rFonts w:cs="Arial"/>
        </w:rPr>
        <w:t xml:space="preserve">bjednatelem se </w:t>
      </w:r>
      <w:r w:rsidR="00B50371">
        <w:rPr>
          <w:rFonts w:cs="Arial"/>
        </w:rPr>
        <w:t>Dodavatel</w:t>
      </w:r>
      <w:r w:rsidRPr="00276EA7">
        <w:rPr>
          <w:rFonts w:cs="Arial"/>
        </w:rPr>
        <w:t xml:space="preserve"> zavazuje odstranit v nejbližší možné době nejpozději však do </w:t>
      </w:r>
      <w:proofErr w:type="gramStart"/>
      <w:r w:rsidRPr="00276EA7">
        <w:rPr>
          <w:rFonts w:cs="Arial"/>
        </w:rPr>
        <w:t>14-ti</w:t>
      </w:r>
      <w:proofErr w:type="gramEnd"/>
      <w:r w:rsidRPr="00276EA7">
        <w:rPr>
          <w:rFonts w:cs="Arial"/>
        </w:rPr>
        <w:t xml:space="preserve"> dnů ode dne, kdy se o nich prokazatelně dozvěděl, pokud se vzhledem k povaze vad nedohodl s </w:t>
      </w:r>
      <w:r w:rsidR="00DC27C8">
        <w:rPr>
          <w:rFonts w:cs="Arial"/>
        </w:rPr>
        <w:t>O</w:t>
      </w:r>
      <w:r w:rsidRPr="00276EA7">
        <w:rPr>
          <w:rFonts w:cs="Arial"/>
        </w:rPr>
        <w:t>bjednatelem na jiném termínu.</w:t>
      </w:r>
    </w:p>
    <w:p w14:paraId="7CF1A654" w14:textId="37175CFA" w:rsidR="00DC27C8" w:rsidRPr="00DC27C8" w:rsidRDefault="00DC27C8" w:rsidP="00ED3008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cs="Arial"/>
        </w:rPr>
      </w:pPr>
      <w:r w:rsidRPr="00DC27C8">
        <w:rPr>
          <w:rFonts w:cs="Arial"/>
        </w:rPr>
        <w:t xml:space="preserve">Odpovědnosti za jakost </w:t>
      </w:r>
      <w:r>
        <w:rPr>
          <w:rFonts w:cs="Arial"/>
        </w:rPr>
        <w:t>poskytovaných servisních služeb</w:t>
      </w:r>
      <w:r w:rsidRPr="00DC27C8">
        <w:rPr>
          <w:rFonts w:cs="Arial"/>
        </w:rPr>
        <w:t xml:space="preserve"> podle této smlouvy </w:t>
      </w:r>
      <w:r w:rsidR="00F22338">
        <w:rPr>
          <w:rFonts w:cs="Arial"/>
        </w:rPr>
        <w:t xml:space="preserve">se </w:t>
      </w:r>
      <w:r w:rsidR="00B50371">
        <w:rPr>
          <w:rFonts w:cs="Arial"/>
        </w:rPr>
        <w:t>Dodavatel</w:t>
      </w:r>
      <w:r w:rsidRPr="00DC27C8">
        <w:rPr>
          <w:rFonts w:cs="Arial"/>
        </w:rPr>
        <w:t xml:space="preserve"> zcela nebo částečně sprostí, jestliže závady </w:t>
      </w:r>
      <w:r w:rsidR="00F22338">
        <w:rPr>
          <w:rFonts w:cs="Arial"/>
        </w:rPr>
        <w:t xml:space="preserve">SW HGS </w:t>
      </w:r>
      <w:r w:rsidRPr="00DC27C8">
        <w:rPr>
          <w:rFonts w:cs="Arial"/>
        </w:rPr>
        <w:t>vznikly v důsledku:</w:t>
      </w:r>
    </w:p>
    <w:p w14:paraId="5D86DB5A" w14:textId="77777777" w:rsidR="00DC27C8" w:rsidRPr="005B623E" w:rsidRDefault="00DC27C8" w:rsidP="00ED3008">
      <w:pPr>
        <w:pStyle w:val="Odstavecseseznamem"/>
        <w:numPr>
          <w:ilvl w:val="0"/>
          <w:numId w:val="16"/>
        </w:numPr>
        <w:spacing w:before="120"/>
        <w:outlineLvl w:val="0"/>
        <w:rPr>
          <w:rFonts w:cs="Arial"/>
        </w:rPr>
      </w:pPr>
      <w:r w:rsidRPr="005B623E">
        <w:rPr>
          <w:rFonts w:cs="Arial"/>
        </w:rPr>
        <w:t>prokazatelné nedbalosti zaměstnanců objednatele,</w:t>
      </w:r>
    </w:p>
    <w:p w14:paraId="1999E8D5" w14:textId="77777777" w:rsidR="00DC27C8" w:rsidRPr="00F22338" w:rsidRDefault="00DC27C8" w:rsidP="00ED3008">
      <w:pPr>
        <w:pStyle w:val="Odstavecseseznamem"/>
        <w:numPr>
          <w:ilvl w:val="0"/>
          <w:numId w:val="16"/>
        </w:numPr>
        <w:spacing w:before="120"/>
        <w:outlineLvl w:val="0"/>
        <w:rPr>
          <w:rFonts w:cs="Arial"/>
        </w:rPr>
      </w:pPr>
      <w:r w:rsidRPr="00F22338">
        <w:rPr>
          <w:rFonts w:cs="Arial"/>
        </w:rPr>
        <w:t>neodborného zacházení objednatele,</w:t>
      </w:r>
    </w:p>
    <w:p w14:paraId="408604C0" w14:textId="77777777" w:rsidR="00DC27C8" w:rsidRPr="00F22338" w:rsidRDefault="00F22338" w:rsidP="00ED3008">
      <w:pPr>
        <w:pStyle w:val="Odstavecseseznamem"/>
        <w:numPr>
          <w:ilvl w:val="0"/>
          <w:numId w:val="16"/>
        </w:numPr>
        <w:spacing w:before="120"/>
        <w:outlineLvl w:val="0"/>
        <w:rPr>
          <w:rFonts w:cs="Arial"/>
        </w:rPr>
      </w:pPr>
      <w:r>
        <w:rPr>
          <w:rFonts w:cs="Arial"/>
        </w:rPr>
        <w:t xml:space="preserve"> </w:t>
      </w:r>
      <w:r w:rsidR="00DC27C8" w:rsidRPr="00F22338">
        <w:rPr>
          <w:rFonts w:cs="Arial"/>
        </w:rPr>
        <w:t>poškozením, živelnými událostmi nebo působením počítačových virů.</w:t>
      </w:r>
    </w:p>
    <w:p w14:paraId="70711DA0" w14:textId="77777777" w:rsidR="001749C3" w:rsidRPr="00F04606" w:rsidRDefault="00F22338" w:rsidP="005B623E">
      <w:pPr>
        <w:spacing w:before="120"/>
        <w:ind w:left="717"/>
        <w:outlineLvl w:val="0"/>
        <w:rPr>
          <w:rFonts w:cs="Arial"/>
          <w:b/>
        </w:rPr>
      </w:pPr>
      <w:r>
        <w:rPr>
          <w:rFonts w:cs="Arial"/>
        </w:rPr>
        <w:t xml:space="preserve"> </w:t>
      </w:r>
    </w:p>
    <w:p w14:paraId="3E8A8833" w14:textId="77777777" w:rsidR="00E74B56" w:rsidRPr="004D6B02" w:rsidRDefault="00E74B56" w:rsidP="00E74B56">
      <w:pPr>
        <w:pStyle w:val="Nzevl"/>
      </w:pPr>
      <w:r w:rsidRPr="004D6B02">
        <w:t xml:space="preserve"> </w:t>
      </w:r>
    </w:p>
    <w:p w14:paraId="6397D6C8" w14:textId="77777777" w:rsidR="00E74B56" w:rsidRPr="00F04606" w:rsidRDefault="00E74B56" w:rsidP="00E74B56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Povinnosti </w:t>
      </w:r>
      <w:r w:rsidR="005B623E">
        <w:rPr>
          <w:rFonts w:cs="Arial"/>
          <w:b/>
        </w:rPr>
        <w:t>Smluvních stran</w:t>
      </w:r>
    </w:p>
    <w:p w14:paraId="531790B8" w14:textId="77777777" w:rsidR="00E74B56" w:rsidRDefault="00E74B56"/>
    <w:p w14:paraId="4A17C96C" w14:textId="1656C641" w:rsidR="00E74B56" w:rsidRPr="007E225E" w:rsidRDefault="00B50371" w:rsidP="00ED3008">
      <w:pPr>
        <w:pStyle w:val="Odstavecseseznamem"/>
        <w:numPr>
          <w:ilvl w:val="0"/>
          <w:numId w:val="17"/>
        </w:numPr>
        <w:ind w:left="426" w:hanging="426"/>
        <w:rPr>
          <w:rFonts w:cs="Arial"/>
        </w:rPr>
      </w:pPr>
      <w:r>
        <w:t>Dodavatel</w:t>
      </w:r>
      <w:r w:rsidR="00522D7C">
        <w:t xml:space="preserve"> je povinen: </w:t>
      </w:r>
    </w:p>
    <w:p w14:paraId="0D970144" w14:textId="77777777" w:rsidR="007E225E" w:rsidRPr="009402CE" w:rsidRDefault="007E225E" w:rsidP="00ED3008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 w:rsidRPr="009402CE">
        <w:rPr>
          <w:rFonts w:cs="Arial"/>
        </w:rPr>
        <w:t>při poskytování Služeb postupovat s odbornou péčí dle této Smlouvy, právních předpisů a příslušných norem,</w:t>
      </w:r>
    </w:p>
    <w:p w14:paraId="3F6A54A0" w14:textId="7D3B65C6" w:rsidR="00533562" w:rsidRPr="009402CE" w:rsidRDefault="00533562" w:rsidP="00533562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cs="Arial"/>
        </w:rPr>
      </w:pPr>
      <w:r w:rsidRPr="009402CE">
        <w:rPr>
          <w:rFonts w:cs="Arial"/>
        </w:rPr>
        <w:t>být držitelem statusu autorizovaného partnera společnosti IBM, a to v rozsahu dle Přílohy č. 3 této smlouvy, platným pro území České republiky, kdy kopie příslušného potvrzení společnosti IBM tvoří Přílohu této smlouvy,</w:t>
      </w:r>
    </w:p>
    <w:p w14:paraId="21EEA8BD" w14:textId="534DD28E" w:rsidR="00533562" w:rsidRPr="009402CE" w:rsidRDefault="00533562" w:rsidP="00533562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cs="Arial"/>
        </w:rPr>
      </w:pPr>
      <w:r w:rsidRPr="009402CE">
        <w:rPr>
          <w:rFonts w:cs="Arial"/>
        </w:rPr>
        <w:t>podpisem této Smlouvy se zavázat, že bude po celou dobu účinnosti Smlouvy držitelem autorizovaného partnera společnosti IBM,</w:t>
      </w:r>
    </w:p>
    <w:p w14:paraId="751836B0" w14:textId="77777777" w:rsidR="007E225E" w:rsidRPr="007E225E" w:rsidRDefault="007E225E" w:rsidP="00ED3008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 w:rsidRPr="009402CE">
        <w:rPr>
          <w:rFonts w:cs="Arial"/>
        </w:rPr>
        <w:t>chránit od Objednatele převzaté podkladové materiály a k jejich ochraně zavázat i své zaměstnance. Neposkytovat podkladové materiály a výstupy plnění bez písemného svolení Objednatele třetím osobám</w:t>
      </w:r>
      <w:r w:rsidRPr="007E225E">
        <w:rPr>
          <w:rFonts w:cs="Arial"/>
        </w:rPr>
        <w:t>,</w:t>
      </w:r>
    </w:p>
    <w:p w14:paraId="66CEC772" w14:textId="77777777" w:rsidR="007E225E" w:rsidRPr="007E225E" w:rsidRDefault="007E225E" w:rsidP="00ED3008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 w:rsidRPr="007E225E">
        <w:rPr>
          <w:rFonts w:cs="Arial"/>
        </w:rPr>
        <w:t xml:space="preserve">zachovávat mlčenlivost o všech skutečnostech, o kterých se dozví při plnění dle této </w:t>
      </w:r>
      <w:r w:rsidR="00EA53EC">
        <w:rPr>
          <w:rFonts w:cs="Arial"/>
        </w:rPr>
        <w:t>S</w:t>
      </w:r>
      <w:r w:rsidRPr="007E225E">
        <w:rPr>
          <w:rFonts w:cs="Arial"/>
        </w:rPr>
        <w:t xml:space="preserve">mlouvy a které nejsou veřejně dostupné. Tato povinnost </w:t>
      </w:r>
      <w:r w:rsidR="00E15438">
        <w:rPr>
          <w:rFonts w:cs="Arial"/>
        </w:rPr>
        <w:t>trvá i po ukončení této S</w:t>
      </w:r>
      <w:r w:rsidRPr="007E225E">
        <w:rPr>
          <w:rFonts w:cs="Arial"/>
        </w:rPr>
        <w:t>mlouvy,</w:t>
      </w:r>
    </w:p>
    <w:p w14:paraId="25C654DB" w14:textId="77777777" w:rsidR="007E225E" w:rsidRPr="007E225E" w:rsidRDefault="007E225E" w:rsidP="00ED3008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 w:rsidRPr="007E225E">
        <w:rPr>
          <w:rFonts w:cs="Arial"/>
        </w:rPr>
        <w:t xml:space="preserve">dodržet pokyny sdělené </w:t>
      </w:r>
      <w:r w:rsidR="00E15438">
        <w:rPr>
          <w:rFonts w:cs="Arial"/>
        </w:rPr>
        <w:t>O</w:t>
      </w:r>
      <w:r w:rsidRPr="007E225E">
        <w:rPr>
          <w:rFonts w:cs="Arial"/>
        </w:rPr>
        <w:t>bjednat</w:t>
      </w:r>
      <w:r w:rsidR="00E15438">
        <w:rPr>
          <w:rFonts w:cs="Arial"/>
        </w:rPr>
        <w:t>elem ve smyslu provádění S</w:t>
      </w:r>
      <w:r w:rsidRPr="007E225E">
        <w:rPr>
          <w:rFonts w:cs="Arial"/>
        </w:rPr>
        <w:t>lužeb,</w:t>
      </w:r>
    </w:p>
    <w:p w14:paraId="44B21360" w14:textId="77777777" w:rsidR="007E225E" w:rsidRPr="007E225E" w:rsidRDefault="00E15438" w:rsidP="00ED3008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na výzvu O</w:t>
      </w:r>
      <w:r w:rsidR="007E225E" w:rsidRPr="007E225E">
        <w:rPr>
          <w:rFonts w:cs="Arial"/>
        </w:rPr>
        <w:t xml:space="preserve">bjednatele sdělit informace o stavu rozpracovanosti plnění </w:t>
      </w:r>
      <w:r>
        <w:rPr>
          <w:rFonts w:cs="Arial"/>
        </w:rPr>
        <w:t xml:space="preserve">příslušné Služby </w:t>
      </w:r>
      <w:r w:rsidR="007E225E" w:rsidRPr="007E225E">
        <w:rPr>
          <w:rFonts w:cs="Arial"/>
        </w:rPr>
        <w:t xml:space="preserve">a předložit </w:t>
      </w:r>
      <w:r>
        <w:rPr>
          <w:rFonts w:cs="Arial"/>
        </w:rPr>
        <w:t>Objednateli neprodleně</w:t>
      </w:r>
      <w:r w:rsidR="007E225E" w:rsidRPr="007E225E">
        <w:rPr>
          <w:rFonts w:cs="Arial"/>
        </w:rPr>
        <w:t xml:space="preserve"> požadované informace,</w:t>
      </w:r>
    </w:p>
    <w:p w14:paraId="7E9E1E17" w14:textId="77777777" w:rsidR="007E225E" w:rsidRPr="007E225E" w:rsidRDefault="007E225E" w:rsidP="00ED3008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 w:rsidRPr="007E225E">
        <w:rPr>
          <w:rFonts w:cs="Arial"/>
        </w:rPr>
        <w:t xml:space="preserve">vrátit </w:t>
      </w:r>
      <w:r w:rsidR="00E15438">
        <w:rPr>
          <w:rFonts w:cs="Arial"/>
        </w:rPr>
        <w:t>O</w:t>
      </w:r>
      <w:r w:rsidRPr="007E225E">
        <w:rPr>
          <w:rFonts w:cs="Arial"/>
        </w:rPr>
        <w:t xml:space="preserve">bjednateli po předání a převzetí </w:t>
      </w:r>
      <w:r w:rsidR="00E15438">
        <w:rPr>
          <w:rFonts w:cs="Arial"/>
        </w:rPr>
        <w:t>příslušné Služby</w:t>
      </w:r>
      <w:r w:rsidRPr="007E225E">
        <w:rPr>
          <w:rFonts w:cs="Arial"/>
        </w:rPr>
        <w:t xml:space="preserve"> dokumentaci, která mu byla k provádění </w:t>
      </w:r>
      <w:r w:rsidR="00E15438">
        <w:rPr>
          <w:rFonts w:cs="Arial"/>
        </w:rPr>
        <w:t xml:space="preserve">Služby </w:t>
      </w:r>
      <w:r w:rsidRPr="007E225E">
        <w:rPr>
          <w:rFonts w:cs="Arial"/>
        </w:rPr>
        <w:t>případně předána,</w:t>
      </w:r>
    </w:p>
    <w:p w14:paraId="12F55EDB" w14:textId="77777777" w:rsidR="007E225E" w:rsidRPr="007E225E" w:rsidRDefault="007E225E" w:rsidP="00ED3008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 w:rsidRPr="007E225E">
        <w:rPr>
          <w:rFonts w:cs="Arial"/>
        </w:rPr>
        <w:lastRenderedPageBreak/>
        <w:t xml:space="preserve">na žádost </w:t>
      </w:r>
      <w:r w:rsidR="00B24D35">
        <w:rPr>
          <w:rFonts w:cs="Arial"/>
        </w:rPr>
        <w:t>O</w:t>
      </w:r>
      <w:r w:rsidRPr="007E225E">
        <w:rPr>
          <w:rFonts w:cs="Arial"/>
        </w:rPr>
        <w:t xml:space="preserve">bjednatele poskytnout odbornou pomoc při migraci dat do produktů třetích stran podle požadavků </w:t>
      </w:r>
      <w:r w:rsidR="00B24D35">
        <w:rPr>
          <w:rFonts w:cs="Arial"/>
        </w:rPr>
        <w:t>O</w:t>
      </w:r>
      <w:r w:rsidRPr="007E225E">
        <w:rPr>
          <w:rFonts w:cs="Arial"/>
        </w:rPr>
        <w:t>bjednatele,</w:t>
      </w:r>
    </w:p>
    <w:p w14:paraId="6A44ACD5" w14:textId="77777777" w:rsidR="007E225E" w:rsidRPr="007E225E" w:rsidRDefault="007E225E" w:rsidP="00ED3008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 w:rsidRPr="007E225E">
        <w:rPr>
          <w:rFonts w:cs="Arial"/>
        </w:rPr>
        <w:t xml:space="preserve">poskytovat příslušné </w:t>
      </w:r>
      <w:r w:rsidR="00B24D35">
        <w:rPr>
          <w:rFonts w:cs="Arial"/>
        </w:rPr>
        <w:t>S</w:t>
      </w:r>
      <w:r w:rsidRPr="007E225E">
        <w:rPr>
          <w:rFonts w:cs="Arial"/>
        </w:rPr>
        <w:t xml:space="preserve">lužby v požadovaném rozsahu a dohodnutých termínech dle této </w:t>
      </w:r>
      <w:r w:rsidR="00B24D35">
        <w:rPr>
          <w:rFonts w:cs="Arial"/>
        </w:rPr>
        <w:t>S</w:t>
      </w:r>
      <w:r w:rsidRPr="007E225E">
        <w:rPr>
          <w:rFonts w:cs="Arial"/>
        </w:rPr>
        <w:t>mlouvy,</w:t>
      </w:r>
    </w:p>
    <w:p w14:paraId="42B61FA4" w14:textId="30D2C00E" w:rsidR="007E225E" w:rsidRPr="00FA3FDD" w:rsidRDefault="007E225E" w:rsidP="00FA3FDD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 w:rsidRPr="007E225E">
        <w:rPr>
          <w:rFonts w:cs="Arial"/>
        </w:rPr>
        <w:t xml:space="preserve">dodržovat platná bezpečnostní opatření vydaná Ministerstvem spravedlnosti ČR nebo </w:t>
      </w:r>
      <w:r w:rsidR="00B24D35">
        <w:rPr>
          <w:rFonts w:cs="Arial"/>
        </w:rPr>
        <w:t>O</w:t>
      </w:r>
      <w:r w:rsidRPr="007E225E">
        <w:rPr>
          <w:rFonts w:cs="Arial"/>
        </w:rPr>
        <w:t>bjednatelem v oblasti IS/ICT,</w:t>
      </w:r>
    </w:p>
    <w:p w14:paraId="6EC414B7" w14:textId="3F3C4A8E" w:rsidR="00634063" w:rsidRPr="00634063" w:rsidRDefault="00320B37" w:rsidP="00634063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při provádění Služby </w:t>
      </w:r>
      <w:r w:rsidR="007E225E" w:rsidRPr="007E225E">
        <w:rPr>
          <w:rFonts w:cs="Arial"/>
        </w:rPr>
        <w:t>povinen postupovat s odbornou péčí, podle svých nejlepších znalostí a schopností, přičemž je při své činnosti povin</w:t>
      </w:r>
      <w:r>
        <w:rPr>
          <w:rFonts w:cs="Arial"/>
        </w:rPr>
        <w:t>en chránit zájmy a dobré jméno O</w:t>
      </w:r>
      <w:r w:rsidR="007E225E" w:rsidRPr="007E225E">
        <w:rPr>
          <w:rFonts w:cs="Arial"/>
        </w:rPr>
        <w:t>bjednatele</w:t>
      </w:r>
      <w:r w:rsidR="00FD0B03">
        <w:rPr>
          <w:rFonts w:cs="Arial"/>
        </w:rPr>
        <w:t>.</w:t>
      </w:r>
    </w:p>
    <w:p w14:paraId="1F81E7B1" w14:textId="02E83D0C" w:rsidR="00634063" w:rsidRPr="00634063" w:rsidRDefault="0048231C" w:rsidP="00634063">
      <w:pPr>
        <w:pStyle w:val="Odstavecseseznamem"/>
        <w:numPr>
          <w:ilvl w:val="0"/>
          <w:numId w:val="17"/>
        </w:numPr>
        <w:spacing w:before="120"/>
        <w:ind w:left="425" w:hanging="425"/>
        <w:rPr>
          <w:rFonts w:cs="Arial"/>
        </w:rPr>
      </w:pPr>
      <w:r w:rsidRPr="0048231C">
        <w:rPr>
          <w:rFonts w:cs="Arial"/>
        </w:rPr>
        <w:t>Objednatel</w:t>
      </w:r>
      <w:r w:rsidR="00320B37" w:rsidRPr="0048231C">
        <w:rPr>
          <w:rFonts w:cs="Arial"/>
        </w:rPr>
        <w:t xml:space="preserve"> je povinen</w:t>
      </w:r>
      <w:r w:rsidR="00634063">
        <w:rPr>
          <w:rFonts w:cs="Arial"/>
        </w:rPr>
        <w:t xml:space="preserve"> </w:t>
      </w:r>
      <w:r w:rsidRPr="00634063">
        <w:rPr>
          <w:rFonts w:cs="Arial"/>
        </w:rPr>
        <w:t xml:space="preserve">předat seznam vyžádaných podkladových materiálů nezbytných k řádnému splnění závazku </w:t>
      </w:r>
      <w:r w:rsidR="00B50371" w:rsidRPr="00634063">
        <w:rPr>
          <w:rFonts w:cs="Arial"/>
        </w:rPr>
        <w:t>Dodavatel</w:t>
      </w:r>
      <w:r w:rsidR="009D0E8A" w:rsidRPr="00634063">
        <w:rPr>
          <w:rFonts w:cs="Arial"/>
        </w:rPr>
        <w:t>e dle této S</w:t>
      </w:r>
      <w:r w:rsidRPr="00634063">
        <w:rPr>
          <w:rFonts w:cs="Arial"/>
        </w:rPr>
        <w:t>mlouvy</w:t>
      </w:r>
      <w:r w:rsidR="00FD0B03">
        <w:rPr>
          <w:rFonts w:cs="Arial"/>
        </w:rPr>
        <w:t>.</w:t>
      </w:r>
    </w:p>
    <w:p w14:paraId="67111DA2" w14:textId="77777777" w:rsidR="009D0E8A" w:rsidRPr="0048231C" w:rsidRDefault="009D0E8A" w:rsidP="00ED3008">
      <w:pPr>
        <w:pStyle w:val="Odstavecseseznamem"/>
        <w:numPr>
          <w:ilvl w:val="0"/>
          <w:numId w:val="17"/>
        </w:numPr>
        <w:spacing w:before="120"/>
        <w:ind w:left="425" w:hanging="425"/>
        <w:rPr>
          <w:rFonts w:cs="Arial"/>
        </w:rPr>
      </w:pPr>
      <w:r>
        <w:rPr>
          <w:rFonts w:cs="Arial"/>
        </w:rPr>
        <w:t>Smluvní strany jsou povinny</w:t>
      </w:r>
      <w:r w:rsidRPr="0048231C">
        <w:rPr>
          <w:rFonts w:cs="Arial"/>
        </w:rPr>
        <w:t xml:space="preserve">: </w:t>
      </w:r>
    </w:p>
    <w:p w14:paraId="16AABE26" w14:textId="77777777" w:rsidR="007D0EA9" w:rsidRPr="003351BB" w:rsidRDefault="007D0EA9" w:rsidP="00ED3008">
      <w:pPr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při plnění této S</w:t>
      </w:r>
      <w:r w:rsidRPr="007D0EA9">
        <w:rPr>
          <w:rFonts w:cs="Arial"/>
        </w:rPr>
        <w:t>mlouvy úzce spolupracovat, zejména si poskytnout úplné, pravdivé a včasné informace potřebné k řádnému plnění svých závazků, přičemž v případě změny podstatných okolností, které mají</w:t>
      </w:r>
      <w:r>
        <w:rPr>
          <w:rFonts w:cs="Arial"/>
        </w:rPr>
        <w:t xml:space="preserve"> nebo mohou mít vliv na plnění S</w:t>
      </w:r>
      <w:r w:rsidRPr="007D0EA9">
        <w:rPr>
          <w:rFonts w:cs="Arial"/>
        </w:rPr>
        <w:t xml:space="preserve">mlouvy, jsou povinny o </w:t>
      </w:r>
      <w:r>
        <w:rPr>
          <w:rFonts w:cs="Arial"/>
        </w:rPr>
        <w:t>takové změně informovat druhou S</w:t>
      </w:r>
      <w:r w:rsidRPr="007D0EA9">
        <w:rPr>
          <w:rFonts w:cs="Arial"/>
        </w:rPr>
        <w:t>mluvní stranu bezodkladně, nejpozději však do tří pracovních dnů po zjištění takové změny,</w:t>
      </w:r>
    </w:p>
    <w:p w14:paraId="2F4D79AB" w14:textId="77777777" w:rsidR="007D0EA9" w:rsidRDefault="007D0EA9" w:rsidP="00ED3008">
      <w:pPr>
        <w:numPr>
          <w:ilvl w:val="0"/>
          <w:numId w:val="20"/>
        </w:numPr>
        <w:spacing w:line="276" w:lineRule="auto"/>
        <w:contextualSpacing w:val="0"/>
        <w:rPr>
          <w:rFonts w:cs="Arial"/>
        </w:rPr>
      </w:pPr>
      <w:r w:rsidRPr="003351BB">
        <w:rPr>
          <w:rFonts w:cs="Arial"/>
        </w:rPr>
        <w:t>plnit řádně a včas své závazky tak, aby nedocházelo k prodlení s jejic</w:t>
      </w:r>
      <w:r w:rsidR="003351BB">
        <w:rPr>
          <w:rFonts w:cs="Arial"/>
        </w:rPr>
        <w:t>h plněním. Pokud se některá ze S</w:t>
      </w:r>
      <w:r w:rsidRPr="003351BB">
        <w:rPr>
          <w:rFonts w:cs="Arial"/>
        </w:rPr>
        <w:t>mluvních stran dostane do prodlení s plněním svých závazků, je povinna písemně oznámi</w:t>
      </w:r>
      <w:r w:rsidR="003351BB">
        <w:rPr>
          <w:rFonts w:cs="Arial"/>
        </w:rPr>
        <w:t>t bez zbytečného odkladu druhé S</w:t>
      </w:r>
      <w:r w:rsidRPr="003351BB">
        <w:rPr>
          <w:rFonts w:cs="Arial"/>
        </w:rPr>
        <w:t>mluvní straně důvod prodlení a předpokládaný termín a způsob jeho odstranění.</w:t>
      </w:r>
    </w:p>
    <w:p w14:paraId="4A4161FF" w14:textId="77777777" w:rsidR="00C513B3" w:rsidRPr="003351BB" w:rsidRDefault="00C513B3" w:rsidP="00C513B3">
      <w:pPr>
        <w:spacing w:line="276" w:lineRule="auto"/>
        <w:ind w:left="720"/>
        <w:contextualSpacing w:val="0"/>
        <w:rPr>
          <w:rFonts w:cs="Arial"/>
        </w:rPr>
      </w:pPr>
    </w:p>
    <w:p w14:paraId="49595B6A" w14:textId="77777777" w:rsidR="00870F1D" w:rsidRDefault="00870F1D" w:rsidP="00870F1D">
      <w:pPr>
        <w:pStyle w:val="Nzevl"/>
      </w:pPr>
    </w:p>
    <w:p w14:paraId="0414BAF1" w14:textId="77777777" w:rsidR="00870F1D" w:rsidRPr="00870F1D" w:rsidRDefault="00870F1D" w:rsidP="00870F1D">
      <w:pPr>
        <w:jc w:val="center"/>
        <w:rPr>
          <w:rFonts w:cs="Arial"/>
          <w:b/>
        </w:rPr>
      </w:pPr>
      <w:r>
        <w:rPr>
          <w:rFonts w:cs="Arial"/>
          <w:b/>
        </w:rPr>
        <w:t>Úrok z</w:t>
      </w:r>
      <w:r w:rsidR="005E26EA">
        <w:rPr>
          <w:rFonts w:cs="Arial"/>
          <w:b/>
        </w:rPr>
        <w:t> </w:t>
      </w:r>
      <w:r>
        <w:rPr>
          <w:rFonts w:cs="Arial"/>
          <w:b/>
        </w:rPr>
        <w:t>prodlení</w:t>
      </w:r>
      <w:r w:rsidR="005E26EA">
        <w:rPr>
          <w:rFonts w:cs="Arial"/>
          <w:b/>
        </w:rPr>
        <w:t>,</w:t>
      </w:r>
      <w:r>
        <w:rPr>
          <w:rFonts w:cs="Arial"/>
          <w:b/>
        </w:rPr>
        <w:t xml:space="preserve"> smluvní pokuty</w:t>
      </w:r>
      <w:r w:rsidR="005E26EA">
        <w:rPr>
          <w:rFonts w:cs="Arial"/>
          <w:b/>
        </w:rPr>
        <w:t xml:space="preserve"> a odpovědnost za škodu</w:t>
      </w:r>
    </w:p>
    <w:p w14:paraId="2A546354" w14:textId="77777777" w:rsidR="00870F1D" w:rsidRPr="00870F1D" w:rsidRDefault="00870F1D" w:rsidP="00870F1D">
      <w:pPr>
        <w:ind w:left="1429"/>
        <w:rPr>
          <w:bCs/>
        </w:rPr>
      </w:pPr>
    </w:p>
    <w:p w14:paraId="027354B4" w14:textId="32FA2B7B" w:rsidR="00870F1D" w:rsidRPr="009402CE" w:rsidRDefault="005E26EA" w:rsidP="00ED3008">
      <w:pPr>
        <w:pStyle w:val="Odstavecseseznamem"/>
        <w:numPr>
          <w:ilvl w:val="0"/>
          <w:numId w:val="21"/>
        </w:numPr>
        <w:ind w:left="426" w:hanging="426"/>
        <w:jc w:val="both"/>
        <w:rPr>
          <w:rFonts w:eastAsiaTheme="minorHAnsi" w:cs="Arial"/>
          <w:szCs w:val="22"/>
          <w:lang w:eastAsia="en-US"/>
        </w:rPr>
      </w:pPr>
      <w:r w:rsidRPr="009402CE">
        <w:rPr>
          <w:rFonts w:eastAsiaTheme="minorHAnsi" w:cs="Arial"/>
          <w:szCs w:val="22"/>
          <w:lang w:eastAsia="en-US"/>
        </w:rPr>
        <w:t>Za prodlení s poskytnutím Služ</w:t>
      </w:r>
      <w:r w:rsidR="00372F8A" w:rsidRPr="009402CE">
        <w:rPr>
          <w:rFonts w:eastAsiaTheme="minorHAnsi" w:cs="Arial"/>
          <w:szCs w:val="22"/>
          <w:lang w:eastAsia="en-US"/>
        </w:rPr>
        <w:t>eb uvedených v</w:t>
      </w:r>
      <w:r w:rsidR="00874D1C" w:rsidRPr="009402CE">
        <w:rPr>
          <w:rFonts w:eastAsiaTheme="minorHAnsi" w:cs="Arial"/>
          <w:szCs w:val="22"/>
          <w:lang w:eastAsia="en-US"/>
        </w:rPr>
        <w:t xml:space="preserve"> článku 3 této Smlouvy uhradí </w:t>
      </w:r>
      <w:r w:rsidR="00B50371" w:rsidRPr="009402CE">
        <w:rPr>
          <w:rFonts w:eastAsiaTheme="minorHAnsi" w:cs="Arial"/>
          <w:szCs w:val="22"/>
          <w:lang w:eastAsia="en-US"/>
        </w:rPr>
        <w:t>Dodavatel</w:t>
      </w:r>
      <w:r w:rsidR="00874D1C" w:rsidRPr="009402CE">
        <w:rPr>
          <w:rFonts w:eastAsiaTheme="minorHAnsi" w:cs="Arial"/>
          <w:szCs w:val="22"/>
          <w:lang w:eastAsia="en-US"/>
        </w:rPr>
        <w:t xml:space="preserve"> Objednateli smluvní pokutu ve výši 1 000,- Kč </w:t>
      </w:r>
      <w:r w:rsidR="00D30878" w:rsidRPr="009402CE">
        <w:rPr>
          <w:rFonts w:eastAsiaTheme="minorHAnsi" w:cs="Arial"/>
          <w:szCs w:val="22"/>
          <w:lang w:eastAsia="en-US"/>
        </w:rPr>
        <w:t xml:space="preserve">včetně </w:t>
      </w:r>
      <w:r w:rsidR="00874D1C" w:rsidRPr="009402CE">
        <w:rPr>
          <w:rFonts w:eastAsiaTheme="minorHAnsi" w:cs="Arial"/>
          <w:szCs w:val="22"/>
          <w:lang w:eastAsia="en-US"/>
        </w:rPr>
        <w:t>DPH</w:t>
      </w:r>
      <w:r w:rsidR="00490225" w:rsidRPr="009402CE">
        <w:rPr>
          <w:rFonts w:eastAsiaTheme="minorHAnsi" w:cs="Arial"/>
          <w:szCs w:val="22"/>
          <w:lang w:eastAsia="en-US"/>
        </w:rPr>
        <w:t>,</w:t>
      </w:r>
      <w:r w:rsidR="00874D1C" w:rsidRPr="009402CE">
        <w:rPr>
          <w:rFonts w:eastAsiaTheme="minorHAnsi" w:cs="Arial"/>
          <w:szCs w:val="22"/>
          <w:lang w:eastAsia="en-US"/>
        </w:rPr>
        <w:t xml:space="preserve"> </w:t>
      </w:r>
      <w:r w:rsidR="00D30878" w:rsidRPr="009402CE">
        <w:rPr>
          <w:rFonts w:eastAsiaTheme="minorHAnsi" w:cs="Arial"/>
          <w:szCs w:val="22"/>
          <w:lang w:eastAsia="en-US"/>
        </w:rPr>
        <w:t>a to za každou neposkytnutou Službu zvlášť a za každý započatý den prodlení.</w:t>
      </w:r>
    </w:p>
    <w:p w14:paraId="1D851FEF" w14:textId="484F97F0" w:rsidR="00D30878" w:rsidRPr="009402CE" w:rsidRDefault="00F97EF0" w:rsidP="00ED3008">
      <w:pPr>
        <w:pStyle w:val="Odstavecseseznamem"/>
        <w:numPr>
          <w:ilvl w:val="0"/>
          <w:numId w:val="21"/>
        </w:numPr>
        <w:spacing w:before="120"/>
        <w:ind w:left="425" w:hanging="425"/>
        <w:jc w:val="both"/>
        <w:rPr>
          <w:rFonts w:eastAsiaTheme="minorHAnsi" w:cs="Arial"/>
          <w:szCs w:val="22"/>
          <w:lang w:eastAsia="en-US"/>
        </w:rPr>
      </w:pPr>
      <w:r w:rsidRPr="009402CE">
        <w:rPr>
          <w:rFonts w:eastAsiaTheme="minorHAnsi" w:cs="Arial"/>
          <w:szCs w:val="22"/>
          <w:lang w:eastAsia="en-US"/>
        </w:rPr>
        <w:t xml:space="preserve">Za prodlení s odstraněním vad ve lhůtě uvedené v článku 7 odst. 2 této Smlouvy uhradí </w:t>
      </w:r>
      <w:r w:rsidR="00B50371" w:rsidRPr="009402CE">
        <w:rPr>
          <w:rFonts w:eastAsiaTheme="minorHAnsi" w:cs="Arial"/>
          <w:szCs w:val="22"/>
          <w:lang w:eastAsia="en-US"/>
        </w:rPr>
        <w:t>Dodavatel</w:t>
      </w:r>
      <w:r w:rsidRPr="009402CE">
        <w:rPr>
          <w:rFonts w:eastAsiaTheme="minorHAnsi" w:cs="Arial"/>
          <w:szCs w:val="22"/>
          <w:lang w:eastAsia="en-US"/>
        </w:rPr>
        <w:t xml:space="preserve"> smluvní pokutu ve stejné výši jako za prodlení s poskytnutím Služeb </w:t>
      </w:r>
      <w:r w:rsidR="00415D16" w:rsidRPr="009402CE">
        <w:rPr>
          <w:rFonts w:eastAsiaTheme="minorHAnsi" w:cs="Arial"/>
          <w:szCs w:val="22"/>
          <w:lang w:eastAsia="en-US"/>
        </w:rPr>
        <w:t xml:space="preserve">uvedeném v odst. 1 tohoto </w:t>
      </w:r>
      <w:r w:rsidR="001F07EB" w:rsidRPr="009402CE">
        <w:rPr>
          <w:rFonts w:eastAsiaTheme="minorHAnsi" w:cs="Arial"/>
          <w:szCs w:val="22"/>
          <w:lang w:eastAsia="en-US"/>
        </w:rPr>
        <w:t>článku,</w:t>
      </w:r>
      <w:r w:rsidR="00415D16" w:rsidRPr="009402CE">
        <w:rPr>
          <w:rFonts w:eastAsiaTheme="minorHAnsi" w:cs="Arial"/>
          <w:szCs w:val="22"/>
          <w:lang w:eastAsia="en-US"/>
        </w:rPr>
        <w:t xml:space="preserve"> a to za každou neodstraněnou vadu zvlášť a za každý započatý den prodlení.</w:t>
      </w:r>
    </w:p>
    <w:p w14:paraId="1726E38E" w14:textId="367A1DB0" w:rsidR="00415D16" w:rsidRPr="009402CE" w:rsidRDefault="00415D16" w:rsidP="00ED3008">
      <w:pPr>
        <w:pStyle w:val="Odstavecseseznamem"/>
        <w:numPr>
          <w:ilvl w:val="0"/>
          <w:numId w:val="21"/>
        </w:numPr>
        <w:spacing w:before="120"/>
        <w:ind w:left="425" w:hanging="425"/>
        <w:jc w:val="both"/>
        <w:rPr>
          <w:rFonts w:eastAsiaTheme="minorHAnsi" w:cs="Arial"/>
          <w:szCs w:val="22"/>
          <w:lang w:eastAsia="en-US"/>
        </w:rPr>
      </w:pPr>
      <w:r w:rsidRPr="009402CE">
        <w:rPr>
          <w:rFonts w:eastAsiaTheme="minorHAnsi" w:cs="Arial"/>
          <w:szCs w:val="22"/>
          <w:lang w:eastAsia="en-US"/>
        </w:rPr>
        <w:t xml:space="preserve">Za porušení povinnosti mlčenlivosti uvedené </w:t>
      </w:r>
      <w:r w:rsidR="004775F0" w:rsidRPr="009402CE">
        <w:rPr>
          <w:rFonts w:eastAsiaTheme="minorHAnsi" w:cs="Arial"/>
          <w:szCs w:val="22"/>
          <w:lang w:eastAsia="en-US"/>
        </w:rPr>
        <w:t xml:space="preserve">v článku </w:t>
      </w:r>
      <w:r w:rsidR="00A11AE3" w:rsidRPr="009402CE">
        <w:rPr>
          <w:rFonts w:eastAsiaTheme="minorHAnsi" w:cs="Arial"/>
          <w:szCs w:val="22"/>
          <w:lang w:eastAsia="en-US"/>
        </w:rPr>
        <w:t>11</w:t>
      </w:r>
      <w:r w:rsidR="004775F0" w:rsidRPr="009402CE">
        <w:rPr>
          <w:rFonts w:eastAsiaTheme="minorHAnsi" w:cs="Arial"/>
          <w:szCs w:val="22"/>
          <w:lang w:eastAsia="en-US"/>
        </w:rPr>
        <w:t xml:space="preserve"> odst. </w:t>
      </w:r>
      <w:r w:rsidR="00A11AE3" w:rsidRPr="009402CE">
        <w:rPr>
          <w:rFonts w:eastAsiaTheme="minorHAnsi" w:cs="Arial"/>
          <w:szCs w:val="22"/>
          <w:lang w:eastAsia="en-US"/>
        </w:rPr>
        <w:t>1</w:t>
      </w:r>
      <w:r w:rsidR="004775F0" w:rsidRPr="009402CE">
        <w:rPr>
          <w:rFonts w:eastAsiaTheme="minorHAnsi" w:cs="Arial"/>
          <w:szCs w:val="22"/>
          <w:lang w:eastAsia="en-US"/>
        </w:rPr>
        <w:t xml:space="preserve"> této Smlouvy je </w:t>
      </w:r>
      <w:r w:rsidR="00B50371" w:rsidRPr="009402CE">
        <w:rPr>
          <w:rFonts w:eastAsiaTheme="minorHAnsi" w:cs="Arial"/>
          <w:szCs w:val="22"/>
          <w:lang w:eastAsia="en-US"/>
        </w:rPr>
        <w:t>Dodavatel</w:t>
      </w:r>
      <w:r w:rsidR="004775F0" w:rsidRPr="009402CE">
        <w:rPr>
          <w:rFonts w:eastAsiaTheme="minorHAnsi" w:cs="Arial"/>
          <w:szCs w:val="22"/>
          <w:lang w:eastAsia="en-US"/>
        </w:rPr>
        <w:t xml:space="preserve"> povinen uhradit Objednateli smluvní pokutu </w:t>
      </w:r>
      <w:r w:rsidR="001F07EB" w:rsidRPr="009402CE">
        <w:rPr>
          <w:rFonts w:eastAsiaTheme="minorHAnsi" w:cs="Arial"/>
          <w:szCs w:val="22"/>
          <w:lang w:eastAsia="en-US"/>
        </w:rPr>
        <w:t xml:space="preserve">ve </w:t>
      </w:r>
      <w:r w:rsidR="004775F0" w:rsidRPr="009402CE">
        <w:rPr>
          <w:rFonts w:eastAsiaTheme="minorHAnsi" w:cs="Arial"/>
          <w:szCs w:val="22"/>
          <w:lang w:eastAsia="en-US"/>
        </w:rPr>
        <w:t xml:space="preserve">výši 100 000,- </w:t>
      </w:r>
      <w:r w:rsidR="00557908" w:rsidRPr="009402CE">
        <w:rPr>
          <w:rFonts w:eastAsiaTheme="minorHAnsi" w:cs="Arial"/>
          <w:szCs w:val="22"/>
          <w:lang w:eastAsia="en-US"/>
        </w:rPr>
        <w:t>Kč,</w:t>
      </w:r>
      <w:r w:rsidR="004775F0" w:rsidRPr="009402CE">
        <w:rPr>
          <w:rFonts w:eastAsiaTheme="minorHAnsi" w:cs="Arial"/>
          <w:szCs w:val="22"/>
          <w:lang w:eastAsia="en-US"/>
        </w:rPr>
        <w:t xml:space="preserve"> a to za každý jednotlivý případ mlčenlivosti. </w:t>
      </w:r>
    </w:p>
    <w:p w14:paraId="49F46CE4" w14:textId="013187AA" w:rsidR="002564C0" w:rsidRPr="009402CE" w:rsidRDefault="002564C0" w:rsidP="00ED3008">
      <w:pPr>
        <w:pStyle w:val="Odstavecseseznamem"/>
        <w:numPr>
          <w:ilvl w:val="0"/>
          <w:numId w:val="21"/>
        </w:numPr>
        <w:spacing w:before="120"/>
        <w:ind w:left="425" w:hanging="425"/>
        <w:jc w:val="both"/>
        <w:rPr>
          <w:rFonts w:eastAsiaTheme="minorHAnsi" w:cs="Arial"/>
          <w:szCs w:val="22"/>
          <w:lang w:eastAsia="en-US"/>
        </w:rPr>
      </w:pPr>
      <w:r w:rsidRPr="009402CE">
        <w:rPr>
          <w:rFonts w:eastAsiaTheme="minorHAnsi" w:cs="Arial"/>
          <w:szCs w:val="22"/>
          <w:lang w:eastAsia="en-US"/>
        </w:rPr>
        <w:t xml:space="preserve">Nezaplatí-li Objednatel cenu za příslušnou službu včas, je povinen uhradit </w:t>
      </w:r>
      <w:r w:rsidR="00B50371" w:rsidRPr="009402CE">
        <w:rPr>
          <w:rFonts w:eastAsiaTheme="minorHAnsi" w:cs="Arial"/>
          <w:szCs w:val="22"/>
          <w:lang w:eastAsia="en-US"/>
        </w:rPr>
        <w:t>Dodavatel</w:t>
      </w:r>
      <w:r w:rsidRPr="009402CE">
        <w:rPr>
          <w:rFonts w:eastAsiaTheme="minorHAnsi" w:cs="Arial"/>
          <w:szCs w:val="22"/>
          <w:lang w:eastAsia="en-US"/>
        </w:rPr>
        <w:t>i úrok z prodlení podle nařízení vlády č. 351/2013 Sb., kterým se určuje výše úroků z prodlení a</w:t>
      </w:r>
      <w:r w:rsidR="00634063">
        <w:rPr>
          <w:rFonts w:eastAsiaTheme="minorHAnsi" w:cs="Arial"/>
          <w:szCs w:val="22"/>
          <w:lang w:eastAsia="en-US"/>
        </w:rPr>
        <w:t> </w:t>
      </w:r>
      <w:r w:rsidRPr="009402CE">
        <w:rPr>
          <w:rFonts w:eastAsiaTheme="minorHAnsi" w:cs="Arial"/>
          <w:szCs w:val="22"/>
          <w:lang w:eastAsia="en-US"/>
        </w:rPr>
        <w:t>nákladů spojených s uplatněním pohledávky.</w:t>
      </w:r>
    </w:p>
    <w:p w14:paraId="41024A68" w14:textId="77777777" w:rsidR="004775F0" w:rsidRPr="004775F0" w:rsidRDefault="004775F0" w:rsidP="00ED3008">
      <w:pPr>
        <w:pStyle w:val="Odstavecseseznamem"/>
        <w:numPr>
          <w:ilvl w:val="0"/>
          <w:numId w:val="21"/>
        </w:numPr>
        <w:spacing w:before="120"/>
        <w:ind w:left="425" w:hanging="425"/>
        <w:jc w:val="both"/>
        <w:rPr>
          <w:rFonts w:cs="Arial"/>
        </w:rPr>
      </w:pPr>
      <w:r w:rsidRPr="004775F0">
        <w:rPr>
          <w:rFonts w:cs="Arial"/>
        </w:rPr>
        <w:t xml:space="preserve">Ujednání o smluvní pokutě nemají vliv na uplatnění nároku na náhradu případně vzniklé škody. Pro splatnost, vyúčtování a náležitosti fakturace úroků z prodlení a smluvních pokut, platí obdobně ustanovení </w:t>
      </w:r>
      <w:r w:rsidR="00BE4909">
        <w:rPr>
          <w:rFonts w:cs="Arial"/>
        </w:rPr>
        <w:t>článku 6 této S</w:t>
      </w:r>
      <w:r w:rsidRPr="004775F0">
        <w:rPr>
          <w:rFonts w:cs="Arial"/>
        </w:rPr>
        <w:t>mlouvy.</w:t>
      </w:r>
    </w:p>
    <w:p w14:paraId="0FED60FC" w14:textId="0BD9AFFB" w:rsidR="00870F1D" w:rsidRPr="00C513B3" w:rsidRDefault="004775F0" w:rsidP="00FD0B03">
      <w:pPr>
        <w:pStyle w:val="Odstavecseseznamem"/>
        <w:numPr>
          <w:ilvl w:val="0"/>
          <w:numId w:val="21"/>
        </w:numPr>
        <w:spacing w:before="120"/>
        <w:ind w:left="426" w:hanging="491"/>
        <w:jc w:val="both"/>
        <w:rPr>
          <w:bCs/>
          <w:color w:val="000000"/>
        </w:rPr>
      </w:pPr>
      <w:r w:rsidRPr="00C513B3">
        <w:rPr>
          <w:rFonts w:cs="Arial"/>
        </w:rPr>
        <w:t>Smluvní strany odpovída</w:t>
      </w:r>
      <w:r w:rsidR="00BE4909" w:rsidRPr="00C513B3">
        <w:rPr>
          <w:rFonts w:cs="Arial"/>
        </w:rPr>
        <w:t>jí za škody, jež vznikly druhé S</w:t>
      </w:r>
      <w:r w:rsidRPr="00C513B3">
        <w:rPr>
          <w:rFonts w:cs="Arial"/>
        </w:rPr>
        <w:t>mluvní straně porušením jejic</w:t>
      </w:r>
      <w:r w:rsidR="00BE4909" w:rsidRPr="00C513B3">
        <w:rPr>
          <w:rFonts w:cs="Arial"/>
        </w:rPr>
        <w:t>h povinností stanovených touto S</w:t>
      </w:r>
      <w:r w:rsidRPr="00C513B3">
        <w:rPr>
          <w:rFonts w:cs="Arial"/>
        </w:rPr>
        <w:t>mlouvou nebo obecně zá</w:t>
      </w:r>
      <w:r w:rsidR="00BE4909" w:rsidRPr="00C513B3">
        <w:rPr>
          <w:rFonts w:cs="Arial"/>
        </w:rPr>
        <w:t>vaznými právními předpisy. Obě S</w:t>
      </w:r>
      <w:r w:rsidRPr="00C513B3">
        <w:rPr>
          <w:rFonts w:cs="Arial"/>
        </w:rPr>
        <w:t>mluvní strany se zavazují vyvinout maximální úsilí k předcházení škodám</w:t>
      </w:r>
      <w:r w:rsidR="00FD0B03">
        <w:rPr>
          <w:rFonts w:cs="Arial"/>
        </w:rPr>
        <w:t xml:space="preserve"> </w:t>
      </w:r>
      <w:r w:rsidR="00FD0B03">
        <w:rPr>
          <w:rFonts w:cs="Arial"/>
        </w:rPr>
        <w:br/>
      </w:r>
      <w:r w:rsidRPr="00C513B3">
        <w:rPr>
          <w:rFonts w:cs="Arial"/>
        </w:rPr>
        <w:t>a k</w:t>
      </w:r>
      <w:r w:rsidR="00FD0B03">
        <w:rPr>
          <w:rFonts w:cs="Arial"/>
        </w:rPr>
        <w:t xml:space="preserve"> </w:t>
      </w:r>
      <w:r w:rsidRPr="00C513B3">
        <w:rPr>
          <w:rFonts w:cs="Arial"/>
        </w:rPr>
        <w:t>minimalizaci již vzniklých škod.</w:t>
      </w:r>
      <w:r w:rsidR="00C513B3" w:rsidRPr="00C513B3">
        <w:rPr>
          <w:rFonts w:cs="Arial"/>
        </w:rPr>
        <w:t xml:space="preserve"> </w:t>
      </w:r>
      <w:r w:rsidR="00BE4909" w:rsidRPr="00C513B3">
        <w:rPr>
          <w:rFonts w:cs="Arial"/>
        </w:rPr>
        <w:t xml:space="preserve"> </w:t>
      </w:r>
    </w:p>
    <w:p w14:paraId="20AE57ED" w14:textId="77777777" w:rsidR="00C513B3" w:rsidRPr="00C513B3" w:rsidRDefault="00C513B3" w:rsidP="00C513B3">
      <w:pPr>
        <w:pStyle w:val="Odstavecseseznamem"/>
        <w:numPr>
          <w:ilvl w:val="0"/>
          <w:numId w:val="0"/>
        </w:numPr>
        <w:spacing w:before="120"/>
        <w:ind w:left="360"/>
        <w:jc w:val="both"/>
        <w:rPr>
          <w:bCs/>
          <w:color w:val="000000"/>
        </w:rPr>
      </w:pPr>
    </w:p>
    <w:p w14:paraId="5B6FD14C" w14:textId="77777777" w:rsidR="00870F1D" w:rsidRDefault="00870F1D" w:rsidP="00870F1D">
      <w:pPr>
        <w:pStyle w:val="Nzevl"/>
      </w:pPr>
    </w:p>
    <w:p w14:paraId="6BBD4545" w14:textId="77777777" w:rsidR="00870F1D" w:rsidRPr="00870F1D" w:rsidRDefault="00870F1D" w:rsidP="00870F1D">
      <w:pPr>
        <w:jc w:val="center"/>
        <w:rPr>
          <w:rFonts w:cs="Arial"/>
          <w:b/>
        </w:rPr>
      </w:pPr>
      <w:r>
        <w:rPr>
          <w:rFonts w:cs="Arial"/>
          <w:b/>
        </w:rPr>
        <w:t>Ukončení smlouvy</w:t>
      </w:r>
    </w:p>
    <w:p w14:paraId="57176126" w14:textId="77777777" w:rsidR="00870F1D" w:rsidRPr="00870F1D" w:rsidRDefault="00870F1D" w:rsidP="00870F1D">
      <w:pPr>
        <w:ind w:left="1429"/>
        <w:rPr>
          <w:bCs/>
        </w:rPr>
      </w:pPr>
    </w:p>
    <w:p w14:paraId="5B103F21" w14:textId="77777777" w:rsidR="00557908" w:rsidRPr="00557908" w:rsidRDefault="000D32BC" w:rsidP="00557908">
      <w:pPr>
        <w:pStyle w:val="Odstavecseseznamem"/>
        <w:numPr>
          <w:ilvl w:val="0"/>
          <w:numId w:val="22"/>
        </w:numPr>
        <w:ind w:left="426" w:hanging="426"/>
        <w:jc w:val="both"/>
        <w:rPr>
          <w:color w:val="FF0000"/>
        </w:rPr>
      </w:pPr>
      <w:r>
        <w:t xml:space="preserve">Smlouvu lze ukončit kromě důvodů uvedených v článku 4 odst. 1 a 2 této Smlouvy </w:t>
      </w:r>
      <w:r w:rsidR="003543F6">
        <w:t> </w:t>
      </w:r>
      <w:r w:rsidR="003543F6">
        <w:t> </w:t>
      </w:r>
      <w:r w:rsidR="003543F6">
        <w:t> </w:t>
      </w:r>
    </w:p>
    <w:p w14:paraId="36F6DD06" w14:textId="05D1C21B" w:rsidR="00870F1D" w:rsidRPr="00AB2CDC" w:rsidRDefault="00AB2CDC" w:rsidP="00557908">
      <w:pPr>
        <w:pStyle w:val="Odstavecseseznamem"/>
        <w:numPr>
          <w:ilvl w:val="0"/>
          <w:numId w:val="0"/>
        </w:numPr>
        <w:ind w:left="426"/>
        <w:jc w:val="both"/>
        <w:rPr>
          <w:color w:val="FF0000"/>
        </w:rPr>
      </w:pPr>
      <w:r>
        <w:t>i výpovědí s tříměsíční dobou, kterou může dát kterákoliv ze Smluvních stran.</w:t>
      </w:r>
    </w:p>
    <w:p w14:paraId="378A1070" w14:textId="77777777" w:rsidR="00AB2CDC" w:rsidRPr="00AB2CDC" w:rsidRDefault="00AB2CDC" w:rsidP="003543F6">
      <w:pPr>
        <w:pStyle w:val="Odstavecseseznamem"/>
        <w:numPr>
          <w:ilvl w:val="0"/>
          <w:numId w:val="22"/>
        </w:numPr>
        <w:spacing w:before="120"/>
        <w:ind w:left="425" w:hanging="425"/>
        <w:jc w:val="both"/>
        <w:rPr>
          <w:color w:val="FF0000"/>
        </w:rPr>
      </w:pPr>
      <w:r>
        <w:t>Výpovědní lhůta počíná běžet prvého dne následujícího měsíce po prokazatelném doručení výpovědi druhé Smluvní straně.</w:t>
      </w:r>
    </w:p>
    <w:p w14:paraId="46A569AF" w14:textId="11379AF5" w:rsidR="00AB2CDC" w:rsidRPr="00F04606" w:rsidRDefault="00636758" w:rsidP="00636758">
      <w:pPr>
        <w:pStyle w:val="Odstavecseseznamem"/>
        <w:numPr>
          <w:ilvl w:val="0"/>
          <w:numId w:val="22"/>
        </w:numPr>
        <w:spacing w:before="120"/>
        <w:ind w:left="425" w:hanging="425"/>
        <w:jc w:val="both"/>
        <w:rPr>
          <w:rFonts w:cs="Arial"/>
        </w:rPr>
      </w:pPr>
      <w:r>
        <w:rPr>
          <w:rFonts w:cs="Arial"/>
        </w:rPr>
        <w:t xml:space="preserve">Objednatel je </w:t>
      </w:r>
      <w:r w:rsidRPr="00F04606">
        <w:rPr>
          <w:rFonts w:cs="Arial"/>
        </w:rPr>
        <w:t>oprávněn</w:t>
      </w:r>
      <w:r w:rsidR="00AB2CDC" w:rsidRPr="00F04606">
        <w:rPr>
          <w:rFonts w:cs="Arial"/>
        </w:rPr>
        <w:t xml:space="preserve"> odstoupit od </w:t>
      </w:r>
      <w:r>
        <w:rPr>
          <w:rFonts w:cs="Arial"/>
        </w:rPr>
        <w:t>této Smlouvy</w:t>
      </w:r>
      <w:r w:rsidR="00AB2CDC" w:rsidRPr="00F04606">
        <w:rPr>
          <w:rFonts w:cs="Arial"/>
        </w:rPr>
        <w:t xml:space="preserve">, jestliže </w:t>
      </w:r>
      <w:r w:rsidR="00B50371">
        <w:rPr>
          <w:rFonts w:cs="Arial"/>
        </w:rPr>
        <w:t>Dodavatel</w:t>
      </w:r>
      <w:r>
        <w:rPr>
          <w:rFonts w:cs="Arial"/>
        </w:rPr>
        <w:t xml:space="preserve"> </w:t>
      </w:r>
      <w:r w:rsidR="00AB2CDC" w:rsidRPr="00F04606">
        <w:rPr>
          <w:rFonts w:cs="Arial"/>
        </w:rPr>
        <w:t xml:space="preserve">podá insolvenční návrh ve smyslu zákona č. 182/2006 Sb., insolvenčního zákona (dále jen „insolvenční zákon“), ve znění pozdějších předpisů, insolvenční soud nerozhodne o insolvenčním návrhu na prodávajícího do 3 měsíců ode dne zahájení insolvenčního řízení, insolvenční soud vydá rozhodnutí o úpadku </w:t>
      </w:r>
      <w:r w:rsidR="00B50371">
        <w:rPr>
          <w:rFonts w:cs="Arial"/>
        </w:rPr>
        <w:t>Dodavatel</w:t>
      </w:r>
      <w:r>
        <w:rPr>
          <w:rFonts w:cs="Arial"/>
        </w:rPr>
        <w:t>e</w:t>
      </w:r>
      <w:r w:rsidR="00AB2CDC" w:rsidRPr="00F04606">
        <w:rPr>
          <w:rFonts w:cs="Arial"/>
        </w:rPr>
        <w:t xml:space="preserve"> ve smyslu § 136 insolvenčního zákona, insolvenční soud zamítne insolvenční návrh pro nedostatek majetku </w:t>
      </w:r>
      <w:r w:rsidR="00B50371">
        <w:rPr>
          <w:rFonts w:cs="Arial"/>
        </w:rPr>
        <w:t>Dodavatel</w:t>
      </w:r>
      <w:r>
        <w:rPr>
          <w:rFonts w:cs="Arial"/>
        </w:rPr>
        <w:t>e</w:t>
      </w:r>
      <w:r w:rsidR="00AB2CDC" w:rsidRPr="00F04606">
        <w:rPr>
          <w:rFonts w:cs="Arial"/>
        </w:rPr>
        <w:t xml:space="preserve">, insolvenční soud prohlásí konkurz na majetek </w:t>
      </w:r>
      <w:r w:rsidR="00B50371">
        <w:rPr>
          <w:rFonts w:cs="Arial"/>
        </w:rPr>
        <w:t>Dodavatel</w:t>
      </w:r>
      <w:r>
        <w:rPr>
          <w:rFonts w:cs="Arial"/>
        </w:rPr>
        <w:t xml:space="preserve">e </w:t>
      </w:r>
      <w:r w:rsidR="00AB2CDC" w:rsidRPr="00F04606">
        <w:rPr>
          <w:rFonts w:cs="Arial"/>
        </w:rPr>
        <w:t xml:space="preserve">nebo pokud </w:t>
      </w:r>
      <w:r w:rsidR="00B50371">
        <w:rPr>
          <w:rFonts w:cs="Arial"/>
        </w:rPr>
        <w:t>Dodavatel</w:t>
      </w:r>
      <w:r w:rsidR="00AB2CDC" w:rsidRPr="00F04606">
        <w:rPr>
          <w:rFonts w:cs="Arial"/>
        </w:rPr>
        <w:t xml:space="preserve"> vstoupil do likvidace.</w:t>
      </w:r>
    </w:p>
    <w:p w14:paraId="52D445F9" w14:textId="77777777" w:rsidR="00AB2CDC" w:rsidRDefault="00FC07A6" w:rsidP="00F41795">
      <w:pPr>
        <w:pStyle w:val="Odstavecseseznamem"/>
        <w:numPr>
          <w:ilvl w:val="0"/>
          <w:numId w:val="22"/>
        </w:numPr>
        <w:spacing w:before="120"/>
        <w:ind w:left="425" w:hanging="425"/>
        <w:jc w:val="both"/>
      </w:pPr>
      <w:r w:rsidRPr="00FC07A6">
        <w:t xml:space="preserve">Objednatel </w:t>
      </w:r>
      <w:r>
        <w:t>je oprávněn odstoupit od Smlouvy v případě podstatného porušení této Smlouvy.</w:t>
      </w:r>
    </w:p>
    <w:p w14:paraId="624227E0" w14:textId="41E16022" w:rsidR="00826EF8" w:rsidRPr="009402CE" w:rsidRDefault="00826EF8" w:rsidP="00F41795">
      <w:pPr>
        <w:pStyle w:val="Odstavecseseznamem"/>
        <w:numPr>
          <w:ilvl w:val="0"/>
          <w:numId w:val="22"/>
        </w:numPr>
        <w:spacing w:before="120"/>
        <w:ind w:left="425" w:hanging="425"/>
        <w:jc w:val="both"/>
      </w:pPr>
      <w:r w:rsidRPr="009402CE">
        <w:t xml:space="preserve">Dodavatel přestane být držitelem certifikace společnosti IBM v rozsahu uvedeném </w:t>
      </w:r>
      <w:r w:rsidR="0079340C" w:rsidRPr="009402CE">
        <w:t xml:space="preserve">v příloze č.3 této smlouvy. </w:t>
      </w:r>
    </w:p>
    <w:p w14:paraId="04414907" w14:textId="51BE1ED0" w:rsidR="004C0F43" w:rsidRDefault="00B50371" w:rsidP="00F41795">
      <w:pPr>
        <w:pStyle w:val="Odstavecseseznamem"/>
        <w:numPr>
          <w:ilvl w:val="0"/>
          <w:numId w:val="22"/>
        </w:numPr>
        <w:spacing w:before="120"/>
        <w:ind w:left="425" w:hanging="425"/>
        <w:jc w:val="both"/>
      </w:pPr>
      <w:r w:rsidRPr="009402CE">
        <w:t>Dodavatel</w:t>
      </w:r>
      <w:r w:rsidR="004C0F43" w:rsidRPr="009402CE">
        <w:t xml:space="preserve"> je oprávněn odstoupit</w:t>
      </w:r>
      <w:r w:rsidR="004C0F43">
        <w:t xml:space="preserve"> od Smlouvy </w:t>
      </w:r>
      <w:r w:rsidR="00F41795">
        <w:t xml:space="preserve">v případě, že Objednatel je v prodlení </w:t>
      </w:r>
      <w:r w:rsidR="00480937">
        <w:t>s úhradou příslušné faktury o více než 30 dnů nedohodnou-li se jinak.</w:t>
      </w:r>
    </w:p>
    <w:p w14:paraId="6FBC02FE" w14:textId="5516AB9D" w:rsidR="00826EF8" w:rsidRDefault="00826EF8" w:rsidP="00FD0B03">
      <w:pPr>
        <w:pStyle w:val="Odstavecseseznamem"/>
        <w:numPr>
          <w:ilvl w:val="0"/>
          <w:numId w:val="22"/>
        </w:numPr>
        <w:spacing w:before="120"/>
        <w:ind w:left="425" w:hanging="425"/>
        <w:jc w:val="both"/>
      </w:pPr>
      <w:r>
        <w:t xml:space="preserve">Dojde-li k porušení licenčních podmínek ze strany Objednatele, vymezených v  </w:t>
      </w:r>
      <w:r w:rsidR="00056453">
        <w:t> </w:t>
      </w:r>
      <w:r>
        <w:t>příslušných licenčních podmínkách společnosti IBM, kdy Objednatel nezjedná nápravu ani do třiceti (30) dnů ode dne obdržení písemného upozornění Dodavatele na takové porušení.</w:t>
      </w:r>
    </w:p>
    <w:p w14:paraId="0DDA4FE4" w14:textId="77777777" w:rsidR="00826EF8" w:rsidRDefault="00826EF8" w:rsidP="00826EF8">
      <w:pPr>
        <w:pStyle w:val="Odstavecseseznamem"/>
        <w:numPr>
          <w:ilvl w:val="0"/>
          <w:numId w:val="22"/>
        </w:numPr>
        <w:spacing w:before="120"/>
        <w:ind w:left="426"/>
      </w:pPr>
      <w:r>
        <w:t>Odstoupením od smlouvy nejsou dotčena ustanovení týkající se smluvních pokut, ochrany informací, náhrady škody a ustanovení týkajících se takových práv a povinností, z jejichž povahy vyplývá, že trvají i po odstoupení.</w:t>
      </w:r>
    </w:p>
    <w:p w14:paraId="0CFC483E" w14:textId="283B8141" w:rsidR="00826EF8" w:rsidRPr="00FC07A6" w:rsidRDefault="00826EF8" w:rsidP="00826EF8">
      <w:pPr>
        <w:pStyle w:val="Odstavecseseznamem"/>
        <w:numPr>
          <w:ilvl w:val="0"/>
          <w:numId w:val="22"/>
        </w:numPr>
        <w:spacing w:before="120"/>
        <w:ind w:left="426"/>
      </w:pPr>
      <w:r>
        <w:t>Jakýkoliv úkon, vedoucí k ukončení této smlouvy, musí být učiněn v písemné formě a je účinný okamžikem jeho doručení Dodavateli. Zákonné důvody pro ukončení této Prováděcí smlouvy nejsou shora uvedeným dotčeny.</w:t>
      </w:r>
    </w:p>
    <w:p w14:paraId="579B5534" w14:textId="77777777" w:rsidR="002313FB" w:rsidRPr="00870F1D" w:rsidRDefault="002313FB" w:rsidP="002313FB">
      <w:pPr>
        <w:spacing w:before="120" w:after="120"/>
        <w:ind w:left="1069"/>
        <w:rPr>
          <w:bCs/>
          <w:color w:val="000000"/>
        </w:rPr>
      </w:pPr>
    </w:p>
    <w:p w14:paraId="7D20868D" w14:textId="77777777" w:rsidR="002313FB" w:rsidRDefault="002313FB" w:rsidP="002313FB">
      <w:pPr>
        <w:pStyle w:val="Nzevl"/>
      </w:pPr>
    </w:p>
    <w:p w14:paraId="63D6C72E" w14:textId="21DF83FD" w:rsidR="002313FB" w:rsidRPr="00870F1D" w:rsidRDefault="00FD0B03" w:rsidP="002313F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     </w:t>
      </w:r>
      <w:r w:rsidR="002313FB">
        <w:rPr>
          <w:rFonts w:cs="Arial"/>
          <w:b/>
        </w:rPr>
        <w:t>Další ujednání</w:t>
      </w:r>
    </w:p>
    <w:p w14:paraId="41A42892" w14:textId="77777777" w:rsidR="002313FB" w:rsidRPr="00870F1D" w:rsidRDefault="002313FB" w:rsidP="002313FB">
      <w:pPr>
        <w:ind w:left="1429"/>
        <w:rPr>
          <w:bCs/>
        </w:rPr>
      </w:pPr>
    </w:p>
    <w:p w14:paraId="51B5425A" w14:textId="7B06305E" w:rsidR="00480937" w:rsidRPr="00F04606" w:rsidRDefault="00480937" w:rsidP="0006552F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cs="Arial"/>
        </w:rPr>
      </w:pPr>
      <w:r w:rsidRPr="009402CE">
        <w:t xml:space="preserve">Všechny informace, které se </w:t>
      </w:r>
      <w:r w:rsidR="00B50371" w:rsidRPr="009402CE">
        <w:t>Dodavatel</w:t>
      </w:r>
      <w:r w:rsidRPr="009402CE">
        <w:t xml:space="preserve"> dozví v souvislosti s plněním dle </w:t>
      </w:r>
      <w:r w:rsidR="0006552F" w:rsidRPr="009402CE">
        <w:t>této Smlouvy</w:t>
      </w:r>
      <w:r w:rsidRPr="009402CE">
        <w:t xml:space="preserve">, a nejsou uveřejňovány </w:t>
      </w:r>
      <w:r w:rsidR="0006552F" w:rsidRPr="009402CE">
        <w:t>Objednatelem</w:t>
      </w:r>
      <w:r w:rsidRPr="009402CE">
        <w:t xml:space="preserve"> za účelem splnění jeho povinností dle příslušných právních předpisů, jsou důvěrné povahy. </w:t>
      </w:r>
      <w:r w:rsidR="00B50371" w:rsidRPr="009402CE">
        <w:t>Dodavatel</w:t>
      </w:r>
      <w:r w:rsidRPr="009402CE">
        <w:t xml:space="preserve"> se zavazuje zachovávat o důvěrných informacích mlčenlivost a důvěrné informace používat pouze k plnění </w:t>
      </w:r>
      <w:r w:rsidR="0006552F" w:rsidRPr="009402CE">
        <w:t>této Smlouvy</w:t>
      </w:r>
      <w:r w:rsidRPr="009402CE">
        <w:t>. Povinnost zachovávat mlčenlivost znamená zejména povinnost zdržet se jakéhokoliv jednání, kterým by důvěrné informace byly sděleny nebo zpřístupněny</w:t>
      </w:r>
      <w:r w:rsidRPr="00F04606">
        <w:rPr>
          <w:rFonts w:cs="Arial"/>
        </w:rPr>
        <w:t xml:space="preserve"> třetí osobě nebo by byly využity v rozporu s jejich účelem pro vlastní potřeby nebo pro potřeby třetí osoby, případně by bylo umožněno třetí osobě jakékoliv využití těchto důvěrných informací. </w:t>
      </w:r>
      <w:r w:rsidR="00B50371">
        <w:rPr>
          <w:rFonts w:cs="Arial"/>
        </w:rPr>
        <w:t>Dodavatel</w:t>
      </w:r>
      <w:r w:rsidRPr="00F04606">
        <w:rPr>
          <w:rFonts w:cs="Arial"/>
        </w:rPr>
        <w:t xml:space="preserve"> je povinen přijmout opatření k ochraně důvěrných informací. Povinností mlčenlivosti dle tohoto článku </w:t>
      </w:r>
      <w:r>
        <w:rPr>
          <w:rFonts w:cs="Arial"/>
        </w:rPr>
        <w:t>dohody</w:t>
      </w:r>
      <w:r w:rsidRPr="00F04606">
        <w:rPr>
          <w:rFonts w:cs="Arial"/>
        </w:rPr>
        <w:t xml:space="preserve"> není dotčena povinnost </w:t>
      </w:r>
      <w:r w:rsidR="00B50371">
        <w:rPr>
          <w:rFonts w:cs="Arial"/>
        </w:rPr>
        <w:t>Dodavatel</w:t>
      </w:r>
      <w:r w:rsidR="0006552F">
        <w:rPr>
          <w:rFonts w:cs="Arial"/>
        </w:rPr>
        <w:t>e</w:t>
      </w:r>
      <w:r w:rsidRPr="00F04606">
        <w:rPr>
          <w:rFonts w:cs="Arial"/>
        </w:rPr>
        <w:t xml:space="preserve"> sdělit nebo zpřístupnit důvěrné informace třetí osobě, která vyplývá z platných právních předpisů nebo z rozhodnutí orgánů veřejné moci, jakož i zpřístupnění důvěrných in</w:t>
      </w:r>
      <w:r w:rsidR="0006552F">
        <w:rPr>
          <w:rFonts w:cs="Arial"/>
        </w:rPr>
        <w:t>formací svému právnímu, účetnímu</w:t>
      </w:r>
      <w:r w:rsidRPr="00F04606">
        <w:rPr>
          <w:rFonts w:cs="Arial"/>
        </w:rPr>
        <w:t xml:space="preserve"> nebo daňovému poradci, kteří jsou vázáni povinností mlčenlivosti. Povinnost zachovávat mlčenlivost trvá i po skončení smluvního vztahu.</w:t>
      </w:r>
    </w:p>
    <w:p w14:paraId="31BF6451" w14:textId="71110CFE" w:rsidR="0006552F" w:rsidRPr="00F04606" w:rsidRDefault="00B50371" w:rsidP="00DB7A01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cs="Arial"/>
        </w:rPr>
      </w:pPr>
      <w:r>
        <w:rPr>
          <w:rFonts w:cs="Arial"/>
        </w:rPr>
        <w:lastRenderedPageBreak/>
        <w:t>Dodavatel</w:t>
      </w:r>
      <w:r w:rsidR="0006552F" w:rsidRPr="00F04606">
        <w:rPr>
          <w:rFonts w:cs="Arial"/>
        </w:rPr>
        <w:t xml:space="preserve"> je podle § 2 písm. e) zákona č. 320/2001 Sb., o finanční kontrole ve veřejné správě a o změně některých zákonů, v platném znění, osobou povinnou spolupůsobit při výkonu finanční kontroly prováděné v souvislosti s úhradou zboží nebo služeb z veřejných výdajů.</w:t>
      </w:r>
    </w:p>
    <w:p w14:paraId="1678474D" w14:textId="77777777" w:rsidR="00DB7A01" w:rsidRPr="00DB7A01" w:rsidRDefault="00DB7A01" w:rsidP="00DB7A01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cs="Arial"/>
        </w:rPr>
      </w:pPr>
      <w:r w:rsidRPr="00DB7A01">
        <w:rPr>
          <w:rFonts w:cs="Arial"/>
        </w:rPr>
        <w:t xml:space="preserve">Smluvní strany se dohodly, že veškeré právní jednání činěné podle této </w:t>
      </w:r>
      <w:r>
        <w:rPr>
          <w:rFonts w:cs="Arial"/>
        </w:rPr>
        <w:t>Smlouvy</w:t>
      </w:r>
      <w:r w:rsidRPr="00DB7A01">
        <w:rPr>
          <w:rFonts w:cs="Arial"/>
        </w:rPr>
        <w:t>, mohou být doručovány poštou, prostřednictvím datové schránky nebo e-mailem, vždy však tak, aby bylo možné zajistit výk</w:t>
      </w:r>
      <w:r>
        <w:rPr>
          <w:rFonts w:cs="Arial"/>
        </w:rPr>
        <w:t>az o doručení písemnosti druhé S</w:t>
      </w:r>
      <w:r w:rsidRPr="00DB7A01">
        <w:rPr>
          <w:rFonts w:cs="Arial"/>
        </w:rPr>
        <w:t>mluvní straně, popř. odepření přijetí.</w:t>
      </w:r>
    </w:p>
    <w:p w14:paraId="1F542094" w14:textId="77777777" w:rsidR="00DB7A01" w:rsidRPr="00F04606" w:rsidRDefault="00B54133" w:rsidP="00DB7A01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cs="Arial"/>
        </w:rPr>
      </w:pPr>
      <w:r>
        <w:rPr>
          <w:rFonts w:cs="Arial"/>
        </w:rPr>
        <w:t xml:space="preserve">Objednatel </w:t>
      </w:r>
      <w:r w:rsidRPr="00F04606">
        <w:rPr>
          <w:rFonts w:cs="Arial"/>
        </w:rPr>
        <w:t>má</w:t>
      </w:r>
      <w:r w:rsidR="00DB7A01" w:rsidRPr="00F04606">
        <w:rPr>
          <w:rFonts w:cs="Arial"/>
        </w:rPr>
        <w:t xml:space="preserve"> právo uveřejnit na svém elektronickém profilu tuto </w:t>
      </w:r>
      <w:r>
        <w:rPr>
          <w:rFonts w:cs="Arial"/>
        </w:rPr>
        <w:t>S</w:t>
      </w:r>
      <w:r w:rsidR="00DB7A01">
        <w:rPr>
          <w:rFonts w:cs="Arial"/>
        </w:rPr>
        <w:t>mlouvu</w:t>
      </w:r>
      <w:r w:rsidR="00DB7A01" w:rsidRPr="00F04606">
        <w:rPr>
          <w:rFonts w:cs="Arial"/>
        </w:rPr>
        <w:t xml:space="preserve"> včetně všech j</w:t>
      </w:r>
      <w:r>
        <w:rPr>
          <w:rFonts w:cs="Arial"/>
        </w:rPr>
        <w:t>ejích případných změn a dodatků a</w:t>
      </w:r>
      <w:r w:rsidR="00DB7A01" w:rsidRPr="00F04606">
        <w:rPr>
          <w:rFonts w:cs="Arial"/>
        </w:rPr>
        <w:t xml:space="preserve"> výši skutečně uhrazené ceny za plnění této </w:t>
      </w:r>
      <w:r w:rsidR="00DB7A01">
        <w:rPr>
          <w:rFonts w:cs="Arial"/>
        </w:rPr>
        <w:t>Smlouvy</w:t>
      </w:r>
      <w:r w:rsidR="00DB7A01" w:rsidRPr="00F04606">
        <w:rPr>
          <w:rFonts w:cs="Arial"/>
        </w:rPr>
        <w:t>.</w:t>
      </w:r>
      <w:r w:rsidR="00DB7A01" w:rsidRPr="00F04606">
        <w:rPr>
          <w:rFonts w:cs="Arial"/>
          <w:color w:val="FF0000"/>
        </w:rPr>
        <w:t xml:space="preserve"> </w:t>
      </w:r>
    </w:p>
    <w:p w14:paraId="79728BCE" w14:textId="4FD6D6F6" w:rsidR="00B54133" w:rsidRPr="00F04606" w:rsidRDefault="00B54133" w:rsidP="00B54133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cs="Arial"/>
        </w:rPr>
      </w:pPr>
      <w:r>
        <w:rPr>
          <w:rFonts w:cs="Arial"/>
        </w:rPr>
        <w:t>Smlouva</w:t>
      </w:r>
      <w:r w:rsidRPr="00F04606">
        <w:rPr>
          <w:rFonts w:cs="Arial"/>
        </w:rPr>
        <w:t xml:space="preserve"> včetně všech jejích případných změn a dodatků bude zveřejněna v souladu se</w:t>
      </w:r>
      <w:r w:rsidR="00056453">
        <w:rPr>
          <w:rFonts w:cs="Arial"/>
        </w:rPr>
        <w:t> </w:t>
      </w:r>
      <w:r w:rsidRPr="00F04606">
        <w:rPr>
          <w:rFonts w:cs="Arial"/>
        </w:rPr>
        <w:t>zákonem č. 340/2015 Sb., o zvláštních podmínkách účinnosti některých smluv, uveřejňování těchto smluv a o registru smluv, ve znění pozdějších předpisů.</w:t>
      </w:r>
    </w:p>
    <w:p w14:paraId="3A6A46F6" w14:textId="14FFD5D2" w:rsidR="00B54133" w:rsidRPr="00F04606" w:rsidRDefault="00B50371" w:rsidP="00B54133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cs="Arial"/>
        </w:rPr>
      </w:pPr>
      <w:r>
        <w:rPr>
          <w:rFonts w:cs="Arial"/>
        </w:rPr>
        <w:t>Dodavatel</w:t>
      </w:r>
      <w:r w:rsidR="00B54133" w:rsidRPr="00F04606">
        <w:rPr>
          <w:rFonts w:cs="Arial"/>
        </w:rPr>
        <w:t xml:space="preserve"> a </w:t>
      </w:r>
      <w:r w:rsidR="00B54133">
        <w:rPr>
          <w:rFonts w:cs="Arial"/>
        </w:rPr>
        <w:t>Objednatel</w:t>
      </w:r>
      <w:r w:rsidR="00B54133" w:rsidRPr="00F04606">
        <w:rPr>
          <w:rFonts w:cs="Arial"/>
        </w:rPr>
        <w:t xml:space="preserve"> při plnění </w:t>
      </w:r>
      <w:r w:rsidR="00B54133">
        <w:rPr>
          <w:rFonts w:cs="Arial"/>
        </w:rPr>
        <w:t>Smlouvy</w:t>
      </w:r>
      <w:r w:rsidR="00B54133" w:rsidRPr="00F04606">
        <w:rPr>
          <w:rFonts w:cs="Arial"/>
        </w:rPr>
        <w:t xml:space="preserve"> jsou si vědomi povinností vyplývajících ze</w:t>
      </w:r>
      <w:r w:rsidR="00056453">
        <w:rPr>
          <w:rFonts w:cs="Arial"/>
        </w:rPr>
        <w:t> </w:t>
      </w:r>
      <w:r w:rsidR="00B54133" w:rsidRPr="00F04606">
        <w:rPr>
          <w:rFonts w:cs="Arial"/>
        </w:rPr>
        <w:t xml:space="preserve">zákona č. </w:t>
      </w:r>
      <w:r w:rsidR="00031CB8">
        <w:rPr>
          <w:rFonts w:cs="Arial"/>
        </w:rPr>
        <w:t>110/2019</w:t>
      </w:r>
      <w:r w:rsidR="00B54133" w:rsidRPr="00F04606">
        <w:rPr>
          <w:rFonts w:cs="Arial"/>
        </w:rPr>
        <w:t xml:space="preserve"> Sb., o </w:t>
      </w:r>
      <w:r w:rsidR="00031CB8">
        <w:rPr>
          <w:rFonts w:cs="Arial"/>
        </w:rPr>
        <w:t>zpracování</w:t>
      </w:r>
      <w:r w:rsidR="00B54133" w:rsidRPr="00F04606">
        <w:rPr>
          <w:rFonts w:cs="Arial"/>
        </w:rPr>
        <w:t xml:space="preserve"> osobních údajů a z obecného nařízení Evropské Unie o ochraně osobních údajů (GDPR). </w:t>
      </w:r>
      <w:r>
        <w:rPr>
          <w:rFonts w:cs="Arial"/>
        </w:rPr>
        <w:t>Dodavatel</w:t>
      </w:r>
      <w:r w:rsidR="00B54133" w:rsidRPr="00F04606">
        <w:rPr>
          <w:rFonts w:cs="Arial"/>
        </w:rPr>
        <w:t xml:space="preserve"> a </w:t>
      </w:r>
      <w:r w:rsidR="00B54133">
        <w:rPr>
          <w:rFonts w:cs="Arial"/>
        </w:rPr>
        <w:t>Objednatel</w:t>
      </w:r>
      <w:r w:rsidR="00B54133" w:rsidRPr="00F04606">
        <w:rPr>
          <w:rFonts w:cs="Arial"/>
        </w:rPr>
        <w:t xml:space="preserve"> jsou oprávněni zpracovávat osobní údaje v rozsahu nezbytně nutném pro plnění předmětu této </w:t>
      </w:r>
      <w:r w:rsidR="00B54133">
        <w:rPr>
          <w:rFonts w:cs="Arial"/>
        </w:rPr>
        <w:t>Smlouvy</w:t>
      </w:r>
      <w:r w:rsidR="00B54133" w:rsidRPr="00F04606">
        <w:rPr>
          <w:rFonts w:cs="Arial"/>
        </w:rPr>
        <w:t xml:space="preserve">, za tímto účelem jsou oprávněni osobní údaje zejména ukládat na nosiče informací, upravovat, uchovávat po dobu nezbytnou k uplatnění práv prodávajícího vyplývajících </w:t>
      </w:r>
      <w:r w:rsidR="00B54133">
        <w:rPr>
          <w:rFonts w:cs="Arial"/>
        </w:rPr>
        <w:t>z</w:t>
      </w:r>
      <w:r w:rsidR="00056453">
        <w:rPr>
          <w:rFonts w:cs="Arial"/>
        </w:rPr>
        <w:t> </w:t>
      </w:r>
      <w:r w:rsidR="00B54133">
        <w:rPr>
          <w:rFonts w:cs="Arial"/>
        </w:rPr>
        <w:t>dohody</w:t>
      </w:r>
      <w:r w:rsidR="00B54133" w:rsidRPr="00F04606">
        <w:rPr>
          <w:rFonts w:cs="Arial"/>
        </w:rPr>
        <w:t>, předávat zpracované osobní údaje objednateli, osobní údaje likvidovat,</w:t>
      </w:r>
      <w:r w:rsidR="00031CB8">
        <w:rPr>
          <w:rFonts w:cs="Arial"/>
        </w:rPr>
        <w:t xml:space="preserve"> vše v souladu se zákonem č. 110/2019</w:t>
      </w:r>
      <w:r w:rsidR="00B54133" w:rsidRPr="00F04606">
        <w:rPr>
          <w:rFonts w:cs="Arial"/>
        </w:rPr>
        <w:t xml:space="preserve"> Sb., o </w:t>
      </w:r>
      <w:r w:rsidR="00031CB8">
        <w:rPr>
          <w:rFonts w:cs="Arial"/>
        </w:rPr>
        <w:t>zpracování</w:t>
      </w:r>
      <w:r w:rsidR="00B54133" w:rsidRPr="00F04606">
        <w:rPr>
          <w:rFonts w:cs="Arial"/>
        </w:rPr>
        <w:t xml:space="preserve"> osobních údajů, a s obecným nařízením Evropské Unie o ochraně osobních údajů (GDPR).</w:t>
      </w:r>
    </w:p>
    <w:p w14:paraId="1A311F37" w14:textId="529094E3" w:rsidR="00BE20C5" w:rsidRDefault="00B50371" w:rsidP="00BE20C5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cs="Arial"/>
        </w:rPr>
      </w:pPr>
      <w:r>
        <w:rPr>
          <w:rFonts w:cs="Arial"/>
        </w:rPr>
        <w:t>Dodavatel</w:t>
      </w:r>
      <w:r w:rsidR="00BE20C5" w:rsidRPr="00F04606">
        <w:rPr>
          <w:rFonts w:cs="Arial"/>
        </w:rPr>
        <w:t xml:space="preserve"> a </w:t>
      </w:r>
      <w:r w:rsidR="00BE20C5">
        <w:rPr>
          <w:rFonts w:cs="Arial"/>
        </w:rPr>
        <w:t>Objednatel</w:t>
      </w:r>
      <w:r w:rsidR="00BE20C5" w:rsidRPr="00F04606">
        <w:rPr>
          <w:rFonts w:cs="Arial"/>
        </w:rPr>
        <w:t xml:space="preserve"> učiní v souladu s platnými právními předpisy dostatečná organizační a technická opatření zabraňující přístupu neoprávněných osob k osobním údajům.</w:t>
      </w:r>
    </w:p>
    <w:p w14:paraId="69873E45" w14:textId="77777777" w:rsidR="0056002F" w:rsidRDefault="0056002F" w:rsidP="0056002F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cs="Arial"/>
        </w:rPr>
      </w:pPr>
      <w:r w:rsidRPr="00037016">
        <w:rPr>
          <w:rFonts w:cs="Arial"/>
        </w:rPr>
        <w:t xml:space="preserve">Stane-li se některé ustanovení této </w:t>
      </w:r>
      <w:r>
        <w:rPr>
          <w:rFonts w:cs="Arial"/>
        </w:rPr>
        <w:t>Smlouvy</w:t>
      </w:r>
      <w:r w:rsidRPr="00037016">
        <w:rPr>
          <w:rFonts w:cs="Arial"/>
        </w:rPr>
        <w:t xml:space="preserve"> neplatné či neúčinné, nedotýká se to ostatních ustanovení této </w:t>
      </w:r>
      <w:r>
        <w:rPr>
          <w:rFonts w:cs="Arial"/>
        </w:rPr>
        <w:t>Smlouvy</w:t>
      </w:r>
      <w:r w:rsidRPr="00037016">
        <w:rPr>
          <w:rFonts w:cs="Arial"/>
        </w:rPr>
        <w:t>, která zůstávají platná a účinná. Smluvní strany se v tomto případě zavazují dohodou nahradit ustanovení neplatné/neúčinné novým ustanovením platným/účinným, které nejlépe odpovídá původně zamýšlenému ekonomickému účelu stanovení neplatného/neúčinného. Do té doby platí odpovídající úprava obecně závazných předpisů České republiky</w:t>
      </w:r>
      <w:r>
        <w:rPr>
          <w:rFonts w:cs="Arial"/>
        </w:rPr>
        <w:t xml:space="preserve">. </w:t>
      </w:r>
    </w:p>
    <w:p w14:paraId="42E7AE37" w14:textId="77777777" w:rsidR="003543F6" w:rsidRPr="00870F1D" w:rsidRDefault="003543F6" w:rsidP="00D138D9">
      <w:pPr>
        <w:ind w:left="420"/>
        <w:rPr>
          <w:bCs/>
          <w:color w:val="000000"/>
        </w:rPr>
      </w:pPr>
    </w:p>
    <w:p w14:paraId="4D134BA5" w14:textId="77777777" w:rsidR="002313FB" w:rsidRDefault="002313FB" w:rsidP="002313FB">
      <w:pPr>
        <w:pStyle w:val="Nzevl"/>
      </w:pPr>
    </w:p>
    <w:p w14:paraId="7849E6B5" w14:textId="77777777" w:rsidR="002313FB" w:rsidRPr="00870F1D" w:rsidRDefault="002313FB" w:rsidP="002313FB">
      <w:pPr>
        <w:jc w:val="center"/>
        <w:rPr>
          <w:rFonts w:cs="Arial"/>
          <w:b/>
        </w:rPr>
      </w:pPr>
      <w:r>
        <w:rPr>
          <w:rFonts w:cs="Arial"/>
          <w:b/>
        </w:rPr>
        <w:t>Závěrečná ujednání</w:t>
      </w:r>
    </w:p>
    <w:p w14:paraId="4624B1ED" w14:textId="77777777" w:rsidR="002313FB" w:rsidRDefault="002313FB" w:rsidP="002313FB">
      <w:pPr>
        <w:ind w:left="1429"/>
        <w:rPr>
          <w:bCs/>
        </w:rPr>
      </w:pPr>
    </w:p>
    <w:p w14:paraId="08CABAD3" w14:textId="77777777" w:rsidR="00D138D9" w:rsidRDefault="00790A48" w:rsidP="00790A48">
      <w:pPr>
        <w:pStyle w:val="Odstavecseseznamem"/>
        <w:numPr>
          <w:ilvl w:val="0"/>
          <w:numId w:val="40"/>
        </w:numPr>
        <w:ind w:left="426" w:hanging="426"/>
      </w:pPr>
      <w:r>
        <w:t>Vztahy, které nejsou v této Smlouvě zvlášť upraveny,</w:t>
      </w:r>
      <w:r w:rsidR="00D137F9">
        <w:t xml:space="preserve"> </w:t>
      </w:r>
      <w:r>
        <w:t xml:space="preserve">se řídí právním řádem České republiky, zejména občanským zákoníkem. Všechny lhůty sjednané ve dnech se rozumí v kalendářních dnech. </w:t>
      </w:r>
    </w:p>
    <w:p w14:paraId="646DEF71" w14:textId="77777777" w:rsidR="00790A48" w:rsidRDefault="00790A48" w:rsidP="00790A48">
      <w:pPr>
        <w:pStyle w:val="Odstavecseseznamem"/>
        <w:numPr>
          <w:ilvl w:val="0"/>
          <w:numId w:val="40"/>
        </w:numPr>
        <w:spacing w:before="120"/>
        <w:ind w:left="425" w:hanging="425"/>
      </w:pPr>
      <w:r>
        <w:t>Za Smluvní strany jsou ve věcech této Smlouvy oprávněni jednat:</w:t>
      </w:r>
    </w:p>
    <w:p w14:paraId="6887A421" w14:textId="77777777" w:rsidR="00790A48" w:rsidRDefault="00790A48" w:rsidP="00790A48">
      <w:pPr>
        <w:pStyle w:val="Odstavecseseznamem"/>
        <w:numPr>
          <w:ilvl w:val="0"/>
          <w:numId w:val="0"/>
        </w:numPr>
        <w:spacing w:before="120"/>
        <w:ind w:left="425"/>
      </w:pPr>
      <w:r w:rsidRPr="00790A48">
        <w:rPr>
          <w:u w:val="single"/>
        </w:rPr>
        <w:t>za Objednatele</w:t>
      </w:r>
      <w:r>
        <w:t>:</w:t>
      </w:r>
    </w:p>
    <w:p w14:paraId="59DE670B" w14:textId="30DD9CD4" w:rsidR="00CE0617" w:rsidRPr="002B66F7" w:rsidRDefault="002B66F7" w:rsidP="00CE0617">
      <w:pPr>
        <w:pStyle w:val="Odstavecseseznamem"/>
        <w:numPr>
          <w:ilvl w:val="0"/>
          <w:numId w:val="51"/>
        </w:numPr>
        <w:spacing w:before="120" w:line="276" w:lineRule="auto"/>
        <w:rPr>
          <w:rFonts w:cs="Arial"/>
          <w:highlight w:val="black"/>
        </w:rPr>
      </w:pPr>
      <w:r w:rsidRPr="002B66F7">
        <w:rPr>
          <w:rFonts w:cs="Arial"/>
          <w:b/>
          <w:bCs/>
          <w:highlight w:val="black"/>
        </w:rPr>
        <w:t>XXXXXXXXXXXXXXXXXXXXXXXXXXXXXXXXXXXXXXXXXXXXXXXXXXXXXXXXXXXXXXXXXXXXXXXXXXXXXXXXXXXXXXXXXXXXXXXXXXXXXXXXXXXXXXXXXXXXXXXXXXXXXXXX</w:t>
      </w:r>
    </w:p>
    <w:p w14:paraId="2E5FDA6E" w14:textId="5F945DC6" w:rsidR="00074B23" w:rsidRPr="002B66F7" w:rsidRDefault="00CE0617" w:rsidP="00CE0617">
      <w:pPr>
        <w:pStyle w:val="Odstavecseseznamem"/>
        <w:numPr>
          <w:ilvl w:val="0"/>
          <w:numId w:val="0"/>
        </w:numPr>
        <w:spacing w:before="120" w:line="276" w:lineRule="auto"/>
        <w:ind w:left="1068"/>
        <w:rPr>
          <w:rFonts w:cs="Arial"/>
        </w:rPr>
      </w:pPr>
      <w:r w:rsidRPr="002B66F7">
        <w:rPr>
          <w:rFonts w:cs="Arial"/>
        </w:rPr>
        <w:t>ve věcech podpisu této Smlouvy a dalších administrativních náležitostí</w:t>
      </w:r>
    </w:p>
    <w:p w14:paraId="29AA0FDC" w14:textId="709AFFCC" w:rsidR="00CE0617" w:rsidRPr="002B66F7" w:rsidRDefault="002B66F7" w:rsidP="00CE0617">
      <w:pPr>
        <w:pStyle w:val="Odstavecseseznamem"/>
        <w:numPr>
          <w:ilvl w:val="0"/>
          <w:numId w:val="51"/>
        </w:numPr>
        <w:spacing w:before="120" w:line="276" w:lineRule="auto"/>
        <w:rPr>
          <w:rFonts w:cs="Arial"/>
          <w:highlight w:val="black"/>
        </w:rPr>
      </w:pPr>
      <w:r w:rsidRPr="002B66F7">
        <w:rPr>
          <w:rFonts w:cs="Arial"/>
          <w:b/>
          <w:bCs/>
          <w:highlight w:val="black"/>
        </w:rPr>
        <w:t>XXXXXXXXXXXXXXXXXXXXXXXXXXXXXXXXXXXXXXXXXXXXXXXXXXXXXXXXXXXXXXXXXXXXXXXXXXXXXXXXXXXX</w:t>
      </w:r>
    </w:p>
    <w:p w14:paraId="3C040096" w14:textId="77777777" w:rsidR="00CE0617" w:rsidRDefault="00CE0617" w:rsidP="00CE0617">
      <w:pPr>
        <w:tabs>
          <w:tab w:val="left" w:pos="993"/>
        </w:tabs>
        <w:spacing w:line="276" w:lineRule="auto"/>
        <w:ind w:left="993"/>
        <w:rPr>
          <w:rFonts w:cs="Arial"/>
        </w:rPr>
      </w:pPr>
    </w:p>
    <w:p w14:paraId="5CEAE71B" w14:textId="5053DAF6" w:rsidR="00611E62" w:rsidRDefault="00CE0617" w:rsidP="00CE0617">
      <w:pPr>
        <w:tabs>
          <w:tab w:val="left" w:pos="993"/>
        </w:tabs>
        <w:spacing w:line="276" w:lineRule="auto"/>
        <w:ind w:left="993"/>
        <w:rPr>
          <w:rFonts w:cs="Arial"/>
        </w:rPr>
      </w:pPr>
      <w:r w:rsidRPr="00CE0617">
        <w:rPr>
          <w:rFonts w:cs="Arial"/>
        </w:rPr>
        <w:lastRenderedPageBreak/>
        <w:t>ve věcech technických a organizačních souvisejících s implementací, provozem a technickou podporou předmětu této Smlouvy.</w:t>
      </w:r>
    </w:p>
    <w:p w14:paraId="5A41F262" w14:textId="2C13CEFC" w:rsidR="009714C2" w:rsidRPr="00172FA5" w:rsidRDefault="009714C2" w:rsidP="00074B23">
      <w:pPr>
        <w:tabs>
          <w:tab w:val="left" w:pos="993"/>
        </w:tabs>
        <w:spacing w:line="276" w:lineRule="auto"/>
        <w:ind w:left="720"/>
        <w:rPr>
          <w:rFonts w:cs="Arial"/>
          <w:i/>
          <w:iCs/>
        </w:rPr>
      </w:pPr>
    </w:p>
    <w:p w14:paraId="2E4B76CB" w14:textId="6D541693" w:rsidR="004B5770" w:rsidRPr="002B66F7" w:rsidRDefault="00FF7B63" w:rsidP="00FF7B63">
      <w:pPr>
        <w:pStyle w:val="Odstavecseseznamem"/>
        <w:numPr>
          <w:ilvl w:val="0"/>
          <w:numId w:val="0"/>
        </w:numPr>
        <w:spacing w:before="120"/>
        <w:ind w:left="425"/>
        <w:rPr>
          <w:rFonts w:cs="Arial"/>
        </w:rPr>
      </w:pPr>
      <w:r w:rsidRPr="00FF7B63">
        <w:rPr>
          <w:rFonts w:cs="Arial"/>
          <w:u w:val="single"/>
        </w:rPr>
        <w:t xml:space="preserve">za </w:t>
      </w:r>
      <w:r w:rsidR="00B50371" w:rsidRPr="002B66F7">
        <w:rPr>
          <w:rFonts w:cs="Arial"/>
          <w:u w:val="single"/>
        </w:rPr>
        <w:t>Dodavatel</w:t>
      </w:r>
      <w:r w:rsidRPr="002B66F7">
        <w:rPr>
          <w:rFonts w:cs="Arial"/>
          <w:u w:val="single"/>
        </w:rPr>
        <w:t>e</w:t>
      </w:r>
      <w:r w:rsidRPr="002B66F7">
        <w:rPr>
          <w:rFonts w:cs="Arial"/>
        </w:rPr>
        <w:t>:</w:t>
      </w:r>
    </w:p>
    <w:p w14:paraId="20191281" w14:textId="350BE9CF" w:rsidR="00FF7B63" w:rsidRPr="004E1E4A" w:rsidRDefault="00B50371" w:rsidP="00CA2716">
      <w:pPr>
        <w:pStyle w:val="Odstavecseseznamem"/>
        <w:numPr>
          <w:ilvl w:val="0"/>
          <w:numId w:val="51"/>
        </w:numPr>
        <w:spacing w:before="120"/>
        <w:jc w:val="both"/>
        <w:rPr>
          <w:rFonts w:cs="Arial"/>
        </w:rPr>
      </w:pPr>
      <w:r w:rsidRPr="002B66F7">
        <w:rPr>
          <w:rFonts w:cs="Arial"/>
        </w:rPr>
        <w:t>Dodavatel</w:t>
      </w:r>
      <w:r w:rsidR="00FF7B63" w:rsidRPr="002B66F7">
        <w:rPr>
          <w:rFonts w:cs="Arial"/>
        </w:rPr>
        <w:t xml:space="preserve"> určuje svého oprávněného zástupce </w:t>
      </w:r>
      <w:r w:rsidR="002B66F7" w:rsidRPr="002B66F7">
        <w:rPr>
          <w:rFonts w:cs="Arial"/>
          <w:highlight w:val="black"/>
        </w:rPr>
        <w:t>XXXXXXXXXXXXXXXXXX</w:t>
      </w:r>
      <w:r w:rsidR="00FF7B63" w:rsidRPr="002B66F7">
        <w:rPr>
          <w:rFonts w:cs="Arial"/>
        </w:rPr>
        <w:t xml:space="preserve"> tel:</w:t>
      </w:r>
      <w:r w:rsidR="0024449A" w:rsidRPr="002B66F7">
        <w:rPr>
          <w:rFonts w:cs="Arial"/>
        </w:rPr>
        <w:t xml:space="preserve"> </w:t>
      </w:r>
      <w:r w:rsidR="002B66F7" w:rsidRPr="002B66F7">
        <w:rPr>
          <w:rFonts w:cs="Arial"/>
          <w:highlight w:val="black"/>
        </w:rPr>
        <w:t>XXXXXXXXX</w:t>
      </w:r>
      <w:r w:rsidR="00FF7B63" w:rsidRPr="002B66F7">
        <w:rPr>
          <w:rFonts w:cs="Arial"/>
        </w:rPr>
        <w:t xml:space="preserve">, e-mail: </w:t>
      </w:r>
      <w:r w:rsidR="002B66F7" w:rsidRPr="00D53477">
        <w:rPr>
          <w:highlight w:val="black"/>
        </w:rPr>
        <w:t>XXXXXXXXXXX</w:t>
      </w:r>
      <w:r w:rsidR="00FF7B63" w:rsidRPr="002B66F7">
        <w:rPr>
          <w:rFonts w:cs="Arial"/>
        </w:rPr>
        <w:t xml:space="preserve"> který bude</w:t>
      </w:r>
      <w:r w:rsidR="00FF7B63" w:rsidRPr="004E1E4A">
        <w:rPr>
          <w:rFonts w:cs="Arial"/>
        </w:rPr>
        <w:t xml:space="preserve"> po dobu platnosti </w:t>
      </w:r>
      <w:r w:rsidR="00E471A1" w:rsidRPr="004E1E4A">
        <w:rPr>
          <w:rFonts w:cs="Arial"/>
        </w:rPr>
        <w:t xml:space="preserve">a účinnosti </w:t>
      </w:r>
      <w:r w:rsidR="00FF7B63" w:rsidRPr="004E1E4A">
        <w:rPr>
          <w:rFonts w:cs="Arial"/>
        </w:rPr>
        <w:t>této Smlouvy</w:t>
      </w:r>
      <w:r w:rsidR="00E471A1" w:rsidRPr="004E1E4A">
        <w:rPr>
          <w:rFonts w:cs="Arial"/>
        </w:rPr>
        <w:t xml:space="preserve"> zajišťovat</w:t>
      </w:r>
      <w:r w:rsidR="00FF7B63" w:rsidRPr="004E1E4A">
        <w:rPr>
          <w:rFonts w:cs="Arial"/>
        </w:rPr>
        <w:t xml:space="preserve"> servis </w:t>
      </w:r>
      <w:r w:rsidR="00E471A1" w:rsidRPr="004E1E4A">
        <w:rPr>
          <w:rFonts w:cs="Arial"/>
        </w:rPr>
        <w:t>Objednateli</w:t>
      </w:r>
      <w:r w:rsidR="00FF7B63" w:rsidRPr="004E1E4A">
        <w:rPr>
          <w:rFonts w:cs="Arial"/>
        </w:rPr>
        <w:t xml:space="preserve"> spojený s realizací </w:t>
      </w:r>
      <w:r w:rsidR="00E471A1" w:rsidRPr="004E1E4A">
        <w:rPr>
          <w:rFonts w:cs="Arial"/>
        </w:rPr>
        <w:t xml:space="preserve">předmětu plnění </w:t>
      </w:r>
      <w:r w:rsidR="00FF7B63" w:rsidRPr="004E1E4A">
        <w:rPr>
          <w:rFonts w:cs="Arial"/>
        </w:rPr>
        <w:t xml:space="preserve">této </w:t>
      </w:r>
      <w:r w:rsidR="008F7D26" w:rsidRPr="004E1E4A">
        <w:rPr>
          <w:rFonts w:cs="Arial"/>
        </w:rPr>
        <w:t>Smlouvy</w:t>
      </w:r>
      <w:r w:rsidR="00FF7B63" w:rsidRPr="004E1E4A">
        <w:rPr>
          <w:rFonts w:cs="Arial"/>
        </w:rPr>
        <w:t xml:space="preserve">. Servis spočívá v zajištění dodržování smluvních termínů, </w:t>
      </w:r>
      <w:r w:rsidR="00E471A1" w:rsidRPr="004E1E4A">
        <w:rPr>
          <w:rFonts w:cs="Arial"/>
        </w:rPr>
        <w:t xml:space="preserve">kvality servisních služeb </w:t>
      </w:r>
      <w:r w:rsidR="00FF7B63" w:rsidRPr="004E1E4A">
        <w:rPr>
          <w:rFonts w:cs="Arial"/>
        </w:rPr>
        <w:t xml:space="preserve">a vyřizování případných reklamací </w:t>
      </w:r>
      <w:r w:rsidR="00E471A1" w:rsidRPr="004E1E4A">
        <w:rPr>
          <w:rFonts w:cs="Arial"/>
        </w:rPr>
        <w:t>Objednatele</w:t>
      </w:r>
      <w:r w:rsidR="008F7D26" w:rsidRPr="004E1E4A">
        <w:rPr>
          <w:rFonts w:cs="Arial"/>
        </w:rPr>
        <w:t>.</w:t>
      </w:r>
    </w:p>
    <w:p w14:paraId="5D0AEC93" w14:textId="255BBD53" w:rsidR="00CB22C6" w:rsidRPr="00F04606" w:rsidRDefault="00CB22C6" w:rsidP="00D137F9">
      <w:pPr>
        <w:pStyle w:val="Odstavecseseznamem"/>
        <w:numPr>
          <w:ilvl w:val="0"/>
          <w:numId w:val="40"/>
        </w:numPr>
        <w:spacing w:before="120"/>
        <w:ind w:left="425" w:hanging="425"/>
        <w:jc w:val="both"/>
        <w:rPr>
          <w:rFonts w:cs="Arial"/>
        </w:rPr>
      </w:pPr>
      <w:r w:rsidRPr="00F04606">
        <w:rPr>
          <w:rFonts w:cs="Arial"/>
        </w:rPr>
        <w:t>Smluvní strany se v souladu s § 89a zák. č. 99/1963 Sb., občanského soudního řádu, ve</w:t>
      </w:r>
      <w:r w:rsidR="00CA2716">
        <w:rPr>
          <w:rFonts w:cs="Arial"/>
        </w:rPr>
        <w:t> </w:t>
      </w:r>
      <w:r w:rsidRPr="00F04606">
        <w:rPr>
          <w:rFonts w:cs="Arial"/>
        </w:rPr>
        <w:t xml:space="preserve">znění pozdějších předpisů, dohodly, že místně příslušným soudem pro případ sporů vyplývajících z této dohody je soud příslušný dle sídla </w:t>
      </w:r>
      <w:r>
        <w:rPr>
          <w:rFonts w:cs="Arial"/>
        </w:rPr>
        <w:t>Objednatele</w:t>
      </w:r>
      <w:r w:rsidRPr="00F04606">
        <w:rPr>
          <w:rFonts w:cs="Arial"/>
        </w:rPr>
        <w:t>. Věcná a výlučná příslušnost soudu tím není dotčena.</w:t>
      </w:r>
    </w:p>
    <w:p w14:paraId="0722AF61" w14:textId="77777777" w:rsidR="00D137F9" w:rsidRPr="00F04606" w:rsidRDefault="00D137F9" w:rsidP="00D137F9">
      <w:pPr>
        <w:pStyle w:val="Odstavecseseznamem"/>
        <w:numPr>
          <w:ilvl w:val="0"/>
          <w:numId w:val="40"/>
        </w:numPr>
        <w:spacing w:before="120"/>
        <w:ind w:left="425" w:hanging="425"/>
        <w:jc w:val="both"/>
        <w:rPr>
          <w:rFonts w:cs="Arial"/>
          <w:szCs w:val="22"/>
        </w:rPr>
      </w:pPr>
      <w:r w:rsidRPr="00F04606">
        <w:rPr>
          <w:rFonts w:cs="Arial"/>
          <w:szCs w:val="22"/>
        </w:rPr>
        <w:t xml:space="preserve">Veškeré dodatky k této </w:t>
      </w:r>
      <w:r>
        <w:rPr>
          <w:rFonts w:cs="Arial"/>
          <w:szCs w:val="22"/>
        </w:rPr>
        <w:t>Smlouvě</w:t>
      </w:r>
      <w:r w:rsidRPr="00F04606">
        <w:rPr>
          <w:rFonts w:cs="Arial"/>
          <w:szCs w:val="22"/>
        </w:rPr>
        <w:t xml:space="preserve"> budou provedeny v písemné formě, označeny pořadovými čísly a podepsány osobami oprávněnými jednat ve věcech této </w:t>
      </w:r>
      <w:r>
        <w:rPr>
          <w:rFonts w:cs="Arial"/>
          <w:szCs w:val="22"/>
        </w:rPr>
        <w:t>Smlouvy</w:t>
      </w:r>
      <w:r w:rsidRPr="00F04606">
        <w:rPr>
          <w:rFonts w:cs="Arial"/>
          <w:szCs w:val="22"/>
        </w:rPr>
        <w:t>. Ustanovení předcházející věty se neuplatní na změny osob uvedených v odstavci 2. tohoto článku. Případná změna osob bude řešena písemným oznámením druhé smluvní straně.</w:t>
      </w:r>
    </w:p>
    <w:p w14:paraId="58AEC5E6" w14:textId="77777777" w:rsidR="00D137F9" w:rsidRPr="00F04606" w:rsidRDefault="00D137F9" w:rsidP="00D137F9">
      <w:pPr>
        <w:pStyle w:val="Odstavecseseznamem"/>
        <w:numPr>
          <w:ilvl w:val="0"/>
          <w:numId w:val="40"/>
        </w:numPr>
        <w:spacing w:before="120"/>
        <w:ind w:left="425" w:hanging="425"/>
        <w:jc w:val="both"/>
        <w:rPr>
          <w:rFonts w:cs="Arial"/>
          <w:szCs w:val="22"/>
        </w:rPr>
      </w:pPr>
      <w:r w:rsidRPr="00F04606">
        <w:rPr>
          <w:rFonts w:cs="Arial"/>
          <w:szCs w:val="22"/>
        </w:rPr>
        <w:t xml:space="preserve">Tato </w:t>
      </w:r>
      <w:r>
        <w:rPr>
          <w:rFonts w:cs="Arial"/>
          <w:szCs w:val="22"/>
        </w:rPr>
        <w:t>Smlouva</w:t>
      </w:r>
      <w:r w:rsidRPr="00F04606">
        <w:rPr>
          <w:rFonts w:cs="Arial"/>
          <w:szCs w:val="22"/>
        </w:rPr>
        <w:t xml:space="preserve"> je vyhotovena jako elektronický dokument a bude opatřena platnými elektronickými podpisy obou smluvních stran. </w:t>
      </w:r>
    </w:p>
    <w:p w14:paraId="43EAE218" w14:textId="77777777" w:rsidR="00D137F9" w:rsidRPr="00F04606" w:rsidRDefault="00D137F9" w:rsidP="00D137F9">
      <w:pPr>
        <w:pStyle w:val="Odstavecseseznamem"/>
        <w:numPr>
          <w:ilvl w:val="0"/>
          <w:numId w:val="40"/>
        </w:numPr>
        <w:spacing w:before="120"/>
        <w:ind w:left="425" w:hanging="425"/>
        <w:jc w:val="both"/>
        <w:rPr>
          <w:rFonts w:cs="Arial"/>
          <w:szCs w:val="22"/>
        </w:rPr>
      </w:pPr>
      <w:r w:rsidRPr="00F04606">
        <w:rPr>
          <w:rFonts w:cs="Arial"/>
          <w:szCs w:val="22"/>
        </w:rPr>
        <w:t xml:space="preserve">Smluvní strany prohlašují, že si tuto </w:t>
      </w:r>
      <w:r>
        <w:rPr>
          <w:rFonts w:cs="Arial"/>
          <w:szCs w:val="22"/>
        </w:rPr>
        <w:t>Smlouvu</w:t>
      </w:r>
      <w:r w:rsidRPr="00F04606">
        <w:rPr>
          <w:rFonts w:cs="Arial"/>
          <w:szCs w:val="22"/>
        </w:rPr>
        <w:t xml:space="preserve"> před jejím podepsáním přečetly, že byla uzavřena po vzájemném projednání, svobodně, vážně a nikoli na základě nevýhodných podmínek. Smluvní strany potvrzují autentičnost této dohody svým podpisem.</w:t>
      </w:r>
    </w:p>
    <w:p w14:paraId="546A2F2A" w14:textId="415319D5" w:rsidR="00611E62" w:rsidRPr="004A49E4" w:rsidRDefault="00D137F9" w:rsidP="004A49E4">
      <w:pPr>
        <w:pStyle w:val="Odstavecseseznamem"/>
        <w:numPr>
          <w:ilvl w:val="0"/>
          <w:numId w:val="40"/>
        </w:numPr>
        <w:spacing w:before="120"/>
        <w:ind w:left="425" w:hanging="425"/>
        <w:jc w:val="both"/>
        <w:rPr>
          <w:rFonts w:cs="Arial"/>
          <w:szCs w:val="22"/>
        </w:rPr>
      </w:pPr>
      <w:r w:rsidRPr="00F04606">
        <w:rPr>
          <w:rFonts w:cs="Arial"/>
          <w:szCs w:val="22"/>
        </w:rPr>
        <w:t xml:space="preserve">Tato </w:t>
      </w:r>
      <w:r>
        <w:rPr>
          <w:rFonts w:cs="Arial"/>
          <w:szCs w:val="22"/>
        </w:rPr>
        <w:t>Smlouva</w:t>
      </w:r>
      <w:r w:rsidRPr="00F04606">
        <w:rPr>
          <w:rFonts w:cs="Arial"/>
          <w:szCs w:val="22"/>
        </w:rPr>
        <w:t xml:space="preserve"> vstupuje v plat</w:t>
      </w:r>
      <w:r>
        <w:rPr>
          <w:rFonts w:cs="Arial"/>
          <w:szCs w:val="22"/>
        </w:rPr>
        <w:t>nost dnem jejího podpisu oběma S</w:t>
      </w:r>
      <w:r w:rsidRPr="00F04606">
        <w:rPr>
          <w:rFonts w:cs="Arial"/>
          <w:szCs w:val="22"/>
        </w:rPr>
        <w:t xml:space="preserve">mluvními stranami a v účinnost, jejím zveřejněním v registru smluv. Zveřejnění v registru smluv provede </w:t>
      </w:r>
      <w:r w:rsidR="00A132E2">
        <w:rPr>
          <w:rFonts w:cs="Arial"/>
          <w:szCs w:val="22"/>
        </w:rPr>
        <w:t>Objednatel</w:t>
      </w:r>
      <w:r w:rsidRPr="00F04606">
        <w:rPr>
          <w:rFonts w:cs="Arial"/>
          <w:szCs w:val="22"/>
        </w:rPr>
        <w:t>.</w:t>
      </w:r>
    </w:p>
    <w:p w14:paraId="3BA6379D" w14:textId="77777777" w:rsidR="002313FB" w:rsidRDefault="00A132E2" w:rsidP="00DF2661">
      <w:pPr>
        <w:spacing w:before="120"/>
        <w:ind w:left="360"/>
      </w:pPr>
      <w:r>
        <w:t xml:space="preserve"> </w:t>
      </w:r>
      <w:r w:rsidR="002313FB">
        <w:t>Nedílnou součástí této Smlouvy jsou přílohy:</w:t>
      </w:r>
    </w:p>
    <w:p w14:paraId="72B04EC2" w14:textId="77777777" w:rsidR="002313FB" w:rsidRPr="00410C21" w:rsidRDefault="002313FB" w:rsidP="002313FB"/>
    <w:p w14:paraId="70CA68AD" w14:textId="43F59F0A" w:rsidR="002313FB" w:rsidRDefault="002313FB" w:rsidP="002313FB">
      <w:pPr>
        <w:jc w:val="left"/>
      </w:pPr>
      <w:r w:rsidRPr="00CA2716">
        <w:t>Příloha č. 1</w:t>
      </w:r>
      <w:r w:rsidR="00100517">
        <w:t xml:space="preserve"> -</w:t>
      </w:r>
      <w:r w:rsidR="00100517" w:rsidRPr="00100517">
        <w:t>Technická specifikace předmětu plnění</w:t>
      </w:r>
      <w:r w:rsidR="00C12428">
        <w:t xml:space="preserve"> </w:t>
      </w:r>
    </w:p>
    <w:p w14:paraId="7F378E20" w14:textId="22132BAF" w:rsidR="00100517" w:rsidRDefault="00100517" w:rsidP="002313FB">
      <w:pPr>
        <w:jc w:val="left"/>
      </w:pPr>
      <w:r>
        <w:t>Příloha č. 2 -</w:t>
      </w:r>
      <w:r w:rsidR="005D358E">
        <w:t xml:space="preserve"> </w:t>
      </w:r>
      <w:r w:rsidR="00F778FA" w:rsidRPr="00F778FA">
        <w:t>Rozsah předmětu plnění</w:t>
      </w:r>
      <w:r>
        <w:t xml:space="preserve"> </w:t>
      </w:r>
    </w:p>
    <w:p w14:paraId="1D32FDDB" w14:textId="1837BFB5" w:rsidR="00783716" w:rsidRDefault="005D358E" w:rsidP="00783716">
      <w:pPr>
        <w:jc w:val="left"/>
      </w:pPr>
      <w:r>
        <w:t>Příloha č.</w:t>
      </w:r>
      <w:r w:rsidR="00880B80">
        <w:t xml:space="preserve"> </w:t>
      </w:r>
      <w:r>
        <w:t xml:space="preserve">3 - </w:t>
      </w:r>
      <w:r w:rsidR="0011102D" w:rsidRPr="0011102D">
        <w:t>Minimální rozsah certifikace dodavatele pro produktové skupin IBM</w:t>
      </w:r>
      <w:r w:rsidR="00783716">
        <w:t xml:space="preserve"> </w:t>
      </w:r>
    </w:p>
    <w:p w14:paraId="201EACF6" w14:textId="77777777" w:rsidR="002313FB" w:rsidRDefault="002313FB"/>
    <w:p w14:paraId="53DE1370" w14:textId="77777777" w:rsidR="00DF2661" w:rsidRDefault="00DF2661"/>
    <w:tbl>
      <w:tblPr>
        <w:tblStyle w:val="Mkatabulky"/>
        <w:tblW w:w="10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422"/>
        <w:gridCol w:w="4265"/>
      </w:tblGrid>
      <w:tr w:rsidR="002313FB" w:rsidRPr="00AF5BF4" w14:paraId="7E11BB82" w14:textId="77777777" w:rsidTr="00F84759">
        <w:trPr>
          <w:trHeight w:val="226"/>
        </w:trPr>
        <w:tc>
          <w:tcPr>
            <w:tcW w:w="5470" w:type="dxa"/>
          </w:tcPr>
          <w:p w14:paraId="2CFA0DF9" w14:textId="77777777" w:rsidR="0062112A" w:rsidRDefault="002313FB" w:rsidP="00A52F63">
            <w:pPr>
              <w:tabs>
                <w:tab w:val="left" w:pos="4320"/>
              </w:tabs>
              <w:ind w:left="709" w:hanging="283"/>
            </w:pPr>
            <w:r w:rsidRPr="00AF5BF4">
              <w:t>V</w:t>
            </w:r>
            <w:r w:rsidR="0062112A">
              <w:t> </w:t>
            </w:r>
            <w:r w:rsidRPr="00AF5BF4">
              <w:t>Praze</w:t>
            </w:r>
            <w:r w:rsidR="0062112A">
              <w:t xml:space="preserve">, </w:t>
            </w:r>
          </w:p>
          <w:p w14:paraId="099C80C3" w14:textId="0DEECE5B" w:rsidR="002313FB" w:rsidRPr="00AF5BF4" w:rsidRDefault="002313FB" w:rsidP="00A52F63">
            <w:pPr>
              <w:tabs>
                <w:tab w:val="left" w:pos="4320"/>
              </w:tabs>
              <w:ind w:left="709" w:hanging="283"/>
            </w:pPr>
            <w:r w:rsidRPr="00AF5BF4">
              <w:t>dne</w:t>
            </w:r>
            <w:r>
              <w:t>:</w:t>
            </w:r>
            <w:r w:rsidR="0062112A">
              <w:t xml:space="preserve"> datum viz elektronický podpis                                                               </w:t>
            </w:r>
          </w:p>
        </w:tc>
        <w:tc>
          <w:tcPr>
            <w:tcW w:w="422" w:type="dxa"/>
          </w:tcPr>
          <w:p w14:paraId="540480D8" w14:textId="77777777" w:rsidR="002313FB" w:rsidRPr="00AF5BF4" w:rsidRDefault="002313FB" w:rsidP="00A52F63">
            <w:pPr>
              <w:tabs>
                <w:tab w:val="left" w:pos="4320"/>
              </w:tabs>
              <w:ind w:left="709" w:hanging="283"/>
            </w:pPr>
          </w:p>
        </w:tc>
        <w:tc>
          <w:tcPr>
            <w:tcW w:w="4265" w:type="dxa"/>
          </w:tcPr>
          <w:p w14:paraId="4F22FD63" w14:textId="77777777" w:rsidR="002313FB" w:rsidRDefault="002313FB" w:rsidP="0062112A">
            <w:pPr>
              <w:tabs>
                <w:tab w:val="left" w:pos="4320"/>
              </w:tabs>
            </w:pPr>
            <w:r w:rsidRPr="00F3159F">
              <w:t xml:space="preserve">V </w:t>
            </w:r>
            <w:r w:rsidR="0062112A">
              <w:t>Praze,</w:t>
            </w:r>
            <w:r w:rsidRPr="00F3159F">
              <w:t xml:space="preserve"> </w:t>
            </w:r>
          </w:p>
          <w:p w14:paraId="4BCFCDA9" w14:textId="0C5F991B" w:rsidR="0062112A" w:rsidRPr="00F3159F" w:rsidRDefault="0062112A" w:rsidP="0062112A">
            <w:pPr>
              <w:tabs>
                <w:tab w:val="left" w:pos="4320"/>
              </w:tabs>
              <w:ind w:left="-44"/>
            </w:pPr>
            <w:r w:rsidRPr="00AF5BF4">
              <w:t>dne</w:t>
            </w:r>
            <w:r>
              <w:t>: datum viz elektronický podpis</w:t>
            </w:r>
          </w:p>
        </w:tc>
      </w:tr>
      <w:tr w:rsidR="002313FB" w:rsidRPr="00AF5BF4" w14:paraId="180FDEB6" w14:textId="77777777" w:rsidTr="00F84759">
        <w:trPr>
          <w:trHeight w:val="693"/>
        </w:trPr>
        <w:tc>
          <w:tcPr>
            <w:tcW w:w="5470" w:type="dxa"/>
          </w:tcPr>
          <w:p w14:paraId="1287141A" w14:textId="77777777" w:rsidR="002313FB" w:rsidRPr="00AF5BF4" w:rsidRDefault="002313FB" w:rsidP="00F84759">
            <w:pPr>
              <w:tabs>
                <w:tab w:val="left" w:pos="4320"/>
              </w:tabs>
            </w:pPr>
          </w:p>
        </w:tc>
        <w:tc>
          <w:tcPr>
            <w:tcW w:w="422" w:type="dxa"/>
          </w:tcPr>
          <w:p w14:paraId="631AEA42" w14:textId="77777777" w:rsidR="002313FB" w:rsidRPr="00AF5BF4" w:rsidRDefault="002313FB" w:rsidP="00A52F63">
            <w:pPr>
              <w:tabs>
                <w:tab w:val="left" w:pos="4320"/>
              </w:tabs>
              <w:ind w:left="709" w:hanging="283"/>
            </w:pPr>
          </w:p>
        </w:tc>
        <w:tc>
          <w:tcPr>
            <w:tcW w:w="4265" w:type="dxa"/>
          </w:tcPr>
          <w:p w14:paraId="1A99C464" w14:textId="77777777" w:rsidR="002313FB" w:rsidRPr="00AF5BF4" w:rsidRDefault="002313FB" w:rsidP="00A52F63">
            <w:pPr>
              <w:tabs>
                <w:tab w:val="left" w:pos="4320"/>
              </w:tabs>
              <w:ind w:left="709" w:hanging="283"/>
            </w:pPr>
          </w:p>
        </w:tc>
      </w:tr>
      <w:tr w:rsidR="002313FB" w:rsidRPr="00AF5BF4" w14:paraId="17FBF6CA" w14:textId="77777777" w:rsidTr="00F84759">
        <w:trPr>
          <w:trHeight w:val="226"/>
        </w:trPr>
        <w:tc>
          <w:tcPr>
            <w:tcW w:w="5470" w:type="dxa"/>
          </w:tcPr>
          <w:p w14:paraId="33DFB04E" w14:textId="0E884D69" w:rsidR="002313FB" w:rsidRPr="00AF5BF4" w:rsidRDefault="002313FB" w:rsidP="002313FB">
            <w:pPr>
              <w:tabs>
                <w:tab w:val="left" w:pos="4320"/>
              </w:tabs>
              <w:ind w:left="709" w:hanging="283"/>
            </w:pPr>
            <w:r w:rsidRPr="00AF5BF4">
              <w:t xml:space="preserve">Za </w:t>
            </w:r>
            <w:r>
              <w:t>Objednatele</w:t>
            </w:r>
            <w:r w:rsidRPr="00AF5BF4">
              <w:t>:</w:t>
            </w:r>
          </w:p>
        </w:tc>
        <w:tc>
          <w:tcPr>
            <w:tcW w:w="422" w:type="dxa"/>
          </w:tcPr>
          <w:p w14:paraId="277B5F0E" w14:textId="77777777" w:rsidR="002313FB" w:rsidRPr="00AF5BF4" w:rsidRDefault="002313FB" w:rsidP="00A52F63">
            <w:pPr>
              <w:tabs>
                <w:tab w:val="left" w:pos="4320"/>
              </w:tabs>
              <w:ind w:left="709" w:hanging="283"/>
            </w:pPr>
          </w:p>
        </w:tc>
        <w:tc>
          <w:tcPr>
            <w:tcW w:w="4265" w:type="dxa"/>
          </w:tcPr>
          <w:p w14:paraId="42FA50D6" w14:textId="1FE93E4D" w:rsidR="002313FB" w:rsidRPr="00AF5BF4" w:rsidRDefault="002313FB" w:rsidP="0062112A">
            <w:pPr>
              <w:tabs>
                <w:tab w:val="left" w:pos="4320"/>
              </w:tabs>
            </w:pPr>
            <w:r w:rsidRPr="00AF5BF4">
              <w:t xml:space="preserve">Za </w:t>
            </w:r>
            <w:r w:rsidR="00B50371">
              <w:t>Dodavatel</w:t>
            </w:r>
            <w:r>
              <w:t>e</w:t>
            </w:r>
            <w:r w:rsidRPr="00AF5BF4">
              <w:t>:</w:t>
            </w:r>
          </w:p>
        </w:tc>
      </w:tr>
      <w:tr w:rsidR="002313FB" w:rsidRPr="00AF5BF4" w14:paraId="55D9C795" w14:textId="77777777" w:rsidTr="00F84759">
        <w:trPr>
          <w:trHeight w:val="1842"/>
        </w:trPr>
        <w:tc>
          <w:tcPr>
            <w:tcW w:w="5470" w:type="dxa"/>
          </w:tcPr>
          <w:p w14:paraId="38375D14" w14:textId="77777777" w:rsidR="002313FB" w:rsidRDefault="002313FB" w:rsidP="00A52F63">
            <w:pPr>
              <w:tabs>
                <w:tab w:val="left" w:pos="4320"/>
              </w:tabs>
              <w:ind w:left="709" w:hanging="283"/>
              <w:jc w:val="center"/>
            </w:pPr>
          </w:p>
          <w:p w14:paraId="3EFA9CDC" w14:textId="77777777" w:rsidR="002313FB" w:rsidRDefault="002313FB" w:rsidP="00A52F63">
            <w:pPr>
              <w:tabs>
                <w:tab w:val="left" w:pos="4320"/>
              </w:tabs>
              <w:ind w:left="709" w:hanging="283"/>
              <w:jc w:val="center"/>
            </w:pPr>
          </w:p>
          <w:p w14:paraId="591A8FEF" w14:textId="77777777" w:rsidR="002313FB" w:rsidRPr="00AF5BF4" w:rsidRDefault="002313FB" w:rsidP="004A49E4">
            <w:pPr>
              <w:tabs>
                <w:tab w:val="left" w:pos="4320"/>
              </w:tabs>
            </w:pPr>
          </w:p>
          <w:p w14:paraId="6B109FE9" w14:textId="7C0862CC" w:rsidR="002313FB" w:rsidRPr="00AF5BF4" w:rsidRDefault="002313FB" w:rsidP="00A52F63">
            <w:pPr>
              <w:tabs>
                <w:tab w:val="left" w:pos="4320"/>
              </w:tabs>
            </w:pPr>
            <w:r w:rsidRPr="00AF5BF4">
              <w:t xml:space="preserve">     --------------------------------------------</w:t>
            </w:r>
          </w:p>
          <w:p w14:paraId="2794D723" w14:textId="6415566C" w:rsidR="00F3159F" w:rsidRDefault="0062112A" w:rsidP="00F3159F">
            <w:pPr>
              <w:tabs>
                <w:tab w:val="left" w:pos="4320"/>
              </w:tabs>
              <w:ind w:left="142" w:hanging="1135"/>
              <w:jc w:val="center"/>
            </w:pPr>
            <w:r>
              <w:t xml:space="preserve"> </w:t>
            </w:r>
            <w:r w:rsidR="00F3159F">
              <w:t>Ing. Jaroslav Myšička, MBA</w:t>
            </w:r>
          </w:p>
          <w:p w14:paraId="14651A4C" w14:textId="77777777" w:rsidR="00F3159F" w:rsidRDefault="00F3159F" w:rsidP="0062112A">
            <w:pPr>
              <w:tabs>
                <w:tab w:val="left" w:pos="5387"/>
              </w:tabs>
              <w:ind w:left="1026" w:hanging="1135"/>
            </w:pPr>
            <w:r>
              <w:t xml:space="preserve">náměstek generálního ředitele Vězeňské služby </w:t>
            </w:r>
          </w:p>
          <w:p w14:paraId="7970896D" w14:textId="480411E7" w:rsidR="002313FB" w:rsidRPr="00AF5BF4" w:rsidRDefault="0062112A" w:rsidP="0062112A">
            <w:pPr>
              <w:tabs>
                <w:tab w:val="left" w:pos="5387"/>
              </w:tabs>
              <w:ind w:left="1026" w:hanging="1135"/>
            </w:pPr>
            <w:r>
              <w:t xml:space="preserve">                </w:t>
            </w:r>
            <w:r w:rsidR="00F3159F">
              <w:t>pro ekonomiku a logistiku</w:t>
            </w:r>
          </w:p>
        </w:tc>
        <w:tc>
          <w:tcPr>
            <w:tcW w:w="422" w:type="dxa"/>
          </w:tcPr>
          <w:p w14:paraId="6D550478" w14:textId="77777777" w:rsidR="002313FB" w:rsidRPr="00AF5BF4" w:rsidRDefault="002313FB" w:rsidP="00A52F63">
            <w:pPr>
              <w:tabs>
                <w:tab w:val="left" w:pos="4320"/>
              </w:tabs>
              <w:ind w:left="709" w:hanging="283"/>
              <w:jc w:val="center"/>
            </w:pPr>
          </w:p>
        </w:tc>
        <w:tc>
          <w:tcPr>
            <w:tcW w:w="4265" w:type="dxa"/>
          </w:tcPr>
          <w:p w14:paraId="719962C1" w14:textId="77777777" w:rsidR="002313FB" w:rsidRPr="00AF5BF4" w:rsidRDefault="002313FB" w:rsidP="00A52F63">
            <w:pPr>
              <w:tabs>
                <w:tab w:val="left" w:pos="4320"/>
              </w:tabs>
              <w:ind w:left="709" w:hanging="283"/>
              <w:jc w:val="center"/>
              <w:rPr>
                <w:highlight w:val="yellow"/>
              </w:rPr>
            </w:pPr>
          </w:p>
          <w:p w14:paraId="246E8D5C" w14:textId="77777777" w:rsidR="002313FB" w:rsidRDefault="002313FB" w:rsidP="00A52F63">
            <w:pPr>
              <w:tabs>
                <w:tab w:val="left" w:pos="4320"/>
              </w:tabs>
              <w:ind w:left="709" w:hanging="283"/>
              <w:rPr>
                <w:highlight w:val="yellow"/>
              </w:rPr>
            </w:pPr>
          </w:p>
          <w:p w14:paraId="3FB9D034" w14:textId="77777777" w:rsidR="0062112A" w:rsidRDefault="0062112A" w:rsidP="0062112A">
            <w:pPr>
              <w:tabs>
                <w:tab w:val="left" w:pos="4320"/>
              </w:tabs>
            </w:pPr>
          </w:p>
          <w:p w14:paraId="5395F2B7" w14:textId="5F2F96D2" w:rsidR="002313FB" w:rsidRPr="00AF5BF4" w:rsidRDefault="002313FB" w:rsidP="0062112A">
            <w:pPr>
              <w:tabs>
                <w:tab w:val="left" w:pos="4320"/>
              </w:tabs>
              <w:rPr>
                <w:highlight w:val="yellow"/>
              </w:rPr>
            </w:pPr>
            <w:r w:rsidRPr="00AF5BF4">
              <w:t>---------------------------------------------</w:t>
            </w:r>
          </w:p>
          <w:p w14:paraId="6D04E4FF" w14:textId="77777777" w:rsidR="002313FB" w:rsidRDefault="0062112A" w:rsidP="0062112A">
            <w:pPr>
              <w:tabs>
                <w:tab w:val="left" w:pos="4320"/>
              </w:tabs>
              <w:ind w:left="-611" w:hanging="283"/>
              <w:jc w:val="center"/>
              <w:rPr>
                <w:rFonts w:cs="Arial"/>
              </w:rPr>
            </w:pPr>
            <w:r>
              <w:rPr>
                <w:rFonts w:cs="Arial"/>
              </w:rPr>
              <w:t>Ing. Romana Opletalová</w:t>
            </w:r>
          </w:p>
          <w:p w14:paraId="3B6015B8" w14:textId="210D65D2" w:rsidR="0062112A" w:rsidRDefault="0002028E" w:rsidP="0062112A">
            <w:pPr>
              <w:tabs>
                <w:tab w:val="left" w:pos="4320"/>
              </w:tabs>
              <w:ind w:left="-611" w:hanging="283"/>
              <w:jc w:val="center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62112A">
              <w:rPr>
                <w:rFonts w:cs="Arial"/>
              </w:rPr>
              <w:t>ednatelka</w:t>
            </w:r>
          </w:p>
          <w:p w14:paraId="3A8D3291" w14:textId="70F600BD" w:rsidR="0062112A" w:rsidRPr="0002028E" w:rsidRDefault="0062112A" w:rsidP="0062112A">
            <w:pPr>
              <w:tabs>
                <w:tab w:val="left" w:pos="4320"/>
              </w:tabs>
              <w:ind w:left="-611" w:hanging="283"/>
              <w:jc w:val="center"/>
              <w:rPr>
                <w:bCs/>
              </w:rPr>
            </w:pPr>
            <w:r w:rsidRPr="0002028E">
              <w:rPr>
                <w:rFonts w:cs="Arial"/>
                <w:bCs/>
                <w:sz w:val="20"/>
                <w:szCs w:val="20"/>
              </w:rPr>
              <w:t>d-PROG s.r.o.</w:t>
            </w:r>
          </w:p>
        </w:tc>
      </w:tr>
    </w:tbl>
    <w:p w14:paraId="768904DD" w14:textId="15363812" w:rsidR="00151E85" w:rsidRDefault="00151E85" w:rsidP="00151E85">
      <w:pPr>
        <w:spacing w:after="200" w:line="276" w:lineRule="auto"/>
        <w:contextualSpacing w:val="0"/>
        <w:jc w:val="left"/>
      </w:pPr>
    </w:p>
    <w:p w14:paraId="1697F523" w14:textId="77777777" w:rsidR="00F17E39" w:rsidRDefault="00F17E39" w:rsidP="00151E85">
      <w:pPr>
        <w:spacing w:after="200" w:line="276" w:lineRule="auto"/>
        <w:contextualSpacing w:val="0"/>
        <w:jc w:val="left"/>
      </w:pPr>
    </w:p>
    <w:p w14:paraId="0A87A7E7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lastRenderedPageBreak/>
        <w:t xml:space="preserve">Příloha č. 1 – Technická specifikace předmětu plnění </w:t>
      </w:r>
    </w:p>
    <w:p w14:paraId="11410371" w14:textId="6052B869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1. Předmět plnění</w:t>
      </w:r>
    </w:p>
    <w:p w14:paraId="062DB436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 xml:space="preserve">Předmětem plnění je obnova stávajících licencí produktů IBM využívaných Vězeňskou službou České republiky, a to v rozsahu dle tabulky licencí uvedené v příloze č. 2 Smlouvy. Plnění zahrnuje obnovu licencí a podpory Software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Subscription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 xml:space="preserve"> and Support.</w:t>
      </w:r>
    </w:p>
    <w:p w14:paraId="22672AE6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2. Licenční režim</w:t>
      </w:r>
    </w:p>
    <w:p w14:paraId="6AE584A1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 xml:space="preserve">Obnova licencí musí být realizována v rámci programu IBM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 xml:space="preserve"> nebo IBM International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>. Plnění musí navazovat na stávající licenční období bez přerušení podpory.</w:t>
      </w:r>
    </w:p>
    <w:p w14:paraId="021E14D8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3. Požadavky na kompatibilitu</w:t>
      </w:r>
    </w:p>
    <w:p w14:paraId="57125BCA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Nabízené plnění musí zajistit plnou kompatibilitu se stávající ICT infrastrukturou zadavatele a zachování funkčnosti systémů bez nutnosti migrace, reinstalace nebo změny architektury.</w:t>
      </w:r>
    </w:p>
    <w:p w14:paraId="76582C7F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4. Autorizace dodavatele</w:t>
      </w:r>
    </w:p>
    <w:p w14:paraId="2FB00C5C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Dodavatel musí být autorizovaným partnerem společnosti IBM a oprávněn poskytovat licence a podporu produktů IBM na území České republiky.</w:t>
      </w:r>
    </w:p>
    <w:p w14:paraId="0FD6E198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5. Kontinuita podpory</w:t>
      </w:r>
    </w:p>
    <w:p w14:paraId="4199323A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 xml:space="preserve">Dodavatel zajistí poskytování podpory Software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Subscription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 xml:space="preserve"> &amp; Support (S&amp;S), včetně přístupu k aktualizacím a bezpečnostním patchům, po celou dobu trvání smlouvy.</w:t>
      </w:r>
    </w:p>
    <w:p w14:paraId="2D28A2C7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Dodavatel bere na vědomí, že podpora produktů nebyla aktivní od 1. 1. 2026 a zajistí její obnovení způsobem, který zajistí návaznost na předchozí licenční období a zachování plného rozsahu práv vyplývajících z licenční politiky výrobce.</w:t>
      </w:r>
    </w:p>
    <w:p w14:paraId="0AF97F9E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 xml:space="preserve">Za splnění tohoto požadavku se považuje zejména obnovení podpory prostřednictvím mechanismu zpětného pokrytí podpory (tzv.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reachback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>) v souladu s licenční politikou společnosti IBM, nebo jiný rovnocenný postup výrobce vedoucí ke stejnému výsledku.</w:t>
      </w:r>
    </w:p>
    <w:p w14:paraId="20A18347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Dodavatel je povinen:</w:t>
      </w:r>
    </w:p>
    <w:p w14:paraId="6F35FB14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•</w:t>
      </w:r>
      <w:r w:rsidRPr="00F17E39">
        <w:rPr>
          <w:rFonts w:ascii="Times New Roman" w:hAnsi="Times New Roman" w:cs="Times New Roman"/>
          <w:sz w:val="24"/>
          <w:szCs w:val="24"/>
        </w:rPr>
        <w:tab/>
        <w:t xml:space="preserve">zajistit obnovení podpory v režimu odpovídajícím licenční politice výrobce (IBM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 xml:space="preserve"> / International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F17E39">
        <w:rPr>
          <w:rFonts w:ascii="Times New Roman" w:hAnsi="Times New Roman" w:cs="Times New Roman"/>
          <w:sz w:val="24"/>
          <w:szCs w:val="24"/>
        </w:rPr>
        <w:t>),</w:t>
      </w:r>
    </w:p>
    <w:p w14:paraId="04EE28A1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•</w:t>
      </w:r>
      <w:r w:rsidRPr="00F17E39">
        <w:rPr>
          <w:rFonts w:ascii="Times New Roman" w:hAnsi="Times New Roman" w:cs="Times New Roman"/>
          <w:sz w:val="24"/>
          <w:szCs w:val="24"/>
        </w:rPr>
        <w:tab/>
        <w:t>prokázat, že zvolený postup zajišťuje nepřerušený nárok na služby výrobce (zejména aktualizace, upgrade a technickou podporu),</w:t>
      </w:r>
    </w:p>
    <w:p w14:paraId="3F994D6E" w14:textId="77777777" w:rsid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•</w:t>
      </w:r>
      <w:r w:rsidRPr="00F17E39">
        <w:rPr>
          <w:rFonts w:ascii="Times New Roman" w:hAnsi="Times New Roman" w:cs="Times New Roman"/>
          <w:sz w:val="24"/>
          <w:szCs w:val="24"/>
        </w:rPr>
        <w:tab/>
        <w:t>zahrnout veškeré náklady spojené s obnovením podpory do nabídkové ceny.</w:t>
      </w:r>
    </w:p>
    <w:p w14:paraId="43F16A65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</w:p>
    <w:p w14:paraId="773C3D7D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lastRenderedPageBreak/>
        <w:t>Kontinuita podpory se pro účely této veřejné zakázky považuje za splněnou i v případě jejího zpětného obnovení prostřednictvím výše uvedeného mechanismu.</w:t>
      </w:r>
    </w:p>
    <w:p w14:paraId="5D0FDE04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 xml:space="preserve">6. Licenční </w:t>
      </w:r>
      <w:proofErr w:type="spellStart"/>
      <w:r w:rsidRPr="00F17E39">
        <w:rPr>
          <w:rFonts w:ascii="Times New Roman" w:hAnsi="Times New Roman" w:cs="Times New Roman"/>
          <w:sz w:val="24"/>
          <w:szCs w:val="24"/>
        </w:rPr>
        <w:t>compliance</w:t>
      </w:r>
      <w:proofErr w:type="spellEnd"/>
    </w:p>
    <w:p w14:paraId="44C5382A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Dodavatel zajistí soulad s licenční politikou výrobce a poskytne doklady o licencích a podpoře.</w:t>
      </w:r>
    </w:p>
    <w:p w14:paraId="5D086EA2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7. Bezpečnostní požadavky</w:t>
      </w:r>
    </w:p>
    <w:p w14:paraId="278932B7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Produkty jsou součástí kritických informačních systémů zadavatele. Přerušení podpory by mohlo mít negativní dopad na bezpečnost a dostupnost systémů.</w:t>
      </w:r>
    </w:p>
    <w:p w14:paraId="556B659B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</w:p>
    <w:p w14:paraId="1425BDF5" w14:textId="77777777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</w:p>
    <w:p w14:paraId="54591D97" w14:textId="06F520E5" w:rsidR="00F17E39" w:rsidRPr="00F17E39" w:rsidRDefault="00F17E39" w:rsidP="00F17E39">
      <w:pPr>
        <w:spacing w:after="200" w:line="276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17E39">
        <w:rPr>
          <w:rFonts w:ascii="Times New Roman" w:hAnsi="Times New Roman" w:cs="Times New Roman"/>
          <w:sz w:val="24"/>
          <w:szCs w:val="24"/>
        </w:rPr>
        <w:t>Dodavatel se zavazuje zajistit obnovu licencí a podpory tak, aby navazovaly na stávající licenční oprávnění zadavatele.</w:t>
      </w:r>
    </w:p>
    <w:p w14:paraId="52677878" w14:textId="77777777" w:rsidR="002354E7" w:rsidRDefault="002354E7" w:rsidP="00151E85">
      <w:pPr>
        <w:spacing w:after="200" w:line="276" w:lineRule="auto"/>
        <w:contextualSpacing w:val="0"/>
        <w:jc w:val="left"/>
      </w:pPr>
    </w:p>
    <w:p w14:paraId="07EE6CFA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42BB8070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2B807F8C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4057394E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0985E1F4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7B35B9FB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6F505D89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0ACAF936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2026BF16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356AA7B8" w14:textId="77777777" w:rsidR="00647EF8" w:rsidRDefault="00647EF8" w:rsidP="00151E85">
      <w:pPr>
        <w:spacing w:after="200" w:line="276" w:lineRule="auto"/>
        <w:contextualSpacing w:val="0"/>
        <w:jc w:val="left"/>
      </w:pPr>
    </w:p>
    <w:p w14:paraId="401A23EB" w14:textId="77777777" w:rsidR="00647EF8" w:rsidRDefault="00647EF8" w:rsidP="00151E85">
      <w:pPr>
        <w:spacing w:after="200" w:line="276" w:lineRule="auto"/>
        <w:contextualSpacing w:val="0"/>
        <w:jc w:val="left"/>
      </w:pPr>
    </w:p>
    <w:p w14:paraId="5BBE0DAB" w14:textId="77777777" w:rsidR="00647EF8" w:rsidRDefault="00647EF8" w:rsidP="00151E85">
      <w:pPr>
        <w:spacing w:after="200" w:line="276" w:lineRule="auto"/>
        <w:contextualSpacing w:val="0"/>
        <w:jc w:val="left"/>
      </w:pPr>
    </w:p>
    <w:p w14:paraId="38D61A55" w14:textId="77777777" w:rsidR="00647EF8" w:rsidRDefault="00647EF8" w:rsidP="00151E85">
      <w:pPr>
        <w:spacing w:after="200" w:line="276" w:lineRule="auto"/>
        <w:contextualSpacing w:val="0"/>
        <w:jc w:val="left"/>
      </w:pPr>
    </w:p>
    <w:p w14:paraId="2B3A1BA1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6C4A1A31" w14:textId="77777777" w:rsidR="001E6491" w:rsidRDefault="001E6491" w:rsidP="00151E85">
      <w:pPr>
        <w:spacing w:after="200" w:line="276" w:lineRule="auto"/>
        <w:contextualSpacing w:val="0"/>
        <w:jc w:val="left"/>
      </w:pPr>
    </w:p>
    <w:p w14:paraId="310086AC" w14:textId="77777777" w:rsidR="00647EF8" w:rsidRDefault="00647EF8" w:rsidP="001E6491">
      <w:pPr>
        <w:contextualSpacing w:val="0"/>
        <w:jc w:val="left"/>
        <w:rPr>
          <w:rFonts w:ascii="Calibri" w:eastAsia="Times New Roman" w:hAnsi="Calibri" w:cs="Calibri"/>
          <w:color w:val="000000"/>
          <w:lang w:eastAsia="cs-CZ"/>
        </w:rPr>
        <w:sectPr w:rsidR="00647EF8" w:rsidSect="00647EF8">
          <w:footerReference w:type="default" r:id="rId8"/>
          <w:pgSz w:w="11906" w:h="16838"/>
          <w:pgMar w:top="1560" w:right="1417" w:bottom="1417" w:left="1417" w:header="708" w:footer="708" w:gutter="0"/>
          <w:cols w:space="708"/>
          <w:docGrid w:linePitch="360"/>
        </w:sectPr>
      </w:pPr>
      <w:bookmarkStart w:id="1" w:name="RANGE!A1:I9"/>
    </w:p>
    <w:bookmarkEnd w:id="1"/>
    <w:p w14:paraId="5CA69499" w14:textId="25888F5B" w:rsidR="00647EF8" w:rsidRDefault="004E0660" w:rsidP="001E6491">
      <w:pPr>
        <w:spacing w:after="200" w:line="276" w:lineRule="auto"/>
        <w:contextualSpacing w:val="0"/>
        <w:jc w:val="left"/>
      </w:pPr>
      <w:r w:rsidRPr="004E0660">
        <w:lastRenderedPageBreak/>
        <w:t xml:space="preserve">Příloha č. 2 </w:t>
      </w:r>
      <w:proofErr w:type="gramStart"/>
      <w:r w:rsidRPr="004E0660">
        <w:t>Smlouvy - Rozsah</w:t>
      </w:r>
      <w:proofErr w:type="gramEnd"/>
      <w:r w:rsidRPr="004E0660">
        <w:t xml:space="preserve"> předmětu plnění a ceny</w:t>
      </w:r>
    </w:p>
    <w:p w14:paraId="59DFA04F" w14:textId="1CC195A3" w:rsidR="004E0660" w:rsidRDefault="004E0660" w:rsidP="004E0660">
      <w:r w:rsidRPr="004E0660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6B1C986" w14:textId="77777777" w:rsidR="004E0660" w:rsidRDefault="004E0660" w:rsidP="004E0660"/>
    <w:p w14:paraId="7C3B318C" w14:textId="7E6EEFFD" w:rsidR="004E0660" w:rsidRPr="004E0660" w:rsidRDefault="004E0660" w:rsidP="004E0660">
      <w:pPr>
        <w:sectPr w:rsidR="004E0660" w:rsidRPr="004E0660" w:rsidSect="00647EF8">
          <w:pgSz w:w="16838" w:h="11906" w:orient="landscape"/>
          <w:pgMar w:top="1418" w:right="1559" w:bottom="1418" w:left="1418" w:header="709" w:footer="709" w:gutter="0"/>
          <w:cols w:space="708"/>
          <w:docGrid w:linePitch="360"/>
        </w:sectPr>
      </w:pPr>
      <w:r w:rsidRPr="004E0660">
        <w:t xml:space="preserve">Sazba DPH je </w:t>
      </w:r>
      <w:proofErr w:type="gramStart"/>
      <w:r w:rsidRPr="004E0660">
        <w:t>21%</w:t>
      </w:r>
      <w:proofErr w:type="gramEnd"/>
      <w:r w:rsidRPr="004E0660">
        <w:t>.</w:t>
      </w:r>
      <w:r w:rsidR="00D53477">
        <w:t xml:space="preserve"> </w:t>
      </w:r>
    </w:p>
    <w:p w14:paraId="4E867D2D" w14:textId="77777777" w:rsidR="00647EF8" w:rsidRPr="00647EF8" w:rsidRDefault="00647EF8" w:rsidP="00647EF8">
      <w:pPr>
        <w:spacing w:after="200" w:line="276" w:lineRule="auto"/>
        <w:contextualSpacing w:val="0"/>
        <w:jc w:val="left"/>
        <w:rPr>
          <w:sz w:val="20"/>
          <w:szCs w:val="20"/>
        </w:rPr>
      </w:pPr>
      <w:r w:rsidRPr="00647EF8">
        <w:rPr>
          <w:rFonts w:eastAsia="Times New Roman" w:cs="Times New Roman"/>
          <w:i/>
          <w:sz w:val="18"/>
          <w:szCs w:val="18"/>
          <w:lang w:eastAsia="cs-CZ"/>
        </w:rPr>
        <w:lastRenderedPageBreak/>
        <w:t xml:space="preserve">Příloha č. 3 Smlouvy – </w:t>
      </w:r>
      <w:r w:rsidRPr="00647EF8">
        <w:rPr>
          <w:rFonts w:ascii="Times New Roman" w:hAnsi="Times New Roman"/>
          <w:b/>
          <w:bCs/>
          <w:sz w:val="20"/>
          <w:szCs w:val="20"/>
        </w:rPr>
        <w:t>Požadavky na odbornou způsobilost dodavatele</w:t>
      </w:r>
    </w:p>
    <w:p w14:paraId="6C713B22" w14:textId="77777777" w:rsidR="00647EF8" w:rsidRPr="00647EF8" w:rsidRDefault="00647EF8" w:rsidP="00647EF8">
      <w:pPr>
        <w:spacing w:after="120" w:line="276" w:lineRule="auto"/>
        <w:contextualSpacing w:val="0"/>
        <w:jc w:val="left"/>
        <w:rPr>
          <w:rFonts w:ascii="Times New Roman" w:hAnsi="Times New Roman"/>
          <w:b/>
          <w:bCs/>
          <w:sz w:val="20"/>
          <w:szCs w:val="20"/>
        </w:rPr>
      </w:pPr>
      <w:r w:rsidRPr="00647EF8">
        <w:rPr>
          <w:rFonts w:ascii="Times New Roman" w:hAnsi="Times New Roman"/>
          <w:b/>
          <w:bCs/>
          <w:sz w:val="20"/>
          <w:szCs w:val="20"/>
        </w:rPr>
        <w:t>1. Autorizace výrobce</w:t>
      </w:r>
    </w:p>
    <w:p w14:paraId="4EF687DA" w14:textId="77777777" w:rsidR="00647EF8" w:rsidRPr="00647EF8" w:rsidRDefault="00647EF8" w:rsidP="00647EF8">
      <w:pPr>
        <w:spacing w:after="120" w:line="276" w:lineRule="auto"/>
        <w:contextualSpacing w:val="0"/>
        <w:jc w:val="left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>Dodavatel musí být po celou dobu plnění veřejné zakázky:</w:t>
      </w:r>
    </w:p>
    <w:p w14:paraId="62C6A3D0" w14:textId="77777777" w:rsidR="00647EF8" w:rsidRPr="00647EF8" w:rsidRDefault="00647EF8" w:rsidP="00647EF8">
      <w:pPr>
        <w:numPr>
          <w:ilvl w:val="0"/>
          <w:numId w:val="54"/>
        </w:numPr>
        <w:spacing w:after="120" w:line="276" w:lineRule="auto"/>
        <w:contextualSpacing w:val="0"/>
        <w:jc w:val="left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autorizovaným partnerem společnosti IBM, </w:t>
      </w:r>
    </w:p>
    <w:p w14:paraId="798758CC" w14:textId="77777777" w:rsidR="00647EF8" w:rsidRPr="00647EF8" w:rsidRDefault="00647EF8" w:rsidP="00647EF8">
      <w:pPr>
        <w:numPr>
          <w:ilvl w:val="0"/>
          <w:numId w:val="54"/>
        </w:numPr>
        <w:spacing w:after="120" w:line="276" w:lineRule="auto"/>
        <w:contextualSpacing w:val="0"/>
        <w:jc w:val="left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oprávněným k poskytování licencí a související podpory produktů IBM v rámci programů IBM </w:t>
      </w:r>
      <w:proofErr w:type="spellStart"/>
      <w:r w:rsidRPr="00647EF8">
        <w:rPr>
          <w:rFonts w:ascii="Times New Roman" w:hAnsi="Times New Roman"/>
          <w:sz w:val="20"/>
          <w:szCs w:val="20"/>
        </w:rPr>
        <w:t>Passport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7EF8">
        <w:rPr>
          <w:rFonts w:ascii="Times New Roman" w:hAnsi="Times New Roman"/>
          <w:sz w:val="20"/>
          <w:szCs w:val="20"/>
        </w:rPr>
        <w:t>Advantage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 nebo IBM International </w:t>
      </w:r>
      <w:proofErr w:type="spellStart"/>
      <w:r w:rsidRPr="00647EF8">
        <w:rPr>
          <w:rFonts w:ascii="Times New Roman" w:hAnsi="Times New Roman"/>
          <w:sz w:val="20"/>
          <w:szCs w:val="20"/>
        </w:rPr>
        <w:t>Passport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7EF8">
        <w:rPr>
          <w:rFonts w:ascii="Times New Roman" w:hAnsi="Times New Roman"/>
          <w:sz w:val="20"/>
          <w:szCs w:val="20"/>
        </w:rPr>
        <w:t>Advantage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. </w:t>
      </w:r>
    </w:p>
    <w:p w14:paraId="58667C13" w14:textId="77777777" w:rsidR="00647EF8" w:rsidRPr="00647EF8" w:rsidRDefault="00647EF8" w:rsidP="00647EF8">
      <w:pPr>
        <w:spacing w:after="120" w:line="276" w:lineRule="auto"/>
        <w:contextualSpacing w:val="0"/>
        <w:jc w:val="left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>Dodavatel prokáže splnění tohoto požadavku zejména:</w:t>
      </w:r>
    </w:p>
    <w:p w14:paraId="6EB2C961" w14:textId="77777777" w:rsidR="00647EF8" w:rsidRPr="00647EF8" w:rsidRDefault="00647EF8" w:rsidP="00647EF8">
      <w:pPr>
        <w:numPr>
          <w:ilvl w:val="0"/>
          <w:numId w:val="55"/>
        </w:numPr>
        <w:spacing w:after="120" w:line="276" w:lineRule="auto"/>
        <w:contextualSpacing w:val="0"/>
        <w:jc w:val="left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zápisem v oficiálním partnerském adresáři výrobce, nebo </w:t>
      </w:r>
    </w:p>
    <w:p w14:paraId="5BE47E54" w14:textId="77777777" w:rsidR="00647EF8" w:rsidRPr="00647EF8" w:rsidRDefault="00647EF8" w:rsidP="00647EF8">
      <w:pPr>
        <w:numPr>
          <w:ilvl w:val="0"/>
          <w:numId w:val="55"/>
        </w:numPr>
        <w:spacing w:after="120" w:line="276" w:lineRule="auto"/>
        <w:contextualSpacing w:val="0"/>
        <w:jc w:val="left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jiným rovnocenným dokladem potvrzujícím autorizaci výrobce. </w:t>
      </w:r>
    </w:p>
    <w:p w14:paraId="67CF5287" w14:textId="77777777" w:rsidR="00647EF8" w:rsidRPr="00647EF8" w:rsidRDefault="00647EF8" w:rsidP="00647EF8">
      <w:pPr>
        <w:spacing w:after="120" w:line="276" w:lineRule="auto"/>
        <w:ind w:left="720"/>
        <w:contextualSpacing w:val="0"/>
        <w:jc w:val="left"/>
        <w:rPr>
          <w:rFonts w:ascii="Times New Roman" w:hAnsi="Times New Roman"/>
          <w:sz w:val="20"/>
          <w:szCs w:val="20"/>
        </w:rPr>
      </w:pPr>
    </w:p>
    <w:p w14:paraId="179DE21B" w14:textId="77777777" w:rsidR="00647EF8" w:rsidRPr="00647EF8" w:rsidRDefault="00647EF8" w:rsidP="00647EF8">
      <w:pPr>
        <w:spacing w:after="120" w:line="276" w:lineRule="auto"/>
        <w:contextualSpacing w:val="0"/>
        <w:rPr>
          <w:rFonts w:ascii="Times New Roman" w:hAnsi="Times New Roman"/>
          <w:b/>
          <w:bCs/>
          <w:sz w:val="20"/>
          <w:szCs w:val="20"/>
        </w:rPr>
      </w:pPr>
      <w:r w:rsidRPr="00647EF8">
        <w:rPr>
          <w:rFonts w:ascii="Times New Roman" w:hAnsi="Times New Roman"/>
          <w:b/>
          <w:bCs/>
          <w:sz w:val="20"/>
          <w:szCs w:val="20"/>
        </w:rPr>
        <w:t>2. Odborná způsobilost dodavatele</w:t>
      </w:r>
    </w:p>
    <w:p w14:paraId="1EF7F037" w14:textId="77777777" w:rsidR="00647EF8" w:rsidRPr="00647EF8" w:rsidRDefault="00647EF8" w:rsidP="00647EF8">
      <w:p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>S ohledem na charakter plnění veřejné zakázky, kdy:</w:t>
      </w:r>
    </w:p>
    <w:p w14:paraId="28C72F9F" w14:textId="77777777" w:rsidR="00647EF8" w:rsidRPr="00647EF8" w:rsidRDefault="00647EF8" w:rsidP="00647EF8">
      <w:pPr>
        <w:numPr>
          <w:ilvl w:val="0"/>
          <w:numId w:val="56"/>
        </w:num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samotná softwarová podpora (Software </w:t>
      </w:r>
      <w:proofErr w:type="spellStart"/>
      <w:r w:rsidRPr="00647EF8">
        <w:rPr>
          <w:rFonts w:ascii="Times New Roman" w:hAnsi="Times New Roman"/>
          <w:sz w:val="20"/>
          <w:szCs w:val="20"/>
        </w:rPr>
        <w:t>Subscription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 and Support) je poskytována výrobcem, </w:t>
      </w:r>
    </w:p>
    <w:p w14:paraId="7C7A9EBB" w14:textId="77777777" w:rsidR="00647EF8" w:rsidRPr="00647EF8" w:rsidRDefault="00647EF8" w:rsidP="00647EF8">
      <w:pPr>
        <w:numPr>
          <w:ilvl w:val="0"/>
          <w:numId w:val="56"/>
        </w:num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a dodavatel zajišťuje zejména licenční vztah, administraci a součinnost vůči zadavateli, </w:t>
      </w:r>
    </w:p>
    <w:p w14:paraId="07286014" w14:textId="77777777" w:rsidR="00647EF8" w:rsidRPr="00647EF8" w:rsidRDefault="00647EF8" w:rsidP="00647EF8">
      <w:p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>zadavatel stanoví následující minimální požadavky na odbornou způsobilost:</w:t>
      </w:r>
    </w:p>
    <w:p w14:paraId="32FA815C" w14:textId="77777777" w:rsidR="00647EF8" w:rsidRPr="00647EF8" w:rsidRDefault="00647EF8" w:rsidP="00647EF8">
      <w:p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>Dodavatel musí disponovat alespoň jednou odbornou certifikací nebo jiným rovnocenným dokladem prokazujícím odbornou způsobilost v oblasti:</w:t>
      </w:r>
    </w:p>
    <w:p w14:paraId="4F4172B3" w14:textId="77777777" w:rsidR="00647EF8" w:rsidRPr="00647EF8" w:rsidRDefault="00647EF8" w:rsidP="00647EF8">
      <w:pPr>
        <w:numPr>
          <w:ilvl w:val="0"/>
          <w:numId w:val="57"/>
        </w:num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správy dat, zálohování nebo ochrany dat (např. oblasti „Data </w:t>
      </w:r>
      <w:proofErr w:type="spellStart"/>
      <w:r w:rsidRPr="00647EF8">
        <w:rPr>
          <w:rFonts w:ascii="Times New Roman" w:hAnsi="Times New Roman"/>
          <w:sz w:val="20"/>
          <w:szCs w:val="20"/>
        </w:rPr>
        <w:t>Protection</w:t>
      </w:r>
      <w:proofErr w:type="spellEnd"/>
      <w:r w:rsidRPr="00647EF8">
        <w:rPr>
          <w:rFonts w:ascii="Times New Roman" w:hAnsi="Times New Roman"/>
          <w:sz w:val="20"/>
          <w:szCs w:val="20"/>
        </w:rPr>
        <w:t>“, „</w:t>
      </w:r>
      <w:proofErr w:type="spellStart"/>
      <w:r w:rsidRPr="00647EF8">
        <w:rPr>
          <w:rFonts w:ascii="Times New Roman" w:hAnsi="Times New Roman"/>
          <w:sz w:val="20"/>
          <w:szCs w:val="20"/>
        </w:rPr>
        <w:t>Storage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7EF8">
        <w:rPr>
          <w:rFonts w:ascii="Times New Roman" w:hAnsi="Times New Roman"/>
          <w:sz w:val="20"/>
          <w:szCs w:val="20"/>
        </w:rPr>
        <w:t>for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647EF8">
        <w:rPr>
          <w:rFonts w:ascii="Times New Roman" w:hAnsi="Times New Roman"/>
          <w:sz w:val="20"/>
          <w:szCs w:val="20"/>
        </w:rPr>
        <w:t>Resilience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“, „IBM </w:t>
      </w:r>
      <w:proofErr w:type="spellStart"/>
      <w:r w:rsidRPr="00647EF8">
        <w:rPr>
          <w:rFonts w:ascii="Times New Roman" w:hAnsi="Times New Roman"/>
          <w:sz w:val="20"/>
          <w:szCs w:val="20"/>
        </w:rPr>
        <w:t>Storage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47EF8">
        <w:rPr>
          <w:rFonts w:ascii="Times New Roman" w:hAnsi="Times New Roman"/>
          <w:sz w:val="20"/>
          <w:szCs w:val="20"/>
        </w:rPr>
        <w:t>Protect</w:t>
      </w:r>
      <w:proofErr w:type="spellEnd"/>
      <w:r w:rsidRPr="00647EF8">
        <w:rPr>
          <w:rFonts w:ascii="Times New Roman" w:hAnsi="Times New Roman"/>
          <w:sz w:val="20"/>
          <w:szCs w:val="20"/>
        </w:rPr>
        <w:t xml:space="preserve">“ nebo obdobné dle aktuální klasifikace výrobce). </w:t>
      </w:r>
    </w:p>
    <w:p w14:paraId="1CDA136C" w14:textId="77777777" w:rsidR="00647EF8" w:rsidRPr="00647EF8" w:rsidRDefault="00647EF8" w:rsidP="00647EF8">
      <w:p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>Za rovnocenný doklad se považuje zejména:</w:t>
      </w:r>
    </w:p>
    <w:p w14:paraId="7527DA44" w14:textId="77777777" w:rsidR="00647EF8" w:rsidRPr="00647EF8" w:rsidRDefault="00647EF8" w:rsidP="00647EF8">
      <w:pPr>
        <w:numPr>
          <w:ilvl w:val="0"/>
          <w:numId w:val="58"/>
        </w:num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potvrzení výrobce o odborné způsobilosti dodavatele, </w:t>
      </w:r>
    </w:p>
    <w:p w14:paraId="14ED6036" w14:textId="77777777" w:rsidR="00647EF8" w:rsidRPr="00647EF8" w:rsidRDefault="00647EF8" w:rsidP="00647EF8">
      <w:pPr>
        <w:numPr>
          <w:ilvl w:val="0"/>
          <w:numId w:val="58"/>
        </w:num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nebo prokazatelná realizace obdobných plnění. </w:t>
      </w:r>
    </w:p>
    <w:p w14:paraId="7190B4AE" w14:textId="77777777" w:rsidR="00647EF8" w:rsidRPr="00647EF8" w:rsidRDefault="00647EF8" w:rsidP="00647EF8">
      <w:pPr>
        <w:spacing w:after="120" w:line="276" w:lineRule="auto"/>
        <w:ind w:left="720"/>
        <w:contextualSpacing w:val="0"/>
        <w:rPr>
          <w:rFonts w:ascii="Times New Roman" w:hAnsi="Times New Roman"/>
          <w:sz w:val="20"/>
          <w:szCs w:val="20"/>
        </w:rPr>
      </w:pPr>
    </w:p>
    <w:p w14:paraId="577078D6" w14:textId="77777777" w:rsidR="00647EF8" w:rsidRPr="00647EF8" w:rsidRDefault="00647EF8" w:rsidP="00647EF8">
      <w:pPr>
        <w:spacing w:after="120" w:line="276" w:lineRule="auto"/>
        <w:contextualSpacing w:val="0"/>
        <w:rPr>
          <w:rFonts w:ascii="Times New Roman" w:hAnsi="Times New Roman"/>
          <w:b/>
          <w:bCs/>
          <w:sz w:val="20"/>
          <w:szCs w:val="20"/>
        </w:rPr>
      </w:pPr>
      <w:r w:rsidRPr="00647EF8">
        <w:rPr>
          <w:rFonts w:ascii="Times New Roman" w:hAnsi="Times New Roman"/>
          <w:b/>
          <w:bCs/>
          <w:sz w:val="20"/>
          <w:szCs w:val="20"/>
        </w:rPr>
        <w:t>3. Přiměřenost požadavků</w:t>
      </w:r>
    </w:p>
    <w:p w14:paraId="10D88CE0" w14:textId="77777777" w:rsidR="00647EF8" w:rsidRPr="00647EF8" w:rsidRDefault="00647EF8" w:rsidP="00647EF8">
      <w:p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>Zadavatel stanoví výše uvedené požadavky v souladu s § 36 odst. 1 zákona č. 134/2016 Sb., o zadávání veřejných zakázek, jako přiměřené rozsahu a povaze plnění.</w:t>
      </w:r>
    </w:p>
    <w:p w14:paraId="5EA12CC3" w14:textId="77777777" w:rsidR="00647EF8" w:rsidRPr="00647EF8" w:rsidRDefault="00647EF8" w:rsidP="00647EF8">
      <w:p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>Požadavky reflektují skutečnost, že:</w:t>
      </w:r>
    </w:p>
    <w:p w14:paraId="683F284D" w14:textId="77777777" w:rsidR="00647EF8" w:rsidRPr="00647EF8" w:rsidRDefault="00647EF8" w:rsidP="00647EF8">
      <w:pPr>
        <w:numPr>
          <w:ilvl w:val="0"/>
          <w:numId w:val="59"/>
        </w:num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plnění spočívá primárně v zajištění kontinuity licencí a podpory, </w:t>
      </w:r>
    </w:p>
    <w:p w14:paraId="59FA0EA7" w14:textId="77777777" w:rsidR="00647EF8" w:rsidRPr="00647EF8" w:rsidRDefault="00647EF8" w:rsidP="00647EF8">
      <w:pPr>
        <w:numPr>
          <w:ilvl w:val="0"/>
          <w:numId w:val="59"/>
        </w:num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podpora je poskytována výrobcem, </w:t>
      </w:r>
    </w:p>
    <w:p w14:paraId="69110018" w14:textId="77777777" w:rsidR="00647EF8" w:rsidRPr="00647EF8" w:rsidRDefault="00647EF8" w:rsidP="00647EF8">
      <w:pPr>
        <w:numPr>
          <w:ilvl w:val="0"/>
          <w:numId w:val="59"/>
        </w:numPr>
        <w:spacing w:after="120" w:line="276" w:lineRule="auto"/>
        <w:contextualSpacing w:val="0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technická implementace ani provoz systémů není předmětem této veřejné zakázky. </w:t>
      </w:r>
    </w:p>
    <w:p w14:paraId="4C3D9A58" w14:textId="77777777" w:rsidR="00647EF8" w:rsidRPr="00647EF8" w:rsidRDefault="00647EF8" w:rsidP="00647EF8">
      <w:pPr>
        <w:spacing w:after="120" w:line="276" w:lineRule="auto"/>
        <w:ind w:left="720"/>
        <w:contextualSpacing w:val="0"/>
        <w:rPr>
          <w:rFonts w:ascii="Times New Roman" w:hAnsi="Times New Roman"/>
          <w:sz w:val="20"/>
          <w:szCs w:val="20"/>
        </w:rPr>
      </w:pPr>
    </w:p>
    <w:p w14:paraId="725704F2" w14:textId="77777777" w:rsidR="00647EF8" w:rsidRPr="00647EF8" w:rsidRDefault="00647EF8" w:rsidP="00647EF8">
      <w:pPr>
        <w:spacing w:after="120" w:line="276" w:lineRule="auto"/>
        <w:contextualSpacing w:val="0"/>
        <w:jc w:val="left"/>
        <w:rPr>
          <w:rFonts w:ascii="Times New Roman" w:hAnsi="Times New Roman"/>
          <w:b/>
          <w:bCs/>
          <w:sz w:val="20"/>
          <w:szCs w:val="20"/>
        </w:rPr>
      </w:pPr>
      <w:r w:rsidRPr="00647EF8">
        <w:rPr>
          <w:rFonts w:ascii="Times New Roman" w:hAnsi="Times New Roman"/>
          <w:b/>
          <w:bCs/>
          <w:sz w:val="20"/>
          <w:szCs w:val="20"/>
        </w:rPr>
        <w:t>4. Forma prokázání</w:t>
      </w:r>
    </w:p>
    <w:p w14:paraId="0F65B619" w14:textId="77777777" w:rsidR="00647EF8" w:rsidRPr="00647EF8" w:rsidRDefault="00647EF8" w:rsidP="00647EF8">
      <w:pPr>
        <w:spacing w:after="120" w:line="276" w:lineRule="auto"/>
        <w:contextualSpacing w:val="0"/>
        <w:jc w:val="left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>Dodavatel prokazuje splnění výše uvedených požadavků předložením:</w:t>
      </w:r>
    </w:p>
    <w:p w14:paraId="4C078C10" w14:textId="77777777" w:rsidR="00647EF8" w:rsidRPr="00647EF8" w:rsidRDefault="00647EF8" w:rsidP="00647EF8">
      <w:pPr>
        <w:numPr>
          <w:ilvl w:val="0"/>
          <w:numId w:val="60"/>
        </w:numPr>
        <w:spacing w:after="120" w:line="276" w:lineRule="auto"/>
        <w:contextualSpacing w:val="0"/>
        <w:jc w:val="left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dokladů o autorizaci výrobce, </w:t>
      </w:r>
    </w:p>
    <w:p w14:paraId="58951761" w14:textId="77777777" w:rsidR="00647EF8" w:rsidRPr="00647EF8" w:rsidRDefault="00647EF8" w:rsidP="00647EF8">
      <w:pPr>
        <w:numPr>
          <w:ilvl w:val="0"/>
          <w:numId w:val="60"/>
        </w:numPr>
        <w:spacing w:after="120" w:line="276" w:lineRule="auto"/>
        <w:contextualSpacing w:val="0"/>
        <w:jc w:val="left"/>
        <w:rPr>
          <w:rFonts w:ascii="Times New Roman" w:hAnsi="Times New Roman"/>
          <w:sz w:val="20"/>
          <w:szCs w:val="20"/>
        </w:rPr>
      </w:pPr>
      <w:r w:rsidRPr="00647EF8">
        <w:rPr>
          <w:rFonts w:ascii="Times New Roman" w:hAnsi="Times New Roman"/>
          <w:sz w:val="20"/>
          <w:szCs w:val="20"/>
        </w:rPr>
        <w:t xml:space="preserve">dokladů o odborné způsobilosti (certifikace nebo rovnocenné doklady). </w:t>
      </w:r>
    </w:p>
    <w:p w14:paraId="661D3B89" w14:textId="6E95AC16" w:rsidR="00647EF8" w:rsidRPr="004E6005" w:rsidRDefault="00647EF8" w:rsidP="001E6491">
      <w:pPr>
        <w:spacing w:after="200" w:line="276" w:lineRule="auto"/>
        <w:contextualSpacing w:val="0"/>
        <w:jc w:val="left"/>
        <w:rPr>
          <w:rFonts w:ascii="Times New Roman" w:hAnsi="Times New Roman"/>
        </w:rPr>
      </w:pPr>
      <w:r w:rsidRPr="00FD4539">
        <w:rPr>
          <w:rFonts w:ascii="Times New Roman" w:hAnsi="Times New Roman"/>
        </w:rPr>
        <w:t>Zadavatel připouští předložení rovnocenných dokladů ve smyslu § 45 zákona č. 134/2016 Sb.</w:t>
      </w:r>
    </w:p>
    <w:sectPr w:rsidR="00647EF8" w:rsidRPr="004E6005" w:rsidSect="00647EF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6E7F" w14:textId="77777777" w:rsidR="00652C1F" w:rsidRDefault="00652C1F" w:rsidP="00D64612">
      <w:r>
        <w:separator/>
      </w:r>
    </w:p>
  </w:endnote>
  <w:endnote w:type="continuationSeparator" w:id="0">
    <w:p w14:paraId="7A08A7E3" w14:textId="77777777" w:rsidR="00652C1F" w:rsidRDefault="00652C1F" w:rsidP="00D6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7006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9F568ED" w14:textId="77777777" w:rsidR="004E1E4A" w:rsidRPr="003A2E44" w:rsidRDefault="004E1E4A" w:rsidP="003A2E44">
            <w:pPr>
              <w:pStyle w:val="Zpat"/>
              <w:jc w:val="right"/>
              <w:rPr>
                <w:sz w:val="20"/>
                <w:szCs w:val="20"/>
              </w:rPr>
            </w:pPr>
            <w:r w:rsidRPr="003A2E44">
              <w:rPr>
                <w:sz w:val="20"/>
                <w:szCs w:val="20"/>
              </w:rPr>
              <w:t xml:space="preserve">Stránka </w:t>
            </w:r>
            <w:r w:rsidRPr="003A2E44">
              <w:rPr>
                <w:sz w:val="20"/>
                <w:szCs w:val="20"/>
              </w:rPr>
              <w:fldChar w:fldCharType="begin"/>
            </w:r>
            <w:r w:rsidRPr="003A2E44">
              <w:rPr>
                <w:sz w:val="20"/>
                <w:szCs w:val="20"/>
              </w:rPr>
              <w:instrText>PAGE</w:instrText>
            </w:r>
            <w:r w:rsidRPr="003A2E44">
              <w:rPr>
                <w:sz w:val="20"/>
                <w:szCs w:val="20"/>
              </w:rPr>
              <w:fldChar w:fldCharType="separate"/>
            </w:r>
            <w:r w:rsidR="00B276BF">
              <w:rPr>
                <w:noProof/>
                <w:sz w:val="20"/>
                <w:szCs w:val="20"/>
              </w:rPr>
              <w:t>2</w:t>
            </w:r>
            <w:r w:rsidRPr="003A2E44">
              <w:rPr>
                <w:sz w:val="20"/>
                <w:szCs w:val="20"/>
              </w:rPr>
              <w:fldChar w:fldCharType="end"/>
            </w:r>
            <w:r w:rsidRPr="003A2E44">
              <w:rPr>
                <w:sz w:val="20"/>
                <w:szCs w:val="20"/>
              </w:rPr>
              <w:t xml:space="preserve"> z </w:t>
            </w:r>
            <w:r w:rsidRPr="003A2E44">
              <w:rPr>
                <w:sz w:val="20"/>
                <w:szCs w:val="20"/>
              </w:rPr>
              <w:fldChar w:fldCharType="begin"/>
            </w:r>
            <w:r w:rsidRPr="003A2E44">
              <w:rPr>
                <w:sz w:val="20"/>
                <w:szCs w:val="20"/>
              </w:rPr>
              <w:instrText>NUMPAGES</w:instrText>
            </w:r>
            <w:r w:rsidRPr="003A2E44">
              <w:rPr>
                <w:sz w:val="20"/>
                <w:szCs w:val="20"/>
              </w:rPr>
              <w:fldChar w:fldCharType="separate"/>
            </w:r>
            <w:r w:rsidR="00B276BF">
              <w:rPr>
                <w:noProof/>
                <w:sz w:val="20"/>
                <w:szCs w:val="20"/>
              </w:rPr>
              <w:t>12</w:t>
            </w:r>
            <w:r w:rsidRPr="003A2E4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6C70677" w14:textId="77777777" w:rsidR="004E1E4A" w:rsidRDefault="004E1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8F07" w14:textId="77777777" w:rsidR="00652C1F" w:rsidRDefault="00652C1F" w:rsidP="00D64612">
      <w:r>
        <w:separator/>
      </w:r>
    </w:p>
  </w:footnote>
  <w:footnote w:type="continuationSeparator" w:id="0">
    <w:p w14:paraId="64D11509" w14:textId="77777777" w:rsidR="00652C1F" w:rsidRDefault="00652C1F" w:rsidP="00D6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B64"/>
    <w:multiLevelType w:val="hybridMultilevel"/>
    <w:tmpl w:val="423085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925A16"/>
    <w:multiLevelType w:val="multilevel"/>
    <w:tmpl w:val="7FEA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76C3"/>
    <w:multiLevelType w:val="hybridMultilevel"/>
    <w:tmpl w:val="01CC32A4"/>
    <w:lvl w:ilvl="0" w:tplc="4880C97E">
      <w:start w:val="1"/>
      <w:numFmt w:val="decimal"/>
      <w:pStyle w:val="Nadpis1"/>
      <w:lvlText w:val="Článek 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1E88"/>
    <w:multiLevelType w:val="hybridMultilevel"/>
    <w:tmpl w:val="2668B1EA"/>
    <w:lvl w:ilvl="0" w:tplc="FE06F76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1F3F7D"/>
    <w:multiLevelType w:val="multilevel"/>
    <w:tmpl w:val="C978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26C75"/>
    <w:multiLevelType w:val="hybridMultilevel"/>
    <w:tmpl w:val="38D21C24"/>
    <w:lvl w:ilvl="0" w:tplc="2418EF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A1F9B"/>
    <w:multiLevelType w:val="hybridMultilevel"/>
    <w:tmpl w:val="47F60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75529"/>
    <w:multiLevelType w:val="hybridMultilevel"/>
    <w:tmpl w:val="24BEF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E1"/>
    <w:multiLevelType w:val="hybridMultilevel"/>
    <w:tmpl w:val="F3B298F2"/>
    <w:lvl w:ilvl="0" w:tplc="203CF034">
      <w:start w:val="1"/>
      <w:numFmt w:val="decimal"/>
      <w:pStyle w:val="Odstavecseseznamem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303A"/>
    <w:multiLevelType w:val="hybridMultilevel"/>
    <w:tmpl w:val="C936B090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2675E"/>
    <w:multiLevelType w:val="multilevel"/>
    <w:tmpl w:val="B29A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A28FF"/>
    <w:multiLevelType w:val="hybridMultilevel"/>
    <w:tmpl w:val="EC484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66D2"/>
    <w:multiLevelType w:val="hybridMultilevel"/>
    <w:tmpl w:val="C55A88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1918B2"/>
    <w:multiLevelType w:val="multilevel"/>
    <w:tmpl w:val="3F88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74786"/>
    <w:multiLevelType w:val="multilevel"/>
    <w:tmpl w:val="55E2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D50CA"/>
    <w:multiLevelType w:val="hybridMultilevel"/>
    <w:tmpl w:val="B51A2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26190"/>
    <w:multiLevelType w:val="hybridMultilevel"/>
    <w:tmpl w:val="FCCE1F4C"/>
    <w:lvl w:ilvl="0" w:tplc="F5E872E8">
      <w:start w:val="1"/>
      <w:numFmt w:val="decimal"/>
      <w:pStyle w:val="Nzevl"/>
      <w:lvlText w:val="Článek %1"/>
      <w:lvlJc w:val="left"/>
      <w:pPr>
        <w:ind w:left="71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C040C"/>
    <w:multiLevelType w:val="hybridMultilevel"/>
    <w:tmpl w:val="1CB232AA"/>
    <w:lvl w:ilvl="0" w:tplc="C38ED0A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7D251A"/>
    <w:multiLevelType w:val="hybridMultilevel"/>
    <w:tmpl w:val="2668B1EA"/>
    <w:lvl w:ilvl="0" w:tplc="FE06F76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F9D73C4"/>
    <w:multiLevelType w:val="multilevel"/>
    <w:tmpl w:val="2DC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03E202C"/>
    <w:multiLevelType w:val="multilevel"/>
    <w:tmpl w:val="20F4B5D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2D15902"/>
    <w:multiLevelType w:val="hybridMultilevel"/>
    <w:tmpl w:val="437C46FE"/>
    <w:lvl w:ilvl="0" w:tplc="CFC08B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16EFD14">
      <w:start w:val="1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73953"/>
    <w:multiLevelType w:val="hybridMultilevel"/>
    <w:tmpl w:val="CDDE44C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6F6688E"/>
    <w:multiLevelType w:val="hybridMultilevel"/>
    <w:tmpl w:val="67DE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D0BB5"/>
    <w:multiLevelType w:val="multilevel"/>
    <w:tmpl w:val="BF8A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5B3E44"/>
    <w:multiLevelType w:val="hybridMultilevel"/>
    <w:tmpl w:val="E6D4109A"/>
    <w:lvl w:ilvl="0" w:tplc="2A8455AE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7CE1D15"/>
    <w:multiLevelType w:val="multilevel"/>
    <w:tmpl w:val="DFAE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EC3248"/>
    <w:multiLevelType w:val="hybridMultilevel"/>
    <w:tmpl w:val="B51A2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E6A3C"/>
    <w:multiLevelType w:val="hybridMultilevel"/>
    <w:tmpl w:val="EC484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11EDD"/>
    <w:multiLevelType w:val="hybridMultilevel"/>
    <w:tmpl w:val="E6D4109A"/>
    <w:lvl w:ilvl="0" w:tplc="2A8455AE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4CA3D99"/>
    <w:multiLevelType w:val="hybridMultilevel"/>
    <w:tmpl w:val="24BEF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70952"/>
    <w:multiLevelType w:val="hybridMultilevel"/>
    <w:tmpl w:val="B51A2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D5B0D"/>
    <w:multiLevelType w:val="hybridMultilevel"/>
    <w:tmpl w:val="4B9E6FFA"/>
    <w:lvl w:ilvl="0" w:tplc="5BD471AA">
      <w:start w:val="1"/>
      <w:numFmt w:val="decimal"/>
      <w:pStyle w:val="Odstavec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06CC8"/>
    <w:multiLevelType w:val="hybridMultilevel"/>
    <w:tmpl w:val="42308550"/>
    <w:lvl w:ilvl="0" w:tplc="04050017">
      <w:start w:val="1"/>
      <w:numFmt w:val="lowerLetter"/>
      <w:lvlText w:val="%1)"/>
      <w:lvlJc w:val="left"/>
      <w:pPr>
        <w:ind w:left="3479" w:hanging="360"/>
      </w:p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4" w15:restartNumberingAfterBreak="0">
    <w:nsid w:val="79021CF2"/>
    <w:multiLevelType w:val="multilevel"/>
    <w:tmpl w:val="2DC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46844544">
    <w:abstractNumId w:val="16"/>
  </w:num>
  <w:num w:numId="2" w16cid:durableId="104615265">
    <w:abstractNumId w:val="2"/>
  </w:num>
  <w:num w:numId="3" w16cid:durableId="1854416626">
    <w:abstractNumId w:val="8"/>
  </w:num>
  <w:num w:numId="4" w16cid:durableId="510729991">
    <w:abstractNumId w:val="8"/>
    <w:lvlOverride w:ilvl="0">
      <w:startOverride w:val="1"/>
    </w:lvlOverride>
  </w:num>
  <w:num w:numId="5" w16cid:durableId="416634868">
    <w:abstractNumId w:val="32"/>
  </w:num>
  <w:num w:numId="6" w16cid:durableId="2064139065">
    <w:abstractNumId w:val="8"/>
    <w:lvlOverride w:ilvl="0">
      <w:startOverride w:val="1"/>
    </w:lvlOverride>
  </w:num>
  <w:num w:numId="7" w16cid:durableId="2011592246">
    <w:abstractNumId w:val="0"/>
  </w:num>
  <w:num w:numId="8" w16cid:durableId="818108900">
    <w:abstractNumId w:val="33"/>
  </w:num>
  <w:num w:numId="9" w16cid:durableId="1778402396">
    <w:abstractNumId w:val="19"/>
  </w:num>
  <w:num w:numId="10" w16cid:durableId="1524782769">
    <w:abstractNumId w:val="9"/>
  </w:num>
  <w:num w:numId="11" w16cid:durableId="1597640851">
    <w:abstractNumId w:val="23"/>
  </w:num>
  <w:num w:numId="12" w16cid:durableId="1344817878">
    <w:abstractNumId w:val="11"/>
  </w:num>
  <w:num w:numId="13" w16cid:durableId="1270702623">
    <w:abstractNumId w:val="29"/>
  </w:num>
  <w:num w:numId="14" w16cid:durableId="373236450">
    <w:abstractNumId w:val="5"/>
  </w:num>
  <w:num w:numId="15" w16cid:durableId="181163451">
    <w:abstractNumId w:val="25"/>
  </w:num>
  <w:num w:numId="16" w16cid:durableId="1357731178">
    <w:abstractNumId w:val="28"/>
  </w:num>
  <w:num w:numId="17" w16cid:durableId="1209729264">
    <w:abstractNumId w:val="30"/>
  </w:num>
  <w:num w:numId="18" w16cid:durableId="1264414660">
    <w:abstractNumId w:val="27"/>
  </w:num>
  <w:num w:numId="19" w16cid:durableId="667370928">
    <w:abstractNumId w:val="15"/>
  </w:num>
  <w:num w:numId="20" w16cid:durableId="917590945">
    <w:abstractNumId w:val="31"/>
  </w:num>
  <w:num w:numId="21" w16cid:durableId="1495877272">
    <w:abstractNumId w:val="7"/>
  </w:num>
  <w:num w:numId="22" w16cid:durableId="753362379">
    <w:abstractNumId w:val="3"/>
  </w:num>
  <w:num w:numId="23" w16cid:durableId="1196818875">
    <w:abstractNumId w:val="34"/>
  </w:num>
  <w:num w:numId="24" w16cid:durableId="1839223529">
    <w:abstractNumId w:val="8"/>
  </w:num>
  <w:num w:numId="25" w16cid:durableId="430666386">
    <w:abstractNumId w:val="22"/>
  </w:num>
  <w:num w:numId="26" w16cid:durableId="2143228112">
    <w:abstractNumId w:val="8"/>
  </w:num>
  <w:num w:numId="27" w16cid:durableId="2074040400">
    <w:abstractNumId w:val="8"/>
  </w:num>
  <w:num w:numId="28" w16cid:durableId="717514623">
    <w:abstractNumId w:val="18"/>
  </w:num>
  <w:num w:numId="29" w16cid:durableId="586155940">
    <w:abstractNumId w:val="12"/>
  </w:num>
  <w:num w:numId="30" w16cid:durableId="395277006">
    <w:abstractNumId w:val="8"/>
  </w:num>
  <w:num w:numId="31" w16cid:durableId="1919948243">
    <w:abstractNumId w:val="8"/>
  </w:num>
  <w:num w:numId="32" w16cid:durableId="56362585">
    <w:abstractNumId w:val="8"/>
  </w:num>
  <w:num w:numId="33" w16cid:durableId="1206674180">
    <w:abstractNumId w:val="8"/>
  </w:num>
  <w:num w:numId="34" w16cid:durableId="400953426">
    <w:abstractNumId w:val="8"/>
  </w:num>
  <w:num w:numId="35" w16cid:durableId="1417752130">
    <w:abstractNumId w:val="8"/>
  </w:num>
  <w:num w:numId="36" w16cid:durableId="2081904466">
    <w:abstractNumId w:val="8"/>
  </w:num>
  <w:num w:numId="37" w16cid:durableId="1826238234">
    <w:abstractNumId w:val="8"/>
  </w:num>
  <w:num w:numId="38" w16cid:durableId="561797388">
    <w:abstractNumId w:val="8"/>
  </w:num>
  <w:num w:numId="39" w16cid:durableId="233056424">
    <w:abstractNumId w:val="8"/>
  </w:num>
  <w:num w:numId="40" w16cid:durableId="916093043">
    <w:abstractNumId w:val="6"/>
  </w:num>
  <w:num w:numId="41" w16cid:durableId="1307706456">
    <w:abstractNumId w:val="21"/>
  </w:num>
  <w:num w:numId="42" w16cid:durableId="1903179740">
    <w:abstractNumId w:val="8"/>
  </w:num>
  <w:num w:numId="43" w16cid:durableId="1989170086">
    <w:abstractNumId w:val="8"/>
  </w:num>
  <w:num w:numId="44" w16cid:durableId="752505951">
    <w:abstractNumId w:val="20"/>
  </w:num>
  <w:num w:numId="45" w16cid:durableId="819884469">
    <w:abstractNumId w:val="8"/>
  </w:num>
  <w:num w:numId="46" w16cid:durableId="1241908134">
    <w:abstractNumId w:val="8"/>
  </w:num>
  <w:num w:numId="47" w16cid:durableId="1174954733">
    <w:abstractNumId w:val="8"/>
  </w:num>
  <w:num w:numId="48" w16cid:durableId="1245148923">
    <w:abstractNumId w:val="8"/>
  </w:num>
  <w:num w:numId="49" w16cid:durableId="1606960617">
    <w:abstractNumId w:val="8"/>
  </w:num>
  <w:num w:numId="50" w16cid:durableId="500892209">
    <w:abstractNumId w:val="8"/>
  </w:num>
  <w:num w:numId="51" w16cid:durableId="1198733478">
    <w:abstractNumId w:val="17"/>
  </w:num>
  <w:num w:numId="52" w16cid:durableId="957220236">
    <w:abstractNumId w:val="8"/>
  </w:num>
  <w:num w:numId="53" w16cid:durableId="1411806279">
    <w:abstractNumId w:val="8"/>
  </w:num>
  <w:num w:numId="54" w16cid:durableId="1056779527">
    <w:abstractNumId w:val="4"/>
  </w:num>
  <w:num w:numId="55" w16cid:durableId="1478574388">
    <w:abstractNumId w:val="14"/>
  </w:num>
  <w:num w:numId="56" w16cid:durableId="1116020015">
    <w:abstractNumId w:val="10"/>
  </w:num>
  <w:num w:numId="57" w16cid:durableId="321782911">
    <w:abstractNumId w:val="24"/>
  </w:num>
  <w:num w:numId="58" w16cid:durableId="279187235">
    <w:abstractNumId w:val="13"/>
  </w:num>
  <w:num w:numId="59" w16cid:durableId="1450202931">
    <w:abstractNumId w:val="26"/>
  </w:num>
  <w:num w:numId="60" w16cid:durableId="181340488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12"/>
    <w:rsid w:val="00011284"/>
    <w:rsid w:val="00017061"/>
    <w:rsid w:val="0002028E"/>
    <w:rsid w:val="00021F98"/>
    <w:rsid w:val="00027429"/>
    <w:rsid w:val="00031CB8"/>
    <w:rsid w:val="00032B84"/>
    <w:rsid w:val="00050440"/>
    <w:rsid w:val="00051041"/>
    <w:rsid w:val="00056453"/>
    <w:rsid w:val="0005648C"/>
    <w:rsid w:val="00057346"/>
    <w:rsid w:val="00062E0F"/>
    <w:rsid w:val="0006552F"/>
    <w:rsid w:val="00067BF6"/>
    <w:rsid w:val="00071F04"/>
    <w:rsid w:val="00074B23"/>
    <w:rsid w:val="00084D9B"/>
    <w:rsid w:val="000871F1"/>
    <w:rsid w:val="00096793"/>
    <w:rsid w:val="000A7D69"/>
    <w:rsid w:val="000C5055"/>
    <w:rsid w:val="000D1467"/>
    <w:rsid w:val="000D27AA"/>
    <w:rsid w:val="000D2D2B"/>
    <w:rsid w:val="000D32BC"/>
    <w:rsid w:val="000F5441"/>
    <w:rsid w:val="00100517"/>
    <w:rsid w:val="00101D06"/>
    <w:rsid w:val="00107B8F"/>
    <w:rsid w:val="0011102D"/>
    <w:rsid w:val="00134B2A"/>
    <w:rsid w:val="00151E85"/>
    <w:rsid w:val="00152841"/>
    <w:rsid w:val="0016153F"/>
    <w:rsid w:val="00172B44"/>
    <w:rsid w:val="00172FA5"/>
    <w:rsid w:val="00173A1E"/>
    <w:rsid w:val="001749C3"/>
    <w:rsid w:val="001771FE"/>
    <w:rsid w:val="00182079"/>
    <w:rsid w:val="0019001B"/>
    <w:rsid w:val="00191E8B"/>
    <w:rsid w:val="00195459"/>
    <w:rsid w:val="001A7494"/>
    <w:rsid w:val="001B1E3F"/>
    <w:rsid w:val="001C1EFD"/>
    <w:rsid w:val="001D69C6"/>
    <w:rsid w:val="001E2FCB"/>
    <w:rsid w:val="001E5EBD"/>
    <w:rsid w:val="001E6491"/>
    <w:rsid w:val="001E6F6D"/>
    <w:rsid w:val="001E7748"/>
    <w:rsid w:val="001F07EB"/>
    <w:rsid w:val="001F5779"/>
    <w:rsid w:val="00202A82"/>
    <w:rsid w:val="00215F01"/>
    <w:rsid w:val="00216B1E"/>
    <w:rsid w:val="00216CDA"/>
    <w:rsid w:val="00222B50"/>
    <w:rsid w:val="002249E8"/>
    <w:rsid w:val="002313FB"/>
    <w:rsid w:val="00231570"/>
    <w:rsid w:val="002354E7"/>
    <w:rsid w:val="002378FF"/>
    <w:rsid w:val="0024449A"/>
    <w:rsid w:val="002564C0"/>
    <w:rsid w:val="00272854"/>
    <w:rsid w:val="00276EA7"/>
    <w:rsid w:val="0028598F"/>
    <w:rsid w:val="00286435"/>
    <w:rsid w:val="002911B6"/>
    <w:rsid w:val="002918B0"/>
    <w:rsid w:val="00295B18"/>
    <w:rsid w:val="002A0FDA"/>
    <w:rsid w:val="002B443D"/>
    <w:rsid w:val="002B66F7"/>
    <w:rsid w:val="002F6005"/>
    <w:rsid w:val="00301C33"/>
    <w:rsid w:val="00302115"/>
    <w:rsid w:val="00314ECA"/>
    <w:rsid w:val="00315BD7"/>
    <w:rsid w:val="003169CC"/>
    <w:rsid w:val="00320B37"/>
    <w:rsid w:val="00324469"/>
    <w:rsid w:val="00326CE8"/>
    <w:rsid w:val="00333D33"/>
    <w:rsid w:val="003351BB"/>
    <w:rsid w:val="00343872"/>
    <w:rsid w:val="003543F6"/>
    <w:rsid w:val="003637A9"/>
    <w:rsid w:val="00372F8A"/>
    <w:rsid w:val="00375F38"/>
    <w:rsid w:val="003878D9"/>
    <w:rsid w:val="003A2E44"/>
    <w:rsid w:val="003B5504"/>
    <w:rsid w:val="003B71CB"/>
    <w:rsid w:val="003C1C8D"/>
    <w:rsid w:val="003E06EC"/>
    <w:rsid w:val="003E08D4"/>
    <w:rsid w:val="003F1E19"/>
    <w:rsid w:val="003F2ED5"/>
    <w:rsid w:val="0040320F"/>
    <w:rsid w:val="00405E0E"/>
    <w:rsid w:val="00410C21"/>
    <w:rsid w:val="00415338"/>
    <w:rsid w:val="00415D16"/>
    <w:rsid w:val="00420136"/>
    <w:rsid w:val="004340A5"/>
    <w:rsid w:val="00436687"/>
    <w:rsid w:val="00437948"/>
    <w:rsid w:val="004444FA"/>
    <w:rsid w:val="00453544"/>
    <w:rsid w:val="004622C2"/>
    <w:rsid w:val="00465A6F"/>
    <w:rsid w:val="00466A9E"/>
    <w:rsid w:val="004775F0"/>
    <w:rsid w:val="00480937"/>
    <w:rsid w:val="0048231C"/>
    <w:rsid w:val="00490225"/>
    <w:rsid w:val="004A1019"/>
    <w:rsid w:val="004A49E4"/>
    <w:rsid w:val="004A633B"/>
    <w:rsid w:val="004B1DFB"/>
    <w:rsid w:val="004B5770"/>
    <w:rsid w:val="004B5E92"/>
    <w:rsid w:val="004C0F43"/>
    <w:rsid w:val="004C3155"/>
    <w:rsid w:val="004C31F6"/>
    <w:rsid w:val="004C5966"/>
    <w:rsid w:val="004D6B02"/>
    <w:rsid w:val="004D7B2E"/>
    <w:rsid w:val="004E0660"/>
    <w:rsid w:val="004E1E4A"/>
    <w:rsid w:val="004E6005"/>
    <w:rsid w:val="0050224E"/>
    <w:rsid w:val="00507EBA"/>
    <w:rsid w:val="00514E1E"/>
    <w:rsid w:val="00522D7C"/>
    <w:rsid w:val="00527DE6"/>
    <w:rsid w:val="00532F9E"/>
    <w:rsid w:val="00533562"/>
    <w:rsid w:val="00547944"/>
    <w:rsid w:val="00552318"/>
    <w:rsid w:val="00553C6B"/>
    <w:rsid w:val="00557908"/>
    <w:rsid w:val="0056002F"/>
    <w:rsid w:val="00562CFA"/>
    <w:rsid w:val="00564B6D"/>
    <w:rsid w:val="0056505E"/>
    <w:rsid w:val="00567596"/>
    <w:rsid w:val="00580CD3"/>
    <w:rsid w:val="00581480"/>
    <w:rsid w:val="005823CC"/>
    <w:rsid w:val="0058619A"/>
    <w:rsid w:val="00593A7E"/>
    <w:rsid w:val="005B623E"/>
    <w:rsid w:val="005B7859"/>
    <w:rsid w:val="005C49C6"/>
    <w:rsid w:val="005C7C5C"/>
    <w:rsid w:val="005D358E"/>
    <w:rsid w:val="005E1918"/>
    <w:rsid w:val="005E1F52"/>
    <w:rsid w:val="005E26EA"/>
    <w:rsid w:val="005E43F9"/>
    <w:rsid w:val="005E726F"/>
    <w:rsid w:val="005E7317"/>
    <w:rsid w:val="00611E62"/>
    <w:rsid w:val="0062112A"/>
    <w:rsid w:val="00634063"/>
    <w:rsid w:val="006346DA"/>
    <w:rsid w:val="00636758"/>
    <w:rsid w:val="00646933"/>
    <w:rsid w:val="00647EF8"/>
    <w:rsid w:val="00650121"/>
    <w:rsid w:val="00652C1F"/>
    <w:rsid w:val="00652D89"/>
    <w:rsid w:val="006678D4"/>
    <w:rsid w:val="0067720A"/>
    <w:rsid w:val="00694F25"/>
    <w:rsid w:val="006A08FE"/>
    <w:rsid w:val="006A14B0"/>
    <w:rsid w:val="006A41B7"/>
    <w:rsid w:val="006A4CDD"/>
    <w:rsid w:val="006A6A2F"/>
    <w:rsid w:val="006B598F"/>
    <w:rsid w:val="006C1218"/>
    <w:rsid w:val="006C13A0"/>
    <w:rsid w:val="006C5083"/>
    <w:rsid w:val="006C6661"/>
    <w:rsid w:val="006D24AA"/>
    <w:rsid w:val="006D3225"/>
    <w:rsid w:val="006E0B7A"/>
    <w:rsid w:val="006E766F"/>
    <w:rsid w:val="006F2F94"/>
    <w:rsid w:val="00705D66"/>
    <w:rsid w:val="0071628A"/>
    <w:rsid w:val="00720039"/>
    <w:rsid w:val="00727096"/>
    <w:rsid w:val="00735EC8"/>
    <w:rsid w:val="007602F7"/>
    <w:rsid w:val="007610FA"/>
    <w:rsid w:val="00767066"/>
    <w:rsid w:val="00775C60"/>
    <w:rsid w:val="0078133E"/>
    <w:rsid w:val="00783716"/>
    <w:rsid w:val="007846C5"/>
    <w:rsid w:val="00790A48"/>
    <w:rsid w:val="0079340C"/>
    <w:rsid w:val="007A505E"/>
    <w:rsid w:val="007B28CF"/>
    <w:rsid w:val="007B46D7"/>
    <w:rsid w:val="007D0EA9"/>
    <w:rsid w:val="007E225E"/>
    <w:rsid w:val="007F54B2"/>
    <w:rsid w:val="00804AF6"/>
    <w:rsid w:val="008235F9"/>
    <w:rsid w:val="00826EF8"/>
    <w:rsid w:val="0083494B"/>
    <w:rsid w:val="0083653F"/>
    <w:rsid w:val="00837D82"/>
    <w:rsid w:val="00846FBC"/>
    <w:rsid w:val="00860806"/>
    <w:rsid w:val="008614CC"/>
    <w:rsid w:val="00863890"/>
    <w:rsid w:val="00870F1D"/>
    <w:rsid w:val="00874D1C"/>
    <w:rsid w:val="008801BA"/>
    <w:rsid w:val="00880B80"/>
    <w:rsid w:val="008943F2"/>
    <w:rsid w:val="0089571D"/>
    <w:rsid w:val="008A6420"/>
    <w:rsid w:val="008B0172"/>
    <w:rsid w:val="008B12DE"/>
    <w:rsid w:val="008B5268"/>
    <w:rsid w:val="008D475D"/>
    <w:rsid w:val="008F5FFA"/>
    <w:rsid w:val="008F7D26"/>
    <w:rsid w:val="00915494"/>
    <w:rsid w:val="00921B8C"/>
    <w:rsid w:val="00935160"/>
    <w:rsid w:val="009402CE"/>
    <w:rsid w:val="00942851"/>
    <w:rsid w:val="00950747"/>
    <w:rsid w:val="00961371"/>
    <w:rsid w:val="009678F2"/>
    <w:rsid w:val="009714C2"/>
    <w:rsid w:val="0097190A"/>
    <w:rsid w:val="00971EB6"/>
    <w:rsid w:val="009751B2"/>
    <w:rsid w:val="0099025D"/>
    <w:rsid w:val="009922CA"/>
    <w:rsid w:val="00995CA9"/>
    <w:rsid w:val="009A29D2"/>
    <w:rsid w:val="009C0100"/>
    <w:rsid w:val="009C4122"/>
    <w:rsid w:val="009D0E8A"/>
    <w:rsid w:val="009D56D5"/>
    <w:rsid w:val="009F0C24"/>
    <w:rsid w:val="009F4AB4"/>
    <w:rsid w:val="00A11AE3"/>
    <w:rsid w:val="00A132E2"/>
    <w:rsid w:val="00A16C9A"/>
    <w:rsid w:val="00A21EEB"/>
    <w:rsid w:val="00A233D0"/>
    <w:rsid w:val="00A25F61"/>
    <w:rsid w:val="00A27037"/>
    <w:rsid w:val="00A52F63"/>
    <w:rsid w:val="00A63A50"/>
    <w:rsid w:val="00A70930"/>
    <w:rsid w:val="00A80F7D"/>
    <w:rsid w:val="00A82B2B"/>
    <w:rsid w:val="00A84F26"/>
    <w:rsid w:val="00A85C71"/>
    <w:rsid w:val="00A956F9"/>
    <w:rsid w:val="00AA05BD"/>
    <w:rsid w:val="00AB2CDC"/>
    <w:rsid w:val="00AB3741"/>
    <w:rsid w:val="00AB3DC4"/>
    <w:rsid w:val="00AD0F36"/>
    <w:rsid w:val="00AD7528"/>
    <w:rsid w:val="00AF457C"/>
    <w:rsid w:val="00AF52D3"/>
    <w:rsid w:val="00B20CDE"/>
    <w:rsid w:val="00B24D35"/>
    <w:rsid w:val="00B276BF"/>
    <w:rsid w:val="00B30273"/>
    <w:rsid w:val="00B40005"/>
    <w:rsid w:val="00B435D6"/>
    <w:rsid w:val="00B47917"/>
    <w:rsid w:val="00B50371"/>
    <w:rsid w:val="00B54133"/>
    <w:rsid w:val="00B66EC4"/>
    <w:rsid w:val="00B807AD"/>
    <w:rsid w:val="00B81FFE"/>
    <w:rsid w:val="00B82F81"/>
    <w:rsid w:val="00B83EED"/>
    <w:rsid w:val="00B973FD"/>
    <w:rsid w:val="00BA6FE8"/>
    <w:rsid w:val="00BC3F7A"/>
    <w:rsid w:val="00BD0C3E"/>
    <w:rsid w:val="00BD3EF2"/>
    <w:rsid w:val="00BE1014"/>
    <w:rsid w:val="00BE1264"/>
    <w:rsid w:val="00BE20C5"/>
    <w:rsid w:val="00BE4909"/>
    <w:rsid w:val="00BF3BFC"/>
    <w:rsid w:val="00C01F1E"/>
    <w:rsid w:val="00C050D4"/>
    <w:rsid w:val="00C10D0E"/>
    <w:rsid w:val="00C10EC0"/>
    <w:rsid w:val="00C12428"/>
    <w:rsid w:val="00C24258"/>
    <w:rsid w:val="00C3068C"/>
    <w:rsid w:val="00C513B3"/>
    <w:rsid w:val="00C603DA"/>
    <w:rsid w:val="00C60743"/>
    <w:rsid w:val="00C60A48"/>
    <w:rsid w:val="00C62234"/>
    <w:rsid w:val="00C763EA"/>
    <w:rsid w:val="00C91630"/>
    <w:rsid w:val="00CA2716"/>
    <w:rsid w:val="00CA4299"/>
    <w:rsid w:val="00CA539F"/>
    <w:rsid w:val="00CB22C6"/>
    <w:rsid w:val="00CC37D0"/>
    <w:rsid w:val="00CC5D18"/>
    <w:rsid w:val="00CE0617"/>
    <w:rsid w:val="00CE1DC9"/>
    <w:rsid w:val="00CE69B2"/>
    <w:rsid w:val="00CF102F"/>
    <w:rsid w:val="00CF6107"/>
    <w:rsid w:val="00CF7512"/>
    <w:rsid w:val="00D137F9"/>
    <w:rsid w:val="00D138D9"/>
    <w:rsid w:val="00D269E9"/>
    <w:rsid w:val="00D272E1"/>
    <w:rsid w:val="00D30878"/>
    <w:rsid w:val="00D44355"/>
    <w:rsid w:val="00D448C7"/>
    <w:rsid w:val="00D50F0F"/>
    <w:rsid w:val="00D5146A"/>
    <w:rsid w:val="00D53477"/>
    <w:rsid w:val="00D6092F"/>
    <w:rsid w:val="00D6192A"/>
    <w:rsid w:val="00D64612"/>
    <w:rsid w:val="00D64CA4"/>
    <w:rsid w:val="00D73271"/>
    <w:rsid w:val="00D85D25"/>
    <w:rsid w:val="00D928AD"/>
    <w:rsid w:val="00D9697E"/>
    <w:rsid w:val="00DB06AD"/>
    <w:rsid w:val="00DB7A01"/>
    <w:rsid w:val="00DC27C8"/>
    <w:rsid w:val="00DD0F0F"/>
    <w:rsid w:val="00DE4A41"/>
    <w:rsid w:val="00DF2661"/>
    <w:rsid w:val="00E05BC1"/>
    <w:rsid w:val="00E07FA4"/>
    <w:rsid w:val="00E11248"/>
    <w:rsid w:val="00E15438"/>
    <w:rsid w:val="00E216CA"/>
    <w:rsid w:val="00E26352"/>
    <w:rsid w:val="00E32FC2"/>
    <w:rsid w:val="00E34F73"/>
    <w:rsid w:val="00E432C8"/>
    <w:rsid w:val="00E471A1"/>
    <w:rsid w:val="00E47ECE"/>
    <w:rsid w:val="00E61116"/>
    <w:rsid w:val="00E73B05"/>
    <w:rsid w:val="00E74B56"/>
    <w:rsid w:val="00E74D57"/>
    <w:rsid w:val="00E82CF4"/>
    <w:rsid w:val="00E93E0D"/>
    <w:rsid w:val="00EA0912"/>
    <w:rsid w:val="00EA3190"/>
    <w:rsid w:val="00EA53EC"/>
    <w:rsid w:val="00EA5873"/>
    <w:rsid w:val="00EB13EE"/>
    <w:rsid w:val="00EB140C"/>
    <w:rsid w:val="00EC0796"/>
    <w:rsid w:val="00ED3008"/>
    <w:rsid w:val="00ED4EC5"/>
    <w:rsid w:val="00EE2916"/>
    <w:rsid w:val="00EE43A5"/>
    <w:rsid w:val="00F06B0B"/>
    <w:rsid w:val="00F17E39"/>
    <w:rsid w:val="00F22338"/>
    <w:rsid w:val="00F3159F"/>
    <w:rsid w:val="00F41795"/>
    <w:rsid w:val="00F43A3B"/>
    <w:rsid w:val="00F5172F"/>
    <w:rsid w:val="00F66A96"/>
    <w:rsid w:val="00F71288"/>
    <w:rsid w:val="00F75C17"/>
    <w:rsid w:val="00F778FA"/>
    <w:rsid w:val="00F84759"/>
    <w:rsid w:val="00F97EF0"/>
    <w:rsid w:val="00FA3FDD"/>
    <w:rsid w:val="00FB03B9"/>
    <w:rsid w:val="00FB0BEE"/>
    <w:rsid w:val="00FC07A6"/>
    <w:rsid w:val="00FC1C52"/>
    <w:rsid w:val="00FD07D9"/>
    <w:rsid w:val="00FD0B03"/>
    <w:rsid w:val="00FD0E0F"/>
    <w:rsid w:val="00FD3112"/>
    <w:rsid w:val="00FD3FE8"/>
    <w:rsid w:val="00FD7467"/>
    <w:rsid w:val="00FF39F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80A8"/>
  <w15:docId w15:val="{26EFB4C8-5877-475C-B65F-D10A783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DFB"/>
    <w:pPr>
      <w:spacing w:after="0" w:line="240" w:lineRule="auto"/>
      <w:contextualSpacing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870F1D"/>
    <w:pPr>
      <w:keepNext/>
      <w:numPr>
        <w:numId w:val="2"/>
      </w:numPr>
      <w:spacing w:before="120"/>
      <w:contextualSpacing w:val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46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461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D646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4612"/>
    <w:rPr>
      <w:rFonts w:ascii="Arial" w:hAnsi="Arial"/>
    </w:rPr>
  </w:style>
  <w:style w:type="paragraph" w:customStyle="1" w:styleId="Nzevl">
    <w:name w:val="Název čl."/>
    <w:basedOn w:val="Nadpis2"/>
    <w:link w:val="NzevlChar"/>
    <w:qFormat/>
    <w:rsid w:val="004D6B02"/>
    <w:pPr>
      <w:keepNext w:val="0"/>
      <w:keepLines w:val="0"/>
      <w:numPr>
        <w:numId w:val="1"/>
      </w:numPr>
      <w:spacing w:before="0"/>
      <w:contextualSpacing w:val="0"/>
      <w:jc w:val="center"/>
    </w:pPr>
    <w:rPr>
      <w:rFonts w:ascii="Arial" w:eastAsia="Times New Roman" w:hAnsi="Arial" w:cs="Times New Roman"/>
      <w:bCs w:val="0"/>
      <w:color w:val="auto"/>
      <w:sz w:val="22"/>
      <w:szCs w:val="24"/>
      <w:lang w:eastAsia="cs-CZ"/>
    </w:rPr>
  </w:style>
  <w:style w:type="character" w:customStyle="1" w:styleId="NzevlChar">
    <w:name w:val="Název čl. Char"/>
    <w:basedOn w:val="Nadpis2Char"/>
    <w:link w:val="Nzevl"/>
    <w:rsid w:val="004D6B02"/>
    <w:rPr>
      <w:rFonts w:ascii="Arial" w:eastAsia="Times New Roman" w:hAnsi="Arial" w:cs="Times New Roman"/>
      <w:b/>
      <w:bCs/>
      <w:color w:val="4F81BD" w:themeColor="accent1"/>
      <w:sz w:val="2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870F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6A4CDD"/>
    <w:pPr>
      <w:numPr>
        <w:numId w:val="3"/>
      </w:numPr>
      <w:contextualSpacing w:val="0"/>
      <w:jc w:val="left"/>
    </w:pPr>
    <w:rPr>
      <w:rFonts w:eastAsia="Times New Roman" w:cs="Times New Roman"/>
      <w:szCs w:val="24"/>
      <w:lang w:eastAsia="cs-CZ"/>
    </w:rPr>
  </w:style>
  <w:style w:type="paragraph" w:customStyle="1" w:styleId="Nzevlnku">
    <w:name w:val="Název článku"/>
    <w:basedOn w:val="Nadpis1"/>
    <w:link w:val="NzevlnkuChar"/>
    <w:qFormat/>
    <w:rsid w:val="00870F1D"/>
    <w:pPr>
      <w:numPr>
        <w:numId w:val="0"/>
      </w:numPr>
      <w:spacing w:before="0" w:after="120"/>
      <w:ind w:left="357"/>
    </w:pPr>
  </w:style>
  <w:style w:type="character" w:customStyle="1" w:styleId="NzevlnkuChar">
    <w:name w:val="Název článku Char"/>
    <w:basedOn w:val="Nadpis1Char"/>
    <w:link w:val="Nzevlnku"/>
    <w:rsid w:val="00870F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006A4CDD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23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Odstavecseseznamem"/>
    <w:link w:val="OdstavecChar"/>
    <w:qFormat/>
    <w:rsid w:val="00343872"/>
    <w:pPr>
      <w:numPr>
        <w:numId w:val="5"/>
      </w:numPr>
      <w:jc w:val="both"/>
    </w:pPr>
    <w:rPr>
      <w:rFonts w:ascii="Times New Roman" w:hAnsi="Times New Roman"/>
      <w:sz w:val="24"/>
    </w:rPr>
  </w:style>
  <w:style w:type="character" w:customStyle="1" w:styleId="OdstavecChar">
    <w:name w:val="Odstavec Char"/>
    <w:basedOn w:val="Standardnpsmoodstavce"/>
    <w:link w:val="Odstavec"/>
    <w:rsid w:val="003438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74B23"/>
    <w:rPr>
      <w:color w:val="0000FF"/>
      <w:u w:val="single"/>
    </w:rPr>
  </w:style>
  <w:style w:type="paragraph" w:customStyle="1" w:styleId="Import2">
    <w:name w:val="Import 2"/>
    <w:rsid w:val="00D137F9"/>
    <w:pPr>
      <w:tabs>
        <w:tab w:val="left" w:pos="4104"/>
        <w:tab w:val="left" w:pos="511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5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57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D47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47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475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7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75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E1E4A"/>
    <w:pPr>
      <w:spacing w:after="0" w:line="240" w:lineRule="auto"/>
    </w:pPr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E2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050E3-7F2B-4DB0-8571-B0DA6F9D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12</Pages>
  <Words>3705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Krejčík Šimon</cp:lastModifiedBy>
  <cp:revision>12</cp:revision>
  <cp:lastPrinted>2026-04-20T06:55:00Z</cp:lastPrinted>
  <dcterms:created xsi:type="dcterms:W3CDTF">2026-06-12T10:25:00Z</dcterms:created>
  <dcterms:modified xsi:type="dcterms:W3CDTF">2026-06-22T10:33:00Z</dcterms:modified>
</cp:coreProperties>
</file>