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6.5pt;height:317.5pt;mso-position-horizontal-relative:char;mso-position-vertical-relative:line" coordorigin="0,0" coordsize="10930,6350">
            <v:line style="position:absolute" from="5,4870" to="105,4870" stroked="true" strokeweight=".5pt" strokecolor="#000000">
              <v:stroke dashstyle="solid"/>
            </v:line>
            <v:line style="position:absolute" from="125,40" to="5625,40" stroked="true" strokeweight="4pt" strokecolor="#000000">
              <v:stroke dashstyle="solid"/>
            </v:line>
            <v:line style="position:absolute" from="5585,40" to="10785,40" stroked="true" strokeweight="4pt" strokecolor="#000000">
              <v:stroke dashstyle="solid"/>
            </v:line>
            <v:line style="position:absolute" from="5425,60" to="5425,1480" stroked="true" strokeweight=".5pt" strokecolor="#000000">
              <v:stroke dashstyle="solid"/>
            </v:line>
            <v:line style="position:absolute" from="10805,60" to="10805,1480" stroked="true" strokeweight=".5pt" strokecolor="#000000">
              <v:stroke dashstyle="solid"/>
            </v:line>
            <v:line style="position:absolute" from="5405,1500" to="10825,1500" stroked="true" strokeweight="2pt" strokecolor="#000000">
              <v:stroke dashstyle="solid"/>
            </v:line>
            <v:line style="position:absolute" from="5425,1480" to="5425,3580" stroked="true" strokeweight="2pt" strokecolor="#000000">
              <v:stroke dashstyle="solid"/>
            </v:line>
            <v:line style="position:absolute" from="5405,3560" to="10825,3560" stroked="true" strokeweight="2pt" strokecolor="#000000">
              <v:stroke dashstyle="solid"/>
            </v:line>
            <v:line style="position:absolute" from="10805,1480" to="10805,3580" stroked="true" strokeweight="2pt" strokecolor="#000000">
              <v:stroke dashstyle="solid"/>
            </v:line>
            <v:line style="position:absolute" from="5425,3320" to="5425,4745" stroked="true" strokeweight=".5pt" strokecolor="#000000">
              <v:stroke dashstyle="solid"/>
            </v:line>
            <v:line style="position:absolute" from="5420,4740" to="10810,4740" stroked="true" strokeweight=".5pt" strokecolor="#000000">
              <v:stroke dashstyle="solid"/>
            </v:line>
            <v:line style="position:absolute" from="10805,3320" to="10805,4745" stroked="true" strokeweight=".5pt" strokecolor="#000000">
              <v:stroke dashstyle="solid"/>
            </v:line>
            <v:line style="position:absolute" from="105,3860" to="105,5505" stroked="true" strokeweight=".5pt" strokecolor="#000000">
              <v:stroke dashstyle="solid"/>
            </v:line>
            <v:line style="position:absolute" from="100,5500" to="5425,5500" stroked="true" strokeweight=".5pt" strokecolor="#000000">
              <v:stroke dashstyle="solid"/>
            </v:line>
            <v:line style="position:absolute" from="105,60" to="105,3865" stroked="true" strokeweight=".5pt" strokecolor="#000000">
              <v:stroke dashstyle="solid"/>
            </v:line>
            <v:line style="position:absolute" from="100,3860" to="5445,3860" stroked="true" strokeweight=".5pt" strokecolor="#000000">
              <v:stroke dashstyle="solid"/>
            </v:line>
            <v:line style="position:absolute" from="5425,4500" to="5425,5505" stroked="true" strokeweight=".5pt" strokecolor="#000000">
              <v:stroke dashstyle="solid"/>
            </v:line>
            <v:line style="position:absolute" from="5420,5500" to="10810,5500" stroked="true" strokeweight=".5pt" strokecolor="#000000">
              <v:stroke dashstyle="solid"/>
            </v:line>
            <v:line style="position:absolute" from="10825,4870" to="10925,4870" stroked="true" strokeweight=".5pt" strokecolor="#000000">
              <v:stroke dashstyle="solid"/>
            </v:line>
            <v:line style="position:absolute" from="10805,4500" to="10805,5505" stroked="true" strokeweight=".5pt" strokecolor="#000000">
              <v:stroke dashstyle="solid"/>
            </v:line>
            <v:line style="position:absolute" from="5425,5340" to="5425,6345" stroked="true" strokeweight=".5pt" strokecolor="#000000">
              <v:stroke dashstyle="solid"/>
            </v:line>
            <v:line style="position:absolute" from="5420,6340" to="10810,6340" stroked="true" strokeweight=".5pt" strokecolor="#000000">
              <v:stroke dashstyle="solid"/>
            </v:line>
            <v:line style="position:absolute" from="10805,5340" to="10805,6345" stroked="true" strokeweight=".5pt" strokecolor="#000000">
              <v:stroke dashstyle="solid"/>
            </v:line>
            <v:line style="position:absolute" from="105,5500" to="105,6345" stroked="true" strokeweight=".5pt" strokecolor="#000000">
              <v:stroke dashstyle="solid"/>
            </v:line>
            <v:line style="position:absolute" from="100,6340" to="5425,6340" stroked="true" strokeweight=".5pt" strokecolor="#000000">
              <v:stroke dashstyle="solid"/>
            </v:line>
            <v:line style="position:absolute" from="9045,5800" to="10745,5800" stroked="true" strokeweight="2pt" strokecolor="#000000">
              <v:stroke dashstyle="solid"/>
            </v:line>
            <v:line style="position:absolute" from="9065,5780" to="9065,6040" stroked="true" strokeweight="2pt" strokecolor="#000000">
              <v:stroke dashstyle="solid"/>
            </v:line>
            <v:line style="position:absolute" from="9045,6020" to="10745,6020" stroked="true" strokeweight="2pt" strokecolor="#000000">
              <v:stroke dashstyle="solid"/>
            </v:line>
            <v:line style="position:absolute" from="10725,5780" to="10725,6040" stroked="true" strokeweight="2pt" strokecolor="#000000">
              <v:stroke dashstyle="solid"/>
            </v:line>
            <v:shape style="position:absolute;left:1705;top:320;width:2095;height:780" type="#_x0000_t75" stroked="false">
              <v:imagedata r:id="rId7" o:title=""/>
            </v:shape>
            <v:shape style="position:absolute;left:225;top:118;width:755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Dodavatel:</w:t>
                    </w:r>
                  </w:p>
                </w:txbxContent>
              </v:textbox>
              <w10:wrap type="none"/>
            </v:shape>
            <v:shape style="position:absolute;left:225;top:1092;width:2341;height:1495" type="#_x0000_t202" filled="false" stroked="false">
              <v:textbox inset="0,0,0,0">
                <w:txbxContent>
                  <w:p>
                    <w:pPr>
                      <w:spacing w:line="283" w:lineRule="auto" w:before="0"/>
                      <w:ind w:left="0" w:right="49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OptiXs, s.r.o. </w:t>
                    </w:r>
                    <w:r>
                      <w:rPr>
                        <w:sz w:val="24"/>
                      </w:rPr>
                      <w:t>Křivoklátská 37/9 19900 Praha </w:t>
                    </w:r>
                    <w:r>
                      <w:rPr>
                        <w:w w:val="90"/>
                        <w:sz w:val="24"/>
                      </w:rPr>
                      <w:t>Česká republika</w:t>
                    </w:r>
                  </w:p>
                  <w:p>
                    <w:pPr>
                      <w:spacing w:line="166" w:lineRule="exact" w:before="4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IČ: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02016770,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DIČ: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CZ02016770,</w:t>
                    </w:r>
                  </w:p>
                </w:txbxContent>
              </v:textbox>
              <w10:wrap type="none"/>
            </v:shape>
            <v:shape style="position:absolute;left:225;top:2685;width:587;height:986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Telefon: </w:t>
                    </w:r>
                    <w:r>
                      <w:rPr>
                        <w:sz w:val="16"/>
                      </w:rPr>
                      <w:t>Fax: Mobil: E-mail: WWW:</w:t>
                    </w:r>
                  </w:p>
                </w:txbxContent>
              </v:textbox>
              <w10:wrap type="none"/>
            </v:shape>
            <v:shape style="position:absolute;left:1425;top:2685;width:1291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+420 212 247</w:t>
                    </w:r>
                    <w:r>
                      <w:rPr>
                        <w:spacing w:val="-2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293</w:t>
                    </w:r>
                  </w:p>
                </w:txbxContent>
              </v:textbox>
              <w10:wrap type="none"/>
            </v:shape>
            <v:shape style="position:absolute;left:1425;top:3085;width:1291;height:5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+420 607 014</w:t>
                    </w:r>
                    <w:r>
                      <w:rPr>
                        <w:spacing w:val="-2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276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8">
                      <w:r>
                        <w:rPr>
                          <w:sz w:val="16"/>
                        </w:rPr>
                        <w:t>www.optixs.cz</w:t>
                      </w:r>
                    </w:hyperlink>
                  </w:p>
                </w:txbxContent>
              </v:textbox>
              <w10:wrap type="none"/>
            </v:shape>
            <v:shape style="position:absolute;left:5545;top:125;width:3532;height:709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w w:val="105"/>
                        <w:position w:val="3"/>
                        <w:sz w:val="16"/>
                      </w:rPr>
                      <w:t>Odběratel - sídlo:     </w:t>
                    </w:r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Fyzikální ústav AV ČR, v. v. i.</w:t>
                    </w:r>
                  </w:p>
                  <w:p>
                    <w:pPr>
                      <w:spacing w:line="160" w:lineRule="exact" w:before="6"/>
                      <w:ind w:left="1300" w:right="354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Na Slovance 1999/2 18200  Praha</w:t>
                    </w:r>
                  </w:p>
                  <w:p>
                    <w:pPr>
                      <w:spacing w:line="171" w:lineRule="exact" w:before="0"/>
                      <w:ind w:left="130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6825;top:1286;width:2010;height:163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IČ: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68378271,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DIČ: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CZ68378271</w:t>
                    </w:r>
                  </w:p>
                </w:txbxContent>
              </v:textbox>
              <w10:wrap type="none"/>
            </v:shape>
            <v:shape style="position:absolute;left:5565;top:1565;width:1145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Poštovní adresa:</w:t>
                    </w:r>
                  </w:p>
                </w:txbxContent>
              </v:textbox>
              <w10:wrap type="none"/>
            </v:shape>
            <v:shape style="position:absolute;left:6825;top:1993;width:2785;height:1055" type="#_x0000_t202" filled="false" stroked="false">
              <v:textbox inset="0,0,0,0">
                <w:txbxContent>
                  <w:p>
                    <w:pPr>
                      <w:spacing w:line="200" w:lineRule="exact" w:before="27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Fyzikální ústav AV ČR, v. v. i. ELI Beamlines</w:t>
                    </w:r>
                  </w:p>
                  <w:p>
                    <w:pPr>
                      <w:spacing w:line="200" w:lineRule="exact" w:before="0"/>
                      <w:ind w:left="0" w:right="432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Na Slovance 1999/2 18200 Praha</w:t>
                    </w:r>
                  </w:p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5425;top:3560;width:5380;height:1180" type="#_x0000_t202" filled="false" stroked="false">
              <v:textbox inset="0,0,0,0">
                <w:txbxContent>
                  <w:p>
                    <w:pPr>
                      <w:tabs>
                        <w:tab w:pos="1419" w:val="left" w:leader="none"/>
                      </w:tabs>
                      <w:spacing w:line="261" w:lineRule="auto" w:before="80"/>
                      <w:ind w:left="140" w:right="16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position w:val="3"/>
                        <w:sz w:val="16"/>
                      </w:rPr>
                      <w:t>Místo</w:t>
                    </w:r>
                    <w:r>
                      <w:rPr>
                        <w:spacing w:val="-6"/>
                        <w:position w:val="3"/>
                        <w:sz w:val="16"/>
                      </w:rPr>
                      <w:t> </w:t>
                    </w:r>
                    <w:r>
                      <w:rPr>
                        <w:position w:val="3"/>
                        <w:sz w:val="16"/>
                      </w:rPr>
                      <w:t>určení:</w:t>
                      <w:tab/>
                    </w:r>
                    <w:r>
                      <w:rPr>
                        <w:sz w:val="16"/>
                      </w:rPr>
                      <w:t>Fyzikální ústav AV ČR,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v.v.i./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ELI</w:t>
                    </w:r>
                    <w:r>
                      <w:rPr>
                        <w:w w:val="97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Průmyslová</w:t>
                    </w:r>
                    <w:r>
                      <w:rPr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836</w:t>
                    </w:r>
                  </w:p>
                  <w:p>
                    <w:pPr>
                      <w:spacing w:line="132" w:lineRule="exact" w:before="0"/>
                      <w:ind w:left="14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25241 Dolní Břežany</w:t>
                    </w:r>
                  </w:p>
                  <w:p>
                    <w:pPr>
                      <w:spacing w:line="172" w:lineRule="exact" w:before="0"/>
                      <w:ind w:left="14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225;top:3955;width:1335;height:1426" type="#_x0000_t202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30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Banka: </w:t>
                    </w:r>
                    <w:r>
                      <w:rPr>
                        <w:w w:val="95"/>
                        <w:sz w:val="16"/>
                      </w:rPr>
                      <w:t>Bankovní účet: </w:t>
                    </w:r>
                    <w:r>
                      <w:rPr>
                        <w:sz w:val="16"/>
                      </w:rPr>
                      <w:t>IBAN:</w:t>
                    </w:r>
                  </w:p>
                  <w:p>
                    <w:pPr>
                      <w:spacing w:line="164" w:lineRule="exact" w:before="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BIC:</w:t>
                    </w:r>
                  </w:p>
                  <w:p>
                    <w:pPr>
                      <w:spacing w:line="261" w:lineRule="auto" w:before="1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Variabilní symbol: </w:t>
                    </w:r>
                    <w:r>
                      <w:rPr>
                        <w:w w:val="95"/>
                        <w:sz w:val="16"/>
                      </w:rPr>
                      <w:t>Konstantní symbol: Specifický symbol:</w:t>
                    </w:r>
                  </w:p>
                </w:txbxContent>
              </v:textbox>
              <w10:wrap type="none"/>
            </v:shape>
            <v:shape style="position:absolute;left:1765;top:3955;width:2518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Československá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obchodní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banka,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a.s.</w:t>
                    </w:r>
                  </w:p>
                </w:txbxContent>
              </v:textbox>
              <w10:wrap type="none"/>
            </v:shape>
            <v:shape style="position:absolute;left:1765;top:4395;width:2345;height:386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CZ78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0300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0000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0002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6906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0970 CEKOCZPP</w:t>
                    </w:r>
                  </w:p>
                </w:txbxContent>
              </v:textbox>
              <w10:wrap type="none"/>
            </v:shape>
            <v:shape style="position:absolute;left:5425;top:4740;width:5380;height:760" type="#_x0000_t202" filled="false" stroked="false">
              <v:textbox inset="0,0,0,0">
                <w:txbxContent>
                  <w:p>
                    <w:pPr>
                      <w:tabs>
                        <w:tab w:pos="3927" w:val="left" w:leader="none"/>
                        <w:tab w:pos="4133" w:val="left" w:leader="none"/>
                      </w:tabs>
                      <w:spacing w:line="288" w:lineRule="auto" w:before="0"/>
                      <w:ind w:left="2598" w:right="365" w:hanging="636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Došlé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číslo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objednávky:</w:t>
                      <w:tab/>
                      <w:tab/>
                      <w:t>17911415 Číslo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nabídky:</w:t>
                      <w:tab/>
                      <w:t>NAV0391/1718</w:t>
                    </w:r>
                  </w:p>
                  <w:p>
                    <w:pPr>
                      <w:tabs>
                        <w:tab w:pos="3921" w:val="left" w:leader="none"/>
                      </w:tabs>
                      <w:spacing w:before="1"/>
                      <w:ind w:left="292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Zakázka:</w:t>
                      <w:tab/>
                      <w:t>OBP0290/1718</w:t>
                    </w:r>
                  </w:p>
                </w:txbxContent>
              </v:textbox>
              <w10:wrap type="none"/>
            </v:shape>
            <v:shape style="position:absolute;left:225;top:5565;width:1150;height:406" type="#_x0000_t202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-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Forma úhrady: </w:t>
                    </w:r>
                    <w:r>
                      <w:rPr>
                        <w:w w:val="95"/>
                        <w:sz w:val="16"/>
                      </w:rPr>
                      <w:t>Způsob dopravy:</w:t>
                    </w:r>
                  </w:p>
                </w:txbxContent>
              </v:textbox>
              <w10:wrap type="none"/>
            </v:shape>
            <v:shape style="position:absolute;left:1765;top:5565;width:700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Převodem</w:t>
                    </w:r>
                  </w:p>
                </w:txbxContent>
              </v:textbox>
              <w10:wrap type="none"/>
            </v:shape>
            <v:shape style="position:absolute;left:8219;top:5595;width:767;height:406" type="#_x0000_t202" filled="false" stroked="false">
              <v:textbox inset="0,0,0,0">
                <w:txbxContent>
                  <w:p>
                    <w:pPr>
                      <w:spacing w:line="288" w:lineRule="auto" w:before="0"/>
                      <w:ind w:left="205" w:right="0" w:hanging="206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Vystaveno: </w:t>
                    </w:r>
                    <w:r>
                      <w:rPr>
                        <w:w w:val="95"/>
                        <w:sz w:val="16"/>
                      </w:rPr>
                      <w:t>Termín:</w:t>
                    </w:r>
                  </w:p>
                </w:txbxContent>
              </v:textbox>
              <w10:wrap type="none"/>
            </v:shape>
            <v:shape style="position:absolute;left:9512;top:5595;width:786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02.10.2017</w:t>
                    </w:r>
                  </w:p>
                </w:txbxContent>
              </v:textbox>
              <w10:wrap type="none"/>
            </v:shape>
            <v:shape style="position:absolute;left:1765;top:4160;width:3540;height:220" type="#_x0000_t202" filled="false" stroked="true" strokeweight="1pt" strokecolor="#000000">
              <v:textbox inset="0,0,0,0">
                <w:txbxContent>
                  <w:p>
                    <w:pPr>
                      <w:spacing w:line="167" w:lineRule="exact" w:before="0"/>
                      <w:ind w:left="1088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5"/>
                        <w:sz w:val="16"/>
                      </w:rPr>
                      <w:t>269060970 / 0300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21" w:footer="709" w:top="660" w:bottom="900" w:left="380" w:right="360"/>
          <w:pgNumType w:start="1"/>
        </w:sectPr>
      </w:pPr>
    </w:p>
    <w:p>
      <w:pPr>
        <w:pStyle w:val="BodyText"/>
        <w:spacing w:line="172" w:lineRule="exact" w:before="35"/>
        <w:ind w:left="340"/>
      </w:pPr>
      <w:r>
        <w:rPr>
          <w:w w:val="95"/>
        </w:rPr>
        <w:t>Objednávka č.: 17911415</w:t>
      </w:r>
    </w:p>
    <w:p>
      <w:pPr>
        <w:pStyle w:val="BodyText"/>
        <w:spacing w:line="160" w:lineRule="exact"/>
        <w:ind w:left="340"/>
      </w:pPr>
      <w:r>
        <w:rPr/>
        <w:t>Projekt  č.:  CZ.02.1.01/0.0/0.0/15_008/0000162</w:t>
      </w:r>
    </w:p>
    <w:p>
      <w:pPr>
        <w:pStyle w:val="BodyText"/>
        <w:spacing w:line="172" w:lineRule="exact"/>
        <w:ind w:left="340"/>
      </w:pPr>
      <w:r>
        <w:rPr/>
        <w:t>Název projektu: ELI - EXTREME LIGHT INFRASTRUCTURE - fáze 2</w:t>
      </w:r>
    </w:p>
    <w:p>
      <w:pPr>
        <w:pStyle w:val="Heading1"/>
        <w:tabs>
          <w:tab w:pos="3336" w:val="left" w:leader="none"/>
          <w:tab w:pos="5005" w:val="left" w:leader="none"/>
          <w:tab w:pos="6040" w:val="left" w:leader="none"/>
        </w:tabs>
        <w:spacing w:line="244" w:lineRule="auto" w:before="28"/>
      </w:pPr>
      <w:r>
        <w:rPr/>
        <w:pict>
          <v:line style="position:absolute;mso-position-horizontal-relative:page;mso-position-vertical-relative:paragraph;z-index:1648" from="30pt,22.797186pt" to="565pt,22.797186pt" stroked="true" strokeweight="1pt" strokecolor="#000000">
            <v:stroke dashstyle="solid"/>
            <w10:wrap type="none"/>
          </v:line>
        </w:pict>
      </w:r>
      <w:r>
        <w:rPr>
          <w:w w:val="115"/>
        </w:rPr>
        <w:t>Označení</w:t>
      </w:r>
      <w:r>
        <w:rPr>
          <w:spacing w:val="-18"/>
          <w:w w:val="115"/>
        </w:rPr>
        <w:t> </w:t>
      </w:r>
      <w:r>
        <w:rPr>
          <w:w w:val="115"/>
        </w:rPr>
        <w:t>dodávky</w:t>
        <w:tab/>
        <w:t>Množství </w:t>
      </w:r>
      <w:r>
        <w:rPr>
          <w:spacing w:val="6"/>
          <w:w w:val="115"/>
        </w:rPr>
        <w:t> </w:t>
      </w:r>
      <w:r>
        <w:rPr>
          <w:w w:val="115"/>
        </w:rPr>
        <w:t>MJ</w:t>
        <w:tab/>
        <w:t>Sleva</w:t>
      </w:r>
      <w:r>
        <w:rPr>
          <w:spacing w:val="14"/>
          <w:w w:val="115"/>
        </w:rPr>
        <w:t> </w:t>
      </w:r>
      <w:r>
        <w:rPr>
          <w:w w:val="115"/>
        </w:rPr>
        <w:t>[%]</w:t>
        <w:tab/>
        <w:t>Cena za MJ  </w:t>
      </w:r>
      <w:r>
        <w:rPr>
          <w:spacing w:val="26"/>
          <w:w w:val="115"/>
        </w:rPr>
        <w:t> </w:t>
      </w:r>
      <w:r>
        <w:rPr>
          <w:w w:val="115"/>
        </w:rPr>
        <w:t>Sazba</w:t>
      </w:r>
      <w:r>
        <w:rPr>
          <w:spacing w:val="20"/>
          <w:w w:val="115"/>
        </w:rPr>
        <w:t> </w:t>
      </w:r>
      <w:r>
        <w:rPr>
          <w:w w:val="115"/>
        </w:rPr>
        <w:t>DPH</w:t>
      </w:r>
      <w:r>
        <w:rPr>
          <w:w w:val="127"/>
        </w:rPr>
        <w:t> </w:t>
      </w:r>
      <w:r>
        <w:rPr>
          <w:w w:val="115"/>
        </w:rPr>
        <w:t>Označení</w:t>
      </w:r>
    </w:p>
    <w:p>
      <w:pPr>
        <w:pStyle w:val="BodyText"/>
        <w:spacing w:before="57"/>
        <w:ind w:left="220"/>
      </w:pPr>
      <w:r>
        <w:rPr/>
        <w:t>25 mm Translation Stage with 1/4"-170 Adjustment Screw, M6 Taps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9"/>
        </w:rPr>
      </w:pPr>
    </w:p>
    <w:p>
      <w:pPr>
        <w:pStyle w:val="Heading1"/>
        <w:tabs>
          <w:tab w:pos="1790" w:val="left" w:leader="none"/>
        </w:tabs>
        <w:spacing w:before="0"/>
      </w:pPr>
      <w:r>
        <w:rPr>
          <w:w w:val="120"/>
        </w:rPr>
        <w:t>Základ</w:t>
      </w:r>
      <w:r>
        <w:rPr>
          <w:spacing w:val="5"/>
          <w:w w:val="120"/>
        </w:rPr>
        <w:t> </w:t>
      </w:r>
      <w:r>
        <w:rPr>
          <w:w w:val="120"/>
        </w:rPr>
        <w:t>[€]</w:t>
        <w:tab/>
        <w:t>Celkem</w:t>
      </w:r>
      <w:r>
        <w:rPr>
          <w:spacing w:val="-24"/>
          <w:w w:val="120"/>
        </w:rPr>
        <w:t> </w:t>
      </w:r>
      <w:r>
        <w:rPr>
          <w:w w:val="120"/>
        </w:rPr>
        <w:t>[€]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2" w:equalWidth="0">
            <w:col w:w="7874" w:space="422"/>
            <w:col w:w="2864"/>
          </w:cols>
        </w:sectPr>
      </w:pPr>
    </w:p>
    <w:p>
      <w:pPr>
        <w:pStyle w:val="BodyText"/>
        <w:spacing w:before="5"/>
        <w:rPr>
          <w:rFonts w:ascii="Calibri"/>
          <w:b/>
          <w:sz w:val="23"/>
        </w:rPr>
      </w:pPr>
    </w:p>
    <w:p>
      <w:pPr>
        <w:pStyle w:val="BodyText"/>
        <w:ind w:left="220"/>
      </w:pPr>
      <w:r>
        <w:rPr>
          <w:w w:val="110"/>
        </w:rPr>
        <w:t>PT1B/M</w:t>
      </w:r>
    </w:p>
    <w:p>
      <w:pPr>
        <w:pStyle w:val="BodyText"/>
        <w:tabs>
          <w:tab w:pos="2971" w:val="left" w:leader="none"/>
        </w:tabs>
        <w:spacing w:before="36"/>
        <w:ind w:left="220"/>
      </w:pPr>
      <w:r>
        <w:rPr/>
        <w:br w:type="column"/>
      </w:r>
      <w:r>
        <w:rPr/>
        <w:t>3,00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189,09</w:t>
      </w:r>
    </w:p>
    <w:p>
      <w:pPr>
        <w:pStyle w:val="BodyText"/>
        <w:spacing w:before="36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tabs>
          <w:tab w:pos="1839" w:val="left" w:leader="none"/>
        </w:tabs>
        <w:spacing w:before="36"/>
        <w:ind w:left="220"/>
      </w:pPr>
      <w:r>
        <w:rPr/>
        <w:br w:type="column"/>
      </w:r>
      <w:r>
        <w:rPr/>
        <w:t>567,27</w:t>
        <w:tab/>
        <w:t>686,40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4" w:equalWidth="0">
            <w:col w:w="861" w:space="2620"/>
            <w:col w:w="3439" w:space="157"/>
            <w:col w:w="603" w:space="933"/>
            <w:col w:w="2547"/>
          </w:cols>
        </w:sectPr>
      </w:pPr>
    </w:p>
    <w:p>
      <w:pPr>
        <w:pStyle w:val="BodyText"/>
        <w:tabs>
          <w:tab w:pos="6453" w:val="left" w:leader="none"/>
          <w:tab w:pos="8833" w:val="left" w:leader="none"/>
          <w:tab w:pos="10453" w:val="left" w:leader="none"/>
        </w:tabs>
        <w:spacing w:before="6"/>
        <w:ind w:left="1040"/>
      </w:pPr>
      <w:r>
        <w:rPr/>
        <w:pict>
          <v:line style="position:absolute;mso-position-horizontal-relative:page;mso-position-vertical-relative:paragraph;z-index:1504;mso-wrap-distance-left:0;mso-wrap-distance-right:0" from="30pt,13.853894pt" to="565pt,13.853894pt" stroked="true" strokeweight=".5pt" strokecolor="#000000">
            <v:stroke dashstyle="solid"/>
            <w10:wrap type="topAndBottom"/>
          </v:line>
        </w:pict>
      </w:r>
      <w:r>
        <w:rPr>
          <w:color w:val="8C8C8C"/>
        </w:rPr>
        <w:t>Před</w:t>
      </w:r>
      <w:r>
        <w:rPr>
          <w:color w:val="8C8C8C"/>
          <w:spacing w:val="-16"/>
        </w:rPr>
        <w:t> </w:t>
      </w:r>
      <w:r>
        <w:rPr>
          <w:color w:val="8C8C8C"/>
        </w:rPr>
        <w:t>slevou:</w:t>
        <w:tab/>
        <w:t>191,00</w:t>
        <w:tab/>
        <w:t>573,00</w:t>
        <w:tab/>
        <w:t>693,33</w:t>
      </w:r>
    </w:p>
    <w:p>
      <w:pPr>
        <w:pStyle w:val="BodyText"/>
        <w:ind w:left="220"/>
      </w:pPr>
      <w:r>
        <w:rPr/>
        <w:t>25 mm XYZ Translation Stage with Standard Micrometers, M6 Taps</w:t>
      </w:r>
    </w:p>
    <w:p>
      <w:pPr>
        <w:spacing w:after="0"/>
        <w:sectPr>
          <w:type w:val="continuous"/>
          <w:pgSz w:w="11900" w:h="16840"/>
          <w:pgMar w:top="660" w:bottom="900" w:left="380" w:right="36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220"/>
      </w:pPr>
      <w:r>
        <w:rPr>
          <w:w w:val="110"/>
        </w:rPr>
        <w:t>PT3/M</w:t>
      </w:r>
    </w:p>
    <w:p>
      <w:pPr>
        <w:pStyle w:val="BodyText"/>
        <w:tabs>
          <w:tab w:pos="2971" w:val="left" w:leader="none"/>
        </w:tabs>
        <w:spacing w:before="36"/>
        <w:ind w:left="220"/>
      </w:pPr>
      <w:r>
        <w:rPr/>
        <w:br w:type="column"/>
      </w:r>
      <w:r>
        <w:rPr/>
        <w:t>2,00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795,96</w:t>
      </w:r>
    </w:p>
    <w:p>
      <w:pPr>
        <w:pStyle w:val="BodyText"/>
        <w:spacing w:before="36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tabs>
          <w:tab w:pos="1839" w:val="left" w:leader="none"/>
        </w:tabs>
        <w:spacing w:before="36"/>
        <w:ind w:left="220"/>
      </w:pPr>
      <w:r>
        <w:rPr/>
        <w:br w:type="column"/>
      </w:r>
      <w:r>
        <w:rPr/>
        <w:t>1</w:t>
      </w:r>
      <w:r>
        <w:rPr>
          <w:spacing w:val="-3"/>
        </w:rPr>
        <w:t> </w:t>
      </w:r>
      <w:r>
        <w:rPr/>
        <w:t>591,92</w:t>
        <w:tab/>
        <w:t>1</w:t>
      </w:r>
      <w:r>
        <w:rPr>
          <w:spacing w:val="-20"/>
        </w:rPr>
        <w:t> </w:t>
      </w:r>
      <w:r>
        <w:rPr/>
        <w:t>926,22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4" w:equalWidth="0">
            <w:col w:w="751" w:space="2730"/>
            <w:col w:w="3439" w:space="157"/>
            <w:col w:w="603" w:space="796"/>
            <w:col w:w="2684"/>
          </w:cols>
        </w:sectPr>
      </w:pPr>
    </w:p>
    <w:p>
      <w:pPr>
        <w:pStyle w:val="BodyText"/>
        <w:tabs>
          <w:tab w:pos="6453" w:val="left" w:leader="none"/>
          <w:tab w:pos="8695" w:val="left" w:leader="none"/>
          <w:tab w:pos="10315" w:val="left" w:leader="none"/>
        </w:tabs>
        <w:spacing w:before="6"/>
        <w:ind w:left="1040"/>
      </w:pPr>
      <w:r>
        <w:rPr/>
        <w:pict>
          <v:line style="position:absolute;mso-position-horizontal-relative:page;mso-position-vertical-relative:paragraph;z-index:1528;mso-wrap-distance-left:0;mso-wrap-distance-right:0" from="30pt,13.853894pt" to="565pt,13.853894pt" stroked="true" strokeweight=".5pt" strokecolor="#000000">
            <v:stroke dashstyle="solid"/>
            <w10:wrap type="topAndBottom"/>
          </v:line>
        </w:pict>
      </w:r>
      <w:r>
        <w:rPr>
          <w:color w:val="8C8C8C"/>
        </w:rPr>
        <w:t>Před</w:t>
      </w:r>
      <w:r>
        <w:rPr>
          <w:color w:val="8C8C8C"/>
          <w:spacing w:val="-16"/>
        </w:rPr>
        <w:t> </w:t>
      </w:r>
      <w:r>
        <w:rPr>
          <w:color w:val="8C8C8C"/>
        </w:rPr>
        <w:t>slevou:</w:t>
        <w:tab/>
        <w:t>804,00</w:t>
        <w:tab/>
        <w:t>1</w:t>
      </w:r>
      <w:r>
        <w:rPr>
          <w:color w:val="8C8C8C"/>
          <w:spacing w:val="-3"/>
        </w:rPr>
        <w:t> </w:t>
      </w:r>
      <w:r>
        <w:rPr>
          <w:color w:val="8C8C8C"/>
        </w:rPr>
        <w:t>608,00</w:t>
        <w:tab/>
        <w:t>1</w:t>
      </w:r>
      <w:r>
        <w:rPr>
          <w:color w:val="8C8C8C"/>
          <w:spacing w:val="-20"/>
        </w:rPr>
        <w:t> </w:t>
      </w:r>
      <w:r>
        <w:rPr>
          <w:color w:val="8C8C8C"/>
        </w:rPr>
        <w:t>945,68</w:t>
      </w:r>
    </w:p>
    <w:p>
      <w:pPr>
        <w:pStyle w:val="BodyText"/>
        <w:ind w:left="220"/>
      </w:pPr>
      <w:r>
        <w:rPr/>
        <w:t>15X Achromatic Galilean Beam Expander, AR Coated: 400 - 650 nm</w:t>
      </w:r>
    </w:p>
    <w:p>
      <w:pPr>
        <w:spacing w:after="0"/>
        <w:sectPr>
          <w:type w:val="continuous"/>
          <w:pgSz w:w="11900" w:h="16840"/>
          <w:pgMar w:top="660" w:bottom="900" w:left="380" w:right="36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220"/>
      </w:pPr>
      <w:r>
        <w:rPr>
          <w:w w:val="95"/>
        </w:rPr>
        <w:t>GBE15-A</w:t>
      </w:r>
    </w:p>
    <w:p>
      <w:pPr>
        <w:pStyle w:val="BodyText"/>
        <w:tabs>
          <w:tab w:pos="2971" w:val="left" w:leader="none"/>
        </w:tabs>
        <w:spacing w:before="36"/>
        <w:ind w:left="220"/>
      </w:pPr>
      <w:r>
        <w:rPr/>
        <w:br w:type="column"/>
      </w:r>
      <w:r>
        <w:rPr/>
        <w:t>1,00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546,48</w:t>
      </w:r>
    </w:p>
    <w:p>
      <w:pPr>
        <w:pStyle w:val="BodyText"/>
        <w:spacing w:before="36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tabs>
          <w:tab w:pos="1839" w:val="left" w:leader="none"/>
        </w:tabs>
        <w:spacing w:before="36"/>
        <w:ind w:left="220"/>
      </w:pPr>
      <w:r>
        <w:rPr/>
        <w:br w:type="column"/>
      </w:r>
      <w:r>
        <w:rPr/>
        <w:t>546,48</w:t>
        <w:tab/>
        <w:t>661,24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4" w:equalWidth="0">
            <w:col w:w="874" w:space="2607"/>
            <w:col w:w="3439" w:space="157"/>
            <w:col w:w="603" w:space="933"/>
            <w:col w:w="2547"/>
          </w:cols>
        </w:sectPr>
      </w:pPr>
    </w:p>
    <w:p>
      <w:pPr>
        <w:pStyle w:val="BodyText"/>
        <w:tabs>
          <w:tab w:pos="6453" w:val="left" w:leader="none"/>
          <w:tab w:pos="8833" w:val="left" w:leader="none"/>
          <w:tab w:pos="10453" w:val="left" w:leader="none"/>
        </w:tabs>
        <w:spacing w:before="6"/>
        <w:ind w:left="1040"/>
      </w:pPr>
      <w:r>
        <w:rPr/>
        <w:pict>
          <v:line style="position:absolute;mso-position-horizontal-relative:page;mso-position-vertical-relative:paragraph;z-index:1552;mso-wrap-distance-left:0;mso-wrap-distance-right:0" from="30pt,13.853894pt" to="565pt,13.853894pt" stroked="true" strokeweight=".5pt" strokecolor="#000000">
            <v:stroke dashstyle="solid"/>
            <w10:wrap type="topAndBottom"/>
          </v:line>
        </w:pict>
      </w:r>
      <w:r>
        <w:rPr>
          <w:color w:val="8C8C8C"/>
        </w:rPr>
        <w:t>Před</w:t>
      </w:r>
      <w:r>
        <w:rPr>
          <w:color w:val="8C8C8C"/>
          <w:spacing w:val="-16"/>
        </w:rPr>
        <w:t> </w:t>
      </w:r>
      <w:r>
        <w:rPr>
          <w:color w:val="8C8C8C"/>
        </w:rPr>
        <w:t>slevou:</w:t>
        <w:tab/>
        <w:t>552,00</w:t>
        <w:tab/>
        <w:t>552,00</w:t>
        <w:tab/>
        <w:t>667,92</w:t>
      </w:r>
    </w:p>
    <w:p>
      <w:pPr>
        <w:pStyle w:val="BodyText"/>
        <w:ind w:left="220"/>
      </w:pPr>
      <w:r>
        <w:rPr/>
        <w:t>Tube Lens, f = 180 mm, ARC: 350-700 nm, External SM2 Threads</w:t>
      </w:r>
    </w:p>
    <w:p>
      <w:pPr>
        <w:spacing w:after="0"/>
        <w:sectPr>
          <w:type w:val="continuous"/>
          <w:pgSz w:w="11900" w:h="16840"/>
          <w:pgMar w:top="660" w:bottom="900" w:left="380" w:right="360"/>
        </w:sect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.5pt;height:.5pt;mso-position-horizontal-relative:char;mso-position-vertical-relative:line" coordorigin="0,0" coordsize="110,10">
            <v:line style="position:absolute" from="5,5" to="10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20"/>
      </w:pPr>
      <w:r>
        <w:rPr/>
        <w:t>TTL180-A</w:t>
      </w:r>
    </w:p>
    <w:p>
      <w:pPr>
        <w:pStyle w:val="BodyText"/>
        <w:tabs>
          <w:tab w:pos="2803" w:val="left" w:leader="none"/>
        </w:tabs>
        <w:spacing w:before="36"/>
        <w:ind w:left="220"/>
      </w:pPr>
      <w:r>
        <w:rPr/>
        <w:br w:type="column"/>
      </w:r>
      <w:r>
        <w:rPr/>
        <w:t>1,00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638,9361</w:t>
      </w:r>
    </w:p>
    <w:p>
      <w:pPr>
        <w:pStyle w:val="BodyText"/>
        <w:spacing w:before="36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spacing w:before="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2321"/>
        <w:rPr>
          <w:sz w:val="2"/>
        </w:rPr>
      </w:pPr>
      <w:r>
        <w:rPr>
          <w:sz w:val="2"/>
        </w:rPr>
        <w:pict>
          <v:group style="width:5.5pt;height:.5pt;mso-position-horizontal-relative:char;mso-position-vertical-relative:line" coordorigin="0,0" coordsize="110,10">
            <v:line style="position:absolute" from="5,5" to="10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839" w:val="left" w:leader="none"/>
        </w:tabs>
        <w:ind w:left="220"/>
      </w:pPr>
      <w:r>
        <w:rPr/>
        <w:t>638,94</w:t>
        <w:tab/>
        <w:t>773,12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4" w:equalWidth="0">
            <w:col w:w="959" w:space="2522"/>
            <w:col w:w="3439" w:space="157"/>
            <w:col w:w="603" w:space="933"/>
            <w:col w:w="2547"/>
          </w:cols>
        </w:sectPr>
      </w:pPr>
    </w:p>
    <w:p>
      <w:pPr>
        <w:pStyle w:val="BodyText"/>
        <w:tabs>
          <w:tab w:pos="6453" w:val="left" w:leader="none"/>
          <w:tab w:pos="8833" w:val="left" w:leader="none"/>
          <w:tab w:pos="10453" w:val="left" w:leader="none"/>
        </w:tabs>
        <w:spacing w:before="6"/>
        <w:ind w:left="1040"/>
      </w:pPr>
      <w:r>
        <w:rPr/>
        <w:pict>
          <v:line style="position:absolute;mso-position-horizontal-relative:page;mso-position-vertical-relative:paragraph;z-index:1624;mso-wrap-distance-left:0;mso-wrap-distance-right:0" from="30pt,13.853909pt" to="565pt,13.853909pt" stroked="true" strokeweight=".5pt" strokecolor="#000000">
            <v:stroke dashstyle="solid"/>
            <w10:wrap type="topAndBottom"/>
          </v:line>
        </w:pict>
      </w:r>
      <w:r>
        <w:rPr>
          <w:color w:val="8C8C8C"/>
        </w:rPr>
        <w:t>Před</w:t>
      </w:r>
      <w:r>
        <w:rPr>
          <w:color w:val="8C8C8C"/>
          <w:spacing w:val="-16"/>
        </w:rPr>
        <w:t> </w:t>
      </w:r>
      <w:r>
        <w:rPr>
          <w:color w:val="8C8C8C"/>
        </w:rPr>
        <w:t>slevou:</w:t>
        <w:tab/>
        <w:t>645,39</w:t>
        <w:tab/>
        <w:t>645,39</w:t>
        <w:tab/>
        <w:t>780,92</w:t>
      </w:r>
    </w:p>
    <w:p>
      <w:pPr>
        <w:pStyle w:val="BodyText"/>
        <w:ind w:left="220"/>
      </w:pPr>
      <w:r>
        <w:rPr/>
        <w:t>Adapter with External C-Mount Threads and Internal SM2 Threads</w:t>
      </w:r>
    </w:p>
    <w:p>
      <w:pPr>
        <w:spacing w:after="0"/>
        <w:sectPr>
          <w:type w:val="continuous"/>
          <w:pgSz w:w="11900" w:h="16840"/>
          <w:pgMar w:top="660" w:bottom="900" w:left="380" w:right="36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220"/>
      </w:pPr>
      <w:r>
        <w:rPr>
          <w:w w:val="95"/>
        </w:rPr>
        <w:t>SM2A31</w:t>
      </w:r>
    </w:p>
    <w:p>
      <w:pPr>
        <w:pStyle w:val="BodyText"/>
        <w:tabs>
          <w:tab w:pos="2971" w:val="left" w:leader="none"/>
        </w:tabs>
        <w:spacing w:before="36"/>
        <w:ind w:left="220"/>
      </w:pPr>
      <w:r>
        <w:rPr/>
        <w:br w:type="column"/>
      </w:r>
      <w:r>
        <w:rPr/>
        <w:t>2,00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22,968</w:t>
      </w:r>
    </w:p>
    <w:p>
      <w:pPr>
        <w:pStyle w:val="BodyText"/>
        <w:spacing w:before="36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tabs>
          <w:tab w:pos="1839" w:val="left" w:leader="none"/>
        </w:tabs>
        <w:spacing w:before="36"/>
        <w:ind w:left="220"/>
      </w:pPr>
      <w:r>
        <w:rPr/>
        <w:br w:type="column"/>
      </w:r>
      <w:r>
        <w:rPr/>
        <w:t>45,94</w:t>
        <w:tab/>
        <w:t>55,59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4" w:equalWidth="0">
            <w:col w:w="815" w:space="2666"/>
            <w:col w:w="3439" w:space="157"/>
            <w:col w:w="603" w:space="1017"/>
            <w:col w:w="2463"/>
          </w:cols>
        </w:sectPr>
      </w:pPr>
    </w:p>
    <w:tbl>
      <w:tblPr>
        <w:tblW w:w="0" w:type="auto"/>
        <w:jc w:val="left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1256"/>
        <w:gridCol w:w="1803"/>
        <w:gridCol w:w="1148"/>
        <w:gridCol w:w="1620"/>
        <w:gridCol w:w="1093"/>
      </w:tblGrid>
      <w:tr>
        <w:trPr>
          <w:trHeight w:val="265" w:hRule="exact"/>
        </w:trPr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305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23,20</w:t>
            </w:r>
          </w:p>
        </w:tc>
        <w:tc>
          <w:tcPr>
            <w:tcW w:w="276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808"/>
              <w:rPr>
                <w:sz w:val="16"/>
              </w:rPr>
            </w:pPr>
            <w:r>
              <w:rPr>
                <w:color w:val="8C8C8C"/>
                <w:sz w:val="16"/>
              </w:rPr>
              <w:t>46,40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56,14</w:t>
            </w:r>
          </w:p>
        </w:tc>
      </w:tr>
      <w:tr>
        <w:trPr>
          <w:trHeight w:val="218" w:hRule="exact"/>
        </w:trPr>
        <w:tc>
          <w:tcPr>
            <w:tcW w:w="10750" w:type="dxa"/>
            <w:gridSpan w:val="6"/>
          </w:tcPr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Adapter with External C-Mount Threads and Internal RMS Threads</w:t>
            </w:r>
          </w:p>
        </w:tc>
      </w:tr>
      <w:tr>
        <w:trPr>
          <w:trHeight w:val="235" w:hRule="exact"/>
        </w:trPr>
        <w:tc>
          <w:tcPr>
            <w:tcW w:w="3830" w:type="dxa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2,00</w:t>
            </w:r>
          </w:p>
        </w:tc>
        <w:tc>
          <w:tcPr>
            <w:tcW w:w="1256" w:type="dxa"/>
          </w:tcPr>
          <w:p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803" w:type="dxa"/>
          </w:tcPr>
          <w:p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17,523</w:t>
            </w:r>
          </w:p>
        </w:tc>
        <w:tc>
          <w:tcPr>
            <w:tcW w:w="1148" w:type="dxa"/>
          </w:tcPr>
          <w:p>
            <w:pPr>
              <w:pStyle w:val="TableParagraph"/>
              <w:spacing w:line="177" w:lineRule="exact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620" w:type="dxa"/>
          </w:tcPr>
          <w:p>
            <w:pPr>
              <w:pStyle w:val="TableParagraph"/>
              <w:spacing w:line="177" w:lineRule="exact"/>
              <w:ind w:left="545" w:right="462"/>
              <w:jc w:val="center"/>
              <w:rPr>
                <w:sz w:val="16"/>
              </w:rPr>
            </w:pPr>
            <w:r>
              <w:rPr>
                <w:sz w:val="16"/>
              </w:rPr>
              <w:t>35,05</w:t>
            </w:r>
          </w:p>
        </w:tc>
        <w:tc>
          <w:tcPr>
            <w:tcW w:w="1093" w:type="dxa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42,41</w:t>
            </w:r>
          </w:p>
        </w:tc>
      </w:tr>
      <w:tr>
        <w:trPr>
          <w:trHeight w:val="487" w:hRule="exact"/>
        </w:trPr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RMSA5</w:t>
            </w:r>
          </w:p>
          <w:p>
            <w:pPr>
              <w:pStyle w:val="TableParagraph"/>
              <w:spacing w:before="5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17,70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545" w:right="462"/>
              <w:jc w:val="center"/>
              <w:rPr>
                <w:sz w:val="16"/>
              </w:rPr>
            </w:pPr>
            <w:r>
              <w:rPr>
                <w:color w:val="8C8C8C"/>
                <w:sz w:val="16"/>
              </w:rPr>
              <w:t>35,40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42,83</w:t>
            </w:r>
          </w:p>
        </w:tc>
      </w:tr>
      <w:tr>
        <w:trPr>
          <w:trHeight w:val="453" w:hRule="exact"/>
        </w:trPr>
        <w:tc>
          <w:tcPr>
            <w:tcW w:w="3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C-Mount Extension Tube Kit: 5 mm - 100 mm</w:t>
            </w:r>
          </w:p>
          <w:p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166,32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45" w:right="545"/>
              <w:jc w:val="center"/>
              <w:rPr>
                <w:sz w:val="16"/>
              </w:rPr>
            </w:pPr>
            <w:r>
              <w:rPr>
                <w:sz w:val="16"/>
              </w:rPr>
              <w:t>166,32</w:t>
            </w:r>
          </w:p>
        </w:tc>
        <w:tc>
          <w:tcPr>
            <w:tcW w:w="1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201,25</w:t>
            </w:r>
          </w:p>
        </w:tc>
      </w:tr>
      <w:tr>
        <w:trPr>
          <w:trHeight w:val="487" w:hRule="exact"/>
        </w:trPr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w w:val="105"/>
                <w:sz w:val="16"/>
              </w:rPr>
              <w:t>CML-KIT</w:t>
            </w:r>
          </w:p>
          <w:p>
            <w:pPr>
              <w:pStyle w:val="TableParagraph"/>
              <w:spacing w:before="5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168,00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545" w:right="545"/>
              <w:jc w:val="center"/>
              <w:rPr>
                <w:sz w:val="16"/>
              </w:rPr>
            </w:pPr>
            <w:r>
              <w:rPr>
                <w:color w:val="8C8C8C"/>
                <w:sz w:val="16"/>
              </w:rPr>
              <w:t>168,00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203,28</w:t>
            </w:r>
          </w:p>
        </w:tc>
      </w:tr>
      <w:tr>
        <w:trPr>
          <w:trHeight w:val="453" w:hRule="exact"/>
        </w:trPr>
        <w:tc>
          <w:tcPr>
            <w:tcW w:w="3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C-Mount Brass Spacer Ring Kit: 0.25 mm - 5 mm</w:t>
            </w:r>
          </w:p>
          <w:p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87,3675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45" w:right="462"/>
              <w:jc w:val="center"/>
              <w:rPr>
                <w:sz w:val="16"/>
              </w:rPr>
            </w:pPr>
            <w:r>
              <w:rPr>
                <w:sz w:val="16"/>
              </w:rPr>
              <w:t>87,37</w:t>
            </w:r>
          </w:p>
        </w:tc>
        <w:tc>
          <w:tcPr>
            <w:tcW w:w="1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105,72</w:t>
            </w:r>
          </w:p>
        </w:tc>
      </w:tr>
      <w:tr>
        <w:trPr>
          <w:trHeight w:val="487" w:hRule="exact"/>
        </w:trPr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CMSP-KIT</w:t>
            </w:r>
          </w:p>
          <w:p>
            <w:pPr>
              <w:pStyle w:val="TableParagraph"/>
              <w:spacing w:before="5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88,25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545" w:right="462"/>
              <w:jc w:val="center"/>
              <w:rPr>
                <w:sz w:val="16"/>
              </w:rPr>
            </w:pPr>
            <w:r>
              <w:rPr>
                <w:color w:val="8C8C8C"/>
                <w:sz w:val="16"/>
              </w:rPr>
              <w:t>88,25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106,78</w:t>
            </w:r>
          </w:p>
        </w:tc>
      </w:tr>
    </w:tbl>
    <w:p>
      <w:pPr>
        <w:pStyle w:val="BodyText"/>
        <w:spacing w:before="11"/>
        <w:ind w:left="220"/>
      </w:pPr>
      <w:r>
        <w:rPr/>
        <w:t>Doprava (balné, transport, pojištění)</w:t>
      </w:r>
    </w:p>
    <w:p>
      <w:pPr>
        <w:spacing w:after="0"/>
        <w:sectPr>
          <w:type w:val="continuous"/>
          <w:pgSz w:w="11900" w:h="16840"/>
          <w:pgMar w:top="660" w:bottom="900" w:left="380" w:right="360"/>
        </w:sectPr>
      </w:pPr>
    </w:p>
    <w:p>
      <w:pPr>
        <w:pStyle w:val="Heading1"/>
        <w:tabs>
          <w:tab w:pos="3336" w:val="left" w:leader="none"/>
          <w:tab w:pos="5005" w:val="left" w:leader="none"/>
          <w:tab w:pos="6040" w:val="left" w:leader="none"/>
        </w:tabs>
        <w:spacing w:line="244" w:lineRule="auto"/>
      </w:pPr>
      <w:r>
        <w:rPr/>
        <w:pict>
          <v:shape style="position:absolute;margin-left:31pt;margin-top:6.097217pt;width:533pt;height:.1pt;mso-position-horizontal-relative:page;mso-position-vertical-relative:paragraph;z-index:1888" coordorigin="620,122" coordsize="10660,0" path="m620,122l6120,122m6080,122l11280,122e" filled="false" stroked="true" strokeweight="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912" from="30pt,29.597218pt" to="565pt,29.597218pt" stroked="true" strokeweight="1pt" strokecolor="#000000">
            <v:stroke dashstyle="solid"/>
            <w10:wrap type="none"/>
          </v:line>
        </w:pict>
      </w:r>
      <w:r>
        <w:rPr>
          <w:w w:val="115"/>
        </w:rPr>
        <w:t>Označení</w:t>
      </w:r>
      <w:r>
        <w:rPr>
          <w:spacing w:val="-18"/>
          <w:w w:val="115"/>
        </w:rPr>
        <w:t> </w:t>
      </w:r>
      <w:r>
        <w:rPr>
          <w:w w:val="115"/>
        </w:rPr>
        <w:t>dodávky</w:t>
        <w:tab/>
        <w:t>Množství </w:t>
      </w:r>
      <w:r>
        <w:rPr>
          <w:spacing w:val="6"/>
          <w:w w:val="115"/>
        </w:rPr>
        <w:t> </w:t>
      </w:r>
      <w:r>
        <w:rPr>
          <w:w w:val="115"/>
        </w:rPr>
        <w:t>MJ</w:t>
        <w:tab/>
        <w:t>Sleva</w:t>
      </w:r>
      <w:r>
        <w:rPr>
          <w:spacing w:val="14"/>
          <w:w w:val="115"/>
        </w:rPr>
        <w:t> </w:t>
      </w:r>
      <w:r>
        <w:rPr>
          <w:w w:val="115"/>
        </w:rPr>
        <w:t>[%]</w:t>
        <w:tab/>
        <w:t>Cena za MJ  </w:t>
      </w:r>
      <w:r>
        <w:rPr>
          <w:spacing w:val="26"/>
          <w:w w:val="115"/>
        </w:rPr>
        <w:t> </w:t>
      </w:r>
      <w:r>
        <w:rPr>
          <w:w w:val="115"/>
        </w:rPr>
        <w:t>Sazba</w:t>
      </w:r>
      <w:r>
        <w:rPr>
          <w:spacing w:val="20"/>
          <w:w w:val="115"/>
        </w:rPr>
        <w:t> </w:t>
      </w:r>
      <w:r>
        <w:rPr>
          <w:w w:val="115"/>
        </w:rPr>
        <w:t>DPH</w:t>
      </w:r>
      <w:r>
        <w:rPr>
          <w:w w:val="127"/>
        </w:rPr>
        <w:t> </w:t>
      </w:r>
      <w:r>
        <w:rPr>
          <w:w w:val="115"/>
        </w:rPr>
        <w:t>Označení</w:t>
      </w:r>
    </w:p>
    <w:p>
      <w:pPr>
        <w:tabs>
          <w:tab w:pos="1790" w:val="left" w:leader="none"/>
        </w:tabs>
        <w:spacing w:before="164"/>
        <w:ind w:left="220" w:right="0" w:firstLine="0"/>
        <w:jc w:val="left"/>
        <w:rPr>
          <w:rFonts w:ascii="Calibri" w:hAnsi="Calibri"/>
          <w:b/>
          <w:sz w:val="16"/>
        </w:rPr>
      </w:pPr>
      <w:r>
        <w:rPr/>
        <w:br w:type="column"/>
      </w:r>
      <w:r>
        <w:rPr>
          <w:rFonts w:ascii="Calibri" w:hAnsi="Calibri"/>
          <w:b/>
          <w:w w:val="120"/>
          <w:sz w:val="16"/>
        </w:rPr>
        <w:t>Základ</w:t>
      </w:r>
      <w:r>
        <w:rPr>
          <w:rFonts w:ascii="Calibri" w:hAnsi="Calibri"/>
          <w:b/>
          <w:spacing w:val="5"/>
          <w:w w:val="120"/>
          <w:sz w:val="16"/>
        </w:rPr>
        <w:t> </w:t>
      </w:r>
      <w:r>
        <w:rPr>
          <w:rFonts w:ascii="Calibri" w:hAnsi="Calibri"/>
          <w:b/>
          <w:w w:val="120"/>
          <w:sz w:val="16"/>
        </w:rPr>
        <w:t>[€]</w:t>
        <w:tab/>
        <w:t>Celkem</w:t>
      </w:r>
      <w:r>
        <w:rPr>
          <w:rFonts w:ascii="Calibri" w:hAnsi="Calibri"/>
          <w:b/>
          <w:spacing w:val="-24"/>
          <w:w w:val="120"/>
          <w:sz w:val="16"/>
        </w:rPr>
        <w:t> </w:t>
      </w:r>
      <w:r>
        <w:rPr>
          <w:rFonts w:ascii="Calibri" w:hAnsi="Calibri"/>
          <w:b/>
          <w:w w:val="120"/>
          <w:sz w:val="16"/>
        </w:rPr>
        <w:t>[€]</w:t>
      </w:r>
    </w:p>
    <w:p>
      <w:pPr>
        <w:spacing w:after="0"/>
        <w:jc w:val="left"/>
        <w:rPr>
          <w:rFonts w:ascii="Calibri" w:hAnsi="Calibri"/>
          <w:sz w:val="16"/>
        </w:rPr>
        <w:sectPr>
          <w:pgSz w:w="11900" w:h="16840"/>
          <w:pgMar w:header="321" w:footer="709" w:top="660" w:bottom="920" w:left="380" w:right="360"/>
          <w:cols w:num="2" w:equalWidth="0">
            <w:col w:w="7874" w:space="422"/>
            <w:col w:w="2864"/>
          </w:cols>
        </w:sectPr>
      </w:pPr>
    </w:p>
    <w:p>
      <w:pPr>
        <w:pStyle w:val="BodyText"/>
        <w:spacing w:before="1"/>
        <w:rPr>
          <w:rFonts w:ascii="Calibri"/>
          <w:b/>
          <w:sz w:val="25"/>
        </w:rPr>
      </w:pPr>
    </w:p>
    <w:p>
      <w:pPr>
        <w:pStyle w:val="BodyText"/>
        <w:spacing w:before="1"/>
        <w:ind w:left="220"/>
      </w:pPr>
      <w:r>
        <w:rPr/>
        <w:t>DOPRAVA</w:t>
      </w:r>
    </w:p>
    <w:p>
      <w:pPr>
        <w:pStyle w:val="BodyText"/>
        <w:spacing w:before="66"/>
        <w:ind w:left="220"/>
      </w:pPr>
      <w:r>
        <w:rPr>
          <w:w w:val="90"/>
        </w:rPr>
        <w:t>Zaokrouhleno</w:t>
      </w:r>
    </w:p>
    <w:p>
      <w:pPr>
        <w:pStyle w:val="BodyText"/>
        <w:tabs>
          <w:tab w:pos="3055" w:val="left" w:leader="none"/>
        </w:tabs>
        <w:spacing w:before="57"/>
        <w:ind w:left="220"/>
      </w:pPr>
      <w:r>
        <w:rPr/>
        <w:br w:type="column"/>
      </w:r>
      <w:r>
        <w:rPr/>
        <w:t>1,00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35,00</w:t>
      </w:r>
    </w:p>
    <w:p>
      <w:pPr>
        <w:pStyle w:val="BodyText"/>
        <w:spacing w:before="57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ind w:left="303"/>
      </w:pPr>
      <w:r>
        <w:rPr/>
        <w:pict>
          <v:line style="position:absolute;mso-position-horizontal-relative:page;mso-position-vertical-relative:paragraph;z-index:1936" from="30pt,5.003894pt" to="565pt,5.003894pt" stroked="true" strokeweight=".5pt" strokecolor="#000000">
            <v:stroke dashstyle="solid"/>
            <w10:wrap type="none"/>
          </v:line>
        </w:pict>
      </w:r>
      <w:r>
        <w:rPr>
          <w:w w:val="95"/>
        </w:rPr>
        <w:t>0,00</w:t>
      </w:r>
    </w:p>
    <w:p>
      <w:pPr>
        <w:pStyle w:val="BodyText"/>
        <w:tabs>
          <w:tab w:pos="1839" w:val="left" w:leader="none"/>
        </w:tabs>
        <w:spacing w:before="57"/>
        <w:ind w:left="220"/>
      </w:pPr>
      <w:r>
        <w:rPr/>
        <w:br w:type="column"/>
      </w:r>
      <w:r>
        <w:rPr/>
        <w:t>35,00</w:t>
        <w:tab/>
        <w:t>42,35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1867" w:val="left" w:leader="none"/>
        </w:tabs>
        <w:spacing w:before="109"/>
        <w:ind w:left="247"/>
      </w:pPr>
      <w:r>
        <w:rPr/>
        <w:t>-0,01</w:t>
        <w:tab/>
        <w:t>-0,01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4" w:equalWidth="0">
            <w:col w:w="1146" w:space="2335"/>
            <w:col w:w="3439" w:space="157"/>
            <w:col w:w="603" w:space="1017"/>
            <w:col w:w="2463"/>
          </w:cols>
        </w:sect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535.5pt;height:.5pt;mso-position-horizontal-relative:char;mso-position-vertical-relative:line" coordorigin="0,0" coordsize="10710,10">
            <v:line style="position:absolute" from="5,5" to="1070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60" w:lineRule="exact" w:before="107"/>
        <w:ind w:left="340" w:right="6292"/>
      </w:pPr>
      <w:r>
        <w:rPr/>
        <w:t>Termín dodání do 1-3 týdnů od potvrzení přijetí objednávky. Fakturace</w:t>
      </w:r>
      <w:r>
        <w:rPr>
          <w:spacing w:val="-16"/>
        </w:rPr>
        <w:t> </w:t>
      </w:r>
      <w:r>
        <w:rPr/>
        <w:t>při</w:t>
      </w:r>
      <w:r>
        <w:rPr>
          <w:spacing w:val="-16"/>
        </w:rPr>
        <w:t> </w:t>
      </w:r>
      <w:r>
        <w:rPr/>
        <w:t>dodání</w:t>
      </w:r>
      <w:r>
        <w:rPr>
          <w:spacing w:val="-16"/>
        </w:rPr>
        <w:t> </w:t>
      </w:r>
      <w:r>
        <w:rPr/>
        <w:t>předmětu</w:t>
      </w:r>
      <w:r>
        <w:rPr>
          <w:spacing w:val="-16"/>
        </w:rPr>
        <w:t> </w:t>
      </w:r>
      <w:r>
        <w:rPr/>
        <w:t>plnění.</w:t>
      </w:r>
      <w:r>
        <w:rPr>
          <w:spacing w:val="-16"/>
        </w:rPr>
        <w:t> </w:t>
      </w:r>
      <w:r>
        <w:rPr/>
        <w:t>Splatnost</w:t>
      </w:r>
      <w:r>
        <w:rPr>
          <w:spacing w:val="-16"/>
        </w:rPr>
        <w:t> </w:t>
      </w:r>
      <w:r>
        <w:rPr/>
        <w:t>faktury</w:t>
      </w:r>
      <w:r>
        <w:rPr>
          <w:spacing w:val="-16"/>
        </w:rPr>
        <w:t> </w:t>
      </w:r>
      <w:r>
        <w:rPr/>
        <w:t>je</w:t>
      </w:r>
      <w:r>
        <w:rPr>
          <w:spacing w:val="-16"/>
        </w:rPr>
        <w:t> </w:t>
      </w:r>
      <w:r>
        <w:rPr/>
        <w:t>21</w:t>
      </w:r>
      <w:r>
        <w:rPr>
          <w:spacing w:val="-16"/>
        </w:rPr>
        <w:t> </w:t>
      </w:r>
      <w:r>
        <w:rPr/>
        <w:t>dní.</w:t>
      </w:r>
    </w:p>
    <w:p>
      <w:pPr>
        <w:pStyle w:val="BodyText"/>
        <w:spacing w:line="162" w:lineRule="exact"/>
        <w:ind w:left="340"/>
      </w:pPr>
      <w:r>
        <w:rPr>
          <w:w w:val="95"/>
        </w:rPr>
        <w:t>Instalace předmětu plnění není součástí, pokud není přímo uvedena v položkovém výpisu.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10315" w:val="left" w:leader="none"/>
        </w:tabs>
        <w:ind w:left="6760"/>
      </w:pPr>
      <w:r>
        <w:rPr/>
        <w:t>Celkem</w:t>
      </w:r>
      <w:r>
        <w:rPr>
          <w:spacing w:val="-22"/>
        </w:rPr>
        <w:t> </w:t>
      </w:r>
      <w:r>
        <w:rPr/>
        <w:t>před</w:t>
      </w:r>
      <w:r>
        <w:rPr>
          <w:spacing w:val="-22"/>
        </w:rPr>
        <w:t> </w:t>
      </w:r>
      <w:r>
        <w:rPr/>
        <w:t>slevou:</w:t>
        <w:tab/>
        <w:t>4</w:t>
      </w:r>
      <w:r>
        <w:rPr>
          <w:spacing w:val="-20"/>
        </w:rPr>
        <w:t> </w:t>
      </w:r>
      <w:r>
        <w:rPr/>
        <w:t>539,23</w:t>
      </w:r>
    </w:p>
    <w:p>
      <w:pPr>
        <w:spacing w:after="0"/>
        <w:sectPr>
          <w:type w:val="continuous"/>
          <w:pgSz w:w="11900" w:h="16840"/>
          <w:pgMar w:top="660" w:bottom="900" w:left="380" w:right="360"/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0"/>
      </w:pPr>
      <w:r>
        <w:rPr/>
        <w:t>Rekapitulace DPH v Kč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0"/>
        <w:gridCol w:w="2880"/>
      </w:tblGrid>
      <w:tr>
        <w:trPr>
          <w:trHeight w:val="260" w:hRule="exact"/>
        </w:trPr>
        <w:tc>
          <w:tcPr>
            <w:tcW w:w="35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15" w:val="left" w:leader="none"/>
              </w:tabs>
              <w:spacing w:before="19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0%</w:t>
              <w:tab/>
              <w:t>-0,01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1" w:val="left" w:leader="none"/>
              </w:tabs>
              <w:spacing w:before="1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0%</w:t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7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10%</w:t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1" w:val="left" w:leader="none"/>
              </w:tabs>
              <w:spacing w:before="2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10%</w:t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7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15%</w:t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1" w:val="left" w:leader="none"/>
              </w:tabs>
              <w:spacing w:before="2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15%</w:t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78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21%</w:t>
              <w:tab/>
              <w:t>96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868,70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111" w:val="left" w:leader="none"/>
              </w:tabs>
              <w:spacing w:before="2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21%</w:t>
              <w:tab/>
              <w:t>20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342,65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78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Celkem</w:t>
              <w:tab/>
              <w:t>96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868,69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20 342,65</w:t>
            </w:r>
          </w:p>
        </w:tc>
      </w:tr>
    </w:tbl>
    <w:p>
      <w:pPr>
        <w:pStyle w:val="BodyText"/>
        <w:spacing w:before="99"/>
        <w:ind w:left="120"/>
      </w:pPr>
      <w:r>
        <w:rPr>
          <w:rFonts w:ascii="Times New Roman" w:hAnsi="Times New Roman"/>
          <w:u w:val="single"/>
        </w:rPr>
        <w:t>   </w:t>
      </w:r>
      <w:r>
        <w:rPr>
          <w:rFonts w:ascii="Times New Roman" w:hAnsi="Times New Roman"/>
        </w:rPr>
        <w:t> </w:t>
      </w:r>
      <w:r>
        <w:rPr/>
        <w:t>Kurz 26,0800 CZK za 1 </w:t>
      </w:r>
      <w:r>
        <w:rPr>
          <w:w w:val="110"/>
        </w:rPr>
        <w:t>€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04"/>
        <w:ind w:left="280"/>
      </w:pPr>
      <w:r>
        <w:rPr>
          <w:w w:val="110"/>
        </w:rPr>
        <w:t>Registrace:</w:t>
      </w:r>
    </w:p>
    <w:p>
      <w:pPr>
        <w:pStyle w:val="BodyText"/>
        <w:spacing w:line="160" w:lineRule="exact" w:before="124"/>
        <w:ind w:left="280" w:right="256"/>
      </w:pPr>
      <w:r>
        <w:rPr/>
        <w:t>Registrováno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Městský</w:t>
      </w:r>
      <w:r>
        <w:rPr>
          <w:spacing w:val="-13"/>
        </w:rPr>
        <w:t> </w:t>
      </w:r>
      <w:r>
        <w:rPr/>
        <w:t>soud</w:t>
      </w:r>
      <w:r>
        <w:rPr>
          <w:spacing w:val="-13"/>
        </w:rPr>
        <w:t> </w:t>
      </w:r>
      <w:r>
        <w:rPr/>
        <w:t>v</w:t>
      </w:r>
      <w:r>
        <w:rPr>
          <w:spacing w:val="-13"/>
        </w:rPr>
        <w:t> </w:t>
      </w:r>
      <w:r>
        <w:rPr/>
        <w:t>Praze</w:t>
      </w:r>
      <w:r>
        <w:rPr>
          <w:spacing w:val="-13"/>
        </w:rPr>
        <w:t> </w:t>
      </w:r>
      <w:r>
        <w:rPr/>
        <w:t>pod</w:t>
      </w:r>
      <w:r>
        <w:rPr>
          <w:spacing w:val="-13"/>
        </w:rPr>
        <w:t> </w:t>
      </w:r>
      <w:r>
        <w:rPr/>
        <w:t>číslem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212818</w:t>
      </w:r>
      <w:r>
        <w:rPr>
          <w:spacing w:val="-13"/>
        </w:rPr>
        <w:t> </w:t>
      </w:r>
      <w:r>
        <w:rPr>
          <w:w w:val="160"/>
        </w:rPr>
        <w:t>/</w:t>
      </w:r>
      <w:r>
        <w:rPr>
          <w:spacing w:val="-40"/>
          <w:w w:val="160"/>
        </w:rPr>
        <w:t> </w:t>
      </w:r>
      <w:r>
        <w:rPr/>
        <w:t>Registered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City</w:t>
      </w:r>
      <w:r>
        <w:rPr>
          <w:spacing w:val="-13"/>
        </w:rPr>
        <w:t> </w:t>
      </w:r>
      <w:r>
        <w:rPr/>
        <w:t>Court</w:t>
      </w:r>
      <w:r>
        <w:rPr>
          <w:spacing w:val="-13"/>
        </w:rPr>
        <w:t> </w:t>
      </w:r>
      <w:r>
        <w:rPr/>
        <w:t>in Prague</w:t>
      </w:r>
      <w:r>
        <w:rPr>
          <w:spacing w:val="-26"/>
        </w:rPr>
        <w:t> </w:t>
      </w:r>
      <w:r>
        <w:rPr/>
        <w:t>under</w:t>
      </w:r>
      <w:r>
        <w:rPr>
          <w:spacing w:val="-26"/>
        </w:rPr>
        <w:t> </w:t>
      </w:r>
      <w:r>
        <w:rPr/>
        <w:t>n.</w:t>
      </w:r>
      <w:r>
        <w:rPr>
          <w:spacing w:val="-26"/>
        </w:rPr>
        <w:t> </w:t>
      </w:r>
      <w:r>
        <w:rPr/>
        <w:t>212818</w:t>
      </w:r>
    </w:p>
    <w:p>
      <w:pPr>
        <w:pStyle w:val="BodyText"/>
        <w:tabs>
          <w:tab w:pos="3941" w:val="left" w:leader="none"/>
        </w:tabs>
        <w:spacing w:before="75"/>
        <w:ind w:left="80"/>
      </w:pPr>
      <w:r>
        <w:rPr/>
        <w:br w:type="column"/>
      </w:r>
      <w:r>
        <w:rPr/>
        <w:t>Sleva</w:t>
      </w:r>
      <w:r>
        <w:rPr>
          <w:spacing w:val="-12"/>
        </w:rPr>
        <w:t> </w:t>
      </w:r>
      <w:r>
        <w:rPr/>
        <w:t>dokladu</w:t>
      </w:r>
      <w:r>
        <w:rPr>
          <w:spacing w:val="-12"/>
        </w:rPr>
        <w:t> </w:t>
      </w:r>
      <w:r>
        <w:rPr/>
        <w:t>[%]:</w:t>
        <w:tab/>
        <w:t>1,00</w:t>
      </w:r>
    </w:p>
    <w:p>
      <w:pPr>
        <w:pStyle w:val="BodyText"/>
        <w:spacing w:before="5"/>
        <w:rPr>
          <w:sz w:val="28"/>
        </w:rPr>
      </w:pPr>
      <w:r>
        <w:rPr/>
        <w:pict>
          <v:group style="position:absolute;margin-left:356pt;margin-top:18.343773pt;width:210pt;height:24pt;mso-position-horizontal-relative:page;mso-position-vertical-relative:paragraph;z-index:1744;mso-wrap-distance-left:0;mso-wrap-distance-right:0" coordorigin="7120,367" coordsize="4200,480">
            <v:line style="position:absolute" from="7130,387" to="9860,387" stroked="true" strokeweight="1pt" strokecolor="#000000">
              <v:stroke dashstyle="solid"/>
            </v:line>
            <v:line style="position:absolute" from="7140,377" to="7140,837" stroked="true" strokeweight="1pt" strokecolor="#000000">
              <v:stroke dashstyle="solid"/>
            </v:line>
            <v:line style="position:absolute" from="7130,827" to="9860,827" stroked="true" strokeweight="1pt" strokecolor="#000000">
              <v:stroke dashstyle="solid"/>
            </v:line>
            <v:line style="position:absolute" from="9350,387" to="11310,387" stroked="true" strokeweight="1pt" strokecolor="#000000">
              <v:stroke dashstyle="solid"/>
            </v:line>
            <v:line style="position:absolute" from="9360,377" to="9360,837" stroked="true" strokeweight="1pt" strokecolor="#000000">
              <v:stroke dashstyle="solid"/>
            </v:line>
            <v:line style="position:absolute" from="9350,827" to="11310,827" stroked="true" strokeweight="1pt" strokecolor="#000000">
              <v:stroke dashstyle="solid"/>
            </v:line>
            <v:line style="position:absolute" from="11300,377" to="11300,837" stroked="true" strokeweight="1pt" strokecolor="#000000">
              <v:stroke dashstyle="solid"/>
            </v:line>
            <v:shape style="position:absolute;left:7140;top:387;width:2220;height:440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2"/>
                      </w:rPr>
                    </w:pPr>
                  </w:p>
                  <w:p>
                    <w:pPr>
                      <w:spacing w:line="181" w:lineRule="exact" w:before="1"/>
                      <w:ind w:left="8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Celkem [€]</w:t>
                    </w:r>
                  </w:p>
                </w:txbxContent>
              </v:textbox>
              <w10:wrap type="none"/>
            </v:shape>
            <v:shape style="position:absolute;left:9360;top:387;width:1940;height:440" type="#_x0000_t202" filled="false" stroked="false">
              <v:textbox inset="0,0,0,0">
                <w:txbxContent>
                  <w:p>
                    <w:pPr>
                      <w:spacing w:before="76"/>
                      <w:ind w:left="792" w:right="0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4 494,30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4686300</wp:posOffset>
            </wp:positionH>
            <wp:positionV relativeFrom="paragraph">
              <wp:posOffset>127647</wp:posOffset>
            </wp:positionV>
            <wp:extent cx="2103178" cy="742950"/>
            <wp:effectExtent l="0" t="0" r="0" b="0"/>
            <wp:wrapTopAndBottom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7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792;mso-wrap-distance-left:0;mso-wrap-distance-right:0" from="566pt,34.550976pt" to="571pt,34.550976pt" stroked="true" strokeweight=".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16;mso-wrap-distance-left:0;mso-wrap-distance-right:0" from="356pt,80.05098pt" to="552pt,80.05098pt" stroked="true" strokeweight="1pt" strokecolor="#000000">
            <v:stroke dashstyle="shortdash"/>
            <w10:wrap type="topAndBottom"/>
          </v:line>
        </w:pic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80"/>
        <w:ind w:left="1452"/>
      </w:pPr>
      <w:r>
        <w:rPr>
          <w:w w:val="95"/>
        </w:rPr>
        <w:t>Razítko a podpis</w:t>
      </w:r>
    </w:p>
    <w:p>
      <w:pPr>
        <w:spacing w:after="0"/>
        <w:sectPr>
          <w:type w:val="continuous"/>
          <w:pgSz w:w="11900" w:h="16840"/>
          <w:pgMar w:top="660" w:bottom="900" w:left="380" w:right="360"/>
          <w:cols w:num="2" w:equalWidth="0">
            <w:col w:w="6640" w:space="40"/>
            <w:col w:w="44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tabs>
          <w:tab w:pos="10935" w:val="left" w:leader="none"/>
        </w:tabs>
        <w:spacing w:line="20" w:lineRule="exact"/>
        <w:ind w:left="115" w:right="0" w:firstLine="0"/>
        <w:rPr>
          <w:sz w:val="2"/>
        </w:rPr>
      </w:pPr>
      <w:r>
        <w:rPr>
          <w:sz w:val="2"/>
        </w:rPr>
        <w:pict>
          <v:group style="width:5.5pt;height:.5pt;mso-position-horizontal-relative:char;mso-position-vertical-relative:line" coordorigin="0,0" coordsize="110,10">
            <v:line style="position:absolute" from="5,5" to="105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.5pt;height:.5pt;mso-position-horizontal-relative:char;mso-position-vertical-relative:line" coordorigin="0,0" coordsize="110,10">
            <v:line style="position:absolute" from="5,5" to="10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00" w:h="16840"/>
      <w:pgMar w:top="660" w:bottom="900" w:left="3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1.820007pt;margin-top:795.273987pt;width:104.2pt;height:22.3pt;mso-position-horizontal-relative:page;mso-position-vertical-relative:page;z-index:-1362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Vytiskl:</w:t>
                </w:r>
                <w:r>
                  <w:rPr>
                    <w:spacing w:val="-23"/>
                  </w:rPr>
                  <w:t> </w:t>
                </w:r>
                <w:r>
                  <w:rPr/>
                  <w:t>Ing.</w:t>
                </w:r>
                <w:r>
                  <w:rPr>
                    <w:spacing w:val="-23"/>
                  </w:rPr>
                  <w:t> </w:t>
                </w:r>
                <w:r>
                  <w:rPr/>
                  <w:t>Richard</w:t>
                </w:r>
                <w:r>
                  <w:rPr>
                    <w:spacing w:val="-23"/>
                  </w:rPr>
                  <w:t> </w:t>
                </w:r>
                <w:r>
                  <w:rPr/>
                  <w:t>Schuster</w:t>
                </w:r>
              </w:p>
              <w:p>
                <w:pPr>
                  <w:pStyle w:val="BodyText"/>
                  <w:spacing w:before="35"/>
                  <w:ind w:left="1378"/>
                </w:pPr>
                <w:r>
                  <w:rPr/>
                  <w:t>Stránka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3.259995pt;margin-top:806.273987pt;width:128.5pt;height:11.3pt;mso-position-horizontal-relative:page;mso-position-vertical-relative:page;z-index:-1360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>
                    <w:w w:val="95"/>
                  </w:rPr>
                  <w:t>Vytištěno systémem ABRA FlexiBee.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pt;margin-top:15.054pt;width:122.85pt;height:19.850pt;mso-position-horizontal-relative:page;mso-position-vertical-relative:page;z-index:-136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w w:val="105"/>
                    <w:sz w:val="28"/>
                  </w:rPr>
                  <w:t>Objednávka  přijatá</w:t>
                </w:r>
              </w:p>
            </w:txbxContent>
          </v:textbox>
          <w10:wrap type="none"/>
        </v:shape>
      </w:pict>
    </w:r>
    <w:r>
      <w:rPr/>
      <w:pict>
        <v:shape style="position:absolute;margin-left:462.480011pt;margin-top:15.054pt;width:102.55pt;height:19.850pt;mso-position-horizontal-relative:page;mso-position-vertical-relative:page;z-index:-136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libri"/>
                    <w:b/>
                    <w:sz w:val="28"/>
                  </w:rPr>
                </w:pPr>
                <w:r>
                  <w:rPr>
                    <w:rFonts w:ascii="Calibri"/>
                    <w:b/>
                    <w:w w:val="115"/>
                    <w:sz w:val="28"/>
                  </w:rPr>
                  <w:t>OBP0290/1718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64"/>
      <w:ind w:left="220"/>
      <w:outlineLvl w:val="1"/>
    </w:pPr>
    <w:rPr>
      <w:rFonts w:ascii="Calibri" w:hAnsi="Calibri" w:eastAsia="Calibri" w:cs="Calibri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://www.optixs.cz/" TargetMode="External"/><Relationship Id="rId9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2017-10-04T10:52:51Z</dcterms:created>
  <dcterms:modified xsi:type="dcterms:W3CDTF">2017-10-04T10:52:51Z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JasperReports (obchodDokladVystupniOBP)</vt:lpwstr>
  </property>
  <property fmtid="{D5CDD505-2E9C-101B-9397-08002B2CF9AE}" pid="4" name="LastSaved">
    <vt:filetime>2017-10-04T00:00:00Z</vt:filetime>
  </property>
</Properties>
</file>