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8E6A" w14:textId="77777777" w:rsidR="00521FB2" w:rsidRDefault="00521FB2">
      <w:pPr>
        <w:spacing w:line="1" w:lineRule="exact"/>
      </w:pPr>
    </w:p>
    <w:p w14:paraId="62ED4276" w14:textId="77777777" w:rsidR="00521FB2" w:rsidRDefault="00000000">
      <w:pPr>
        <w:pStyle w:val="Zhlavnebozpat0"/>
        <w:framePr w:wrap="none" w:vAnchor="page" w:hAnchor="page" w:x="1360" w:y="555"/>
      </w:pPr>
      <w:r>
        <w:t xml:space="preserve">Název akce: Budova Štrossova 44 - výměna </w:t>
      </w:r>
      <w:proofErr w:type="gramStart"/>
      <w:r>
        <w:t>oken - realizace</w:t>
      </w:r>
      <w:proofErr w:type="gramEnd"/>
    </w:p>
    <w:p w14:paraId="431B8D6C" w14:textId="77777777" w:rsidR="00521FB2" w:rsidRDefault="00000000">
      <w:pPr>
        <w:pStyle w:val="Zhlavnebozpat0"/>
        <w:framePr w:wrap="none" w:vAnchor="page" w:hAnchor="page" w:x="7015" w:y="574"/>
      </w:pPr>
      <w:r>
        <w:t>Smlouva o dílo č. OVZ/VZMR/2026/004</w:t>
      </w:r>
    </w:p>
    <w:p w14:paraId="130D38EF" w14:textId="77777777" w:rsidR="00521FB2" w:rsidRDefault="00000000">
      <w:pPr>
        <w:pStyle w:val="Nadpis10"/>
        <w:framePr w:w="9077" w:h="1531" w:hRule="exact" w:wrap="none" w:vAnchor="page" w:hAnchor="page" w:x="1346" w:y="1510"/>
        <w:spacing w:before="0"/>
        <w:rPr>
          <w:sz w:val="32"/>
          <w:szCs w:val="32"/>
        </w:rPr>
      </w:pPr>
      <w:bookmarkStart w:id="0" w:name="bookmark0"/>
      <w:r>
        <w:rPr>
          <w:rFonts w:ascii="Arial" w:eastAsia="Arial" w:hAnsi="Arial" w:cs="Arial"/>
          <w:b/>
          <w:bCs/>
          <w:sz w:val="32"/>
          <w:szCs w:val="32"/>
        </w:rPr>
        <w:t>SMLOUVA O DÍLO č. OVZ/VZMR/2026/004</w:t>
      </w:r>
      <w:bookmarkEnd w:id="0"/>
    </w:p>
    <w:p w14:paraId="7D4DF459" w14:textId="0FC564FA" w:rsidR="00521FB2" w:rsidRDefault="00000000">
      <w:pPr>
        <w:pStyle w:val="Zkladntext1"/>
        <w:framePr w:w="9077" w:h="1531" w:hRule="exact" w:wrap="none" w:vAnchor="page" w:hAnchor="page" w:x="1346" w:y="1510"/>
        <w:spacing w:line="480" w:lineRule="auto"/>
        <w:jc w:val="center"/>
        <w:rPr>
          <w:sz w:val="18"/>
          <w:szCs w:val="18"/>
        </w:rPr>
      </w:pPr>
      <w:r>
        <w:t xml:space="preserve">uzavřená podle </w:t>
      </w:r>
      <w:proofErr w:type="spellStart"/>
      <w:r>
        <w:t>ust</w:t>
      </w:r>
      <w:proofErr w:type="spellEnd"/>
      <w:r>
        <w:t>. § 2586 a následujících ustanovení zák. č. 89/2012 Sb., občanský zákoník,</w:t>
      </w:r>
      <w:r>
        <w:br/>
        <w:t xml:space="preserve">ve znění pozdějších předpisů (dále jen </w:t>
      </w:r>
      <w:r>
        <w:rPr>
          <w:rFonts w:ascii="Arial" w:eastAsia="Arial" w:hAnsi="Arial" w:cs="Arial"/>
          <w:b/>
          <w:bCs/>
          <w:i/>
          <w:iCs/>
          <w:sz w:val="18"/>
          <w:szCs w:val="18"/>
        </w:rPr>
        <w:t>„</w:t>
      </w:r>
      <w:r w:rsidR="00C56731">
        <w:rPr>
          <w:rFonts w:ascii="Arial" w:eastAsia="Arial" w:hAnsi="Arial" w:cs="Arial"/>
          <w:b/>
          <w:bCs/>
          <w:i/>
          <w:iCs/>
          <w:sz w:val="18"/>
          <w:szCs w:val="18"/>
        </w:rPr>
        <w:t>občanský zákoník</w:t>
      </w:r>
      <w:r>
        <w:rPr>
          <w:rFonts w:ascii="Arial" w:eastAsia="Arial" w:hAnsi="Arial" w:cs="Arial"/>
          <w:b/>
          <w:bCs/>
          <w:i/>
          <w:iCs/>
          <w:sz w:val="18"/>
          <w:szCs w:val="18"/>
        </w:rPr>
        <w:t>“)</w:t>
      </w:r>
    </w:p>
    <w:p w14:paraId="32A3FE22" w14:textId="77777777" w:rsidR="00521FB2" w:rsidRDefault="00000000">
      <w:pPr>
        <w:pStyle w:val="Nadpis20"/>
        <w:framePr w:w="9077" w:h="10853" w:hRule="exact" w:wrap="none" w:vAnchor="page" w:hAnchor="page" w:x="1346" w:y="3795"/>
        <w:spacing w:after="380"/>
        <w:jc w:val="center"/>
        <w:rPr>
          <w:sz w:val="30"/>
          <w:szCs w:val="30"/>
        </w:rPr>
      </w:pPr>
      <w:bookmarkStart w:id="1" w:name="bookmark2"/>
      <w:r>
        <w:rPr>
          <w:rFonts w:ascii="Times New Roman" w:eastAsia="Times New Roman" w:hAnsi="Times New Roman" w:cs="Times New Roman"/>
          <w:b/>
          <w:bCs/>
          <w:sz w:val="30"/>
          <w:szCs w:val="30"/>
        </w:rPr>
        <w:t>Smluvní strany</w:t>
      </w:r>
      <w:bookmarkEnd w:id="1"/>
    </w:p>
    <w:p w14:paraId="5859254F" w14:textId="77777777" w:rsidR="00521FB2" w:rsidRDefault="00000000">
      <w:pPr>
        <w:pStyle w:val="Zkladntext20"/>
        <w:framePr w:w="9077" w:h="10853" w:hRule="exact" w:wrap="none" w:vAnchor="page" w:hAnchor="page" w:x="1346" w:y="3795"/>
        <w:spacing w:after="0" w:line="322" w:lineRule="auto"/>
        <w:rPr>
          <w:sz w:val="20"/>
          <w:szCs w:val="20"/>
        </w:rPr>
      </w:pPr>
      <w:r>
        <w:rPr>
          <w:b/>
          <w:bCs/>
          <w:sz w:val="20"/>
          <w:szCs w:val="20"/>
        </w:rPr>
        <w:t>Objednatel: Statutární město Pardubice</w:t>
      </w:r>
    </w:p>
    <w:p w14:paraId="6EF9220F" w14:textId="77777777" w:rsidR="00521FB2" w:rsidRDefault="00000000">
      <w:pPr>
        <w:pStyle w:val="Zkladntext1"/>
        <w:framePr w:w="9077" w:h="10853" w:hRule="exact" w:wrap="none" w:vAnchor="page" w:hAnchor="page" w:x="1346" w:y="3795"/>
        <w:spacing w:line="293" w:lineRule="auto"/>
      </w:pPr>
      <w:r>
        <w:t>Se sídlem: Pernštýnské náměstí 1</w:t>
      </w:r>
    </w:p>
    <w:p w14:paraId="669C9BE6" w14:textId="77777777" w:rsidR="00521FB2" w:rsidRDefault="00000000">
      <w:pPr>
        <w:pStyle w:val="Zkladntext1"/>
        <w:framePr w:w="9077" w:h="10853" w:hRule="exact" w:wrap="none" w:vAnchor="page" w:hAnchor="page" w:x="1346" w:y="3795"/>
        <w:spacing w:after="300" w:line="293" w:lineRule="auto"/>
        <w:ind w:left="1420"/>
      </w:pPr>
      <w:r>
        <w:t>530 21 Pardubice</w:t>
      </w:r>
    </w:p>
    <w:p w14:paraId="2115A98A" w14:textId="77777777" w:rsidR="00521FB2" w:rsidRDefault="00000000">
      <w:pPr>
        <w:pStyle w:val="Zkladntext1"/>
        <w:framePr w:w="9077" w:h="10853" w:hRule="exact" w:wrap="none" w:vAnchor="page" w:hAnchor="page" w:x="1346" w:y="3795"/>
        <w:spacing w:after="240" w:line="293" w:lineRule="auto"/>
      </w:pPr>
      <w:r>
        <w:t xml:space="preserve">Zastoupený ve věcech smluvních: Bc. Jan </w:t>
      </w:r>
      <w:proofErr w:type="gramStart"/>
      <w:r>
        <w:t>Nadrchal - primátor</w:t>
      </w:r>
      <w:proofErr w:type="gramEnd"/>
      <w:r>
        <w:t xml:space="preserve"> města</w:t>
      </w:r>
    </w:p>
    <w:p w14:paraId="5715C496" w14:textId="77777777" w:rsidR="00521FB2" w:rsidRDefault="00000000">
      <w:pPr>
        <w:pStyle w:val="Zkladntext1"/>
        <w:framePr w:w="9077" w:h="10853" w:hRule="exact" w:wrap="none" w:vAnchor="page" w:hAnchor="page" w:x="1346" w:y="3795"/>
      </w:pPr>
      <w:r>
        <w:t>Zastoupený ve věcech technických:</w:t>
      </w:r>
    </w:p>
    <w:p w14:paraId="792383D5" w14:textId="77777777" w:rsidR="00521FB2" w:rsidRDefault="00000000">
      <w:pPr>
        <w:pStyle w:val="Zkladntext1"/>
        <w:framePr w:w="9077" w:h="10853" w:hRule="exact" w:wrap="none" w:vAnchor="page" w:hAnchor="page" w:x="1346" w:y="3795"/>
      </w:pPr>
      <w:r>
        <w:t xml:space="preserve">Milanem </w:t>
      </w:r>
      <w:proofErr w:type="spellStart"/>
      <w:proofErr w:type="gramStart"/>
      <w:r>
        <w:t>Ujcem</w:t>
      </w:r>
      <w:proofErr w:type="spellEnd"/>
      <w:r>
        <w:t xml:space="preserve"> - technikem</w:t>
      </w:r>
      <w:proofErr w:type="gramEnd"/>
      <w:r>
        <w:t xml:space="preserve"> </w:t>
      </w:r>
      <w:r>
        <w:rPr>
          <w:lang w:val="en-US" w:eastAsia="en-US" w:bidi="en-US"/>
        </w:rPr>
        <w:t xml:space="preserve">odd. </w:t>
      </w:r>
      <w:r>
        <w:t xml:space="preserve">investic a technické správy Odboru majetku a investic </w:t>
      </w:r>
      <w:proofErr w:type="spellStart"/>
      <w:r>
        <w:t>MmP</w:t>
      </w:r>
      <w:proofErr w:type="spellEnd"/>
    </w:p>
    <w:p w14:paraId="62857E4F" w14:textId="77777777" w:rsidR="00521FB2" w:rsidRDefault="00000000">
      <w:pPr>
        <w:pStyle w:val="Zkladntext1"/>
        <w:framePr w:w="9077" w:h="10853" w:hRule="exact" w:wrap="none" w:vAnchor="page" w:hAnchor="page" w:x="1346" w:y="3795"/>
        <w:spacing w:after="240"/>
        <w:ind w:left="1720" w:firstLine="1680"/>
      </w:pPr>
      <w:r>
        <w:t xml:space="preserve">Tel: 466 859 132, 736 519 080 e-mail: </w:t>
      </w:r>
      <w:hyperlink r:id="rId7" w:history="1">
        <w:r>
          <w:rPr>
            <w:lang w:val="en-US" w:eastAsia="en-US" w:bidi="en-US"/>
          </w:rPr>
          <w:t>milan.ujec@mmp.cz</w:t>
        </w:r>
      </w:hyperlink>
      <w:r>
        <w:rPr>
          <w:lang w:val="en-US" w:eastAsia="en-US" w:bidi="en-US"/>
        </w:rPr>
        <w:t xml:space="preserve"> </w:t>
      </w:r>
      <w:r>
        <w:t xml:space="preserve">technikem </w:t>
      </w:r>
      <w:r>
        <w:rPr>
          <w:lang w:val="en-US" w:eastAsia="en-US" w:bidi="en-US"/>
        </w:rPr>
        <w:t xml:space="preserve">odd. </w:t>
      </w:r>
      <w:r>
        <w:t xml:space="preserve">investic a technické správy, Odbor majetku a investic </w:t>
      </w:r>
      <w:proofErr w:type="spellStart"/>
      <w:r>
        <w:t>MmP</w:t>
      </w:r>
      <w:proofErr w:type="spellEnd"/>
      <w:r>
        <w:t>, tel: 466 859 449, e-mail:</w:t>
      </w:r>
    </w:p>
    <w:p w14:paraId="364B8753" w14:textId="77777777" w:rsidR="00521FB2" w:rsidRDefault="00000000">
      <w:pPr>
        <w:pStyle w:val="Zkladntext1"/>
        <w:framePr w:w="9077" w:h="10853" w:hRule="exact" w:wrap="none" w:vAnchor="page" w:hAnchor="page" w:x="1346" w:y="3795"/>
        <w:tabs>
          <w:tab w:val="left" w:pos="2074"/>
        </w:tabs>
        <w:spacing w:line="240" w:lineRule="auto"/>
      </w:pPr>
      <w:r>
        <w:t>IČO: 00274046</w:t>
      </w:r>
      <w:r>
        <w:tab/>
        <w:t>DIČ: CZ00274046</w:t>
      </w:r>
    </w:p>
    <w:p w14:paraId="0A9340D7" w14:textId="77777777" w:rsidR="00521FB2" w:rsidRDefault="00000000">
      <w:pPr>
        <w:pStyle w:val="Zkladntext1"/>
        <w:framePr w:w="9077" w:h="10853" w:hRule="exact" w:wrap="none" w:vAnchor="page" w:hAnchor="page" w:x="1346" w:y="3795"/>
        <w:tabs>
          <w:tab w:val="left" w:pos="2074"/>
        </w:tabs>
        <w:spacing w:after="40" w:line="240" w:lineRule="auto"/>
      </w:pPr>
      <w:r>
        <w:t>bankovní spojení:</w:t>
      </w:r>
      <w:r>
        <w:tab/>
        <w:t>Komerční banka, a.s., Pardubice</w:t>
      </w:r>
    </w:p>
    <w:p w14:paraId="4E2B28BC" w14:textId="77777777" w:rsidR="00521FB2" w:rsidRDefault="00000000">
      <w:pPr>
        <w:pStyle w:val="Zkladntext1"/>
        <w:framePr w:w="9077" w:h="10853" w:hRule="exact" w:wrap="none" w:vAnchor="page" w:hAnchor="page" w:x="1346" w:y="3795"/>
        <w:spacing w:line="293" w:lineRule="auto"/>
      </w:pPr>
      <w:r>
        <w:t>číslo účtu:</w:t>
      </w:r>
    </w:p>
    <w:p w14:paraId="68C689B7" w14:textId="77777777" w:rsidR="00521FB2" w:rsidRDefault="00000000">
      <w:pPr>
        <w:pStyle w:val="Zkladntext60"/>
        <w:framePr w:w="9077" w:h="10853" w:hRule="exact" w:wrap="none" w:vAnchor="page" w:hAnchor="page" w:x="1346" w:y="3795"/>
        <w:rPr>
          <w:sz w:val="22"/>
          <w:szCs w:val="22"/>
        </w:rPr>
      </w:pPr>
      <w:r>
        <w:rPr>
          <w:rFonts w:ascii="Times New Roman" w:eastAsia="Times New Roman" w:hAnsi="Times New Roman" w:cs="Times New Roman"/>
          <w:b w:val="0"/>
          <w:bCs w:val="0"/>
          <w:sz w:val="22"/>
          <w:szCs w:val="22"/>
        </w:rPr>
        <w:t xml:space="preserve">(dále jen </w:t>
      </w:r>
      <w:r>
        <w:t xml:space="preserve">„objednatel“) </w:t>
      </w:r>
      <w:r>
        <w:rPr>
          <w:rFonts w:ascii="Times New Roman" w:eastAsia="Times New Roman" w:hAnsi="Times New Roman" w:cs="Times New Roman"/>
          <w:b w:val="0"/>
          <w:bCs w:val="0"/>
          <w:i w:val="0"/>
          <w:iCs w:val="0"/>
          <w:sz w:val="22"/>
          <w:szCs w:val="22"/>
        </w:rPr>
        <w:t>a</w:t>
      </w:r>
    </w:p>
    <w:p w14:paraId="239E0E05" w14:textId="22BF929B" w:rsidR="00521FB2" w:rsidRDefault="00000000">
      <w:pPr>
        <w:pStyle w:val="Zkladntext20"/>
        <w:framePr w:w="9077" w:h="10853" w:hRule="exact" w:wrap="none" w:vAnchor="page" w:hAnchor="page" w:x="1346" w:y="3795"/>
        <w:spacing w:after="0" w:line="533" w:lineRule="auto"/>
        <w:rPr>
          <w:sz w:val="20"/>
          <w:szCs w:val="20"/>
        </w:rPr>
      </w:pPr>
      <w:r>
        <w:rPr>
          <w:b/>
          <w:bCs/>
          <w:sz w:val="20"/>
          <w:szCs w:val="20"/>
        </w:rPr>
        <w:t>Zhotovitel: PYRHURA</w:t>
      </w:r>
      <w:r w:rsidR="00C56731">
        <w:rPr>
          <w:b/>
          <w:bCs/>
          <w:sz w:val="20"/>
          <w:szCs w:val="20"/>
        </w:rPr>
        <w:t xml:space="preserve"> </w:t>
      </w:r>
      <w:r>
        <w:rPr>
          <w:b/>
          <w:bCs/>
          <w:sz w:val="20"/>
          <w:szCs w:val="20"/>
        </w:rPr>
        <w:t>s.r.o.</w:t>
      </w:r>
    </w:p>
    <w:p w14:paraId="018C95CF" w14:textId="77777777" w:rsidR="00521FB2" w:rsidRDefault="00000000">
      <w:pPr>
        <w:pStyle w:val="Zkladntext1"/>
        <w:framePr w:w="9077" w:h="10853" w:hRule="exact" w:wrap="none" w:vAnchor="page" w:hAnchor="page" w:x="1346" w:y="3795"/>
        <w:spacing w:line="293" w:lineRule="auto"/>
      </w:pPr>
      <w:r>
        <w:t>Se sídlem: Hodonínská 1595/</w:t>
      </w:r>
      <w:proofErr w:type="gramStart"/>
      <w:r>
        <w:t>1 - 141</w:t>
      </w:r>
      <w:proofErr w:type="gramEnd"/>
      <w:r>
        <w:t xml:space="preserve"> 00, Praha 4 (Michle)</w:t>
      </w:r>
    </w:p>
    <w:p w14:paraId="095BDE53" w14:textId="77777777" w:rsidR="00521FB2" w:rsidRDefault="00000000">
      <w:pPr>
        <w:pStyle w:val="Zkladntext1"/>
        <w:framePr w:w="9077" w:h="10853" w:hRule="exact" w:wrap="none" w:vAnchor="page" w:hAnchor="page" w:x="1346" w:y="3795"/>
        <w:spacing w:line="293" w:lineRule="auto"/>
      </w:pPr>
      <w:r>
        <w:t xml:space="preserve">Zastoupen: jednatelkou Nikolou </w:t>
      </w:r>
      <w:proofErr w:type="spellStart"/>
      <w:r>
        <w:t>Barhoňovou</w:t>
      </w:r>
      <w:proofErr w:type="spellEnd"/>
    </w:p>
    <w:p w14:paraId="246CCB81" w14:textId="77777777" w:rsidR="00521FB2" w:rsidRDefault="00000000">
      <w:pPr>
        <w:pStyle w:val="Zkladntext1"/>
        <w:framePr w:w="9077" w:h="10853" w:hRule="exact" w:wrap="none" w:vAnchor="page" w:hAnchor="page" w:x="1346" w:y="3795"/>
        <w:spacing w:line="293" w:lineRule="auto"/>
      </w:pPr>
      <w:r>
        <w:t xml:space="preserve">Zastoupený ve věcech smluvních: </w:t>
      </w:r>
      <w:r>
        <w:rPr>
          <w:lang w:val="en-US" w:eastAsia="en-US" w:bidi="en-US"/>
        </w:rPr>
        <w:t xml:space="preserve">Nikola </w:t>
      </w:r>
      <w:proofErr w:type="spellStart"/>
      <w:r>
        <w:t>Barhoňová</w:t>
      </w:r>
      <w:proofErr w:type="spellEnd"/>
    </w:p>
    <w:p w14:paraId="7CC7DF6D" w14:textId="4502FA09" w:rsidR="00521FB2" w:rsidRDefault="00C56731">
      <w:pPr>
        <w:pStyle w:val="Zkladntext1"/>
        <w:framePr w:w="9077" w:h="10853" w:hRule="exact" w:wrap="none" w:vAnchor="page" w:hAnchor="page" w:x="1346" w:y="3795"/>
        <w:spacing w:line="293" w:lineRule="auto"/>
      </w:pPr>
      <w:r>
        <w:t>Kontaktní osoba</w:t>
      </w:r>
      <w:r w:rsidR="00000000">
        <w:t xml:space="preserve">: </w:t>
      </w:r>
      <w:r w:rsidR="00000000">
        <w:rPr>
          <w:lang w:val="en-US" w:eastAsia="en-US" w:bidi="en-US"/>
        </w:rPr>
        <w:t xml:space="preserve">Nikola </w:t>
      </w:r>
      <w:proofErr w:type="spellStart"/>
      <w:r w:rsidR="00000000">
        <w:t>Barhoňová</w:t>
      </w:r>
      <w:proofErr w:type="spellEnd"/>
    </w:p>
    <w:p w14:paraId="1AD34CB4" w14:textId="77777777" w:rsidR="00521FB2" w:rsidRDefault="00000000">
      <w:pPr>
        <w:pStyle w:val="Zkladntext1"/>
        <w:framePr w:w="9077" w:h="10853" w:hRule="exact" w:wrap="none" w:vAnchor="page" w:hAnchor="page" w:x="1346" w:y="3795"/>
        <w:spacing w:line="293" w:lineRule="auto"/>
      </w:pPr>
      <w:r>
        <w:t>Tel:</w:t>
      </w:r>
    </w:p>
    <w:p w14:paraId="37324712" w14:textId="77777777" w:rsidR="00521FB2" w:rsidRDefault="00000000">
      <w:pPr>
        <w:pStyle w:val="Zkladntext1"/>
        <w:framePr w:w="9077" w:h="10853" w:hRule="exact" w:wrap="none" w:vAnchor="page" w:hAnchor="page" w:x="1346" w:y="3795"/>
        <w:spacing w:line="293" w:lineRule="auto"/>
      </w:pPr>
      <w:r>
        <w:t>IČO:05936381 DIČ: CZ05936381</w:t>
      </w:r>
    </w:p>
    <w:p w14:paraId="1EDD416D" w14:textId="77777777" w:rsidR="00521FB2" w:rsidRDefault="00000000">
      <w:pPr>
        <w:pStyle w:val="Zkladntext1"/>
        <w:framePr w:w="9077" w:h="10853" w:hRule="exact" w:wrap="none" w:vAnchor="page" w:hAnchor="page" w:x="1346" w:y="3795"/>
        <w:spacing w:line="293" w:lineRule="auto"/>
      </w:pPr>
      <w:r>
        <w:t>společnost je zapsána v obchodním rejstříku vedeném Krajským soudem v Praze, oddíl C, vložka 273337</w:t>
      </w:r>
    </w:p>
    <w:p w14:paraId="2923BBCE" w14:textId="77777777" w:rsidR="00521FB2" w:rsidRDefault="00000000">
      <w:pPr>
        <w:pStyle w:val="Zkladntext1"/>
        <w:framePr w:w="9077" w:h="10853" w:hRule="exact" w:wrap="none" w:vAnchor="page" w:hAnchor="page" w:x="1346" w:y="3795"/>
        <w:spacing w:line="293" w:lineRule="auto"/>
      </w:pPr>
      <w:r>
        <w:t>bankovní spojení: Česká spořitelna, a.s.</w:t>
      </w:r>
    </w:p>
    <w:p w14:paraId="5AE89312" w14:textId="77777777" w:rsidR="00521FB2" w:rsidRDefault="00000000">
      <w:pPr>
        <w:pStyle w:val="Zkladntext1"/>
        <w:framePr w:w="9077" w:h="10853" w:hRule="exact" w:wrap="none" w:vAnchor="page" w:hAnchor="page" w:x="1346" w:y="3795"/>
        <w:spacing w:line="293" w:lineRule="auto"/>
      </w:pPr>
      <w:r>
        <w:t>číslo účtu:</w:t>
      </w:r>
    </w:p>
    <w:p w14:paraId="275EED16" w14:textId="77777777" w:rsidR="00521FB2" w:rsidRDefault="00000000">
      <w:pPr>
        <w:pStyle w:val="Zkladntext60"/>
        <w:framePr w:w="9077" w:h="10853" w:hRule="exact" w:wrap="none" w:vAnchor="page" w:hAnchor="page" w:x="1346" w:y="3795"/>
        <w:spacing w:after="300" w:line="293" w:lineRule="auto"/>
      </w:pPr>
      <w:r>
        <w:rPr>
          <w:rFonts w:ascii="Times New Roman" w:eastAsia="Times New Roman" w:hAnsi="Times New Roman" w:cs="Times New Roman"/>
          <w:b w:val="0"/>
          <w:bCs w:val="0"/>
          <w:sz w:val="22"/>
          <w:szCs w:val="22"/>
        </w:rPr>
        <w:t xml:space="preserve">(dále jen </w:t>
      </w:r>
      <w:r>
        <w:t>„zhotovitel“)</w:t>
      </w:r>
    </w:p>
    <w:p w14:paraId="7FBA2CC5" w14:textId="0DDDF16B" w:rsidR="00521FB2" w:rsidRDefault="00000000">
      <w:pPr>
        <w:pStyle w:val="Zkladntext60"/>
        <w:framePr w:w="9077" w:h="10853" w:hRule="exact" w:wrap="none" w:vAnchor="page" w:hAnchor="page" w:x="1346" w:y="3795"/>
      </w:pPr>
      <w:r>
        <w:t>(„objednatel“</w:t>
      </w:r>
      <w:r>
        <w:rPr>
          <w:rFonts w:ascii="Times New Roman" w:eastAsia="Times New Roman" w:hAnsi="Times New Roman" w:cs="Times New Roman"/>
          <w:b w:val="0"/>
          <w:bCs w:val="0"/>
          <w:i w:val="0"/>
          <w:iCs w:val="0"/>
          <w:sz w:val="22"/>
          <w:szCs w:val="22"/>
        </w:rPr>
        <w:t xml:space="preserve"> a </w:t>
      </w:r>
      <w:r>
        <w:t>„zhotovitel“</w:t>
      </w:r>
      <w:r>
        <w:rPr>
          <w:rFonts w:ascii="Times New Roman" w:eastAsia="Times New Roman" w:hAnsi="Times New Roman" w:cs="Times New Roman"/>
          <w:b w:val="0"/>
          <w:bCs w:val="0"/>
          <w:i w:val="0"/>
          <w:iCs w:val="0"/>
          <w:sz w:val="22"/>
          <w:szCs w:val="22"/>
        </w:rPr>
        <w:t xml:space="preserve"> dále společně též také jako </w:t>
      </w:r>
      <w:r>
        <w:t>„</w:t>
      </w:r>
      <w:r w:rsidR="00C56731">
        <w:t>smluvní strany</w:t>
      </w:r>
      <w:r>
        <w:t>“)</w:t>
      </w:r>
    </w:p>
    <w:p w14:paraId="24548238" w14:textId="77777777" w:rsidR="00521FB2" w:rsidRDefault="00000000">
      <w:pPr>
        <w:pStyle w:val="Zkladntext1"/>
        <w:framePr w:w="9077" w:h="10853" w:hRule="exact" w:wrap="none" w:vAnchor="page" w:hAnchor="page" w:x="1346" w:y="3795"/>
        <w:spacing w:line="293" w:lineRule="auto"/>
      </w:pPr>
      <w:r>
        <w:t>uzavírají níže uvedeného dne, měsíce a roku tuto:</w:t>
      </w:r>
    </w:p>
    <w:p w14:paraId="59147389" w14:textId="77777777" w:rsidR="00521FB2" w:rsidRDefault="00000000">
      <w:pPr>
        <w:pStyle w:val="Zhlavnebozpat0"/>
        <w:framePr w:wrap="none" w:vAnchor="page" w:hAnchor="page" w:x="10183" w:y="15511"/>
        <w:rPr>
          <w:sz w:val="22"/>
          <w:szCs w:val="22"/>
        </w:rPr>
      </w:pPr>
      <w:r>
        <w:rPr>
          <w:sz w:val="22"/>
          <w:szCs w:val="22"/>
        </w:rPr>
        <w:t>1</w:t>
      </w:r>
    </w:p>
    <w:p w14:paraId="00A13CC5"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44A4F78E" w14:textId="77777777" w:rsidR="00521FB2" w:rsidRDefault="00521FB2">
      <w:pPr>
        <w:spacing w:line="1" w:lineRule="exact"/>
      </w:pPr>
    </w:p>
    <w:p w14:paraId="07B9DFF4" w14:textId="77777777" w:rsidR="00521FB2" w:rsidRDefault="00000000">
      <w:pPr>
        <w:pStyle w:val="Zhlavnebozpat0"/>
        <w:framePr w:wrap="none" w:vAnchor="page" w:hAnchor="page" w:x="1470" w:y="555"/>
      </w:pPr>
      <w:r>
        <w:t xml:space="preserve">Název akce: Budova Štrossova 44 - výměna </w:t>
      </w:r>
      <w:proofErr w:type="gramStart"/>
      <w:r>
        <w:t>oken - realizace</w:t>
      </w:r>
      <w:proofErr w:type="gramEnd"/>
    </w:p>
    <w:p w14:paraId="00D138A9" w14:textId="77777777" w:rsidR="00521FB2" w:rsidRDefault="00000000">
      <w:pPr>
        <w:pStyle w:val="Zhlavnebozpat0"/>
        <w:framePr w:wrap="none" w:vAnchor="page" w:hAnchor="page" w:x="7125" w:y="569"/>
      </w:pPr>
      <w:r>
        <w:t>Smlouva o dílo č. OVZ/VZMR/2026/004</w:t>
      </w:r>
    </w:p>
    <w:p w14:paraId="75775487" w14:textId="77777777" w:rsidR="00521FB2" w:rsidRDefault="00000000">
      <w:pPr>
        <w:pStyle w:val="Nadpis30"/>
        <w:framePr w:w="9134" w:h="13248" w:hRule="exact" w:wrap="none" w:vAnchor="page" w:hAnchor="page" w:x="1317" w:y="1630"/>
        <w:spacing w:after="240" w:line="276" w:lineRule="auto"/>
      </w:pPr>
      <w:bookmarkStart w:id="2" w:name="bookmark4"/>
      <w:r>
        <w:t>Smlouvu o dílo na realizaci výměny oken „Budova Štrossova 44 -</w:t>
      </w:r>
      <w:r>
        <w:br/>
        <w:t xml:space="preserve">výměna </w:t>
      </w:r>
      <w:proofErr w:type="gramStart"/>
      <w:r>
        <w:t>oken - realizace</w:t>
      </w:r>
      <w:proofErr w:type="gramEnd"/>
      <w:r>
        <w:t>“</w:t>
      </w:r>
      <w:bookmarkEnd w:id="2"/>
    </w:p>
    <w:p w14:paraId="7DF2B487" w14:textId="77777777" w:rsidR="00521FB2" w:rsidRDefault="00000000">
      <w:pPr>
        <w:pStyle w:val="Zkladntext1"/>
        <w:framePr w:w="9134" w:h="13248" w:hRule="exact" w:wrap="none" w:vAnchor="page" w:hAnchor="page" w:x="1317" w:y="1630"/>
        <w:spacing w:after="240"/>
        <w:jc w:val="center"/>
      </w:pPr>
      <w:r>
        <w:t>(dále jen „smlouva“)</w:t>
      </w:r>
    </w:p>
    <w:p w14:paraId="6304A397" w14:textId="77777777" w:rsidR="00521FB2" w:rsidRDefault="00000000">
      <w:pPr>
        <w:pStyle w:val="Nadpis50"/>
        <w:framePr w:w="9134" w:h="13248" w:hRule="exact" w:wrap="none" w:vAnchor="page" w:hAnchor="page" w:x="1317" w:y="1630"/>
        <w:numPr>
          <w:ilvl w:val="0"/>
          <w:numId w:val="1"/>
        </w:numPr>
        <w:tabs>
          <w:tab w:val="left" w:pos="236"/>
        </w:tabs>
        <w:spacing w:after="360"/>
      </w:pPr>
      <w:bookmarkStart w:id="3" w:name="bookmark6"/>
      <w:r>
        <w:t>PŘEDMĚT SMLOUVY</w:t>
      </w:r>
      <w:bookmarkEnd w:id="3"/>
    </w:p>
    <w:p w14:paraId="4404BE22" w14:textId="77777777" w:rsidR="00521FB2" w:rsidRDefault="00000000">
      <w:pPr>
        <w:pStyle w:val="Zkladntext1"/>
        <w:framePr w:w="9134" w:h="13248" w:hRule="exact" w:wrap="none" w:vAnchor="page" w:hAnchor="page" w:x="1317" w:y="1630"/>
        <w:numPr>
          <w:ilvl w:val="0"/>
          <w:numId w:val="2"/>
        </w:numPr>
        <w:tabs>
          <w:tab w:val="left" w:pos="284"/>
        </w:tabs>
        <w:ind w:left="300" w:hanging="300"/>
        <w:jc w:val="both"/>
      </w:pPr>
      <w:r>
        <w:t xml:space="preserve">Předmětem této smlouvy je realizace výměny oken v celé budově Štrossova čp. 44, Pardubice </w:t>
      </w:r>
      <w:proofErr w:type="gramStart"/>
      <w:r>
        <w:t>I - Bílé</w:t>
      </w:r>
      <w:proofErr w:type="gramEnd"/>
      <w:r>
        <w:t xml:space="preserve"> předměstí dle přílohy č.1 Specifikace provedeni (dále jen „předmět plnění“ nebo „DÍLO“).</w:t>
      </w:r>
    </w:p>
    <w:p w14:paraId="04FEF5DF" w14:textId="77777777" w:rsidR="00521FB2" w:rsidRDefault="00000000">
      <w:pPr>
        <w:pStyle w:val="Zkladntext1"/>
        <w:framePr w:w="9134" w:h="13248" w:hRule="exact" w:wrap="none" w:vAnchor="page" w:hAnchor="page" w:x="1317" w:y="1630"/>
        <w:ind w:left="300"/>
        <w:jc w:val="both"/>
      </w:pPr>
      <w:r>
        <w:t xml:space="preserve">Součástí bude zajištění inženýrské činnosti (IČ), za účelem projednání a získání souhlasných rozhodnutí dotčených orgánů veřejné správy (zejména stanovisko Magistrátu města Pardubic, odbor správních agend, úsek památkové </w:t>
      </w:r>
      <w:proofErr w:type="gramStart"/>
      <w:r>
        <w:t>péče - budova</w:t>
      </w:r>
      <w:proofErr w:type="gramEnd"/>
      <w:r>
        <w:t xml:space="preserve"> je v ochranném pásmu městské památkové rezervace, a stanovisko Hasičského záchranného sboru - změna Požárně bezpečnostního řešení).</w:t>
      </w:r>
    </w:p>
    <w:p w14:paraId="442B257B" w14:textId="77777777" w:rsidR="00521FB2" w:rsidRDefault="00000000">
      <w:pPr>
        <w:pStyle w:val="Zkladntext1"/>
        <w:framePr w:w="9134" w:h="13248" w:hRule="exact" w:wrap="none" w:vAnchor="page" w:hAnchor="page" w:x="1317" w:y="1630"/>
        <w:ind w:left="300"/>
        <w:jc w:val="both"/>
      </w:pPr>
      <w:r>
        <w:t>Rozsah prací samotné realizace výměny oken bude zahrnovat veškeré související stavební úpravy a montážní práce, včetně zapravení interiéru a exteriéru, navazující klempířské práce (lemování a oplechování) a truhlářské prvky (parapety vnitřní, vnější), opravu omítek vnitřních a vnějších, výmalbu špalet vnitřních a vnějších, dále oprava a nátěr zábradlí oken na mezipodestách dvou hlavních schodišť, stávajících zábran na truhlíky na venkovních parapetech a také stávajících mříží u oken, event. další úpravy na navazující konstrukce (obklady, dlažby apod.). Zhotovitel předloží přesný časový harmonogram provádění prací, termín výměny oken a souvisejících prací v jednotlivých místnostech budovy. Harmonogram provádění prací bude přílohou č. 2 této smlouvy, jako její nedílná součást.</w:t>
      </w:r>
    </w:p>
    <w:p w14:paraId="4649C5BC" w14:textId="77777777" w:rsidR="00521FB2" w:rsidRDefault="00000000">
      <w:pPr>
        <w:pStyle w:val="Zkladntext1"/>
        <w:framePr w:w="9134" w:h="13248" w:hRule="exact" w:wrap="none" w:vAnchor="page" w:hAnchor="page" w:x="1317" w:y="1630"/>
        <w:numPr>
          <w:ilvl w:val="0"/>
          <w:numId w:val="2"/>
        </w:numPr>
        <w:tabs>
          <w:tab w:val="left" w:pos="289"/>
        </w:tabs>
        <w:ind w:left="300" w:hanging="300"/>
        <w:jc w:val="both"/>
      </w:pPr>
      <w:r>
        <w:t>Zhotovitel se zavazuje pro objednatele zhotovit předmět plnění svým jménem a na vlastní odpovědnost v termínech, rozsahu a za podmínek sjednaných v této smlouvě. Objednatel se zavazuje řádně provedený předmět plnění v souladu s touto smlouvou převzít a zaplatit cenu ve výši, způsobem a za podmínek uvedených v této smlouvě.</w:t>
      </w:r>
    </w:p>
    <w:p w14:paraId="1733A646" w14:textId="77777777" w:rsidR="00521FB2" w:rsidRDefault="00000000">
      <w:pPr>
        <w:pStyle w:val="Zkladntext1"/>
        <w:framePr w:w="9134" w:h="13248" w:hRule="exact" w:wrap="none" w:vAnchor="page" w:hAnchor="page" w:x="1317" w:y="1630"/>
        <w:numPr>
          <w:ilvl w:val="0"/>
          <w:numId w:val="2"/>
        </w:numPr>
        <w:tabs>
          <w:tab w:val="left" w:pos="289"/>
        </w:tabs>
        <w:ind w:left="300" w:hanging="300"/>
        <w:jc w:val="both"/>
      </w:pPr>
      <w:r>
        <w:t>Zhotovitel se k předmětu plnění zavazuje přistupovat s důrazem na kvalitu a maximální ekonomickou výhodnost celkového řešení. Zhotovitel dodrží normu ČSN EN 14 351.</w:t>
      </w:r>
    </w:p>
    <w:p w14:paraId="337E9144" w14:textId="77777777" w:rsidR="00521FB2" w:rsidRDefault="00000000">
      <w:pPr>
        <w:pStyle w:val="Zkladntext1"/>
        <w:framePr w:w="9134" w:h="13248" w:hRule="exact" w:wrap="none" w:vAnchor="page" w:hAnchor="page" w:x="1317" w:y="1630"/>
        <w:numPr>
          <w:ilvl w:val="0"/>
          <w:numId w:val="2"/>
        </w:numPr>
        <w:tabs>
          <w:tab w:val="left" w:pos="294"/>
        </w:tabs>
        <w:ind w:left="300" w:hanging="300"/>
        <w:jc w:val="both"/>
      </w:pPr>
      <w:r>
        <w:t>Zhotovitel v této souvislosti dále prohlašuje, že získal veškeré dostupné údaje, dokumenty a další informace v takové míře, která je dostatečná pro to, aby kvalifikovaně a přesně prověřil, že je předmět plnění schopen řádně a včas provést, a k tomu stanovil jeho cenu.</w:t>
      </w:r>
    </w:p>
    <w:p w14:paraId="19979C45" w14:textId="77777777" w:rsidR="00521FB2" w:rsidRDefault="00000000">
      <w:pPr>
        <w:pStyle w:val="Zkladntext1"/>
        <w:framePr w:w="9134" w:h="13248" w:hRule="exact" w:wrap="none" w:vAnchor="page" w:hAnchor="page" w:x="1317" w:y="1630"/>
        <w:numPr>
          <w:ilvl w:val="0"/>
          <w:numId w:val="2"/>
        </w:numPr>
        <w:tabs>
          <w:tab w:val="left" w:pos="289"/>
        </w:tabs>
        <w:ind w:left="300" w:hanging="300"/>
        <w:jc w:val="both"/>
      </w:pPr>
      <w:r>
        <w:t>Součástí předmětu plnění je veškerá činnost zhotovitele nezbytná k provádění předmětu plnění a ke zdárnému a kompletnímu dokončení předmětu plnění a jeho uvedení do provozu (např. dodržení podmínek vyjádření dotčených orgánů veřejné správy a organizací, úklid veřejných komunikací, zajištění dopravního značení, ekologická likvidace odpadu apod.). V průběhu realizace bude zhotovitel udržovat čistotu a pořádek v místě plnění. Zhotovitel je povinen při realizaci dle této smlouvy postupovat tak, aby nevznikly žádné škody na životním prostředí, majetku objednatele či majetku třetích osob.</w:t>
      </w:r>
    </w:p>
    <w:p w14:paraId="6852D03E" w14:textId="77777777" w:rsidR="00521FB2" w:rsidRDefault="00000000">
      <w:pPr>
        <w:pStyle w:val="Zkladntext1"/>
        <w:framePr w:w="9134" w:h="13248" w:hRule="exact" w:wrap="none" w:vAnchor="page" w:hAnchor="page" w:x="1317" w:y="1630"/>
        <w:numPr>
          <w:ilvl w:val="0"/>
          <w:numId w:val="2"/>
        </w:numPr>
        <w:tabs>
          <w:tab w:val="left" w:pos="289"/>
        </w:tabs>
        <w:ind w:left="300" w:hanging="300"/>
        <w:jc w:val="both"/>
      </w:pPr>
      <w:r>
        <w:t>Zhotovitel se zavazuje na svůj náklad uvést dotčené objekty a jejich okolí do původního stavu, zejména odvést a v souladu s právními předpisy zlikvidovat odpad, který vznikl, nevyužitý materiál apod.</w:t>
      </w:r>
    </w:p>
    <w:p w14:paraId="4C0BB7CF" w14:textId="77777777" w:rsidR="00521FB2" w:rsidRDefault="00000000">
      <w:pPr>
        <w:pStyle w:val="Zkladntext1"/>
        <w:framePr w:w="9134" w:h="13248" w:hRule="exact" w:wrap="none" w:vAnchor="page" w:hAnchor="page" w:x="1317" w:y="1630"/>
        <w:numPr>
          <w:ilvl w:val="0"/>
          <w:numId w:val="2"/>
        </w:numPr>
        <w:tabs>
          <w:tab w:val="left" w:pos="289"/>
        </w:tabs>
        <w:ind w:left="300" w:hanging="300"/>
        <w:jc w:val="both"/>
      </w:pPr>
      <w:r>
        <w:t>Součástí ceny předmětu plnění uvedené v čl. V. této smlouvy jsou veškeré náklady spojené s bezvadnou a kompletní realizací předmětu plnění zejména náklady na dodávku a montáž předmětu díla, materiál, související montážní pomůcky, prostředky a mechanismy, veškeré ztížené podmínky, které lze při realizaci předmětu plnění předpokládat, staveništní a mimostaveništní dopravu a přesuny. V ceně za předmět plnění jsou obsaženy veškeré</w:t>
      </w:r>
    </w:p>
    <w:p w14:paraId="78975F81" w14:textId="77777777" w:rsidR="00521FB2" w:rsidRDefault="00000000">
      <w:pPr>
        <w:pStyle w:val="Zhlavnebozpat0"/>
        <w:framePr w:w="149" w:h="288" w:hRule="exact" w:wrap="none" w:vAnchor="page" w:hAnchor="page" w:x="10288" w:y="15511"/>
        <w:jc w:val="right"/>
        <w:rPr>
          <w:sz w:val="22"/>
          <w:szCs w:val="22"/>
        </w:rPr>
      </w:pPr>
      <w:r>
        <w:rPr>
          <w:sz w:val="22"/>
          <w:szCs w:val="22"/>
        </w:rPr>
        <w:t>2</w:t>
      </w:r>
    </w:p>
    <w:p w14:paraId="6237D9DD"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13ADD2D2" w14:textId="77777777" w:rsidR="00521FB2" w:rsidRDefault="00521FB2">
      <w:pPr>
        <w:spacing w:line="1" w:lineRule="exact"/>
      </w:pPr>
    </w:p>
    <w:p w14:paraId="0E7D8C79" w14:textId="77777777" w:rsidR="00521FB2" w:rsidRDefault="00000000">
      <w:pPr>
        <w:pStyle w:val="Zhlavnebozpat0"/>
        <w:framePr w:wrap="none" w:vAnchor="page" w:hAnchor="page" w:x="1470" w:y="555"/>
      </w:pPr>
      <w:r>
        <w:t xml:space="preserve">Název akce: Budova Štrossova 44 - výměna </w:t>
      </w:r>
      <w:proofErr w:type="gramStart"/>
      <w:r>
        <w:t>oken - realizace</w:t>
      </w:r>
      <w:proofErr w:type="gramEnd"/>
    </w:p>
    <w:p w14:paraId="0182AAB2" w14:textId="77777777" w:rsidR="00521FB2" w:rsidRDefault="00000000">
      <w:pPr>
        <w:pStyle w:val="Zhlavnebozpat0"/>
        <w:framePr w:wrap="none" w:vAnchor="page" w:hAnchor="page" w:x="7125" w:y="569"/>
      </w:pPr>
      <w:r>
        <w:t>Smlouva o dílo č. OVZ/VZMR/2026/004</w:t>
      </w:r>
    </w:p>
    <w:p w14:paraId="0CDB0CA4" w14:textId="77777777" w:rsidR="00521FB2" w:rsidRDefault="00000000">
      <w:pPr>
        <w:pStyle w:val="Zkladntext1"/>
        <w:framePr w:w="9134" w:h="13747" w:hRule="exact" w:wrap="none" w:vAnchor="page" w:hAnchor="page" w:x="1317" w:y="991"/>
        <w:ind w:left="300"/>
        <w:jc w:val="both"/>
      </w:pPr>
      <w:r>
        <w:t>náklady spojené s provedením předepsaných zkoušek a revizí, pořízením atestů, certifikátů, pořízení digitální dokumentace skutečného provedení stavby, geodetické práce apod.</w:t>
      </w:r>
    </w:p>
    <w:p w14:paraId="4A8095DE" w14:textId="77777777" w:rsidR="00521FB2" w:rsidRDefault="00000000">
      <w:pPr>
        <w:pStyle w:val="Zkladntext1"/>
        <w:framePr w:w="9134" w:h="13747" w:hRule="exact" w:wrap="none" w:vAnchor="page" w:hAnchor="page" w:x="1317" w:y="991"/>
        <w:numPr>
          <w:ilvl w:val="0"/>
          <w:numId w:val="2"/>
        </w:numPr>
        <w:tabs>
          <w:tab w:val="left" w:pos="322"/>
        </w:tabs>
        <w:ind w:left="300" w:hanging="300"/>
        <w:jc w:val="both"/>
      </w:pPr>
      <w:r>
        <w:t>Zadávání případných změn bude realizováno v souladu se zákonem č. 134/2016 Sb., o zadávání veřejných zakázek, ve znění pozdějších předpisů.</w:t>
      </w:r>
    </w:p>
    <w:p w14:paraId="42024405" w14:textId="77777777" w:rsidR="00521FB2" w:rsidRDefault="00000000">
      <w:pPr>
        <w:pStyle w:val="Zkladntext1"/>
        <w:framePr w:w="9134" w:h="13747" w:hRule="exact" w:wrap="none" w:vAnchor="page" w:hAnchor="page" w:x="1317" w:y="991"/>
        <w:numPr>
          <w:ilvl w:val="0"/>
          <w:numId w:val="2"/>
        </w:numPr>
        <w:tabs>
          <w:tab w:val="left" w:pos="322"/>
        </w:tabs>
        <w:spacing w:after="260"/>
        <w:ind w:left="300" w:hanging="300"/>
        <w:jc w:val="both"/>
      </w:pPr>
      <w:r>
        <w:t>Součástí plnění je provedení veškerých prací, které jsou nezbytné k řádnému provedení předmětu plnění i v případě, že nejsou výslovně uvedeny ve výčtu v odst. 1. tohoto článku této smlouvy.</w:t>
      </w:r>
    </w:p>
    <w:p w14:paraId="6BF85838" w14:textId="77777777" w:rsidR="00521FB2" w:rsidRDefault="00000000">
      <w:pPr>
        <w:pStyle w:val="Nadpis50"/>
        <w:framePr w:w="9134" w:h="13747" w:hRule="exact" w:wrap="none" w:vAnchor="page" w:hAnchor="page" w:x="1317" w:y="991"/>
        <w:numPr>
          <w:ilvl w:val="0"/>
          <w:numId w:val="1"/>
        </w:numPr>
        <w:tabs>
          <w:tab w:val="left" w:pos="332"/>
        </w:tabs>
      </w:pPr>
      <w:bookmarkStart w:id="4" w:name="bookmark8"/>
      <w:r>
        <w:t>ZÁVAZKY A POVINNOSTI ZHOTOVITELE</w:t>
      </w:r>
      <w:bookmarkEnd w:id="4"/>
    </w:p>
    <w:p w14:paraId="315D4578" w14:textId="77777777" w:rsidR="00521FB2" w:rsidRDefault="00000000">
      <w:pPr>
        <w:pStyle w:val="Zkladntext1"/>
        <w:framePr w:w="9134" w:h="13747" w:hRule="exact" w:wrap="none" w:vAnchor="page" w:hAnchor="page" w:x="1317" w:y="991"/>
        <w:numPr>
          <w:ilvl w:val="0"/>
          <w:numId w:val="3"/>
        </w:numPr>
        <w:tabs>
          <w:tab w:val="left" w:pos="303"/>
        </w:tabs>
        <w:ind w:left="300" w:hanging="300"/>
        <w:jc w:val="both"/>
      </w:pPr>
      <w:r>
        <w:t>V případě zjištění vad a nedodělků objednatelem, se zhotovitel zavazuje k jejich odstranění bez zbytečného prodlení, nejdéle však do 15 kalendářních dnů ode dne doručení jejich soupisu ze strany objednatele.</w:t>
      </w:r>
    </w:p>
    <w:p w14:paraId="623EE070" w14:textId="77777777" w:rsidR="00521FB2" w:rsidRDefault="00000000">
      <w:pPr>
        <w:pStyle w:val="Zkladntext1"/>
        <w:framePr w:w="9134" w:h="13747" w:hRule="exact" w:wrap="none" w:vAnchor="page" w:hAnchor="page" w:x="1317" w:y="991"/>
        <w:numPr>
          <w:ilvl w:val="0"/>
          <w:numId w:val="3"/>
        </w:numPr>
        <w:tabs>
          <w:tab w:val="left" w:pos="308"/>
        </w:tabs>
        <w:jc w:val="both"/>
      </w:pPr>
      <w:r>
        <w:t>Zhotovitel se dále zavazuje k zajištění:</w:t>
      </w:r>
    </w:p>
    <w:p w14:paraId="21350C58" w14:textId="77777777" w:rsidR="00521FB2" w:rsidRDefault="00000000">
      <w:pPr>
        <w:pStyle w:val="Zkladntext1"/>
        <w:framePr w:w="9134" w:h="13747" w:hRule="exact" w:wrap="none" w:vAnchor="page" w:hAnchor="page" w:x="1317" w:y="991"/>
        <w:numPr>
          <w:ilvl w:val="0"/>
          <w:numId w:val="4"/>
        </w:numPr>
        <w:tabs>
          <w:tab w:val="left" w:pos="880"/>
        </w:tabs>
        <w:ind w:firstLine="520"/>
        <w:jc w:val="both"/>
      </w:pPr>
      <w:r>
        <w:t>zajištění bezpečnosti práce;</w:t>
      </w:r>
    </w:p>
    <w:p w14:paraId="0B2755C7" w14:textId="77777777" w:rsidR="00521FB2" w:rsidRDefault="00000000">
      <w:pPr>
        <w:pStyle w:val="Zkladntext1"/>
        <w:framePr w:w="9134" w:h="13747" w:hRule="exact" w:wrap="none" w:vAnchor="page" w:hAnchor="page" w:x="1317" w:y="991"/>
        <w:numPr>
          <w:ilvl w:val="0"/>
          <w:numId w:val="4"/>
        </w:numPr>
        <w:tabs>
          <w:tab w:val="left" w:pos="880"/>
        </w:tabs>
        <w:ind w:left="880" w:hanging="360"/>
        <w:jc w:val="both"/>
      </w:pPr>
      <w:r>
        <w:t>zhotovení dokumentace skutečného provedení výměny oken (3 ks), a v elektronické podobě na datovém nosiči v počtu 1 kusů;</w:t>
      </w:r>
    </w:p>
    <w:p w14:paraId="7F12638B" w14:textId="77777777" w:rsidR="00521FB2" w:rsidRDefault="00000000">
      <w:pPr>
        <w:pStyle w:val="Zkladntext1"/>
        <w:framePr w:w="9134" w:h="13747" w:hRule="exact" w:wrap="none" w:vAnchor="page" w:hAnchor="page" w:x="1317" w:y="991"/>
        <w:numPr>
          <w:ilvl w:val="0"/>
          <w:numId w:val="4"/>
        </w:numPr>
        <w:tabs>
          <w:tab w:val="left" w:pos="880"/>
        </w:tabs>
        <w:ind w:left="880" w:hanging="360"/>
        <w:jc w:val="both"/>
      </w:pPr>
      <w:r>
        <w:t>zhotovení fotodokumentace před započetím stavby, v průběhu stavby jednou za týden, a po dokončení stavby, zhotovitel bude fotodokumentaci předávat elektronicky;</w:t>
      </w:r>
    </w:p>
    <w:p w14:paraId="7F81CACC" w14:textId="77777777" w:rsidR="00521FB2" w:rsidRDefault="00000000">
      <w:pPr>
        <w:pStyle w:val="Zkladntext1"/>
        <w:framePr w:w="9134" w:h="13747" w:hRule="exact" w:wrap="none" w:vAnchor="page" w:hAnchor="page" w:x="1317" w:y="991"/>
        <w:numPr>
          <w:ilvl w:val="0"/>
          <w:numId w:val="4"/>
        </w:numPr>
        <w:tabs>
          <w:tab w:val="left" w:pos="880"/>
        </w:tabs>
        <w:ind w:left="880" w:hanging="360"/>
        <w:jc w:val="both"/>
      </w:pPr>
      <w:r>
        <w:t>zhotovitel je povinen pořizovat fotodokumentaci či videodokumentaci stavu před zahájením prací, v průběhu realizace DÍLA, před každou případnou změnou DÍLA proti projektové dokumentaci a po dokončení DÍLA. Četnost pořizování fotodokumentace či videodokumentace v průběhu realizace DÍLA bude ke každému kontrolnímu dni stavby tak, aby byl jasně, transparentně a objektivně zdokumentován vlastní průběh realizace předmětu veřejné zakázky v rámci plnění závazku ze smlouvy.</w:t>
      </w:r>
    </w:p>
    <w:p w14:paraId="314DE554" w14:textId="77777777" w:rsidR="00521FB2" w:rsidRDefault="00000000">
      <w:pPr>
        <w:pStyle w:val="Zkladntext1"/>
        <w:framePr w:w="9134" w:h="13747" w:hRule="exact" w:wrap="none" w:vAnchor="page" w:hAnchor="page" w:x="1317" w:y="991"/>
        <w:numPr>
          <w:ilvl w:val="0"/>
          <w:numId w:val="4"/>
        </w:numPr>
        <w:tabs>
          <w:tab w:val="left" w:pos="880"/>
        </w:tabs>
        <w:ind w:left="880" w:hanging="360"/>
        <w:jc w:val="both"/>
      </w:pPr>
      <w:r>
        <w:t>zhotovitel je povinen připravit k přejímacímu řízení DÍLA zejména tyto doklady v jednom vyhotovení (pokud není níže uvedeno jinak): digitální dokladovou složku stavby předanou objednateli v elektronické podobě (např. na datovém nosiči nebo prostřednictvím datového úložiště), členěnou minimálně po stavebních objektech a provozních souborech (SO/PS), která bude obsahovat zejména: soupisy skutečně provedených prací a zjišťovací protokoly, schválené změnové listy a dodatky ke smlouvě, souhrnné rekapitulace objektů stavby, stavební deník, průběžnou fotodokumentaci, revizní zprávy, protokoly o zkouškách, atesty a certifikáty použitých materiálů, doklady o likvidaci odpadů a další doklady vztahující se k realizaci díla dle požadavků objednatele;</w:t>
      </w:r>
    </w:p>
    <w:p w14:paraId="14638CAD" w14:textId="77777777" w:rsidR="00521FB2" w:rsidRDefault="00000000">
      <w:pPr>
        <w:pStyle w:val="Zkladntext1"/>
        <w:framePr w:w="9134" w:h="13747" w:hRule="exact" w:wrap="none" w:vAnchor="page" w:hAnchor="page" w:x="1317" w:y="991"/>
        <w:numPr>
          <w:ilvl w:val="0"/>
          <w:numId w:val="4"/>
        </w:numPr>
        <w:tabs>
          <w:tab w:val="left" w:pos="880"/>
        </w:tabs>
        <w:ind w:left="880" w:hanging="360"/>
        <w:jc w:val="both"/>
      </w:pPr>
      <w:r>
        <w:t>zajištění všech opatření organizačního a technologického charakteru k řádnému provedení předmětu plnění dle této smlouvy;</w:t>
      </w:r>
    </w:p>
    <w:p w14:paraId="4A18956D" w14:textId="77777777" w:rsidR="00521FB2" w:rsidRDefault="00000000">
      <w:pPr>
        <w:pStyle w:val="Zkladntext1"/>
        <w:framePr w:w="9134" w:h="13747" w:hRule="exact" w:wrap="none" w:vAnchor="page" w:hAnchor="page" w:x="1317" w:y="991"/>
        <w:numPr>
          <w:ilvl w:val="0"/>
          <w:numId w:val="4"/>
        </w:numPr>
        <w:tabs>
          <w:tab w:val="left" w:pos="880"/>
        </w:tabs>
        <w:ind w:left="880" w:hanging="360"/>
        <w:jc w:val="both"/>
      </w:pPr>
      <w:r>
        <w:t>mít uzavřené pojištění odpovědnosti zhotovitele a pojištění předmětu plnění po dobu realizace plnění;</w:t>
      </w:r>
    </w:p>
    <w:p w14:paraId="2C294280" w14:textId="77777777" w:rsidR="00521FB2" w:rsidRDefault="00000000">
      <w:pPr>
        <w:pStyle w:val="Zkladntext1"/>
        <w:framePr w:w="9134" w:h="13747" w:hRule="exact" w:wrap="none" w:vAnchor="page" w:hAnchor="page" w:x="1317" w:y="991"/>
        <w:numPr>
          <w:ilvl w:val="0"/>
          <w:numId w:val="4"/>
        </w:numPr>
        <w:tabs>
          <w:tab w:val="left" w:pos="880"/>
        </w:tabs>
        <w:ind w:firstLine="520"/>
        <w:jc w:val="both"/>
      </w:pPr>
      <w:r>
        <w:t>účasti na pravidelných kontrolních dnech v průběhu realizace předmětu plnění;</w:t>
      </w:r>
    </w:p>
    <w:p w14:paraId="45E9026A" w14:textId="77777777" w:rsidR="00521FB2" w:rsidRDefault="00000000">
      <w:pPr>
        <w:pStyle w:val="Zkladntext1"/>
        <w:framePr w:w="9134" w:h="13747" w:hRule="exact" w:wrap="none" w:vAnchor="page" w:hAnchor="page" w:x="1317" w:y="991"/>
        <w:numPr>
          <w:ilvl w:val="0"/>
          <w:numId w:val="4"/>
        </w:numPr>
        <w:tabs>
          <w:tab w:val="left" w:pos="880"/>
        </w:tabs>
        <w:ind w:left="880" w:hanging="360"/>
        <w:jc w:val="both"/>
      </w:pPr>
      <w:r>
        <w:t>dodávky vč. dopravy, uskladnění, správy, zabudování, montáže a zprovoznění veškerých dílů, součástí, celků a materiálů nezbytných k provedení DÍLA;</w:t>
      </w:r>
    </w:p>
    <w:p w14:paraId="170E7527" w14:textId="77777777" w:rsidR="00521FB2" w:rsidRDefault="00000000">
      <w:pPr>
        <w:pStyle w:val="Zkladntext1"/>
        <w:framePr w:w="9134" w:h="13747" w:hRule="exact" w:wrap="none" w:vAnchor="page" w:hAnchor="page" w:x="1317" w:y="991"/>
        <w:numPr>
          <w:ilvl w:val="0"/>
          <w:numId w:val="4"/>
        </w:numPr>
        <w:tabs>
          <w:tab w:val="left" w:pos="880"/>
        </w:tabs>
        <w:ind w:firstLine="520"/>
        <w:jc w:val="both"/>
      </w:pPr>
      <w:r>
        <w:t>úklidu a čištění stavbou dotčených prostor a ploch;</w:t>
      </w:r>
    </w:p>
    <w:p w14:paraId="20B10813" w14:textId="77777777" w:rsidR="00521FB2" w:rsidRDefault="00000000">
      <w:pPr>
        <w:pStyle w:val="Zkladntext1"/>
        <w:framePr w:w="9134" w:h="13747" w:hRule="exact" w:wrap="none" w:vAnchor="page" w:hAnchor="page" w:x="1317" w:y="991"/>
        <w:numPr>
          <w:ilvl w:val="0"/>
          <w:numId w:val="4"/>
        </w:numPr>
        <w:tabs>
          <w:tab w:val="left" w:pos="880"/>
        </w:tabs>
        <w:ind w:left="880" w:hanging="360"/>
        <w:jc w:val="both"/>
      </w:pPr>
      <w:r>
        <w:t>veškerých prací a dodávek souvisejících s bezpečnostními opatřeními na ochranu osob, a majetku;</w:t>
      </w:r>
    </w:p>
    <w:p w14:paraId="428F8F81" w14:textId="77777777" w:rsidR="00521FB2" w:rsidRDefault="00000000">
      <w:pPr>
        <w:pStyle w:val="Zkladntext1"/>
        <w:framePr w:w="9134" w:h="13747" w:hRule="exact" w:wrap="none" w:vAnchor="page" w:hAnchor="page" w:x="1317" w:y="991"/>
        <w:numPr>
          <w:ilvl w:val="0"/>
          <w:numId w:val="4"/>
        </w:numPr>
        <w:tabs>
          <w:tab w:val="left" w:pos="880"/>
        </w:tabs>
        <w:ind w:left="880" w:hanging="360"/>
        <w:jc w:val="both"/>
      </w:pPr>
      <w:r>
        <w:t xml:space="preserve">likvidace, odvozu a uložení vybouraných hmot, suti a vzniklých odpadů na skládku včetně poplatku za uskladnění v souladu s ustanoveními zákona č. 541/2020 Sb., o odpadech a </w:t>
      </w:r>
      <w:proofErr w:type="spellStart"/>
      <w:r>
        <w:t>vyhl</w:t>
      </w:r>
      <w:proofErr w:type="spellEnd"/>
      <w:r>
        <w:t>. č. 8/2021 Sb., o Katalogu odpadů a posuzování vlastností odpadů (Katalog odpadů), ve znění pozdějších předpisů;</w:t>
      </w:r>
    </w:p>
    <w:p w14:paraId="18811019" w14:textId="77777777" w:rsidR="00521FB2" w:rsidRDefault="00000000">
      <w:pPr>
        <w:pStyle w:val="Zkladntext1"/>
        <w:framePr w:w="9134" w:h="13747" w:hRule="exact" w:wrap="none" w:vAnchor="page" w:hAnchor="page" w:x="1317" w:y="991"/>
        <w:numPr>
          <w:ilvl w:val="0"/>
          <w:numId w:val="4"/>
        </w:numPr>
        <w:tabs>
          <w:tab w:val="left" w:pos="909"/>
        </w:tabs>
        <w:ind w:firstLine="520"/>
        <w:jc w:val="both"/>
      </w:pPr>
      <w:r>
        <w:t>uvedení všech povrchů dotčených instalací předmětu plnění do původního stavu;</w:t>
      </w:r>
    </w:p>
    <w:p w14:paraId="2A534675" w14:textId="77777777" w:rsidR="00521FB2" w:rsidRDefault="00000000">
      <w:pPr>
        <w:pStyle w:val="Zkladntext1"/>
        <w:framePr w:w="9134" w:h="13747" w:hRule="exact" w:wrap="none" w:vAnchor="page" w:hAnchor="page" w:x="1317" w:y="991"/>
        <w:numPr>
          <w:ilvl w:val="0"/>
          <w:numId w:val="4"/>
        </w:numPr>
        <w:tabs>
          <w:tab w:val="left" w:pos="880"/>
        </w:tabs>
        <w:ind w:firstLine="520"/>
        <w:jc w:val="both"/>
      </w:pPr>
      <w:r>
        <w:t>dodržování bezpečnosti práce a ochrany životního prostředí;</w:t>
      </w:r>
    </w:p>
    <w:p w14:paraId="57C2B2E5" w14:textId="77777777" w:rsidR="00521FB2" w:rsidRDefault="00000000">
      <w:pPr>
        <w:pStyle w:val="Zhlavnebozpat0"/>
        <w:framePr w:w="154" w:h="288" w:hRule="exact" w:wrap="none" w:vAnchor="page" w:hAnchor="page" w:x="10283" w:y="15511"/>
        <w:jc w:val="right"/>
        <w:rPr>
          <w:sz w:val="22"/>
          <w:szCs w:val="22"/>
        </w:rPr>
      </w:pPr>
      <w:r>
        <w:rPr>
          <w:sz w:val="22"/>
          <w:szCs w:val="22"/>
        </w:rPr>
        <w:t>3</w:t>
      </w:r>
    </w:p>
    <w:p w14:paraId="6355E477"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712A8AEF" w14:textId="77777777" w:rsidR="00521FB2" w:rsidRDefault="00521FB2">
      <w:pPr>
        <w:spacing w:line="1" w:lineRule="exact"/>
      </w:pPr>
    </w:p>
    <w:p w14:paraId="0820EDA3" w14:textId="77777777" w:rsidR="00521FB2" w:rsidRDefault="00000000">
      <w:pPr>
        <w:pStyle w:val="Zhlavnebozpat0"/>
        <w:framePr w:wrap="none" w:vAnchor="page" w:hAnchor="page" w:x="1360" w:y="555"/>
      </w:pPr>
      <w:r>
        <w:t xml:space="preserve">Název akce: Budova Štrossova 44 - výměna </w:t>
      </w:r>
      <w:proofErr w:type="gramStart"/>
      <w:r>
        <w:t>oken - realizace</w:t>
      </w:r>
      <w:proofErr w:type="gramEnd"/>
    </w:p>
    <w:p w14:paraId="72492E99" w14:textId="77777777" w:rsidR="00521FB2" w:rsidRDefault="00000000">
      <w:pPr>
        <w:pStyle w:val="Zhlavnebozpat0"/>
        <w:framePr w:wrap="none" w:vAnchor="page" w:hAnchor="page" w:x="7014" w:y="569"/>
      </w:pPr>
      <w:r>
        <w:t>Smlouva o dílo č. OVZ/VZMR/2026/004</w:t>
      </w:r>
    </w:p>
    <w:p w14:paraId="7C8DA01C" w14:textId="77777777" w:rsidR="00521FB2" w:rsidRDefault="00000000">
      <w:pPr>
        <w:pStyle w:val="Zkladntext1"/>
        <w:framePr w:w="9067" w:h="14275" w:hRule="exact" w:wrap="none" w:vAnchor="page" w:hAnchor="page" w:x="1350" w:y="987"/>
        <w:numPr>
          <w:ilvl w:val="0"/>
          <w:numId w:val="4"/>
        </w:numPr>
        <w:tabs>
          <w:tab w:val="left" w:pos="740"/>
        </w:tabs>
        <w:ind w:left="740" w:hanging="360"/>
        <w:jc w:val="both"/>
      </w:pPr>
      <w:r>
        <w:t>všech nezbytných zkoušek, atestů a revizí podle ČSN a případných jiných právních a technických předpisů platných v době provádění výměny oken, kterými bude prokázáno dosažení předepsané kvality a předepsaných technických parametrů;</w:t>
      </w:r>
    </w:p>
    <w:p w14:paraId="60444E2D" w14:textId="77777777" w:rsidR="00521FB2" w:rsidRDefault="00000000">
      <w:pPr>
        <w:pStyle w:val="Zkladntext1"/>
        <w:framePr w:w="9067" w:h="14275" w:hRule="exact" w:wrap="none" w:vAnchor="page" w:hAnchor="page" w:x="1350" w:y="987"/>
        <w:numPr>
          <w:ilvl w:val="0"/>
          <w:numId w:val="4"/>
        </w:numPr>
        <w:tabs>
          <w:tab w:val="left" w:pos="740"/>
        </w:tabs>
        <w:ind w:left="740" w:hanging="360"/>
        <w:jc w:val="both"/>
      </w:pPr>
      <w:r>
        <w:t>technické dokumentace, zkušebních protokolů, revizních zpráv, atestů a jiných dokladů, pokud jsou právními předpisy vyžadovány;</w:t>
      </w:r>
    </w:p>
    <w:p w14:paraId="377805DD" w14:textId="77777777" w:rsidR="00521FB2" w:rsidRDefault="00000000">
      <w:pPr>
        <w:pStyle w:val="Zkladntext1"/>
        <w:framePr w:w="9067" w:h="14275" w:hRule="exact" w:wrap="none" w:vAnchor="page" w:hAnchor="page" w:x="1350" w:y="987"/>
        <w:numPr>
          <w:ilvl w:val="0"/>
          <w:numId w:val="4"/>
        </w:numPr>
        <w:tabs>
          <w:tab w:val="left" w:pos="740"/>
        </w:tabs>
        <w:ind w:firstLine="380"/>
        <w:jc w:val="both"/>
      </w:pPr>
      <w:r>
        <w:t>vedení stavebního deníku;</w:t>
      </w:r>
    </w:p>
    <w:p w14:paraId="1285D03F" w14:textId="77777777" w:rsidR="00521FB2" w:rsidRDefault="00000000">
      <w:pPr>
        <w:pStyle w:val="Zkladntext1"/>
        <w:framePr w:w="9067" w:h="14275" w:hRule="exact" w:wrap="none" w:vAnchor="page" w:hAnchor="page" w:x="1350" w:y="987"/>
        <w:numPr>
          <w:ilvl w:val="0"/>
          <w:numId w:val="4"/>
        </w:numPr>
        <w:tabs>
          <w:tab w:val="left" w:pos="740"/>
        </w:tabs>
        <w:spacing w:after="260"/>
        <w:ind w:firstLine="380"/>
        <w:jc w:val="both"/>
      </w:pPr>
      <w:r>
        <w:t>provedení přejímky DÍLA.</w:t>
      </w:r>
    </w:p>
    <w:p w14:paraId="3292B603" w14:textId="77777777" w:rsidR="00521FB2" w:rsidRDefault="00000000">
      <w:pPr>
        <w:pStyle w:val="Zkladntext1"/>
        <w:framePr w:w="9067" w:h="14275" w:hRule="exact" w:wrap="none" w:vAnchor="page" w:hAnchor="page" w:x="1350" w:y="987"/>
        <w:numPr>
          <w:ilvl w:val="0"/>
          <w:numId w:val="3"/>
        </w:numPr>
        <w:tabs>
          <w:tab w:val="left" w:pos="439"/>
        </w:tabs>
        <w:ind w:left="380" w:hanging="220"/>
        <w:jc w:val="both"/>
      </w:pPr>
      <w:r>
        <w:t>Předmětem plnění dle této smlouvy je též záruční servis oken specifikovaný v článku XIV. Záruka za jakost a článkem XV. Záruční servis.</w:t>
      </w:r>
    </w:p>
    <w:p w14:paraId="415D629D" w14:textId="77777777" w:rsidR="00521FB2" w:rsidRDefault="00000000">
      <w:pPr>
        <w:pStyle w:val="Zkladntext1"/>
        <w:framePr w:w="9067" w:h="14275" w:hRule="exact" w:wrap="none" w:vAnchor="page" w:hAnchor="page" w:x="1350" w:y="987"/>
        <w:numPr>
          <w:ilvl w:val="0"/>
          <w:numId w:val="3"/>
        </w:numPr>
        <w:tabs>
          <w:tab w:val="left" w:pos="289"/>
        </w:tabs>
        <w:ind w:left="380" w:hanging="380"/>
        <w:jc w:val="both"/>
      </w:pPr>
      <w: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369CEC7D" w14:textId="77777777" w:rsidR="00521FB2" w:rsidRDefault="00000000">
      <w:pPr>
        <w:pStyle w:val="Zkladntext1"/>
        <w:framePr w:w="9067" w:h="14275" w:hRule="exact" w:wrap="none" w:vAnchor="page" w:hAnchor="page" w:x="1350" w:y="987"/>
        <w:numPr>
          <w:ilvl w:val="0"/>
          <w:numId w:val="3"/>
        </w:numPr>
        <w:tabs>
          <w:tab w:val="left" w:pos="284"/>
        </w:tabs>
        <w:ind w:left="380" w:hanging="38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smlouvy. Dodržování těchto povinností je zhotovitel povinen zajistit i ze strany případných poddodavatelů.</w:t>
      </w:r>
    </w:p>
    <w:p w14:paraId="3D294DE1" w14:textId="77777777" w:rsidR="00521FB2" w:rsidRDefault="00000000">
      <w:pPr>
        <w:pStyle w:val="Zkladntext1"/>
        <w:framePr w:w="9067" w:h="14275" w:hRule="exact" w:wrap="none" w:vAnchor="page" w:hAnchor="page" w:x="1350" w:y="987"/>
        <w:numPr>
          <w:ilvl w:val="0"/>
          <w:numId w:val="3"/>
        </w:numPr>
        <w:tabs>
          <w:tab w:val="left" w:pos="284"/>
        </w:tabs>
        <w:ind w:left="380" w:hanging="380"/>
        <w:jc w:val="both"/>
      </w:pPr>
      <w:r>
        <w:t xml:space="preserve">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v platném znění, nařízení vlády č. 361/2007 Sb., kterým se stanoví podmínky ochrany zdraví při práci, v platném znění a zákona č. 262/2006 Sb., zákoník práce, v platném znění. Zhotovitel je povinen dodržovat nařízení vlády č. 591/2006 o minimálních požadavcích na bezpečnost a ochranu zdraví při práci na staveništích, v platném znění.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749D7BBD" w14:textId="77777777" w:rsidR="00521FB2" w:rsidRDefault="00000000">
      <w:pPr>
        <w:pStyle w:val="Zkladntext1"/>
        <w:framePr w:w="9067" w:h="14275" w:hRule="exact" w:wrap="none" w:vAnchor="page" w:hAnchor="page" w:x="1350" w:y="987"/>
        <w:numPr>
          <w:ilvl w:val="0"/>
          <w:numId w:val="3"/>
        </w:numPr>
        <w:tabs>
          <w:tab w:val="left" w:pos="284"/>
        </w:tabs>
        <w:ind w:left="380" w:hanging="38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58A0FB0B" w14:textId="77777777" w:rsidR="00521FB2" w:rsidRDefault="00000000">
      <w:pPr>
        <w:pStyle w:val="Zkladntext1"/>
        <w:framePr w:w="9067" w:h="14275" w:hRule="exact" w:wrap="none" w:vAnchor="page" w:hAnchor="page" w:x="1350" w:y="987"/>
        <w:numPr>
          <w:ilvl w:val="0"/>
          <w:numId w:val="3"/>
        </w:numPr>
        <w:tabs>
          <w:tab w:val="left" w:pos="284"/>
        </w:tabs>
        <w:ind w:left="380" w:hanging="38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w:t>
      </w:r>
    </w:p>
    <w:p w14:paraId="32CBB8BA" w14:textId="77777777" w:rsidR="00521FB2" w:rsidRDefault="00000000">
      <w:pPr>
        <w:pStyle w:val="Zhlavnebozpat0"/>
        <w:framePr w:w="158" w:h="288" w:hRule="exact" w:wrap="none" w:vAnchor="page" w:hAnchor="page" w:x="10168" w:y="15511"/>
        <w:jc w:val="right"/>
        <w:rPr>
          <w:sz w:val="22"/>
          <w:szCs w:val="22"/>
        </w:rPr>
      </w:pPr>
      <w:r>
        <w:rPr>
          <w:sz w:val="22"/>
          <w:szCs w:val="22"/>
        </w:rPr>
        <w:t>4</w:t>
      </w:r>
    </w:p>
    <w:p w14:paraId="4C7A8858"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13CD6A78" w14:textId="77777777" w:rsidR="00521FB2" w:rsidRDefault="00521FB2">
      <w:pPr>
        <w:spacing w:line="1" w:lineRule="exact"/>
      </w:pPr>
    </w:p>
    <w:p w14:paraId="4A7A308B" w14:textId="77777777" w:rsidR="00521FB2" w:rsidRDefault="00000000">
      <w:pPr>
        <w:pStyle w:val="Zhlavnebozpat0"/>
        <w:framePr w:wrap="none" w:vAnchor="page" w:hAnchor="page" w:x="1367" w:y="555"/>
      </w:pPr>
      <w:r>
        <w:t xml:space="preserve">Název akce: Budova Štrossova 44 - výměna </w:t>
      </w:r>
      <w:proofErr w:type="gramStart"/>
      <w:r>
        <w:t>oken - realizace</w:t>
      </w:r>
      <w:proofErr w:type="gramEnd"/>
    </w:p>
    <w:p w14:paraId="4CA5321E" w14:textId="77777777" w:rsidR="00521FB2" w:rsidRDefault="00000000">
      <w:pPr>
        <w:pStyle w:val="Zhlavnebozpat0"/>
        <w:framePr w:wrap="none" w:vAnchor="page" w:hAnchor="page" w:x="7021" w:y="569"/>
      </w:pPr>
      <w:r>
        <w:t>Smlouva o dílo č. OVZ/VZMR/2026/004</w:t>
      </w:r>
    </w:p>
    <w:p w14:paraId="788078C5" w14:textId="77777777" w:rsidR="00521FB2" w:rsidRDefault="00000000">
      <w:pPr>
        <w:pStyle w:val="Zkladntext1"/>
        <w:framePr w:w="9053" w:h="3787" w:hRule="exact" w:wrap="none" w:vAnchor="page" w:hAnchor="page" w:x="1357" w:y="991"/>
        <w:ind w:left="380" w:firstLine="20"/>
        <w:jc w:val="both"/>
      </w:pPr>
      <w:r>
        <w:t>požárních a ekologických. Zhotovitel je dále povinen poučit všechny osoby podílející se na plnění předmětu této smlouvy o bezpečnosti práce a ochraně zdraví na pracovišti. O tomto školení bude proveden písemný záznam</w:t>
      </w:r>
      <w:r>
        <w:rPr>
          <w:sz w:val="20"/>
          <w:szCs w:val="20"/>
        </w:rPr>
        <w:t xml:space="preserve">. </w:t>
      </w:r>
      <w:r>
        <w:t xml:space="preserve">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73A60F88" w14:textId="77777777" w:rsidR="00521FB2" w:rsidRDefault="00000000">
      <w:pPr>
        <w:pStyle w:val="Zkladntext1"/>
        <w:framePr w:w="9053" w:h="3787" w:hRule="exact" w:wrap="none" w:vAnchor="page" w:hAnchor="page" w:x="1357" w:y="991"/>
        <w:numPr>
          <w:ilvl w:val="0"/>
          <w:numId w:val="3"/>
        </w:numPr>
        <w:tabs>
          <w:tab w:val="left" w:pos="303"/>
        </w:tabs>
        <w:ind w:left="340" w:hanging="340"/>
        <w:jc w:val="both"/>
      </w:pPr>
      <w:r>
        <w:t>Zhotovitel je oprávněn najmout si na své vlastní náklady poddodavatele, pro účely provedení některé části předmětu plnění dle této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44AEB8E3" w14:textId="77777777" w:rsidR="00521FB2" w:rsidRDefault="00000000">
      <w:pPr>
        <w:pStyle w:val="Zkladntext1"/>
        <w:framePr w:w="9053" w:h="3787" w:hRule="exact" w:wrap="none" w:vAnchor="page" w:hAnchor="page" w:x="1357" w:y="991"/>
        <w:numPr>
          <w:ilvl w:val="0"/>
          <w:numId w:val="3"/>
        </w:numPr>
        <w:tabs>
          <w:tab w:val="left" w:pos="385"/>
        </w:tabs>
        <w:ind w:left="340" w:hanging="340"/>
        <w:jc w:val="both"/>
      </w:pPr>
      <w:r>
        <w:t>Zhotovitel se zavazuje provádět DÍLO podle podrobného časového harmonogramu provádění prací (dále jen „harmonogram“)</w:t>
      </w:r>
      <w:r>
        <w:rPr>
          <w:sz w:val="20"/>
          <w:szCs w:val="20"/>
        </w:rPr>
        <w:t xml:space="preserve">. </w:t>
      </w:r>
      <w:r>
        <w:t>Harmonogram bude platný po celou dobu provádění DÍLA. Zhotovitel se zavazuje provádět DÍLO v souladu s tímto harmonogramem, který tvoří přílohu č. 2, která je nedílnou součástí této Smlouvy.</w:t>
      </w:r>
    </w:p>
    <w:p w14:paraId="7DF7A644" w14:textId="77777777" w:rsidR="00521FB2" w:rsidRDefault="00000000">
      <w:pPr>
        <w:pStyle w:val="Nadpis50"/>
        <w:framePr w:w="9053" w:h="298" w:hRule="exact" w:wrap="none" w:vAnchor="page" w:hAnchor="page" w:x="1357" w:y="5556"/>
        <w:numPr>
          <w:ilvl w:val="0"/>
          <w:numId w:val="1"/>
        </w:numPr>
        <w:tabs>
          <w:tab w:val="left" w:pos="370"/>
        </w:tabs>
        <w:spacing w:after="0" w:line="240" w:lineRule="auto"/>
      </w:pPr>
      <w:bookmarkStart w:id="5" w:name="bookmark10"/>
      <w:r>
        <w:t>ZÁVAZKY A POVINNOSTI OBJEDNATELE</w:t>
      </w:r>
      <w:bookmarkEnd w:id="5"/>
    </w:p>
    <w:p w14:paraId="20B27BB0" w14:textId="77777777" w:rsidR="00521FB2" w:rsidRDefault="00000000">
      <w:pPr>
        <w:pStyle w:val="Zkladntext1"/>
        <w:framePr w:w="9053" w:h="821" w:hRule="exact" w:wrap="none" w:vAnchor="page" w:hAnchor="page" w:x="1357" w:y="6103"/>
        <w:numPr>
          <w:ilvl w:val="0"/>
          <w:numId w:val="5"/>
        </w:numPr>
        <w:tabs>
          <w:tab w:val="left" w:pos="303"/>
        </w:tabs>
        <w:spacing w:line="252" w:lineRule="auto"/>
        <w:ind w:left="340" w:hanging="340"/>
        <w:jc w:val="both"/>
      </w:pPr>
      <w:r>
        <w:t>Objednatel se zavazuje, že nejpozději do 10 kalendářních dnů následujících po dni podepsání smlouvy od DÍLO, vyzve zhotovitele k předání místa plnění a k zahájení realizace Díla.</w:t>
      </w:r>
    </w:p>
    <w:p w14:paraId="7A3FC183" w14:textId="77777777" w:rsidR="00521FB2" w:rsidRDefault="00000000">
      <w:pPr>
        <w:pStyle w:val="Nadpis50"/>
        <w:framePr w:w="9053" w:h="7819" w:hRule="exact" w:wrap="none" w:vAnchor="page" w:hAnchor="page" w:x="1357" w:y="7366"/>
        <w:numPr>
          <w:ilvl w:val="0"/>
          <w:numId w:val="1"/>
        </w:numPr>
        <w:tabs>
          <w:tab w:val="left" w:pos="375"/>
        </w:tabs>
      </w:pPr>
      <w:bookmarkStart w:id="6" w:name="bookmark12"/>
      <w:r>
        <w:t>TERMÍN A MÍSTO PLNĚNÍ</w:t>
      </w:r>
      <w:bookmarkEnd w:id="6"/>
    </w:p>
    <w:p w14:paraId="7AEFAFBA" w14:textId="77777777" w:rsidR="00521FB2" w:rsidRDefault="00000000">
      <w:pPr>
        <w:pStyle w:val="Zkladntext1"/>
        <w:framePr w:w="9053" w:h="7819" w:hRule="exact" w:wrap="none" w:vAnchor="page" w:hAnchor="page" w:x="1357" w:y="7366"/>
        <w:numPr>
          <w:ilvl w:val="0"/>
          <w:numId w:val="6"/>
        </w:numPr>
        <w:tabs>
          <w:tab w:val="left" w:pos="303"/>
        </w:tabs>
        <w:ind w:left="340" w:hanging="340"/>
        <w:jc w:val="both"/>
      </w:pPr>
      <w:r>
        <w:t>Zhotovitel se zavazuje provést předmět plnění dle Harmonogramu provádění prací, který je přílohou číslo 2 této smlouvy.</w:t>
      </w:r>
    </w:p>
    <w:p w14:paraId="58357D90" w14:textId="77777777" w:rsidR="00521FB2" w:rsidRDefault="00000000">
      <w:pPr>
        <w:pStyle w:val="Zkladntext1"/>
        <w:framePr w:w="9053" w:h="7819" w:hRule="exact" w:wrap="none" w:vAnchor="page" w:hAnchor="page" w:x="1357" w:y="7366"/>
        <w:numPr>
          <w:ilvl w:val="0"/>
          <w:numId w:val="6"/>
        </w:numPr>
        <w:tabs>
          <w:tab w:val="left" w:pos="303"/>
        </w:tabs>
        <w:ind w:left="340" w:hanging="340"/>
        <w:jc w:val="both"/>
      </w:pPr>
      <w:r>
        <w:rPr>
          <w:u w:val="single"/>
        </w:rPr>
        <w:t>Termín dokončení</w:t>
      </w:r>
      <w:r>
        <w:t xml:space="preserve"> kompletního DÍLA, včetně jeho řádného odevzdání: do 10 kalendářních měsíců ode dne předání místa plnění.</w:t>
      </w:r>
    </w:p>
    <w:p w14:paraId="171ED50E" w14:textId="77777777" w:rsidR="00521FB2" w:rsidRDefault="00000000">
      <w:pPr>
        <w:pStyle w:val="Zkladntext1"/>
        <w:framePr w:w="9053" w:h="7819" w:hRule="exact" w:wrap="none" w:vAnchor="page" w:hAnchor="page" w:x="1357" w:y="7366"/>
        <w:numPr>
          <w:ilvl w:val="0"/>
          <w:numId w:val="6"/>
        </w:numPr>
        <w:tabs>
          <w:tab w:val="left" w:pos="303"/>
        </w:tabs>
        <w:ind w:left="340" w:hanging="340"/>
        <w:jc w:val="both"/>
      </w:pPr>
      <w:r>
        <w:t xml:space="preserve">Místem plnění předmětu smlouvy: budova v ul. Štrossova čp. 44, 530 03 Pardubice </w:t>
      </w:r>
      <w:proofErr w:type="gramStart"/>
      <w:r>
        <w:t>I - Bílé</w:t>
      </w:r>
      <w:proofErr w:type="gramEnd"/>
      <w:r>
        <w:t xml:space="preserve"> předměstí.</w:t>
      </w:r>
    </w:p>
    <w:p w14:paraId="14E04877" w14:textId="77777777" w:rsidR="00521FB2" w:rsidRDefault="00000000">
      <w:pPr>
        <w:pStyle w:val="Zkladntext1"/>
        <w:framePr w:w="9053" w:h="7819" w:hRule="exact" w:wrap="none" w:vAnchor="page" w:hAnchor="page" w:x="1357" w:y="7366"/>
        <w:numPr>
          <w:ilvl w:val="0"/>
          <w:numId w:val="6"/>
        </w:numPr>
        <w:tabs>
          <w:tab w:val="left" w:pos="303"/>
        </w:tabs>
        <w:ind w:left="340" w:hanging="340"/>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7B48B08E" w14:textId="77777777" w:rsidR="00521FB2" w:rsidRDefault="00000000">
      <w:pPr>
        <w:pStyle w:val="Zkladntext1"/>
        <w:framePr w:w="9053" w:h="7819" w:hRule="exact" w:wrap="none" w:vAnchor="page" w:hAnchor="page" w:x="1357" w:y="7366"/>
        <w:numPr>
          <w:ilvl w:val="0"/>
          <w:numId w:val="6"/>
        </w:numPr>
        <w:tabs>
          <w:tab w:val="left" w:pos="303"/>
        </w:tabs>
        <w:ind w:left="340" w:hanging="340"/>
        <w:jc w:val="both"/>
      </w:pPr>
      <w:r>
        <w:t xml:space="preserve">Zhotovitel je oprávněn přerušit provádění předmětu plnění na nezbytnou dobu, pokud nebudou splněny klimatické podmínky potřebné dle Technických podmínek a ČSN pro řádné provedení předmětu plnění. Doba a důvody přerušení provádění předmětu plnění budou zhotovitelem s odkazem na příslušné Technické podmínky a ČSN zapsány do stavebního deníku vedeného dle čl. IX. smlouvy v ten den, kdy dojde k přerušení provádění předmětu plnění zhotovitelem, a bezodkladně a prokazatelně o této skutečnosti bude informovat zástupce objednatele (ve věcech technických), který se nejpozději do následujícího pracovního dne písemně zápisem do stavebního deníku k této skutečnosti vyjádří. Termín dokončení předmětu plnění se pak prodlužuje o počet dní, na něž bylo provádění předmětu plnění z tohoto důvodu oprávněně přerušeno. Zhotovitel je povinen pokračovat v provádění předmětu plnění bezodkladně poté, co tento důvod přerušení odpadne. Nepřistoupí-li zhotovitel k pokračování v provádění předmětu plnění do dvou pracovních dnů poté, co tento důvod přerušení odpadl, je zhotovitel povinen uhradit objednateli smluvní pokutu ve výši 0,05 % celkové ceny předmětu plnění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2EAA21B0" w14:textId="77777777" w:rsidR="00521FB2" w:rsidRDefault="00000000">
      <w:pPr>
        <w:pStyle w:val="Zhlavnebozpat0"/>
        <w:framePr w:w="154" w:h="288" w:hRule="exact" w:wrap="none" w:vAnchor="page" w:hAnchor="page" w:x="10180" w:y="15511"/>
        <w:jc w:val="right"/>
        <w:rPr>
          <w:sz w:val="22"/>
          <w:szCs w:val="22"/>
        </w:rPr>
      </w:pPr>
      <w:r>
        <w:rPr>
          <w:sz w:val="22"/>
          <w:szCs w:val="22"/>
        </w:rPr>
        <w:t>5</w:t>
      </w:r>
    </w:p>
    <w:p w14:paraId="4FDB1835"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233C76BB" w14:textId="77777777" w:rsidR="00521FB2" w:rsidRDefault="00521FB2">
      <w:pPr>
        <w:spacing w:line="1" w:lineRule="exact"/>
      </w:pPr>
    </w:p>
    <w:p w14:paraId="61A3B6BA" w14:textId="77777777" w:rsidR="00521FB2" w:rsidRDefault="00000000">
      <w:pPr>
        <w:pStyle w:val="Zhlavnebozpat0"/>
        <w:framePr w:w="8986" w:h="192" w:hRule="exact" w:wrap="none" w:vAnchor="page" w:hAnchor="page" w:x="1372" w:y="555"/>
        <w:tabs>
          <w:tab w:val="left" w:pos="5650"/>
        </w:tabs>
      </w:pPr>
      <w:r>
        <w:t xml:space="preserve">Název akce: Budova Štrossova 44 - výměna </w:t>
      </w:r>
      <w:proofErr w:type="gramStart"/>
      <w:r>
        <w:t>oken - realizace</w:t>
      </w:r>
      <w:proofErr w:type="gramEnd"/>
      <w:r>
        <w:tab/>
        <w:t>Smlouva o dílo č. OVZ/VZMR/2026/004</w:t>
      </w:r>
    </w:p>
    <w:p w14:paraId="60A5F2C2" w14:textId="77777777" w:rsidR="00521FB2" w:rsidRDefault="00000000">
      <w:pPr>
        <w:pStyle w:val="Zkladntext1"/>
        <w:framePr w:w="9053" w:h="4320" w:hRule="exact" w:wrap="none" w:vAnchor="page" w:hAnchor="page" w:x="1357" w:y="991"/>
        <w:numPr>
          <w:ilvl w:val="0"/>
          <w:numId w:val="6"/>
        </w:numPr>
        <w:tabs>
          <w:tab w:val="left" w:pos="313"/>
        </w:tabs>
        <w:ind w:left="300" w:hanging="300"/>
        <w:jc w:val="both"/>
      </w:pPr>
      <w:r>
        <w:t xml:space="preserve">Smluvní strany se dále dohodly, že pokud by v průběhu realizace předmětu plnění došlo k prodlení s plněním z důvodu neočekávaných okolností, které nastaly bez zavinění některého z účastníků této smlouvy ve smyslu § 2913 odst. 2 občanského zákoníku (vyšší </w:t>
      </w:r>
      <w:proofErr w:type="gramStart"/>
      <w:r>
        <w:t>moc - válka</w:t>
      </w:r>
      <w:proofErr w:type="gramEnd"/>
      <w:r>
        <w:t>, mobilizace, zemětřesení, pád letadla a jiné), prodlužuje se termín plnění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kalendářních dní, je objednatel oprávněn od této smlouvy odstoupit. Zhotovitel je povinen pokračovat v dodání předmětu plnění bezodkladně poté, co důvod přerušení odpadne, v případě, že tak neučiní do dvou pracovních dnů poté, co důvod přerušení odpadl, je objednatel oprávněn od této smlouvy odstoupit.</w:t>
      </w:r>
    </w:p>
    <w:p w14:paraId="595ED99C" w14:textId="77777777" w:rsidR="00521FB2" w:rsidRDefault="00000000">
      <w:pPr>
        <w:pStyle w:val="Zkladntext1"/>
        <w:framePr w:w="9053" w:h="4320" w:hRule="exact" w:wrap="none" w:vAnchor="page" w:hAnchor="page" w:x="1357" w:y="991"/>
        <w:numPr>
          <w:ilvl w:val="0"/>
          <w:numId w:val="6"/>
        </w:numPr>
        <w:tabs>
          <w:tab w:val="left" w:pos="313"/>
        </w:tabs>
        <w:ind w:left="300" w:hanging="300"/>
        <w:jc w:val="both"/>
      </w:pPr>
      <w:r>
        <w:t>Zhotovitel je oprávněn po předchozím písemném souhlasu objednatele provést předmět plnění i před sjednaným termínem plnění, pokud to postup a koordinace prováděných prací v místě plnění dovolí. V tomto případě se objednatel zavazuje poskytnout zhotoviteli potřebnou součinnost a předmět plnění dodaný ve zkráceném termínu převzít, pokud nevykazuje vady a žádné nedodělky.</w:t>
      </w:r>
    </w:p>
    <w:p w14:paraId="26CF2D69" w14:textId="77777777" w:rsidR="00521FB2" w:rsidRDefault="00000000">
      <w:pPr>
        <w:pStyle w:val="Nadpis50"/>
        <w:framePr w:w="9053" w:h="9293" w:hRule="exact" w:wrap="none" w:vAnchor="page" w:hAnchor="page" w:x="1357" w:y="5748"/>
        <w:numPr>
          <w:ilvl w:val="0"/>
          <w:numId w:val="1"/>
        </w:numPr>
        <w:tabs>
          <w:tab w:val="left" w:pos="327"/>
        </w:tabs>
        <w:spacing w:after="180"/>
      </w:pPr>
      <w:bookmarkStart w:id="7" w:name="bookmark14"/>
      <w:r>
        <w:t>CENA ZA PŘEDMĚT PLNĚNÍ</w:t>
      </w:r>
      <w:bookmarkEnd w:id="7"/>
    </w:p>
    <w:p w14:paraId="750DD2A8" w14:textId="77777777" w:rsidR="00521FB2" w:rsidRDefault="00000000">
      <w:pPr>
        <w:pStyle w:val="Zkladntext1"/>
        <w:framePr w:w="9053" w:h="9293" w:hRule="exact" w:wrap="none" w:vAnchor="page" w:hAnchor="page" w:x="1357" w:y="5748"/>
        <w:numPr>
          <w:ilvl w:val="0"/>
          <w:numId w:val="7"/>
        </w:numPr>
        <w:tabs>
          <w:tab w:val="left" w:pos="303"/>
        </w:tabs>
        <w:spacing w:after="460"/>
        <w:ind w:left="300" w:hanging="300"/>
        <w:jc w:val="both"/>
      </w:pPr>
      <w:r>
        <w:t>Cena za předmět plnění je členěna v souladu s cenovou nabídkou zhotovitele podanou v zadávacím řízení a zahrnuje všechny náklady na včasné a kompletní dokončení předmětu plnění:</w:t>
      </w:r>
    </w:p>
    <w:p w14:paraId="2E577C1B" w14:textId="77777777" w:rsidR="00521FB2" w:rsidRDefault="00000000">
      <w:pPr>
        <w:pStyle w:val="Zkladntext1"/>
        <w:framePr w:w="9053" w:h="9293" w:hRule="exact" w:wrap="none" w:vAnchor="page" w:hAnchor="page" w:x="1357" w:y="5748"/>
        <w:tabs>
          <w:tab w:val="left" w:pos="6379"/>
        </w:tabs>
        <w:spacing w:line="276" w:lineRule="auto"/>
        <w:ind w:firstLine="300"/>
        <w:jc w:val="both"/>
        <w:rPr>
          <w:sz w:val="20"/>
          <w:szCs w:val="20"/>
        </w:rPr>
      </w:pPr>
      <w:r>
        <w:rPr>
          <w:sz w:val="20"/>
          <w:szCs w:val="20"/>
        </w:rPr>
        <w:t>Smluvní cena za provedení DÍLA celkem bez DPH</w:t>
      </w:r>
      <w:r>
        <w:rPr>
          <w:sz w:val="20"/>
          <w:szCs w:val="20"/>
        </w:rPr>
        <w:tab/>
        <w:t>5.953.163,28 Kč</w:t>
      </w:r>
    </w:p>
    <w:p w14:paraId="6D40E20F" w14:textId="4A71B560" w:rsidR="00521FB2" w:rsidRDefault="00000000">
      <w:pPr>
        <w:pStyle w:val="Zkladntext1"/>
        <w:framePr w:w="9053" w:h="9293" w:hRule="exact" w:wrap="none" w:vAnchor="page" w:hAnchor="page" w:x="1357" w:y="5748"/>
        <w:ind w:firstLine="300"/>
        <w:jc w:val="both"/>
      </w:pPr>
      <w:r>
        <w:rPr>
          <w:u w:val="single"/>
        </w:rPr>
        <w:t>DPH 21 %</w:t>
      </w:r>
      <w:r w:rsidR="00C56731">
        <w:rPr>
          <w:u w:val="single"/>
        </w:rPr>
        <w:t xml:space="preserve">                                                                                             </w:t>
      </w:r>
      <w:r>
        <w:rPr>
          <w:u w:val="single"/>
        </w:rPr>
        <w:t>1.250.164,29 Kč</w:t>
      </w:r>
    </w:p>
    <w:p w14:paraId="6D2D59E0" w14:textId="77777777" w:rsidR="00521FB2" w:rsidRDefault="00000000">
      <w:pPr>
        <w:pStyle w:val="Zkladntext1"/>
        <w:framePr w:w="9053" w:h="9293" w:hRule="exact" w:wrap="none" w:vAnchor="page" w:hAnchor="page" w:x="1357" w:y="5748"/>
        <w:tabs>
          <w:tab w:val="left" w:pos="6379"/>
        </w:tabs>
        <w:spacing w:after="260"/>
        <w:ind w:firstLine="300"/>
        <w:jc w:val="both"/>
        <w:rPr>
          <w:sz w:val="20"/>
          <w:szCs w:val="20"/>
        </w:rPr>
      </w:pPr>
      <w:r>
        <w:t>Smluvní cena za provedení DÍLA celkem s DPH</w:t>
      </w:r>
      <w:r>
        <w:tab/>
      </w:r>
      <w:r>
        <w:rPr>
          <w:sz w:val="20"/>
          <w:szCs w:val="20"/>
        </w:rPr>
        <w:t>7.203.327,57 Kč</w:t>
      </w:r>
    </w:p>
    <w:p w14:paraId="7FDDCD19" w14:textId="77777777" w:rsidR="00521FB2" w:rsidRDefault="00000000">
      <w:pPr>
        <w:pStyle w:val="Zkladntext1"/>
        <w:framePr w:w="9053" w:h="9293" w:hRule="exact" w:wrap="none" w:vAnchor="page" w:hAnchor="page" w:x="1357" w:y="5748"/>
        <w:numPr>
          <w:ilvl w:val="0"/>
          <w:numId w:val="7"/>
        </w:numPr>
        <w:tabs>
          <w:tab w:val="left" w:pos="294"/>
        </w:tabs>
        <w:ind w:left="300" w:hanging="300"/>
        <w:jc w:val="both"/>
      </w:pPr>
      <w:r>
        <w:t>K ceně za provedení předmětu plnění bez DPH bude zhotovitel účtovat DPH (daň z přidané hodnoty) ve výši stanovené zákonem č. 235/2004 Sb., o dani z přidané hodnoty, v platném znění (dále též jen „zákon o DPH“).</w:t>
      </w:r>
    </w:p>
    <w:p w14:paraId="7B12397B" w14:textId="77777777" w:rsidR="00521FB2" w:rsidRDefault="00000000">
      <w:pPr>
        <w:pStyle w:val="Zkladntext1"/>
        <w:framePr w:w="9053" w:h="9293" w:hRule="exact" w:wrap="none" w:vAnchor="page" w:hAnchor="page" w:x="1357" w:y="5748"/>
        <w:numPr>
          <w:ilvl w:val="0"/>
          <w:numId w:val="7"/>
        </w:numPr>
        <w:tabs>
          <w:tab w:val="left" w:pos="294"/>
        </w:tabs>
        <w:ind w:left="300" w:hanging="300"/>
        <w:jc w:val="both"/>
      </w:pPr>
      <w:r>
        <w:t>Správní poplatky a požadavky orgánů státní správy a samosprávy budou zahrnuty do nákladů, jež hradí zhotovitel, vyjma nákladů, jejichž úhradu Smlouva výslovně předepisuje Objednateli.</w:t>
      </w:r>
    </w:p>
    <w:p w14:paraId="05341833" w14:textId="77777777" w:rsidR="00521FB2" w:rsidRDefault="00000000">
      <w:pPr>
        <w:pStyle w:val="Zkladntext1"/>
        <w:framePr w:w="9053" w:h="9293" w:hRule="exact" w:wrap="none" w:vAnchor="page" w:hAnchor="page" w:x="1357" w:y="5748"/>
        <w:numPr>
          <w:ilvl w:val="0"/>
          <w:numId w:val="7"/>
        </w:numPr>
        <w:tabs>
          <w:tab w:val="left" w:pos="298"/>
        </w:tabs>
        <w:ind w:left="300" w:hanging="300"/>
        <w:jc w:val="both"/>
      </w:pPr>
      <w:r>
        <w:t>Veškeré možné změny ceny v návaznosti na případné změny nebo doplňky rozsahu předmětu smlouvy požadované Objednatelem musí být před jejich realizací písemně odsouhlaseny oprávněným pracovníkem objednatele a potvrzeny formou písemného dodatku ke smlouvě. Veškeré práce, které by Zhotovitel provedl nad rámec předmětu této Smlouvy, aniž by byl uzavřen tento dodatek, není Objednatel povinen Zhotoviteli uhradit.</w:t>
      </w:r>
    </w:p>
    <w:p w14:paraId="3A912163" w14:textId="77777777" w:rsidR="00521FB2" w:rsidRDefault="00000000">
      <w:pPr>
        <w:pStyle w:val="Zkladntext1"/>
        <w:framePr w:w="9053" w:h="9293" w:hRule="exact" w:wrap="none" w:vAnchor="page" w:hAnchor="page" w:x="1357" w:y="5748"/>
        <w:numPr>
          <w:ilvl w:val="0"/>
          <w:numId w:val="7"/>
        </w:numPr>
        <w:tabs>
          <w:tab w:val="left" w:pos="294"/>
        </w:tabs>
        <w:spacing w:after="260"/>
        <w:ind w:left="300" w:hanging="300"/>
        <w:jc w:val="both"/>
      </w:pPr>
      <w:r>
        <w:t xml:space="preserve">Jako podklad pro stanovení případných změn cen předmětu plnění bude sloužit cenová úroveň odvozená z nabídkové ceny, jednotkových cen uvedených v položkovém rozpočtu Zhotovitele, a velikosti příslušné části předmětu plnění. Práce, které se nebudou provádět dle předloženého jednotkového </w:t>
      </w:r>
      <w:proofErr w:type="gramStart"/>
      <w:r>
        <w:t>ocenění - méněpráce</w:t>
      </w:r>
      <w:proofErr w:type="gramEnd"/>
      <w:r>
        <w:t>, budou odečteny v nabídkových cenách.</w:t>
      </w:r>
    </w:p>
    <w:p w14:paraId="6CBAAA07" w14:textId="77777777" w:rsidR="00521FB2" w:rsidRDefault="00000000">
      <w:pPr>
        <w:pStyle w:val="Nadpis50"/>
        <w:framePr w:w="9053" w:h="9293" w:hRule="exact" w:wrap="none" w:vAnchor="page" w:hAnchor="page" w:x="1357" w:y="5748"/>
        <w:numPr>
          <w:ilvl w:val="0"/>
          <w:numId w:val="1"/>
        </w:numPr>
        <w:tabs>
          <w:tab w:val="left" w:pos="390"/>
        </w:tabs>
      </w:pPr>
      <w:bookmarkStart w:id="8" w:name="bookmark16"/>
      <w:r>
        <w:t>PLATEBNÍ PODMÍNKY</w:t>
      </w:r>
      <w:bookmarkEnd w:id="8"/>
    </w:p>
    <w:p w14:paraId="5019D14B" w14:textId="77777777" w:rsidR="00521FB2" w:rsidRDefault="00000000">
      <w:pPr>
        <w:pStyle w:val="Zkladntext1"/>
        <w:framePr w:w="9053" w:h="9293" w:hRule="exact" w:wrap="none" w:vAnchor="page" w:hAnchor="page" w:x="1357" w:y="5748"/>
        <w:numPr>
          <w:ilvl w:val="0"/>
          <w:numId w:val="8"/>
        </w:numPr>
        <w:tabs>
          <w:tab w:val="left" w:pos="284"/>
        </w:tabs>
      </w:pPr>
      <w:r>
        <w:t>Objednatel nebude poskytovat zhotoviteli zálohy.</w:t>
      </w:r>
    </w:p>
    <w:p w14:paraId="097F02BD" w14:textId="77777777" w:rsidR="00521FB2" w:rsidRDefault="00000000">
      <w:pPr>
        <w:pStyle w:val="Zkladntext1"/>
        <w:framePr w:w="9053" w:h="9293" w:hRule="exact" w:wrap="none" w:vAnchor="page" w:hAnchor="page" w:x="1357" w:y="5748"/>
        <w:numPr>
          <w:ilvl w:val="0"/>
          <w:numId w:val="8"/>
        </w:numPr>
        <w:tabs>
          <w:tab w:val="left" w:pos="294"/>
        </w:tabs>
        <w:ind w:left="300" w:hanging="300"/>
        <w:jc w:val="both"/>
      </w:pPr>
      <w:r>
        <w:t>Pro fakturování a placení se smluvní strany dohodly, že úhrada ceny předmětu plnění dle čl. V. odst. 1. této smlouvy, bude realizována jednou závěrečnou platbou na základě faktury, jejíž přílohou musí být doklad o protokolárním předání a převzetí dokončeného DÍLA bez vad a nedodělků a vyklizení staveniště.</w:t>
      </w:r>
    </w:p>
    <w:p w14:paraId="6898D3FD" w14:textId="77777777" w:rsidR="00521FB2" w:rsidRDefault="00000000">
      <w:pPr>
        <w:pStyle w:val="Zhlavnebozpat0"/>
        <w:framePr w:w="154" w:h="288" w:hRule="exact" w:wrap="none" w:vAnchor="page" w:hAnchor="page" w:x="10189" w:y="15511"/>
        <w:jc w:val="right"/>
        <w:rPr>
          <w:sz w:val="22"/>
          <w:szCs w:val="22"/>
        </w:rPr>
      </w:pPr>
      <w:r>
        <w:rPr>
          <w:sz w:val="22"/>
          <w:szCs w:val="22"/>
        </w:rPr>
        <w:t>6</w:t>
      </w:r>
    </w:p>
    <w:p w14:paraId="4A098E1D"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6B9DDC61" w14:textId="77777777" w:rsidR="00521FB2" w:rsidRDefault="00521FB2">
      <w:pPr>
        <w:spacing w:line="1" w:lineRule="exact"/>
      </w:pPr>
    </w:p>
    <w:p w14:paraId="221C5A05" w14:textId="77777777" w:rsidR="00521FB2" w:rsidRDefault="00000000">
      <w:pPr>
        <w:pStyle w:val="Zhlavnebozpat0"/>
        <w:framePr w:wrap="none" w:vAnchor="page" w:hAnchor="page" w:x="1386" w:y="555"/>
      </w:pPr>
      <w:r>
        <w:t xml:space="preserve">Název akce: Budova Štrossova 44 - výměna </w:t>
      </w:r>
      <w:proofErr w:type="gramStart"/>
      <w:r>
        <w:t>oken - realizace</w:t>
      </w:r>
      <w:proofErr w:type="gramEnd"/>
    </w:p>
    <w:p w14:paraId="34B63122" w14:textId="77777777" w:rsidR="00521FB2" w:rsidRDefault="00000000">
      <w:pPr>
        <w:pStyle w:val="Zhlavnebozpat0"/>
        <w:framePr w:wrap="none" w:vAnchor="page" w:hAnchor="page" w:x="7041" w:y="569"/>
      </w:pPr>
      <w:r>
        <w:t>Smlouva o dílo č. OVZ/VZMR/2026/004</w:t>
      </w:r>
    </w:p>
    <w:p w14:paraId="4C87AB7C" w14:textId="77777777" w:rsidR="00521FB2" w:rsidRDefault="00000000">
      <w:pPr>
        <w:pStyle w:val="Zkladntext1"/>
        <w:framePr w:w="9053" w:h="14256" w:hRule="exact" w:wrap="none" w:vAnchor="page" w:hAnchor="page" w:x="1357" w:y="991"/>
        <w:numPr>
          <w:ilvl w:val="0"/>
          <w:numId w:val="8"/>
        </w:numPr>
        <w:tabs>
          <w:tab w:val="left" w:pos="335"/>
        </w:tabs>
        <w:ind w:left="320" w:hanging="320"/>
        <w:jc w:val="both"/>
      </w:pPr>
      <w:r>
        <w:t>Smluvní strany si sjednávají splatnost fakturované částky na 30 kalendářních dnů od data prokazatelného doručení faktury objednateli.</w:t>
      </w:r>
    </w:p>
    <w:p w14:paraId="0BCA8E7D" w14:textId="77777777" w:rsidR="00521FB2" w:rsidRDefault="00000000">
      <w:pPr>
        <w:pStyle w:val="Zkladntext1"/>
        <w:framePr w:w="9053" w:h="14256" w:hRule="exact" w:wrap="none" w:vAnchor="page" w:hAnchor="page" w:x="1357" w:y="991"/>
        <w:numPr>
          <w:ilvl w:val="0"/>
          <w:numId w:val="8"/>
        </w:numPr>
        <w:tabs>
          <w:tab w:val="left" w:pos="339"/>
        </w:tabs>
        <w:ind w:left="320" w:hanging="320"/>
        <w:jc w:val="both"/>
      </w:pPr>
      <w:r>
        <w:t>Fakturovaná částka bude hrazena bezhotovostně, a to bankovním převodem na účet zhotovitele uvedený v této smlouvě, nebo na účet zhotovitelem dodatečně písemně oznámený objednateli.</w:t>
      </w:r>
    </w:p>
    <w:p w14:paraId="74C90E19" w14:textId="77777777" w:rsidR="00521FB2" w:rsidRDefault="00000000">
      <w:pPr>
        <w:pStyle w:val="Zkladntext1"/>
        <w:framePr w:w="9053" w:h="14256" w:hRule="exact" w:wrap="none" w:vAnchor="page" w:hAnchor="page" w:x="1357" w:y="991"/>
        <w:numPr>
          <w:ilvl w:val="0"/>
          <w:numId w:val="8"/>
        </w:numPr>
        <w:tabs>
          <w:tab w:val="left" w:pos="335"/>
        </w:tabs>
        <w:ind w:left="320" w:hanging="320"/>
        <w:jc w:val="both"/>
      </w:pPr>
      <w:r>
        <w:t>Fakturovaná částka se považuje za uhrazenou dnem, kdy bude odepsána z účtu objednatele ve prospěch účtu zhotovitele.</w:t>
      </w:r>
    </w:p>
    <w:p w14:paraId="602EDA3A" w14:textId="77777777" w:rsidR="00521FB2" w:rsidRDefault="00000000">
      <w:pPr>
        <w:pStyle w:val="Zkladntext1"/>
        <w:framePr w:w="9053" w:h="14256" w:hRule="exact" w:wrap="none" w:vAnchor="page" w:hAnchor="page" w:x="1357" w:y="991"/>
        <w:numPr>
          <w:ilvl w:val="0"/>
          <w:numId w:val="8"/>
        </w:numPr>
        <w:tabs>
          <w:tab w:val="left" w:pos="335"/>
        </w:tabs>
        <w:ind w:left="320" w:hanging="320"/>
        <w:jc w:val="both"/>
      </w:pPr>
      <w:r>
        <w:t>Faktura musí obsahovat všechny náležitosti daňového dokladu stanovené zákonem o DPH a občanským zákoníkem, zejména:</w:t>
      </w:r>
    </w:p>
    <w:p w14:paraId="0076DABC" w14:textId="77777777" w:rsidR="00521FB2" w:rsidRDefault="00000000">
      <w:pPr>
        <w:pStyle w:val="Zkladntext1"/>
        <w:framePr w:w="9053" w:h="14256" w:hRule="exact" w:wrap="none" w:vAnchor="page" w:hAnchor="page" w:x="1357" w:y="991"/>
        <w:numPr>
          <w:ilvl w:val="0"/>
          <w:numId w:val="9"/>
        </w:numPr>
        <w:tabs>
          <w:tab w:val="left" w:pos="817"/>
          <w:tab w:val="left" w:pos="820"/>
        </w:tabs>
        <w:ind w:firstLine="460"/>
        <w:jc w:val="both"/>
      </w:pPr>
      <w:r>
        <w:t>označení faktury a číslo,</w:t>
      </w:r>
    </w:p>
    <w:p w14:paraId="6AB214D8" w14:textId="77777777" w:rsidR="00521FB2" w:rsidRDefault="00000000">
      <w:pPr>
        <w:pStyle w:val="Zkladntext1"/>
        <w:framePr w:w="9053" w:h="14256" w:hRule="exact" w:wrap="none" w:vAnchor="page" w:hAnchor="page" w:x="1357" w:y="991"/>
        <w:numPr>
          <w:ilvl w:val="0"/>
          <w:numId w:val="9"/>
        </w:numPr>
        <w:tabs>
          <w:tab w:val="left" w:pos="817"/>
        </w:tabs>
        <w:ind w:firstLine="460"/>
        <w:jc w:val="both"/>
      </w:pPr>
      <w:r>
        <w:t>obchodní název a sídlo Objednatele a Zhotovitele, jejich IČO a DIČ;</w:t>
      </w:r>
    </w:p>
    <w:p w14:paraId="4CD6854D" w14:textId="77777777" w:rsidR="00521FB2" w:rsidRDefault="00000000">
      <w:pPr>
        <w:pStyle w:val="Zkladntext1"/>
        <w:framePr w:w="9053" w:h="14256" w:hRule="exact" w:wrap="none" w:vAnchor="page" w:hAnchor="page" w:x="1357" w:y="991"/>
        <w:numPr>
          <w:ilvl w:val="0"/>
          <w:numId w:val="9"/>
        </w:numPr>
        <w:tabs>
          <w:tab w:val="left" w:pos="817"/>
        </w:tabs>
        <w:ind w:firstLine="460"/>
        <w:jc w:val="both"/>
      </w:pPr>
      <w:r>
        <w:t>předmět plnění a den splnění,</w:t>
      </w:r>
    </w:p>
    <w:p w14:paraId="5CC4B051" w14:textId="77777777" w:rsidR="00521FB2" w:rsidRDefault="00000000">
      <w:pPr>
        <w:pStyle w:val="Zkladntext1"/>
        <w:framePr w:w="9053" w:h="14256" w:hRule="exact" w:wrap="none" w:vAnchor="page" w:hAnchor="page" w:x="1357" w:y="991"/>
        <w:numPr>
          <w:ilvl w:val="0"/>
          <w:numId w:val="9"/>
        </w:numPr>
        <w:tabs>
          <w:tab w:val="left" w:pos="817"/>
        </w:tabs>
        <w:ind w:firstLine="460"/>
        <w:jc w:val="both"/>
      </w:pPr>
      <w:r>
        <w:t>den vystavení faktury, den uskutečnění zdanitelného plnění a lhůtu splatnosti,</w:t>
      </w:r>
    </w:p>
    <w:p w14:paraId="00ACE900" w14:textId="77777777" w:rsidR="00521FB2" w:rsidRDefault="00000000">
      <w:pPr>
        <w:pStyle w:val="Zkladntext1"/>
        <w:framePr w:w="9053" w:h="14256" w:hRule="exact" w:wrap="none" w:vAnchor="page" w:hAnchor="page" w:x="1357" w:y="991"/>
        <w:numPr>
          <w:ilvl w:val="0"/>
          <w:numId w:val="9"/>
        </w:numPr>
        <w:tabs>
          <w:tab w:val="left" w:pos="817"/>
        </w:tabs>
        <w:ind w:firstLine="460"/>
        <w:jc w:val="both"/>
      </w:pPr>
      <w:r>
        <w:t>označení banky a číslo účtu, na který má být placeno,</w:t>
      </w:r>
    </w:p>
    <w:p w14:paraId="047342C0" w14:textId="77777777" w:rsidR="00521FB2" w:rsidRDefault="00000000">
      <w:pPr>
        <w:pStyle w:val="Zkladntext1"/>
        <w:framePr w:w="9053" w:h="14256" w:hRule="exact" w:wrap="none" w:vAnchor="page" w:hAnchor="page" w:x="1357" w:y="991"/>
        <w:numPr>
          <w:ilvl w:val="0"/>
          <w:numId w:val="9"/>
        </w:numPr>
        <w:tabs>
          <w:tab w:val="left" w:pos="817"/>
        </w:tabs>
        <w:ind w:left="820" w:hanging="360"/>
        <w:jc w:val="both"/>
      </w:pPr>
      <w:r>
        <w:t>fakturovanou částku a další náležitosti podle zákona č. 235/2004 Sb., o DPH, ve znění pozdějších předpisů, včetně razítka zhotovitele a podpisu oprávněné osoby Zhotovitele,</w:t>
      </w:r>
    </w:p>
    <w:p w14:paraId="54D4777F" w14:textId="77777777" w:rsidR="00521FB2" w:rsidRDefault="00000000">
      <w:pPr>
        <w:pStyle w:val="Zkladntext1"/>
        <w:framePr w:w="9053" w:h="14256" w:hRule="exact" w:wrap="none" w:vAnchor="page" w:hAnchor="page" w:x="1357" w:y="991"/>
        <w:numPr>
          <w:ilvl w:val="0"/>
          <w:numId w:val="9"/>
        </w:numPr>
        <w:tabs>
          <w:tab w:val="left" w:pos="817"/>
        </w:tabs>
        <w:ind w:left="820" w:hanging="360"/>
        <w:jc w:val="both"/>
      </w:pPr>
      <w:r>
        <w:t>jako přílohu soupis skutečně provedených prací odsouhlasený technickým zástupcem objednatele,</w:t>
      </w:r>
    </w:p>
    <w:p w14:paraId="75F92DDD" w14:textId="77777777" w:rsidR="00521FB2" w:rsidRDefault="00000000">
      <w:pPr>
        <w:pStyle w:val="Zkladntext1"/>
        <w:framePr w:w="9053" w:h="14256" w:hRule="exact" w:wrap="none" w:vAnchor="page" w:hAnchor="page" w:x="1357" w:y="991"/>
        <w:numPr>
          <w:ilvl w:val="0"/>
          <w:numId w:val="9"/>
        </w:numPr>
        <w:tabs>
          <w:tab w:val="left" w:pos="817"/>
        </w:tabs>
        <w:ind w:firstLine="460"/>
        <w:jc w:val="both"/>
      </w:pPr>
      <w:r>
        <w:t>každý originální účetní doklad musí obsahovat název akce,</w:t>
      </w:r>
    </w:p>
    <w:p w14:paraId="7361795C" w14:textId="77777777" w:rsidR="00521FB2" w:rsidRDefault="00000000">
      <w:pPr>
        <w:pStyle w:val="Zkladntext1"/>
        <w:framePr w:w="9053" w:h="14256" w:hRule="exact" w:wrap="none" w:vAnchor="page" w:hAnchor="page" w:x="1357" w:y="991"/>
        <w:numPr>
          <w:ilvl w:val="0"/>
          <w:numId w:val="9"/>
        </w:numPr>
        <w:tabs>
          <w:tab w:val="left" w:pos="817"/>
        </w:tabs>
        <w:ind w:firstLine="460"/>
        <w:jc w:val="both"/>
      </w:pPr>
      <w:r>
        <w:t>údaje pro daňové účely.</w:t>
      </w:r>
    </w:p>
    <w:p w14:paraId="7D79A4D8" w14:textId="77777777" w:rsidR="00521FB2" w:rsidRDefault="00000000">
      <w:pPr>
        <w:pStyle w:val="Zkladntext1"/>
        <w:framePr w:w="9053" w:h="14256" w:hRule="exact" w:wrap="none" w:vAnchor="page" w:hAnchor="page" w:x="1357" w:y="991"/>
        <w:ind w:firstLine="460"/>
        <w:jc w:val="both"/>
      </w:pPr>
      <w:r>
        <w:t>Konečná faktura DÍLA musí mimo výše uvedené náležitosti obsahovat:</w:t>
      </w:r>
    </w:p>
    <w:p w14:paraId="3EB5FE5C" w14:textId="77777777" w:rsidR="00521FB2" w:rsidRDefault="00000000">
      <w:pPr>
        <w:pStyle w:val="Zkladntext1"/>
        <w:framePr w:w="9053" w:h="14256" w:hRule="exact" w:wrap="none" w:vAnchor="page" w:hAnchor="page" w:x="1357" w:y="991"/>
        <w:numPr>
          <w:ilvl w:val="0"/>
          <w:numId w:val="9"/>
        </w:numPr>
        <w:tabs>
          <w:tab w:val="left" w:pos="817"/>
        </w:tabs>
        <w:ind w:left="820" w:hanging="360"/>
        <w:jc w:val="both"/>
      </w:pPr>
      <w:r>
        <w:t>jako přílohu oboustranně odsouhlasený protokol o předání a převzetí DÍLA a zápis o odstranění vad a nedodělků a o vyklizení místa plnění (staveniště). Součástí faktury musí být soupis skutečně provedených prací a dodávek odsouhlasený objednatelem, a to dle jednotlivých položek rozpočtu, jakož i vyjádření oprávněné osoby objednatele, že vše fakturované bylo dodáno řádně, včas a bez vad a nedodělků.</w:t>
      </w:r>
    </w:p>
    <w:p w14:paraId="66EBEE0E" w14:textId="77777777" w:rsidR="00521FB2" w:rsidRDefault="00000000">
      <w:pPr>
        <w:pStyle w:val="Zkladntext1"/>
        <w:framePr w:w="9053" w:h="14256" w:hRule="exact" w:wrap="none" w:vAnchor="page" w:hAnchor="page" w:x="1357" w:y="991"/>
        <w:numPr>
          <w:ilvl w:val="0"/>
          <w:numId w:val="8"/>
        </w:numPr>
        <w:tabs>
          <w:tab w:val="left" w:pos="335"/>
        </w:tabs>
        <w:ind w:left="320" w:hanging="320"/>
        <w:jc w:val="both"/>
      </w:pPr>
      <w:r>
        <w:t>Objednatel je oprávněn vrátit bez zaplacení fakturu, pokud tato neobsahuje náležitosti obecně závazných právních předpisů, náležitosti dohodnuté v této smlouvě, příslušné přílohy nebo obsahuje nesprávné údaje (např. nesprávné označení některé ze smluvních stran či položky rozpočtu, které nebyly odsouhlaseny objednatelem) nebo bude-li vystavena v rozporu s termínem sjednaným v této smlouvě (před okamžikem, kdy zhotoviteli vzniká právo fakturovat). V dané souvislosti musí objednatel uvést důvody, pro které fakturu vrací. Zhotovitel je povinen podle povahy nesprávnosti předmětnou fakturu opravit nebo nově vyhotovit. Oprávněným vrácením faktury se ukončuje běh lhůty její splatnosti. Nová lhůta splatnosti běží znovu od počátku ode dne, kdy je objednateli prokazatelně doručena opravená nebo nově vyhotovená faktura.</w:t>
      </w:r>
    </w:p>
    <w:p w14:paraId="041878BD" w14:textId="77777777" w:rsidR="00521FB2" w:rsidRDefault="00000000">
      <w:pPr>
        <w:pStyle w:val="Zkladntext1"/>
        <w:framePr w:w="9053" w:h="14256" w:hRule="exact" w:wrap="none" w:vAnchor="page" w:hAnchor="page" w:x="1357" w:y="991"/>
        <w:numPr>
          <w:ilvl w:val="0"/>
          <w:numId w:val="8"/>
        </w:numPr>
        <w:tabs>
          <w:tab w:val="left" w:pos="335"/>
        </w:tabs>
        <w:ind w:left="320" w:hanging="320"/>
        <w:jc w:val="both"/>
      </w:pPr>
      <w:r>
        <w:t>Požadavkem objednatele je, aby faktury byly zhotovitelem přednostně zasílány do datové schránky objednatele na adresu: ukzbx4z, nebo případně lze faktury zaslat elektronicky e</w:t>
      </w:r>
      <w:r>
        <w:softHyphen/>
        <w:t xml:space="preserve">mailem na adresu: </w:t>
      </w:r>
      <w:hyperlink r:id="rId8" w:history="1">
        <w:r>
          <w:t>posta@mmp.cz</w:t>
        </w:r>
      </w:hyperlink>
      <w:r>
        <w:t>.</w:t>
      </w:r>
    </w:p>
    <w:p w14:paraId="39DCA27C" w14:textId="77777777" w:rsidR="00521FB2" w:rsidRDefault="00000000">
      <w:pPr>
        <w:pStyle w:val="Zkladntext1"/>
        <w:framePr w:w="9053" w:h="14256" w:hRule="exact" w:wrap="none" w:vAnchor="page" w:hAnchor="page" w:x="1357" w:y="991"/>
        <w:numPr>
          <w:ilvl w:val="0"/>
          <w:numId w:val="8"/>
        </w:numPr>
        <w:tabs>
          <w:tab w:val="left" w:pos="335"/>
        </w:tabs>
        <w:spacing w:after="260"/>
        <w:ind w:left="320" w:hanging="320"/>
        <w:jc w:val="both"/>
      </w:pPr>
      <w:r>
        <w:t>Objednatel prohlašuje, že objekt je používán k ekonomické činnosti, objednatel jedná jako osoba povinná k dani, pro výše uvedenou dodávku bude aplikován režim přenesené daňové povinnosti podle § 92a zákona č. 235/2004 Sb., o dani z přidané hodnoty, ve znění pozdějších předpisů. Zhotovitel je povinen vystavit za podmínek uvedených v zákoně doklad s náležitostmi dle § 92a a §29 zákona č. 235/2004 Sb., o dani z přidané hodnoty, ve znění pozdějších předpisů.</w:t>
      </w:r>
    </w:p>
    <w:p w14:paraId="60522EE2" w14:textId="77777777" w:rsidR="00521FB2" w:rsidRDefault="00000000">
      <w:pPr>
        <w:pStyle w:val="Zkladntext1"/>
        <w:framePr w:w="9053" w:h="14256" w:hRule="exact" w:wrap="none" w:vAnchor="page" w:hAnchor="page" w:x="1357" w:y="991"/>
        <w:numPr>
          <w:ilvl w:val="0"/>
          <w:numId w:val="1"/>
        </w:numPr>
        <w:tabs>
          <w:tab w:val="left" w:pos="479"/>
        </w:tabs>
        <w:spacing w:after="260" w:line="276" w:lineRule="auto"/>
        <w:jc w:val="center"/>
        <w:rPr>
          <w:sz w:val="20"/>
          <w:szCs w:val="20"/>
        </w:rPr>
      </w:pPr>
      <w:r>
        <w:rPr>
          <w:sz w:val="20"/>
          <w:szCs w:val="20"/>
        </w:rPr>
        <w:t>BEZPEČNOSTNÍ OPATŘENÍ PŘI REALIZACI PŘEDMĚTU PLNĚNÍ</w:t>
      </w:r>
    </w:p>
    <w:p w14:paraId="4BDD8B03" w14:textId="77777777" w:rsidR="00521FB2" w:rsidRDefault="00000000">
      <w:pPr>
        <w:pStyle w:val="Zkladntext1"/>
        <w:framePr w:w="9053" w:h="14256" w:hRule="exact" w:wrap="none" w:vAnchor="page" w:hAnchor="page" w:x="1357" w:y="991"/>
        <w:numPr>
          <w:ilvl w:val="0"/>
          <w:numId w:val="10"/>
        </w:numPr>
        <w:tabs>
          <w:tab w:val="left" w:pos="325"/>
        </w:tabs>
        <w:ind w:left="320" w:hanging="320"/>
        <w:jc w:val="both"/>
      </w:pPr>
      <w:r>
        <w:t>Zhotovitel se zavazuje zejména při realizaci předmětu plnění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0D2AD60C" w14:textId="77777777" w:rsidR="00521FB2" w:rsidRDefault="00000000">
      <w:pPr>
        <w:pStyle w:val="Zhlavnebozpat0"/>
        <w:framePr w:w="154" w:h="288" w:hRule="exact" w:wrap="none" w:vAnchor="page" w:hAnchor="page" w:x="10199" w:y="15511"/>
        <w:jc w:val="right"/>
        <w:rPr>
          <w:sz w:val="22"/>
          <w:szCs w:val="22"/>
        </w:rPr>
      </w:pPr>
      <w:r>
        <w:rPr>
          <w:sz w:val="22"/>
          <w:szCs w:val="22"/>
        </w:rPr>
        <w:t>7</w:t>
      </w:r>
    </w:p>
    <w:p w14:paraId="3F6249AD"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38B137FB" w14:textId="77777777" w:rsidR="00521FB2" w:rsidRDefault="00521FB2">
      <w:pPr>
        <w:spacing w:line="1" w:lineRule="exact"/>
      </w:pPr>
    </w:p>
    <w:p w14:paraId="01BD72A0" w14:textId="77777777" w:rsidR="00521FB2" w:rsidRDefault="00000000">
      <w:pPr>
        <w:pStyle w:val="Zhlavnebozpat0"/>
        <w:framePr w:wrap="none" w:vAnchor="page" w:hAnchor="page" w:x="1398" w:y="555"/>
      </w:pPr>
      <w:r>
        <w:t xml:space="preserve">Název akce: Budova Štrossova 44 - výměna </w:t>
      </w:r>
      <w:proofErr w:type="gramStart"/>
      <w:r>
        <w:t>oken - realizace</w:t>
      </w:r>
      <w:proofErr w:type="gramEnd"/>
    </w:p>
    <w:p w14:paraId="5BE320D1" w14:textId="77777777" w:rsidR="00521FB2" w:rsidRDefault="00000000">
      <w:pPr>
        <w:pStyle w:val="Zhlavnebozpat0"/>
        <w:framePr w:wrap="none" w:vAnchor="page" w:hAnchor="page" w:x="7053" w:y="569"/>
      </w:pPr>
      <w:r>
        <w:t>Smlouva o dílo č. OVZ/VZMR/2026/004</w:t>
      </w:r>
    </w:p>
    <w:p w14:paraId="336ED0B7" w14:textId="77777777" w:rsidR="00521FB2" w:rsidRDefault="00000000">
      <w:pPr>
        <w:pStyle w:val="Zkladntext1"/>
        <w:framePr w:w="8990" w:h="14333" w:hRule="exact" w:wrap="none" w:vAnchor="page" w:hAnchor="page" w:x="1389" w:y="991"/>
        <w:numPr>
          <w:ilvl w:val="0"/>
          <w:numId w:val="10"/>
        </w:numPr>
        <w:tabs>
          <w:tab w:val="left" w:pos="313"/>
        </w:tabs>
        <w:spacing w:after="260"/>
        <w:ind w:left="300" w:hanging="300"/>
        <w:jc w:val="both"/>
      </w:pPr>
      <w:r>
        <w:t>Zhotovitel se zavazuje, že bude nakládat s odpady vzniklými v průběhu plnění smlouvy dle zákona č. 541/2020 Sb., o odpadech, ve znění pozdějších předpisů.</w:t>
      </w:r>
    </w:p>
    <w:p w14:paraId="3D49BE58" w14:textId="77777777" w:rsidR="00521FB2" w:rsidRDefault="00000000">
      <w:pPr>
        <w:pStyle w:val="Nadpis50"/>
        <w:framePr w:w="8990" w:h="14333" w:hRule="exact" w:wrap="none" w:vAnchor="page" w:hAnchor="page" w:x="1389" w:y="991"/>
        <w:numPr>
          <w:ilvl w:val="0"/>
          <w:numId w:val="1"/>
        </w:numPr>
        <w:tabs>
          <w:tab w:val="left" w:pos="524"/>
        </w:tabs>
      </w:pPr>
      <w:bookmarkStart w:id="9" w:name="bookmark18"/>
      <w:r>
        <w:t>SOUČINNOST OBJEDNATELE</w:t>
      </w:r>
      <w:bookmarkEnd w:id="9"/>
    </w:p>
    <w:p w14:paraId="511802D8" w14:textId="77777777" w:rsidR="00521FB2" w:rsidRDefault="00000000">
      <w:pPr>
        <w:pStyle w:val="Zkladntext1"/>
        <w:framePr w:w="8990" w:h="14333" w:hRule="exact" w:wrap="none" w:vAnchor="page" w:hAnchor="page" w:x="1389" w:y="991"/>
        <w:numPr>
          <w:ilvl w:val="0"/>
          <w:numId w:val="11"/>
        </w:numPr>
        <w:tabs>
          <w:tab w:val="left" w:pos="303"/>
        </w:tabs>
        <w:ind w:left="300" w:hanging="300"/>
        <w:jc w:val="both"/>
      </w:pPr>
      <w:r>
        <w:t>Objednatel se zavazuje v průběhu plnění této smlouvy poskytnout zhotoviteli ke všem jeho závazkům plynoucím z této smlouvy vyžadujícím spolupůsobení objednatele řádnou a včasnou součinnost.</w:t>
      </w:r>
    </w:p>
    <w:p w14:paraId="2132003F" w14:textId="77777777" w:rsidR="00521FB2" w:rsidRDefault="00000000">
      <w:pPr>
        <w:pStyle w:val="Zkladntext1"/>
        <w:framePr w:w="8990" w:h="14333" w:hRule="exact" w:wrap="none" w:vAnchor="page" w:hAnchor="page" w:x="1389" w:y="991"/>
        <w:numPr>
          <w:ilvl w:val="0"/>
          <w:numId w:val="11"/>
        </w:numPr>
        <w:tabs>
          <w:tab w:val="left" w:pos="313"/>
        </w:tabs>
        <w:spacing w:line="293" w:lineRule="auto"/>
        <w:ind w:left="300" w:hanging="300"/>
        <w:jc w:val="both"/>
      </w:pPr>
      <w:r>
        <w:t xml:space="preserve">Objednatel předá místo plnění zhotoviteli v rozsahu obecné zvyklosti. O předání a převzetí místa plnění </w:t>
      </w:r>
      <w:proofErr w:type="gramStart"/>
      <w:r>
        <w:t>sepíší</w:t>
      </w:r>
      <w:proofErr w:type="gramEnd"/>
      <w:r>
        <w:t xml:space="preserve"> obě smluvní strany protokol.</w:t>
      </w:r>
    </w:p>
    <w:p w14:paraId="16403A52" w14:textId="77777777" w:rsidR="00521FB2" w:rsidRDefault="00000000">
      <w:pPr>
        <w:pStyle w:val="Zkladntext1"/>
        <w:framePr w:w="8990" w:h="14333" w:hRule="exact" w:wrap="none" w:vAnchor="page" w:hAnchor="page" w:x="1389" w:y="991"/>
        <w:numPr>
          <w:ilvl w:val="0"/>
          <w:numId w:val="11"/>
        </w:numPr>
        <w:tabs>
          <w:tab w:val="left" w:pos="313"/>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předmětu plnění. Totéž platí, zjistí-li se skryté překážky bránící realizaci předmětu plnění dohodnutým způsobem, které nebyly patrny z předané dokumentace.</w:t>
      </w:r>
    </w:p>
    <w:p w14:paraId="390A0F91" w14:textId="77777777" w:rsidR="00521FB2" w:rsidRDefault="00000000">
      <w:pPr>
        <w:pStyle w:val="Zkladntext1"/>
        <w:framePr w:w="8990" w:h="14333" w:hRule="exact" w:wrap="none" w:vAnchor="page" w:hAnchor="page" w:x="1389" w:y="991"/>
        <w:numPr>
          <w:ilvl w:val="0"/>
          <w:numId w:val="11"/>
        </w:numPr>
        <w:tabs>
          <w:tab w:val="left" w:pos="318"/>
        </w:tabs>
        <w:ind w:left="300" w:hanging="300"/>
        <w:jc w:val="both"/>
      </w:pPr>
      <w:r>
        <w:t>Objednatel je povinen dostavit se na vyzvání k provedení inspekce u vybraných kontrol nebo zkoušek.</w:t>
      </w:r>
    </w:p>
    <w:p w14:paraId="5203F4DB" w14:textId="77777777" w:rsidR="00521FB2" w:rsidRDefault="00000000">
      <w:pPr>
        <w:pStyle w:val="Zkladntext1"/>
        <w:framePr w:w="8990" w:h="14333" w:hRule="exact" w:wrap="none" w:vAnchor="page" w:hAnchor="page" w:x="1389" w:y="991"/>
        <w:numPr>
          <w:ilvl w:val="0"/>
          <w:numId w:val="11"/>
        </w:numPr>
        <w:tabs>
          <w:tab w:val="left" w:pos="313"/>
        </w:tabs>
        <w:ind w:left="300" w:hanging="300"/>
        <w:jc w:val="both"/>
      </w:pPr>
      <w:r>
        <w:t>Objednatel je oprávněn na základě skutečností dodatečně zjištěných v průběhu provádění prací upřesnit obsah a způsob provedení předmětu plnění.</w:t>
      </w:r>
    </w:p>
    <w:p w14:paraId="7CD564D3" w14:textId="77777777" w:rsidR="00521FB2" w:rsidRDefault="00000000">
      <w:pPr>
        <w:pStyle w:val="Zkladntext1"/>
        <w:framePr w:w="8990" w:h="14333" w:hRule="exact" w:wrap="none" w:vAnchor="page" w:hAnchor="page" w:x="1389" w:y="991"/>
        <w:numPr>
          <w:ilvl w:val="0"/>
          <w:numId w:val="11"/>
        </w:numPr>
        <w:tabs>
          <w:tab w:val="left" w:pos="313"/>
        </w:tabs>
        <w:ind w:left="300" w:hanging="300"/>
        <w:jc w:val="both"/>
      </w:pPr>
      <w:r>
        <w:t>Objednatel k přejímacímu řízení předmětu plnění může přizvat osoby vykonávající funkci technického dozoru objednatele.</w:t>
      </w:r>
    </w:p>
    <w:p w14:paraId="2189E8BE" w14:textId="77777777" w:rsidR="00521FB2" w:rsidRDefault="00000000">
      <w:pPr>
        <w:pStyle w:val="Zkladntext1"/>
        <w:framePr w:w="8990" w:h="14333" w:hRule="exact" w:wrap="none" w:vAnchor="page" w:hAnchor="page" w:x="1389" w:y="991"/>
        <w:numPr>
          <w:ilvl w:val="0"/>
          <w:numId w:val="11"/>
        </w:numPr>
        <w:tabs>
          <w:tab w:val="left" w:pos="313"/>
        </w:tabs>
        <w:spacing w:after="260"/>
        <w:ind w:left="300" w:hanging="300"/>
        <w:jc w:val="both"/>
      </w:pPr>
      <w:r>
        <w:t>Objednatel a zhotovitel se dohodli, že aplikace ustanovení § 2591 a § 2595 zákona č. 89/2012 Sb., občanský zákoník, ve znění pozdějších předpisů, se vylučuje.</w:t>
      </w:r>
    </w:p>
    <w:p w14:paraId="42B27EB1" w14:textId="77777777" w:rsidR="00521FB2" w:rsidRDefault="00000000">
      <w:pPr>
        <w:pStyle w:val="Nadpis50"/>
        <w:framePr w:w="8990" w:h="14333" w:hRule="exact" w:wrap="none" w:vAnchor="page" w:hAnchor="page" w:x="1389" w:y="991"/>
        <w:numPr>
          <w:ilvl w:val="0"/>
          <w:numId w:val="1"/>
        </w:numPr>
        <w:tabs>
          <w:tab w:val="left" w:pos="370"/>
        </w:tabs>
      </w:pPr>
      <w:bookmarkStart w:id="10" w:name="bookmark20"/>
      <w:r>
        <w:t>STAVEBNÍ DENÍK</w:t>
      </w:r>
      <w:bookmarkEnd w:id="10"/>
    </w:p>
    <w:p w14:paraId="54B31295" w14:textId="77777777" w:rsidR="00521FB2" w:rsidRDefault="00000000">
      <w:pPr>
        <w:pStyle w:val="Zkladntext1"/>
        <w:framePr w:w="8990" w:h="14333" w:hRule="exact" w:wrap="none" w:vAnchor="page" w:hAnchor="page" w:x="1389" w:y="991"/>
        <w:numPr>
          <w:ilvl w:val="0"/>
          <w:numId w:val="12"/>
        </w:numPr>
        <w:tabs>
          <w:tab w:val="left" w:pos="303"/>
        </w:tabs>
        <w:ind w:left="300" w:hanging="300"/>
        <w:jc w:val="both"/>
      </w:pPr>
      <w:r>
        <w:t>Zhotovitel se zavazuje vést stavební deník (dále „deník“). Deník bude uložen u zhotovitele. Do deníku bude oprávněný pracovník zhotovitele provádět denně záznam o všech skutečnostech rozhodných pro plnění předmětu této smlouvy, zejména se jedná o údaje o časovém postupu prací a jejich jakosti, splnění termínu, dále záznam a zdůvodnění případných odchylek, údaje nutné pro posouzení prací orgány veřejné moci, dále záznam o počtech pracovníků zhotovitele a užitých třetích osob (poddodavatelů). Do deníku musí být zapisováno čitelně tak, aby nedocházelo k poškozování předešlých zápisů, nebo těch stran, jež jsou určeny k budoucímu zápisu.</w:t>
      </w:r>
    </w:p>
    <w:p w14:paraId="74DCC680" w14:textId="77777777" w:rsidR="00521FB2" w:rsidRDefault="00000000">
      <w:pPr>
        <w:pStyle w:val="Zkladntext1"/>
        <w:framePr w:w="8990" w:h="14333" w:hRule="exact" w:wrap="none" w:vAnchor="page" w:hAnchor="page" w:x="1389" w:y="991"/>
        <w:numPr>
          <w:ilvl w:val="0"/>
          <w:numId w:val="12"/>
        </w:numPr>
        <w:tabs>
          <w:tab w:val="left" w:pos="313"/>
        </w:tabs>
        <w:ind w:left="300" w:hanging="300"/>
        <w:jc w:val="both"/>
      </w:pPr>
      <w:r>
        <w:t>Na první straně deníku budou uvedeny osoby obou smluvních stran a osoba technického dozoru investora, kteří budou oprávněni činit do deníku zápisy a potvrzovat jej. Deník bude uložen u odpovědné osoby zhotovitele. Během pracovní doby zhotovitele bude deník na staveništi trvale přístupný oprávněným osobám.</w:t>
      </w:r>
    </w:p>
    <w:p w14:paraId="54B81DAD" w14:textId="77777777" w:rsidR="00521FB2" w:rsidRDefault="00000000">
      <w:pPr>
        <w:pStyle w:val="Zkladntext1"/>
        <w:framePr w:w="8990" w:h="14333" w:hRule="exact" w:wrap="none" w:vAnchor="page" w:hAnchor="page" w:x="1389" w:y="991"/>
        <w:numPr>
          <w:ilvl w:val="0"/>
          <w:numId w:val="12"/>
        </w:numPr>
        <w:tabs>
          <w:tab w:val="left" w:pos="313"/>
        </w:tabs>
        <w:spacing w:after="520"/>
        <w:jc w:val="both"/>
      </w:pPr>
      <w:r>
        <w:t>Vedení deníku končí dnem podepsání protokolu o předání a převzetí díla.</w:t>
      </w:r>
    </w:p>
    <w:p w14:paraId="36575562" w14:textId="77777777" w:rsidR="00521FB2" w:rsidRDefault="00000000">
      <w:pPr>
        <w:pStyle w:val="Nadpis50"/>
        <w:framePr w:w="8990" w:h="14333" w:hRule="exact" w:wrap="none" w:vAnchor="page" w:hAnchor="page" w:x="1389" w:y="991"/>
        <w:numPr>
          <w:ilvl w:val="0"/>
          <w:numId w:val="1"/>
        </w:numPr>
        <w:tabs>
          <w:tab w:val="left" w:pos="322"/>
        </w:tabs>
      </w:pPr>
      <w:bookmarkStart w:id="11" w:name="bookmark22"/>
      <w:r>
        <w:t>TECHNICKÝ DOZOR</w:t>
      </w:r>
      <w:bookmarkEnd w:id="11"/>
    </w:p>
    <w:p w14:paraId="4F735AC8" w14:textId="77777777" w:rsidR="00521FB2" w:rsidRDefault="00000000">
      <w:pPr>
        <w:pStyle w:val="Zkladntext1"/>
        <w:framePr w:w="8990" w:h="14333" w:hRule="exact" w:wrap="none" w:vAnchor="page" w:hAnchor="page" w:x="1389" w:y="991"/>
        <w:numPr>
          <w:ilvl w:val="0"/>
          <w:numId w:val="13"/>
        </w:numPr>
        <w:tabs>
          <w:tab w:val="left" w:pos="303"/>
        </w:tabs>
        <w:ind w:left="300" w:hanging="300"/>
        <w:jc w:val="both"/>
      </w:pPr>
      <w:r>
        <w:t>Objednatel je oprávněn při výměně oken provádět technický dozor. Odpovědná osoba zhotovitele je povinna předložit technickému dozoru objednatele denní záznam v deníku nejpozději následující pracovní den a odevzdat mu první průpis. Technický dozor objednatele je oprávněn sledovat obsah deníku a k zápisům zhotovitele připojovat své stanovisko. Jestliže technický dozor objednatele nesouhlasí s obsahem zápisu, zapíše do 3 pracovních dnů své vyjádření do deníku s uvedením důvodů, jinak se má za to, že s obsahem záznamu zhotovitele souhlasí. Jestliže odpovědná osoba zhotovitele nesouhlasí se záznamem technického dozoru objednatele, je povinna připojit k záznamu do 2 pracovních dnů své vyjádření, jinak se má za to, že s obsahem zápisu technického dozoru objednatele souhlasí.</w:t>
      </w:r>
    </w:p>
    <w:p w14:paraId="176E7DC1" w14:textId="77777777" w:rsidR="00521FB2" w:rsidRDefault="00000000">
      <w:pPr>
        <w:pStyle w:val="Zhlavnebozpat0"/>
        <w:framePr w:w="154" w:h="288" w:hRule="exact" w:wrap="none" w:vAnchor="page" w:hAnchor="page" w:x="10211" w:y="15511"/>
        <w:jc w:val="right"/>
        <w:rPr>
          <w:sz w:val="22"/>
          <w:szCs w:val="22"/>
        </w:rPr>
      </w:pPr>
      <w:r>
        <w:rPr>
          <w:sz w:val="22"/>
          <w:szCs w:val="22"/>
        </w:rPr>
        <w:t>8</w:t>
      </w:r>
    </w:p>
    <w:p w14:paraId="04DB1974"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646C1D6D" w14:textId="77777777" w:rsidR="00521FB2" w:rsidRDefault="00521FB2">
      <w:pPr>
        <w:spacing w:line="1" w:lineRule="exact"/>
      </w:pPr>
    </w:p>
    <w:p w14:paraId="22B1D7D5" w14:textId="77777777" w:rsidR="00521FB2" w:rsidRDefault="00000000">
      <w:pPr>
        <w:pStyle w:val="Zhlavnebozpat0"/>
        <w:framePr w:wrap="none" w:vAnchor="page" w:hAnchor="page" w:x="1396" w:y="555"/>
      </w:pPr>
      <w:r>
        <w:t xml:space="preserve">Název akce: Budova Štrossova 44 - výměna </w:t>
      </w:r>
      <w:proofErr w:type="gramStart"/>
      <w:r>
        <w:t>oken - realizace</w:t>
      </w:r>
      <w:proofErr w:type="gramEnd"/>
    </w:p>
    <w:p w14:paraId="1BB1DC2D" w14:textId="77777777" w:rsidR="00521FB2" w:rsidRDefault="00000000">
      <w:pPr>
        <w:pStyle w:val="Zhlavnebozpat0"/>
        <w:framePr w:wrap="none" w:vAnchor="page" w:hAnchor="page" w:x="7050" w:y="569"/>
      </w:pPr>
      <w:r>
        <w:t>Smlouva o dílo č. OVZ/VZMR/2026/004</w:t>
      </w:r>
    </w:p>
    <w:p w14:paraId="11585D01" w14:textId="77777777" w:rsidR="00521FB2" w:rsidRDefault="00000000">
      <w:pPr>
        <w:pStyle w:val="Zkladntext1"/>
        <w:framePr w:w="8995" w:h="14256" w:hRule="exact" w:wrap="none" w:vAnchor="page" w:hAnchor="page" w:x="1386" w:y="991"/>
        <w:ind w:left="300"/>
        <w:jc w:val="both"/>
      </w:pPr>
      <w:r>
        <w:t>Dojde-li k rozporu mezi požadavky takto zapsanými, budou tyto řešeny v přiměřené lhůtě dohodou smluvních stran tak, aby nedošlo k prodlení v termínu realizace DÍLA.</w:t>
      </w:r>
    </w:p>
    <w:p w14:paraId="05F49AC0" w14:textId="77777777" w:rsidR="00521FB2" w:rsidRDefault="00000000">
      <w:pPr>
        <w:pStyle w:val="Zkladntext1"/>
        <w:framePr w:w="8995" w:h="14256" w:hRule="exact" w:wrap="none" w:vAnchor="page" w:hAnchor="page" w:x="1386" w:y="991"/>
        <w:numPr>
          <w:ilvl w:val="0"/>
          <w:numId w:val="13"/>
        </w:numPr>
        <w:tabs>
          <w:tab w:val="left" w:pos="294"/>
        </w:tabs>
        <w:ind w:left="300" w:hanging="300"/>
        <w:jc w:val="both"/>
      </w:pPr>
      <w:r>
        <w:t>Technický dozor objednatele zejména sleduje, zda práce jsou prováděny v souladu s touto smlouvou, obecně závaznými právními předpisy, technickými normami (ČSN) a správními akty orgánů veřejné moci. Na nedostatky zjištěné v průběhu prací neprodleně upozorní zhotovitele zápisem do deníku.</w:t>
      </w:r>
    </w:p>
    <w:p w14:paraId="13E171BF" w14:textId="77777777" w:rsidR="00521FB2" w:rsidRDefault="00000000">
      <w:pPr>
        <w:pStyle w:val="Zkladntext1"/>
        <w:framePr w:w="8995" w:h="14256" w:hRule="exact" w:wrap="none" w:vAnchor="page" w:hAnchor="page" w:x="1386" w:y="991"/>
        <w:numPr>
          <w:ilvl w:val="0"/>
          <w:numId w:val="13"/>
        </w:numPr>
        <w:tabs>
          <w:tab w:val="left" w:pos="294"/>
        </w:tabs>
        <w:ind w:left="300" w:hanging="300"/>
        <w:jc w:val="both"/>
      </w:pPr>
      <w:r>
        <w:t>Technický dozor objednatele je oprávněn přerušit dodávky a instalační práce v případě, je-li závažným způsobem ohrožena bezpečnost pracovníků nebo zhotovitel závažným způsobem porušuje své povinnosti plynoucí z této smlouvy. O dobu, po kterou bylo nutno dodávky a realizační práce přerušit, se neprodlužuje lhůta stanovená pro dokončení. Zhotovitel nemá nárok na úhradu nákladů spojených s přerušením dodávek a realizačních prací.</w:t>
      </w:r>
    </w:p>
    <w:p w14:paraId="4AD5767E" w14:textId="77777777" w:rsidR="00521FB2" w:rsidRDefault="00000000">
      <w:pPr>
        <w:pStyle w:val="Zkladntext1"/>
        <w:framePr w:w="8995" w:h="14256" w:hRule="exact" w:wrap="none" w:vAnchor="page" w:hAnchor="page" w:x="1386" w:y="991"/>
        <w:numPr>
          <w:ilvl w:val="0"/>
          <w:numId w:val="13"/>
        </w:numPr>
        <w:tabs>
          <w:tab w:val="left" w:pos="298"/>
        </w:tabs>
        <w:spacing w:after="240"/>
        <w:ind w:left="300" w:hanging="300"/>
        <w:jc w:val="both"/>
      </w:pPr>
      <w:r>
        <w:t>Zhotovitel je povinen podle požadavku objednatele zajistit nezbytnou součinnost svých pracovníků při provádění technického dozoru.</w:t>
      </w:r>
    </w:p>
    <w:p w14:paraId="7A2F8BE6" w14:textId="77777777" w:rsidR="00521FB2" w:rsidRDefault="00000000">
      <w:pPr>
        <w:pStyle w:val="Zkladntext1"/>
        <w:framePr w:w="8995" w:h="14256" w:hRule="exact" w:wrap="none" w:vAnchor="page" w:hAnchor="page" w:x="1386" w:y="991"/>
        <w:numPr>
          <w:ilvl w:val="0"/>
          <w:numId w:val="1"/>
        </w:numPr>
        <w:tabs>
          <w:tab w:val="left" w:pos="385"/>
        </w:tabs>
        <w:spacing w:after="240" w:line="276" w:lineRule="auto"/>
        <w:jc w:val="center"/>
        <w:rPr>
          <w:sz w:val="20"/>
          <w:szCs w:val="20"/>
        </w:rPr>
      </w:pPr>
      <w:r>
        <w:rPr>
          <w:sz w:val="20"/>
          <w:szCs w:val="20"/>
        </w:rPr>
        <w:t>KONTROLA PŘI PROVÁDĚNÍ STAVEBNÍCH PRACÍ</w:t>
      </w:r>
    </w:p>
    <w:p w14:paraId="0D16E561" w14:textId="77777777" w:rsidR="00521FB2" w:rsidRDefault="00000000">
      <w:pPr>
        <w:pStyle w:val="Zkladntext1"/>
        <w:framePr w:w="8995" w:h="14256" w:hRule="exact" w:wrap="none" w:vAnchor="page" w:hAnchor="page" w:x="1386" w:y="991"/>
        <w:numPr>
          <w:ilvl w:val="0"/>
          <w:numId w:val="14"/>
        </w:numPr>
        <w:tabs>
          <w:tab w:val="left" w:pos="286"/>
        </w:tabs>
        <w:ind w:left="300" w:hanging="300"/>
        <w:jc w:val="both"/>
      </w:pPr>
      <w:r>
        <w:t>Objednatel je oprávněn sám, nebo prostřednictvím oprávněných osob (např. technického dozoru objednatele) kontrolovat plnění této smlouvy ze strany zhotovitele. Zjistí-li objednatel, že zhotovitel postupuje v rozporu se svými povinnostmi, je objednatel oprávněn dožadovat se toho, aby zhotovitel ve stanovené lhůtě odstranil vady vzniklé vadným plněním předmětu smlouvy a dále postupoval řádným způsobem. Jestliže zhotovitel tak neučiní ani v přiměřené lhůtě mu k tomu objednatelem poskytnuté a postup zhotovitele by vedl nepochybně k porušení této smlouvy, je objednatel oprávněn od této smlouvy odstoupit.</w:t>
      </w:r>
    </w:p>
    <w:p w14:paraId="426A603A" w14:textId="77777777" w:rsidR="00521FB2" w:rsidRDefault="00000000">
      <w:pPr>
        <w:pStyle w:val="Zkladntext1"/>
        <w:framePr w:w="8995" w:h="14256" w:hRule="exact" w:wrap="none" w:vAnchor="page" w:hAnchor="page" w:x="1386" w:y="991"/>
        <w:numPr>
          <w:ilvl w:val="0"/>
          <w:numId w:val="14"/>
        </w:numPr>
        <w:tabs>
          <w:tab w:val="left" w:pos="294"/>
        </w:tabs>
        <w:ind w:left="300" w:hanging="300"/>
        <w:jc w:val="both"/>
      </w:pPr>
      <w:r>
        <w:t>Kontrolní dny budou konány minimálně 1 x týdně ve sjednaném termínu. Zhotovitel se zavazuje účastnit kontrolních dnů a případně na žádost objednatele zajistit účast užitých třetích osob (poddodavatelů).</w:t>
      </w:r>
    </w:p>
    <w:p w14:paraId="05FA6E6F" w14:textId="77777777" w:rsidR="00521FB2" w:rsidRDefault="00000000">
      <w:pPr>
        <w:pStyle w:val="Zkladntext1"/>
        <w:framePr w:w="8995" w:h="14256" w:hRule="exact" w:wrap="none" w:vAnchor="page" w:hAnchor="page" w:x="1386" w:y="991"/>
        <w:numPr>
          <w:ilvl w:val="0"/>
          <w:numId w:val="14"/>
        </w:numPr>
        <w:tabs>
          <w:tab w:val="left" w:pos="294"/>
        </w:tabs>
        <w:ind w:left="300" w:hanging="300"/>
        <w:jc w:val="both"/>
      </w:pPr>
      <w:r>
        <w:t>Zhotovitel se zavazuje informovat objednatele o veškerých prováděných pracích, které mají zásadní význam pro kvalitu (jakost) plnění dle této smlouvy a přizvat k nim objednatele minimálně 3 kalendářní dny předem.</w:t>
      </w:r>
    </w:p>
    <w:p w14:paraId="736B583C" w14:textId="77777777" w:rsidR="00521FB2" w:rsidRDefault="00000000">
      <w:pPr>
        <w:pStyle w:val="Zkladntext1"/>
        <w:framePr w:w="8995" w:h="14256" w:hRule="exact" w:wrap="none" w:vAnchor="page" w:hAnchor="page" w:x="1386" w:y="991"/>
        <w:numPr>
          <w:ilvl w:val="0"/>
          <w:numId w:val="14"/>
        </w:numPr>
        <w:tabs>
          <w:tab w:val="left" w:pos="298"/>
        </w:tabs>
        <w:ind w:left="300" w:hanging="300"/>
        <w:jc w:val="both"/>
      </w:pPr>
      <w:r>
        <w:t>Zhotovitel se zavazuje minimálně 5 kalendářních dnů předem vyzvat objednatele ke kontrole jím provedených prací, které budou v dalším průběhu zakryty. Nevyzve-li zhotovitel objednatele ke kontrole takových prací, bude povinen na žádost objednatele zakryté práce odkrýt na vlastní náklady. Pokud se objednatel, ač řádně vyzván, nedostaví ke kontrole prací, zhotovitel může pokračovat v dalším plnění předmětu smlouvy a příslušné práce zakrýt.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w:t>
      </w:r>
    </w:p>
    <w:p w14:paraId="7824F3AC" w14:textId="77777777" w:rsidR="00521FB2" w:rsidRDefault="00000000">
      <w:pPr>
        <w:pStyle w:val="Zkladntext1"/>
        <w:framePr w:w="8995" w:h="14256" w:hRule="exact" w:wrap="none" w:vAnchor="page" w:hAnchor="page" w:x="1386" w:y="991"/>
        <w:numPr>
          <w:ilvl w:val="0"/>
          <w:numId w:val="14"/>
        </w:numPr>
        <w:tabs>
          <w:tab w:val="left" w:pos="294"/>
        </w:tabs>
        <w:spacing w:after="520"/>
        <w:ind w:left="300" w:hanging="300"/>
        <w:jc w:val="both"/>
      </w:pPr>
      <w:r>
        <w:t>Smluvní strany jsou si vědomy, že jednotlivé kontroly ze strany objednatele nezbavují zhotovitele odpovědnosti za řádné a včasné předání předmětu díla.</w:t>
      </w:r>
    </w:p>
    <w:p w14:paraId="3CA513AE" w14:textId="77777777" w:rsidR="00521FB2" w:rsidRDefault="00000000">
      <w:pPr>
        <w:pStyle w:val="Zkladntext1"/>
        <w:framePr w:w="8995" w:h="14256" w:hRule="exact" w:wrap="none" w:vAnchor="page" w:hAnchor="page" w:x="1386" w:y="991"/>
        <w:numPr>
          <w:ilvl w:val="0"/>
          <w:numId w:val="1"/>
        </w:numPr>
        <w:tabs>
          <w:tab w:val="left" w:pos="452"/>
        </w:tabs>
        <w:spacing w:after="240" w:line="276" w:lineRule="auto"/>
        <w:jc w:val="center"/>
        <w:rPr>
          <w:sz w:val="20"/>
          <w:szCs w:val="20"/>
        </w:rPr>
      </w:pPr>
      <w:r>
        <w:rPr>
          <w:sz w:val="20"/>
          <w:szCs w:val="20"/>
        </w:rPr>
        <w:t>VLASTNICKÉ PRÁVO A PŘECHOD NEBEZPEČÍ ŠKODY</w:t>
      </w:r>
    </w:p>
    <w:p w14:paraId="23F0E057" w14:textId="77777777" w:rsidR="00521FB2" w:rsidRDefault="00000000">
      <w:pPr>
        <w:pStyle w:val="Zkladntext1"/>
        <w:framePr w:w="8995" w:h="14256" w:hRule="exact" w:wrap="none" w:vAnchor="page" w:hAnchor="page" w:x="1386" w:y="991"/>
        <w:numPr>
          <w:ilvl w:val="0"/>
          <w:numId w:val="15"/>
        </w:numPr>
        <w:tabs>
          <w:tab w:val="left" w:pos="286"/>
        </w:tabs>
        <w:ind w:left="300" w:hanging="300"/>
        <w:jc w:val="both"/>
      </w:pPr>
      <w:r>
        <w:t>Objednatel se stává vlastníkem dodaných věcí okamžikem, kdy dojde k protokolárnímu převzetí dílčí části (etapy). Budou-li dodané věci bez vad, přechází tímto okamžikem na objednatele nebezpečí škody na dodaných věcech; jinak až do doby odstranění vad a řádného předání předmětu plnění nese nebezpečí škody na věcech plně zhotovitel.</w:t>
      </w:r>
    </w:p>
    <w:p w14:paraId="6ADB332F" w14:textId="77777777" w:rsidR="00521FB2" w:rsidRDefault="00000000">
      <w:pPr>
        <w:pStyle w:val="Zkladntext1"/>
        <w:framePr w:w="8995" w:h="14256" w:hRule="exact" w:wrap="none" w:vAnchor="page" w:hAnchor="page" w:x="1386" w:y="991"/>
        <w:numPr>
          <w:ilvl w:val="0"/>
          <w:numId w:val="15"/>
        </w:numPr>
        <w:tabs>
          <w:tab w:val="left" w:pos="294"/>
        </w:tabs>
        <w:ind w:left="300" w:hanging="300"/>
        <w:jc w:val="both"/>
      </w:pPr>
      <w:r>
        <w:t xml:space="preserve">Zhotovitel se zavazuje pro účely plnění povinností podle této smlouvy udržovat po celou dobu realizace předmětu smlouvy řádné pojištění odpovědnosti za škodu způsobenou zhotovitelem nebo osobami, které užil ke splnění svých závazků z této smlouvy (poddodavateli), a to do minimální výše </w:t>
      </w:r>
      <w:proofErr w:type="gramStart"/>
      <w:r>
        <w:t>5.000.000,-</w:t>
      </w:r>
      <w:proofErr w:type="gramEnd"/>
      <w:r>
        <w:t xml:space="preserve"> Kč. V případě porušení této povinnosti je zhotovitel povinen zaplatit objednateli smluvní pokutu ve výši </w:t>
      </w:r>
      <w:proofErr w:type="gramStart"/>
      <w:r>
        <w:t>50.000,-</w:t>
      </w:r>
      <w:proofErr w:type="gramEnd"/>
      <w:r>
        <w:t xml:space="preserve"> Kč.</w:t>
      </w:r>
    </w:p>
    <w:p w14:paraId="76477A26" w14:textId="77777777" w:rsidR="00521FB2" w:rsidRDefault="00000000">
      <w:pPr>
        <w:pStyle w:val="Zhlavnebozpat0"/>
        <w:framePr w:w="154" w:h="288" w:hRule="exact" w:wrap="none" w:vAnchor="page" w:hAnchor="page" w:x="10209" w:y="15511"/>
        <w:jc w:val="right"/>
        <w:rPr>
          <w:sz w:val="22"/>
          <w:szCs w:val="22"/>
        </w:rPr>
      </w:pPr>
      <w:r>
        <w:rPr>
          <w:sz w:val="22"/>
          <w:szCs w:val="22"/>
        </w:rPr>
        <w:t>9</w:t>
      </w:r>
    </w:p>
    <w:p w14:paraId="2F25E92F"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5C6F80C5" w14:textId="77777777" w:rsidR="00521FB2" w:rsidRDefault="00521FB2">
      <w:pPr>
        <w:spacing w:line="1" w:lineRule="exact"/>
      </w:pPr>
    </w:p>
    <w:p w14:paraId="3CABF775" w14:textId="77777777" w:rsidR="00521FB2" w:rsidRDefault="00000000">
      <w:pPr>
        <w:pStyle w:val="Zhlavnebozpat0"/>
        <w:framePr w:wrap="none" w:vAnchor="page" w:hAnchor="page" w:x="1396" w:y="555"/>
      </w:pPr>
      <w:r>
        <w:t xml:space="preserve">Název akce: Budova Štrossova 44 - výměna </w:t>
      </w:r>
      <w:proofErr w:type="gramStart"/>
      <w:r>
        <w:t>oken - realizace</w:t>
      </w:r>
      <w:proofErr w:type="gramEnd"/>
    </w:p>
    <w:p w14:paraId="2C4120F1" w14:textId="77777777" w:rsidR="00521FB2" w:rsidRDefault="00000000">
      <w:pPr>
        <w:pStyle w:val="Zhlavnebozpat0"/>
        <w:framePr w:wrap="none" w:vAnchor="page" w:hAnchor="page" w:x="7050" w:y="569"/>
      </w:pPr>
      <w:r>
        <w:t>Smlouva o dílo č. OVZ/VZMR/2026/004</w:t>
      </w:r>
    </w:p>
    <w:p w14:paraId="5999846F" w14:textId="77777777" w:rsidR="00521FB2" w:rsidRDefault="00000000">
      <w:pPr>
        <w:pStyle w:val="Zkladntext1"/>
        <w:framePr w:w="8995" w:h="14275" w:hRule="exact" w:wrap="none" w:vAnchor="page" w:hAnchor="page" w:x="1386" w:y="991"/>
        <w:numPr>
          <w:ilvl w:val="0"/>
          <w:numId w:val="15"/>
        </w:numPr>
        <w:tabs>
          <w:tab w:val="left" w:pos="350"/>
        </w:tabs>
        <w:spacing w:after="260"/>
        <w:ind w:left="300" w:hanging="300"/>
        <w:jc w:val="both"/>
      </w:pPr>
      <w:r>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17A69B7" w14:textId="77777777" w:rsidR="00521FB2" w:rsidRDefault="00000000">
      <w:pPr>
        <w:pStyle w:val="Zkladntext1"/>
        <w:framePr w:w="8995" w:h="14275" w:hRule="exact" w:wrap="none" w:vAnchor="page" w:hAnchor="page" w:x="1386" w:y="991"/>
        <w:numPr>
          <w:ilvl w:val="0"/>
          <w:numId w:val="1"/>
        </w:numPr>
        <w:tabs>
          <w:tab w:val="left" w:pos="557"/>
        </w:tabs>
        <w:spacing w:after="260" w:line="276" w:lineRule="auto"/>
        <w:jc w:val="center"/>
        <w:rPr>
          <w:sz w:val="20"/>
          <w:szCs w:val="20"/>
        </w:rPr>
      </w:pPr>
      <w:r>
        <w:rPr>
          <w:sz w:val="20"/>
          <w:szCs w:val="20"/>
        </w:rPr>
        <w:t>PROVEDENÍ PŘEDMĚTU PLNĚNÍ A JEHO PŘEVZETÍ</w:t>
      </w:r>
    </w:p>
    <w:p w14:paraId="0036980E" w14:textId="77777777" w:rsidR="00521FB2" w:rsidRDefault="00000000">
      <w:pPr>
        <w:pStyle w:val="Zkladntext1"/>
        <w:framePr w:w="8995" w:h="14275" w:hRule="exact" w:wrap="none" w:vAnchor="page" w:hAnchor="page" w:x="1386" w:y="991"/>
        <w:numPr>
          <w:ilvl w:val="0"/>
          <w:numId w:val="16"/>
        </w:numPr>
        <w:tabs>
          <w:tab w:val="left" w:pos="341"/>
        </w:tabs>
        <w:ind w:left="300" w:hanging="300"/>
        <w:jc w:val="both"/>
      </w:pPr>
      <w:r>
        <w:t>Závazek realizovat předmět plnění dle čl. I. této smlouvy je splněn jeho dodáním bez vad a nedodělků, včetně řádného dokončení realizace, všech prací a dodávek v rozsahu sjednaném touto smlouvou a protokolárním předáním díla objednateli.</w:t>
      </w:r>
    </w:p>
    <w:p w14:paraId="49740D41" w14:textId="77777777" w:rsidR="00521FB2" w:rsidRDefault="00000000">
      <w:pPr>
        <w:pStyle w:val="Zkladntext1"/>
        <w:framePr w:w="8995" w:h="14275" w:hRule="exact" w:wrap="none" w:vAnchor="page" w:hAnchor="page" w:x="1386" w:y="991"/>
        <w:numPr>
          <w:ilvl w:val="0"/>
          <w:numId w:val="16"/>
        </w:numPr>
        <w:tabs>
          <w:tab w:val="left" w:pos="350"/>
        </w:tabs>
        <w:ind w:left="300" w:hanging="300"/>
        <w:jc w:val="both"/>
      </w:pPr>
      <w:r>
        <w:t>Podmínkou dokončení předmětu plnění je úspěšné provedení všech zkoušek a revizí předepsaných obecně závaznými právními předpisy a technickými normami (ČSN). O všech provedených zkouškách a revizích vyhotoví zhotovitel zápis, který se stane nedílnou součástí předávacího protokolu o předání a předmětu plnění. Smluvní strany se dohodly, že provedení zkoušek zajišťuje zhotovitel výhradně na své náklady, prostřednictvím svých pracovníků a ostatního technického zabezpečení.</w:t>
      </w:r>
    </w:p>
    <w:p w14:paraId="042D4AFD" w14:textId="77777777" w:rsidR="00521FB2" w:rsidRDefault="00000000">
      <w:pPr>
        <w:pStyle w:val="Zkladntext1"/>
        <w:framePr w:w="8995" w:h="14275" w:hRule="exact" w:wrap="none" w:vAnchor="page" w:hAnchor="page" w:x="1386" w:y="991"/>
        <w:numPr>
          <w:ilvl w:val="0"/>
          <w:numId w:val="16"/>
        </w:numPr>
        <w:tabs>
          <w:tab w:val="left" w:pos="350"/>
        </w:tabs>
        <w:ind w:left="300" w:hanging="300"/>
        <w:jc w:val="both"/>
      </w:pPr>
      <w:r>
        <w:t>O předání a převzetí dílčí předmětu plnění bude sepsán předávací protokol. Předávací protokol musí obsahovat alespoň:</w:t>
      </w:r>
    </w:p>
    <w:p w14:paraId="58A27BA3" w14:textId="77777777" w:rsidR="00521FB2" w:rsidRDefault="00000000">
      <w:pPr>
        <w:pStyle w:val="Zkladntext1"/>
        <w:framePr w:w="8995" w:h="14275" w:hRule="exact" w:wrap="none" w:vAnchor="page" w:hAnchor="page" w:x="1386" w:y="991"/>
        <w:numPr>
          <w:ilvl w:val="0"/>
          <w:numId w:val="17"/>
        </w:numPr>
        <w:tabs>
          <w:tab w:val="left" w:pos="810"/>
        </w:tabs>
        <w:ind w:firstLine="440"/>
        <w:jc w:val="both"/>
      </w:pPr>
      <w:r>
        <w:t>popis předmětu plnění;</w:t>
      </w:r>
    </w:p>
    <w:p w14:paraId="6C6E111A" w14:textId="77777777" w:rsidR="00521FB2" w:rsidRDefault="00000000">
      <w:pPr>
        <w:pStyle w:val="Zkladntext1"/>
        <w:framePr w:w="8995" w:h="14275" w:hRule="exact" w:wrap="none" w:vAnchor="page" w:hAnchor="page" w:x="1386" w:y="991"/>
        <w:numPr>
          <w:ilvl w:val="0"/>
          <w:numId w:val="17"/>
        </w:numPr>
        <w:tabs>
          <w:tab w:val="left" w:pos="810"/>
        </w:tabs>
        <w:ind w:firstLine="440"/>
        <w:jc w:val="both"/>
      </w:pPr>
      <w:r>
        <w:t>soupis předaných dokladů;</w:t>
      </w:r>
    </w:p>
    <w:p w14:paraId="5592FA12" w14:textId="77777777" w:rsidR="00521FB2" w:rsidRDefault="00000000">
      <w:pPr>
        <w:pStyle w:val="Zkladntext1"/>
        <w:framePr w:w="8995" w:h="14275" w:hRule="exact" w:wrap="none" w:vAnchor="page" w:hAnchor="page" w:x="1386" w:y="991"/>
        <w:numPr>
          <w:ilvl w:val="0"/>
          <w:numId w:val="17"/>
        </w:numPr>
        <w:tabs>
          <w:tab w:val="left" w:pos="810"/>
        </w:tabs>
        <w:ind w:firstLine="440"/>
        <w:jc w:val="both"/>
      </w:pPr>
      <w:r>
        <w:t>soupis vad, pokud je předávaná část systému vykazuje;</w:t>
      </w:r>
    </w:p>
    <w:p w14:paraId="02906679" w14:textId="77777777" w:rsidR="00521FB2" w:rsidRDefault="00000000">
      <w:pPr>
        <w:pStyle w:val="Zkladntext1"/>
        <w:framePr w:w="8995" w:h="14275" w:hRule="exact" w:wrap="none" w:vAnchor="page" w:hAnchor="page" w:x="1386" w:y="991"/>
        <w:numPr>
          <w:ilvl w:val="0"/>
          <w:numId w:val="17"/>
        </w:numPr>
        <w:tabs>
          <w:tab w:val="left" w:pos="810"/>
        </w:tabs>
        <w:ind w:firstLine="440"/>
        <w:jc w:val="both"/>
      </w:pPr>
      <w:r>
        <w:t>způsob odstranění případných vad;</w:t>
      </w:r>
    </w:p>
    <w:p w14:paraId="78B7F2F1" w14:textId="77777777" w:rsidR="00521FB2" w:rsidRDefault="00000000">
      <w:pPr>
        <w:pStyle w:val="Zkladntext1"/>
        <w:framePr w:w="8995" w:h="14275" w:hRule="exact" w:wrap="none" w:vAnchor="page" w:hAnchor="page" w:x="1386" w:y="991"/>
        <w:numPr>
          <w:ilvl w:val="0"/>
          <w:numId w:val="17"/>
        </w:numPr>
        <w:tabs>
          <w:tab w:val="left" w:pos="810"/>
        </w:tabs>
        <w:ind w:firstLine="440"/>
        <w:jc w:val="both"/>
      </w:pPr>
      <w:r>
        <w:t>lhůta k odstranění případných vad;</w:t>
      </w:r>
    </w:p>
    <w:p w14:paraId="43EFF03A" w14:textId="77777777" w:rsidR="00521FB2" w:rsidRDefault="00000000">
      <w:pPr>
        <w:pStyle w:val="Zkladntext1"/>
        <w:framePr w:w="8995" w:h="14275" w:hRule="exact" w:wrap="none" w:vAnchor="page" w:hAnchor="page" w:x="1386" w:y="991"/>
        <w:numPr>
          <w:ilvl w:val="0"/>
          <w:numId w:val="17"/>
        </w:numPr>
        <w:tabs>
          <w:tab w:val="left" w:pos="810"/>
        </w:tabs>
        <w:ind w:firstLine="440"/>
        <w:jc w:val="both"/>
      </w:pPr>
      <w:r>
        <w:t>datum vyhotovení;</w:t>
      </w:r>
    </w:p>
    <w:p w14:paraId="66DFC865" w14:textId="77777777" w:rsidR="00521FB2" w:rsidRDefault="00000000">
      <w:pPr>
        <w:pStyle w:val="Zkladntext1"/>
        <w:framePr w:w="8995" w:h="14275" w:hRule="exact" w:wrap="none" w:vAnchor="page" w:hAnchor="page" w:x="1386" w:y="991"/>
        <w:numPr>
          <w:ilvl w:val="0"/>
          <w:numId w:val="17"/>
        </w:numPr>
        <w:tabs>
          <w:tab w:val="left" w:pos="810"/>
        </w:tabs>
        <w:ind w:firstLine="440"/>
        <w:jc w:val="both"/>
      </w:pPr>
      <w:r>
        <w:t>podpisy oprávněných osob smluvních stran, které předání a převzetí provedly.</w:t>
      </w:r>
    </w:p>
    <w:p w14:paraId="3217B70A" w14:textId="77777777" w:rsidR="00521FB2" w:rsidRDefault="00000000">
      <w:pPr>
        <w:pStyle w:val="Zkladntext1"/>
        <w:framePr w:w="8995" w:h="14275" w:hRule="exact" w:wrap="none" w:vAnchor="page" w:hAnchor="page" w:x="1386" w:y="991"/>
        <w:numPr>
          <w:ilvl w:val="0"/>
          <w:numId w:val="16"/>
        </w:numPr>
        <w:tabs>
          <w:tab w:val="left" w:pos="355"/>
        </w:tabs>
        <w:ind w:left="300" w:hanging="300"/>
        <w:jc w:val="both"/>
      </w:pPr>
      <w:r>
        <w:t>Zhotovitel je vždy povinen předat objednateli veškeré doklady, které jsou nutné k užívání předmětu plnění, a to včetně všech dokumentů zpracovaných zhotovitelem ve smyslu činností uvedených v čl. II. odst. 2 písm. m), n), o) a p) této smlouvy.</w:t>
      </w:r>
    </w:p>
    <w:p w14:paraId="52D5C722" w14:textId="77777777" w:rsidR="00521FB2" w:rsidRDefault="00000000">
      <w:pPr>
        <w:pStyle w:val="Zkladntext1"/>
        <w:framePr w:w="8995" w:h="14275" w:hRule="exact" w:wrap="none" w:vAnchor="page" w:hAnchor="page" w:x="1386" w:y="991"/>
        <w:numPr>
          <w:ilvl w:val="0"/>
          <w:numId w:val="16"/>
        </w:numPr>
        <w:tabs>
          <w:tab w:val="left" w:pos="350"/>
        </w:tabs>
        <w:ind w:left="300" w:hanging="300"/>
        <w:jc w:val="both"/>
      </w:pPr>
      <w:r>
        <w:t>Objednatel má právo převzetí plnění dle smlouvy odmítnout, jestliže vykazuje vady, nedodělky nebo nebyly odstraněny vady vytýkané v průběhu realizace předmětu smlouvy; objednatel není povinen převzít plnění, vykazuje-li jen vady, které nebrání tomu, aby předmět plnění sloužil svému účelu.</w:t>
      </w:r>
    </w:p>
    <w:p w14:paraId="6E454EA5" w14:textId="77777777" w:rsidR="00521FB2" w:rsidRDefault="00000000">
      <w:pPr>
        <w:pStyle w:val="Zkladntext1"/>
        <w:framePr w:w="8995" w:h="14275" w:hRule="exact" w:wrap="none" w:vAnchor="page" w:hAnchor="page" w:x="1386" w:y="991"/>
        <w:numPr>
          <w:ilvl w:val="0"/>
          <w:numId w:val="16"/>
        </w:numPr>
        <w:tabs>
          <w:tab w:val="left" w:pos="350"/>
        </w:tabs>
        <w:ind w:left="300" w:hanging="300"/>
        <w:jc w:val="both"/>
      </w:pPr>
      <w:r>
        <w:t>Pokud zhotovitel neuzná některou z vad vytknutou objednatelem, bude vytčená vada dána k posouzení autorizovanému znalci jmenovanému objednatelem. Jeho názorem se strany zavazují řídit. V případě, že autorizovaný znalec vadu, byť i jen částečně potvrdí, hradí veškeré náklady spojené s posouzením vady zhotovitel. V opačném případě uhradí tyto náklady objednatel.</w:t>
      </w:r>
    </w:p>
    <w:p w14:paraId="73E71456" w14:textId="77777777" w:rsidR="00521FB2" w:rsidRDefault="00000000">
      <w:pPr>
        <w:pStyle w:val="Zkladntext1"/>
        <w:framePr w:w="8995" w:h="14275" w:hRule="exact" w:wrap="none" w:vAnchor="page" w:hAnchor="page" w:x="1386" w:y="991"/>
        <w:numPr>
          <w:ilvl w:val="0"/>
          <w:numId w:val="16"/>
        </w:numPr>
        <w:tabs>
          <w:tab w:val="left" w:pos="350"/>
        </w:tabs>
        <w:spacing w:after="260"/>
        <w:ind w:left="300" w:hanging="300"/>
        <w:jc w:val="both"/>
      </w:pPr>
      <w:r>
        <w:t>Nedokončí-li zhotovitel předmět plnění dle této smlouvy řádně ve stanoveném termínu, je objednatel oprávněn nedokončenou část dokončit sám nebo prostřednictvím třetí odborně způsobilé osoby, a to na náklady zhotovitele.</w:t>
      </w:r>
    </w:p>
    <w:p w14:paraId="030425F3" w14:textId="77777777" w:rsidR="00521FB2" w:rsidRDefault="00000000">
      <w:pPr>
        <w:pStyle w:val="Nadpis50"/>
        <w:framePr w:w="8995" w:h="14275" w:hRule="exact" w:wrap="none" w:vAnchor="page" w:hAnchor="page" w:x="1386" w:y="991"/>
        <w:numPr>
          <w:ilvl w:val="0"/>
          <w:numId w:val="1"/>
        </w:numPr>
        <w:tabs>
          <w:tab w:val="left" w:pos="562"/>
        </w:tabs>
      </w:pPr>
      <w:bookmarkStart w:id="12" w:name="bookmark24"/>
      <w:r>
        <w:t>ZÁRUKA ZA JAKOST</w:t>
      </w:r>
      <w:bookmarkEnd w:id="12"/>
    </w:p>
    <w:p w14:paraId="513094BF" w14:textId="77777777" w:rsidR="00521FB2" w:rsidRDefault="00000000">
      <w:pPr>
        <w:pStyle w:val="Zkladntext1"/>
        <w:framePr w:w="8995" w:h="14275" w:hRule="exact" w:wrap="none" w:vAnchor="page" w:hAnchor="page" w:x="1386" w:y="991"/>
        <w:numPr>
          <w:ilvl w:val="0"/>
          <w:numId w:val="18"/>
        </w:numPr>
        <w:tabs>
          <w:tab w:val="left" w:pos="341"/>
        </w:tabs>
        <w:ind w:left="300" w:hanging="300"/>
        <w:jc w:val="both"/>
      </w:pPr>
      <w:r>
        <w:t>Zhotovitel poskytuje objednateli záruku za jakost předmětu plnění jako celku s tím, že po dobu záruční doby bude vše způsobilé pro použití ke smluvenému, jinak k obvyklému účelu nebo že si zachová smluvené, jinak obvyklé vlastnosti.</w:t>
      </w:r>
    </w:p>
    <w:p w14:paraId="4FC74971" w14:textId="77777777" w:rsidR="00521FB2" w:rsidRDefault="00000000">
      <w:pPr>
        <w:pStyle w:val="Zkladntext1"/>
        <w:framePr w:w="8995" w:h="14275" w:hRule="exact" w:wrap="none" w:vAnchor="page" w:hAnchor="page" w:x="1386" w:y="991"/>
        <w:numPr>
          <w:ilvl w:val="0"/>
          <w:numId w:val="18"/>
        </w:numPr>
        <w:tabs>
          <w:tab w:val="left" w:pos="350"/>
        </w:tabs>
        <w:ind w:left="300" w:hanging="300"/>
        <w:jc w:val="both"/>
      </w:pPr>
      <w:r>
        <w:t>Záruční doba začíná běžet od okamžiku převzetí předmětu plnění objednatelem a končí uplynutím 60 měsíců od řádného předání předmětu plnění, není-li dohodnuto jinak. Je-li výrobcem komponent poskytnuta doba delší, platí tato delší doba.</w:t>
      </w:r>
    </w:p>
    <w:p w14:paraId="2B594DAB" w14:textId="77777777" w:rsidR="00521FB2" w:rsidRDefault="00000000">
      <w:pPr>
        <w:pStyle w:val="Zkladntext1"/>
        <w:framePr w:w="8995" w:h="14275" w:hRule="exact" w:wrap="none" w:vAnchor="page" w:hAnchor="page" w:x="1386" w:y="991"/>
        <w:numPr>
          <w:ilvl w:val="0"/>
          <w:numId w:val="18"/>
        </w:numPr>
        <w:tabs>
          <w:tab w:val="left" w:pos="350"/>
        </w:tabs>
        <w:ind w:left="300" w:hanging="300"/>
        <w:jc w:val="both"/>
      </w:pPr>
      <w:r>
        <w:t>Záruční doba neběží po dobu, po kterou objednatel nemůže užívat předmět smlouvy, nebo jeho část pro jeho vady, za které odpovídá zhotovitel.</w:t>
      </w:r>
    </w:p>
    <w:p w14:paraId="1C0555E4" w14:textId="77777777" w:rsidR="00521FB2" w:rsidRDefault="00000000">
      <w:pPr>
        <w:pStyle w:val="Zkladntext1"/>
        <w:framePr w:w="8995" w:h="14275" w:hRule="exact" w:wrap="none" w:vAnchor="page" w:hAnchor="page" w:x="1386" w:y="991"/>
        <w:numPr>
          <w:ilvl w:val="0"/>
          <w:numId w:val="18"/>
        </w:numPr>
        <w:tabs>
          <w:tab w:val="left" w:pos="355"/>
        </w:tabs>
        <w:ind w:left="300" w:hanging="300"/>
        <w:jc w:val="both"/>
      </w:pPr>
      <w:r>
        <w:t>Jestliže objednatel zjistí během záruční doby, že dílo, nebo jeho část vykazuje vady, bez zbytečného odkladu uvědomí písemným oznámením vad (dále „reklamace“) zhotovitele o zjištěných vadách. Za dostatečné se považuje i oznámení pouze elektronickou poštou.</w:t>
      </w:r>
    </w:p>
    <w:p w14:paraId="13BCCB38" w14:textId="77777777" w:rsidR="00521FB2" w:rsidRDefault="00000000">
      <w:pPr>
        <w:pStyle w:val="Zhlavnebozpat0"/>
        <w:framePr w:w="254" w:h="288" w:hRule="exact" w:wrap="none" w:vAnchor="page" w:hAnchor="page" w:x="10108" w:y="15511"/>
        <w:jc w:val="right"/>
        <w:rPr>
          <w:sz w:val="22"/>
          <w:szCs w:val="22"/>
        </w:rPr>
      </w:pPr>
      <w:r>
        <w:rPr>
          <w:sz w:val="22"/>
          <w:szCs w:val="22"/>
        </w:rPr>
        <w:t>10</w:t>
      </w:r>
    </w:p>
    <w:p w14:paraId="4CCCF072"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6D311BBB" w14:textId="77777777" w:rsidR="00521FB2" w:rsidRDefault="00521FB2">
      <w:pPr>
        <w:spacing w:line="1" w:lineRule="exact"/>
      </w:pPr>
    </w:p>
    <w:p w14:paraId="1001B85E" w14:textId="77777777" w:rsidR="00521FB2" w:rsidRDefault="00000000">
      <w:pPr>
        <w:pStyle w:val="Zhlavnebozpat0"/>
        <w:framePr w:wrap="none" w:vAnchor="page" w:hAnchor="page" w:x="1401" w:y="546"/>
      </w:pPr>
      <w:r>
        <w:t xml:space="preserve">Název akce: Budova Štrossova 44 - výměna </w:t>
      </w:r>
      <w:proofErr w:type="gramStart"/>
      <w:r>
        <w:t>oken - realizace</w:t>
      </w:r>
      <w:proofErr w:type="gramEnd"/>
    </w:p>
    <w:p w14:paraId="2D0AA320" w14:textId="77777777" w:rsidR="00521FB2" w:rsidRDefault="00000000">
      <w:pPr>
        <w:pStyle w:val="Zhlavnebozpat0"/>
        <w:framePr w:wrap="none" w:vAnchor="page" w:hAnchor="page" w:x="7055" w:y="560"/>
      </w:pPr>
      <w:r>
        <w:t>Smlouva o dílo č. OVZ/VZMR/2026/004</w:t>
      </w:r>
    </w:p>
    <w:p w14:paraId="0C20C637" w14:textId="77777777" w:rsidR="00521FB2" w:rsidRDefault="00000000">
      <w:pPr>
        <w:pStyle w:val="Zkladntext1"/>
        <w:framePr w:w="8995" w:h="14496" w:hRule="exact" w:wrap="none" w:vAnchor="page" w:hAnchor="page" w:x="1386" w:y="983"/>
        <w:numPr>
          <w:ilvl w:val="0"/>
          <w:numId w:val="18"/>
        </w:numPr>
        <w:tabs>
          <w:tab w:val="left" w:pos="294"/>
        </w:tabs>
        <w:ind w:left="300" w:hanging="300"/>
        <w:jc w:val="both"/>
      </w:pPr>
      <w:r>
        <w:t>V reklamaci je objednatel povinen specifikovat konkrétní vadu, nebo její projev, a uvést, jaký nárok z vady vůči zhotoviteli uplatňuje. V případě nároku objednatele na odstranění vady se za přiměřenou lhůtu k odstranění vady zhotovitelem považuje lhůta 24 hodin od okamžiku uznání příslušné reklamace, leda by se smluvní strany dohodly na jiné lhůtě.</w:t>
      </w:r>
    </w:p>
    <w:p w14:paraId="6060D94F" w14:textId="77777777" w:rsidR="00521FB2" w:rsidRDefault="00000000">
      <w:pPr>
        <w:pStyle w:val="Zkladntext1"/>
        <w:framePr w:w="8995" w:h="14496" w:hRule="exact" w:wrap="none" w:vAnchor="page" w:hAnchor="page" w:x="1386" w:y="983"/>
        <w:numPr>
          <w:ilvl w:val="0"/>
          <w:numId w:val="18"/>
        </w:numPr>
        <w:tabs>
          <w:tab w:val="left" w:pos="294"/>
        </w:tabs>
        <w:ind w:left="300" w:hanging="300"/>
        <w:jc w:val="both"/>
      </w:pPr>
      <w:r>
        <w:t>Zhotovitel se zavazuje do 24 hodin od doručení příslušné reklamace, potvrdit její přijetí a informovat o termínu záruční opravy, případně ve stejné lhůtě sdělit objednateli, že reklamaci neuznává. Pokud tak zhotovitel v této lhůtě neučiní, má se za to, že reklamaci uznává. V případě odmítnutí reklamace je zhotovitel povinen uvést jasné a jednoznačné důvody takového odmítnutí.</w:t>
      </w:r>
    </w:p>
    <w:p w14:paraId="7E7DA7C7" w14:textId="77777777" w:rsidR="00521FB2" w:rsidRDefault="00000000">
      <w:pPr>
        <w:pStyle w:val="Zkladntext1"/>
        <w:framePr w:w="8995" w:h="14496" w:hRule="exact" w:wrap="none" w:vAnchor="page" w:hAnchor="page" w:x="1386" w:y="983"/>
        <w:numPr>
          <w:ilvl w:val="0"/>
          <w:numId w:val="18"/>
        </w:numPr>
        <w:tabs>
          <w:tab w:val="left" w:pos="294"/>
        </w:tabs>
        <w:ind w:left="300" w:hanging="300"/>
        <w:jc w:val="both"/>
      </w:pPr>
      <w:r>
        <w:t>Neodstraní-li zhotovitel vadu ve stanovené lhůtě, je objednatel oprávněn vadu odstranit sám nebo prostřednictvím třetí odborně způsobilé osoby, a to na náklady zhotovitele.</w:t>
      </w:r>
    </w:p>
    <w:p w14:paraId="359A75B4" w14:textId="77777777" w:rsidR="00521FB2" w:rsidRDefault="00000000">
      <w:pPr>
        <w:pStyle w:val="Zkladntext1"/>
        <w:framePr w:w="8995" w:h="14496" w:hRule="exact" w:wrap="none" w:vAnchor="page" w:hAnchor="page" w:x="1386" w:y="983"/>
        <w:numPr>
          <w:ilvl w:val="0"/>
          <w:numId w:val="18"/>
        </w:numPr>
        <w:tabs>
          <w:tab w:val="left" w:pos="294"/>
        </w:tabs>
        <w:ind w:left="300" w:hanging="300"/>
        <w:jc w:val="both"/>
      </w:pPr>
      <w:r>
        <w:t>O odstranění vady bude sepsán protokol, který podepíšou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celková doba trvání vady (doba od zjištění do odstranění vady) a vyjádření, zda vada bránila užívání předmětu plnění k účelu, ke kterému bylo určeno.</w:t>
      </w:r>
    </w:p>
    <w:p w14:paraId="01A25056" w14:textId="77777777" w:rsidR="00521FB2" w:rsidRDefault="00000000">
      <w:pPr>
        <w:pStyle w:val="Zkladntext1"/>
        <w:framePr w:w="8995" w:h="14496" w:hRule="exact" w:wrap="none" w:vAnchor="page" w:hAnchor="page" w:x="1386" w:y="983"/>
        <w:numPr>
          <w:ilvl w:val="0"/>
          <w:numId w:val="18"/>
        </w:numPr>
        <w:tabs>
          <w:tab w:val="left" w:pos="294"/>
        </w:tabs>
        <w:ind w:left="300" w:hanging="300"/>
        <w:jc w:val="both"/>
      </w:pPr>
      <w:r>
        <w:t>Zhotovitel se zavazuje v případě potřeby dodat objednateli veškeré nové, případně opravené doklady vztahující se k opravené, případně vyměněné části předmětu plnění (atesty, certifikáty, záruční listy apod.) potřebné k jeho užívání, a to v termínu stanoveném pro odstranění předmětné vady. V případě porušení této povinnosti není objednatel povinen předmět odstranění vady převzít, a zhotovitel je tak v prodlení s plněním odstranění vad a je povinen uhradit objednateli smluvní pokutu ve výši 500,- Kč za každý den prodlení.</w:t>
      </w:r>
    </w:p>
    <w:p w14:paraId="4AF0B3D4" w14:textId="77777777" w:rsidR="00521FB2" w:rsidRDefault="00000000">
      <w:pPr>
        <w:pStyle w:val="Zkladntext1"/>
        <w:framePr w:w="8995" w:h="14496" w:hRule="exact" w:wrap="none" w:vAnchor="page" w:hAnchor="page" w:x="1386" w:y="983"/>
        <w:numPr>
          <w:ilvl w:val="0"/>
          <w:numId w:val="18"/>
        </w:numPr>
        <w:tabs>
          <w:tab w:val="left" w:pos="404"/>
        </w:tabs>
        <w:ind w:left="440" w:hanging="440"/>
        <w:jc w:val="both"/>
      </w:pPr>
      <w:r>
        <w:t>Reklamaci lze uplatnit nejpozději do posledního dne záruční doby, přičemž i reklamace odeslaná objednatelem v poslední den záruční doby se považuje za včas uplatněnou.</w:t>
      </w:r>
    </w:p>
    <w:p w14:paraId="0F2FBBE3" w14:textId="77777777" w:rsidR="00521FB2" w:rsidRDefault="00000000">
      <w:pPr>
        <w:pStyle w:val="Zkladntext1"/>
        <w:framePr w:w="8995" w:h="14496" w:hRule="exact" w:wrap="none" w:vAnchor="page" w:hAnchor="page" w:x="1386" w:y="983"/>
        <w:numPr>
          <w:ilvl w:val="0"/>
          <w:numId w:val="18"/>
        </w:numPr>
        <w:tabs>
          <w:tab w:val="left" w:pos="404"/>
        </w:tabs>
        <w:spacing w:after="520"/>
        <w:ind w:left="300" w:hanging="300"/>
        <w:jc w:val="both"/>
      </w:pPr>
      <w:r>
        <w:t>Záruční doba se nevztahuje na vady způsobené neodbornou manipulací nebo mechanickým poškozením při činnosti nesouvisející s činností zhotovitele.</w:t>
      </w:r>
    </w:p>
    <w:p w14:paraId="3547B9AC" w14:textId="77777777" w:rsidR="00521FB2" w:rsidRDefault="00000000">
      <w:pPr>
        <w:pStyle w:val="Nadpis50"/>
        <w:framePr w:w="8995" w:h="14496" w:hRule="exact" w:wrap="none" w:vAnchor="page" w:hAnchor="page" w:x="1386" w:y="983"/>
        <w:numPr>
          <w:ilvl w:val="0"/>
          <w:numId w:val="1"/>
        </w:numPr>
        <w:tabs>
          <w:tab w:val="left" w:pos="462"/>
        </w:tabs>
        <w:spacing w:after="240"/>
      </w:pPr>
      <w:bookmarkStart w:id="13" w:name="bookmark26"/>
      <w:r>
        <w:t>ZÁRUČNÍ SERVIS</w:t>
      </w:r>
      <w:bookmarkEnd w:id="13"/>
    </w:p>
    <w:p w14:paraId="1BAADCE5" w14:textId="77777777" w:rsidR="00521FB2" w:rsidRDefault="00000000">
      <w:pPr>
        <w:pStyle w:val="Zkladntext1"/>
        <w:framePr w:w="8995" w:h="14496" w:hRule="exact" w:wrap="none" w:vAnchor="page" w:hAnchor="page" w:x="1386" w:y="983"/>
        <w:numPr>
          <w:ilvl w:val="0"/>
          <w:numId w:val="19"/>
        </w:numPr>
        <w:tabs>
          <w:tab w:val="left" w:pos="284"/>
        </w:tabs>
        <w:spacing w:after="520"/>
        <w:ind w:left="300" w:hanging="300"/>
        <w:jc w:val="both"/>
      </w:pPr>
      <w:r>
        <w:t>Zhotovitel se zavazuje, že během záruční doby bude objednateli poskytovat bezplatný záruční servis dle této smlouvy, přičemž předmětem tohoto servisu bude 1 x ročně provádění předepsaných preventivních prohlídek, kontrol a revizí včetně odstraňování zjištěných závad.</w:t>
      </w:r>
    </w:p>
    <w:p w14:paraId="04E8F5C4" w14:textId="77777777" w:rsidR="00521FB2" w:rsidRDefault="00000000">
      <w:pPr>
        <w:pStyle w:val="Zkladntext1"/>
        <w:framePr w:w="8995" w:h="14496" w:hRule="exact" w:wrap="none" w:vAnchor="page" w:hAnchor="page" w:x="1386" w:y="983"/>
        <w:numPr>
          <w:ilvl w:val="0"/>
          <w:numId w:val="1"/>
        </w:numPr>
        <w:tabs>
          <w:tab w:val="left" w:pos="524"/>
        </w:tabs>
        <w:spacing w:after="240" w:line="276" w:lineRule="auto"/>
        <w:jc w:val="center"/>
        <w:rPr>
          <w:sz w:val="20"/>
          <w:szCs w:val="20"/>
        </w:rPr>
      </w:pPr>
      <w:r>
        <w:rPr>
          <w:sz w:val="20"/>
          <w:szCs w:val="20"/>
        </w:rPr>
        <w:t>OKOLNOSTI VYLUČUJÍCÍ ODPOVĚDNOST (VYŠŠÍ MOC)</w:t>
      </w:r>
    </w:p>
    <w:p w14:paraId="782918FF" w14:textId="77777777" w:rsidR="00521FB2" w:rsidRDefault="00000000">
      <w:pPr>
        <w:pStyle w:val="Zkladntext1"/>
        <w:framePr w:w="8995" w:h="14496" w:hRule="exact" w:wrap="none" w:vAnchor="page" w:hAnchor="page" w:x="1386" w:y="983"/>
        <w:numPr>
          <w:ilvl w:val="0"/>
          <w:numId w:val="20"/>
        </w:numPr>
        <w:tabs>
          <w:tab w:val="left" w:pos="284"/>
        </w:tabs>
        <w:ind w:left="300" w:hanging="300"/>
        <w:jc w:val="both"/>
      </w:pPr>
      <w:r>
        <w:t>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předvídala. Za okolnosti vylučující odpovědnost se zejména považují války, invaze, občanské války, povstání a občanské nepokoje, embargo, zásah státu nebo vlády, živelné události, generální stávky.</w:t>
      </w:r>
    </w:p>
    <w:p w14:paraId="5BB0E2B3" w14:textId="77777777" w:rsidR="00521FB2" w:rsidRDefault="00000000">
      <w:pPr>
        <w:pStyle w:val="Zkladntext1"/>
        <w:framePr w:w="8995" w:h="14496" w:hRule="exact" w:wrap="none" w:vAnchor="page" w:hAnchor="page" w:x="1386" w:y="983"/>
        <w:numPr>
          <w:ilvl w:val="0"/>
          <w:numId w:val="20"/>
        </w:numPr>
        <w:tabs>
          <w:tab w:val="left" w:pos="294"/>
        </w:tabs>
        <w:ind w:left="300" w:hanging="300"/>
        <w:jc w:val="both"/>
      </w:pPr>
      <w:r>
        <w:t>Odpovědnost nevylučuje překážka, která vznikla teprve v době, kdy povinná strana byla v prodlení s plněním své povinnosti, nebo vznikla z jejich hospodářských poměrů.</w:t>
      </w:r>
    </w:p>
    <w:p w14:paraId="2BF5D4CE" w14:textId="77777777" w:rsidR="00521FB2" w:rsidRDefault="00000000">
      <w:pPr>
        <w:pStyle w:val="Zkladntext1"/>
        <w:framePr w:w="8995" w:h="14496" w:hRule="exact" w:wrap="none" w:vAnchor="page" w:hAnchor="page" w:x="1386" w:y="983"/>
        <w:numPr>
          <w:ilvl w:val="0"/>
          <w:numId w:val="20"/>
        </w:numPr>
        <w:tabs>
          <w:tab w:val="left" w:pos="294"/>
        </w:tabs>
        <w:ind w:left="300" w:hanging="300"/>
        <w:jc w:val="both"/>
      </w:pPr>
      <w:r>
        <w:t>Účinky vylučující odpovědnost jsou omezeny pouze na dobu, dokud trvá překážka, s níž jsou tyto účinky spojeny.</w:t>
      </w:r>
    </w:p>
    <w:p w14:paraId="10F1AC45" w14:textId="77777777" w:rsidR="00521FB2" w:rsidRDefault="00000000">
      <w:pPr>
        <w:pStyle w:val="Zkladntext1"/>
        <w:framePr w:w="8995" w:h="14496" w:hRule="exact" w:wrap="none" w:vAnchor="page" w:hAnchor="page" w:x="1386" w:y="983"/>
        <w:numPr>
          <w:ilvl w:val="0"/>
          <w:numId w:val="20"/>
        </w:numPr>
        <w:tabs>
          <w:tab w:val="left" w:pos="298"/>
        </w:tabs>
        <w:ind w:left="300" w:hanging="300"/>
        <w:jc w:val="both"/>
      </w:pPr>
      <w:r>
        <w:t>Smluvní strana, na jejíž straně nastaly okolnosti vylučující odpovědnost je ve lhůtě bez zbytečného odkladu povinna písemně oznámit druhé straně, že tyto okolnosti nastaly, nesplní-li tuto povinnost, není oprávněna se těchto okolností dovolávat. Zhotovitel je povinen pokračovat v provádění předmětu plnění bezodkladně poté, co důvod přerušení odpadne, v případě, že tak neučiní do dvou pracovních dnů poté, co důvod přerušení odpadl, je objednatel oprávněn od této smlouvy odstoupit.</w:t>
      </w:r>
    </w:p>
    <w:p w14:paraId="226A86D8" w14:textId="77777777" w:rsidR="00521FB2" w:rsidRDefault="00000000">
      <w:pPr>
        <w:pStyle w:val="Zhlavnebozpat0"/>
        <w:framePr w:w="254" w:h="288" w:hRule="exact" w:wrap="none" w:vAnchor="page" w:hAnchor="page" w:x="10113" w:y="15503"/>
        <w:jc w:val="right"/>
        <w:rPr>
          <w:sz w:val="22"/>
          <w:szCs w:val="22"/>
        </w:rPr>
      </w:pPr>
      <w:r>
        <w:rPr>
          <w:sz w:val="22"/>
          <w:szCs w:val="22"/>
        </w:rPr>
        <w:t>11</w:t>
      </w:r>
    </w:p>
    <w:p w14:paraId="6BC3D3A6"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529B7693" w14:textId="77777777" w:rsidR="00521FB2" w:rsidRDefault="00521FB2">
      <w:pPr>
        <w:spacing w:line="1" w:lineRule="exact"/>
      </w:pPr>
    </w:p>
    <w:p w14:paraId="3120B534" w14:textId="77777777" w:rsidR="00521FB2" w:rsidRDefault="00000000">
      <w:pPr>
        <w:pStyle w:val="Zhlavnebozpat0"/>
        <w:framePr w:wrap="none" w:vAnchor="page" w:hAnchor="page" w:x="1396" w:y="555"/>
      </w:pPr>
      <w:r>
        <w:t xml:space="preserve">Název akce: Budova Štrossova 44 - výměna </w:t>
      </w:r>
      <w:proofErr w:type="gramStart"/>
      <w:r>
        <w:t>oken - realizace</w:t>
      </w:r>
      <w:proofErr w:type="gramEnd"/>
    </w:p>
    <w:p w14:paraId="4ED45086" w14:textId="77777777" w:rsidR="00521FB2" w:rsidRDefault="00000000">
      <w:pPr>
        <w:pStyle w:val="Zhlavnebozpat0"/>
        <w:framePr w:wrap="none" w:vAnchor="page" w:hAnchor="page" w:x="7050" w:y="569"/>
      </w:pPr>
      <w:r>
        <w:t>Smlouva o dílo č. OVZ/VZMR/2026/004</w:t>
      </w:r>
    </w:p>
    <w:p w14:paraId="42220D34" w14:textId="77777777" w:rsidR="00521FB2" w:rsidRDefault="00000000">
      <w:pPr>
        <w:pStyle w:val="Nadpis50"/>
        <w:framePr w:w="8995" w:h="13464" w:hRule="exact" w:wrap="none" w:vAnchor="page" w:hAnchor="page" w:x="1386" w:y="1246"/>
        <w:numPr>
          <w:ilvl w:val="0"/>
          <w:numId w:val="1"/>
        </w:numPr>
        <w:tabs>
          <w:tab w:val="left" w:pos="601"/>
        </w:tabs>
        <w:spacing w:after="240"/>
      </w:pPr>
      <w:bookmarkStart w:id="14" w:name="bookmark28"/>
      <w:r>
        <w:t>ZAJIŠTĚNÍ ZÁVAZKŮ</w:t>
      </w:r>
      <w:bookmarkEnd w:id="14"/>
    </w:p>
    <w:p w14:paraId="2F616CA4" w14:textId="77777777" w:rsidR="00521FB2" w:rsidRDefault="00000000">
      <w:pPr>
        <w:pStyle w:val="Zkladntext1"/>
        <w:framePr w:w="8995" w:h="13464" w:hRule="exact" w:wrap="none" w:vAnchor="page" w:hAnchor="page" w:x="1386" w:y="1246"/>
        <w:numPr>
          <w:ilvl w:val="0"/>
          <w:numId w:val="21"/>
        </w:numPr>
        <w:tabs>
          <w:tab w:val="left" w:pos="293"/>
        </w:tabs>
        <w:jc w:val="both"/>
      </w:pPr>
      <w:r>
        <w:t>Zhotovitel je povinen zaplatit objednateli smluvní pokutu:</w:t>
      </w:r>
    </w:p>
    <w:p w14:paraId="4791A6DF" w14:textId="77777777" w:rsidR="00521FB2" w:rsidRDefault="00000000">
      <w:pPr>
        <w:pStyle w:val="Zkladntext1"/>
        <w:framePr w:w="8995" w:h="13464" w:hRule="exact" w:wrap="none" w:vAnchor="page" w:hAnchor="page" w:x="1386" w:y="1246"/>
        <w:numPr>
          <w:ilvl w:val="0"/>
          <w:numId w:val="22"/>
        </w:numPr>
        <w:tabs>
          <w:tab w:val="left" w:pos="688"/>
        </w:tabs>
        <w:ind w:left="720" w:hanging="340"/>
        <w:jc w:val="both"/>
      </w:pPr>
      <w:r>
        <w:t xml:space="preserve">za prodlení zhotovitele s dokončením a předáním díla, a to ve výši </w:t>
      </w:r>
      <w:proofErr w:type="gramStart"/>
      <w:r>
        <w:t>1.000,-</w:t>
      </w:r>
      <w:proofErr w:type="gramEnd"/>
      <w:r>
        <w:t xml:space="preserve"> Kč za každý i započatý den prodlení,</w:t>
      </w:r>
    </w:p>
    <w:p w14:paraId="39BB83F1" w14:textId="77777777" w:rsidR="00521FB2" w:rsidRDefault="00000000">
      <w:pPr>
        <w:pStyle w:val="Zkladntext1"/>
        <w:framePr w:w="8995" w:h="13464" w:hRule="exact" w:wrap="none" w:vAnchor="page" w:hAnchor="page" w:x="1386" w:y="1246"/>
        <w:numPr>
          <w:ilvl w:val="0"/>
          <w:numId w:val="22"/>
        </w:numPr>
        <w:tabs>
          <w:tab w:val="left" w:pos="688"/>
        </w:tabs>
        <w:ind w:left="720" w:hanging="340"/>
        <w:jc w:val="both"/>
      </w:pPr>
      <w:r>
        <w:t xml:space="preserve">za nesplnění povinnosti zhotovitele odstranit vady v záruční době ve stanovené lhůtě, a to ve výši </w:t>
      </w:r>
      <w:proofErr w:type="gramStart"/>
      <w:r>
        <w:t>1.000,-</w:t>
      </w:r>
      <w:proofErr w:type="gramEnd"/>
      <w:r>
        <w:t xml:space="preserve"> Kč za každou vadu a za každý i započatý den prodlení,</w:t>
      </w:r>
    </w:p>
    <w:p w14:paraId="69C1809A" w14:textId="77777777" w:rsidR="00521FB2" w:rsidRDefault="00000000">
      <w:pPr>
        <w:pStyle w:val="Zkladntext1"/>
        <w:framePr w:w="8995" w:h="13464" w:hRule="exact" w:wrap="none" w:vAnchor="page" w:hAnchor="page" w:x="1386" w:y="1246"/>
        <w:numPr>
          <w:ilvl w:val="0"/>
          <w:numId w:val="22"/>
        </w:numPr>
        <w:tabs>
          <w:tab w:val="left" w:pos="683"/>
        </w:tabs>
        <w:ind w:left="720" w:hanging="340"/>
        <w:jc w:val="both"/>
      </w:pPr>
      <w:r>
        <w:t xml:space="preserve">za nesplnění závazku udržovat čistotu a pořádek v místě plnění ve smyslu čl. XII. odst. 5 smlouvy, a to ve výši </w:t>
      </w:r>
      <w:proofErr w:type="gramStart"/>
      <w:r>
        <w:t>5.000,-</w:t>
      </w:r>
      <w:proofErr w:type="gramEnd"/>
      <w:r>
        <w:t xml:space="preserve"> Kč za každé porušení tohoto závazku a za každý započatý den, v němž k tomuto porušení dochází,</w:t>
      </w:r>
    </w:p>
    <w:p w14:paraId="3F6F7BCC" w14:textId="77777777" w:rsidR="00521FB2" w:rsidRDefault="00000000">
      <w:pPr>
        <w:pStyle w:val="Zkladntext1"/>
        <w:framePr w:w="8995" w:h="13464" w:hRule="exact" w:wrap="none" w:vAnchor="page" w:hAnchor="page" w:x="1386" w:y="1246"/>
        <w:numPr>
          <w:ilvl w:val="0"/>
          <w:numId w:val="22"/>
        </w:numPr>
        <w:tabs>
          <w:tab w:val="left" w:pos="693"/>
        </w:tabs>
        <w:ind w:left="720" w:hanging="340"/>
        <w:jc w:val="both"/>
      </w:pPr>
      <w:r>
        <w:t xml:space="preserve">za nesprávné vedení stavebního deníku (rozpor s čl. IX. této smlouvy), za neposkytnutí součinnosti při technickém dozoru (rozpor s čl. X. této smlouvy) nebo za neposkytnutí součinnosti při kontrole ze strany objednatele (rozpor s čl. XI. této smlouvy), a to ve výši </w:t>
      </w:r>
      <w:proofErr w:type="gramStart"/>
      <w:r>
        <w:t>5.000,-</w:t>
      </w:r>
      <w:proofErr w:type="gramEnd"/>
      <w:r>
        <w:t xml:space="preserve"> Kč za každé jednotlivé porušení těchto povinností zhotovitelem.</w:t>
      </w:r>
    </w:p>
    <w:p w14:paraId="32ED1182" w14:textId="77777777" w:rsidR="00521FB2" w:rsidRDefault="00000000">
      <w:pPr>
        <w:pStyle w:val="Zkladntext1"/>
        <w:framePr w:w="8995" w:h="13464" w:hRule="exact" w:wrap="none" w:vAnchor="page" w:hAnchor="page" w:x="1386" w:y="1246"/>
        <w:numPr>
          <w:ilvl w:val="0"/>
          <w:numId w:val="21"/>
        </w:numPr>
        <w:tabs>
          <w:tab w:val="left" w:pos="303"/>
        </w:tabs>
        <w:ind w:left="300" w:hanging="300"/>
        <w:jc w:val="both"/>
      </w:pPr>
      <w:r>
        <w:t>Ujednáním o smluvní pokutě není dotčeno právo dotčené/poškozené smluvní strany domáhat se na druhé smluvní straně/škůdci náhrady škody, a to i v části, v níž výše škody přesahuje smluvní pokutu.</w:t>
      </w:r>
    </w:p>
    <w:p w14:paraId="4BC57E3E" w14:textId="77777777" w:rsidR="00521FB2" w:rsidRDefault="00000000">
      <w:pPr>
        <w:pStyle w:val="Zkladntext1"/>
        <w:framePr w:w="8995" w:h="13464" w:hRule="exact" w:wrap="none" w:vAnchor="page" w:hAnchor="page" w:x="1386" w:y="1246"/>
        <w:numPr>
          <w:ilvl w:val="0"/>
          <w:numId w:val="21"/>
        </w:numPr>
        <w:tabs>
          <w:tab w:val="left" w:pos="303"/>
        </w:tabs>
        <w:spacing w:after="240"/>
        <w:ind w:left="300" w:hanging="300"/>
        <w:jc w:val="both"/>
      </w:pPr>
      <w:r>
        <w:t>Právo fakturovat smluvní pokutu vzniká oprávněné straně kdykoli poté, co nastala skutečnost, s níž je spojen vznik práva na smluvní pokutu. Smluvní pokuta je splatná bezhotovostně na účet uvedený ve faktuře vystavené oprávněnou stranou a v den, který je jako den splatnosti ve faktuře uveden, jinak 30. dne po prokazatelném doručení faktury povinné smluvní straně.</w:t>
      </w:r>
    </w:p>
    <w:p w14:paraId="7288FE71" w14:textId="77777777" w:rsidR="00521FB2" w:rsidRDefault="00000000">
      <w:pPr>
        <w:pStyle w:val="Nadpis50"/>
        <w:framePr w:w="8995" w:h="13464" w:hRule="exact" w:wrap="none" w:vAnchor="page" w:hAnchor="page" w:x="1386" w:y="1246"/>
        <w:numPr>
          <w:ilvl w:val="0"/>
          <w:numId w:val="1"/>
        </w:numPr>
        <w:tabs>
          <w:tab w:val="left" w:pos="677"/>
        </w:tabs>
        <w:spacing w:after="240"/>
      </w:pPr>
      <w:bookmarkStart w:id="15" w:name="bookmark30"/>
      <w:r>
        <w:t>ODSTOUPENÍ OD SMLOUVY</w:t>
      </w:r>
      <w:bookmarkEnd w:id="15"/>
    </w:p>
    <w:p w14:paraId="0C9620CD" w14:textId="77777777" w:rsidR="00521FB2" w:rsidRDefault="00000000">
      <w:pPr>
        <w:pStyle w:val="Zkladntext1"/>
        <w:framePr w:w="8995" w:h="13464" w:hRule="exact" w:wrap="none" w:vAnchor="page" w:hAnchor="page" w:x="1386" w:y="1246"/>
        <w:numPr>
          <w:ilvl w:val="0"/>
          <w:numId w:val="23"/>
        </w:numPr>
        <w:tabs>
          <w:tab w:val="left" w:pos="293"/>
        </w:tabs>
        <w:ind w:left="300" w:hanging="300"/>
        <w:jc w:val="both"/>
      </w:pPr>
      <w:r>
        <w:t>Od smlouvy lze odstoupit, stanoví-li tak smlouva či občanský zákoník. Odstoupení musí být písemné a nabývá účinnosti v okamžiku doručení smluvní straně, jíž je určeno.</w:t>
      </w:r>
    </w:p>
    <w:p w14:paraId="767513BD" w14:textId="77777777" w:rsidR="00521FB2" w:rsidRDefault="00000000">
      <w:pPr>
        <w:pStyle w:val="Zkladntext1"/>
        <w:framePr w:w="8995" w:h="13464" w:hRule="exact" w:wrap="none" w:vAnchor="page" w:hAnchor="page" w:x="1386" w:y="1246"/>
        <w:numPr>
          <w:ilvl w:val="0"/>
          <w:numId w:val="23"/>
        </w:numPr>
        <w:tabs>
          <w:tab w:val="left" w:pos="303"/>
        </w:tabs>
        <w:ind w:left="300" w:hanging="300"/>
        <w:jc w:val="both"/>
      </w:pPr>
      <w:r>
        <w:t>Objednatel a zhotovitel jsou oprávněni odstoupit od smlouvy z těchto důvodů:</w:t>
      </w:r>
    </w:p>
    <w:p w14:paraId="04832D81" w14:textId="77777777" w:rsidR="00521FB2" w:rsidRDefault="00000000">
      <w:pPr>
        <w:pStyle w:val="Zkladntext1"/>
        <w:framePr w:w="8995" w:h="13464" w:hRule="exact" w:wrap="none" w:vAnchor="page" w:hAnchor="page" w:x="1386" w:y="1246"/>
        <w:numPr>
          <w:ilvl w:val="0"/>
          <w:numId w:val="24"/>
        </w:numPr>
        <w:tabs>
          <w:tab w:val="left" w:pos="677"/>
        </w:tabs>
        <w:ind w:left="580" w:hanging="280"/>
        <w:jc w:val="both"/>
      </w:pPr>
      <w:r>
        <w:t>podstatného porušení smluvních povinností druhou smluvní stranou, v případech stanovených touto smlouvou a v případě, je-li v insolvenčním řízení příslušným soudem pravomocně rozhodnuto o úpadku zhotovitele nebo je-li insolvenční návrh ve věci zhotovitele v postavení dlužníka zamítnut pro nedostatek majetku. Za podstatné porušení smluvních povinností se považuje neplnění sjednaných termínů a dalších rozhodujících závazků vyplývajících z této smlouvy;</w:t>
      </w:r>
    </w:p>
    <w:p w14:paraId="37755A72" w14:textId="77777777" w:rsidR="00521FB2" w:rsidRDefault="00000000">
      <w:pPr>
        <w:pStyle w:val="Zkladntext1"/>
        <w:framePr w:w="8995" w:h="13464" w:hRule="exact" w:wrap="none" w:vAnchor="page" w:hAnchor="page" w:x="1386" w:y="1246"/>
        <w:numPr>
          <w:ilvl w:val="0"/>
          <w:numId w:val="24"/>
        </w:numPr>
        <w:tabs>
          <w:tab w:val="left" w:pos="677"/>
        </w:tabs>
        <w:ind w:left="580" w:hanging="280"/>
        <w:jc w:val="both"/>
      </w:pPr>
      <w:r>
        <w:t>Zhotovitel již třikrát porušil jakoukoliv svou povinnost vyplývající z této smlouvy a na porušení byl písemně upozorněn;</w:t>
      </w:r>
    </w:p>
    <w:p w14:paraId="2C1BA42D" w14:textId="77777777" w:rsidR="00521FB2" w:rsidRDefault="00000000">
      <w:pPr>
        <w:pStyle w:val="Zkladntext1"/>
        <w:framePr w:w="8995" w:h="13464" w:hRule="exact" w:wrap="none" w:vAnchor="page" w:hAnchor="page" w:x="1386" w:y="1246"/>
        <w:numPr>
          <w:ilvl w:val="0"/>
          <w:numId w:val="24"/>
        </w:numPr>
        <w:tabs>
          <w:tab w:val="left" w:pos="677"/>
        </w:tabs>
        <w:ind w:left="580" w:hanging="280"/>
        <w:jc w:val="both"/>
      </w:pPr>
      <w:r>
        <w:t>neprovádí-li zhotovitel předmět plnění řádně kvalitně nebo jinak porušuje smluvní povinnosti, je objednatel oprávněn odstoupit od této smlouvy v případě, že zhotovitel nesplní své povinnosti vyplývající ze smlouvy ani v dodatečně přiměřené lhůtě, která mu k tomu byla poskytnuta, přičemž však tato lhůta nesmí být kratší než 14 kalendářních dnů.</w:t>
      </w:r>
    </w:p>
    <w:p w14:paraId="3B76273E" w14:textId="77777777" w:rsidR="00521FB2" w:rsidRDefault="00000000">
      <w:pPr>
        <w:pStyle w:val="Zkladntext1"/>
        <w:framePr w:w="8995" w:h="13464" w:hRule="exact" w:wrap="none" w:vAnchor="page" w:hAnchor="page" w:x="1386" w:y="1246"/>
        <w:numPr>
          <w:ilvl w:val="0"/>
          <w:numId w:val="23"/>
        </w:numPr>
        <w:tabs>
          <w:tab w:val="left" w:pos="303"/>
        </w:tabs>
        <w:ind w:left="360" w:hanging="360"/>
        <w:jc w:val="both"/>
      </w:pPr>
      <w:r>
        <w:t>Zhotovitel je oprávněn od této smlouvy odstoupit v případě, že objednatel bude v prodlení se zaplacením řádně vystavené faktury po dobu delší než 10 kalendářních dnů.</w:t>
      </w:r>
    </w:p>
    <w:p w14:paraId="3ECC47A5" w14:textId="77777777" w:rsidR="00521FB2" w:rsidRDefault="00000000">
      <w:pPr>
        <w:pStyle w:val="Zkladntext1"/>
        <w:framePr w:w="8995" w:h="13464" w:hRule="exact" w:wrap="none" w:vAnchor="page" w:hAnchor="page" w:x="1386" w:y="1246"/>
        <w:numPr>
          <w:ilvl w:val="0"/>
          <w:numId w:val="23"/>
        </w:numPr>
        <w:tabs>
          <w:tab w:val="left" w:pos="308"/>
        </w:tabs>
        <w:ind w:left="360" w:hanging="360"/>
        <w:jc w:val="both"/>
      </w:pPr>
      <w:r>
        <w:t>Objednatel je oprávněn od této smlouvy odstoupit, pokud zhotovitel je opožděn o více jak dvacet kalendářních dní s plněním (tj. nesplnil svou povinnost řádně a včas předat předmět plnění) a dále s plněním jakékoliv povinnosti zhotovitele vyplývající z této Smlouvy o více jak patnáct kalendářních dnů.</w:t>
      </w:r>
    </w:p>
    <w:p w14:paraId="3DE561C7" w14:textId="77777777" w:rsidR="00521FB2" w:rsidRDefault="00000000">
      <w:pPr>
        <w:pStyle w:val="Zkladntext1"/>
        <w:framePr w:w="8995" w:h="13464" w:hRule="exact" w:wrap="none" w:vAnchor="page" w:hAnchor="page" w:x="1386" w:y="1246"/>
        <w:numPr>
          <w:ilvl w:val="0"/>
          <w:numId w:val="23"/>
        </w:numPr>
        <w:tabs>
          <w:tab w:val="left" w:pos="303"/>
        </w:tabs>
        <w:ind w:left="360" w:hanging="360"/>
        <w:jc w:val="both"/>
      </w:pPr>
      <w:r>
        <w:t>Smluvní strany se zavazují spolupracovat v maximální možné míře a učinit veškerá okolnostem případu přiměřená opatření ke zmenšení škody, která by případně odstoupením od smlouvy mohla vzniknout některé z nich. Na případné předání rozpracované části díla se přiměřeně použijí ustanovení této smlouvy upravující předání. Veškeré náklady spojené</w:t>
      </w:r>
    </w:p>
    <w:p w14:paraId="23E4EB28" w14:textId="77777777" w:rsidR="00521FB2" w:rsidRDefault="00000000">
      <w:pPr>
        <w:pStyle w:val="Zhlavnebozpat0"/>
        <w:framePr w:w="254" w:h="288" w:hRule="exact" w:wrap="none" w:vAnchor="page" w:hAnchor="page" w:x="10108" w:y="15511"/>
        <w:jc w:val="right"/>
        <w:rPr>
          <w:sz w:val="22"/>
          <w:szCs w:val="22"/>
        </w:rPr>
      </w:pPr>
      <w:r>
        <w:rPr>
          <w:sz w:val="22"/>
          <w:szCs w:val="22"/>
        </w:rPr>
        <w:t>12</w:t>
      </w:r>
    </w:p>
    <w:p w14:paraId="201E2B89"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4078DD9E" w14:textId="77777777" w:rsidR="00521FB2" w:rsidRDefault="00521FB2">
      <w:pPr>
        <w:spacing w:line="1" w:lineRule="exact"/>
      </w:pPr>
    </w:p>
    <w:p w14:paraId="77DACEBC" w14:textId="77777777" w:rsidR="00521FB2" w:rsidRDefault="00000000">
      <w:pPr>
        <w:pStyle w:val="Zhlavnebozpat0"/>
        <w:framePr w:wrap="none" w:vAnchor="page" w:hAnchor="page" w:x="1401" w:y="555"/>
      </w:pPr>
      <w:r>
        <w:t xml:space="preserve">Název akce: Budova Štrossova 44 - výměna </w:t>
      </w:r>
      <w:proofErr w:type="gramStart"/>
      <w:r>
        <w:t>oken - realizace</w:t>
      </w:r>
      <w:proofErr w:type="gramEnd"/>
    </w:p>
    <w:p w14:paraId="203A086C" w14:textId="77777777" w:rsidR="00521FB2" w:rsidRDefault="00000000">
      <w:pPr>
        <w:pStyle w:val="Zhlavnebozpat0"/>
        <w:framePr w:wrap="none" w:vAnchor="page" w:hAnchor="page" w:x="7055" w:y="569"/>
      </w:pPr>
      <w:r>
        <w:t>Smlouva o dílo č. OVZ/VZMR/2026/004</w:t>
      </w:r>
    </w:p>
    <w:p w14:paraId="6D61D01A" w14:textId="77777777" w:rsidR="00521FB2" w:rsidRDefault="00000000">
      <w:pPr>
        <w:pStyle w:val="Zkladntext1"/>
        <w:framePr w:w="8995" w:h="14045" w:hRule="exact" w:wrap="none" w:vAnchor="page" w:hAnchor="page" w:x="1386" w:y="991"/>
        <w:ind w:left="360" w:firstLine="40"/>
        <w:jc w:val="both"/>
      </w:pPr>
      <w:r>
        <w:t>s odstoupením od této smlouvy jdou k tíži strany, která porušila povinnost, v důsledku čehož druhá smluvní strana od smlouvy odstoupila.</w:t>
      </w:r>
    </w:p>
    <w:p w14:paraId="5C79707A" w14:textId="77777777" w:rsidR="00521FB2" w:rsidRDefault="00000000">
      <w:pPr>
        <w:pStyle w:val="Zkladntext1"/>
        <w:framePr w:w="8995" w:h="14045" w:hRule="exact" w:wrap="none" w:vAnchor="page" w:hAnchor="page" w:x="1386" w:y="991"/>
        <w:numPr>
          <w:ilvl w:val="0"/>
          <w:numId w:val="23"/>
        </w:numPr>
        <w:tabs>
          <w:tab w:val="left" w:pos="314"/>
        </w:tabs>
        <w:ind w:left="380" w:hanging="380"/>
        <w:jc w:val="both"/>
      </w:pPr>
      <w:r>
        <w:t>Smluvní strany se zavazují bezprostředně po odstoupení od smlouvy některou z nich provést následující kroky:</w:t>
      </w:r>
    </w:p>
    <w:p w14:paraId="39DCDC0D" w14:textId="77777777" w:rsidR="00521FB2" w:rsidRDefault="00000000">
      <w:pPr>
        <w:pStyle w:val="Zkladntext1"/>
        <w:framePr w:w="8995" w:h="14045" w:hRule="exact" w:wrap="none" w:vAnchor="page" w:hAnchor="page" w:x="1386" w:y="991"/>
        <w:numPr>
          <w:ilvl w:val="0"/>
          <w:numId w:val="25"/>
        </w:numPr>
        <w:tabs>
          <w:tab w:val="left" w:pos="729"/>
        </w:tabs>
        <w:ind w:left="720" w:hanging="300"/>
        <w:jc w:val="both"/>
      </w:pPr>
      <w:r>
        <w:t>Zhotovitel provede finanční ocenění dodaných komponentů a provedených instalačních prací formou rozpočtu a zpracuje konečnou fakturu případné rozpracované části díla; tato částka nesmí být vyšší, než kolik by činilo ocenění dle předpisů a postupů při řešení bezdůvodného obohacení.</w:t>
      </w:r>
    </w:p>
    <w:p w14:paraId="68F2AF7E" w14:textId="77777777" w:rsidR="00521FB2" w:rsidRDefault="00000000">
      <w:pPr>
        <w:pStyle w:val="Zkladntext1"/>
        <w:framePr w:w="8995" w:h="14045" w:hRule="exact" w:wrap="none" w:vAnchor="page" w:hAnchor="page" w:x="1386" w:y="991"/>
        <w:numPr>
          <w:ilvl w:val="0"/>
          <w:numId w:val="25"/>
        </w:numPr>
        <w:tabs>
          <w:tab w:val="left" w:pos="734"/>
        </w:tabs>
        <w:ind w:left="720" w:hanging="300"/>
        <w:jc w:val="both"/>
      </w:pPr>
      <w:r>
        <w:t>Zhotovitel si odveze veškeré nenainstalované komponenty a nevyužitý materiál, jejž vlastní, pokud se strany nedohodnou jinak.</w:t>
      </w:r>
    </w:p>
    <w:p w14:paraId="41436DA2" w14:textId="77777777" w:rsidR="00521FB2" w:rsidRDefault="00000000">
      <w:pPr>
        <w:pStyle w:val="Zkladntext1"/>
        <w:framePr w:w="8995" w:h="14045" w:hRule="exact" w:wrap="none" w:vAnchor="page" w:hAnchor="page" w:x="1386" w:y="991"/>
        <w:numPr>
          <w:ilvl w:val="0"/>
          <w:numId w:val="25"/>
        </w:numPr>
        <w:tabs>
          <w:tab w:val="left" w:pos="715"/>
        </w:tabs>
        <w:ind w:left="720" w:hanging="300"/>
        <w:jc w:val="both"/>
      </w:pPr>
      <w:r>
        <w:t>Zhotovitel případně vyzve objednatele k převzetí rozpracované části díla a objednatel je povinen do 30 kalendářních dnů od obdržení vyzvání zahájit přejímací řízení.</w:t>
      </w:r>
    </w:p>
    <w:p w14:paraId="52D1B92A" w14:textId="77777777" w:rsidR="00521FB2" w:rsidRDefault="00000000">
      <w:pPr>
        <w:pStyle w:val="Zkladntext1"/>
        <w:framePr w:w="8995" w:h="14045" w:hRule="exact" w:wrap="none" w:vAnchor="page" w:hAnchor="page" w:x="1386" w:y="991"/>
        <w:numPr>
          <w:ilvl w:val="0"/>
          <w:numId w:val="25"/>
        </w:numPr>
        <w:tabs>
          <w:tab w:val="left" w:pos="748"/>
        </w:tabs>
        <w:spacing w:after="200"/>
        <w:ind w:left="720" w:hanging="300"/>
        <w:jc w:val="both"/>
      </w:pPr>
      <w:r>
        <w:t>Společně s rozpracovanou částí díla předá zhotovitel objednateli i veškerou dokumentaci, kterou má či je povinen mít k dispozici, jakož i veškeré věci, které od objednatele převzal v souvislosti s realizací plnění dle této smlouvy.</w:t>
      </w:r>
    </w:p>
    <w:p w14:paraId="52B96DE1" w14:textId="77777777" w:rsidR="00521FB2" w:rsidRDefault="00000000">
      <w:pPr>
        <w:pStyle w:val="Zkladntext1"/>
        <w:framePr w:w="8995" w:h="14045" w:hRule="exact" w:wrap="none" w:vAnchor="page" w:hAnchor="page" w:x="1386" w:y="991"/>
        <w:numPr>
          <w:ilvl w:val="0"/>
          <w:numId w:val="23"/>
        </w:numPr>
        <w:tabs>
          <w:tab w:val="left" w:pos="314"/>
        </w:tabs>
        <w:ind w:left="300" w:hanging="300"/>
        <w:jc w:val="both"/>
      </w:pPr>
      <w:r>
        <w:t>Dojde-li k účinnému odstoupení od této smlouvy, je objednatel povinen uhradit zhotoviteli pouze to, o co se prováděním dodávky obohatil. Nedojde-li k dohodě o hodnotě tohoto obohacení, bude oceněno znaleckým posudkem na náklady zhotovitele.</w:t>
      </w:r>
    </w:p>
    <w:p w14:paraId="2EB9209D" w14:textId="77777777" w:rsidR="00521FB2" w:rsidRDefault="00000000">
      <w:pPr>
        <w:pStyle w:val="Zkladntext1"/>
        <w:framePr w:w="8995" w:h="14045" w:hRule="exact" w:wrap="none" w:vAnchor="page" w:hAnchor="page" w:x="1386" w:y="991"/>
        <w:numPr>
          <w:ilvl w:val="0"/>
          <w:numId w:val="23"/>
        </w:numPr>
        <w:tabs>
          <w:tab w:val="left" w:pos="314"/>
        </w:tabs>
        <w:ind w:left="300" w:hanging="300"/>
        <w:jc w:val="both"/>
      </w:pPr>
      <w:r>
        <w:t>Objednateli budou uhrazeny zhotovitelem vícenáklady vzniklé z titulu přerušení prací z důvodů na straně zhotovitele, a tím pádem nutnosti dokončení předmětu plnění jiným zhotovitelem, a vlivem nedodržení termínu dokončení předmětu plnění.</w:t>
      </w:r>
    </w:p>
    <w:p w14:paraId="0F24F2A4" w14:textId="77777777" w:rsidR="00521FB2" w:rsidRDefault="00000000">
      <w:pPr>
        <w:pStyle w:val="Zkladntext1"/>
        <w:framePr w:w="8995" w:h="14045" w:hRule="exact" w:wrap="none" w:vAnchor="page" w:hAnchor="page" w:x="1386" w:y="991"/>
        <w:numPr>
          <w:ilvl w:val="0"/>
          <w:numId w:val="23"/>
        </w:numPr>
        <w:tabs>
          <w:tab w:val="left" w:pos="314"/>
        </w:tabs>
        <w:spacing w:after="380"/>
        <w:ind w:left="300" w:hanging="300"/>
        <w:jc w:val="both"/>
      </w:pPr>
      <w:r>
        <w:t>Zánikem této smlouvy nejsou dotčeny nároky účastníků této smlouvy na náhradu škody a jiné sankce, které jim za trvání této smlouvy vznikly.</w:t>
      </w:r>
    </w:p>
    <w:p w14:paraId="177D3B9F" w14:textId="77777777" w:rsidR="00521FB2" w:rsidRDefault="00000000">
      <w:pPr>
        <w:pStyle w:val="Nadpis50"/>
        <w:framePr w:w="8995" w:h="14045" w:hRule="exact" w:wrap="none" w:vAnchor="page" w:hAnchor="page" w:x="1386" w:y="991"/>
        <w:numPr>
          <w:ilvl w:val="0"/>
          <w:numId w:val="1"/>
        </w:numPr>
        <w:tabs>
          <w:tab w:val="left" w:pos="539"/>
        </w:tabs>
        <w:spacing w:after="240"/>
      </w:pPr>
      <w:bookmarkStart w:id="16" w:name="bookmark32"/>
      <w:r>
        <w:t>ZÁVĚREČNÁ UJEDNÁNÍ</w:t>
      </w:r>
      <w:bookmarkEnd w:id="16"/>
    </w:p>
    <w:p w14:paraId="3A650586" w14:textId="77777777" w:rsidR="00521FB2" w:rsidRDefault="00000000">
      <w:pPr>
        <w:pStyle w:val="Zkladntext1"/>
        <w:framePr w:w="8995" w:h="14045" w:hRule="exact" w:wrap="none" w:vAnchor="page" w:hAnchor="page" w:x="1386" w:y="991"/>
        <w:numPr>
          <w:ilvl w:val="0"/>
          <w:numId w:val="26"/>
        </w:numPr>
        <w:tabs>
          <w:tab w:val="left" w:pos="304"/>
        </w:tabs>
        <w:ind w:left="300" w:hanging="300"/>
        <w:jc w:val="both"/>
      </w:pPr>
      <w:r>
        <w:t>Zhotovitel je oprávněn změnit poddodavatele, prostřednictvím něhož prokazoval kvalifikaci, jen na základě předchozího souhlasu objednatele a za subjekt, který splňuje kvalifikaci minimálně ve stejném rozsahu. Objednatel se zavazuje tento souhlas bezdůvodně neodepřít.</w:t>
      </w:r>
    </w:p>
    <w:p w14:paraId="5091B973" w14:textId="77777777" w:rsidR="00521FB2" w:rsidRDefault="00000000">
      <w:pPr>
        <w:pStyle w:val="Zkladntext1"/>
        <w:framePr w:w="8995" w:h="14045" w:hRule="exact" w:wrap="none" w:vAnchor="page" w:hAnchor="page" w:x="1386" w:y="991"/>
        <w:numPr>
          <w:ilvl w:val="0"/>
          <w:numId w:val="26"/>
        </w:numPr>
        <w:tabs>
          <w:tab w:val="left" w:pos="314"/>
        </w:tabs>
        <w:ind w:left="300" w:hanging="300"/>
        <w:jc w:val="both"/>
      </w:pPr>
      <w:r>
        <w:t>Tam, kde nejsou práva a závazky smluvních stran výslovně upraveny, platí ustanovení občanského zákoníku.</w:t>
      </w:r>
    </w:p>
    <w:p w14:paraId="01844D78" w14:textId="77777777" w:rsidR="00521FB2" w:rsidRDefault="00000000">
      <w:pPr>
        <w:pStyle w:val="Zkladntext1"/>
        <w:framePr w:w="8995" w:h="14045" w:hRule="exact" w:wrap="none" w:vAnchor="page" w:hAnchor="page" w:x="1386" w:y="991"/>
        <w:numPr>
          <w:ilvl w:val="0"/>
          <w:numId w:val="26"/>
        </w:numPr>
        <w:tabs>
          <w:tab w:val="left" w:pos="314"/>
        </w:tabs>
        <w:ind w:left="300" w:hanging="300"/>
        <w:jc w:val="both"/>
      </w:pPr>
      <w:r>
        <w:t>Smluvní strany si sjednávají, že § 564 občanského zákoníku se nepoužije, tzn. měnit nebo doplňovat text smlouvy je možné pouze formou písemných dodatků v elektronické podobě opatřených elektronickým podpisem obou smluvních stran. Za písemnou formu se pro tento účel nebude považovat výměna e-mailových či jiných elektronických zpráv. Neplatnost smlouvy pro nedodržení formy lze namítnout kdykoliv, a to i když již bylo započato s plněním.</w:t>
      </w:r>
    </w:p>
    <w:p w14:paraId="4B9C9C28" w14:textId="77777777" w:rsidR="00521FB2" w:rsidRDefault="00000000">
      <w:pPr>
        <w:pStyle w:val="Zkladntext1"/>
        <w:framePr w:w="8995" w:h="14045" w:hRule="exact" w:wrap="none" w:vAnchor="page" w:hAnchor="page" w:x="1386" w:y="991"/>
        <w:numPr>
          <w:ilvl w:val="0"/>
          <w:numId w:val="26"/>
        </w:numPr>
        <w:tabs>
          <w:tab w:val="left" w:pos="319"/>
        </w:tabs>
        <w:ind w:left="300" w:hanging="300"/>
        <w:jc w:val="both"/>
      </w:pPr>
      <w:r>
        <w:t>Zhotovitel není oprávněn bez souhlasu objednatele postoupit jakoukoli svou tvrzenou pohledávku za objednatelem třetí osobě.</w:t>
      </w:r>
    </w:p>
    <w:p w14:paraId="521F80C6" w14:textId="77777777" w:rsidR="00521FB2" w:rsidRDefault="00000000">
      <w:pPr>
        <w:pStyle w:val="Zkladntext1"/>
        <w:framePr w:w="8995" w:h="14045" w:hRule="exact" w:wrap="none" w:vAnchor="page" w:hAnchor="page" w:x="1386" w:y="991"/>
        <w:numPr>
          <w:ilvl w:val="0"/>
          <w:numId w:val="26"/>
        </w:numPr>
        <w:tabs>
          <w:tab w:val="left" w:pos="314"/>
        </w:tabs>
        <w:ind w:left="300" w:hanging="300"/>
        <w:jc w:val="both"/>
      </w:pPr>
      <w:r>
        <w:t>Zhotovitel není oprávněn jednostranně započíst jakoukoli svou tvrzenou pohledávku za objednatelem na pohledávku objednatele za zhotovitelem.</w:t>
      </w:r>
    </w:p>
    <w:p w14:paraId="1D9C13DC" w14:textId="77777777" w:rsidR="00521FB2" w:rsidRDefault="00000000">
      <w:pPr>
        <w:pStyle w:val="Zkladntext1"/>
        <w:framePr w:w="8995" w:h="14045" w:hRule="exact" w:wrap="none" w:vAnchor="page" w:hAnchor="page" w:x="1386" w:y="991"/>
        <w:numPr>
          <w:ilvl w:val="0"/>
          <w:numId w:val="26"/>
        </w:numPr>
        <w:tabs>
          <w:tab w:val="left" w:pos="314"/>
        </w:tabs>
        <w:ind w:left="300" w:hanging="300"/>
        <w:jc w:val="both"/>
      </w:pPr>
      <w:r>
        <w:t>Práva a povinnosti vyplývající z této smlouvy o dílo přecházejí i na případné právní nástupce obou smluvních stran.</w:t>
      </w:r>
    </w:p>
    <w:p w14:paraId="07B28FEE" w14:textId="77777777" w:rsidR="00521FB2" w:rsidRDefault="00000000">
      <w:pPr>
        <w:pStyle w:val="Zkladntext1"/>
        <w:framePr w:w="8995" w:h="14045" w:hRule="exact" w:wrap="none" w:vAnchor="page" w:hAnchor="page" w:x="1386" w:y="991"/>
        <w:numPr>
          <w:ilvl w:val="0"/>
          <w:numId w:val="26"/>
        </w:numPr>
        <w:tabs>
          <w:tab w:val="left" w:pos="314"/>
        </w:tabs>
        <w:ind w:left="300" w:hanging="300"/>
        <w:jc w:val="both"/>
      </w:pPr>
      <w:r>
        <w:t>Zhotovitel prohlašuje, že je plně způsobilý ke splnění všech závazků, které na sebe podpisem této smlouvy převezme.</w:t>
      </w:r>
    </w:p>
    <w:p w14:paraId="684848FE" w14:textId="77777777" w:rsidR="00521FB2" w:rsidRDefault="00000000">
      <w:pPr>
        <w:pStyle w:val="Zkladntext1"/>
        <w:framePr w:w="8995" w:h="14045" w:hRule="exact" w:wrap="none" w:vAnchor="page" w:hAnchor="page" w:x="1386" w:y="991"/>
        <w:numPr>
          <w:ilvl w:val="0"/>
          <w:numId w:val="26"/>
        </w:numPr>
        <w:tabs>
          <w:tab w:val="left" w:pos="314"/>
        </w:tabs>
        <w:jc w:val="both"/>
      </w:pPr>
      <w:r>
        <w:t>Tato smlouva je vyhotovena pouze v jednom elektronickém vyhotovení s platností originálu.</w:t>
      </w:r>
    </w:p>
    <w:p w14:paraId="38252692" w14:textId="77777777" w:rsidR="00521FB2" w:rsidRDefault="00000000">
      <w:pPr>
        <w:pStyle w:val="Zkladntext1"/>
        <w:framePr w:w="8995" w:h="14045" w:hRule="exact" w:wrap="none" w:vAnchor="page" w:hAnchor="page" w:x="1386" w:y="991"/>
        <w:numPr>
          <w:ilvl w:val="0"/>
          <w:numId w:val="26"/>
        </w:numPr>
        <w:tabs>
          <w:tab w:val="left" w:pos="314"/>
        </w:tabs>
        <w:ind w:left="300" w:hanging="300"/>
        <w:jc w:val="both"/>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44570E8" w14:textId="77777777" w:rsidR="00521FB2" w:rsidRDefault="00000000">
      <w:pPr>
        <w:pStyle w:val="Zhlavnebozpat0"/>
        <w:framePr w:w="254" w:h="288" w:hRule="exact" w:wrap="none" w:vAnchor="page" w:hAnchor="page" w:x="10113" w:y="15511"/>
        <w:jc w:val="right"/>
        <w:rPr>
          <w:sz w:val="22"/>
          <w:szCs w:val="22"/>
        </w:rPr>
      </w:pPr>
      <w:r>
        <w:rPr>
          <w:sz w:val="22"/>
          <w:szCs w:val="22"/>
        </w:rPr>
        <w:t>13</w:t>
      </w:r>
    </w:p>
    <w:p w14:paraId="77091ACB"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3355C586" w14:textId="77777777" w:rsidR="00521FB2" w:rsidRDefault="00521FB2">
      <w:pPr>
        <w:spacing w:line="1" w:lineRule="exact"/>
      </w:pPr>
    </w:p>
    <w:p w14:paraId="7C876F2E" w14:textId="77777777" w:rsidR="00521FB2" w:rsidRDefault="00000000">
      <w:pPr>
        <w:pStyle w:val="Zhlavnebozpat0"/>
        <w:framePr w:w="8990" w:h="192" w:hRule="exact" w:wrap="none" w:vAnchor="page" w:hAnchor="page" w:x="1396" w:y="555"/>
        <w:tabs>
          <w:tab w:val="left" w:pos="5650"/>
        </w:tabs>
      </w:pPr>
      <w:r>
        <w:t xml:space="preserve">Název akce: Budova Štrossova </w:t>
      </w:r>
      <w:proofErr w:type="gramStart"/>
      <w:r>
        <w:t>44-výměna</w:t>
      </w:r>
      <w:proofErr w:type="gramEnd"/>
      <w:r>
        <w:t xml:space="preserve"> oken - realizace</w:t>
      </w:r>
      <w:r>
        <w:tab/>
        <w:t>Smlouva o dílo č. OVZ/VZMR/2026/004</w:t>
      </w:r>
    </w:p>
    <w:p w14:paraId="72C13F2E" w14:textId="77777777" w:rsidR="00521FB2" w:rsidRDefault="00000000">
      <w:pPr>
        <w:pStyle w:val="Zkladntext1"/>
        <w:framePr w:w="9005" w:h="8880" w:hRule="exact" w:wrap="none" w:vAnchor="page" w:hAnchor="page" w:x="1382" w:y="1044"/>
        <w:tabs>
          <w:tab w:val="left" w:pos="418"/>
        </w:tabs>
        <w:ind w:left="280" w:hanging="280"/>
        <w:jc w:val="both"/>
      </w:pPr>
      <w:r>
        <w:t>10.</w:t>
      </w:r>
      <w:r>
        <w:tab/>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7AA1B122" w14:textId="77777777" w:rsidR="00521FB2" w:rsidRDefault="00000000">
      <w:pPr>
        <w:pStyle w:val="Zkladntext1"/>
        <w:framePr w:w="9005" w:h="8880" w:hRule="exact" w:wrap="none" w:vAnchor="page" w:hAnchor="page" w:x="1382" w:y="1044"/>
        <w:tabs>
          <w:tab w:val="left" w:pos="418"/>
        </w:tabs>
        <w:ind w:left="280" w:hanging="280"/>
        <w:jc w:val="both"/>
      </w:pPr>
      <w:r>
        <w:t>11.</w:t>
      </w:r>
      <w:r>
        <w:tab/>
        <w:t>Smluvní strany tuto smlouvu přečetly, prohlašují, že je projevem jejich svobodné a vážné vůle, že nebyla sjednána v tísni za nápadně nevýhodných podmínek a na důkaz souhlasu doplňují zástupci obou smluvních stran elektronické podpisy.</w:t>
      </w:r>
    </w:p>
    <w:p w14:paraId="28155512" w14:textId="77777777" w:rsidR="00521FB2" w:rsidRDefault="00000000">
      <w:pPr>
        <w:pStyle w:val="Zkladntext1"/>
        <w:framePr w:w="9005" w:h="8880" w:hRule="exact" w:wrap="none" w:vAnchor="page" w:hAnchor="page" w:x="1382" w:y="1044"/>
        <w:tabs>
          <w:tab w:val="left" w:pos="418"/>
        </w:tabs>
        <w:ind w:left="280" w:hanging="280"/>
        <w:jc w:val="both"/>
      </w:pPr>
      <w:r>
        <w:t>12.</w:t>
      </w:r>
      <w:r>
        <w:tab/>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556D66C9" w14:textId="77777777" w:rsidR="00521FB2" w:rsidRDefault="00000000">
      <w:pPr>
        <w:pStyle w:val="Zkladntext1"/>
        <w:framePr w:w="9005" w:h="8880" w:hRule="exact" w:wrap="none" w:vAnchor="page" w:hAnchor="page" w:x="1382" w:y="1044"/>
        <w:tabs>
          <w:tab w:val="left" w:pos="418"/>
        </w:tabs>
        <w:ind w:left="280" w:hanging="280"/>
        <w:jc w:val="both"/>
      </w:pPr>
      <w:r>
        <w:t>13.</w:t>
      </w:r>
      <w:r>
        <w:tab/>
        <w:t>Odpověď smluvní strany podle § 1740 odst. 3 občanského zákoníku, s dodatkem nebo odchylkou, není přijetím nabídky na uzavření této smlouvy, ani když podstatně nemění podmínky nabídky.</w:t>
      </w:r>
    </w:p>
    <w:p w14:paraId="610CFF4A" w14:textId="77777777" w:rsidR="00521FB2" w:rsidRDefault="00000000">
      <w:pPr>
        <w:pStyle w:val="Zkladntext1"/>
        <w:framePr w:w="9005" w:h="8880" w:hRule="exact" w:wrap="none" w:vAnchor="page" w:hAnchor="page" w:x="1382" w:y="1044"/>
        <w:tabs>
          <w:tab w:val="left" w:pos="418"/>
        </w:tabs>
        <w:ind w:left="280" w:hanging="280"/>
        <w:jc w:val="both"/>
      </w:pPr>
      <w:r>
        <w:t>14.</w:t>
      </w:r>
      <w:r>
        <w:tab/>
        <w:t>Smluvní strany se dohodly, že objednatel bezodkladně po uzavření této smlouvy odešle smlouvu k řádnému uveřejnění do registru smluv spravovaném Digitální a informační agenturou. O uveřejnění smlouvy objednatel bezodkladně informuje druhou smluvní stranu, nebyl-li kontaktní údaj této smluvní strany uveden přímo do registru smluv jako kontakt pro notifikaci o uveřejnění.</w:t>
      </w:r>
    </w:p>
    <w:p w14:paraId="4AAAA4A8" w14:textId="77777777" w:rsidR="00521FB2" w:rsidRDefault="00000000">
      <w:pPr>
        <w:pStyle w:val="Zkladntext1"/>
        <w:framePr w:w="9005" w:h="8880" w:hRule="exact" w:wrap="none" w:vAnchor="page" w:hAnchor="page" w:x="1382" w:y="1044"/>
        <w:tabs>
          <w:tab w:val="left" w:pos="418"/>
        </w:tabs>
        <w:ind w:left="280" w:hanging="280"/>
        <w:jc w:val="both"/>
      </w:pPr>
      <w:r>
        <w:t>15.</w:t>
      </w:r>
      <w:r>
        <w:tab/>
        <w:t>Smlouva nabývá platnosti dnem jejího elektronického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F7B94A8" w14:textId="77777777" w:rsidR="00521FB2" w:rsidRDefault="00000000">
      <w:pPr>
        <w:pStyle w:val="Zkladntext1"/>
        <w:framePr w:w="9005" w:h="8880" w:hRule="exact" w:wrap="none" w:vAnchor="page" w:hAnchor="page" w:x="1382" w:y="1044"/>
        <w:tabs>
          <w:tab w:val="left" w:pos="418"/>
        </w:tabs>
        <w:ind w:left="280" w:hanging="280"/>
        <w:jc w:val="both"/>
      </w:pPr>
      <w:r>
        <w:t>16.</w:t>
      </w:r>
      <w:r>
        <w:tab/>
        <w:t>Smluvní strany berou na vědomí, že nebude-li smlouva zveřejněna ani do tří měsíců od jejího uzavření, je následujícím dnem zrušena od počátku s účinky případného bezdůvodného obohacení.</w:t>
      </w:r>
    </w:p>
    <w:p w14:paraId="1302996C" w14:textId="77777777" w:rsidR="00521FB2" w:rsidRDefault="00000000">
      <w:pPr>
        <w:pStyle w:val="Zkladntext1"/>
        <w:framePr w:w="9005" w:h="8880" w:hRule="exact" w:wrap="none" w:vAnchor="page" w:hAnchor="page" w:x="1382" w:y="1044"/>
        <w:tabs>
          <w:tab w:val="left" w:pos="418"/>
        </w:tabs>
        <w:spacing w:after="520"/>
        <w:ind w:left="280" w:hanging="280"/>
        <w:jc w:val="both"/>
      </w:pPr>
      <w:r>
        <w:t>17.</w:t>
      </w:r>
      <w:r>
        <w:tab/>
        <w:t>Smluvní strany prohlašují, že žádná část smlouvy nenaplňuje znaky obchodního tajemství (§ 504 zákona č. 89/2012 Sb., občanský zákoník).</w:t>
      </w:r>
    </w:p>
    <w:p w14:paraId="65C47409" w14:textId="77777777" w:rsidR="00521FB2" w:rsidRDefault="00000000">
      <w:pPr>
        <w:pStyle w:val="Zkladntext1"/>
        <w:framePr w:w="9005" w:h="8880" w:hRule="exact" w:wrap="none" w:vAnchor="page" w:hAnchor="page" w:x="1382" w:y="1044"/>
        <w:spacing w:line="293" w:lineRule="auto"/>
        <w:ind w:left="280" w:firstLine="20"/>
        <w:jc w:val="both"/>
      </w:pPr>
      <w:r>
        <w:rPr>
          <w:u w:val="single"/>
        </w:rPr>
        <w:t xml:space="preserve">Doložka dle § 41 zákona č, 128/2000 Sb., o obcích, ve znění pozdějších předpisů: </w:t>
      </w:r>
      <w:r>
        <w:t>Schváleno usnesením Rady města Pardubice č. R/7884/2026 ze dne 3. 6. 2026.</w:t>
      </w:r>
    </w:p>
    <w:p w14:paraId="3CA47920" w14:textId="77777777" w:rsidR="00521FB2" w:rsidRDefault="00000000">
      <w:pPr>
        <w:pStyle w:val="Zkladntext1"/>
        <w:framePr w:w="9005" w:h="1094" w:hRule="exact" w:wrap="none" w:vAnchor="page" w:hAnchor="page" w:x="1382" w:y="10443"/>
        <w:spacing w:line="240" w:lineRule="auto"/>
        <w:jc w:val="both"/>
      </w:pPr>
      <w:r>
        <w:t>Příloha č.1: Specifikace provedeni</w:t>
      </w:r>
    </w:p>
    <w:p w14:paraId="0CC7A422" w14:textId="77777777" w:rsidR="00521FB2" w:rsidRDefault="00000000">
      <w:pPr>
        <w:pStyle w:val="Zkladntext1"/>
        <w:framePr w:w="9005" w:h="1094" w:hRule="exact" w:wrap="none" w:vAnchor="page" w:hAnchor="page" w:x="1382" w:y="10443"/>
        <w:spacing w:after="280" w:line="240" w:lineRule="auto"/>
        <w:jc w:val="both"/>
      </w:pPr>
      <w:r>
        <w:t>Příloha č. 2: Časový harmonogram prováděných prací</w:t>
      </w:r>
    </w:p>
    <w:p w14:paraId="61F06838" w14:textId="77777777" w:rsidR="00521FB2" w:rsidRDefault="00000000">
      <w:pPr>
        <w:pStyle w:val="Zkladntext1"/>
        <w:framePr w:w="9005" w:h="1094" w:hRule="exact" w:wrap="none" w:vAnchor="page" w:hAnchor="page" w:x="1382" w:y="10443"/>
        <w:tabs>
          <w:tab w:val="left" w:pos="5659"/>
        </w:tabs>
        <w:spacing w:line="240" w:lineRule="auto"/>
        <w:jc w:val="both"/>
      </w:pPr>
      <w:r>
        <w:t>V Pardubicích</w:t>
      </w:r>
      <w:r>
        <w:tab/>
        <w:t>V Praze</w:t>
      </w:r>
    </w:p>
    <w:p w14:paraId="5EDB0B34" w14:textId="77777777" w:rsidR="00521FB2" w:rsidRDefault="00000000">
      <w:pPr>
        <w:pStyle w:val="Zkladntext1"/>
        <w:framePr w:wrap="none" w:vAnchor="page" w:hAnchor="page" w:x="1382" w:y="12070"/>
        <w:spacing w:line="240" w:lineRule="auto"/>
        <w:ind w:left="10" w:right="7565"/>
        <w:jc w:val="both"/>
      </w:pPr>
      <w:r>
        <w:t>za objednatele</w:t>
      </w:r>
    </w:p>
    <w:p w14:paraId="1449A216" w14:textId="77777777" w:rsidR="00521FB2" w:rsidRDefault="00000000">
      <w:pPr>
        <w:pStyle w:val="Zkladntext1"/>
        <w:framePr w:wrap="none" w:vAnchor="page" w:hAnchor="page" w:x="7055" w:y="12070"/>
        <w:spacing w:line="240" w:lineRule="auto"/>
      </w:pPr>
      <w:r>
        <w:t>za zhotovitele</w:t>
      </w:r>
    </w:p>
    <w:p w14:paraId="67DBD173" w14:textId="77777777" w:rsidR="00521FB2" w:rsidRDefault="00000000">
      <w:pPr>
        <w:pStyle w:val="Zkladntext1"/>
        <w:framePr w:w="1632" w:h="557" w:hRule="exact" w:wrap="none" w:vAnchor="page" w:hAnchor="page" w:x="1401" w:y="14215"/>
      </w:pPr>
      <w:r>
        <w:t>Bc. Jan Nadrchal</w:t>
      </w:r>
      <w:r>
        <w:br/>
        <w:t>primátor města</w:t>
      </w:r>
    </w:p>
    <w:p w14:paraId="76FF101A" w14:textId="77777777" w:rsidR="00521FB2" w:rsidRDefault="00000000">
      <w:pPr>
        <w:pStyle w:val="Zkladntext1"/>
        <w:framePr w:w="9005" w:h="557" w:hRule="exact" w:wrap="none" w:vAnchor="page" w:hAnchor="page" w:x="1382" w:y="14215"/>
        <w:ind w:left="5659" w:firstLine="20"/>
      </w:pPr>
      <w:r>
        <w:rPr>
          <w:lang w:val="en-US" w:eastAsia="en-US" w:bidi="en-US"/>
        </w:rPr>
        <w:t xml:space="preserve">Nikola </w:t>
      </w:r>
      <w:proofErr w:type="spellStart"/>
      <w:r>
        <w:t>Barhoňová</w:t>
      </w:r>
      <w:proofErr w:type="spellEnd"/>
      <w:r>
        <w:br/>
        <w:t>jednatel</w:t>
      </w:r>
    </w:p>
    <w:p w14:paraId="3219A1CB" w14:textId="77777777" w:rsidR="00521FB2" w:rsidRDefault="00000000">
      <w:pPr>
        <w:pStyle w:val="Zhlavnebozpat0"/>
        <w:framePr w:w="254" w:h="274" w:hRule="exact" w:wrap="none" w:vAnchor="page" w:hAnchor="page" w:x="10108" w:y="15511"/>
        <w:jc w:val="center"/>
        <w:rPr>
          <w:sz w:val="22"/>
          <w:szCs w:val="22"/>
        </w:rPr>
      </w:pPr>
      <w:r>
        <w:rPr>
          <w:sz w:val="22"/>
          <w:szCs w:val="22"/>
        </w:rPr>
        <w:t>14</w:t>
      </w:r>
    </w:p>
    <w:p w14:paraId="1C60B566"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451BDCED" w14:textId="77777777" w:rsidR="00521FB2" w:rsidRDefault="00521FB2">
      <w:pPr>
        <w:spacing w:line="1" w:lineRule="exact"/>
      </w:pPr>
    </w:p>
    <w:p w14:paraId="58F745E4" w14:textId="77777777" w:rsidR="00521FB2" w:rsidRDefault="00000000">
      <w:pPr>
        <w:pStyle w:val="Zhlavnebozpat0"/>
        <w:framePr w:wrap="none" w:vAnchor="page" w:hAnchor="page" w:x="8488" w:y="1437"/>
        <w:rPr>
          <w:sz w:val="22"/>
          <w:szCs w:val="22"/>
        </w:rPr>
      </w:pPr>
      <w:r>
        <w:rPr>
          <w:rFonts w:ascii="Arial" w:eastAsia="Arial" w:hAnsi="Arial" w:cs="Arial"/>
          <w:sz w:val="22"/>
          <w:szCs w:val="22"/>
        </w:rPr>
        <w:t>Příloha č. 1</w:t>
      </w:r>
    </w:p>
    <w:p w14:paraId="214114D8" w14:textId="77777777" w:rsidR="00521FB2" w:rsidRDefault="00000000">
      <w:pPr>
        <w:pStyle w:val="Nadpis30"/>
        <w:framePr w:wrap="none" w:vAnchor="page" w:hAnchor="page" w:x="1384" w:y="1922"/>
        <w:spacing w:after="0" w:line="240" w:lineRule="auto"/>
        <w:jc w:val="left"/>
        <w:rPr>
          <w:sz w:val="28"/>
          <w:szCs w:val="28"/>
        </w:rPr>
      </w:pPr>
      <w:bookmarkStart w:id="17" w:name="bookmark34"/>
      <w:r>
        <w:rPr>
          <w:rFonts w:ascii="Arial" w:eastAsia="Arial" w:hAnsi="Arial" w:cs="Arial"/>
          <w:sz w:val="28"/>
          <w:szCs w:val="28"/>
        </w:rPr>
        <w:t xml:space="preserve">Specifikace: Budova Štrossova 44 - výměna </w:t>
      </w:r>
      <w:proofErr w:type="gramStart"/>
      <w:r>
        <w:rPr>
          <w:rFonts w:ascii="Arial" w:eastAsia="Arial" w:hAnsi="Arial" w:cs="Arial"/>
          <w:sz w:val="28"/>
          <w:szCs w:val="28"/>
        </w:rPr>
        <w:t>oken - realizace</w:t>
      </w:r>
      <w:bookmarkEnd w:id="17"/>
      <w:proofErr w:type="gramEnd"/>
    </w:p>
    <w:p w14:paraId="58C97437" w14:textId="77777777" w:rsidR="00521FB2" w:rsidRDefault="00000000">
      <w:pPr>
        <w:pStyle w:val="Nadpis40"/>
        <w:framePr w:wrap="none" w:vAnchor="page" w:hAnchor="page" w:x="1384" w:y="2551"/>
        <w:spacing w:after="0"/>
        <w:ind w:firstLine="220"/>
        <w:jc w:val="both"/>
      </w:pPr>
      <w:bookmarkStart w:id="18" w:name="bookmark36"/>
      <w:r>
        <w:t>Počet oken</w:t>
      </w:r>
      <w:bookmarkEnd w:id="18"/>
    </w:p>
    <w:p w14:paraId="437C4257" w14:textId="77777777" w:rsidR="00521FB2" w:rsidRDefault="00000000">
      <w:pPr>
        <w:pStyle w:val="Titulektabulky0"/>
        <w:framePr w:wrap="none" w:vAnchor="page" w:hAnchor="page" w:x="5214" w:y="3107"/>
      </w:pPr>
      <w:r>
        <w:t>Zdvojená okna</w:t>
      </w:r>
    </w:p>
    <w:tbl>
      <w:tblPr>
        <w:tblOverlap w:val="never"/>
        <w:tblW w:w="0" w:type="auto"/>
        <w:tblLayout w:type="fixed"/>
        <w:tblCellMar>
          <w:left w:w="10" w:type="dxa"/>
          <w:right w:w="10" w:type="dxa"/>
        </w:tblCellMar>
        <w:tblLook w:val="0000" w:firstRow="0" w:lastRow="0" w:firstColumn="0" w:lastColumn="0" w:noHBand="0" w:noVBand="0"/>
      </w:tblPr>
      <w:tblGrid>
        <w:gridCol w:w="298"/>
        <w:gridCol w:w="1238"/>
        <w:gridCol w:w="1934"/>
        <w:gridCol w:w="1066"/>
        <w:gridCol w:w="1546"/>
      </w:tblGrid>
      <w:tr w:rsidR="00521FB2" w14:paraId="73BC8CEE" w14:textId="77777777">
        <w:tblPrEx>
          <w:tblCellMar>
            <w:top w:w="0" w:type="dxa"/>
            <w:bottom w:w="0" w:type="dxa"/>
          </w:tblCellMar>
        </w:tblPrEx>
        <w:trPr>
          <w:trHeight w:hRule="exact" w:val="254"/>
        </w:trPr>
        <w:tc>
          <w:tcPr>
            <w:tcW w:w="298" w:type="dxa"/>
            <w:shd w:val="clear" w:color="auto" w:fill="auto"/>
          </w:tcPr>
          <w:p w14:paraId="1109CDB6" w14:textId="77777777" w:rsidR="00521FB2" w:rsidRDefault="00000000">
            <w:pPr>
              <w:pStyle w:val="Jin0"/>
              <w:framePr w:w="6082" w:h="1723" w:wrap="none" w:vAnchor="page" w:hAnchor="page" w:x="2104" w:y="3626"/>
              <w:spacing w:line="240" w:lineRule="auto"/>
              <w:jc w:val="both"/>
            </w:pPr>
            <w:r>
              <w:rPr>
                <w:rFonts w:ascii="Arial" w:eastAsia="Arial" w:hAnsi="Arial" w:cs="Arial"/>
              </w:rPr>
              <w:t>1.</w:t>
            </w:r>
          </w:p>
        </w:tc>
        <w:tc>
          <w:tcPr>
            <w:tcW w:w="1238" w:type="dxa"/>
            <w:shd w:val="clear" w:color="auto" w:fill="auto"/>
          </w:tcPr>
          <w:p w14:paraId="40258B3F" w14:textId="77777777" w:rsidR="00521FB2" w:rsidRDefault="00000000">
            <w:pPr>
              <w:pStyle w:val="Jin0"/>
              <w:framePr w:w="6082" w:h="1723" w:wrap="none" w:vAnchor="page" w:hAnchor="page" w:x="2104" w:y="3626"/>
              <w:spacing w:line="240" w:lineRule="auto"/>
            </w:pPr>
            <w:r>
              <w:rPr>
                <w:rFonts w:ascii="Arial" w:eastAsia="Arial" w:hAnsi="Arial" w:cs="Arial"/>
              </w:rPr>
              <w:t>Patro</w:t>
            </w:r>
          </w:p>
        </w:tc>
        <w:tc>
          <w:tcPr>
            <w:tcW w:w="1934" w:type="dxa"/>
            <w:shd w:val="clear" w:color="auto" w:fill="auto"/>
          </w:tcPr>
          <w:p w14:paraId="7B5BB857" w14:textId="77777777" w:rsidR="00521FB2" w:rsidRDefault="00000000">
            <w:pPr>
              <w:pStyle w:val="Jin0"/>
              <w:framePr w:w="6082" w:h="1723" w:wrap="none" w:vAnchor="page" w:hAnchor="page" w:x="2104" w:y="3626"/>
              <w:spacing w:line="240" w:lineRule="auto"/>
              <w:ind w:firstLine="600"/>
            </w:pPr>
            <w:r>
              <w:rPr>
                <w:rFonts w:ascii="Arial" w:eastAsia="Arial" w:hAnsi="Arial" w:cs="Arial"/>
              </w:rPr>
              <w:t>33 ks oken</w:t>
            </w:r>
          </w:p>
        </w:tc>
        <w:tc>
          <w:tcPr>
            <w:tcW w:w="1066" w:type="dxa"/>
            <w:shd w:val="clear" w:color="auto" w:fill="auto"/>
          </w:tcPr>
          <w:p w14:paraId="08BBD440" w14:textId="77777777" w:rsidR="00521FB2" w:rsidRDefault="00000000">
            <w:pPr>
              <w:pStyle w:val="Jin0"/>
              <w:framePr w:w="6082" w:h="1723" w:wrap="none" w:vAnchor="page" w:hAnchor="page" w:x="2104" w:y="3626"/>
              <w:spacing w:line="240" w:lineRule="auto"/>
              <w:ind w:firstLine="220"/>
            </w:pPr>
            <w:r>
              <w:rPr>
                <w:rFonts w:ascii="Arial" w:eastAsia="Arial" w:hAnsi="Arial" w:cs="Arial"/>
                <w:b/>
                <w:bCs/>
                <w:i/>
                <w:iCs/>
              </w:rPr>
              <w:t>(6)</w:t>
            </w:r>
          </w:p>
        </w:tc>
        <w:tc>
          <w:tcPr>
            <w:tcW w:w="1546" w:type="dxa"/>
            <w:shd w:val="clear" w:color="auto" w:fill="auto"/>
          </w:tcPr>
          <w:p w14:paraId="28CA4B6E" w14:textId="77777777" w:rsidR="00521FB2" w:rsidRDefault="00000000">
            <w:pPr>
              <w:pStyle w:val="Jin0"/>
              <w:framePr w:w="6082" w:h="1723" w:wrap="none" w:vAnchor="page" w:hAnchor="page" w:x="2104" w:y="3626"/>
              <w:spacing w:line="240" w:lineRule="auto"/>
              <w:ind w:firstLine="440"/>
            </w:pPr>
            <w:r>
              <w:rPr>
                <w:rFonts w:ascii="Arial" w:eastAsia="Arial" w:hAnsi="Arial" w:cs="Arial"/>
              </w:rPr>
              <w:t>101,45 m2</w:t>
            </w:r>
          </w:p>
        </w:tc>
      </w:tr>
      <w:tr w:rsidR="00521FB2" w14:paraId="67C32790" w14:textId="77777777">
        <w:tblPrEx>
          <w:tblCellMar>
            <w:top w:w="0" w:type="dxa"/>
            <w:bottom w:w="0" w:type="dxa"/>
          </w:tblCellMar>
        </w:tblPrEx>
        <w:trPr>
          <w:trHeight w:hRule="exact" w:val="293"/>
        </w:trPr>
        <w:tc>
          <w:tcPr>
            <w:tcW w:w="298" w:type="dxa"/>
            <w:shd w:val="clear" w:color="auto" w:fill="auto"/>
            <w:vAlign w:val="bottom"/>
          </w:tcPr>
          <w:p w14:paraId="23777BBA" w14:textId="77777777" w:rsidR="00521FB2" w:rsidRDefault="00000000">
            <w:pPr>
              <w:pStyle w:val="Jin0"/>
              <w:framePr w:w="6082" w:h="1723" w:wrap="none" w:vAnchor="page" w:hAnchor="page" w:x="2104" w:y="3626"/>
              <w:spacing w:line="240" w:lineRule="auto"/>
              <w:jc w:val="both"/>
            </w:pPr>
            <w:r>
              <w:rPr>
                <w:rFonts w:ascii="Arial" w:eastAsia="Arial" w:hAnsi="Arial" w:cs="Arial"/>
              </w:rPr>
              <w:t>2.</w:t>
            </w:r>
          </w:p>
        </w:tc>
        <w:tc>
          <w:tcPr>
            <w:tcW w:w="1238" w:type="dxa"/>
            <w:shd w:val="clear" w:color="auto" w:fill="auto"/>
            <w:vAlign w:val="bottom"/>
          </w:tcPr>
          <w:p w14:paraId="39D24C63" w14:textId="77777777" w:rsidR="00521FB2" w:rsidRDefault="00000000">
            <w:pPr>
              <w:pStyle w:val="Jin0"/>
              <w:framePr w:w="6082" w:h="1723" w:wrap="none" w:vAnchor="page" w:hAnchor="page" w:x="2104" w:y="3626"/>
              <w:spacing w:line="240" w:lineRule="auto"/>
            </w:pPr>
            <w:r>
              <w:rPr>
                <w:rFonts w:ascii="Arial" w:eastAsia="Arial" w:hAnsi="Arial" w:cs="Arial"/>
              </w:rPr>
              <w:t>Patro</w:t>
            </w:r>
          </w:p>
        </w:tc>
        <w:tc>
          <w:tcPr>
            <w:tcW w:w="1934" w:type="dxa"/>
            <w:shd w:val="clear" w:color="auto" w:fill="auto"/>
            <w:vAlign w:val="bottom"/>
          </w:tcPr>
          <w:p w14:paraId="53C9462F" w14:textId="77777777" w:rsidR="00521FB2" w:rsidRDefault="00000000">
            <w:pPr>
              <w:pStyle w:val="Jin0"/>
              <w:framePr w:w="6082" w:h="1723" w:wrap="none" w:vAnchor="page" w:hAnchor="page" w:x="2104" w:y="3626"/>
              <w:spacing w:line="240" w:lineRule="auto"/>
              <w:ind w:firstLine="600"/>
            </w:pPr>
            <w:r>
              <w:rPr>
                <w:rFonts w:ascii="Arial" w:eastAsia="Arial" w:hAnsi="Arial" w:cs="Arial"/>
              </w:rPr>
              <w:t>36 ks oken</w:t>
            </w:r>
          </w:p>
        </w:tc>
        <w:tc>
          <w:tcPr>
            <w:tcW w:w="1066" w:type="dxa"/>
            <w:shd w:val="clear" w:color="auto" w:fill="auto"/>
            <w:vAlign w:val="bottom"/>
          </w:tcPr>
          <w:p w14:paraId="6B965934" w14:textId="77777777" w:rsidR="00521FB2" w:rsidRDefault="00000000">
            <w:pPr>
              <w:pStyle w:val="Jin0"/>
              <w:framePr w:w="6082" w:h="1723" w:wrap="none" w:vAnchor="page" w:hAnchor="page" w:x="2104" w:y="3626"/>
              <w:spacing w:line="240" w:lineRule="auto"/>
              <w:ind w:firstLine="220"/>
            </w:pPr>
            <w:r>
              <w:rPr>
                <w:rFonts w:ascii="Arial" w:eastAsia="Arial" w:hAnsi="Arial" w:cs="Arial"/>
                <w:b/>
                <w:bCs/>
                <w:i/>
                <w:iCs/>
              </w:rPr>
              <w:t>(8)</w:t>
            </w:r>
          </w:p>
        </w:tc>
        <w:tc>
          <w:tcPr>
            <w:tcW w:w="1546" w:type="dxa"/>
            <w:shd w:val="clear" w:color="auto" w:fill="auto"/>
            <w:vAlign w:val="bottom"/>
          </w:tcPr>
          <w:p w14:paraId="01E921D2" w14:textId="77777777" w:rsidR="00521FB2" w:rsidRDefault="00000000">
            <w:pPr>
              <w:pStyle w:val="Jin0"/>
              <w:framePr w:w="6082" w:h="1723" w:wrap="none" w:vAnchor="page" w:hAnchor="page" w:x="2104" w:y="3626"/>
              <w:spacing w:line="240" w:lineRule="auto"/>
              <w:ind w:firstLine="440"/>
            </w:pPr>
            <w:r>
              <w:rPr>
                <w:rFonts w:ascii="Arial" w:eastAsia="Arial" w:hAnsi="Arial" w:cs="Arial"/>
              </w:rPr>
              <w:t>89,2 m2</w:t>
            </w:r>
          </w:p>
        </w:tc>
      </w:tr>
      <w:tr w:rsidR="00521FB2" w14:paraId="7E7146EF" w14:textId="77777777">
        <w:tblPrEx>
          <w:tblCellMar>
            <w:top w:w="0" w:type="dxa"/>
            <w:bottom w:w="0" w:type="dxa"/>
          </w:tblCellMar>
        </w:tblPrEx>
        <w:trPr>
          <w:trHeight w:hRule="exact" w:val="293"/>
        </w:trPr>
        <w:tc>
          <w:tcPr>
            <w:tcW w:w="298" w:type="dxa"/>
            <w:shd w:val="clear" w:color="auto" w:fill="auto"/>
            <w:vAlign w:val="bottom"/>
          </w:tcPr>
          <w:p w14:paraId="44D1BAF2" w14:textId="77777777" w:rsidR="00521FB2" w:rsidRDefault="00000000">
            <w:pPr>
              <w:pStyle w:val="Jin0"/>
              <w:framePr w:w="6082" w:h="1723" w:wrap="none" w:vAnchor="page" w:hAnchor="page" w:x="2104" w:y="3626"/>
              <w:spacing w:line="240" w:lineRule="auto"/>
              <w:jc w:val="both"/>
            </w:pPr>
            <w:r>
              <w:rPr>
                <w:rFonts w:ascii="Arial" w:eastAsia="Arial" w:hAnsi="Arial" w:cs="Arial"/>
              </w:rPr>
              <w:t>3.</w:t>
            </w:r>
          </w:p>
        </w:tc>
        <w:tc>
          <w:tcPr>
            <w:tcW w:w="1238" w:type="dxa"/>
            <w:shd w:val="clear" w:color="auto" w:fill="auto"/>
            <w:vAlign w:val="bottom"/>
          </w:tcPr>
          <w:p w14:paraId="3CFDBB84" w14:textId="77777777" w:rsidR="00521FB2" w:rsidRDefault="00000000">
            <w:pPr>
              <w:pStyle w:val="Jin0"/>
              <w:framePr w:w="6082" w:h="1723" w:wrap="none" w:vAnchor="page" w:hAnchor="page" w:x="2104" w:y="3626"/>
              <w:spacing w:line="240" w:lineRule="auto"/>
            </w:pPr>
            <w:r>
              <w:rPr>
                <w:rFonts w:ascii="Arial" w:eastAsia="Arial" w:hAnsi="Arial" w:cs="Arial"/>
              </w:rPr>
              <w:t>Patro</w:t>
            </w:r>
          </w:p>
        </w:tc>
        <w:tc>
          <w:tcPr>
            <w:tcW w:w="1934" w:type="dxa"/>
            <w:shd w:val="clear" w:color="auto" w:fill="auto"/>
            <w:vAlign w:val="bottom"/>
          </w:tcPr>
          <w:p w14:paraId="6D0F9C7B" w14:textId="77777777" w:rsidR="00521FB2" w:rsidRDefault="00000000">
            <w:pPr>
              <w:pStyle w:val="Jin0"/>
              <w:framePr w:w="6082" w:h="1723" w:wrap="none" w:vAnchor="page" w:hAnchor="page" w:x="2104" w:y="3626"/>
              <w:spacing w:line="240" w:lineRule="auto"/>
              <w:ind w:firstLine="600"/>
            </w:pPr>
            <w:r>
              <w:rPr>
                <w:rFonts w:ascii="Arial" w:eastAsia="Arial" w:hAnsi="Arial" w:cs="Arial"/>
              </w:rPr>
              <w:t>35 ks oken</w:t>
            </w:r>
          </w:p>
        </w:tc>
        <w:tc>
          <w:tcPr>
            <w:tcW w:w="1066" w:type="dxa"/>
            <w:shd w:val="clear" w:color="auto" w:fill="auto"/>
            <w:vAlign w:val="bottom"/>
          </w:tcPr>
          <w:p w14:paraId="0AF2F93F" w14:textId="77777777" w:rsidR="00521FB2" w:rsidRDefault="00000000">
            <w:pPr>
              <w:pStyle w:val="Jin0"/>
              <w:framePr w:w="6082" w:h="1723" w:wrap="none" w:vAnchor="page" w:hAnchor="page" w:x="2104" w:y="3626"/>
              <w:spacing w:line="240" w:lineRule="auto"/>
              <w:ind w:firstLine="220"/>
            </w:pPr>
            <w:r>
              <w:rPr>
                <w:rFonts w:ascii="Arial" w:eastAsia="Arial" w:hAnsi="Arial" w:cs="Arial"/>
                <w:b/>
                <w:bCs/>
                <w:i/>
                <w:iCs/>
              </w:rPr>
              <w:t>(6)</w:t>
            </w:r>
          </w:p>
        </w:tc>
        <w:tc>
          <w:tcPr>
            <w:tcW w:w="1546" w:type="dxa"/>
            <w:shd w:val="clear" w:color="auto" w:fill="auto"/>
            <w:vAlign w:val="bottom"/>
          </w:tcPr>
          <w:p w14:paraId="2650A25B" w14:textId="77777777" w:rsidR="00521FB2" w:rsidRDefault="00000000">
            <w:pPr>
              <w:pStyle w:val="Jin0"/>
              <w:framePr w:w="6082" w:h="1723" w:wrap="none" w:vAnchor="page" w:hAnchor="page" w:x="2104" w:y="3626"/>
              <w:spacing w:line="240" w:lineRule="auto"/>
              <w:ind w:firstLine="440"/>
            </w:pPr>
            <w:r>
              <w:rPr>
                <w:rFonts w:ascii="Arial" w:eastAsia="Arial" w:hAnsi="Arial" w:cs="Arial"/>
              </w:rPr>
              <w:t>90,47 m2</w:t>
            </w:r>
          </w:p>
        </w:tc>
      </w:tr>
      <w:tr w:rsidR="00521FB2" w14:paraId="275A5B2E" w14:textId="77777777">
        <w:tblPrEx>
          <w:tblCellMar>
            <w:top w:w="0" w:type="dxa"/>
            <w:bottom w:w="0" w:type="dxa"/>
          </w:tblCellMar>
        </w:tblPrEx>
        <w:trPr>
          <w:trHeight w:hRule="exact" w:val="298"/>
        </w:trPr>
        <w:tc>
          <w:tcPr>
            <w:tcW w:w="298" w:type="dxa"/>
            <w:shd w:val="clear" w:color="auto" w:fill="auto"/>
            <w:vAlign w:val="bottom"/>
          </w:tcPr>
          <w:p w14:paraId="5ABB42C6" w14:textId="77777777" w:rsidR="00521FB2" w:rsidRDefault="00000000">
            <w:pPr>
              <w:pStyle w:val="Jin0"/>
              <w:framePr w:w="6082" w:h="1723" w:wrap="none" w:vAnchor="page" w:hAnchor="page" w:x="2104" w:y="3626"/>
              <w:spacing w:line="240" w:lineRule="auto"/>
              <w:jc w:val="both"/>
            </w:pPr>
            <w:r>
              <w:rPr>
                <w:rFonts w:ascii="Arial" w:eastAsia="Arial" w:hAnsi="Arial" w:cs="Arial"/>
              </w:rPr>
              <w:t>4.</w:t>
            </w:r>
          </w:p>
        </w:tc>
        <w:tc>
          <w:tcPr>
            <w:tcW w:w="1238" w:type="dxa"/>
            <w:shd w:val="clear" w:color="auto" w:fill="auto"/>
            <w:vAlign w:val="bottom"/>
          </w:tcPr>
          <w:p w14:paraId="5CFD7AD2" w14:textId="77777777" w:rsidR="00521FB2" w:rsidRDefault="00000000">
            <w:pPr>
              <w:pStyle w:val="Jin0"/>
              <w:framePr w:w="6082" w:h="1723" w:wrap="none" w:vAnchor="page" w:hAnchor="page" w:x="2104" w:y="3626"/>
              <w:spacing w:line="240" w:lineRule="auto"/>
            </w:pPr>
            <w:r>
              <w:rPr>
                <w:rFonts w:ascii="Arial" w:eastAsia="Arial" w:hAnsi="Arial" w:cs="Arial"/>
              </w:rPr>
              <w:t>Patro</w:t>
            </w:r>
          </w:p>
        </w:tc>
        <w:tc>
          <w:tcPr>
            <w:tcW w:w="1934" w:type="dxa"/>
            <w:shd w:val="clear" w:color="auto" w:fill="auto"/>
            <w:vAlign w:val="bottom"/>
          </w:tcPr>
          <w:p w14:paraId="035DC2C7" w14:textId="77777777" w:rsidR="00521FB2" w:rsidRDefault="00000000">
            <w:pPr>
              <w:pStyle w:val="Jin0"/>
              <w:framePr w:w="6082" w:h="1723" w:wrap="none" w:vAnchor="page" w:hAnchor="page" w:x="2104" w:y="3626"/>
              <w:spacing w:line="240" w:lineRule="auto"/>
              <w:ind w:firstLine="600"/>
            </w:pPr>
            <w:r>
              <w:rPr>
                <w:rFonts w:ascii="Arial" w:eastAsia="Arial" w:hAnsi="Arial" w:cs="Arial"/>
              </w:rPr>
              <w:t>36 ks oken</w:t>
            </w:r>
          </w:p>
        </w:tc>
        <w:tc>
          <w:tcPr>
            <w:tcW w:w="1066" w:type="dxa"/>
            <w:shd w:val="clear" w:color="auto" w:fill="auto"/>
            <w:vAlign w:val="bottom"/>
          </w:tcPr>
          <w:p w14:paraId="3F0602C4" w14:textId="77777777" w:rsidR="00521FB2" w:rsidRDefault="00000000">
            <w:pPr>
              <w:pStyle w:val="Jin0"/>
              <w:framePr w:w="6082" w:h="1723" w:wrap="none" w:vAnchor="page" w:hAnchor="page" w:x="2104" w:y="3626"/>
              <w:spacing w:line="240" w:lineRule="auto"/>
              <w:ind w:firstLine="220"/>
            </w:pPr>
            <w:r>
              <w:rPr>
                <w:rFonts w:ascii="Arial" w:eastAsia="Arial" w:hAnsi="Arial" w:cs="Arial"/>
                <w:b/>
                <w:bCs/>
                <w:i/>
                <w:iCs/>
              </w:rPr>
              <w:t>(19)</w:t>
            </w:r>
          </w:p>
        </w:tc>
        <w:tc>
          <w:tcPr>
            <w:tcW w:w="1546" w:type="dxa"/>
            <w:shd w:val="clear" w:color="auto" w:fill="auto"/>
            <w:vAlign w:val="bottom"/>
          </w:tcPr>
          <w:p w14:paraId="64A4F510" w14:textId="77777777" w:rsidR="00521FB2" w:rsidRDefault="00000000">
            <w:pPr>
              <w:pStyle w:val="Jin0"/>
              <w:framePr w:w="6082" w:h="1723" w:wrap="none" w:vAnchor="page" w:hAnchor="page" w:x="2104" w:y="3626"/>
              <w:spacing w:line="240" w:lineRule="auto"/>
              <w:ind w:firstLine="440"/>
            </w:pPr>
            <w:r>
              <w:rPr>
                <w:rFonts w:ascii="Arial" w:eastAsia="Arial" w:hAnsi="Arial" w:cs="Arial"/>
              </w:rPr>
              <w:t>81,38 m2</w:t>
            </w:r>
          </w:p>
        </w:tc>
      </w:tr>
      <w:tr w:rsidR="00521FB2" w14:paraId="359FBF3C" w14:textId="77777777">
        <w:tblPrEx>
          <w:tblCellMar>
            <w:top w:w="0" w:type="dxa"/>
            <w:bottom w:w="0" w:type="dxa"/>
          </w:tblCellMar>
        </w:tblPrEx>
        <w:trPr>
          <w:trHeight w:hRule="exact" w:val="293"/>
        </w:trPr>
        <w:tc>
          <w:tcPr>
            <w:tcW w:w="298" w:type="dxa"/>
            <w:shd w:val="clear" w:color="auto" w:fill="auto"/>
          </w:tcPr>
          <w:p w14:paraId="5068AA8F" w14:textId="77777777" w:rsidR="00521FB2" w:rsidRDefault="00000000">
            <w:pPr>
              <w:pStyle w:val="Jin0"/>
              <w:framePr w:w="6082" w:h="1723" w:wrap="none" w:vAnchor="page" w:hAnchor="page" w:x="2104" w:y="3626"/>
              <w:spacing w:line="240" w:lineRule="auto"/>
              <w:jc w:val="both"/>
            </w:pPr>
            <w:r>
              <w:rPr>
                <w:rFonts w:ascii="Arial" w:eastAsia="Arial" w:hAnsi="Arial" w:cs="Arial"/>
              </w:rPr>
              <w:t>5.</w:t>
            </w:r>
          </w:p>
        </w:tc>
        <w:tc>
          <w:tcPr>
            <w:tcW w:w="1238" w:type="dxa"/>
            <w:shd w:val="clear" w:color="auto" w:fill="auto"/>
          </w:tcPr>
          <w:p w14:paraId="5A64084A" w14:textId="77777777" w:rsidR="00521FB2" w:rsidRDefault="00000000">
            <w:pPr>
              <w:pStyle w:val="Jin0"/>
              <w:framePr w:w="6082" w:h="1723" w:wrap="none" w:vAnchor="page" w:hAnchor="page" w:x="2104" w:y="3626"/>
              <w:spacing w:line="240" w:lineRule="auto"/>
            </w:pPr>
            <w:r>
              <w:rPr>
                <w:rFonts w:ascii="Arial" w:eastAsia="Arial" w:hAnsi="Arial" w:cs="Arial"/>
              </w:rPr>
              <w:t>Patro</w:t>
            </w:r>
          </w:p>
        </w:tc>
        <w:tc>
          <w:tcPr>
            <w:tcW w:w="1934" w:type="dxa"/>
            <w:shd w:val="clear" w:color="auto" w:fill="auto"/>
          </w:tcPr>
          <w:p w14:paraId="4A9EDEA4" w14:textId="77777777" w:rsidR="00521FB2" w:rsidRDefault="00000000">
            <w:pPr>
              <w:pStyle w:val="Jin0"/>
              <w:framePr w:w="6082" w:h="1723" w:wrap="none" w:vAnchor="page" w:hAnchor="page" w:x="2104" w:y="3626"/>
              <w:spacing w:line="240" w:lineRule="auto"/>
              <w:ind w:firstLine="600"/>
            </w:pPr>
            <w:r>
              <w:rPr>
                <w:rFonts w:ascii="Arial" w:eastAsia="Arial" w:hAnsi="Arial" w:cs="Arial"/>
              </w:rPr>
              <w:t>26 ks oken</w:t>
            </w:r>
          </w:p>
        </w:tc>
        <w:tc>
          <w:tcPr>
            <w:tcW w:w="1066" w:type="dxa"/>
            <w:shd w:val="clear" w:color="auto" w:fill="auto"/>
          </w:tcPr>
          <w:p w14:paraId="4BD018A9" w14:textId="77777777" w:rsidR="00521FB2" w:rsidRDefault="00000000">
            <w:pPr>
              <w:pStyle w:val="Jin0"/>
              <w:framePr w:w="6082" w:h="1723" w:wrap="none" w:vAnchor="page" w:hAnchor="page" w:x="2104" w:y="3626"/>
              <w:spacing w:line="240" w:lineRule="auto"/>
              <w:ind w:firstLine="220"/>
            </w:pPr>
            <w:r>
              <w:rPr>
                <w:rFonts w:ascii="Arial" w:eastAsia="Arial" w:hAnsi="Arial" w:cs="Arial"/>
                <w:b/>
                <w:bCs/>
                <w:i/>
                <w:iCs/>
              </w:rPr>
              <w:t>(17)</w:t>
            </w:r>
          </w:p>
        </w:tc>
        <w:tc>
          <w:tcPr>
            <w:tcW w:w="1546" w:type="dxa"/>
            <w:shd w:val="clear" w:color="auto" w:fill="auto"/>
          </w:tcPr>
          <w:p w14:paraId="094EF87E" w14:textId="77777777" w:rsidR="00521FB2" w:rsidRDefault="00000000">
            <w:pPr>
              <w:pStyle w:val="Jin0"/>
              <w:framePr w:w="6082" w:h="1723" w:wrap="none" w:vAnchor="page" w:hAnchor="page" w:x="2104" w:y="3626"/>
              <w:spacing w:line="240" w:lineRule="auto"/>
              <w:ind w:firstLine="440"/>
            </w:pPr>
            <w:r>
              <w:rPr>
                <w:rFonts w:ascii="Arial" w:eastAsia="Arial" w:hAnsi="Arial" w:cs="Arial"/>
              </w:rPr>
              <w:t>26 m2</w:t>
            </w:r>
          </w:p>
        </w:tc>
      </w:tr>
      <w:tr w:rsidR="00521FB2" w14:paraId="0AE31892" w14:textId="77777777">
        <w:tblPrEx>
          <w:tblCellMar>
            <w:top w:w="0" w:type="dxa"/>
            <w:bottom w:w="0" w:type="dxa"/>
          </w:tblCellMar>
        </w:tblPrEx>
        <w:trPr>
          <w:trHeight w:hRule="exact" w:val="293"/>
        </w:trPr>
        <w:tc>
          <w:tcPr>
            <w:tcW w:w="298" w:type="dxa"/>
            <w:shd w:val="clear" w:color="auto" w:fill="auto"/>
          </w:tcPr>
          <w:p w14:paraId="4C7822E2" w14:textId="77777777" w:rsidR="00521FB2" w:rsidRDefault="00000000">
            <w:pPr>
              <w:pStyle w:val="Jin0"/>
              <w:framePr w:w="6082" w:h="1723" w:wrap="none" w:vAnchor="page" w:hAnchor="page" w:x="2104" w:y="3626"/>
              <w:spacing w:line="240" w:lineRule="auto"/>
              <w:jc w:val="both"/>
            </w:pPr>
            <w:r>
              <w:rPr>
                <w:rFonts w:ascii="Arial" w:eastAsia="Arial" w:hAnsi="Arial" w:cs="Arial"/>
              </w:rPr>
              <w:t>1.</w:t>
            </w:r>
          </w:p>
        </w:tc>
        <w:tc>
          <w:tcPr>
            <w:tcW w:w="1238" w:type="dxa"/>
            <w:shd w:val="clear" w:color="auto" w:fill="auto"/>
          </w:tcPr>
          <w:p w14:paraId="37DF19E2" w14:textId="77777777" w:rsidR="00521FB2" w:rsidRDefault="00000000">
            <w:pPr>
              <w:pStyle w:val="Jin0"/>
              <w:framePr w:w="6082" w:h="1723" w:wrap="none" w:vAnchor="page" w:hAnchor="page" w:x="2104" w:y="3626"/>
              <w:spacing w:line="240" w:lineRule="auto"/>
            </w:pPr>
            <w:r>
              <w:rPr>
                <w:rFonts w:ascii="Arial" w:eastAsia="Arial" w:hAnsi="Arial" w:cs="Arial"/>
              </w:rPr>
              <w:t>PP</w:t>
            </w:r>
          </w:p>
        </w:tc>
        <w:tc>
          <w:tcPr>
            <w:tcW w:w="1934" w:type="dxa"/>
            <w:shd w:val="clear" w:color="auto" w:fill="auto"/>
          </w:tcPr>
          <w:p w14:paraId="04F0CE85" w14:textId="77777777" w:rsidR="00521FB2" w:rsidRDefault="00000000">
            <w:pPr>
              <w:pStyle w:val="Jin0"/>
              <w:framePr w:w="6082" w:h="1723" w:wrap="none" w:vAnchor="page" w:hAnchor="page" w:x="2104" w:y="3626"/>
              <w:spacing w:line="240" w:lineRule="auto"/>
              <w:ind w:firstLine="600"/>
            </w:pPr>
            <w:r>
              <w:rPr>
                <w:rFonts w:ascii="Arial" w:eastAsia="Arial" w:hAnsi="Arial" w:cs="Arial"/>
              </w:rPr>
              <w:t>25 ks oken</w:t>
            </w:r>
          </w:p>
        </w:tc>
        <w:tc>
          <w:tcPr>
            <w:tcW w:w="1066" w:type="dxa"/>
            <w:shd w:val="clear" w:color="auto" w:fill="auto"/>
          </w:tcPr>
          <w:p w14:paraId="252F6882" w14:textId="77777777" w:rsidR="00521FB2" w:rsidRDefault="00000000">
            <w:pPr>
              <w:pStyle w:val="Jin0"/>
              <w:framePr w:w="6082" w:h="1723" w:wrap="none" w:vAnchor="page" w:hAnchor="page" w:x="2104" w:y="3626"/>
              <w:spacing w:line="240" w:lineRule="auto"/>
              <w:ind w:firstLine="220"/>
            </w:pPr>
            <w:r>
              <w:rPr>
                <w:rFonts w:ascii="Arial" w:eastAsia="Arial" w:hAnsi="Arial" w:cs="Arial"/>
                <w:b/>
                <w:bCs/>
                <w:i/>
                <w:iCs/>
              </w:rPr>
              <w:t>(8)</w:t>
            </w:r>
          </w:p>
        </w:tc>
        <w:tc>
          <w:tcPr>
            <w:tcW w:w="1546" w:type="dxa"/>
            <w:shd w:val="clear" w:color="auto" w:fill="auto"/>
          </w:tcPr>
          <w:p w14:paraId="26C912CD" w14:textId="77777777" w:rsidR="00521FB2" w:rsidRDefault="00000000">
            <w:pPr>
              <w:pStyle w:val="Jin0"/>
              <w:framePr w:w="6082" w:h="1723" w:wrap="none" w:vAnchor="page" w:hAnchor="page" w:x="2104" w:y="3626"/>
              <w:spacing w:line="240" w:lineRule="auto"/>
              <w:ind w:firstLine="440"/>
            </w:pPr>
            <w:r>
              <w:rPr>
                <w:rFonts w:ascii="Arial" w:eastAsia="Arial" w:hAnsi="Arial" w:cs="Arial"/>
              </w:rPr>
              <w:t>19 m2</w:t>
            </w:r>
          </w:p>
        </w:tc>
      </w:tr>
    </w:tbl>
    <w:p w14:paraId="45324133" w14:textId="77777777" w:rsidR="00521FB2" w:rsidRDefault="00000000">
      <w:pPr>
        <w:pStyle w:val="Zkladntext20"/>
        <w:framePr w:w="9134" w:h="8275" w:hRule="exact" w:wrap="none" w:vAnchor="page" w:hAnchor="page" w:x="1384" w:y="5863"/>
        <w:tabs>
          <w:tab w:val="left" w:pos="2851"/>
        </w:tabs>
        <w:spacing w:after="200" w:line="276" w:lineRule="auto"/>
        <w:ind w:firstLine="720"/>
      </w:pPr>
      <w:r>
        <w:t>Celkem</w:t>
      </w:r>
      <w:r>
        <w:tab/>
        <w:t>191 ks oken</w:t>
      </w:r>
    </w:p>
    <w:p w14:paraId="33FC2927" w14:textId="77777777" w:rsidR="00521FB2" w:rsidRDefault="00000000">
      <w:pPr>
        <w:pStyle w:val="Zkladntext20"/>
        <w:framePr w:w="9134" w:h="8275" w:hRule="exact" w:wrap="none" w:vAnchor="page" w:hAnchor="page" w:x="1384" w:y="5863"/>
        <w:spacing w:after="200" w:line="276" w:lineRule="auto"/>
        <w:ind w:left="2860"/>
      </w:pPr>
      <w:r>
        <w:t>13 ks střešních oken</w:t>
      </w:r>
    </w:p>
    <w:p w14:paraId="6BC39F06" w14:textId="77777777" w:rsidR="00521FB2" w:rsidRDefault="00000000">
      <w:pPr>
        <w:pStyle w:val="Nadpis40"/>
        <w:framePr w:w="9134" w:h="8275" w:hRule="exact" w:wrap="none" w:vAnchor="page" w:hAnchor="page" w:x="1384" w:y="5863"/>
        <w:spacing w:after="260"/>
      </w:pPr>
      <w:bookmarkStart w:id="19" w:name="bookmark38"/>
      <w:r>
        <w:t>Specifikace oken</w:t>
      </w:r>
      <w:bookmarkEnd w:id="19"/>
    </w:p>
    <w:p w14:paraId="4AB88B8F" w14:textId="77777777" w:rsidR="00521FB2" w:rsidRDefault="00000000">
      <w:pPr>
        <w:pStyle w:val="Zkladntext20"/>
        <w:framePr w:w="9134" w:h="8275" w:hRule="exact" w:wrap="none" w:vAnchor="page" w:hAnchor="page" w:x="1384" w:y="5863"/>
        <w:numPr>
          <w:ilvl w:val="0"/>
          <w:numId w:val="27"/>
        </w:numPr>
        <w:tabs>
          <w:tab w:val="left" w:pos="735"/>
        </w:tabs>
        <w:spacing w:after="0" w:line="276" w:lineRule="auto"/>
        <w:ind w:firstLine="380"/>
      </w:pPr>
      <w:r>
        <w:rPr>
          <w:b/>
          <w:bCs/>
          <w:u w:val="single"/>
        </w:rPr>
        <w:t xml:space="preserve">Plastová </w:t>
      </w:r>
      <w:proofErr w:type="gramStart"/>
      <w:r>
        <w:rPr>
          <w:b/>
          <w:bCs/>
          <w:u w:val="single"/>
        </w:rPr>
        <w:t>okna</w:t>
      </w:r>
      <w:r>
        <w:rPr>
          <w:b/>
          <w:bCs/>
        </w:rPr>
        <w:t xml:space="preserve"> </w:t>
      </w:r>
      <w:r>
        <w:t>- vícekomorový</w:t>
      </w:r>
      <w:proofErr w:type="gramEnd"/>
      <w:r>
        <w:t xml:space="preserve"> profil bílý</w:t>
      </w:r>
    </w:p>
    <w:p w14:paraId="24CED9D2" w14:textId="77777777" w:rsidR="00521FB2" w:rsidRDefault="00000000">
      <w:pPr>
        <w:pStyle w:val="Zkladntext20"/>
        <w:framePr w:w="9134" w:h="8275" w:hRule="exact" w:wrap="none" w:vAnchor="page" w:hAnchor="page" w:x="1384" w:y="5863"/>
        <w:numPr>
          <w:ilvl w:val="0"/>
          <w:numId w:val="28"/>
        </w:numPr>
        <w:tabs>
          <w:tab w:val="left" w:pos="1075"/>
        </w:tabs>
        <w:spacing w:after="0" w:line="276" w:lineRule="auto"/>
        <w:ind w:firstLine="720"/>
      </w:pPr>
      <w:r>
        <w:t>Standardní izolační trojsklo (</w:t>
      </w:r>
      <w:proofErr w:type="spellStart"/>
      <w:r>
        <w:t>Ug</w:t>
      </w:r>
      <w:proofErr w:type="spellEnd"/>
      <w:r>
        <w:t xml:space="preserve"> - 0,6 - 0,7 W/m2)</w:t>
      </w:r>
    </w:p>
    <w:p w14:paraId="2E872435" w14:textId="77777777" w:rsidR="00521FB2" w:rsidRDefault="00000000">
      <w:pPr>
        <w:pStyle w:val="Zkladntext20"/>
        <w:framePr w:w="9134" w:h="8275" w:hRule="exact" w:wrap="none" w:vAnchor="page" w:hAnchor="page" w:x="1384" w:y="5863"/>
        <w:numPr>
          <w:ilvl w:val="0"/>
          <w:numId w:val="28"/>
        </w:numPr>
        <w:tabs>
          <w:tab w:val="left" w:pos="1075"/>
        </w:tabs>
        <w:spacing w:after="0" w:line="276" w:lineRule="auto"/>
        <w:ind w:firstLine="720"/>
      </w:pPr>
      <w:r>
        <w:t>Celoobvodové kování (možnost klika se zámkem)</w:t>
      </w:r>
    </w:p>
    <w:p w14:paraId="1184D3B5" w14:textId="77777777" w:rsidR="00521FB2" w:rsidRDefault="00000000">
      <w:pPr>
        <w:pStyle w:val="Zkladntext20"/>
        <w:framePr w:w="9134" w:h="8275" w:hRule="exact" w:wrap="none" w:vAnchor="page" w:hAnchor="page" w:x="1384" w:y="5863"/>
        <w:numPr>
          <w:ilvl w:val="0"/>
          <w:numId w:val="28"/>
        </w:numPr>
        <w:tabs>
          <w:tab w:val="left" w:pos="1075"/>
        </w:tabs>
        <w:spacing w:after="0" w:line="276" w:lineRule="auto"/>
        <w:ind w:firstLine="720"/>
      </w:pPr>
      <w:r>
        <w:t>Laminátové nebo platové vnitřní parapety</w:t>
      </w:r>
    </w:p>
    <w:p w14:paraId="2FBA810D" w14:textId="77777777" w:rsidR="00521FB2" w:rsidRDefault="00000000">
      <w:pPr>
        <w:pStyle w:val="Zkladntext20"/>
        <w:framePr w:w="9134" w:h="8275" w:hRule="exact" w:wrap="none" w:vAnchor="page" w:hAnchor="page" w:x="1384" w:y="5863"/>
        <w:numPr>
          <w:ilvl w:val="0"/>
          <w:numId w:val="28"/>
        </w:numPr>
        <w:tabs>
          <w:tab w:val="left" w:pos="1075"/>
        </w:tabs>
        <w:spacing w:after="0" w:line="276" w:lineRule="auto"/>
        <w:ind w:firstLine="720"/>
      </w:pPr>
      <w:r>
        <w:t xml:space="preserve">Vnější parapet s </w:t>
      </w:r>
      <w:proofErr w:type="gramStart"/>
      <w:r>
        <w:t xml:space="preserve">límečkem - </w:t>
      </w:r>
      <w:proofErr w:type="spellStart"/>
      <w:r>
        <w:t>Pz</w:t>
      </w:r>
      <w:proofErr w:type="spellEnd"/>
      <w:proofErr w:type="gramEnd"/>
      <w:r>
        <w:t xml:space="preserve"> plech lakovaný</w:t>
      </w:r>
    </w:p>
    <w:p w14:paraId="20F58F57" w14:textId="77777777" w:rsidR="00521FB2" w:rsidRDefault="00000000">
      <w:pPr>
        <w:pStyle w:val="Zkladntext20"/>
        <w:framePr w:w="9134" w:h="8275" w:hRule="exact" w:wrap="none" w:vAnchor="page" w:hAnchor="page" w:x="1384" w:y="5863"/>
        <w:numPr>
          <w:ilvl w:val="0"/>
          <w:numId w:val="28"/>
        </w:numPr>
        <w:tabs>
          <w:tab w:val="left" w:pos="1075"/>
        </w:tabs>
        <w:spacing w:after="0" w:line="276" w:lineRule="auto"/>
        <w:ind w:firstLine="720"/>
      </w:pPr>
      <w:r>
        <w:t xml:space="preserve">Těsnění nesmí být kontrastní </w:t>
      </w:r>
      <w:proofErr w:type="gramStart"/>
      <w:r>
        <w:t>( ne</w:t>
      </w:r>
      <w:proofErr w:type="gramEnd"/>
      <w:r>
        <w:t xml:space="preserve"> černá)</w:t>
      </w:r>
    </w:p>
    <w:p w14:paraId="0788B841" w14:textId="77777777" w:rsidR="00521FB2" w:rsidRDefault="00000000">
      <w:pPr>
        <w:pStyle w:val="Zkladntext20"/>
        <w:framePr w:w="9134" w:h="8275" w:hRule="exact" w:wrap="none" w:vAnchor="page" w:hAnchor="page" w:x="1384" w:y="5863"/>
        <w:numPr>
          <w:ilvl w:val="0"/>
          <w:numId w:val="28"/>
        </w:numPr>
        <w:tabs>
          <w:tab w:val="left" w:pos="1075"/>
        </w:tabs>
        <w:spacing w:after="0" w:line="276" w:lineRule="auto"/>
        <w:ind w:firstLine="720"/>
      </w:pPr>
      <w:r>
        <w:t xml:space="preserve">Provedení z </w:t>
      </w:r>
      <w:proofErr w:type="spellStart"/>
      <w:r>
        <w:t>prvoplastu</w:t>
      </w:r>
      <w:proofErr w:type="spellEnd"/>
    </w:p>
    <w:p w14:paraId="23113935" w14:textId="77777777" w:rsidR="00521FB2" w:rsidRDefault="00000000">
      <w:pPr>
        <w:pStyle w:val="Zkladntext20"/>
        <w:framePr w:w="9134" w:h="8275" w:hRule="exact" w:wrap="none" w:vAnchor="page" w:hAnchor="page" w:x="1384" w:y="5863"/>
        <w:numPr>
          <w:ilvl w:val="0"/>
          <w:numId w:val="28"/>
        </w:numPr>
        <w:tabs>
          <w:tab w:val="left" w:pos="1075"/>
        </w:tabs>
        <w:spacing w:after="0" w:line="276" w:lineRule="auto"/>
        <w:ind w:firstLine="720"/>
      </w:pPr>
      <w:r>
        <w:t>Provedení co nejblíže současnému stavu</w:t>
      </w:r>
    </w:p>
    <w:p w14:paraId="66CC6471" w14:textId="77777777" w:rsidR="00521FB2" w:rsidRDefault="00000000">
      <w:pPr>
        <w:pStyle w:val="Zkladntext20"/>
        <w:framePr w:w="9134" w:h="8275" w:hRule="exact" w:wrap="none" w:vAnchor="page" w:hAnchor="page" w:x="1384" w:y="5863"/>
        <w:numPr>
          <w:ilvl w:val="0"/>
          <w:numId w:val="27"/>
        </w:numPr>
        <w:tabs>
          <w:tab w:val="left" w:pos="743"/>
        </w:tabs>
        <w:spacing w:after="0" w:line="276" w:lineRule="auto"/>
        <w:ind w:firstLine="380"/>
      </w:pPr>
      <w:r>
        <w:rPr>
          <w:b/>
          <w:bCs/>
          <w:u w:val="single"/>
        </w:rPr>
        <w:t xml:space="preserve">Dřevěná </w:t>
      </w:r>
      <w:proofErr w:type="gramStart"/>
      <w:r>
        <w:rPr>
          <w:b/>
          <w:bCs/>
          <w:u w:val="single"/>
        </w:rPr>
        <w:t xml:space="preserve">okna </w:t>
      </w:r>
      <w:r>
        <w:t>- certifikovaná</w:t>
      </w:r>
      <w:proofErr w:type="gramEnd"/>
      <w:r>
        <w:t xml:space="preserve"> nebo EURO okna</w:t>
      </w:r>
    </w:p>
    <w:p w14:paraId="4A363A1D" w14:textId="77777777" w:rsidR="00521FB2" w:rsidRDefault="00000000">
      <w:pPr>
        <w:pStyle w:val="Zkladntext20"/>
        <w:framePr w:w="9134" w:h="8275" w:hRule="exact" w:wrap="none" w:vAnchor="page" w:hAnchor="page" w:x="1384" w:y="5863"/>
        <w:numPr>
          <w:ilvl w:val="0"/>
          <w:numId w:val="29"/>
        </w:numPr>
        <w:tabs>
          <w:tab w:val="left" w:pos="1075"/>
        </w:tabs>
        <w:spacing w:after="0" w:line="276" w:lineRule="auto"/>
        <w:ind w:firstLine="720"/>
      </w:pPr>
      <w:r>
        <w:t>Třívrstvý napojovací profil (smrk, borovice)</w:t>
      </w:r>
    </w:p>
    <w:p w14:paraId="1D603611" w14:textId="77777777" w:rsidR="00521FB2" w:rsidRDefault="00000000">
      <w:pPr>
        <w:pStyle w:val="Zkladntext20"/>
        <w:framePr w:w="9134" w:h="8275" w:hRule="exact" w:wrap="none" w:vAnchor="page" w:hAnchor="page" w:x="1384" w:y="5863"/>
        <w:numPr>
          <w:ilvl w:val="0"/>
          <w:numId w:val="29"/>
        </w:numPr>
        <w:tabs>
          <w:tab w:val="left" w:pos="1075"/>
        </w:tabs>
        <w:spacing w:after="0" w:line="276" w:lineRule="auto"/>
        <w:ind w:firstLine="720"/>
      </w:pPr>
      <w:r>
        <w:t xml:space="preserve">Povrchová </w:t>
      </w:r>
      <w:proofErr w:type="gramStart"/>
      <w:r>
        <w:t>úprava - barevně</w:t>
      </w:r>
      <w:proofErr w:type="gramEnd"/>
      <w:r>
        <w:t xml:space="preserve"> dle stávajícího provedení</w:t>
      </w:r>
    </w:p>
    <w:p w14:paraId="0F06E140" w14:textId="77777777" w:rsidR="00521FB2" w:rsidRDefault="00000000">
      <w:pPr>
        <w:pStyle w:val="Zkladntext20"/>
        <w:framePr w:w="9134" w:h="8275" w:hRule="exact" w:wrap="none" w:vAnchor="page" w:hAnchor="page" w:x="1384" w:y="5863"/>
        <w:numPr>
          <w:ilvl w:val="0"/>
          <w:numId w:val="29"/>
        </w:numPr>
        <w:tabs>
          <w:tab w:val="left" w:pos="1075"/>
        </w:tabs>
        <w:spacing w:after="0" w:line="276" w:lineRule="auto"/>
        <w:ind w:firstLine="720"/>
      </w:pPr>
      <w:r>
        <w:t>Zasklení izolačním trojsklem (0,6 - 0,7 W/m2)</w:t>
      </w:r>
    </w:p>
    <w:p w14:paraId="15FC1B23" w14:textId="77777777" w:rsidR="00521FB2" w:rsidRDefault="00000000">
      <w:pPr>
        <w:pStyle w:val="Zkladntext20"/>
        <w:framePr w:w="9134" w:h="8275" w:hRule="exact" w:wrap="none" w:vAnchor="page" w:hAnchor="page" w:x="1384" w:y="5863"/>
        <w:numPr>
          <w:ilvl w:val="0"/>
          <w:numId w:val="29"/>
        </w:numPr>
        <w:tabs>
          <w:tab w:val="left" w:pos="1075"/>
        </w:tabs>
        <w:spacing w:after="0" w:line="276" w:lineRule="auto"/>
        <w:ind w:firstLine="720"/>
        <w:jc w:val="both"/>
      </w:pPr>
      <w:r>
        <w:t>Těsnění dorazové</w:t>
      </w:r>
    </w:p>
    <w:p w14:paraId="03A9BAC0" w14:textId="77777777" w:rsidR="00521FB2" w:rsidRDefault="00000000">
      <w:pPr>
        <w:pStyle w:val="Zkladntext20"/>
        <w:framePr w:w="9134" w:h="8275" w:hRule="exact" w:wrap="none" w:vAnchor="page" w:hAnchor="page" w:x="1384" w:y="5863"/>
        <w:numPr>
          <w:ilvl w:val="0"/>
          <w:numId w:val="29"/>
        </w:numPr>
        <w:tabs>
          <w:tab w:val="left" w:pos="1075"/>
        </w:tabs>
        <w:spacing w:after="0" w:line="276" w:lineRule="auto"/>
        <w:ind w:firstLine="720"/>
      </w:pPr>
      <w:proofErr w:type="gramStart"/>
      <w:r>
        <w:t>Kování - požadavek</w:t>
      </w:r>
      <w:proofErr w:type="gramEnd"/>
      <w:r>
        <w:t xml:space="preserve"> na povrchovou úpravu - patina (mosaz)</w:t>
      </w:r>
    </w:p>
    <w:p w14:paraId="216E1199" w14:textId="77777777" w:rsidR="00521FB2" w:rsidRDefault="00000000">
      <w:pPr>
        <w:pStyle w:val="Zkladntext20"/>
        <w:framePr w:w="9134" w:h="8275" w:hRule="exact" w:wrap="none" w:vAnchor="page" w:hAnchor="page" w:x="1384" w:y="5863"/>
        <w:numPr>
          <w:ilvl w:val="0"/>
          <w:numId w:val="29"/>
        </w:numPr>
        <w:tabs>
          <w:tab w:val="left" w:pos="1075"/>
        </w:tabs>
        <w:spacing w:after="0" w:line="276" w:lineRule="auto"/>
        <w:ind w:firstLine="720"/>
      </w:pPr>
      <w:r>
        <w:t>Provést vzorové okno včetně montáže pro odsouhlasení detailů</w:t>
      </w:r>
    </w:p>
    <w:p w14:paraId="16A5D6C1" w14:textId="77777777" w:rsidR="00521FB2" w:rsidRDefault="00000000">
      <w:pPr>
        <w:pStyle w:val="Zkladntext20"/>
        <w:framePr w:w="9134" w:h="8275" w:hRule="exact" w:wrap="none" w:vAnchor="page" w:hAnchor="page" w:x="1384" w:y="5863"/>
        <w:numPr>
          <w:ilvl w:val="0"/>
          <w:numId w:val="29"/>
        </w:numPr>
        <w:tabs>
          <w:tab w:val="left" w:pos="1075"/>
        </w:tabs>
        <w:spacing w:after="0" w:line="276" w:lineRule="auto"/>
        <w:ind w:firstLine="720"/>
      </w:pPr>
      <w:r>
        <w:t xml:space="preserve">Vnitřní </w:t>
      </w:r>
      <w:proofErr w:type="gramStart"/>
      <w:r>
        <w:t>parapety - dřevo</w:t>
      </w:r>
      <w:proofErr w:type="gramEnd"/>
      <w:r>
        <w:t xml:space="preserve"> masiv s povrchovou úpravou</w:t>
      </w:r>
    </w:p>
    <w:p w14:paraId="732C581E" w14:textId="77777777" w:rsidR="00521FB2" w:rsidRDefault="00000000">
      <w:pPr>
        <w:pStyle w:val="Zkladntext20"/>
        <w:framePr w:w="9134" w:h="8275" w:hRule="exact" w:wrap="none" w:vAnchor="page" w:hAnchor="page" w:x="1384" w:y="5863"/>
        <w:numPr>
          <w:ilvl w:val="0"/>
          <w:numId w:val="29"/>
        </w:numPr>
        <w:tabs>
          <w:tab w:val="left" w:pos="1075"/>
        </w:tabs>
        <w:spacing w:after="0" w:line="276" w:lineRule="auto"/>
        <w:ind w:firstLine="720"/>
      </w:pPr>
      <w:r>
        <w:t>Vnější parapety s límečkem. V případě poškození nový plechový parapet.</w:t>
      </w:r>
    </w:p>
    <w:p w14:paraId="073D64F9" w14:textId="77777777" w:rsidR="00521FB2" w:rsidRDefault="00000000">
      <w:pPr>
        <w:pStyle w:val="Zkladntext20"/>
        <w:framePr w:w="9134" w:h="8275" w:hRule="exact" w:wrap="none" w:vAnchor="page" w:hAnchor="page" w:x="1384" w:y="5863"/>
        <w:numPr>
          <w:ilvl w:val="0"/>
          <w:numId w:val="27"/>
        </w:numPr>
        <w:tabs>
          <w:tab w:val="left" w:pos="758"/>
        </w:tabs>
        <w:spacing w:after="0" w:line="276" w:lineRule="auto"/>
        <w:ind w:firstLine="380"/>
      </w:pPr>
      <w:r>
        <w:rPr>
          <w:b/>
          <w:bCs/>
          <w:u w:val="single"/>
        </w:rPr>
        <w:t xml:space="preserve">Sklepní </w:t>
      </w:r>
      <w:proofErr w:type="gramStart"/>
      <w:r>
        <w:rPr>
          <w:b/>
          <w:bCs/>
          <w:u w:val="single"/>
        </w:rPr>
        <w:t>okna</w:t>
      </w:r>
      <w:r>
        <w:rPr>
          <w:b/>
          <w:bCs/>
        </w:rPr>
        <w:t xml:space="preserve"> </w:t>
      </w:r>
      <w:r>
        <w:t>- plastová</w:t>
      </w:r>
      <w:proofErr w:type="gramEnd"/>
      <w:r>
        <w:t xml:space="preserve"> (vnitřní bílá/vnější hnědá)</w:t>
      </w:r>
    </w:p>
    <w:p w14:paraId="5957517D" w14:textId="77777777" w:rsidR="00521FB2" w:rsidRDefault="00000000">
      <w:pPr>
        <w:pStyle w:val="Zkladntext20"/>
        <w:framePr w:w="9134" w:h="8275" w:hRule="exact" w:wrap="none" w:vAnchor="page" w:hAnchor="page" w:x="1384" w:y="5863"/>
        <w:numPr>
          <w:ilvl w:val="0"/>
          <w:numId w:val="30"/>
        </w:numPr>
        <w:tabs>
          <w:tab w:val="left" w:pos="1075"/>
        </w:tabs>
        <w:spacing w:after="260" w:line="276" w:lineRule="auto"/>
        <w:ind w:firstLine="720"/>
      </w:pPr>
      <w:r>
        <w:t>Vnější sklo mléčné bezpečnostní (3.3.1)</w:t>
      </w:r>
    </w:p>
    <w:p w14:paraId="05DE089F" w14:textId="77777777" w:rsidR="00521FB2" w:rsidRDefault="00000000">
      <w:pPr>
        <w:pStyle w:val="Zkladntext20"/>
        <w:framePr w:w="9134" w:h="8275" w:hRule="exact" w:wrap="none" w:vAnchor="page" w:hAnchor="page" w:x="1384" w:y="5863"/>
        <w:spacing w:after="0" w:line="276" w:lineRule="auto"/>
        <w:ind w:left="720" w:firstLine="20"/>
      </w:pPr>
      <w:r>
        <w:t>Zednické zapravení musí být provedeno tak, aby nová omítka byla adhezní (přilnavá) s původní omítkou!</w:t>
      </w:r>
    </w:p>
    <w:p w14:paraId="31FD77EE"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63EEB9D4" w14:textId="77777777" w:rsidR="00521FB2" w:rsidRDefault="00521FB2">
      <w:pPr>
        <w:spacing w:line="1" w:lineRule="exact"/>
      </w:pPr>
    </w:p>
    <w:p w14:paraId="585BE816" w14:textId="77777777" w:rsidR="00521FB2" w:rsidRDefault="00000000">
      <w:pPr>
        <w:pStyle w:val="Zkladntext20"/>
        <w:framePr w:w="9125" w:h="12730" w:hRule="exact" w:wrap="none" w:vAnchor="page" w:hAnchor="page" w:x="1365" w:y="1437"/>
        <w:spacing w:after="0" w:line="276" w:lineRule="auto"/>
        <w:ind w:left="720" w:firstLine="20"/>
      </w:pPr>
      <w:r>
        <w:t xml:space="preserve">Zhotovitel vyrobí standardní EURO okno dle požadavku jak technického, tak dle požadavku </w:t>
      </w:r>
      <w:proofErr w:type="spellStart"/>
      <w:r>
        <w:t>proejtku</w:t>
      </w:r>
      <w:proofErr w:type="spellEnd"/>
      <w:r>
        <w:t xml:space="preserve">. </w:t>
      </w:r>
      <w:r>
        <w:rPr>
          <w:b/>
          <w:bCs/>
        </w:rPr>
        <w:t xml:space="preserve">Vzorové okna od každého typu budou </w:t>
      </w:r>
      <w:proofErr w:type="gramStart"/>
      <w:r>
        <w:rPr>
          <w:b/>
          <w:bCs/>
        </w:rPr>
        <w:t>předloženy</w:t>
      </w:r>
      <w:proofErr w:type="gramEnd"/>
      <w:r>
        <w:rPr>
          <w:b/>
          <w:bCs/>
        </w:rPr>
        <w:t xml:space="preserve"> ke schválení památkovou péčí.</w:t>
      </w:r>
    </w:p>
    <w:p w14:paraId="58E36750" w14:textId="77777777" w:rsidR="00521FB2" w:rsidRDefault="00000000">
      <w:pPr>
        <w:pStyle w:val="Zkladntext20"/>
        <w:framePr w:w="9125" w:h="12730" w:hRule="exact" w:wrap="none" w:vAnchor="page" w:hAnchor="page" w:x="1365" w:y="1437"/>
        <w:numPr>
          <w:ilvl w:val="0"/>
          <w:numId w:val="30"/>
        </w:numPr>
        <w:tabs>
          <w:tab w:val="left" w:pos="1070"/>
        </w:tabs>
        <w:spacing w:after="0" w:line="276" w:lineRule="auto"/>
        <w:ind w:firstLine="720"/>
      </w:pPr>
      <w:r>
        <w:t xml:space="preserve">Dřevěné </w:t>
      </w:r>
      <w:proofErr w:type="gramStart"/>
      <w:r>
        <w:t>okno - EURO</w:t>
      </w:r>
      <w:proofErr w:type="gramEnd"/>
      <w:r>
        <w:t xml:space="preserve"> okno</w:t>
      </w:r>
    </w:p>
    <w:p w14:paraId="26FF414E" w14:textId="77777777" w:rsidR="00521FB2" w:rsidRDefault="00000000">
      <w:pPr>
        <w:pStyle w:val="Zkladntext20"/>
        <w:framePr w:w="9125" w:h="12730" w:hRule="exact" w:wrap="none" w:vAnchor="page" w:hAnchor="page" w:x="1365" w:y="1437"/>
        <w:numPr>
          <w:ilvl w:val="0"/>
          <w:numId w:val="30"/>
        </w:numPr>
        <w:tabs>
          <w:tab w:val="left" w:pos="1070"/>
        </w:tabs>
        <w:spacing w:after="0" w:line="276" w:lineRule="auto"/>
        <w:ind w:firstLine="720"/>
      </w:pPr>
      <w:r>
        <w:t xml:space="preserve">Plastové </w:t>
      </w:r>
      <w:proofErr w:type="gramStart"/>
      <w:r>
        <w:t>okno - bílé</w:t>
      </w:r>
      <w:proofErr w:type="gramEnd"/>
    </w:p>
    <w:p w14:paraId="29790DA0" w14:textId="77777777" w:rsidR="00521FB2" w:rsidRDefault="00000000">
      <w:pPr>
        <w:pStyle w:val="Zkladntext20"/>
        <w:framePr w:w="9125" w:h="12730" w:hRule="exact" w:wrap="none" w:vAnchor="page" w:hAnchor="page" w:x="1365" w:y="1437"/>
        <w:numPr>
          <w:ilvl w:val="0"/>
          <w:numId w:val="30"/>
        </w:numPr>
        <w:tabs>
          <w:tab w:val="left" w:pos="1070"/>
        </w:tabs>
        <w:spacing w:after="0" w:line="276" w:lineRule="auto"/>
        <w:ind w:firstLine="720"/>
      </w:pPr>
      <w:r>
        <w:t xml:space="preserve">Sklepní </w:t>
      </w:r>
      <w:proofErr w:type="gramStart"/>
      <w:r>
        <w:t>okno - plastové</w:t>
      </w:r>
      <w:proofErr w:type="gramEnd"/>
      <w:r>
        <w:t>, hnědé</w:t>
      </w:r>
    </w:p>
    <w:p w14:paraId="240C871F" w14:textId="77777777" w:rsidR="00521FB2" w:rsidRDefault="00000000">
      <w:pPr>
        <w:pStyle w:val="Zkladntext20"/>
        <w:framePr w:w="9125" w:h="12730" w:hRule="exact" w:wrap="none" w:vAnchor="page" w:hAnchor="page" w:x="1365" w:y="1437"/>
        <w:spacing w:after="220" w:line="276" w:lineRule="auto"/>
        <w:ind w:firstLine="720"/>
      </w:pPr>
      <w:r>
        <w:t xml:space="preserve">Při realizaci musí být dodrženy norma pro montáž oken, zejména ČSN 74 </w:t>
      </w:r>
      <w:proofErr w:type="gramStart"/>
      <w:r>
        <w:t>6077 .</w:t>
      </w:r>
      <w:proofErr w:type="gramEnd"/>
    </w:p>
    <w:p w14:paraId="0FA87B7E" w14:textId="77777777" w:rsidR="00521FB2" w:rsidRDefault="00000000">
      <w:pPr>
        <w:pStyle w:val="Zkladntext20"/>
        <w:framePr w:w="9125" w:h="12730" w:hRule="exact" w:wrap="none" w:vAnchor="page" w:hAnchor="page" w:x="1365" w:y="1437"/>
        <w:spacing w:after="160" w:line="319" w:lineRule="auto"/>
        <w:ind w:firstLine="720"/>
      </w:pPr>
      <w:r>
        <w:t>Parotěsná páska interiérová</w:t>
      </w:r>
    </w:p>
    <w:p w14:paraId="4D965256" w14:textId="77777777" w:rsidR="00521FB2" w:rsidRDefault="00000000">
      <w:pPr>
        <w:pStyle w:val="Zkladntext20"/>
        <w:framePr w:w="9125" w:h="12730" w:hRule="exact" w:wrap="none" w:vAnchor="page" w:hAnchor="page" w:x="1365" w:y="1437"/>
        <w:spacing w:after="160" w:line="319" w:lineRule="auto"/>
        <w:ind w:firstLine="720"/>
      </w:pPr>
      <w:proofErr w:type="spellStart"/>
      <w:r>
        <w:t>Paropropustná</w:t>
      </w:r>
      <w:proofErr w:type="spellEnd"/>
      <w:r>
        <w:t xml:space="preserve"> páska exteriérová</w:t>
      </w:r>
    </w:p>
    <w:p w14:paraId="1AE1849C" w14:textId="77777777" w:rsidR="00521FB2" w:rsidRDefault="00000000">
      <w:pPr>
        <w:pStyle w:val="Zkladntext20"/>
        <w:framePr w:w="9125" w:h="12730" w:hRule="exact" w:wrap="none" w:vAnchor="page" w:hAnchor="page" w:x="1365" w:y="1437"/>
        <w:spacing w:after="160" w:line="319" w:lineRule="auto"/>
        <w:ind w:firstLine="720"/>
      </w:pPr>
      <w:r>
        <w:t>Profilace a rozměry musí být přibližně stejné jako mají stávající okna.</w:t>
      </w:r>
    </w:p>
    <w:p w14:paraId="58A92691" w14:textId="77777777" w:rsidR="00521FB2" w:rsidRDefault="00000000">
      <w:pPr>
        <w:pStyle w:val="Zkladntext20"/>
        <w:framePr w:w="9125" w:h="12730" w:hRule="exact" w:wrap="none" w:vAnchor="page" w:hAnchor="page" w:x="1365" w:y="1437"/>
        <w:spacing w:after="160" w:line="319" w:lineRule="auto"/>
        <w:ind w:left="720" w:firstLine="20"/>
      </w:pPr>
      <w:r>
        <w:t>Protihluková opatření (směrem do ulice) musí splňovat stanovenou normu na útlum minimálně 38 dB.</w:t>
      </w:r>
    </w:p>
    <w:p w14:paraId="6C3976F8" w14:textId="77777777" w:rsidR="00521FB2" w:rsidRDefault="00000000">
      <w:pPr>
        <w:pStyle w:val="Zkladntext20"/>
        <w:framePr w:w="9125" w:h="12730" w:hRule="exact" w:wrap="none" w:vAnchor="page" w:hAnchor="page" w:x="1365" w:y="1437"/>
        <w:spacing w:after="160" w:line="319" w:lineRule="auto"/>
        <w:ind w:left="720" w:firstLine="20"/>
      </w:pPr>
      <w:r>
        <w:t>Součástí dodávky a montáže oken jsou látkové žaluzie dle současného stavu.</w:t>
      </w:r>
    </w:p>
    <w:p w14:paraId="7395F051" w14:textId="77777777" w:rsidR="00521FB2" w:rsidRDefault="00000000">
      <w:pPr>
        <w:pStyle w:val="Nadpis40"/>
        <w:framePr w:w="9125" w:h="12730" w:hRule="exact" w:wrap="none" w:vAnchor="page" w:hAnchor="page" w:x="1365" w:y="1437"/>
        <w:spacing w:after="220"/>
      </w:pPr>
      <w:bookmarkStart w:id="20" w:name="bookmark40"/>
      <w:r>
        <w:t>Montáž oken</w:t>
      </w:r>
      <w:bookmarkEnd w:id="20"/>
    </w:p>
    <w:p w14:paraId="5A3146BD" w14:textId="77777777" w:rsidR="00521FB2" w:rsidRDefault="00000000">
      <w:pPr>
        <w:pStyle w:val="Zkladntext20"/>
        <w:framePr w:w="9125" w:h="12730" w:hRule="exact" w:wrap="none" w:vAnchor="page" w:hAnchor="page" w:x="1365" w:y="1437"/>
        <w:spacing w:after="160" w:line="324" w:lineRule="auto"/>
      </w:pPr>
      <w:r>
        <w:t>Demontáží se rozumí rozřezání stávajících oken a uložení na předem sjednaném místě v realizovaném objektu. Toto bude upřesněno a schváleno stavebním dozorem. A následná likvidace odpadu dle podepsané smlouvy.</w:t>
      </w:r>
    </w:p>
    <w:p w14:paraId="2F73AF7B" w14:textId="77777777" w:rsidR="00521FB2" w:rsidRDefault="00000000">
      <w:pPr>
        <w:pStyle w:val="Zkladntext20"/>
        <w:framePr w:w="9125" w:h="12730" w:hRule="exact" w:wrap="none" w:vAnchor="page" w:hAnchor="page" w:x="1365" w:y="1437"/>
        <w:spacing w:after="160" w:line="319" w:lineRule="auto"/>
      </w:pPr>
      <w:r>
        <w:t>Montáží se rozumí zabudování výrobku do připraveného stavebního otvoru (vyvážení, ukotvení do ostění, zapěnění, instalace pásky, seřízení).</w:t>
      </w:r>
    </w:p>
    <w:p w14:paraId="041FCDF7" w14:textId="77777777" w:rsidR="00521FB2" w:rsidRDefault="00000000">
      <w:pPr>
        <w:pStyle w:val="Zkladntext20"/>
        <w:framePr w:w="9125" w:h="12730" w:hRule="exact" w:wrap="none" w:vAnchor="page" w:hAnchor="page" w:x="1365" w:y="1437"/>
        <w:spacing w:after="160" w:line="319" w:lineRule="auto"/>
      </w:pPr>
      <w:r>
        <w:t>Po montáži a zednickém zapravení je potřeba zajistit čistotu kování a odtokových kanálků v okenním rámu.</w:t>
      </w:r>
    </w:p>
    <w:p w14:paraId="532D2CC2" w14:textId="77777777" w:rsidR="00521FB2" w:rsidRDefault="00000000">
      <w:pPr>
        <w:pStyle w:val="Zkladntext20"/>
        <w:framePr w:w="9125" w:h="12730" w:hRule="exact" w:wrap="none" w:vAnchor="page" w:hAnchor="page" w:x="1365" w:y="1437"/>
        <w:spacing w:after="160" w:line="319" w:lineRule="auto"/>
      </w:pPr>
      <w:r>
        <w:t>Do jednoho měsíce od montáže oken je nutné odstranit ochranné fólie.</w:t>
      </w:r>
    </w:p>
    <w:p w14:paraId="071AF8E1" w14:textId="77777777" w:rsidR="00521FB2" w:rsidRDefault="00000000">
      <w:pPr>
        <w:pStyle w:val="Zkladntext20"/>
        <w:framePr w:w="9125" w:h="12730" w:hRule="exact" w:wrap="none" w:vAnchor="page" w:hAnchor="page" w:x="1365" w:y="1437"/>
        <w:spacing w:after="160" w:line="324" w:lineRule="auto"/>
      </w:pPr>
      <w:r>
        <w:t>Výrobky (okna) musí být certifikovány CE a musí splňovat Prohlášení o shodě vlastností výrobku.</w:t>
      </w:r>
    </w:p>
    <w:p w14:paraId="30CA8085" w14:textId="77777777" w:rsidR="00521FB2" w:rsidRDefault="00000000">
      <w:pPr>
        <w:pStyle w:val="Zkladntext20"/>
        <w:framePr w:w="9125" w:h="12730" w:hRule="exact" w:wrap="none" w:vAnchor="page" w:hAnchor="page" w:x="1365" w:y="1437"/>
        <w:spacing w:after="160" w:line="322" w:lineRule="auto"/>
      </w:pPr>
      <w:r>
        <w:t>Součástí bude demontáž okna, zednické práce a začištění špalet včetně montáže vnitřních parapetů. Stav po výměně oken bude následovat co nejblíže stav současný (například: oplechování nových oken, výmalba, atd).</w:t>
      </w:r>
    </w:p>
    <w:p w14:paraId="63B12B4E" w14:textId="77777777" w:rsidR="00521FB2" w:rsidRDefault="00000000">
      <w:pPr>
        <w:pStyle w:val="Zkladntext20"/>
        <w:framePr w:w="9125" w:h="12730" w:hRule="exact" w:wrap="none" w:vAnchor="page" w:hAnchor="page" w:x="1365" w:y="1437"/>
        <w:spacing w:after="160" w:line="324" w:lineRule="auto"/>
      </w:pPr>
      <w:r>
        <w:t>Montáž bude probíhat za provozu budovy. Jednotlivé kroky, ukončování a začínání práce, skladování materiálu, budou konzultovány se správcem budovy.</w:t>
      </w:r>
    </w:p>
    <w:p w14:paraId="1ED749FF" w14:textId="77777777" w:rsidR="00521FB2" w:rsidRDefault="00000000">
      <w:pPr>
        <w:pStyle w:val="Zkladntext20"/>
        <w:framePr w:w="9125" w:h="12730" w:hRule="exact" w:wrap="none" w:vAnchor="page" w:hAnchor="page" w:x="1365" w:y="1437"/>
        <w:spacing w:after="160" w:line="319" w:lineRule="auto"/>
      </w:pPr>
      <w:r>
        <w:t>Zhotovitel bude zakrývat vybavení kanceláří.</w:t>
      </w:r>
    </w:p>
    <w:p w14:paraId="443E7C60" w14:textId="77777777" w:rsidR="00521FB2" w:rsidRDefault="00000000">
      <w:pPr>
        <w:pStyle w:val="Nadpis40"/>
        <w:framePr w:w="9125" w:h="12730" w:hRule="exact" w:wrap="none" w:vAnchor="page" w:hAnchor="page" w:x="1365" w:y="1437"/>
        <w:spacing w:after="0"/>
      </w:pPr>
      <w:bookmarkStart w:id="21" w:name="bookmark42"/>
      <w:r>
        <w:t>Specifikace provedení:</w:t>
      </w:r>
      <w:bookmarkEnd w:id="21"/>
    </w:p>
    <w:tbl>
      <w:tblPr>
        <w:tblOverlap w:val="never"/>
        <w:tblW w:w="0" w:type="auto"/>
        <w:tblLayout w:type="fixed"/>
        <w:tblCellMar>
          <w:left w:w="10" w:type="dxa"/>
          <w:right w:w="10" w:type="dxa"/>
        </w:tblCellMar>
        <w:tblLook w:val="0000" w:firstRow="0" w:lastRow="0" w:firstColumn="0" w:lastColumn="0" w:noHBand="0" w:noVBand="0"/>
      </w:tblPr>
      <w:tblGrid>
        <w:gridCol w:w="4416"/>
        <w:gridCol w:w="4411"/>
      </w:tblGrid>
      <w:tr w:rsidR="00521FB2" w14:paraId="2ADE830F" w14:textId="77777777">
        <w:tblPrEx>
          <w:tblCellMar>
            <w:top w:w="0" w:type="dxa"/>
            <w:bottom w:w="0" w:type="dxa"/>
          </w:tblCellMar>
        </w:tblPrEx>
        <w:trPr>
          <w:trHeight w:hRule="exact" w:val="494"/>
        </w:trPr>
        <w:tc>
          <w:tcPr>
            <w:tcW w:w="4416" w:type="dxa"/>
            <w:tcBorders>
              <w:top w:val="single" w:sz="4" w:space="0" w:color="auto"/>
              <w:left w:val="single" w:sz="4" w:space="0" w:color="auto"/>
              <w:bottom w:val="single" w:sz="4" w:space="0" w:color="auto"/>
            </w:tcBorders>
            <w:shd w:val="clear" w:color="auto" w:fill="auto"/>
          </w:tcPr>
          <w:p w14:paraId="2C364651" w14:textId="77777777" w:rsidR="00521FB2" w:rsidRDefault="00000000">
            <w:pPr>
              <w:pStyle w:val="Jin0"/>
              <w:framePr w:w="8827" w:h="494" w:wrap="none" w:vAnchor="page" w:hAnchor="page" w:x="1643" w:y="14378"/>
              <w:spacing w:line="240" w:lineRule="auto"/>
              <w:rPr>
                <w:sz w:val="20"/>
                <w:szCs w:val="20"/>
              </w:rPr>
            </w:pPr>
            <w:r>
              <w:rPr>
                <w:rFonts w:ascii="Arial" w:eastAsia="Arial" w:hAnsi="Arial" w:cs="Arial"/>
                <w:b/>
                <w:bCs/>
                <w:sz w:val="20"/>
                <w:szCs w:val="20"/>
              </w:rPr>
              <w:t>Okna</w:t>
            </w:r>
          </w:p>
        </w:tc>
        <w:tc>
          <w:tcPr>
            <w:tcW w:w="4411" w:type="dxa"/>
            <w:tcBorders>
              <w:top w:val="single" w:sz="4" w:space="0" w:color="auto"/>
              <w:left w:val="single" w:sz="4" w:space="0" w:color="auto"/>
              <w:bottom w:val="single" w:sz="4" w:space="0" w:color="auto"/>
              <w:right w:val="single" w:sz="4" w:space="0" w:color="auto"/>
            </w:tcBorders>
            <w:shd w:val="clear" w:color="auto" w:fill="auto"/>
          </w:tcPr>
          <w:p w14:paraId="39346A4B" w14:textId="77777777" w:rsidR="00521FB2" w:rsidRDefault="00000000">
            <w:pPr>
              <w:pStyle w:val="Jin0"/>
              <w:framePr w:w="8827" w:h="494" w:wrap="none" w:vAnchor="page" w:hAnchor="page" w:x="1643" w:y="14378"/>
              <w:spacing w:line="240" w:lineRule="auto"/>
              <w:rPr>
                <w:sz w:val="20"/>
                <w:szCs w:val="20"/>
              </w:rPr>
            </w:pPr>
            <w:r>
              <w:rPr>
                <w:rFonts w:ascii="Arial" w:eastAsia="Arial" w:hAnsi="Arial" w:cs="Arial"/>
                <w:sz w:val="20"/>
                <w:szCs w:val="20"/>
              </w:rPr>
              <w:t>cca 204 oken</w:t>
            </w:r>
          </w:p>
        </w:tc>
      </w:tr>
    </w:tbl>
    <w:p w14:paraId="355698B0"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562C614B" w14:textId="77777777" w:rsidR="00521FB2" w:rsidRDefault="00521FB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416"/>
        <w:gridCol w:w="4411"/>
      </w:tblGrid>
      <w:tr w:rsidR="00521FB2" w14:paraId="035EFFF5" w14:textId="77777777">
        <w:tblPrEx>
          <w:tblCellMar>
            <w:top w:w="0" w:type="dxa"/>
            <w:bottom w:w="0" w:type="dxa"/>
          </w:tblCellMar>
        </w:tblPrEx>
        <w:trPr>
          <w:trHeight w:hRule="exact" w:val="4219"/>
        </w:trPr>
        <w:tc>
          <w:tcPr>
            <w:tcW w:w="4416" w:type="dxa"/>
            <w:tcBorders>
              <w:top w:val="single" w:sz="4" w:space="0" w:color="auto"/>
              <w:left w:val="single" w:sz="4" w:space="0" w:color="auto"/>
            </w:tcBorders>
            <w:shd w:val="clear" w:color="auto" w:fill="auto"/>
          </w:tcPr>
          <w:p w14:paraId="7F9D4D6A" w14:textId="77777777" w:rsidR="00521FB2" w:rsidRDefault="00000000">
            <w:pPr>
              <w:pStyle w:val="Jin0"/>
              <w:framePr w:w="8827" w:h="13781" w:wrap="none" w:vAnchor="page" w:hAnchor="page" w:x="1514" w:y="1413"/>
              <w:ind w:left="560" w:hanging="280"/>
            </w:pPr>
            <w:r>
              <w:rPr>
                <w:rFonts w:ascii="Calibri" w:eastAsia="Calibri" w:hAnsi="Calibri" w:cs="Calibri"/>
                <w:sz w:val="24"/>
                <w:szCs w:val="24"/>
              </w:rPr>
              <w:t xml:space="preserve">- </w:t>
            </w:r>
            <w:r>
              <w:rPr>
                <w:rFonts w:ascii="Arial" w:eastAsia="Arial" w:hAnsi="Arial" w:cs="Arial"/>
              </w:rPr>
              <w:t xml:space="preserve">uliční </w:t>
            </w:r>
            <w:proofErr w:type="gramStart"/>
            <w:r>
              <w:rPr>
                <w:rFonts w:ascii="Arial" w:eastAsia="Arial" w:hAnsi="Arial" w:cs="Arial"/>
              </w:rPr>
              <w:t>fasády - pouze</w:t>
            </w:r>
            <w:proofErr w:type="gramEnd"/>
            <w:r>
              <w:rPr>
                <w:rFonts w:ascii="Arial" w:eastAsia="Arial" w:hAnsi="Arial" w:cs="Arial"/>
              </w:rPr>
              <w:t xml:space="preserve"> Štrossova a Sezemická ulice</w:t>
            </w:r>
          </w:p>
        </w:tc>
        <w:tc>
          <w:tcPr>
            <w:tcW w:w="4411" w:type="dxa"/>
            <w:tcBorders>
              <w:top w:val="single" w:sz="4" w:space="0" w:color="auto"/>
              <w:left w:val="single" w:sz="4" w:space="0" w:color="auto"/>
              <w:right w:val="single" w:sz="4" w:space="0" w:color="auto"/>
            </w:tcBorders>
            <w:shd w:val="clear" w:color="auto" w:fill="auto"/>
          </w:tcPr>
          <w:p w14:paraId="50AFCD2C" w14:textId="77777777" w:rsidR="00521FB2" w:rsidRDefault="00000000">
            <w:pPr>
              <w:pStyle w:val="Jin0"/>
              <w:framePr w:w="8827" w:h="13781" w:wrap="none" w:vAnchor="page" w:hAnchor="page" w:x="1514" w:y="1413"/>
              <w:spacing w:line="324" w:lineRule="auto"/>
              <w:rPr>
                <w:sz w:val="20"/>
                <w:szCs w:val="20"/>
              </w:rPr>
            </w:pPr>
            <w:proofErr w:type="gramStart"/>
            <w:r>
              <w:rPr>
                <w:rFonts w:ascii="Arial" w:eastAsia="Arial" w:hAnsi="Arial" w:cs="Arial"/>
                <w:sz w:val="20"/>
                <w:szCs w:val="20"/>
              </w:rPr>
              <w:t>Eurookna - dřevěné</w:t>
            </w:r>
            <w:proofErr w:type="gramEnd"/>
            <w:r>
              <w:rPr>
                <w:rFonts w:ascii="Arial" w:eastAsia="Arial" w:hAnsi="Arial" w:cs="Arial"/>
                <w:sz w:val="20"/>
                <w:szCs w:val="20"/>
              </w:rPr>
              <w:t xml:space="preserve"> systémové hranoly (ne špaletová okna), stejné rozměry jako původní, zachovat členění, zachovat otevírání, okenní rámy a rámy okenních křídel budou stejně subtilní jako stávající, profil je možné navýšit na hloubku pro osazení izolačního trojskla (pohledově nebude vnímána změna rozměrů rámů), bude zachována alespoň zjednodušená profilace dle stávajících oken, </w:t>
            </w:r>
            <w:r>
              <w:rPr>
                <w:rFonts w:ascii="Arial" w:eastAsia="Arial" w:hAnsi="Arial" w:cs="Arial"/>
                <w:b/>
                <w:bCs/>
                <w:sz w:val="20"/>
                <w:szCs w:val="20"/>
              </w:rPr>
              <w:t xml:space="preserve">sklepní okna </w:t>
            </w:r>
            <w:r>
              <w:rPr>
                <w:rFonts w:ascii="Arial" w:eastAsia="Arial" w:hAnsi="Arial" w:cs="Arial"/>
                <w:sz w:val="20"/>
                <w:szCs w:val="20"/>
              </w:rPr>
              <w:t>do ulice budou plastová hnědá bez členění/sklo bezpečnostní matné neprůhledné/</w:t>
            </w:r>
          </w:p>
        </w:tc>
      </w:tr>
      <w:tr w:rsidR="00521FB2" w14:paraId="207602FB" w14:textId="77777777">
        <w:tblPrEx>
          <w:tblCellMar>
            <w:top w:w="0" w:type="dxa"/>
            <w:bottom w:w="0" w:type="dxa"/>
          </w:tblCellMar>
        </w:tblPrEx>
        <w:trPr>
          <w:trHeight w:hRule="exact" w:val="2040"/>
        </w:trPr>
        <w:tc>
          <w:tcPr>
            <w:tcW w:w="4416" w:type="dxa"/>
            <w:tcBorders>
              <w:top w:val="single" w:sz="4" w:space="0" w:color="auto"/>
              <w:left w:val="single" w:sz="4" w:space="0" w:color="auto"/>
            </w:tcBorders>
            <w:shd w:val="clear" w:color="auto" w:fill="auto"/>
          </w:tcPr>
          <w:p w14:paraId="6E8E0DDA" w14:textId="77777777" w:rsidR="00521FB2" w:rsidRDefault="00000000">
            <w:pPr>
              <w:pStyle w:val="Jin0"/>
              <w:framePr w:w="8827" w:h="13781" w:wrap="none" w:vAnchor="page" w:hAnchor="page" w:x="1514" w:y="1413"/>
              <w:ind w:left="560" w:hanging="280"/>
            </w:pPr>
            <w:r>
              <w:rPr>
                <w:rFonts w:ascii="Calibri" w:eastAsia="Calibri" w:hAnsi="Calibri" w:cs="Calibri"/>
                <w:sz w:val="24"/>
                <w:szCs w:val="24"/>
              </w:rPr>
              <w:t xml:space="preserve">- </w:t>
            </w:r>
            <w:r>
              <w:rPr>
                <w:rFonts w:ascii="Arial" w:eastAsia="Arial" w:hAnsi="Arial" w:cs="Arial"/>
              </w:rPr>
              <w:t>ostatní fasády (strany do vnitrobloku nebo zahradu)</w:t>
            </w:r>
          </w:p>
        </w:tc>
        <w:tc>
          <w:tcPr>
            <w:tcW w:w="4411" w:type="dxa"/>
            <w:tcBorders>
              <w:top w:val="single" w:sz="4" w:space="0" w:color="auto"/>
              <w:left w:val="single" w:sz="4" w:space="0" w:color="auto"/>
              <w:right w:val="single" w:sz="4" w:space="0" w:color="auto"/>
            </w:tcBorders>
            <w:shd w:val="clear" w:color="auto" w:fill="auto"/>
          </w:tcPr>
          <w:p w14:paraId="5AB658B5" w14:textId="77777777" w:rsidR="00521FB2" w:rsidRDefault="00000000">
            <w:pPr>
              <w:pStyle w:val="Jin0"/>
              <w:framePr w:w="8827" w:h="13781" w:wrap="none" w:vAnchor="page" w:hAnchor="page" w:x="1514" w:y="1413"/>
              <w:spacing w:line="324" w:lineRule="auto"/>
              <w:rPr>
                <w:sz w:val="20"/>
                <w:szCs w:val="20"/>
              </w:rPr>
            </w:pPr>
            <w:r>
              <w:rPr>
                <w:rFonts w:ascii="Arial" w:eastAsia="Arial" w:hAnsi="Arial" w:cs="Arial"/>
                <w:sz w:val="20"/>
                <w:szCs w:val="20"/>
              </w:rPr>
              <w:t xml:space="preserve">Plastová okna bílá, zachovat otevírání a členění současných oken, těsnění v barvě šedá (ne černé </w:t>
            </w:r>
            <w:proofErr w:type="gramStart"/>
            <w:r>
              <w:rPr>
                <w:rFonts w:ascii="Arial" w:eastAsia="Arial" w:hAnsi="Arial" w:cs="Arial"/>
                <w:sz w:val="20"/>
                <w:szCs w:val="20"/>
              </w:rPr>
              <w:t>těsnění - celek</w:t>
            </w:r>
            <w:proofErr w:type="gramEnd"/>
            <w:r>
              <w:rPr>
                <w:rFonts w:ascii="Arial" w:eastAsia="Arial" w:hAnsi="Arial" w:cs="Arial"/>
                <w:sz w:val="20"/>
                <w:szCs w:val="20"/>
              </w:rPr>
              <w:t xml:space="preserve"> musí působit jako jedna barva), rámy mohou být rozměrově jinak subtilní než původní okna- dle možnosti výrobní technologie</w:t>
            </w:r>
          </w:p>
        </w:tc>
      </w:tr>
      <w:tr w:rsidR="00521FB2" w14:paraId="5AAA629C" w14:textId="77777777">
        <w:tblPrEx>
          <w:tblCellMar>
            <w:top w:w="0" w:type="dxa"/>
            <w:bottom w:w="0" w:type="dxa"/>
          </w:tblCellMar>
        </w:tblPrEx>
        <w:trPr>
          <w:trHeight w:hRule="exact" w:val="792"/>
        </w:trPr>
        <w:tc>
          <w:tcPr>
            <w:tcW w:w="4416" w:type="dxa"/>
            <w:tcBorders>
              <w:top w:val="single" w:sz="4" w:space="0" w:color="auto"/>
              <w:left w:val="single" w:sz="4" w:space="0" w:color="auto"/>
            </w:tcBorders>
            <w:shd w:val="clear" w:color="auto" w:fill="auto"/>
          </w:tcPr>
          <w:p w14:paraId="6A5D07E2"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barva</w:t>
            </w:r>
          </w:p>
        </w:tc>
        <w:tc>
          <w:tcPr>
            <w:tcW w:w="4411" w:type="dxa"/>
            <w:tcBorders>
              <w:top w:val="single" w:sz="4" w:space="0" w:color="auto"/>
              <w:left w:val="single" w:sz="4" w:space="0" w:color="auto"/>
              <w:right w:val="single" w:sz="4" w:space="0" w:color="auto"/>
            </w:tcBorders>
            <w:shd w:val="clear" w:color="auto" w:fill="auto"/>
          </w:tcPr>
          <w:p w14:paraId="0E046BDB" w14:textId="77777777" w:rsidR="00521FB2" w:rsidRDefault="00000000">
            <w:pPr>
              <w:pStyle w:val="Jin0"/>
              <w:framePr w:w="8827" w:h="13781" w:wrap="none" w:vAnchor="page" w:hAnchor="page" w:x="1514" w:y="1413"/>
              <w:spacing w:line="326" w:lineRule="auto"/>
              <w:rPr>
                <w:sz w:val="20"/>
                <w:szCs w:val="20"/>
              </w:rPr>
            </w:pPr>
            <w:proofErr w:type="gramStart"/>
            <w:r>
              <w:rPr>
                <w:rFonts w:ascii="Arial" w:eastAsia="Arial" w:hAnsi="Arial" w:cs="Arial"/>
                <w:sz w:val="20"/>
                <w:szCs w:val="20"/>
              </w:rPr>
              <w:t>bílá - bílá</w:t>
            </w:r>
            <w:proofErr w:type="gramEnd"/>
            <w:r>
              <w:rPr>
                <w:rFonts w:ascii="Arial" w:eastAsia="Arial" w:hAnsi="Arial" w:cs="Arial"/>
                <w:sz w:val="20"/>
                <w:szCs w:val="20"/>
              </w:rPr>
              <w:t>, sklep exteriér hnědá - bude vzorkováno</w:t>
            </w:r>
          </w:p>
        </w:tc>
      </w:tr>
      <w:tr w:rsidR="00521FB2" w14:paraId="5A6943EC"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5595E166"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stavební hloubka okenního profilu</w:t>
            </w:r>
          </w:p>
        </w:tc>
        <w:tc>
          <w:tcPr>
            <w:tcW w:w="4411" w:type="dxa"/>
            <w:tcBorders>
              <w:top w:val="single" w:sz="4" w:space="0" w:color="auto"/>
              <w:left w:val="single" w:sz="4" w:space="0" w:color="auto"/>
              <w:right w:val="single" w:sz="4" w:space="0" w:color="auto"/>
            </w:tcBorders>
            <w:shd w:val="clear" w:color="auto" w:fill="auto"/>
          </w:tcPr>
          <w:p w14:paraId="71F4E104"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min. 70 mm</w:t>
            </w:r>
          </w:p>
        </w:tc>
      </w:tr>
      <w:tr w:rsidR="00521FB2" w14:paraId="68274414"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135F9D1D"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počet komor profilu</w:t>
            </w:r>
          </w:p>
        </w:tc>
        <w:tc>
          <w:tcPr>
            <w:tcW w:w="4411" w:type="dxa"/>
            <w:tcBorders>
              <w:top w:val="single" w:sz="4" w:space="0" w:color="auto"/>
              <w:left w:val="single" w:sz="4" w:space="0" w:color="auto"/>
              <w:right w:val="single" w:sz="4" w:space="0" w:color="auto"/>
            </w:tcBorders>
            <w:shd w:val="clear" w:color="auto" w:fill="auto"/>
          </w:tcPr>
          <w:p w14:paraId="561B15FC"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min 5</w:t>
            </w:r>
          </w:p>
        </w:tc>
      </w:tr>
      <w:tr w:rsidR="00521FB2" w14:paraId="11EF9AF2"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456BA3CF"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nosný profil rámu</w:t>
            </w:r>
          </w:p>
        </w:tc>
        <w:tc>
          <w:tcPr>
            <w:tcW w:w="4411" w:type="dxa"/>
            <w:tcBorders>
              <w:top w:val="single" w:sz="4" w:space="0" w:color="auto"/>
              <w:left w:val="single" w:sz="4" w:space="0" w:color="auto"/>
              <w:right w:val="single" w:sz="4" w:space="0" w:color="auto"/>
            </w:tcBorders>
            <w:shd w:val="clear" w:color="auto" w:fill="auto"/>
          </w:tcPr>
          <w:p w14:paraId="4D780F4B"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uzavřený profil</w:t>
            </w:r>
          </w:p>
        </w:tc>
      </w:tr>
      <w:tr w:rsidR="00521FB2" w14:paraId="11F09BA8" w14:textId="77777777">
        <w:tblPrEx>
          <w:tblCellMar>
            <w:top w:w="0" w:type="dxa"/>
            <w:bottom w:w="0" w:type="dxa"/>
          </w:tblCellMar>
        </w:tblPrEx>
        <w:trPr>
          <w:trHeight w:hRule="exact" w:val="485"/>
        </w:trPr>
        <w:tc>
          <w:tcPr>
            <w:tcW w:w="4416" w:type="dxa"/>
            <w:tcBorders>
              <w:top w:val="single" w:sz="4" w:space="0" w:color="auto"/>
              <w:left w:val="single" w:sz="4" w:space="0" w:color="auto"/>
            </w:tcBorders>
            <w:shd w:val="clear" w:color="auto" w:fill="auto"/>
          </w:tcPr>
          <w:p w14:paraId="30180291"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středové těsnění</w:t>
            </w:r>
          </w:p>
        </w:tc>
        <w:tc>
          <w:tcPr>
            <w:tcW w:w="4411" w:type="dxa"/>
            <w:tcBorders>
              <w:top w:val="single" w:sz="4" w:space="0" w:color="auto"/>
              <w:left w:val="single" w:sz="4" w:space="0" w:color="auto"/>
              <w:right w:val="single" w:sz="4" w:space="0" w:color="auto"/>
            </w:tcBorders>
            <w:shd w:val="clear" w:color="auto" w:fill="auto"/>
          </w:tcPr>
          <w:p w14:paraId="2427478C"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ano</w:t>
            </w:r>
          </w:p>
        </w:tc>
      </w:tr>
      <w:tr w:rsidR="00521FB2" w14:paraId="7F144725"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56902EAF"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třída plastového profilu</w:t>
            </w:r>
          </w:p>
        </w:tc>
        <w:tc>
          <w:tcPr>
            <w:tcW w:w="4411" w:type="dxa"/>
            <w:tcBorders>
              <w:top w:val="single" w:sz="4" w:space="0" w:color="auto"/>
              <w:left w:val="single" w:sz="4" w:space="0" w:color="auto"/>
              <w:right w:val="single" w:sz="4" w:space="0" w:color="auto"/>
            </w:tcBorders>
            <w:shd w:val="clear" w:color="auto" w:fill="auto"/>
          </w:tcPr>
          <w:p w14:paraId="745BC151"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A</w:t>
            </w:r>
          </w:p>
        </w:tc>
      </w:tr>
      <w:tr w:rsidR="00521FB2" w14:paraId="70423C09"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47FA470F"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okenní kliky</w:t>
            </w:r>
          </w:p>
        </w:tc>
        <w:tc>
          <w:tcPr>
            <w:tcW w:w="4411" w:type="dxa"/>
            <w:tcBorders>
              <w:top w:val="single" w:sz="4" w:space="0" w:color="auto"/>
              <w:left w:val="single" w:sz="4" w:space="0" w:color="auto"/>
              <w:right w:val="single" w:sz="4" w:space="0" w:color="auto"/>
            </w:tcBorders>
            <w:shd w:val="clear" w:color="auto" w:fill="auto"/>
          </w:tcPr>
          <w:p w14:paraId="6784E496"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standardní, dle pokynu zamykací</w:t>
            </w:r>
          </w:p>
        </w:tc>
      </w:tr>
      <w:tr w:rsidR="00521FB2" w14:paraId="5472B275" w14:textId="77777777">
        <w:tblPrEx>
          <w:tblCellMar>
            <w:top w:w="0" w:type="dxa"/>
            <w:bottom w:w="0" w:type="dxa"/>
          </w:tblCellMar>
        </w:tblPrEx>
        <w:trPr>
          <w:trHeight w:hRule="exact" w:val="518"/>
        </w:trPr>
        <w:tc>
          <w:tcPr>
            <w:tcW w:w="4416" w:type="dxa"/>
            <w:tcBorders>
              <w:top w:val="single" w:sz="4" w:space="0" w:color="auto"/>
              <w:left w:val="single" w:sz="4" w:space="0" w:color="auto"/>
            </w:tcBorders>
            <w:shd w:val="clear" w:color="auto" w:fill="auto"/>
          </w:tcPr>
          <w:p w14:paraId="3806148A"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celoobvodové kování</w:t>
            </w:r>
          </w:p>
        </w:tc>
        <w:tc>
          <w:tcPr>
            <w:tcW w:w="4411" w:type="dxa"/>
            <w:tcBorders>
              <w:top w:val="single" w:sz="4" w:space="0" w:color="auto"/>
              <w:left w:val="single" w:sz="4" w:space="0" w:color="auto"/>
              <w:right w:val="single" w:sz="4" w:space="0" w:color="auto"/>
            </w:tcBorders>
            <w:shd w:val="clear" w:color="auto" w:fill="auto"/>
          </w:tcPr>
          <w:p w14:paraId="5C4EC1EE"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ano, s ventilací, se zvýšenou bezpečností</w:t>
            </w:r>
          </w:p>
        </w:tc>
      </w:tr>
      <w:tr w:rsidR="00521FB2" w14:paraId="0C29488B"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4F351B07"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součinitel prostup tepla oknem U</w:t>
            </w:r>
          </w:p>
        </w:tc>
        <w:tc>
          <w:tcPr>
            <w:tcW w:w="4411" w:type="dxa"/>
            <w:tcBorders>
              <w:top w:val="single" w:sz="4" w:space="0" w:color="auto"/>
              <w:left w:val="single" w:sz="4" w:space="0" w:color="auto"/>
              <w:right w:val="single" w:sz="4" w:space="0" w:color="auto"/>
            </w:tcBorders>
            <w:shd w:val="clear" w:color="auto" w:fill="auto"/>
          </w:tcPr>
          <w:p w14:paraId="435AC44B"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lang w:val="en-US" w:eastAsia="en-US" w:bidi="en-US"/>
              </w:rPr>
              <w:t xml:space="preserve">max </w:t>
            </w:r>
            <w:r>
              <w:rPr>
                <w:rFonts w:ascii="Arial" w:eastAsia="Arial" w:hAnsi="Arial" w:cs="Arial"/>
                <w:sz w:val="20"/>
                <w:szCs w:val="20"/>
              </w:rPr>
              <w:t>1,0 W/m</w:t>
            </w:r>
            <w:r>
              <w:rPr>
                <w:rFonts w:ascii="Arial" w:eastAsia="Arial" w:hAnsi="Arial" w:cs="Arial"/>
                <w:sz w:val="11"/>
                <w:szCs w:val="11"/>
              </w:rPr>
              <w:t>2</w:t>
            </w:r>
            <w:r>
              <w:rPr>
                <w:rFonts w:ascii="Arial" w:eastAsia="Arial" w:hAnsi="Arial" w:cs="Arial"/>
                <w:sz w:val="20"/>
                <w:szCs w:val="20"/>
              </w:rPr>
              <w:t>K</w:t>
            </w:r>
          </w:p>
        </w:tc>
      </w:tr>
      <w:tr w:rsidR="00521FB2" w14:paraId="50A43C23" w14:textId="77777777">
        <w:tblPrEx>
          <w:tblCellMar>
            <w:top w:w="0" w:type="dxa"/>
            <w:bottom w:w="0" w:type="dxa"/>
          </w:tblCellMar>
        </w:tblPrEx>
        <w:trPr>
          <w:trHeight w:hRule="exact" w:val="792"/>
        </w:trPr>
        <w:tc>
          <w:tcPr>
            <w:tcW w:w="4416" w:type="dxa"/>
            <w:tcBorders>
              <w:top w:val="single" w:sz="4" w:space="0" w:color="auto"/>
              <w:left w:val="single" w:sz="4" w:space="0" w:color="auto"/>
            </w:tcBorders>
            <w:shd w:val="clear" w:color="auto" w:fill="auto"/>
          </w:tcPr>
          <w:p w14:paraId="26D0A110"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zasklení</w:t>
            </w:r>
          </w:p>
        </w:tc>
        <w:tc>
          <w:tcPr>
            <w:tcW w:w="4411" w:type="dxa"/>
            <w:tcBorders>
              <w:top w:val="single" w:sz="4" w:space="0" w:color="auto"/>
              <w:left w:val="single" w:sz="4" w:space="0" w:color="auto"/>
              <w:right w:val="single" w:sz="4" w:space="0" w:color="auto"/>
            </w:tcBorders>
            <w:shd w:val="clear" w:color="auto" w:fill="auto"/>
          </w:tcPr>
          <w:p w14:paraId="2CBFAEDE" w14:textId="77777777" w:rsidR="00521FB2" w:rsidRDefault="00000000">
            <w:pPr>
              <w:pStyle w:val="Jin0"/>
              <w:framePr w:w="8827" w:h="13781" w:wrap="none" w:vAnchor="page" w:hAnchor="page" w:x="1514" w:y="1413"/>
              <w:spacing w:line="326" w:lineRule="auto"/>
              <w:rPr>
                <w:sz w:val="20"/>
                <w:szCs w:val="20"/>
              </w:rPr>
            </w:pPr>
            <w:r>
              <w:rPr>
                <w:rFonts w:ascii="Arial" w:eastAsia="Arial" w:hAnsi="Arial" w:cs="Arial"/>
                <w:sz w:val="20"/>
                <w:szCs w:val="20"/>
              </w:rPr>
              <w:t>izolační trojsklo s protihlukovým provedením</w:t>
            </w:r>
          </w:p>
        </w:tc>
      </w:tr>
      <w:tr w:rsidR="00521FB2" w14:paraId="1A89B825"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47A3DB1D" w14:textId="77777777" w:rsidR="00521FB2" w:rsidRDefault="00000000">
            <w:pPr>
              <w:pStyle w:val="Jin0"/>
              <w:framePr w:w="8827" w:h="13781" w:wrap="none" w:vAnchor="page" w:hAnchor="page" w:x="1514" w:y="1413"/>
              <w:spacing w:line="240" w:lineRule="auto"/>
              <w:ind w:firstLine="280"/>
            </w:pPr>
            <w:r>
              <w:rPr>
                <w:rFonts w:ascii="Calibri" w:eastAsia="Calibri" w:hAnsi="Calibri" w:cs="Calibri"/>
                <w:sz w:val="24"/>
                <w:szCs w:val="24"/>
              </w:rPr>
              <w:t xml:space="preserve">- </w:t>
            </w:r>
            <w:r>
              <w:rPr>
                <w:rFonts w:ascii="Arial" w:eastAsia="Arial" w:hAnsi="Arial" w:cs="Arial"/>
              </w:rPr>
              <w:t>v přízemí objektu</w:t>
            </w:r>
          </w:p>
        </w:tc>
        <w:tc>
          <w:tcPr>
            <w:tcW w:w="4411" w:type="dxa"/>
            <w:tcBorders>
              <w:top w:val="single" w:sz="4" w:space="0" w:color="auto"/>
              <w:left w:val="single" w:sz="4" w:space="0" w:color="auto"/>
              <w:right w:val="single" w:sz="4" w:space="0" w:color="auto"/>
            </w:tcBorders>
            <w:shd w:val="clear" w:color="auto" w:fill="auto"/>
          </w:tcPr>
          <w:p w14:paraId="7419BD8D"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bezpečnostní zasklení</w:t>
            </w:r>
          </w:p>
        </w:tc>
      </w:tr>
      <w:tr w:rsidR="00521FB2" w14:paraId="3E645025"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306A28E7" w14:textId="77777777" w:rsidR="00521FB2" w:rsidRDefault="00000000">
            <w:pPr>
              <w:pStyle w:val="Jin0"/>
              <w:framePr w:w="8827" w:h="13781" w:wrap="none" w:vAnchor="page" w:hAnchor="page" w:x="1514" w:y="1413"/>
              <w:spacing w:line="240" w:lineRule="auto"/>
              <w:ind w:firstLine="280"/>
            </w:pPr>
            <w:r>
              <w:rPr>
                <w:rFonts w:ascii="Calibri" w:eastAsia="Calibri" w:hAnsi="Calibri" w:cs="Calibri"/>
                <w:sz w:val="24"/>
                <w:szCs w:val="24"/>
              </w:rPr>
              <w:t xml:space="preserve">- </w:t>
            </w:r>
            <w:r>
              <w:rPr>
                <w:rFonts w:ascii="Arial" w:eastAsia="Arial" w:hAnsi="Arial" w:cs="Arial"/>
              </w:rPr>
              <w:t>sklepní okna</w:t>
            </w:r>
          </w:p>
        </w:tc>
        <w:tc>
          <w:tcPr>
            <w:tcW w:w="4411" w:type="dxa"/>
            <w:tcBorders>
              <w:top w:val="single" w:sz="4" w:space="0" w:color="auto"/>
              <w:left w:val="single" w:sz="4" w:space="0" w:color="auto"/>
              <w:right w:val="single" w:sz="4" w:space="0" w:color="auto"/>
            </w:tcBorders>
            <w:shd w:val="clear" w:color="auto" w:fill="auto"/>
          </w:tcPr>
          <w:p w14:paraId="73AFE800"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bezpečnostní zasklení neprůhledné/matné</w:t>
            </w:r>
          </w:p>
        </w:tc>
      </w:tr>
      <w:tr w:rsidR="00521FB2" w14:paraId="2546E400" w14:textId="77777777">
        <w:tblPrEx>
          <w:tblCellMar>
            <w:top w:w="0" w:type="dxa"/>
            <w:bottom w:w="0" w:type="dxa"/>
          </w:tblCellMar>
        </w:tblPrEx>
        <w:trPr>
          <w:trHeight w:hRule="exact" w:val="485"/>
        </w:trPr>
        <w:tc>
          <w:tcPr>
            <w:tcW w:w="4416" w:type="dxa"/>
            <w:tcBorders>
              <w:top w:val="single" w:sz="4" w:space="0" w:color="auto"/>
              <w:left w:val="single" w:sz="4" w:space="0" w:color="auto"/>
            </w:tcBorders>
            <w:shd w:val="clear" w:color="auto" w:fill="auto"/>
          </w:tcPr>
          <w:p w14:paraId="296376EE" w14:textId="77777777" w:rsidR="00521FB2" w:rsidRDefault="00000000">
            <w:pPr>
              <w:pStyle w:val="Jin0"/>
              <w:framePr w:w="8827" w:h="13781" w:wrap="none" w:vAnchor="page" w:hAnchor="page" w:x="1514" w:y="1413"/>
              <w:spacing w:line="240" w:lineRule="auto"/>
              <w:ind w:firstLine="280"/>
            </w:pPr>
            <w:r>
              <w:rPr>
                <w:rFonts w:ascii="Calibri" w:eastAsia="Calibri" w:hAnsi="Calibri" w:cs="Calibri"/>
                <w:sz w:val="24"/>
                <w:szCs w:val="24"/>
              </w:rPr>
              <w:t xml:space="preserve">- </w:t>
            </w:r>
            <w:r>
              <w:rPr>
                <w:rFonts w:ascii="Arial" w:eastAsia="Arial" w:hAnsi="Arial" w:cs="Arial"/>
              </w:rPr>
              <w:t>solárně exponované fasády</w:t>
            </w:r>
          </w:p>
        </w:tc>
        <w:tc>
          <w:tcPr>
            <w:tcW w:w="4411" w:type="dxa"/>
            <w:tcBorders>
              <w:top w:val="single" w:sz="4" w:space="0" w:color="auto"/>
              <w:left w:val="single" w:sz="4" w:space="0" w:color="auto"/>
              <w:right w:val="single" w:sz="4" w:space="0" w:color="auto"/>
            </w:tcBorders>
            <w:shd w:val="clear" w:color="auto" w:fill="auto"/>
          </w:tcPr>
          <w:p w14:paraId="67D659FB"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rPr>
              <w:t>protisluneční provedení (ne zrcadlový efekt)</w:t>
            </w:r>
          </w:p>
        </w:tc>
      </w:tr>
      <w:tr w:rsidR="00521FB2" w14:paraId="704A289A" w14:textId="77777777">
        <w:tblPrEx>
          <w:tblCellMar>
            <w:top w:w="0" w:type="dxa"/>
            <w:bottom w:w="0" w:type="dxa"/>
          </w:tblCellMar>
        </w:tblPrEx>
        <w:trPr>
          <w:trHeight w:hRule="exact" w:val="610"/>
        </w:trPr>
        <w:tc>
          <w:tcPr>
            <w:tcW w:w="4416" w:type="dxa"/>
            <w:tcBorders>
              <w:top w:val="single" w:sz="4" w:space="0" w:color="auto"/>
              <w:left w:val="single" w:sz="4" w:space="0" w:color="auto"/>
              <w:bottom w:val="single" w:sz="4" w:space="0" w:color="auto"/>
            </w:tcBorders>
            <w:shd w:val="clear" w:color="auto" w:fill="auto"/>
            <w:vAlign w:val="bottom"/>
          </w:tcPr>
          <w:p w14:paraId="2BA5AA78" w14:textId="77777777" w:rsidR="00521FB2" w:rsidRDefault="00000000">
            <w:pPr>
              <w:pStyle w:val="Jin0"/>
              <w:framePr w:w="8827" w:h="13781" w:wrap="none" w:vAnchor="page" w:hAnchor="page" w:x="1514" w:y="1413"/>
              <w:spacing w:line="293" w:lineRule="auto"/>
              <w:ind w:left="560" w:hanging="280"/>
            </w:pPr>
            <w:r>
              <w:rPr>
                <w:rFonts w:ascii="Calibri" w:eastAsia="Calibri" w:hAnsi="Calibri" w:cs="Calibri"/>
                <w:sz w:val="24"/>
                <w:szCs w:val="24"/>
              </w:rPr>
              <w:t xml:space="preserve">- </w:t>
            </w:r>
            <w:r>
              <w:rPr>
                <w:rFonts w:ascii="Arial" w:eastAsia="Arial" w:hAnsi="Arial" w:cs="Arial"/>
              </w:rPr>
              <w:t xml:space="preserve">součinitel prostupu tepla zasklením </w:t>
            </w:r>
            <w:proofErr w:type="spellStart"/>
            <w:r>
              <w:rPr>
                <w:rFonts w:ascii="Arial" w:eastAsia="Arial" w:hAnsi="Arial" w:cs="Arial"/>
              </w:rPr>
              <w:t>Ug</w:t>
            </w:r>
            <w:proofErr w:type="spellEnd"/>
          </w:p>
        </w:tc>
        <w:tc>
          <w:tcPr>
            <w:tcW w:w="4411" w:type="dxa"/>
            <w:tcBorders>
              <w:top w:val="single" w:sz="4" w:space="0" w:color="auto"/>
              <w:left w:val="single" w:sz="4" w:space="0" w:color="auto"/>
              <w:bottom w:val="single" w:sz="4" w:space="0" w:color="auto"/>
              <w:right w:val="single" w:sz="4" w:space="0" w:color="auto"/>
            </w:tcBorders>
            <w:shd w:val="clear" w:color="auto" w:fill="auto"/>
          </w:tcPr>
          <w:p w14:paraId="0D89889A" w14:textId="77777777" w:rsidR="00521FB2" w:rsidRDefault="00000000">
            <w:pPr>
              <w:pStyle w:val="Jin0"/>
              <w:framePr w:w="8827" w:h="13781" w:wrap="none" w:vAnchor="page" w:hAnchor="page" w:x="1514" w:y="1413"/>
              <w:spacing w:line="240" w:lineRule="auto"/>
              <w:rPr>
                <w:sz w:val="20"/>
                <w:szCs w:val="20"/>
              </w:rPr>
            </w:pPr>
            <w:r>
              <w:rPr>
                <w:rFonts w:ascii="Arial" w:eastAsia="Arial" w:hAnsi="Arial" w:cs="Arial"/>
                <w:sz w:val="20"/>
                <w:szCs w:val="20"/>
                <w:lang w:val="en-US" w:eastAsia="en-US" w:bidi="en-US"/>
              </w:rPr>
              <w:t xml:space="preserve">max </w:t>
            </w:r>
            <w:r>
              <w:rPr>
                <w:rFonts w:ascii="Arial" w:eastAsia="Arial" w:hAnsi="Arial" w:cs="Arial"/>
                <w:sz w:val="20"/>
                <w:szCs w:val="20"/>
              </w:rPr>
              <w:t>1,0 W/m</w:t>
            </w:r>
            <w:r>
              <w:rPr>
                <w:rFonts w:ascii="Arial" w:eastAsia="Arial" w:hAnsi="Arial" w:cs="Arial"/>
                <w:sz w:val="11"/>
                <w:szCs w:val="11"/>
              </w:rPr>
              <w:t>2</w:t>
            </w:r>
            <w:r>
              <w:rPr>
                <w:rFonts w:ascii="Arial" w:eastAsia="Arial" w:hAnsi="Arial" w:cs="Arial"/>
                <w:sz w:val="20"/>
                <w:szCs w:val="20"/>
              </w:rPr>
              <w:t>K</w:t>
            </w:r>
          </w:p>
        </w:tc>
      </w:tr>
    </w:tbl>
    <w:p w14:paraId="68047FAC"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0FA2E0B3" w14:textId="77777777" w:rsidR="00521FB2" w:rsidRDefault="00521FB2">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416"/>
        <w:gridCol w:w="4411"/>
      </w:tblGrid>
      <w:tr w:rsidR="00521FB2" w14:paraId="3B37B3C8" w14:textId="77777777">
        <w:tblPrEx>
          <w:tblCellMar>
            <w:top w:w="0" w:type="dxa"/>
            <w:bottom w:w="0" w:type="dxa"/>
          </w:tblCellMar>
        </w:tblPrEx>
        <w:trPr>
          <w:trHeight w:hRule="exact" w:val="490"/>
        </w:trPr>
        <w:tc>
          <w:tcPr>
            <w:tcW w:w="4416" w:type="dxa"/>
            <w:tcBorders>
              <w:top w:val="single" w:sz="4" w:space="0" w:color="auto"/>
              <w:left w:val="single" w:sz="4" w:space="0" w:color="auto"/>
            </w:tcBorders>
            <w:shd w:val="clear" w:color="auto" w:fill="auto"/>
          </w:tcPr>
          <w:p w14:paraId="7692E620" w14:textId="77777777" w:rsidR="00521FB2" w:rsidRDefault="00000000">
            <w:pPr>
              <w:pStyle w:val="Jin0"/>
              <w:framePr w:w="8827" w:h="11630" w:wrap="none" w:vAnchor="page" w:hAnchor="page" w:x="1653" w:y="1413"/>
              <w:spacing w:line="240" w:lineRule="auto"/>
              <w:ind w:firstLine="280"/>
            </w:pPr>
            <w:r>
              <w:rPr>
                <w:rFonts w:ascii="Calibri" w:eastAsia="Calibri" w:hAnsi="Calibri" w:cs="Calibri"/>
                <w:sz w:val="24"/>
                <w:szCs w:val="24"/>
              </w:rPr>
              <w:t xml:space="preserve">- </w:t>
            </w:r>
            <w:r>
              <w:rPr>
                <w:rFonts w:ascii="Arial" w:eastAsia="Arial" w:hAnsi="Arial" w:cs="Arial"/>
              </w:rPr>
              <w:t>teplý mezi skelní rámeček</w:t>
            </w:r>
          </w:p>
        </w:tc>
        <w:tc>
          <w:tcPr>
            <w:tcW w:w="4411" w:type="dxa"/>
            <w:tcBorders>
              <w:top w:val="single" w:sz="4" w:space="0" w:color="auto"/>
              <w:left w:val="single" w:sz="4" w:space="0" w:color="auto"/>
              <w:right w:val="single" w:sz="4" w:space="0" w:color="auto"/>
            </w:tcBorders>
            <w:shd w:val="clear" w:color="auto" w:fill="auto"/>
          </w:tcPr>
          <w:p w14:paraId="7C93552E"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zapuštění min. 20 mm, v barvě rámu (bílá)</w:t>
            </w:r>
          </w:p>
        </w:tc>
      </w:tr>
      <w:tr w:rsidR="00521FB2" w14:paraId="78E381FD"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62F8D30D"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Instalace dle ČSN 74 6077</w:t>
            </w:r>
          </w:p>
        </w:tc>
        <w:tc>
          <w:tcPr>
            <w:tcW w:w="4411" w:type="dxa"/>
            <w:tcBorders>
              <w:top w:val="single" w:sz="4" w:space="0" w:color="auto"/>
              <w:left w:val="single" w:sz="4" w:space="0" w:color="auto"/>
              <w:right w:val="single" w:sz="4" w:space="0" w:color="auto"/>
            </w:tcBorders>
            <w:shd w:val="clear" w:color="auto" w:fill="auto"/>
          </w:tcPr>
          <w:p w14:paraId="7EC579ED" w14:textId="77777777" w:rsidR="00521FB2" w:rsidRDefault="00521FB2">
            <w:pPr>
              <w:framePr w:w="8827" w:h="11630" w:wrap="none" w:vAnchor="page" w:hAnchor="page" w:x="1653" w:y="1413"/>
              <w:rPr>
                <w:sz w:val="10"/>
                <w:szCs w:val="10"/>
              </w:rPr>
            </w:pPr>
          </w:p>
        </w:tc>
      </w:tr>
      <w:tr w:rsidR="00521FB2" w14:paraId="6CB76362"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4AFEC1B8"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vnitřní parapet</w:t>
            </w:r>
          </w:p>
        </w:tc>
        <w:tc>
          <w:tcPr>
            <w:tcW w:w="4411" w:type="dxa"/>
            <w:tcBorders>
              <w:top w:val="single" w:sz="4" w:space="0" w:color="auto"/>
              <w:left w:val="single" w:sz="4" w:space="0" w:color="auto"/>
              <w:right w:val="single" w:sz="4" w:space="0" w:color="auto"/>
            </w:tcBorders>
            <w:shd w:val="clear" w:color="auto" w:fill="auto"/>
          </w:tcPr>
          <w:p w14:paraId="2A5A7E98"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plast, komůrkový, bílý</w:t>
            </w:r>
          </w:p>
        </w:tc>
      </w:tr>
      <w:tr w:rsidR="00521FB2" w14:paraId="420A7CD4" w14:textId="77777777">
        <w:tblPrEx>
          <w:tblCellMar>
            <w:top w:w="0" w:type="dxa"/>
            <w:bottom w:w="0" w:type="dxa"/>
          </w:tblCellMar>
        </w:tblPrEx>
        <w:trPr>
          <w:trHeight w:hRule="exact" w:val="792"/>
        </w:trPr>
        <w:tc>
          <w:tcPr>
            <w:tcW w:w="4416" w:type="dxa"/>
            <w:tcBorders>
              <w:top w:val="single" w:sz="4" w:space="0" w:color="auto"/>
              <w:left w:val="single" w:sz="4" w:space="0" w:color="auto"/>
            </w:tcBorders>
            <w:shd w:val="clear" w:color="auto" w:fill="auto"/>
          </w:tcPr>
          <w:p w14:paraId="526CA275"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vnější parapet</w:t>
            </w:r>
          </w:p>
        </w:tc>
        <w:tc>
          <w:tcPr>
            <w:tcW w:w="4411" w:type="dxa"/>
            <w:tcBorders>
              <w:top w:val="single" w:sz="4" w:space="0" w:color="auto"/>
              <w:left w:val="single" w:sz="4" w:space="0" w:color="auto"/>
              <w:right w:val="single" w:sz="4" w:space="0" w:color="auto"/>
            </w:tcBorders>
            <w:shd w:val="clear" w:color="auto" w:fill="auto"/>
          </w:tcPr>
          <w:p w14:paraId="2CA14616" w14:textId="77777777" w:rsidR="00521FB2" w:rsidRDefault="00000000">
            <w:pPr>
              <w:pStyle w:val="Jin0"/>
              <w:framePr w:w="8827" w:h="11630" w:wrap="none" w:vAnchor="page" w:hAnchor="page" w:x="1653" w:y="1413"/>
              <w:spacing w:line="326" w:lineRule="auto"/>
              <w:rPr>
                <w:sz w:val="20"/>
                <w:szCs w:val="20"/>
              </w:rPr>
            </w:pPr>
            <w:r>
              <w:rPr>
                <w:rFonts w:ascii="Arial" w:eastAsia="Arial" w:hAnsi="Arial" w:cs="Arial"/>
                <w:sz w:val="20"/>
                <w:szCs w:val="20"/>
              </w:rPr>
              <w:t>dle navazujících klempířských prvků na objektu, některé jsou průběžné</w:t>
            </w:r>
          </w:p>
        </w:tc>
      </w:tr>
      <w:tr w:rsidR="00521FB2" w14:paraId="43EB5883" w14:textId="77777777">
        <w:tblPrEx>
          <w:tblCellMar>
            <w:top w:w="0" w:type="dxa"/>
            <w:bottom w:w="0" w:type="dxa"/>
          </w:tblCellMar>
        </w:tblPrEx>
        <w:trPr>
          <w:trHeight w:hRule="exact" w:val="955"/>
        </w:trPr>
        <w:tc>
          <w:tcPr>
            <w:tcW w:w="4416" w:type="dxa"/>
            <w:tcBorders>
              <w:top w:val="single" w:sz="4" w:space="0" w:color="auto"/>
              <w:left w:val="single" w:sz="4" w:space="0" w:color="auto"/>
            </w:tcBorders>
            <w:shd w:val="clear" w:color="auto" w:fill="auto"/>
          </w:tcPr>
          <w:p w14:paraId="2763ABC1" w14:textId="77777777" w:rsidR="00521FB2" w:rsidRDefault="00000000">
            <w:pPr>
              <w:pStyle w:val="Jin0"/>
              <w:framePr w:w="8827" w:h="11630" w:wrap="none" w:vAnchor="page" w:hAnchor="page" w:x="1653" w:y="1413"/>
              <w:spacing w:line="240" w:lineRule="auto"/>
              <w:rPr>
                <w:sz w:val="20"/>
                <w:szCs w:val="20"/>
              </w:rPr>
            </w:pPr>
            <w:proofErr w:type="gramStart"/>
            <w:r>
              <w:rPr>
                <w:rFonts w:ascii="Arial" w:eastAsia="Arial" w:hAnsi="Arial" w:cs="Arial"/>
                <w:b/>
                <w:bCs/>
                <w:sz w:val="20"/>
                <w:szCs w:val="20"/>
              </w:rPr>
              <w:t>Okna - střešní</w:t>
            </w:r>
            <w:proofErr w:type="gramEnd"/>
          </w:p>
        </w:tc>
        <w:tc>
          <w:tcPr>
            <w:tcW w:w="4411" w:type="dxa"/>
            <w:tcBorders>
              <w:top w:val="single" w:sz="4" w:space="0" w:color="auto"/>
              <w:left w:val="single" w:sz="4" w:space="0" w:color="auto"/>
              <w:right w:val="single" w:sz="4" w:space="0" w:color="auto"/>
            </w:tcBorders>
            <w:shd w:val="clear" w:color="auto" w:fill="auto"/>
          </w:tcPr>
          <w:p w14:paraId="35C0E3AE" w14:textId="77777777" w:rsidR="00521FB2" w:rsidRDefault="00000000">
            <w:pPr>
              <w:pStyle w:val="Jin0"/>
              <w:framePr w:w="8827" w:h="11630" w:wrap="none" w:vAnchor="page" w:hAnchor="page" w:x="1653" w:y="1413"/>
              <w:spacing w:line="492" w:lineRule="auto"/>
              <w:rPr>
                <w:sz w:val="20"/>
                <w:szCs w:val="20"/>
              </w:rPr>
            </w:pPr>
            <w:r>
              <w:rPr>
                <w:rFonts w:ascii="Arial" w:eastAsia="Arial" w:hAnsi="Arial" w:cs="Arial"/>
                <w:sz w:val="20"/>
                <w:szCs w:val="20"/>
              </w:rPr>
              <w:t>cca 13 ks, požadovaná certifikace CE plast</w:t>
            </w:r>
          </w:p>
        </w:tc>
      </w:tr>
      <w:tr w:rsidR="00521FB2" w14:paraId="26BF18A1"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36AF6C50"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povrchová úprava</w:t>
            </w:r>
          </w:p>
        </w:tc>
        <w:tc>
          <w:tcPr>
            <w:tcW w:w="4411" w:type="dxa"/>
            <w:tcBorders>
              <w:top w:val="single" w:sz="4" w:space="0" w:color="auto"/>
              <w:left w:val="single" w:sz="4" w:space="0" w:color="auto"/>
              <w:right w:val="single" w:sz="4" w:space="0" w:color="auto"/>
            </w:tcBorders>
            <w:shd w:val="clear" w:color="auto" w:fill="auto"/>
          </w:tcPr>
          <w:p w14:paraId="02DB00EC"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bílý PUR nátěr bezúdržbový</w:t>
            </w:r>
          </w:p>
        </w:tc>
      </w:tr>
      <w:tr w:rsidR="00521FB2" w14:paraId="5ED23E06"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0C20A97E"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šířka rámu</w:t>
            </w:r>
          </w:p>
        </w:tc>
        <w:tc>
          <w:tcPr>
            <w:tcW w:w="4411" w:type="dxa"/>
            <w:tcBorders>
              <w:top w:val="single" w:sz="4" w:space="0" w:color="auto"/>
              <w:left w:val="single" w:sz="4" w:space="0" w:color="auto"/>
              <w:right w:val="single" w:sz="4" w:space="0" w:color="auto"/>
            </w:tcBorders>
            <w:shd w:val="clear" w:color="auto" w:fill="auto"/>
          </w:tcPr>
          <w:p w14:paraId="5C12F873"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min. 62 mm</w:t>
            </w:r>
          </w:p>
        </w:tc>
      </w:tr>
      <w:tr w:rsidR="00521FB2" w14:paraId="376E2C18"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42A25BC0" w14:textId="77777777" w:rsidR="00521FB2" w:rsidRDefault="00000000">
            <w:pPr>
              <w:pStyle w:val="Jin0"/>
              <w:framePr w:w="8827" w:h="11630" w:wrap="none" w:vAnchor="page" w:hAnchor="page" w:x="1653" w:y="1413"/>
              <w:spacing w:line="240" w:lineRule="auto"/>
              <w:rPr>
                <w:sz w:val="20"/>
                <w:szCs w:val="20"/>
              </w:rPr>
            </w:pPr>
            <w:proofErr w:type="gramStart"/>
            <w:r>
              <w:rPr>
                <w:rFonts w:ascii="Arial" w:eastAsia="Arial" w:hAnsi="Arial" w:cs="Arial"/>
                <w:sz w:val="20"/>
                <w:szCs w:val="20"/>
              </w:rPr>
              <w:t>ovládání - kyvná</w:t>
            </w:r>
            <w:proofErr w:type="gramEnd"/>
          </w:p>
        </w:tc>
        <w:tc>
          <w:tcPr>
            <w:tcW w:w="4411" w:type="dxa"/>
            <w:tcBorders>
              <w:top w:val="single" w:sz="4" w:space="0" w:color="auto"/>
              <w:left w:val="single" w:sz="4" w:space="0" w:color="auto"/>
              <w:right w:val="single" w:sz="4" w:space="0" w:color="auto"/>
            </w:tcBorders>
            <w:shd w:val="clear" w:color="auto" w:fill="auto"/>
          </w:tcPr>
          <w:p w14:paraId="69A699FB"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manuální, pozice dle vhodnosti a umístění</w:t>
            </w:r>
          </w:p>
        </w:tc>
      </w:tr>
      <w:tr w:rsidR="00521FB2" w14:paraId="19403E81"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189E5C81" w14:textId="77777777" w:rsidR="00521FB2" w:rsidRDefault="00000000">
            <w:pPr>
              <w:pStyle w:val="Jin0"/>
              <w:framePr w:w="8827" w:h="11630" w:wrap="none" w:vAnchor="page" w:hAnchor="page" w:x="1653" w:y="1413"/>
              <w:spacing w:line="240" w:lineRule="auto"/>
              <w:rPr>
                <w:sz w:val="11"/>
                <w:szCs w:val="11"/>
              </w:rPr>
            </w:pPr>
            <w:r>
              <w:rPr>
                <w:rFonts w:ascii="Arial" w:eastAsia="Arial" w:hAnsi="Arial" w:cs="Arial"/>
                <w:sz w:val="20"/>
                <w:szCs w:val="20"/>
              </w:rPr>
              <w:t xml:space="preserve">součinitel prostup tepla oknem </w:t>
            </w:r>
            <w:proofErr w:type="spellStart"/>
            <w:r>
              <w:rPr>
                <w:rFonts w:ascii="Arial" w:eastAsia="Arial" w:hAnsi="Arial" w:cs="Arial"/>
                <w:sz w:val="20"/>
                <w:szCs w:val="20"/>
              </w:rPr>
              <w:t>U</w:t>
            </w:r>
            <w:r>
              <w:rPr>
                <w:rFonts w:ascii="Arial" w:eastAsia="Arial" w:hAnsi="Arial" w:cs="Arial"/>
                <w:sz w:val="11"/>
                <w:szCs w:val="11"/>
              </w:rPr>
              <w:t>w</w:t>
            </w:r>
            <w:proofErr w:type="spellEnd"/>
          </w:p>
        </w:tc>
        <w:tc>
          <w:tcPr>
            <w:tcW w:w="4411" w:type="dxa"/>
            <w:tcBorders>
              <w:top w:val="single" w:sz="4" w:space="0" w:color="auto"/>
              <w:left w:val="single" w:sz="4" w:space="0" w:color="auto"/>
              <w:right w:val="single" w:sz="4" w:space="0" w:color="auto"/>
            </w:tcBorders>
            <w:shd w:val="clear" w:color="auto" w:fill="auto"/>
          </w:tcPr>
          <w:p w14:paraId="0E4F74CB"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lang w:val="en-US" w:eastAsia="en-US" w:bidi="en-US"/>
              </w:rPr>
              <w:t xml:space="preserve">max </w:t>
            </w:r>
            <w:r>
              <w:rPr>
                <w:rFonts w:ascii="Arial" w:eastAsia="Arial" w:hAnsi="Arial" w:cs="Arial"/>
                <w:sz w:val="20"/>
                <w:szCs w:val="20"/>
              </w:rPr>
              <w:t>1,0 W/m</w:t>
            </w:r>
            <w:r>
              <w:rPr>
                <w:rFonts w:ascii="Arial" w:eastAsia="Arial" w:hAnsi="Arial" w:cs="Arial"/>
                <w:sz w:val="20"/>
                <w:szCs w:val="20"/>
                <w:vertAlign w:val="superscript"/>
              </w:rPr>
              <w:t>2</w:t>
            </w:r>
            <w:r>
              <w:rPr>
                <w:rFonts w:ascii="Arial" w:eastAsia="Arial" w:hAnsi="Arial" w:cs="Arial"/>
                <w:sz w:val="20"/>
                <w:szCs w:val="20"/>
              </w:rPr>
              <w:t>K</w:t>
            </w:r>
          </w:p>
        </w:tc>
      </w:tr>
      <w:tr w:rsidR="00521FB2" w14:paraId="4D2656F0" w14:textId="77777777">
        <w:tblPrEx>
          <w:tblCellMar>
            <w:top w:w="0" w:type="dxa"/>
            <w:bottom w:w="0" w:type="dxa"/>
          </w:tblCellMar>
        </w:tblPrEx>
        <w:trPr>
          <w:trHeight w:hRule="exact" w:val="792"/>
        </w:trPr>
        <w:tc>
          <w:tcPr>
            <w:tcW w:w="4416" w:type="dxa"/>
            <w:tcBorders>
              <w:top w:val="single" w:sz="4" w:space="0" w:color="auto"/>
              <w:left w:val="single" w:sz="4" w:space="0" w:color="auto"/>
            </w:tcBorders>
            <w:shd w:val="clear" w:color="auto" w:fill="auto"/>
          </w:tcPr>
          <w:p w14:paraId="50AA9B87"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rPr>
              <w:t>z</w:t>
            </w:r>
            <w:r>
              <w:rPr>
                <w:rFonts w:ascii="Arial" w:eastAsia="Arial" w:hAnsi="Arial" w:cs="Arial"/>
                <w:sz w:val="20"/>
                <w:szCs w:val="20"/>
              </w:rPr>
              <w:t>asklení</w:t>
            </w:r>
          </w:p>
        </w:tc>
        <w:tc>
          <w:tcPr>
            <w:tcW w:w="4411" w:type="dxa"/>
            <w:tcBorders>
              <w:top w:val="single" w:sz="4" w:space="0" w:color="auto"/>
              <w:left w:val="single" w:sz="4" w:space="0" w:color="auto"/>
              <w:right w:val="single" w:sz="4" w:space="0" w:color="auto"/>
            </w:tcBorders>
            <w:shd w:val="clear" w:color="auto" w:fill="auto"/>
          </w:tcPr>
          <w:p w14:paraId="3C1D5A84" w14:textId="77777777" w:rsidR="00521FB2" w:rsidRDefault="00000000">
            <w:pPr>
              <w:pStyle w:val="Jin0"/>
              <w:framePr w:w="8827" w:h="11630" w:wrap="none" w:vAnchor="page" w:hAnchor="page" w:x="1653" w:y="1413"/>
              <w:spacing w:line="322" w:lineRule="auto"/>
              <w:rPr>
                <w:sz w:val="20"/>
                <w:szCs w:val="20"/>
              </w:rPr>
            </w:pPr>
            <w:r>
              <w:rPr>
                <w:rFonts w:ascii="Arial" w:eastAsia="Arial" w:hAnsi="Arial" w:cs="Arial"/>
                <w:sz w:val="20"/>
                <w:szCs w:val="20"/>
              </w:rPr>
              <w:t>izolační trojsklo s protihlukovým provedením</w:t>
            </w:r>
          </w:p>
        </w:tc>
      </w:tr>
      <w:tr w:rsidR="00521FB2" w14:paraId="0598B9EE" w14:textId="77777777">
        <w:tblPrEx>
          <w:tblCellMar>
            <w:top w:w="0" w:type="dxa"/>
            <w:bottom w:w="0" w:type="dxa"/>
          </w:tblCellMar>
        </w:tblPrEx>
        <w:trPr>
          <w:trHeight w:hRule="exact" w:val="955"/>
        </w:trPr>
        <w:tc>
          <w:tcPr>
            <w:tcW w:w="4416" w:type="dxa"/>
            <w:tcBorders>
              <w:top w:val="single" w:sz="4" w:space="0" w:color="auto"/>
              <w:left w:val="single" w:sz="4" w:space="0" w:color="auto"/>
            </w:tcBorders>
            <w:shd w:val="clear" w:color="auto" w:fill="auto"/>
          </w:tcPr>
          <w:p w14:paraId="52E21EFC"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b/>
                <w:bCs/>
                <w:sz w:val="20"/>
                <w:szCs w:val="20"/>
              </w:rPr>
              <w:t>Balkónové dveře</w:t>
            </w:r>
          </w:p>
        </w:tc>
        <w:tc>
          <w:tcPr>
            <w:tcW w:w="4411" w:type="dxa"/>
            <w:tcBorders>
              <w:top w:val="single" w:sz="4" w:space="0" w:color="auto"/>
              <w:left w:val="single" w:sz="4" w:space="0" w:color="auto"/>
              <w:right w:val="single" w:sz="4" w:space="0" w:color="auto"/>
            </w:tcBorders>
            <w:shd w:val="clear" w:color="auto" w:fill="auto"/>
          </w:tcPr>
          <w:p w14:paraId="47CB95AB" w14:textId="77777777" w:rsidR="00521FB2" w:rsidRDefault="00000000">
            <w:pPr>
              <w:pStyle w:val="Jin0"/>
              <w:framePr w:w="8827" w:h="11630" w:wrap="none" w:vAnchor="page" w:hAnchor="page" w:x="1653" w:y="1413"/>
              <w:spacing w:after="240" w:line="240" w:lineRule="auto"/>
              <w:rPr>
                <w:sz w:val="20"/>
                <w:szCs w:val="20"/>
              </w:rPr>
            </w:pPr>
            <w:r>
              <w:rPr>
                <w:rFonts w:ascii="Arial" w:eastAsia="Arial" w:hAnsi="Arial" w:cs="Arial"/>
                <w:sz w:val="20"/>
                <w:szCs w:val="20"/>
              </w:rPr>
              <w:t>cca 13 ks</w:t>
            </w:r>
          </w:p>
          <w:p w14:paraId="68399F14"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v plastovém provedení</w:t>
            </w:r>
          </w:p>
        </w:tc>
      </w:tr>
      <w:tr w:rsidR="00521FB2" w14:paraId="3B0310D4"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4F219602"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barva</w:t>
            </w:r>
          </w:p>
        </w:tc>
        <w:tc>
          <w:tcPr>
            <w:tcW w:w="4411" w:type="dxa"/>
            <w:tcBorders>
              <w:top w:val="single" w:sz="4" w:space="0" w:color="auto"/>
              <w:left w:val="single" w:sz="4" w:space="0" w:color="auto"/>
              <w:right w:val="single" w:sz="4" w:space="0" w:color="auto"/>
            </w:tcBorders>
            <w:shd w:val="clear" w:color="auto" w:fill="auto"/>
          </w:tcPr>
          <w:p w14:paraId="5684AD8E" w14:textId="77777777" w:rsidR="00521FB2" w:rsidRDefault="00000000">
            <w:pPr>
              <w:pStyle w:val="Jin0"/>
              <w:framePr w:w="8827" w:h="11630" w:wrap="none" w:vAnchor="page" w:hAnchor="page" w:x="1653" w:y="1413"/>
              <w:spacing w:line="240" w:lineRule="auto"/>
              <w:rPr>
                <w:sz w:val="20"/>
                <w:szCs w:val="20"/>
              </w:rPr>
            </w:pPr>
            <w:proofErr w:type="gramStart"/>
            <w:r>
              <w:rPr>
                <w:rFonts w:ascii="Arial" w:eastAsia="Arial" w:hAnsi="Arial" w:cs="Arial"/>
                <w:sz w:val="20"/>
                <w:szCs w:val="20"/>
              </w:rPr>
              <w:t>bílá - bílá</w:t>
            </w:r>
            <w:proofErr w:type="gramEnd"/>
          </w:p>
        </w:tc>
      </w:tr>
      <w:tr w:rsidR="00521FB2" w14:paraId="2ED9F45C"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7FA97299"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zasklení</w:t>
            </w:r>
          </w:p>
        </w:tc>
        <w:tc>
          <w:tcPr>
            <w:tcW w:w="4411" w:type="dxa"/>
            <w:tcBorders>
              <w:top w:val="single" w:sz="4" w:space="0" w:color="auto"/>
              <w:left w:val="single" w:sz="4" w:space="0" w:color="auto"/>
              <w:right w:val="single" w:sz="4" w:space="0" w:color="auto"/>
            </w:tcBorders>
            <w:shd w:val="clear" w:color="auto" w:fill="auto"/>
          </w:tcPr>
          <w:p w14:paraId="229E52C4" w14:textId="77777777" w:rsidR="00521FB2" w:rsidRDefault="00000000">
            <w:pPr>
              <w:pStyle w:val="Jin0"/>
              <w:framePr w:w="8827" w:h="11630" w:wrap="none" w:vAnchor="page" w:hAnchor="page" w:x="1653" w:y="1413"/>
              <w:spacing w:line="240" w:lineRule="auto"/>
              <w:rPr>
                <w:sz w:val="20"/>
                <w:szCs w:val="20"/>
              </w:rPr>
            </w:pPr>
            <w:proofErr w:type="gramStart"/>
            <w:r>
              <w:rPr>
                <w:rFonts w:ascii="Arial" w:eastAsia="Arial" w:hAnsi="Arial" w:cs="Arial"/>
                <w:sz w:val="20"/>
                <w:szCs w:val="20"/>
              </w:rPr>
              <w:t>částečné - dle</w:t>
            </w:r>
            <w:proofErr w:type="gramEnd"/>
            <w:r>
              <w:rPr>
                <w:rFonts w:ascii="Arial" w:eastAsia="Arial" w:hAnsi="Arial" w:cs="Arial"/>
                <w:sz w:val="20"/>
                <w:szCs w:val="20"/>
              </w:rPr>
              <w:t xml:space="preserve"> návrhu</w:t>
            </w:r>
          </w:p>
        </w:tc>
      </w:tr>
      <w:tr w:rsidR="00521FB2" w14:paraId="12737B27"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7A802803" w14:textId="77777777" w:rsidR="00521FB2" w:rsidRDefault="00000000">
            <w:pPr>
              <w:pStyle w:val="Jin0"/>
              <w:framePr w:w="8827" w:h="11630" w:wrap="none" w:vAnchor="page" w:hAnchor="page" w:x="1653" w:y="1413"/>
              <w:spacing w:line="240" w:lineRule="auto"/>
              <w:ind w:firstLine="280"/>
            </w:pPr>
            <w:r>
              <w:rPr>
                <w:rFonts w:ascii="Calibri" w:eastAsia="Calibri" w:hAnsi="Calibri" w:cs="Calibri"/>
                <w:sz w:val="24"/>
                <w:szCs w:val="24"/>
              </w:rPr>
              <w:t xml:space="preserve">- </w:t>
            </w:r>
            <w:r>
              <w:rPr>
                <w:rFonts w:ascii="Arial" w:eastAsia="Arial" w:hAnsi="Arial" w:cs="Arial"/>
              </w:rPr>
              <w:t>solárně exponované fasády</w:t>
            </w:r>
          </w:p>
        </w:tc>
        <w:tc>
          <w:tcPr>
            <w:tcW w:w="4411" w:type="dxa"/>
            <w:tcBorders>
              <w:top w:val="single" w:sz="4" w:space="0" w:color="auto"/>
              <w:left w:val="single" w:sz="4" w:space="0" w:color="auto"/>
              <w:right w:val="single" w:sz="4" w:space="0" w:color="auto"/>
            </w:tcBorders>
            <w:shd w:val="clear" w:color="auto" w:fill="auto"/>
          </w:tcPr>
          <w:p w14:paraId="218BFCF1"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protisluneční provedení</w:t>
            </w:r>
          </w:p>
        </w:tc>
      </w:tr>
      <w:tr w:rsidR="00521FB2" w14:paraId="01B67654" w14:textId="77777777">
        <w:tblPrEx>
          <w:tblCellMar>
            <w:top w:w="0" w:type="dxa"/>
            <w:bottom w:w="0" w:type="dxa"/>
          </w:tblCellMar>
        </w:tblPrEx>
        <w:trPr>
          <w:trHeight w:hRule="exact" w:val="600"/>
        </w:trPr>
        <w:tc>
          <w:tcPr>
            <w:tcW w:w="4416" w:type="dxa"/>
            <w:tcBorders>
              <w:top w:val="single" w:sz="4" w:space="0" w:color="auto"/>
              <w:left w:val="single" w:sz="4" w:space="0" w:color="auto"/>
            </w:tcBorders>
            <w:shd w:val="clear" w:color="auto" w:fill="auto"/>
            <w:vAlign w:val="bottom"/>
          </w:tcPr>
          <w:p w14:paraId="73483339" w14:textId="77777777" w:rsidR="00521FB2" w:rsidRDefault="00000000">
            <w:pPr>
              <w:pStyle w:val="Jin0"/>
              <w:framePr w:w="8827" w:h="11630" w:wrap="none" w:vAnchor="page" w:hAnchor="page" w:x="1653" w:y="1413"/>
              <w:spacing w:line="293" w:lineRule="auto"/>
              <w:ind w:left="560" w:hanging="280"/>
            </w:pPr>
            <w:r>
              <w:rPr>
                <w:rFonts w:ascii="Calibri" w:eastAsia="Calibri" w:hAnsi="Calibri" w:cs="Calibri"/>
                <w:sz w:val="24"/>
                <w:szCs w:val="24"/>
              </w:rPr>
              <w:t xml:space="preserve">- </w:t>
            </w:r>
            <w:r>
              <w:rPr>
                <w:rFonts w:ascii="Arial" w:eastAsia="Arial" w:hAnsi="Arial" w:cs="Arial"/>
              </w:rPr>
              <w:t xml:space="preserve">součinitel prostupu tepla zasklením </w:t>
            </w:r>
            <w:proofErr w:type="spellStart"/>
            <w:r>
              <w:rPr>
                <w:rFonts w:ascii="Arial" w:eastAsia="Arial" w:hAnsi="Arial" w:cs="Arial"/>
              </w:rPr>
              <w:t>Ug</w:t>
            </w:r>
            <w:proofErr w:type="spellEnd"/>
          </w:p>
        </w:tc>
        <w:tc>
          <w:tcPr>
            <w:tcW w:w="4411" w:type="dxa"/>
            <w:tcBorders>
              <w:top w:val="single" w:sz="4" w:space="0" w:color="auto"/>
              <w:left w:val="single" w:sz="4" w:space="0" w:color="auto"/>
              <w:right w:val="single" w:sz="4" w:space="0" w:color="auto"/>
            </w:tcBorders>
            <w:shd w:val="clear" w:color="auto" w:fill="auto"/>
          </w:tcPr>
          <w:p w14:paraId="33E20A6B"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lang w:val="en-US" w:eastAsia="en-US" w:bidi="en-US"/>
              </w:rPr>
              <w:t xml:space="preserve">max </w:t>
            </w:r>
            <w:r>
              <w:rPr>
                <w:rFonts w:ascii="Arial" w:eastAsia="Arial" w:hAnsi="Arial" w:cs="Arial"/>
                <w:sz w:val="20"/>
                <w:szCs w:val="20"/>
              </w:rPr>
              <w:t>1,0 W/m</w:t>
            </w:r>
            <w:r>
              <w:rPr>
                <w:rFonts w:ascii="Arial" w:eastAsia="Arial" w:hAnsi="Arial" w:cs="Arial"/>
                <w:sz w:val="20"/>
                <w:szCs w:val="20"/>
                <w:vertAlign w:val="superscript"/>
              </w:rPr>
              <w:t>2</w:t>
            </w:r>
            <w:r>
              <w:rPr>
                <w:rFonts w:ascii="Arial" w:eastAsia="Arial" w:hAnsi="Arial" w:cs="Arial"/>
                <w:sz w:val="20"/>
                <w:szCs w:val="20"/>
              </w:rPr>
              <w:t>K</w:t>
            </w:r>
          </w:p>
        </w:tc>
      </w:tr>
      <w:tr w:rsidR="00521FB2" w14:paraId="6731F339" w14:textId="77777777">
        <w:tblPrEx>
          <w:tblCellMar>
            <w:top w:w="0" w:type="dxa"/>
            <w:bottom w:w="0" w:type="dxa"/>
          </w:tblCellMar>
        </w:tblPrEx>
        <w:trPr>
          <w:trHeight w:hRule="exact" w:val="485"/>
        </w:trPr>
        <w:tc>
          <w:tcPr>
            <w:tcW w:w="4416" w:type="dxa"/>
            <w:tcBorders>
              <w:top w:val="single" w:sz="4" w:space="0" w:color="auto"/>
              <w:left w:val="single" w:sz="4" w:space="0" w:color="auto"/>
            </w:tcBorders>
            <w:shd w:val="clear" w:color="auto" w:fill="auto"/>
          </w:tcPr>
          <w:p w14:paraId="4FE6249E" w14:textId="77777777" w:rsidR="00521FB2" w:rsidRDefault="00000000">
            <w:pPr>
              <w:pStyle w:val="Jin0"/>
              <w:framePr w:w="8827" w:h="11630" w:wrap="none" w:vAnchor="page" w:hAnchor="page" w:x="1653" w:y="1413"/>
              <w:spacing w:line="240" w:lineRule="auto"/>
              <w:ind w:firstLine="280"/>
            </w:pPr>
            <w:r>
              <w:rPr>
                <w:rFonts w:ascii="Calibri" w:eastAsia="Calibri" w:hAnsi="Calibri" w:cs="Calibri"/>
                <w:sz w:val="24"/>
                <w:szCs w:val="24"/>
              </w:rPr>
              <w:t xml:space="preserve">- </w:t>
            </w:r>
            <w:r>
              <w:rPr>
                <w:rFonts w:ascii="Arial" w:eastAsia="Arial" w:hAnsi="Arial" w:cs="Arial"/>
              </w:rPr>
              <w:t>teplý mezi skelní rámeček</w:t>
            </w:r>
          </w:p>
        </w:tc>
        <w:tc>
          <w:tcPr>
            <w:tcW w:w="4411" w:type="dxa"/>
            <w:tcBorders>
              <w:top w:val="single" w:sz="4" w:space="0" w:color="auto"/>
              <w:left w:val="single" w:sz="4" w:space="0" w:color="auto"/>
              <w:right w:val="single" w:sz="4" w:space="0" w:color="auto"/>
            </w:tcBorders>
            <w:shd w:val="clear" w:color="auto" w:fill="auto"/>
          </w:tcPr>
          <w:p w14:paraId="4B17B2C4"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zapuštění min. 20 mm</w:t>
            </w:r>
          </w:p>
        </w:tc>
      </w:tr>
      <w:tr w:rsidR="00521FB2" w14:paraId="41FBEE9D"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024CD2BD"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stavební hloubka</w:t>
            </w:r>
          </w:p>
        </w:tc>
        <w:tc>
          <w:tcPr>
            <w:tcW w:w="4411" w:type="dxa"/>
            <w:tcBorders>
              <w:top w:val="single" w:sz="4" w:space="0" w:color="auto"/>
              <w:left w:val="single" w:sz="4" w:space="0" w:color="auto"/>
              <w:right w:val="single" w:sz="4" w:space="0" w:color="auto"/>
            </w:tcBorders>
            <w:shd w:val="clear" w:color="auto" w:fill="auto"/>
          </w:tcPr>
          <w:p w14:paraId="583D47E5"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min. 70 mm</w:t>
            </w:r>
          </w:p>
        </w:tc>
      </w:tr>
      <w:tr w:rsidR="00521FB2" w14:paraId="18D54232"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78FDE662" w14:textId="77777777" w:rsidR="00521FB2" w:rsidRDefault="00000000">
            <w:pPr>
              <w:pStyle w:val="Jin0"/>
              <w:framePr w:w="8827" w:h="11630" w:wrap="none" w:vAnchor="page" w:hAnchor="page" w:x="1653" w:y="1413"/>
              <w:spacing w:line="240" w:lineRule="auto"/>
              <w:rPr>
                <w:sz w:val="15"/>
                <w:szCs w:val="15"/>
              </w:rPr>
            </w:pPr>
            <w:r>
              <w:rPr>
                <w:rFonts w:ascii="Arial" w:eastAsia="Arial" w:hAnsi="Arial" w:cs="Arial"/>
                <w:sz w:val="20"/>
                <w:szCs w:val="20"/>
              </w:rPr>
              <w:t xml:space="preserve">prostup tepla rámem </w:t>
            </w:r>
            <w:r>
              <w:rPr>
                <w:rFonts w:ascii="Arial" w:eastAsia="Arial" w:hAnsi="Arial" w:cs="Arial"/>
                <w:smallCaps/>
                <w:sz w:val="20"/>
                <w:szCs w:val="20"/>
              </w:rPr>
              <w:t>U</w:t>
            </w:r>
            <w:r>
              <w:rPr>
                <w:rFonts w:ascii="Arial" w:eastAsia="Arial" w:hAnsi="Arial" w:cs="Arial"/>
                <w:smallCaps/>
                <w:sz w:val="15"/>
                <w:szCs w:val="15"/>
              </w:rPr>
              <w:t>f</w:t>
            </w:r>
          </w:p>
        </w:tc>
        <w:tc>
          <w:tcPr>
            <w:tcW w:w="4411" w:type="dxa"/>
            <w:tcBorders>
              <w:top w:val="single" w:sz="4" w:space="0" w:color="auto"/>
              <w:left w:val="single" w:sz="4" w:space="0" w:color="auto"/>
              <w:right w:val="single" w:sz="4" w:space="0" w:color="auto"/>
            </w:tcBorders>
            <w:shd w:val="clear" w:color="auto" w:fill="auto"/>
          </w:tcPr>
          <w:p w14:paraId="3F7C2647"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lang w:val="en-US" w:eastAsia="en-US" w:bidi="en-US"/>
              </w:rPr>
              <w:t xml:space="preserve">max </w:t>
            </w:r>
            <w:r>
              <w:rPr>
                <w:rFonts w:ascii="Arial" w:eastAsia="Arial" w:hAnsi="Arial" w:cs="Arial"/>
                <w:sz w:val="20"/>
                <w:szCs w:val="20"/>
              </w:rPr>
              <w:t>1,8 W/m</w:t>
            </w:r>
            <w:r>
              <w:rPr>
                <w:rFonts w:ascii="Arial" w:eastAsia="Arial" w:hAnsi="Arial" w:cs="Arial"/>
                <w:sz w:val="20"/>
                <w:szCs w:val="20"/>
                <w:vertAlign w:val="superscript"/>
              </w:rPr>
              <w:t>2</w:t>
            </w:r>
            <w:r>
              <w:rPr>
                <w:rFonts w:ascii="Arial" w:eastAsia="Arial" w:hAnsi="Arial" w:cs="Arial"/>
                <w:sz w:val="20"/>
                <w:szCs w:val="20"/>
              </w:rPr>
              <w:t>K</w:t>
            </w:r>
          </w:p>
        </w:tc>
      </w:tr>
      <w:tr w:rsidR="00521FB2" w14:paraId="4464CC37" w14:textId="77777777">
        <w:tblPrEx>
          <w:tblCellMar>
            <w:top w:w="0" w:type="dxa"/>
            <w:bottom w:w="0" w:type="dxa"/>
          </w:tblCellMar>
        </w:tblPrEx>
        <w:trPr>
          <w:trHeight w:hRule="exact" w:val="480"/>
        </w:trPr>
        <w:tc>
          <w:tcPr>
            <w:tcW w:w="4416" w:type="dxa"/>
            <w:tcBorders>
              <w:top w:val="single" w:sz="4" w:space="0" w:color="auto"/>
              <w:left w:val="single" w:sz="4" w:space="0" w:color="auto"/>
            </w:tcBorders>
            <w:shd w:val="clear" w:color="auto" w:fill="auto"/>
          </w:tcPr>
          <w:p w14:paraId="485927D1"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sz w:val="20"/>
                <w:szCs w:val="20"/>
              </w:rPr>
              <w:t>vybavení</w:t>
            </w:r>
          </w:p>
        </w:tc>
        <w:tc>
          <w:tcPr>
            <w:tcW w:w="4411" w:type="dxa"/>
            <w:tcBorders>
              <w:top w:val="single" w:sz="4" w:space="0" w:color="auto"/>
              <w:left w:val="single" w:sz="4" w:space="0" w:color="auto"/>
              <w:right w:val="single" w:sz="4" w:space="0" w:color="auto"/>
            </w:tcBorders>
            <w:shd w:val="clear" w:color="auto" w:fill="auto"/>
          </w:tcPr>
          <w:p w14:paraId="1F596AD9" w14:textId="77777777" w:rsidR="00521FB2" w:rsidRDefault="00000000">
            <w:pPr>
              <w:pStyle w:val="Jin0"/>
              <w:framePr w:w="8827" w:h="11630" w:wrap="none" w:vAnchor="page" w:hAnchor="page" w:x="1653" w:y="1413"/>
              <w:spacing w:line="240" w:lineRule="auto"/>
              <w:rPr>
                <w:sz w:val="20"/>
                <w:szCs w:val="20"/>
              </w:rPr>
            </w:pPr>
            <w:proofErr w:type="gramStart"/>
            <w:r>
              <w:rPr>
                <w:rFonts w:ascii="Arial" w:eastAsia="Arial" w:hAnsi="Arial" w:cs="Arial"/>
                <w:sz w:val="20"/>
                <w:szCs w:val="20"/>
              </w:rPr>
              <w:t>klika - madlo</w:t>
            </w:r>
            <w:proofErr w:type="gramEnd"/>
            <w:r>
              <w:rPr>
                <w:rFonts w:ascii="Arial" w:eastAsia="Arial" w:hAnsi="Arial" w:cs="Arial"/>
                <w:sz w:val="20"/>
                <w:szCs w:val="20"/>
              </w:rPr>
              <w:t>, prahový profil</w:t>
            </w:r>
          </w:p>
        </w:tc>
      </w:tr>
      <w:tr w:rsidR="00521FB2" w14:paraId="350E779B" w14:textId="77777777">
        <w:tblPrEx>
          <w:tblCellMar>
            <w:top w:w="0" w:type="dxa"/>
            <w:bottom w:w="0" w:type="dxa"/>
          </w:tblCellMar>
        </w:tblPrEx>
        <w:trPr>
          <w:trHeight w:hRule="exact" w:val="802"/>
        </w:trPr>
        <w:tc>
          <w:tcPr>
            <w:tcW w:w="4416" w:type="dxa"/>
            <w:tcBorders>
              <w:top w:val="single" w:sz="4" w:space="0" w:color="auto"/>
              <w:left w:val="single" w:sz="4" w:space="0" w:color="auto"/>
              <w:bottom w:val="single" w:sz="4" w:space="0" w:color="auto"/>
            </w:tcBorders>
            <w:shd w:val="clear" w:color="auto" w:fill="auto"/>
          </w:tcPr>
          <w:p w14:paraId="69FB3B76" w14:textId="77777777" w:rsidR="00521FB2" w:rsidRDefault="00000000">
            <w:pPr>
              <w:pStyle w:val="Jin0"/>
              <w:framePr w:w="8827" w:h="11630" w:wrap="none" w:vAnchor="page" w:hAnchor="page" w:x="1653" w:y="1413"/>
              <w:spacing w:line="240" w:lineRule="auto"/>
              <w:rPr>
                <w:sz w:val="20"/>
                <w:szCs w:val="20"/>
              </w:rPr>
            </w:pPr>
            <w:r>
              <w:rPr>
                <w:rFonts w:ascii="Arial" w:eastAsia="Arial" w:hAnsi="Arial" w:cs="Arial"/>
                <w:b/>
                <w:bCs/>
                <w:sz w:val="20"/>
                <w:szCs w:val="20"/>
              </w:rPr>
              <w:t>Ostatní vybavení</w:t>
            </w:r>
          </w:p>
        </w:tc>
        <w:tc>
          <w:tcPr>
            <w:tcW w:w="4411" w:type="dxa"/>
            <w:tcBorders>
              <w:top w:val="single" w:sz="4" w:space="0" w:color="auto"/>
              <w:left w:val="single" w:sz="4" w:space="0" w:color="auto"/>
              <w:bottom w:val="single" w:sz="4" w:space="0" w:color="auto"/>
              <w:right w:val="single" w:sz="4" w:space="0" w:color="auto"/>
            </w:tcBorders>
            <w:shd w:val="clear" w:color="auto" w:fill="auto"/>
          </w:tcPr>
          <w:p w14:paraId="662503C5" w14:textId="77777777" w:rsidR="00521FB2" w:rsidRDefault="00000000">
            <w:pPr>
              <w:pStyle w:val="Jin0"/>
              <w:framePr w:w="8827" w:h="11630" w:wrap="none" w:vAnchor="page" w:hAnchor="page" w:x="1653" w:y="1413"/>
              <w:spacing w:line="326" w:lineRule="auto"/>
              <w:rPr>
                <w:sz w:val="20"/>
                <w:szCs w:val="20"/>
              </w:rPr>
            </w:pPr>
            <w:r>
              <w:rPr>
                <w:rFonts w:ascii="Arial" w:eastAsia="Arial" w:hAnsi="Arial" w:cs="Arial"/>
                <w:b/>
                <w:bCs/>
                <w:sz w:val="20"/>
                <w:szCs w:val="20"/>
              </w:rPr>
              <w:t xml:space="preserve">ŽALUZIE </w:t>
            </w:r>
            <w:r>
              <w:rPr>
                <w:rFonts w:ascii="Arial" w:eastAsia="Arial" w:hAnsi="Arial" w:cs="Arial"/>
                <w:sz w:val="20"/>
                <w:szCs w:val="20"/>
              </w:rPr>
              <w:t>vertikální, látkové, dle současného stavu</w:t>
            </w:r>
          </w:p>
        </w:tc>
      </w:tr>
    </w:tbl>
    <w:p w14:paraId="070F4363" w14:textId="77777777" w:rsidR="00521FB2" w:rsidRDefault="00000000">
      <w:pPr>
        <w:pStyle w:val="Nadpis40"/>
        <w:framePr w:w="9106" w:h="1757" w:hRule="exact" w:wrap="none" w:vAnchor="page" w:hAnchor="page" w:x="1374" w:y="13562"/>
        <w:spacing w:after="240"/>
      </w:pPr>
      <w:bookmarkStart w:id="22" w:name="bookmark44"/>
      <w:r>
        <w:t>Další požadavky</w:t>
      </w:r>
      <w:bookmarkEnd w:id="22"/>
    </w:p>
    <w:p w14:paraId="6F98EAC7" w14:textId="77777777" w:rsidR="00521FB2" w:rsidRDefault="00000000">
      <w:pPr>
        <w:pStyle w:val="Zkladntext20"/>
        <w:framePr w:w="9106" w:h="1757" w:hRule="exact" w:wrap="none" w:vAnchor="page" w:hAnchor="page" w:x="1374" w:y="13562"/>
        <w:spacing w:line="324" w:lineRule="auto"/>
      </w:pPr>
      <w:r>
        <w:t>Dodržení normy ČSN EN 14 351.</w:t>
      </w:r>
    </w:p>
    <w:p w14:paraId="5873CEE0" w14:textId="77777777" w:rsidR="00521FB2" w:rsidRDefault="00000000">
      <w:pPr>
        <w:pStyle w:val="Zkladntext20"/>
        <w:framePr w:w="9106" w:h="1757" w:hRule="exact" w:wrap="none" w:vAnchor="page" w:hAnchor="page" w:x="1374" w:y="13562"/>
        <w:spacing w:after="0" w:line="324" w:lineRule="auto"/>
      </w:pPr>
      <w:r>
        <w:rPr>
          <w:b/>
          <w:bCs/>
        </w:rPr>
        <w:t xml:space="preserve">Zednické zapravení </w:t>
      </w:r>
      <w:r>
        <w:t>musí splňovat požadavek umístění parapetu dle norem ČSN 73 3610, ČSN 74 6077.</w:t>
      </w:r>
    </w:p>
    <w:p w14:paraId="6DD44781"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03C821CB" w14:textId="77777777" w:rsidR="00521FB2" w:rsidRDefault="00521FB2">
      <w:pPr>
        <w:spacing w:line="1" w:lineRule="exact"/>
      </w:pPr>
    </w:p>
    <w:p w14:paraId="2FC51B06" w14:textId="77777777" w:rsidR="00521FB2" w:rsidRDefault="00000000">
      <w:pPr>
        <w:pStyle w:val="Zkladntext20"/>
        <w:framePr w:w="9134" w:h="778" w:hRule="exact" w:wrap="none" w:vAnchor="page" w:hAnchor="page" w:x="1360" w:y="1437"/>
        <w:spacing w:after="240" w:line="240" w:lineRule="auto"/>
        <w:jc w:val="both"/>
      </w:pPr>
      <w:r>
        <w:rPr>
          <w:b/>
          <w:bCs/>
        </w:rPr>
        <w:t xml:space="preserve">Nutné zednické práce </w:t>
      </w:r>
      <w:r>
        <w:t>jsou součástí zadání (zejména u oken v prvním patře).</w:t>
      </w:r>
    </w:p>
    <w:p w14:paraId="37AA8A73" w14:textId="77777777" w:rsidR="00521FB2" w:rsidRDefault="00000000">
      <w:pPr>
        <w:pStyle w:val="Zkladntext20"/>
        <w:framePr w:w="9134" w:h="778" w:hRule="exact" w:wrap="none" w:vAnchor="page" w:hAnchor="page" w:x="1360" w:y="1437"/>
        <w:spacing w:after="0" w:line="240" w:lineRule="auto"/>
        <w:jc w:val="both"/>
      </w:pPr>
      <w:r>
        <w:t>Nová okna jsou požadována ve stejném rozměru, členění a způsobu otevírání.</w:t>
      </w:r>
    </w:p>
    <w:p w14:paraId="248E2C61" w14:textId="77777777" w:rsidR="00521FB2" w:rsidRDefault="00000000">
      <w:pPr>
        <w:pStyle w:val="Zkladntext20"/>
        <w:framePr w:w="9134" w:h="11894" w:hRule="exact" w:wrap="none" w:vAnchor="page" w:hAnchor="page" w:x="1360" w:y="2440"/>
        <w:spacing w:line="322" w:lineRule="auto"/>
        <w:jc w:val="both"/>
      </w:pPr>
      <w:r>
        <w:t>Okenní rámy a rámy okenních křídel budou subtilní jako stávající, profil je možné navýšit na hloubku pro osazení izolačního trojskla (pohledově nebude vnímána změna rozměrů rámů).</w:t>
      </w:r>
    </w:p>
    <w:p w14:paraId="7D494D77" w14:textId="77777777" w:rsidR="00521FB2" w:rsidRDefault="00000000">
      <w:pPr>
        <w:pStyle w:val="Zkladntext20"/>
        <w:framePr w:w="9134" w:h="11894" w:hRule="exact" w:wrap="none" w:vAnchor="page" w:hAnchor="page" w:x="1360" w:y="2440"/>
        <w:spacing w:line="324" w:lineRule="auto"/>
        <w:jc w:val="both"/>
      </w:pPr>
      <w:r>
        <w:t>U dřevěných rámů bude zachována alespoň zjednodušená profilace dle stávajících oken (okna v uličních fasádách).</w:t>
      </w:r>
    </w:p>
    <w:p w14:paraId="002DD255" w14:textId="77777777" w:rsidR="00521FB2" w:rsidRDefault="00000000">
      <w:pPr>
        <w:pStyle w:val="Zkladntext20"/>
        <w:framePr w:w="9134" w:h="11894" w:hRule="exact" w:wrap="none" w:vAnchor="page" w:hAnchor="page" w:x="1360" w:y="2440"/>
        <w:spacing w:line="324" w:lineRule="auto"/>
        <w:jc w:val="both"/>
      </w:pPr>
      <w:r>
        <w:t>1/</w:t>
      </w:r>
      <w:r>
        <w:rPr>
          <w:b/>
          <w:bCs/>
        </w:rPr>
        <w:t xml:space="preserve">sklepní </w:t>
      </w:r>
      <w:proofErr w:type="gramStart"/>
      <w:r>
        <w:rPr>
          <w:b/>
          <w:bCs/>
        </w:rPr>
        <w:t xml:space="preserve">okna </w:t>
      </w:r>
      <w:r>
        <w:t>- rámy</w:t>
      </w:r>
      <w:proofErr w:type="gramEnd"/>
      <w:r>
        <w:t xml:space="preserve"> hnědé, okna bez členění, dvojsklo bezpečnostní matné/neprůhledné - nesmí být vidět do místnosti -okna sklápěcí směrem dovnitř (ze strany ulice i ve vnitrobloku jsou na zdi mříže), tento požadavek platí pro všechny sklepní okna, které jsou směrem do ulice, i pro sklepní okna směrem do dvora nebo vnitrobloku - všechny sklepní okna musí být stejný typ</w:t>
      </w:r>
    </w:p>
    <w:p w14:paraId="78EAC358" w14:textId="77777777" w:rsidR="00521FB2" w:rsidRDefault="00000000">
      <w:pPr>
        <w:pStyle w:val="Zkladntext20"/>
        <w:framePr w:w="9134" w:h="11894" w:hRule="exact" w:wrap="none" w:vAnchor="page" w:hAnchor="page" w:x="1360" w:y="2440"/>
        <w:spacing w:line="322" w:lineRule="auto"/>
        <w:jc w:val="both"/>
      </w:pPr>
      <w:r>
        <w:t>2/ požadujeme výmalbu a opravu kolem oken po instalaci</w:t>
      </w:r>
    </w:p>
    <w:p w14:paraId="6154F736" w14:textId="77777777" w:rsidR="00521FB2" w:rsidRDefault="00000000">
      <w:pPr>
        <w:pStyle w:val="Zkladntext20"/>
        <w:framePr w:w="9134" w:h="11894" w:hRule="exact" w:wrap="none" w:vAnchor="page" w:hAnchor="page" w:x="1360" w:y="2440"/>
        <w:spacing w:line="322" w:lineRule="auto"/>
        <w:jc w:val="both"/>
      </w:pPr>
      <w:r>
        <w:t xml:space="preserve">3/ </w:t>
      </w:r>
      <w:r>
        <w:rPr>
          <w:b/>
          <w:bCs/>
          <w:color w:val="FF0000"/>
        </w:rPr>
        <w:t xml:space="preserve">!! v budově jsou 2 </w:t>
      </w:r>
      <w:proofErr w:type="gramStart"/>
      <w:r>
        <w:rPr>
          <w:b/>
          <w:bCs/>
          <w:color w:val="FF0000"/>
        </w:rPr>
        <w:t xml:space="preserve">serverovny </w:t>
      </w:r>
      <w:r>
        <w:t>- nutné</w:t>
      </w:r>
      <w:proofErr w:type="gramEnd"/>
      <w:r>
        <w:t xml:space="preserve"> zajištění místností proti prachu, izolace- tepelné vlastnosti, tzn je nutná folie do oken a splnění požadavků pro serverovny, při montáži oken je nutné zajistit potřebné podmínky, aby nedošlo k ohrožení serverů /doporučujeme konzultovat s </w:t>
      </w:r>
      <w:r>
        <w:rPr>
          <w:b/>
          <w:bCs/>
        </w:rPr>
        <w:t xml:space="preserve">odbornou firmou! </w:t>
      </w:r>
      <w:r>
        <w:t xml:space="preserve">/ - </w:t>
      </w:r>
      <w:r>
        <w:rPr>
          <w:b/>
          <w:bCs/>
        </w:rPr>
        <w:t>provoz serverů nebude přerušen, nesmí dojít k ohrožení serverů</w:t>
      </w:r>
    </w:p>
    <w:p w14:paraId="139CBE98" w14:textId="77777777" w:rsidR="00521FB2" w:rsidRDefault="00000000">
      <w:pPr>
        <w:pStyle w:val="Zkladntext20"/>
        <w:framePr w:w="9134" w:h="11894" w:hRule="exact" w:wrap="none" w:vAnchor="page" w:hAnchor="page" w:x="1360" w:y="2440"/>
        <w:spacing w:line="324" w:lineRule="auto"/>
        <w:jc w:val="both"/>
      </w:pPr>
      <w:r>
        <w:t xml:space="preserve">4/ okna v malém dvorku/slepý </w:t>
      </w:r>
      <w:proofErr w:type="gramStart"/>
      <w:r>
        <w:t>dvorek - plastová</w:t>
      </w:r>
      <w:proofErr w:type="gramEnd"/>
      <w:r>
        <w:t>, jen naznačit členění, dvě křídla, sklepní okna hnědá barva 4x, dle specifikace pro sklepní okna</w:t>
      </w:r>
    </w:p>
    <w:p w14:paraId="7F4876E0" w14:textId="77777777" w:rsidR="00521FB2" w:rsidRDefault="00000000">
      <w:pPr>
        <w:pStyle w:val="Zkladntext20"/>
        <w:framePr w:w="9134" w:h="11894" w:hRule="exact" w:wrap="none" w:vAnchor="page" w:hAnchor="page" w:x="1360" w:y="2440"/>
        <w:spacing w:line="322" w:lineRule="auto"/>
        <w:jc w:val="both"/>
      </w:pPr>
      <w:r>
        <w:t>5/ na okna do dvora /WC a kuchyňky / dodání sítí proti hmyzu</w:t>
      </w:r>
    </w:p>
    <w:p w14:paraId="1A056F48" w14:textId="77777777" w:rsidR="00521FB2" w:rsidRDefault="00000000">
      <w:pPr>
        <w:pStyle w:val="Zkladntext20"/>
        <w:framePr w:w="9134" w:h="11894" w:hRule="exact" w:wrap="none" w:vAnchor="page" w:hAnchor="page" w:x="1360" w:y="2440"/>
        <w:spacing w:line="322" w:lineRule="auto"/>
        <w:jc w:val="both"/>
      </w:pPr>
      <w:r>
        <w:t>6/ u každého okna zachovat členění / kromě sklepních oken/</w:t>
      </w:r>
    </w:p>
    <w:p w14:paraId="5D8AD307" w14:textId="77777777" w:rsidR="00521FB2" w:rsidRDefault="00000000">
      <w:pPr>
        <w:pStyle w:val="Zkladntext20"/>
        <w:framePr w:w="9134" w:h="11894" w:hRule="exact" w:wrap="none" w:vAnchor="page" w:hAnchor="page" w:x="1360" w:y="2440"/>
        <w:spacing w:after="0" w:line="276" w:lineRule="auto"/>
        <w:jc w:val="both"/>
      </w:pPr>
      <w:r>
        <w:t xml:space="preserve">7/ servis dle </w:t>
      </w:r>
      <w:proofErr w:type="gramStart"/>
      <w:r>
        <w:t>SOD - Předmětem</w:t>
      </w:r>
      <w:proofErr w:type="gramEnd"/>
      <w:r>
        <w:t xml:space="preserve"> plnění dle této smlouvy je též </w:t>
      </w:r>
      <w:r>
        <w:rPr>
          <w:u w:val="single"/>
        </w:rPr>
        <w:t>záruční servis oken</w:t>
      </w:r>
      <w:r>
        <w:t>. Objednatel požaduje na předmět plnění záruku min. v délce 60 měsíců. Záruční doba počíná běžet okamžiku podpisu předávacího protokolu bez vad a nedodělků. Během trvání záruční doby musí zhotovitel poskytovat objednateli bezplatný záruční servis včetně dodání potřebných náhradních dílů, s výjimkou případů, kdy bylo poškození předmětu plnění prokazatelně způsobeno nesprávnou obsluhou zaměstnanci objednatele nebo vyšší mocí. Záruka musí též zahrnovat provádění předepsaných preventivních prohlídek, kontrol a revizí. Objednatel požaduje informaci o termínu záruční opravy nejpozději do 24 hodin od prokazatelného oznámení poruchy (např. elektronickou poštou, datovou zprávou) a provedení opravy nejpozději do 3 pracovních dní od oznámení poruchy objednatelem. Cestovní náklady, náklady na materiál a veškeré další náklady, které zhotoviteli vzniknou v souvislosti s prováděním záručních oprav, hradí v plné výši zhotovitel.</w:t>
      </w:r>
    </w:p>
    <w:p w14:paraId="31CEA463"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5F853292" w14:textId="77777777" w:rsidR="00521FB2" w:rsidRDefault="00521FB2">
      <w:pPr>
        <w:spacing w:line="1" w:lineRule="exact"/>
      </w:pPr>
    </w:p>
    <w:p w14:paraId="13F1E541" w14:textId="77777777" w:rsidR="00521FB2" w:rsidRDefault="00000000">
      <w:pPr>
        <w:pStyle w:val="Zhlavnebozpat0"/>
        <w:framePr w:wrap="none" w:vAnchor="page" w:hAnchor="page" w:x="9023" w:y="890"/>
        <w:rPr>
          <w:sz w:val="20"/>
          <w:szCs w:val="20"/>
        </w:rPr>
      </w:pPr>
      <w:r>
        <w:rPr>
          <w:rFonts w:ascii="Microsoft Sans Serif" w:eastAsia="Microsoft Sans Serif" w:hAnsi="Microsoft Sans Serif" w:cs="Microsoft Sans Serif"/>
          <w:sz w:val="20"/>
          <w:szCs w:val="20"/>
        </w:rPr>
        <w:t>Příloha č. 2</w:t>
      </w:r>
    </w:p>
    <w:p w14:paraId="41F4BCC4" w14:textId="77777777" w:rsidR="00521FB2" w:rsidRDefault="00000000">
      <w:pPr>
        <w:pStyle w:val="Zkladntext1"/>
        <w:framePr w:w="9005" w:h="13152" w:hRule="exact" w:wrap="none" w:vAnchor="page" w:hAnchor="page" w:x="1425" w:y="1418"/>
        <w:spacing w:after="580" w:line="240" w:lineRule="auto"/>
        <w:jc w:val="center"/>
        <w:rPr>
          <w:sz w:val="24"/>
          <w:szCs w:val="24"/>
        </w:rPr>
      </w:pPr>
      <w:r>
        <w:rPr>
          <w:b/>
          <w:bCs/>
          <w:sz w:val="24"/>
          <w:szCs w:val="24"/>
        </w:rPr>
        <w:t>Harmonogram provádění prací</w:t>
      </w:r>
    </w:p>
    <w:p w14:paraId="64FA6FFC" w14:textId="77777777" w:rsidR="00521FB2" w:rsidRDefault="00000000">
      <w:pPr>
        <w:pStyle w:val="Zkladntext1"/>
        <w:framePr w:w="9005" w:h="13152" w:hRule="exact" w:wrap="none" w:vAnchor="page" w:hAnchor="page" w:x="1425" w:y="1418"/>
        <w:spacing w:after="1020" w:line="259" w:lineRule="auto"/>
        <w:jc w:val="center"/>
      </w:pPr>
      <w:r>
        <w:rPr>
          <w:b/>
          <w:bCs/>
        </w:rPr>
        <w:t>Budova Štrossova 44 - výměna oken</w:t>
      </w:r>
    </w:p>
    <w:p w14:paraId="76A70D01" w14:textId="77777777" w:rsidR="00521FB2" w:rsidRDefault="00000000">
      <w:pPr>
        <w:pStyle w:val="Zkladntext1"/>
        <w:framePr w:w="9005" w:h="13152" w:hRule="exact" w:wrap="none" w:vAnchor="page" w:hAnchor="page" w:x="1425" w:y="1418"/>
        <w:spacing w:after="160" w:line="259" w:lineRule="auto"/>
        <w:jc w:val="center"/>
      </w:pPr>
      <w:r>
        <w:rPr>
          <w:b/>
          <w:bCs/>
        </w:rPr>
        <w:t>Přípravná fáze</w:t>
      </w:r>
    </w:p>
    <w:p w14:paraId="01AAE63D" w14:textId="77777777" w:rsidR="00521FB2" w:rsidRDefault="00000000">
      <w:pPr>
        <w:pStyle w:val="Zkladntext1"/>
        <w:framePr w:w="9005" w:h="13152" w:hRule="exact" w:wrap="none" w:vAnchor="page" w:hAnchor="page" w:x="1425" w:y="1418"/>
        <w:numPr>
          <w:ilvl w:val="0"/>
          <w:numId w:val="31"/>
        </w:numPr>
        <w:tabs>
          <w:tab w:val="left" w:pos="258"/>
        </w:tabs>
        <w:spacing w:after="160" w:line="259" w:lineRule="auto"/>
      </w:pPr>
      <w:r>
        <w:t>převzetí staveniště</w:t>
      </w:r>
    </w:p>
    <w:p w14:paraId="144F63D7" w14:textId="77777777" w:rsidR="00521FB2" w:rsidRDefault="00000000">
      <w:pPr>
        <w:pStyle w:val="Zkladntext1"/>
        <w:framePr w:w="9005" w:h="13152" w:hRule="exact" w:wrap="none" w:vAnchor="page" w:hAnchor="page" w:x="1425" w:y="1418"/>
        <w:numPr>
          <w:ilvl w:val="0"/>
          <w:numId w:val="31"/>
        </w:numPr>
        <w:tabs>
          <w:tab w:val="left" w:pos="258"/>
        </w:tabs>
        <w:spacing w:after="160" w:line="259" w:lineRule="auto"/>
      </w:pPr>
      <w:r>
        <w:t>kontrolní zaměření okenních otvorů</w:t>
      </w:r>
    </w:p>
    <w:p w14:paraId="44B5F2FE" w14:textId="77777777" w:rsidR="00521FB2" w:rsidRDefault="00000000">
      <w:pPr>
        <w:pStyle w:val="Zkladntext1"/>
        <w:framePr w:w="9005" w:h="13152" w:hRule="exact" w:wrap="none" w:vAnchor="page" w:hAnchor="page" w:x="1425" w:y="1418"/>
        <w:numPr>
          <w:ilvl w:val="0"/>
          <w:numId w:val="31"/>
        </w:numPr>
        <w:tabs>
          <w:tab w:val="left" w:pos="258"/>
        </w:tabs>
        <w:spacing w:after="160" w:line="259" w:lineRule="auto"/>
      </w:pPr>
      <w:r>
        <w:t>zpracování výrobní dokumentace</w:t>
      </w:r>
    </w:p>
    <w:p w14:paraId="1337DA7C" w14:textId="77777777" w:rsidR="00521FB2" w:rsidRDefault="00000000">
      <w:pPr>
        <w:pStyle w:val="Zkladntext1"/>
        <w:framePr w:w="9005" w:h="13152" w:hRule="exact" w:wrap="none" w:vAnchor="page" w:hAnchor="page" w:x="1425" w:y="1418"/>
        <w:numPr>
          <w:ilvl w:val="0"/>
          <w:numId w:val="31"/>
        </w:numPr>
        <w:tabs>
          <w:tab w:val="left" w:pos="258"/>
        </w:tabs>
        <w:spacing w:after="1020" w:line="259" w:lineRule="auto"/>
      </w:pPr>
      <w:r>
        <w:t>odsouhlasení vzorových oken zadavatelem a orgány památkové péče</w:t>
      </w:r>
    </w:p>
    <w:p w14:paraId="60C58336" w14:textId="77777777" w:rsidR="00521FB2" w:rsidRDefault="00000000">
      <w:pPr>
        <w:pStyle w:val="Zkladntext1"/>
        <w:framePr w:w="9005" w:h="13152" w:hRule="exact" w:wrap="none" w:vAnchor="page" w:hAnchor="page" w:x="1425" w:y="1418"/>
        <w:spacing w:after="160" w:line="259" w:lineRule="auto"/>
        <w:jc w:val="center"/>
      </w:pPr>
      <w:r>
        <w:rPr>
          <w:b/>
          <w:bCs/>
        </w:rPr>
        <w:t>Výroba oken a souvisejících prvků</w:t>
      </w:r>
    </w:p>
    <w:p w14:paraId="1447A95A" w14:textId="77777777" w:rsidR="00521FB2" w:rsidRDefault="00000000">
      <w:pPr>
        <w:pStyle w:val="Zkladntext1"/>
        <w:framePr w:w="9005" w:h="13152" w:hRule="exact" w:wrap="none" w:vAnchor="page" w:hAnchor="page" w:x="1425" w:y="1418"/>
        <w:numPr>
          <w:ilvl w:val="0"/>
          <w:numId w:val="31"/>
        </w:numPr>
        <w:tabs>
          <w:tab w:val="left" w:pos="258"/>
        </w:tabs>
        <w:spacing w:after="160" w:line="259" w:lineRule="auto"/>
      </w:pPr>
      <w:r>
        <w:t>výroba dřevěných oken</w:t>
      </w:r>
    </w:p>
    <w:p w14:paraId="1C38A967" w14:textId="77777777" w:rsidR="00521FB2" w:rsidRDefault="00000000">
      <w:pPr>
        <w:pStyle w:val="Zkladntext1"/>
        <w:framePr w:w="9005" w:h="13152" w:hRule="exact" w:wrap="none" w:vAnchor="page" w:hAnchor="page" w:x="1425" w:y="1418"/>
        <w:numPr>
          <w:ilvl w:val="0"/>
          <w:numId w:val="31"/>
        </w:numPr>
        <w:tabs>
          <w:tab w:val="left" w:pos="258"/>
        </w:tabs>
        <w:spacing w:after="160" w:line="259" w:lineRule="auto"/>
      </w:pPr>
      <w:r>
        <w:t>výroba plastových oken</w:t>
      </w:r>
    </w:p>
    <w:p w14:paraId="44C7A7BD" w14:textId="77777777" w:rsidR="00521FB2" w:rsidRDefault="00000000">
      <w:pPr>
        <w:pStyle w:val="Zkladntext1"/>
        <w:framePr w:w="9005" w:h="13152" w:hRule="exact" w:wrap="none" w:vAnchor="page" w:hAnchor="page" w:x="1425" w:y="1418"/>
        <w:numPr>
          <w:ilvl w:val="0"/>
          <w:numId w:val="31"/>
        </w:numPr>
        <w:tabs>
          <w:tab w:val="left" w:pos="258"/>
        </w:tabs>
        <w:spacing w:after="580" w:line="259" w:lineRule="auto"/>
      </w:pPr>
      <w:r>
        <w:t>výroba parapetů a souvisejících prvků</w:t>
      </w:r>
    </w:p>
    <w:p w14:paraId="3A7AD6E7" w14:textId="77777777" w:rsidR="00521FB2" w:rsidRDefault="00000000">
      <w:pPr>
        <w:pStyle w:val="Zkladntext1"/>
        <w:framePr w:w="9005" w:h="13152" w:hRule="exact" w:wrap="none" w:vAnchor="page" w:hAnchor="page" w:x="1425" w:y="1418"/>
        <w:spacing w:after="580" w:line="259" w:lineRule="auto"/>
        <w:jc w:val="center"/>
      </w:pPr>
      <w:r>
        <w:rPr>
          <w:b/>
          <w:bCs/>
        </w:rPr>
        <w:t>Realizace výměny oken</w:t>
      </w:r>
    </w:p>
    <w:p w14:paraId="15931C36" w14:textId="77777777" w:rsidR="00521FB2" w:rsidRDefault="00000000">
      <w:pPr>
        <w:pStyle w:val="Zkladntext1"/>
        <w:framePr w:w="9005" w:h="13152" w:hRule="exact" w:wrap="none" w:vAnchor="page" w:hAnchor="page" w:x="1425" w:y="1418"/>
        <w:spacing w:after="160" w:line="259" w:lineRule="auto"/>
      </w:pPr>
      <w:r>
        <w:t>Práce budou prováděny postupně po jednotlivých podlažích a provozních celcích budovy.</w:t>
      </w:r>
    </w:p>
    <w:p w14:paraId="47ADF140" w14:textId="77777777" w:rsidR="00521FB2" w:rsidRDefault="00000000">
      <w:pPr>
        <w:pStyle w:val="Zkladntext1"/>
        <w:framePr w:w="9005" w:h="13152" w:hRule="exact" w:wrap="none" w:vAnchor="page" w:hAnchor="page" w:x="1425" w:y="1418"/>
        <w:spacing w:after="160" w:line="259" w:lineRule="auto"/>
      </w:pPr>
      <w:r>
        <w:t>V každé místnosti:</w:t>
      </w:r>
    </w:p>
    <w:p w14:paraId="770CEF7A" w14:textId="77777777" w:rsidR="00521FB2" w:rsidRDefault="00000000">
      <w:pPr>
        <w:pStyle w:val="Zkladntext1"/>
        <w:framePr w:w="9005" w:h="13152" w:hRule="exact" w:wrap="none" w:vAnchor="page" w:hAnchor="page" w:x="1425" w:y="1418"/>
        <w:numPr>
          <w:ilvl w:val="0"/>
          <w:numId w:val="32"/>
        </w:numPr>
        <w:tabs>
          <w:tab w:val="left" w:pos="709"/>
          <w:tab w:val="left" w:pos="740"/>
        </w:tabs>
        <w:spacing w:after="160" w:line="300" w:lineRule="auto"/>
        <w:ind w:firstLine="380"/>
      </w:pPr>
      <w:r>
        <w:t>demontáž stávajících oken</w:t>
      </w:r>
    </w:p>
    <w:p w14:paraId="464C033F" w14:textId="77777777" w:rsidR="00521FB2" w:rsidRDefault="00000000">
      <w:pPr>
        <w:pStyle w:val="Zkladntext1"/>
        <w:framePr w:w="9005" w:h="13152" w:hRule="exact" w:wrap="none" w:vAnchor="page" w:hAnchor="page" w:x="1425" w:y="1418"/>
        <w:numPr>
          <w:ilvl w:val="0"/>
          <w:numId w:val="32"/>
        </w:numPr>
        <w:tabs>
          <w:tab w:val="left" w:pos="709"/>
          <w:tab w:val="left" w:pos="740"/>
        </w:tabs>
        <w:spacing w:after="160" w:line="300" w:lineRule="auto"/>
        <w:ind w:firstLine="380"/>
      </w:pPr>
      <w:r>
        <w:t>montáž nových oken</w:t>
      </w:r>
    </w:p>
    <w:p w14:paraId="6D255F53" w14:textId="77777777" w:rsidR="00521FB2" w:rsidRDefault="00000000">
      <w:pPr>
        <w:pStyle w:val="Zkladntext1"/>
        <w:framePr w:w="9005" w:h="13152" w:hRule="exact" w:wrap="none" w:vAnchor="page" w:hAnchor="page" w:x="1425" w:y="1418"/>
        <w:numPr>
          <w:ilvl w:val="0"/>
          <w:numId w:val="32"/>
        </w:numPr>
        <w:tabs>
          <w:tab w:val="left" w:pos="709"/>
          <w:tab w:val="left" w:pos="740"/>
        </w:tabs>
        <w:spacing w:after="160" w:line="300" w:lineRule="auto"/>
        <w:ind w:firstLine="380"/>
      </w:pPr>
      <w:r>
        <w:t>montáž parapetů</w:t>
      </w:r>
    </w:p>
    <w:p w14:paraId="4DC6F261" w14:textId="77777777" w:rsidR="00521FB2" w:rsidRDefault="00000000">
      <w:pPr>
        <w:pStyle w:val="Zkladntext1"/>
        <w:framePr w:w="9005" w:h="13152" w:hRule="exact" w:wrap="none" w:vAnchor="page" w:hAnchor="page" w:x="1425" w:y="1418"/>
        <w:numPr>
          <w:ilvl w:val="0"/>
          <w:numId w:val="32"/>
        </w:numPr>
        <w:tabs>
          <w:tab w:val="left" w:pos="709"/>
          <w:tab w:val="left" w:pos="740"/>
        </w:tabs>
        <w:spacing w:after="160" w:line="300" w:lineRule="auto"/>
        <w:ind w:firstLine="380"/>
      </w:pPr>
      <w:r>
        <w:t>osazení žaluzií</w:t>
      </w:r>
    </w:p>
    <w:p w14:paraId="644D5D8F" w14:textId="77777777" w:rsidR="00521FB2" w:rsidRDefault="00000000">
      <w:pPr>
        <w:pStyle w:val="Zkladntext1"/>
        <w:framePr w:w="9005" w:h="13152" w:hRule="exact" w:wrap="none" w:vAnchor="page" w:hAnchor="page" w:x="1425" w:y="1418"/>
        <w:numPr>
          <w:ilvl w:val="0"/>
          <w:numId w:val="32"/>
        </w:numPr>
        <w:tabs>
          <w:tab w:val="left" w:pos="709"/>
          <w:tab w:val="left" w:pos="740"/>
        </w:tabs>
        <w:spacing w:after="160" w:line="300" w:lineRule="auto"/>
        <w:ind w:firstLine="380"/>
      </w:pPr>
      <w:r>
        <w:t>zednické zapravení</w:t>
      </w:r>
    </w:p>
    <w:p w14:paraId="070B2D7D" w14:textId="77777777" w:rsidR="00521FB2" w:rsidRDefault="00000000">
      <w:pPr>
        <w:pStyle w:val="Zkladntext1"/>
        <w:framePr w:w="9005" w:h="13152" w:hRule="exact" w:wrap="none" w:vAnchor="page" w:hAnchor="page" w:x="1425" w:y="1418"/>
        <w:numPr>
          <w:ilvl w:val="0"/>
          <w:numId w:val="32"/>
        </w:numPr>
        <w:tabs>
          <w:tab w:val="left" w:pos="709"/>
          <w:tab w:val="left" w:pos="740"/>
        </w:tabs>
        <w:spacing w:after="160" w:line="300" w:lineRule="auto"/>
        <w:ind w:firstLine="380"/>
      </w:pPr>
      <w:r>
        <w:t>malířské opravy</w:t>
      </w:r>
    </w:p>
    <w:p w14:paraId="52DCD586" w14:textId="77777777" w:rsidR="00521FB2" w:rsidRDefault="00000000">
      <w:pPr>
        <w:pStyle w:val="Zkladntext1"/>
        <w:framePr w:w="9005" w:h="13152" w:hRule="exact" w:wrap="none" w:vAnchor="page" w:hAnchor="page" w:x="1425" w:y="1418"/>
        <w:numPr>
          <w:ilvl w:val="0"/>
          <w:numId w:val="32"/>
        </w:numPr>
        <w:tabs>
          <w:tab w:val="left" w:pos="709"/>
          <w:tab w:val="left" w:pos="740"/>
        </w:tabs>
        <w:spacing w:after="580" w:line="300" w:lineRule="auto"/>
        <w:ind w:firstLine="380"/>
      </w:pPr>
      <w:r>
        <w:t>úklid pracoviště</w:t>
      </w:r>
    </w:p>
    <w:p w14:paraId="7CF84999" w14:textId="77777777" w:rsidR="00521FB2" w:rsidRDefault="00000000">
      <w:pPr>
        <w:pStyle w:val="Zkladntext1"/>
        <w:framePr w:w="9005" w:h="13152" w:hRule="exact" w:wrap="none" w:vAnchor="page" w:hAnchor="page" w:x="1425" w:y="1418"/>
        <w:spacing w:line="259" w:lineRule="auto"/>
        <w:ind w:left="380"/>
      </w:pPr>
      <w:r>
        <w:t>Podrobný časový harmonogram po jednotlivých místnostech bude po předání staveniště upřesněn ve spolupráci se správcem objektu a zadavatelem s ohledem na zachování provozu budovy.</w:t>
      </w:r>
    </w:p>
    <w:p w14:paraId="5C2C5D34" w14:textId="77777777" w:rsidR="00521FB2" w:rsidRDefault="00521FB2">
      <w:pPr>
        <w:spacing w:line="1" w:lineRule="exact"/>
        <w:sectPr w:rsidR="00521FB2">
          <w:pgSz w:w="11900" w:h="16840"/>
          <w:pgMar w:top="360" w:right="360" w:bottom="360" w:left="360" w:header="0" w:footer="3" w:gutter="0"/>
          <w:cols w:space="720"/>
          <w:noEndnote/>
          <w:docGrid w:linePitch="360"/>
        </w:sectPr>
      </w:pPr>
    </w:p>
    <w:p w14:paraId="2D008003" w14:textId="77777777" w:rsidR="00521FB2" w:rsidRDefault="00521FB2">
      <w:pPr>
        <w:spacing w:line="1" w:lineRule="exact"/>
      </w:pPr>
    </w:p>
    <w:p w14:paraId="073BD10E" w14:textId="77777777" w:rsidR="00521FB2" w:rsidRDefault="00000000">
      <w:pPr>
        <w:pStyle w:val="Zkladntext1"/>
        <w:framePr w:w="8736" w:h="283" w:hRule="exact" w:wrap="none" w:vAnchor="page" w:hAnchor="page" w:x="1559" w:y="1855"/>
        <w:spacing w:line="240" w:lineRule="auto"/>
        <w:jc w:val="center"/>
      </w:pPr>
      <w:r>
        <w:rPr>
          <w:b/>
          <w:bCs/>
        </w:rPr>
        <w:t>Dokončovací práce</w:t>
      </w:r>
    </w:p>
    <w:p w14:paraId="1CCFB106" w14:textId="77777777" w:rsidR="00521FB2" w:rsidRDefault="00000000">
      <w:pPr>
        <w:pStyle w:val="Zkladntext1"/>
        <w:framePr w:w="8736" w:h="4181" w:hRule="exact" w:wrap="none" w:vAnchor="page" w:hAnchor="page" w:x="1559" w:y="2719"/>
        <w:numPr>
          <w:ilvl w:val="0"/>
          <w:numId w:val="32"/>
        </w:numPr>
        <w:tabs>
          <w:tab w:val="left" w:pos="720"/>
        </w:tabs>
        <w:spacing w:after="160" w:line="240" w:lineRule="auto"/>
        <w:ind w:firstLine="360"/>
      </w:pPr>
      <w:r>
        <w:t>kontrola funkčnosti</w:t>
      </w:r>
    </w:p>
    <w:p w14:paraId="66C6E9BA" w14:textId="77777777" w:rsidR="00521FB2" w:rsidRDefault="00000000">
      <w:pPr>
        <w:pStyle w:val="Zkladntext1"/>
        <w:framePr w:w="8736" w:h="4181" w:hRule="exact" w:wrap="none" w:vAnchor="page" w:hAnchor="page" w:x="1559" w:y="2719"/>
        <w:numPr>
          <w:ilvl w:val="0"/>
          <w:numId w:val="32"/>
        </w:numPr>
        <w:tabs>
          <w:tab w:val="left" w:pos="720"/>
        </w:tabs>
        <w:spacing w:after="160" w:line="240" w:lineRule="auto"/>
        <w:ind w:firstLine="360"/>
      </w:pPr>
      <w:r>
        <w:t>seřízení kování</w:t>
      </w:r>
    </w:p>
    <w:p w14:paraId="78016766" w14:textId="77777777" w:rsidR="00521FB2" w:rsidRDefault="00000000">
      <w:pPr>
        <w:pStyle w:val="Zkladntext1"/>
        <w:framePr w:w="8736" w:h="4181" w:hRule="exact" w:wrap="none" w:vAnchor="page" w:hAnchor="page" w:x="1559" w:y="2719"/>
        <w:numPr>
          <w:ilvl w:val="0"/>
          <w:numId w:val="32"/>
        </w:numPr>
        <w:tabs>
          <w:tab w:val="left" w:pos="720"/>
        </w:tabs>
        <w:spacing w:after="160" w:line="240" w:lineRule="auto"/>
        <w:ind w:firstLine="360"/>
      </w:pPr>
      <w:r>
        <w:t>odstranění ochranných folií</w:t>
      </w:r>
    </w:p>
    <w:p w14:paraId="68E8A44C" w14:textId="77777777" w:rsidR="00521FB2" w:rsidRDefault="00000000">
      <w:pPr>
        <w:pStyle w:val="Zkladntext1"/>
        <w:framePr w:w="8736" w:h="4181" w:hRule="exact" w:wrap="none" w:vAnchor="page" w:hAnchor="page" w:x="1559" w:y="2719"/>
        <w:numPr>
          <w:ilvl w:val="0"/>
          <w:numId w:val="32"/>
        </w:numPr>
        <w:tabs>
          <w:tab w:val="left" w:pos="720"/>
        </w:tabs>
        <w:spacing w:after="160" w:line="240" w:lineRule="auto"/>
        <w:ind w:firstLine="360"/>
      </w:pPr>
      <w:r>
        <w:t>úklid stavby</w:t>
      </w:r>
    </w:p>
    <w:p w14:paraId="3FF3D558" w14:textId="77777777" w:rsidR="00521FB2" w:rsidRDefault="00000000">
      <w:pPr>
        <w:pStyle w:val="Zkladntext1"/>
        <w:framePr w:w="8736" w:h="4181" w:hRule="exact" w:wrap="none" w:vAnchor="page" w:hAnchor="page" w:x="1559" w:y="2719"/>
        <w:numPr>
          <w:ilvl w:val="0"/>
          <w:numId w:val="32"/>
        </w:numPr>
        <w:tabs>
          <w:tab w:val="left" w:pos="720"/>
        </w:tabs>
        <w:spacing w:after="1040" w:line="240" w:lineRule="auto"/>
        <w:ind w:firstLine="360"/>
      </w:pPr>
      <w:r>
        <w:t>předání díla</w:t>
      </w:r>
    </w:p>
    <w:p w14:paraId="084C73BA" w14:textId="77777777" w:rsidR="00521FB2" w:rsidRDefault="00000000">
      <w:pPr>
        <w:pStyle w:val="Zkladntext1"/>
        <w:framePr w:w="8736" w:h="4181" w:hRule="exact" w:wrap="none" w:vAnchor="page" w:hAnchor="page" w:x="1559" w:y="2719"/>
        <w:spacing w:after="600" w:line="240" w:lineRule="auto"/>
        <w:jc w:val="center"/>
      </w:pPr>
      <w:r>
        <w:rPr>
          <w:b/>
          <w:bCs/>
        </w:rPr>
        <w:t>Předpokládaná doba realizace</w:t>
      </w:r>
    </w:p>
    <w:p w14:paraId="7800697A" w14:textId="77777777" w:rsidR="00521FB2" w:rsidRDefault="00000000">
      <w:pPr>
        <w:pStyle w:val="Zkladntext1"/>
        <w:framePr w:w="8736" w:h="4181" w:hRule="exact" w:wrap="none" w:vAnchor="page" w:hAnchor="page" w:x="1559" w:y="2719"/>
        <w:spacing w:line="240" w:lineRule="auto"/>
        <w:jc w:val="center"/>
      </w:pPr>
      <w:r>
        <w:t xml:space="preserve">Celková doba realizace: </w:t>
      </w:r>
      <w:r>
        <w:rPr>
          <w:b/>
          <w:bCs/>
        </w:rPr>
        <w:t>do 10 měsíců od předání staveniště</w:t>
      </w:r>
      <w:r>
        <w:t>, v souladu se zadávací dokumentací.</w:t>
      </w:r>
    </w:p>
    <w:p w14:paraId="42DB7564" w14:textId="77777777" w:rsidR="00521FB2" w:rsidRDefault="00521FB2">
      <w:pPr>
        <w:spacing w:line="1" w:lineRule="exact"/>
      </w:pPr>
    </w:p>
    <w:sectPr w:rsidR="00521FB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F654" w14:textId="77777777" w:rsidR="004E32E4" w:rsidRDefault="004E32E4">
      <w:r>
        <w:separator/>
      </w:r>
    </w:p>
  </w:endnote>
  <w:endnote w:type="continuationSeparator" w:id="0">
    <w:p w14:paraId="063B742D" w14:textId="77777777" w:rsidR="004E32E4" w:rsidRDefault="004E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9FB2" w14:textId="77777777" w:rsidR="004E32E4" w:rsidRDefault="004E32E4"/>
  </w:footnote>
  <w:footnote w:type="continuationSeparator" w:id="0">
    <w:p w14:paraId="738C26C3" w14:textId="77777777" w:rsidR="004E32E4" w:rsidRDefault="004E32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31DE"/>
    <w:multiLevelType w:val="multilevel"/>
    <w:tmpl w:val="8FC4D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F3BCE"/>
    <w:multiLevelType w:val="multilevel"/>
    <w:tmpl w:val="118EBB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D1CB3"/>
    <w:multiLevelType w:val="multilevel"/>
    <w:tmpl w:val="791802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6B33C0"/>
    <w:multiLevelType w:val="multilevel"/>
    <w:tmpl w:val="F58C9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B66681"/>
    <w:multiLevelType w:val="multilevel"/>
    <w:tmpl w:val="58BA73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A01BE"/>
    <w:multiLevelType w:val="multilevel"/>
    <w:tmpl w:val="0D6EA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1085A"/>
    <w:multiLevelType w:val="multilevel"/>
    <w:tmpl w:val="1D220DD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045208"/>
    <w:multiLevelType w:val="multilevel"/>
    <w:tmpl w:val="63E84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3D34CB"/>
    <w:multiLevelType w:val="multilevel"/>
    <w:tmpl w:val="F7FE5A7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3628A8"/>
    <w:multiLevelType w:val="multilevel"/>
    <w:tmpl w:val="DBEA3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555EF9"/>
    <w:multiLevelType w:val="multilevel"/>
    <w:tmpl w:val="A27842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850033"/>
    <w:multiLevelType w:val="multilevel"/>
    <w:tmpl w:val="88883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F84C3D"/>
    <w:multiLevelType w:val="multilevel"/>
    <w:tmpl w:val="09403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3B5449"/>
    <w:multiLevelType w:val="multilevel"/>
    <w:tmpl w:val="9BDE23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B34741"/>
    <w:multiLevelType w:val="multilevel"/>
    <w:tmpl w:val="84F66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A04222"/>
    <w:multiLevelType w:val="multilevel"/>
    <w:tmpl w:val="B19C2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0A0210"/>
    <w:multiLevelType w:val="multilevel"/>
    <w:tmpl w:val="9D3C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2A4464"/>
    <w:multiLevelType w:val="multilevel"/>
    <w:tmpl w:val="F2845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390994"/>
    <w:multiLevelType w:val="multilevel"/>
    <w:tmpl w:val="5B262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F2225D"/>
    <w:multiLevelType w:val="multilevel"/>
    <w:tmpl w:val="E1A62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F440EF"/>
    <w:multiLevelType w:val="multilevel"/>
    <w:tmpl w:val="8C32C7A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E430EC"/>
    <w:multiLevelType w:val="multilevel"/>
    <w:tmpl w:val="1752F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DD2CCB"/>
    <w:multiLevelType w:val="multilevel"/>
    <w:tmpl w:val="513CF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197222"/>
    <w:multiLevelType w:val="multilevel"/>
    <w:tmpl w:val="8A6E3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792A99"/>
    <w:multiLevelType w:val="multilevel"/>
    <w:tmpl w:val="DC16B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D7516B"/>
    <w:multiLevelType w:val="multilevel"/>
    <w:tmpl w:val="96C23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3259FD"/>
    <w:multiLevelType w:val="multilevel"/>
    <w:tmpl w:val="F014E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DE667C"/>
    <w:multiLevelType w:val="multilevel"/>
    <w:tmpl w:val="F940AEB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957295"/>
    <w:multiLevelType w:val="multilevel"/>
    <w:tmpl w:val="0B1A3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AE1198"/>
    <w:multiLevelType w:val="multilevel"/>
    <w:tmpl w:val="4CCCBB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4B7392"/>
    <w:multiLevelType w:val="multilevel"/>
    <w:tmpl w:val="DD966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F54B63"/>
    <w:multiLevelType w:val="multilevel"/>
    <w:tmpl w:val="9878B9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5692059">
    <w:abstractNumId w:val="13"/>
  </w:num>
  <w:num w:numId="2" w16cid:durableId="763233527">
    <w:abstractNumId w:val="23"/>
  </w:num>
  <w:num w:numId="3" w16cid:durableId="1373729356">
    <w:abstractNumId w:val="28"/>
  </w:num>
  <w:num w:numId="4" w16cid:durableId="678584959">
    <w:abstractNumId w:val="1"/>
  </w:num>
  <w:num w:numId="5" w16cid:durableId="1554271678">
    <w:abstractNumId w:val="26"/>
  </w:num>
  <w:num w:numId="6" w16cid:durableId="1429346612">
    <w:abstractNumId w:val="0"/>
  </w:num>
  <w:num w:numId="7" w16cid:durableId="1282607939">
    <w:abstractNumId w:val="22"/>
  </w:num>
  <w:num w:numId="8" w16cid:durableId="2037804422">
    <w:abstractNumId w:val="25"/>
  </w:num>
  <w:num w:numId="9" w16cid:durableId="1537238391">
    <w:abstractNumId w:val="31"/>
  </w:num>
  <w:num w:numId="10" w16cid:durableId="399406304">
    <w:abstractNumId w:val="24"/>
  </w:num>
  <w:num w:numId="11" w16cid:durableId="939021689">
    <w:abstractNumId w:val="17"/>
  </w:num>
  <w:num w:numId="12" w16cid:durableId="375199853">
    <w:abstractNumId w:val="19"/>
  </w:num>
  <w:num w:numId="13" w16cid:durableId="961880940">
    <w:abstractNumId w:val="18"/>
  </w:num>
  <w:num w:numId="14" w16cid:durableId="1195147243">
    <w:abstractNumId w:val="11"/>
  </w:num>
  <w:num w:numId="15" w16cid:durableId="497310176">
    <w:abstractNumId w:val="7"/>
  </w:num>
  <w:num w:numId="16" w16cid:durableId="69276959">
    <w:abstractNumId w:val="14"/>
  </w:num>
  <w:num w:numId="17" w16cid:durableId="1571691413">
    <w:abstractNumId w:val="21"/>
  </w:num>
  <w:num w:numId="18" w16cid:durableId="1781561860">
    <w:abstractNumId w:val="3"/>
  </w:num>
  <w:num w:numId="19" w16cid:durableId="1848980753">
    <w:abstractNumId w:val="30"/>
  </w:num>
  <w:num w:numId="20" w16cid:durableId="515076167">
    <w:abstractNumId w:val="16"/>
  </w:num>
  <w:num w:numId="21" w16cid:durableId="1020544083">
    <w:abstractNumId w:val="12"/>
  </w:num>
  <w:num w:numId="22" w16cid:durableId="1363702845">
    <w:abstractNumId w:val="29"/>
  </w:num>
  <w:num w:numId="23" w16cid:durableId="1767769703">
    <w:abstractNumId w:val="9"/>
  </w:num>
  <w:num w:numId="24" w16cid:durableId="2116440028">
    <w:abstractNumId w:val="2"/>
  </w:num>
  <w:num w:numId="25" w16cid:durableId="1905019905">
    <w:abstractNumId w:val="4"/>
  </w:num>
  <w:num w:numId="26" w16cid:durableId="144588186">
    <w:abstractNumId w:val="5"/>
  </w:num>
  <w:num w:numId="27" w16cid:durableId="1355963423">
    <w:abstractNumId w:val="27"/>
  </w:num>
  <w:num w:numId="28" w16cid:durableId="1015110452">
    <w:abstractNumId w:val="6"/>
  </w:num>
  <w:num w:numId="29" w16cid:durableId="19206050">
    <w:abstractNumId w:val="10"/>
  </w:num>
  <w:num w:numId="30" w16cid:durableId="1232498828">
    <w:abstractNumId w:val="8"/>
  </w:num>
  <w:num w:numId="31" w16cid:durableId="1683628487">
    <w:abstractNumId w:val="15"/>
  </w:num>
  <w:num w:numId="32" w16cid:durableId="2026980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B2"/>
    <w:rsid w:val="004B0C69"/>
    <w:rsid w:val="004E32E4"/>
    <w:rsid w:val="00521FB2"/>
    <w:rsid w:val="00923121"/>
    <w:rsid w:val="00C5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F3F4"/>
  <w15:docId w15:val="{9D8A1609-6743-4C8C-9092-12466FE2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4"/>
      <w:szCs w:val="3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Arial" w:eastAsia="Arial" w:hAnsi="Arial" w:cs="Arial"/>
      <w:b/>
      <w:bCs/>
      <w:i/>
      <w:iCs/>
      <w:smallCaps w:val="0"/>
      <w:strike w:val="0"/>
      <w:sz w:val="18"/>
      <w:szCs w:val="1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0"/>
      <w:szCs w:val="30"/>
      <w:u w:val="none"/>
    </w:rPr>
  </w:style>
  <w:style w:type="character" w:customStyle="1" w:styleId="Nadpis5">
    <w:name w:val="Nadpis #5_"/>
    <w:basedOn w:val="Standardnpsmoodstavce"/>
    <w:link w:val="Nadpis5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single"/>
    </w:rPr>
  </w:style>
  <w:style w:type="character" w:customStyle="1" w:styleId="Titulektabulky">
    <w:name w:val="Titulek tabulky_"/>
    <w:basedOn w:val="Standardnpsmoodstavce"/>
    <w:link w:val="Titulektabulky0"/>
    <w:rPr>
      <w:rFonts w:ascii="Arial" w:eastAsia="Arial" w:hAnsi="Arial" w:cs="Arial"/>
      <w:b/>
      <w:bCs/>
      <w:i/>
      <w:iCs/>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Times New Roman" w:eastAsia="Times New Roman" w:hAnsi="Times New Roman" w:cs="Times New Roman"/>
      <w:sz w:val="15"/>
      <w:szCs w:val="15"/>
    </w:rPr>
  </w:style>
  <w:style w:type="paragraph" w:customStyle="1" w:styleId="Nadpis10">
    <w:name w:val="Nadpis #1"/>
    <w:basedOn w:val="Normln"/>
    <w:link w:val="Nadpis1"/>
    <w:pPr>
      <w:spacing w:before="520" w:after="80"/>
      <w:jc w:val="center"/>
      <w:outlineLvl w:val="0"/>
    </w:pPr>
    <w:rPr>
      <w:rFonts w:ascii="Times New Roman" w:eastAsia="Times New Roman" w:hAnsi="Times New Roman" w:cs="Times New Roman"/>
      <w:sz w:val="36"/>
      <w:szCs w:val="36"/>
    </w:rPr>
  </w:style>
  <w:style w:type="paragraph" w:customStyle="1" w:styleId="Zkladntext1">
    <w:name w:val="Základní text1"/>
    <w:basedOn w:val="Normln"/>
    <w:link w:val="Zkladntext"/>
    <w:pPr>
      <w:spacing w:line="254" w:lineRule="auto"/>
    </w:pPr>
    <w:rPr>
      <w:rFonts w:ascii="Times New Roman" w:eastAsia="Times New Roman" w:hAnsi="Times New Roman" w:cs="Times New Roman"/>
      <w:sz w:val="22"/>
      <w:szCs w:val="22"/>
    </w:rPr>
  </w:style>
  <w:style w:type="paragraph" w:customStyle="1" w:styleId="Nadpis20">
    <w:name w:val="Nadpis #2"/>
    <w:basedOn w:val="Normln"/>
    <w:link w:val="Nadpis2"/>
    <w:pPr>
      <w:outlineLvl w:val="1"/>
    </w:pPr>
    <w:rPr>
      <w:rFonts w:ascii="Calibri" w:eastAsia="Calibri" w:hAnsi="Calibri" w:cs="Calibri"/>
      <w:sz w:val="34"/>
      <w:szCs w:val="34"/>
    </w:rPr>
  </w:style>
  <w:style w:type="paragraph" w:customStyle="1" w:styleId="Zkladntext20">
    <w:name w:val="Základní text (2)"/>
    <w:basedOn w:val="Normln"/>
    <w:link w:val="Zkladntext2"/>
    <w:pPr>
      <w:spacing w:after="140" w:line="298" w:lineRule="auto"/>
    </w:pPr>
    <w:rPr>
      <w:rFonts w:ascii="Arial" w:eastAsia="Arial" w:hAnsi="Arial" w:cs="Arial"/>
      <w:sz w:val="22"/>
      <w:szCs w:val="22"/>
    </w:rPr>
  </w:style>
  <w:style w:type="paragraph" w:customStyle="1" w:styleId="Zkladntext60">
    <w:name w:val="Základní text (6)"/>
    <w:basedOn w:val="Normln"/>
    <w:link w:val="Zkladntext6"/>
    <w:pPr>
      <w:spacing w:line="480" w:lineRule="auto"/>
    </w:pPr>
    <w:rPr>
      <w:rFonts w:ascii="Arial" w:eastAsia="Arial" w:hAnsi="Arial" w:cs="Arial"/>
      <w:b/>
      <w:bCs/>
      <w:i/>
      <w:iCs/>
      <w:sz w:val="18"/>
      <w:szCs w:val="18"/>
    </w:rPr>
  </w:style>
  <w:style w:type="paragraph" w:customStyle="1" w:styleId="Nadpis30">
    <w:name w:val="Nadpis #3"/>
    <w:basedOn w:val="Normln"/>
    <w:link w:val="Nadpis3"/>
    <w:pPr>
      <w:spacing w:after="250" w:line="257" w:lineRule="auto"/>
      <w:jc w:val="center"/>
      <w:outlineLvl w:val="2"/>
    </w:pPr>
    <w:rPr>
      <w:rFonts w:ascii="Times New Roman" w:eastAsia="Times New Roman" w:hAnsi="Times New Roman" w:cs="Times New Roman"/>
      <w:b/>
      <w:bCs/>
      <w:sz w:val="30"/>
      <w:szCs w:val="30"/>
    </w:rPr>
  </w:style>
  <w:style w:type="paragraph" w:customStyle="1" w:styleId="Nadpis50">
    <w:name w:val="Nadpis #5"/>
    <w:basedOn w:val="Normln"/>
    <w:link w:val="Nadpis5"/>
    <w:pPr>
      <w:spacing w:after="260" w:line="276" w:lineRule="auto"/>
      <w:jc w:val="center"/>
      <w:outlineLvl w:val="4"/>
    </w:pPr>
    <w:rPr>
      <w:rFonts w:ascii="Times New Roman" w:eastAsia="Times New Roman" w:hAnsi="Times New Roman" w:cs="Times New Roman"/>
      <w:sz w:val="20"/>
      <w:szCs w:val="20"/>
    </w:rPr>
  </w:style>
  <w:style w:type="paragraph" w:customStyle="1" w:styleId="Nadpis40">
    <w:name w:val="Nadpis #4"/>
    <w:basedOn w:val="Normln"/>
    <w:link w:val="Nadpis4"/>
    <w:pPr>
      <w:spacing w:after="250"/>
      <w:outlineLvl w:val="3"/>
    </w:pPr>
    <w:rPr>
      <w:rFonts w:ascii="Arial" w:eastAsia="Arial" w:hAnsi="Arial" w:cs="Arial"/>
      <w:b/>
      <w:bCs/>
      <w:sz w:val="26"/>
      <w:szCs w:val="26"/>
      <w:u w:val="single"/>
    </w:rPr>
  </w:style>
  <w:style w:type="paragraph" w:customStyle="1" w:styleId="Titulektabulky0">
    <w:name w:val="Titulek tabulky"/>
    <w:basedOn w:val="Normln"/>
    <w:link w:val="Titulektabulky"/>
    <w:rPr>
      <w:rFonts w:ascii="Arial" w:eastAsia="Arial" w:hAnsi="Arial" w:cs="Arial"/>
      <w:b/>
      <w:bCs/>
      <w:i/>
      <w:iCs/>
      <w:sz w:val="22"/>
      <w:szCs w:val="22"/>
    </w:rPr>
  </w:style>
  <w:style w:type="paragraph" w:customStyle="1" w:styleId="Jin0">
    <w:name w:val="Jiné"/>
    <w:basedOn w:val="Normln"/>
    <w:link w:val="Jin"/>
    <w:pPr>
      <w:spacing w:line="254"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milan.ujec@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8245</Words>
  <Characters>48652</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Microsoft Word - 5_PÅŽÃŁloha_SOD_realizace_vymeny_oken_Strossova_</vt:lpstr>
    </vt:vector>
  </TitlesOfParts>
  <Company/>
  <LinksUpToDate>false</LinksUpToDate>
  <CharactersWithSpaces>56784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- 5_PÅŽÃŁloha_SOD_realizace_vymeny_oken_Strossova_</dc:title>
  <dc:subject/>
  <dc:creator>JakuboviÄ“ovÃ¡ Lucie</dc:creator>
  <cp:keywords/>
  <cp:lastModifiedBy>Randusová Irena</cp:lastModifiedBy>
  <cp:revision>2</cp:revision>
  <dcterms:created xsi:type="dcterms:W3CDTF">2026-06-18T10:53:00Z</dcterms:created>
  <dcterms:modified xsi:type="dcterms:W3CDTF">2026-06-18T11:12:00Z</dcterms:modified>
</cp:coreProperties>
</file>