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D6" w:rsidRDefault="00660AD6">
      <w:pPr>
        <w:pStyle w:val="Nzev"/>
      </w:pPr>
      <w:r>
        <w:t>KUPNÍ SMLOUVA</w:t>
      </w:r>
    </w:p>
    <w:p w:rsidR="00660AD6" w:rsidRDefault="00660A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60AD6" w:rsidRDefault="00660A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uzavřená dle § 2586 a násl. Zákona č. 89/2012 Sb. Občanský zákoník, v platném znění</w:t>
      </w:r>
    </w:p>
    <w:p w:rsidR="00660AD6" w:rsidRDefault="00660A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na základě výběrového řízení</w:t>
      </w:r>
    </w:p>
    <w:p w:rsidR="00AB2F3D" w:rsidRPr="00291A80" w:rsidRDefault="00291A80" w:rsidP="00AB2F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cs-CZ"/>
        </w:rPr>
      </w:pPr>
      <w:r w:rsidRPr="00291A80">
        <w:rPr>
          <w:rFonts w:ascii="Arial" w:hAnsi="Arial" w:cs="Arial"/>
          <w:b/>
          <w:bCs/>
          <w:color w:val="0070C0"/>
          <w:sz w:val="32"/>
          <w:szCs w:val="32"/>
          <w:shd w:val="clear" w:color="auto" w:fill="F5F8FA"/>
        </w:rPr>
        <w:t>T004/16V/00031332</w:t>
      </w:r>
    </w:p>
    <w:p w:rsidR="00352E2E" w:rsidRPr="00352E2E" w:rsidRDefault="00352E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cs-CZ"/>
        </w:rPr>
      </w:pPr>
    </w:p>
    <w:p w:rsidR="00D959A8" w:rsidRDefault="00660A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pořádaného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elektronickým tržištěm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Tendermarket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 interní objednávky zadavatele:</w:t>
      </w:r>
    </w:p>
    <w:p w:rsidR="00D959A8" w:rsidRDefault="00660AD6" w:rsidP="00D95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91A80" w:rsidRPr="00291A80">
        <w:rPr>
          <w:rFonts w:ascii="Arial" w:hAnsi="Arial" w:cs="Arial"/>
          <w:color w:val="0070C0"/>
          <w:sz w:val="28"/>
          <w:szCs w:val="28"/>
          <w:shd w:val="clear" w:color="auto" w:fill="FEF8E5"/>
        </w:rPr>
        <w:t>OVW 588/2016/ENU + OVW 580/2016/OME</w:t>
      </w:r>
    </w:p>
    <w:p w:rsidR="00660AD6" w:rsidRDefault="00660A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uzavřená níže uvedeného dne, měsíce a roku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</w:t>
      </w:r>
      <w:proofErr w:type="gramEnd"/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D959A8" w:rsidRDefault="00660AD6" w:rsidP="00D959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firma</w:t>
      </w:r>
      <w:r w:rsidR="00B1697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B1697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Smero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</w:t>
      </w:r>
      <w:r w:rsidR="00D959A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959A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právní forma</w:t>
      </w:r>
      <w:r w:rsidR="00B1697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="00B1697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spol.s.</w:t>
      </w:r>
      <w:proofErr w:type="gramEnd"/>
      <w:r w:rsidR="00B1697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r.o</w:t>
      </w:r>
      <w:proofErr w:type="spellEnd"/>
      <w:r w:rsidR="00B1697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1697D" w:rsidRDefault="00660AD6" w:rsidP="00D959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zastoupená: </w:t>
      </w:r>
      <w:proofErr w:type="spellStart"/>
      <w:proofErr w:type="gramStart"/>
      <w:r w:rsidR="00B1697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Ing.Janem</w:t>
      </w:r>
      <w:proofErr w:type="spellEnd"/>
      <w:proofErr w:type="gramEnd"/>
      <w:r w:rsidR="00B1697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Křivánkem, na základě plné moci</w:t>
      </w:r>
    </w:p>
    <w:p w:rsidR="00D959A8" w:rsidRDefault="00660AD6" w:rsidP="00D959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se sídlem: </w:t>
      </w:r>
      <w:r w:rsidR="00B1697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Odbojářů 695, Rajhrad 664 61</w:t>
      </w:r>
    </w:p>
    <w:p w:rsidR="00B1697D" w:rsidRDefault="00B1697D" w:rsidP="00D959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pobočka: Ortenova 63, Kutná Hora 284 01</w:t>
      </w:r>
    </w:p>
    <w:p w:rsidR="00D959A8" w:rsidRDefault="00660AD6" w:rsidP="00D959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DIČ: </w:t>
      </w:r>
      <w:r w:rsidR="00B1697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CZ25527886</w:t>
      </w:r>
    </w:p>
    <w:p w:rsidR="00D959A8" w:rsidRDefault="00D959A8" w:rsidP="00D959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IČO: </w:t>
      </w:r>
      <w:r w:rsidR="00B1697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25527886</w:t>
      </w:r>
    </w:p>
    <w:p w:rsidR="00660AD6" w:rsidRDefault="00660AD6" w:rsidP="00D959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D959A8" w:rsidRDefault="00660AD6" w:rsidP="00D959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Vedena u Krajského soudu v </w:t>
      </w:r>
      <w:r w:rsidR="00B1697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Brně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oddíl </w:t>
      </w:r>
      <w:r w:rsidR="00B1697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vložka </w:t>
      </w:r>
      <w:r w:rsidR="00B1697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30553</w:t>
      </w:r>
    </w:p>
    <w:p w:rsidR="00660AD6" w:rsidRDefault="00660AD6" w:rsidP="00D959A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jako "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prodávající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"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8F3358" w:rsidRDefault="008F3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</w:t>
      </w:r>
    </w:p>
    <w:p w:rsidR="008F3358" w:rsidRDefault="008F3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8F3358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firma ENDOKRINOLOGICKÝ ÚSTAV 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zastoupená: Doc. RNDr. Běla Bendlová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CSc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se sídlem: Národní 139/8,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Praha – Nové město 116 94 IČO:00023761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Vedena u Krajského soudu v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jako "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kupující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60AD6" w:rsidRDefault="00660A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I.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Základní ustanovení</w:t>
      </w:r>
    </w:p>
    <w:p w:rsidR="00660AD6" w:rsidRDefault="00660AD6" w:rsidP="00AB2F3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Předmětem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smlouvy je dodávka zboží v množství a ceně dle výsledku výběrového řízení </w:t>
      </w:r>
      <w:r>
        <w:rPr>
          <w:rFonts w:ascii="Times New Roman" w:hAnsi="Times New Roman" w:cs="Times New Roman"/>
          <w:sz w:val="24"/>
          <w:szCs w:val="24"/>
          <w:lang w:eastAsia="cs-CZ"/>
        </w:rPr>
        <w:t>č</w:t>
      </w:r>
      <w:r w:rsidRPr="00291A80">
        <w:rPr>
          <w:rFonts w:ascii="Times New Roman" w:hAnsi="Times New Roman" w:cs="Times New Roman"/>
          <w:b/>
          <w:sz w:val="24"/>
          <w:szCs w:val="24"/>
          <w:lang w:eastAsia="cs-CZ"/>
        </w:rPr>
        <w:t>. </w:t>
      </w:r>
      <w:r w:rsidR="00291A80" w:rsidRPr="00291A8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T004/16V/00031332</w:t>
      </w:r>
      <w:r w:rsidR="00291A8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r w:rsidR="008F335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pořádaného elektronickým tržištěm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Tendermarket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2.</w:t>
      </w:r>
      <w:r w:rsidR="00D959A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Kupující</w:t>
      </w:r>
      <w:proofErr w:type="gramEnd"/>
      <w:r w:rsidR="00D959A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 prodáva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jící prohlašují, že jsou způsobilí plnit své závazky z titulu této smlouvy a smluv na jejím základě uzavřených, a to v rámci svého předmětu podnikání.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60AD6" w:rsidRDefault="00660A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II.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Předmět smlouvy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Předmětem této smlouvy je blíže upravit práva a povinnosti smluvních stran v souvislosti se zamýšlenou koupí a prodejem níže uvedeného zboží v množství a ceně dle výsledku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výše uvedeného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výběrového řízení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="00D959A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959A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Prodávající se zavazuje prodat a kupující se zavazuje koupit a zaplatit zboží.</w:t>
      </w:r>
      <w:r w:rsidR="00D959A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Zboží a jeho přesná specifikace je uvedena v příloze kupní smlouvy.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60AD6" w:rsidRDefault="00D959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8890" cy="95885"/>
            <wp:effectExtent l="0" t="0" r="0" b="0"/>
            <wp:docPr id="1" name="j_id249" descr="https://www.tendermarket.cz/a4j/g/3_3_3.Finalimages/spacer.gif.s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249" descr="https://www.tendermarket.cz/a4j/g/3_3_3.Finalimages/spacer.gif.se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60AD6" w:rsidRDefault="00660A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III.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Práva a povinnosti smluvních stran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lastRenderedPageBreak/>
        <w:t>1.Prodávající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je za podmínek této smlouvy povinen dodat kupujícímu zboží a umožnit mu nabýt vlastnické právo k tomuto zboží.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2.Kupující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je povinen prodávajícímu zaplatit za zboží kupní cenu dle této smlouv</w:t>
      </w:r>
      <w:r w:rsidR="00D959A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y</w:t>
      </w:r>
    </w:p>
    <w:p w:rsidR="00D959A8" w:rsidRDefault="00D95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60AD6" w:rsidRDefault="00660A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IV.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Splnění kupní smlouvy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1. 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Závazky ze smluv uzavřených na základě této smlouvy zanikají splněním,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nebo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dohodou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účastníků 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nebo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ze zákona.</w:t>
      </w:r>
      <w:r w:rsidR="00E70F4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60AD6" w:rsidRDefault="00660A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V.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Cenové a platební podmínky, přechod vlastnického práva</w:t>
      </w:r>
    </w:p>
    <w:p w:rsidR="00660AD6" w:rsidRPr="00291A80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1.Smluvní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strany sjednávají, že kupní cena zboží, uvedeného v bodu II., dodávaného prodávajícím kupujícímu na základě této smlouvy je celková částka předmětu dodávky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  <w:r w:rsidR="007A1080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44 606,30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Kč bez DPH</w:t>
      </w:r>
      <w:r w:rsidR="008F33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tedy včetně DPH </w:t>
      </w:r>
      <w:r w:rsidR="00F870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53 973,60</w:t>
      </w:r>
      <w:r w:rsidR="008F33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Kč.</w:t>
      </w:r>
      <w:r w:rsidR="00291A80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291A80" w:rsidRPr="00291A80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Uvedená cena je konečná a zahrnuje veškeré náklady ze zakázkou spojené – např. dopravné a balné.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2.Jako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podklad k zaplacení kupní ceny vystaví prodávající fakturu s náležitostmi daňového dokladu dle platných právních předpisů. 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Uvedená cena je konečná, n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ák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lady spojené s balením,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dopravou 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složením</w:t>
      </w:r>
      <w:proofErr w:type="gramEnd"/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zboží nese prodávající.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3.Vlastnické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právo ke zboží přechází na kupujícího až po úplném zaplacení kupní ceny. Kupující se zavazuje zaplatit kupní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cenu 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do</w:t>
      </w:r>
      <w:proofErr w:type="gramEnd"/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30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dnů od dodání zboží.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4.V případě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že bude kupující v prodlení s plněním jakéhokoliv závazku vůči prodávajícímu, nebo bude podán návrh na prohlášení konkursu na majetek kupujícího, nebo bude kupující v likvidaci, se stávají splatnými veškeré pohledávky prodávajícího za kupujícím, a zanikají účinky této smlouvy, nikoli od samého počátku.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60AD6" w:rsidRDefault="00660A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VI.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Dodací podmínky</w:t>
      </w:r>
    </w:p>
    <w:p w:rsidR="008F3358" w:rsidRDefault="00660AD6" w:rsidP="008F33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Prodávající je povinen dodat zboží</w:t>
      </w:r>
      <w:r w:rsidR="008F3358" w:rsidRP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dle podmínek uvedených v příslušném výběrovém řízení,</w:t>
      </w:r>
      <w:r w:rsidRP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ve sjednaném termínu na adresu kupujícího:</w:t>
      </w:r>
    </w:p>
    <w:p w:rsidR="00C140DD" w:rsidRPr="008F3358" w:rsidRDefault="00C140DD" w:rsidP="008F33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8F3358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Endokrinologický ústav</w:t>
      </w:r>
    </w:p>
    <w:p w:rsidR="008F3358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Národní 8</w:t>
      </w:r>
    </w:p>
    <w:p w:rsidR="008F3358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Praha 1</w:t>
      </w:r>
    </w:p>
    <w:p w:rsidR="008F3358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116 94 </w:t>
      </w:r>
    </w:p>
    <w:p w:rsidR="00C140DD" w:rsidRDefault="00C140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a to </w:t>
      </w:r>
      <w:r w:rsidRPr="00352E2E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do </w:t>
      </w:r>
      <w:r w:rsidR="00352E2E" w:rsidRPr="00352E2E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5</w:t>
      </w:r>
      <w:r w:rsidRPr="00352E2E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dní od objednání zboží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Čas a přesný termín dodání bude domluven </w:t>
      </w:r>
      <w:r w:rsidRPr="00C140D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minimálně dva pracovní dny předem na telefonu 224 905 214 ( p. Kocián</w:t>
      </w:r>
      <w:r w:rsidR="008F3358" w:rsidRPr="00C140D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Pr="00C140D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 </w:t>
      </w:r>
      <w:r w:rsidR="00AB2F3D" w:rsidRPr="00AB2F3D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eastAsia="cs-CZ"/>
        </w:rPr>
        <w:t>v</w:t>
      </w:r>
      <w:hyperlink r:id="rId9" w:history="1">
        <w:r w:rsidR="00AB2F3D" w:rsidRPr="00AB2F3D">
          <w:rPr>
            <w:rStyle w:val="Hypertextovodkaz"/>
            <w:rFonts w:ascii="Times New Roman" w:hAnsi="Times New Roman" w:cs="Times New Roman"/>
            <w:b/>
            <w:color w:val="4F81BD" w:themeColor="accent1"/>
            <w:sz w:val="24"/>
            <w:szCs w:val="24"/>
            <w:lang w:eastAsia="cs-CZ"/>
          </w:rPr>
          <w:t>kocian@endo.cz </w:t>
        </w:r>
      </w:hyperlink>
      <w:r w:rsidRPr="00C140D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), nebo 224 905 299 ( p. </w:t>
      </w:r>
      <w:proofErr w:type="gramStart"/>
      <w:r w:rsidRPr="00C140D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Pluhařová ).</w:t>
      </w:r>
      <w:proofErr w:type="gramEnd"/>
    </w:p>
    <w:p w:rsidR="00291A80" w:rsidRPr="00291A80" w:rsidRDefault="00291A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291A8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Dodáním se rozumí dodání  komp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letní zakázky</w:t>
      </w:r>
      <w:r w:rsidRPr="00291A8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na požadované místo v </w:t>
      </w:r>
      <w:proofErr w:type="spellStart"/>
      <w:r w:rsidRPr="00291A8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Endokrinoligckém</w:t>
      </w:r>
      <w:proofErr w:type="spellEnd"/>
      <w:r w:rsidRPr="00291A8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ústavu, kupující neakceptuje dodání za tzv.“ první </w:t>
      </w:r>
      <w:proofErr w:type="gramStart"/>
      <w:r w:rsidRPr="00291A8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dveře“ . Kupující</w:t>
      </w:r>
      <w:proofErr w:type="gramEnd"/>
      <w:r w:rsidRPr="00291A8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upozorňuje, že prostory EÚ neumožňují manipulaci paletovým vozíkem a nejsou vybaveny výtahem.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2.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Dokladem prokazujícím dodání zboží je dodací list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Dodavatel/ přepravce musí umožnit kontrolu dodávaného zboží zejména co se počtu, kvality a druhu týče.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60AD6" w:rsidRDefault="00660A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VII.</w:t>
      </w:r>
    </w:p>
    <w:p w:rsidR="002E42A2" w:rsidRDefault="00660AD6" w:rsidP="002E42A2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Souhlas se zveřejněním</w:t>
      </w:r>
    </w:p>
    <w:p w:rsidR="00660AD6" w:rsidRDefault="00660AD6" w:rsidP="00291A80">
      <w:pPr>
        <w:keepLines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eastAsia="cs-CZ"/>
        </w:rPr>
        <w:t>Prodávající  souhlasí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eastAsia="cs-CZ"/>
        </w:rPr>
        <w:t xml:space="preserve"> s tím, že tato smlouva bude zveřejněna na webových stránkách objednatele – kupujícího, na stránkách elektronického tržiště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eastAsia="cs-CZ"/>
        </w:rPr>
        <w:t>Tendermárket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cs-CZ"/>
        </w:rPr>
        <w:t xml:space="preserve">  a současně v registru smluv v souladu s platnými právními předpisy ČR.</w:t>
      </w:r>
    </w:p>
    <w:p w:rsidR="00660AD6" w:rsidRDefault="00660AD6">
      <w:pPr>
        <w:spacing w:after="0" w:line="240" w:lineRule="auto"/>
        <w:ind w:left="-632"/>
        <w:jc w:val="both"/>
        <w:rPr>
          <w:rFonts w:ascii="Times New Roman" w:hAnsi="Times New Roman" w:cs="Times New Roman"/>
          <w:color w:val="222222"/>
          <w:sz w:val="24"/>
          <w:szCs w:val="24"/>
          <w:lang w:eastAsia="cs-CZ"/>
        </w:rPr>
      </w:pPr>
    </w:p>
    <w:p w:rsidR="00660AD6" w:rsidRDefault="00660AD6">
      <w:pPr>
        <w:spacing w:after="0" w:line="240" w:lineRule="auto"/>
        <w:ind w:firstLine="69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Čl. VIII. </w:t>
      </w:r>
    </w:p>
    <w:p w:rsidR="00660AD6" w:rsidRDefault="00660AD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Závěrečná ustanovení</w:t>
      </w:r>
    </w:p>
    <w:p w:rsidR="00C140DD" w:rsidRPr="00C140DD" w:rsidRDefault="00660AD6" w:rsidP="00C140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1.Smluvní</w:t>
      </w:r>
      <w:proofErr w:type="gramEnd"/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strany se dohodly, že právní vztahy touto smlouvou výslovně neupravené se řídí platnými právními předpisy, zejména obchodním zákoníkem </w:t>
      </w:r>
    </w:p>
    <w:p w:rsidR="00660AD6" w:rsidRPr="00C140DD" w:rsidRDefault="00660AD6" w:rsidP="00C140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2.Veškeré</w:t>
      </w:r>
      <w:proofErr w:type="gramEnd"/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změny a doplňky této smlouvy musí být učiněny písemně, musí být očíslovány a podepsány oběma smluvními stranami.</w:t>
      </w:r>
    </w:p>
    <w:p w:rsidR="00660AD6" w:rsidRPr="00C140DD" w:rsidRDefault="00660AD6" w:rsidP="00C140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3.Tato</w:t>
      </w:r>
      <w:proofErr w:type="gramEnd"/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smlouva byla sepsána ve dvou vyhotoveních v jazyce českém s tím, že každá ze smluvních stran obdrží po jednom vyhotovení. Tato smlouva nahrazuje veškerá předešlá ujednání mezi smluvními stranami v dané věci.</w:t>
      </w:r>
    </w:p>
    <w:p w:rsidR="00660AD6" w:rsidRPr="00C140DD" w:rsidRDefault="00660AD6" w:rsidP="00C140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4.Tato</w:t>
      </w:r>
      <w:proofErr w:type="gramEnd"/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smlouva se uzavírá na dobu určitou, a to od 22.2.2016 do31.3.2016  ji zrušit jen písemně na základě dohody obou smluvních stran nebo výpovědí. Výpovědní lhůta je měsíční a začíná běžet prvním dnem měsíce následujícího po doručení výpovědi druhé smluvní straně.</w:t>
      </w:r>
    </w:p>
    <w:p w:rsidR="00660AD6" w:rsidRPr="00C140DD" w:rsidRDefault="00660AD6" w:rsidP="00C140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5.Eventuální</w:t>
      </w:r>
      <w:proofErr w:type="gramEnd"/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neplatnost některého ustanovení této smlouvy nemá vliv na platnost zbývajících ustanovení,</w:t>
      </w:r>
    </w:p>
    <w:p w:rsidR="00E70F49" w:rsidRPr="00C140DD" w:rsidRDefault="00660AD6" w:rsidP="00C140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pokud z povahy této smlouvy nebo z jeho obsahu anebo z okolností, za nichž k ní došlo, nevyplývá, že toto ustanovení nelze oddělit od ostatních ustanovení.</w:t>
      </w:r>
    </w:p>
    <w:p w:rsidR="00660AD6" w:rsidRPr="00C140DD" w:rsidRDefault="00660AD6" w:rsidP="00C140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6.Smluvní</w:t>
      </w:r>
      <w:proofErr w:type="gramEnd"/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strany svým podpisem stvrzují, že si tuto smlouvu přečetly, že byla sepsána podle jejich pravé, svobodné a vážné vůle, nikoliv v tísni a za nápadně nevýhodných podmínek a že tak učinily jako osoby k takovému úkonu oprávněné a způsobilé.</w:t>
      </w:r>
    </w:p>
    <w:p w:rsidR="00660AD6" w:rsidRDefault="00660AD6" w:rsidP="00C140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7.Tato</w:t>
      </w:r>
      <w:proofErr w:type="gramEnd"/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smlouva nabývá účinnosti dnem jejího podpisu oběma smluvními stranami.</w:t>
      </w:r>
    </w:p>
    <w:p w:rsidR="00352E2E" w:rsidRPr="00C140DD" w:rsidRDefault="00352E2E" w:rsidP="00C140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8. Strany považují smlouvu za podepsanou vložením smlouvy na elektronické tržiště.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tbl>
      <w:tblPr>
        <w:tblW w:w="8385" w:type="dxa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9"/>
        <w:gridCol w:w="4366"/>
      </w:tblGrid>
      <w:tr w:rsidR="00660AD6">
        <w:trPr>
          <w:trHeight w:val="405"/>
          <w:tblCellSpacing w:w="0" w:type="dxa"/>
        </w:trPr>
        <w:tc>
          <w:tcPr>
            <w:tcW w:w="400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bottom"/>
          </w:tcPr>
          <w:p w:rsidR="00660AD6" w:rsidRDefault="00660AD6" w:rsidP="00B1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B1697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Kutné</w:t>
            </w:r>
            <w:proofErr w:type="spellEnd"/>
            <w:r w:rsidR="00B1697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Hoře</w:t>
            </w:r>
            <w:r w:rsidR="008F335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dne</w:t>
            </w:r>
            <w:r w:rsidR="00E70F4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 </w:t>
            </w:r>
            <w:proofErr w:type="gramStart"/>
            <w:r w:rsidR="00B1697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14.9.2016</w:t>
            </w:r>
            <w:proofErr w:type="gramEnd"/>
          </w:p>
        </w:tc>
        <w:tc>
          <w:tcPr>
            <w:tcW w:w="4350" w:type="dxa"/>
            <w:tcBorders>
              <w:top w:val="single" w:sz="6" w:space="0" w:color="000001"/>
              <w:left w:val="nil"/>
              <w:bottom w:val="nil"/>
              <w:right w:val="single" w:sz="6" w:space="0" w:color="000001"/>
            </w:tcBorders>
            <w:vAlign w:val="bottom"/>
          </w:tcPr>
          <w:p w:rsidR="00660AD6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 Praze dne:</w:t>
            </w:r>
          </w:p>
        </w:tc>
      </w:tr>
      <w:tr w:rsidR="00660AD6">
        <w:trPr>
          <w:trHeight w:val="315"/>
          <w:tblCellSpacing w:w="0" w:type="dxa"/>
        </w:trPr>
        <w:tc>
          <w:tcPr>
            <w:tcW w:w="400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vAlign w:val="bottom"/>
          </w:tcPr>
          <w:p w:rsidR="00660AD6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Za prodávajícího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6" w:space="0" w:color="000001"/>
            </w:tcBorders>
            <w:vAlign w:val="bottom"/>
          </w:tcPr>
          <w:p w:rsidR="00660AD6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Za kupujícího</w:t>
            </w:r>
          </w:p>
        </w:tc>
      </w:tr>
      <w:tr w:rsidR="00660AD6">
        <w:trPr>
          <w:trHeight w:val="525"/>
          <w:tblCellSpacing w:w="0" w:type="dxa"/>
        </w:trPr>
        <w:tc>
          <w:tcPr>
            <w:tcW w:w="40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:rsidR="00660AD6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vAlign w:val="bottom"/>
          </w:tcPr>
          <w:p w:rsidR="00660AD6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60AD6">
        <w:trPr>
          <w:trHeight w:val="255"/>
          <w:tblCellSpacing w:w="0" w:type="dxa"/>
        </w:trPr>
        <w:tc>
          <w:tcPr>
            <w:tcW w:w="400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vAlign w:val="bottom"/>
          </w:tcPr>
          <w:p w:rsidR="00660AD6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………………………………………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6" w:space="0" w:color="000001"/>
            </w:tcBorders>
            <w:vAlign w:val="bottom"/>
          </w:tcPr>
          <w:p w:rsidR="00660AD6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……………………………………………</w:t>
            </w:r>
          </w:p>
        </w:tc>
      </w:tr>
      <w:tr w:rsidR="00660AD6">
        <w:trPr>
          <w:trHeight w:val="285"/>
          <w:tblCellSpacing w:w="0" w:type="dxa"/>
        </w:trPr>
        <w:tc>
          <w:tcPr>
            <w:tcW w:w="40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:rsidR="00660AD6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……………………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vAlign w:val="bottom"/>
          </w:tcPr>
          <w:p w:rsidR="00660AD6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……………………</w:t>
            </w:r>
          </w:p>
        </w:tc>
      </w:tr>
      <w:tr w:rsidR="00660AD6">
        <w:trPr>
          <w:trHeight w:val="240"/>
          <w:tblCellSpacing w:w="0" w:type="dxa"/>
        </w:trPr>
        <w:tc>
          <w:tcPr>
            <w:tcW w:w="400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vAlign w:val="bottom"/>
          </w:tcPr>
          <w:p w:rsidR="00660AD6" w:rsidRDefault="00B1697D" w:rsidP="00B1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Ing. Jan Křivánek 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6" w:space="0" w:color="000001"/>
            </w:tcBorders>
            <w:vAlign w:val="bottom"/>
          </w:tcPr>
          <w:p w:rsidR="00660AD6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Doc. RNDr. Běla Bendlová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CSc</w:t>
            </w:r>
            <w:proofErr w:type="spellEnd"/>
          </w:p>
        </w:tc>
      </w:tr>
      <w:tr w:rsidR="00660AD6">
        <w:trPr>
          <w:trHeight w:val="285"/>
          <w:tblCellSpacing w:w="0" w:type="dxa"/>
        </w:trPr>
        <w:tc>
          <w:tcPr>
            <w:tcW w:w="400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vAlign w:val="bottom"/>
          </w:tcPr>
          <w:p w:rsidR="00660AD6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B1697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Vedoucí pobočky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6" w:space="0" w:color="000001"/>
            </w:tcBorders>
            <w:vAlign w:val="bottom"/>
          </w:tcPr>
          <w:p w:rsidR="00660AD6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Ředitelka ústavu</w:t>
            </w:r>
          </w:p>
        </w:tc>
      </w:tr>
      <w:tr w:rsidR="00660AD6">
        <w:trPr>
          <w:trHeight w:val="240"/>
          <w:tblCellSpacing w:w="0" w:type="dxa"/>
        </w:trPr>
        <w:tc>
          <w:tcPr>
            <w:tcW w:w="40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:rsidR="00660AD6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vAlign w:val="bottom"/>
          </w:tcPr>
          <w:p w:rsidR="00660AD6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660AD6" w:rsidRDefault="00660AD6">
      <w:pPr>
        <w:jc w:val="both"/>
        <w:rPr>
          <w:rFonts w:ascii="Times New Roman" w:hAnsi="Times New Roman" w:cs="Times New Roman"/>
        </w:rPr>
      </w:pPr>
    </w:p>
    <w:p w:rsidR="008F3358" w:rsidRDefault="008F3358">
      <w:pPr>
        <w:jc w:val="both"/>
        <w:rPr>
          <w:rFonts w:ascii="Times New Roman" w:hAnsi="Times New Roman" w:cs="Times New Roman"/>
        </w:rPr>
      </w:pPr>
    </w:p>
    <w:p w:rsidR="008F3358" w:rsidRDefault="008F3358">
      <w:pPr>
        <w:jc w:val="both"/>
        <w:rPr>
          <w:rFonts w:ascii="Times New Roman" w:hAnsi="Times New Roman" w:cs="Times New Roman"/>
        </w:rPr>
      </w:pPr>
    </w:p>
    <w:p w:rsidR="008F3358" w:rsidRDefault="008F3358">
      <w:pPr>
        <w:jc w:val="both"/>
        <w:rPr>
          <w:rFonts w:ascii="Times New Roman" w:hAnsi="Times New Roman" w:cs="Times New Roman"/>
        </w:rPr>
      </w:pPr>
    </w:p>
    <w:p w:rsidR="008F3358" w:rsidRDefault="008F3358">
      <w:pPr>
        <w:jc w:val="both"/>
        <w:rPr>
          <w:rFonts w:ascii="Times New Roman" w:hAnsi="Times New Roman" w:cs="Times New Roman"/>
        </w:rPr>
      </w:pPr>
    </w:p>
    <w:p w:rsidR="008F3358" w:rsidRDefault="008F3358">
      <w:pPr>
        <w:jc w:val="both"/>
        <w:rPr>
          <w:rFonts w:ascii="Times New Roman" w:hAnsi="Times New Roman" w:cs="Times New Roman"/>
        </w:rPr>
      </w:pPr>
    </w:p>
    <w:p w:rsidR="008F3358" w:rsidRDefault="008F3358">
      <w:pPr>
        <w:jc w:val="both"/>
        <w:rPr>
          <w:rFonts w:ascii="Times New Roman" w:hAnsi="Times New Roman" w:cs="Times New Roman"/>
        </w:rPr>
      </w:pPr>
    </w:p>
    <w:p w:rsidR="00E70F49" w:rsidRDefault="00E70F49">
      <w:pPr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2E42A2" w:rsidRDefault="002E42A2">
      <w:pPr>
        <w:jc w:val="both"/>
        <w:rPr>
          <w:rFonts w:ascii="Times New Roman" w:hAnsi="Times New Roman" w:cs="Times New Roman"/>
          <w:color w:val="FF0000"/>
        </w:rPr>
      </w:pPr>
    </w:p>
    <w:p w:rsidR="002E42A2" w:rsidRPr="00352E2E" w:rsidRDefault="002E42A2">
      <w:pPr>
        <w:jc w:val="both"/>
        <w:rPr>
          <w:rFonts w:ascii="Times New Roman" w:hAnsi="Times New Roman" w:cs="Times New Roman"/>
          <w:color w:val="FF0000"/>
        </w:rPr>
      </w:pPr>
    </w:p>
    <w:sectPr w:rsidR="002E42A2" w:rsidRPr="00352E2E" w:rsidSect="0066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01" w:rsidRDefault="00A11A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11A01" w:rsidRDefault="00A11A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01" w:rsidRDefault="00A11A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11A01" w:rsidRDefault="00A11A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6E2F"/>
    <w:multiLevelType w:val="hybridMultilevel"/>
    <w:tmpl w:val="B8BA4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F65D6"/>
    <w:multiLevelType w:val="hybridMultilevel"/>
    <w:tmpl w:val="409E4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6"/>
    <w:rsid w:val="00015676"/>
    <w:rsid w:val="000372FC"/>
    <w:rsid w:val="00291A80"/>
    <w:rsid w:val="002E42A2"/>
    <w:rsid w:val="00335D67"/>
    <w:rsid w:val="00352E2E"/>
    <w:rsid w:val="00512BBB"/>
    <w:rsid w:val="005D695C"/>
    <w:rsid w:val="00632B55"/>
    <w:rsid w:val="00636852"/>
    <w:rsid w:val="00660AD6"/>
    <w:rsid w:val="006927A2"/>
    <w:rsid w:val="007A1080"/>
    <w:rsid w:val="007B31D0"/>
    <w:rsid w:val="008C647D"/>
    <w:rsid w:val="008F3358"/>
    <w:rsid w:val="009C14EF"/>
    <w:rsid w:val="00A11A01"/>
    <w:rsid w:val="00AB2F3D"/>
    <w:rsid w:val="00B11DCD"/>
    <w:rsid w:val="00B1697D"/>
    <w:rsid w:val="00C140DD"/>
    <w:rsid w:val="00D959A8"/>
    <w:rsid w:val="00DF2818"/>
    <w:rsid w:val="00E70F49"/>
    <w:rsid w:val="00F870A4"/>
    <w:rsid w:val="00FA4C44"/>
    <w:rsid w:val="00FD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pPr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60AD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8F3358"/>
    <w:pPr>
      <w:ind w:left="720"/>
      <w:contextualSpacing/>
    </w:pPr>
  </w:style>
  <w:style w:type="table" w:styleId="Mkatabulky">
    <w:name w:val="Table Grid"/>
    <w:basedOn w:val="Normlntabulka"/>
    <w:uiPriority w:val="59"/>
    <w:rsid w:val="00E7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B2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pPr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60AD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8F3358"/>
    <w:pPr>
      <w:ind w:left="720"/>
      <w:contextualSpacing/>
    </w:pPr>
  </w:style>
  <w:style w:type="table" w:styleId="Mkatabulky">
    <w:name w:val="Table Grid"/>
    <w:basedOn w:val="Normlntabulka"/>
    <w:uiPriority w:val="59"/>
    <w:rsid w:val="00E7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B2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cian@endo.cz&#1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842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Endokrinologický ústav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khuziv1</dc:creator>
  <cp:lastModifiedBy>Fuxová Zdenka</cp:lastModifiedBy>
  <cp:revision>5</cp:revision>
  <dcterms:created xsi:type="dcterms:W3CDTF">2016-09-05T09:24:00Z</dcterms:created>
  <dcterms:modified xsi:type="dcterms:W3CDTF">2016-10-04T12:23:00Z</dcterms:modified>
</cp:coreProperties>
</file>