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0017911378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880832866" name="Picture">
</wp:docPr>
                  <a:graphic>
                    <a:graphicData uri="http://schemas.openxmlformats.org/drawingml/2006/picture">
                      <pic:pic>
                        <pic:nvPicPr>
                          <pic:cNvPr id="1880832866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26429306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CZ26429306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PBA INTERNATIONAL PRAGUE, spol. s r.o.</w:t>
                    <w:br/>
                    <w:t xml:space="preserve">Thámova 137/16</w:t>
                    <w:br/>
                    <w:t xml:space="preserve">186 00 PRAHA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13.10.2017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v. i. - ELI Beamlines, Za Radnicí 835,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Na faktuře musí být uvedeno číslo objednávky, číslo projektu CZ.02.1.01/0.0/0.0/15_008/0000162 a název projektu ELI - EXTREME LIGHT INFRASTRUCTURE - fáze 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vypracování tendrové projektové dokumentace na akci ?Rozdělení chladícího okruhu CH7 doplnění superloop pro haly L3 a S2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80 000.00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80 000.00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96 800.00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96 800.00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22.09.2017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