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3E" w:rsidRDefault="0056083E">
      <w:pPr>
        <w:pStyle w:val="Nzev"/>
        <w:rPr>
          <w:sz w:val="28"/>
        </w:rPr>
      </w:pPr>
    </w:p>
    <w:p w:rsidR="0056083E" w:rsidRDefault="0056083E">
      <w:pPr>
        <w:pStyle w:val="Nzev"/>
        <w:rPr>
          <w:sz w:val="28"/>
        </w:rPr>
      </w:pPr>
    </w:p>
    <w:p w:rsidR="0056083E" w:rsidRDefault="0056083E">
      <w:pPr>
        <w:pStyle w:val="Nzev"/>
        <w:rPr>
          <w:sz w:val="28"/>
        </w:rPr>
      </w:pPr>
    </w:p>
    <w:p w:rsidR="00957D6C" w:rsidRDefault="00957D6C">
      <w:pPr>
        <w:pStyle w:val="Nzev"/>
        <w:rPr>
          <w:sz w:val="28"/>
        </w:rPr>
      </w:pPr>
      <w:r>
        <w:rPr>
          <w:sz w:val="28"/>
        </w:rPr>
        <w:t>Galerie hlavního města Prahy</w:t>
      </w:r>
    </w:p>
    <w:p w:rsidR="00957D6C" w:rsidRDefault="00691D7E">
      <w:pPr>
        <w:jc w:val="center"/>
        <w:rPr>
          <w:sz w:val="28"/>
        </w:rPr>
      </w:pPr>
      <w:r>
        <w:rPr>
          <w:sz w:val="28"/>
        </w:rPr>
        <w:t>110 00 Praha 1, Staroměstské nám. 605/13</w:t>
      </w:r>
    </w:p>
    <w:p w:rsidR="00957D6C" w:rsidRDefault="00957D6C">
      <w:pPr>
        <w:rPr>
          <w:sz w:val="24"/>
        </w:rPr>
      </w:pPr>
      <w:r>
        <w:rPr>
          <w:sz w:val="24"/>
        </w:rPr>
        <w:t>__________________________________________________________________________</w:t>
      </w:r>
    </w:p>
    <w:p w:rsidR="00957D6C" w:rsidRDefault="00957D6C">
      <w:pPr>
        <w:rPr>
          <w:sz w:val="24"/>
        </w:rPr>
      </w:pPr>
    </w:p>
    <w:p w:rsidR="008674D9" w:rsidRDefault="008674D9" w:rsidP="0030127B">
      <w:pPr>
        <w:pStyle w:val="Nadpis1"/>
      </w:pPr>
    </w:p>
    <w:p w:rsidR="00957D6C" w:rsidRDefault="00957D6C" w:rsidP="0030127B">
      <w:pPr>
        <w:pStyle w:val="Nadpis1"/>
      </w:pPr>
      <w:r>
        <w:t>Smlouva o dílo č.</w:t>
      </w:r>
      <w:r w:rsidR="00A958D6">
        <w:t xml:space="preserve"> Z – 3100 - 294</w:t>
      </w:r>
      <w:r w:rsidR="00982D9E">
        <w:t xml:space="preserve"> </w:t>
      </w:r>
      <w:r w:rsidR="001C003B">
        <w:t xml:space="preserve">- </w:t>
      </w:r>
      <w:r w:rsidR="00A958D6">
        <w:t>2026</w:t>
      </w:r>
    </w:p>
    <w:p w:rsidR="008674D9" w:rsidRDefault="008674D9">
      <w:pPr>
        <w:rPr>
          <w:sz w:val="24"/>
        </w:rPr>
      </w:pPr>
    </w:p>
    <w:p w:rsidR="008674D9" w:rsidRDefault="008674D9">
      <w:pPr>
        <w:rPr>
          <w:sz w:val="24"/>
        </w:rPr>
      </w:pPr>
    </w:p>
    <w:p w:rsidR="002A05BF" w:rsidRPr="002A05BF" w:rsidRDefault="002A05BF" w:rsidP="002A05BF">
      <w:pPr>
        <w:rPr>
          <w:sz w:val="24"/>
        </w:rPr>
      </w:pPr>
      <w:r w:rsidRPr="002A05BF">
        <w:rPr>
          <w:sz w:val="24"/>
        </w:rPr>
        <w:t>uzavřená dle příslušných ustanovení zákona č. 89/2012 Sb. občanský zákoník, mezi těmito</w:t>
      </w:r>
    </w:p>
    <w:p w:rsidR="00957D6C" w:rsidRDefault="002A05BF" w:rsidP="002A05BF">
      <w:pPr>
        <w:rPr>
          <w:sz w:val="24"/>
        </w:rPr>
      </w:pPr>
      <w:r w:rsidRPr="002A05BF">
        <w:rPr>
          <w:sz w:val="24"/>
        </w:rPr>
        <w:t>smluvními stranami:</w:t>
      </w:r>
    </w:p>
    <w:p w:rsidR="00957D6C" w:rsidRDefault="00957D6C">
      <w:pPr>
        <w:rPr>
          <w:sz w:val="24"/>
        </w:rPr>
      </w:pPr>
    </w:p>
    <w:p w:rsidR="008674D9" w:rsidRDefault="008674D9">
      <w:pPr>
        <w:pStyle w:val="Nadpis2"/>
      </w:pPr>
    </w:p>
    <w:p w:rsidR="00957D6C" w:rsidRDefault="00957D6C">
      <w:pPr>
        <w:pStyle w:val="Nadpis2"/>
        <w:rPr>
          <w:szCs w:val="24"/>
        </w:rPr>
      </w:pPr>
      <w:r w:rsidRPr="00EA7F59">
        <w:rPr>
          <w:szCs w:val="24"/>
        </w:rPr>
        <w:t>I. Smluvní strany</w:t>
      </w:r>
    </w:p>
    <w:p w:rsidR="00F931B6" w:rsidRPr="00F931B6" w:rsidRDefault="00F931B6" w:rsidP="00F931B6"/>
    <w:p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rsidR="00957D6C" w:rsidRPr="00EA7F59" w:rsidRDefault="00957D6C">
      <w:pPr>
        <w:rPr>
          <w:sz w:val="24"/>
          <w:szCs w:val="24"/>
        </w:rPr>
      </w:pPr>
      <w:r w:rsidRPr="00EA7F59">
        <w:rPr>
          <w:sz w:val="24"/>
          <w:szCs w:val="24"/>
        </w:rPr>
        <w:tab/>
      </w:r>
      <w:r w:rsidRPr="00EA7F59">
        <w:rPr>
          <w:sz w:val="24"/>
          <w:szCs w:val="24"/>
        </w:rPr>
        <w:tab/>
        <w:t>DIČ 006-00064416</w:t>
      </w:r>
    </w:p>
    <w:p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rsidR="00957D6C" w:rsidRPr="00EA7F59" w:rsidRDefault="00957D6C">
      <w:pPr>
        <w:rPr>
          <w:sz w:val="24"/>
          <w:szCs w:val="24"/>
        </w:rPr>
      </w:pPr>
      <w:r w:rsidRPr="00EA7F59">
        <w:rPr>
          <w:sz w:val="24"/>
          <w:szCs w:val="24"/>
        </w:rPr>
        <w:tab/>
      </w:r>
      <w:r w:rsidRPr="00EA7F59">
        <w:rPr>
          <w:sz w:val="24"/>
          <w:szCs w:val="24"/>
        </w:rPr>
        <w:tab/>
      </w:r>
    </w:p>
    <w:p w:rsidR="00957D6C" w:rsidRPr="00EA7F59" w:rsidRDefault="00957D6C">
      <w:pPr>
        <w:rPr>
          <w:sz w:val="24"/>
          <w:szCs w:val="24"/>
        </w:rPr>
      </w:pPr>
    </w:p>
    <w:p w:rsidR="00AC1D12" w:rsidRPr="00AC1D12" w:rsidRDefault="00957D6C" w:rsidP="00AC1D12">
      <w:pPr>
        <w:pStyle w:val="Normln1"/>
        <w:rPr>
          <w:rFonts w:ascii="Times New Roman" w:hAnsi="Times New Roman" w:cs="Times New Roman"/>
          <w:b/>
          <w:color w:val="222222"/>
          <w:sz w:val="24"/>
          <w:szCs w:val="24"/>
          <w:shd w:val="clear" w:color="auto" w:fill="FFFFFF"/>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AC1D12" w:rsidRPr="00AC1D12">
        <w:rPr>
          <w:rFonts w:ascii="Times New Roman" w:hAnsi="Times New Roman" w:cs="Times New Roman"/>
          <w:b/>
          <w:color w:val="222222"/>
          <w:sz w:val="24"/>
          <w:szCs w:val="24"/>
          <w:shd w:val="clear" w:color="auto" w:fill="FFFFFF"/>
        </w:rPr>
        <w:t>VETAMBER s.r.o.</w:t>
      </w:r>
    </w:p>
    <w:p w:rsidR="00AC1D12" w:rsidRPr="00AC1D12" w:rsidRDefault="00AC1D12" w:rsidP="00AC1D12">
      <w:pPr>
        <w:pStyle w:val="Normln1"/>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                       </w:t>
      </w:r>
      <w:r w:rsidRPr="00AC1D12">
        <w:rPr>
          <w:rFonts w:ascii="Times New Roman" w:hAnsi="Times New Roman" w:cs="Times New Roman"/>
          <w:color w:val="222222"/>
          <w:sz w:val="24"/>
          <w:szCs w:val="24"/>
          <w:shd w:val="clear" w:color="auto" w:fill="FFFFFF"/>
        </w:rPr>
        <w:t>Prosluněná 558/7, 152 00 Praha 5</w:t>
      </w:r>
    </w:p>
    <w:p w:rsidR="00AC1D12" w:rsidRPr="00AC1D12" w:rsidRDefault="00AC1D12" w:rsidP="00AC1D12">
      <w:pPr>
        <w:pStyle w:val="Normln1"/>
        <w:rPr>
          <w:rFonts w:ascii="Times New Roman" w:hAnsi="Times New Roman" w:cs="Times New Roman"/>
          <w:color w:val="222222"/>
          <w:sz w:val="24"/>
          <w:szCs w:val="24"/>
          <w:shd w:val="clear" w:color="auto" w:fill="FFFFFF"/>
        </w:rPr>
      </w:pPr>
      <w:r w:rsidRPr="00AC1D12">
        <w:rPr>
          <w:rFonts w:ascii="Times New Roman" w:hAnsi="Times New Roman" w:cs="Times New Roman"/>
          <w:color w:val="222222"/>
          <w:sz w:val="24"/>
          <w:szCs w:val="24"/>
          <w:shd w:val="clear" w:color="auto" w:fill="FFFFFF"/>
        </w:rPr>
        <w:t xml:space="preserve">                       IČO 26447541</w:t>
      </w:r>
    </w:p>
    <w:p w:rsidR="00957D6C" w:rsidRPr="00AC1D12" w:rsidRDefault="00AC1D12" w:rsidP="00AC1D12">
      <w:pPr>
        <w:pStyle w:val="Normln1"/>
        <w:rPr>
          <w:sz w:val="24"/>
        </w:rPr>
      </w:pPr>
      <w:r w:rsidRPr="00AC1D12">
        <w:rPr>
          <w:rFonts w:ascii="Times New Roman" w:hAnsi="Times New Roman" w:cs="Times New Roman"/>
          <w:color w:val="222222"/>
          <w:sz w:val="24"/>
          <w:szCs w:val="24"/>
          <w:shd w:val="clear" w:color="auto" w:fill="FFFFFF"/>
        </w:rPr>
        <w:t xml:space="preserve">                       DIČ CZ26447541</w:t>
      </w:r>
    </w:p>
    <w:p w:rsidR="008674D9" w:rsidRDefault="00F40E43">
      <w:pPr>
        <w:rPr>
          <w:sz w:val="24"/>
        </w:rPr>
      </w:pPr>
      <w:r>
        <w:rPr>
          <w:sz w:val="24"/>
        </w:rPr>
        <w:t xml:space="preserve"> </w:t>
      </w:r>
    </w:p>
    <w:p w:rsidR="0056083E" w:rsidRDefault="0056083E">
      <w:pPr>
        <w:rPr>
          <w:sz w:val="24"/>
        </w:rPr>
      </w:pPr>
    </w:p>
    <w:p w:rsidR="008674D9" w:rsidRDefault="008674D9">
      <w:pPr>
        <w:rPr>
          <w:sz w:val="24"/>
        </w:rPr>
      </w:pPr>
    </w:p>
    <w:p w:rsidR="00957D6C" w:rsidRDefault="00957D6C" w:rsidP="00060A01">
      <w:pPr>
        <w:pStyle w:val="Nadpis2"/>
        <w:jc w:val="both"/>
      </w:pPr>
      <w:r>
        <w:t>II. Předmět smlouvy</w:t>
      </w:r>
    </w:p>
    <w:p w:rsidR="00957D6C" w:rsidRDefault="00957D6C" w:rsidP="00060A01">
      <w:pPr>
        <w:jc w:val="both"/>
      </w:pPr>
    </w:p>
    <w:p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rsidR="00680BB8" w:rsidRDefault="00680BB8" w:rsidP="00680BB8">
      <w:pPr>
        <w:rPr>
          <w:sz w:val="24"/>
        </w:rPr>
      </w:pPr>
    </w:p>
    <w:p w:rsidR="00A958D6" w:rsidRDefault="00A958D6" w:rsidP="00680BB8">
      <w:pPr>
        <w:rPr>
          <w:sz w:val="24"/>
        </w:rPr>
      </w:pPr>
    </w:p>
    <w:p w:rsidR="00A958D6" w:rsidRDefault="00A958D6" w:rsidP="00680BB8">
      <w:pPr>
        <w:rPr>
          <w:sz w:val="24"/>
        </w:rPr>
      </w:pPr>
    </w:p>
    <w:p w:rsidR="0056083E" w:rsidRDefault="004C5A83" w:rsidP="00A958D6">
      <w:pPr>
        <w:ind w:left="1560" w:hanging="1560"/>
        <w:rPr>
          <w:b/>
          <w:sz w:val="28"/>
          <w:szCs w:val="28"/>
        </w:rPr>
      </w:pPr>
      <w:r>
        <w:rPr>
          <w:b/>
          <w:sz w:val="28"/>
          <w:szCs w:val="28"/>
        </w:rPr>
        <w:t xml:space="preserve">      </w:t>
      </w:r>
      <w:r w:rsidR="00A958D6">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sidR="005259E1">
        <w:rPr>
          <w:b/>
          <w:sz w:val="28"/>
          <w:szCs w:val="28"/>
        </w:rPr>
        <w:t xml:space="preserve">výstavu </w:t>
      </w:r>
      <w:r w:rsidR="00A958D6">
        <w:rPr>
          <w:b/>
          <w:sz w:val="28"/>
          <w:szCs w:val="28"/>
        </w:rPr>
        <w:t>„Bezhlavý jezdec a Liberalismus 90. let</w:t>
      </w:r>
      <w:r w:rsidR="00680BB8" w:rsidRPr="00680BB8">
        <w:rPr>
          <w:b/>
          <w:sz w:val="28"/>
          <w:szCs w:val="28"/>
        </w:rPr>
        <w:t>“</w:t>
      </w:r>
      <w:r w:rsidR="00F24C8D">
        <w:rPr>
          <w:b/>
          <w:sz w:val="28"/>
          <w:szCs w:val="28"/>
        </w:rPr>
        <w:t xml:space="preserve"> </w:t>
      </w:r>
      <w:r w:rsidR="00A958D6">
        <w:rPr>
          <w:b/>
          <w:sz w:val="28"/>
          <w:szCs w:val="28"/>
        </w:rPr>
        <w:t>v Domě u Kamenného zvonu, Staroměstské náměstí 605/13</w:t>
      </w:r>
      <w:r w:rsidR="0029321D">
        <w:rPr>
          <w:b/>
          <w:sz w:val="28"/>
          <w:szCs w:val="28"/>
        </w:rPr>
        <w:t>, Praha 1</w:t>
      </w:r>
    </w:p>
    <w:p w:rsidR="0056083E" w:rsidRDefault="0056083E" w:rsidP="00AC1D12">
      <w:pPr>
        <w:jc w:val="center"/>
        <w:rPr>
          <w:b/>
          <w:sz w:val="28"/>
          <w:szCs w:val="28"/>
        </w:rPr>
      </w:pPr>
    </w:p>
    <w:p w:rsidR="0056083E" w:rsidRDefault="00DF7553" w:rsidP="00DF7553">
      <w:pPr>
        <w:rPr>
          <w:b/>
          <w:sz w:val="28"/>
          <w:szCs w:val="28"/>
        </w:rPr>
      </w:pPr>
      <w:r>
        <w:rPr>
          <w:b/>
          <w:sz w:val="28"/>
          <w:szCs w:val="28"/>
        </w:rPr>
        <w:t xml:space="preserve">                                                        </w:t>
      </w:r>
      <w:r w:rsidR="00A958D6">
        <w:rPr>
          <w:b/>
          <w:sz w:val="28"/>
          <w:szCs w:val="28"/>
        </w:rPr>
        <w:t>(23. 6. – 11. 10</w:t>
      </w:r>
      <w:r w:rsidR="00AC1D12">
        <w:rPr>
          <w:b/>
          <w:sz w:val="28"/>
          <w:szCs w:val="28"/>
        </w:rPr>
        <w:t>. 2026</w:t>
      </w:r>
      <w:r w:rsidR="0056083E">
        <w:rPr>
          <w:b/>
          <w:sz w:val="28"/>
          <w:szCs w:val="28"/>
        </w:rPr>
        <w:t>)</w:t>
      </w:r>
    </w:p>
    <w:p w:rsidR="001C3440" w:rsidRDefault="001C3440" w:rsidP="00DF7553">
      <w:pPr>
        <w:rPr>
          <w:b/>
          <w:sz w:val="28"/>
          <w:szCs w:val="28"/>
        </w:rPr>
      </w:pPr>
    </w:p>
    <w:p w:rsidR="001C3440" w:rsidRDefault="001C3440" w:rsidP="00DF7553">
      <w:pPr>
        <w:rPr>
          <w:b/>
          <w:sz w:val="28"/>
          <w:szCs w:val="28"/>
        </w:rPr>
      </w:pPr>
    </w:p>
    <w:p w:rsidR="001C3440" w:rsidRDefault="001C3440" w:rsidP="00DF7553">
      <w:pPr>
        <w:rPr>
          <w:b/>
          <w:sz w:val="28"/>
          <w:szCs w:val="28"/>
        </w:rPr>
      </w:pPr>
    </w:p>
    <w:p w:rsidR="001C3440" w:rsidRDefault="001C3440" w:rsidP="00DF7553">
      <w:pPr>
        <w:rPr>
          <w:b/>
          <w:sz w:val="28"/>
          <w:szCs w:val="28"/>
        </w:rPr>
      </w:pPr>
    </w:p>
    <w:p w:rsidR="001C495D" w:rsidRPr="00913671" w:rsidRDefault="001C495D" w:rsidP="004C5A83">
      <w:pPr>
        <w:rPr>
          <w:b/>
          <w:sz w:val="28"/>
          <w:szCs w:val="28"/>
        </w:rPr>
      </w:pPr>
    </w:p>
    <w:p w:rsidR="001C495D" w:rsidRDefault="001C495D" w:rsidP="00060A01">
      <w:pPr>
        <w:ind w:left="284" w:hanging="284"/>
        <w:jc w:val="both"/>
        <w:rPr>
          <w:sz w:val="24"/>
        </w:rPr>
      </w:pPr>
    </w:p>
    <w:p w:rsidR="00563B4D" w:rsidRDefault="00563B4D" w:rsidP="00420653">
      <w:pPr>
        <w:jc w:val="both"/>
        <w:rPr>
          <w:sz w:val="24"/>
        </w:rPr>
      </w:pPr>
    </w:p>
    <w:p w:rsidR="00563B4D" w:rsidRDefault="001C3440" w:rsidP="00060A01">
      <w:pPr>
        <w:ind w:left="284" w:hanging="284"/>
        <w:jc w:val="both"/>
        <w:rPr>
          <w:sz w:val="24"/>
        </w:rPr>
      </w:pPr>
      <w:r>
        <w:rPr>
          <w:sz w:val="24"/>
        </w:rPr>
        <w:t xml:space="preserve">2. </w:t>
      </w:r>
      <w:r w:rsidRPr="001C3440">
        <w:rPr>
          <w:sz w:val="24"/>
        </w:rPr>
        <w:t>Zadání objednatele a cenová nabídka zhotovitele tvoří přílohy smlouvy o dílo.</w:t>
      </w:r>
    </w:p>
    <w:p w:rsidR="00102927" w:rsidRDefault="00102927" w:rsidP="001C3440">
      <w:pPr>
        <w:jc w:val="both"/>
        <w:rPr>
          <w:sz w:val="24"/>
        </w:rPr>
      </w:pPr>
    </w:p>
    <w:p w:rsidR="00957D6C" w:rsidRDefault="001C3440" w:rsidP="00060A01">
      <w:pPr>
        <w:ind w:left="284" w:hanging="284"/>
        <w:jc w:val="both"/>
        <w:rPr>
          <w:sz w:val="24"/>
        </w:rPr>
      </w:pPr>
      <w:r>
        <w:rPr>
          <w:sz w:val="24"/>
        </w:rPr>
        <w:t>3</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rsidR="00282584" w:rsidRDefault="00282584" w:rsidP="00060A01">
      <w:pPr>
        <w:ind w:left="284" w:hanging="284"/>
        <w:jc w:val="both"/>
        <w:rPr>
          <w:sz w:val="24"/>
        </w:rPr>
      </w:pPr>
    </w:p>
    <w:p w:rsidR="00282584" w:rsidRPr="001C3440" w:rsidRDefault="001C3440" w:rsidP="001C3440">
      <w:pPr>
        <w:ind w:left="284" w:hanging="284"/>
        <w:jc w:val="both"/>
        <w:rPr>
          <w:sz w:val="24"/>
        </w:rPr>
      </w:pPr>
      <w:r>
        <w:rPr>
          <w:sz w:val="24"/>
        </w:rPr>
        <w:t>4</w:t>
      </w:r>
      <w:r w:rsidR="00957D6C">
        <w:rPr>
          <w:sz w:val="24"/>
        </w:rPr>
        <w:t>. Zhotovitel zajistí, aby při stěhování materiálu do i z výstavních prostor a při vlastních pracích nedošlo k poškození či silnému znečištění výstavních prostor</w:t>
      </w:r>
      <w:r w:rsidR="00A958D6">
        <w:rPr>
          <w:sz w:val="24"/>
        </w:rPr>
        <w:t xml:space="preserve"> </w:t>
      </w:r>
      <w:r w:rsidR="0056083E">
        <w:rPr>
          <w:sz w:val="24"/>
        </w:rPr>
        <w:t>a schodiště.</w:t>
      </w:r>
      <w:r w:rsidR="00563B4D">
        <w:rPr>
          <w:sz w:val="24"/>
          <w:szCs w:val="24"/>
        </w:rPr>
        <w:t xml:space="preserve"> </w:t>
      </w:r>
    </w:p>
    <w:p w:rsidR="00563B4D" w:rsidRDefault="00563B4D" w:rsidP="00060A01">
      <w:pPr>
        <w:ind w:left="284" w:hanging="284"/>
        <w:jc w:val="both"/>
        <w:rPr>
          <w:sz w:val="24"/>
        </w:rPr>
      </w:pPr>
    </w:p>
    <w:p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rsidR="00282584" w:rsidRDefault="00282584" w:rsidP="00060A01">
      <w:pPr>
        <w:jc w:val="both"/>
        <w:rPr>
          <w:sz w:val="24"/>
        </w:rPr>
      </w:pPr>
    </w:p>
    <w:p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rsidR="00F82074" w:rsidRDefault="00F82074" w:rsidP="00060A01">
      <w:pPr>
        <w:jc w:val="both"/>
        <w:rPr>
          <w:sz w:val="24"/>
        </w:rPr>
      </w:pPr>
    </w:p>
    <w:p w:rsidR="00C03C71" w:rsidRPr="005A419B" w:rsidRDefault="00C03C71" w:rsidP="00060A01">
      <w:pPr>
        <w:jc w:val="both"/>
        <w:rPr>
          <w:sz w:val="24"/>
        </w:rPr>
      </w:pPr>
    </w:p>
    <w:p w:rsidR="00957D6C" w:rsidRPr="00416A9A" w:rsidRDefault="00957D6C" w:rsidP="00A06352">
      <w:pPr>
        <w:pStyle w:val="Nadpis2"/>
        <w:jc w:val="both"/>
      </w:pPr>
      <w:r w:rsidRPr="00416A9A">
        <w:t>III. Cena a platební podmínky</w:t>
      </w:r>
    </w:p>
    <w:p w:rsidR="00957D6C" w:rsidRPr="00416A9A" w:rsidRDefault="00957D6C" w:rsidP="00A06352">
      <w:pPr>
        <w:jc w:val="both"/>
      </w:pPr>
    </w:p>
    <w:p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A958D6">
        <w:rPr>
          <w:b/>
          <w:sz w:val="24"/>
        </w:rPr>
        <w:t>71.250</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rsidR="001E3E04"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A958D6">
        <w:rPr>
          <w:sz w:val="24"/>
        </w:rPr>
        <w:t>sedmdesát jeden</w:t>
      </w:r>
      <w:r w:rsidR="001C3440">
        <w:rPr>
          <w:sz w:val="24"/>
        </w:rPr>
        <w:t xml:space="preserve"> tisíc dvě</w:t>
      </w:r>
      <w:r w:rsidR="004C5A83">
        <w:rPr>
          <w:sz w:val="24"/>
        </w:rPr>
        <w:t xml:space="preserve"> </w:t>
      </w:r>
      <w:r w:rsidR="001C3440">
        <w:rPr>
          <w:sz w:val="24"/>
        </w:rPr>
        <w:t>stě</w:t>
      </w:r>
      <w:r w:rsidR="005259E1" w:rsidRPr="00605F85">
        <w:rPr>
          <w:sz w:val="24"/>
        </w:rPr>
        <w:t xml:space="preserve"> </w:t>
      </w:r>
      <w:r w:rsidR="00A958D6">
        <w:rPr>
          <w:sz w:val="24"/>
        </w:rPr>
        <w:t xml:space="preserve">padesát </w:t>
      </w:r>
      <w:r w:rsidR="009A2B2F" w:rsidRPr="00605F85">
        <w:rPr>
          <w:sz w:val="24"/>
        </w:rPr>
        <w:t>korun českých</w:t>
      </w:r>
      <w:r w:rsidRPr="00605F85">
        <w:rPr>
          <w:sz w:val="24"/>
        </w:rPr>
        <w:t>)</w:t>
      </w:r>
    </w:p>
    <w:p w:rsidR="00AC1D12" w:rsidRPr="00416A9A" w:rsidRDefault="00AC1D12" w:rsidP="00362686">
      <w:pPr>
        <w:pStyle w:val="Odstavecseseznamem"/>
        <w:tabs>
          <w:tab w:val="left" w:pos="284"/>
        </w:tabs>
        <w:ind w:left="0"/>
        <w:jc w:val="both"/>
        <w:rPr>
          <w:sz w:val="24"/>
        </w:rPr>
      </w:pPr>
    </w:p>
    <w:p w:rsidR="004C5A83" w:rsidRDefault="00A958D6" w:rsidP="004C5A83">
      <w:pPr>
        <w:shd w:val="clear" w:color="auto" w:fill="FFFFFF"/>
        <w:ind w:left="567" w:hanging="142"/>
        <w:rPr>
          <w:sz w:val="24"/>
          <w:szCs w:val="24"/>
        </w:rPr>
      </w:pPr>
      <w:r w:rsidRPr="00A958D6">
        <w:rPr>
          <w:sz w:val="24"/>
          <w:szCs w:val="24"/>
        </w:rPr>
        <w:t xml:space="preserve">- zhotovení 3 ks dřevěných rámů s KVH hranolů, rozměry 80 x 40 mm, </w:t>
      </w:r>
      <w:r>
        <w:rPr>
          <w:sz w:val="24"/>
          <w:szCs w:val="24"/>
        </w:rPr>
        <w:t>bez povrchové úpravy</w:t>
      </w:r>
      <w:r w:rsidRPr="00A958D6">
        <w:rPr>
          <w:sz w:val="24"/>
          <w:szCs w:val="24"/>
        </w:rPr>
        <w:t>.</w:t>
      </w:r>
      <w:r>
        <w:rPr>
          <w:sz w:val="24"/>
          <w:szCs w:val="24"/>
        </w:rPr>
        <w:t xml:space="preserve"> Postup prací dle popisu v zadání.</w:t>
      </w:r>
    </w:p>
    <w:p w:rsidR="00A958D6" w:rsidRPr="001C3440" w:rsidRDefault="00A958D6" w:rsidP="004C5A83">
      <w:pPr>
        <w:shd w:val="clear" w:color="auto" w:fill="FFFFFF"/>
        <w:ind w:left="567" w:hanging="142"/>
        <w:rPr>
          <w:sz w:val="24"/>
          <w:szCs w:val="24"/>
        </w:rPr>
      </w:pPr>
    </w:p>
    <w:p w:rsidR="00A958D6" w:rsidRPr="00A958D6" w:rsidRDefault="004C5A83" w:rsidP="00A958D6">
      <w:pPr>
        <w:shd w:val="clear" w:color="auto" w:fill="FFFFFF"/>
        <w:rPr>
          <w:sz w:val="24"/>
          <w:szCs w:val="24"/>
        </w:rPr>
      </w:pPr>
      <w:r>
        <w:rPr>
          <w:sz w:val="24"/>
          <w:szCs w:val="24"/>
        </w:rPr>
        <w:t xml:space="preserve">     </w:t>
      </w:r>
      <w:r w:rsidR="001C3440" w:rsidRPr="001C3440">
        <w:rPr>
          <w:sz w:val="24"/>
          <w:szCs w:val="24"/>
        </w:rPr>
        <w:t xml:space="preserve">- </w:t>
      </w:r>
      <w:r w:rsidR="00A958D6" w:rsidRPr="00A958D6">
        <w:rPr>
          <w:sz w:val="24"/>
          <w:szCs w:val="24"/>
        </w:rPr>
        <w:t>zhotovení 1 ks rámu z dřevěného profilu 60 x 120 mm pokrytého MDF deskami, na kterých bude</w:t>
      </w:r>
    </w:p>
    <w:p w:rsidR="004C5A83" w:rsidRDefault="00A958D6" w:rsidP="00A958D6">
      <w:pPr>
        <w:shd w:val="clear" w:color="auto" w:fill="FFFFFF"/>
        <w:rPr>
          <w:sz w:val="24"/>
          <w:szCs w:val="24"/>
        </w:rPr>
      </w:pPr>
      <w:r>
        <w:rPr>
          <w:sz w:val="24"/>
          <w:szCs w:val="24"/>
        </w:rPr>
        <w:t xml:space="preserve">        </w:t>
      </w:r>
      <w:r w:rsidRPr="00A958D6">
        <w:rPr>
          <w:sz w:val="24"/>
          <w:szCs w:val="24"/>
        </w:rPr>
        <w:t>nalepené zrcadlo</w:t>
      </w:r>
      <w:r>
        <w:rPr>
          <w:sz w:val="24"/>
          <w:szCs w:val="24"/>
        </w:rPr>
        <w:t>, r</w:t>
      </w:r>
      <w:r w:rsidRPr="00A958D6">
        <w:rPr>
          <w:sz w:val="24"/>
          <w:szCs w:val="24"/>
        </w:rPr>
        <w:t>ozměr rámu je</w:t>
      </w:r>
      <w:r>
        <w:rPr>
          <w:sz w:val="24"/>
          <w:szCs w:val="24"/>
        </w:rPr>
        <w:t xml:space="preserve"> </w:t>
      </w:r>
      <w:r w:rsidRPr="00A958D6">
        <w:rPr>
          <w:sz w:val="24"/>
          <w:szCs w:val="24"/>
        </w:rPr>
        <w:t>4600 x 2500 mm. Zrcadlo bude rozdělené na 3 stejné díly</w:t>
      </w:r>
      <w:r>
        <w:rPr>
          <w:sz w:val="24"/>
          <w:szCs w:val="24"/>
        </w:rPr>
        <w:t>.</w:t>
      </w:r>
    </w:p>
    <w:p w:rsidR="00A958D6" w:rsidRDefault="00A958D6" w:rsidP="00A958D6">
      <w:pPr>
        <w:shd w:val="clear" w:color="auto" w:fill="FFFFFF"/>
        <w:rPr>
          <w:sz w:val="24"/>
          <w:szCs w:val="24"/>
        </w:rPr>
      </w:pPr>
    </w:p>
    <w:p w:rsidR="00A958D6" w:rsidRPr="00A958D6" w:rsidRDefault="00A958D6" w:rsidP="00A958D6">
      <w:pPr>
        <w:shd w:val="clear" w:color="auto" w:fill="FFFFFF"/>
        <w:rPr>
          <w:sz w:val="24"/>
          <w:szCs w:val="24"/>
        </w:rPr>
      </w:pPr>
      <w:r>
        <w:rPr>
          <w:sz w:val="24"/>
          <w:szCs w:val="24"/>
        </w:rPr>
        <w:t xml:space="preserve">     </w:t>
      </w:r>
      <w:r w:rsidRPr="00A958D6">
        <w:rPr>
          <w:sz w:val="24"/>
          <w:szCs w:val="24"/>
        </w:rPr>
        <w:t>- demontáž a likvidace po skončení výstavy v říjnu 2026</w:t>
      </w:r>
    </w:p>
    <w:p w:rsidR="00A958D6" w:rsidRPr="00416A9A" w:rsidRDefault="00A958D6" w:rsidP="00A958D6">
      <w:pPr>
        <w:shd w:val="clear" w:color="auto" w:fill="FFFFFF"/>
        <w:rPr>
          <w:sz w:val="24"/>
        </w:rPr>
      </w:pPr>
    </w:p>
    <w:p w:rsidR="00B23145" w:rsidRPr="00680BB8" w:rsidRDefault="004C5A83" w:rsidP="00680BB8">
      <w:pPr>
        <w:spacing w:after="160" w:line="259" w:lineRule="auto"/>
        <w:ind w:left="142" w:firstLine="142"/>
        <w:rPr>
          <w:sz w:val="24"/>
          <w:szCs w:val="24"/>
        </w:rPr>
      </w:pPr>
      <w:r>
        <w:rPr>
          <w:sz w:val="24"/>
          <w:szCs w:val="24"/>
        </w:rPr>
        <w:t xml:space="preserve"> </w:t>
      </w:r>
      <w:r w:rsidR="00C03C71"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00C03C71" w:rsidRPr="00680BB8">
        <w:rPr>
          <w:sz w:val="24"/>
          <w:szCs w:val="24"/>
        </w:rPr>
        <w:t>výkresy architekta výstavy.</w:t>
      </w:r>
      <w:r w:rsidR="00010478" w:rsidRPr="00680BB8">
        <w:rPr>
          <w:sz w:val="24"/>
          <w:szCs w:val="24"/>
        </w:rPr>
        <w:t xml:space="preserve">   </w:t>
      </w:r>
    </w:p>
    <w:p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rsidR="00957D6C" w:rsidRDefault="00957D6C" w:rsidP="00A06352">
      <w:pPr>
        <w:ind w:left="360"/>
        <w:jc w:val="both"/>
        <w:rPr>
          <w:sz w:val="24"/>
        </w:rPr>
      </w:pPr>
    </w:p>
    <w:p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rsidR="00282584" w:rsidRPr="00282584" w:rsidRDefault="00282584" w:rsidP="00282584">
      <w:pPr>
        <w:ind w:left="360"/>
        <w:jc w:val="both"/>
        <w:rPr>
          <w:sz w:val="24"/>
        </w:rPr>
      </w:pPr>
    </w:p>
    <w:p w:rsidR="00680BB8" w:rsidRPr="004C5A83" w:rsidRDefault="00680BB8" w:rsidP="004C5A83">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r w:rsidR="004C5A83">
        <w:rPr>
          <w:sz w:val="24"/>
        </w:rPr>
        <w:t xml:space="preserve"> </w:t>
      </w:r>
      <w:r w:rsidRPr="004C5A83">
        <w:rPr>
          <w:sz w:val="24"/>
        </w:rPr>
        <w:t>dokončení díla a po odstranění případných vad a nedodělků specifikovaných v předávacím</w:t>
      </w:r>
    </w:p>
    <w:p w:rsidR="00680BB8" w:rsidRPr="00680BB8" w:rsidRDefault="00680BB8" w:rsidP="00680BB8">
      <w:pPr>
        <w:jc w:val="both"/>
        <w:rPr>
          <w:sz w:val="24"/>
        </w:rPr>
      </w:pPr>
      <w:r>
        <w:rPr>
          <w:sz w:val="24"/>
        </w:rPr>
        <w:t xml:space="preserve">     </w:t>
      </w:r>
      <w:r w:rsidRPr="00680BB8">
        <w:rPr>
          <w:sz w:val="24"/>
        </w:rPr>
        <w:t>protokole:</w:t>
      </w:r>
    </w:p>
    <w:p w:rsidR="00680BB8" w:rsidRDefault="004C0EC7" w:rsidP="004C0EC7">
      <w:pPr>
        <w:pStyle w:val="Odstavecseseznamem"/>
        <w:numPr>
          <w:ilvl w:val="0"/>
          <w:numId w:val="41"/>
        </w:numPr>
        <w:ind w:left="567" w:hanging="267"/>
        <w:jc w:val="both"/>
        <w:rPr>
          <w:b/>
          <w:sz w:val="24"/>
        </w:rPr>
      </w:pPr>
      <w:r>
        <w:rPr>
          <w:b/>
          <w:sz w:val="24"/>
        </w:rPr>
        <w:t xml:space="preserve"> faktura na 62.300</w:t>
      </w:r>
      <w:r w:rsidR="00680BB8" w:rsidRPr="00A958D6">
        <w:rPr>
          <w:b/>
          <w:sz w:val="24"/>
        </w:rPr>
        <w:t>,- Kč bez DPH</w:t>
      </w:r>
      <w:r>
        <w:rPr>
          <w:b/>
          <w:sz w:val="24"/>
        </w:rPr>
        <w:t>, tj. 75.383</w:t>
      </w:r>
      <w:r w:rsidR="005259E1" w:rsidRPr="00A958D6">
        <w:rPr>
          <w:b/>
          <w:sz w:val="24"/>
        </w:rPr>
        <w:t>,- Kč vč. DPH</w:t>
      </w:r>
      <w:r w:rsidR="00680BB8" w:rsidRPr="00A958D6">
        <w:rPr>
          <w:b/>
          <w:sz w:val="24"/>
        </w:rPr>
        <w:t xml:space="preserve"> po </w:t>
      </w:r>
      <w:r w:rsidR="003358B3" w:rsidRPr="00A958D6">
        <w:rPr>
          <w:b/>
          <w:sz w:val="24"/>
        </w:rPr>
        <w:t xml:space="preserve">dokončení a předání díla </w:t>
      </w:r>
      <w:r>
        <w:rPr>
          <w:b/>
          <w:sz w:val="24"/>
        </w:rPr>
        <w:t>v červnu 2025</w:t>
      </w:r>
    </w:p>
    <w:p w:rsidR="004C0EC7" w:rsidRPr="00A958D6" w:rsidRDefault="004C0EC7" w:rsidP="004C0EC7">
      <w:pPr>
        <w:pStyle w:val="Odstavecseseznamem"/>
        <w:numPr>
          <w:ilvl w:val="0"/>
          <w:numId w:val="41"/>
        </w:numPr>
        <w:ind w:left="567" w:hanging="267"/>
        <w:jc w:val="both"/>
        <w:rPr>
          <w:b/>
          <w:sz w:val="24"/>
        </w:rPr>
      </w:pPr>
      <w:r>
        <w:rPr>
          <w:b/>
          <w:sz w:val="24"/>
        </w:rPr>
        <w:t xml:space="preserve"> faktura na 8.950,- Kč bez DPH, tj. 10.829,50 Kč vč. DPH v říjnu 2026</w:t>
      </w:r>
    </w:p>
    <w:p w:rsidR="003358B3" w:rsidRPr="00680BB8" w:rsidRDefault="00F56E08" w:rsidP="00F56E08">
      <w:pPr>
        <w:ind w:left="284" w:hanging="284"/>
        <w:jc w:val="both"/>
        <w:rPr>
          <w:sz w:val="24"/>
        </w:rPr>
      </w:pPr>
      <w:r>
        <w:rPr>
          <w:sz w:val="24"/>
        </w:rPr>
        <w:t xml:space="preserve">    </w:t>
      </w:r>
      <w:r w:rsidR="00282584" w:rsidRPr="00680BB8">
        <w:rPr>
          <w:sz w:val="24"/>
        </w:rPr>
        <w:t xml:space="preserve">     </w:t>
      </w:r>
    </w:p>
    <w:p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rsidR="00F56E08" w:rsidRPr="003358B3" w:rsidRDefault="00F56E08" w:rsidP="003358B3">
      <w:pPr>
        <w:ind w:left="284"/>
        <w:jc w:val="both"/>
        <w:rPr>
          <w:sz w:val="24"/>
          <w:szCs w:val="24"/>
        </w:rPr>
      </w:pPr>
    </w:p>
    <w:p w:rsidR="00563B4D" w:rsidRDefault="00563B4D" w:rsidP="00A06352">
      <w:pPr>
        <w:jc w:val="both"/>
        <w:rPr>
          <w:sz w:val="24"/>
        </w:rPr>
      </w:pPr>
    </w:p>
    <w:p w:rsidR="00A427FC" w:rsidRDefault="00A427FC" w:rsidP="00A06352">
      <w:pPr>
        <w:jc w:val="both"/>
        <w:rPr>
          <w:sz w:val="24"/>
        </w:rPr>
      </w:pPr>
    </w:p>
    <w:p w:rsidR="00A427FC" w:rsidRDefault="00A427FC" w:rsidP="00A06352">
      <w:pPr>
        <w:jc w:val="both"/>
        <w:rPr>
          <w:sz w:val="24"/>
        </w:rPr>
      </w:pPr>
    </w:p>
    <w:p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rsidR="00957D6C" w:rsidRDefault="00957D6C" w:rsidP="00060A01">
      <w:pPr>
        <w:pStyle w:val="Nadpis2"/>
        <w:jc w:val="both"/>
      </w:pPr>
    </w:p>
    <w:p w:rsidR="008D3B3E" w:rsidRPr="008D3B3E" w:rsidRDefault="008D3B3E" w:rsidP="00060A01">
      <w:pPr>
        <w:jc w:val="both"/>
      </w:pPr>
    </w:p>
    <w:p w:rsidR="00C07FD1" w:rsidRDefault="00C07FD1" w:rsidP="00C07FD1">
      <w:pPr>
        <w:pStyle w:val="Nadpis2"/>
        <w:jc w:val="both"/>
      </w:pPr>
      <w:r>
        <w:t>IV. Doba plnění</w:t>
      </w:r>
    </w:p>
    <w:p w:rsidR="00C07FD1" w:rsidRDefault="00C07FD1" w:rsidP="00C07FD1">
      <w:pPr>
        <w:jc w:val="both"/>
      </w:pPr>
    </w:p>
    <w:p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rsidR="004C0EC7" w:rsidRPr="004C0EC7" w:rsidRDefault="00F56E08" w:rsidP="004C0EC7">
      <w:pPr>
        <w:ind w:left="284"/>
        <w:jc w:val="both"/>
        <w:rPr>
          <w:sz w:val="24"/>
        </w:rPr>
      </w:pPr>
      <w:r w:rsidRPr="00F56E08">
        <w:rPr>
          <w:sz w:val="24"/>
        </w:rPr>
        <w:t>práce na dílně ihne</w:t>
      </w:r>
      <w:r w:rsidR="00AC1D12">
        <w:rPr>
          <w:sz w:val="24"/>
        </w:rPr>
        <w:t>d po podpisu smlouvy</w:t>
      </w:r>
      <w:r w:rsidR="001C3440">
        <w:rPr>
          <w:sz w:val="24"/>
        </w:rPr>
        <w:t xml:space="preserve">, </w:t>
      </w:r>
      <w:r w:rsidR="004C0EC7" w:rsidRPr="004C0EC7">
        <w:rPr>
          <w:sz w:val="24"/>
        </w:rPr>
        <w:t>montáž v místě začátkem června (přesný</w:t>
      </w:r>
    </w:p>
    <w:p w:rsidR="004C0EC7" w:rsidRDefault="004C0EC7" w:rsidP="004C0EC7">
      <w:pPr>
        <w:ind w:left="284"/>
        <w:jc w:val="both"/>
        <w:rPr>
          <w:sz w:val="24"/>
        </w:rPr>
      </w:pPr>
      <w:r w:rsidRPr="004C0EC7">
        <w:rPr>
          <w:sz w:val="24"/>
        </w:rPr>
        <w:t>termín bude upřesněn), konec prací do 15. 6. 2026.</w:t>
      </w:r>
      <w:r>
        <w:rPr>
          <w:sz w:val="24"/>
        </w:rPr>
        <w:t xml:space="preserve"> </w:t>
      </w:r>
    </w:p>
    <w:p w:rsidR="00C07FD1" w:rsidRDefault="004C0EC7" w:rsidP="004C0EC7">
      <w:pPr>
        <w:ind w:left="284"/>
        <w:jc w:val="both"/>
        <w:rPr>
          <w:sz w:val="24"/>
        </w:rPr>
      </w:pPr>
      <w:r>
        <w:rPr>
          <w:sz w:val="24"/>
        </w:rPr>
        <w:t>Termín demontáže po skončení výstavy bude upřesněn v říjnu 2026.</w:t>
      </w:r>
    </w:p>
    <w:p w:rsidR="00C07FD1" w:rsidRDefault="00C07FD1" w:rsidP="00C07FD1">
      <w:pPr>
        <w:jc w:val="both"/>
        <w:rPr>
          <w:szCs w:val="24"/>
        </w:rPr>
      </w:pPr>
    </w:p>
    <w:p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AC1D12">
        <w:rPr>
          <w:sz w:val="24"/>
          <w:szCs w:val="24"/>
        </w:rPr>
        <w:t xml:space="preserve"> své náklady nejpozději do </w:t>
      </w:r>
      <w:r w:rsidR="004C0EC7">
        <w:rPr>
          <w:sz w:val="24"/>
        </w:rPr>
        <w:t>15. 6. 2026</w:t>
      </w:r>
      <w:r w:rsidR="001C3440">
        <w:rPr>
          <w:sz w:val="24"/>
        </w:rPr>
        <w:t xml:space="preserve"> </w:t>
      </w:r>
      <w:r>
        <w:rPr>
          <w:sz w:val="24"/>
          <w:szCs w:val="24"/>
        </w:rPr>
        <w:t>ukončit veškeré práce ve výstavním prostoru. Zhotovitel se zavazuje provést práce tak, aby ve výstavním prostoru</w:t>
      </w:r>
    </w:p>
    <w:p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rsidR="00C07FD1" w:rsidRDefault="00C07FD1" w:rsidP="00C07FD1">
      <w:pPr>
        <w:pStyle w:val="Odstavecseseznamem1"/>
        <w:ind w:left="0"/>
        <w:jc w:val="both"/>
        <w:rPr>
          <w:szCs w:val="24"/>
        </w:rPr>
      </w:pPr>
      <w:r>
        <w:rPr>
          <w:szCs w:val="24"/>
        </w:rPr>
        <w:t xml:space="preserve">    b) nebyly znepřístupněny umístěné hasicí přístroje.</w:t>
      </w:r>
    </w:p>
    <w:p w:rsidR="00C07FD1" w:rsidRDefault="00C07FD1" w:rsidP="00C07FD1">
      <w:pPr>
        <w:jc w:val="both"/>
        <w:rPr>
          <w:sz w:val="24"/>
        </w:rPr>
      </w:pPr>
    </w:p>
    <w:p w:rsidR="00C07FD1" w:rsidRDefault="00C07FD1" w:rsidP="00C07FD1">
      <w:pPr>
        <w:jc w:val="both"/>
        <w:rPr>
          <w:sz w:val="24"/>
        </w:rPr>
      </w:pPr>
    </w:p>
    <w:p w:rsidR="00C07FD1" w:rsidRDefault="00C07FD1" w:rsidP="00C07FD1">
      <w:pPr>
        <w:pStyle w:val="Nadpis2"/>
        <w:jc w:val="both"/>
      </w:pPr>
      <w:r>
        <w:t>V. Místo plnění</w:t>
      </w:r>
    </w:p>
    <w:p w:rsidR="00C07FD1" w:rsidRDefault="00C07FD1" w:rsidP="00C07FD1">
      <w:pPr>
        <w:jc w:val="both"/>
      </w:pPr>
    </w:p>
    <w:p w:rsidR="00CF385A" w:rsidRPr="004C0EC7" w:rsidRDefault="00C07FD1" w:rsidP="004C0EC7">
      <w:pPr>
        <w:pStyle w:val="Odstavecseseznamem"/>
        <w:ind w:left="284"/>
        <w:jc w:val="both"/>
        <w:rPr>
          <w:sz w:val="24"/>
        </w:rPr>
      </w:pPr>
      <w:r>
        <w:rPr>
          <w:sz w:val="24"/>
        </w:rPr>
        <w:t>Místem plnění jsou výstavní prostory galerie</w:t>
      </w:r>
      <w:r w:rsidR="001C3440">
        <w:rPr>
          <w:sz w:val="24"/>
        </w:rPr>
        <w:t xml:space="preserve"> </w:t>
      </w:r>
      <w:r w:rsidR="004C0EC7">
        <w:rPr>
          <w:sz w:val="24"/>
        </w:rPr>
        <w:t xml:space="preserve">v Domě u Kamenného zvonu, Staroměstské náměstí 605/13, </w:t>
      </w:r>
      <w:r w:rsidR="001C3440" w:rsidRPr="004C0EC7">
        <w:rPr>
          <w:sz w:val="24"/>
        </w:rPr>
        <w:t>Praha 1</w:t>
      </w:r>
    </w:p>
    <w:p w:rsidR="004C5A83" w:rsidRDefault="004C5A83" w:rsidP="001C3440">
      <w:pPr>
        <w:pStyle w:val="Odstavecseseznamem"/>
        <w:ind w:left="284"/>
        <w:jc w:val="both"/>
        <w:rPr>
          <w:sz w:val="24"/>
        </w:rPr>
      </w:pPr>
    </w:p>
    <w:p w:rsidR="004C5A83" w:rsidRDefault="004C5A83" w:rsidP="001C3440">
      <w:pPr>
        <w:pStyle w:val="Odstavecseseznamem"/>
        <w:ind w:left="284"/>
        <w:jc w:val="both"/>
        <w:rPr>
          <w:sz w:val="24"/>
        </w:rPr>
      </w:pPr>
    </w:p>
    <w:p w:rsidR="00957D6C" w:rsidRDefault="00957D6C" w:rsidP="00060A01">
      <w:pPr>
        <w:pStyle w:val="Nadpis2"/>
        <w:jc w:val="both"/>
      </w:pPr>
      <w:r>
        <w:t>VI. Odpovědnost za vady</w:t>
      </w:r>
    </w:p>
    <w:p w:rsidR="008D3B3E" w:rsidRPr="008D3B3E" w:rsidRDefault="008D3B3E" w:rsidP="00060A01">
      <w:pPr>
        <w:jc w:val="both"/>
      </w:pPr>
    </w:p>
    <w:p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rsidR="00CF385A" w:rsidRDefault="00CF385A" w:rsidP="008674D9">
      <w:pPr>
        <w:jc w:val="both"/>
        <w:rPr>
          <w:sz w:val="24"/>
        </w:rPr>
      </w:pPr>
    </w:p>
    <w:p w:rsidR="008674D9" w:rsidRDefault="008674D9" w:rsidP="008674D9">
      <w:pPr>
        <w:jc w:val="both"/>
        <w:rPr>
          <w:sz w:val="24"/>
        </w:rPr>
      </w:pPr>
    </w:p>
    <w:p w:rsidR="008D3B3E" w:rsidRDefault="005A419B" w:rsidP="00060A01">
      <w:pPr>
        <w:jc w:val="both"/>
        <w:rPr>
          <w:sz w:val="24"/>
          <w:szCs w:val="24"/>
        </w:rPr>
      </w:pPr>
      <w:r w:rsidRPr="005A419B">
        <w:rPr>
          <w:b/>
          <w:bCs/>
          <w:sz w:val="24"/>
          <w:szCs w:val="24"/>
        </w:rPr>
        <w:t>VII. Záruky za jakost</w:t>
      </w:r>
    </w:p>
    <w:p w:rsidR="005A419B" w:rsidRPr="005A419B" w:rsidRDefault="005A419B" w:rsidP="00060A01">
      <w:pPr>
        <w:jc w:val="both"/>
        <w:rPr>
          <w:sz w:val="24"/>
          <w:szCs w:val="24"/>
        </w:rPr>
      </w:pPr>
    </w:p>
    <w:p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rsidR="003358B3" w:rsidRPr="00A427FC" w:rsidRDefault="003358B3" w:rsidP="00A427FC">
      <w:pPr>
        <w:jc w:val="both"/>
        <w:rPr>
          <w:sz w:val="24"/>
          <w:szCs w:val="24"/>
        </w:rPr>
      </w:pPr>
    </w:p>
    <w:p w:rsidR="00C10D39" w:rsidRPr="003358B3" w:rsidRDefault="00586555" w:rsidP="003358B3">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rsidR="00B7521B" w:rsidRDefault="00B7521B" w:rsidP="00060A01">
      <w:pPr>
        <w:pStyle w:val="Nadpis2"/>
        <w:jc w:val="both"/>
      </w:pPr>
    </w:p>
    <w:p w:rsidR="00A427FC" w:rsidRDefault="00A427FC" w:rsidP="00A427FC"/>
    <w:p w:rsidR="00416A9A" w:rsidRDefault="00416A9A" w:rsidP="00060A01">
      <w:pPr>
        <w:pStyle w:val="Nadpis2"/>
        <w:jc w:val="both"/>
      </w:pPr>
    </w:p>
    <w:p w:rsidR="005259E1" w:rsidRPr="005259E1" w:rsidRDefault="005259E1" w:rsidP="005259E1"/>
    <w:p w:rsidR="00957D6C" w:rsidRDefault="005A419B" w:rsidP="00060A01">
      <w:pPr>
        <w:pStyle w:val="Nadpis2"/>
        <w:jc w:val="both"/>
      </w:pPr>
      <w:r>
        <w:t xml:space="preserve">VIII. </w:t>
      </w:r>
      <w:r w:rsidR="00957D6C">
        <w:t xml:space="preserve"> Smluvní pokuty</w:t>
      </w:r>
    </w:p>
    <w:p w:rsidR="008D3B3E" w:rsidRPr="008D3B3E" w:rsidRDefault="008D3B3E" w:rsidP="00060A01">
      <w:pPr>
        <w:jc w:val="both"/>
      </w:pPr>
    </w:p>
    <w:p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rsidR="00282584" w:rsidRPr="00282584" w:rsidRDefault="00282584" w:rsidP="00282584">
      <w:pPr>
        <w:pStyle w:val="Odstavecseseznamem"/>
        <w:jc w:val="both"/>
        <w:rPr>
          <w:sz w:val="24"/>
        </w:rPr>
      </w:pPr>
    </w:p>
    <w:p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rsidR="00CF385A" w:rsidRDefault="00CF385A" w:rsidP="008674D9">
      <w:pPr>
        <w:jc w:val="both"/>
        <w:rPr>
          <w:sz w:val="24"/>
        </w:rPr>
      </w:pPr>
    </w:p>
    <w:p w:rsidR="00CF385A" w:rsidRDefault="00CF385A" w:rsidP="008674D9">
      <w:pPr>
        <w:jc w:val="both"/>
        <w:rPr>
          <w:sz w:val="24"/>
        </w:rPr>
      </w:pPr>
    </w:p>
    <w:p w:rsidR="00586555" w:rsidRDefault="00586555" w:rsidP="00060A01">
      <w:pPr>
        <w:pStyle w:val="Zkladntext"/>
        <w:rPr>
          <w:b/>
          <w:szCs w:val="24"/>
        </w:rPr>
      </w:pPr>
      <w:r>
        <w:rPr>
          <w:b/>
          <w:szCs w:val="24"/>
        </w:rPr>
        <w:t xml:space="preserve">IX. </w:t>
      </w:r>
      <w:r w:rsidRPr="00CF4AC6">
        <w:rPr>
          <w:b/>
          <w:szCs w:val="24"/>
        </w:rPr>
        <w:t>Odstoupení od smlouvy</w:t>
      </w:r>
    </w:p>
    <w:p w:rsidR="008D3B3E" w:rsidRPr="00CF4AC6" w:rsidRDefault="008D3B3E" w:rsidP="00060A01">
      <w:pPr>
        <w:pStyle w:val="Zkladntext"/>
        <w:rPr>
          <w:b/>
          <w:szCs w:val="24"/>
        </w:rPr>
      </w:pPr>
    </w:p>
    <w:p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rsidR="00586555" w:rsidRDefault="00586555" w:rsidP="00060A01">
      <w:pPr>
        <w:jc w:val="both"/>
      </w:pPr>
    </w:p>
    <w:p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rsidR="00586555" w:rsidRDefault="00586555" w:rsidP="00754582">
      <w:pPr>
        <w:pStyle w:val="Odstavecseseznamem1"/>
        <w:numPr>
          <w:ilvl w:val="0"/>
          <w:numId w:val="8"/>
        </w:numPr>
        <w:tabs>
          <w:tab w:val="left" w:pos="567"/>
        </w:tabs>
        <w:ind w:left="284" w:firstLine="0"/>
        <w:jc w:val="both"/>
      </w:pPr>
      <w:r>
        <w:t xml:space="preserve">se </w:t>
      </w:r>
      <w:proofErr w:type="gramStart"/>
      <w:r>
        <w:t>Zhotovitel</w:t>
      </w:r>
      <w:proofErr w:type="gramEnd"/>
      <w:r>
        <w:t xml:space="preserve"> ocitne v prodlení s řádným zhotovením, instalací a/nebo předáním Díla o více než deset dnů, a/nebo</w:t>
      </w:r>
    </w:p>
    <w:p w:rsidR="00586555" w:rsidRDefault="00586555" w:rsidP="00754582">
      <w:pPr>
        <w:pStyle w:val="Odstavecseseznamem1"/>
        <w:numPr>
          <w:ilvl w:val="0"/>
          <w:numId w:val="8"/>
        </w:numPr>
        <w:ind w:left="567" w:hanging="283"/>
        <w:jc w:val="both"/>
      </w:pPr>
      <w:proofErr w:type="gramStart"/>
      <w:r>
        <w:t>se Zhotovitel</w:t>
      </w:r>
      <w:proofErr w:type="gramEnd"/>
      <w:r>
        <w:t xml:space="preserve"> ocitne v prodlení s odstraněním vad</w:t>
      </w:r>
      <w:r w:rsidR="00CF385A">
        <w:t xml:space="preserve"> Díla </w:t>
      </w:r>
      <w:r>
        <w:t>o</w:t>
      </w:r>
      <w:r w:rsidR="00685FE8">
        <w:t> </w:t>
      </w:r>
      <w:r>
        <w:t>více než pět dnů.</w:t>
      </w:r>
    </w:p>
    <w:p w:rsidR="00586555" w:rsidRDefault="00586555" w:rsidP="00060A01">
      <w:pPr>
        <w:ind w:left="851" w:hanging="425"/>
        <w:jc w:val="both"/>
      </w:pPr>
    </w:p>
    <w:p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rsidR="00957D6C" w:rsidRDefault="00957D6C" w:rsidP="00060A01">
      <w:pPr>
        <w:jc w:val="both"/>
        <w:rPr>
          <w:sz w:val="24"/>
        </w:rPr>
      </w:pPr>
    </w:p>
    <w:p w:rsidR="00CF385A" w:rsidRDefault="00CF385A" w:rsidP="00060A01">
      <w:pPr>
        <w:jc w:val="both"/>
        <w:rPr>
          <w:sz w:val="24"/>
        </w:rPr>
      </w:pPr>
    </w:p>
    <w:p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rsidR="003953A0" w:rsidRPr="003953A0" w:rsidRDefault="003953A0" w:rsidP="003953A0">
      <w:pPr>
        <w:jc w:val="both"/>
        <w:rPr>
          <w:sz w:val="24"/>
        </w:rPr>
      </w:pPr>
    </w:p>
    <w:p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rsidR="002E06E8" w:rsidRDefault="002E06E8" w:rsidP="002E06E8">
      <w:pPr>
        <w:pStyle w:val="Odstavecseseznamem"/>
        <w:ind w:left="284"/>
        <w:jc w:val="both"/>
        <w:rPr>
          <w:sz w:val="24"/>
        </w:rPr>
      </w:pPr>
    </w:p>
    <w:p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rsidR="00563B4D" w:rsidRDefault="00563B4D" w:rsidP="003953A0">
      <w:pPr>
        <w:jc w:val="both"/>
        <w:rPr>
          <w:kern w:val="1"/>
          <w:sz w:val="24"/>
          <w:szCs w:val="24"/>
          <w:lang w:eastAsia="ar-SA"/>
        </w:rPr>
      </w:pPr>
    </w:p>
    <w:p w:rsidR="007F232B" w:rsidRPr="008D3B3E" w:rsidRDefault="007F232B" w:rsidP="003953A0">
      <w:pPr>
        <w:jc w:val="both"/>
        <w:rPr>
          <w:sz w:val="24"/>
        </w:rPr>
      </w:pPr>
    </w:p>
    <w:p w:rsidR="00957D6C" w:rsidRDefault="005A419B" w:rsidP="00060A01">
      <w:pPr>
        <w:pStyle w:val="Nadpis2"/>
        <w:jc w:val="both"/>
      </w:pPr>
      <w:r w:rsidRPr="008D3B3E">
        <w:t>X</w:t>
      </w:r>
      <w:r w:rsidR="003953A0">
        <w:t>I</w:t>
      </w:r>
      <w:r w:rsidR="00957D6C" w:rsidRPr="008D3B3E">
        <w:t>. Závěrečná ustanovení</w:t>
      </w:r>
    </w:p>
    <w:p w:rsidR="005A419B" w:rsidRPr="005A419B" w:rsidRDefault="005A419B" w:rsidP="00685FE8">
      <w:pPr>
        <w:jc w:val="both"/>
        <w:rPr>
          <w:sz w:val="24"/>
          <w:szCs w:val="24"/>
        </w:rPr>
      </w:pPr>
    </w:p>
    <w:p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rsidR="00282584" w:rsidRDefault="00282584" w:rsidP="00282584">
      <w:pPr>
        <w:pStyle w:val="Odstavecseseznamem"/>
        <w:jc w:val="both"/>
        <w:rPr>
          <w:sz w:val="24"/>
          <w:szCs w:val="24"/>
        </w:rPr>
      </w:pPr>
    </w:p>
    <w:p w:rsidR="004C5A83" w:rsidRDefault="004C5A83" w:rsidP="00282584">
      <w:pPr>
        <w:pStyle w:val="Odstavecseseznamem"/>
        <w:jc w:val="both"/>
        <w:rPr>
          <w:sz w:val="24"/>
          <w:szCs w:val="24"/>
        </w:rPr>
      </w:pPr>
    </w:p>
    <w:p w:rsidR="004C5A83" w:rsidRDefault="004C5A83" w:rsidP="00282584">
      <w:pPr>
        <w:pStyle w:val="Odstavecseseznamem"/>
        <w:jc w:val="both"/>
        <w:rPr>
          <w:sz w:val="24"/>
          <w:szCs w:val="24"/>
        </w:rPr>
      </w:pPr>
    </w:p>
    <w:p w:rsidR="004C5A83" w:rsidRDefault="004C5A83" w:rsidP="00282584">
      <w:pPr>
        <w:pStyle w:val="Odstavecseseznamem"/>
        <w:jc w:val="both"/>
        <w:rPr>
          <w:sz w:val="24"/>
          <w:szCs w:val="24"/>
        </w:rPr>
      </w:pPr>
    </w:p>
    <w:p w:rsidR="004C5A83" w:rsidRDefault="004C5A83" w:rsidP="00282584">
      <w:pPr>
        <w:pStyle w:val="Odstavecseseznamem"/>
        <w:jc w:val="both"/>
        <w:rPr>
          <w:sz w:val="24"/>
          <w:szCs w:val="24"/>
        </w:rPr>
      </w:pPr>
    </w:p>
    <w:p w:rsidR="004C5A83" w:rsidRDefault="004C5A83" w:rsidP="00282584">
      <w:pPr>
        <w:pStyle w:val="Odstavecseseznamem"/>
        <w:jc w:val="both"/>
        <w:rPr>
          <w:sz w:val="24"/>
          <w:szCs w:val="24"/>
        </w:rPr>
      </w:pPr>
    </w:p>
    <w:p w:rsidR="004C5A83" w:rsidRPr="00282584" w:rsidRDefault="004C5A83" w:rsidP="00282584">
      <w:pPr>
        <w:pStyle w:val="Odstavecseseznamem"/>
        <w:jc w:val="both"/>
        <w:rPr>
          <w:sz w:val="24"/>
          <w:szCs w:val="24"/>
        </w:rPr>
      </w:pPr>
    </w:p>
    <w:p w:rsidR="00A427FC" w:rsidRPr="004C5A83" w:rsidRDefault="00323E29" w:rsidP="00754582">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rsidR="00A427FC" w:rsidRPr="00754582" w:rsidRDefault="00A427FC" w:rsidP="00754582">
      <w:pPr>
        <w:rPr>
          <w:sz w:val="24"/>
          <w:szCs w:val="24"/>
        </w:rPr>
      </w:pPr>
    </w:p>
    <w:p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rsidR="00282584" w:rsidRPr="00754582" w:rsidRDefault="00282584" w:rsidP="00754582">
      <w:pPr>
        <w:jc w:val="both"/>
        <w:rPr>
          <w:sz w:val="24"/>
          <w:szCs w:val="24"/>
        </w:rPr>
      </w:pPr>
    </w:p>
    <w:p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rsidR="00282584" w:rsidRPr="00282584" w:rsidRDefault="00282584" w:rsidP="00282584">
      <w:pPr>
        <w:pStyle w:val="Odstavecseseznamem"/>
        <w:jc w:val="both"/>
        <w:rPr>
          <w:sz w:val="24"/>
          <w:szCs w:val="24"/>
        </w:rPr>
      </w:pPr>
    </w:p>
    <w:p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rsidR="00323E29" w:rsidRDefault="00323E29" w:rsidP="00060A01">
      <w:pPr>
        <w:jc w:val="both"/>
        <w:rPr>
          <w:sz w:val="24"/>
          <w:szCs w:val="24"/>
        </w:rPr>
      </w:pPr>
    </w:p>
    <w:p w:rsidR="00957D6C" w:rsidRDefault="00957D6C" w:rsidP="00060A01">
      <w:pPr>
        <w:ind w:left="284" w:hanging="284"/>
        <w:jc w:val="both"/>
        <w:rPr>
          <w:sz w:val="24"/>
        </w:rPr>
      </w:pPr>
    </w:p>
    <w:p w:rsidR="003C2EE4" w:rsidRDefault="003C2EE4" w:rsidP="00060A01">
      <w:pPr>
        <w:jc w:val="both"/>
        <w:rPr>
          <w:sz w:val="24"/>
        </w:rPr>
      </w:pPr>
    </w:p>
    <w:p w:rsidR="00754582" w:rsidRDefault="00754582" w:rsidP="00060A01">
      <w:pPr>
        <w:jc w:val="both"/>
        <w:rPr>
          <w:sz w:val="24"/>
        </w:rPr>
      </w:pPr>
    </w:p>
    <w:p w:rsidR="004C5A83" w:rsidRDefault="004C5A83" w:rsidP="00060A01">
      <w:pPr>
        <w:jc w:val="both"/>
        <w:rPr>
          <w:sz w:val="24"/>
        </w:rPr>
      </w:pPr>
    </w:p>
    <w:p w:rsidR="00754582" w:rsidRDefault="00754582" w:rsidP="00060A01">
      <w:pPr>
        <w:jc w:val="both"/>
        <w:rPr>
          <w:sz w:val="24"/>
        </w:rPr>
      </w:pPr>
    </w:p>
    <w:p w:rsidR="00754582" w:rsidRDefault="00754582" w:rsidP="00060A01">
      <w:pPr>
        <w:jc w:val="both"/>
        <w:rPr>
          <w:sz w:val="24"/>
        </w:rPr>
      </w:pPr>
    </w:p>
    <w:p w:rsidR="00957D6C" w:rsidRDefault="00957D6C" w:rsidP="00060A01">
      <w:pPr>
        <w:jc w:val="both"/>
        <w:rPr>
          <w:sz w:val="24"/>
        </w:rPr>
      </w:pPr>
      <w:r>
        <w:rPr>
          <w:sz w:val="24"/>
        </w:rPr>
        <w:t>……………………………………..</w:t>
      </w:r>
      <w:r>
        <w:rPr>
          <w:sz w:val="24"/>
        </w:rPr>
        <w:tab/>
      </w:r>
      <w:r>
        <w:rPr>
          <w:sz w:val="24"/>
        </w:rPr>
        <w:tab/>
      </w:r>
      <w:r>
        <w:rPr>
          <w:sz w:val="24"/>
        </w:rPr>
        <w:tab/>
        <w:t>……………………………………</w:t>
      </w:r>
    </w:p>
    <w:p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rsidR="00957D6C" w:rsidRDefault="00957D6C" w:rsidP="00060A01">
      <w:pPr>
        <w:jc w:val="both"/>
        <w:rPr>
          <w:sz w:val="24"/>
        </w:rPr>
      </w:pPr>
    </w:p>
    <w:p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proofErr w:type="spellStart"/>
      <w:r w:rsidR="00AC1D12">
        <w:rPr>
          <w:color w:val="222222"/>
          <w:sz w:val="24"/>
          <w:szCs w:val="24"/>
          <w:shd w:val="clear" w:color="auto" w:fill="FFFFFF"/>
        </w:rPr>
        <w:t>Vetamber</w:t>
      </w:r>
      <w:proofErr w:type="spellEnd"/>
      <w:r w:rsidR="00234964">
        <w:rPr>
          <w:color w:val="222222"/>
          <w:sz w:val="24"/>
          <w:szCs w:val="24"/>
          <w:shd w:val="clear" w:color="auto" w:fill="FFFFFF"/>
        </w:rPr>
        <w:t xml:space="preserve"> s.r.o.</w:t>
      </w:r>
    </w:p>
    <w:p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rsidR="006350AD" w:rsidRDefault="006350AD" w:rsidP="00060A01">
      <w:pPr>
        <w:jc w:val="both"/>
        <w:rPr>
          <w:sz w:val="24"/>
        </w:rPr>
      </w:pPr>
    </w:p>
    <w:p w:rsidR="006350AD" w:rsidRDefault="006350AD" w:rsidP="00060A01">
      <w:pPr>
        <w:jc w:val="both"/>
        <w:rPr>
          <w:sz w:val="24"/>
        </w:rPr>
      </w:pPr>
    </w:p>
    <w:p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4C5A83" w:rsidRDefault="004C5A83" w:rsidP="00060A01">
      <w:pPr>
        <w:jc w:val="both"/>
        <w:rPr>
          <w:sz w:val="24"/>
        </w:rPr>
      </w:pPr>
    </w:p>
    <w:p w:rsidR="004C5A83" w:rsidRDefault="004C5A83" w:rsidP="00060A01">
      <w:pPr>
        <w:jc w:val="both"/>
        <w:rPr>
          <w:sz w:val="24"/>
        </w:rPr>
      </w:pPr>
    </w:p>
    <w:p w:rsidR="001A25E9" w:rsidRDefault="001A25E9" w:rsidP="00060A01">
      <w:pPr>
        <w:jc w:val="both"/>
        <w:rPr>
          <w:sz w:val="24"/>
        </w:rPr>
      </w:pPr>
    </w:p>
    <w:p w:rsidR="001A25E9" w:rsidRDefault="001A25E9" w:rsidP="00060A01">
      <w:pPr>
        <w:jc w:val="both"/>
        <w:rPr>
          <w:sz w:val="24"/>
        </w:rPr>
      </w:pPr>
    </w:p>
    <w:p w:rsidR="008F1989" w:rsidRPr="001A25E9" w:rsidRDefault="008F1989" w:rsidP="00060A01">
      <w:pPr>
        <w:jc w:val="both"/>
        <w:rPr>
          <w:sz w:val="24"/>
        </w:rPr>
      </w:pPr>
      <w:bookmarkStart w:id="0" w:name="_GoBack"/>
      <w:bookmarkEnd w:id="0"/>
    </w:p>
    <w:sectPr w:rsidR="008F1989" w:rsidRPr="001A25E9" w:rsidSect="0010292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8C" w:rsidRDefault="0021708C" w:rsidP="002C72C3">
      <w:r>
        <w:separator/>
      </w:r>
    </w:p>
  </w:endnote>
  <w:endnote w:type="continuationSeparator" w:id="0">
    <w:p w:rsidR="0021708C" w:rsidRDefault="0021708C"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54" w:rsidRDefault="00D477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54" w:rsidRDefault="00D477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54" w:rsidRDefault="00D47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8C" w:rsidRDefault="0021708C" w:rsidP="002C72C3">
      <w:r>
        <w:separator/>
      </w:r>
    </w:p>
  </w:footnote>
  <w:footnote w:type="continuationSeparator" w:id="0">
    <w:p w:rsidR="0021708C" w:rsidRDefault="0021708C"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54" w:rsidRDefault="00D477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54" w:rsidRDefault="00D4775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3A0" w:rsidRDefault="003953A0">
    <w:pPr>
      <w:pStyle w:val="Zhlav"/>
    </w:pPr>
  </w:p>
  <w:p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B102C8"/>
    <w:multiLevelType w:val="hybridMultilevel"/>
    <w:tmpl w:val="2E003C0A"/>
    <w:lvl w:ilvl="0" w:tplc="9D0EA410">
      <w:start w:val="1"/>
      <w:numFmt w:val="upperRoman"/>
      <w:lvlText w:val="%1."/>
      <w:lvlJc w:val="left"/>
      <w:pPr>
        <w:ind w:left="1020" w:hanging="720"/>
      </w:pPr>
      <w:rPr>
        <w:rFonts w:hint="default"/>
        <w:b/>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6"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651289"/>
    <w:multiLevelType w:val="hybridMultilevel"/>
    <w:tmpl w:val="A74A573A"/>
    <w:lvl w:ilvl="0" w:tplc="F4A60720">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6571E0"/>
    <w:multiLevelType w:val="hybridMultilevel"/>
    <w:tmpl w:val="E9D2DED4"/>
    <w:lvl w:ilvl="0" w:tplc="D284A5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32"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3"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B2592F"/>
    <w:multiLevelType w:val="hybridMultilevel"/>
    <w:tmpl w:val="EE34D452"/>
    <w:lvl w:ilvl="0" w:tplc="4EF8E2EA">
      <w:start w:val="46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2"/>
  </w:num>
  <w:num w:numId="3">
    <w:abstractNumId w:val="4"/>
  </w:num>
  <w:num w:numId="4">
    <w:abstractNumId w:val="17"/>
  </w:num>
  <w:num w:numId="5">
    <w:abstractNumId w:val="26"/>
  </w:num>
  <w:num w:numId="6">
    <w:abstractNumId w:val="7"/>
  </w:num>
  <w:num w:numId="7">
    <w:abstractNumId w:val="38"/>
  </w:num>
  <w:num w:numId="8">
    <w:abstractNumId w:val="13"/>
  </w:num>
  <w:num w:numId="9">
    <w:abstractNumId w:val="23"/>
  </w:num>
  <w:num w:numId="10">
    <w:abstractNumId w:val="20"/>
  </w:num>
  <w:num w:numId="11">
    <w:abstractNumId w:val="9"/>
  </w:num>
  <w:num w:numId="12">
    <w:abstractNumId w:val="14"/>
  </w:num>
  <w:num w:numId="13">
    <w:abstractNumId w:val="22"/>
  </w:num>
  <w:num w:numId="14">
    <w:abstractNumId w:val="18"/>
  </w:num>
  <w:num w:numId="15">
    <w:abstractNumId w:val="3"/>
  </w:num>
  <w:num w:numId="16">
    <w:abstractNumId w:val="39"/>
  </w:num>
  <w:num w:numId="17">
    <w:abstractNumId w:val="6"/>
  </w:num>
  <w:num w:numId="18">
    <w:abstractNumId w:val="11"/>
  </w:num>
  <w:num w:numId="19">
    <w:abstractNumId w:val="8"/>
  </w:num>
  <w:num w:numId="20">
    <w:abstractNumId w:val="34"/>
  </w:num>
  <w:num w:numId="21">
    <w:abstractNumId w:val="16"/>
  </w:num>
  <w:num w:numId="22">
    <w:abstractNumId w:val="36"/>
  </w:num>
  <w:num w:numId="23">
    <w:abstractNumId w:val="29"/>
  </w:num>
  <w:num w:numId="24">
    <w:abstractNumId w:val="25"/>
  </w:num>
  <w:num w:numId="25">
    <w:abstractNumId w:val="2"/>
  </w:num>
  <w:num w:numId="26">
    <w:abstractNumId w:val="10"/>
  </w:num>
  <w:num w:numId="27">
    <w:abstractNumId w:val="37"/>
  </w:num>
  <w:num w:numId="28">
    <w:abstractNumId w:val="12"/>
  </w:num>
  <w:num w:numId="29">
    <w:abstractNumId w:val="33"/>
  </w:num>
  <w:num w:numId="30">
    <w:abstractNumId w:val="28"/>
  </w:num>
  <w:num w:numId="31">
    <w:abstractNumId w:val="0"/>
  </w:num>
  <w:num w:numId="32">
    <w:abstractNumId w:val="1"/>
  </w:num>
  <w:num w:numId="33">
    <w:abstractNumId w:val="21"/>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7"/>
  </w:num>
  <w:num w:numId="37">
    <w:abstractNumId w:val="30"/>
  </w:num>
  <w:num w:numId="38">
    <w:abstractNumId w:val="19"/>
  </w:num>
  <w:num w:numId="39">
    <w:abstractNumId w:val="24"/>
  </w:num>
  <w:num w:numId="40">
    <w:abstractNumId w:val="3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C0E2B"/>
    <w:rsid w:val="000C6415"/>
    <w:rsid w:val="000E1E1B"/>
    <w:rsid w:val="000F0CC9"/>
    <w:rsid w:val="00102927"/>
    <w:rsid w:val="00110E6B"/>
    <w:rsid w:val="001168C8"/>
    <w:rsid w:val="001215EA"/>
    <w:rsid w:val="00133AD1"/>
    <w:rsid w:val="00143448"/>
    <w:rsid w:val="0015270F"/>
    <w:rsid w:val="00162A5D"/>
    <w:rsid w:val="001678EB"/>
    <w:rsid w:val="00176FC3"/>
    <w:rsid w:val="00180998"/>
    <w:rsid w:val="001A25E9"/>
    <w:rsid w:val="001A3F8F"/>
    <w:rsid w:val="001B1FB0"/>
    <w:rsid w:val="001C003B"/>
    <w:rsid w:val="001C3440"/>
    <w:rsid w:val="001C495D"/>
    <w:rsid w:val="001D639F"/>
    <w:rsid w:val="001E3E04"/>
    <w:rsid w:val="001F784E"/>
    <w:rsid w:val="0020345B"/>
    <w:rsid w:val="00205BEC"/>
    <w:rsid w:val="0021708C"/>
    <w:rsid w:val="00220F45"/>
    <w:rsid w:val="00234964"/>
    <w:rsid w:val="00235342"/>
    <w:rsid w:val="00247D15"/>
    <w:rsid w:val="00251262"/>
    <w:rsid w:val="0026172E"/>
    <w:rsid w:val="00264791"/>
    <w:rsid w:val="00282584"/>
    <w:rsid w:val="0029321D"/>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0EC7"/>
    <w:rsid w:val="004C38C0"/>
    <w:rsid w:val="004C5A83"/>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25424"/>
    <w:rsid w:val="00631083"/>
    <w:rsid w:val="006350AD"/>
    <w:rsid w:val="006415C1"/>
    <w:rsid w:val="00642464"/>
    <w:rsid w:val="00646E54"/>
    <w:rsid w:val="00647A13"/>
    <w:rsid w:val="00656FBC"/>
    <w:rsid w:val="0066458E"/>
    <w:rsid w:val="00680BB8"/>
    <w:rsid w:val="00683FFF"/>
    <w:rsid w:val="00685FE8"/>
    <w:rsid w:val="00691D7E"/>
    <w:rsid w:val="00695042"/>
    <w:rsid w:val="00696467"/>
    <w:rsid w:val="006A0235"/>
    <w:rsid w:val="006B3E9C"/>
    <w:rsid w:val="006C3047"/>
    <w:rsid w:val="006D7D8C"/>
    <w:rsid w:val="006D7D99"/>
    <w:rsid w:val="00703C00"/>
    <w:rsid w:val="00731106"/>
    <w:rsid w:val="007333C8"/>
    <w:rsid w:val="00754582"/>
    <w:rsid w:val="00775820"/>
    <w:rsid w:val="0079692D"/>
    <w:rsid w:val="00796D97"/>
    <w:rsid w:val="00797908"/>
    <w:rsid w:val="007B5B03"/>
    <w:rsid w:val="007C4C21"/>
    <w:rsid w:val="007C4FC2"/>
    <w:rsid w:val="007D5DFF"/>
    <w:rsid w:val="007E56FB"/>
    <w:rsid w:val="007E67BB"/>
    <w:rsid w:val="007F232B"/>
    <w:rsid w:val="007F6203"/>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3B8B"/>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427FC"/>
    <w:rsid w:val="00A60779"/>
    <w:rsid w:val="00A60CCA"/>
    <w:rsid w:val="00A65FEE"/>
    <w:rsid w:val="00A73614"/>
    <w:rsid w:val="00A8559A"/>
    <w:rsid w:val="00A92236"/>
    <w:rsid w:val="00A92FDE"/>
    <w:rsid w:val="00A958D6"/>
    <w:rsid w:val="00A9651A"/>
    <w:rsid w:val="00AA3F27"/>
    <w:rsid w:val="00AC1D12"/>
    <w:rsid w:val="00AD210B"/>
    <w:rsid w:val="00AD31E6"/>
    <w:rsid w:val="00AD3256"/>
    <w:rsid w:val="00AE1915"/>
    <w:rsid w:val="00AE78B5"/>
    <w:rsid w:val="00AF07D4"/>
    <w:rsid w:val="00AF2972"/>
    <w:rsid w:val="00B23145"/>
    <w:rsid w:val="00B2469E"/>
    <w:rsid w:val="00B40047"/>
    <w:rsid w:val="00B426C9"/>
    <w:rsid w:val="00B51220"/>
    <w:rsid w:val="00B54438"/>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3C71"/>
    <w:rsid w:val="00C07FD1"/>
    <w:rsid w:val="00C10D39"/>
    <w:rsid w:val="00C1122B"/>
    <w:rsid w:val="00C23527"/>
    <w:rsid w:val="00C27476"/>
    <w:rsid w:val="00C3038B"/>
    <w:rsid w:val="00C34652"/>
    <w:rsid w:val="00C41880"/>
    <w:rsid w:val="00C5365E"/>
    <w:rsid w:val="00C8075C"/>
    <w:rsid w:val="00CA09A9"/>
    <w:rsid w:val="00CC312A"/>
    <w:rsid w:val="00CD119F"/>
    <w:rsid w:val="00CF385A"/>
    <w:rsid w:val="00CF4B25"/>
    <w:rsid w:val="00CF4DF0"/>
    <w:rsid w:val="00D139EC"/>
    <w:rsid w:val="00D23537"/>
    <w:rsid w:val="00D33EBD"/>
    <w:rsid w:val="00D34E91"/>
    <w:rsid w:val="00D34FA8"/>
    <w:rsid w:val="00D401D0"/>
    <w:rsid w:val="00D43811"/>
    <w:rsid w:val="00D458F5"/>
    <w:rsid w:val="00D47754"/>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4D22"/>
    <w:rsid w:val="00ED6FF3"/>
    <w:rsid w:val="00EE26A7"/>
    <w:rsid w:val="00F119B3"/>
    <w:rsid w:val="00F24955"/>
    <w:rsid w:val="00F24A9F"/>
    <w:rsid w:val="00F24C8D"/>
    <w:rsid w:val="00F40E43"/>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9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 w:type="character" w:styleId="Hypertextovodkaz">
    <w:name w:val="Hyperlink"/>
    <w:basedOn w:val="Standardnpsmoodstavce"/>
    <w:unhideWhenUsed/>
    <w:rsid w:val="004C5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8603</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2026-06-17T09:41:00Z</dcterms:created>
  <dcterms:modified xsi:type="dcterms:W3CDTF">2026-06-17T09:41:00Z</dcterms:modified>
</cp:coreProperties>
</file>