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09F0" w14:textId="05B40EEC" w:rsidR="0019717B" w:rsidRDefault="00E644DC" w:rsidP="00E644DC">
      <w:pPr>
        <w:pStyle w:val="Zkladntext30"/>
        <w:shd w:val="clear" w:color="auto" w:fill="auto"/>
        <w:ind w:left="0"/>
      </w:pPr>
      <w:r>
        <w:t xml:space="preserve">                                                  Smlouva               </w:t>
      </w:r>
      <w:r w:rsidR="00D84318">
        <w:t>číslo 74460064</w:t>
      </w:r>
    </w:p>
    <w:p w14:paraId="3EC5FEB9" w14:textId="77777777" w:rsidR="0019717B" w:rsidRDefault="00D84318">
      <w:pPr>
        <w:pStyle w:val="Zkladntext1"/>
        <w:shd w:val="clear" w:color="auto" w:fill="auto"/>
        <w:jc w:val="both"/>
      </w:pPr>
      <w:r>
        <w:t xml:space="preserve">uzavřená podle § 1746 zákona č. 89/2012 Sb., občanský zákoník, o </w:t>
      </w:r>
      <w:r>
        <w:rPr>
          <w:b/>
          <w:bCs/>
        </w:rPr>
        <w:t xml:space="preserve">podmínkách provádění stavebních prací v silničním pozemku a tělese a užívání silniční stavby </w:t>
      </w:r>
      <w:r>
        <w:t>dle zákona č. 13/1997 Sb., o pozemních komunikacích, ve znění pozdějších předpisů,</w:t>
      </w:r>
    </w:p>
    <w:p w14:paraId="4CC9E46F" w14:textId="77777777" w:rsidR="0019717B" w:rsidRDefault="00D84318">
      <w:pPr>
        <w:pStyle w:val="Nadpis20"/>
        <w:keepNext/>
        <w:keepLines/>
        <w:shd w:val="clear" w:color="auto" w:fill="auto"/>
        <w:spacing w:after="460"/>
      </w:pPr>
      <w:bookmarkStart w:id="0" w:name="bookmark6"/>
      <w:bookmarkStart w:id="1" w:name="bookmark7"/>
      <w:r>
        <w:t>mezi</w:t>
      </w:r>
      <w:bookmarkEnd w:id="0"/>
      <w:bookmarkEnd w:id="1"/>
    </w:p>
    <w:p w14:paraId="784D5F5F" w14:textId="77777777" w:rsidR="0019717B" w:rsidRDefault="00D84318">
      <w:pPr>
        <w:pStyle w:val="Zkladntext1"/>
        <w:numPr>
          <w:ilvl w:val="0"/>
          <w:numId w:val="1"/>
        </w:numPr>
        <w:shd w:val="clear" w:color="auto" w:fill="auto"/>
        <w:tabs>
          <w:tab w:val="left" w:pos="350"/>
        </w:tabs>
        <w:spacing w:after="120"/>
        <w:jc w:val="both"/>
      </w:pPr>
      <w:r>
        <w:rPr>
          <w:b/>
          <w:bCs/>
        </w:rPr>
        <w:t xml:space="preserve">Krajská správa a údržba silnic Vysočiny, příspěvková organizace, </w:t>
      </w:r>
      <w:r>
        <w:t xml:space="preserve">se sídlem </w:t>
      </w:r>
      <w:r>
        <w:rPr>
          <w:b/>
          <w:bCs/>
        </w:rPr>
        <w:t>Kosovská 1122/16, 586 01 Jihlava, IČ 00090450</w:t>
      </w:r>
      <w:r>
        <w:rPr>
          <w:sz w:val="20"/>
          <w:szCs w:val="20"/>
        </w:rPr>
        <w:t xml:space="preserve">, </w:t>
      </w:r>
      <w:r>
        <w:t xml:space="preserve">zastoupená </w:t>
      </w:r>
      <w:r>
        <w:rPr>
          <w:b/>
          <w:bCs/>
        </w:rPr>
        <w:t xml:space="preserve">Ing. Radovanem </w:t>
      </w:r>
      <w:proofErr w:type="spellStart"/>
      <w:r>
        <w:rPr>
          <w:b/>
          <w:bCs/>
        </w:rPr>
        <w:t>Necidem</w:t>
      </w:r>
      <w:proofErr w:type="spellEnd"/>
      <w:r>
        <w:t xml:space="preserve">, ředitelem organizace, jako správce silnic II. a III. třídy v kraji Vysočina </w:t>
      </w:r>
      <w:proofErr w:type="gramStart"/>
      <w:r>
        <w:t>( dále</w:t>
      </w:r>
      <w:proofErr w:type="gramEnd"/>
      <w:r>
        <w:t xml:space="preserve"> jen správce silnic), k podpisu smlouvy pověřen Ing. Alena Strnadová, vedoucí </w:t>
      </w:r>
      <w:proofErr w:type="spellStart"/>
      <w:proofErr w:type="gramStart"/>
      <w:r>
        <w:t>technicko</w:t>
      </w:r>
      <w:proofErr w:type="spellEnd"/>
      <w:r>
        <w:t xml:space="preserve"> - správního</w:t>
      </w:r>
      <w:proofErr w:type="gramEnd"/>
      <w:r>
        <w:t xml:space="preserve"> oddělení pracoviště Třebíč</w:t>
      </w:r>
    </w:p>
    <w:p w14:paraId="4B50B2AD" w14:textId="77777777" w:rsidR="0019717B" w:rsidRDefault="00D84318">
      <w:pPr>
        <w:pStyle w:val="Zkladntext1"/>
        <w:shd w:val="clear" w:color="auto" w:fill="auto"/>
      </w:pPr>
      <w:r>
        <w:t>a</w:t>
      </w:r>
    </w:p>
    <w:p w14:paraId="71E377BA" w14:textId="77777777" w:rsidR="0019717B" w:rsidRDefault="00D84318">
      <w:pPr>
        <w:pStyle w:val="Zkladntext1"/>
        <w:numPr>
          <w:ilvl w:val="0"/>
          <w:numId w:val="1"/>
        </w:numPr>
        <w:shd w:val="clear" w:color="auto" w:fill="auto"/>
        <w:tabs>
          <w:tab w:val="left" w:pos="350"/>
        </w:tabs>
        <w:jc w:val="both"/>
      </w:pPr>
      <w:r>
        <w:rPr>
          <w:b/>
          <w:bCs/>
        </w:rPr>
        <w:t>VODOVODY A KANALIZACE, svazek vedený v rejstříku dobrovolných svazků obcí u Krajského úřadu Kraje Vysočina</w:t>
      </w:r>
    </w:p>
    <w:p w14:paraId="3E751574" w14:textId="77777777" w:rsidR="0019717B" w:rsidRDefault="00D84318">
      <w:pPr>
        <w:pStyle w:val="Zkladntext1"/>
        <w:shd w:val="clear" w:color="auto" w:fill="auto"/>
        <w:jc w:val="both"/>
      </w:pPr>
      <w:r>
        <w:rPr>
          <w:b/>
          <w:bCs/>
        </w:rPr>
        <w:t>Sídlo: Kubišova 1172, 674 01 Třebíč; IČ: 60418885 DIČ: CZ60418885</w:t>
      </w:r>
    </w:p>
    <w:p w14:paraId="2CC4D8C9" w14:textId="77777777" w:rsidR="0019717B" w:rsidRDefault="00D84318">
      <w:pPr>
        <w:pStyle w:val="Zkladntext1"/>
        <w:shd w:val="clear" w:color="auto" w:fill="auto"/>
        <w:jc w:val="both"/>
      </w:pPr>
      <w:r>
        <w:t>Zastoupený Mgr. Pavlem Pacalem, předsedou představenstva</w:t>
      </w:r>
    </w:p>
    <w:p w14:paraId="16BD621A" w14:textId="77777777" w:rsidR="0019717B" w:rsidRDefault="00D84318">
      <w:pPr>
        <w:pStyle w:val="Zkladntext1"/>
        <w:shd w:val="clear" w:color="auto" w:fill="auto"/>
        <w:jc w:val="both"/>
      </w:pPr>
      <w:r>
        <w:t>Osoba oprávněná jednat jménem svazku: Ing. Karel Nedvědický, tajemník svazku Prováděcí firma:</w:t>
      </w:r>
    </w:p>
    <w:p w14:paraId="7A693311" w14:textId="77777777" w:rsidR="0019717B" w:rsidRDefault="00D84318">
      <w:pPr>
        <w:pStyle w:val="Zkladntext1"/>
        <w:shd w:val="clear" w:color="auto" w:fill="auto"/>
        <w:spacing w:after="620"/>
        <w:jc w:val="both"/>
      </w:pPr>
      <w:r>
        <w:rPr>
          <w:b/>
          <w:bCs/>
        </w:rPr>
        <w:t>(</w:t>
      </w:r>
      <w:r>
        <w:t>dále jen investor stavby)</w:t>
      </w:r>
    </w:p>
    <w:p w14:paraId="30D91926" w14:textId="77777777" w:rsidR="0019717B" w:rsidRDefault="00D84318">
      <w:pPr>
        <w:pStyle w:val="Nadpis20"/>
        <w:keepNext/>
        <w:keepLines/>
        <w:numPr>
          <w:ilvl w:val="0"/>
          <w:numId w:val="2"/>
        </w:numPr>
        <w:shd w:val="clear" w:color="auto" w:fill="auto"/>
        <w:tabs>
          <w:tab w:val="left" w:pos="321"/>
        </w:tabs>
      </w:pPr>
      <w:bookmarkStart w:id="2" w:name="bookmark8"/>
      <w:bookmarkStart w:id="3" w:name="bookmark9"/>
      <w:r>
        <w:t>Úvodní ustanovení</w:t>
      </w:r>
      <w:bookmarkEnd w:id="2"/>
      <w:bookmarkEnd w:id="3"/>
    </w:p>
    <w:p w14:paraId="13A697F4" w14:textId="77777777" w:rsidR="0019717B" w:rsidRDefault="00D84318">
      <w:pPr>
        <w:pStyle w:val="Zkladntext1"/>
        <w:shd w:val="clear" w:color="auto" w:fill="auto"/>
        <w:spacing w:after="460"/>
        <w:jc w:val="both"/>
      </w:pPr>
      <w:r>
        <w:t>Krajská správa a údržba silnic Vysočiny, příspěvková organizace, je majetkovým správcem silnic II. a III. třídy v kraji Vysočina na základě zřizovací listiny schválené usnesením Zastupitelstva kraje Vysočina.</w:t>
      </w:r>
    </w:p>
    <w:p w14:paraId="79203A9D" w14:textId="77777777" w:rsidR="0019717B" w:rsidRDefault="00D84318">
      <w:pPr>
        <w:pStyle w:val="Nadpis20"/>
        <w:keepNext/>
        <w:keepLines/>
        <w:numPr>
          <w:ilvl w:val="0"/>
          <w:numId w:val="2"/>
        </w:numPr>
        <w:shd w:val="clear" w:color="auto" w:fill="auto"/>
        <w:tabs>
          <w:tab w:val="left" w:pos="417"/>
        </w:tabs>
      </w:pPr>
      <w:bookmarkStart w:id="4" w:name="bookmark10"/>
      <w:bookmarkStart w:id="5" w:name="bookmark11"/>
      <w:r>
        <w:t>Předmět smlouvy</w:t>
      </w:r>
      <w:bookmarkEnd w:id="4"/>
      <w:bookmarkEnd w:id="5"/>
    </w:p>
    <w:p w14:paraId="6475841B" w14:textId="77777777" w:rsidR="0019717B" w:rsidRDefault="00D84318">
      <w:pPr>
        <w:pStyle w:val="Zkladntext1"/>
        <w:shd w:val="clear" w:color="auto" w:fill="auto"/>
        <w:jc w:val="both"/>
      </w:pPr>
      <w:r>
        <w:t>Předmětem této smlouvy je stanovení technických podmínek pro provádění stavebních prací v silničním pozemku a tělese tak, jak jsou definovány v § 11 a § 12 zákona č. 13/1997 Sb., o pozemních komunikacích, ve znění pozdějších předpisů (dále jen zákon o pozemních komunikacích) a užívání silničního pozemku k uvedenému účelu.</w:t>
      </w:r>
    </w:p>
    <w:p w14:paraId="0B59EF61" w14:textId="77777777" w:rsidR="0019717B" w:rsidRDefault="00D84318">
      <w:pPr>
        <w:pStyle w:val="Zkladntext1"/>
        <w:shd w:val="clear" w:color="auto" w:fill="auto"/>
        <w:spacing w:after="400"/>
        <w:jc w:val="both"/>
      </w:pPr>
      <w:r>
        <w:t>Účelem stanovení podmínek pro provádění prací v silničním pozemku a tělese je zajištění ochrany silniční sítě ve správě správce silnic v souladu se zákonem o pozemních komunikacích.</w:t>
      </w:r>
    </w:p>
    <w:p w14:paraId="1E3FB502" w14:textId="77777777" w:rsidR="00EB33ED" w:rsidRDefault="00EB33ED">
      <w:pPr>
        <w:pStyle w:val="Zkladntext1"/>
        <w:shd w:val="clear" w:color="auto" w:fill="auto"/>
        <w:spacing w:after="400"/>
        <w:jc w:val="both"/>
      </w:pPr>
    </w:p>
    <w:p w14:paraId="2FF81F20" w14:textId="77777777" w:rsidR="00EB33ED" w:rsidRDefault="00EB33ED">
      <w:pPr>
        <w:pStyle w:val="Zkladntext1"/>
        <w:shd w:val="clear" w:color="auto" w:fill="auto"/>
        <w:spacing w:after="400"/>
        <w:jc w:val="both"/>
      </w:pPr>
    </w:p>
    <w:p w14:paraId="06F5F33A" w14:textId="77777777" w:rsidR="00EB33ED" w:rsidRDefault="00EB33ED">
      <w:pPr>
        <w:pStyle w:val="Zkladntext1"/>
        <w:shd w:val="clear" w:color="auto" w:fill="auto"/>
        <w:spacing w:after="400"/>
        <w:jc w:val="both"/>
      </w:pPr>
    </w:p>
    <w:p w14:paraId="1441217A" w14:textId="77777777" w:rsidR="0019717B" w:rsidRDefault="00D84318">
      <w:pPr>
        <w:pStyle w:val="Nadpis20"/>
        <w:keepNext/>
        <w:keepLines/>
        <w:numPr>
          <w:ilvl w:val="0"/>
          <w:numId w:val="2"/>
        </w:numPr>
        <w:shd w:val="clear" w:color="auto" w:fill="auto"/>
        <w:tabs>
          <w:tab w:val="left" w:pos="541"/>
        </w:tabs>
      </w:pPr>
      <w:bookmarkStart w:id="6" w:name="bookmark12"/>
      <w:bookmarkStart w:id="7" w:name="bookmark13"/>
      <w:r>
        <w:lastRenderedPageBreak/>
        <w:t>Rozsah dotčení silnic</w:t>
      </w:r>
      <w:bookmarkEnd w:id="6"/>
      <w:bookmarkEnd w:id="7"/>
    </w:p>
    <w:p w14:paraId="21ADF281" w14:textId="77777777" w:rsidR="0019717B" w:rsidRDefault="00D84318">
      <w:pPr>
        <w:pStyle w:val="Zkladntext1"/>
        <w:shd w:val="clear" w:color="auto" w:fill="auto"/>
        <w:jc w:val="both"/>
      </w:pPr>
      <w:r>
        <w:t xml:space="preserve">K dotčení silnice </w:t>
      </w:r>
      <w:r>
        <w:rPr>
          <w:b/>
          <w:bCs/>
        </w:rPr>
        <w:t xml:space="preserve">III/36063 </w:t>
      </w:r>
      <w:r>
        <w:t>ve správě Krajské správy a údržby silnic Vysočiny v okrese</w:t>
      </w:r>
    </w:p>
    <w:p w14:paraId="293D06A5" w14:textId="77777777" w:rsidR="0019717B" w:rsidRDefault="00D84318">
      <w:pPr>
        <w:pStyle w:val="Zkladntext1"/>
        <w:shd w:val="clear" w:color="auto" w:fill="auto"/>
        <w:spacing w:after="360"/>
        <w:jc w:val="both"/>
      </w:pPr>
      <w:r>
        <w:t>T</w:t>
      </w:r>
      <w:r>
        <w:t xml:space="preserve">řebíč dojde stavbou </w:t>
      </w:r>
      <w:r>
        <w:rPr>
          <w:b/>
          <w:bCs/>
        </w:rPr>
        <w:t>„</w:t>
      </w:r>
      <w:r>
        <w:rPr>
          <w:b/>
          <w:bCs/>
          <w:u w:val="single"/>
        </w:rPr>
        <w:t>III/36063 Oprava kanalizace v obci Lipník</w:t>
      </w:r>
      <w:r>
        <w:rPr>
          <w:b/>
          <w:bCs/>
        </w:rPr>
        <w:t xml:space="preserve">“ </w:t>
      </w:r>
      <w:r>
        <w:t>podélný výkop kanalizace a přípojky:</w:t>
      </w:r>
    </w:p>
    <w:p w14:paraId="2534C23B" w14:textId="77777777" w:rsidR="0019717B" w:rsidRDefault="00D84318">
      <w:pPr>
        <w:pStyle w:val="Zkladntext1"/>
        <w:shd w:val="clear" w:color="auto" w:fill="auto"/>
        <w:spacing w:after="120"/>
        <w:jc w:val="both"/>
      </w:pPr>
      <w:r>
        <w:rPr>
          <w:u w:val="single"/>
        </w:rPr>
        <w:t>Kanalizace v silnici III/36063</w:t>
      </w:r>
    </w:p>
    <w:p w14:paraId="740C268D" w14:textId="77777777" w:rsidR="0019717B" w:rsidRDefault="00D84318">
      <w:pPr>
        <w:pStyle w:val="Zkladntext1"/>
        <w:numPr>
          <w:ilvl w:val="0"/>
          <w:numId w:val="3"/>
        </w:numPr>
        <w:shd w:val="clear" w:color="auto" w:fill="auto"/>
        <w:tabs>
          <w:tab w:val="left" w:pos="915"/>
        </w:tabs>
        <w:ind w:firstLine="560"/>
        <w:jc w:val="both"/>
      </w:pPr>
      <w:r>
        <w:t>Částečné příčné křížení překop ve vozovce v km 7,564 po směru staničení</w:t>
      </w:r>
    </w:p>
    <w:p w14:paraId="112FD641" w14:textId="77777777" w:rsidR="0019717B" w:rsidRDefault="00D84318">
      <w:pPr>
        <w:pStyle w:val="Zkladntext1"/>
        <w:numPr>
          <w:ilvl w:val="0"/>
          <w:numId w:val="3"/>
        </w:numPr>
        <w:shd w:val="clear" w:color="auto" w:fill="auto"/>
        <w:tabs>
          <w:tab w:val="left" w:pos="915"/>
        </w:tabs>
        <w:spacing w:after="560"/>
        <w:ind w:firstLine="560"/>
        <w:jc w:val="both"/>
      </w:pPr>
      <w:r>
        <w:t>Podélné uložení ve vozovce v km 7,564 - 7,714 vpravo po směru staničení</w:t>
      </w:r>
    </w:p>
    <w:p w14:paraId="733B25CC" w14:textId="77777777" w:rsidR="0019717B" w:rsidRDefault="00D84318">
      <w:pPr>
        <w:pStyle w:val="Zkladntext1"/>
        <w:shd w:val="clear" w:color="auto" w:fill="auto"/>
        <w:spacing w:line="221" w:lineRule="auto"/>
      </w:pPr>
      <w:r>
        <w:t xml:space="preserve">Termín provádění prací silnice </w:t>
      </w:r>
      <w:r>
        <w:rPr>
          <w:b/>
          <w:bCs/>
        </w:rPr>
        <w:t>III/36063</w:t>
      </w:r>
      <w:r>
        <w:t xml:space="preserve">: </w:t>
      </w:r>
      <w:r>
        <w:rPr>
          <w:b/>
          <w:bCs/>
        </w:rPr>
        <w:t>od 29.6.2026 do 31.10.2026</w:t>
      </w:r>
    </w:p>
    <w:p w14:paraId="3F25E710" w14:textId="77777777" w:rsidR="0019717B" w:rsidRDefault="00D84318">
      <w:pPr>
        <w:pStyle w:val="Zkladntext1"/>
        <w:shd w:val="clear" w:color="auto" w:fill="auto"/>
        <w:spacing w:after="300" w:line="221" w:lineRule="auto"/>
      </w:pPr>
      <w:r>
        <w:t xml:space="preserve">Pro stavbu bude využito (pracovní místo, uzavírky délka 50 m a šířka 5,0 m o ploše 250,0 m </w:t>
      </w:r>
      <w:proofErr w:type="gramStart"/>
      <w:r>
        <w:rPr>
          <w:vertAlign w:val="superscript"/>
        </w:rPr>
        <w:t>2</w:t>
      </w:r>
      <w:r>
        <w:t xml:space="preserve"> )</w:t>
      </w:r>
      <w:proofErr w:type="gramEnd"/>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38"/>
        <w:gridCol w:w="3826"/>
        <w:gridCol w:w="970"/>
        <w:gridCol w:w="1738"/>
      </w:tblGrid>
      <w:tr w:rsidR="0019717B" w14:paraId="1E2305A6" w14:textId="77777777">
        <w:tblPrEx>
          <w:tblCellMar>
            <w:top w:w="0" w:type="dxa"/>
            <w:bottom w:w="0" w:type="dxa"/>
          </w:tblCellMar>
        </w:tblPrEx>
        <w:trPr>
          <w:trHeight w:hRule="exact" w:val="254"/>
          <w:jc w:val="center"/>
        </w:trPr>
        <w:tc>
          <w:tcPr>
            <w:tcW w:w="8872" w:type="dxa"/>
            <w:gridSpan w:val="4"/>
            <w:tcBorders>
              <w:left w:val="single" w:sz="4" w:space="0" w:color="auto"/>
            </w:tcBorders>
            <w:shd w:val="clear" w:color="auto" w:fill="FFFFFF"/>
            <w:vAlign w:val="bottom"/>
          </w:tcPr>
          <w:p w14:paraId="2C1E36A4" w14:textId="77777777" w:rsidR="0019717B" w:rsidRDefault="00D84318">
            <w:pPr>
              <w:pStyle w:val="Jin0"/>
              <w:shd w:val="clear" w:color="auto" w:fill="auto"/>
            </w:pPr>
            <w:r>
              <w:t xml:space="preserve">Předpokládané </w:t>
            </w:r>
            <w:proofErr w:type="gramStart"/>
            <w:r>
              <w:t>omezení :</w:t>
            </w:r>
            <w:proofErr w:type="gramEnd"/>
          </w:p>
        </w:tc>
      </w:tr>
      <w:tr w:rsidR="0019717B" w14:paraId="2727FB45" w14:textId="77777777">
        <w:tblPrEx>
          <w:tblCellMar>
            <w:top w:w="0" w:type="dxa"/>
            <w:bottom w:w="0" w:type="dxa"/>
          </w:tblCellMar>
        </w:tblPrEx>
        <w:trPr>
          <w:trHeight w:hRule="exact" w:val="562"/>
          <w:jc w:val="center"/>
        </w:trPr>
        <w:tc>
          <w:tcPr>
            <w:tcW w:w="2338" w:type="dxa"/>
            <w:tcBorders>
              <w:top w:val="single" w:sz="4" w:space="0" w:color="auto"/>
              <w:left w:val="single" w:sz="4" w:space="0" w:color="auto"/>
            </w:tcBorders>
            <w:shd w:val="clear" w:color="auto" w:fill="FFFFFF"/>
            <w:vAlign w:val="bottom"/>
          </w:tcPr>
          <w:p w14:paraId="409C8380" w14:textId="77777777" w:rsidR="0019717B" w:rsidRDefault="00D84318">
            <w:pPr>
              <w:pStyle w:val="Jin0"/>
              <w:shd w:val="clear" w:color="auto" w:fill="auto"/>
              <w:jc w:val="center"/>
            </w:pPr>
            <w:r>
              <w:rPr>
                <w:b/>
                <w:bCs/>
              </w:rPr>
              <w:t>Způsob zásahu do pozemku</w:t>
            </w:r>
          </w:p>
        </w:tc>
        <w:tc>
          <w:tcPr>
            <w:tcW w:w="3826" w:type="dxa"/>
            <w:tcBorders>
              <w:top w:val="single" w:sz="4" w:space="0" w:color="auto"/>
              <w:left w:val="single" w:sz="4" w:space="0" w:color="auto"/>
            </w:tcBorders>
            <w:shd w:val="clear" w:color="auto" w:fill="FFFFFF"/>
            <w:vAlign w:val="center"/>
          </w:tcPr>
          <w:p w14:paraId="4F6DA94E" w14:textId="77777777" w:rsidR="0019717B" w:rsidRDefault="00D84318">
            <w:pPr>
              <w:pStyle w:val="Jin0"/>
              <w:shd w:val="clear" w:color="auto" w:fill="auto"/>
              <w:jc w:val="center"/>
            </w:pPr>
            <w:r>
              <w:rPr>
                <w:b/>
                <w:bCs/>
              </w:rPr>
              <w:t>Druh zásahu do pozemku</w:t>
            </w:r>
          </w:p>
        </w:tc>
        <w:tc>
          <w:tcPr>
            <w:tcW w:w="970" w:type="dxa"/>
            <w:tcBorders>
              <w:top w:val="single" w:sz="4" w:space="0" w:color="auto"/>
              <w:left w:val="single" w:sz="4" w:space="0" w:color="auto"/>
            </w:tcBorders>
            <w:shd w:val="clear" w:color="auto" w:fill="FFFFFF"/>
            <w:vAlign w:val="center"/>
          </w:tcPr>
          <w:p w14:paraId="3D04ED14" w14:textId="77777777" w:rsidR="0019717B" w:rsidRDefault="00D84318">
            <w:pPr>
              <w:pStyle w:val="Jin0"/>
              <w:shd w:val="clear" w:color="auto" w:fill="auto"/>
              <w:jc w:val="center"/>
            </w:pPr>
            <w:r>
              <w:rPr>
                <w:b/>
                <w:bCs/>
              </w:rPr>
              <w:t>MJ</w:t>
            </w:r>
          </w:p>
        </w:tc>
        <w:tc>
          <w:tcPr>
            <w:tcW w:w="1738" w:type="dxa"/>
            <w:tcBorders>
              <w:top w:val="single" w:sz="4" w:space="0" w:color="auto"/>
              <w:left w:val="single" w:sz="4" w:space="0" w:color="auto"/>
              <w:right w:val="single" w:sz="4" w:space="0" w:color="auto"/>
            </w:tcBorders>
            <w:shd w:val="clear" w:color="auto" w:fill="FFFFFF"/>
            <w:vAlign w:val="bottom"/>
          </w:tcPr>
          <w:p w14:paraId="0107E6A5" w14:textId="77777777" w:rsidR="0019717B" w:rsidRDefault="00D84318">
            <w:pPr>
              <w:pStyle w:val="Jin0"/>
              <w:shd w:val="clear" w:color="auto" w:fill="auto"/>
            </w:pPr>
            <w:r>
              <w:rPr>
                <w:b/>
                <w:bCs/>
              </w:rPr>
              <w:t xml:space="preserve">Počet </w:t>
            </w:r>
            <w:proofErr w:type="spellStart"/>
            <w:r>
              <w:rPr>
                <w:b/>
                <w:bCs/>
              </w:rPr>
              <w:t>bm</w:t>
            </w:r>
            <w:proofErr w:type="spellEnd"/>
            <w:r>
              <w:rPr>
                <w:b/>
                <w:bCs/>
              </w:rPr>
              <w:t>/případů</w:t>
            </w:r>
          </w:p>
        </w:tc>
      </w:tr>
      <w:tr w:rsidR="0019717B" w14:paraId="68551151" w14:textId="77777777">
        <w:tblPrEx>
          <w:tblCellMar>
            <w:top w:w="0" w:type="dxa"/>
            <w:bottom w:w="0" w:type="dxa"/>
          </w:tblCellMar>
        </w:tblPrEx>
        <w:trPr>
          <w:trHeight w:hRule="exact" w:val="288"/>
          <w:jc w:val="center"/>
        </w:trPr>
        <w:tc>
          <w:tcPr>
            <w:tcW w:w="2338" w:type="dxa"/>
            <w:vMerge w:val="restart"/>
            <w:tcBorders>
              <w:top w:val="single" w:sz="4" w:space="0" w:color="auto"/>
              <w:left w:val="single" w:sz="4" w:space="0" w:color="auto"/>
            </w:tcBorders>
            <w:shd w:val="clear" w:color="auto" w:fill="FFFFFF"/>
            <w:vAlign w:val="center"/>
          </w:tcPr>
          <w:p w14:paraId="43DF49CE" w14:textId="77777777" w:rsidR="0019717B" w:rsidRDefault="00D84318">
            <w:pPr>
              <w:pStyle w:val="Jin0"/>
              <w:shd w:val="clear" w:color="auto" w:fill="auto"/>
              <w:jc w:val="center"/>
            </w:pPr>
            <w:r>
              <w:t>Křížení podzemního vedení</w:t>
            </w:r>
          </w:p>
        </w:tc>
        <w:tc>
          <w:tcPr>
            <w:tcW w:w="3826" w:type="dxa"/>
            <w:tcBorders>
              <w:top w:val="single" w:sz="4" w:space="0" w:color="auto"/>
              <w:left w:val="single" w:sz="4" w:space="0" w:color="auto"/>
            </w:tcBorders>
            <w:shd w:val="clear" w:color="auto" w:fill="FFFFFF"/>
            <w:vAlign w:val="bottom"/>
          </w:tcPr>
          <w:p w14:paraId="681F2A9B" w14:textId="77777777" w:rsidR="0019717B" w:rsidRDefault="00D84318">
            <w:pPr>
              <w:pStyle w:val="Jin0"/>
              <w:shd w:val="clear" w:color="auto" w:fill="auto"/>
            </w:pPr>
            <w:r>
              <w:t xml:space="preserve">Protlak a </w:t>
            </w:r>
            <w:proofErr w:type="spellStart"/>
            <w:r>
              <w:t>podvrt</w:t>
            </w:r>
            <w:proofErr w:type="spellEnd"/>
            <w:r>
              <w:t xml:space="preserve"> pod vozovkou</w:t>
            </w:r>
          </w:p>
        </w:tc>
        <w:tc>
          <w:tcPr>
            <w:tcW w:w="970" w:type="dxa"/>
            <w:tcBorders>
              <w:top w:val="single" w:sz="4" w:space="0" w:color="auto"/>
              <w:left w:val="single" w:sz="4" w:space="0" w:color="auto"/>
            </w:tcBorders>
            <w:shd w:val="clear" w:color="auto" w:fill="FFFFFF"/>
            <w:vAlign w:val="bottom"/>
          </w:tcPr>
          <w:p w14:paraId="0EB25879" w14:textId="77777777" w:rsidR="0019717B" w:rsidRDefault="00D84318">
            <w:pPr>
              <w:pStyle w:val="Jin0"/>
              <w:shd w:val="clear" w:color="auto" w:fill="auto"/>
              <w:jc w:val="center"/>
            </w:pPr>
            <w:proofErr w:type="spellStart"/>
            <w:r>
              <w:t>bm</w:t>
            </w:r>
            <w:proofErr w:type="spellEnd"/>
          </w:p>
        </w:tc>
        <w:tc>
          <w:tcPr>
            <w:tcW w:w="1738" w:type="dxa"/>
            <w:tcBorders>
              <w:top w:val="single" w:sz="4" w:space="0" w:color="auto"/>
              <w:left w:val="single" w:sz="4" w:space="0" w:color="auto"/>
              <w:right w:val="single" w:sz="4" w:space="0" w:color="auto"/>
            </w:tcBorders>
            <w:shd w:val="clear" w:color="auto" w:fill="FFFFFF"/>
          </w:tcPr>
          <w:p w14:paraId="6AF8DD77" w14:textId="77777777" w:rsidR="0019717B" w:rsidRDefault="0019717B">
            <w:pPr>
              <w:rPr>
                <w:sz w:val="10"/>
                <w:szCs w:val="10"/>
              </w:rPr>
            </w:pPr>
          </w:p>
        </w:tc>
      </w:tr>
      <w:tr w:rsidR="0019717B" w14:paraId="570CE923" w14:textId="77777777">
        <w:tblPrEx>
          <w:tblCellMar>
            <w:top w:w="0" w:type="dxa"/>
            <w:bottom w:w="0" w:type="dxa"/>
          </w:tblCellMar>
        </w:tblPrEx>
        <w:trPr>
          <w:trHeight w:hRule="exact" w:val="283"/>
          <w:jc w:val="center"/>
        </w:trPr>
        <w:tc>
          <w:tcPr>
            <w:tcW w:w="2338" w:type="dxa"/>
            <w:vMerge/>
            <w:tcBorders>
              <w:left w:val="single" w:sz="4" w:space="0" w:color="auto"/>
            </w:tcBorders>
            <w:shd w:val="clear" w:color="auto" w:fill="FFFFFF"/>
            <w:vAlign w:val="center"/>
          </w:tcPr>
          <w:p w14:paraId="228650A1" w14:textId="77777777" w:rsidR="0019717B" w:rsidRDefault="0019717B"/>
        </w:tc>
        <w:tc>
          <w:tcPr>
            <w:tcW w:w="3826" w:type="dxa"/>
            <w:tcBorders>
              <w:top w:val="single" w:sz="4" w:space="0" w:color="auto"/>
              <w:left w:val="single" w:sz="4" w:space="0" w:color="auto"/>
            </w:tcBorders>
            <w:shd w:val="clear" w:color="auto" w:fill="FFFFFF"/>
            <w:vAlign w:val="bottom"/>
          </w:tcPr>
          <w:p w14:paraId="15D0022A" w14:textId="77777777" w:rsidR="0019717B" w:rsidRDefault="00D84318">
            <w:pPr>
              <w:pStyle w:val="Jin0"/>
              <w:shd w:val="clear" w:color="auto" w:fill="auto"/>
            </w:pPr>
            <w:r>
              <w:t>Překop vozovky</w:t>
            </w:r>
          </w:p>
        </w:tc>
        <w:tc>
          <w:tcPr>
            <w:tcW w:w="970" w:type="dxa"/>
            <w:tcBorders>
              <w:top w:val="single" w:sz="4" w:space="0" w:color="auto"/>
              <w:left w:val="single" w:sz="4" w:space="0" w:color="auto"/>
            </w:tcBorders>
            <w:shd w:val="clear" w:color="auto" w:fill="FFFFFF"/>
            <w:vAlign w:val="bottom"/>
          </w:tcPr>
          <w:p w14:paraId="67EFB848" w14:textId="77777777" w:rsidR="0019717B" w:rsidRDefault="00D84318">
            <w:pPr>
              <w:pStyle w:val="Jin0"/>
              <w:shd w:val="clear" w:color="auto" w:fill="auto"/>
              <w:jc w:val="center"/>
            </w:pPr>
            <w:r>
              <w:t>případ</w:t>
            </w:r>
          </w:p>
        </w:tc>
        <w:tc>
          <w:tcPr>
            <w:tcW w:w="1738" w:type="dxa"/>
            <w:tcBorders>
              <w:top w:val="single" w:sz="4" w:space="0" w:color="auto"/>
              <w:left w:val="single" w:sz="4" w:space="0" w:color="auto"/>
              <w:right w:val="single" w:sz="4" w:space="0" w:color="auto"/>
            </w:tcBorders>
            <w:shd w:val="clear" w:color="auto" w:fill="FFFFFF"/>
            <w:vAlign w:val="bottom"/>
          </w:tcPr>
          <w:p w14:paraId="727D96BE" w14:textId="77777777" w:rsidR="0019717B" w:rsidRDefault="00D84318">
            <w:pPr>
              <w:pStyle w:val="Jin0"/>
              <w:shd w:val="clear" w:color="auto" w:fill="auto"/>
              <w:ind w:firstLine="520"/>
            </w:pPr>
            <w:r>
              <w:t>dle PD</w:t>
            </w:r>
          </w:p>
        </w:tc>
      </w:tr>
      <w:tr w:rsidR="0019717B" w14:paraId="18DF22A9" w14:textId="77777777">
        <w:tblPrEx>
          <w:tblCellMar>
            <w:top w:w="0" w:type="dxa"/>
            <w:bottom w:w="0" w:type="dxa"/>
          </w:tblCellMar>
        </w:tblPrEx>
        <w:trPr>
          <w:trHeight w:hRule="exact" w:val="293"/>
          <w:jc w:val="center"/>
        </w:trPr>
        <w:tc>
          <w:tcPr>
            <w:tcW w:w="2338" w:type="dxa"/>
            <w:vMerge/>
            <w:tcBorders>
              <w:left w:val="single" w:sz="4" w:space="0" w:color="auto"/>
            </w:tcBorders>
            <w:shd w:val="clear" w:color="auto" w:fill="FFFFFF"/>
            <w:vAlign w:val="center"/>
          </w:tcPr>
          <w:p w14:paraId="2558D622" w14:textId="77777777" w:rsidR="0019717B" w:rsidRDefault="0019717B"/>
        </w:tc>
        <w:tc>
          <w:tcPr>
            <w:tcW w:w="3826" w:type="dxa"/>
            <w:tcBorders>
              <w:top w:val="single" w:sz="4" w:space="0" w:color="auto"/>
              <w:left w:val="single" w:sz="4" w:space="0" w:color="auto"/>
            </w:tcBorders>
            <w:shd w:val="clear" w:color="auto" w:fill="FFFFFF"/>
            <w:vAlign w:val="bottom"/>
          </w:tcPr>
          <w:p w14:paraId="5C1B97D6" w14:textId="77777777" w:rsidR="0019717B" w:rsidRDefault="00D84318">
            <w:pPr>
              <w:pStyle w:val="Jin0"/>
              <w:shd w:val="clear" w:color="auto" w:fill="auto"/>
            </w:pPr>
            <w:r>
              <w:t>Uložení do stávající chráničky</w:t>
            </w:r>
          </w:p>
        </w:tc>
        <w:tc>
          <w:tcPr>
            <w:tcW w:w="970" w:type="dxa"/>
            <w:tcBorders>
              <w:top w:val="single" w:sz="4" w:space="0" w:color="auto"/>
              <w:left w:val="single" w:sz="4" w:space="0" w:color="auto"/>
            </w:tcBorders>
            <w:shd w:val="clear" w:color="auto" w:fill="FFFFFF"/>
            <w:vAlign w:val="bottom"/>
          </w:tcPr>
          <w:p w14:paraId="299CE381" w14:textId="77777777" w:rsidR="0019717B" w:rsidRDefault="00D84318">
            <w:pPr>
              <w:pStyle w:val="Jin0"/>
              <w:shd w:val="clear" w:color="auto" w:fill="auto"/>
              <w:jc w:val="center"/>
            </w:pPr>
            <w:proofErr w:type="spellStart"/>
            <w:r>
              <w:t>bm</w:t>
            </w:r>
            <w:proofErr w:type="spellEnd"/>
          </w:p>
        </w:tc>
        <w:tc>
          <w:tcPr>
            <w:tcW w:w="1738" w:type="dxa"/>
            <w:tcBorders>
              <w:top w:val="single" w:sz="4" w:space="0" w:color="auto"/>
              <w:left w:val="single" w:sz="4" w:space="0" w:color="auto"/>
              <w:right w:val="single" w:sz="4" w:space="0" w:color="auto"/>
            </w:tcBorders>
            <w:shd w:val="clear" w:color="auto" w:fill="FFFFFF"/>
          </w:tcPr>
          <w:p w14:paraId="02D0A1E3" w14:textId="77777777" w:rsidR="0019717B" w:rsidRDefault="0019717B">
            <w:pPr>
              <w:rPr>
                <w:sz w:val="10"/>
                <w:szCs w:val="10"/>
              </w:rPr>
            </w:pPr>
          </w:p>
        </w:tc>
      </w:tr>
      <w:tr w:rsidR="0019717B" w14:paraId="6EBB5D32" w14:textId="77777777">
        <w:tblPrEx>
          <w:tblCellMar>
            <w:top w:w="0" w:type="dxa"/>
            <w:bottom w:w="0" w:type="dxa"/>
          </w:tblCellMar>
        </w:tblPrEx>
        <w:trPr>
          <w:trHeight w:hRule="exact" w:val="566"/>
          <w:jc w:val="center"/>
        </w:trPr>
        <w:tc>
          <w:tcPr>
            <w:tcW w:w="2338" w:type="dxa"/>
            <w:vMerge w:val="restart"/>
            <w:tcBorders>
              <w:top w:val="single" w:sz="4" w:space="0" w:color="auto"/>
              <w:left w:val="single" w:sz="4" w:space="0" w:color="auto"/>
            </w:tcBorders>
            <w:shd w:val="clear" w:color="auto" w:fill="FFFFFF"/>
            <w:vAlign w:val="center"/>
          </w:tcPr>
          <w:p w14:paraId="434172C8" w14:textId="77777777" w:rsidR="0019717B" w:rsidRDefault="00D84318">
            <w:pPr>
              <w:pStyle w:val="Jin0"/>
              <w:shd w:val="clear" w:color="auto" w:fill="auto"/>
              <w:jc w:val="center"/>
            </w:pPr>
            <w:r>
              <w:t>Podélné uložení podzemního vedení</w:t>
            </w:r>
          </w:p>
        </w:tc>
        <w:tc>
          <w:tcPr>
            <w:tcW w:w="3826" w:type="dxa"/>
            <w:tcBorders>
              <w:top w:val="single" w:sz="4" w:space="0" w:color="auto"/>
              <w:left w:val="single" w:sz="4" w:space="0" w:color="auto"/>
            </w:tcBorders>
            <w:shd w:val="clear" w:color="auto" w:fill="FFFFFF"/>
            <w:vAlign w:val="bottom"/>
          </w:tcPr>
          <w:p w14:paraId="40DD34C7" w14:textId="77777777" w:rsidR="0019717B" w:rsidRDefault="00D84318">
            <w:pPr>
              <w:pStyle w:val="Jin0"/>
              <w:shd w:val="clear" w:color="auto" w:fill="auto"/>
            </w:pPr>
            <w:r>
              <w:t>Uložení do vozovky nebo zpevněné krajnice</w:t>
            </w:r>
          </w:p>
        </w:tc>
        <w:tc>
          <w:tcPr>
            <w:tcW w:w="970" w:type="dxa"/>
            <w:tcBorders>
              <w:top w:val="single" w:sz="4" w:space="0" w:color="auto"/>
              <w:left w:val="single" w:sz="4" w:space="0" w:color="auto"/>
            </w:tcBorders>
            <w:shd w:val="clear" w:color="auto" w:fill="FFFFFF"/>
            <w:vAlign w:val="bottom"/>
          </w:tcPr>
          <w:p w14:paraId="013E9322" w14:textId="77777777" w:rsidR="0019717B" w:rsidRDefault="00D84318">
            <w:pPr>
              <w:pStyle w:val="Jin0"/>
              <w:shd w:val="clear" w:color="auto" w:fill="auto"/>
              <w:jc w:val="center"/>
            </w:pPr>
            <w:proofErr w:type="spellStart"/>
            <w:r>
              <w:t>bm</w:t>
            </w:r>
            <w:proofErr w:type="spellEnd"/>
          </w:p>
        </w:tc>
        <w:tc>
          <w:tcPr>
            <w:tcW w:w="1738" w:type="dxa"/>
            <w:tcBorders>
              <w:top w:val="single" w:sz="4" w:space="0" w:color="auto"/>
              <w:left w:val="single" w:sz="4" w:space="0" w:color="auto"/>
              <w:right w:val="single" w:sz="4" w:space="0" w:color="auto"/>
            </w:tcBorders>
            <w:shd w:val="clear" w:color="auto" w:fill="FFFFFF"/>
            <w:vAlign w:val="bottom"/>
          </w:tcPr>
          <w:p w14:paraId="589F34D9" w14:textId="77777777" w:rsidR="0019717B" w:rsidRDefault="00D84318">
            <w:pPr>
              <w:pStyle w:val="Jin0"/>
              <w:shd w:val="clear" w:color="auto" w:fill="auto"/>
              <w:ind w:firstLine="520"/>
            </w:pPr>
            <w:r>
              <w:t>dle PD</w:t>
            </w:r>
          </w:p>
        </w:tc>
      </w:tr>
      <w:tr w:rsidR="0019717B" w14:paraId="796C8AC6" w14:textId="77777777">
        <w:tblPrEx>
          <w:tblCellMar>
            <w:top w:w="0" w:type="dxa"/>
            <w:bottom w:w="0" w:type="dxa"/>
          </w:tblCellMar>
        </w:tblPrEx>
        <w:trPr>
          <w:trHeight w:hRule="exact" w:val="566"/>
          <w:jc w:val="center"/>
        </w:trPr>
        <w:tc>
          <w:tcPr>
            <w:tcW w:w="2338" w:type="dxa"/>
            <w:vMerge/>
            <w:tcBorders>
              <w:left w:val="single" w:sz="4" w:space="0" w:color="auto"/>
            </w:tcBorders>
            <w:shd w:val="clear" w:color="auto" w:fill="FFFFFF"/>
            <w:vAlign w:val="center"/>
          </w:tcPr>
          <w:p w14:paraId="24F32FD7" w14:textId="77777777" w:rsidR="0019717B" w:rsidRDefault="0019717B"/>
        </w:tc>
        <w:tc>
          <w:tcPr>
            <w:tcW w:w="3826" w:type="dxa"/>
            <w:tcBorders>
              <w:top w:val="single" w:sz="4" w:space="0" w:color="auto"/>
              <w:left w:val="single" w:sz="4" w:space="0" w:color="auto"/>
            </w:tcBorders>
            <w:shd w:val="clear" w:color="auto" w:fill="FFFFFF"/>
            <w:vAlign w:val="bottom"/>
          </w:tcPr>
          <w:p w14:paraId="207F1B81" w14:textId="77777777" w:rsidR="0019717B" w:rsidRDefault="00D84318">
            <w:pPr>
              <w:pStyle w:val="Jin0"/>
              <w:shd w:val="clear" w:color="auto" w:fill="auto"/>
            </w:pPr>
            <w:r>
              <w:t>Uložení do nezpevněné krajnice nebo pomocného pozemku</w:t>
            </w:r>
          </w:p>
        </w:tc>
        <w:tc>
          <w:tcPr>
            <w:tcW w:w="970" w:type="dxa"/>
            <w:tcBorders>
              <w:top w:val="single" w:sz="4" w:space="0" w:color="auto"/>
              <w:left w:val="single" w:sz="4" w:space="0" w:color="auto"/>
            </w:tcBorders>
            <w:shd w:val="clear" w:color="auto" w:fill="FFFFFF"/>
            <w:vAlign w:val="center"/>
          </w:tcPr>
          <w:p w14:paraId="474EF9E1" w14:textId="77777777" w:rsidR="0019717B" w:rsidRDefault="00D84318">
            <w:pPr>
              <w:pStyle w:val="Jin0"/>
              <w:shd w:val="clear" w:color="auto" w:fill="auto"/>
              <w:jc w:val="center"/>
            </w:pPr>
            <w:proofErr w:type="spellStart"/>
            <w:r>
              <w:t>bm</w:t>
            </w:r>
            <w:proofErr w:type="spellEnd"/>
          </w:p>
        </w:tc>
        <w:tc>
          <w:tcPr>
            <w:tcW w:w="1738" w:type="dxa"/>
            <w:tcBorders>
              <w:top w:val="single" w:sz="4" w:space="0" w:color="auto"/>
              <w:left w:val="single" w:sz="4" w:space="0" w:color="auto"/>
              <w:right w:val="single" w:sz="4" w:space="0" w:color="auto"/>
            </w:tcBorders>
            <w:shd w:val="clear" w:color="auto" w:fill="FFFFFF"/>
          </w:tcPr>
          <w:p w14:paraId="3BD51AA9" w14:textId="77777777" w:rsidR="0019717B" w:rsidRDefault="0019717B">
            <w:pPr>
              <w:rPr>
                <w:sz w:val="10"/>
                <w:szCs w:val="10"/>
              </w:rPr>
            </w:pPr>
          </w:p>
        </w:tc>
      </w:tr>
      <w:tr w:rsidR="0019717B" w14:paraId="50E2664C" w14:textId="77777777">
        <w:tblPrEx>
          <w:tblCellMar>
            <w:top w:w="0" w:type="dxa"/>
            <w:bottom w:w="0" w:type="dxa"/>
          </w:tblCellMar>
        </w:tblPrEx>
        <w:trPr>
          <w:trHeight w:hRule="exact" w:val="283"/>
          <w:jc w:val="center"/>
        </w:trPr>
        <w:tc>
          <w:tcPr>
            <w:tcW w:w="2338" w:type="dxa"/>
            <w:tcBorders>
              <w:top w:val="single" w:sz="4" w:space="0" w:color="auto"/>
              <w:left w:val="single" w:sz="4" w:space="0" w:color="auto"/>
            </w:tcBorders>
            <w:shd w:val="clear" w:color="auto" w:fill="FFFFFF"/>
            <w:vAlign w:val="bottom"/>
          </w:tcPr>
          <w:p w14:paraId="5414D5C6" w14:textId="77777777" w:rsidR="0019717B" w:rsidRDefault="00D84318">
            <w:pPr>
              <w:pStyle w:val="Jin0"/>
              <w:shd w:val="clear" w:color="auto" w:fill="auto"/>
              <w:jc w:val="center"/>
            </w:pPr>
            <w:r>
              <w:t>Mostní objekty</w:t>
            </w:r>
          </w:p>
        </w:tc>
        <w:tc>
          <w:tcPr>
            <w:tcW w:w="3826" w:type="dxa"/>
            <w:tcBorders>
              <w:top w:val="single" w:sz="4" w:space="0" w:color="auto"/>
              <w:left w:val="single" w:sz="4" w:space="0" w:color="auto"/>
            </w:tcBorders>
            <w:shd w:val="clear" w:color="auto" w:fill="FFFFFF"/>
            <w:vAlign w:val="bottom"/>
          </w:tcPr>
          <w:p w14:paraId="3E59F2E8" w14:textId="77777777" w:rsidR="0019717B" w:rsidRDefault="00D84318">
            <w:pPr>
              <w:pStyle w:val="Jin0"/>
              <w:shd w:val="clear" w:color="auto" w:fill="auto"/>
            </w:pPr>
            <w:r>
              <w:t>Uložení do mostní konstrukce</w:t>
            </w:r>
          </w:p>
        </w:tc>
        <w:tc>
          <w:tcPr>
            <w:tcW w:w="970" w:type="dxa"/>
            <w:tcBorders>
              <w:top w:val="single" w:sz="4" w:space="0" w:color="auto"/>
              <w:left w:val="single" w:sz="4" w:space="0" w:color="auto"/>
            </w:tcBorders>
            <w:shd w:val="clear" w:color="auto" w:fill="FFFFFF"/>
            <w:vAlign w:val="bottom"/>
          </w:tcPr>
          <w:p w14:paraId="1BC8904A" w14:textId="77777777" w:rsidR="0019717B" w:rsidRDefault="00D84318">
            <w:pPr>
              <w:pStyle w:val="Jin0"/>
              <w:shd w:val="clear" w:color="auto" w:fill="auto"/>
              <w:jc w:val="center"/>
            </w:pPr>
            <w:proofErr w:type="spellStart"/>
            <w:r>
              <w:t>bm</w:t>
            </w:r>
            <w:proofErr w:type="spellEnd"/>
          </w:p>
        </w:tc>
        <w:tc>
          <w:tcPr>
            <w:tcW w:w="1738" w:type="dxa"/>
            <w:tcBorders>
              <w:top w:val="single" w:sz="4" w:space="0" w:color="auto"/>
              <w:left w:val="single" w:sz="4" w:space="0" w:color="auto"/>
              <w:right w:val="single" w:sz="4" w:space="0" w:color="auto"/>
            </w:tcBorders>
            <w:shd w:val="clear" w:color="auto" w:fill="FFFFFF"/>
          </w:tcPr>
          <w:p w14:paraId="785430D5" w14:textId="77777777" w:rsidR="0019717B" w:rsidRDefault="0019717B">
            <w:pPr>
              <w:rPr>
                <w:sz w:val="10"/>
                <w:szCs w:val="10"/>
              </w:rPr>
            </w:pPr>
          </w:p>
        </w:tc>
      </w:tr>
      <w:tr w:rsidR="0019717B" w14:paraId="0CD3384F" w14:textId="77777777">
        <w:tblPrEx>
          <w:tblCellMar>
            <w:top w:w="0" w:type="dxa"/>
            <w:bottom w:w="0" w:type="dxa"/>
          </w:tblCellMar>
        </w:tblPrEx>
        <w:trPr>
          <w:trHeight w:hRule="exact" w:val="288"/>
          <w:jc w:val="center"/>
        </w:trPr>
        <w:tc>
          <w:tcPr>
            <w:tcW w:w="2338" w:type="dxa"/>
            <w:vMerge w:val="restart"/>
            <w:tcBorders>
              <w:top w:val="single" w:sz="4" w:space="0" w:color="auto"/>
              <w:left w:val="single" w:sz="4" w:space="0" w:color="auto"/>
            </w:tcBorders>
            <w:shd w:val="clear" w:color="auto" w:fill="FFFFFF"/>
            <w:vAlign w:val="center"/>
          </w:tcPr>
          <w:p w14:paraId="187B4276" w14:textId="77777777" w:rsidR="0019717B" w:rsidRDefault="00D84318">
            <w:pPr>
              <w:pStyle w:val="Jin0"/>
              <w:shd w:val="clear" w:color="auto" w:fill="auto"/>
              <w:ind w:firstLine="400"/>
            </w:pPr>
            <w:r>
              <w:t>Sloupy a skříně</w:t>
            </w:r>
          </w:p>
        </w:tc>
        <w:tc>
          <w:tcPr>
            <w:tcW w:w="3826" w:type="dxa"/>
            <w:tcBorders>
              <w:top w:val="single" w:sz="4" w:space="0" w:color="auto"/>
              <w:left w:val="single" w:sz="4" w:space="0" w:color="auto"/>
            </w:tcBorders>
            <w:shd w:val="clear" w:color="auto" w:fill="FFFFFF"/>
            <w:vAlign w:val="bottom"/>
          </w:tcPr>
          <w:p w14:paraId="4BB15BF8" w14:textId="77777777" w:rsidR="0019717B" w:rsidRDefault="00D84318">
            <w:pPr>
              <w:pStyle w:val="Jin0"/>
              <w:shd w:val="clear" w:color="auto" w:fill="auto"/>
            </w:pPr>
            <w:r>
              <w:t>Sloup VN</w:t>
            </w:r>
          </w:p>
        </w:tc>
        <w:tc>
          <w:tcPr>
            <w:tcW w:w="970" w:type="dxa"/>
            <w:tcBorders>
              <w:top w:val="single" w:sz="4" w:space="0" w:color="auto"/>
              <w:left w:val="single" w:sz="4" w:space="0" w:color="auto"/>
            </w:tcBorders>
            <w:shd w:val="clear" w:color="auto" w:fill="FFFFFF"/>
            <w:vAlign w:val="bottom"/>
          </w:tcPr>
          <w:p w14:paraId="6E220E49" w14:textId="77777777" w:rsidR="0019717B" w:rsidRDefault="00D84318">
            <w:pPr>
              <w:pStyle w:val="Jin0"/>
              <w:shd w:val="clear" w:color="auto" w:fill="auto"/>
              <w:jc w:val="center"/>
            </w:pPr>
            <w:r>
              <w:t>ks</w:t>
            </w:r>
          </w:p>
        </w:tc>
        <w:tc>
          <w:tcPr>
            <w:tcW w:w="1738" w:type="dxa"/>
            <w:tcBorders>
              <w:top w:val="single" w:sz="4" w:space="0" w:color="auto"/>
              <w:left w:val="single" w:sz="4" w:space="0" w:color="auto"/>
              <w:right w:val="single" w:sz="4" w:space="0" w:color="auto"/>
            </w:tcBorders>
            <w:shd w:val="clear" w:color="auto" w:fill="FFFFFF"/>
          </w:tcPr>
          <w:p w14:paraId="2B8AF484" w14:textId="77777777" w:rsidR="0019717B" w:rsidRDefault="0019717B">
            <w:pPr>
              <w:rPr>
                <w:sz w:val="10"/>
                <w:szCs w:val="10"/>
              </w:rPr>
            </w:pPr>
          </w:p>
        </w:tc>
      </w:tr>
      <w:tr w:rsidR="0019717B" w14:paraId="77479AC7" w14:textId="77777777">
        <w:tblPrEx>
          <w:tblCellMar>
            <w:top w:w="0" w:type="dxa"/>
            <w:bottom w:w="0" w:type="dxa"/>
          </w:tblCellMar>
        </w:tblPrEx>
        <w:trPr>
          <w:trHeight w:hRule="exact" w:val="288"/>
          <w:jc w:val="center"/>
        </w:trPr>
        <w:tc>
          <w:tcPr>
            <w:tcW w:w="2338" w:type="dxa"/>
            <w:vMerge/>
            <w:tcBorders>
              <w:left w:val="single" w:sz="4" w:space="0" w:color="auto"/>
            </w:tcBorders>
            <w:shd w:val="clear" w:color="auto" w:fill="FFFFFF"/>
            <w:vAlign w:val="center"/>
          </w:tcPr>
          <w:p w14:paraId="1E23E5B3" w14:textId="77777777" w:rsidR="0019717B" w:rsidRDefault="0019717B"/>
        </w:tc>
        <w:tc>
          <w:tcPr>
            <w:tcW w:w="3826" w:type="dxa"/>
            <w:tcBorders>
              <w:top w:val="single" w:sz="4" w:space="0" w:color="auto"/>
              <w:left w:val="single" w:sz="4" w:space="0" w:color="auto"/>
            </w:tcBorders>
            <w:shd w:val="clear" w:color="auto" w:fill="FFFFFF"/>
            <w:vAlign w:val="bottom"/>
          </w:tcPr>
          <w:p w14:paraId="622FC3F0" w14:textId="77777777" w:rsidR="0019717B" w:rsidRDefault="00D84318">
            <w:pPr>
              <w:pStyle w:val="Jin0"/>
              <w:shd w:val="clear" w:color="auto" w:fill="auto"/>
            </w:pPr>
            <w:r>
              <w:t>Sloup NN</w:t>
            </w:r>
          </w:p>
        </w:tc>
        <w:tc>
          <w:tcPr>
            <w:tcW w:w="970" w:type="dxa"/>
            <w:tcBorders>
              <w:top w:val="single" w:sz="4" w:space="0" w:color="auto"/>
              <w:left w:val="single" w:sz="4" w:space="0" w:color="auto"/>
            </w:tcBorders>
            <w:shd w:val="clear" w:color="auto" w:fill="FFFFFF"/>
            <w:vAlign w:val="bottom"/>
          </w:tcPr>
          <w:p w14:paraId="5D7CCC11" w14:textId="77777777" w:rsidR="0019717B" w:rsidRDefault="00D84318">
            <w:pPr>
              <w:pStyle w:val="Jin0"/>
              <w:shd w:val="clear" w:color="auto" w:fill="auto"/>
              <w:jc w:val="center"/>
            </w:pPr>
            <w:r>
              <w:t>ks</w:t>
            </w:r>
          </w:p>
        </w:tc>
        <w:tc>
          <w:tcPr>
            <w:tcW w:w="1738" w:type="dxa"/>
            <w:tcBorders>
              <w:top w:val="single" w:sz="4" w:space="0" w:color="auto"/>
              <w:left w:val="single" w:sz="4" w:space="0" w:color="auto"/>
              <w:right w:val="single" w:sz="4" w:space="0" w:color="auto"/>
            </w:tcBorders>
            <w:shd w:val="clear" w:color="auto" w:fill="FFFFFF"/>
          </w:tcPr>
          <w:p w14:paraId="17AD8803" w14:textId="77777777" w:rsidR="0019717B" w:rsidRDefault="0019717B">
            <w:pPr>
              <w:rPr>
                <w:sz w:val="10"/>
                <w:szCs w:val="10"/>
              </w:rPr>
            </w:pPr>
          </w:p>
        </w:tc>
      </w:tr>
      <w:tr w:rsidR="0019717B" w14:paraId="2B445746" w14:textId="77777777">
        <w:tblPrEx>
          <w:tblCellMar>
            <w:top w:w="0" w:type="dxa"/>
            <w:bottom w:w="0" w:type="dxa"/>
          </w:tblCellMar>
        </w:tblPrEx>
        <w:trPr>
          <w:trHeight w:hRule="exact" w:val="302"/>
          <w:jc w:val="center"/>
        </w:trPr>
        <w:tc>
          <w:tcPr>
            <w:tcW w:w="2338" w:type="dxa"/>
            <w:vMerge/>
            <w:tcBorders>
              <w:left w:val="single" w:sz="4" w:space="0" w:color="auto"/>
              <w:bottom w:val="single" w:sz="4" w:space="0" w:color="auto"/>
            </w:tcBorders>
            <w:shd w:val="clear" w:color="auto" w:fill="FFFFFF"/>
            <w:vAlign w:val="center"/>
          </w:tcPr>
          <w:p w14:paraId="1109AD45" w14:textId="77777777" w:rsidR="0019717B" w:rsidRDefault="0019717B"/>
        </w:tc>
        <w:tc>
          <w:tcPr>
            <w:tcW w:w="3826" w:type="dxa"/>
            <w:tcBorders>
              <w:top w:val="single" w:sz="4" w:space="0" w:color="auto"/>
              <w:left w:val="single" w:sz="4" w:space="0" w:color="auto"/>
              <w:bottom w:val="single" w:sz="4" w:space="0" w:color="auto"/>
            </w:tcBorders>
            <w:shd w:val="clear" w:color="auto" w:fill="FFFFFF"/>
            <w:vAlign w:val="bottom"/>
          </w:tcPr>
          <w:p w14:paraId="3B48F5FA" w14:textId="77777777" w:rsidR="0019717B" w:rsidRDefault="00D84318">
            <w:pPr>
              <w:pStyle w:val="Jin0"/>
              <w:shd w:val="clear" w:color="auto" w:fill="auto"/>
            </w:pPr>
            <w:r>
              <w:t>Skříň</w:t>
            </w:r>
          </w:p>
        </w:tc>
        <w:tc>
          <w:tcPr>
            <w:tcW w:w="970" w:type="dxa"/>
            <w:tcBorders>
              <w:top w:val="single" w:sz="4" w:space="0" w:color="auto"/>
              <w:left w:val="single" w:sz="4" w:space="0" w:color="auto"/>
              <w:bottom w:val="single" w:sz="4" w:space="0" w:color="auto"/>
            </w:tcBorders>
            <w:shd w:val="clear" w:color="auto" w:fill="FFFFFF"/>
            <w:vAlign w:val="bottom"/>
          </w:tcPr>
          <w:p w14:paraId="79113D5A" w14:textId="77777777" w:rsidR="0019717B" w:rsidRDefault="00D84318">
            <w:pPr>
              <w:pStyle w:val="Jin0"/>
              <w:shd w:val="clear" w:color="auto" w:fill="auto"/>
              <w:jc w:val="center"/>
            </w:pPr>
            <w:r>
              <w:t>ks</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256B951E" w14:textId="77777777" w:rsidR="0019717B" w:rsidRDefault="0019717B">
            <w:pPr>
              <w:rPr>
                <w:sz w:val="10"/>
                <w:szCs w:val="10"/>
              </w:rPr>
            </w:pPr>
          </w:p>
        </w:tc>
      </w:tr>
    </w:tbl>
    <w:p w14:paraId="77D4D4D2" w14:textId="77777777" w:rsidR="0019717B" w:rsidRDefault="0019717B">
      <w:pPr>
        <w:spacing w:after="359" w:line="1" w:lineRule="exact"/>
      </w:pPr>
    </w:p>
    <w:p w14:paraId="3AF56590" w14:textId="77777777" w:rsidR="0019717B" w:rsidRDefault="00D84318">
      <w:pPr>
        <w:pStyle w:val="Nadpis20"/>
        <w:keepNext/>
        <w:keepLines/>
        <w:numPr>
          <w:ilvl w:val="0"/>
          <w:numId w:val="2"/>
        </w:numPr>
        <w:shd w:val="clear" w:color="auto" w:fill="auto"/>
        <w:tabs>
          <w:tab w:val="left" w:pos="526"/>
        </w:tabs>
      </w:pPr>
      <w:bookmarkStart w:id="8" w:name="bookmark14"/>
      <w:bookmarkStart w:id="9" w:name="bookmark15"/>
      <w:r>
        <w:t>Podmínky provádění stavebních prací v silničním tělese</w:t>
      </w:r>
      <w:bookmarkEnd w:id="8"/>
      <w:bookmarkEnd w:id="9"/>
    </w:p>
    <w:p w14:paraId="73462717" w14:textId="77777777" w:rsidR="0019717B" w:rsidRDefault="00D84318">
      <w:pPr>
        <w:pStyle w:val="Zkladntext1"/>
        <w:numPr>
          <w:ilvl w:val="0"/>
          <w:numId w:val="4"/>
        </w:numPr>
        <w:shd w:val="clear" w:color="auto" w:fill="auto"/>
        <w:tabs>
          <w:tab w:val="left" w:pos="538"/>
        </w:tabs>
        <w:ind w:firstLine="160"/>
        <w:jc w:val="both"/>
      </w:pPr>
      <w:r>
        <w:t>Konečná oprava silničního tělesa bude provedena nejpozději do konce stavební sezóny</w:t>
      </w:r>
    </w:p>
    <w:p w14:paraId="65569F21" w14:textId="77777777" w:rsidR="0019717B" w:rsidRDefault="00D84318">
      <w:pPr>
        <w:pStyle w:val="Zkladntext1"/>
        <w:shd w:val="clear" w:color="auto" w:fill="auto"/>
        <w:tabs>
          <w:tab w:val="left" w:pos="7222"/>
        </w:tabs>
        <w:spacing w:after="120"/>
        <w:ind w:left="440"/>
        <w:jc w:val="both"/>
      </w:pPr>
      <w:r>
        <w:t xml:space="preserve">roku 2026. Opravené silniční těleso bude předáno na základě písemného protokolu do </w:t>
      </w:r>
      <w:proofErr w:type="gramStart"/>
      <w:r>
        <w:t>5-ti</w:t>
      </w:r>
      <w:proofErr w:type="gramEnd"/>
      <w:r>
        <w:t xml:space="preserve"> dnů od ukončení prací správci </w:t>
      </w:r>
      <w:proofErr w:type="gramStart"/>
      <w:r>
        <w:t>silnic - oddělení</w:t>
      </w:r>
      <w:proofErr w:type="gramEnd"/>
      <w:r>
        <w:t xml:space="preserve"> TS Třebíč,</w:t>
      </w:r>
      <w:r>
        <w:tab/>
        <w:t xml:space="preserve">, </w:t>
      </w:r>
      <w:proofErr w:type="gramStart"/>
      <w:r>
        <w:t>tel .</w:t>
      </w:r>
      <w:proofErr w:type="gramEnd"/>
    </w:p>
    <w:p w14:paraId="4723A5E8" w14:textId="77777777" w:rsidR="0019717B" w:rsidRDefault="00D84318">
      <w:pPr>
        <w:pStyle w:val="Zkladntext1"/>
        <w:numPr>
          <w:ilvl w:val="0"/>
          <w:numId w:val="4"/>
        </w:numPr>
        <w:shd w:val="clear" w:color="auto" w:fill="auto"/>
        <w:tabs>
          <w:tab w:val="left" w:pos="538"/>
        </w:tabs>
        <w:spacing w:after="120"/>
        <w:ind w:left="440" w:hanging="280"/>
        <w:jc w:val="both"/>
      </w:pPr>
      <w:r>
        <w:t>Do doby předání je investor stavby povinen udržovat silniční těleso v řádném stavu a je odpovědný za zajištění bezpečnosti silničního provozu v daném úseku.</w:t>
      </w:r>
    </w:p>
    <w:p w14:paraId="3DA084DB" w14:textId="77777777" w:rsidR="0019717B" w:rsidRDefault="00D84318">
      <w:pPr>
        <w:pStyle w:val="Zkladntext1"/>
        <w:numPr>
          <w:ilvl w:val="0"/>
          <w:numId w:val="4"/>
        </w:numPr>
        <w:shd w:val="clear" w:color="auto" w:fill="auto"/>
        <w:tabs>
          <w:tab w:val="left" w:pos="538"/>
        </w:tabs>
        <w:spacing w:after="120"/>
        <w:ind w:left="440" w:hanging="280"/>
        <w:jc w:val="both"/>
      </w:pPr>
      <w:r>
        <w:t>Investor stavby bere na vědomí, že stavební práce v silničním pozemku a tělese mohou být prováděny teprve po nabytí právní moci rozhodnutí o povolení ke zvláštnímu užívání silnic pro provádění stavebních prací v silničním pozemku a tělese, o jehož vydání je povinen požádat u silničního správního úřadu a uhrazení faktury na poplatek za užívání silničního pozemku (netýká se havárií).</w:t>
      </w:r>
    </w:p>
    <w:p w14:paraId="52159BA7" w14:textId="77777777" w:rsidR="0019717B" w:rsidRDefault="00D84318">
      <w:pPr>
        <w:pStyle w:val="Zkladntext1"/>
        <w:numPr>
          <w:ilvl w:val="0"/>
          <w:numId w:val="4"/>
        </w:numPr>
        <w:shd w:val="clear" w:color="auto" w:fill="auto"/>
        <w:tabs>
          <w:tab w:val="left" w:pos="538"/>
        </w:tabs>
        <w:spacing w:after="120"/>
        <w:ind w:left="440" w:hanging="280"/>
        <w:jc w:val="both"/>
      </w:pPr>
      <w:r>
        <w:t>Podmínky KSÚSV zůstávají v platnosti i v případě, že jejich plnění nebude výslovně požadováno v rozhodnutí příslušného silničního správního úřadu.</w:t>
      </w:r>
    </w:p>
    <w:p w14:paraId="22012432" w14:textId="77777777" w:rsidR="0019717B" w:rsidRPr="00EB33ED" w:rsidRDefault="00D84318">
      <w:pPr>
        <w:pStyle w:val="Zkladntext1"/>
        <w:numPr>
          <w:ilvl w:val="0"/>
          <w:numId w:val="4"/>
        </w:numPr>
        <w:shd w:val="clear" w:color="auto" w:fill="auto"/>
        <w:tabs>
          <w:tab w:val="left" w:pos="538"/>
        </w:tabs>
        <w:spacing w:after="200"/>
        <w:ind w:left="440" w:hanging="280"/>
        <w:jc w:val="both"/>
      </w:pPr>
      <w:r>
        <w:t xml:space="preserve">V rámci předání stavby bude předáno správci silnic </w:t>
      </w:r>
      <w:r>
        <w:rPr>
          <w:u w:val="single"/>
        </w:rPr>
        <w:t>Geometrické zaměření skutečného provedení stavby v tištěné podobě s uvedením hloubky uložení inženýrské sítě.</w:t>
      </w:r>
    </w:p>
    <w:p w14:paraId="0940959A" w14:textId="77777777" w:rsidR="00EB33ED" w:rsidRDefault="00EB33ED" w:rsidP="00EB33ED">
      <w:pPr>
        <w:pStyle w:val="Zkladntext1"/>
        <w:shd w:val="clear" w:color="auto" w:fill="auto"/>
        <w:tabs>
          <w:tab w:val="left" w:pos="538"/>
        </w:tabs>
        <w:spacing w:after="200"/>
        <w:jc w:val="both"/>
      </w:pPr>
    </w:p>
    <w:p w14:paraId="20D6536E" w14:textId="77777777" w:rsidR="0019717B" w:rsidRDefault="00D84318">
      <w:pPr>
        <w:pStyle w:val="Zkladntext1"/>
        <w:numPr>
          <w:ilvl w:val="0"/>
          <w:numId w:val="4"/>
        </w:numPr>
        <w:shd w:val="clear" w:color="auto" w:fill="auto"/>
        <w:tabs>
          <w:tab w:val="left" w:pos="336"/>
        </w:tabs>
        <w:spacing w:after="280"/>
      </w:pPr>
      <w:r>
        <w:rPr>
          <w:u w:val="single"/>
        </w:rPr>
        <w:lastRenderedPageBreak/>
        <w:t xml:space="preserve">Dotčení tělesa silnice </w:t>
      </w:r>
      <w:proofErr w:type="gramStart"/>
      <w:r>
        <w:rPr>
          <w:u w:val="single"/>
        </w:rPr>
        <w:t>PŘEKOPEM - SOUBĚHEM</w:t>
      </w:r>
      <w:proofErr w:type="gramEnd"/>
      <w:r>
        <w:rPr>
          <w:u w:val="single"/>
        </w:rPr>
        <w:t xml:space="preserve"> OTEVŘENÝM VÝKOPEM</w:t>
      </w:r>
    </w:p>
    <w:p w14:paraId="594B5E74" w14:textId="77777777" w:rsidR="0019717B" w:rsidRDefault="00D84318">
      <w:pPr>
        <w:pStyle w:val="Zkladntext1"/>
        <w:numPr>
          <w:ilvl w:val="0"/>
          <w:numId w:val="3"/>
        </w:numPr>
        <w:shd w:val="clear" w:color="auto" w:fill="auto"/>
        <w:tabs>
          <w:tab w:val="left" w:pos="297"/>
        </w:tabs>
      </w:pPr>
      <w:r>
        <w:t>KSÚSV bude vyzvána k předání staveniště.</w:t>
      </w:r>
    </w:p>
    <w:p w14:paraId="3B736A86" w14:textId="77777777" w:rsidR="0019717B" w:rsidRDefault="00D84318">
      <w:pPr>
        <w:pStyle w:val="Zkladntext1"/>
        <w:numPr>
          <w:ilvl w:val="0"/>
          <w:numId w:val="3"/>
        </w:numPr>
        <w:shd w:val="clear" w:color="auto" w:fill="auto"/>
        <w:tabs>
          <w:tab w:val="left" w:pos="297"/>
        </w:tabs>
        <w:ind w:left="300" w:hanging="300"/>
        <w:jc w:val="both"/>
      </w:pPr>
      <w:r>
        <w:t>Sítě technické infrastruktury budou uloženy dle platné ČSN 73 6005 - Prostorové uspořádání sítí technického vybavení.</w:t>
      </w:r>
    </w:p>
    <w:p w14:paraId="55CA5D1C" w14:textId="77777777" w:rsidR="0019717B" w:rsidRDefault="00D84318">
      <w:pPr>
        <w:pStyle w:val="Zkladntext1"/>
        <w:numPr>
          <w:ilvl w:val="0"/>
          <w:numId w:val="3"/>
        </w:numPr>
        <w:shd w:val="clear" w:color="auto" w:fill="auto"/>
        <w:tabs>
          <w:tab w:val="left" w:pos="297"/>
        </w:tabs>
        <w:ind w:left="300" w:hanging="300"/>
        <w:jc w:val="both"/>
      </w:pPr>
      <w:r>
        <w:t xml:space="preserve">Živičné vrstvy budou odříznuty /respektive odfrézovány/ v šířce výkopu na celou tloušťku tak, aby nedošlo k odlámání okrajů při provádění výkopu. Živičný kryt bude </w:t>
      </w:r>
      <w:proofErr w:type="gramStart"/>
      <w:r>
        <w:t>zaříznut</w:t>
      </w:r>
      <w:proofErr w:type="gramEnd"/>
      <w:r>
        <w:t xml:space="preserve"> a to kolmo a rovnoběžně s osou silnice (čtverec, obdélník).</w:t>
      </w:r>
    </w:p>
    <w:p w14:paraId="4F62F17C" w14:textId="77777777" w:rsidR="0019717B" w:rsidRDefault="00D84318">
      <w:pPr>
        <w:pStyle w:val="Zkladntext1"/>
        <w:numPr>
          <w:ilvl w:val="0"/>
          <w:numId w:val="3"/>
        </w:numPr>
        <w:shd w:val="clear" w:color="auto" w:fill="auto"/>
        <w:tabs>
          <w:tab w:val="left" w:pos="297"/>
        </w:tabs>
        <w:jc w:val="both"/>
      </w:pPr>
      <w:r>
        <w:t>Odfrézovaný kryt je vlastnictvím správce silnic a bude investorem stavby předán zástupci</w:t>
      </w:r>
    </w:p>
    <w:p w14:paraId="21D6F49F" w14:textId="77777777" w:rsidR="0019717B" w:rsidRDefault="00D84318">
      <w:pPr>
        <w:pStyle w:val="Zkladntext1"/>
        <w:shd w:val="clear" w:color="auto" w:fill="auto"/>
        <w:tabs>
          <w:tab w:val="left" w:pos="8196"/>
        </w:tabs>
        <w:spacing w:after="280"/>
        <w:ind w:firstLine="300"/>
        <w:jc w:val="both"/>
      </w:pPr>
      <w:r>
        <w:t xml:space="preserve">správce silnic vedoucímu </w:t>
      </w:r>
      <w:proofErr w:type="spellStart"/>
      <w:r>
        <w:t>Cestmistrovství</w:t>
      </w:r>
      <w:proofErr w:type="spellEnd"/>
      <w:r>
        <w:t xml:space="preserve"> Náměšť nad Oslavou, p.</w:t>
      </w:r>
      <w:r>
        <w:tab/>
        <w:t>tel.</w:t>
      </w:r>
    </w:p>
    <w:p w14:paraId="4E7331AE" w14:textId="77777777" w:rsidR="0019717B" w:rsidRDefault="00D84318">
      <w:pPr>
        <w:pStyle w:val="Zkladntext1"/>
        <w:numPr>
          <w:ilvl w:val="0"/>
          <w:numId w:val="3"/>
        </w:numPr>
        <w:shd w:val="clear" w:color="auto" w:fill="auto"/>
        <w:tabs>
          <w:tab w:val="left" w:pos="297"/>
        </w:tabs>
        <w:ind w:left="300" w:hanging="300"/>
        <w:jc w:val="both"/>
      </w:pPr>
      <w:r>
        <w:t>Vytěžený materiál z rýhy bude odvezen mimo pozemky ve správě KSÚSV na předem projednané místo. Bezprostředně po vytěžení bude výkopek a stavební materiál uložen mimo vozovku tak, aby nedošlo k jejímu znečištění.</w:t>
      </w:r>
    </w:p>
    <w:p w14:paraId="3445C9B6" w14:textId="77777777" w:rsidR="0019717B" w:rsidRDefault="00D84318">
      <w:pPr>
        <w:pStyle w:val="Zkladntext1"/>
        <w:numPr>
          <w:ilvl w:val="0"/>
          <w:numId w:val="3"/>
        </w:numPr>
        <w:shd w:val="clear" w:color="auto" w:fill="auto"/>
        <w:tabs>
          <w:tab w:val="left" w:pos="297"/>
        </w:tabs>
      </w:pPr>
      <w:r>
        <w:t>Otevřený výkop bude viditelně označen a zajištěn.</w:t>
      </w:r>
    </w:p>
    <w:p w14:paraId="74581B5D" w14:textId="77777777" w:rsidR="0019717B" w:rsidRDefault="00D84318">
      <w:pPr>
        <w:pStyle w:val="Zkladntext1"/>
        <w:numPr>
          <w:ilvl w:val="0"/>
          <w:numId w:val="3"/>
        </w:numPr>
        <w:shd w:val="clear" w:color="auto" w:fill="auto"/>
        <w:tabs>
          <w:tab w:val="left" w:pos="297"/>
        </w:tabs>
        <w:ind w:left="300" w:hanging="300"/>
        <w:jc w:val="both"/>
      </w:pPr>
      <w:r>
        <w:t>Žadatel požádá v průběhu provádění prací o provedení kontroly délky a hloubky potrubí před jeho zakrytím /jinak nemusí být souběh převzat/.</w:t>
      </w:r>
    </w:p>
    <w:p w14:paraId="731EAD3A" w14:textId="77777777" w:rsidR="0019717B" w:rsidRDefault="00D84318">
      <w:pPr>
        <w:pStyle w:val="Zkladntext1"/>
        <w:numPr>
          <w:ilvl w:val="0"/>
          <w:numId w:val="3"/>
        </w:numPr>
        <w:shd w:val="clear" w:color="auto" w:fill="auto"/>
        <w:tabs>
          <w:tab w:val="left" w:pos="297"/>
        </w:tabs>
        <w:ind w:left="300" w:hanging="300"/>
        <w:jc w:val="both"/>
      </w:pPr>
      <w:r>
        <w:t xml:space="preserve">Po provedení zásahu bude výkop zasypán propustným materiálem v souladu s TP 146, hutněným po vrstvách </w:t>
      </w:r>
      <w:proofErr w:type="spellStart"/>
      <w:r>
        <w:t>tl</w:t>
      </w:r>
      <w:proofErr w:type="spellEnd"/>
      <w:r>
        <w:t>. max. 20 cm do úrovně nivelety pláně silničního tělesa. Zhutnění doložit atestem nezávislé silniční laboratoře dle TP 78 schválených MD ČR a dále dle: ČSN 736190 - Statická zátěž. zkouška podloží a podkladových vrstev.</w:t>
      </w:r>
    </w:p>
    <w:p w14:paraId="7AE88061" w14:textId="77777777" w:rsidR="0019717B" w:rsidRDefault="00D84318">
      <w:pPr>
        <w:pStyle w:val="Zkladntext1"/>
        <w:numPr>
          <w:ilvl w:val="0"/>
          <w:numId w:val="3"/>
        </w:numPr>
        <w:shd w:val="clear" w:color="auto" w:fill="auto"/>
        <w:tabs>
          <w:tab w:val="left" w:pos="297"/>
        </w:tabs>
        <w:ind w:left="300" w:hanging="300"/>
        <w:jc w:val="both"/>
      </w:pPr>
      <w:r>
        <w:t xml:space="preserve">Veškeré opravy dočasného </w:t>
      </w:r>
      <w:proofErr w:type="spellStart"/>
      <w:r>
        <w:t>zaspravení</w:t>
      </w:r>
      <w:proofErr w:type="spellEnd"/>
      <w:r>
        <w:t xml:space="preserve"> rýhy do doby převzetí konečné opravy správcem silnic bude zajišťovat investor stavby.</w:t>
      </w:r>
    </w:p>
    <w:p w14:paraId="4492023F" w14:textId="77777777" w:rsidR="0019717B" w:rsidRDefault="00D84318">
      <w:pPr>
        <w:pStyle w:val="Zkladntext1"/>
        <w:numPr>
          <w:ilvl w:val="0"/>
          <w:numId w:val="3"/>
        </w:numPr>
        <w:shd w:val="clear" w:color="auto" w:fill="auto"/>
        <w:tabs>
          <w:tab w:val="left" w:pos="297"/>
        </w:tabs>
        <w:ind w:left="300" w:hanging="300"/>
        <w:jc w:val="both"/>
      </w:pPr>
      <w:r>
        <w:t>Dočasná oprava vozovky bude provedena bezprašným povrchem (hubený beton, ACO, frézovaný materiál apod.). Údržbu komunikace ve sjízdném stavu do doby převzetí konečné opravy správcem silnice bude zajišťovat na vlastní náklady investor stavby.</w:t>
      </w:r>
    </w:p>
    <w:p w14:paraId="306D1237" w14:textId="77777777" w:rsidR="0019717B" w:rsidRDefault="00D84318">
      <w:pPr>
        <w:pStyle w:val="Zkladntext1"/>
        <w:numPr>
          <w:ilvl w:val="0"/>
          <w:numId w:val="3"/>
        </w:numPr>
        <w:shd w:val="clear" w:color="auto" w:fill="auto"/>
        <w:tabs>
          <w:tab w:val="left" w:pos="297"/>
        </w:tabs>
        <w:spacing w:after="120"/>
        <w:ind w:left="300" w:hanging="300"/>
        <w:jc w:val="both"/>
      </w:pPr>
      <w:r>
        <w:t>Ve výjimečných případech může být konečné zapravení provedeno v roce realizace výkopu rýhy. V takovém případě budou provedena opatření nad rámec uvedeného, aby nedošlo k následnému sednutí rýhy. Tato opatření budou projednána a odsouhlasena správcem silnice.</w:t>
      </w:r>
    </w:p>
    <w:p w14:paraId="63608DF6" w14:textId="77777777" w:rsidR="0019717B" w:rsidRDefault="00D84318">
      <w:pPr>
        <w:pStyle w:val="Zkladntext1"/>
        <w:numPr>
          <w:ilvl w:val="0"/>
          <w:numId w:val="3"/>
        </w:numPr>
        <w:shd w:val="clear" w:color="auto" w:fill="auto"/>
        <w:tabs>
          <w:tab w:val="left" w:pos="297"/>
        </w:tabs>
        <w:spacing w:line="276" w:lineRule="auto"/>
        <w:ind w:left="300" w:hanging="300"/>
        <w:jc w:val="both"/>
      </w:pPr>
      <w:r>
        <w:rPr>
          <w:b/>
          <w:bCs/>
        </w:rPr>
        <w:t xml:space="preserve">Úsek silnice III/36063 zasažený uložením kanalizace otevřeným výkopem požadujeme v celé délce zapravit celoplošnou opravou v šíři jednoho jízdního pruhu vrstvou ACO 11+ </w:t>
      </w:r>
      <w:proofErr w:type="spellStart"/>
      <w:r>
        <w:rPr>
          <w:b/>
          <w:bCs/>
        </w:rPr>
        <w:t>tl</w:t>
      </w:r>
      <w:proofErr w:type="spellEnd"/>
      <w:r>
        <w:rPr>
          <w:b/>
          <w:bCs/>
        </w:rPr>
        <w:t>. 4 cm.</w:t>
      </w:r>
    </w:p>
    <w:p w14:paraId="0A33093C" w14:textId="77777777" w:rsidR="0019717B" w:rsidRDefault="00D84318">
      <w:pPr>
        <w:pStyle w:val="Zkladntext1"/>
        <w:shd w:val="clear" w:color="auto" w:fill="auto"/>
        <w:spacing w:line="271" w:lineRule="auto"/>
        <w:ind w:left="300" w:hanging="300"/>
        <w:jc w:val="both"/>
      </w:pPr>
      <w:r>
        <w:rPr>
          <w:rFonts w:ascii="Arial" w:eastAsia="Arial" w:hAnsi="Arial" w:cs="Arial"/>
          <w:sz w:val="22"/>
          <w:szCs w:val="22"/>
        </w:rPr>
        <w:t xml:space="preserve">• </w:t>
      </w:r>
      <w:r>
        <w:t>Požadovaná skladba ve výkopu a zapravení vozovky silnice III/36063 dle následující skladby:</w:t>
      </w:r>
    </w:p>
    <w:p w14:paraId="62F607BB" w14:textId="77777777" w:rsidR="0019717B" w:rsidRDefault="00D84318">
      <w:pPr>
        <w:pStyle w:val="Obsah0"/>
        <w:shd w:val="clear" w:color="auto" w:fill="auto"/>
        <w:tabs>
          <w:tab w:val="left" w:pos="1282"/>
          <w:tab w:val="right" w:pos="3518"/>
        </w:tabs>
      </w:pPr>
      <w:r>
        <w:fldChar w:fldCharType="begin"/>
      </w:r>
      <w:r>
        <w:instrText xml:space="preserve"> TOC \o "1-5" \h \z </w:instrText>
      </w:r>
      <w:r>
        <w:fldChar w:fldCharType="separate"/>
      </w:r>
      <w:r>
        <w:rPr>
          <w:rFonts w:ascii="Arial" w:eastAsia="Arial" w:hAnsi="Arial" w:cs="Arial"/>
          <w:sz w:val="22"/>
          <w:szCs w:val="22"/>
        </w:rPr>
        <w:t>•</w:t>
      </w:r>
      <w:r>
        <w:rPr>
          <w:rFonts w:ascii="Arial" w:eastAsia="Arial" w:hAnsi="Arial" w:cs="Arial"/>
          <w:sz w:val="22"/>
          <w:szCs w:val="22"/>
        </w:rPr>
        <w:tab/>
      </w:r>
      <w:r>
        <w:t>ACO 11+</w:t>
      </w:r>
      <w:r>
        <w:tab/>
        <w:t>40mm</w:t>
      </w:r>
    </w:p>
    <w:p w14:paraId="13936EF9" w14:textId="77777777" w:rsidR="0019717B" w:rsidRDefault="00D84318">
      <w:pPr>
        <w:pStyle w:val="Obsah0"/>
        <w:numPr>
          <w:ilvl w:val="0"/>
          <w:numId w:val="3"/>
        </w:numPr>
        <w:shd w:val="clear" w:color="auto" w:fill="auto"/>
        <w:tabs>
          <w:tab w:val="left" w:pos="1282"/>
        </w:tabs>
      </w:pPr>
      <w:r>
        <w:t>Spojovací nátěr</w:t>
      </w:r>
    </w:p>
    <w:p w14:paraId="1A14F85D" w14:textId="77777777" w:rsidR="0019717B" w:rsidRDefault="00D84318">
      <w:pPr>
        <w:pStyle w:val="Obsah0"/>
        <w:numPr>
          <w:ilvl w:val="0"/>
          <w:numId w:val="3"/>
        </w:numPr>
        <w:shd w:val="clear" w:color="auto" w:fill="auto"/>
        <w:tabs>
          <w:tab w:val="left" w:pos="1282"/>
          <w:tab w:val="right" w:pos="3518"/>
        </w:tabs>
      </w:pPr>
      <w:r>
        <w:t>ACL 16+</w:t>
      </w:r>
      <w:r>
        <w:tab/>
        <w:t>70mm</w:t>
      </w:r>
    </w:p>
    <w:p w14:paraId="3188BA37" w14:textId="77777777" w:rsidR="0019717B" w:rsidRDefault="00D84318">
      <w:pPr>
        <w:pStyle w:val="Obsah0"/>
        <w:numPr>
          <w:ilvl w:val="0"/>
          <w:numId w:val="3"/>
        </w:numPr>
        <w:shd w:val="clear" w:color="auto" w:fill="auto"/>
        <w:tabs>
          <w:tab w:val="left" w:pos="1282"/>
        </w:tabs>
      </w:pPr>
      <w:r>
        <w:t>Spojovací nátěr</w:t>
      </w:r>
    </w:p>
    <w:p w14:paraId="655C8CD2" w14:textId="77777777" w:rsidR="0019717B" w:rsidRDefault="00D84318">
      <w:pPr>
        <w:pStyle w:val="Obsah0"/>
        <w:numPr>
          <w:ilvl w:val="0"/>
          <w:numId w:val="3"/>
        </w:numPr>
        <w:shd w:val="clear" w:color="auto" w:fill="auto"/>
        <w:tabs>
          <w:tab w:val="left" w:pos="1282"/>
          <w:tab w:val="right" w:pos="3518"/>
        </w:tabs>
      </w:pPr>
      <w:r>
        <w:t>ACP 22+</w:t>
      </w:r>
      <w:r>
        <w:tab/>
        <w:t>50mm</w:t>
      </w:r>
    </w:p>
    <w:p w14:paraId="2A934103" w14:textId="77777777" w:rsidR="0019717B" w:rsidRDefault="00D84318">
      <w:pPr>
        <w:pStyle w:val="Obsah0"/>
        <w:numPr>
          <w:ilvl w:val="0"/>
          <w:numId w:val="3"/>
        </w:numPr>
        <w:shd w:val="clear" w:color="auto" w:fill="auto"/>
        <w:tabs>
          <w:tab w:val="left" w:pos="1282"/>
        </w:tabs>
      </w:pPr>
      <w:r>
        <w:t>Infiltrační postřik</w:t>
      </w:r>
    </w:p>
    <w:p w14:paraId="6E31D911" w14:textId="77777777" w:rsidR="0019717B" w:rsidRDefault="00D84318">
      <w:pPr>
        <w:pStyle w:val="Obsah0"/>
        <w:numPr>
          <w:ilvl w:val="0"/>
          <w:numId w:val="3"/>
        </w:numPr>
        <w:shd w:val="clear" w:color="auto" w:fill="auto"/>
        <w:tabs>
          <w:tab w:val="left" w:pos="1282"/>
          <w:tab w:val="center" w:pos="3086"/>
        </w:tabs>
      </w:pPr>
      <w:r>
        <w:t>ŠD fr. 0/32</w:t>
      </w:r>
      <w:r>
        <w:tab/>
        <w:t>200mm</w:t>
      </w:r>
    </w:p>
    <w:p w14:paraId="09615E3C" w14:textId="77777777" w:rsidR="0019717B" w:rsidRDefault="00D84318">
      <w:pPr>
        <w:pStyle w:val="Obsah0"/>
        <w:numPr>
          <w:ilvl w:val="0"/>
          <w:numId w:val="3"/>
        </w:numPr>
        <w:shd w:val="clear" w:color="auto" w:fill="auto"/>
        <w:tabs>
          <w:tab w:val="left" w:pos="1282"/>
          <w:tab w:val="center" w:pos="3086"/>
        </w:tabs>
      </w:pPr>
      <w:r>
        <w:t>ŠD fr. 0/63</w:t>
      </w:r>
      <w:r>
        <w:tab/>
        <w:t>200mm</w:t>
      </w:r>
      <w:r>
        <w:fldChar w:fldCharType="end"/>
      </w:r>
    </w:p>
    <w:p w14:paraId="7768DD6A" w14:textId="77777777" w:rsidR="0019717B" w:rsidRDefault="00D84318">
      <w:pPr>
        <w:pStyle w:val="Zkladntext1"/>
        <w:shd w:val="clear" w:color="auto" w:fill="auto"/>
        <w:ind w:left="300"/>
        <w:jc w:val="both"/>
      </w:pPr>
      <w:r>
        <w:t>Jednotlivé živičné vrstvy (ACP 16+; ACO 11+) požadujeme provádět s přesahem (zazubením) 0,50 m na každé straně předchozí vrstvy včetně zalití styčných spár v obrusné vrstvě pružnou zálivkou.</w:t>
      </w:r>
    </w:p>
    <w:p w14:paraId="29E88771" w14:textId="77777777" w:rsidR="00EB33ED" w:rsidRDefault="00EB33ED">
      <w:pPr>
        <w:pStyle w:val="Zkladntext1"/>
        <w:shd w:val="clear" w:color="auto" w:fill="auto"/>
        <w:ind w:left="300"/>
        <w:jc w:val="both"/>
      </w:pPr>
    </w:p>
    <w:p w14:paraId="29F105E7" w14:textId="77777777" w:rsidR="00EB33ED" w:rsidRDefault="00EB33ED">
      <w:pPr>
        <w:pStyle w:val="Zkladntext1"/>
        <w:shd w:val="clear" w:color="auto" w:fill="auto"/>
        <w:ind w:left="300"/>
        <w:jc w:val="both"/>
      </w:pPr>
    </w:p>
    <w:p w14:paraId="1E7C291F" w14:textId="77777777" w:rsidR="00EB33ED" w:rsidRDefault="00EB33ED">
      <w:pPr>
        <w:pStyle w:val="Zkladntext1"/>
        <w:shd w:val="clear" w:color="auto" w:fill="auto"/>
        <w:ind w:left="300"/>
        <w:jc w:val="both"/>
      </w:pPr>
    </w:p>
    <w:p w14:paraId="349209F8" w14:textId="77777777" w:rsidR="00EB33ED" w:rsidRDefault="00EB33ED">
      <w:pPr>
        <w:pStyle w:val="Zkladntext1"/>
        <w:shd w:val="clear" w:color="auto" w:fill="auto"/>
        <w:ind w:left="300"/>
        <w:jc w:val="both"/>
      </w:pPr>
    </w:p>
    <w:p w14:paraId="383B3D90" w14:textId="77777777" w:rsidR="00EB33ED" w:rsidRDefault="00EB33ED">
      <w:pPr>
        <w:pStyle w:val="Zkladntext1"/>
        <w:shd w:val="clear" w:color="auto" w:fill="auto"/>
        <w:ind w:left="300"/>
        <w:jc w:val="both"/>
      </w:pPr>
    </w:p>
    <w:p w14:paraId="79DEB48B" w14:textId="77777777" w:rsidR="00EB33ED" w:rsidRDefault="00EB33ED">
      <w:pPr>
        <w:pStyle w:val="Zkladntext1"/>
        <w:shd w:val="clear" w:color="auto" w:fill="auto"/>
        <w:ind w:left="300"/>
        <w:jc w:val="both"/>
      </w:pPr>
    </w:p>
    <w:p w14:paraId="0D031F80" w14:textId="77777777" w:rsidR="0019717B" w:rsidRDefault="00D84318">
      <w:pPr>
        <w:pStyle w:val="Zkladntext1"/>
        <w:shd w:val="clear" w:color="auto" w:fill="auto"/>
        <w:ind w:left="440" w:hanging="280"/>
        <w:jc w:val="both"/>
      </w:pPr>
      <w:r>
        <w:rPr>
          <w:rFonts w:ascii="Arial" w:eastAsia="Arial" w:hAnsi="Arial" w:cs="Arial"/>
          <w:sz w:val="22"/>
          <w:szCs w:val="22"/>
        </w:rPr>
        <w:lastRenderedPageBreak/>
        <w:t xml:space="preserve">• </w:t>
      </w:r>
      <w:r>
        <w:t>Případná změna technologie zapravení silnic III/36063 ve výkopu po kanalizaci ve vazbě na spoluúčast s KSÚSV na celoplošné opravě je vyhrazena v závislosti na skladbě stávajících konstrukčních vrstev vozovky.</w:t>
      </w:r>
    </w:p>
    <w:p w14:paraId="4BDC2BDE" w14:textId="77777777" w:rsidR="0019717B" w:rsidRDefault="00D84318">
      <w:pPr>
        <w:pStyle w:val="Zkladntext1"/>
        <w:shd w:val="clear" w:color="auto" w:fill="auto"/>
        <w:ind w:left="440" w:hanging="280"/>
        <w:jc w:val="both"/>
      </w:pPr>
      <w:r>
        <w:rPr>
          <w:rFonts w:ascii="Arial" w:eastAsia="Arial" w:hAnsi="Arial" w:cs="Arial"/>
          <w:sz w:val="22"/>
          <w:szCs w:val="22"/>
        </w:rPr>
        <w:t xml:space="preserve">• </w:t>
      </w:r>
      <w:r>
        <w:t>V případě, že při finální opravě jízdního pruhu, či celoplošné opravě, nebude možné stávající vozovku odfrézovat či navýšit, bude v předstihu dohodnuto se správcem komunikace individuální řešení.</w:t>
      </w:r>
    </w:p>
    <w:p w14:paraId="588BD098" w14:textId="77777777" w:rsidR="0019717B" w:rsidRDefault="00D84318">
      <w:pPr>
        <w:pStyle w:val="Zkladntext1"/>
        <w:shd w:val="clear" w:color="auto" w:fill="auto"/>
        <w:ind w:left="440" w:hanging="280"/>
        <w:jc w:val="both"/>
      </w:pPr>
      <w:r>
        <w:rPr>
          <w:rFonts w:ascii="Arial" w:eastAsia="Arial" w:hAnsi="Arial" w:cs="Arial"/>
          <w:sz w:val="22"/>
          <w:szCs w:val="22"/>
        </w:rPr>
        <w:t xml:space="preserve">• </w:t>
      </w:r>
      <w:r>
        <w:t xml:space="preserve">Pokud bude hrana výkopu blíže než 1 m od okraje vozovky, resp. obruby, bude </w:t>
      </w:r>
      <w:r>
        <w:rPr>
          <w:u w:val="single"/>
        </w:rPr>
        <w:t>vozovka obnovena ve všech konstrukčních vrstvách spolu s výkopem až k okraji vozovky.</w:t>
      </w:r>
    </w:p>
    <w:p w14:paraId="06CE351C" w14:textId="77777777" w:rsidR="0019717B" w:rsidRDefault="00D84318">
      <w:pPr>
        <w:pStyle w:val="Zkladntext1"/>
        <w:numPr>
          <w:ilvl w:val="0"/>
          <w:numId w:val="3"/>
        </w:numPr>
        <w:shd w:val="clear" w:color="auto" w:fill="auto"/>
        <w:tabs>
          <w:tab w:val="left" w:pos="433"/>
        </w:tabs>
        <w:ind w:left="440" w:hanging="280"/>
        <w:jc w:val="both"/>
      </w:pPr>
      <w:r>
        <w:t>Pokud bude výkop umístěn v jízdním pruhu, požadujeme opravit celou šířku jízdního pruhu v obrusné vrstvě.</w:t>
      </w:r>
    </w:p>
    <w:p w14:paraId="2FD81724" w14:textId="77777777" w:rsidR="0019717B" w:rsidRDefault="00D84318">
      <w:pPr>
        <w:pStyle w:val="Zkladntext1"/>
        <w:numPr>
          <w:ilvl w:val="0"/>
          <w:numId w:val="3"/>
        </w:numPr>
        <w:shd w:val="clear" w:color="auto" w:fill="auto"/>
        <w:tabs>
          <w:tab w:val="left" w:pos="433"/>
        </w:tabs>
        <w:ind w:left="440" w:hanging="280"/>
        <w:jc w:val="both"/>
      </w:pPr>
      <w:proofErr w:type="gramStart"/>
      <w:r>
        <w:t xml:space="preserve">Bude - </w:t>
      </w:r>
      <w:proofErr w:type="spellStart"/>
      <w:r>
        <w:t>li</w:t>
      </w:r>
      <w:proofErr w:type="spellEnd"/>
      <w:proofErr w:type="gramEnd"/>
      <w:r>
        <w:t xml:space="preserve"> výkop v ose vozovky nebo při velkém rozsahu výkopových prací / souběh, překopy ve vzdálenosti do </w:t>
      </w:r>
      <w:proofErr w:type="gramStart"/>
      <w:r>
        <w:t>10m</w:t>
      </w:r>
      <w:proofErr w:type="gramEnd"/>
      <w:r>
        <w:t xml:space="preserve"> / bude požadována oprava obrusné vrstvy v celé dotčené délce a šířce vozovky.</w:t>
      </w:r>
    </w:p>
    <w:p w14:paraId="0FFC7AC0" w14:textId="77777777" w:rsidR="0019717B" w:rsidRDefault="00D84318">
      <w:pPr>
        <w:pStyle w:val="Zkladntext1"/>
        <w:numPr>
          <w:ilvl w:val="0"/>
          <w:numId w:val="3"/>
        </w:numPr>
        <w:shd w:val="clear" w:color="auto" w:fill="auto"/>
        <w:tabs>
          <w:tab w:val="left" w:pos="433"/>
        </w:tabs>
        <w:ind w:left="440" w:hanging="280"/>
        <w:jc w:val="both"/>
      </w:pPr>
      <w:r>
        <w:t>Součástí opravy vozovky dle bodů výše požadujeme i případné vyrovnání nerovností ACP 22+ a výškovou úpravu zařízení ve vozovce (odvodňovače, sjezdy, šoupata, obruby, sjezdy k nemovitostem).</w:t>
      </w:r>
    </w:p>
    <w:p w14:paraId="63FDD3D7" w14:textId="77777777" w:rsidR="0019717B" w:rsidRDefault="00D84318">
      <w:pPr>
        <w:pStyle w:val="Zkladntext1"/>
        <w:numPr>
          <w:ilvl w:val="0"/>
          <w:numId w:val="3"/>
        </w:numPr>
        <w:shd w:val="clear" w:color="auto" w:fill="auto"/>
        <w:tabs>
          <w:tab w:val="left" w:pos="433"/>
        </w:tabs>
        <w:ind w:firstLine="160"/>
        <w:jc w:val="both"/>
      </w:pPr>
      <w:r>
        <w:t>Skladba vozovky bude provedena do nivelety stávající vozovky silnice III/36063.</w:t>
      </w:r>
    </w:p>
    <w:p w14:paraId="1BB4D2DF" w14:textId="77777777" w:rsidR="0019717B" w:rsidRDefault="00D84318">
      <w:pPr>
        <w:pStyle w:val="Zkladntext1"/>
        <w:numPr>
          <w:ilvl w:val="0"/>
          <w:numId w:val="3"/>
        </w:numPr>
        <w:shd w:val="clear" w:color="auto" w:fill="auto"/>
        <w:tabs>
          <w:tab w:val="left" w:pos="433"/>
        </w:tabs>
        <w:ind w:firstLine="160"/>
      </w:pPr>
      <w:r>
        <w:t>Před pokládkou obrusné vrstvy žadatel požádá o provedení kontroly zakrývaných prací.</w:t>
      </w:r>
    </w:p>
    <w:p w14:paraId="030A80D8" w14:textId="77777777" w:rsidR="0019717B" w:rsidRDefault="00D84318">
      <w:pPr>
        <w:pStyle w:val="Zkladntext1"/>
        <w:numPr>
          <w:ilvl w:val="0"/>
          <w:numId w:val="3"/>
        </w:numPr>
        <w:shd w:val="clear" w:color="auto" w:fill="auto"/>
        <w:tabs>
          <w:tab w:val="left" w:pos="433"/>
        </w:tabs>
        <w:ind w:left="440" w:hanging="280"/>
        <w:jc w:val="both"/>
      </w:pPr>
      <w:r>
        <w:t xml:space="preserve">Všechny živičné styčné plochy mezi původní a novou obrusnou vrstvou vozovky budou zapraveny </w:t>
      </w:r>
      <w:proofErr w:type="spellStart"/>
      <w:r>
        <w:t>asf</w:t>
      </w:r>
      <w:proofErr w:type="spellEnd"/>
      <w:r>
        <w:t>. zálivkou nebo asfaltovou páskou.</w:t>
      </w:r>
    </w:p>
    <w:p w14:paraId="44FD8B0D" w14:textId="77777777" w:rsidR="0019717B" w:rsidRDefault="00D84318">
      <w:pPr>
        <w:pStyle w:val="Zkladntext1"/>
        <w:numPr>
          <w:ilvl w:val="0"/>
          <w:numId w:val="3"/>
        </w:numPr>
        <w:shd w:val="clear" w:color="auto" w:fill="auto"/>
        <w:tabs>
          <w:tab w:val="left" w:pos="433"/>
        </w:tabs>
        <w:ind w:firstLine="160"/>
        <w:jc w:val="both"/>
      </w:pPr>
      <w:r>
        <w:t>Krajnice budou provedeny ze štěrkodrti v původní šířce a tloušťce.</w:t>
      </w:r>
    </w:p>
    <w:p w14:paraId="4DCC4E7C" w14:textId="77777777" w:rsidR="0019717B" w:rsidRDefault="00D84318">
      <w:pPr>
        <w:pStyle w:val="Zkladntext1"/>
        <w:numPr>
          <w:ilvl w:val="0"/>
          <w:numId w:val="3"/>
        </w:numPr>
        <w:shd w:val="clear" w:color="auto" w:fill="auto"/>
        <w:tabs>
          <w:tab w:val="left" w:pos="433"/>
        </w:tabs>
        <w:ind w:firstLine="160"/>
        <w:jc w:val="both"/>
      </w:pPr>
      <w:r>
        <w:t>Bude obnoveno vodorovné značení, pokud existuje.</w:t>
      </w:r>
    </w:p>
    <w:p w14:paraId="31EBD6F2" w14:textId="77777777" w:rsidR="0019717B" w:rsidRDefault="00D84318">
      <w:pPr>
        <w:pStyle w:val="Zkladntext1"/>
        <w:numPr>
          <w:ilvl w:val="0"/>
          <w:numId w:val="3"/>
        </w:numPr>
        <w:shd w:val="clear" w:color="auto" w:fill="auto"/>
        <w:tabs>
          <w:tab w:val="left" w:pos="433"/>
        </w:tabs>
        <w:spacing w:after="1360"/>
        <w:ind w:left="440" w:hanging="280"/>
        <w:jc w:val="both"/>
      </w:pPr>
      <w:r>
        <w:t>Bez protokolárního převzetí opravené komunikace dle našich podmínek nebude dán souhlas s vydáním kolaudačního rozhodnutí.</w:t>
      </w:r>
    </w:p>
    <w:p w14:paraId="3FA1CAF8" w14:textId="77777777" w:rsidR="0019717B" w:rsidRDefault="00D84318">
      <w:pPr>
        <w:pStyle w:val="Nadpis20"/>
        <w:keepNext/>
        <w:keepLines/>
        <w:numPr>
          <w:ilvl w:val="0"/>
          <w:numId w:val="2"/>
        </w:numPr>
        <w:shd w:val="clear" w:color="auto" w:fill="auto"/>
        <w:tabs>
          <w:tab w:val="left" w:pos="422"/>
        </w:tabs>
      </w:pPr>
      <w:bookmarkStart w:id="10" w:name="bookmark16"/>
      <w:bookmarkStart w:id="11" w:name="bookmark17"/>
      <w:r>
        <w:t>Záruční podmínky</w:t>
      </w:r>
      <w:bookmarkEnd w:id="10"/>
      <w:bookmarkEnd w:id="11"/>
    </w:p>
    <w:p w14:paraId="3CF469C1" w14:textId="77777777" w:rsidR="0019717B" w:rsidRDefault="00D84318">
      <w:pPr>
        <w:pStyle w:val="Zkladntext1"/>
        <w:numPr>
          <w:ilvl w:val="0"/>
          <w:numId w:val="5"/>
        </w:numPr>
        <w:shd w:val="clear" w:color="auto" w:fill="auto"/>
        <w:tabs>
          <w:tab w:val="left" w:pos="422"/>
        </w:tabs>
        <w:jc w:val="both"/>
      </w:pPr>
      <w:r>
        <w:t>Na všechny práce spojené s uvedením tělesa silnice požadovaného stavu dle znění této</w:t>
      </w:r>
    </w:p>
    <w:p w14:paraId="0789ECE7" w14:textId="1E818DB4" w:rsidR="0019717B" w:rsidRDefault="00D84318">
      <w:pPr>
        <w:pStyle w:val="Zkladntext1"/>
        <w:shd w:val="clear" w:color="auto" w:fill="auto"/>
        <w:tabs>
          <w:tab w:val="left" w:pos="7213"/>
        </w:tabs>
        <w:spacing w:after="120"/>
        <w:ind w:left="440"/>
        <w:jc w:val="both"/>
      </w:pPr>
      <w:r>
        <w:t xml:space="preserve">smlouvy poskytne investor stavby správci silnic záruční dobu v délce </w:t>
      </w:r>
      <w:r>
        <w:rPr>
          <w:b/>
          <w:bCs/>
        </w:rPr>
        <w:t xml:space="preserve">60 měsíců </w:t>
      </w:r>
      <w:r>
        <w:t xml:space="preserve">ode dne předání (počítá se ode dne podpisu písemného protokolu). Termín předání bude oznámen správci silnic minimálně 3 dny </w:t>
      </w:r>
      <w:proofErr w:type="gramStart"/>
      <w:r>
        <w:t>předem - oddělení</w:t>
      </w:r>
      <w:proofErr w:type="gramEnd"/>
      <w:r>
        <w:t xml:space="preserve"> TS</w:t>
      </w:r>
      <w:r>
        <w:tab/>
        <w:t>tel.</w:t>
      </w:r>
    </w:p>
    <w:p w14:paraId="515220F3" w14:textId="77777777" w:rsidR="0019717B" w:rsidRDefault="00D84318">
      <w:pPr>
        <w:pStyle w:val="Zkladntext1"/>
        <w:numPr>
          <w:ilvl w:val="0"/>
          <w:numId w:val="5"/>
        </w:numPr>
        <w:shd w:val="clear" w:color="auto" w:fill="auto"/>
        <w:tabs>
          <w:tab w:val="left" w:pos="422"/>
        </w:tabs>
        <w:jc w:val="both"/>
      </w:pPr>
      <w:r>
        <w:t>Silniční těleso opravené v záruční době dle předchozího odstavce bude předáno na</w:t>
      </w:r>
    </w:p>
    <w:p w14:paraId="56C6EB9C" w14:textId="77777777" w:rsidR="0019717B" w:rsidRDefault="00D84318">
      <w:pPr>
        <w:pStyle w:val="Zkladntext1"/>
        <w:shd w:val="clear" w:color="auto" w:fill="auto"/>
        <w:tabs>
          <w:tab w:val="left" w:pos="4083"/>
        </w:tabs>
        <w:ind w:left="440"/>
        <w:jc w:val="both"/>
      </w:pPr>
      <w:r>
        <w:t xml:space="preserve">základě písemného protokolu do </w:t>
      </w:r>
      <w:proofErr w:type="gramStart"/>
      <w:r>
        <w:t>5-ti</w:t>
      </w:r>
      <w:proofErr w:type="gramEnd"/>
      <w:r>
        <w:t xml:space="preserve"> dnů od ukončení prací správci silnic. Na všechny práce spojené s opravou silničního tělesa v záruční době poskytne investor stavby správci silnic záruční dobu v délce </w:t>
      </w:r>
      <w:r>
        <w:rPr>
          <w:b/>
          <w:bCs/>
        </w:rPr>
        <w:t xml:space="preserve">60 měsíců </w:t>
      </w:r>
      <w:r>
        <w:t xml:space="preserve">ode dne předání (počítá se ode dne podpisu písemného protokolu). Termín předání bude oznámen správci silnic minimálně 3 dny </w:t>
      </w:r>
      <w:proofErr w:type="gramStart"/>
      <w:r>
        <w:t>předem - oddělení</w:t>
      </w:r>
      <w:proofErr w:type="gramEnd"/>
      <w:r>
        <w:t xml:space="preserve"> TS</w:t>
      </w:r>
      <w:r>
        <w:tab/>
        <w:t>, tel.</w:t>
      </w:r>
    </w:p>
    <w:p w14:paraId="5A4D9929" w14:textId="77777777" w:rsidR="00EB33ED" w:rsidRDefault="00EB33ED">
      <w:pPr>
        <w:pStyle w:val="Zkladntext1"/>
        <w:shd w:val="clear" w:color="auto" w:fill="auto"/>
        <w:tabs>
          <w:tab w:val="left" w:pos="4083"/>
        </w:tabs>
        <w:ind w:left="440"/>
        <w:jc w:val="both"/>
      </w:pPr>
    </w:p>
    <w:p w14:paraId="1AA844D8" w14:textId="77777777" w:rsidR="00EB33ED" w:rsidRDefault="00EB33ED">
      <w:pPr>
        <w:pStyle w:val="Zkladntext1"/>
        <w:shd w:val="clear" w:color="auto" w:fill="auto"/>
        <w:tabs>
          <w:tab w:val="left" w:pos="4083"/>
        </w:tabs>
        <w:ind w:left="440"/>
        <w:jc w:val="both"/>
      </w:pPr>
    </w:p>
    <w:p w14:paraId="61002935" w14:textId="77777777" w:rsidR="00EB33ED" w:rsidRDefault="00EB33ED">
      <w:pPr>
        <w:pStyle w:val="Zkladntext1"/>
        <w:shd w:val="clear" w:color="auto" w:fill="auto"/>
        <w:tabs>
          <w:tab w:val="left" w:pos="4083"/>
        </w:tabs>
        <w:ind w:left="440"/>
        <w:jc w:val="both"/>
      </w:pPr>
    </w:p>
    <w:p w14:paraId="7BCE2D66" w14:textId="77777777" w:rsidR="00EB33ED" w:rsidRDefault="00EB33ED">
      <w:pPr>
        <w:pStyle w:val="Zkladntext1"/>
        <w:shd w:val="clear" w:color="auto" w:fill="auto"/>
        <w:tabs>
          <w:tab w:val="left" w:pos="4083"/>
        </w:tabs>
        <w:ind w:left="440"/>
        <w:jc w:val="both"/>
      </w:pPr>
    </w:p>
    <w:p w14:paraId="55A4FCB3" w14:textId="77777777" w:rsidR="00EB33ED" w:rsidRDefault="00EB33ED">
      <w:pPr>
        <w:pStyle w:val="Zkladntext1"/>
        <w:shd w:val="clear" w:color="auto" w:fill="auto"/>
        <w:tabs>
          <w:tab w:val="left" w:pos="4083"/>
        </w:tabs>
        <w:ind w:left="440"/>
        <w:jc w:val="both"/>
      </w:pPr>
    </w:p>
    <w:p w14:paraId="28E703A0" w14:textId="77777777" w:rsidR="00EB33ED" w:rsidRDefault="00EB33ED">
      <w:pPr>
        <w:pStyle w:val="Zkladntext1"/>
        <w:shd w:val="clear" w:color="auto" w:fill="auto"/>
        <w:tabs>
          <w:tab w:val="left" w:pos="4083"/>
        </w:tabs>
        <w:ind w:left="440"/>
        <w:jc w:val="both"/>
      </w:pPr>
    </w:p>
    <w:p w14:paraId="097D4E9E" w14:textId="77777777" w:rsidR="00EB33ED" w:rsidRDefault="00EB33ED">
      <w:pPr>
        <w:pStyle w:val="Zkladntext1"/>
        <w:shd w:val="clear" w:color="auto" w:fill="auto"/>
        <w:tabs>
          <w:tab w:val="left" w:pos="4083"/>
        </w:tabs>
        <w:ind w:left="440"/>
        <w:jc w:val="both"/>
      </w:pPr>
    </w:p>
    <w:p w14:paraId="158A6DBE" w14:textId="77777777" w:rsidR="00EB33ED" w:rsidRDefault="00EB33ED">
      <w:pPr>
        <w:pStyle w:val="Zkladntext1"/>
        <w:shd w:val="clear" w:color="auto" w:fill="auto"/>
        <w:tabs>
          <w:tab w:val="left" w:pos="4083"/>
        </w:tabs>
        <w:ind w:left="440"/>
        <w:jc w:val="both"/>
      </w:pPr>
    </w:p>
    <w:p w14:paraId="4A6073EF" w14:textId="77777777" w:rsidR="00EB33ED" w:rsidRDefault="00EB33ED">
      <w:pPr>
        <w:pStyle w:val="Zkladntext1"/>
        <w:shd w:val="clear" w:color="auto" w:fill="auto"/>
        <w:tabs>
          <w:tab w:val="left" w:pos="4083"/>
        </w:tabs>
        <w:ind w:left="440"/>
        <w:jc w:val="both"/>
      </w:pPr>
    </w:p>
    <w:p w14:paraId="284997A4" w14:textId="77777777" w:rsidR="0019717B" w:rsidRDefault="00D84318">
      <w:pPr>
        <w:pStyle w:val="Nadpis20"/>
        <w:keepNext/>
        <w:keepLines/>
        <w:numPr>
          <w:ilvl w:val="0"/>
          <w:numId w:val="2"/>
        </w:numPr>
        <w:shd w:val="clear" w:color="auto" w:fill="auto"/>
        <w:tabs>
          <w:tab w:val="left" w:pos="472"/>
        </w:tabs>
        <w:spacing w:after="340"/>
      </w:pPr>
      <w:bookmarkStart w:id="12" w:name="bookmark18"/>
      <w:bookmarkStart w:id="13" w:name="bookmark19"/>
      <w:r>
        <w:lastRenderedPageBreak/>
        <w:t>Další podmínky</w:t>
      </w:r>
      <w:bookmarkEnd w:id="12"/>
      <w:bookmarkEnd w:id="13"/>
    </w:p>
    <w:p w14:paraId="2A4B2B7F" w14:textId="77777777" w:rsidR="0019717B" w:rsidRDefault="00D84318">
      <w:pPr>
        <w:pStyle w:val="Zkladntext1"/>
        <w:shd w:val="clear" w:color="auto" w:fill="auto"/>
        <w:spacing w:after="100"/>
        <w:ind w:left="440" w:hanging="440"/>
        <w:jc w:val="both"/>
      </w:pPr>
      <w:r>
        <w:t>1. Vlastník zařízení souhlasí s prováděním prací charakteru údržby (§ 15 vyhl.č.104/97Sb) na silničním pozemku použitého k uložení zařízení správcem komunikace obvyklou mechanizací použitou v ostatním úseku bez přítomnosti tohoto zařízení.</w:t>
      </w:r>
    </w:p>
    <w:p w14:paraId="20D07477" w14:textId="77777777" w:rsidR="0019717B" w:rsidRDefault="00D84318">
      <w:pPr>
        <w:pStyle w:val="Zkladntext1"/>
        <w:numPr>
          <w:ilvl w:val="0"/>
          <w:numId w:val="6"/>
        </w:numPr>
        <w:shd w:val="clear" w:color="auto" w:fill="auto"/>
        <w:tabs>
          <w:tab w:val="left" w:pos="447"/>
        </w:tabs>
        <w:spacing w:after="500"/>
        <w:ind w:left="440" w:hanging="440"/>
        <w:jc w:val="both"/>
      </w:pPr>
      <w:r>
        <w:t xml:space="preserve">Vlastník zařízení učiní taková technická opatření, aby nemohlo dojít k poškození zařízení při provádění prací charakteru údržby. Za tohoto předpokladu souhlasí s tím, že KSÚSV neponese odpovědnost za ev. poškození zařízení při těchto pracích a netrvá na předběžném projednávání výše popsaných údržbových prací. V případě nesouhlasu uhradí vícenáklady vzniklé použitím požadované jiné </w:t>
      </w:r>
      <w:proofErr w:type="gramStart"/>
      <w:r>
        <w:t>technologie</w:t>
      </w:r>
      <w:proofErr w:type="gramEnd"/>
      <w:r>
        <w:t xml:space="preserve"> než je obvyklé v ostatním úseku /např. ruční práce/.</w:t>
      </w:r>
    </w:p>
    <w:p w14:paraId="7810BE16" w14:textId="77777777" w:rsidR="0019717B" w:rsidRDefault="00D84318">
      <w:pPr>
        <w:pStyle w:val="Nadpis20"/>
        <w:keepNext/>
        <w:keepLines/>
        <w:numPr>
          <w:ilvl w:val="0"/>
          <w:numId w:val="2"/>
        </w:numPr>
        <w:shd w:val="clear" w:color="auto" w:fill="auto"/>
        <w:tabs>
          <w:tab w:val="left" w:pos="563"/>
        </w:tabs>
        <w:spacing w:after="340"/>
      </w:pPr>
      <w:bookmarkStart w:id="14" w:name="bookmark20"/>
      <w:bookmarkStart w:id="15" w:name="bookmark21"/>
      <w:r>
        <w:t>Ustanovení o užívání</w:t>
      </w:r>
      <w:bookmarkEnd w:id="14"/>
      <w:bookmarkEnd w:id="15"/>
    </w:p>
    <w:p w14:paraId="35594F6C" w14:textId="77777777" w:rsidR="0019717B" w:rsidRDefault="00D84318">
      <w:pPr>
        <w:pStyle w:val="Zkladntext1"/>
        <w:shd w:val="clear" w:color="auto" w:fill="auto"/>
        <w:spacing w:after="100"/>
        <w:ind w:left="440" w:hanging="440"/>
        <w:jc w:val="both"/>
      </w:pPr>
      <w:r>
        <w:t>1. Užívání silničního pozemku a tělesa k provádění stavebních prací dle čl. IV této smlouvy se sjednává:</w:t>
      </w:r>
    </w:p>
    <w:p w14:paraId="3E48BEC5" w14:textId="77777777" w:rsidR="0019717B" w:rsidRDefault="00D84318">
      <w:pPr>
        <w:pStyle w:val="Zkladntext1"/>
        <w:shd w:val="clear" w:color="auto" w:fill="auto"/>
        <w:spacing w:after="100"/>
        <w:ind w:left="720" w:hanging="340"/>
        <w:jc w:val="both"/>
      </w:pPr>
      <w:r>
        <w:rPr>
          <w:b/>
          <w:bCs/>
        </w:rPr>
        <w:t xml:space="preserve">- </w:t>
      </w:r>
      <w:r>
        <w:t xml:space="preserve">na dobu 124 dnů v termínu </w:t>
      </w:r>
      <w:r>
        <w:rPr>
          <w:b/>
          <w:bCs/>
        </w:rPr>
        <w:t xml:space="preserve">od: 29.6.2026 do: 31.10.2026 </w:t>
      </w:r>
      <w:r>
        <w:t xml:space="preserve">(pracovní místo, délka 50 m a šířka 5,0 m o ploše 250,0 m </w:t>
      </w:r>
      <w:proofErr w:type="gramStart"/>
      <w:r>
        <w:rPr>
          <w:vertAlign w:val="superscript"/>
        </w:rPr>
        <w:t>2</w:t>
      </w:r>
      <w:r>
        <w:t xml:space="preserve"> )</w:t>
      </w:r>
      <w:proofErr w:type="gramEnd"/>
      <w:r>
        <w:t xml:space="preserve"> v obci Lipník.</w:t>
      </w:r>
    </w:p>
    <w:p w14:paraId="07CB71EC" w14:textId="77777777" w:rsidR="0019717B" w:rsidRDefault="00D84318">
      <w:pPr>
        <w:pStyle w:val="Zkladntext1"/>
        <w:shd w:val="clear" w:color="auto" w:fill="auto"/>
        <w:spacing w:after="100"/>
        <w:ind w:left="440" w:hanging="440"/>
        <w:jc w:val="both"/>
      </w:pPr>
      <w:r>
        <w:t xml:space="preserve">2. Smluvní strany se dohodly, že užívání bude poskytnuto úplatně. Výše úhrady se sjednává dle směrnic správce silnic a kalkulace v příloze této smlouvy a činí </w:t>
      </w:r>
      <w:r>
        <w:rPr>
          <w:b/>
          <w:bCs/>
        </w:rPr>
        <w:t xml:space="preserve">75 020,00 Kč včetně DPH </w:t>
      </w:r>
      <w:r>
        <w:t xml:space="preserve">(slovy </w:t>
      </w:r>
      <w:proofErr w:type="spellStart"/>
      <w:r>
        <w:t>sedmdesátpěttisícdvacet</w:t>
      </w:r>
      <w:proofErr w:type="spellEnd"/>
      <w:r>
        <w:t xml:space="preserve"> korun českých).</w:t>
      </w:r>
    </w:p>
    <w:p w14:paraId="22DE22DC" w14:textId="77777777" w:rsidR="0019717B" w:rsidRDefault="00D84318">
      <w:pPr>
        <w:pStyle w:val="Zkladntext1"/>
        <w:numPr>
          <w:ilvl w:val="0"/>
          <w:numId w:val="6"/>
        </w:numPr>
        <w:shd w:val="clear" w:color="auto" w:fill="auto"/>
        <w:tabs>
          <w:tab w:val="left" w:pos="447"/>
        </w:tabs>
        <w:ind w:left="440" w:hanging="440"/>
        <w:jc w:val="both"/>
      </w:pPr>
      <w:r>
        <w:t>Částka úhrady je splatná na základě faktury vystavené správcem silnic ke dni podpisu této smlouvy, případně platbou bezhotovostně na účet:</w:t>
      </w:r>
    </w:p>
    <w:p w14:paraId="3EEC0745" w14:textId="77777777" w:rsidR="0019717B" w:rsidRDefault="00D84318">
      <w:pPr>
        <w:pStyle w:val="Zkladntext1"/>
        <w:shd w:val="clear" w:color="auto" w:fill="auto"/>
        <w:spacing w:after="100"/>
        <w:ind w:left="440" w:firstLine="580"/>
        <w:jc w:val="both"/>
      </w:pPr>
      <w:r>
        <w:t>, variabilní symbol je číslo smlouvy správce silnic nebo v hotovosti na pokladně. Daňový doklad zašle správce silnic na adresu investora stavby do 3 pracovních dnů po připsání úhrady na účet správce silnic.</w:t>
      </w:r>
    </w:p>
    <w:p w14:paraId="7FDFC87D" w14:textId="77777777" w:rsidR="0019717B" w:rsidRDefault="00D84318">
      <w:pPr>
        <w:pStyle w:val="Zkladntext1"/>
        <w:numPr>
          <w:ilvl w:val="0"/>
          <w:numId w:val="6"/>
        </w:numPr>
        <w:shd w:val="clear" w:color="auto" w:fill="auto"/>
        <w:tabs>
          <w:tab w:val="left" w:pos="447"/>
        </w:tabs>
        <w:spacing w:after="620"/>
        <w:ind w:left="440" w:hanging="440"/>
        <w:jc w:val="both"/>
      </w:pPr>
      <w:r>
        <w:t>Investor stavby je povinen zaplatit správci silnic smluvní pokutu ve výši 0,2 % z částky dle odst.2 tohoto článku smlouvy za každý i započatý den prodlení se zaplacením faktury.</w:t>
      </w:r>
    </w:p>
    <w:p w14:paraId="471B6F3A" w14:textId="77777777" w:rsidR="0019717B" w:rsidRDefault="00D84318">
      <w:pPr>
        <w:pStyle w:val="Nadpis20"/>
        <w:keepNext/>
        <w:keepLines/>
        <w:numPr>
          <w:ilvl w:val="0"/>
          <w:numId w:val="2"/>
        </w:numPr>
        <w:shd w:val="clear" w:color="auto" w:fill="auto"/>
        <w:tabs>
          <w:tab w:val="left" w:pos="659"/>
        </w:tabs>
        <w:spacing w:after="340"/>
      </w:pPr>
      <w:bookmarkStart w:id="16" w:name="bookmark22"/>
      <w:bookmarkStart w:id="17" w:name="bookmark23"/>
      <w:r>
        <w:t>Práva a povinnosti smluvních stran</w:t>
      </w:r>
      <w:bookmarkEnd w:id="16"/>
      <w:bookmarkEnd w:id="17"/>
    </w:p>
    <w:p w14:paraId="0286DBD1" w14:textId="77777777" w:rsidR="0019717B" w:rsidRDefault="00D84318">
      <w:pPr>
        <w:pStyle w:val="Zkladntext1"/>
        <w:numPr>
          <w:ilvl w:val="0"/>
          <w:numId w:val="7"/>
        </w:numPr>
        <w:shd w:val="clear" w:color="auto" w:fill="auto"/>
        <w:tabs>
          <w:tab w:val="left" w:pos="447"/>
        </w:tabs>
        <w:spacing w:after="100"/>
        <w:ind w:left="440" w:hanging="440"/>
        <w:jc w:val="both"/>
      </w:pPr>
      <w:r>
        <w:t xml:space="preserve">Investor stavby </w:t>
      </w:r>
      <w:r>
        <w:rPr>
          <w:b/>
          <w:bCs/>
        </w:rPr>
        <w:t xml:space="preserve">je povinen </w:t>
      </w:r>
      <w:r>
        <w:t>prokazatelně přenést povinnosti plynoucí z čl. IV. smlouvy na zhotovitele stavby.</w:t>
      </w:r>
    </w:p>
    <w:p w14:paraId="0AAB88F1" w14:textId="77777777" w:rsidR="0019717B" w:rsidRDefault="00D84318">
      <w:pPr>
        <w:pStyle w:val="Zkladntext1"/>
        <w:shd w:val="clear" w:color="auto" w:fill="auto"/>
        <w:spacing w:after="100"/>
        <w:ind w:left="440" w:hanging="440"/>
        <w:jc w:val="both"/>
      </w:pPr>
      <w:r>
        <w:t>2. Práva a závazky z této smlouvy plynoucí přecházejí na případné právní nástupce smluvních stran.</w:t>
      </w:r>
    </w:p>
    <w:p w14:paraId="71B138E0" w14:textId="77777777" w:rsidR="0019717B" w:rsidRDefault="00D84318">
      <w:pPr>
        <w:pStyle w:val="Zkladntext1"/>
        <w:numPr>
          <w:ilvl w:val="0"/>
          <w:numId w:val="5"/>
        </w:numPr>
        <w:shd w:val="clear" w:color="auto" w:fill="auto"/>
        <w:tabs>
          <w:tab w:val="left" w:pos="447"/>
        </w:tabs>
        <w:spacing w:after="100"/>
        <w:ind w:left="440" w:hanging="440"/>
        <w:jc w:val="both"/>
      </w:pPr>
      <w:r>
        <w:t>Správce silnic je povinen strpět provádění prací v silničním tělese za podmínek sjednaných v této smlouvě.</w:t>
      </w:r>
      <w:r>
        <w:br w:type="page"/>
      </w:r>
    </w:p>
    <w:p w14:paraId="36DFEA78" w14:textId="77777777" w:rsidR="0019717B" w:rsidRDefault="00D84318">
      <w:pPr>
        <w:pStyle w:val="Nadpis20"/>
        <w:keepNext/>
        <w:keepLines/>
        <w:numPr>
          <w:ilvl w:val="0"/>
          <w:numId w:val="2"/>
        </w:numPr>
        <w:shd w:val="clear" w:color="auto" w:fill="auto"/>
        <w:tabs>
          <w:tab w:val="left" w:pos="520"/>
        </w:tabs>
      </w:pPr>
      <w:bookmarkStart w:id="18" w:name="bookmark24"/>
      <w:bookmarkStart w:id="19" w:name="bookmark25"/>
      <w:r>
        <w:lastRenderedPageBreak/>
        <w:t>Závěrečná ustanovení</w:t>
      </w:r>
      <w:bookmarkEnd w:id="18"/>
      <w:bookmarkEnd w:id="19"/>
    </w:p>
    <w:p w14:paraId="4732C6F3" w14:textId="77777777" w:rsidR="0019717B" w:rsidRDefault="00D84318">
      <w:pPr>
        <w:pStyle w:val="Zkladntext1"/>
        <w:shd w:val="clear" w:color="auto" w:fill="auto"/>
        <w:spacing w:after="160" w:line="254" w:lineRule="auto"/>
        <w:ind w:left="480" w:hanging="480"/>
      </w:pPr>
      <w:r>
        <w:t>1. Tato smlouva je vyhotovena v elektronické podobě, přičemž obě smluvní strany obdrží její elektronický originál.</w:t>
      </w:r>
    </w:p>
    <w:p w14:paraId="02072B74" w14:textId="77777777" w:rsidR="0019717B" w:rsidRDefault="00D84318">
      <w:pPr>
        <w:pStyle w:val="Zkladntext1"/>
        <w:numPr>
          <w:ilvl w:val="0"/>
          <w:numId w:val="7"/>
        </w:numPr>
        <w:shd w:val="clear" w:color="auto" w:fill="auto"/>
        <w:tabs>
          <w:tab w:val="left" w:pos="411"/>
        </w:tabs>
        <w:spacing w:after="160" w:line="259" w:lineRule="auto"/>
        <w:ind w:left="480" w:hanging="480"/>
      </w:pPr>
      <w:r>
        <w:t>Tato smlouva nabývá platnosti dnem podpisu oprávněným zástupcem obou smluvních stran.</w:t>
      </w:r>
    </w:p>
    <w:p w14:paraId="681AA614" w14:textId="77777777" w:rsidR="0019717B" w:rsidRDefault="00D84318">
      <w:pPr>
        <w:pStyle w:val="Zkladntext1"/>
        <w:numPr>
          <w:ilvl w:val="0"/>
          <w:numId w:val="7"/>
        </w:numPr>
        <w:shd w:val="clear" w:color="auto" w:fill="auto"/>
        <w:tabs>
          <w:tab w:val="left" w:pos="411"/>
        </w:tabs>
        <w:spacing w:after="100"/>
        <w:ind w:left="540" w:hanging="540"/>
        <w:jc w:val="both"/>
      </w:pPr>
      <w:r>
        <w:t>Smluvní strany prohlašují, že údaje v této smlouvě uvedené jsou v souladu se skutečností v době uzavření smlouvy. Smluvní strany se zavazují, že případné změny dotčených údajů oznámí bez prodlení druhé straně.</w:t>
      </w:r>
    </w:p>
    <w:p w14:paraId="61623C29" w14:textId="77777777" w:rsidR="0019717B" w:rsidRDefault="00D84318">
      <w:pPr>
        <w:pStyle w:val="Zkladntext1"/>
        <w:numPr>
          <w:ilvl w:val="0"/>
          <w:numId w:val="7"/>
        </w:numPr>
        <w:shd w:val="clear" w:color="auto" w:fill="auto"/>
        <w:tabs>
          <w:tab w:val="left" w:pos="411"/>
        </w:tabs>
        <w:spacing w:after="100"/>
        <w:ind w:left="540" w:hanging="540"/>
        <w:jc w:val="both"/>
      </w:pPr>
      <w:r>
        <w:t>Smluvní strany shodně prohlašují, že si tuto smlouvu před jejím podpisem přečetly, že byla uzavřena po vzájemném projednání podle jejich pravé a svobodné vůle, určitě, vážně srozumitelně, nikoli v tísni za nápadně nevýhodných podmínek.</w:t>
      </w:r>
    </w:p>
    <w:p w14:paraId="10AADB25" w14:textId="77777777" w:rsidR="0019717B" w:rsidRDefault="00D84318">
      <w:pPr>
        <w:pStyle w:val="Zkladntext1"/>
        <w:numPr>
          <w:ilvl w:val="0"/>
          <w:numId w:val="7"/>
        </w:numPr>
        <w:shd w:val="clear" w:color="auto" w:fill="auto"/>
        <w:tabs>
          <w:tab w:val="left" w:pos="411"/>
        </w:tabs>
        <w:spacing w:after="100"/>
        <w:ind w:left="540" w:hanging="540"/>
        <w:jc w:val="both"/>
      </w:pPr>
      <w:r>
        <w:t>Osoby podepisují tuto smlouvu a svým podpisem zároveň stvrzují platnost svých jednatelských oprávnění, jakož i pnou způsobilost k právním úkonům.</w:t>
      </w:r>
    </w:p>
    <w:p w14:paraId="05A5E3A6" w14:textId="77777777" w:rsidR="0019717B" w:rsidRDefault="00D84318">
      <w:pPr>
        <w:pStyle w:val="Zkladntext1"/>
        <w:numPr>
          <w:ilvl w:val="0"/>
          <w:numId w:val="7"/>
        </w:numPr>
        <w:shd w:val="clear" w:color="auto" w:fill="auto"/>
        <w:tabs>
          <w:tab w:val="left" w:pos="411"/>
        </w:tabs>
        <w:spacing w:after="100"/>
      </w:pPr>
      <w:r>
        <w:t xml:space="preserve">Smlouva je </w:t>
      </w:r>
      <w:r>
        <w:rPr>
          <w:b/>
          <w:bCs/>
          <w:u w:val="single"/>
        </w:rPr>
        <w:t>účinná</w:t>
      </w:r>
      <w:r>
        <w:rPr>
          <w:b/>
          <w:bCs/>
        </w:rPr>
        <w:t xml:space="preserve"> </w:t>
      </w:r>
      <w:r>
        <w:t>datem jejího uveřejnění v registru smluv.</w:t>
      </w:r>
    </w:p>
    <w:p w14:paraId="481B1C8A" w14:textId="77777777" w:rsidR="0019717B" w:rsidRDefault="00D84318">
      <w:pPr>
        <w:pStyle w:val="Zkladntext1"/>
        <w:numPr>
          <w:ilvl w:val="0"/>
          <w:numId w:val="7"/>
        </w:numPr>
        <w:shd w:val="clear" w:color="auto" w:fill="auto"/>
        <w:tabs>
          <w:tab w:val="left" w:pos="411"/>
        </w:tabs>
        <w:spacing w:after="360"/>
      </w:pPr>
      <w:r>
        <w:t>Nedílnou součástí smlouvy je i její příloha č.1 - kalkulace ceny</w:t>
      </w:r>
    </w:p>
    <w:p w14:paraId="5322ADAD" w14:textId="77777777" w:rsidR="0019717B" w:rsidRDefault="00D84318">
      <w:pPr>
        <w:pStyle w:val="Zkladntext1"/>
        <w:shd w:val="clear" w:color="auto" w:fill="auto"/>
        <w:ind w:firstLine="400"/>
      </w:pPr>
      <w:r>
        <w:rPr>
          <w:b/>
          <w:bCs/>
        </w:rPr>
        <w:t>V Třebíči dne:</w:t>
      </w:r>
    </w:p>
    <w:p w14:paraId="746DB3FD" w14:textId="77777777" w:rsidR="0019717B" w:rsidRDefault="00D84318">
      <w:pPr>
        <w:spacing w:line="1" w:lineRule="exact"/>
        <w:sectPr w:rsidR="0019717B">
          <w:footerReference w:type="default" r:id="rId7"/>
          <w:pgSz w:w="11900" w:h="16840"/>
          <w:pgMar w:top="1119" w:right="1322" w:bottom="1476" w:left="1328" w:header="691" w:footer="3" w:gutter="0"/>
          <w:pgNumType w:start="1"/>
          <w:cols w:space="720"/>
          <w:noEndnote/>
          <w:docGrid w:linePitch="360"/>
        </w:sectPr>
      </w:pPr>
      <w:r>
        <w:rPr>
          <w:noProof/>
        </w:rPr>
        <mc:AlternateContent>
          <mc:Choice Requires="wps">
            <w:drawing>
              <wp:anchor distT="3784600" distB="414655" distL="0" distR="0" simplePos="0" relativeHeight="125829378" behindDoc="0" locked="0" layoutInCell="1" allowOverlap="1" wp14:anchorId="30CCCD69" wp14:editId="3BF11368">
                <wp:simplePos x="0" y="0"/>
                <wp:positionH relativeFrom="page">
                  <wp:posOffset>843280</wp:posOffset>
                </wp:positionH>
                <wp:positionV relativeFrom="paragraph">
                  <wp:posOffset>3784600</wp:posOffset>
                </wp:positionV>
                <wp:extent cx="972185" cy="32893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972185" cy="328930"/>
                        </a:xfrm>
                        <a:prstGeom prst="rect">
                          <a:avLst/>
                        </a:prstGeom>
                        <a:noFill/>
                      </wps:spPr>
                      <wps:txbx>
                        <w:txbxContent>
                          <w:p w14:paraId="17FCFCE7" w14:textId="0F46EBA2" w:rsidR="0019717B" w:rsidRDefault="0019717B">
                            <w:pPr>
                              <w:pStyle w:val="Nadpis10"/>
                              <w:keepNext/>
                              <w:keepLines/>
                              <w:shd w:val="clear" w:color="auto" w:fill="auto"/>
                            </w:pPr>
                          </w:p>
                        </w:txbxContent>
                      </wps:txbx>
                      <wps:bodyPr wrap="none" lIns="0" tIns="0" rIns="0" bIns="0"/>
                    </wps:wsp>
                  </a:graphicData>
                </a:graphic>
              </wp:anchor>
            </w:drawing>
          </mc:Choice>
          <mc:Fallback>
            <w:pict>
              <v:shapetype w14:anchorId="30CCCD69" id="_x0000_t202" coordsize="21600,21600" o:spt="202" path="m,l,21600r21600,l21600,xe">
                <v:stroke joinstyle="miter"/>
                <v:path gradientshapeok="t" o:connecttype="rect"/>
              </v:shapetype>
              <v:shape id="Shape 3" o:spid="_x0000_s1026" type="#_x0000_t202" style="position:absolute;margin-left:66.4pt;margin-top:298pt;width:76.55pt;height:25.9pt;z-index:125829378;visibility:visible;mso-wrap-style:none;mso-wrap-distance-left:0;mso-wrap-distance-top:298pt;mso-wrap-distance-right:0;mso-wrap-distance-bottom:3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" filled="f" stroked="f">
                <v:textbox inset="0,0,0,0">
                  <w:txbxContent>
                    <w:p w14:paraId="17FCFCE7" w14:textId="0F46EBA2" w:rsidR="0019717B" w:rsidRDefault="0019717B">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3808730" distB="396240" distL="0" distR="0" simplePos="0" relativeHeight="125829380" behindDoc="0" locked="0" layoutInCell="1" allowOverlap="1" wp14:anchorId="2A824397" wp14:editId="6267C448">
                <wp:simplePos x="0" y="0"/>
                <wp:positionH relativeFrom="page">
                  <wp:posOffset>2071370</wp:posOffset>
                </wp:positionH>
                <wp:positionV relativeFrom="paragraph">
                  <wp:posOffset>3808730</wp:posOffset>
                </wp:positionV>
                <wp:extent cx="1164590" cy="32321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164590" cy="323215"/>
                        </a:xfrm>
                        <a:prstGeom prst="rect">
                          <a:avLst/>
                        </a:prstGeom>
                        <a:noFill/>
                      </wps:spPr>
                      <wps:txbx>
                        <w:txbxContent>
                          <w:p w14:paraId="23983F7E" w14:textId="77777777" w:rsidR="0019717B" w:rsidRDefault="00D84318">
                            <w:pPr>
                              <w:pStyle w:val="Zkladntext20"/>
                              <w:shd w:val="clear" w:color="auto" w:fill="auto"/>
                              <w:spacing w:line="290" w:lineRule="auto"/>
                            </w:pPr>
                            <w:r>
                              <w:t>Digitálně podepsal Ing. Karel Nedvědický</w:t>
                            </w:r>
                          </w:p>
                        </w:txbxContent>
                      </wps:txbx>
                      <wps:bodyPr lIns="0" tIns="0" rIns="0" bIns="0"/>
                    </wps:wsp>
                  </a:graphicData>
                </a:graphic>
              </wp:anchor>
            </w:drawing>
          </mc:Choice>
          <mc:Fallback>
            <w:pict>
              <v:shape id="_x0000_s1031" type="#_x0000_t202" style="position:absolute;margin-left:163.09999999999999pt;margin-top:299.89999999999998pt;width:91.700000000000003pt;height:25.449999999999999pt;z-index:-125829373;mso-wrap-distance-left:0;mso-wrap-distance-top:299.89999999999998pt;mso-wrap-distance-right:0;mso-wrap-distance-bottom:31.199999999999999pt;mso-position-horizontal-relative:page" filled="f" stroked="f">
                <v:textbox inset="0,0,0,0">
                  <w:txbxContent>
                    <w:p>
                      <w:pPr>
                        <w:pStyle w:val="Style4"/>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cs-CZ" w:eastAsia="cs-CZ" w:bidi="cs-CZ"/>
                        </w:rPr>
                        <w:t>Digitálně podepsal Ing. Karel Nedvědický</w:t>
                      </w:r>
                    </w:p>
                  </w:txbxContent>
                </v:textbox>
                <w10:wrap type="topAndBottom" anchorx="page"/>
              </v:shape>
            </w:pict>
          </mc:Fallback>
        </mc:AlternateContent>
      </w:r>
      <w:r>
        <w:rPr>
          <w:noProof/>
        </w:rPr>
        <mc:AlternateContent>
          <mc:Choice Requires="wps">
            <w:drawing>
              <wp:anchor distT="4135120" distB="64135" distL="0" distR="0" simplePos="0" relativeHeight="125829382" behindDoc="0" locked="0" layoutInCell="1" allowOverlap="1" wp14:anchorId="41E1E27C" wp14:editId="11BA9135">
                <wp:simplePos x="0" y="0"/>
                <wp:positionH relativeFrom="page">
                  <wp:posOffset>843280</wp:posOffset>
                </wp:positionH>
                <wp:positionV relativeFrom="paragraph">
                  <wp:posOffset>4135120</wp:posOffset>
                </wp:positionV>
                <wp:extent cx="1225550" cy="3289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225550" cy="328930"/>
                        </a:xfrm>
                        <a:prstGeom prst="rect">
                          <a:avLst/>
                        </a:prstGeom>
                        <a:noFill/>
                      </wps:spPr>
                      <wps:txbx>
                        <w:txbxContent>
                          <w:p w14:paraId="00B9D56B" w14:textId="63FA2AC0" w:rsidR="0019717B" w:rsidRDefault="0019717B">
                            <w:pPr>
                              <w:pStyle w:val="Nadpis10"/>
                              <w:keepNext/>
                              <w:keepLines/>
                              <w:shd w:val="clear" w:color="auto" w:fill="auto"/>
                            </w:pPr>
                          </w:p>
                        </w:txbxContent>
                      </wps:txbx>
                      <wps:bodyPr wrap="none" lIns="0" tIns="0" rIns="0" bIns="0"/>
                    </wps:wsp>
                  </a:graphicData>
                </a:graphic>
              </wp:anchor>
            </w:drawing>
          </mc:Choice>
          <mc:Fallback>
            <w:pict>
              <v:shape w14:anchorId="41E1E27C" id="Shape 7" o:spid="_x0000_s1028" type="#_x0000_t202" style="position:absolute;margin-left:66.4pt;margin-top:325.6pt;width:96.5pt;height:25.9pt;z-index:125829382;visibility:visible;mso-wrap-style:none;mso-wrap-distance-left:0;mso-wrap-distance-top:325.6pt;mso-wrap-distance-right:0;mso-wrap-distance-bottom: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" filled="f" stroked="f">
                <v:textbox inset="0,0,0,0">
                  <w:txbxContent>
                    <w:p w14:paraId="00B9D56B" w14:textId="63FA2AC0" w:rsidR="0019717B" w:rsidRDefault="0019717B">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4135120" distB="85090" distL="0" distR="0" simplePos="0" relativeHeight="125829384" behindDoc="0" locked="0" layoutInCell="1" allowOverlap="1" wp14:anchorId="3D614FC8" wp14:editId="593E87F7">
                <wp:simplePos x="0" y="0"/>
                <wp:positionH relativeFrom="page">
                  <wp:posOffset>2071370</wp:posOffset>
                </wp:positionH>
                <wp:positionV relativeFrom="paragraph">
                  <wp:posOffset>4135120</wp:posOffset>
                </wp:positionV>
                <wp:extent cx="1009015" cy="30797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09015" cy="307975"/>
                        </a:xfrm>
                        <a:prstGeom prst="rect">
                          <a:avLst/>
                        </a:prstGeom>
                        <a:noFill/>
                      </wps:spPr>
                      <wps:txbx>
                        <w:txbxContent>
                          <w:p w14:paraId="645176E5" w14:textId="77777777" w:rsidR="0019717B" w:rsidRDefault="00D84318">
                            <w:pPr>
                              <w:pStyle w:val="Zkladntext20"/>
                              <w:shd w:val="clear" w:color="auto" w:fill="auto"/>
                              <w:spacing w:line="240" w:lineRule="auto"/>
                            </w:pPr>
                            <w:r>
                              <w:t>Datum: 2026.06.15</w:t>
                            </w:r>
                          </w:p>
                          <w:p w14:paraId="244B2668" w14:textId="77777777" w:rsidR="0019717B" w:rsidRDefault="00D84318">
                            <w:pPr>
                              <w:pStyle w:val="Zkladntext20"/>
                              <w:shd w:val="clear" w:color="auto" w:fill="auto"/>
                              <w:spacing w:line="240" w:lineRule="auto"/>
                            </w:pPr>
                            <w:r>
                              <w:t>12:29:41 +02'00'</w:t>
                            </w:r>
                          </w:p>
                        </w:txbxContent>
                      </wps:txbx>
                      <wps:bodyPr lIns="0" tIns="0" rIns="0" bIns="0"/>
                    </wps:wsp>
                  </a:graphicData>
                </a:graphic>
              </wp:anchor>
            </w:drawing>
          </mc:Choice>
          <mc:Fallback>
            <w:pict>
              <v:shape id="_x0000_s1035" type="#_x0000_t202" style="position:absolute;margin-left:163.09999999999999pt;margin-top:325.60000000000002pt;width:79.450000000000003pt;height:24.25pt;z-index:-125829369;mso-wrap-distance-left:0;mso-wrap-distance-top:325.60000000000002pt;mso-wrap-distance-right:0;mso-wrap-distance-bottom:6.7000000000000002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2026.06.15</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12:29:41 +02'00'</w:t>
                      </w:r>
                    </w:p>
                  </w:txbxContent>
                </v:textbox>
                <w10:wrap type="topAndBottom" anchorx="page"/>
              </v:shape>
            </w:pict>
          </mc:Fallback>
        </mc:AlternateContent>
      </w:r>
      <w:r>
        <w:rPr>
          <w:noProof/>
        </w:rPr>
        <mc:AlternateContent>
          <mc:Choice Requires="wps">
            <w:drawing>
              <wp:anchor distT="3884930" distB="15240" distL="0" distR="0" simplePos="0" relativeHeight="125829386" behindDoc="0" locked="0" layoutInCell="1" allowOverlap="1" wp14:anchorId="4EF3068A" wp14:editId="5C4EC6FB">
                <wp:simplePos x="0" y="0"/>
                <wp:positionH relativeFrom="page">
                  <wp:posOffset>3799840</wp:posOffset>
                </wp:positionH>
                <wp:positionV relativeFrom="paragraph">
                  <wp:posOffset>3884930</wp:posOffset>
                </wp:positionV>
                <wp:extent cx="1069975" cy="6280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69975" cy="628015"/>
                        </a:xfrm>
                        <a:prstGeom prst="rect">
                          <a:avLst/>
                        </a:prstGeom>
                        <a:noFill/>
                      </wps:spPr>
                      <wps:txbx>
                        <w:txbxContent>
                          <w:p w14:paraId="7B33B14B" w14:textId="04F589D6" w:rsidR="0019717B" w:rsidRDefault="0019717B">
                            <w:pPr>
                              <w:pStyle w:val="Nadpis10"/>
                              <w:keepNext/>
                              <w:keepLines/>
                              <w:shd w:val="clear" w:color="auto" w:fill="auto"/>
                              <w:jc w:val="center"/>
                            </w:pPr>
                          </w:p>
                        </w:txbxContent>
                      </wps:txbx>
                      <wps:bodyPr lIns="0" tIns="0" rIns="0" bIns="0"/>
                    </wps:wsp>
                  </a:graphicData>
                </a:graphic>
              </wp:anchor>
            </w:drawing>
          </mc:Choice>
          <mc:Fallback>
            <w:pict>
              <v:shape w14:anchorId="4EF3068A" id="Shape 11" o:spid="_x0000_s1030" type="#_x0000_t202" style="position:absolute;margin-left:299.2pt;margin-top:305.9pt;width:84.25pt;height:49.45pt;z-index:125829386;visibility:visible;mso-wrap-style:square;mso-wrap-distance-left:0;mso-wrap-distance-top:305.9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" filled="f" stroked="f">
                <v:textbox inset="0,0,0,0">
                  <w:txbxContent>
                    <w:p w14:paraId="7B33B14B" w14:textId="04F589D6" w:rsidR="0019717B" w:rsidRDefault="0019717B">
                      <w:pPr>
                        <w:pStyle w:val="Nadpis10"/>
                        <w:keepNext/>
                        <w:keepLines/>
                        <w:shd w:val="clear" w:color="auto" w:fill="auto"/>
                        <w:jc w:val="center"/>
                      </w:pPr>
                    </w:p>
                  </w:txbxContent>
                </v:textbox>
                <w10:wrap type="topAndBottom" anchorx="page"/>
              </v:shape>
            </w:pict>
          </mc:Fallback>
        </mc:AlternateContent>
      </w:r>
      <w:r>
        <w:rPr>
          <w:noProof/>
        </w:rPr>
        <mc:AlternateContent>
          <mc:Choice Requires="wps">
            <w:drawing>
              <wp:anchor distT="3915410" distB="0" distL="0" distR="0" simplePos="0" relativeHeight="125829388" behindDoc="0" locked="0" layoutInCell="1" allowOverlap="1" wp14:anchorId="553465C5" wp14:editId="5631278F">
                <wp:simplePos x="0" y="0"/>
                <wp:positionH relativeFrom="page">
                  <wp:posOffset>4961255</wp:posOffset>
                </wp:positionH>
                <wp:positionV relativeFrom="paragraph">
                  <wp:posOffset>3915410</wp:posOffset>
                </wp:positionV>
                <wp:extent cx="1075690" cy="61277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075690" cy="612775"/>
                        </a:xfrm>
                        <a:prstGeom prst="rect">
                          <a:avLst/>
                        </a:prstGeom>
                        <a:noFill/>
                      </wps:spPr>
                      <wps:txbx>
                        <w:txbxContent>
                          <w:p w14:paraId="7D858ED1" w14:textId="77777777" w:rsidR="0019717B" w:rsidRDefault="00D84318">
                            <w:pPr>
                              <w:pStyle w:val="Zkladntext20"/>
                              <w:shd w:val="clear" w:color="auto" w:fill="auto"/>
                            </w:pPr>
                            <w:r>
                              <w:t>Digitálně podepsal Ing. Alena Strnadově Datum: 2026.06.16 11:16:35+02'00'</w:t>
                            </w:r>
                          </w:p>
                        </w:txbxContent>
                      </wps:txbx>
                      <wps:bodyPr lIns="0" tIns="0" rIns="0" bIns="0"/>
                    </wps:wsp>
                  </a:graphicData>
                </a:graphic>
              </wp:anchor>
            </w:drawing>
          </mc:Choice>
          <mc:Fallback>
            <w:pict>
              <v:shape id="_x0000_s1039" type="#_x0000_t202" style="position:absolute;margin-left:390.64999999999998pt;margin-top:308.30000000000001pt;width:84.700000000000003pt;height:48.25pt;z-index:-125829365;mso-wrap-distance-left:0;mso-wrap-distance-top:308.30000000000001pt;mso-wrap-distance-right:0;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Digitálně podepsal Ing. Alena Strnadově Datum: 2026.06.16 11:16:35+02'00'</w:t>
                      </w:r>
                    </w:p>
                  </w:txbxContent>
                </v:textbox>
                <w10:wrap type="topAndBottom" anchorx="page"/>
              </v:shape>
            </w:pict>
          </mc:Fallback>
        </mc:AlternateContent>
      </w:r>
    </w:p>
    <w:p w14:paraId="2F9EF190" w14:textId="77777777" w:rsidR="0019717B" w:rsidRDefault="00D84318">
      <w:pPr>
        <w:spacing w:line="1" w:lineRule="exact"/>
      </w:pPr>
      <w:r>
        <w:rPr>
          <w:noProof/>
        </w:rPr>
        <mc:AlternateContent>
          <mc:Choice Requires="wps">
            <w:drawing>
              <wp:anchor distT="0" distB="0" distL="114300" distR="114300" simplePos="0" relativeHeight="125829390" behindDoc="0" locked="0" layoutInCell="1" allowOverlap="1" wp14:anchorId="36C76F7E" wp14:editId="1C0D06BF">
                <wp:simplePos x="0" y="0"/>
                <wp:positionH relativeFrom="page">
                  <wp:posOffset>1083945</wp:posOffset>
                </wp:positionH>
                <wp:positionV relativeFrom="paragraph">
                  <wp:posOffset>12700</wp:posOffset>
                </wp:positionV>
                <wp:extent cx="1322705" cy="49403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1322705" cy="494030"/>
                        </a:xfrm>
                        <a:prstGeom prst="rect">
                          <a:avLst/>
                        </a:prstGeom>
                        <a:noFill/>
                      </wps:spPr>
                      <wps:txbx>
                        <w:txbxContent>
                          <w:p w14:paraId="28FE60AB" w14:textId="77777777" w:rsidR="0019717B" w:rsidRDefault="00D84318">
                            <w:pPr>
                              <w:pStyle w:val="Zkladntext1"/>
                              <w:shd w:val="clear" w:color="auto" w:fill="auto"/>
                              <w:spacing w:line="350" w:lineRule="auto"/>
                              <w:rPr>
                                <w:sz w:val="22"/>
                                <w:szCs w:val="22"/>
                              </w:rPr>
                            </w:pPr>
                            <w:r>
                              <w:rPr>
                                <w:sz w:val="22"/>
                                <w:szCs w:val="22"/>
                              </w:rPr>
                              <w:t>Ing. Karel Nedvědický tajemník svazku</w:t>
                            </w:r>
                          </w:p>
                        </w:txbxContent>
                      </wps:txbx>
                      <wps:bodyPr lIns="0" tIns="0" rIns="0" bIns="0"/>
                    </wps:wsp>
                  </a:graphicData>
                </a:graphic>
              </wp:anchor>
            </w:drawing>
          </mc:Choice>
          <mc:Fallback>
            <w:pict>
              <v:shape id="_x0000_s1041" type="#_x0000_t202" style="position:absolute;margin-left:85.349999999999994pt;margin-top:1.pt;width:104.15000000000001pt;height:38.899999999999999pt;z-index:-125829363;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350" w:lineRule="auto"/>
                        <w:ind w:left="0" w:right="0" w:firstLine="0"/>
                        <w:jc w:val="left"/>
                        <w:rPr>
                          <w:sz w:val="22"/>
                          <w:szCs w:val="22"/>
                        </w:rPr>
                      </w:pPr>
                      <w:r>
                        <w:rPr>
                          <w:color w:val="000000"/>
                          <w:spacing w:val="0"/>
                          <w:w w:val="100"/>
                          <w:position w:val="0"/>
                          <w:sz w:val="22"/>
                          <w:szCs w:val="22"/>
                          <w:shd w:val="clear" w:color="auto" w:fill="auto"/>
                          <w:lang w:val="cs-CZ" w:eastAsia="cs-CZ" w:bidi="cs-CZ"/>
                        </w:rPr>
                        <w:t>Ing. Karel Nedvědický tajemník svazku</w:t>
                      </w:r>
                    </w:p>
                  </w:txbxContent>
                </v:textbox>
                <w10:wrap type="square" side="right" anchorx="page"/>
              </v:shape>
            </w:pict>
          </mc:Fallback>
        </mc:AlternateContent>
      </w:r>
    </w:p>
    <w:p w14:paraId="7FA5F681" w14:textId="77777777" w:rsidR="0019717B" w:rsidRDefault="00D84318" w:rsidP="00EB33ED">
      <w:pPr>
        <w:pStyle w:val="Zkladntext1"/>
        <w:shd w:val="clear" w:color="auto" w:fill="auto"/>
        <w:spacing w:after="100"/>
        <w:ind w:left="5432" w:firstLine="232"/>
        <w:rPr>
          <w:sz w:val="22"/>
          <w:szCs w:val="22"/>
        </w:rPr>
      </w:pPr>
      <w:r>
        <w:rPr>
          <w:sz w:val="22"/>
          <w:szCs w:val="22"/>
        </w:rPr>
        <w:t>Ing. Alena Strnadová</w:t>
      </w:r>
    </w:p>
    <w:p w14:paraId="1CEEA0DC" w14:textId="329046D5" w:rsidR="0019717B" w:rsidRDefault="00EB33ED" w:rsidP="00EB33ED">
      <w:pPr>
        <w:pStyle w:val="Zkladntext1"/>
        <w:shd w:val="clear" w:color="auto" w:fill="auto"/>
        <w:ind w:left="2124" w:firstLine="184"/>
        <w:rPr>
          <w:sz w:val="22"/>
          <w:szCs w:val="22"/>
        </w:rPr>
        <w:sectPr w:rsidR="0019717B">
          <w:type w:val="continuous"/>
          <w:pgSz w:w="11900" w:h="16840"/>
          <w:pgMar w:top="1119" w:right="1377" w:bottom="1215" w:left="1373" w:header="0" w:footer="3" w:gutter="0"/>
          <w:cols w:space="720"/>
          <w:noEndnote/>
          <w:docGrid w:linePitch="360"/>
        </w:sectPr>
      </w:pPr>
      <w:r>
        <w:rPr>
          <w:sz w:val="22"/>
          <w:szCs w:val="22"/>
        </w:rPr>
        <w:t xml:space="preserve">                                                </w:t>
      </w:r>
      <w:r w:rsidR="00D84318">
        <w:rPr>
          <w:sz w:val="22"/>
          <w:szCs w:val="22"/>
        </w:rPr>
        <w:t xml:space="preserve">vedoucí oddělení </w:t>
      </w:r>
      <w:proofErr w:type="spellStart"/>
      <w:r w:rsidR="00D84318">
        <w:rPr>
          <w:sz w:val="22"/>
          <w:szCs w:val="22"/>
        </w:rPr>
        <w:t>technicko-správního</w:t>
      </w:r>
      <w:proofErr w:type="spellEnd"/>
    </w:p>
    <w:p w14:paraId="099DE447" w14:textId="77777777" w:rsidR="0019717B" w:rsidRDefault="00D84318">
      <w:pPr>
        <w:pStyle w:val="Zkladntext1"/>
        <w:shd w:val="clear" w:color="auto" w:fill="auto"/>
        <w:spacing w:after="540"/>
      </w:pPr>
      <w:r>
        <w:rPr>
          <w:b/>
          <w:bCs/>
        </w:rPr>
        <w:lastRenderedPageBreak/>
        <w:t>Příloha č. 1 ke smlouvě č. 74460064</w:t>
      </w:r>
    </w:p>
    <w:p w14:paraId="094B2ECB" w14:textId="77777777" w:rsidR="0019717B" w:rsidRDefault="00D84318">
      <w:pPr>
        <w:pStyle w:val="Zkladntext1"/>
        <w:shd w:val="clear" w:color="auto" w:fill="auto"/>
        <w:spacing w:after="260"/>
      </w:pPr>
      <w:r>
        <w:rPr>
          <w:b/>
          <w:bCs/>
          <w:u w:val="single"/>
        </w:rPr>
        <w:t xml:space="preserve">Užívání silniční stavby pro provádění stavebních </w:t>
      </w:r>
      <w:proofErr w:type="gramStart"/>
      <w:r>
        <w:rPr>
          <w:b/>
          <w:bCs/>
          <w:u w:val="single"/>
        </w:rPr>
        <w:t>prací - kalkulace</w:t>
      </w:r>
      <w:proofErr w:type="gramEnd"/>
      <w:r>
        <w:rPr>
          <w:b/>
          <w:bCs/>
          <w:u w:val="single"/>
        </w:rPr>
        <w:t xml:space="preserve"> ceny</w:t>
      </w:r>
    </w:p>
    <w:p w14:paraId="244EE1A9" w14:textId="77777777" w:rsidR="0019717B" w:rsidRDefault="00D84318">
      <w:pPr>
        <w:pStyle w:val="Zkladntext1"/>
        <w:shd w:val="clear" w:color="auto" w:fill="auto"/>
        <w:spacing w:after="260"/>
      </w:pPr>
      <w:r>
        <w:t xml:space="preserve">Užívání silniční stavby pro stavbu </w:t>
      </w:r>
      <w:r>
        <w:rPr>
          <w:b/>
          <w:bCs/>
        </w:rPr>
        <w:t>„</w:t>
      </w:r>
      <w:r>
        <w:rPr>
          <w:b/>
          <w:bCs/>
          <w:u w:val="single"/>
        </w:rPr>
        <w:t>III/36063 Oprava kanalizace v obci Lipník“</w:t>
      </w:r>
    </w:p>
    <w:p w14:paraId="0133E7EA" w14:textId="2ECA5E33" w:rsidR="0019717B" w:rsidRDefault="00D84318">
      <w:pPr>
        <w:pStyle w:val="Zkladntext1"/>
        <w:shd w:val="clear" w:color="auto" w:fill="auto"/>
        <w:tabs>
          <w:tab w:val="left" w:pos="3979"/>
        </w:tabs>
        <w:spacing w:after="540"/>
      </w:pPr>
      <w:r>
        <w:t>Sazba pro silnici III. třídy:</w:t>
      </w:r>
      <w:r>
        <w:tab/>
      </w:r>
      <w:r>
        <w:t>Kč/m</w:t>
      </w:r>
      <w:r>
        <w:rPr>
          <w:vertAlign w:val="superscript"/>
        </w:rPr>
        <w:t>2</w:t>
      </w:r>
      <w:r>
        <w:t>.den</w:t>
      </w:r>
    </w:p>
    <w:p w14:paraId="3F54B57A" w14:textId="77777777" w:rsidR="0019717B" w:rsidRDefault="00D84318">
      <w:pPr>
        <w:pStyle w:val="Nadpis20"/>
        <w:keepNext/>
        <w:keepLines/>
        <w:shd w:val="clear" w:color="auto" w:fill="auto"/>
        <w:spacing w:after="0"/>
        <w:jc w:val="left"/>
        <w:sectPr w:rsidR="0019717B">
          <w:pgSz w:w="11900" w:h="16840"/>
          <w:pgMar w:top="1393" w:right="1382" w:bottom="3526" w:left="1368" w:header="965" w:footer="3" w:gutter="0"/>
          <w:cols w:space="720"/>
          <w:noEndnote/>
          <w:docGrid w:linePitch="360"/>
        </w:sectPr>
      </w:pPr>
      <w:bookmarkStart w:id="20" w:name="bookmark26"/>
      <w:bookmarkStart w:id="21" w:name="bookmark27"/>
      <w:r>
        <w:t>Výpočet ceny:</w:t>
      </w:r>
      <w:bookmarkEnd w:id="20"/>
      <w:bookmarkEnd w:id="21"/>
    </w:p>
    <w:p w14:paraId="2FC2EF60" w14:textId="77777777" w:rsidR="0019717B" w:rsidRDefault="0019717B">
      <w:pPr>
        <w:spacing w:before="68" w:after="68" w:line="240" w:lineRule="exact"/>
        <w:rPr>
          <w:sz w:val="19"/>
          <w:szCs w:val="19"/>
        </w:rPr>
      </w:pPr>
    </w:p>
    <w:p w14:paraId="646603F3" w14:textId="77777777" w:rsidR="0019717B" w:rsidRDefault="0019717B">
      <w:pPr>
        <w:spacing w:line="1" w:lineRule="exact"/>
        <w:sectPr w:rsidR="0019717B">
          <w:type w:val="continuous"/>
          <w:pgSz w:w="11900" w:h="16840"/>
          <w:pgMar w:top="1393" w:right="0" w:bottom="3526" w:left="0" w:header="0" w:footer="3" w:gutter="0"/>
          <w:cols w:space="720"/>
          <w:noEndnote/>
          <w:docGrid w:linePitch="360"/>
        </w:sectPr>
      </w:pPr>
    </w:p>
    <w:p w14:paraId="38B26575" w14:textId="77777777" w:rsidR="0019717B" w:rsidRDefault="00D84318">
      <w:pPr>
        <w:pStyle w:val="Zkladntext1"/>
        <w:shd w:val="clear" w:color="auto" w:fill="auto"/>
      </w:pPr>
      <w:r>
        <w:t>Termín:</w:t>
      </w:r>
    </w:p>
    <w:p w14:paraId="2EEB0DBA" w14:textId="77777777" w:rsidR="0019717B" w:rsidRDefault="00D84318">
      <w:pPr>
        <w:pStyle w:val="Zkladntext1"/>
        <w:shd w:val="clear" w:color="auto" w:fill="auto"/>
      </w:pPr>
      <w:r>
        <w:t xml:space="preserve">Pracovní </w:t>
      </w:r>
      <w:proofErr w:type="gramStart"/>
      <w:r>
        <w:t>místo - uzavírka</w:t>
      </w:r>
      <w:proofErr w:type="gramEnd"/>
      <w:r>
        <w:t>: Počet dnů:</w:t>
      </w:r>
    </w:p>
    <w:p w14:paraId="0A7A5258" w14:textId="77777777" w:rsidR="0019717B" w:rsidRDefault="00D84318">
      <w:pPr>
        <w:pStyle w:val="Zkladntext1"/>
        <w:shd w:val="clear" w:color="auto" w:fill="auto"/>
      </w:pPr>
      <w:r>
        <w:t>Sazba:</w:t>
      </w:r>
    </w:p>
    <w:p w14:paraId="11B5AF2C" w14:textId="77777777" w:rsidR="0019717B" w:rsidRDefault="00D84318">
      <w:pPr>
        <w:pStyle w:val="Zkladntext1"/>
        <w:shd w:val="clear" w:color="auto" w:fill="auto"/>
      </w:pPr>
      <w:r>
        <w:t>29.6.2026 - 31.10.2026</w:t>
      </w:r>
    </w:p>
    <w:p w14:paraId="020DDD1E" w14:textId="21D40DEE" w:rsidR="0019717B" w:rsidRDefault="00D84318">
      <w:pPr>
        <w:pStyle w:val="Zkladntext1"/>
        <w:shd w:val="clear" w:color="auto" w:fill="auto"/>
      </w:pPr>
      <w:r>
        <w:t xml:space="preserve">m x </w:t>
      </w:r>
      <w:r>
        <w:t xml:space="preserve">m = </w:t>
      </w:r>
      <w:r>
        <w:t>m</w:t>
      </w:r>
      <w:r>
        <w:rPr>
          <w:vertAlign w:val="superscript"/>
        </w:rPr>
        <w:t>2</w:t>
      </w:r>
    </w:p>
    <w:p w14:paraId="68E868DD" w14:textId="2A5643B1" w:rsidR="0019717B" w:rsidRDefault="00D84318">
      <w:pPr>
        <w:pStyle w:val="Zkladntext1"/>
        <w:shd w:val="clear" w:color="auto" w:fill="auto"/>
      </w:pPr>
      <w:r>
        <w:t xml:space="preserve"> dnů</w:t>
      </w:r>
    </w:p>
    <w:p w14:paraId="370BE37E" w14:textId="248C94C9" w:rsidR="0019717B" w:rsidRDefault="00D84318">
      <w:pPr>
        <w:pStyle w:val="Zkladntext1"/>
        <w:shd w:val="clear" w:color="auto" w:fill="auto"/>
        <w:sectPr w:rsidR="0019717B">
          <w:type w:val="continuous"/>
          <w:pgSz w:w="11900" w:h="16840"/>
          <w:pgMar w:top="1393" w:right="4325" w:bottom="3526" w:left="1373" w:header="0" w:footer="3" w:gutter="0"/>
          <w:cols w:num="2" w:space="874"/>
          <w:noEndnote/>
          <w:docGrid w:linePitch="360"/>
        </w:sectPr>
      </w:pPr>
      <w:r>
        <w:t>Kč/m</w:t>
      </w:r>
      <w:r>
        <w:rPr>
          <w:vertAlign w:val="superscript"/>
        </w:rPr>
        <w:t>2</w:t>
      </w:r>
      <w:r>
        <w:t>.den</w:t>
      </w:r>
    </w:p>
    <w:p w14:paraId="5E233742" w14:textId="77777777" w:rsidR="0019717B" w:rsidRDefault="0019717B">
      <w:pPr>
        <w:spacing w:line="179" w:lineRule="exact"/>
        <w:rPr>
          <w:sz w:val="14"/>
          <w:szCs w:val="14"/>
        </w:rPr>
      </w:pPr>
    </w:p>
    <w:p w14:paraId="080BBAB1" w14:textId="77777777" w:rsidR="0019717B" w:rsidRDefault="0019717B">
      <w:pPr>
        <w:spacing w:line="1" w:lineRule="exact"/>
        <w:sectPr w:rsidR="0019717B">
          <w:type w:val="continuous"/>
          <w:pgSz w:w="11900" w:h="16840"/>
          <w:pgMar w:top="1393" w:right="0" w:bottom="1120" w:left="0" w:header="0" w:footer="3" w:gutter="0"/>
          <w:cols w:space="720"/>
          <w:noEndnote/>
          <w:docGrid w:linePitch="360"/>
        </w:sectPr>
      </w:pPr>
    </w:p>
    <w:p w14:paraId="4505D85D" w14:textId="77777777" w:rsidR="0019717B" w:rsidRDefault="00D84318">
      <w:pPr>
        <w:pStyle w:val="Zkladntext1"/>
        <w:framePr w:w="888" w:h="317" w:wrap="none" w:vAnchor="text" w:hAnchor="page" w:x="1374" w:y="21"/>
        <w:shd w:val="clear" w:color="auto" w:fill="auto"/>
      </w:pPr>
      <w:r>
        <w:t>Celkem:</w:t>
      </w:r>
    </w:p>
    <w:p w14:paraId="0C4A4D3E" w14:textId="355954B1" w:rsidR="0019717B" w:rsidRDefault="00D84318">
      <w:pPr>
        <w:pStyle w:val="Zkladntext1"/>
        <w:framePr w:w="5270" w:h="326" w:wrap="none" w:vAnchor="text" w:hAnchor="page" w:x="3501" w:y="21"/>
        <w:shd w:val="clear" w:color="auto" w:fill="auto"/>
      </w:pPr>
      <w:r>
        <w:t>m</w:t>
      </w:r>
      <w:r>
        <w:rPr>
          <w:vertAlign w:val="superscript"/>
        </w:rPr>
        <w:t>2</w:t>
      </w:r>
      <w:r>
        <w:t xml:space="preserve"> x </w:t>
      </w:r>
      <w:r>
        <w:t xml:space="preserve">dnů x </w:t>
      </w:r>
      <w:r>
        <w:t>Kč/m</w:t>
      </w:r>
      <w:r>
        <w:rPr>
          <w:vertAlign w:val="superscript"/>
        </w:rPr>
        <w:t>2</w:t>
      </w:r>
      <w:r>
        <w:t xml:space="preserve">.den = </w:t>
      </w:r>
      <w:r>
        <w:rPr>
          <w:b/>
          <w:bCs/>
          <w:u w:val="single"/>
        </w:rPr>
        <w:t>62 000,00 Kč</w:t>
      </w:r>
    </w:p>
    <w:p w14:paraId="1981F4C1" w14:textId="00762B1E" w:rsidR="0019717B" w:rsidRDefault="00D84318">
      <w:pPr>
        <w:pStyle w:val="Zkladntext1"/>
        <w:framePr w:w="9144" w:h="600" w:wrap="none" w:vAnchor="text" w:hAnchor="page" w:x="1374" w:y="831"/>
        <w:shd w:val="clear" w:color="auto" w:fill="auto"/>
      </w:pPr>
      <w:r>
        <w:t xml:space="preserve">Minimální částka poplatku pro 1 (jeden) případ činí </w:t>
      </w:r>
      <w:r>
        <w:rPr>
          <w:b/>
          <w:bCs/>
        </w:rPr>
        <w:t xml:space="preserve">Kč </w:t>
      </w:r>
      <w:r>
        <w:t xml:space="preserve">bez DPH (slovy </w:t>
      </w:r>
      <w:r>
        <w:t>korun českých), bez ohledu na dobu a rozsah užívání.</w:t>
      </w:r>
    </w:p>
    <w:p w14:paraId="2997508E" w14:textId="77777777" w:rsidR="0019717B" w:rsidRDefault="00D84318">
      <w:pPr>
        <w:pStyle w:val="Zkladntext1"/>
        <w:framePr w:w="2520" w:h="878" w:wrap="none" w:vAnchor="text" w:hAnchor="page" w:x="1374" w:y="1931"/>
        <w:shd w:val="clear" w:color="auto" w:fill="auto"/>
        <w:spacing w:after="260"/>
      </w:pPr>
      <w:r>
        <w:t>Užívání celkem bez DPH</w:t>
      </w:r>
    </w:p>
    <w:p w14:paraId="2CFA1328" w14:textId="77777777" w:rsidR="0019717B" w:rsidRDefault="00D84318">
      <w:pPr>
        <w:pStyle w:val="Zkladntext1"/>
        <w:framePr w:w="2520" w:h="878" w:wrap="none" w:vAnchor="text" w:hAnchor="page" w:x="1374" w:y="1931"/>
        <w:shd w:val="clear" w:color="auto" w:fill="auto"/>
      </w:pPr>
      <w:r>
        <w:t>DPH (</w:t>
      </w:r>
      <w:proofErr w:type="gramStart"/>
      <w:r>
        <w:t>21%</w:t>
      </w:r>
      <w:proofErr w:type="gramEnd"/>
      <w:r>
        <w:t>)</w:t>
      </w:r>
    </w:p>
    <w:p w14:paraId="10BDA885" w14:textId="77777777" w:rsidR="0019717B" w:rsidRDefault="00D84318">
      <w:pPr>
        <w:pStyle w:val="Zkladntext1"/>
        <w:framePr w:w="1387" w:h="869" w:wrap="none" w:vAnchor="text" w:hAnchor="page" w:x="9112" w:y="1931"/>
        <w:shd w:val="clear" w:color="auto" w:fill="auto"/>
        <w:spacing w:after="260"/>
        <w:jc w:val="right"/>
      </w:pPr>
      <w:r>
        <w:rPr>
          <w:b/>
          <w:bCs/>
        </w:rPr>
        <w:t>62 000,00 Kč</w:t>
      </w:r>
    </w:p>
    <w:p w14:paraId="56F6B8A0" w14:textId="77777777" w:rsidR="0019717B" w:rsidRDefault="00D84318">
      <w:pPr>
        <w:pStyle w:val="Zkladntext1"/>
        <w:framePr w:w="1387" w:h="869" w:wrap="none" w:vAnchor="text" w:hAnchor="page" w:x="9112" w:y="1931"/>
        <w:shd w:val="clear" w:color="auto" w:fill="auto"/>
        <w:jc w:val="right"/>
      </w:pPr>
      <w:r>
        <w:rPr>
          <w:b/>
          <w:bCs/>
        </w:rPr>
        <w:t>13 020,00 Kč</w:t>
      </w:r>
    </w:p>
    <w:p w14:paraId="5215C8D0" w14:textId="77777777" w:rsidR="0019717B" w:rsidRDefault="00D84318">
      <w:pPr>
        <w:pStyle w:val="Nadpis20"/>
        <w:keepNext/>
        <w:keepLines/>
        <w:framePr w:w="2976" w:h="317" w:wrap="none" w:vAnchor="text" w:hAnchor="page" w:x="1379" w:y="3606"/>
        <w:shd w:val="clear" w:color="auto" w:fill="auto"/>
        <w:spacing w:after="0"/>
        <w:jc w:val="left"/>
      </w:pPr>
      <w:bookmarkStart w:id="22" w:name="bookmark28"/>
      <w:bookmarkStart w:id="23" w:name="bookmark29"/>
      <w:r>
        <w:t>Užívání celkem včetně DPH</w:t>
      </w:r>
      <w:bookmarkEnd w:id="22"/>
      <w:bookmarkEnd w:id="23"/>
    </w:p>
    <w:p w14:paraId="28C5A29D" w14:textId="77777777" w:rsidR="0019717B" w:rsidRDefault="00D84318">
      <w:pPr>
        <w:pStyle w:val="Nadpis20"/>
        <w:keepNext/>
        <w:keepLines/>
        <w:framePr w:w="1382" w:h="317" w:wrap="none" w:vAnchor="text" w:hAnchor="page" w:x="8920" w:y="3606"/>
        <w:shd w:val="clear" w:color="auto" w:fill="auto"/>
        <w:spacing w:after="0"/>
        <w:jc w:val="left"/>
      </w:pPr>
      <w:bookmarkStart w:id="24" w:name="bookmark30"/>
      <w:bookmarkStart w:id="25" w:name="bookmark31"/>
      <w:r>
        <w:t>75 020,00 Kč</w:t>
      </w:r>
      <w:bookmarkEnd w:id="24"/>
      <w:bookmarkEnd w:id="25"/>
    </w:p>
    <w:p w14:paraId="40FC2CB7" w14:textId="77777777" w:rsidR="0019717B" w:rsidRDefault="00D84318">
      <w:pPr>
        <w:pStyle w:val="Zkladntext1"/>
        <w:framePr w:w="4536" w:h="322" w:wrap="none" w:vAnchor="text" w:hAnchor="page" w:x="1374" w:y="4460"/>
        <w:shd w:val="clear" w:color="auto" w:fill="auto"/>
      </w:pPr>
      <w:r>
        <w:t xml:space="preserve">Slovy: </w:t>
      </w:r>
      <w:proofErr w:type="spellStart"/>
      <w:r>
        <w:t>sedmdesátpěttisícdvacet</w:t>
      </w:r>
      <w:proofErr w:type="spellEnd"/>
      <w:r>
        <w:t xml:space="preserve"> korun českých</w:t>
      </w:r>
    </w:p>
    <w:p w14:paraId="254C2D7E" w14:textId="77777777" w:rsidR="0019717B" w:rsidRDefault="00D84318">
      <w:pPr>
        <w:pStyle w:val="Zkladntext1"/>
        <w:framePr w:w="8141" w:h="322" w:wrap="none" w:vAnchor="text" w:hAnchor="page" w:x="1374" w:y="5286"/>
        <w:shd w:val="clear" w:color="auto" w:fill="auto"/>
      </w:pPr>
      <w:r>
        <w:t>Užívání je vypočteno dle vnitřních směrnic správce silnic, rozlišení dle třídy silnice.</w:t>
      </w:r>
    </w:p>
    <w:p w14:paraId="7679F969" w14:textId="77777777" w:rsidR="0019717B" w:rsidRDefault="00D84318">
      <w:pPr>
        <w:pStyle w:val="Zkladntext1"/>
        <w:framePr w:w="2419" w:h="317" w:wrap="none" w:vAnchor="text" w:hAnchor="page" w:x="1374" w:y="6111"/>
        <w:shd w:val="clear" w:color="auto" w:fill="auto"/>
      </w:pPr>
      <w:r>
        <w:t>V Třebíči dne 11.6.2026</w:t>
      </w:r>
    </w:p>
    <w:p w14:paraId="40622BA7" w14:textId="3F12CB7D" w:rsidR="0019717B" w:rsidRDefault="00D84318">
      <w:pPr>
        <w:pStyle w:val="Zkladntext1"/>
        <w:framePr w:w="2885" w:h="322" w:wrap="none" w:vAnchor="text" w:hAnchor="page" w:x="7341" w:y="6433"/>
        <w:shd w:val="clear" w:color="auto" w:fill="auto"/>
      </w:pPr>
      <w:r>
        <w:t xml:space="preserve">Vypracovala: </w:t>
      </w:r>
    </w:p>
    <w:p w14:paraId="11317EE9" w14:textId="77777777" w:rsidR="0019717B" w:rsidRDefault="0019717B">
      <w:pPr>
        <w:spacing w:line="360" w:lineRule="exact"/>
      </w:pPr>
    </w:p>
    <w:p w14:paraId="32DE70EF" w14:textId="77777777" w:rsidR="0019717B" w:rsidRDefault="0019717B">
      <w:pPr>
        <w:spacing w:line="360" w:lineRule="exact"/>
      </w:pPr>
    </w:p>
    <w:p w14:paraId="1A9F54D2" w14:textId="77777777" w:rsidR="0019717B" w:rsidRDefault="0019717B">
      <w:pPr>
        <w:spacing w:line="360" w:lineRule="exact"/>
      </w:pPr>
    </w:p>
    <w:p w14:paraId="6D85C784" w14:textId="77777777" w:rsidR="0019717B" w:rsidRDefault="0019717B">
      <w:pPr>
        <w:spacing w:line="360" w:lineRule="exact"/>
      </w:pPr>
    </w:p>
    <w:p w14:paraId="4043FAE1" w14:textId="77777777" w:rsidR="0019717B" w:rsidRDefault="0019717B">
      <w:pPr>
        <w:spacing w:line="360" w:lineRule="exact"/>
      </w:pPr>
    </w:p>
    <w:p w14:paraId="0AFC612F" w14:textId="77777777" w:rsidR="0019717B" w:rsidRDefault="0019717B">
      <w:pPr>
        <w:spacing w:line="360" w:lineRule="exact"/>
      </w:pPr>
    </w:p>
    <w:p w14:paraId="0F28FA94" w14:textId="77777777" w:rsidR="0019717B" w:rsidRDefault="0019717B">
      <w:pPr>
        <w:spacing w:line="360" w:lineRule="exact"/>
      </w:pPr>
    </w:p>
    <w:p w14:paraId="3221C394" w14:textId="77777777" w:rsidR="0019717B" w:rsidRDefault="0019717B">
      <w:pPr>
        <w:spacing w:line="360" w:lineRule="exact"/>
      </w:pPr>
    </w:p>
    <w:p w14:paraId="5458C700" w14:textId="77777777" w:rsidR="0019717B" w:rsidRDefault="0019717B">
      <w:pPr>
        <w:spacing w:line="360" w:lineRule="exact"/>
      </w:pPr>
    </w:p>
    <w:p w14:paraId="6CD73AB7" w14:textId="77777777" w:rsidR="0019717B" w:rsidRDefault="0019717B">
      <w:pPr>
        <w:spacing w:line="360" w:lineRule="exact"/>
      </w:pPr>
    </w:p>
    <w:p w14:paraId="17F47804" w14:textId="77777777" w:rsidR="0019717B" w:rsidRDefault="0019717B">
      <w:pPr>
        <w:spacing w:line="360" w:lineRule="exact"/>
      </w:pPr>
    </w:p>
    <w:p w14:paraId="18ACFCE9" w14:textId="77777777" w:rsidR="0019717B" w:rsidRDefault="0019717B">
      <w:pPr>
        <w:spacing w:line="360" w:lineRule="exact"/>
      </w:pPr>
    </w:p>
    <w:p w14:paraId="3F6F26C0" w14:textId="77777777" w:rsidR="0019717B" w:rsidRDefault="0019717B">
      <w:pPr>
        <w:spacing w:line="360" w:lineRule="exact"/>
      </w:pPr>
    </w:p>
    <w:p w14:paraId="262E5EC1" w14:textId="77777777" w:rsidR="0019717B" w:rsidRDefault="0019717B">
      <w:pPr>
        <w:spacing w:line="360" w:lineRule="exact"/>
      </w:pPr>
    </w:p>
    <w:p w14:paraId="5BF5E522" w14:textId="77777777" w:rsidR="0019717B" w:rsidRDefault="0019717B">
      <w:pPr>
        <w:spacing w:line="360" w:lineRule="exact"/>
      </w:pPr>
    </w:p>
    <w:p w14:paraId="03642D16" w14:textId="77777777" w:rsidR="0019717B" w:rsidRDefault="0019717B">
      <w:pPr>
        <w:spacing w:line="360" w:lineRule="exact"/>
      </w:pPr>
    </w:p>
    <w:p w14:paraId="35224F67" w14:textId="77777777" w:rsidR="0019717B" w:rsidRDefault="0019717B">
      <w:pPr>
        <w:spacing w:line="360" w:lineRule="exact"/>
      </w:pPr>
    </w:p>
    <w:p w14:paraId="004CF4EB" w14:textId="77777777" w:rsidR="0019717B" w:rsidRDefault="0019717B">
      <w:pPr>
        <w:spacing w:after="633" w:line="1" w:lineRule="exact"/>
      </w:pPr>
    </w:p>
    <w:p w14:paraId="235C8E53" w14:textId="77777777" w:rsidR="0019717B" w:rsidRDefault="0019717B">
      <w:pPr>
        <w:spacing w:line="1" w:lineRule="exact"/>
      </w:pPr>
    </w:p>
    <w:sectPr w:rsidR="0019717B">
      <w:type w:val="continuous"/>
      <w:pgSz w:w="11900" w:h="16840"/>
      <w:pgMar w:top="1393" w:right="1382" w:bottom="1120" w:left="13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04C6D" w14:textId="77777777" w:rsidR="00D84318" w:rsidRDefault="00D84318">
      <w:r>
        <w:separator/>
      </w:r>
    </w:p>
  </w:endnote>
  <w:endnote w:type="continuationSeparator" w:id="0">
    <w:p w14:paraId="0B44268E" w14:textId="77777777" w:rsidR="00D84318" w:rsidRDefault="00D8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CE97" w14:textId="77777777" w:rsidR="0019717B" w:rsidRDefault="00D84318">
    <w:pPr>
      <w:spacing w:line="1" w:lineRule="exact"/>
    </w:pPr>
    <w:r>
      <w:rPr>
        <w:noProof/>
      </w:rPr>
      <mc:AlternateContent>
        <mc:Choice Requires="wps">
          <w:drawing>
            <wp:anchor distT="0" distB="0" distL="0" distR="0" simplePos="0" relativeHeight="62914690" behindDoc="1" locked="0" layoutInCell="1" allowOverlap="1" wp14:anchorId="5D19C71D" wp14:editId="40F87DC0">
              <wp:simplePos x="0" y="0"/>
              <wp:positionH relativeFrom="page">
                <wp:posOffset>3747770</wp:posOffset>
              </wp:positionH>
              <wp:positionV relativeFrom="page">
                <wp:posOffset>9918700</wp:posOffset>
              </wp:positionV>
              <wp:extent cx="76200" cy="121920"/>
              <wp:effectExtent l="0" t="0" r="0" b="0"/>
              <wp:wrapNone/>
              <wp:docPr id="1" name="Shape 1"/>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11829B02" w14:textId="77777777" w:rsidR="0019717B" w:rsidRDefault="00D84318">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10000000000002pt;margin-top:781.pt;width:6.pt;height:9.5999999999999996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5957" w14:textId="77777777" w:rsidR="00D84318" w:rsidRDefault="00D84318"/>
  </w:footnote>
  <w:footnote w:type="continuationSeparator" w:id="0">
    <w:p w14:paraId="4791CF1F" w14:textId="77777777" w:rsidR="00D84318" w:rsidRDefault="00D843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5A6"/>
    <w:multiLevelType w:val="multilevel"/>
    <w:tmpl w:val="521438A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6307AE"/>
    <w:multiLevelType w:val="multilevel"/>
    <w:tmpl w:val="7F78A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EB6773"/>
    <w:multiLevelType w:val="multilevel"/>
    <w:tmpl w:val="EDB00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5B4BE4"/>
    <w:multiLevelType w:val="multilevel"/>
    <w:tmpl w:val="546625E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3C107C"/>
    <w:multiLevelType w:val="multilevel"/>
    <w:tmpl w:val="3EA836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761652"/>
    <w:multiLevelType w:val="multilevel"/>
    <w:tmpl w:val="FA9A7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3F0B57"/>
    <w:multiLevelType w:val="multilevel"/>
    <w:tmpl w:val="1E3AF0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3215833">
    <w:abstractNumId w:val="6"/>
  </w:num>
  <w:num w:numId="2" w16cid:durableId="24257628">
    <w:abstractNumId w:val="0"/>
  </w:num>
  <w:num w:numId="3" w16cid:durableId="1269505943">
    <w:abstractNumId w:val="3"/>
  </w:num>
  <w:num w:numId="4" w16cid:durableId="175658739">
    <w:abstractNumId w:val="1"/>
  </w:num>
  <w:num w:numId="5" w16cid:durableId="1800025096">
    <w:abstractNumId w:val="5"/>
  </w:num>
  <w:num w:numId="6" w16cid:durableId="1544512804">
    <w:abstractNumId w:val="4"/>
  </w:num>
  <w:num w:numId="7" w16cid:durableId="1406952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7B"/>
    <w:rsid w:val="0019717B"/>
    <w:rsid w:val="00B3234D"/>
    <w:rsid w:val="00D84318"/>
    <w:rsid w:val="00E644DC"/>
    <w:rsid w:val="00EB33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E5FE"/>
  <w15:docId w15:val="{AB6E6324-551E-4DD1-9DC0-23C3532D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6"/>
      <w:szCs w:val="3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Obsah">
    <w:name w:val="Obsah_"/>
    <w:basedOn w:val="Standardnpsmoodstavce"/>
    <w:link w:val="Obsah0"/>
    <w:rPr>
      <w:rFonts w:ascii="Times New Roman" w:eastAsia="Times New Roman" w:hAnsi="Times New Roman" w:cs="Times New Roman"/>
      <w:b w:val="0"/>
      <w:bCs w:val="0"/>
      <w:i w:val="0"/>
      <w:iCs w:val="0"/>
      <w:smallCaps w:val="0"/>
      <w:strike w:val="0"/>
      <w:u w:val="none"/>
    </w:rPr>
  </w:style>
  <w:style w:type="paragraph" w:customStyle="1" w:styleId="Nadpis10">
    <w:name w:val="Nadpis #1"/>
    <w:basedOn w:val="Normln"/>
    <w:link w:val="Nadpis1"/>
    <w:pPr>
      <w:shd w:val="clear" w:color="auto" w:fill="FFFFFF"/>
      <w:outlineLvl w:val="0"/>
    </w:pPr>
    <w:rPr>
      <w:rFonts w:ascii="Segoe UI" w:eastAsia="Segoe UI" w:hAnsi="Segoe UI" w:cs="Segoe UI"/>
      <w:sz w:val="36"/>
      <w:szCs w:val="36"/>
    </w:rPr>
  </w:style>
  <w:style w:type="paragraph" w:customStyle="1" w:styleId="Zkladntext20">
    <w:name w:val="Základní text (2)"/>
    <w:basedOn w:val="Normln"/>
    <w:link w:val="Zkladntext2"/>
    <w:pPr>
      <w:shd w:val="clear" w:color="auto" w:fill="FFFFFF"/>
      <w:spacing w:line="269" w:lineRule="auto"/>
    </w:pPr>
    <w:rPr>
      <w:rFonts w:ascii="Arial" w:eastAsia="Arial" w:hAnsi="Arial" w:cs="Arial"/>
      <w:sz w:val="18"/>
      <w:szCs w:val="18"/>
    </w:rPr>
  </w:style>
  <w:style w:type="paragraph" w:customStyle="1" w:styleId="Zkladntext30">
    <w:name w:val="Základní text (3)"/>
    <w:basedOn w:val="Normln"/>
    <w:link w:val="Zkladntext3"/>
    <w:pPr>
      <w:shd w:val="clear" w:color="auto" w:fill="FFFFFF"/>
      <w:spacing w:before="560" w:after="460"/>
      <w:ind w:left="5060"/>
    </w:pPr>
    <w:rPr>
      <w:rFonts w:ascii="Times New Roman" w:eastAsia="Times New Roman" w:hAnsi="Times New Roman" w:cs="Times New Roman"/>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360"/>
      <w:jc w:val="center"/>
      <w:outlineLvl w:val="1"/>
    </w:pPr>
    <w:rPr>
      <w:rFonts w:ascii="Times New Roman" w:eastAsia="Times New Roman" w:hAnsi="Times New Roman" w:cs="Times New Roman"/>
      <w:b/>
      <w:bCs/>
    </w:rPr>
  </w:style>
  <w:style w:type="paragraph" w:customStyle="1" w:styleId="Jin0">
    <w:name w:val="Jiné"/>
    <w:basedOn w:val="Normln"/>
    <w:link w:val="Jin"/>
    <w:pPr>
      <w:shd w:val="clear" w:color="auto" w:fill="FFFFFF"/>
    </w:pPr>
    <w:rPr>
      <w:rFonts w:ascii="Times New Roman" w:eastAsia="Times New Roman" w:hAnsi="Times New Roman" w:cs="Times New Roman"/>
    </w:rPr>
  </w:style>
  <w:style w:type="paragraph" w:customStyle="1" w:styleId="Obsah0">
    <w:name w:val="Obsah"/>
    <w:basedOn w:val="Normln"/>
    <w:link w:val="Obsah"/>
    <w:pPr>
      <w:shd w:val="clear" w:color="auto" w:fill="FFFFFF"/>
      <w:ind w:firstLine="58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1866</Words>
  <Characters>11010</Characters>
  <Application>Microsoft Office Word</Application>
  <DocSecurity>0</DocSecurity>
  <Lines>91</Lines>
  <Paragraphs>25</Paragraphs>
  <ScaleCrop>false</ScaleCrop>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Plašil</dc:creator>
  <cp:keywords/>
  <cp:lastModifiedBy>Marešová Marie</cp:lastModifiedBy>
  <cp:revision>3</cp:revision>
  <dcterms:created xsi:type="dcterms:W3CDTF">2026-06-16T11:42:00Z</dcterms:created>
  <dcterms:modified xsi:type="dcterms:W3CDTF">2026-06-16T11:49:00Z</dcterms:modified>
</cp:coreProperties>
</file>