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586" w:type="dxa"/>
        <w:tblInd w:w="2" w:type="dxa"/>
        <w:tblLook w:val="04A0" w:firstRow="1" w:lastRow="0" w:firstColumn="1" w:lastColumn="0" w:noHBand="0" w:noVBand="1"/>
      </w:tblPr>
      <w:tblGrid>
        <w:gridCol w:w="3431"/>
        <w:gridCol w:w="7223"/>
      </w:tblGrid>
      <w:tr w:rsidR="008F1A64" w14:paraId="55B8B168" w14:textId="77777777">
        <w:trPr>
          <w:trHeight w:val="2292"/>
        </w:trPr>
        <w:tc>
          <w:tcPr>
            <w:tcW w:w="5296" w:type="dxa"/>
            <w:tcBorders>
              <w:top w:val="nil"/>
              <w:left w:val="nil"/>
              <w:bottom w:val="nil"/>
              <w:right w:val="nil"/>
            </w:tcBorders>
          </w:tcPr>
          <w:p w14:paraId="2D683EE4" w14:textId="77777777" w:rsidR="008F1A64" w:rsidRDefault="008F1A64">
            <w:pPr>
              <w:spacing w:after="0" w:line="259" w:lineRule="auto"/>
              <w:ind w:left="-603" w:right="50" w:firstLine="0"/>
              <w:jc w:val="left"/>
            </w:pPr>
          </w:p>
          <w:tbl>
            <w:tblPr>
              <w:tblStyle w:val="TableGrid"/>
              <w:tblW w:w="5246" w:type="dxa"/>
              <w:tblInd w:w="0" w:type="dxa"/>
              <w:tblCellMar>
                <w:top w:w="83" w:type="dxa"/>
                <w:left w:w="132" w:type="dxa"/>
                <w:right w:w="115" w:type="dxa"/>
              </w:tblCellMar>
              <w:tblLook w:val="04A0" w:firstRow="1" w:lastRow="0" w:firstColumn="1" w:lastColumn="0" w:noHBand="0" w:noVBand="1"/>
            </w:tblPr>
            <w:tblGrid>
              <w:gridCol w:w="5246"/>
            </w:tblGrid>
            <w:tr w:rsidR="008F1A64" w14:paraId="0FBBE48F" w14:textId="77777777">
              <w:trPr>
                <w:trHeight w:val="2273"/>
              </w:trPr>
              <w:tc>
                <w:tcPr>
                  <w:tcW w:w="5246" w:type="dxa"/>
                  <w:tcBorders>
                    <w:top w:val="single" w:sz="2" w:space="0" w:color="000000"/>
                    <w:left w:val="single" w:sz="2" w:space="0" w:color="000000"/>
                    <w:bottom w:val="single" w:sz="2" w:space="0" w:color="000000"/>
                    <w:right w:val="single" w:sz="2" w:space="0" w:color="000000"/>
                  </w:tcBorders>
                </w:tcPr>
                <w:p w14:paraId="13417671" w14:textId="77777777" w:rsidR="008F1A64" w:rsidRDefault="00000000">
                  <w:pPr>
                    <w:spacing w:after="30" w:line="259" w:lineRule="auto"/>
                    <w:ind w:left="0" w:right="0" w:firstLine="0"/>
                    <w:jc w:val="left"/>
                  </w:pPr>
                  <w:r>
                    <w:rPr>
                      <w:sz w:val="24"/>
                    </w:rPr>
                    <w:t>Prodávající</w:t>
                  </w:r>
                </w:p>
                <w:p w14:paraId="516976B6" w14:textId="77777777" w:rsidR="008F1A64" w:rsidRDefault="00000000">
                  <w:pPr>
                    <w:spacing w:after="0" w:line="259" w:lineRule="auto"/>
                    <w:ind w:left="48" w:right="0" w:firstLine="0"/>
                    <w:jc w:val="left"/>
                  </w:pPr>
                  <w:r>
                    <w:rPr>
                      <w:sz w:val="18"/>
                    </w:rPr>
                    <w:t>OLFIN Car s.r.o.</w:t>
                  </w:r>
                </w:p>
                <w:p w14:paraId="55FBFDA8" w14:textId="77777777" w:rsidR="008F1A64" w:rsidRDefault="00000000">
                  <w:pPr>
                    <w:spacing w:after="0" w:line="259" w:lineRule="auto"/>
                    <w:ind w:left="53" w:right="0" w:firstLine="0"/>
                    <w:jc w:val="left"/>
                  </w:pPr>
                  <w:r>
                    <w:rPr>
                      <w:sz w:val="20"/>
                    </w:rPr>
                    <w:t>Na Rybárně 1670</w:t>
                  </w:r>
                </w:p>
                <w:p w14:paraId="3F3EF232" w14:textId="77777777" w:rsidR="008F1A64" w:rsidRDefault="00000000">
                  <w:pPr>
                    <w:spacing w:after="134" w:line="259" w:lineRule="auto"/>
                    <w:ind w:left="48" w:right="0" w:firstLine="0"/>
                    <w:jc w:val="left"/>
                  </w:pPr>
                  <w:r>
                    <w:rPr>
                      <w:sz w:val="20"/>
                    </w:rPr>
                    <w:t>500 02 Hradec Králové</w:t>
                  </w:r>
                </w:p>
                <w:p w14:paraId="6CDE2BAC" w14:textId="77777777" w:rsidR="008F1A64" w:rsidRDefault="00000000">
                  <w:pPr>
                    <w:tabs>
                      <w:tab w:val="center" w:pos="1090"/>
                      <w:tab w:val="center" w:pos="2804"/>
                    </w:tabs>
                    <w:spacing w:after="0" w:line="259" w:lineRule="auto"/>
                    <w:ind w:left="0" w:right="0" w:firstLine="0"/>
                    <w:jc w:val="left"/>
                  </w:pPr>
                  <w:r>
                    <w:rPr>
                      <w:sz w:val="16"/>
                    </w:rPr>
                    <w:t>ICQ:</w:t>
                  </w:r>
                  <w:r>
                    <w:rPr>
                      <w:sz w:val="16"/>
                    </w:rPr>
                    <w:tab/>
                    <w:t>60913312</w:t>
                  </w:r>
                  <w:r>
                    <w:rPr>
                      <w:sz w:val="16"/>
                    </w:rPr>
                    <w:tab/>
                    <w:t>Telefon; +420 498 652</w:t>
                  </w:r>
                </w:p>
                <w:p w14:paraId="223E5894" w14:textId="77777777" w:rsidR="008F1A64" w:rsidRDefault="00000000">
                  <w:pPr>
                    <w:tabs>
                      <w:tab w:val="center" w:pos="1169"/>
                      <w:tab w:val="center" w:pos="2387"/>
                      <w:tab w:val="center" w:pos="3417"/>
                    </w:tabs>
                    <w:spacing w:after="1" w:line="259" w:lineRule="auto"/>
                    <w:ind w:left="0" w:right="0" w:firstLine="0"/>
                    <w:jc w:val="left"/>
                  </w:pPr>
                  <w:r>
                    <w:rPr>
                      <w:sz w:val="16"/>
                    </w:rPr>
                    <w:t>DIČ:</w:t>
                  </w:r>
                  <w:r>
                    <w:rPr>
                      <w:sz w:val="16"/>
                    </w:rPr>
                    <w:tab/>
                    <w:t>CZ60913312</w:t>
                  </w:r>
                  <w:r>
                    <w:rPr>
                      <w:sz w:val="16"/>
                    </w:rPr>
                    <w:tab/>
                    <w:t xml:space="preserve">WWW: </w:t>
                  </w:r>
                  <w:r>
                    <w:rPr>
                      <w:sz w:val="16"/>
                    </w:rPr>
                    <w:tab/>
                    <w:t>www.olfincar.cz</w:t>
                  </w:r>
                </w:p>
                <w:p w14:paraId="4CD8D93E" w14:textId="77777777" w:rsidR="008F1A64" w:rsidRDefault="00000000">
                  <w:pPr>
                    <w:tabs>
                      <w:tab w:val="center" w:pos="1695"/>
                    </w:tabs>
                    <w:spacing w:after="0" w:line="259" w:lineRule="auto"/>
                    <w:ind w:left="0" w:right="0" w:firstLine="0"/>
                    <w:jc w:val="left"/>
                  </w:pPr>
                  <w:r>
                    <w:rPr>
                      <w:sz w:val="16"/>
                    </w:rPr>
                    <w:t>IRAN:</w:t>
                  </w:r>
                  <w:r>
                    <w:rPr>
                      <w:sz w:val="16"/>
                    </w:rPr>
                    <w:tab/>
                    <w:t>CZ842700000000138i' /09 /1</w:t>
                  </w:r>
                </w:p>
                <w:p w14:paraId="3612F132" w14:textId="77777777" w:rsidR="008F1A64" w:rsidRDefault="00000000">
                  <w:pPr>
                    <w:spacing w:after="0" w:line="259" w:lineRule="auto"/>
                    <w:ind w:left="43" w:right="0" w:firstLine="0"/>
                    <w:jc w:val="left"/>
                  </w:pPr>
                  <w:r>
                    <w:rPr>
                      <w:sz w:val="16"/>
                    </w:rPr>
                    <w:t>Společnost je zapsána u Krajského soudu v Hradci Králové, oddíl C, vlož. 6359</w:t>
                  </w:r>
                </w:p>
              </w:tc>
            </w:tr>
          </w:tbl>
          <w:p w14:paraId="363BE9D0" w14:textId="77777777" w:rsidR="008F1A64" w:rsidRDefault="008F1A64">
            <w:pPr>
              <w:spacing w:after="160" w:line="259" w:lineRule="auto"/>
              <w:ind w:left="0" w:right="0" w:firstLine="0"/>
              <w:jc w:val="left"/>
            </w:pPr>
          </w:p>
        </w:tc>
        <w:tc>
          <w:tcPr>
            <w:tcW w:w="5290" w:type="dxa"/>
            <w:tcBorders>
              <w:top w:val="nil"/>
              <w:left w:val="nil"/>
              <w:bottom w:val="nil"/>
              <w:right w:val="nil"/>
            </w:tcBorders>
          </w:tcPr>
          <w:p w14:paraId="33859C51" w14:textId="77777777" w:rsidR="008F1A64" w:rsidRDefault="008F1A64">
            <w:pPr>
              <w:spacing w:after="0" w:line="259" w:lineRule="auto"/>
              <w:ind w:left="-5899" w:right="11189" w:firstLine="0"/>
              <w:jc w:val="left"/>
            </w:pPr>
          </w:p>
          <w:tbl>
            <w:tblPr>
              <w:tblStyle w:val="TableGrid"/>
              <w:tblW w:w="5240" w:type="dxa"/>
              <w:tblInd w:w="50" w:type="dxa"/>
              <w:tblCellMar>
                <w:top w:w="88" w:type="dxa"/>
                <w:left w:w="130" w:type="dxa"/>
                <w:right w:w="115" w:type="dxa"/>
              </w:tblCellMar>
              <w:tblLook w:val="04A0" w:firstRow="1" w:lastRow="0" w:firstColumn="1" w:lastColumn="0" w:noHBand="0" w:noVBand="1"/>
            </w:tblPr>
            <w:tblGrid>
              <w:gridCol w:w="5240"/>
            </w:tblGrid>
            <w:tr w:rsidR="008F1A64" w14:paraId="6CD28797" w14:textId="77777777">
              <w:trPr>
                <w:trHeight w:val="2273"/>
              </w:trPr>
              <w:tc>
                <w:tcPr>
                  <w:tcW w:w="5240" w:type="dxa"/>
                  <w:tcBorders>
                    <w:top w:val="single" w:sz="2" w:space="0" w:color="000000"/>
                    <w:left w:val="single" w:sz="2" w:space="0" w:color="000000"/>
                    <w:bottom w:val="single" w:sz="2" w:space="0" w:color="000000"/>
                    <w:right w:val="single" w:sz="2" w:space="0" w:color="000000"/>
                  </w:tcBorders>
                </w:tcPr>
                <w:p w14:paraId="27CA9B68" w14:textId="77777777" w:rsidR="008F1A64" w:rsidRDefault="00000000">
                  <w:pPr>
                    <w:spacing w:after="23" w:line="259" w:lineRule="auto"/>
                    <w:ind w:left="0" w:right="0" w:firstLine="0"/>
                    <w:jc w:val="left"/>
                  </w:pPr>
                  <w:r>
                    <w:rPr>
                      <w:sz w:val="24"/>
                    </w:rPr>
                    <w:t>Kupující</w:t>
                  </w:r>
                </w:p>
                <w:p w14:paraId="22B89F4D" w14:textId="77777777" w:rsidR="008F1A64" w:rsidRDefault="00000000">
                  <w:pPr>
                    <w:spacing w:after="0" w:line="259" w:lineRule="auto"/>
                    <w:ind w:left="58" w:right="0" w:firstLine="0"/>
                    <w:jc w:val="left"/>
                  </w:pPr>
                  <w:r>
                    <w:rPr>
                      <w:sz w:val="18"/>
                    </w:rPr>
                    <w:t>Domov sociálních služeb Slatiňany</w:t>
                  </w:r>
                </w:p>
                <w:p w14:paraId="1FC4217E" w14:textId="77777777" w:rsidR="008F1A64" w:rsidRDefault="00000000">
                  <w:pPr>
                    <w:spacing w:after="0" w:line="259" w:lineRule="auto"/>
                    <w:ind w:left="58" w:right="0" w:firstLine="0"/>
                    <w:jc w:val="left"/>
                  </w:pPr>
                  <w:r>
                    <w:rPr>
                      <w:sz w:val="20"/>
                    </w:rPr>
                    <w:t>Klášterní 795</w:t>
                  </w:r>
                </w:p>
                <w:p w14:paraId="4245B46B" w14:textId="77777777" w:rsidR="008F1A64" w:rsidRDefault="00000000">
                  <w:pPr>
                    <w:spacing w:after="0" w:line="259" w:lineRule="auto"/>
                    <w:ind w:left="48" w:right="0" w:firstLine="0"/>
                    <w:jc w:val="left"/>
                  </w:pPr>
                  <w:r>
                    <w:rPr>
                      <w:sz w:val="18"/>
                    </w:rPr>
                    <w:t>Slatiňany</w:t>
                  </w:r>
                </w:p>
                <w:p w14:paraId="072737F4" w14:textId="77777777" w:rsidR="008F1A64" w:rsidRDefault="00000000">
                  <w:pPr>
                    <w:spacing w:after="229" w:line="259" w:lineRule="auto"/>
                    <w:ind w:left="53" w:right="0" w:firstLine="0"/>
                    <w:jc w:val="left"/>
                  </w:pPr>
                  <w:r>
                    <w:rPr>
                      <w:sz w:val="20"/>
                    </w:rPr>
                    <w:t>53821</w:t>
                  </w:r>
                </w:p>
                <w:p w14:paraId="069A3F45" w14:textId="77777777" w:rsidR="008F1A64" w:rsidRDefault="00000000">
                  <w:pPr>
                    <w:tabs>
                      <w:tab w:val="center" w:pos="2406"/>
                    </w:tabs>
                    <w:spacing w:after="13" w:line="259" w:lineRule="auto"/>
                    <w:ind w:left="0" w:right="0" w:firstLine="0"/>
                    <w:jc w:val="left"/>
                  </w:pPr>
                  <w:r>
                    <w:rPr>
                      <w:sz w:val="18"/>
                    </w:rPr>
                    <w:t>IČO:</w:t>
                  </w:r>
                  <w:r>
                    <w:rPr>
                      <w:sz w:val="18"/>
                    </w:rPr>
                    <w:tab/>
                    <w:t>DIC: C.,7</w:t>
                  </w:r>
                </w:p>
                <w:p w14:paraId="6679F34F" w14:textId="77777777" w:rsidR="008F1A64" w:rsidRDefault="00000000">
                  <w:pPr>
                    <w:tabs>
                      <w:tab w:val="center" w:pos="1844"/>
                    </w:tabs>
                    <w:spacing w:after="21" w:line="259" w:lineRule="auto"/>
                    <w:ind w:left="0" w:right="0" w:firstLine="0"/>
                    <w:jc w:val="left"/>
                  </w:pPr>
                  <w:r>
                    <w:rPr>
                      <w:sz w:val="18"/>
                    </w:rPr>
                    <w:t>Telefon:</w:t>
                  </w:r>
                  <w:r>
                    <w:rPr>
                      <w:sz w:val="18"/>
                    </w:rPr>
                    <w:tab/>
                    <w:t>420722975904</w:t>
                  </w:r>
                </w:p>
                <w:p w14:paraId="6F781535" w14:textId="77777777" w:rsidR="008F1A64" w:rsidRDefault="00000000">
                  <w:pPr>
                    <w:spacing w:after="0" w:line="259" w:lineRule="auto"/>
                    <w:ind w:left="58" w:right="0" w:firstLine="0"/>
                    <w:jc w:val="left"/>
                  </w:pPr>
                  <w:r>
                    <w:rPr>
                      <w:sz w:val="16"/>
                    </w:rPr>
                    <w:t>E-mailová adresa:</w:t>
                  </w:r>
                </w:p>
              </w:tc>
            </w:tr>
          </w:tbl>
          <w:p w14:paraId="63A89713" w14:textId="77777777" w:rsidR="008F1A64" w:rsidRDefault="008F1A64">
            <w:pPr>
              <w:spacing w:after="160" w:line="259" w:lineRule="auto"/>
              <w:ind w:left="0" w:right="0" w:firstLine="0"/>
              <w:jc w:val="left"/>
            </w:pPr>
          </w:p>
        </w:tc>
      </w:tr>
    </w:tbl>
    <w:p w14:paraId="297AC623" w14:textId="77777777" w:rsidR="008F1A64" w:rsidRDefault="00000000">
      <w:pPr>
        <w:pStyle w:val="Nadpis1"/>
        <w:ind w:left="72"/>
      </w:pPr>
      <w:r>
        <w:t>l. PRĚDMĚT KOUPĚ</w:t>
      </w:r>
    </w:p>
    <w:p w14:paraId="66100102" w14:textId="77777777" w:rsidR="008F1A64" w:rsidRDefault="00000000">
      <w:pPr>
        <w:tabs>
          <w:tab w:val="center" w:pos="4857"/>
        </w:tabs>
        <w:spacing w:after="0" w:line="259" w:lineRule="auto"/>
        <w:ind w:left="0" w:right="0" w:firstLine="0"/>
        <w:jc w:val="left"/>
      </w:pPr>
      <w:r>
        <w:rPr>
          <w:sz w:val="18"/>
        </w:rPr>
        <w:t>Typ / Model:</w:t>
      </w:r>
      <w:r>
        <w:rPr>
          <w:sz w:val="18"/>
        </w:rPr>
        <w:tab/>
        <w:t xml:space="preserve">TOYOTA </w:t>
      </w:r>
      <w:proofErr w:type="spellStart"/>
      <w:r>
        <w:rPr>
          <w:sz w:val="18"/>
        </w:rPr>
        <w:t>Proace</w:t>
      </w:r>
      <w:proofErr w:type="spellEnd"/>
      <w:r>
        <w:rPr>
          <w:sz w:val="18"/>
        </w:rPr>
        <w:t xml:space="preserve"> City </w:t>
      </w:r>
      <w:proofErr w:type="spellStart"/>
      <w:proofErr w:type="gramStart"/>
      <w:r>
        <w:rPr>
          <w:sz w:val="18"/>
        </w:rPr>
        <w:t>Verso</w:t>
      </w:r>
      <w:proofErr w:type="spellEnd"/>
      <w:r>
        <w:rPr>
          <w:sz w:val="18"/>
        </w:rPr>
        <w:t xml:space="preserve"> - MY</w:t>
      </w:r>
      <w:proofErr w:type="gramEnd"/>
      <w:r>
        <w:rPr>
          <w:sz w:val="18"/>
        </w:rPr>
        <w:t xml:space="preserve"> '26 1.2L Petrol 110 - 4x2 - 6 MT 5D - </w:t>
      </w:r>
      <w:proofErr w:type="spellStart"/>
      <w:r>
        <w:rPr>
          <w:sz w:val="18"/>
        </w:rPr>
        <w:t>Passenger</w:t>
      </w:r>
      <w:proofErr w:type="spellEnd"/>
      <w:r>
        <w:rPr>
          <w:sz w:val="18"/>
        </w:rPr>
        <w:t xml:space="preserve"> LWB BA </w:t>
      </w:r>
      <w:proofErr w:type="spellStart"/>
      <w:r>
        <w:rPr>
          <w:sz w:val="18"/>
        </w:rPr>
        <w:t>Combi</w:t>
      </w:r>
      <w:proofErr w:type="spellEnd"/>
      <w:r>
        <w:rPr>
          <w:sz w:val="18"/>
        </w:rPr>
        <w:t xml:space="preserve"> 2603</w:t>
      </w:r>
    </w:p>
    <w:tbl>
      <w:tblPr>
        <w:tblStyle w:val="TableGrid"/>
        <w:tblW w:w="4202" w:type="dxa"/>
        <w:tblInd w:w="5" w:type="dxa"/>
        <w:tblLook w:val="04A0" w:firstRow="1" w:lastRow="0" w:firstColumn="1" w:lastColumn="0" w:noHBand="0" w:noVBand="1"/>
      </w:tblPr>
      <w:tblGrid>
        <w:gridCol w:w="1340"/>
        <w:gridCol w:w="2862"/>
      </w:tblGrid>
      <w:tr w:rsidR="008F1A64" w14:paraId="74971D5E" w14:textId="77777777">
        <w:trPr>
          <w:trHeight w:val="187"/>
        </w:trPr>
        <w:tc>
          <w:tcPr>
            <w:tcW w:w="1340" w:type="dxa"/>
            <w:tcBorders>
              <w:top w:val="nil"/>
              <w:left w:val="nil"/>
              <w:bottom w:val="nil"/>
              <w:right w:val="nil"/>
            </w:tcBorders>
          </w:tcPr>
          <w:p w14:paraId="0F0390D5" w14:textId="77777777" w:rsidR="008F1A64" w:rsidRDefault="00000000">
            <w:pPr>
              <w:spacing w:after="0" w:line="259" w:lineRule="auto"/>
              <w:ind w:left="10" w:right="0" w:firstLine="0"/>
              <w:jc w:val="left"/>
            </w:pPr>
            <w:r>
              <w:rPr>
                <w:sz w:val="18"/>
              </w:rPr>
              <w:t>Barva:</w:t>
            </w:r>
          </w:p>
        </w:tc>
        <w:tc>
          <w:tcPr>
            <w:tcW w:w="2862" w:type="dxa"/>
            <w:tcBorders>
              <w:top w:val="nil"/>
              <w:left w:val="nil"/>
              <w:bottom w:val="nil"/>
              <w:right w:val="nil"/>
            </w:tcBorders>
          </w:tcPr>
          <w:p w14:paraId="16D7EC76" w14:textId="77777777" w:rsidR="008F1A64" w:rsidRDefault="00000000">
            <w:pPr>
              <w:spacing w:after="0" w:line="259" w:lineRule="auto"/>
              <w:ind w:left="10" w:right="0" w:firstLine="0"/>
              <w:jc w:val="left"/>
            </w:pPr>
            <w:r>
              <w:rPr>
                <w:sz w:val="18"/>
              </w:rPr>
              <w:t>Bílá ledová [EPR]</w:t>
            </w:r>
          </w:p>
        </w:tc>
      </w:tr>
      <w:tr w:rsidR="008F1A64" w14:paraId="2480608E" w14:textId="77777777">
        <w:trPr>
          <w:trHeight w:val="232"/>
        </w:trPr>
        <w:tc>
          <w:tcPr>
            <w:tcW w:w="1340" w:type="dxa"/>
            <w:tcBorders>
              <w:top w:val="nil"/>
              <w:left w:val="nil"/>
              <w:bottom w:val="nil"/>
              <w:right w:val="nil"/>
            </w:tcBorders>
          </w:tcPr>
          <w:p w14:paraId="644E8952" w14:textId="77777777" w:rsidR="008F1A64" w:rsidRDefault="00000000">
            <w:pPr>
              <w:spacing w:after="0" w:line="259" w:lineRule="auto"/>
              <w:ind w:left="0" w:right="0" w:firstLine="0"/>
              <w:jc w:val="left"/>
            </w:pPr>
            <w:r>
              <w:rPr>
                <w:sz w:val="20"/>
              </w:rPr>
              <w:t>SFX:</w:t>
            </w:r>
          </w:p>
        </w:tc>
        <w:tc>
          <w:tcPr>
            <w:tcW w:w="2862" w:type="dxa"/>
            <w:tcBorders>
              <w:top w:val="nil"/>
              <w:left w:val="nil"/>
              <w:bottom w:val="nil"/>
              <w:right w:val="nil"/>
            </w:tcBorders>
          </w:tcPr>
          <w:p w14:paraId="33F6F777" w14:textId="77777777" w:rsidR="008F1A64" w:rsidRDefault="00000000">
            <w:pPr>
              <w:spacing w:after="0" w:line="259" w:lineRule="auto"/>
              <w:ind w:left="5" w:right="0" w:firstLine="0"/>
              <w:jc w:val="left"/>
            </w:pPr>
            <w:proofErr w:type="spellStart"/>
            <w:r>
              <w:rPr>
                <w:sz w:val="18"/>
              </w:rPr>
              <w:t>Combi</w:t>
            </w:r>
            <w:proofErr w:type="spellEnd"/>
            <w:r>
              <w:rPr>
                <w:sz w:val="18"/>
              </w:rPr>
              <w:t xml:space="preserve"> (BA)</w:t>
            </w:r>
          </w:p>
        </w:tc>
      </w:tr>
      <w:tr w:rsidR="008F1A64" w14:paraId="0187945B" w14:textId="77777777">
        <w:trPr>
          <w:trHeight w:val="230"/>
        </w:trPr>
        <w:tc>
          <w:tcPr>
            <w:tcW w:w="1340" w:type="dxa"/>
            <w:tcBorders>
              <w:top w:val="nil"/>
              <w:left w:val="nil"/>
              <w:bottom w:val="nil"/>
              <w:right w:val="nil"/>
            </w:tcBorders>
          </w:tcPr>
          <w:p w14:paraId="6C04F6A2" w14:textId="77777777" w:rsidR="008F1A64" w:rsidRDefault="00000000">
            <w:pPr>
              <w:spacing w:after="0" w:line="259" w:lineRule="auto"/>
              <w:ind w:left="10" w:right="0" w:firstLine="0"/>
              <w:jc w:val="left"/>
            </w:pPr>
            <w:r>
              <w:rPr>
                <w:sz w:val="16"/>
              </w:rPr>
              <w:t>Karoserie:</w:t>
            </w:r>
          </w:p>
        </w:tc>
        <w:tc>
          <w:tcPr>
            <w:tcW w:w="2862" w:type="dxa"/>
            <w:tcBorders>
              <w:top w:val="nil"/>
              <w:left w:val="nil"/>
              <w:bottom w:val="nil"/>
              <w:right w:val="nil"/>
            </w:tcBorders>
          </w:tcPr>
          <w:p w14:paraId="157696E5" w14:textId="77777777" w:rsidR="008F1A64" w:rsidRDefault="00000000">
            <w:pPr>
              <w:spacing w:after="0" w:line="259" w:lineRule="auto"/>
              <w:ind w:left="5" w:right="0" w:firstLine="0"/>
              <w:jc w:val="left"/>
            </w:pPr>
            <w:proofErr w:type="gramStart"/>
            <w:r>
              <w:rPr>
                <w:sz w:val="18"/>
              </w:rPr>
              <w:t xml:space="preserve">5D - </w:t>
            </w:r>
            <w:proofErr w:type="spellStart"/>
            <w:r>
              <w:rPr>
                <w:sz w:val="18"/>
              </w:rPr>
              <w:t>Passenger</w:t>
            </w:r>
            <w:proofErr w:type="spellEnd"/>
            <w:proofErr w:type="gramEnd"/>
            <w:r>
              <w:rPr>
                <w:sz w:val="18"/>
              </w:rPr>
              <w:t xml:space="preserve"> LWB</w:t>
            </w:r>
          </w:p>
        </w:tc>
      </w:tr>
      <w:tr w:rsidR="008F1A64" w14:paraId="7D335C41" w14:textId="77777777">
        <w:trPr>
          <w:trHeight w:val="201"/>
        </w:trPr>
        <w:tc>
          <w:tcPr>
            <w:tcW w:w="1340" w:type="dxa"/>
            <w:tcBorders>
              <w:top w:val="nil"/>
              <w:left w:val="nil"/>
              <w:bottom w:val="nil"/>
              <w:right w:val="nil"/>
            </w:tcBorders>
          </w:tcPr>
          <w:p w14:paraId="49530D46" w14:textId="77777777" w:rsidR="008F1A64" w:rsidRDefault="00000000">
            <w:pPr>
              <w:spacing w:after="0" w:line="259" w:lineRule="auto"/>
              <w:ind w:left="5" w:right="0" w:firstLine="0"/>
              <w:jc w:val="left"/>
            </w:pPr>
            <w:r>
              <w:rPr>
                <w:sz w:val="16"/>
              </w:rPr>
              <w:t>Interiér:</w:t>
            </w:r>
          </w:p>
        </w:tc>
        <w:tc>
          <w:tcPr>
            <w:tcW w:w="2862" w:type="dxa"/>
            <w:tcBorders>
              <w:top w:val="nil"/>
              <w:left w:val="nil"/>
              <w:bottom w:val="nil"/>
              <w:right w:val="nil"/>
            </w:tcBorders>
          </w:tcPr>
          <w:p w14:paraId="12310256" w14:textId="77777777" w:rsidR="008F1A64" w:rsidRDefault="00000000">
            <w:pPr>
              <w:spacing w:after="0" w:line="259" w:lineRule="auto"/>
              <w:ind w:left="5" w:right="0" w:firstLine="0"/>
            </w:pPr>
            <w:proofErr w:type="spellStart"/>
            <w:r>
              <w:rPr>
                <w:sz w:val="18"/>
              </w:rPr>
              <w:t>Grey</w:t>
            </w:r>
            <w:proofErr w:type="spellEnd"/>
            <w:r>
              <w:rPr>
                <w:sz w:val="18"/>
              </w:rPr>
              <w:t xml:space="preserve"> 3 [FY], Toyota Manhattan </w:t>
            </w:r>
            <w:proofErr w:type="spellStart"/>
            <w:r>
              <w:rPr>
                <w:sz w:val="18"/>
              </w:rPr>
              <w:t>Fabric</w:t>
            </w:r>
            <w:proofErr w:type="spellEnd"/>
            <w:r>
              <w:rPr>
                <w:sz w:val="18"/>
              </w:rPr>
              <w:t xml:space="preserve"> [F7]</w:t>
            </w:r>
          </w:p>
        </w:tc>
      </w:tr>
    </w:tbl>
    <w:tbl>
      <w:tblPr>
        <w:tblStyle w:val="TableGrid"/>
        <w:tblpPr w:vertAnchor="page" w:horzAnchor="page" w:tblpX="600" w:tblpY="1880"/>
        <w:tblOverlap w:val="never"/>
        <w:tblW w:w="10583" w:type="dxa"/>
        <w:tblInd w:w="0" w:type="dxa"/>
        <w:tblCellMar>
          <w:top w:w="128" w:type="dxa"/>
          <w:right w:w="62" w:type="dxa"/>
        </w:tblCellMar>
        <w:tblLook w:val="04A0" w:firstRow="1" w:lastRow="0" w:firstColumn="1" w:lastColumn="0" w:noHBand="0" w:noVBand="1"/>
      </w:tblPr>
      <w:tblGrid>
        <w:gridCol w:w="5283"/>
        <w:gridCol w:w="3330"/>
        <w:gridCol w:w="1970"/>
      </w:tblGrid>
      <w:tr w:rsidR="008F1A64" w14:paraId="2C74CBBE" w14:textId="77777777">
        <w:trPr>
          <w:trHeight w:val="509"/>
        </w:trPr>
        <w:tc>
          <w:tcPr>
            <w:tcW w:w="5342" w:type="dxa"/>
            <w:tcBorders>
              <w:top w:val="single" w:sz="2" w:space="0" w:color="000000"/>
              <w:left w:val="nil"/>
              <w:bottom w:val="nil"/>
              <w:right w:val="single" w:sz="2" w:space="0" w:color="000000"/>
            </w:tcBorders>
          </w:tcPr>
          <w:p w14:paraId="3667209A" w14:textId="77777777" w:rsidR="008F1A64" w:rsidRDefault="008F1A64">
            <w:pPr>
              <w:spacing w:after="160" w:line="259" w:lineRule="auto"/>
              <w:ind w:left="0" w:right="0" w:firstLine="0"/>
              <w:jc w:val="left"/>
            </w:pPr>
          </w:p>
        </w:tc>
        <w:tc>
          <w:tcPr>
            <w:tcW w:w="3354" w:type="dxa"/>
            <w:tcBorders>
              <w:top w:val="single" w:sz="2" w:space="0" w:color="000000"/>
              <w:left w:val="single" w:sz="2" w:space="0" w:color="000000"/>
              <w:bottom w:val="single" w:sz="2" w:space="0" w:color="000000"/>
              <w:right w:val="nil"/>
            </w:tcBorders>
          </w:tcPr>
          <w:p w14:paraId="2D5A7882" w14:textId="77777777" w:rsidR="008F1A64" w:rsidRDefault="00000000">
            <w:pPr>
              <w:spacing w:after="0" w:line="259" w:lineRule="auto"/>
              <w:ind w:left="118" w:right="0" w:firstLine="0"/>
              <w:jc w:val="left"/>
            </w:pPr>
            <w:r>
              <w:rPr>
                <w:sz w:val="28"/>
              </w:rPr>
              <w:t>Číslo smlouvy:</w:t>
            </w:r>
          </w:p>
        </w:tc>
        <w:tc>
          <w:tcPr>
            <w:tcW w:w="1887" w:type="dxa"/>
            <w:tcBorders>
              <w:top w:val="single" w:sz="2" w:space="0" w:color="000000"/>
              <w:left w:val="nil"/>
              <w:bottom w:val="single" w:sz="2" w:space="0" w:color="000000"/>
              <w:right w:val="single" w:sz="2" w:space="0" w:color="000000"/>
            </w:tcBorders>
          </w:tcPr>
          <w:p w14:paraId="02CDCE6D" w14:textId="77777777" w:rsidR="008F1A64" w:rsidRDefault="00000000">
            <w:pPr>
              <w:spacing w:after="0" w:line="259" w:lineRule="auto"/>
              <w:ind w:left="0" w:right="0" w:firstLine="0"/>
            </w:pPr>
            <w:r>
              <w:rPr>
                <w:sz w:val="32"/>
              </w:rPr>
              <w:t>0000147/2026</w:t>
            </w:r>
          </w:p>
        </w:tc>
      </w:tr>
    </w:tbl>
    <w:p w14:paraId="17B90EF2" w14:textId="77777777" w:rsidR="008F1A64" w:rsidRDefault="00000000">
      <w:pPr>
        <w:spacing w:after="25" w:line="222" w:lineRule="auto"/>
        <w:ind w:left="9" w:right="4" w:hanging="5"/>
      </w:pPr>
      <w:r>
        <w:rPr>
          <w:sz w:val="16"/>
        </w:rPr>
        <w:t>Příslušenství automobilu (doplňky)</w:t>
      </w:r>
    </w:p>
    <w:tbl>
      <w:tblPr>
        <w:tblStyle w:val="TableGrid"/>
        <w:tblW w:w="10618" w:type="dxa"/>
        <w:tblInd w:w="2" w:type="dxa"/>
        <w:tblLook w:val="04A0" w:firstRow="1" w:lastRow="0" w:firstColumn="1" w:lastColumn="0" w:noHBand="0" w:noVBand="1"/>
      </w:tblPr>
      <w:tblGrid>
        <w:gridCol w:w="8"/>
        <w:gridCol w:w="2993"/>
        <w:gridCol w:w="2228"/>
        <w:gridCol w:w="2078"/>
        <w:gridCol w:w="2304"/>
        <w:gridCol w:w="999"/>
        <w:gridCol w:w="8"/>
      </w:tblGrid>
      <w:tr w:rsidR="008F1A64" w14:paraId="6BA3B097" w14:textId="77777777">
        <w:trPr>
          <w:gridAfter w:val="1"/>
          <w:wAfter w:w="8" w:type="dxa"/>
          <w:trHeight w:val="3646"/>
        </w:trPr>
        <w:tc>
          <w:tcPr>
            <w:tcW w:w="3004" w:type="dxa"/>
            <w:gridSpan w:val="2"/>
            <w:tcBorders>
              <w:top w:val="nil"/>
              <w:left w:val="nil"/>
              <w:bottom w:val="single" w:sz="2" w:space="0" w:color="000000"/>
              <w:right w:val="nil"/>
            </w:tcBorders>
          </w:tcPr>
          <w:p w14:paraId="317F1901" w14:textId="77777777" w:rsidR="008F1A64" w:rsidRDefault="00000000">
            <w:pPr>
              <w:spacing w:after="70" w:line="259" w:lineRule="auto"/>
              <w:ind w:left="0" w:right="22" w:firstLine="0"/>
              <w:jc w:val="center"/>
            </w:pPr>
            <w:r>
              <w:rPr>
                <w:sz w:val="18"/>
              </w:rPr>
              <w:t>TOP</w:t>
            </w:r>
          </w:p>
          <w:p w14:paraId="73EF12F4" w14:textId="77777777" w:rsidR="008F1A64" w:rsidRDefault="00000000">
            <w:pPr>
              <w:spacing w:after="70" w:line="259" w:lineRule="auto"/>
              <w:ind w:left="0" w:right="22" w:firstLine="0"/>
              <w:jc w:val="center"/>
            </w:pPr>
            <w:r>
              <w:rPr>
                <w:sz w:val="18"/>
              </w:rPr>
              <w:t>TOP</w:t>
            </w:r>
          </w:p>
          <w:p w14:paraId="35B70171" w14:textId="77777777" w:rsidR="008F1A64" w:rsidRDefault="00000000">
            <w:pPr>
              <w:spacing w:after="44" w:line="259" w:lineRule="auto"/>
              <w:ind w:left="0" w:right="17" w:firstLine="0"/>
              <w:jc w:val="center"/>
            </w:pPr>
            <w:r>
              <w:rPr>
                <w:sz w:val="20"/>
              </w:rPr>
              <w:t>TOP</w:t>
            </w:r>
          </w:p>
          <w:p w14:paraId="48BF2DFB" w14:textId="77777777" w:rsidR="008F1A64" w:rsidRDefault="00000000">
            <w:pPr>
              <w:spacing w:after="70" w:line="259" w:lineRule="auto"/>
              <w:ind w:left="0" w:right="22" w:firstLine="0"/>
              <w:jc w:val="center"/>
            </w:pPr>
            <w:r>
              <w:rPr>
                <w:sz w:val="18"/>
              </w:rPr>
              <w:t>TOP</w:t>
            </w:r>
          </w:p>
          <w:p w14:paraId="6953DF88" w14:textId="77777777" w:rsidR="008F1A64" w:rsidRDefault="00000000">
            <w:pPr>
              <w:spacing w:after="70" w:line="259" w:lineRule="auto"/>
              <w:ind w:left="0" w:right="22" w:firstLine="0"/>
              <w:jc w:val="center"/>
            </w:pPr>
            <w:r>
              <w:rPr>
                <w:sz w:val="18"/>
              </w:rPr>
              <w:t>TOP</w:t>
            </w:r>
          </w:p>
          <w:p w14:paraId="51B34D15" w14:textId="77777777" w:rsidR="008F1A64" w:rsidRDefault="00000000">
            <w:pPr>
              <w:spacing w:after="44" w:line="259" w:lineRule="auto"/>
              <w:ind w:left="0" w:right="17" w:firstLine="0"/>
              <w:jc w:val="center"/>
            </w:pPr>
            <w:r>
              <w:rPr>
                <w:sz w:val="20"/>
              </w:rPr>
              <w:t>TOP</w:t>
            </w:r>
          </w:p>
          <w:p w14:paraId="66A0EEF3" w14:textId="77777777" w:rsidR="008F1A64" w:rsidRDefault="00000000">
            <w:pPr>
              <w:spacing w:after="70" w:line="259" w:lineRule="auto"/>
              <w:ind w:left="0" w:right="46" w:firstLine="0"/>
              <w:jc w:val="center"/>
            </w:pPr>
            <w:r>
              <w:rPr>
                <w:sz w:val="18"/>
              </w:rPr>
              <w:t>TCE</w:t>
            </w:r>
          </w:p>
          <w:p w14:paraId="46FBD5B1" w14:textId="77777777" w:rsidR="008F1A64" w:rsidRDefault="00000000">
            <w:pPr>
              <w:spacing w:after="70" w:line="259" w:lineRule="auto"/>
              <w:ind w:left="0" w:right="36" w:firstLine="0"/>
              <w:jc w:val="center"/>
            </w:pPr>
            <w:r>
              <w:rPr>
                <w:sz w:val="18"/>
              </w:rPr>
              <w:t>TCE</w:t>
            </w:r>
          </w:p>
          <w:p w14:paraId="4641B2FA" w14:textId="77777777" w:rsidR="008F1A64" w:rsidRDefault="00000000">
            <w:pPr>
              <w:spacing w:after="70" w:line="259" w:lineRule="auto"/>
              <w:ind w:left="0" w:right="46" w:firstLine="0"/>
              <w:jc w:val="center"/>
            </w:pPr>
            <w:r>
              <w:rPr>
                <w:sz w:val="18"/>
              </w:rPr>
              <w:t>TCE</w:t>
            </w:r>
          </w:p>
          <w:p w14:paraId="617C0C31" w14:textId="77777777" w:rsidR="008F1A64" w:rsidRDefault="00000000">
            <w:pPr>
              <w:spacing w:after="70" w:line="259" w:lineRule="auto"/>
              <w:ind w:left="0" w:right="36" w:firstLine="0"/>
              <w:jc w:val="center"/>
            </w:pPr>
            <w:r>
              <w:rPr>
                <w:sz w:val="18"/>
              </w:rPr>
              <w:t>TCE</w:t>
            </w:r>
          </w:p>
          <w:p w14:paraId="6EEC98CD" w14:textId="77777777" w:rsidR="008F1A64" w:rsidRDefault="00000000">
            <w:pPr>
              <w:spacing w:after="70" w:line="259" w:lineRule="auto"/>
              <w:ind w:left="0" w:right="36" w:firstLine="0"/>
              <w:jc w:val="center"/>
            </w:pPr>
            <w:r>
              <w:rPr>
                <w:sz w:val="18"/>
              </w:rPr>
              <w:t>TCE</w:t>
            </w:r>
          </w:p>
          <w:p w14:paraId="05AEEAFC" w14:textId="77777777" w:rsidR="008F1A64" w:rsidRDefault="00000000">
            <w:pPr>
              <w:spacing w:after="0" w:line="259" w:lineRule="auto"/>
              <w:ind w:left="0" w:right="36" w:firstLine="0"/>
              <w:jc w:val="center"/>
            </w:pPr>
            <w:r>
              <w:rPr>
                <w:sz w:val="18"/>
              </w:rPr>
              <w:t>TCE</w:t>
            </w:r>
          </w:p>
        </w:tc>
        <w:tc>
          <w:tcPr>
            <w:tcW w:w="7614" w:type="dxa"/>
            <w:gridSpan w:val="4"/>
            <w:tcBorders>
              <w:top w:val="nil"/>
              <w:left w:val="nil"/>
              <w:bottom w:val="single" w:sz="2" w:space="0" w:color="000000"/>
              <w:right w:val="nil"/>
            </w:tcBorders>
          </w:tcPr>
          <w:p w14:paraId="2279786D" w14:textId="77777777" w:rsidR="008F1A64" w:rsidRDefault="00000000">
            <w:pPr>
              <w:spacing w:after="107" w:line="259" w:lineRule="auto"/>
              <w:ind w:left="10" w:right="0" w:firstLine="0"/>
              <w:jc w:val="left"/>
            </w:pPr>
            <w:r>
              <w:rPr>
                <w:sz w:val="16"/>
              </w:rPr>
              <w:t>Příprava prodeje</w:t>
            </w:r>
          </w:p>
          <w:p w14:paraId="290DADE3" w14:textId="77777777" w:rsidR="008F1A64" w:rsidRDefault="00000000">
            <w:pPr>
              <w:spacing w:after="54" w:line="259" w:lineRule="auto"/>
              <w:ind w:left="0" w:right="0" w:firstLine="0"/>
              <w:jc w:val="left"/>
            </w:pPr>
            <w:r>
              <w:rPr>
                <w:sz w:val="18"/>
              </w:rPr>
              <w:t xml:space="preserve">Zimní komplety </w:t>
            </w:r>
            <w:proofErr w:type="spellStart"/>
            <w:r>
              <w:rPr>
                <w:sz w:val="18"/>
              </w:rPr>
              <w:t>Falken</w:t>
            </w:r>
            <w:proofErr w:type="spellEnd"/>
            <w:r>
              <w:rPr>
                <w:sz w:val="18"/>
              </w:rPr>
              <w:t xml:space="preserve"> + plechové disky</w:t>
            </w:r>
          </w:p>
          <w:p w14:paraId="0CD4B177" w14:textId="77777777" w:rsidR="008F1A64" w:rsidRDefault="00000000">
            <w:pPr>
              <w:spacing w:after="79" w:line="259" w:lineRule="auto"/>
              <w:ind w:left="10" w:right="0" w:firstLine="0"/>
              <w:jc w:val="left"/>
            </w:pPr>
            <w:r>
              <w:rPr>
                <w:sz w:val="16"/>
              </w:rPr>
              <w:t>Pratelné potahy sedadel - 5 míst</w:t>
            </w:r>
          </w:p>
          <w:p w14:paraId="56A8C718" w14:textId="77777777" w:rsidR="008F1A64" w:rsidRDefault="00000000">
            <w:pPr>
              <w:spacing w:after="62" w:line="259" w:lineRule="auto"/>
              <w:ind w:left="0" w:right="0" w:firstLine="0"/>
              <w:jc w:val="left"/>
            </w:pPr>
            <w:r>
              <w:rPr>
                <w:sz w:val="16"/>
              </w:rPr>
              <w:t>Tažné zařízení pevné + instalace</w:t>
            </w:r>
          </w:p>
          <w:p w14:paraId="23EACBA5" w14:textId="77777777" w:rsidR="008F1A64" w:rsidRDefault="00000000">
            <w:pPr>
              <w:spacing w:after="81" w:line="259" w:lineRule="auto"/>
              <w:ind w:left="5" w:right="0" w:firstLine="0"/>
              <w:jc w:val="left"/>
            </w:pPr>
            <w:r>
              <w:rPr>
                <w:sz w:val="16"/>
              </w:rPr>
              <w:t>Gumová omyvatelná rohož do zavazadlového prostoru</w:t>
            </w:r>
          </w:p>
          <w:p w14:paraId="01935050" w14:textId="77777777" w:rsidR="008F1A64" w:rsidRDefault="00000000">
            <w:pPr>
              <w:spacing w:after="94" w:line="259" w:lineRule="auto"/>
              <w:ind w:left="5" w:right="0" w:firstLine="0"/>
              <w:jc w:val="left"/>
            </w:pPr>
            <w:r>
              <w:rPr>
                <w:sz w:val="16"/>
              </w:rPr>
              <w:t>Gumové koberce pro 1. a 2. řadu sedadel</w:t>
            </w:r>
          </w:p>
          <w:p w14:paraId="0B7CB899" w14:textId="77777777" w:rsidR="008F1A64" w:rsidRDefault="00000000">
            <w:pPr>
              <w:spacing w:after="51" w:line="259" w:lineRule="auto"/>
              <w:ind w:left="14" w:right="0" w:firstLine="0"/>
              <w:jc w:val="left"/>
            </w:pPr>
            <w:r>
              <w:rPr>
                <w:sz w:val="16"/>
              </w:rPr>
              <w:t>PPO Předprodejní servis s tankováním (3 1 paliva)</w:t>
            </w:r>
          </w:p>
          <w:p w14:paraId="4AC28D84" w14:textId="77777777" w:rsidR="008F1A64" w:rsidRDefault="00000000">
            <w:pPr>
              <w:spacing w:after="87" w:line="259" w:lineRule="auto"/>
              <w:ind w:left="14" w:right="0" w:firstLine="0"/>
              <w:jc w:val="left"/>
            </w:pPr>
            <w:r>
              <w:rPr>
                <w:sz w:val="18"/>
              </w:rPr>
              <w:t xml:space="preserve">PPO </w:t>
            </w:r>
            <w:proofErr w:type="spellStart"/>
            <w:r>
              <w:rPr>
                <w:sz w:val="18"/>
              </w:rPr>
              <w:t>Extended</w:t>
            </w:r>
            <w:proofErr w:type="spellEnd"/>
            <w:r>
              <w:rPr>
                <w:sz w:val="18"/>
              </w:rPr>
              <w:t xml:space="preserve"> Warranty </w:t>
            </w:r>
            <w:proofErr w:type="spellStart"/>
            <w:r>
              <w:rPr>
                <w:sz w:val="18"/>
              </w:rPr>
              <w:t>Proace</w:t>
            </w:r>
            <w:proofErr w:type="spellEnd"/>
            <w:r>
              <w:rPr>
                <w:sz w:val="18"/>
              </w:rPr>
              <w:t xml:space="preserve"> City</w:t>
            </w:r>
          </w:p>
          <w:p w14:paraId="24BBCE52" w14:textId="77777777" w:rsidR="008F1A64" w:rsidRDefault="00000000">
            <w:pPr>
              <w:spacing w:after="90" w:line="259" w:lineRule="auto"/>
              <w:ind w:left="14" w:right="0" w:firstLine="0"/>
              <w:jc w:val="left"/>
            </w:pPr>
            <w:r>
              <w:rPr>
                <w:sz w:val="18"/>
              </w:rPr>
              <w:t xml:space="preserve">PPO Textilní koberce </w:t>
            </w:r>
            <w:proofErr w:type="spellStart"/>
            <w:r>
              <w:rPr>
                <w:sz w:val="18"/>
              </w:rPr>
              <w:t>Proace</w:t>
            </w:r>
            <w:proofErr w:type="spellEnd"/>
            <w:r>
              <w:rPr>
                <w:sz w:val="18"/>
              </w:rPr>
              <w:t xml:space="preserve"> City </w:t>
            </w:r>
            <w:proofErr w:type="spellStart"/>
            <w:r>
              <w:rPr>
                <w:sz w:val="18"/>
              </w:rPr>
              <w:t>Verso</w:t>
            </w:r>
            <w:proofErr w:type="spellEnd"/>
            <w:r>
              <w:rPr>
                <w:sz w:val="18"/>
              </w:rPr>
              <w:t xml:space="preserve"> MC24</w:t>
            </w:r>
          </w:p>
          <w:p w14:paraId="53E6D4FD" w14:textId="77777777" w:rsidR="008F1A64" w:rsidRDefault="00000000">
            <w:pPr>
              <w:spacing w:after="84" w:line="259" w:lineRule="auto"/>
              <w:ind w:left="14" w:right="0" w:firstLine="0"/>
              <w:jc w:val="left"/>
            </w:pPr>
            <w:r>
              <w:rPr>
                <w:sz w:val="18"/>
              </w:rPr>
              <w:t xml:space="preserve">PPO </w:t>
            </w:r>
            <w:proofErr w:type="spellStart"/>
            <w:proofErr w:type="gramStart"/>
            <w:r>
              <w:rPr>
                <w:sz w:val="18"/>
              </w:rPr>
              <w:t>Trunkliner</w:t>
            </w:r>
            <w:proofErr w:type="spellEnd"/>
            <w:r>
              <w:rPr>
                <w:sz w:val="18"/>
              </w:rPr>
              <w:t xml:space="preserve"> - </w:t>
            </w:r>
            <w:proofErr w:type="spellStart"/>
            <w:r>
              <w:rPr>
                <w:sz w:val="18"/>
              </w:rPr>
              <w:t>Proace</w:t>
            </w:r>
            <w:proofErr w:type="spellEnd"/>
            <w:proofErr w:type="gramEnd"/>
            <w:r>
              <w:rPr>
                <w:sz w:val="18"/>
              </w:rPr>
              <w:t xml:space="preserve"> City </w:t>
            </w:r>
            <w:proofErr w:type="spellStart"/>
            <w:r>
              <w:rPr>
                <w:sz w:val="18"/>
              </w:rPr>
              <w:t>Verso</w:t>
            </w:r>
            <w:proofErr w:type="spellEnd"/>
            <w:r>
              <w:rPr>
                <w:sz w:val="18"/>
              </w:rPr>
              <w:t xml:space="preserve"> - LWB</w:t>
            </w:r>
          </w:p>
          <w:p w14:paraId="5985C666" w14:textId="77777777" w:rsidR="008F1A64" w:rsidRDefault="00000000">
            <w:pPr>
              <w:spacing w:after="94" w:line="259" w:lineRule="auto"/>
              <w:ind w:left="14" w:right="0" w:firstLine="0"/>
              <w:jc w:val="left"/>
            </w:pPr>
            <w:r>
              <w:rPr>
                <w:sz w:val="18"/>
              </w:rPr>
              <w:t>PPO Uživatelské příručky</w:t>
            </w:r>
          </w:p>
          <w:p w14:paraId="7C1924BF" w14:textId="77777777" w:rsidR="008F1A64" w:rsidRDefault="00000000">
            <w:pPr>
              <w:spacing w:after="0" w:line="259" w:lineRule="auto"/>
              <w:ind w:left="14" w:right="0" w:firstLine="0"/>
              <w:jc w:val="left"/>
            </w:pPr>
            <w:r>
              <w:rPr>
                <w:sz w:val="18"/>
              </w:rPr>
              <w:t xml:space="preserve">PPO Povinná výbava </w:t>
            </w:r>
            <w:proofErr w:type="gramStart"/>
            <w:r>
              <w:rPr>
                <w:sz w:val="18"/>
              </w:rPr>
              <w:t>Toyota - NOVÁ</w:t>
            </w:r>
            <w:proofErr w:type="gramEnd"/>
          </w:p>
        </w:tc>
      </w:tr>
      <w:tr w:rsidR="008F1A64" w14:paraId="587F7734" w14:textId="77777777">
        <w:trPr>
          <w:gridAfter w:val="1"/>
          <w:wAfter w:w="8" w:type="dxa"/>
          <w:trHeight w:val="326"/>
        </w:trPr>
        <w:tc>
          <w:tcPr>
            <w:tcW w:w="3004" w:type="dxa"/>
            <w:gridSpan w:val="2"/>
            <w:tcBorders>
              <w:top w:val="single" w:sz="2" w:space="0" w:color="000000"/>
              <w:left w:val="single" w:sz="2" w:space="0" w:color="000000"/>
              <w:bottom w:val="single" w:sz="2" w:space="0" w:color="000000"/>
              <w:right w:val="nil"/>
            </w:tcBorders>
          </w:tcPr>
          <w:p w14:paraId="01BA7EC8" w14:textId="77777777" w:rsidR="008F1A64" w:rsidRDefault="00000000">
            <w:pPr>
              <w:spacing w:after="0" w:line="259" w:lineRule="auto"/>
              <w:ind w:left="70" w:right="0" w:firstLine="0"/>
              <w:jc w:val="left"/>
            </w:pPr>
            <w:proofErr w:type="spellStart"/>
            <w:r>
              <w:rPr>
                <w:sz w:val="24"/>
              </w:rPr>
              <w:t>Il</w:t>
            </w:r>
            <w:proofErr w:type="spellEnd"/>
            <w:r>
              <w:rPr>
                <w:sz w:val="24"/>
              </w:rPr>
              <w:t>. KUPNÍ CENA</w:t>
            </w:r>
          </w:p>
        </w:tc>
        <w:tc>
          <w:tcPr>
            <w:tcW w:w="7614" w:type="dxa"/>
            <w:gridSpan w:val="4"/>
            <w:tcBorders>
              <w:top w:val="single" w:sz="2" w:space="0" w:color="000000"/>
              <w:left w:val="nil"/>
              <w:bottom w:val="single" w:sz="2" w:space="0" w:color="000000"/>
              <w:right w:val="single" w:sz="2" w:space="0" w:color="000000"/>
            </w:tcBorders>
          </w:tcPr>
          <w:p w14:paraId="6A9E5DC0" w14:textId="77777777" w:rsidR="008F1A64" w:rsidRDefault="008F1A64">
            <w:pPr>
              <w:spacing w:after="160" w:line="259" w:lineRule="auto"/>
              <w:ind w:left="0" w:right="0" w:firstLine="0"/>
              <w:jc w:val="left"/>
            </w:pPr>
          </w:p>
        </w:tc>
      </w:tr>
      <w:tr w:rsidR="008F1A64" w14:paraId="6287E9D5" w14:textId="77777777">
        <w:trPr>
          <w:gridBefore w:val="1"/>
          <w:wBefore w:w="8" w:type="dxa"/>
          <w:trHeight w:val="188"/>
        </w:trPr>
        <w:tc>
          <w:tcPr>
            <w:tcW w:w="5227" w:type="dxa"/>
            <w:gridSpan w:val="2"/>
            <w:tcBorders>
              <w:top w:val="nil"/>
              <w:left w:val="nil"/>
              <w:bottom w:val="nil"/>
              <w:right w:val="nil"/>
            </w:tcBorders>
          </w:tcPr>
          <w:p w14:paraId="2D0CD850" w14:textId="77777777" w:rsidR="008F1A64" w:rsidRDefault="008F1A64">
            <w:pPr>
              <w:spacing w:after="160" w:line="259" w:lineRule="auto"/>
              <w:ind w:left="0" w:right="0" w:firstLine="0"/>
              <w:jc w:val="left"/>
            </w:pPr>
          </w:p>
        </w:tc>
        <w:tc>
          <w:tcPr>
            <w:tcW w:w="2079" w:type="dxa"/>
            <w:tcBorders>
              <w:top w:val="nil"/>
              <w:left w:val="nil"/>
              <w:bottom w:val="nil"/>
              <w:right w:val="nil"/>
            </w:tcBorders>
          </w:tcPr>
          <w:p w14:paraId="60D34768" w14:textId="77777777" w:rsidR="008F1A64" w:rsidRDefault="00000000">
            <w:pPr>
              <w:spacing w:after="0" w:line="259" w:lineRule="auto"/>
              <w:ind w:left="394" w:right="0" w:firstLine="0"/>
              <w:jc w:val="left"/>
            </w:pPr>
            <w:r>
              <w:rPr>
                <w:sz w:val="18"/>
              </w:rPr>
              <w:t>Bez DPH</w:t>
            </w:r>
          </w:p>
        </w:tc>
        <w:tc>
          <w:tcPr>
            <w:tcW w:w="2305" w:type="dxa"/>
            <w:tcBorders>
              <w:top w:val="nil"/>
              <w:left w:val="nil"/>
              <w:bottom w:val="nil"/>
              <w:right w:val="nil"/>
            </w:tcBorders>
          </w:tcPr>
          <w:p w14:paraId="24675286" w14:textId="77777777" w:rsidR="008F1A64" w:rsidRDefault="00000000">
            <w:pPr>
              <w:spacing w:after="0" w:line="259" w:lineRule="auto"/>
              <w:ind w:left="802" w:right="0" w:firstLine="0"/>
              <w:jc w:val="left"/>
            </w:pPr>
            <w:r>
              <w:rPr>
                <w:sz w:val="20"/>
              </w:rPr>
              <w:t>DPH</w:t>
            </w:r>
          </w:p>
        </w:tc>
        <w:tc>
          <w:tcPr>
            <w:tcW w:w="1007" w:type="dxa"/>
            <w:gridSpan w:val="2"/>
            <w:tcBorders>
              <w:top w:val="nil"/>
              <w:left w:val="nil"/>
              <w:bottom w:val="nil"/>
              <w:right w:val="nil"/>
            </w:tcBorders>
          </w:tcPr>
          <w:p w14:paraId="2AD5AE2E" w14:textId="77777777" w:rsidR="008F1A64" w:rsidRDefault="00000000">
            <w:pPr>
              <w:spacing w:after="0" w:line="259" w:lineRule="auto"/>
              <w:ind w:left="0" w:right="19" w:firstLine="0"/>
              <w:jc w:val="right"/>
            </w:pPr>
            <w:r>
              <w:rPr>
                <w:sz w:val="20"/>
              </w:rPr>
              <w:t>S DPH</w:t>
            </w:r>
          </w:p>
        </w:tc>
      </w:tr>
      <w:tr w:rsidR="008F1A64" w14:paraId="008787EC" w14:textId="77777777">
        <w:trPr>
          <w:gridBefore w:val="1"/>
          <w:wBefore w:w="8" w:type="dxa"/>
          <w:trHeight w:val="226"/>
        </w:trPr>
        <w:tc>
          <w:tcPr>
            <w:tcW w:w="5227" w:type="dxa"/>
            <w:gridSpan w:val="2"/>
            <w:tcBorders>
              <w:top w:val="nil"/>
              <w:left w:val="nil"/>
              <w:bottom w:val="nil"/>
              <w:right w:val="nil"/>
            </w:tcBorders>
          </w:tcPr>
          <w:p w14:paraId="13228964" w14:textId="77777777" w:rsidR="008F1A64" w:rsidRDefault="00000000">
            <w:pPr>
              <w:spacing w:after="0" w:line="259" w:lineRule="auto"/>
              <w:ind w:left="0" w:right="0" w:firstLine="0"/>
              <w:jc w:val="left"/>
            </w:pPr>
            <w:r>
              <w:rPr>
                <w:sz w:val="16"/>
              </w:rPr>
              <w:t>Cena automobilu:</w:t>
            </w:r>
          </w:p>
        </w:tc>
        <w:tc>
          <w:tcPr>
            <w:tcW w:w="2079" w:type="dxa"/>
            <w:tcBorders>
              <w:top w:val="nil"/>
              <w:left w:val="nil"/>
              <w:bottom w:val="nil"/>
              <w:right w:val="nil"/>
            </w:tcBorders>
          </w:tcPr>
          <w:p w14:paraId="2EFD8238" w14:textId="77777777" w:rsidR="008F1A64" w:rsidRDefault="00000000">
            <w:pPr>
              <w:spacing w:after="0" w:line="259" w:lineRule="auto"/>
              <w:ind w:left="0" w:right="0" w:firstLine="0"/>
              <w:jc w:val="left"/>
            </w:pPr>
            <w:r>
              <w:rPr>
                <w:sz w:val="18"/>
              </w:rPr>
              <w:t>527 272,73 Kč</w:t>
            </w:r>
          </w:p>
        </w:tc>
        <w:tc>
          <w:tcPr>
            <w:tcW w:w="2305" w:type="dxa"/>
            <w:tcBorders>
              <w:top w:val="nil"/>
              <w:left w:val="nil"/>
              <w:bottom w:val="nil"/>
              <w:right w:val="nil"/>
            </w:tcBorders>
          </w:tcPr>
          <w:p w14:paraId="4E795D5C" w14:textId="77777777" w:rsidR="008F1A64" w:rsidRDefault="00000000">
            <w:pPr>
              <w:spacing w:after="0" w:line="259" w:lineRule="auto"/>
              <w:ind w:left="134" w:right="0" w:firstLine="0"/>
              <w:jc w:val="left"/>
            </w:pPr>
            <w:r>
              <w:rPr>
                <w:sz w:val="18"/>
              </w:rPr>
              <w:t>110 727,27 Kč</w:t>
            </w:r>
          </w:p>
        </w:tc>
        <w:tc>
          <w:tcPr>
            <w:tcW w:w="1007" w:type="dxa"/>
            <w:gridSpan w:val="2"/>
            <w:tcBorders>
              <w:top w:val="nil"/>
              <w:left w:val="nil"/>
              <w:bottom w:val="nil"/>
              <w:right w:val="nil"/>
            </w:tcBorders>
          </w:tcPr>
          <w:p w14:paraId="20FF630C" w14:textId="77777777" w:rsidR="008F1A64" w:rsidRDefault="00000000">
            <w:pPr>
              <w:spacing w:after="0" w:line="259" w:lineRule="auto"/>
              <w:ind w:left="0" w:right="10" w:firstLine="0"/>
              <w:jc w:val="right"/>
            </w:pPr>
            <w:r>
              <w:rPr>
                <w:sz w:val="18"/>
              </w:rPr>
              <w:t xml:space="preserve">638 </w:t>
            </w:r>
            <w:proofErr w:type="spellStart"/>
            <w:proofErr w:type="gramStart"/>
            <w:r>
              <w:rPr>
                <w:sz w:val="18"/>
              </w:rPr>
              <w:t>ooo,oo</w:t>
            </w:r>
            <w:proofErr w:type="spellEnd"/>
            <w:proofErr w:type="gramEnd"/>
          </w:p>
        </w:tc>
      </w:tr>
      <w:tr w:rsidR="008F1A64" w14:paraId="54A70110" w14:textId="77777777">
        <w:trPr>
          <w:gridBefore w:val="1"/>
          <w:wBefore w:w="8" w:type="dxa"/>
          <w:trHeight w:val="235"/>
        </w:trPr>
        <w:tc>
          <w:tcPr>
            <w:tcW w:w="5227" w:type="dxa"/>
            <w:gridSpan w:val="2"/>
            <w:tcBorders>
              <w:top w:val="nil"/>
              <w:left w:val="nil"/>
              <w:bottom w:val="nil"/>
              <w:right w:val="nil"/>
            </w:tcBorders>
          </w:tcPr>
          <w:p w14:paraId="6A7623ED" w14:textId="77777777" w:rsidR="008F1A64" w:rsidRDefault="00000000">
            <w:pPr>
              <w:spacing w:after="0" w:line="259" w:lineRule="auto"/>
              <w:ind w:left="10" w:right="0" w:firstLine="0"/>
              <w:jc w:val="left"/>
            </w:pPr>
            <w:r>
              <w:rPr>
                <w:sz w:val="18"/>
              </w:rPr>
              <w:t>Dovybavení výrobce:</w:t>
            </w:r>
          </w:p>
        </w:tc>
        <w:tc>
          <w:tcPr>
            <w:tcW w:w="2079" w:type="dxa"/>
            <w:tcBorders>
              <w:top w:val="nil"/>
              <w:left w:val="nil"/>
              <w:bottom w:val="nil"/>
              <w:right w:val="nil"/>
            </w:tcBorders>
          </w:tcPr>
          <w:p w14:paraId="514D27F8" w14:textId="77777777" w:rsidR="008F1A64" w:rsidRDefault="00000000">
            <w:pPr>
              <w:spacing w:after="0" w:line="259" w:lineRule="auto"/>
              <w:ind w:left="490" w:right="0" w:firstLine="0"/>
              <w:jc w:val="left"/>
            </w:pPr>
            <w:r>
              <w:rPr>
                <w:sz w:val="18"/>
              </w:rPr>
              <w:t>0,00 Kč</w:t>
            </w:r>
          </w:p>
        </w:tc>
        <w:tc>
          <w:tcPr>
            <w:tcW w:w="2305" w:type="dxa"/>
            <w:tcBorders>
              <w:top w:val="nil"/>
              <w:left w:val="nil"/>
              <w:bottom w:val="nil"/>
              <w:right w:val="nil"/>
            </w:tcBorders>
          </w:tcPr>
          <w:p w14:paraId="1803377A" w14:textId="77777777" w:rsidR="008F1A64" w:rsidRDefault="00000000">
            <w:pPr>
              <w:spacing w:after="0" w:line="259" w:lineRule="auto"/>
              <w:ind w:left="605" w:right="0" w:firstLine="0"/>
              <w:jc w:val="left"/>
            </w:pPr>
            <w:r>
              <w:rPr>
                <w:sz w:val="18"/>
              </w:rPr>
              <w:t>0,00 Kč</w:t>
            </w:r>
          </w:p>
        </w:tc>
        <w:tc>
          <w:tcPr>
            <w:tcW w:w="1007" w:type="dxa"/>
            <w:gridSpan w:val="2"/>
            <w:tcBorders>
              <w:top w:val="nil"/>
              <w:left w:val="nil"/>
              <w:bottom w:val="nil"/>
              <w:right w:val="nil"/>
            </w:tcBorders>
          </w:tcPr>
          <w:p w14:paraId="4E7409C1" w14:textId="77777777" w:rsidR="008F1A64" w:rsidRDefault="00000000">
            <w:pPr>
              <w:spacing w:after="0" w:line="259" w:lineRule="auto"/>
              <w:ind w:left="0" w:right="10" w:firstLine="0"/>
              <w:jc w:val="right"/>
            </w:pPr>
            <w:r>
              <w:rPr>
                <w:sz w:val="18"/>
              </w:rPr>
              <w:t>0,00 Kč</w:t>
            </w:r>
          </w:p>
        </w:tc>
      </w:tr>
      <w:tr w:rsidR="008F1A64" w14:paraId="7929C93E" w14:textId="77777777">
        <w:trPr>
          <w:gridBefore w:val="1"/>
          <w:wBefore w:w="8" w:type="dxa"/>
          <w:trHeight w:val="231"/>
        </w:trPr>
        <w:tc>
          <w:tcPr>
            <w:tcW w:w="5227" w:type="dxa"/>
            <w:gridSpan w:val="2"/>
            <w:tcBorders>
              <w:top w:val="nil"/>
              <w:left w:val="nil"/>
              <w:bottom w:val="nil"/>
              <w:right w:val="nil"/>
            </w:tcBorders>
          </w:tcPr>
          <w:p w14:paraId="25E09563" w14:textId="77777777" w:rsidR="008F1A64" w:rsidRDefault="00000000">
            <w:pPr>
              <w:spacing w:after="0" w:line="259" w:lineRule="auto"/>
              <w:ind w:left="0" w:right="0" w:firstLine="0"/>
              <w:jc w:val="left"/>
            </w:pPr>
            <w:r>
              <w:rPr>
                <w:sz w:val="18"/>
              </w:rPr>
              <w:t>Sleva:</w:t>
            </w:r>
          </w:p>
        </w:tc>
        <w:tc>
          <w:tcPr>
            <w:tcW w:w="2079" w:type="dxa"/>
            <w:tcBorders>
              <w:top w:val="nil"/>
              <w:left w:val="nil"/>
              <w:bottom w:val="nil"/>
              <w:right w:val="nil"/>
            </w:tcBorders>
          </w:tcPr>
          <w:p w14:paraId="33CFB0E3" w14:textId="77777777" w:rsidR="008F1A64" w:rsidRDefault="00000000">
            <w:pPr>
              <w:spacing w:after="0" w:line="259" w:lineRule="auto"/>
              <w:ind w:left="10" w:right="0" w:firstLine="0"/>
              <w:jc w:val="left"/>
            </w:pPr>
            <w:r>
              <w:rPr>
                <w:sz w:val="18"/>
              </w:rPr>
              <w:t>147 636,36 Kč</w:t>
            </w:r>
          </w:p>
        </w:tc>
        <w:tc>
          <w:tcPr>
            <w:tcW w:w="2305" w:type="dxa"/>
            <w:tcBorders>
              <w:top w:val="nil"/>
              <w:left w:val="nil"/>
              <w:bottom w:val="nil"/>
              <w:right w:val="nil"/>
            </w:tcBorders>
          </w:tcPr>
          <w:p w14:paraId="41C1B79A" w14:textId="77777777" w:rsidR="008F1A64" w:rsidRDefault="00000000">
            <w:pPr>
              <w:spacing w:after="0" w:line="259" w:lineRule="auto"/>
              <w:ind w:left="216" w:right="0" w:firstLine="0"/>
              <w:jc w:val="left"/>
            </w:pPr>
            <w:r>
              <w:rPr>
                <w:sz w:val="18"/>
              </w:rPr>
              <w:t>31 003,64 Kč</w:t>
            </w:r>
          </w:p>
        </w:tc>
        <w:tc>
          <w:tcPr>
            <w:tcW w:w="1007" w:type="dxa"/>
            <w:gridSpan w:val="2"/>
            <w:tcBorders>
              <w:top w:val="nil"/>
              <w:left w:val="nil"/>
              <w:bottom w:val="nil"/>
              <w:right w:val="nil"/>
            </w:tcBorders>
          </w:tcPr>
          <w:p w14:paraId="3FAD5F32" w14:textId="77777777" w:rsidR="008F1A64" w:rsidRDefault="00000000">
            <w:pPr>
              <w:spacing w:after="0" w:line="259" w:lineRule="auto"/>
              <w:ind w:left="29" w:right="0" w:firstLine="0"/>
            </w:pPr>
            <w:r>
              <w:rPr>
                <w:sz w:val="18"/>
              </w:rPr>
              <w:t>178 640,00 Kč</w:t>
            </w:r>
          </w:p>
        </w:tc>
      </w:tr>
      <w:tr w:rsidR="008F1A64" w14:paraId="5E3ED04E" w14:textId="77777777">
        <w:trPr>
          <w:gridBefore w:val="1"/>
          <w:wBefore w:w="8" w:type="dxa"/>
          <w:trHeight w:val="231"/>
        </w:trPr>
        <w:tc>
          <w:tcPr>
            <w:tcW w:w="5227" w:type="dxa"/>
            <w:gridSpan w:val="2"/>
            <w:tcBorders>
              <w:top w:val="nil"/>
              <w:left w:val="nil"/>
              <w:bottom w:val="nil"/>
              <w:right w:val="nil"/>
            </w:tcBorders>
          </w:tcPr>
          <w:p w14:paraId="531A45AF" w14:textId="77777777" w:rsidR="008F1A64" w:rsidRDefault="00000000">
            <w:pPr>
              <w:spacing w:after="0" w:line="259" w:lineRule="auto"/>
              <w:ind w:left="0" w:right="0" w:firstLine="0"/>
              <w:jc w:val="left"/>
            </w:pPr>
            <w:r>
              <w:rPr>
                <w:sz w:val="16"/>
              </w:rPr>
              <w:t>Cena příslušenství:</w:t>
            </w:r>
          </w:p>
        </w:tc>
        <w:tc>
          <w:tcPr>
            <w:tcW w:w="2079" w:type="dxa"/>
            <w:tcBorders>
              <w:top w:val="nil"/>
              <w:left w:val="nil"/>
              <w:bottom w:val="nil"/>
              <w:right w:val="nil"/>
            </w:tcBorders>
          </w:tcPr>
          <w:p w14:paraId="31F035A6" w14:textId="77777777" w:rsidR="008F1A64" w:rsidRDefault="00000000">
            <w:pPr>
              <w:spacing w:after="0" w:line="259" w:lineRule="auto"/>
              <w:ind w:left="86" w:right="0" w:firstLine="0"/>
              <w:jc w:val="left"/>
            </w:pPr>
            <w:r>
              <w:rPr>
                <w:sz w:val="18"/>
              </w:rPr>
              <w:t>42 946,29 Kč</w:t>
            </w:r>
          </w:p>
        </w:tc>
        <w:tc>
          <w:tcPr>
            <w:tcW w:w="2305" w:type="dxa"/>
            <w:tcBorders>
              <w:top w:val="nil"/>
              <w:left w:val="nil"/>
              <w:bottom w:val="nil"/>
              <w:right w:val="nil"/>
            </w:tcBorders>
          </w:tcPr>
          <w:p w14:paraId="6746EA6F" w14:textId="77777777" w:rsidR="008F1A64" w:rsidRDefault="00000000">
            <w:pPr>
              <w:spacing w:after="0" w:line="259" w:lineRule="auto"/>
              <w:ind w:left="303" w:right="0" w:firstLine="0"/>
              <w:jc w:val="left"/>
            </w:pPr>
            <w:r>
              <w:rPr>
                <w:sz w:val="18"/>
              </w:rPr>
              <w:t>9 018,71 Kč</w:t>
            </w:r>
          </w:p>
        </w:tc>
        <w:tc>
          <w:tcPr>
            <w:tcW w:w="1007" w:type="dxa"/>
            <w:gridSpan w:val="2"/>
            <w:tcBorders>
              <w:top w:val="nil"/>
              <w:left w:val="nil"/>
              <w:bottom w:val="nil"/>
              <w:right w:val="nil"/>
            </w:tcBorders>
          </w:tcPr>
          <w:p w14:paraId="269C88F4" w14:textId="77777777" w:rsidR="008F1A64" w:rsidRDefault="00000000">
            <w:pPr>
              <w:spacing w:after="0" w:line="259" w:lineRule="auto"/>
              <w:ind w:left="120" w:right="0" w:firstLine="0"/>
              <w:jc w:val="left"/>
            </w:pPr>
            <w:r>
              <w:rPr>
                <w:sz w:val="18"/>
              </w:rPr>
              <w:t>51 965,00 Kč</w:t>
            </w:r>
          </w:p>
        </w:tc>
      </w:tr>
      <w:tr w:rsidR="008F1A64" w14:paraId="571B9096" w14:textId="77777777">
        <w:trPr>
          <w:gridBefore w:val="1"/>
          <w:wBefore w:w="8" w:type="dxa"/>
          <w:trHeight w:val="196"/>
        </w:trPr>
        <w:tc>
          <w:tcPr>
            <w:tcW w:w="5227" w:type="dxa"/>
            <w:gridSpan w:val="2"/>
            <w:tcBorders>
              <w:top w:val="nil"/>
              <w:left w:val="nil"/>
              <w:bottom w:val="nil"/>
              <w:right w:val="nil"/>
            </w:tcBorders>
          </w:tcPr>
          <w:p w14:paraId="2ACA2E1C" w14:textId="77777777" w:rsidR="008F1A64" w:rsidRDefault="00000000">
            <w:pPr>
              <w:spacing w:after="0" w:line="259" w:lineRule="auto"/>
              <w:ind w:left="0" w:right="0" w:firstLine="0"/>
              <w:jc w:val="left"/>
            </w:pPr>
            <w:r>
              <w:rPr>
                <w:sz w:val="18"/>
              </w:rPr>
              <w:t>Celková kupní cena:</w:t>
            </w:r>
          </w:p>
        </w:tc>
        <w:tc>
          <w:tcPr>
            <w:tcW w:w="2079" w:type="dxa"/>
            <w:tcBorders>
              <w:top w:val="nil"/>
              <w:left w:val="nil"/>
              <w:bottom w:val="nil"/>
              <w:right w:val="nil"/>
            </w:tcBorders>
          </w:tcPr>
          <w:p w14:paraId="29579F9F" w14:textId="77777777" w:rsidR="008F1A64" w:rsidRDefault="00000000">
            <w:pPr>
              <w:spacing w:after="0" w:line="259" w:lineRule="auto"/>
              <w:ind w:left="0" w:right="0" w:firstLine="0"/>
              <w:jc w:val="left"/>
            </w:pPr>
            <w:r>
              <w:rPr>
                <w:sz w:val="18"/>
              </w:rPr>
              <w:t>422 582,66 Kč</w:t>
            </w:r>
          </w:p>
        </w:tc>
        <w:tc>
          <w:tcPr>
            <w:tcW w:w="2305" w:type="dxa"/>
            <w:tcBorders>
              <w:top w:val="nil"/>
              <w:left w:val="nil"/>
              <w:bottom w:val="nil"/>
              <w:right w:val="nil"/>
            </w:tcBorders>
          </w:tcPr>
          <w:p w14:paraId="21935A20" w14:textId="77777777" w:rsidR="008F1A64" w:rsidRDefault="00000000">
            <w:pPr>
              <w:spacing w:after="0" w:line="259" w:lineRule="auto"/>
              <w:ind w:left="216" w:right="0" w:firstLine="0"/>
              <w:jc w:val="left"/>
            </w:pPr>
            <w:r>
              <w:rPr>
                <w:sz w:val="18"/>
              </w:rPr>
              <w:t>88 742,34 Kč</w:t>
            </w:r>
          </w:p>
        </w:tc>
        <w:tc>
          <w:tcPr>
            <w:tcW w:w="1007" w:type="dxa"/>
            <w:gridSpan w:val="2"/>
            <w:tcBorders>
              <w:top w:val="nil"/>
              <w:left w:val="nil"/>
              <w:bottom w:val="nil"/>
              <w:right w:val="nil"/>
            </w:tcBorders>
          </w:tcPr>
          <w:p w14:paraId="2CF53C6B" w14:textId="77777777" w:rsidR="008F1A64" w:rsidRDefault="00000000">
            <w:pPr>
              <w:spacing w:after="0" w:line="259" w:lineRule="auto"/>
              <w:ind w:left="29" w:right="0" w:firstLine="0"/>
            </w:pPr>
            <w:r>
              <w:rPr>
                <w:sz w:val="18"/>
              </w:rPr>
              <w:t>511 325,00 Kč</w:t>
            </w:r>
          </w:p>
        </w:tc>
      </w:tr>
    </w:tbl>
    <w:p w14:paraId="5786C1C7" w14:textId="77777777" w:rsidR="008F1A64" w:rsidRDefault="00000000">
      <w:pPr>
        <w:numPr>
          <w:ilvl w:val="0"/>
          <w:numId w:val="1"/>
        </w:numPr>
        <w:spacing w:after="5" w:line="222" w:lineRule="auto"/>
        <w:ind w:right="4" w:hanging="5"/>
      </w:pPr>
      <w:r>
        <w:rPr>
          <w:sz w:val="16"/>
        </w:rPr>
        <w:t>Sjednaná celková kupní cena zahrnuje daň z přidané hodnoty ve výši dle sazby daně platné ke dni uzavření této kupní smlouvy. Bude-li na základě zákona nutno uplatnit daň v jiné výši, zejména v důsledku změny sazby daně po uzavření této kupní smlouvy, změní se automaticky kupní cena o vzniklý rozdíl ve výši daně. Obdobně bude postupováno v případě zavedení jiného veřejného poplatku, daně či odvodu, k jejichž úhradě by byl dle příslušných právních předpisů povinen kupující.</w:t>
      </w:r>
    </w:p>
    <w:p w14:paraId="67C4CFB9" w14:textId="77777777" w:rsidR="008F1A64" w:rsidRDefault="00000000">
      <w:pPr>
        <w:spacing w:after="0" w:line="259" w:lineRule="auto"/>
        <w:ind w:left="14" w:right="0" w:hanging="10"/>
        <w:jc w:val="left"/>
      </w:pPr>
      <w:r>
        <w:rPr>
          <w:sz w:val="18"/>
        </w:rPr>
        <w:t>Kupující bere na vědomí a souhlasí s tím, že:</w:t>
      </w:r>
    </w:p>
    <w:p w14:paraId="0461E3A6" w14:textId="77777777" w:rsidR="008F1A64" w:rsidRDefault="00000000">
      <w:pPr>
        <w:numPr>
          <w:ilvl w:val="0"/>
          <w:numId w:val="1"/>
        </w:numPr>
        <w:spacing w:after="42" w:line="222" w:lineRule="auto"/>
        <w:ind w:right="4" w:hanging="5"/>
      </w:pPr>
      <w:r>
        <w:rPr>
          <w:sz w:val="16"/>
        </w:rPr>
        <w:lastRenderedPageBreak/>
        <w:t>pokud dle porovnání směnného kurzu (devizový střední kurz vyhlášený ČNB) české koruny ve vztahu k Euro platného ke dni uzavření kupní smlouvy a ke dni, kdy prodávající kupujícímu oznámí den pro odevzdání automobilu kupujícímu dle čl. IV odst. 2 Všeobecných podmínek prodeje automobilů značky TOYOTA, česká koruna vůči Euro oslabí 0 10 a více %, a/nebo</w:t>
      </w:r>
    </w:p>
    <w:p w14:paraId="3A66F8F3" w14:textId="77777777" w:rsidR="008F1A64" w:rsidRDefault="00000000">
      <w:pPr>
        <w:numPr>
          <w:ilvl w:val="0"/>
          <w:numId w:val="1"/>
        </w:numPr>
        <w:spacing w:after="69" w:line="222" w:lineRule="auto"/>
        <w:ind w:right="4" w:hanging="5"/>
      </w:pPr>
      <w:r>
        <w:rPr>
          <w:sz w:val="16"/>
        </w:rPr>
        <w:t>pokud mezi uzavřením kupní smlouvy a dodáním automobilu dojde na základě příslušných právních předpisů k zavedení nebo zvýšení veřejných odvodů, daní či poplatků pro výrobce, dovozce nebo prodávajícího, které se promítnou do cenových podmínek pro prodávajícího nebo k jejichž úhradě bude prodávající povinen, a/nebo</w:t>
      </w:r>
    </w:p>
    <w:p w14:paraId="1B694B1C" w14:textId="77777777" w:rsidR="008F1A64" w:rsidRDefault="00000000">
      <w:pPr>
        <w:spacing w:after="84" w:line="222" w:lineRule="auto"/>
        <w:ind w:left="4" w:right="4" w:firstLine="130"/>
      </w:pPr>
      <w:r>
        <w:rPr>
          <w:sz w:val="16"/>
        </w:rPr>
        <w:t>pokud doba mezi uzavřením kupní smlouvy a dodáním automobilu přesáhne 12 měsíců a v této době dojde ke změně cenových podmínek platných pro prodávajícího a vztahujících se k automobilu, který je předmětem kupní smlouvy (zejména ke změně ceníku dodavatele prodávajícího, změně výše dodavatelem poskytovaných slev, změně individuálně sjednaných nebo jiných cenových podmínek pro prodávajícího), je prodávající oprávněn navrhnout kupujícímu zvýšení kupní ceny o částku, která bude zohledňovat uvedené změny kurzu a/nebo změny cenových podmínek</w:t>
      </w:r>
    </w:p>
    <w:p w14:paraId="317339EE" w14:textId="77777777" w:rsidR="008F1A64" w:rsidRDefault="00000000">
      <w:pPr>
        <w:spacing w:after="0" w:line="259" w:lineRule="auto"/>
        <w:ind w:left="0" w:right="163" w:firstLine="0"/>
        <w:jc w:val="right"/>
      </w:pPr>
      <w:r>
        <w:rPr>
          <w:sz w:val="16"/>
        </w:rPr>
        <w:t xml:space="preserve">1 / </w:t>
      </w:r>
    </w:p>
    <w:p w14:paraId="2C822140" w14:textId="77777777" w:rsidR="008F1A64" w:rsidRDefault="00000000">
      <w:pPr>
        <w:spacing w:after="92" w:line="222" w:lineRule="auto"/>
        <w:ind w:left="9" w:right="4" w:hanging="5"/>
      </w:pPr>
      <w:r>
        <w:rPr>
          <w:sz w:val="16"/>
        </w:rPr>
        <w:t>platných pro prodávajícího v době dodání automobilu, vždy však maximálně o částku představující 25% celkové kupní ceny uvedené v této kupní smlouvě bez DPH. Návrh na změnu kupní ceny prodávající oznámí kupujícímu nejpozději zároveň s oznámením dne pro odevzdání automobilu kupujícímu dle čl. VI. odst. 2 Všeobecných podmínek prodeje automobilů značky TOYOTA. V případě, že kupující nebude změnu kupní ceny akceptovat, je oprávněn od této kupní smlouvy odstoupit, a to nejpozději do patnácti (15) dnů ode dne obdržení návrhu na změnu kupní ceny. V případě, že kupující do patnácti (15) dnů ode dne obdržení návrhu na změnu kupní ceny tuto změnu kupní ceny neakceptuje, ani neodstoupí od kupní smlouvy, je k odstoupení od kupní smlouvy oprávněn prodávající. V případě odstoupení od kupní smlouvy kupujícím nebo prodávajícím bude záloha na kupní cenu vrácena kupujícímu nejpozději do deseti (10) dnů od odstoupení od kupní smlouvy.</w:t>
      </w:r>
    </w:p>
    <w:p w14:paraId="17425A29" w14:textId="77777777" w:rsidR="008F1A64" w:rsidRDefault="00000000">
      <w:pPr>
        <w:pStyle w:val="Nadpis1"/>
        <w:pBdr>
          <w:top w:val="none" w:sz="0" w:space="0" w:color="auto"/>
          <w:bottom w:val="single" w:sz="3" w:space="0" w:color="000000"/>
        </w:pBdr>
        <w:ind w:left="82" w:firstLine="0"/>
      </w:pPr>
      <w:proofErr w:type="spellStart"/>
      <w:r>
        <w:t>Ill</w:t>
      </w:r>
      <w:proofErr w:type="spellEnd"/>
      <w:r>
        <w:t>. ZÁLOHA</w:t>
      </w:r>
    </w:p>
    <w:p w14:paraId="67899C6D" w14:textId="77777777" w:rsidR="008F1A64" w:rsidRDefault="00000000">
      <w:pPr>
        <w:tabs>
          <w:tab w:val="right" w:pos="10655"/>
        </w:tabs>
        <w:spacing w:after="0" w:line="259" w:lineRule="auto"/>
        <w:ind w:left="0" w:right="0" w:firstLine="0"/>
        <w:jc w:val="left"/>
      </w:pPr>
      <w:r>
        <w:rPr>
          <w:sz w:val="18"/>
        </w:rPr>
        <w:t>Záloha na kupní cenu:</w:t>
      </w:r>
      <w:r>
        <w:rPr>
          <w:sz w:val="18"/>
        </w:rPr>
        <w:tab/>
        <w:t>0,00 Kč</w:t>
      </w:r>
    </w:p>
    <w:p w14:paraId="2542F105" w14:textId="77777777" w:rsidR="008F1A64" w:rsidRDefault="00000000">
      <w:pPr>
        <w:spacing w:after="125" w:line="222" w:lineRule="auto"/>
        <w:ind w:left="9" w:right="4" w:hanging="5"/>
      </w:pPr>
      <w:r>
        <w:rPr>
          <w:sz w:val="16"/>
        </w:rPr>
        <w:t>Tuto zálohu a případné další zálohy kupující uhradí převodem na účet prodávajícího s uvedením variabilního symbolu, kterým je číslo zálohové faktury, příp. v hotovosti v sídle prodávajícího, a to nejpozději do 7 dnů od podpisu této smlouvy.</w:t>
      </w:r>
    </w:p>
    <w:p w14:paraId="1425041E" w14:textId="77777777" w:rsidR="008F1A64" w:rsidRDefault="00000000">
      <w:pPr>
        <w:pStyle w:val="Nadpis1"/>
        <w:pBdr>
          <w:top w:val="single" w:sz="3" w:space="0" w:color="000000"/>
          <w:bottom w:val="single" w:sz="3" w:space="0" w:color="000000"/>
        </w:pBdr>
        <w:ind w:left="86" w:firstLine="0"/>
      </w:pPr>
      <w:r>
        <w:t>IV. PŘEDPOKLÁDANÝ TERMÍN DODÁNÍ</w:t>
      </w:r>
    </w:p>
    <w:p w14:paraId="6B1BA852" w14:textId="77777777" w:rsidR="008F1A64" w:rsidRDefault="00000000">
      <w:pPr>
        <w:spacing w:after="25" w:line="222" w:lineRule="auto"/>
        <w:ind w:left="9" w:right="4" w:hanging="5"/>
      </w:pPr>
      <w:r>
        <w:rPr>
          <w:sz w:val="16"/>
        </w:rPr>
        <w:t>Automobil bude kupujícímu odevzdán až po úplném zaplacení kupní ceny.</w:t>
      </w:r>
    </w:p>
    <w:p w14:paraId="1F153F30" w14:textId="77777777" w:rsidR="008F1A64" w:rsidRDefault="00000000">
      <w:pPr>
        <w:spacing w:after="190" w:line="222" w:lineRule="auto"/>
        <w:ind w:left="9" w:right="4" w:hanging="5"/>
      </w:pPr>
      <w:r>
        <w:rPr>
          <w:sz w:val="16"/>
        </w:rPr>
        <w:t>V případě financování automobilu pomocí leasingu nebo úvěru, bude automobil odevzdán až po řádném uzavření a schválení leasingové nebo úvěrové smlouvy dle pravidel poskytovatele těchto finančních produktů.</w:t>
      </w:r>
    </w:p>
    <w:p w14:paraId="0D25CF69" w14:textId="77777777" w:rsidR="008F1A64" w:rsidRDefault="00000000">
      <w:pPr>
        <w:pBdr>
          <w:top w:val="single" w:sz="3" w:space="0" w:color="000000"/>
          <w:left w:val="single" w:sz="10" w:space="0" w:color="000000"/>
          <w:bottom w:val="single" w:sz="4" w:space="0" w:color="000000"/>
          <w:right w:val="single" w:sz="2" w:space="0" w:color="000000"/>
        </w:pBdr>
        <w:spacing w:after="0" w:line="259" w:lineRule="auto"/>
        <w:ind w:left="77" w:right="0" w:firstLine="0"/>
        <w:jc w:val="left"/>
      </w:pPr>
      <w:r>
        <w:rPr>
          <w:sz w:val="24"/>
        </w:rPr>
        <w:t>V, PROHLÁŠENÍ KUPUJÍCÍHO</w:t>
      </w:r>
    </w:p>
    <w:p w14:paraId="7E92A0BE" w14:textId="77777777" w:rsidR="008F1A64" w:rsidRDefault="00000000">
      <w:pPr>
        <w:spacing w:after="163" w:line="222" w:lineRule="auto"/>
        <w:ind w:left="9" w:right="4" w:hanging="5"/>
      </w:pPr>
      <w:r>
        <w:rPr>
          <w:sz w:val="16"/>
        </w:rPr>
        <w:t>Kupující prohlašuje, že automobil nekupuje za účelem jeho dalšího prodeje jako nového a nepoužitého.</w:t>
      </w:r>
    </w:p>
    <w:p w14:paraId="5A2DA2AA" w14:textId="77777777" w:rsidR="008F1A64" w:rsidRDefault="00000000">
      <w:pPr>
        <w:pStyle w:val="Nadpis1"/>
        <w:pBdr>
          <w:right w:val="single" w:sz="4" w:space="0" w:color="000000"/>
        </w:pBdr>
        <w:ind w:firstLine="0"/>
      </w:pPr>
      <w:proofErr w:type="spellStart"/>
      <w:r>
        <w:t>Vl</w:t>
      </w:r>
      <w:proofErr w:type="spellEnd"/>
      <w:r>
        <w:t>. VŠEOBECNÉ PODMÍNKY</w:t>
      </w:r>
    </w:p>
    <w:p w14:paraId="23C64786" w14:textId="77777777" w:rsidR="008F1A64" w:rsidRDefault="00000000">
      <w:pPr>
        <w:spacing w:after="236" w:line="216" w:lineRule="auto"/>
        <w:ind w:left="34" w:right="0" w:firstLine="5"/>
        <w:jc w:val="left"/>
      </w:pPr>
      <w:r>
        <w:rPr>
          <w:sz w:val="16"/>
        </w:rPr>
        <w:t>Kupující prohlašuje, že byl prodávajícím seznámen se Všeobecnými podmínkami prodeje automobilů značky TOYOTA, které tvoří nedílnou součást této smlouvy, a s těmito podmínkami výslovně souhlasí, což stvrzuje svým podpisem. Budou-li Všeobecné podmínky v rozporu s touto kupní smlouvou, mají ustanovení této kupní smlouvy přednost.</w:t>
      </w:r>
    </w:p>
    <w:p w14:paraId="08B2AB83" w14:textId="77777777" w:rsidR="008F1A64" w:rsidRDefault="00000000">
      <w:pPr>
        <w:pBdr>
          <w:top w:val="single" w:sz="4" w:space="0" w:color="000000"/>
          <w:left w:val="single" w:sz="10" w:space="0" w:color="000000"/>
          <w:bottom w:val="single" w:sz="4" w:space="0" w:color="000000"/>
          <w:right w:val="single" w:sz="10" w:space="0" w:color="000000"/>
        </w:pBdr>
        <w:spacing w:after="0" w:line="259" w:lineRule="auto"/>
        <w:ind w:left="72" w:right="0" w:hanging="10"/>
        <w:jc w:val="left"/>
      </w:pPr>
      <w:r>
        <w:rPr>
          <w:sz w:val="24"/>
        </w:rPr>
        <w:t>VII. ÚČINNOST SMLOUVY</w:t>
      </w:r>
    </w:p>
    <w:p w14:paraId="496A6D2C" w14:textId="77777777" w:rsidR="008F1A64" w:rsidRDefault="00000000">
      <w:pPr>
        <w:spacing w:after="148" w:line="222" w:lineRule="auto"/>
        <w:ind w:left="9" w:right="4" w:hanging="5"/>
      </w:pPr>
      <w:r>
        <w:rPr>
          <w:sz w:val="16"/>
        </w:rPr>
        <w:t xml:space="preserve">Pokud kupující neuhradí zálohu dle článku </w:t>
      </w:r>
      <w:proofErr w:type="spellStart"/>
      <w:r>
        <w:rPr>
          <w:sz w:val="16"/>
        </w:rPr>
        <w:t>Ill</w:t>
      </w:r>
      <w:proofErr w:type="spellEnd"/>
      <w:r>
        <w:rPr>
          <w:sz w:val="16"/>
        </w:rPr>
        <w:t>. prodávajícímu nejpozději do 7 dnů od podpisu této smlouvy, je prodávající oprávněn od této smlouvy odstoupit.</w:t>
      </w:r>
    </w:p>
    <w:p w14:paraId="12EB0DC0" w14:textId="77777777" w:rsidR="008F1A64" w:rsidRDefault="00000000">
      <w:pPr>
        <w:pStyle w:val="Nadpis1"/>
        <w:pBdr>
          <w:left w:val="single" w:sz="3" w:space="0" w:color="000000"/>
        </w:pBdr>
        <w:ind w:left="82" w:firstLine="0"/>
      </w:pPr>
      <w:r>
        <w:t>Vlil. PORUŠENÍ SMLOUVY</w:t>
      </w:r>
    </w:p>
    <w:tbl>
      <w:tblPr>
        <w:tblStyle w:val="TableGrid"/>
        <w:tblpPr w:vertAnchor="page" w:horzAnchor="page" w:tblpX="605" w:tblpY="1949"/>
        <w:tblOverlap w:val="never"/>
        <w:tblW w:w="10578" w:type="dxa"/>
        <w:tblInd w:w="0" w:type="dxa"/>
        <w:tblCellMar>
          <w:top w:w="125" w:type="dxa"/>
          <w:right w:w="67" w:type="dxa"/>
        </w:tblCellMar>
        <w:tblLook w:val="04A0" w:firstRow="1" w:lastRow="0" w:firstColumn="1" w:lastColumn="0" w:noHBand="0" w:noVBand="1"/>
      </w:tblPr>
      <w:tblGrid>
        <w:gridCol w:w="5323"/>
        <w:gridCol w:w="3339"/>
        <w:gridCol w:w="1916"/>
      </w:tblGrid>
      <w:tr w:rsidR="008F1A64" w14:paraId="31F3D95A" w14:textId="77777777">
        <w:trPr>
          <w:trHeight w:val="499"/>
        </w:trPr>
        <w:tc>
          <w:tcPr>
            <w:tcW w:w="5344" w:type="dxa"/>
            <w:tcBorders>
              <w:top w:val="single" w:sz="2" w:space="0" w:color="000000"/>
              <w:left w:val="nil"/>
              <w:bottom w:val="nil"/>
              <w:right w:val="single" w:sz="2" w:space="0" w:color="000000"/>
            </w:tcBorders>
          </w:tcPr>
          <w:p w14:paraId="5E7B2D47" w14:textId="77777777" w:rsidR="008F1A64" w:rsidRDefault="008F1A64">
            <w:pPr>
              <w:spacing w:after="160" w:line="259" w:lineRule="auto"/>
              <w:ind w:left="0" w:right="0" w:firstLine="0"/>
              <w:jc w:val="left"/>
            </w:pPr>
          </w:p>
        </w:tc>
        <w:tc>
          <w:tcPr>
            <w:tcW w:w="3348" w:type="dxa"/>
            <w:tcBorders>
              <w:top w:val="single" w:sz="2" w:space="0" w:color="000000"/>
              <w:left w:val="single" w:sz="2" w:space="0" w:color="000000"/>
              <w:bottom w:val="single" w:sz="2" w:space="0" w:color="000000"/>
              <w:right w:val="nil"/>
            </w:tcBorders>
          </w:tcPr>
          <w:p w14:paraId="3684F547" w14:textId="77777777" w:rsidR="008F1A64" w:rsidRDefault="00000000">
            <w:pPr>
              <w:spacing w:after="0" w:line="259" w:lineRule="auto"/>
              <w:ind w:left="116" w:right="0" w:firstLine="0"/>
              <w:jc w:val="left"/>
            </w:pPr>
            <w:r>
              <w:rPr>
                <w:rFonts w:ascii="Times New Roman" w:eastAsia="Times New Roman" w:hAnsi="Times New Roman" w:cs="Times New Roman"/>
                <w:sz w:val="28"/>
              </w:rPr>
              <w:t>Číslo smlouvy:</w:t>
            </w:r>
          </w:p>
        </w:tc>
        <w:tc>
          <w:tcPr>
            <w:tcW w:w="1887" w:type="dxa"/>
            <w:tcBorders>
              <w:top w:val="single" w:sz="2" w:space="0" w:color="000000"/>
              <w:left w:val="nil"/>
              <w:bottom w:val="single" w:sz="2" w:space="0" w:color="000000"/>
              <w:right w:val="single" w:sz="2" w:space="0" w:color="000000"/>
            </w:tcBorders>
          </w:tcPr>
          <w:p w14:paraId="25C281A2" w14:textId="77777777" w:rsidR="008F1A64" w:rsidRDefault="00000000">
            <w:pPr>
              <w:spacing w:after="0" w:line="259" w:lineRule="auto"/>
              <w:ind w:left="0" w:right="0" w:firstLine="0"/>
            </w:pPr>
            <w:r>
              <w:rPr>
                <w:rFonts w:ascii="Times New Roman" w:eastAsia="Times New Roman" w:hAnsi="Times New Roman" w:cs="Times New Roman"/>
                <w:sz w:val="32"/>
              </w:rPr>
              <w:t>0000147/2026</w:t>
            </w:r>
          </w:p>
        </w:tc>
      </w:tr>
    </w:tbl>
    <w:p w14:paraId="72E61FB1" w14:textId="77777777" w:rsidR="008F1A64" w:rsidRDefault="00000000">
      <w:pPr>
        <w:numPr>
          <w:ilvl w:val="0"/>
          <w:numId w:val="2"/>
        </w:numPr>
        <w:spacing w:after="5" w:line="222" w:lineRule="auto"/>
        <w:ind w:right="4" w:hanging="173"/>
      </w:pPr>
      <w:r>
        <w:rPr>
          <w:sz w:val="16"/>
        </w:rPr>
        <w:t>Je-li kupující v prodlení se zaplacením kupní ceny či její zbývající části po dobu delší než třicet (30) dnů, je kupující povinen zaplatit prodávajícímu smluvní pokutu ve výši deset procent (10 %) celkové kupní ceny automobilu uvedené v kupní smlouvě bez DPH; tím není dotčeno právo prodávajícího na úplnou náhradu škody vedle a nad rámec smluvní pokuty. Pokud prodávající od této smlouvy odstoupí, je oprávněn svoji pohledávku spočívající v nároku na zaplacení smluvní pokuty započíst vůči nároku kupujícího na vrácení zaplacené zálohy. Odstoupením od této smlouvy není dotčeno právo prodávajícího na zaplacení smluvní pokuty, ani právo prodávajícího svoji pohledávku spočívající v nároku na smluvní pokutu započíst vůči pohledávce kupujícího na vrácení zálohy.</w:t>
      </w:r>
    </w:p>
    <w:p w14:paraId="015ACCE1" w14:textId="77777777" w:rsidR="008F1A64" w:rsidRDefault="00000000">
      <w:pPr>
        <w:numPr>
          <w:ilvl w:val="0"/>
          <w:numId w:val="2"/>
        </w:numPr>
        <w:spacing w:after="5" w:line="222" w:lineRule="auto"/>
        <w:ind w:right="4" w:hanging="173"/>
      </w:pPr>
      <w:r>
        <w:rPr>
          <w:sz w:val="16"/>
        </w:rPr>
        <w:t xml:space="preserve">Je-li kupující v prodlení s převzetím automobilu dle čl. </w:t>
      </w:r>
      <w:proofErr w:type="spellStart"/>
      <w:r>
        <w:rPr>
          <w:sz w:val="16"/>
        </w:rPr>
        <w:t>Vl</w:t>
      </w:r>
      <w:proofErr w:type="spellEnd"/>
      <w:r>
        <w:rPr>
          <w:sz w:val="16"/>
        </w:rPr>
        <w:t>. odst. 3 Všeobecných podmínek prodeje automobilů značky TOYOTA a není-li jeho prodlení způsobeno okolnostmi na straně prodávajícího, je prodávající oprávněn účtovat kupujícímu skladné ve výši 500 Kč plus DPH za každý den prodlení kupujícího s převzetím automobilu.</w:t>
      </w:r>
    </w:p>
    <w:p w14:paraId="137285B8" w14:textId="77777777" w:rsidR="008F1A64" w:rsidRDefault="00000000">
      <w:pPr>
        <w:numPr>
          <w:ilvl w:val="0"/>
          <w:numId w:val="2"/>
        </w:numPr>
        <w:spacing w:after="42" w:line="222" w:lineRule="auto"/>
        <w:ind w:right="4" w:hanging="173"/>
      </w:pPr>
      <w:r>
        <w:rPr>
          <w:sz w:val="16"/>
        </w:rPr>
        <w:t>Ustanovení tohoto čl. VIII. zůstávají v platnosti a účinnosti i po ukončení této smlouvy.</w:t>
      </w:r>
    </w:p>
    <w:p w14:paraId="2B809D3E" w14:textId="77777777" w:rsidR="008F1A64" w:rsidRDefault="00000000">
      <w:pPr>
        <w:pStyle w:val="Nadpis1"/>
        <w:spacing w:after="29"/>
        <w:ind w:left="72"/>
      </w:pPr>
      <w:r>
        <w:t>IX. OCHRANA ZÁKAZNICKÝCH DAT</w:t>
      </w:r>
    </w:p>
    <w:p w14:paraId="001D17C0" w14:textId="77777777" w:rsidR="008F1A64" w:rsidRDefault="00000000">
      <w:pPr>
        <w:spacing w:after="214" w:line="222" w:lineRule="auto"/>
        <w:ind w:left="9" w:right="4" w:hanging="5"/>
      </w:pPr>
      <w:r>
        <w:rPr>
          <w:sz w:val="16"/>
        </w:rPr>
        <w:t>Kupující, pokud je jím fyzická osoba, prohlašuje a podpisem této smlouvy potvrzuje, že byl prodávajícím seznámen s Informačním oznámením o zpracování osobních údajů, které je rovněž uveřejněno na https://www.toyota.cz/privacy_data.</w:t>
      </w:r>
    </w:p>
    <w:p w14:paraId="7724CFC4" w14:textId="77777777" w:rsidR="008F1A64" w:rsidRDefault="00000000">
      <w:pPr>
        <w:pStyle w:val="Nadpis1"/>
        <w:pBdr>
          <w:right w:val="single" w:sz="2" w:space="0" w:color="000000"/>
        </w:pBdr>
        <w:spacing w:after="33"/>
        <w:ind w:left="96" w:firstLine="0"/>
      </w:pPr>
      <w:r>
        <w:t>X. OSTATNÍ UJEDNÁNÍ</w:t>
      </w:r>
    </w:p>
    <w:p w14:paraId="5A437E70" w14:textId="77777777" w:rsidR="008F1A64" w:rsidRDefault="00000000">
      <w:pPr>
        <w:spacing w:after="5" w:line="222" w:lineRule="auto"/>
        <w:ind w:left="9" w:right="4" w:hanging="5"/>
      </w:pPr>
      <w:r>
        <w:rPr>
          <w:sz w:val="16"/>
        </w:rPr>
        <w:t>OLFIN Car s.r.o. ve smyslu ustanovení S 14 zák. č. 634/1992 Sb. o ochraně spotřebitele (dále jen ZOS) informuje kupující, kteří jsou spotřebiteli, že v případě vzniku sporu mezi OLFIN Car s.r.o. a spotřebitelem, věcně příslušným subjektem pro mimosoudní řešení tohoto spotřebitelského sporu ve smyslu ustanovení S 20d a násl. ZOS, který se týká automobilu či služeb prodávajícího a který vznikne z kupní smlouvy uzavřené mezi prodávajícím a spotřebitelem, je Česká obchodní inspekce, internetová adresa www.coi.cz.</w:t>
      </w:r>
    </w:p>
    <w:p w14:paraId="117043A6" w14:textId="2E2EA7D4" w:rsidR="008F1A64" w:rsidRDefault="00000000" w:rsidP="00462190">
      <w:pPr>
        <w:spacing w:after="1825" w:line="222" w:lineRule="auto"/>
        <w:ind w:left="9" w:right="4" w:hanging="5"/>
      </w:pPr>
      <w:r>
        <w:rPr>
          <w:sz w:val="16"/>
        </w:rPr>
        <w:lastRenderedPageBreak/>
        <w:t xml:space="preserve">Kupující se zavazuje dodat k prodávanému vozu kopii registrovaného VTP do 20 pracovních dnů od data předání vozu. V případě, že kupující tak neučiní, a byla mu poskytnuta </w:t>
      </w:r>
      <w:proofErr w:type="spellStart"/>
      <w:r>
        <w:rPr>
          <w:sz w:val="16"/>
        </w:rPr>
        <w:t>fleetová</w:t>
      </w:r>
      <w:proofErr w:type="spellEnd"/>
      <w:r>
        <w:rPr>
          <w:sz w:val="16"/>
        </w:rPr>
        <w:t xml:space="preserve"> sleva či bonus za výkup vozu protiúčtem, bude po kupujícím zpětně vyžadována sleva v plné výši, kterou je povinen prodávajícímu uhradit se splatností uvedenou na vystaveném dokladu.</w:t>
      </w:r>
    </w:p>
    <w:tbl>
      <w:tblPr>
        <w:tblStyle w:val="TableGrid"/>
        <w:tblpPr w:vertAnchor="page" w:horzAnchor="page" w:tblpX="663" w:tblpY="1872"/>
        <w:tblOverlap w:val="never"/>
        <w:tblW w:w="10564" w:type="dxa"/>
        <w:tblInd w:w="0" w:type="dxa"/>
        <w:tblCellMar>
          <w:top w:w="132" w:type="dxa"/>
          <w:left w:w="120" w:type="dxa"/>
          <w:right w:w="71" w:type="dxa"/>
        </w:tblCellMar>
        <w:tblLook w:val="04A0" w:firstRow="1" w:lastRow="0" w:firstColumn="1" w:lastColumn="0" w:noHBand="0" w:noVBand="1"/>
      </w:tblPr>
      <w:tblGrid>
        <w:gridCol w:w="5326"/>
        <w:gridCol w:w="2420"/>
        <w:gridCol w:w="2818"/>
      </w:tblGrid>
      <w:tr w:rsidR="008F1A64" w14:paraId="6B9A5DA2" w14:textId="77777777">
        <w:trPr>
          <w:trHeight w:val="518"/>
        </w:trPr>
        <w:tc>
          <w:tcPr>
            <w:tcW w:w="5325" w:type="dxa"/>
            <w:tcBorders>
              <w:top w:val="single" w:sz="2" w:space="0" w:color="000000"/>
              <w:left w:val="nil"/>
              <w:bottom w:val="nil"/>
              <w:right w:val="single" w:sz="2" w:space="0" w:color="000000"/>
            </w:tcBorders>
          </w:tcPr>
          <w:p w14:paraId="1ADFE371" w14:textId="77777777" w:rsidR="008F1A64" w:rsidRDefault="008F1A64">
            <w:pPr>
              <w:spacing w:after="160" w:line="259" w:lineRule="auto"/>
              <w:ind w:left="0" w:right="0" w:firstLine="0"/>
              <w:jc w:val="left"/>
            </w:pPr>
          </w:p>
        </w:tc>
        <w:tc>
          <w:tcPr>
            <w:tcW w:w="2420" w:type="dxa"/>
            <w:tcBorders>
              <w:top w:val="single" w:sz="2" w:space="0" w:color="000000"/>
              <w:left w:val="single" w:sz="2" w:space="0" w:color="000000"/>
              <w:bottom w:val="single" w:sz="2" w:space="0" w:color="000000"/>
              <w:right w:val="nil"/>
            </w:tcBorders>
          </w:tcPr>
          <w:p w14:paraId="1A251901" w14:textId="77777777" w:rsidR="008F1A64" w:rsidRDefault="00000000">
            <w:pPr>
              <w:spacing w:after="0" w:line="259" w:lineRule="auto"/>
              <w:ind w:left="0" w:right="0" w:firstLine="0"/>
              <w:jc w:val="left"/>
            </w:pPr>
            <w:r>
              <w:rPr>
                <w:rFonts w:ascii="Times New Roman" w:eastAsia="Times New Roman" w:hAnsi="Times New Roman" w:cs="Times New Roman"/>
                <w:sz w:val="28"/>
              </w:rPr>
              <w:t>Číslo smlouvy:</w:t>
            </w:r>
          </w:p>
        </w:tc>
        <w:tc>
          <w:tcPr>
            <w:tcW w:w="2818" w:type="dxa"/>
            <w:tcBorders>
              <w:top w:val="single" w:sz="2" w:space="0" w:color="000000"/>
              <w:left w:val="nil"/>
              <w:bottom w:val="single" w:sz="2" w:space="0" w:color="000000"/>
              <w:right w:val="single" w:sz="2" w:space="0" w:color="000000"/>
            </w:tcBorders>
          </w:tcPr>
          <w:p w14:paraId="1C3D029F" w14:textId="77777777" w:rsidR="008F1A64" w:rsidRDefault="00000000">
            <w:pPr>
              <w:spacing w:after="0" w:line="259" w:lineRule="auto"/>
              <w:ind w:left="0" w:right="0" w:firstLine="0"/>
              <w:jc w:val="right"/>
            </w:pPr>
            <w:r>
              <w:rPr>
                <w:rFonts w:ascii="Times New Roman" w:eastAsia="Times New Roman" w:hAnsi="Times New Roman" w:cs="Times New Roman"/>
                <w:sz w:val="32"/>
              </w:rPr>
              <w:t>0000147/2026</w:t>
            </w:r>
          </w:p>
        </w:tc>
      </w:tr>
    </w:tbl>
    <w:p w14:paraId="1C0701D2" w14:textId="4259E7CE" w:rsidR="008F1A64" w:rsidRDefault="00000000">
      <w:pPr>
        <w:tabs>
          <w:tab w:val="center" w:pos="3258"/>
        </w:tabs>
        <w:spacing w:after="90" w:line="222" w:lineRule="auto"/>
        <w:ind w:left="0" w:right="0" w:firstLine="0"/>
        <w:jc w:val="left"/>
      </w:pPr>
      <w:r>
        <w:rPr>
          <w:noProof/>
        </w:rPr>
        <w:drawing>
          <wp:inline distT="0" distB="0" distL="0" distR="0" wp14:anchorId="2200290C" wp14:editId="7B3383B4">
            <wp:extent cx="6098" cy="12192"/>
            <wp:effectExtent l="0" t="0" r="0" b="0"/>
            <wp:docPr id="10465" name="Picture 10465"/>
            <wp:cNvGraphicFramePr/>
            <a:graphic xmlns:a="http://schemas.openxmlformats.org/drawingml/2006/main">
              <a:graphicData uri="http://schemas.openxmlformats.org/drawingml/2006/picture">
                <pic:pic xmlns:pic="http://schemas.openxmlformats.org/drawingml/2006/picture">
                  <pic:nvPicPr>
                    <pic:cNvPr id="10465" name="Picture 10465"/>
                    <pic:cNvPicPr/>
                  </pic:nvPicPr>
                  <pic:blipFill>
                    <a:blip r:embed="rId7"/>
                    <a:stretch>
                      <a:fillRect/>
                    </a:stretch>
                  </pic:blipFill>
                  <pic:spPr>
                    <a:xfrm>
                      <a:off x="0" y="0"/>
                      <a:ext cx="6098" cy="12192"/>
                    </a:xfrm>
                    <a:prstGeom prst="rect">
                      <a:avLst/>
                    </a:prstGeom>
                  </pic:spPr>
                </pic:pic>
              </a:graphicData>
            </a:graphic>
          </wp:inline>
        </w:drawing>
      </w:r>
      <w:r>
        <w:rPr>
          <w:sz w:val="16"/>
        </w:rPr>
        <w:t xml:space="preserve"> Pardubice, dne 06-05-2026</w:t>
      </w:r>
      <w:r>
        <w:rPr>
          <w:sz w:val="16"/>
        </w:rPr>
        <w:tab/>
      </w:r>
      <w:r w:rsidR="00462190">
        <w:rPr>
          <w:sz w:val="16"/>
        </w:rPr>
        <w:t xml:space="preserve">                                                                                                                  Slatiňany, dne 03-06-2026</w:t>
      </w:r>
    </w:p>
    <w:p w14:paraId="53DD9367" w14:textId="77777777" w:rsidR="008F1A64" w:rsidRDefault="00000000">
      <w:pPr>
        <w:spacing w:after="62" w:line="259" w:lineRule="auto"/>
        <w:ind w:left="653" w:right="0" w:firstLine="0"/>
        <w:jc w:val="left"/>
      </w:pPr>
      <w:r>
        <w:rPr>
          <w:noProof/>
        </w:rPr>
        <w:drawing>
          <wp:inline distT="0" distB="0" distL="0" distR="0" wp14:anchorId="582E3710" wp14:editId="00034239">
            <wp:extent cx="5705107" cy="48768"/>
            <wp:effectExtent l="0" t="0" r="0" b="0"/>
            <wp:docPr id="50160" name="Picture 50160"/>
            <wp:cNvGraphicFramePr/>
            <a:graphic xmlns:a="http://schemas.openxmlformats.org/drawingml/2006/main">
              <a:graphicData uri="http://schemas.openxmlformats.org/drawingml/2006/picture">
                <pic:pic xmlns:pic="http://schemas.openxmlformats.org/drawingml/2006/picture">
                  <pic:nvPicPr>
                    <pic:cNvPr id="50160" name="Picture 50160"/>
                    <pic:cNvPicPr/>
                  </pic:nvPicPr>
                  <pic:blipFill>
                    <a:blip r:embed="rId8"/>
                    <a:stretch>
                      <a:fillRect/>
                    </a:stretch>
                  </pic:blipFill>
                  <pic:spPr>
                    <a:xfrm>
                      <a:off x="0" y="0"/>
                      <a:ext cx="5705107" cy="48768"/>
                    </a:xfrm>
                    <a:prstGeom prst="rect">
                      <a:avLst/>
                    </a:prstGeom>
                  </pic:spPr>
                </pic:pic>
              </a:graphicData>
            </a:graphic>
          </wp:inline>
        </w:drawing>
      </w:r>
    </w:p>
    <w:p w14:paraId="766CC682" w14:textId="77777777" w:rsidR="008F1A64" w:rsidRDefault="00000000">
      <w:pPr>
        <w:tabs>
          <w:tab w:val="center" w:pos="2545"/>
          <w:tab w:val="center" w:pos="8139"/>
        </w:tabs>
        <w:spacing w:after="33" w:line="259" w:lineRule="auto"/>
        <w:ind w:left="0" w:right="0" w:firstLine="0"/>
        <w:jc w:val="left"/>
      </w:pPr>
      <w:r>
        <w:tab/>
        <w:t>Prodávající</w:t>
      </w:r>
      <w:r>
        <w:tab/>
        <w:t>Kupující</w:t>
      </w:r>
    </w:p>
    <w:p w14:paraId="46085F3D" w14:textId="77777777" w:rsidR="008F1A64" w:rsidRDefault="008F1A64">
      <w:pPr>
        <w:sectPr w:rsidR="008F1A64">
          <w:headerReference w:type="even" r:id="rId9"/>
          <w:headerReference w:type="default" r:id="rId10"/>
          <w:footerReference w:type="even" r:id="rId11"/>
          <w:footerReference w:type="default" r:id="rId12"/>
          <w:headerReference w:type="first" r:id="rId13"/>
          <w:footerReference w:type="first" r:id="rId14"/>
          <w:pgSz w:w="11914" w:h="16848"/>
          <w:pgMar w:top="1872" w:right="658" w:bottom="1613" w:left="600" w:header="1531" w:footer="1538" w:gutter="0"/>
          <w:cols w:space="708"/>
        </w:sectPr>
      </w:pPr>
    </w:p>
    <w:p w14:paraId="4A3A844C" w14:textId="77777777" w:rsidR="008F1A64" w:rsidRDefault="00000000">
      <w:pPr>
        <w:spacing w:after="43" w:line="259" w:lineRule="auto"/>
        <w:ind w:left="-10276" w:right="-158" w:firstLine="0"/>
        <w:jc w:val="left"/>
      </w:pPr>
      <w:r>
        <w:rPr>
          <w:noProof/>
        </w:rPr>
        <mc:AlternateContent>
          <mc:Choice Requires="wpg">
            <w:drawing>
              <wp:inline distT="0" distB="0" distL="0" distR="0" wp14:anchorId="18103D48" wp14:editId="420BABF4">
                <wp:extent cx="6741844" cy="12193"/>
                <wp:effectExtent l="0" t="0" r="0" b="0"/>
                <wp:docPr id="50165" name="Group 50165"/>
                <wp:cNvGraphicFramePr/>
                <a:graphic xmlns:a="http://schemas.openxmlformats.org/drawingml/2006/main">
                  <a:graphicData uri="http://schemas.microsoft.com/office/word/2010/wordprocessingGroup">
                    <wpg:wgp>
                      <wpg:cNvGrpSpPr/>
                      <wpg:grpSpPr>
                        <a:xfrm>
                          <a:off x="0" y="0"/>
                          <a:ext cx="6741844" cy="12193"/>
                          <a:chOff x="0" y="0"/>
                          <a:chExt cx="6741844" cy="12193"/>
                        </a:xfrm>
                      </wpg:grpSpPr>
                      <wps:wsp>
                        <wps:cNvPr id="50164" name="Shape 50164"/>
                        <wps:cNvSpPr/>
                        <wps:spPr>
                          <a:xfrm>
                            <a:off x="0" y="0"/>
                            <a:ext cx="6741844" cy="12193"/>
                          </a:xfrm>
                          <a:custGeom>
                            <a:avLst/>
                            <a:gdLst/>
                            <a:ahLst/>
                            <a:cxnLst/>
                            <a:rect l="0" t="0" r="0" b="0"/>
                            <a:pathLst>
                              <a:path w="6741844" h="12193">
                                <a:moveTo>
                                  <a:pt x="0" y="6097"/>
                                </a:moveTo>
                                <a:lnTo>
                                  <a:pt x="6741844" y="6097"/>
                                </a:lnTo>
                              </a:path>
                            </a:pathLst>
                          </a:custGeom>
                          <a:ln w="121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50165" style="width:530.854pt;height:0.960083pt;mso-position-horizontal-relative:char;mso-position-vertical-relative:line" coordsize="67418,121">
                <v:shape id="Shape 50164" style="position:absolute;width:67418;height:121;left:0;top:0;" coordsize="6741844,12193" path="m0,6097l6741844,6097">
                  <v:stroke weight="0.960083pt" endcap="flat" joinstyle="miter" miterlimit="1" on="true" color="#000000"/>
                  <v:fill on="false" color="#000000"/>
                </v:shape>
              </v:group>
            </w:pict>
          </mc:Fallback>
        </mc:AlternateContent>
      </w:r>
    </w:p>
    <w:p w14:paraId="41F228FB" w14:textId="77777777" w:rsidR="008F1A64" w:rsidRDefault="00000000">
      <w:pPr>
        <w:spacing w:after="25" w:line="222" w:lineRule="auto"/>
        <w:ind w:left="9" w:right="4" w:hanging="5"/>
      </w:pPr>
      <w:r>
        <w:rPr>
          <w:sz w:val="16"/>
        </w:rPr>
        <w:t xml:space="preserve">3 / </w:t>
      </w:r>
    </w:p>
    <w:p w14:paraId="021B0911" w14:textId="77777777" w:rsidR="008F1A64" w:rsidRDefault="00000000">
      <w:pPr>
        <w:spacing w:after="0" w:line="259" w:lineRule="auto"/>
        <w:ind w:left="-8514" w:right="0" w:firstLine="0"/>
        <w:jc w:val="left"/>
      </w:pPr>
      <w:r>
        <w:rPr>
          <w:noProof/>
        </w:rPr>
        <w:drawing>
          <wp:inline distT="0" distB="0" distL="0" distR="0" wp14:anchorId="54D08B2A" wp14:editId="5F77B268">
            <wp:extent cx="375055" cy="73152"/>
            <wp:effectExtent l="0" t="0" r="0" b="0"/>
            <wp:docPr id="50162" name="Picture 50162"/>
            <wp:cNvGraphicFramePr/>
            <a:graphic xmlns:a="http://schemas.openxmlformats.org/drawingml/2006/main">
              <a:graphicData uri="http://schemas.openxmlformats.org/drawingml/2006/picture">
                <pic:pic xmlns:pic="http://schemas.openxmlformats.org/drawingml/2006/picture">
                  <pic:nvPicPr>
                    <pic:cNvPr id="50162" name="Picture 50162"/>
                    <pic:cNvPicPr/>
                  </pic:nvPicPr>
                  <pic:blipFill>
                    <a:blip r:embed="rId15"/>
                    <a:stretch>
                      <a:fillRect/>
                    </a:stretch>
                  </pic:blipFill>
                  <pic:spPr>
                    <a:xfrm>
                      <a:off x="0" y="0"/>
                      <a:ext cx="375055" cy="73152"/>
                    </a:xfrm>
                    <a:prstGeom prst="rect">
                      <a:avLst/>
                    </a:prstGeom>
                  </pic:spPr>
                </pic:pic>
              </a:graphicData>
            </a:graphic>
          </wp:inline>
        </w:drawing>
      </w:r>
    </w:p>
    <w:p w14:paraId="62378985" w14:textId="77777777" w:rsidR="008F1A64" w:rsidRDefault="008F1A64">
      <w:pPr>
        <w:sectPr w:rsidR="008F1A64">
          <w:type w:val="continuous"/>
          <w:pgSz w:w="11914" w:h="16848"/>
          <w:pgMar w:top="2606" w:right="826" w:bottom="1565" w:left="10905" w:header="708" w:footer="708" w:gutter="0"/>
          <w:cols w:space="708"/>
        </w:sectPr>
      </w:pPr>
    </w:p>
    <w:p w14:paraId="07A3A3F1" w14:textId="77777777" w:rsidR="008F1A64" w:rsidRDefault="00000000">
      <w:pPr>
        <w:spacing w:after="0" w:line="259" w:lineRule="auto"/>
        <w:ind w:left="-1440" w:right="10474" w:firstLine="0"/>
        <w:jc w:val="left"/>
      </w:pPr>
      <w:r>
        <w:rPr>
          <w:noProof/>
        </w:rPr>
        <w:lastRenderedPageBreak/>
        <w:drawing>
          <wp:anchor distT="0" distB="0" distL="114300" distR="114300" simplePos="0" relativeHeight="251658240" behindDoc="0" locked="0" layoutInCell="1" allowOverlap="0" wp14:anchorId="0E042C0E" wp14:editId="511ADA9E">
            <wp:simplePos x="0" y="0"/>
            <wp:positionH relativeFrom="page">
              <wp:posOffset>0</wp:posOffset>
            </wp:positionH>
            <wp:positionV relativeFrom="page">
              <wp:posOffset>0</wp:posOffset>
            </wp:positionV>
            <wp:extent cx="7565136" cy="10698480"/>
            <wp:effectExtent l="0" t="0" r="0" b="0"/>
            <wp:wrapTopAndBottom/>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6"/>
                    <a:stretch>
                      <a:fillRect/>
                    </a:stretch>
                  </pic:blipFill>
                  <pic:spPr>
                    <a:xfrm>
                      <a:off x="0" y="0"/>
                      <a:ext cx="7565136" cy="10698480"/>
                    </a:xfrm>
                    <a:prstGeom prst="rect">
                      <a:avLst/>
                    </a:prstGeom>
                  </pic:spPr>
                </pic:pic>
              </a:graphicData>
            </a:graphic>
          </wp:anchor>
        </w:drawing>
      </w:r>
    </w:p>
    <w:p w14:paraId="2BD4F8E4" w14:textId="77777777" w:rsidR="008F1A64" w:rsidRDefault="008F1A64">
      <w:pPr>
        <w:sectPr w:rsidR="008F1A64">
          <w:headerReference w:type="even" r:id="rId17"/>
          <w:headerReference w:type="default" r:id="rId18"/>
          <w:footerReference w:type="even" r:id="rId19"/>
          <w:footerReference w:type="default" r:id="rId20"/>
          <w:headerReference w:type="first" r:id="rId21"/>
          <w:footerReference w:type="first" r:id="rId22"/>
          <w:pgSz w:w="11914" w:h="16848"/>
          <w:pgMar w:top="1440" w:right="1440" w:bottom="1440" w:left="1440" w:header="708" w:footer="708" w:gutter="0"/>
          <w:cols w:space="708"/>
        </w:sectPr>
      </w:pPr>
    </w:p>
    <w:p w14:paraId="245D2057" w14:textId="77777777" w:rsidR="008F1A64" w:rsidRDefault="00000000">
      <w:pPr>
        <w:spacing w:after="17" w:line="259" w:lineRule="auto"/>
        <w:ind w:left="-34" w:right="0" w:firstLine="0"/>
        <w:jc w:val="left"/>
      </w:pPr>
      <w:r>
        <w:rPr>
          <w:noProof/>
        </w:rPr>
        <w:lastRenderedPageBreak/>
        <mc:AlternateContent>
          <mc:Choice Requires="wpg">
            <w:drawing>
              <wp:inline distT="0" distB="0" distL="0" distR="0" wp14:anchorId="0E41CED2" wp14:editId="0DA80597">
                <wp:extent cx="5528252" cy="18288"/>
                <wp:effectExtent l="0" t="0" r="0" b="0"/>
                <wp:docPr id="50167" name="Group 50167"/>
                <wp:cNvGraphicFramePr/>
                <a:graphic xmlns:a="http://schemas.openxmlformats.org/drawingml/2006/main">
                  <a:graphicData uri="http://schemas.microsoft.com/office/word/2010/wordprocessingGroup">
                    <wpg:wgp>
                      <wpg:cNvGrpSpPr/>
                      <wpg:grpSpPr>
                        <a:xfrm>
                          <a:off x="0" y="0"/>
                          <a:ext cx="5528252" cy="18288"/>
                          <a:chOff x="0" y="0"/>
                          <a:chExt cx="5528252" cy="18288"/>
                        </a:xfrm>
                      </wpg:grpSpPr>
                      <wps:wsp>
                        <wps:cNvPr id="50166" name="Shape 50166"/>
                        <wps:cNvSpPr/>
                        <wps:spPr>
                          <a:xfrm>
                            <a:off x="0" y="0"/>
                            <a:ext cx="5528252" cy="18288"/>
                          </a:xfrm>
                          <a:custGeom>
                            <a:avLst/>
                            <a:gdLst/>
                            <a:ahLst/>
                            <a:cxnLst/>
                            <a:rect l="0" t="0" r="0" b="0"/>
                            <a:pathLst>
                              <a:path w="5528252" h="18288">
                                <a:moveTo>
                                  <a:pt x="0" y="9144"/>
                                </a:moveTo>
                                <a:lnTo>
                                  <a:pt x="5528252" y="9144"/>
                                </a:lnTo>
                              </a:path>
                            </a:pathLst>
                          </a:custGeom>
                          <a:ln w="18288"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50167" style="width:435.295pt;height:1.44pt;mso-position-horizontal-relative:char;mso-position-vertical-relative:line" coordsize="55282,182">
                <v:shape id="Shape 50166" style="position:absolute;width:55282;height:182;left:0;top:0;" coordsize="5528252,18288" path="m0,9144l5528252,9144">
                  <v:stroke weight="1.44pt" endcap="flat" joinstyle="miter" miterlimit="1" on="true" color="#000000"/>
                  <v:fill on="false" color="#000000"/>
                </v:shape>
              </v:group>
            </w:pict>
          </mc:Fallback>
        </mc:AlternateContent>
      </w:r>
    </w:p>
    <w:p w14:paraId="23AE7775" w14:textId="77777777" w:rsidR="008F1A64" w:rsidRDefault="00000000">
      <w:pPr>
        <w:pStyle w:val="Nadpis2"/>
        <w:spacing w:after="0"/>
        <w:ind w:left="63" w:right="149"/>
      </w:pPr>
      <w:r>
        <w:t>VŠEOBECNÉ PODMÍNKY PRODEJE AUTOMOBILŮ ZNAČKY TOYOTA</w:t>
      </w:r>
    </w:p>
    <w:p w14:paraId="772992C6" w14:textId="77777777" w:rsidR="008F1A64" w:rsidRDefault="00000000">
      <w:pPr>
        <w:spacing w:after="544" w:line="259" w:lineRule="auto"/>
        <w:ind w:left="-34" w:right="0" w:firstLine="0"/>
        <w:jc w:val="left"/>
      </w:pPr>
      <w:r>
        <w:rPr>
          <w:noProof/>
        </w:rPr>
        <mc:AlternateContent>
          <mc:Choice Requires="wpg">
            <w:drawing>
              <wp:inline distT="0" distB="0" distL="0" distR="0" wp14:anchorId="01EB2749" wp14:editId="354EBC30">
                <wp:extent cx="5528252" cy="9144"/>
                <wp:effectExtent l="0" t="0" r="0" b="0"/>
                <wp:docPr id="50169" name="Group 50169"/>
                <wp:cNvGraphicFramePr/>
                <a:graphic xmlns:a="http://schemas.openxmlformats.org/drawingml/2006/main">
                  <a:graphicData uri="http://schemas.microsoft.com/office/word/2010/wordprocessingGroup">
                    <wpg:wgp>
                      <wpg:cNvGrpSpPr/>
                      <wpg:grpSpPr>
                        <a:xfrm>
                          <a:off x="0" y="0"/>
                          <a:ext cx="5528252" cy="9144"/>
                          <a:chOff x="0" y="0"/>
                          <a:chExt cx="5528252" cy="9144"/>
                        </a:xfrm>
                      </wpg:grpSpPr>
                      <wps:wsp>
                        <wps:cNvPr id="50168" name="Shape 50168"/>
                        <wps:cNvSpPr/>
                        <wps:spPr>
                          <a:xfrm>
                            <a:off x="0" y="0"/>
                            <a:ext cx="5528252" cy="9144"/>
                          </a:xfrm>
                          <a:custGeom>
                            <a:avLst/>
                            <a:gdLst/>
                            <a:ahLst/>
                            <a:cxnLst/>
                            <a:rect l="0" t="0" r="0" b="0"/>
                            <a:pathLst>
                              <a:path w="5528252" h="9144">
                                <a:moveTo>
                                  <a:pt x="0" y="4572"/>
                                </a:moveTo>
                                <a:lnTo>
                                  <a:pt x="5528252"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50169" style="width:435.295pt;height:0.719994pt;mso-position-horizontal-relative:char;mso-position-vertical-relative:line" coordsize="55282,91">
                <v:shape id="Shape 50168" style="position:absolute;width:55282;height:91;left:0;top:0;" coordsize="5528252,9144" path="m0,4572l5528252,4572">
                  <v:stroke weight="0.719994pt" endcap="flat" joinstyle="miter" miterlimit="1" on="true" color="#000000"/>
                  <v:fill on="false" color="#000000"/>
                </v:shape>
              </v:group>
            </w:pict>
          </mc:Fallback>
        </mc:AlternateContent>
      </w:r>
    </w:p>
    <w:p w14:paraId="10F0BCE1" w14:textId="77777777" w:rsidR="008F1A64" w:rsidRDefault="00000000">
      <w:pPr>
        <w:spacing w:after="0" w:line="259" w:lineRule="auto"/>
        <w:ind w:left="10" w:right="77" w:hanging="10"/>
        <w:jc w:val="center"/>
      </w:pPr>
      <w:r>
        <w:rPr>
          <w:sz w:val="26"/>
        </w:rPr>
        <w:t>čl. l.</w:t>
      </w:r>
    </w:p>
    <w:p w14:paraId="7E8ABC75" w14:textId="77777777" w:rsidR="008F1A64" w:rsidRDefault="00000000">
      <w:pPr>
        <w:pStyle w:val="Nadpis2"/>
        <w:ind w:left="63" w:right="120"/>
      </w:pPr>
      <w:r>
        <w:t>Všeobecná ustanovení</w:t>
      </w:r>
    </w:p>
    <w:p w14:paraId="2B6CC19A" w14:textId="77777777" w:rsidR="008F1A64" w:rsidRDefault="00000000">
      <w:pPr>
        <w:numPr>
          <w:ilvl w:val="0"/>
          <w:numId w:val="3"/>
        </w:numPr>
        <w:ind w:right="14"/>
      </w:pPr>
      <w:r>
        <w:t>Tyto Všeobecné podmínky prodeje automobilů značky TOYOTA (dále jen „Všeobecné podmínky") platí pro všechny kupní smlouvy uzavřené mezi autorizovaným prodejcem (dále jen „prodávající") a zákazníkem (dále jen „kupující”), při prodeji osobních a užitkových automobilů značky TOYOTA a tvoří jejich nedílnou součást. Podpisem těchto Všeobecných podmínek kupující potvrzuje, že se s Všeobecnými podmínkami důkladně seznámil před uzavřením kupní smlouvy. Budou-li Všeobecné podmínky v rozporu s kupní smlouvou, platí ustanovení kupní smlouvy.</w:t>
      </w:r>
    </w:p>
    <w:p w14:paraId="064BF668" w14:textId="77777777" w:rsidR="008F1A64" w:rsidRDefault="00000000">
      <w:pPr>
        <w:numPr>
          <w:ilvl w:val="0"/>
          <w:numId w:val="3"/>
        </w:numPr>
        <w:ind w:right="14"/>
      </w:pPr>
      <w:r>
        <w:t>Spotřebitelem je každá fyzická osoba, která kupuje automobil mimo rámec své podnikatelské činnosti nebo mimo rámec samostatného výkonu svého povolání pouze pro svoji osobní potřebu (dále jen „spotřebitel”). Požádá-li fyzická osoba o uvedení svého identifikačního čísla, pod kterým vykonává svou podnikatelskou činnost nebo pod kterým samostatně vykonává své povolání, do kupní smlouvy, pak bere na vědomí a souhlasí, že je ve smluvním vztahu s prodávajícím vždy považována za podnikatele a neuplatní se na ni pravidla uvedená ve Všeobecných podmínkách týkající se výlučně spotřebitele.</w:t>
      </w:r>
    </w:p>
    <w:p w14:paraId="2B38B5DF" w14:textId="77777777" w:rsidR="008F1A64" w:rsidRDefault="00000000">
      <w:pPr>
        <w:numPr>
          <w:ilvl w:val="0"/>
          <w:numId w:val="3"/>
        </w:numPr>
        <w:spacing w:after="527"/>
        <w:ind w:right="14"/>
      </w:pPr>
      <w:r>
        <w:t>Pokud se některá ustanovení těchto Všeobecných podmínek mají aplikovat výlučně na spotřebitele, nebo je aplikace některého ustanovení těchto Všeobecných podmínek na spotřebitele vyloučena, je to v příslušném ustanovení výslovně uvedeno.</w:t>
      </w:r>
    </w:p>
    <w:p w14:paraId="39A5E76E" w14:textId="77777777" w:rsidR="008F1A64" w:rsidRDefault="00000000">
      <w:pPr>
        <w:spacing w:after="0" w:line="259" w:lineRule="auto"/>
        <w:ind w:left="10" w:right="38" w:hanging="10"/>
        <w:jc w:val="center"/>
      </w:pPr>
      <w:r>
        <w:rPr>
          <w:sz w:val="26"/>
        </w:rPr>
        <w:t xml:space="preserve">čl. </w:t>
      </w:r>
      <w:proofErr w:type="spellStart"/>
      <w:r>
        <w:rPr>
          <w:sz w:val="26"/>
        </w:rPr>
        <w:t>Il</w:t>
      </w:r>
      <w:proofErr w:type="spellEnd"/>
      <w:r>
        <w:rPr>
          <w:sz w:val="26"/>
        </w:rPr>
        <w:t>.</w:t>
      </w:r>
    </w:p>
    <w:p w14:paraId="2CAC4260" w14:textId="77777777" w:rsidR="008F1A64" w:rsidRDefault="00000000">
      <w:pPr>
        <w:pStyle w:val="Nadpis2"/>
        <w:spacing w:after="198"/>
        <w:ind w:left="63" w:right="82"/>
      </w:pPr>
      <w:r>
        <w:t>Vznik a účinnost smlouvy</w:t>
      </w:r>
    </w:p>
    <w:p w14:paraId="677B276D" w14:textId="77777777" w:rsidR="008F1A64" w:rsidRDefault="00000000">
      <w:pPr>
        <w:spacing w:after="502"/>
        <w:ind w:left="23" w:right="14" w:firstLine="0"/>
      </w:pPr>
      <w:r>
        <w:t>1. Kupní smlouva nabývá platnosti a účinnosti dnem podpisu kupujícím a prodávajícím.</w:t>
      </w:r>
    </w:p>
    <w:p w14:paraId="7AA47688" w14:textId="77777777" w:rsidR="008F1A64" w:rsidRDefault="00000000">
      <w:pPr>
        <w:spacing w:after="0" w:line="259" w:lineRule="auto"/>
        <w:ind w:left="10" w:right="24" w:hanging="10"/>
        <w:jc w:val="center"/>
      </w:pPr>
      <w:r>
        <w:rPr>
          <w:sz w:val="26"/>
        </w:rPr>
        <w:t xml:space="preserve">čl. </w:t>
      </w:r>
      <w:proofErr w:type="spellStart"/>
      <w:r>
        <w:rPr>
          <w:sz w:val="26"/>
        </w:rPr>
        <w:t>Ill</w:t>
      </w:r>
      <w:proofErr w:type="spellEnd"/>
      <w:r>
        <w:rPr>
          <w:sz w:val="26"/>
        </w:rPr>
        <w:t>.</w:t>
      </w:r>
    </w:p>
    <w:p w14:paraId="12643BDE" w14:textId="77777777" w:rsidR="008F1A64" w:rsidRDefault="00000000">
      <w:pPr>
        <w:pStyle w:val="Nadpis2"/>
        <w:ind w:left="63" w:right="67"/>
      </w:pPr>
      <w:r>
        <w:t>Kupní cena</w:t>
      </w:r>
    </w:p>
    <w:p w14:paraId="2A595BE3" w14:textId="77777777" w:rsidR="008F1A64" w:rsidRDefault="00000000">
      <w:pPr>
        <w:spacing w:after="500"/>
        <w:ind w:left="288" w:right="14"/>
      </w:pPr>
      <w:r>
        <w:t xml:space="preserve">1. Kupní cenou se rozumí kupní cena automobilu a jeho příslušenství uvedená v kupní smlouvě, případně kupní cena navýšená dle podmínek čl. </w:t>
      </w:r>
      <w:proofErr w:type="spellStart"/>
      <w:r>
        <w:t>Il</w:t>
      </w:r>
      <w:proofErr w:type="spellEnd"/>
      <w:r>
        <w:t>. kupní smlouvy, není-li písemně sjednáno jinak.</w:t>
      </w:r>
    </w:p>
    <w:p w14:paraId="4126DBB2" w14:textId="77777777" w:rsidR="008F1A64" w:rsidRDefault="00000000">
      <w:pPr>
        <w:spacing w:after="0" w:line="259" w:lineRule="auto"/>
        <w:ind w:left="53" w:right="53" w:hanging="10"/>
        <w:jc w:val="center"/>
      </w:pPr>
      <w:r>
        <w:rPr>
          <w:sz w:val="28"/>
        </w:rPr>
        <w:t>čl. IV.</w:t>
      </w:r>
    </w:p>
    <w:p w14:paraId="0AC71967" w14:textId="77777777" w:rsidR="008F1A64" w:rsidRDefault="00000000">
      <w:pPr>
        <w:pStyle w:val="Nadpis2"/>
        <w:ind w:left="63" w:right="43"/>
      </w:pPr>
      <w:r>
        <w:t>Platební podmínky</w:t>
      </w:r>
    </w:p>
    <w:p w14:paraId="132640D0" w14:textId="77777777" w:rsidR="008F1A64" w:rsidRDefault="00000000">
      <w:pPr>
        <w:numPr>
          <w:ilvl w:val="0"/>
          <w:numId w:val="4"/>
        </w:numPr>
        <w:ind w:right="14"/>
      </w:pPr>
      <w:r>
        <w:t>Není-li písemně sjednáno jinak, kupující uhradí nejpozději do 7 dnů od podpisu kupní smlouvy zálohu na kupní cenu ve výši dohodnuté v kupní smlouvě s ohledem na typ/model automobilu a jeho příslušenství, a to převodem na účet prodávajícího, příp. v hotovosti. Platba v hotovosti je však přípustná pouze do výše povolené příslušnými právními předpisy.</w:t>
      </w:r>
    </w:p>
    <w:p w14:paraId="3D912E79" w14:textId="77777777" w:rsidR="008F1A64" w:rsidRDefault="00000000">
      <w:pPr>
        <w:numPr>
          <w:ilvl w:val="0"/>
          <w:numId w:val="4"/>
        </w:numPr>
        <w:ind w:right="14"/>
      </w:pPr>
      <w:r>
        <w:t xml:space="preserve">Kupující uhradí zbývající část kupní ceny (případně navýšenou dle čl. </w:t>
      </w:r>
      <w:proofErr w:type="spellStart"/>
      <w:r>
        <w:t>Il</w:t>
      </w:r>
      <w:proofErr w:type="spellEnd"/>
      <w:r>
        <w:t xml:space="preserve">. kupní smlouvy) před odevzdáním automobilu kupujícímu, nejpozději pak poslední den lhůty pro převzetí automobilu kupujícím dle čl. </w:t>
      </w:r>
      <w:proofErr w:type="spellStart"/>
      <w:r>
        <w:t>Vl</w:t>
      </w:r>
      <w:proofErr w:type="spellEnd"/>
      <w:r>
        <w:t xml:space="preserve">. odst. 3. těchto Všeobecných podmínek, a to převodem na účet </w:t>
      </w:r>
      <w:r>
        <w:lastRenderedPageBreak/>
        <w:t>prodávajícího; v okamžiku odevzdání automobilu kupujícímu musí být příslušná částka již na účet prodávajícího připsána.</w:t>
      </w:r>
    </w:p>
    <w:p w14:paraId="05B0B9AB" w14:textId="77777777" w:rsidR="008F1A64" w:rsidRDefault="00000000">
      <w:pPr>
        <w:spacing w:after="0" w:line="259" w:lineRule="auto"/>
        <w:ind w:left="53" w:hanging="10"/>
        <w:jc w:val="center"/>
      </w:pPr>
      <w:r>
        <w:rPr>
          <w:sz w:val="28"/>
        </w:rPr>
        <w:t>čl. V.</w:t>
      </w:r>
    </w:p>
    <w:p w14:paraId="67CF8333" w14:textId="77777777" w:rsidR="008F1A64" w:rsidRDefault="00000000">
      <w:pPr>
        <w:pStyle w:val="Nadpis2"/>
        <w:ind w:left="63"/>
      </w:pPr>
      <w:r>
        <w:t>Výhrada vlastnictví</w:t>
      </w:r>
    </w:p>
    <w:p w14:paraId="1EE93091" w14:textId="77777777" w:rsidR="008F1A64" w:rsidRDefault="00000000">
      <w:pPr>
        <w:spacing w:after="497"/>
        <w:ind w:left="23" w:right="14" w:firstLine="0"/>
      </w:pPr>
      <w:r>
        <w:t>1. Automobil zůstává ve vlastnictví prodávajícího až do úplného zaplacení kupní ceny.</w:t>
      </w:r>
    </w:p>
    <w:p w14:paraId="72F8F9DF" w14:textId="77777777" w:rsidR="008F1A64" w:rsidRDefault="00000000">
      <w:pPr>
        <w:spacing w:after="0" w:line="259" w:lineRule="auto"/>
        <w:ind w:left="53" w:right="106" w:hanging="10"/>
        <w:jc w:val="center"/>
      </w:pPr>
      <w:r>
        <w:rPr>
          <w:sz w:val="28"/>
        </w:rPr>
        <w:t xml:space="preserve">čl. </w:t>
      </w:r>
      <w:proofErr w:type="spellStart"/>
      <w:r>
        <w:rPr>
          <w:sz w:val="28"/>
        </w:rPr>
        <w:t>Vl</w:t>
      </w:r>
      <w:proofErr w:type="spellEnd"/>
      <w:r>
        <w:rPr>
          <w:sz w:val="28"/>
        </w:rPr>
        <w:t>.</w:t>
      </w:r>
    </w:p>
    <w:p w14:paraId="5496DFFD" w14:textId="77777777" w:rsidR="008F1A64" w:rsidRDefault="00000000">
      <w:pPr>
        <w:pStyle w:val="Nadpis2"/>
        <w:spacing w:after="230"/>
        <w:ind w:left="63" w:right="101"/>
      </w:pPr>
      <w:r>
        <w:t>Dodací podmínky</w:t>
      </w:r>
    </w:p>
    <w:p w14:paraId="3B1BD00A" w14:textId="77777777" w:rsidR="008F1A64" w:rsidRDefault="00000000">
      <w:pPr>
        <w:numPr>
          <w:ilvl w:val="0"/>
          <w:numId w:val="5"/>
        </w:numPr>
        <w:ind w:right="14"/>
      </w:pPr>
      <w:r>
        <w:t>Povinnost odevzdat automobil kupujícímu je prodávajícím splněna dnem, kdy je automobil připraven k převzetí v provozovně prodávajícího a prodávající tuto skutečnost kupujícímu oznámí.</w:t>
      </w:r>
    </w:p>
    <w:p w14:paraId="3508F563" w14:textId="77777777" w:rsidR="008F1A64" w:rsidRDefault="00000000">
      <w:pPr>
        <w:numPr>
          <w:ilvl w:val="0"/>
          <w:numId w:val="5"/>
        </w:numPr>
        <w:ind w:right="14"/>
      </w:pPr>
      <w:r>
        <w:t>Předpokládaný termín dodání uvedený v kupní smlouvě je pouze orientační a o přesném termínu dodání bude prodávající vhodným způsobem kupujícího informovat. V případě, že prodávající překročí předpokládaný termín dodání o více než 8 týdnů, je kupující oprávněn od kupní smlouvy odstoupit. V případě prodlení kupujícího se splněním jakéhokoli závazku vyplývajícího z kupní smlouvy se předpokládaný termín dodání prodlužuje, a to o dobu trvání takového prodlení.</w:t>
      </w:r>
      <w:r>
        <w:rPr>
          <w:noProof/>
        </w:rPr>
        <w:drawing>
          <wp:inline distT="0" distB="0" distL="0" distR="0" wp14:anchorId="28965EC6" wp14:editId="2BBE9A89">
            <wp:extent cx="3049" cy="3048"/>
            <wp:effectExtent l="0" t="0" r="0" b="0"/>
            <wp:docPr id="15453" name="Picture 15453"/>
            <wp:cNvGraphicFramePr/>
            <a:graphic xmlns:a="http://schemas.openxmlformats.org/drawingml/2006/main">
              <a:graphicData uri="http://schemas.openxmlformats.org/drawingml/2006/picture">
                <pic:pic xmlns:pic="http://schemas.openxmlformats.org/drawingml/2006/picture">
                  <pic:nvPicPr>
                    <pic:cNvPr id="15453" name="Picture 15453"/>
                    <pic:cNvPicPr/>
                  </pic:nvPicPr>
                  <pic:blipFill>
                    <a:blip r:embed="rId23"/>
                    <a:stretch>
                      <a:fillRect/>
                    </a:stretch>
                  </pic:blipFill>
                  <pic:spPr>
                    <a:xfrm>
                      <a:off x="0" y="0"/>
                      <a:ext cx="3049" cy="3048"/>
                    </a:xfrm>
                    <a:prstGeom prst="rect">
                      <a:avLst/>
                    </a:prstGeom>
                  </pic:spPr>
                </pic:pic>
              </a:graphicData>
            </a:graphic>
          </wp:inline>
        </w:drawing>
      </w:r>
    </w:p>
    <w:p w14:paraId="33BAA411" w14:textId="77777777" w:rsidR="008F1A64" w:rsidRDefault="00000000">
      <w:pPr>
        <w:numPr>
          <w:ilvl w:val="0"/>
          <w:numId w:val="5"/>
        </w:numPr>
        <w:ind w:right="14"/>
      </w:pPr>
      <w:r>
        <w:t>Kupující je povinen automobil převzít nejpozději do deseti (10) dnů ode dne, který prodávající kupujícímu oznámí jako den pro odevzdání automobilu kupujícímu.</w:t>
      </w:r>
    </w:p>
    <w:p w14:paraId="1A34F67F" w14:textId="77777777" w:rsidR="008F1A64" w:rsidRDefault="00000000">
      <w:pPr>
        <w:numPr>
          <w:ilvl w:val="0"/>
          <w:numId w:val="5"/>
        </w:numPr>
        <w:spacing w:after="526"/>
        <w:ind w:right="14"/>
      </w:pPr>
      <w:r>
        <w:t>Automobil bude odevzdán na základě předávacího protokolu podepsaného oběma smluvními stranami. Kupující je povinen při převzetí automobil důkladně zkontrolovat a prohlédnout a případné zjevné vady, poškození či chybějící vybavení nebo příslušenství (dále jen „zjevné vady”) neprodleně oznámit prodávajícímu a zaznamenat do předávacího protokolu.</w:t>
      </w:r>
    </w:p>
    <w:p w14:paraId="7CE12333" w14:textId="77777777" w:rsidR="008F1A64" w:rsidRDefault="00000000">
      <w:pPr>
        <w:spacing w:after="0" w:line="259" w:lineRule="auto"/>
        <w:ind w:left="10" w:right="19" w:hanging="10"/>
        <w:jc w:val="center"/>
      </w:pPr>
      <w:r>
        <w:rPr>
          <w:sz w:val="24"/>
        </w:rPr>
        <w:t>čl. VII.</w:t>
      </w:r>
    </w:p>
    <w:p w14:paraId="64105D27" w14:textId="77777777" w:rsidR="008F1A64" w:rsidRDefault="00000000">
      <w:pPr>
        <w:pStyle w:val="Nadpis2"/>
        <w:spacing w:after="172"/>
        <w:ind w:left="63" w:right="72"/>
      </w:pPr>
      <w:r>
        <w:t>Zákonná odpovědnost za vady a smluvní záruka za jakost</w:t>
      </w:r>
    </w:p>
    <w:p w14:paraId="62D2844C" w14:textId="77777777" w:rsidR="008F1A64" w:rsidRDefault="00000000">
      <w:pPr>
        <w:spacing w:after="238"/>
        <w:ind w:left="23" w:right="14" w:firstLine="0"/>
      </w:pPr>
      <w:r>
        <w:t>A) VYSVĚTLENÍ POJMŮ</w:t>
      </w:r>
    </w:p>
    <w:p w14:paraId="412A3D5D" w14:textId="77777777" w:rsidR="008F1A64" w:rsidRDefault="00000000">
      <w:pPr>
        <w:numPr>
          <w:ilvl w:val="0"/>
          <w:numId w:val="6"/>
        </w:numPr>
        <w:ind w:right="14"/>
      </w:pPr>
      <w:r>
        <w:t>Zákonná odpovědnost za vady — vyplývá přímo z občanského zákoníku a znamená, že prodávající odpovídá kupujícímu, že věc při převzetí nemá vady. Tzn. že předmětná vada musí na věci být již v době převzetí kupujícím, byť k jejímu projevu dojde až později. Pokud věc není vadná již v době převzetí, kupujícímu žádná práva z vadného plnění nenáleží. Občanský zákoník dále stanoví, jaká práva kupujícímu náleží, pokud věc při převzetí vady má (S 2106 a S 2107 v případě kupujícího, který není spotřebitelem; S 2169 až S 2171 v případě spotřebitele).</w:t>
      </w:r>
    </w:p>
    <w:p w14:paraId="0C80E5E4" w14:textId="77777777" w:rsidR="008F1A64" w:rsidRDefault="00000000">
      <w:pPr>
        <w:numPr>
          <w:ilvl w:val="0"/>
          <w:numId w:val="6"/>
        </w:numPr>
        <w:spacing w:after="269"/>
        <w:ind w:right="14"/>
      </w:pPr>
      <w:r>
        <w:t>Smluvní záruka za jakost — Smluvní záruka za jakost se poskytuje dobrovolně nad rámec zákona a znamená, že její poskytovatel zaručuje, že si věc po určitou dobu po převzetí věci při jejím obvyklém užívání uchová své funkce a výkonnost. Tzn. že předmětná vada nemusí na věci být již v době převzetí kupujícím, může se vyskytnout kdykoli později po celou dobu trvání záruční doby. V případě výskytu vady má kupující práva stanovená prodávajícím v rámci záruky. Záruka se nevztahuje na vady způsobené vnější událostí po přechodu nebezpečí na kupujícího ani na vady způsobené kupujícím.</w:t>
      </w:r>
    </w:p>
    <w:p w14:paraId="48000BC8" w14:textId="77777777" w:rsidR="008F1A64" w:rsidRDefault="00000000">
      <w:pPr>
        <w:ind w:left="23" w:right="14" w:firstLine="0"/>
      </w:pPr>
      <w:r>
        <w:t xml:space="preserve">B) SMLUVNÍ ZÁRUKA ZA </w:t>
      </w:r>
      <w:proofErr w:type="gramStart"/>
      <w:r>
        <w:t>JAKOST - USTANOVENÍ</w:t>
      </w:r>
      <w:proofErr w:type="gramEnd"/>
      <w:r>
        <w:t xml:space="preserve"> VZTAHUJÍCÍ SE NA VŠECHNY KUPUJÍCÍ:</w:t>
      </w:r>
    </w:p>
    <w:p w14:paraId="44D0DB16" w14:textId="77777777" w:rsidR="008F1A64" w:rsidRDefault="00000000">
      <w:pPr>
        <w:numPr>
          <w:ilvl w:val="0"/>
          <w:numId w:val="7"/>
        </w:numPr>
        <w:ind w:right="96"/>
      </w:pPr>
      <w:r>
        <w:t xml:space="preserve">Kupujícímu je poskytována záruka za jakost automobilu, přičemž její podmínky včetně konkrétní délky záruční doby jsou vždy stanoveny v servisní a záruční knížce k automobilu (dále jen „servisní knížka”). Podmínky stanovené v servisní knížce jsou pro kupujícího závazné. </w:t>
      </w:r>
      <w:r>
        <w:lastRenderedPageBreak/>
        <w:t xml:space="preserve">Základní informace o záruce za jakost jsou k nalezení také na webu </w:t>
      </w:r>
      <w:r>
        <w:rPr>
          <w:u w:val="single" w:color="000000"/>
        </w:rPr>
        <w:t>https://www.toyota.cz(maiitele/zaruka</w:t>
      </w:r>
      <w:r>
        <w:t>.</w:t>
      </w:r>
    </w:p>
    <w:p w14:paraId="1B71B642" w14:textId="77777777" w:rsidR="008F1A64" w:rsidRDefault="00000000">
      <w:pPr>
        <w:numPr>
          <w:ilvl w:val="0"/>
          <w:numId w:val="7"/>
        </w:numPr>
        <w:ind w:right="96"/>
      </w:pPr>
      <w:r>
        <w:t>Kupující má v rámci záruky za jakost právo pouze na odstranění vady opravou a nemůže zejména odstoupit od kupní smlouvy, požadovat výměnu automobilu, slevu z kupní ceny, nebo náhradu nákladů spojených s uplatněním práva ze záruky nebo vzniklých v souvislosti s vadou automobilu.</w:t>
      </w:r>
    </w:p>
    <w:p w14:paraId="7469BE97" w14:textId="77777777" w:rsidR="008F1A64" w:rsidRDefault="00000000">
      <w:pPr>
        <w:numPr>
          <w:ilvl w:val="0"/>
          <w:numId w:val="7"/>
        </w:numPr>
        <w:spacing w:after="274"/>
        <w:ind w:right="96"/>
      </w:pPr>
      <w:r>
        <w:t xml:space="preserve">Záruka za jakost se nevztahuje na úpravy a vestavby, včetně montáže provedené na automobilu dle požadavků a přání kupujícího před koupí automobilu, jako jsou zejména nikoliv však výlučně úpravy a vestavby pro osoby tělesně postižené, kempingové vestavby s příslušenstvím, vestavby a úpravy pro podnikatele (dále jen „vestavba”). Záruku za jakost vestavby může poskytnout dodavatel vestavby. Pokud dodavatel vestavby poskytne na vestavbu záruku za jakost, obdrží kupující společně s automobilem certifikát dodavatele vestavby o záruce za jakost a jejích podmínkách. Kupující musí a bude práva ze záruky za jakost vestavby, včetně montáže uplatňovat přímo u dodavatele vestavby, přičemž kupující podpisem těchto Všeobecných podmínek s tímto souhlasí. Kupující bere na vědomí a </w:t>
      </w:r>
      <w:proofErr w:type="spellStart"/>
      <w:r>
        <w:rPr>
          <w:vertAlign w:val="superscript"/>
        </w:rPr>
        <w:t>c</w:t>
      </w:r>
      <w:r>
        <w:t>ouhlasí</w:t>
      </w:r>
      <w:proofErr w:type="spellEnd"/>
      <w:r>
        <w:t xml:space="preserve"> s tím, že prodávající neodpovídá za údržbu vestavby. </w:t>
      </w:r>
      <w:proofErr w:type="gramStart"/>
      <w:r>
        <w:t>7a</w:t>
      </w:r>
      <w:proofErr w:type="gramEnd"/>
      <w:r>
        <w:t xml:space="preserve"> údržbu vestavby odpovídá kupující.</w:t>
      </w:r>
    </w:p>
    <w:p w14:paraId="17C1A50A" w14:textId="77777777" w:rsidR="008F1A64" w:rsidRDefault="00000000">
      <w:pPr>
        <w:spacing w:after="280"/>
        <w:ind w:left="288" w:right="14"/>
      </w:pPr>
      <w:r>
        <w:t xml:space="preserve">C) ZÁKONNÁ PRÁVA Z VADNÉHO PLNĚNÍ A SMLUVNÍ ZÁRUKA ZA </w:t>
      </w:r>
      <w:proofErr w:type="gramStart"/>
      <w:r>
        <w:t>JAKOST - USTANOVENÍ</w:t>
      </w:r>
      <w:proofErr w:type="gramEnd"/>
      <w:r>
        <w:t xml:space="preserve"> VZTAHUJÍCÍ SE POUZE NA KUPUJÍCÍ, KTEŘÍ NEJSOU SPOTŘEBITELI:</w:t>
      </w:r>
    </w:p>
    <w:p w14:paraId="7AE51F9C" w14:textId="77777777" w:rsidR="008F1A64" w:rsidRDefault="00000000">
      <w:pPr>
        <w:numPr>
          <w:ilvl w:val="0"/>
          <w:numId w:val="8"/>
        </w:numPr>
        <w:ind w:right="14"/>
      </w:pPr>
      <w:r>
        <w:t>Kupující se podpisem těchto Všeobecných podmínek vzdává zákonných práv z vadného plnění týkajících se automobilu, včetně vestavby. Tím nejsou dotčena práva kupujícího ze záruky za jakost dle těchto Všeobecných podmínek a dle servisní knížky. Kupující je oprávněn vady automobilu vytknout v rámci záruky za jakost po celou záruční dobu. Kupující se podpisem těchto Všeobecných podmínek dále vzdává práva na náhradu škody a jiné újmy vzniklé v souvislosti s vadou automobilu, včetně vestavby, jakož i práva na náklady spojené s uplatněním práva z vadného plnění a na náklady vzniklé v souvislosti s vadou automobilu, včetně vestavby. Toto ujednání se nevztahuje na škodu způsobenou vadou výrobku.</w:t>
      </w:r>
    </w:p>
    <w:p w14:paraId="42FA9F9A" w14:textId="77777777" w:rsidR="008F1A64" w:rsidRDefault="00000000">
      <w:pPr>
        <w:numPr>
          <w:ilvl w:val="0"/>
          <w:numId w:val="8"/>
        </w:numPr>
        <w:ind w:right="14"/>
      </w:pPr>
      <w:r>
        <w:t>Zjevné vady musí kupující oznámit prodávajícímu při převzetí automobilu, ostatní vady bezodkladně po jejich zjištění (poté, co je kupující mohl při dostatečné péči zjistit). Později uplatněné právo nebude uznáno.</w:t>
      </w:r>
    </w:p>
    <w:p w14:paraId="23C9C192" w14:textId="77777777" w:rsidR="008F1A64" w:rsidRDefault="00000000">
      <w:pPr>
        <w:numPr>
          <w:ilvl w:val="0"/>
          <w:numId w:val="8"/>
        </w:numPr>
        <w:ind w:right="14"/>
      </w:pPr>
      <w:r>
        <w:t>Prodávající reklamaci v rámci záruky vyřídí dle svých možností a charakteru vady co nejdříve. V případě zamítnutí reklamace je kupující povinen zaplatit prodávajícímu veškeré náklady vzniklé v souvislosti s posouzením vady automobilu či montáže.</w:t>
      </w:r>
    </w:p>
    <w:p w14:paraId="0E13C3BA" w14:textId="77777777" w:rsidR="008F1A64" w:rsidRDefault="00000000">
      <w:pPr>
        <w:numPr>
          <w:ilvl w:val="0"/>
          <w:numId w:val="8"/>
        </w:numPr>
        <w:spacing w:after="273"/>
        <w:ind w:right="14"/>
      </w:pPr>
      <w:r>
        <w:t>Vytkl-li kupující prodávajícímu vadu automobilu v rámci záruky, záruční doba běží (nestaví se) i po dobu, po kterou kupující nemůže vadný automobil užívat.</w:t>
      </w:r>
    </w:p>
    <w:p w14:paraId="27486733" w14:textId="77777777" w:rsidR="008F1A64" w:rsidRDefault="00000000">
      <w:pPr>
        <w:spacing w:after="266"/>
        <w:ind w:left="288" w:right="14"/>
      </w:pPr>
      <w:r>
        <w:t xml:space="preserve">D) ZÁKONNÁ PRÁVA Z VADNÉHO </w:t>
      </w:r>
      <w:proofErr w:type="gramStart"/>
      <w:r>
        <w:t>PLNĚNÍ - USTANOVENÍ</w:t>
      </w:r>
      <w:proofErr w:type="gramEnd"/>
      <w:r>
        <w:t xml:space="preserve"> VZTAHUJÍCÍ SE POUZE NA KUPUJÍCÍ, KTEŘÍ JSOU SPOTŘEBITELI:</w:t>
      </w:r>
    </w:p>
    <w:p w14:paraId="1FABE4F3" w14:textId="77777777" w:rsidR="008F1A64" w:rsidRDefault="00000000">
      <w:pPr>
        <w:numPr>
          <w:ilvl w:val="0"/>
          <w:numId w:val="9"/>
        </w:numPr>
        <w:ind w:right="14"/>
      </w:pPr>
      <w:r>
        <w:t>Prodávající v rámci své zákonné odpovědnosti za vady odpovídá kupujícímu, že automobil při převzetí nemá vady (tím není dotčena smluvní záruka za jakost).</w:t>
      </w:r>
    </w:p>
    <w:p w14:paraId="207AF474" w14:textId="77777777" w:rsidR="008F1A64" w:rsidRDefault="00000000">
      <w:pPr>
        <w:numPr>
          <w:ilvl w:val="0"/>
          <w:numId w:val="9"/>
        </w:numPr>
        <w:ind w:right="14"/>
      </w:pPr>
      <w:r>
        <w:t>Zejména prodávající odpovídá kupujícímu, že automobil:</w:t>
      </w:r>
    </w:p>
    <w:p w14:paraId="2800C622" w14:textId="77777777" w:rsidR="008F1A64" w:rsidRDefault="00000000">
      <w:pPr>
        <w:numPr>
          <w:ilvl w:val="1"/>
          <w:numId w:val="9"/>
        </w:numPr>
        <w:ind w:right="14" w:hanging="351"/>
      </w:pPr>
      <w:r>
        <w:t>odpovídá ujednanému popisu, druhu, jakož i jakosti, funkčnosti, kompatibilitě, interoperabilitě a jiným ujednaným vlastnostem,</w:t>
      </w:r>
    </w:p>
    <w:p w14:paraId="40BDBE79" w14:textId="77777777" w:rsidR="008F1A64" w:rsidRDefault="00000000">
      <w:pPr>
        <w:numPr>
          <w:ilvl w:val="1"/>
          <w:numId w:val="9"/>
        </w:numPr>
        <w:ind w:right="14" w:hanging="351"/>
      </w:pPr>
      <w:r>
        <w:t>je vhodný k účelu, pro který jej kupující požaduje a s nímž prodávající souhlasil, a</w:t>
      </w:r>
    </w:p>
    <w:p w14:paraId="4A4103AB" w14:textId="77777777" w:rsidR="008F1A64" w:rsidRDefault="00000000">
      <w:pPr>
        <w:numPr>
          <w:ilvl w:val="1"/>
          <w:numId w:val="9"/>
        </w:numPr>
        <w:ind w:right="14" w:hanging="351"/>
      </w:pPr>
      <w:r>
        <w:t>je dodán s ujednaným příslušenstvím a pokyny k použití, včetně návodu k montáži nebo instalaci,</w:t>
      </w:r>
    </w:p>
    <w:p w14:paraId="3B369D8C" w14:textId="77777777" w:rsidR="008F1A64" w:rsidRDefault="00000000">
      <w:pPr>
        <w:numPr>
          <w:ilvl w:val="1"/>
          <w:numId w:val="9"/>
        </w:numPr>
        <w:ind w:right="14" w:hanging="351"/>
      </w:pPr>
      <w:r>
        <w:t>prodávající dále odpovídá kupujícímu, že vedle ujednaných vlastností:</w:t>
      </w:r>
    </w:p>
    <w:p w14:paraId="3946E950" w14:textId="77777777" w:rsidR="008F1A64" w:rsidRDefault="00000000">
      <w:pPr>
        <w:ind w:left="720" w:right="14" w:firstLine="0"/>
      </w:pPr>
      <w:r>
        <w:rPr>
          <w:noProof/>
        </w:rPr>
        <w:drawing>
          <wp:inline distT="0" distB="0" distL="0" distR="0" wp14:anchorId="4A3B53FC" wp14:editId="6111B8B2">
            <wp:extent cx="33542" cy="12193"/>
            <wp:effectExtent l="0" t="0" r="0" b="0"/>
            <wp:docPr id="18830" name="Picture 18830"/>
            <wp:cNvGraphicFramePr/>
            <a:graphic xmlns:a="http://schemas.openxmlformats.org/drawingml/2006/main">
              <a:graphicData uri="http://schemas.openxmlformats.org/drawingml/2006/picture">
                <pic:pic xmlns:pic="http://schemas.openxmlformats.org/drawingml/2006/picture">
                  <pic:nvPicPr>
                    <pic:cNvPr id="18830" name="Picture 18830"/>
                    <pic:cNvPicPr/>
                  </pic:nvPicPr>
                  <pic:blipFill>
                    <a:blip r:embed="rId24"/>
                    <a:stretch>
                      <a:fillRect/>
                    </a:stretch>
                  </pic:blipFill>
                  <pic:spPr>
                    <a:xfrm>
                      <a:off x="0" y="0"/>
                      <a:ext cx="33542" cy="12193"/>
                    </a:xfrm>
                    <a:prstGeom prst="rect">
                      <a:avLst/>
                    </a:prstGeom>
                  </pic:spPr>
                </pic:pic>
              </a:graphicData>
            </a:graphic>
          </wp:inline>
        </w:drawing>
      </w:r>
      <w:r>
        <w:t xml:space="preserve"> je automobil vhodný k účelu, k němuž se obvykle používá, i s ohledem na práva třetích osob, právní předpisy, technické normy, </w:t>
      </w:r>
      <w:r>
        <w:rPr>
          <w:noProof/>
        </w:rPr>
        <w:drawing>
          <wp:inline distT="0" distB="0" distL="0" distR="0" wp14:anchorId="7FE76FCF" wp14:editId="6CB94EA9">
            <wp:extent cx="36591" cy="12192"/>
            <wp:effectExtent l="0" t="0" r="0" b="0"/>
            <wp:docPr id="18831" name="Picture 18831"/>
            <wp:cNvGraphicFramePr/>
            <a:graphic xmlns:a="http://schemas.openxmlformats.org/drawingml/2006/main">
              <a:graphicData uri="http://schemas.openxmlformats.org/drawingml/2006/picture">
                <pic:pic xmlns:pic="http://schemas.openxmlformats.org/drawingml/2006/picture">
                  <pic:nvPicPr>
                    <pic:cNvPr id="18831" name="Picture 18831"/>
                    <pic:cNvPicPr/>
                  </pic:nvPicPr>
                  <pic:blipFill>
                    <a:blip r:embed="rId25"/>
                    <a:stretch>
                      <a:fillRect/>
                    </a:stretch>
                  </pic:blipFill>
                  <pic:spPr>
                    <a:xfrm>
                      <a:off x="0" y="0"/>
                      <a:ext cx="36591" cy="12192"/>
                    </a:xfrm>
                    <a:prstGeom prst="rect">
                      <a:avLst/>
                    </a:prstGeom>
                  </pic:spPr>
                </pic:pic>
              </a:graphicData>
            </a:graphic>
          </wp:inline>
        </w:drawing>
      </w:r>
      <w:r>
        <w:t xml:space="preserve"> automobil množstvím, jakostí a dalšími vlastnostmi, včetně životnosti, funkčnosti, kompatibility a bezpečnosti, odpovídá obvyklým </w:t>
      </w:r>
      <w:r>
        <w:lastRenderedPageBreak/>
        <w:t xml:space="preserve">vlastnostem automobilů, které může kupující rozumně očekávat, i s ohledem na veřejná prohlášení učiněná prodávajícím nebo jinou osobou v témže smluvním řetězci, zejména reklamou nebo označením, ledaže prodávající prokáže, že si ho nebyl vědom nebo že bylo v době uzavření kupní smlouvy upraveno alespoň srovnatelným způsobem, jakým bylo učiněno, anebo že na rozhodnutí o koupi nemohlo mít vliv, </w:t>
      </w:r>
      <w:r>
        <w:rPr>
          <w:noProof/>
        </w:rPr>
        <w:drawing>
          <wp:inline distT="0" distB="0" distL="0" distR="0" wp14:anchorId="1C0B89FB" wp14:editId="01B91AE9">
            <wp:extent cx="36591" cy="12192"/>
            <wp:effectExtent l="0" t="0" r="0" b="0"/>
            <wp:docPr id="22404" name="Picture 22404"/>
            <wp:cNvGraphicFramePr/>
            <a:graphic xmlns:a="http://schemas.openxmlformats.org/drawingml/2006/main">
              <a:graphicData uri="http://schemas.openxmlformats.org/drawingml/2006/picture">
                <pic:pic xmlns:pic="http://schemas.openxmlformats.org/drawingml/2006/picture">
                  <pic:nvPicPr>
                    <pic:cNvPr id="22404" name="Picture 22404"/>
                    <pic:cNvPicPr/>
                  </pic:nvPicPr>
                  <pic:blipFill>
                    <a:blip r:embed="rId26"/>
                    <a:stretch>
                      <a:fillRect/>
                    </a:stretch>
                  </pic:blipFill>
                  <pic:spPr>
                    <a:xfrm>
                      <a:off x="0" y="0"/>
                      <a:ext cx="36591" cy="12192"/>
                    </a:xfrm>
                    <a:prstGeom prst="rect">
                      <a:avLst/>
                    </a:prstGeom>
                  </pic:spPr>
                </pic:pic>
              </a:graphicData>
            </a:graphic>
          </wp:inline>
        </w:drawing>
      </w:r>
      <w:r>
        <w:t xml:space="preserve"> je automobil dodán s příslušenstvím, včetně návodu k montáži a jiných pokynů k použití, které může kupující rozumně očekávat.</w:t>
      </w:r>
    </w:p>
    <w:p w14:paraId="707179A7" w14:textId="77777777" w:rsidR="008F1A64" w:rsidRDefault="00000000">
      <w:pPr>
        <w:numPr>
          <w:ilvl w:val="0"/>
          <w:numId w:val="9"/>
        </w:numPr>
        <w:spacing w:after="33"/>
        <w:ind w:right="14"/>
      </w:pPr>
      <w:r>
        <w:t xml:space="preserve">Kupující je v rámci zákonné odpovědnosti prodávajícího za vady oprávněn uplatnit právo z vady, která se projeví u automobilu v době dvou let od převzetí. Má-li automobil vadu, může kupující požadovat její odstranění. Podle své volby může požadovat dodání nového automobilu bez vady nebo opravu automobilu, ledaže je zvolený způsob odstranění vady nemožný nebo ve srovnání s </w:t>
      </w:r>
      <w:proofErr w:type="spellStart"/>
      <w:r>
        <w:t>druhýrn</w:t>
      </w:r>
      <w:proofErr w:type="spellEnd"/>
      <w:r>
        <w:t xml:space="preserve"> </w:t>
      </w:r>
      <w:proofErr w:type="spellStart"/>
      <w:r>
        <w:t>nepřirněřeně</w:t>
      </w:r>
      <w:proofErr w:type="spellEnd"/>
      <w:r>
        <w:t xml:space="preserve"> </w:t>
      </w:r>
      <w:proofErr w:type="spellStart"/>
      <w:r>
        <w:t>nákladrý</w:t>
      </w:r>
      <w:proofErr w:type="spellEnd"/>
      <w:r>
        <w:t xml:space="preserve">. Prodávající </w:t>
      </w:r>
      <w:proofErr w:type="spellStart"/>
      <w:r>
        <w:t>rnůže</w:t>
      </w:r>
      <w:proofErr w:type="spellEnd"/>
      <w:r>
        <w:t xml:space="preserve"> odmítnout vadu odstranil, je-li IO </w:t>
      </w:r>
      <w:proofErr w:type="spellStart"/>
      <w:r>
        <w:t>nernožné</w:t>
      </w:r>
      <w:proofErr w:type="spellEnd"/>
      <w:r>
        <w:t xml:space="preserve"> nebo </w:t>
      </w:r>
      <w:proofErr w:type="spellStart"/>
      <w:r>
        <w:t>nepřlměreně</w:t>
      </w:r>
      <w:proofErr w:type="spellEnd"/>
      <w:r>
        <w:t xml:space="preserve"> nákladné zejména s ohledem na význam vady a hodnotu, kterou by </w:t>
      </w:r>
      <w:proofErr w:type="spellStart"/>
      <w:r>
        <w:t>automobll</w:t>
      </w:r>
      <w:proofErr w:type="spellEnd"/>
      <w:r>
        <w:t xml:space="preserve"> měl bez vady. Kupující může požadovat přiměřenou slevu nebo odstoupit od smlouvy, pokud (a) prodávající vadu odmítl odstranit nebo ji neodstranil v přiměřené době po jejím vytknutí tak, aby tím kupujícímu nezpůsobil značné obtíže, včetně převzetí automobilu k opravě na vlastní náklady, (b) se vada projeví opakovaně, (c) je vada podstatným porušením smlouvy, nebo (d) je z prohlášení prodávajícího nebo z okolností zjevné, že vada nebude odstraněna v přiměřené době nebo bez značných obtíží pro kupujícího. Kupující však nemůže odstoupit od smlouvy, je-li vada automobilu nevýznamná.</w:t>
      </w:r>
    </w:p>
    <w:p w14:paraId="4C54E278" w14:textId="77777777" w:rsidR="008F1A64" w:rsidRDefault="00000000">
      <w:pPr>
        <w:numPr>
          <w:ilvl w:val="0"/>
          <w:numId w:val="9"/>
        </w:numPr>
        <w:spacing w:after="33"/>
        <w:ind w:right="14"/>
      </w:pPr>
      <w:r>
        <w:t>Právo z vadného plnění kupujícímu nenáleží, pokud kupující vadu sám způsobil a v dalších případech a za podmínek stanovených zákonem. Vadou automobilu není jeho opotřebení způsobené obvyklým užíváním. Práva z vady se uplatňují u prodávajícího, nebo v případě opravy, u autorizované opravny vozidel Toyota, která je prodávajícím určena k provedení opravy a která je v místě prodávajícího nebo v místě pro kupujícího bližším.</w:t>
      </w:r>
    </w:p>
    <w:p w14:paraId="6F80F786" w14:textId="77777777" w:rsidR="008F1A64" w:rsidRDefault="00000000">
      <w:pPr>
        <w:numPr>
          <w:ilvl w:val="0"/>
          <w:numId w:val="9"/>
        </w:numPr>
        <w:spacing w:after="537"/>
        <w:ind w:right="14"/>
      </w:pPr>
      <w:r>
        <w:t>Prodávající kupujícímu při uplatnění reklamace vydá písemné potvrzení, ve kterém uvede datum, kdy spotřebitel reklamaci uplatnil, co je jejím obsahem, jaký způsob vyřízení reklamace spotřebitel požaduje a kontaktní údaje spotřebitele pro účely poskytnutí informace o vyřízení reklamace. Reklamace spotřebitele bude vyřízena, včetně informování spotřebitele o vyřízení, bez zbytečného odkladu, nejpozději do 30 dnů ode dne uplatnění reklamace, nedohodnou-li se smluvní strany na delší lhůtě. Prodávající vydá kupujícímu potvrzení o datu a způsobu vyřízení reklamace včetně potvrzení o provedení opravy a době jejího trvání, případně písemné odůvodnění zamítnutí reklamace.</w:t>
      </w:r>
    </w:p>
    <w:p w14:paraId="41A4B907" w14:textId="77777777" w:rsidR="008F1A64" w:rsidRDefault="00000000">
      <w:pPr>
        <w:spacing w:after="0" w:line="259" w:lineRule="auto"/>
        <w:ind w:left="10" w:right="14" w:hanging="10"/>
        <w:jc w:val="center"/>
      </w:pPr>
      <w:r>
        <w:rPr>
          <w:sz w:val="24"/>
        </w:rPr>
        <w:t>čl. VIII.</w:t>
      </w:r>
    </w:p>
    <w:p w14:paraId="675B2A5E" w14:textId="77777777" w:rsidR="008F1A64" w:rsidRDefault="00000000">
      <w:pPr>
        <w:pStyle w:val="Nadpis2"/>
        <w:ind w:left="63" w:right="72"/>
      </w:pPr>
      <w:r>
        <w:t>Vlastnosti automobilu</w:t>
      </w:r>
    </w:p>
    <w:p w14:paraId="2F753669" w14:textId="77777777" w:rsidR="008F1A64" w:rsidRDefault="00000000">
      <w:pPr>
        <w:numPr>
          <w:ilvl w:val="0"/>
          <w:numId w:val="10"/>
        </w:numPr>
        <w:spacing w:after="34"/>
        <w:ind w:right="14"/>
      </w:pPr>
      <w:r>
        <w:t>Výrobci vozidel Toyota (dále jen „výrobce”) a dovozci vozidel Toyota (dále jen „dovozce”) je, nezávisle na vůli prodávajícího, vyhrazeno právo provádět u vozu bez předchozího upozornění změny v technických parametrech, konstrukci, vybavení, použitých materiálech, vnějším provedení, barevném odstínu, nebo jiné úpravy v rozsahu povoleném příslušnými ustanoveními obecně závazných právních předpisů, zejména vzhledem ke změně technických norem či aktuálnímu technickému vývoji, a to zejména v důsledku změn ve výrobě či v důsledku přechodu na nový modelový rok, vyjma změn vlastností a výbavy, výslovně uvedených v kupní smlouvě. Kupní smlouva je prodávajícím splněna řádně, pokud dodaný vůz odpovídá schválenému typu vozidla dle příslušného osvědčení o technické způsobilosti typu vozidla platného v den odevzdání a má vlastnosti a výbavu výslovně uvedené v kupní smlouvě.</w:t>
      </w:r>
    </w:p>
    <w:p w14:paraId="3EB520F4" w14:textId="77777777" w:rsidR="008F1A64" w:rsidRDefault="00000000">
      <w:pPr>
        <w:numPr>
          <w:ilvl w:val="0"/>
          <w:numId w:val="10"/>
        </w:numPr>
        <w:spacing w:after="42"/>
        <w:ind w:right="14"/>
      </w:pPr>
      <w:r>
        <w:t>Použití značek, číselných nebo slovních označení apod. dovozcem, výrobcem nebo prodávajícím k označení automobilu neurčuje jakost a provedení, a z jejich použití nevznikají kupujícímu žádná oprávnění.</w:t>
      </w:r>
    </w:p>
    <w:p w14:paraId="45BDFD11" w14:textId="77777777" w:rsidR="008F1A64" w:rsidRDefault="00000000">
      <w:pPr>
        <w:numPr>
          <w:ilvl w:val="0"/>
          <w:numId w:val="10"/>
        </w:numPr>
        <w:spacing w:after="783"/>
        <w:ind w:right="14"/>
      </w:pPr>
      <w:r>
        <w:lastRenderedPageBreak/>
        <w:t>Vyobrazení automobilu a veškeré údaje o vzhledu, vybavení, výkonu, rozměrech, hmotnosti, konstrukci a použitých materiálech a ostatní údaje, udávané nebo publikované k reklamním a propagačním účelům dovozcem, výrobcem nebo prodávajícím, mají vždy jen přibližnou a ilustrativní povahu a nejsou závaznými údaji o vlastnostech a jakosti konkrétního automobilu, vyjma technických dat a údajů, uvedených v základním technickém popisu (technický průkaz) automobilu. Údaje o emisích C02 a o spotřebě pohonných hmot odpovídají závěrům měření dle příslušných směrnic a nařízení EU nebo předpisů EHK (tzv. Evropský jízdní cyklus) ke stanovení spotřeby pohonných hmot a provozní spotřeba se může lišit v závislosti na různých okolnostech, jako jsou např. klimatické podmínky, rychlostní profil, osobnost řidiče, odpor vzduchu, dynamika jízdy, naložení vozu, použité pneumatiky, zapnuté spotřebiče apod.</w:t>
      </w:r>
    </w:p>
    <w:p w14:paraId="24A25982" w14:textId="77777777" w:rsidR="008F1A64" w:rsidRDefault="00000000">
      <w:pPr>
        <w:pStyle w:val="Nadpis2"/>
        <w:spacing w:after="206"/>
        <w:ind w:left="63"/>
      </w:pPr>
      <w:r>
        <w:t>Práva při porušení smlouvy</w:t>
      </w:r>
    </w:p>
    <w:p w14:paraId="03508C06" w14:textId="77777777" w:rsidR="008F1A64" w:rsidRDefault="00000000">
      <w:pPr>
        <w:numPr>
          <w:ilvl w:val="0"/>
          <w:numId w:val="11"/>
        </w:numPr>
        <w:ind w:right="14"/>
      </w:pPr>
      <w:r>
        <w:t>V případě prodlení kupujícího se zaplacením kupní ceny (nebo její části), příp. se splněním jiné povinnosti z kupní smlouvy, je prodávající oprávněn odepřít předání automobilu kupujícímu, a to po celou dobu prodlení kupujícího, aniž by se dostal do prodlení s předáním.</w:t>
      </w:r>
    </w:p>
    <w:p w14:paraId="441873B5" w14:textId="77777777" w:rsidR="008F1A64" w:rsidRDefault="00000000">
      <w:pPr>
        <w:numPr>
          <w:ilvl w:val="0"/>
          <w:numId w:val="11"/>
        </w:numPr>
        <w:ind w:right="14"/>
      </w:pPr>
      <w:r>
        <w:t>Je-li kupující v prodlení s plněním jakýchkoli povinností vyplývajících z kupní smlouvy po dobu delší než třicet (30) dnů, je prodávající, vedle oprávnění vyplývajících přímo z kupní smlouvy, oprávněn od smlouvy odstoupit. V případě, že kupující splnění některé povinnosti výslovně odepře, nebo jeli s přihlédnutím ke konkrétním okolnostem patrné, že kupující povinnost nemůže splnit, nebo nezaplatí včas dohodnutou zálohu na kupní cenu automobilu, nepoužije se předchozí věta a prodávající je oprávněn odstoupit od smlouvy okamžitě.</w:t>
      </w:r>
    </w:p>
    <w:p w14:paraId="791BC311" w14:textId="77777777" w:rsidR="008F1A64" w:rsidRDefault="00000000">
      <w:pPr>
        <w:numPr>
          <w:ilvl w:val="0"/>
          <w:numId w:val="11"/>
        </w:numPr>
        <w:spacing w:after="534"/>
        <w:ind w:right="14"/>
      </w:pPr>
      <w:r>
        <w:t>Odstoupením prodávajícího od smlouvy z důvodu prodlení kupujícího není dotčen nárok prodávajícího na zaplacení smluvní pokuty dle kupní smlouvy a na úplnou náhradu vzniklé škody.</w:t>
      </w:r>
    </w:p>
    <w:p w14:paraId="39174BA0" w14:textId="77777777" w:rsidR="008F1A64" w:rsidRDefault="00000000">
      <w:pPr>
        <w:spacing w:after="0" w:line="259" w:lineRule="auto"/>
        <w:ind w:left="53" w:right="86" w:hanging="10"/>
        <w:jc w:val="center"/>
      </w:pPr>
      <w:r>
        <w:rPr>
          <w:sz w:val="28"/>
        </w:rPr>
        <w:t>čl. X.</w:t>
      </w:r>
    </w:p>
    <w:p w14:paraId="4DBD1B0E" w14:textId="77777777" w:rsidR="008F1A64" w:rsidRDefault="00000000">
      <w:pPr>
        <w:pStyle w:val="Nadpis2"/>
        <w:spacing w:after="177"/>
        <w:ind w:left="63" w:right="96"/>
      </w:pPr>
      <w:r>
        <w:t>Ostatní ujednání — kontrola vývozu a bezpečnosti obchodu</w:t>
      </w:r>
    </w:p>
    <w:p w14:paraId="6AC3D16F" w14:textId="77777777" w:rsidR="008F1A64" w:rsidRDefault="00000000">
      <w:pPr>
        <w:numPr>
          <w:ilvl w:val="0"/>
          <w:numId w:val="12"/>
        </w:numPr>
        <w:ind w:right="14"/>
      </w:pPr>
      <w:r>
        <w:t>Kupující bere na vědomí, že prodávající jako autorizovaný prodejce vozidel značky TOYOTA je povinen dodržovat veškeré mezinárodní, evropské i vnitrostátní právní předpisy, jakož i interní předpisy, pravidla a zásady značky TOYOTA týkající se kontroly vývozu a bezpečnosti obchodu v souvislosti se zamezením vývozu či prodeje zboží pro vojenské, bojové, válečné, teroristické nebo jiné nezákonné účely, zejména zamezením prodeje zboží jednotlivcům, subjektům nebo organizacím, které jsou uvedeny v mezinárodních či vnitrostátních sankčních seznamech v oblasti kontroly vývozu a bezpečnosti obchodu, a zamezením vývozu zboží do zemí se zvláštním režimem (země uvedené na sankčních seznamech či země, se kterými je příslušnými právními předpisy obchodování zakázáno nebo omezeno).</w:t>
      </w:r>
    </w:p>
    <w:p w14:paraId="754677FF" w14:textId="77777777" w:rsidR="008F1A64" w:rsidRDefault="00000000">
      <w:pPr>
        <w:numPr>
          <w:ilvl w:val="0"/>
          <w:numId w:val="12"/>
        </w:numPr>
        <w:spacing w:after="535"/>
        <w:ind w:right="14"/>
      </w:pPr>
      <w:r>
        <w:t>Kupující prohlašuje, že není na jakémkoli mezinárodním či vnitrostátním sankčním seznamu v oblasti kontroly vývozu a bezpečnosti obchodu a že prodejem automobilu kupujícímu nedochází a ani v budoucnu nedojde k jakémukoli porušení mezinárodních či vnitrostátních právních předpisů pro kontrolu vývozu a bezpečnosti obchodu, a že ani jakékoli následné jednání kupujícího týkající se zakoupeného automobilu nebude představovat porušení těchto právních předpisů. Pokud se toto prohlášení stane nebo ukáže být nepravdivým, zejména pokud se ukáže, že kupující je na jakémkoli mezinárodním či vnitrostátním sankčním seznamu v oblasti kontroly vývozu a bezpečnosti obchodu, nebo pokud se kupující na takovém seznamu ocitne po uzavření kupní smlouvy, nebo má-li být automobil prodán do nebo užíván v zemi uvedené na sankčních seznamech či v zemi, se kterou je příslušnými právními předpisy obchodování zakázáno nebo omezeno, prodávající je oprávněn od uzavřené kupní smlouvy odstoupit.</w:t>
      </w:r>
    </w:p>
    <w:p w14:paraId="2B766853" w14:textId="77777777" w:rsidR="008F1A64" w:rsidRDefault="00000000">
      <w:pPr>
        <w:spacing w:after="0" w:line="259" w:lineRule="auto"/>
        <w:ind w:left="53" w:right="0" w:hanging="10"/>
        <w:jc w:val="center"/>
      </w:pPr>
      <w:r>
        <w:rPr>
          <w:sz w:val="28"/>
        </w:rPr>
        <w:lastRenderedPageBreak/>
        <w:t>čl. XI.</w:t>
      </w:r>
    </w:p>
    <w:p w14:paraId="788D0733" w14:textId="77777777" w:rsidR="008F1A64" w:rsidRDefault="00000000">
      <w:pPr>
        <w:pStyle w:val="Nadpis2"/>
        <w:ind w:left="63" w:right="0"/>
      </w:pPr>
      <w:r>
        <w:t>Závěrečná ustanovení</w:t>
      </w:r>
    </w:p>
    <w:p w14:paraId="555A2191" w14:textId="77777777" w:rsidR="008F1A64" w:rsidRDefault="00000000">
      <w:pPr>
        <w:numPr>
          <w:ilvl w:val="0"/>
          <w:numId w:val="13"/>
        </w:numPr>
        <w:spacing w:after="37"/>
        <w:ind w:right="53"/>
      </w:pPr>
      <w:r>
        <w:t>Potvrzení kupujícího — kupující podpisem těchto Všeobecných podmínek potvrzuje, že před uzavřením kupní smlouvy (i) byl prodávajícím seznámen s údaji o spotřebě pohonných hmot, emisích C02 a hlukových emisích kupovaného automobilu a (</w:t>
      </w:r>
      <w:proofErr w:type="spellStart"/>
      <w:r>
        <w:t>ii</w:t>
      </w:r>
      <w:proofErr w:type="spellEnd"/>
      <w:r>
        <w:t>) obdržel od prodávajícího písemnou informaci o označení pneumatik a technický a propagační materiál a informační list výrobku, vše týkající se pneumatik nabízených s kupovaným automobilem, včetně pneumatik namontovaných na automobilu.</w:t>
      </w:r>
    </w:p>
    <w:p w14:paraId="7DC6A332" w14:textId="77777777" w:rsidR="008F1A64" w:rsidRDefault="00000000">
      <w:pPr>
        <w:numPr>
          <w:ilvl w:val="0"/>
          <w:numId w:val="13"/>
        </w:numPr>
        <w:spacing w:after="37"/>
        <w:ind w:right="53"/>
      </w:pPr>
      <w:r>
        <w:t>Pokud v kupní smlouvě není stanoveno jinak, k převodu nebo přechodu práv a povinností vyplývajících z uzavřené kupní smlouvy je vždy nutný souhlas obou smluvních stran.</w:t>
      </w:r>
    </w:p>
    <w:p w14:paraId="486FA81B" w14:textId="77777777" w:rsidR="008F1A64" w:rsidRDefault="00000000">
      <w:pPr>
        <w:spacing w:after="322" w:line="259" w:lineRule="auto"/>
        <w:ind w:left="24" w:right="0" w:firstLine="0"/>
        <w:jc w:val="left"/>
      </w:pPr>
      <w:r>
        <w:rPr>
          <w:noProof/>
        </w:rPr>
        <mc:AlternateContent>
          <mc:Choice Requires="wpg">
            <w:drawing>
              <wp:inline distT="0" distB="0" distL="0" distR="0" wp14:anchorId="3549FD04" wp14:editId="727C47E9">
                <wp:extent cx="4698861" cy="295656"/>
                <wp:effectExtent l="0" t="0" r="0" b="0"/>
                <wp:docPr id="46510" name="Group 46510"/>
                <wp:cNvGraphicFramePr/>
                <a:graphic xmlns:a="http://schemas.openxmlformats.org/drawingml/2006/main">
                  <a:graphicData uri="http://schemas.microsoft.com/office/word/2010/wordprocessingGroup">
                    <wpg:wgp>
                      <wpg:cNvGrpSpPr/>
                      <wpg:grpSpPr>
                        <a:xfrm>
                          <a:off x="0" y="0"/>
                          <a:ext cx="4698861" cy="295656"/>
                          <a:chOff x="0" y="0"/>
                          <a:chExt cx="4698861" cy="295656"/>
                        </a:xfrm>
                      </wpg:grpSpPr>
                      <pic:pic xmlns:pic="http://schemas.openxmlformats.org/drawingml/2006/picture">
                        <pic:nvPicPr>
                          <pic:cNvPr id="50170" name="Picture 50170"/>
                          <pic:cNvPicPr/>
                        </pic:nvPicPr>
                        <pic:blipFill>
                          <a:blip r:embed="rId27"/>
                          <a:stretch>
                            <a:fillRect/>
                          </a:stretch>
                        </pic:blipFill>
                        <pic:spPr>
                          <a:xfrm>
                            <a:off x="0" y="0"/>
                            <a:ext cx="4698861" cy="268224"/>
                          </a:xfrm>
                          <a:prstGeom prst="rect">
                            <a:avLst/>
                          </a:prstGeom>
                        </pic:spPr>
                      </pic:pic>
                      <wps:wsp>
                        <wps:cNvPr id="26263" name="Rectangle 26263"/>
                        <wps:cNvSpPr/>
                        <wps:spPr>
                          <a:xfrm>
                            <a:off x="1451433" y="170688"/>
                            <a:ext cx="255495" cy="162154"/>
                          </a:xfrm>
                          <a:prstGeom prst="rect">
                            <a:avLst/>
                          </a:prstGeom>
                          <a:ln>
                            <a:noFill/>
                          </a:ln>
                        </wps:spPr>
                        <wps:txbx>
                          <w:txbxContent>
                            <w:p w14:paraId="67ADD085" w14:textId="77777777" w:rsidR="008F1A64" w:rsidRDefault="00000000">
                              <w:pPr>
                                <w:spacing w:after="160" w:line="259" w:lineRule="auto"/>
                                <w:ind w:left="0" w:right="0" w:firstLine="0"/>
                                <w:jc w:val="left"/>
                              </w:pPr>
                              <w:r>
                                <w:t>dne</w:t>
                              </w:r>
                            </w:p>
                          </w:txbxContent>
                        </wps:txbx>
                        <wps:bodyPr horzOverflow="overflow" vert="horz" lIns="0" tIns="0" rIns="0" bIns="0" rtlCol="0">
                          <a:noAutofit/>
                        </wps:bodyPr>
                      </wps:wsp>
                      <wps:wsp>
                        <wps:cNvPr id="26275" name="Rectangle 26275"/>
                        <wps:cNvSpPr/>
                        <wps:spPr>
                          <a:xfrm>
                            <a:off x="4018883" y="170688"/>
                            <a:ext cx="259550" cy="166208"/>
                          </a:xfrm>
                          <a:prstGeom prst="rect">
                            <a:avLst/>
                          </a:prstGeom>
                          <a:ln>
                            <a:noFill/>
                          </a:ln>
                        </wps:spPr>
                        <wps:txbx>
                          <w:txbxContent>
                            <w:p w14:paraId="3F041913" w14:textId="77777777" w:rsidR="008F1A64" w:rsidRDefault="00000000">
                              <w:pPr>
                                <w:spacing w:after="160" w:line="259" w:lineRule="auto"/>
                                <w:ind w:left="0" w:right="0" w:firstLine="0"/>
                                <w:jc w:val="left"/>
                              </w:pPr>
                              <w:r>
                                <w:t>dne</w:t>
                              </w:r>
                            </w:p>
                          </w:txbxContent>
                        </wps:txbx>
                        <wps:bodyPr horzOverflow="overflow" vert="horz" lIns="0" tIns="0" rIns="0" bIns="0" rtlCol="0">
                          <a:noAutofit/>
                        </wps:bodyPr>
                      </wps:wsp>
                    </wpg:wgp>
                  </a:graphicData>
                </a:graphic>
              </wp:inline>
            </w:drawing>
          </mc:Choice>
          <mc:Fallback>
            <w:pict>
              <v:group w14:anchorId="3549FD04" id="Group 46510" o:spid="_x0000_s1026" style="width:370pt;height:23.3pt;mso-position-horizontal-relative:char;mso-position-vertical-relative:line" coordsize="46988,295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170" o:spid="_x0000_s1027" type="#_x0000_t75" style="position:absolute;width:46988;height:26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">
                  <v:imagedata r:id="rId28" o:title=""/>
                </v:shape>
                <v:rect id="Rectangle 26263" o:spid="_x0000_s1028" style="position:absolute;left:14514;top:1706;width:2555;height:1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" filled="f" stroked="f">
                  <v:textbox inset="0,0,0,0">
                    <w:txbxContent>
                      <w:p w14:paraId="67ADD085" w14:textId="77777777" w:rsidR="008F1A64" w:rsidRDefault="00000000">
                        <w:pPr>
                          <w:spacing w:after="160" w:line="259" w:lineRule="auto"/>
                          <w:ind w:left="0" w:right="0" w:firstLine="0"/>
                          <w:jc w:val="left"/>
                        </w:pPr>
                        <w:r>
                          <w:t>dne</w:t>
                        </w:r>
                      </w:p>
                    </w:txbxContent>
                  </v:textbox>
                </v:rect>
                <v:rect id="Rectangle 26275" o:spid="_x0000_s1029" style="position:absolute;left:40188;top:1706;width:2596;height:16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" filled="f" stroked="f">
                  <v:textbox inset="0,0,0,0">
                    <w:txbxContent>
                      <w:p w14:paraId="3F041913" w14:textId="77777777" w:rsidR="008F1A64" w:rsidRDefault="00000000">
                        <w:pPr>
                          <w:spacing w:after="160" w:line="259" w:lineRule="auto"/>
                          <w:ind w:left="0" w:right="0" w:firstLine="0"/>
                          <w:jc w:val="left"/>
                        </w:pPr>
                        <w:r>
                          <w:t>dne</w:t>
                        </w:r>
                      </w:p>
                    </w:txbxContent>
                  </v:textbox>
                </v:rect>
                <w10:anchorlock/>
              </v:group>
            </w:pict>
          </mc:Fallback>
        </mc:AlternateContent>
      </w:r>
    </w:p>
    <w:p w14:paraId="7E90DFDB" w14:textId="77777777" w:rsidR="008F1A64" w:rsidRDefault="00000000">
      <w:pPr>
        <w:tabs>
          <w:tab w:val="center" w:pos="4439"/>
        </w:tabs>
        <w:ind w:left="0" w:right="0" w:firstLine="0"/>
        <w:jc w:val="left"/>
      </w:pPr>
      <w:r>
        <w:t xml:space="preserve">Prodávající: </w:t>
      </w:r>
      <w:r>
        <w:rPr>
          <w:noProof/>
        </w:rPr>
        <w:drawing>
          <wp:inline distT="0" distB="0" distL="0" distR="0" wp14:anchorId="24DFB519" wp14:editId="353358DF">
            <wp:extent cx="774504" cy="118872"/>
            <wp:effectExtent l="0" t="0" r="0" b="0"/>
            <wp:docPr id="26987" name="Picture 26987"/>
            <wp:cNvGraphicFramePr/>
            <a:graphic xmlns:a="http://schemas.openxmlformats.org/drawingml/2006/main">
              <a:graphicData uri="http://schemas.openxmlformats.org/drawingml/2006/picture">
                <pic:pic xmlns:pic="http://schemas.openxmlformats.org/drawingml/2006/picture">
                  <pic:nvPicPr>
                    <pic:cNvPr id="26987" name="Picture 26987"/>
                    <pic:cNvPicPr/>
                  </pic:nvPicPr>
                  <pic:blipFill>
                    <a:blip r:embed="rId29"/>
                    <a:stretch>
                      <a:fillRect/>
                    </a:stretch>
                  </pic:blipFill>
                  <pic:spPr>
                    <a:xfrm>
                      <a:off x="0" y="0"/>
                      <a:ext cx="774504" cy="118872"/>
                    </a:xfrm>
                    <a:prstGeom prst="rect">
                      <a:avLst/>
                    </a:prstGeom>
                  </pic:spPr>
                </pic:pic>
              </a:graphicData>
            </a:graphic>
          </wp:inline>
        </w:drawing>
      </w:r>
      <w:r>
        <w:t xml:space="preserve"> s. </w:t>
      </w:r>
      <w:proofErr w:type="gramStart"/>
      <w:r>
        <w:t>v -o</w:t>
      </w:r>
      <w:proofErr w:type="gramEnd"/>
      <w:r>
        <w:tab/>
        <w:t>Kupující:</w:t>
      </w:r>
    </w:p>
    <w:p w14:paraId="16E8E2C6" w14:textId="77777777" w:rsidR="008F1A64" w:rsidRDefault="008F1A64">
      <w:pPr>
        <w:sectPr w:rsidR="008F1A64">
          <w:headerReference w:type="even" r:id="rId30"/>
          <w:headerReference w:type="default" r:id="rId31"/>
          <w:footerReference w:type="even" r:id="rId32"/>
          <w:footerReference w:type="default" r:id="rId33"/>
          <w:headerReference w:type="first" r:id="rId34"/>
          <w:footerReference w:type="first" r:id="rId35"/>
          <w:pgSz w:w="11914" w:h="16848"/>
          <w:pgMar w:top="1536" w:right="1609" w:bottom="1871" w:left="1575" w:header="708" w:footer="708" w:gutter="0"/>
          <w:pgNumType w:start="1"/>
          <w:cols w:space="708"/>
          <w:titlePg/>
        </w:sectPr>
      </w:pPr>
    </w:p>
    <w:p w14:paraId="7F509679" w14:textId="77777777" w:rsidR="008F1A64" w:rsidRDefault="00000000">
      <w:pPr>
        <w:ind w:left="23" w:right="14" w:firstLine="14"/>
      </w:pPr>
      <w:r>
        <w:rPr>
          <w:noProof/>
        </w:rPr>
        <w:drawing>
          <wp:anchor distT="0" distB="0" distL="114300" distR="114300" simplePos="0" relativeHeight="251659264" behindDoc="0" locked="0" layoutInCell="1" allowOverlap="0" wp14:anchorId="0DE54638" wp14:editId="2FC398B4">
            <wp:simplePos x="0" y="0"/>
            <wp:positionH relativeFrom="column">
              <wp:posOffset>463483</wp:posOffset>
            </wp:positionH>
            <wp:positionV relativeFrom="paragraph">
              <wp:posOffset>167356</wp:posOffset>
            </wp:positionV>
            <wp:extent cx="1143461" cy="338328"/>
            <wp:effectExtent l="0" t="0" r="0" b="0"/>
            <wp:wrapSquare wrapText="bothSides"/>
            <wp:docPr id="50171" name="Picture 50171"/>
            <wp:cNvGraphicFramePr/>
            <a:graphic xmlns:a="http://schemas.openxmlformats.org/drawingml/2006/main">
              <a:graphicData uri="http://schemas.openxmlformats.org/drawingml/2006/picture">
                <pic:pic xmlns:pic="http://schemas.openxmlformats.org/drawingml/2006/picture">
                  <pic:nvPicPr>
                    <pic:cNvPr id="50171" name="Picture 50171"/>
                    <pic:cNvPicPr/>
                  </pic:nvPicPr>
                  <pic:blipFill>
                    <a:blip r:embed="rId36"/>
                    <a:stretch>
                      <a:fillRect/>
                    </a:stretch>
                  </pic:blipFill>
                  <pic:spPr>
                    <a:xfrm>
                      <a:off x="0" y="0"/>
                      <a:ext cx="1143461" cy="338328"/>
                    </a:xfrm>
                    <a:prstGeom prst="rect">
                      <a:avLst/>
                    </a:prstGeom>
                  </pic:spPr>
                </pic:pic>
              </a:graphicData>
            </a:graphic>
          </wp:anchor>
        </w:drawing>
      </w:r>
      <w:r>
        <w:t>[obchodní firma prodávajícího]</w:t>
      </w:r>
      <w:r>
        <w:tab/>
        <w:t>[jméno nebo obchodní firma kupujícího] Jméno: Jméno:</w:t>
      </w:r>
    </w:p>
    <w:p w14:paraId="51A9AA46" w14:textId="77777777" w:rsidR="008F1A64" w:rsidRDefault="00000000">
      <w:pPr>
        <w:spacing w:after="276"/>
        <w:ind w:left="23" w:right="14" w:firstLine="0"/>
      </w:pPr>
      <w:proofErr w:type="spellStart"/>
      <w:proofErr w:type="gramStart"/>
      <w:r>
        <w:t>Funkce:Funkce</w:t>
      </w:r>
      <w:proofErr w:type="spellEnd"/>
      <w:proofErr w:type="gramEnd"/>
      <w:r>
        <w:t>:</w:t>
      </w:r>
    </w:p>
    <w:p w14:paraId="74F62541" w14:textId="77777777" w:rsidR="008F1A64" w:rsidRDefault="00000000">
      <w:pPr>
        <w:tabs>
          <w:tab w:val="center" w:pos="4372"/>
        </w:tabs>
        <w:ind w:left="0" w:right="0" w:firstLine="0"/>
        <w:jc w:val="left"/>
      </w:pPr>
      <w:r>
        <w:t>Podpis:</w:t>
      </w:r>
      <w:r>
        <w:rPr>
          <w:noProof/>
        </w:rPr>
        <w:drawing>
          <wp:inline distT="0" distB="0" distL="0" distR="0" wp14:anchorId="7DC5FA5E" wp14:editId="2F22E535">
            <wp:extent cx="954409" cy="539496"/>
            <wp:effectExtent l="0" t="0" r="0" b="0"/>
            <wp:docPr id="26989" name="Picture 26989"/>
            <wp:cNvGraphicFramePr/>
            <a:graphic xmlns:a="http://schemas.openxmlformats.org/drawingml/2006/main">
              <a:graphicData uri="http://schemas.openxmlformats.org/drawingml/2006/picture">
                <pic:pic xmlns:pic="http://schemas.openxmlformats.org/drawingml/2006/picture">
                  <pic:nvPicPr>
                    <pic:cNvPr id="26989" name="Picture 26989"/>
                    <pic:cNvPicPr/>
                  </pic:nvPicPr>
                  <pic:blipFill>
                    <a:blip r:embed="rId37"/>
                    <a:stretch>
                      <a:fillRect/>
                    </a:stretch>
                  </pic:blipFill>
                  <pic:spPr>
                    <a:xfrm>
                      <a:off x="0" y="0"/>
                      <a:ext cx="954409" cy="539496"/>
                    </a:xfrm>
                    <a:prstGeom prst="rect">
                      <a:avLst/>
                    </a:prstGeom>
                  </pic:spPr>
                </pic:pic>
              </a:graphicData>
            </a:graphic>
          </wp:inline>
        </w:drawing>
      </w:r>
      <w:r>
        <w:tab/>
        <w:t>Podpis:</w:t>
      </w:r>
    </w:p>
    <w:sectPr w:rsidR="008F1A64">
      <w:type w:val="continuous"/>
      <w:pgSz w:w="11914" w:h="16848"/>
      <w:pgMar w:top="1536" w:right="2857" w:bottom="9480" w:left="1599"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EA211E" w14:textId="77777777" w:rsidR="009B606C" w:rsidRDefault="009B606C">
      <w:pPr>
        <w:spacing w:after="0" w:line="240" w:lineRule="auto"/>
      </w:pPr>
      <w:r>
        <w:separator/>
      </w:r>
    </w:p>
  </w:endnote>
  <w:endnote w:type="continuationSeparator" w:id="0">
    <w:p w14:paraId="2B38087E" w14:textId="77777777" w:rsidR="009B606C" w:rsidRDefault="009B6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85428B" w14:textId="77777777" w:rsidR="008F1A64" w:rsidRDefault="00000000">
    <w:pPr>
      <w:tabs>
        <w:tab w:val="center" w:pos="10046"/>
        <w:tab w:val="right" w:pos="10655"/>
      </w:tabs>
      <w:spacing w:after="0" w:line="259" w:lineRule="auto"/>
      <w:ind w:left="0" w:right="0" w:firstLine="0"/>
      <w:jc w:val="left"/>
    </w:pPr>
    <w:proofErr w:type="spellStart"/>
    <w:r>
      <w:rPr>
        <w:sz w:val="18"/>
      </w:rPr>
      <w:t>Kanri</w:t>
    </w:r>
    <w:proofErr w:type="spellEnd"/>
    <w:r>
      <w:rPr>
        <w:sz w:val="18"/>
      </w:rPr>
      <w:t xml:space="preserve"> </w:t>
    </w:r>
    <w:proofErr w:type="spellStart"/>
    <w:r>
      <w:rPr>
        <w:sz w:val="18"/>
      </w:rPr>
      <w:t>System</w:t>
    </w:r>
    <w:proofErr w:type="spellEnd"/>
    <w:r>
      <w:rPr>
        <w:sz w:val="18"/>
      </w:rPr>
      <w:t xml:space="preserve"> </w:t>
    </w:r>
    <w:r>
      <w:rPr>
        <w:sz w:val="16"/>
      </w:rPr>
      <w:t>Dokument připravil:</w:t>
    </w:r>
    <w:r>
      <w:rPr>
        <w:sz w:val="16"/>
      </w:rPr>
      <w:tab/>
      <w:t xml:space="preserve">Strana </w:t>
    </w:r>
    <w:r>
      <w:rPr>
        <w:sz w:val="16"/>
      </w:rPr>
      <w:tab/>
    </w:r>
    <w:r>
      <w:rPr>
        <w:sz w:val="18"/>
      </w:rPr>
      <w:t>3</w:t>
    </w:r>
  </w:p>
  <w:p w14:paraId="3956B9B8" w14:textId="77777777" w:rsidR="008F1A64" w:rsidRDefault="00000000">
    <w:pPr>
      <w:spacing w:after="0" w:line="259" w:lineRule="auto"/>
      <w:ind w:left="24" w:right="0" w:firstLine="0"/>
      <w:jc w:val="left"/>
    </w:pPr>
    <w:r>
      <w:rPr>
        <w:sz w:val="18"/>
      </w:rPr>
      <w:t>Kačer Radek 06-05-2026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202D09" w14:textId="77777777" w:rsidR="008F1A64" w:rsidRDefault="00000000">
    <w:pPr>
      <w:tabs>
        <w:tab w:val="center" w:pos="10046"/>
        <w:tab w:val="right" w:pos="10655"/>
      </w:tabs>
      <w:spacing w:after="0" w:line="259" w:lineRule="auto"/>
      <w:ind w:left="0" w:right="0" w:firstLine="0"/>
      <w:jc w:val="left"/>
    </w:pPr>
    <w:proofErr w:type="spellStart"/>
    <w:r>
      <w:rPr>
        <w:sz w:val="18"/>
      </w:rPr>
      <w:t>Kanri</w:t>
    </w:r>
    <w:proofErr w:type="spellEnd"/>
    <w:r>
      <w:rPr>
        <w:sz w:val="18"/>
      </w:rPr>
      <w:t xml:space="preserve"> </w:t>
    </w:r>
    <w:proofErr w:type="spellStart"/>
    <w:r>
      <w:rPr>
        <w:sz w:val="18"/>
      </w:rPr>
      <w:t>System</w:t>
    </w:r>
    <w:proofErr w:type="spellEnd"/>
    <w:r>
      <w:rPr>
        <w:sz w:val="18"/>
      </w:rPr>
      <w:t xml:space="preserve"> </w:t>
    </w:r>
    <w:r>
      <w:rPr>
        <w:sz w:val="16"/>
      </w:rPr>
      <w:t>Dokument připravil:</w:t>
    </w:r>
    <w:r>
      <w:rPr>
        <w:sz w:val="16"/>
      </w:rPr>
      <w:tab/>
      <w:t xml:space="preserve">Strana </w:t>
    </w:r>
    <w:r>
      <w:rPr>
        <w:sz w:val="16"/>
      </w:rPr>
      <w:tab/>
    </w:r>
    <w:r>
      <w:rPr>
        <w:sz w:val="18"/>
      </w:rPr>
      <w:t>3</w:t>
    </w:r>
  </w:p>
  <w:p w14:paraId="6C6C6452" w14:textId="021A09A2" w:rsidR="008F1A64" w:rsidRDefault="00E75AF2">
    <w:pPr>
      <w:spacing w:after="0" w:line="259" w:lineRule="auto"/>
      <w:ind w:left="24" w:right="0" w:firstLine="0"/>
      <w:jc w:val="left"/>
    </w:pPr>
    <w:proofErr w:type="spellStart"/>
    <w:r>
      <w:rPr>
        <w:sz w:val="18"/>
      </w:rPr>
      <w:t>xxxxx</w:t>
    </w:r>
    <w:r w:rsidR="00000000">
      <w:rPr>
        <w:sz w:val="18"/>
      </w:rPr>
      <w:t>k</w:t>
    </w:r>
    <w:proofErr w:type="spellEnd"/>
    <w:r w:rsidR="00000000">
      <w:rPr>
        <w:sz w:val="18"/>
      </w:rPr>
      <w:t xml:space="preserve"> 06-05-2026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79A6AA" w14:textId="77777777" w:rsidR="008F1A64" w:rsidRDefault="00000000">
    <w:pPr>
      <w:tabs>
        <w:tab w:val="center" w:pos="10046"/>
        <w:tab w:val="right" w:pos="10655"/>
      </w:tabs>
      <w:spacing w:after="0" w:line="259" w:lineRule="auto"/>
      <w:ind w:left="0" w:right="0" w:firstLine="0"/>
      <w:jc w:val="left"/>
    </w:pPr>
    <w:proofErr w:type="spellStart"/>
    <w:r>
      <w:rPr>
        <w:sz w:val="18"/>
      </w:rPr>
      <w:t>Kanri</w:t>
    </w:r>
    <w:proofErr w:type="spellEnd"/>
    <w:r>
      <w:rPr>
        <w:sz w:val="18"/>
      </w:rPr>
      <w:t xml:space="preserve"> </w:t>
    </w:r>
    <w:proofErr w:type="spellStart"/>
    <w:r>
      <w:rPr>
        <w:sz w:val="18"/>
      </w:rPr>
      <w:t>System</w:t>
    </w:r>
    <w:proofErr w:type="spellEnd"/>
    <w:r>
      <w:rPr>
        <w:sz w:val="18"/>
      </w:rPr>
      <w:t xml:space="preserve"> </w:t>
    </w:r>
    <w:r>
      <w:rPr>
        <w:sz w:val="16"/>
      </w:rPr>
      <w:t>Dokument připravil:</w:t>
    </w:r>
    <w:r>
      <w:rPr>
        <w:sz w:val="16"/>
      </w:rPr>
      <w:tab/>
      <w:t xml:space="preserve">Strana </w:t>
    </w:r>
    <w:r>
      <w:rPr>
        <w:sz w:val="16"/>
      </w:rPr>
      <w:tab/>
    </w:r>
    <w:r>
      <w:rPr>
        <w:sz w:val="18"/>
      </w:rPr>
      <w:t>3</w:t>
    </w:r>
  </w:p>
  <w:p w14:paraId="22FB838D" w14:textId="77777777" w:rsidR="008F1A64" w:rsidRDefault="00000000">
    <w:pPr>
      <w:spacing w:after="0" w:line="259" w:lineRule="auto"/>
      <w:ind w:left="24" w:right="0" w:firstLine="0"/>
      <w:jc w:val="left"/>
    </w:pPr>
    <w:r>
      <w:rPr>
        <w:sz w:val="18"/>
      </w:rPr>
      <w:t>Kačer Radek 06-05-2026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AE2241" w14:textId="77777777" w:rsidR="008F1A64" w:rsidRDefault="008F1A64">
    <w:pPr>
      <w:spacing w:after="160" w:line="259"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188B8" w14:textId="77777777" w:rsidR="008F1A64" w:rsidRDefault="008F1A64">
    <w:pPr>
      <w:spacing w:after="160" w:line="259" w:lineRule="auto"/>
      <w:ind w:left="0"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DF5D7D" w14:textId="77777777" w:rsidR="008F1A64" w:rsidRDefault="008F1A64">
    <w:pPr>
      <w:spacing w:after="160" w:line="259" w:lineRule="auto"/>
      <w:ind w:left="0" w:righ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6B3905" w14:textId="77777777" w:rsidR="008F1A64" w:rsidRDefault="00000000">
    <w:pPr>
      <w:spacing w:after="0" w:line="259" w:lineRule="auto"/>
      <w:ind w:left="0" w:right="0" w:firstLine="0"/>
      <w:jc w:val="right"/>
    </w:pPr>
    <w:r>
      <w:fldChar w:fldCharType="begin"/>
    </w:r>
    <w:r>
      <w:instrText xml:space="preserve"> PAGE   \* MERGEFORMAT </w:instrText>
    </w:r>
    <w:r>
      <w:fldChar w:fldCharType="separate"/>
    </w:r>
    <w:r>
      <w:rPr>
        <w:rFonts w:ascii="Times New Roman" w:eastAsia="Times New Roman" w:hAnsi="Times New Roman" w:cs="Times New Roman"/>
        <w:sz w:val="14"/>
      </w:rPr>
      <w:t>2</w:t>
    </w:r>
    <w:r>
      <w:rPr>
        <w:rFonts w:ascii="Times New Roman" w:eastAsia="Times New Roman" w:hAnsi="Times New Roman" w:cs="Times New Roman"/>
        <w:sz w:val="1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E076E7" w14:textId="77777777" w:rsidR="008F1A64" w:rsidRDefault="00000000">
    <w:pPr>
      <w:spacing w:after="0" w:line="259" w:lineRule="auto"/>
      <w:ind w:left="0" w:right="0" w:firstLine="0"/>
      <w:jc w:val="right"/>
    </w:pPr>
    <w:r>
      <w:fldChar w:fldCharType="begin"/>
    </w:r>
    <w:r>
      <w:instrText xml:space="preserve"> PAGE   \* MERGEFORMAT </w:instrText>
    </w:r>
    <w:r>
      <w:fldChar w:fldCharType="separate"/>
    </w:r>
    <w:r>
      <w:rPr>
        <w:rFonts w:ascii="Times New Roman" w:eastAsia="Times New Roman" w:hAnsi="Times New Roman" w:cs="Times New Roman"/>
        <w:sz w:val="14"/>
      </w:rPr>
      <w:t>2</w:t>
    </w:r>
    <w:r>
      <w:rPr>
        <w:rFonts w:ascii="Times New Roman" w:eastAsia="Times New Roman" w:hAnsi="Times New Roman" w:cs="Times New Roman"/>
        <w:sz w:val="1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F8B521" w14:textId="77777777" w:rsidR="008F1A64" w:rsidRDefault="008F1A64">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748469" w14:textId="77777777" w:rsidR="009B606C" w:rsidRDefault="009B606C">
      <w:pPr>
        <w:spacing w:after="0" w:line="240" w:lineRule="auto"/>
      </w:pPr>
      <w:r>
        <w:separator/>
      </w:r>
    </w:p>
  </w:footnote>
  <w:footnote w:type="continuationSeparator" w:id="0">
    <w:p w14:paraId="72D33804" w14:textId="77777777" w:rsidR="009B606C" w:rsidRDefault="009B60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6137F8" w14:textId="77777777" w:rsidR="008F1A64" w:rsidRDefault="00000000">
    <w:pPr>
      <w:spacing w:after="0" w:line="259" w:lineRule="auto"/>
      <w:ind w:left="0" w:right="101" w:firstLine="0"/>
      <w:jc w:val="right"/>
    </w:pPr>
    <w:r>
      <w:rPr>
        <w:sz w:val="32"/>
      </w:rPr>
      <w:t xml:space="preserve">Kupní smlouva </w:t>
    </w:r>
    <w:r>
      <w:rPr>
        <w:sz w:val="34"/>
      </w:rPr>
      <w:t xml:space="preserve">o </w:t>
    </w:r>
    <w:r>
      <w:rPr>
        <w:sz w:val="32"/>
      </w:rPr>
      <w:t xml:space="preserve">prodeji automobilu </w:t>
    </w:r>
    <w:r>
      <w:rPr>
        <w:sz w:val="28"/>
      </w:rPr>
      <w:t>TOYOTA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C5B90" w14:textId="77777777" w:rsidR="008F1A64" w:rsidRDefault="00000000">
    <w:pPr>
      <w:spacing w:after="0" w:line="259" w:lineRule="auto"/>
      <w:ind w:left="0" w:right="101" w:firstLine="0"/>
      <w:jc w:val="right"/>
    </w:pPr>
    <w:r>
      <w:rPr>
        <w:sz w:val="32"/>
      </w:rPr>
      <w:t xml:space="preserve">Kupní smlouva </w:t>
    </w:r>
    <w:r>
      <w:rPr>
        <w:sz w:val="34"/>
      </w:rPr>
      <w:t xml:space="preserve">o </w:t>
    </w:r>
    <w:r>
      <w:rPr>
        <w:sz w:val="32"/>
      </w:rPr>
      <w:t xml:space="preserve">prodeji automobilu </w:t>
    </w:r>
    <w:r>
      <w:rPr>
        <w:sz w:val="28"/>
      </w:rPr>
      <w:t>TOYOTA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5596FD" w14:textId="77777777" w:rsidR="008F1A64" w:rsidRDefault="00000000">
    <w:pPr>
      <w:spacing w:after="0" w:line="259" w:lineRule="auto"/>
      <w:ind w:left="0" w:right="101" w:firstLine="0"/>
      <w:jc w:val="right"/>
    </w:pPr>
    <w:r>
      <w:rPr>
        <w:sz w:val="32"/>
      </w:rPr>
      <w:t xml:space="preserve">Kupní smlouva </w:t>
    </w:r>
    <w:r>
      <w:rPr>
        <w:sz w:val="34"/>
      </w:rPr>
      <w:t xml:space="preserve">o </w:t>
    </w:r>
    <w:r>
      <w:rPr>
        <w:sz w:val="32"/>
      </w:rPr>
      <w:t xml:space="preserve">prodeji automobilu </w:t>
    </w:r>
    <w:r>
      <w:rPr>
        <w:sz w:val="28"/>
      </w:rPr>
      <w:t>TOYOTA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8F84D8" w14:textId="77777777" w:rsidR="008F1A64" w:rsidRDefault="008F1A64">
    <w:pPr>
      <w:spacing w:after="160" w:line="259" w:lineRule="auto"/>
      <w:ind w:left="0" w:righ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7670A4" w14:textId="77777777" w:rsidR="008F1A64" w:rsidRDefault="008F1A64">
    <w:pPr>
      <w:spacing w:after="160" w:line="259" w:lineRule="auto"/>
      <w:ind w:left="0" w:righ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A66220" w14:textId="77777777" w:rsidR="008F1A64" w:rsidRDefault="008F1A64">
    <w:pPr>
      <w:spacing w:after="160" w:line="259" w:lineRule="auto"/>
      <w:ind w:left="0" w:right="0"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F5A091" w14:textId="77777777" w:rsidR="008F1A64" w:rsidRDefault="008F1A64">
    <w:pPr>
      <w:spacing w:after="160" w:line="259" w:lineRule="auto"/>
      <w:ind w:left="0" w:righ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01D95B" w14:textId="77777777" w:rsidR="008F1A64" w:rsidRDefault="008F1A64">
    <w:pPr>
      <w:spacing w:after="160" w:line="259" w:lineRule="auto"/>
      <w:ind w:left="0" w:righ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5BB170" w14:textId="77777777" w:rsidR="008F1A64" w:rsidRDefault="008F1A64">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853FC7"/>
    <w:multiLevelType w:val="hybridMultilevel"/>
    <w:tmpl w:val="FAAC5540"/>
    <w:lvl w:ilvl="0" w:tplc="F6CC9972">
      <w:start w:val="1"/>
      <w:numFmt w:val="decimal"/>
      <w:lvlText w:val="%1."/>
      <w:lvlJc w:val="left"/>
      <w:pPr>
        <w:ind w:left="2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2F438C0">
      <w:start w:val="1"/>
      <w:numFmt w:val="lowerLetter"/>
      <w:lvlText w:val="%2"/>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A34987A">
      <w:start w:val="1"/>
      <w:numFmt w:val="lowerRoman"/>
      <w:lvlText w:val="%3"/>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73C8012">
      <w:start w:val="1"/>
      <w:numFmt w:val="decimal"/>
      <w:lvlText w:val="%4"/>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B4448E6">
      <w:start w:val="1"/>
      <w:numFmt w:val="lowerLetter"/>
      <w:lvlText w:val="%5"/>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A9E8DF4">
      <w:start w:val="1"/>
      <w:numFmt w:val="lowerRoman"/>
      <w:lvlText w:val="%6"/>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B2CEA02">
      <w:start w:val="1"/>
      <w:numFmt w:val="decimal"/>
      <w:lvlText w:val="%7"/>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AE88C9A">
      <w:start w:val="1"/>
      <w:numFmt w:val="lowerLetter"/>
      <w:lvlText w:val="%8"/>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A32D658">
      <w:start w:val="1"/>
      <w:numFmt w:val="lowerRoman"/>
      <w:lvlText w:val="%9"/>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17279F2"/>
    <w:multiLevelType w:val="hybridMultilevel"/>
    <w:tmpl w:val="34748D1A"/>
    <w:lvl w:ilvl="0" w:tplc="BE845328">
      <w:start w:val="1"/>
      <w:numFmt w:val="decimal"/>
      <w:lvlText w:val="%1."/>
      <w:lvlJc w:val="left"/>
      <w:pPr>
        <w:ind w:left="2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66EBBEC">
      <w:start w:val="1"/>
      <w:numFmt w:val="lowerLetter"/>
      <w:lvlText w:val="%2"/>
      <w:lvlJc w:val="left"/>
      <w:pPr>
        <w:ind w:left="11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FB0FBA6">
      <w:start w:val="1"/>
      <w:numFmt w:val="lowerRoman"/>
      <w:lvlText w:val="%3"/>
      <w:lvlJc w:val="left"/>
      <w:pPr>
        <w:ind w:left="18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3C04560">
      <w:start w:val="1"/>
      <w:numFmt w:val="decimal"/>
      <w:lvlText w:val="%4"/>
      <w:lvlJc w:val="left"/>
      <w:pPr>
        <w:ind w:left="25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F9C2210">
      <w:start w:val="1"/>
      <w:numFmt w:val="lowerLetter"/>
      <w:lvlText w:val="%5"/>
      <w:lvlJc w:val="left"/>
      <w:pPr>
        <w:ind w:left="32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9980808">
      <w:start w:val="1"/>
      <w:numFmt w:val="lowerRoman"/>
      <w:lvlText w:val="%6"/>
      <w:lvlJc w:val="left"/>
      <w:pPr>
        <w:ind w:left="39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84ED19C">
      <w:start w:val="1"/>
      <w:numFmt w:val="decimal"/>
      <w:lvlText w:val="%7"/>
      <w:lvlJc w:val="left"/>
      <w:pPr>
        <w:ind w:left="47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5C6CDB4">
      <w:start w:val="1"/>
      <w:numFmt w:val="lowerLetter"/>
      <w:lvlText w:val="%8"/>
      <w:lvlJc w:val="left"/>
      <w:pPr>
        <w:ind w:left="54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468F664">
      <w:start w:val="1"/>
      <w:numFmt w:val="lowerRoman"/>
      <w:lvlText w:val="%9"/>
      <w:lvlJc w:val="left"/>
      <w:pPr>
        <w:ind w:left="61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2E63A7C"/>
    <w:multiLevelType w:val="hybridMultilevel"/>
    <w:tmpl w:val="B7388E68"/>
    <w:lvl w:ilvl="0" w:tplc="C4F2EB4C">
      <w:start w:val="1"/>
      <w:numFmt w:val="decimal"/>
      <w:lvlText w:val="%1."/>
      <w:lvlJc w:val="left"/>
      <w:pPr>
        <w:ind w:left="2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7BC2522">
      <w:start w:val="1"/>
      <w:numFmt w:val="lowerLetter"/>
      <w:lvlText w:val="%2"/>
      <w:lvlJc w:val="left"/>
      <w:pPr>
        <w:ind w:left="10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DD0AE38">
      <w:start w:val="1"/>
      <w:numFmt w:val="lowerRoman"/>
      <w:lvlText w:val="%3"/>
      <w:lvlJc w:val="left"/>
      <w:pPr>
        <w:ind w:left="18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B78A942">
      <w:start w:val="1"/>
      <w:numFmt w:val="decimal"/>
      <w:lvlText w:val="%4"/>
      <w:lvlJc w:val="left"/>
      <w:pPr>
        <w:ind w:left="25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FAE123A">
      <w:start w:val="1"/>
      <w:numFmt w:val="lowerLetter"/>
      <w:lvlText w:val="%5"/>
      <w:lvlJc w:val="left"/>
      <w:pPr>
        <w:ind w:left="32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C82B5DC">
      <w:start w:val="1"/>
      <w:numFmt w:val="lowerRoman"/>
      <w:lvlText w:val="%6"/>
      <w:lvlJc w:val="left"/>
      <w:pPr>
        <w:ind w:left="39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A80B3B6">
      <w:start w:val="1"/>
      <w:numFmt w:val="decimal"/>
      <w:lvlText w:val="%7"/>
      <w:lvlJc w:val="left"/>
      <w:pPr>
        <w:ind w:left="46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8221C84">
      <w:start w:val="1"/>
      <w:numFmt w:val="lowerLetter"/>
      <w:lvlText w:val="%8"/>
      <w:lvlJc w:val="left"/>
      <w:pPr>
        <w:ind w:left="54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D1C6B8E">
      <w:start w:val="1"/>
      <w:numFmt w:val="lowerRoman"/>
      <w:lvlText w:val="%9"/>
      <w:lvlJc w:val="left"/>
      <w:pPr>
        <w:ind w:left="61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68A6AD8"/>
    <w:multiLevelType w:val="hybridMultilevel"/>
    <w:tmpl w:val="59FA63CE"/>
    <w:lvl w:ilvl="0" w:tplc="34BC7C14">
      <w:start w:val="1"/>
      <w:numFmt w:val="decimal"/>
      <w:lvlText w:val="%1."/>
      <w:lvlJc w:val="left"/>
      <w:pPr>
        <w:ind w:left="2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516FB6A">
      <w:start w:val="1"/>
      <w:numFmt w:val="lowerLetter"/>
      <w:lvlText w:val="%2"/>
      <w:lvlJc w:val="left"/>
      <w:pPr>
        <w:ind w:left="11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01602CE">
      <w:start w:val="1"/>
      <w:numFmt w:val="lowerRoman"/>
      <w:lvlText w:val="%3"/>
      <w:lvlJc w:val="left"/>
      <w:pPr>
        <w:ind w:left="18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206F27A">
      <w:start w:val="1"/>
      <w:numFmt w:val="decimal"/>
      <w:lvlText w:val="%4"/>
      <w:lvlJc w:val="left"/>
      <w:pPr>
        <w:ind w:left="25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DB2A96E">
      <w:start w:val="1"/>
      <w:numFmt w:val="lowerLetter"/>
      <w:lvlText w:val="%5"/>
      <w:lvlJc w:val="left"/>
      <w:pPr>
        <w:ind w:left="32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16CA9F4">
      <w:start w:val="1"/>
      <w:numFmt w:val="lowerRoman"/>
      <w:lvlText w:val="%6"/>
      <w:lvlJc w:val="left"/>
      <w:pPr>
        <w:ind w:left="39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B7C77FC">
      <w:start w:val="1"/>
      <w:numFmt w:val="decimal"/>
      <w:lvlText w:val="%7"/>
      <w:lvlJc w:val="left"/>
      <w:pPr>
        <w:ind w:left="47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1ECA73C">
      <w:start w:val="1"/>
      <w:numFmt w:val="lowerLetter"/>
      <w:lvlText w:val="%8"/>
      <w:lvlJc w:val="left"/>
      <w:pPr>
        <w:ind w:left="54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DA0C08C">
      <w:start w:val="1"/>
      <w:numFmt w:val="lowerRoman"/>
      <w:lvlText w:val="%9"/>
      <w:lvlJc w:val="left"/>
      <w:pPr>
        <w:ind w:left="61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D5736A6"/>
    <w:multiLevelType w:val="hybridMultilevel"/>
    <w:tmpl w:val="567E9E1C"/>
    <w:lvl w:ilvl="0" w:tplc="3BEC39F6">
      <w:start w:val="1"/>
      <w:numFmt w:val="decimal"/>
      <w:lvlText w:val="%1."/>
      <w:lvlJc w:val="left"/>
      <w:pPr>
        <w:ind w:left="2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DD4AE50">
      <w:start w:val="1"/>
      <w:numFmt w:val="lowerLetter"/>
      <w:lvlText w:val="%2"/>
      <w:lvlJc w:val="left"/>
      <w:pPr>
        <w:ind w:left="11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0EEDFC8">
      <w:start w:val="1"/>
      <w:numFmt w:val="lowerRoman"/>
      <w:lvlText w:val="%3"/>
      <w:lvlJc w:val="left"/>
      <w:pPr>
        <w:ind w:left="18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9F4FC84">
      <w:start w:val="1"/>
      <w:numFmt w:val="decimal"/>
      <w:lvlText w:val="%4"/>
      <w:lvlJc w:val="left"/>
      <w:pPr>
        <w:ind w:left="25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BD6EFBE">
      <w:start w:val="1"/>
      <w:numFmt w:val="lowerLetter"/>
      <w:lvlText w:val="%5"/>
      <w:lvlJc w:val="left"/>
      <w:pPr>
        <w:ind w:left="32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1C4CA4E">
      <w:start w:val="1"/>
      <w:numFmt w:val="lowerRoman"/>
      <w:lvlText w:val="%6"/>
      <w:lvlJc w:val="left"/>
      <w:pPr>
        <w:ind w:left="39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AE0FAF2">
      <w:start w:val="1"/>
      <w:numFmt w:val="decimal"/>
      <w:lvlText w:val="%7"/>
      <w:lvlJc w:val="left"/>
      <w:pPr>
        <w:ind w:left="47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A26C9F8">
      <w:start w:val="1"/>
      <w:numFmt w:val="lowerLetter"/>
      <w:lvlText w:val="%8"/>
      <w:lvlJc w:val="left"/>
      <w:pPr>
        <w:ind w:left="54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18EEA06">
      <w:start w:val="1"/>
      <w:numFmt w:val="lowerRoman"/>
      <w:lvlText w:val="%9"/>
      <w:lvlJc w:val="left"/>
      <w:pPr>
        <w:ind w:left="61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E376475"/>
    <w:multiLevelType w:val="hybridMultilevel"/>
    <w:tmpl w:val="55DC553C"/>
    <w:lvl w:ilvl="0" w:tplc="744043A8">
      <w:start w:val="1"/>
      <w:numFmt w:val="decimal"/>
      <w:lvlText w:val="%1."/>
      <w:lvlJc w:val="left"/>
      <w:pPr>
        <w:ind w:left="2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924FC1E">
      <w:start w:val="1"/>
      <w:numFmt w:val="lowerLetter"/>
      <w:lvlText w:val="%2"/>
      <w:lvlJc w:val="left"/>
      <w:pPr>
        <w:ind w:left="10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3824E96">
      <w:start w:val="1"/>
      <w:numFmt w:val="lowerRoman"/>
      <w:lvlText w:val="%3"/>
      <w:lvlJc w:val="left"/>
      <w:pPr>
        <w:ind w:left="18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C18CBA0">
      <w:start w:val="1"/>
      <w:numFmt w:val="decimal"/>
      <w:lvlText w:val="%4"/>
      <w:lvlJc w:val="left"/>
      <w:pPr>
        <w:ind w:left="25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0E29D5A">
      <w:start w:val="1"/>
      <w:numFmt w:val="lowerLetter"/>
      <w:lvlText w:val="%5"/>
      <w:lvlJc w:val="left"/>
      <w:pPr>
        <w:ind w:left="32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7C40994">
      <w:start w:val="1"/>
      <w:numFmt w:val="lowerRoman"/>
      <w:lvlText w:val="%6"/>
      <w:lvlJc w:val="left"/>
      <w:pPr>
        <w:ind w:left="39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F54A164">
      <w:start w:val="1"/>
      <w:numFmt w:val="decimal"/>
      <w:lvlText w:val="%7"/>
      <w:lvlJc w:val="left"/>
      <w:pPr>
        <w:ind w:left="46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168B6C8">
      <w:start w:val="1"/>
      <w:numFmt w:val="lowerLetter"/>
      <w:lvlText w:val="%8"/>
      <w:lvlJc w:val="left"/>
      <w:pPr>
        <w:ind w:left="54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3F0AB86">
      <w:start w:val="1"/>
      <w:numFmt w:val="lowerRoman"/>
      <w:lvlText w:val="%9"/>
      <w:lvlJc w:val="left"/>
      <w:pPr>
        <w:ind w:left="61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E9D1724"/>
    <w:multiLevelType w:val="hybridMultilevel"/>
    <w:tmpl w:val="DE54F6FA"/>
    <w:lvl w:ilvl="0" w:tplc="87FE89E8">
      <w:start w:val="1"/>
      <w:numFmt w:val="decimal"/>
      <w:lvlText w:val="%1."/>
      <w:lvlJc w:val="left"/>
      <w:pPr>
        <w:ind w:left="2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642203E">
      <w:start w:val="1"/>
      <w:numFmt w:val="lowerLetter"/>
      <w:lvlText w:val="%2"/>
      <w:lvlJc w:val="left"/>
      <w:pPr>
        <w:ind w:left="11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91ACADA">
      <w:start w:val="1"/>
      <w:numFmt w:val="lowerRoman"/>
      <w:lvlText w:val="%3"/>
      <w:lvlJc w:val="left"/>
      <w:pPr>
        <w:ind w:left="18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54E1BEA">
      <w:start w:val="1"/>
      <w:numFmt w:val="decimal"/>
      <w:lvlText w:val="%4"/>
      <w:lvlJc w:val="left"/>
      <w:pPr>
        <w:ind w:left="25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62CBAE6">
      <w:start w:val="1"/>
      <w:numFmt w:val="lowerLetter"/>
      <w:lvlText w:val="%5"/>
      <w:lvlJc w:val="left"/>
      <w:pPr>
        <w:ind w:left="32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AD8F64A">
      <w:start w:val="1"/>
      <w:numFmt w:val="lowerRoman"/>
      <w:lvlText w:val="%6"/>
      <w:lvlJc w:val="left"/>
      <w:pPr>
        <w:ind w:left="39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3DAA5CC">
      <w:start w:val="1"/>
      <w:numFmt w:val="decimal"/>
      <w:lvlText w:val="%7"/>
      <w:lvlJc w:val="left"/>
      <w:pPr>
        <w:ind w:left="47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0FA3B82">
      <w:start w:val="1"/>
      <w:numFmt w:val="lowerLetter"/>
      <w:lvlText w:val="%8"/>
      <w:lvlJc w:val="left"/>
      <w:pPr>
        <w:ind w:left="54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03AFA6C">
      <w:start w:val="1"/>
      <w:numFmt w:val="lowerRoman"/>
      <w:lvlText w:val="%9"/>
      <w:lvlJc w:val="left"/>
      <w:pPr>
        <w:ind w:left="61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2136622"/>
    <w:multiLevelType w:val="hybridMultilevel"/>
    <w:tmpl w:val="E5488686"/>
    <w:lvl w:ilvl="0" w:tplc="5A7E2BD4">
      <w:start w:val="1"/>
      <w:numFmt w:val="decimal"/>
      <w:lvlText w:val="%1."/>
      <w:lvlJc w:val="left"/>
      <w:pPr>
        <w:ind w:left="2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E120F84">
      <w:start w:val="1"/>
      <w:numFmt w:val="lowerLetter"/>
      <w:lvlText w:val="%2"/>
      <w:lvlJc w:val="left"/>
      <w:pPr>
        <w:ind w:left="10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4BA586C">
      <w:start w:val="1"/>
      <w:numFmt w:val="lowerRoman"/>
      <w:lvlText w:val="%3"/>
      <w:lvlJc w:val="left"/>
      <w:pPr>
        <w:ind w:left="18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990A0A2">
      <w:start w:val="1"/>
      <w:numFmt w:val="decimal"/>
      <w:lvlText w:val="%4"/>
      <w:lvlJc w:val="left"/>
      <w:pPr>
        <w:ind w:left="25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8D6C47C">
      <w:start w:val="1"/>
      <w:numFmt w:val="lowerLetter"/>
      <w:lvlText w:val="%5"/>
      <w:lvlJc w:val="left"/>
      <w:pPr>
        <w:ind w:left="32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BECC112">
      <w:start w:val="1"/>
      <w:numFmt w:val="lowerRoman"/>
      <w:lvlText w:val="%6"/>
      <w:lvlJc w:val="left"/>
      <w:pPr>
        <w:ind w:left="39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48E67CE">
      <w:start w:val="1"/>
      <w:numFmt w:val="decimal"/>
      <w:lvlText w:val="%7"/>
      <w:lvlJc w:val="left"/>
      <w:pPr>
        <w:ind w:left="46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608C47C">
      <w:start w:val="1"/>
      <w:numFmt w:val="lowerLetter"/>
      <w:lvlText w:val="%8"/>
      <w:lvlJc w:val="left"/>
      <w:pPr>
        <w:ind w:left="54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7202D80">
      <w:start w:val="1"/>
      <w:numFmt w:val="lowerRoman"/>
      <w:lvlText w:val="%9"/>
      <w:lvlJc w:val="left"/>
      <w:pPr>
        <w:ind w:left="61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C4D7587"/>
    <w:multiLevelType w:val="hybridMultilevel"/>
    <w:tmpl w:val="06900D44"/>
    <w:lvl w:ilvl="0" w:tplc="24645F9A">
      <w:start w:val="1"/>
      <w:numFmt w:val="decimal"/>
      <w:lvlText w:val="%1."/>
      <w:lvlJc w:val="left"/>
      <w:pPr>
        <w:ind w:left="2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1984C60">
      <w:start w:val="1"/>
      <w:numFmt w:val="lowerLetter"/>
      <w:lvlText w:val="%2"/>
      <w:lvlJc w:val="left"/>
      <w:pPr>
        <w:ind w:left="10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0662D2C">
      <w:start w:val="1"/>
      <w:numFmt w:val="lowerRoman"/>
      <w:lvlText w:val="%3"/>
      <w:lvlJc w:val="left"/>
      <w:pPr>
        <w:ind w:left="18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44AB060">
      <w:start w:val="1"/>
      <w:numFmt w:val="decimal"/>
      <w:lvlText w:val="%4"/>
      <w:lvlJc w:val="left"/>
      <w:pPr>
        <w:ind w:left="25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4825C0E">
      <w:start w:val="1"/>
      <w:numFmt w:val="lowerLetter"/>
      <w:lvlText w:val="%5"/>
      <w:lvlJc w:val="left"/>
      <w:pPr>
        <w:ind w:left="32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03626DC">
      <w:start w:val="1"/>
      <w:numFmt w:val="lowerRoman"/>
      <w:lvlText w:val="%6"/>
      <w:lvlJc w:val="left"/>
      <w:pPr>
        <w:ind w:left="39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72AA2AA">
      <w:start w:val="1"/>
      <w:numFmt w:val="decimal"/>
      <w:lvlText w:val="%7"/>
      <w:lvlJc w:val="left"/>
      <w:pPr>
        <w:ind w:left="46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402D4AC">
      <w:start w:val="1"/>
      <w:numFmt w:val="lowerLetter"/>
      <w:lvlText w:val="%8"/>
      <w:lvlJc w:val="left"/>
      <w:pPr>
        <w:ind w:left="54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BE278DE">
      <w:start w:val="1"/>
      <w:numFmt w:val="lowerRoman"/>
      <w:lvlText w:val="%9"/>
      <w:lvlJc w:val="left"/>
      <w:pPr>
        <w:ind w:left="61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6161E8C"/>
    <w:multiLevelType w:val="hybridMultilevel"/>
    <w:tmpl w:val="4A8660BA"/>
    <w:lvl w:ilvl="0" w:tplc="33A6BFFC">
      <w:start w:val="1"/>
      <w:numFmt w:val="bullet"/>
      <w:lvlText w:val="*"/>
      <w:lvlJc w:val="left"/>
      <w:pPr>
        <w:ind w:left="9"/>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AA7245B4">
      <w:start w:val="1"/>
      <w:numFmt w:val="bullet"/>
      <w:lvlText w:val="o"/>
      <w:lvlJc w:val="left"/>
      <w:pPr>
        <w:ind w:left="109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97C03058">
      <w:start w:val="1"/>
      <w:numFmt w:val="bullet"/>
      <w:lvlText w:val="▪"/>
      <w:lvlJc w:val="left"/>
      <w:pPr>
        <w:ind w:left="181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1F902510">
      <w:start w:val="1"/>
      <w:numFmt w:val="bullet"/>
      <w:lvlText w:val="•"/>
      <w:lvlJc w:val="left"/>
      <w:pPr>
        <w:ind w:left="253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2B0E2592">
      <w:start w:val="1"/>
      <w:numFmt w:val="bullet"/>
      <w:lvlText w:val="o"/>
      <w:lvlJc w:val="left"/>
      <w:pPr>
        <w:ind w:left="325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D31699F2">
      <w:start w:val="1"/>
      <w:numFmt w:val="bullet"/>
      <w:lvlText w:val="▪"/>
      <w:lvlJc w:val="left"/>
      <w:pPr>
        <w:ind w:left="397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504E4470">
      <w:start w:val="1"/>
      <w:numFmt w:val="bullet"/>
      <w:lvlText w:val="•"/>
      <w:lvlJc w:val="left"/>
      <w:pPr>
        <w:ind w:left="469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E9A887F6">
      <w:start w:val="1"/>
      <w:numFmt w:val="bullet"/>
      <w:lvlText w:val="o"/>
      <w:lvlJc w:val="left"/>
      <w:pPr>
        <w:ind w:left="541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5D8AED2E">
      <w:start w:val="1"/>
      <w:numFmt w:val="bullet"/>
      <w:lvlText w:val="▪"/>
      <w:lvlJc w:val="left"/>
      <w:pPr>
        <w:ind w:left="613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10" w15:restartNumberingAfterBreak="0">
    <w:nsid w:val="6DA80672"/>
    <w:multiLevelType w:val="hybridMultilevel"/>
    <w:tmpl w:val="CCFEE26C"/>
    <w:lvl w:ilvl="0" w:tplc="E5D2353E">
      <w:start w:val="1"/>
      <w:numFmt w:val="decimal"/>
      <w:lvlText w:val="%1."/>
      <w:lvlJc w:val="left"/>
      <w:pPr>
        <w:ind w:left="2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41E0FA0">
      <w:start w:val="1"/>
      <w:numFmt w:val="lowerLetter"/>
      <w:lvlText w:val="%2"/>
      <w:lvlJc w:val="left"/>
      <w:pPr>
        <w:ind w:left="10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BB81458">
      <w:start w:val="1"/>
      <w:numFmt w:val="lowerRoman"/>
      <w:lvlText w:val="%3"/>
      <w:lvlJc w:val="left"/>
      <w:pPr>
        <w:ind w:left="18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03C4B8E">
      <w:start w:val="1"/>
      <w:numFmt w:val="decimal"/>
      <w:lvlText w:val="%4"/>
      <w:lvlJc w:val="left"/>
      <w:pPr>
        <w:ind w:left="25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272C32E">
      <w:start w:val="1"/>
      <w:numFmt w:val="lowerLetter"/>
      <w:lvlText w:val="%5"/>
      <w:lvlJc w:val="left"/>
      <w:pPr>
        <w:ind w:left="32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01849D0">
      <w:start w:val="1"/>
      <w:numFmt w:val="lowerRoman"/>
      <w:lvlText w:val="%6"/>
      <w:lvlJc w:val="left"/>
      <w:pPr>
        <w:ind w:left="39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0234A2">
      <w:start w:val="1"/>
      <w:numFmt w:val="decimal"/>
      <w:lvlText w:val="%7"/>
      <w:lvlJc w:val="left"/>
      <w:pPr>
        <w:ind w:left="46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46CAA8E">
      <w:start w:val="1"/>
      <w:numFmt w:val="lowerLetter"/>
      <w:lvlText w:val="%8"/>
      <w:lvlJc w:val="left"/>
      <w:pPr>
        <w:ind w:left="54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0E288E6">
      <w:start w:val="1"/>
      <w:numFmt w:val="lowerRoman"/>
      <w:lvlText w:val="%9"/>
      <w:lvlJc w:val="left"/>
      <w:pPr>
        <w:ind w:left="61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1341C58"/>
    <w:multiLevelType w:val="hybridMultilevel"/>
    <w:tmpl w:val="1EAADE58"/>
    <w:lvl w:ilvl="0" w:tplc="6352D60E">
      <w:start w:val="1"/>
      <w:numFmt w:val="decimal"/>
      <w:lvlText w:val="%1."/>
      <w:lvlJc w:val="left"/>
      <w:pPr>
        <w:ind w:left="2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E401522">
      <w:start w:val="1"/>
      <w:numFmt w:val="lowerLetter"/>
      <w:lvlText w:val="%2)"/>
      <w:lvlJc w:val="left"/>
      <w:pPr>
        <w:ind w:left="7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9BA742C">
      <w:start w:val="1"/>
      <w:numFmt w:val="lowerRoman"/>
      <w:lvlText w:val="%3"/>
      <w:lvlJc w:val="left"/>
      <w:pPr>
        <w:ind w:left="14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9C9E48">
      <w:start w:val="1"/>
      <w:numFmt w:val="decimal"/>
      <w:lvlText w:val="%4"/>
      <w:lvlJc w:val="left"/>
      <w:pPr>
        <w:ind w:left="21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7CA479A">
      <w:start w:val="1"/>
      <w:numFmt w:val="lowerLetter"/>
      <w:lvlText w:val="%5"/>
      <w:lvlJc w:val="left"/>
      <w:pPr>
        <w:ind w:left="2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C14DB54">
      <w:start w:val="1"/>
      <w:numFmt w:val="lowerRoman"/>
      <w:lvlText w:val="%6"/>
      <w:lvlJc w:val="left"/>
      <w:pPr>
        <w:ind w:left="36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34E844E">
      <w:start w:val="1"/>
      <w:numFmt w:val="decimal"/>
      <w:lvlText w:val="%7"/>
      <w:lvlJc w:val="left"/>
      <w:pPr>
        <w:ind w:left="43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F7A03CA">
      <w:start w:val="1"/>
      <w:numFmt w:val="lowerLetter"/>
      <w:lvlText w:val="%8"/>
      <w:lvlJc w:val="left"/>
      <w:pPr>
        <w:ind w:left="50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5BCF486">
      <w:start w:val="1"/>
      <w:numFmt w:val="lowerRoman"/>
      <w:lvlText w:val="%9"/>
      <w:lvlJc w:val="left"/>
      <w:pPr>
        <w:ind w:left="57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F5C39EA"/>
    <w:multiLevelType w:val="hybridMultilevel"/>
    <w:tmpl w:val="FD2E5110"/>
    <w:lvl w:ilvl="0" w:tplc="23CCCB4E">
      <w:start w:val="1"/>
      <w:numFmt w:val="decimal"/>
      <w:lvlText w:val="%1."/>
      <w:lvlJc w:val="left"/>
      <w:pPr>
        <w:ind w:left="1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56C53D0">
      <w:start w:val="1"/>
      <w:numFmt w:val="lowerLetter"/>
      <w:lvlText w:val="%2"/>
      <w:lvlJc w:val="left"/>
      <w:pPr>
        <w:ind w:left="11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852B6AA">
      <w:start w:val="1"/>
      <w:numFmt w:val="lowerRoman"/>
      <w:lvlText w:val="%3"/>
      <w:lvlJc w:val="left"/>
      <w:pPr>
        <w:ind w:left="18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A84C39C">
      <w:start w:val="1"/>
      <w:numFmt w:val="decimal"/>
      <w:lvlText w:val="%4"/>
      <w:lvlJc w:val="left"/>
      <w:pPr>
        <w:ind w:left="25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5641980">
      <w:start w:val="1"/>
      <w:numFmt w:val="lowerLetter"/>
      <w:lvlText w:val="%5"/>
      <w:lvlJc w:val="left"/>
      <w:pPr>
        <w:ind w:left="32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DDEE30A">
      <w:start w:val="1"/>
      <w:numFmt w:val="lowerRoman"/>
      <w:lvlText w:val="%6"/>
      <w:lvlJc w:val="left"/>
      <w:pPr>
        <w:ind w:left="39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E8C9FF4">
      <w:start w:val="1"/>
      <w:numFmt w:val="decimal"/>
      <w:lvlText w:val="%7"/>
      <w:lvlJc w:val="left"/>
      <w:pPr>
        <w:ind w:left="47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EDC0042">
      <w:start w:val="1"/>
      <w:numFmt w:val="lowerLetter"/>
      <w:lvlText w:val="%8"/>
      <w:lvlJc w:val="left"/>
      <w:pPr>
        <w:ind w:left="54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8881CE6">
      <w:start w:val="1"/>
      <w:numFmt w:val="lowerRoman"/>
      <w:lvlText w:val="%9"/>
      <w:lvlJc w:val="left"/>
      <w:pPr>
        <w:ind w:left="6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885600515">
    <w:abstractNumId w:val="9"/>
  </w:num>
  <w:num w:numId="2" w16cid:durableId="264269051">
    <w:abstractNumId w:val="12"/>
  </w:num>
  <w:num w:numId="3" w16cid:durableId="1952780190">
    <w:abstractNumId w:val="5"/>
  </w:num>
  <w:num w:numId="4" w16cid:durableId="1364938225">
    <w:abstractNumId w:val="3"/>
  </w:num>
  <w:num w:numId="5" w16cid:durableId="1642342750">
    <w:abstractNumId w:val="0"/>
  </w:num>
  <w:num w:numId="6" w16cid:durableId="571738245">
    <w:abstractNumId w:val="6"/>
  </w:num>
  <w:num w:numId="7" w16cid:durableId="1737311895">
    <w:abstractNumId w:val="8"/>
  </w:num>
  <w:num w:numId="8" w16cid:durableId="1138382695">
    <w:abstractNumId w:val="7"/>
  </w:num>
  <w:num w:numId="9" w16cid:durableId="1452167786">
    <w:abstractNumId w:val="11"/>
  </w:num>
  <w:num w:numId="10" w16cid:durableId="1024553495">
    <w:abstractNumId w:val="1"/>
  </w:num>
  <w:num w:numId="11" w16cid:durableId="860317968">
    <w:abstractNumId w:val="10"/>
  </w:num>
  <w:num w:numId="12" w16cid:durableId="1451436357">
    <w:abstractNumId w:val="4"/>
  </w:num>
  <w:num w:numId="13" w16cid:durableId="11018746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A64"/>
    <w:rsid w:val="00462190"/>
    <w:rsid w:val="005334B0"/>
    <w:rsid w:val="006379E7"/>
    <w:rsid w:val="007647FE"/>
    <w:rsid w:val="008F1A64"/>
    <w:rsid w:val="009250DA"/>
    <w:rsid w:val="009B606C"/>
    <w:rsid w:val="00E75A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88617"/>
  <w15:docId w15:val="{3B3B39FD-000D-4CCD-A0D0-54FF960C8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0" w:line="226" w:lineRule="auto"/>
      <w:ind w:left="265" w:right="125" w:hanging="265"/>
      <w:jc w:val="both"/>
    </w:pPr>
    <w:rPr>
      <w:rFonts w:ascii="Calibri" w:eastAsia="Calibri" w:hAnsi="Calibri" w:cs="Calibri"/>
      <w:color w:val="000000"/>
    </w:rPr>
  </w:style>
  <w:style w:type="paragraph" w:styleId="Nadpis1">
    <w:name w:val="heading 1"/>
    <w:next w:val="Normln"/>
    <w:link w:val="Nadpis1Char"/>
    <w:uiPriority w:val="9"/>
    <w:qFormat/>
    <w:pPr>
      <w:keepNext/>
      <w:keepLines/>
      <w:pBdr>
        <w:top w:val="single" w:sz="4" w:space="0" w:color="000000"/>
        <w:left w:val="single" w:sz="10" w:space="0" w:color="000000"/>
        <w:bottom w:val="single" w:sz="4" w:space="0" w:color="000000"/>
        <w:right w:val="single" w:sz="10" w:space="0" w:color="000000"/>
      </w:pBdr>
      <w:spacing w:after="0"/>
      <w:ind w:left="77" w:hanging="10"/>
      <w:outlineLvl w:val="0"/>
    </w:pPr>
    <w:rPr>
      <w:rFonts w:ascii="Calibri" w:eastAsia="Calibri" w:hAnsi="Calibri" w:cs="Calibri"/>
      <w:color w:val="000000"/>
      <w:sz w:val="24"/>
    </w:rPr>
  </w:style>
  <w:style w:type="paragraph" w:styleId="Nadpis2">
    <w:name w:val="heading 2"/>
    <w:next w:val="Normln"/>
    <w:link w:val="Nadpis2Char"/>
    <w:uiPriority w:val="9"/>
    <w:unhideWhenUsed/>
    <w:qFormat/>
    <w:pPr>
      <w:keepNext/>
      <w:keepLines/>
      <w:spacing w:after="252"/>
      <w:ind w:left="10" w:right="125" w:hanging="10"/>
      <w:jc w:val="center"/>
      <w:outlineLvl w:val="1"/>
    </w:pPr>
    <w:rPr>
      <w:rFonts w:ascii="Calibri" w:eastAsia="Calibri" w:hAnsi="Calibri" w:cs="Calibri"/>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Calibri" w:eastAsia="Calibri" w:hAnsi="Calibri" w:cs="Calibri"/>
      <w:color w:val="000000"/>
      <w:sz w:val="22"/>
    </w:rPr>
  </w:style>
  <w:style w:type="character" w:customStyle="1" w:styleId="Nadpis1Char">
    <w:name w:val="Nadpis 1 Char"/>
    <w:link w:val="Nadpis1"/>
    <w:rPr>
      <w:rFonts w:ascii="Calibri" w:eastAsia="Calibri" w:hAnsi="Calibri" w:cs="Calibr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image" Target="media/image8.jpg"/><Relationship Id="rId39" Type="http://schemas.openxmlformats.org/officeDocument/2006/relationships/theme" Target="theme/theme1.xml"/><Relationship Id="rId21" Type="http://schemas.openxmlformats.org/officeDocument/2006/relationships/header" Target="header6.xml"/><Relationship Id="rId34" Type="http://schemas.openxmlformats.org/officeDocument/2006/relationships/header" Target="header9.xml"/><Relationship Id="rId7" Type="http://schemas.openxmlformats.org/officeDocument/2006/relationships/image" Target="media/image1.jpg"/><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image" Target="media/image7.jpg"/><Relationship Id="rId33" Type="http://schemas.openxmlformats.org/officeDocument/2006/relationships/footer" Target="footer8.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jpg"/><Relationship Id="rId20" Type="http://schemas.openxmlformats.org/officeDocument/2006/relationships/footer" Target="footer5.xml"/><Relationship Id="rId29" Type="http://schemas.openxmlformats.org/officeDocument/2006/relationships/image" Target="media/image11.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image" Target="media/image6.jpg"/><Relationship Id="rId32" Type="http://schemas.openxmlformats.org/officeDocument/2006/relationships/footer" Target="footer7.xml"/><Relationship Id="rId37" Type="http://schemas.openxmlformats.org/officeDocument/2006/relationships/image" Target="media/image13.jpg"/><Relationship Id="rId5" Type="http://schemas.openxmlformats.org/officeDocument/2006/relationships/footnotes" Target="footnotes.xml"/><Relationship Id="rId15" Type="http://schemas.openxmlformats.org/officeDocument/2006/relationships/image" Target="media/image3.jpg"/><Relationship Id="rId23" Type="http://schemas.openxmlformats.org/officeDocument/2006/relationships/image" Target="media/image5.jpg"/><Relationship Id="rId28" Type="http://schemas.openxmlformats.org/officeDocument/2006/relationships/image" Target="media/image10.jpeg"/><Relationship Id="rId36" Type="http://schemas.openxmlformats.org/officeDocument/2006/relationships/image" Target="media/image12.jpg"/><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image" Target="media/image9.jpg"/><Relationship Id="rId30" Type="http://schemas.openxmlformats.org/officeDocument/2006/relationships/header" Target="header7.xml"/><Relationship Id="rId35" Type="http://schemas.openxmlformats.org/officeDocument/2006/relationships/footer" Target="footer9.xml"/><Relationship Id="rId8" Type="http://schemas.openxmlformats.org/officeDocument/2006/relationships/image" Target="media/image2.jpg"/><Relationship Id="rId3"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3694</Words>
  <Characters>21796</Characters>
  <Application>Microsoft Office Word</Application>
  <DocSecurity>0</DocSecurity>
  <Lines>181</Lines>
  <Paragraphs>50</Paragraphs>
  <ScaleCrop>false</ScaleCrop>
  <Company/>
  <LinksUpToDate>false</LinksUpToDate>
  <CharactersWithSpaces>25440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Kubíčková</dc:creator>
  <cp:keywords/>
  <cp:lastModifiedBy>Jitka Kubíčková</cp:lastModifiedBy>
  <cp:revision>2</cp:revision>
  <cp:lastPrinted>2026-06-16T09:04:00Z</cp:lastPrinted>
  <dcterms:created xsi:type="dcterms:W3CDTF">2026-06-16T09:13:00Z</dcterms:created>
  <dcterms:modified xsi:type="dcterms:W3CDTF">2026-06-16T09:13:00Z</dcterms:modified>
</cp:coreProperties>
</file>