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7A65" w14:textId="77777777" w:rsidR="008B7088" w:rsidRDefault="008B7088">
      <w:pPr>
        <w:pStyle w:val="Zkladntext"/>
        <w:spacing w:before="3"/>
        <w:rPr>
          <w:sz w:val="27"/>
        </w:rPr>
      </w:pPr>
    </w:p>
    <w:p w14:paraId="7EA32DB5" w14:textId="77777777" w:rsidR="008B7088" w:rsidRDefault="00071114">
      <w:pPr>
        <w:pStyle w:val="Zkladntext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 w14:anchorId="1A1CAAEF">
          <v:group id="_x0000_s1027" style="width:456.8pt;height:.25pt;mso-position-horizontal-relative:char;mso-position-vertical-relative:line" coordsize="9136,5">
            <v:line id="_x0000_s1028" style="position:absolute" from="3,3" to="9133,3" strokecolor="#632423" strokeweight=".25pt">
              <v:stroke dashstyle="1 1"/>
            </v:line>
            <w10:anchorlock/>
          </v:group>
        </w:pict>
      </w:r>
    </w:p>
    <w:p w14:paraId="551D81B9" w14:textId="77777777" w:rsidR="008B7088" w:rsidRDefault="00071114">
      <w:pPr>
        <w:pStyle w:val="Nadpis1"/>
        <w:ind w:left="1915" w:firstLine="0"/>
      </w:pPr>
      <w:r>
        <w:rPr>
          <w:color w:val="632423"/>
          <w:spacing w:val="24"/>
        </w:rPr>
        <w:t xml:space="preserve">ME MO </w:t>
      </w:r>
      <w:r>
        <w:rPr>
          <w:color w:val="632423"/>
        </w:rPr>
        <w:t xml:space="preserve">R A N D U M  O  S </w:t>
      </w:r>
      <w:r>
        <w:rPr>
          <w:color w:val="632423"/>
          <w:spacing w:val="24"/>
        </w:rPr>
        <w:t xml:space="preserve">PO LU PR </w:t>
      </w:r>
      <w:r>
        <w:rPr>
          <w:color w:val="632423"/>
          <w:spacing w:val="32"/>
        </w:rPr>
        <w:t>ÁCI</w:t>
      </w:r>
      <w:r>
        <w:rPr>
          <w:color w:val="632423"/>
          <w:spacing w:val="-22"/>
        </w:rPr>
        <w:t xml:space="preserve"> </w:t>
      </w:r>
    </w:p>
    <w:p w14:paraId="6806718B" w14:textId="77777777" w:rsidR="008B7088" w:rsidRDefault="008B7088">
      <w:pPr>
        <w:pStyle w:val="Zkladntext"/>
        <w:rPr>
          <w:rFonts w:ascii="Cambria"/>
          <w:sz w:val="20"/>
        </w:rPr>
      </w:pPr>
    </w:p>
    <w:p w14:paraId="5A3ECB72" w14:textId="77777777" w:rsidR="008B7088" w:rsidRDefault="00071114">
      <w:pPr>
        <w:spacing w:before="265"/>
        <w:ind w:left="490" w:right="481" w:hanging="56"/>
        <w:rPr>
          <w:rFonts w:ascii="Cambria" w:hAnsi="Cambria"/>
          <w:sz w:val="32"/>
        </w:rPr>
      </w:pPr>
      <w:r>
        <w:pict w14:anchorId="58D661B9">
          <v:line id="_x0000_s1026" style="position:absolute;left:0;text-align:left;z-index:1048;mso-wrap-distance-left:0;mso-wrap-distance-right:0;mso-position-horizontal-relative:page" from="69.25pt,56.7pt" to="525.8pt,56.7pt" strokecolor="#632423" strokeweight=".25pt">
            <v:stroke dashstyle="1 1"/>
            <w10:wrap type="topAndBottom" anchorx="page"/>
          </v:line>
        </w:pict>
      </w:r>
      <w:r>
        <w:rPr>
          <w:rFonts w:ascii="Cambria" w:hAnsi="Cambria"/>
          <w:color w:val="632423"/>
          <w:sz w:val="32"/>
        </w:rPr>
        <w:t>P</w:t>
      </w:r>
      <w:r>
        <w:rPr>
          <w:rFonts w:ascii="Cambria" w:hAnsi="Cambria"/>
          <w:color w:val="632423"/>
          <w:spacing w:val="-23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Ř</w:t>
      </w:r>
      <w:r>
        <w:rPr>
          <w:rFonts w:ascii="Cambria" w:hAnsi="Cambria"/>
          <w:color w:val="632423"/>
          <w:spacing w:val="-20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I</w:t>
      </w:r>
      <w:r>
        <w:rPr>
          <w:rFonts w:ascii="Cambria" w:hAnsi="Cambria"/>
          <w:color w:val="632423"/>
          <w:spacing w:val="30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P</w:t>
      </w:r>
      <w:r>
        <w:rPr>
          <w:rFonts w:ascii="Cambria" w:hAnsi="Cambria"/>
          <w:color w:val="632423"/>
          <w:spacing w:val="-23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R</w:t>
      </w:r>
      <w:r>
        <w:rPr>
          <w:rFonts w:ascii="Cambria" w:hAnsi="Cambria"/>
          <w:color w:val="632423"/>
          <w:spacing w:val="-20"/>
          <w:sz w:val="32"/>
        </w:rPr>
        <w:t xml:space="preserve"> </w:t>
      </w:r>
      <w:r>
        <w:rPr>
          <w:rFonts w:ascii="Cambria" w:hAnsi="Cambria"/>
          <w:color w:val="632423"/>
          <w:spacing w:val="37"/>
          <w:sz w:val="32"/>
        </w:rPr>
        <w:t>OVOZ</w:t>
      </w:r>
      <w:r>
        <w:rPr>
          <w:rFonts w:ascii="Cambria" w:hAnsi="Cambria"/>
          <w:color w:val="632423"/>
          <w:spacing w:val="-23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U</w:t>
      </w:r>
      <w:r>
        <w:rPr>
          <w:rFonts w:ascii="Cambria" w:hAnsi="Cambria"/>
          <w:color w:val="632423"/>
          <w:spacing w:val="31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A</w:t>
      </w:r>
      <w:r>
        <w:rPr>
          <w:rFonts w:ascii="Cambria" w:hAnsi="Cambria"/>
          <w:color w:val="632423"/>
          <w:spacing w:val="30"/>
          <w:sz w:val="32"/>
        </w:rPr>
        <w:t xml:space="preserve"> </w:t>
      </w:r>
      <w:r>
        <w:rPr>
          <w:rFonts w:ascii="Cambria" w:hAnsi="Cambria"/>
          <w:color w:val="632423"/>
          <w:spacing w:val="33"/>
          <w:sz w:val="32"/>
        </w:rPr>
        <w:t>ROZ</w:t>
      </w:r>
      <w:r>
        <w:rPr>
          <w:rFonts w:ascii="Cambria" w:hAnsi="Cambria"/>
          <w:color w:val="632423"/>
          <w:spacing w:val="-23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V</w:t>
      </w:r>
      <w:r>
        <w:rPr>
          <w:rFonts w:ascii="Cambria" w:hAnsi="Cambria"/>
          <w:color w:val="632423"/>
          <w:spacing w:val="-19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O</w:t>
      </w:r>
      <w:r>
        <w:rPr>
          <w:rFonts w:ascii="Cambria" w:hAnsi="Cambria"/>
          <w:color w:val="632423"/>
          <w:spacing w:val="-25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J</w:t>
      </w:r>
      <w:r>
        <w:rPr>
          <w:rFonts w:ascii="Cambria" w:hAnsi="Cambria"/>
          <w:color w:val="632423"/>
          <w:spacing w:val="-19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I</w:t>
      </w:r>
      <w:r>
        <w:rPr>
          <w:rFonts w:ascii="Cambria" w:hAnsi="Cambria"/>
          <w:color w:val="632423"/>
          <w:spacing w:val="30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N</w:t>
      </w:r>
      <w:r>
        <w:rPr>
          <w:rFonts w:ascii="Cambria" w:hAnsi="Cambria"/>
          <w:color w:val="632423"/>
          <w:spacing w:val="-24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Á</w:t>
      </w:r>
      <w:r>
        <w:rPr>
          <w:rFonts w:ascii="Cambria" w:hAnsi="Cambria"/>
          <w:color w:val="632423"/>
          <w:spacing w:val="-21"/>
          <w:sz w:val="32"/>
        </w:rPr>
        <w:t xml:space="preserve"> </w:t>
      </w:r>
      <w:r>
        <w:rPr>
          <w:rFonts w:ascii="Cambria" w:hAnsi="Cambria"/>
          <w:color w:val="632423"/>
          <w:spacing w:val="33"/>
          <w:sz w:val="32"/>
        </w:rPr>
        <w:t>ROD</w:t>
      </w:r>
      <w:r>
        <w:rPr>
          <w:rFonts w:ascii="Cambria" w:hAnsi="Cambria"/>
          <w:color w:val="632423"/>
          <w:spacing w:val="-23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N</w:t>
      </w:r>
      <w:r>
        <w:rPr>
          <w:rFonts w:ascii="Cambria" w:hAnsi="Cambria"/>
          <w:color w:val="632423"/>
          <w:spacing w:val="-19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Í</w:t>
      </w:r>
      <w:r>
        <w:rPr>
          <w:rFonts w:ascii="Cambria" w:hAnsi="Cambria"/>
          <w:color w:val="632423"/>
          <w:spacing w:val="30"/>
          <w:sz w:val="32"/>
        </w:rPr>
        <w:t xml:space="preserve"> </w:t>
      </w:r>
      <w:r>
        <w:rPr>
          <w:rFonts w:ascii="Cambria" w:hAnsi="Cambria"/>
          <w:color w:val="632423"/>
          <w:spacing w:val="37"/>
          <w:sz w:val="32"/>
        </w:rPr>
        <w:t>GRID</w:t>
      </w:r>
      <w:r>
        <w:rPr>
          <w:rFonts w:ascii="Cambria" w:hAnsi="Cambria"/>
          <w:color w:val="632423"/>
          <w:spacing w:val="-23"/>
          <w:sz w:val="32"/>
        </w:rPr>
        <w:t xml:space="preserve"> </w:t>
      </w:r>
      <w:r>
        <w:rPr>
          <w:rFonts w:ascii="Cambria" w:hAnsi="Cambria"/>
          <w:color w:val="632423"/>
          <w:spacing w:val="25"/>
          <w:sz w:val="32"/>
        </w:rPr>
        <w:t>OV</w:t>
      </w:r>
      <w:r>
        <w:rPr>
          <w:rFonts w:ascii="Cambria" w:hAnsi="Cambria"/>
          <w:color w:val="632423"/>
          <w:spacing w:val="-24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 xml:space="preserve">É </w:t>
      </w:r>
      <w:r>
        <w:rPr>
          <w:rFonts w:ascii="Cambria" w:hAnsi="Cambria"/>
          <w:color w:val="632423"/>
          <w:spacing w:val="44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 xml:space="preserve">A </w:t>
      </w:r>
      <w:r>
        <w:rPr>
          <w:rFonts w:ascii="Cambria" w:hAnsi="Cambria"/>
          <w:color w:val="632423"/>
          <w:spacing w:val="25"/>
          <w:sz w:val="32"/>
        </w:rPr>
        <w:t>CL</w:t>
      </w:r>
      <w:r>
        <w:rPr>
          <w:rFonts w:ascii="Cambria" w:hAnsi="Cambria"/>
          <w:color w:val="632423"/>
          <w:spacing w:val="-23"/>
          <w:sz w:val="32"/>
        </w:rPr>
        <w:t xml:space="preserve"> </w:t>
      </w:r>
      <w:r>
        <w:rPr>
          <w:rFonts w:ascii="Cambria" w:hAnsi="Cambria"/>
          <w:color w:val="632423"/>
          <w:spacing w:val="25"/>
          <w:sz w:val="32"/>
        </w:rPr>
        <w:t>OU</w:t>
      </w:r>
      <w:r>
        <w:rPr>
          <w:rFonts w:ascii="Cambria" w:hAnsi="Cambria"/>
          <w:color w:val="632423"/>
          <w:spacing w:val="-18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D</w:t>
      </w:r>
      <w:r>
        <w:rPr>
          <w:rFonts w:ascii="Cambria" w:hAnsi="Cambria"/>
          <w:color w:val="632423"/>
          <w:spacing w:val="-23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O</w:t>
      </w:r>
      <w:r>
        <w:rPr>
          <w:rFonts w:ascii="Cambria" w:hAnsi="Cambria"/>
          <w:color w:val="632423"/>
          <w:spacing w:val="-20"/>
          <w:sz w:val="32"/>
        </w:rPr>
        <w:t xml:space="preserve"> </w:t>
      </w:r>
      <w:r>
        <w:rPr>
          <w:rFonts w:ascii="Cambria" w:hAnsi="Cambria"/>
          <w:color w:val="632423"/>
          <w:spacing w:val="25"/>
          <w:sz w:val="32"/>
        </w:rPr>
        <w:t>VÉ</w:t>
      </w:r>
      <w:r>
        <w:rPr>
          <w:rFonts w:ascii="Cambria" w:hAnsi="Cambria"/>
          <w:color w:val="632423"/>
          <w:spacing w:val="101"/>
          <w:sz w:val="32"/>
        </w:rPr>
        <w:t xml:space="preserve"> </w:t>
      </w:r>
      <w:r>
        <w:rPr>
          <w:rFonts w:ascii="Cambria" w:hAnsi="Cambria"/>
          <w:color w:val="632423"/>
          <w:spacing w:val="33"/>
          <w:sz w:val="32"/>
        </w:rPr>
        <w:t>INF</w:t>
      </w:r>
      <w:r>
        <w:rPr>
          <w:rFonts w:ascii="Cambria" w:hAnsi="Cambria"/>
          <w:color w:val="632423"/>
          <w:spacing w:val="-23"/>
          <w:sz w:val="32"/>
        </w:rPr>
        <w:t xml:space="preserve"> </w:t>
      </w:r>
      <w:r>
        <w:rPr>
          <w:rFonts w:ascii="Cambria" w:hAnsi="Cambria"/>
          <w:color w:val="632423"/>
          <w:spacing w:val="25"/>
          <w:sz w:val="32"/>
        </w:rPr>
        <w:t>RA</w:t>
      </w:r>
      <w:r>
        <w:rPr>
          <w:rFonts w:ascii="Cambria" w:hAnsi="Cambria"/>
          <w:color w:val="632423"/>
          <w:spacing w:val="-26"/>
          <w:sz w:val="32"/>
        </w:rPr>
        <w:t xml:space="preserve"> </w:t>
      </w:r>
      <w:r>
        <w:rPr>
          <w:rFonts w:ascii="Cambria" w:hAnsi="Cambria"/>
          <w:color w:val="632423"/>
          <w:spacing w:val="37"/>
          <w:sz w:val="32"/>
        </w:rPr>
        <w:t>STRU</w:t>
      </w:r>
      <w:r>
        <w:rPr>
          <w:rFonts w:ascii="Cambria" w:hAnsi="Cambria"/>
          <w:color w:val="632423"/>
          <w:spacing w:val="-18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K</w:t>
      </w:r>
      <w:r>
        <w:rPr>
          <w:rFonts w:ascii="Cambria" w:hAnsi="Cambria"/>
          <w:color w:val="632423"/>
          <w:spacing w:val="-23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T</w:t>
      </w:r>
      <w:r>
        <w:rPr>
          <w:rFonts w:ascii="Cambria" w:hAnsi="Cambria"/>
          <w:color w:val="632423"/>
          <w:spacing w:val="-26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U</w:t>
      </w:r>
      <w:r>
        <w:rPr>
          <w:rFonts w:ascii="Cambria" w:hAnsi="Cambria"/>
          <w:color w:val="632423"/>
          <w:spacing w:val="-24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R</w:t>
      </w:r>
      <w:r>
        <w:rPr>
          <w:rFonts w:ascii="Cambria" w:hAnsi="Cambria"/>
          <w:color w:val="632423"/>
          <w:spacing w:val="-20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 xml:space="preserve">Y </w:t>
      </w:r>
      <w:r>
        <w:rPr>
          <w:rFonts w:ascii="Cambria" w:hAnsi="Cambria"/>
          <w:color w:val="632423"/>
          <w:spacing w:val="29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M</w:t>
      </w:r>
      <w:r>
        <w:rPr>
          <w:rFonts w:ascii="Cambria" w:hAnsi="Cambria"/>
          <w:color w:val="632423"/>
          <w:spacing w:val="-22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E</w:t>
      </w:r>
      <w:r>
        <w:rPr>
          <w:rFonts w:ascii="Cambria" w:hAnsi="Cambria"/>
          <w:color w:val="632423"/>
          <w:spacing w:val="-20"/>
          <w:sz w:val="32"/>
        </w:rPr>
        <w:t xml:space="preserve"> </w:t>
      </w:r>
      <w:r>
        <w:rPr>
          <w:rFonts w:ascii="Cambria" w:hAnsi="Cambria"/>
          <w:color w:val="632423"/>
          <w:spacing w:val="40"/>
          <w:sz w:val="32"/>
        </w:rPr>
        <w:t>TACEN</w:t>
      </w:r>
      <w:r>
        <w:rPr>
          <w:rFonts w:ascii="Cambria" w:hAnsi="Cambria"/>
          <w:color w:val="632423"/>
          <w:spacing w:val="-24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T</w:t>
      </w:r>
      <w:r>
        <w:rPr>
          <w:rFonts w:ascii="Cambria" w:hAnsi="Cambria"/>
          <w:color w:val="632423"/>
          <w:spacing w:val="-21"/>
          <w:sz w:val="32"/>
        </w:rPr>
        <w:t xml:space="preserve"> </w:t>
      </w:r>
      <w:r>
        <w:rPr>
          <w:rFonts w:ascii="Cambria" w:hAnsi="Cambria"/>
          <w:color w:val="632423"/>
          <w:spacing w:val="25"/>
          <w:sz w:val="32"/>
        </w:rPr>
        <w:t>RU</w:t>
      </w:r>
      <w:r>
        <w:rPr>
          <w:rFonts w:ascii="Cambria" w:hAnsi="Cambria"/>
          <w:color w:val="632423"/>
          <w:spacing w:val="-18"/>
          <w:sz w:val="32"/>
        </w:rPr>
        <w:t xml:space="preserve"> </w:t>
      </w:r>
      <w:r>
        <w:rPr>
          <w:rFonts w:ascii="Cambria" w:hAnsi="Cambria"/>
          <w:color w:val="632423"/>
          <w:sz w:val="32"/>
        </w:rPr>
        <w:t>M</w:t>
      </w:r>
    </w:p>
    <w:p w14:paraId="360FA81C" w14:textId="77777777" w:rsidR="008B7088" w:rsidRDefault="008B7088">
      <w:pPr>
        <w:pStyle w:val="Zkladntext"/>
        <w:rPr>
          <w:rFonts w:ascii="Cambria"/>
          <w:sz w:val="20"/>
        </w:rPr>
      </w:pPr>
    </w:p>
    <w:p w14:paraId="11B10FE5" w14:textId="77777777" w:rsidR="008B7088" w:rsidRDefault="008B7088">
      <w:pPr>
        <w:pStyle w:val="Zkladntext"/>
        <w:spacing w:before="7"/>
        <w:rPr>
          <w:rFonts w:ascii="Cambria"/>
          <w:sz w:val="18"/>
        </w:rPr>
      </w:pPr>
    </w:p>
    <w:p w14:paraId="50BB6FE0" w14:textId="072DEF02" w:rsidR="008B7088" w:rsidRDefault="00071114">
      <w:pPr>
        <w:spacing w:before="91" w:line="252" w:lineRule="auto"/>
        <w:ind w:left="2493" w:right="2500"/>
        <w:jc w:val="center"/>
      </w:pPr>
      <w:r>
        <w:rPr>
          <w:b/>
          <w:color w:val="231F20"/>
        </w:rPr>
        <w:t xml:space="preserve">CESNET, zájmové sdružení právnických osob </w:t>
      </w:r>
      <w:r>
        <w:rPr>
          <w:color w:val="231F20"/>
        </w:rPr>
        <w:t xml:space="preserve">Se sídlem: Generála Píky 430/26, 160 00 Praha 6 Zastoupené: </w:t>
      </w:r>
      <w:proofErr w:type="spellStart"/>
      <w:r w:rsidR="00AB785A">
        <w:rPr>
          <w:color w:val="231F20"/>
        </w:rPr>
        <w:t>xxxxx</w:t>
      </w:r>
      <w:proofErr w:type="spellEnd"/>
      <w:r>
        <w:rPr>
          <w:color w:val="231F20"/>
        </w:rPr>
        <w:t>, ředitelem (dále CESNET)</w:t>
      </w:r>
    </w:p>
    <w:p w14:paraId="41BFBA3E" w14:textId="77777777" w:rsidR="008B7088" w:rsidRDefault="008B7088">
      <w:pPr>
        <w:pStyle w:val="Zkladntext"/>
        <w:rPr>
          <w:sz w:val="23"/>
        </w:rPr>
      </w:pPr>
    </w:p>
    <w:p w14:paraId="7358BC81" w14:textId="77777777" w:rsidR="008B7088" w:rsidRDefault="00071114">
      <w:pPr>
        <w:pStyle w:val="Zkladntext"/>
        <w:ind w:right="4"/>
        <w:jc w:val="center"/>
      </w:pPr>
      <w:r>
        <w:rPr>
          <w:color w:val="231F20"/>
        </w:rPr>
        <w:t>a</w:t>
      </w:r>
    </w:p>
    <w:p w14:paraId="2E4494DB" w14:textId="77777777" w:rsidR="008B7088" w:rsidRDefault="00071114">
      <w:pPr>
        <w:spacing w:before="212"/>
        <w:ind w:left="2495" w:right="2500"/>
        <w:jc w:val="center"/>
        <w:rPr>
          <w:b/>
        </w:rPr>
      </w:pPr>
      <w:r>
        <w:rPr>
          <w:b/>
          <w:color w:val="231F20"/>
        </w:rPr>
        <w:t>Vysoká škola chemicko-technologická v Praze</w:t>
      </w:r>
    </w:p>
    <w:p w14:paraId="180F4FEE" w14:textId="6A973B07" w:rsidR="008B7088" w:rsidRDefault="00071114">
      <w:pPr>
        <w:pStyle w:val="Zkladntext"/>
        <w:spacing w:before="1"/>
        <w:ind w:left="2040" w:right="2043" w:firstLine="2"/>
        <w:jc w:val="center"/>
      </w:pPr>
      <w:r>
        <w:rPr>
          <w:color w:val="231F20"/>
        </w:rPr>
        <w:t>Se sídlem: Technická 1905/5, 160 00 Praha 6, Dejvice Zasto</w:t>
      </w:r>
      <w:r>
        <w:rPr>
          <w:color w:val="231F20"/>
        </w:rPr>
        <w:t xml:space="preserve">upená: </w:t>
      </w:r>
      <w:proofErr w:type="spellStart"/>
      <w:r w:rsidR="00AB785A">
        <w:rPr>
          <w:color w:val="231F20"/>
        </w:rPr>
        <w:t>xxxxx</w:t>
      </w:r>
      <w:proofErr w:type="spellEnd"/>
      <w:r>
        <w:rPr>
          <w:color w:val="231F20"/>
        </w:rPr>
        <w:t>, rektorem (dále Organizace).</w:t>
      </w:r>
    </w:p>
    <w:p w14:paraId="1E7A240C" w14:textId="77777777" w:rsidR="008B7088" w:rsidRDefault="008B7088">
      <w:pPr>
        <w:pStyle w:val="Zkladntext"/>
        <w:rPr>
          <w:sz w:val="24"/>
        </w:rPr>
      </w:pPr>
    </w:p>
    <w:p w14:paraId="4EC597E1" w14:textId="77777777" w:rsidR="008B7088" w:rsidRDefault="008B7088">
      <w:pPr>
        <w:pStyle w:val="Zkladntext"/>
        <w:spacing w:before="9"/>
        <w:rPr>
          <w:sz w:val="34"/>
        </w:rPr>
      </w:pPr>
    </w:p>
    <w:p w14:paraId="0D60836F" w14:textId="77777777" w:rsidR="008B7088" w:rsidRDefault="00071114">
      <w:pPr>
        <w:pStyle w:val="Zkladntext"/>
        <w:spacing w:line="252" w:lineRule="auto"/>
        <w:ind w:left="134" w:right="131"/>
        <w:jc w:val="both"/>
      </w:pPr>
      <w:r>
        <w:rPr>
          <w:color w:val="231F20"/>
        </w:rPr>
        <w:t xml:space="preserve">Účastníci memoranda deklarují a podpisy svých statutárních zástupců stvrzují společný zájem na spolupráci při rozvoji národní gridové a cloudové infrastruktury </w:t>
      </w:r>
      <w:proofErr w:type="spellStart"/>
      <w:r>
        <w:rPr>
          <w:color w:val="231F20"/>
        </w:rPr>
        <w:t>MetaCentrum</w:t>
      </w:r>
      <w:proofErr w:type="spellEnd"/>
      <w:r>
        <w:rPr>
          <w:color w:val="231F20"/>
        </w:rPr>
        <w:t xml:space="preserve"> a to konkrétně instalací a provozem jejích uzlů provozovaných Ústavem Informatiky a </w:t>
      </w:r>
      <w:r>
        <w:rPr>
          <w:color w:val="231F20"/>
        </w:rPr>
        <w:t>Chemie (143) a Výpočetním centrem (990).</w:t>
      </w:r>
    </w:p>
    <w:p w14:paraId="4A9EF3FE" w14:textId="77777777" w:rsidR="008B7088" w:rsidRDefault="00071114">
      <w:pPr>
        <w:pStyle w:val="Zkladntext"/>
        <w:spacing w:before="199" w:line="252" w:lineRule="auto"/>
        <w:ind w:left="134" w:right="130"/>
        <w:jc w:val="both"/>
      </w:pPr>
      <w:r>
        <w:rPr>
          <w:color w:val="231F20"/>
        </w:rPr>
        <w:t>CESNET rozvíjí a provozuje e-infrastrukturu pro výzkum, vývoj a vzdělávání, která je jako součást národní e-infrastruktury e-INFRA CZ zařazena do Cestovní mapy velkých výzkumných infrastruktur ČR Ministerstva školst</w:t>
      </w:r>
      <w:r>
        <w:rPr>
          <w:color w:val="231F20"/>
        </w:rPr>
        <w:t xml:space="preserve">ví, mládeže a tělovýchovy. </w:t>
      </w:r>
      <w:proofErr w:type="spellStart"/>
      <w:r>
        <w:rPr>
          <w:color w:val="231F20"/>
        </w:rPr>
        <w:t>MetaCentrum</w:t>
      </w:r>
      <w:proofErr w:type="spellEnd"/>
      <w:r>
        <w:rPr>
          <w:color w:val="231F20"/>
        </w:rPr>
        <w:t xml:space="preserve"> propojuje výpočetní kapacity akademických institucí v ČR do vyššího celku, který umožňuje jednotný přístup uživatelů a efektivní využití dostupných výpočetních zdrojů vhodným propojením konkrétních potřeb výpočetních </w:t>
      </w:r>
      <w:r>
        <w:rPr>
          <w:color w:val="231F20"/>
        </w:rPr>
        <w:t xml:space="preserve">úloh se specifickými vlastnostmi  zdrojů.  Prostřednictvím  </w:t>
      </w:r>
      <w:proofErr w:type="spellStart"/>
      <w:r>
        <w:rPr>
          <w:color w:val="231F20"/>
        </w:rPr>
        <w:t>MetaCentra</w:t>
      </w:r>
      <w:proofErr w:type="spellEnd"/>
      <w:r>
        <w:rPr>
          <w:color w:val="231F20"/>
        </w:rPr>
        <w:t xml:space="preserve">  uživatelé   získávají   přímočarý přístup k dalším složkám e-infrastruktury a do odpovídajících mezinárodních infrastruktur.</w:t>
      </w:r>
    </w:p>
    <w:p w14:paraId="4F0339BB" w14:textId="67BA8161" w:rsidR="008B7088" w:rsidRDefault="00071114">
      <w:pPr>
        <w:pStyle w:val="Zkladntext"/>
        <w:spacing w:before="200" w:line="252" w:lineRule="auto"/>
        <w:ind w:left="134" w:right="131"/>
        <w:jc w:val="both"/>
      </w:pPr>
      <w:r>
        <w:rPr>
          <w:color w:val="231F20"/>
        </w:rPr>
        <w:t>CESNET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Organizace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budou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spolupracovat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instalací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provoze</w:t>
      </w:r>
      <w:r>
        <w:rPr>
          <w:color w:val="231F20"/>
        </w:rPr>
        <w:t>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nově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začleněných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výpočetních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zdrojů </w:t>
      </w:r>
      <w:proofErr w:type="spellStart"/>
      <w:r>
        <w:rPr>
          <w:color w:val="231F20"/>
        </w:rPr>
        <w:t>MetaCentra</w:t>
      </w:r>
      <w:proofErr w:type="spellEnd"/>
      <w:r>
        <w:rPr>
          <w:color w:val="231F20"/>
        </w:rPr>
        <w:t xml:space="preserve"> (dále jen </w:t>
      </w:r>
      <w:proofErr w:type="spellStart"/>
      <w:r w:rsidR="00F955FA">
        <w:rPr>
          <w:color w:val="231F20"/>
        </w:rPr>
        <w:t>xxxxx</w:t>
      </w:r>
      <w:proofErr w:type="spellEnd"/>
      <w:r>
        <w:rPr>
          <w:color w:val="231F20"/>
        </w:rPr>
        <w:t xml:space="preserve">, </w:t>
      </w:r>
      <w:proofErr w:type="spellStart"/>
      <w:r w:rsidR="00F955FA">
        <w:rPr>
          <w:color w:val="231F20"/>
        </w:rPr>
        <w:t>xxxxx</w:t>
      </w:r>
      <w:proofErr w:type="spellEnd"/>
      <w:r>
        <w:rPr>
          <w:color w:val="231F20"/>
        </w:rPr>
        <w:t xml:space="preserve">) pořízených ze zdrojů Organizace, přičemž se </w:t>
      </w:r>
      <w:r w:rsidR="00F955FA">
        <w:rPr>
          <w:color w:val="231F20"/>
        </w:rPr>
        <w:t xml:space="preserve">                                               </w:t>
      </w:r>
      <w:r>
        <w:rPr>
          <w:color w:val="231F20"/>
        </w:rPr>
        <w:t>dohodli na následujících základních principech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spolupráce:</w:t>
      </w:r>
    </w:p>
    <w:p w14:paraId="49CA8856" w14:textId="77777777" w:rsidR="008B7088" w:rsidRDefault="00071114">
      <w:pPr>
        <w:pStyle w:val="Odstavecseseznamem"/>
        <w:numPr>
          <w:ilvl w:val="0"/>
          <w:numId w:val="1"/>
        </w:numPr>
        <w:tabs>
          <w:tab w:val="left" w:pos="781"/>
        </w:tabs>
        <w:spacing w:before="199" w:line="252" w:lineRule="auto"/>
        <w:jc w:val="both"/>
      </w:pPr>
      <w:r>
        <w:rPr>
          <w:color w:val="231F20"/>
        </w:rPr>
        <w:t xml:space="preserve">CESNET začlení výpočetní zdroje do </w:t>
      </w:r>
      <w:proofErr w:type="spellStart"/>
      <w:r>
        <w:rPr>
          <w:color w:val="231F20"/>
        </w:rPr>
        <w:t>MetaCentra</w:t>
      </w:r>
      <w:proofErr w:type="spellEnd"/>
      <w:r>
        <w:rPr>
          <w:color w:val="231F20"/>
        </w:rPr>
        <w:t xml:space="preserve"> a poskytne všechny služby s tím spojené (zejména jednotný systém správy úloh, uživatelů a software, uživatelskou podporu a přístup      k ostatním   zdrojům   </w:t>
      </w:r>
      <w:proofErr w:type="spellStart"/>
      <w:r>
        <w:rPr>
          <w:color w:val="231F20"/>
        </w:rPr>
        <w:t>MetaCentra</w:t>
      </w:r>
      <w:proofErr w:type="spellEnd"/>
      <w:r>
        <w:rPr>
          <w:color w:val="231F20"/>
        </w:rPr>
        <w:t xml:space="preserve">).   Organizace   umístí   tyto   zdroje </w:t>
      </w:r>
      <w:r>
        <w:rPr>
          <w:color w:val="231F20"/>
        </w:rPr>
        <w:t xml:space="preserve">  ve   svých   prostorách s odpovídajícími provozními parametry, bude hradit veškeré provozní náklady a zabezpečí místní technickou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podporu.</w:t>
      </w:r>
    </w:p>
    <w:p w14:paraId="79DD1711" w14:textId="77777777" w:rsidR="008B7088" w:rsidRDefault="00071114">
      <w:pPr>
        <w:pStyle w:val="Odstavecseseznamem"/>
        <w:numPr>
          <w:ilvl w:val="0"/>
          <w:numId w:val="1"/>
        </w:numPr>
        <w:tabs>
          <w:tab w:val="left" w:pos="781"/>
        </w:tabs>
        <w:spacing w:line="253" w:lineRule="exact"/>
        <w:ind w:right="0"/>
      </w:pPr>
      <w:r>
        <w:rPr>
          <w:color w:val="231F20"/>
        </w:rPr>
        <w:t>Vlastní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uživatelé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Organizace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mít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začleněným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zdrojům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prioritní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přístup.</w:t>
      </w:r>
    </w:p>
    <w:p w14:paraId="31CAE07C" w14:textId="77777777" w:rsidR="008B7088" w:rsidRDefault="00071114">
      <w:pPr>
        <w:pStyle w:val="Odstavecseseznamem"/>
        <w:numPr>
          <w:ilvl w:val="0"/>
          <w:numId w:val="1"/>
        </w:numPr>
        <w:tabs>
          <w:tab w:val="left" w:pos="781"/>
        </w:tabs>
        <w:spacing w:before="12" w:line="252" w:lineRule="auto"/>
        <w:jc w:val="both"/>
      </w:pPr>
      <w:r>
        <w:rPr>
          <w:color w:val="231F20"/>
        </w:rPr>
        <w:t>CESNET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bude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vykonávat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systémovou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spr</w:t>
      </w:r>
      <w:r>
        <w:rPr>
          <w:color w:val="231F20"/>
        </w:rPr>
        <w:t>ávu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začleněných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výpočetních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zdrojů.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Organizace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bude vykonávat administrativní správu přístupu k těmto zdrojům (uživatelé, jejich priority, limity, apod.). V případě speciálních potřeb (aplikační software, optimalizace vědeckého </w:t>
      </w:r>
      <w:proofErr w:type="spellStart"/>
      <w:r>
        <w:rPr>
          <w:color w:val="231F20"/>
        </w:rPr>
        <w:t>workflow</w:t>
      </w:r>
      <w:proofErr w:type="spellEnd"/>
      <w:r>
        <w:rPr>
          <w:color w:val="231F20"/>
        </w:rPr>
        <w:t xml:space="preserve"> konkrétních uživate</w:t>
      </w:r>
      <w:r>
        <w:rPr>
          <w:color w:val="231F20"/>
        </w:rPr>
        <w:t>lů) budou CESNET a Organizace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spolupracovat.</w:t>
      </w:r>
    </w:p>
    <w:p w14:paraId="4F12D1E2" w14:textId="77777777" w:rsidR="008B7088" w:rsidRDefault="00071114">
      <w:pPr>
        <w:pStyle w:val="Odstavecseseznamem"/>
        <w:numPr>
          <w:ilvl w:val="0"/>
          <w:numId w:val="1"/>
        </w:numPr>
        <w:tabs>
          <w:tab w:val="left" w:pos="781"/>
        </w:tabs>
        <w:spacing w:line="256" w:lineRule="auto"/>
        <w:ind w:right="134"/>
        <w:jc w:val="both"/>
      </w:pPr>
      <w:r>
        <w:rPr>
          <w:color w:val="231F20"/>
        </w:rPr>
        <w:t xml:space="preserve">CESNET provozuje </w:t>
      </w:r>
      <w:proofErr w:type="spellStart"/>
      <w:r>
        <w:rPr>
          <w:color w:val="231F20"/>
        </w:rPr>
        <w:t>MetaCentrum</w:t>
      </w:r>
      <w:proofErr w:type="spellEnd"/>
      <w:r>
        <w:rPr>
          <w:color w:val="231F20"/>
        </w:rPr>
        <w:t xml:space="preserve"> jako infrastrukturu </w:t>
      </w:r>
      <w:r>
        <w:rPr>
          <w:color w:val="231F20"/>
          <w:spacing w:val="2"/>
        </w:rPr>
        <w:t xml:space="preserve">pro </w:t>
      </w:r>
      <w:r>
        <w:rPr>
          <w:color w:val="231F20"/>
        </w:rPr>
        <w:t xml:space="preserve">výzkum, inovace a vzdělávání. Uživatelé   musí  mít   platný  vztah  (student,  zaměstnanec,  sponzorovaný  účet)     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k některé</w:t>
      </w:r>
    </w:p>
    <w:p w14:paraId="200AA6F7" w14:textId="77777777" w:rsidR="008B7088" w:rsidRDefault="008B7088">
      <w:pPr>
        <w:spacing w:line="256" w:lineRule="auto"/>
        <w:jc w:val="both"/>
        <w:sectPr w:rsidR="008B7088">
          <w:type w:val="continuous"/>
          <w:pgSz w:w="11910" w:h="16840"/>
          <w:pgMar w:top="1600" w:right="1280" w:bottom="280" w:left="1280" w:header="708" w:footer="708" w:gutter="0"/>
          <w:cols w:space="708"/>
        </w:sectPr>
      </w:pPr>
    </w:p>
    <w:p w14:paraId="53B41FBB" w14:textId="77777777" w:rsidR="008B7088" w:rsidRDefault="00071114" w:rsidP="00E10A18">
      <w:pPr>
        <w:pStyle w:val="Zkladntext"/>
        <w:spacing w:before="76" w:line="256" w:lineRule="auto"/>
        <w:ind w:left="760" w:right="168"/>
        <w:jc w:val="both"/>
      </w:pPr>
      <w:r>
        <w:rPr>
          <w:color w:val="231F20"/>
        </w:rPr>
        <w:lastRenderedPageBreak/>
        <w:t>z akademických  institucí  v ČR  a  obecně  jsou  oprávněni  používat  zapojené  zdroje  pouze  k nekomerčním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účelům.</w:t>
      </w:r>
    </w:p>
    <w:p w14:paraId="40322625" w14:textId="77777777" w:rsidR="008B7088" w:rsidRDefault="00071114">
      <w:pPr>
        <w:pStyle w:val="Odstavecseseznamem"/>
        <w:numPr>
          <w:ilvl w:val="0"/>
          <w:numId w:val="1"/>
        </w:numPr>
        <w:tabs>
          <w:tab w:val="left" w:pos="761"/>
        </w:tabs>
        <w:spacing w:line="252" w:lineRule="auto"/>
        <w:ind w:left="760" w:right="112"/>
        <w:jc w:val="both"/>
      </w:pPr>
      <w:r>
        <w:rPr>
          <w:color w:val="231F20"/>
        </w:rPr>
        <w:t>Cílem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dosáhnout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propojením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individuálně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pořízených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kapacit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distribuované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infrastruktury zvýšení efektivity vynaložených investic, zl</w:t>
      </w:r>
      <w:r>
        <w:rPr>
          <w:color w:val="231F20"/>
        </w:rPr>
        <w:t xml:space="preserve">epšení poskytované služby a zjednodušení spolupráce vědců a jejich týmu </w:t>
      </w:r>
      <w:r>
        <w:rPr>
          <w:color w:val="231F20"/>
          <w:spacing w:val="-3"/>
        </w:rPr>
        <w:t xml:space="preserve">na </w:t>
      </w:r>
      <w:r>
        <w:rPr>
          <w:color w:val="231F20"/>
        </w:rPr>
        <w:t>národní i mezinárodní úrovni. CESNET a Organizace budou společně aktivně vyhledávat a využívat místním podmínkám nejlépe vyhovující metody, jak tohoto cíle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dosáhnout.</w:t>
      </w:r>
    </w:p>
    <w:p w14:paraId="5EEE31C8" w14:textId="77777777" w:rsidR="008B7088" w:rsidRDefault="008B7088">
      <w:pPr>
        <w:pStyle w:val="Zkladntext"/>
        <w:rPr>
          <w:sz w:val="24"/>
        </w:rPr>
      </w:pPr>
    </w:p>
    <w:p w14:paraId="72F8A569" w14:textId="77777777" w:rsidR="008B7088" w:rsidRDefault="008B7088">
      <w:pPr>
        <w:pStyle w:val="Zkladntext"/>
        <w:rPr>
          <w:sz w:val="24"/>
        </w:rPr>
      </w:pPr>
    </w:p>
    <w:p w14:paraId="47EEB297" w14:textId="77777777" w:rsidR="008B7088" w:rsidRDefault="008B7088">
      <w:pPr>
        <w:pStyle w:val="Zkladntext"/>
        <w:rPr>
          <w:sz w:val="24"/>
        </w:rPr>
      </w:pPr>
    </w:p>
    <w:p w14:paraId="2B463807" w14:textId="77777777" w:rsidR="008B7088" w:rsidRDefault="008B7088">
      <w:pPr>
        <w:pStyle w:val="Zkladntext"/>
        <w:spacing w:before="1"/>
        <w:rPr>
          <w:sz w:val="27"/>
        </w:rPr>
      </w:pPr>
    </w:p>
    <w:p w14:paraId="3FE030F8" w14:textId="7F8EC53B" w:rsidR="008B7088" w:rsidRDefault="00071114">
      <w:pPr>
        <w:pStyle w:val="Zkladntext"/>
        <w:tabs>
          <w:tab w:val="left" w:pos="5070"/>
        </w:tabs>
        <w:spacing w:before="1"/>
        <w:ind w:left="114"/>
      </w:pPr>
      <w:r>
        <w:rPr>
          <w:color w:val="231F20"/>
        </w:rPr>
        <w:t>V Praze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dne 9.6.2026</w:t>
      </w:r>
      <w:r>
        <w:rPr>
          <w:color w:val="231F20"/>
        </w:rPr>
        <w:tab/>
        <w:t>V Praze dne 8.6.2026</w:t>
      </w:r>
    </w:p>
    <w:p w14:paraId="16C37E6D" w14:textId="77777777" w:rsidR="008B7088" w:rsidRDefault="008B7088">
      <w:pPr>
        <w:pStyle w:val="Zkladntext"/>
        <w:rPr>
          <w:sz w:val="24"/>
        </w:rPr>
      </w:pPr>
    </w:p>
    <w:p w14:paraId="64D5D763" w14:textId="77777777" w:rsidR="008B7088" w:rsidRDefault="008B7088">
      <w:pPr>
        <w:pStyle w:val="Zkladntext"/>
        <w:rPr>
          <w:sz w:val="24"/>
        </w:rPr>
      </w:pPr>
    </w:p>
    <w:p w14:paraId="7AB4EF37" w14:textId="77777777" w:rsidR="008B7088" w:rsidRDefault="008B7088">
      <w:pPr>
        <w:pStyle w:val="Zkladntext"/>
        <w:rPr>
          <w:sz w:val="24"/>
        </w:rPr>
      </w:pPr>
    </w:p>
    <w:p w14:paraId="0A4A13A9" w14:textId="77777777" w:rsidR="008B7088" w:rsidRDefault="008B7088">
      <w:pPr>
        <w:pStyle w:val="Zkladntext"/>
        <w:rPr>
          <w:sz w:val="24"/>
        </w:rPr>
      </w:pPr>
    </w:p>
    <w:p w14:paraId="56E0E57A" w14:textId="77777777" w:rsidR="008B7088" w:rsidRDefault="008B7088">
      <w:pPr>
        <w:pStyle w:val="Zkladntext"/>
        <w:rPr>
          <w:sz w:val="24"/>
        </w:rPr>
      </w:pPr>
    </w:p>
    <w:p w14:paraId="0CD0642C" w14:textId="77777777" w:rsidR="008B7088" w:rsidRDefault="008B7088">
      <w:pPr>
        <w:pStyle w:val="Zkladntext"/>
        <w:spacing w:before="8"/>
        <w:rPr>
          <w:sz w:val="19"/>
        </w:rPr>
      </w:pPr>
    </w:p>
    <w:p w14:paraId="319FA036" w14:textId="77777777" w:rsidR="008B7088" w:rsidRDefault="00071114">
      <w:pPr>
        <w:pStyle w:val="Zkladntext"/>
        <w:tabs>
          <w:tab w:val="left" w:pos="5124"/>
        </w:tabs>
        <w:ind w:left="114"/>
      </w:pPr>
      <w:r>
        <w:rPr>
          <w:color w:val="231F20"/>
        </w:rPr>
        <w:t>………………………………….....</w:t>
      </w:r>
      <w:r>
        <w:rPr>
          <w:color w:val="231F20"/>
        </w:rPr>
        <w:tab/>
        <w:t>……………………………………….</w:t>
      </w:r>
    </w:p>
    <w:p w14:paraId="53D2023F" w14:textId="25D6551D" w:rsidR="008B7088" w:rsidRDefault="00071114">
      <w:pPr>
        <w:pStyle w:val="Zkladntext"/>
        <w:tabs>
          <w:tab w:val="left" w:pos="5839"/>
          <w:tab w:val="left" w:pos="6169"/>
        </w:tabs>
        <w:spacing w:before="11" w:line="252" w:lineRule="auto"/>
        <w:ind w:left="334" w:right="1312" w:firstLine="220"/>
      </w:pPr>
      <w:r>
        <w:rPr>
          <w:color w:val="231F20"/>
        </w:rPr>
        <w:t xml:space="preserve">        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ab/>
        <w:t xml:space="preserve">           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                                </w:t>
      </w:r>
      <w:r>
        <w:rPr>
          <w:color w:val="231F20"/>
        </w:rPr>
        <w:t>ředitel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sdružení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CESNET</w:t>
      </w:r>
      <w:r>
        <w:rPr>
          <w:color w:val="231F20"/>
        </w:rPr>
        <w:tab/>
      </w:r>
      <w:r>
        <w:rPr>
          <w:color w:val="231F20"/>
        </w:rPr>
        <w:tab/>
        <w:t>rektor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VŠCHT</w:t>
      </w:r>
    </w:p>
    <w:sectPr w:rsidR="008B7088"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1655"/>
    <w:multiLevelType w:val="hybridMultilevel"/>
    <w:tmpl w:val="04069F84"/>
    <w:lvl w:ilvl="0" w:tplc="10AE5CE0">
      <w:start w:val="1"/>
      <w:numFmt w:val="decimal"/>
      <w:lvlText w:val="%1."/>
      <w:lvlJc w:val="left"/>
      <w:pPr>
        <w:ind w:left="780" w:hanging="361"/>
        <w:jc w:val="left"/>
      </w:pPr>
      <w:rPr>
        <w:rFonts w:ascii="Times New Roman" w:eastAsia="Times New Roman" w:hAnsi="Times New Roman" w:cs="Times New Roman" w:hint="default"/>
        <w:color w:val="231F20"/>
        <w:spacing w:val="-27"/>
        <w:w w:val="99"/>
        <w:sz w:val="22"/>
        <w:szCs w:val="22"/>
      </w:rPr>
    </w:lvl>
    <w:lvl w:ilvl="1" w:tplc="9092C5F6">
      <w:numFmt w:val="bullet"/>
      <w:lvlText w:val="•"/>
      <w:lvlJc w:val="left"/>
      <w:pPr>
        <w:ind w:left="1636" w:hanging="361"/>
      </w:pPr>
      <w:rPr>
        <w:rFonts w:hint="default"/>
      </w:rPr>
    </w:lvl>
    <w:lvl w:ilvl="2" w:tplc="2C38E560">
      <w:numFmt w:val="bullet"/>
      <w:lvlText w:val="•"/>
      <w:lvlJc w:val="left"/>
      <w:pPr>
        <w:ind w:left="2492" w:hanging="361"/>
      </w:pPr>
      <w:rPr>
        <w:rFonts w:hint="default"/>
      </w:rPr>
    </w:lvl>
    <w:lvl w:ilvl="3" w:tplc="124A1A86">
      <w:numFmt w:val="bullet"/>
      <w:lvlText w:val="•"/>
      <w:lvlJc w:val="left"/>
      <w:pPr>
        <w:ind w:left="3349" w:hanging="361"/>
      </w:pPr>
      <w:rPr>
        <w:rFonts w:hint="default"/>
      </w:rPr>
    </w:lvl>
    <w:lvl w:ilvl="4" w:tplc="0BE254B4">
      <w:numFmt w:val="bullet"/>
      <w:lvlText w:val="•"/>
      <w:lvlJc w:val="left"/>
      <w:pPr>
        <w:ind w:left="4205" w:hanging="361"/>
      </w:pPr>
      <w:rPr>
        <w:rFonts w:hint="default"/>
      </w:rPr>
    </w:lvl>
    <w:lvl w:ilvl="5" w:tplc="1820E814">
      <w:numFmt w:val="bullet"/>
      <w:lvlText w:val="•"/>
      <w:lvlJc w:val="left"/>
      <w:pPr>
        <w:ind w:left="5062" w:hanging="361"/>
      </w:pPr>
      <w:rPr>
        <w:rFonts w:hint="default"/>
      </w:rPr>
    </w:lvl>
    <w:lvl w:ilvl="6" w:tplc="FBE637A8">
      <w:numFmt w:val="bullet"/>
      <w:lvlText w:val="•"/>
      <w:lvlJc w:val="left"/>
      <w:pPr>
        <w:ind w:left="5918" w:hanging="361"/>
      </w:pPr>
      <w:rPr>
        <w:rFonts w:hint="default"/>
      </w:rPr>
    </w:lvl>
    <w:lvl w:ilvl="7" w:tplc="95685E22">
      <w:numFmt w:val="bullet"/>
      <w:lvlText w:val="•"/>
      <w:lvlJc w:val="left"/>
      <w:pPr>
        <w:ind w:left="6775" w:hanging="361"/>
      </w:pPr>
      <w:rPr>
        <w:rFonts w:hint="default"/>
      </w:rPr>
    </w:lvl>
    <w:lvl w:ilvl="8" w:tplc="A630093A">
      <w:numFmt w:val="bullet"/>
      <w:lvlText w:val="•"/>
      <w:lvlJc w:val="left"/>
      <w:pPr>
        <w:ind w:left="763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088"/>
    <w:rsid w:val="00071114"/>
    <w:rsid w:val="006370FC"/>
    <w:rsid w:val="008B7088"/>
    <w:rsid w:val="00AB785A"/>
    <w:rsid w:val="00E10A18"/>
    <w:rsid w:val="00F9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516FC50"/>
  <w15:docId w15:val="{1DAC88D6-CA40-4531-8EFE-CB34ED85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8"/>
      <w:ind w:left="490" w:hanging="56"/>
      <w:outlineLvl w:val="0"/>
    </w:pPr>
    <w:rPr>
      <w:rFonts w:ascii="Cambria" w:eastAsia="Cambria" w:hAnsi="Cambria" w:cs="Cambri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80" w:right="133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87FCF-346B-4132-832C-9D03B0DE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2903</Characters>
  <Application>Microsoft Office Word</Application>
  <DocSecurity>0</DocSecurity>
  <Lines>24</Lines>
  <Paragraphs>6</Paragraphs>
  <ScaleCrop>false</ScaleCrop>
  <Company>VSCHT Praha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CESNET_memorandum_spolupráce_2662990004_original.pdf</dc:title>
  <dc:creator>sitera</dc:creator>
  <cp:lastModifiedBy>Maurerova Marketa</cp:lastModifiedBy>
  <cp:revision>6</cp:revision>
  <dcterms:created xsi:type="dcterms:W3CDTF">2026-06-16T06:59:00Z</dcterms:created>
  <dcterms:modified xsi:type="dcterms:W3CDTF">2026-06-16T05:03:00Z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2026-06-16T00:00:00Z</vt:filetime>
  </property>
</Properties>
</file>