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9039" w14:textId="77777777" w:rsidR="00EF3B27" w:rsidRDefault="00EF3B27">
      <w:pPr>
        <w:spacing w:line="1" w:lineRule="exact"/>
      </w:pPr>
    </w:p>
    <w:p w14:paraId="1C99D777" w14:textId="77777777" w:rsidR="00EF3B27" w:rsidRDefault="00000000">
      <w:pPr>
        <w:pStyle w:val="Nadpis10"/>
        <w:framePr w:w="9134" w:h="13502" w:hRule="exact" w:wrap="none" w:vAnchor="page" w:hAnchor="page" w:x="1433" w:y="1455"/>
        <w:spacing w:after="260"/>
        <w:rPr>
          <w:sz w:val="34"/>
          <w:szCs w:val="34"/>
        </w:rPr>
      </w:pPr>
      <w:bookmarkStart w:id="0" w:name="bookmark0"/>
      <w:r>
        <w:rPr>
          <w:sz w:val="34"/>
          <w:szCs w:val="34"/>
        </w:rPr>
        <w:t>Smlouva o dílo č. OMI-VZMR-2026-50</w:t>
      </w:r>
      <w:bookmarkEnd w:id="0"/>
    </w:p>
    <w:p w14:paraId="54EBB457" w14:textId="77777777" w:rsidR="00EF3B27" w:rsidRDefault="00000000">
      <w:pPr>
        <w:pStyle w:val="Zkladntext1"/>
        <w:framePr w:w="9134" w:h="13502" w:hRule="exact" w:wrap="none" w:vAnchor="page" w:hAnchor="page" w:x="1433" w:y="1455"/>
        <w:spacing w:after="620" w:line="324" w:lineRule="auto"/>
        <w:jc w:val="center"/>
      </w:pPr>
      <w:r>
        <w:t>uzavřená podle § 2586 a násl. zákona č. 89/2012 Sb., občanský zákoník,</w:t>
      </w:r>
    </w:p>
    <w:p w14:paraId="71724BB6" w14:textId="77777777" w:rsidR="00EF3B27" w:rsidRDefault="00000000">
      <w:pPr>
        <w:pStyle w:val="Zkladntext1"/>
        <w:framePr w:w="9134" w:h="13502" w:hRule="exact" w:wrap="none" w:vAnchor="page" w:hAnchor="page" w:x="1433" w:y="1455"/>
        <w:spacing w:after="140" w:line="324" w:lineRule="auto"/>
      </w:pPr>
      <w:r>
        <w:t>Smluvní strany:</w:t>
      </w:r>
    </w:p>
    <w:p w14:paraId="48CF8AB7" w14:textId="77777777" w:rsidR="00EF3B27" w:rsidRDefault="00000000">
      <w:pPr>
        <w:pStyle w:val="Nadpis20"/>
        <w:framePr w:w="9134" w:h="13502" w:hRule="exact" w:wrap="none" w:vAnchor="page" w:hAnchor="page" w:x="1433" w:y="1455"/>
        <w:jc w:val="left"/>
      </w:pPr>
      <w:bookmarkStart w:id="1" w:name="bookmark2"/>
      <w:r>
        <w:t>statutární město Pardubice</w:t>
      </w:r>
      <w:bookmarkEnd w:id="1"/>
    </w:p>
    <w:p w14:paraId="5D096339" w14:textId="77777777" w:rsidR="00EF3B27" w:rsidRDefault="00000000">
      <w:pPr>
        <w:pStyle w:val="Zkladntext1"/>
        <w:framePr w:w="9134" w:h="13502" w:hRule="exact" w:wrap="none" w:vAnchor="page" w:hAnchor="page" w:x="1433" w:y="1455"/>
        <w:spacing w:line="324" w:lineRule="auto"/>
      </w:pPr>
      <w:r>
        <w:t>se sídlem: Pernštýnské náměstí 1,530 21 Pardubice,</w:t>
      </w:r>
    </w:p>
    <w:p w14:paraId="4C306C41" w14:textId="77777777" w:rsidR="00EF3B27" w:rsidRDefault="00000000">
      <w:pPr>
        <w:pStyle w:val="Zkladntext1"/>
        <w:framePr w:w="9134" w:h="13502" w:hRule="exact" w:wrap="none" w:vAnchor="page" w:hAnchor="page" w:x="1433" w:y="1455"/>
        <w:spacing w:line="324" w:lineRule="auto"/>
      </w:pPr>
      <w:r>
        <w:t xml:space="preserve">zastoupené ve věcech smluvních: Ing. Kateřinou </w:t>
      </w:r>
      <w:proofErr w:type="spellStart"/>
      <w:r>
        <w:t>Skladanovou</w:t>
      </w:r>
      <w:proofErr w:type="spellEnd"/>
      <w:r>
        <w:t>, vedoucí Odboru majetku a investic Magistrátu města Pardubic IČO: 00274046</w:t>
      </w:r>
    </w:p>
    <w:p w14:paraId="78B5DEB0" w14:textId="77777777" w:rsidR="00EF3B27" w:rsidRDefault="00000000">
      <w:pPr>
        <w:pStyle w:val="Zkladntext1"/>
        <w:framePr w:w="9134" w:h="13502" w:hRule="exact" w:wrap="none" w:vAnchor="page" w:hAnchor="page" w:x="1433" w:y="1455"/>
        <w:spacing w:line="324" w:lineRule="auto"/>
      </w:pPr>
      <w:r>
        <w:t>DIČ: CZ00274046</w:t>
      </w:r>
    </w:p>
    <w:p w14:paraId="742D0769" w14:textId="77777777" w:rsidR="00EF3B27" w:rsidRDefault="00000000">
      <w:pPr>
        <w:pStyle w:val="Zkladntext1"/>
        <w:framePr w:w="9134" w:h="13502" w:hRule="exact" w:wrap="none" w:vAnchor="page" w:hAnchor="page" w:x="1433" w:y="1455"/>
        <w:spacing w:line="324" w:lineRule="auto"/>
      </w:pPr>
      <w:r>
        <w:t xml:space="preserve">bankovní spojení: KB, a.s., Pardubice, č. </w:t>
      </w:r>
      <w:proofErr w:type="spellStart"/>
      <w:r>
        <w:t>ú.</w:t>
      </w:r>
      <w:proofErr w:type="spellEnd"/>
      <w:r>
        <w:t>:</w:t>
      </w:r>
    </w:p>
    <w:p w14:paraId="7E82428C" w14:textId="77777777" w:rsidR="00EF3B27" w:rsidRDefault="00000000">
      <w:pPr>
        <w:pStyle w:val="Zkladntext1"/>
        <w:framePr w:w="9134" w:h="13502" w:hRule="exact" w:wrap="none" w:vAnchor="page" w:hAnchor="page" w:x="1433" w:y="1455"/>
        <w:spacing w:after="320" w:line="240" w:lineRule="auto"/>
      </w:pPr>
      <w:r>
        <w:rPr>
          <w:i/>
          <w:iCs/>
        </w:rPr>
        <w:t>(dále jen “objednatel")</w:t>
      </w:r>
    </w:p>
    <w:p w14:paraId="663FFB5B" w14:textId="77777777" w:rsidR="00EF3B27" w:rsidRDefault="00000000">
      <w:pPr>
        <w:pStyle w:val="Zkladntext1"/>
        <w:framePr w:w="9134" w:h="13502" w:hRule="exact" w:wrap="none" w:vAnchor="page" w:hAnchor="page" w:x="1433" w:y="1455"/>
        <w:spacing w:after="140" w:line="324" w:lineRule="auto"/>
      </w:pPr>
      <w:r>
        <w:t>a</w:t>
      </w:r>
    </w:p>
    <w:p w14:paraId="3F9AADB2" w14:textId="77777777" w:rsidR="00EF3B27" w:rsidRDefault="00000000">
      <w:pPr>
        <w:pStyle w:val="Nadpis20"/>
        <w:framePr w:w="9134" w:h="13502" w:hRule="exact" w:wrap="none" w:vAnchor="page" w:hAnchor="page" w:x="1433" w:y="1455"/>
        <w:jc w:val="left"/>
      </w:pPr>
      <w:bookmarkStart w:id="2" w:name="bookmark4"/>
      <w:r>
        <w:t xml:space="preserve">NEWTON Business </w:t>
      </w:r>
      <w:r>
        <w:rPr>
          <w:lang w:val="en-US" w:eastAsia="en-US" w:bidi="en-US"/>
        </w:rPr>
        <w:t xml:space="preserve">Development, </w:t>
      </w:r>
      <w:r>
        <w:t>a.s.</w:t>
      </w:r>
      <w:bookmarkEnd w:id="2"/>
    </w:p>
    <w:p w14:paraId="2C066520" w14:textId="77777777" w:rsidR="00EF3B27" w:rsidRDefault="00000000">
      <w:pPr>
        <w:pStyle w:val="Zkladntext1"/>
        <w:framePr w:w="9134" w:h="13502" w:hRule="exact" w:wrap="none" w:vAnchor="page" w:hAnchor="page" w:x="1433" w:y="1455"/>
        <w:spacing w:line="324" w:lineRule="auto"/>
      </w:pPr>
      <w:r>
        <w:t>se sídlem Politických vězňů 912/10,110 00 Praha 1</w:t>
      </w:r>
    </w:p>
    <w:p w14:paraId="0C623FD7" w14:textId="77777777" w:rsidR="00EF3B27" w:rsidRDefault="00000000">
      <w:pPr>
        <w:pStyle w:val="Zkladntext1"/>
        <w:framePr w:w="9134" w:h="13502" w:hRule="exact" w:wrap="none" w:vAnchor="page" w:hAnchor="page" w:x="1433" w:y="1455"/>
        <w:spacing w:line="324" w:lineRule="auto"/>
      </w:pPr>
      <w:r>
        <w:t>zástupce: Ing. Michal Tesař, místopředseda představenstva</w:t>
      </w:r>
    </w:p>
    <w:p w14:paraId="3037CBF6" w14:textId="77777777" w:rsidR="00EF3B27" w:rsidRDefault="00000000">
      <w:pPr>
        <w:pStyle w:val="Zkladntext1"/>
        <w:framePr w:w="9134" w:h="13502" w:hRule="exact" w:wrap="none" w:vAnchor="page" w:hAnchor="page" w:x="1433" w:y="1455"/>
        <w:spacing w:line="324" w:lineRule="auto"/>
      </w:pPr>
      <w:r>
        <w:t>IČO: 27455947</w:t>
      </w:r>
    </w:p>
    <w:p w14:paraId="67986053" w14:textId="77777777" w:rsidR="00EF3B27" w:rsidRDefault="00000000">
      <w:pPr>
        <w:pStyle w:val="Zkladntext1"/>
        <w:framePr w:w="9134" w:h="13502" w:hRule="exact" w:wrap="none" w:vAnchor="page" w:hAnchor="page" w:x="1433" w:y="1455"/>
        <w:spacing w:line="324" w:lineRule="auto"/>
      </w:pPr>
      <w:r>
        <w:t>DIČ: CZ 27455947</w:t>
      </w:r>
    </w:p>
    <w:p w14:paraId="5BB446B0" w14:textId="77777777" w:rsidR="00EF3B27" w:rsidRDefault="00000000">
      <w:pPr>
        <w:pStyle w:val="Zkladntext1"/>
        <w:framePr w:w="9134" w:h="13502" w:hRule="exact" w:wrap="none" w:vAnchor="page" w:hAnchor="page" w:x="1433" w:y="1455"/>
        <w:spacing w:line="324" w:lineRule="auto"/>
      </w:pPr>
      <w:r>
        <w:t xml:space="preserve">Bankovní spojení: Československá obchodní banka, a.s., č. </w:t>
      </w:r>
      <w:proofErr w:type="spellStart"/>
      <w:r>
        <w:t>ú.</w:t>
      </w:r>
      <w:proofErr w:type="spellEnd"/>
      <w:r>
        <w:t>:</w:t>
      </w:r>
    </w:p>
    <w:p w14:paraId="2E08B56A" w14:textId="77777777" w:rsidR="00EF3B27" w:rsidRDefault="00000000">
      <w:pPr>
        <w:pStyle w:val="Zkladntext1"/>
        <w:framePr w:w="9134" w:h="13502" w:hRule="exact" w:wrap="none" w:vAnchor="page" w:hAnchor="page" w:x="1433" w:y="1455"/>
        <w:spacing w:after="540" w:line="240" w:lineRule="auto"/>
      </w:pPr>
      <w:r>
        <w:t xml:space="preserve">(dále jen </w:t>
      </w:r>
      <w:r>
        <w:rPr>
          <w:i/>
          <w:iCs/>
        </w:rPr>
        <w:t>„zhotovitel“)</w:t>
      </w:r>
    </w:p>
    <w:p w14:paraId="1F24776E" w14:textId="77777777" w:rsidR="00EF3B27" w:rsidRDefault="00000000">
      <w:pPr>
        <w:pStyle w:val="Zkladntext1"/>
        <w:framePr w:w="9134" w:h="13502" w:hRule="exact" w:wrap="none" w:vAnchor="page" w:hAnchor="page" w:x="1433" w:y="1455"/>
        <w:spacing w:after="140" w:line="324" w:lineRule="auto"/>
        <w:jc w:val="center"/>
      </w:pPr>
      <w:r>
        <w:t>(dále jen „smlouva“):</w:t>
      </w:r>
    </w:p>
    <w:p w14:paraId="55067B38" w14:textId="77777777" w:rsidR="00EF3B27" w:rsidRDefault="00EF3B27">
      <w:pPr>
        <w:pStyle w:val="Zkladntext1"/>
        <w:framePr w:w="9134" w:h="13502" w:hRule="exact" w:wrap="none" w:vAnchor="page" w:hAnchor="page" w:x="1433" w:y="1455"/>
        <w:numPr>
          <w:ilvl w:val="0"/>
          <w:numId w:val="1"/>
        </w:numPr>
        <w:spacing w:line="324" w:lineRule="auto"/>
        <w:jc w:val="center"/>
      </w:pPr>
    </w:p>
    <w:p w14:paraId="74B1FF63" w14:textId="77777777" w:rsidR="00EF3B27" w:rsidRDefault="00000000">
      <w:pPr>
        <w:pStyle w:val="Nadpis20"/>
        <w:framePr w:w="9134" w:h="13502" w:hRule="exact" w:wrap="none" w:vAnchor="page" w:hAnchor="page" w:x="1433" w:y="1455"/>
      </w:pPr>
      <w:bookmarkStart w:id="3" w:name="bookmark6"/>
      <w:r>
        <w:t>Úvodní ustanovení</w:t>
      </w:r>
      <w:bookmarkEnd w:id="3"/>
    </w:p>
    <w:p w14:paraId="6B9F7651" w14:textId="77777777" w:rsidR="00EF3B27" w:rsidRDefault="00000000">
      <w:pPr>
        <w:pStyle w:val="Zkladntext1"/>
        <w:framePr w:w="9134" w:h="13502" w:hRule="exact" w:wrap="none" w:vAnchor="page" w:hAnchor="page" w:x="1433" w:y="1455"/>
        <w:numPr>
          <w:ilvl w:val="0"/>
          <w:numId w:val="2"/>
        </w:numPr>
        <w:tabs>
          <w:tab w:val="left" w:pos="354"/>
        </w:tabs>
        <w:spacing w:after="140" w:line="324" w:lineRule="auto"/>
      </w:pPr>
      <w:r>
        <w:t xml:space="preserve">Smluvní strany prohlašují, že tuto smlouvu uzavírají na základě řádně provedeného výběrového řízení na veřejnou zakázku „Analýza přiměřené výše dotační podpory, vč. nastavení optimálních parametrů provozu </w:t>
      </w:r>
      <w:proofErr w:type="spellStart"/>
      <w:r>
        <w:rPr>
          <w:lang w:val="en-US" w:eastAsia="en-US" w:bidi="en-US"/>
        </w:rPr>
        <w:t>Aquacentra</w:t>
      </w:r>
      <w:proofErr w:type="spellEnd"/>
      <w:r>
        <w:rPr>
          <w:lang w:val="en-US" w:eastAsia="en-US" w:bidi="en-US"/>
        </w:rPr>
        <w:t xml:space="preserve"> </w:t>
      </w:r>
      <w:r>
        <w:t>Pardubice a koupaliště Cihelna v Pardubicích“.</w:t>
      </w:r>
    </w:p>
    <w:p w14:paraId="5F8AFD48" w14:textId="77777777" w:rsidR="00EF3B27" w:rsidRDefault="00000000">
      <w:pPr>
        <w:pStyle w:val="Zkladntext1"/>
        <w:framePr w:w="9134" w:h="13502" w:hRule="exact" w:wrap="none" w:vAnchor="page" w:hAnchor="page" w:x="1433" w:y="1455"/>
        <w:numPr>
          <w:ilvl w:val="0"/>
          <w:numId w:val="2"/>
        </w:numPr>
        <w:tabs>
          <w:tab w:val="left" w:pos="358"/>
        </w:tabs>
        <w:spacing w:after="620" w:line="324" w:lineRule="auto"/>
      </w:pPr>
      <w:r>
        <w:t>Zhotovitel prohlašuje, že rozumí předmětu veřejné zakázky, rozsahu a povaze předmětu plnění této smlouvy, že jsou mu známé podmínky nezbytné pro realizaci předmětu plnění této smlouvy a že je odborně způsobilý k předmětu plnění dle této smlouvy a má oprávnění na území České republiky poskytovat za úplatu všechny služby, jejichž poskytnutí je předmětem této smlouvy.</w:t>
      </w:r>
    </w:p>
    <w:p w14:paraId="722396BC" w14:textId="77777777" w:rsidR="00EF3B27" w:rsidRDefault="00EF3B27">
      <w:pPr>
        <w:pStyle w:val="Nadpis20"/>
        <w:framePr w:w="9134" w:h="13502" w:hRule="exact" w:wrap="none" w:vAnchor="page" w:hAnchor="page" w:x="1433" w:y="1455"/>
        <w:numPr>
          <w:ilvl w:val="0"/>
          <w:numId w:val="1"/>
        </w:numPr>
        <w:spacing w:line="329" w:lineRule="auto"/>
      </w:pPr>
    </w:p>
    <w:p w14:paraId="5A5A937F" w14:textId="77777777" w:rsidR="00EF3B27" w:rsidRDefault="00000000">
      <w:pPr>
        <w:pStyle w:val="Nadpis20"/>
        <w:framePr w:w="9134" w:h="13502" w:hRule="exact" w:wrap="none" w:vAnchor="page" w:hAnchor="page" w:x="1433" w:y="1455"/>
        <w:spacing w:line="329" w:lineRule="auto"/>
      </w:pPr>
      <w:bookmarkStart w:id="4" w:name="bookmark10"/>
      <w:r>
        <w:t>Předmět smlouvy</w:t>
      </w:r>
      <w:bookmarkEnd w:id="4"/>
    </w:p>
    <w:p w14:paraId="5FD949E0" w14:textId="77777777" w:rsidR="00EF3B27" w:rsidRDefault="00000000">
      <w:pPr>
        <w:pStyle w:val="Zkladntext1"/>
        <w:framePr w:w="9134" w:h="13502" w:hRule="exact" w:wrap="none" w:vAnchor="page" w:hAnchor="page" w:x="1433" w:y="1455"/>
        <w:numPr>
          <w:ilvl w:val="0"/>
          <w:numId w:val="3"/>
        </w:numPr>
        <w:tabs>
          <w:tab w:val="left" w:pos="354"/>
        </w:tabs>
        <w:spacing w:line="329" w:lineRule="auto"/>
      </w:pPr>
      <w:r>
        <w:t>Zhotovitel se zavazuje za podmínek uvedených v této smlouvě zhotovit a předat na svůj náklad a nebezpečí objednateli ve sjednané době, rozsahu a za podmínek uvedených v této smlouvě dílo „Analýza přiměřené výše dotační podpory, vč. nastavení optimálních parametrů provozu</w:t>
      </w:r>
    </w:p>
    <w:p w14:paraId="2DF3EEF1" w14:textId="77777777" w:rsidR="00EF3B27" w:rsidRDefault="00000000">
      <w:pPr>
        <w:pStyle w:val="Zhlavnebozpat0"/>
        <w:framePr w:wrap="none" w:vAnchor="page" w:hAnchor="page" w:x="5926" w:y="15557"/>
      </w:pPr>
      <w:r>
        <w:t>1</w:t>
      </w:r>
    </w:p>
    <w:p w14:paraId="022261DB"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7C10BAEA" w14:textId="77777777" w:rsidR="00EF3B27" w:rsidRDefault="00EF3B27">
      <w:pPr>
        <w:spacing w:line="1" w:lineRule="exact"/>
      </w:pPr>
    </w:p>
    <w:p w14:paraId="28DF913B" w14:textId="77777777" w:rsidR="00EF3B27" w:rsidRDefault="00000000">
      <w:pPr>
        <w:pStyle w:val="Zkladntext1"/>
        <w:framePr w:w="9144" w:h="13210" w:hRule="exact" w:wrap="none" w:vAnchor="page" w:hAnchor="page" w:x="1429" w:y="1445"/>
        <w:spacing w:line="324" w:lineRule="auto"/>
      </w:pPr>
      <w:proofErr w:type="spellStart"/>
      <w:r>
        <w:rPr>
          <w:lang w:val="en-US" w:eastAsia="en-US" w:bidi="en-US"/>
        </w:rPr>
        <w:t>Aquacentra</w:t>
      </w:r>
      <w:proofErr w:type="spellEnd"/>
      <w:r>
        <w:rPr>
          <w:lang w:val="en-US" w:eastAsia="en-US" w:bidi="en-US"/>
        </w:rPr>
        <w:t xml:space="preserve"> Pardubice </w:t>
      </w:r>
      <w:r>
        <w:t>a koupaliště Cihelna v Pardubicích“ (dále jen „dílo“) a objednatel se zavazuje za řádně zhotovené dílo zaplatit dohodnutou cenu.</w:t>
      </w:r>
    </w:p>
    <w:p w14:paraId="23D35655" w14:textId="77777777" w:rsidR="00EF3B27" w:rsidRDefault="00000000">
      <w:pPr>
        <w:pStyle w:val="Zkladntext1"/>
        <w:framePr w:w="9144" w:h="13210" w:hRule="exact" w:wrap="none" w:vAnchor="page" w:hAnchor="page" w:x="1429" w:y="1445"/>
        <w:numPr>
          <w:ilvl w:val="0"/>
          <w:numId w:val="3"/>
        </w:numPr>
        <w:tabs>
          <w:tab w:val="left" w:pos="297"/>
        </w:tabs>
        <w:spacing w:after="620" w:line="324" w:lineRule="auto"/>
      </w:pPr>
      <w:r>
        <w:t xml:space="preserve">Podrobná specifikace díla, spolu se způsobem zpracování a formou jeho předání je uvedena a odpovídá předmětu veřejné zakázky vymezenému v Zadávací dokumentaci pro veřejnou zakázku s názvem „„Analýza přiměřené výše dotační podpory, vč. nastavení optimálních parametrů provozu </w:t>
      </w:r>
      <w:proofErr w:type="spellStart"/>
      <w:r>
        <w:rPr>
          <w:lang w:val="en-US" w:eastAsia="en-US" w:bidi="en-US"/>
        </w:rPr>
        <w:t>Aquacentra</w:t>
      </w:r>
      <w:proofErr w:type="spellEnd"/>
      <w:r>
        <w:rPr>
          <w:lang w:val="en-US" w:eastAsia="en-US" w:bidi="en-US"/>
        </w:rPr>
        <w:t xml:space="preserve"> </w:t>
      </w:r>
      <w:r>
        <w:t xml:space="preserve">Pardubice a koupaliště Cihelna v Pardubicích“ (dále jen „ZD“) a v čl. </w:t>
      </w:r>
      <w:r>
        <w:rPr>
          <w:lang w:val="en-US" w:eastAsia="en-US" w:bidi="en-US"/>
        </w:rPr>
        <w:t xml:space="preserve">III. </w:t>
      </w:r>
      <w:r>
        <w:t>této smlouvy.</w:t>
      </w:r>
    </w:p>
    <w:p w14:paraId="7DA3C2CE" w14:textId="77777777" w:rsidR="00EF3B27" w:rsidRDefault="00EF3B27">
      <w:pPr>
        <w:pStyle w:val="Nadpis20"/>
        <w:framePr w:w="9144" w:h="13210" w:hRule="exact" w:wrap="none" w:vAnchor="page" w:hAnchor="page" w:x="1429" w:y="1445"/>
        <w:numPr>
          <w:ilvl w:val="0"/>
          <w:numId w:val="1"/>
        </w:numPr>
        <w:spacing w:line="326" w:lineRule="auto"/>
      </w:pPr>
    </w:p>
    <w:p w14:paraId="0E75676E" w14:textId="77777777" w:rsidR="00EF3B27" w:rsidRDefault="00000000">
      <w:pPr>
        <w:pStyle w:val="Zkladntext1"/>
        <w:framePr w:w="9144" w:h="13210" w:hRule="exact" w:wrap="none" w:vAnchor="page" w:hAnchor="page" w:x="1429" w:y="1445"/>
        <w:spacing w:line="326" w:lineRule="auto"/>
        <w:jc w:val="center"/>
      </w:pPr>
      <w:r>
        <w:rPr>
          <w:b/>
          <w:bCs/>
        </w:rPr>
        <w:t>Specifikace předmětu plnění, doba a místo plnění</w:t>
      </w:r>
    </w:p>
    <w:p w14:paraId="490D8D8C" w14:textId="77777777" w:rsidR="00EF3B27" w:rsidRDefault="00000000">
      <w:pPr>
        <w:pStyle w:val="Zkladntext1"/>
        <w:framePr w:w="9144" w:h="13210" w:hRule="exact" w:wrap="none" w:vAnchor="page" w:hAnchor="page" w:x="1429" w:y="1445"/>
        <w:numPr>
          <w:ilvl w:val="0"/>
          <w:numId w:val="4"/>
        </w:numPr>
        <w:tabs>
          <w:tab w:val="left" w:pos="302"/>
        </w:tabs>
        <w:spacing w:after="140" w:line="326" w:lineRule="auto"/>
        <w:jc w:val="both"/>
      </w:pPr>
      <w:r>
        <w:t xml:space="preserve">Předmětem smlouvy je zpracování Analýzy přiměřené výše dotační podpory, vč. nastavení optimálních parametrů provozu </w:t>
      </w:r>
      <w:proofErr w:type="spellStart"/>
      <w:r>
        <w:rPr>
          <w:lang w:val="en-US" w:eastAsia="en-US" w:bidi="en-US"/>
        </w:rPr>
        <w:t>Aquacentra</w:t>
      </w:r>
      <w:proofErr w:type="spellEnd"/>
      <w:r>
        <w:rPr>
          <w:lang w:val="en-US" w:eastAsia="en-US" w:bidi="en-US"/>
        </w:rPr>
        <w:t xml:space="preserve"> </w:t>
      </w:r>
      <w:r>
        <w:t xml:space="preserve">Pardubice a koupaliště Cihelna, zahrnující i fungování autokempu a parkovací plochy u koupaliště Cihelna. Analýza bude použita v procesu uzavírání Smlouvy o poskytování služeb obecného hospodářského zájmu se společností PAP Pardubice o.p.s. Záměrem statutárního města Pardubice je uzavřít tuto smlouvu na období 10 let splatností od 1.1.2027. Účelem analýzy je zejména prokázání plnění parametrů výdajové hospodárnosti dle Zákona o obcích a v souladu s kritérii stanovenými rozsudkem </w:t>
      </w:r>
      <w:r>
        <w:rPr>
          <w:lang w:val="en-US" w:eastAsia="en-US" w:bidi="en-US"/>
        </w:rPr>
        <w:t xml:space="preserve">Altmark </w:t>
      </w:r>
      <w:r>
        <w:t xml:space="preserve">(rozsudek SDEU ve věci C-280/00 </w:t>
      </w:r>
      <w:r>
        <w:rPr>
          <w:lang w:val="en-US" w:eastAsia="en-US" w:bidi="en-US"/>
        </w:rPr>
        <w:t xml:space="preserve">Altmark </w:t>
      </w:r>
      <w:proofErr w:type="spellStart"/>
      <w:r>
        <w:t>GmBH</w:t>
      </w:r>
      <w:proofErr w:type="spellEnd"/>
      <w:r>
        <w:t xml:space="preserve"> a </w:t>
      </w:r>
      <w:proofErr w:type="spellStart"/>
      <w:r>
        <w:t>Regierungsprásidium</w:t>
      </w:r>
      <w:proofErr w:type="spellEnd"/>
      <w:r>
        <w:t xml:space="preserve"> Magdeburg).</w:t>
      </w:r>
    </w:p>
    <w:p w14:paraId="27FC229B" w14:textId="77777777" w:rsidR="00EF3B27" w:rsidRDefault="00000000">
      <w:pPr>
        <w:pStyle w:val="Zkladntext1"/>
        <w:framePr w:w="9144" w:h="13210" w:hRule="exact" w:wrap="none" w:vAnchor="page" w:hAnchor="page" w:x="1429" w:y="1445"/>
        <w:numPr>
          <w:ilvl w:val="0"/>
          <w:numId w:val="4"/>
        </w:numPr>
        <w:tabs>
          <w:tab w:val="left" w:pos="297"/>
        </w:tabs>
        <w:spacing w:line="324" w:lineRule="auto"/>
        <w:jc w:val="both"/>
      </w:pPr>
      <w:r>
        <w:t>Výstup činnosti zhotovitele bude obsahovat zejména:</w:t>
      </w:r>
    </w:p>
    <w:p w14:paraId="0EC8599F" w14:textId="77777777" w:rsidR="00EF3B27" w:rsidRDefault="00000000">
      <w:pPr>
        <w:pStyle w:val="Zkladntext1"/>
        <w:framePr w:w="9144" w:h="13210" w:hRule="exact" w:wrap="none" w:vAnchor="page" w:hAnchor="page" w:x="1429" w:y="1445"/>
        <w:numPr>
          <w:ilvl w:val="0"/>
          <w:numId w:val="5"/>
        </w:numPr>
        <w:tabs>
          <w:tab w:val="left" w:pos="321"/>
        </w:tabs>
        <w:spacing w:line="324" w:lineRule="auto"/>
        <w:jc w:val="both"/>
      </w:pPr>
      <w:r>
        <w:t xml:space="preserve">Analýzu tržního selhání </w:t>
      </w:r>
      <w:r>
        <w:rPr>
          <w:lang w:val="en-US" w:eastAsia="en-US" w:bidi="en-US"/>
        </w:rPr>
        <w:t>(test Altmark)</w:t>
      </w:r>
    </w:p>
    <w:p w14:paraId="3722DCEA" w14:textId="77777777" w:rsidR="00EF3B27" w:rsidRDefault="00000000">
      <w:pPr>
        <w:pStyle w:val="Zkladntext1"/>
        <w:framePr w:w="9144" w:h="13210" w:hRule="exact" w:wrap="none" w:vAnchor="page" w:hAnchor="page" w:x="1429" w:y="1445"/>
        <w:spacing w:line="324" w:lineRule="auto"/>
        <w:jc w:val="both"/>
      </w:pPr>
      <w:r>
        <w:t xml:space="preserve">Zpracovatel provede posouzení čtyř kumulativních podmínek rozsudku </w:t>
      </w:r>
      <w:r>
        <w:rPr>
          <w:lang w:val="en-US" w:eastAsia="en-US" w:bidi="en-US"/>
        </w:rPr>
        <w:t xml:space="preserve">Altmark </w:t>
      </w:r>
      <w:r>
        <w:t>pro vyloučení veřejné podpory:</w:t>
      </w:r>
    </w:p>
    <w:p w14:paraId="4F81C0AB" w14:textId="77777777" w:rsidR="00EF3B27" w:rsidRDefault="00000000">
      <w:pPr>
        <w:pStyle w:val="Zkladntext1"/>
        <w:framePr w:w="9144" w:h="13210" w:hRule="exact" w:wrap="none" w:vAnchor="page" w:hAnchor="page" w:x="1429" w:y="1445"/>
        <w:numPr>
          <w:ilvl w:val="0"/>
          <w:numId w:val="6"/>
        </w:numPr>
        <w:tabs>
          <w:tab w:val="left" w:pos="721"/>
        </w:tabs>
        <w:spacing w:line="324" w:lineRule="auto"/>
        <w:ind w:left="720" w:hanging="360"/>
        <w:jc w:val="both"/>
      </w:pPr>
      <w:r>
        <w:t>Jasné vymezení závazků: Definice veřejné služby, kterou trh v požadovaném rozsahu, kvalitě nebo ceně nezajistí (např. dostupnost pro školy, seniory či sportovní oddíly, apod.).</w:t>
      </w:r>
    </w:p>
    <w:p w14:paraId="3FC93AC9" w14:textId="77777777" w:rsidR="00EF3B27" w:rsidRDefault="00000000">
      <w:pPr>
        <w:pStyle w:val="Zkladntext1"/>
        <w:framePr w:w="9144" w:h="13210" w:hRule="exact" w:wrap="none" w:vAnchor="page" w:hAnchor="page" w:x="1429" w:y="1445"/>
        <w:numPr>
          <w:ilvl w:val="0"/>
          <w:numId w:val="6"/>
        </w:numPr>
        <w:tabs>
          <w:tab w:val="left" w:pos="721"/>
        </w:tabs>
        <w:spacing w:line="324" w:lineRule="auto"/>
        <w:ind w:left="720" w:hanging="360"/>
        <w:jc w:val="both"/>
      </w:pPr>
      <w:r>
        <w:t>Objektivní kritéria kompenzace: Stanovení parametrů pro výpočet vyrovnávací platby předem a transparentně.</w:t>
      </w:r>
    </w:p>
    <w:p w14:paraId="25E1029E" w14:textId="77777777" w:rsidR="00EF3B27" w:rsidRDefault="00000000">
      <w:pPr>
        <w:pStyle w:val="Zkladntext1"/>
        <w:framePr w:w="9144" w:h="13210" w:hRule="exact" w:wrap="none" w:vAnchor="page" w:hAnchor="page" w:x="1429" w:y="1445"/>
        <w:numPr>
          <w:ilvl w:val="0"/>
          <w:numId w:val="6"/>
        </w:numPr>
        <w:tabs>
          <w:tab w:val="left" w:pos="721"/>
        </w:tabs>
        <w:spacing w:line="324" w:lineRule="auto"/>
        <w:ind w:left="720" w:hanging="360"/>
        <w:jc w:val="both"/>
      </w:pPr>
      <w:r>
        <w:t>Zákaz nadměrného vyrovnání: Analýza nákladů, výnosů a přiměřeného zisku tak, aby nedocházelo k nedovolené podpoře provozovatele.</w:t>
      </w:r>
    </w:p>
    <w:p w14:paraId="442E39D2" w14:textId="77777777" w:rsidR="00EF3B27" w:rsidRDefault="00000000">
      <w:pPr>
        <w:pStyle w:val="Zkladntext1"/>
        <w:framePr w:w="9144" w:h="13210" w:hRule="exact" w:wrap="none" w:vAnchor="page" w:hAnchor="page" w:x="1429" w:y="1445"/>
        <w:numPr>
          <w:ilvl w:val="0"/>
          <w:numId w:val="6"/>
        </w:numPr>
        <w:tabs>
          <w:tab w:val="left" w:pos="721"/>
        </w:tabs>
        <w:spacing w:line="324" w:lineRule="auto"/>
        <w:ind w:left="720" w:hanging="360"/>
        <w:jc w:val="both"/>
      </w:pPr>
      <w:r>
        <w:t xml:space="preserve">Efektivnost </w:t>
      </w:r>
      <w:r>
        <w:rPr>
          <w:lang w:val="en-US" w:eastAsia="en-US" w:bidi="en-US"/>
        </w:rPr>
        <w:t xml:space="preserve">(Benchmark): </w:t>
      </w:r>
      <w:r>
        <w:t>Srovnání nákladů s průměrným, dobře řízeným podnikem v obdobném sektoru, pokud nebyl provozovatel vybrán v otevřené soutěži.</w:t>
      </w:r>
    </w:p>
    <w:p w14:paraId="3C6CFFA3" w14:textId="77777777" w:rsidR="00EF3B27" w:rsidRDefault="00000000">
      <w:pPr>
        <w:pStyle w:val="Zkladntext1"/>
        <w:framePr w:w="9144" w:h="13210" w:hRule="exact" w:wrap="none" w:vAnchor="page" w:hAnchor="page" w:x="1429" w:y="1445"/>
        <w:numPr>
          <w:ilvl w:val="0"/>
          <w:numId w:val="5"/>
        </w:numPr>
        <w:tabs>
          <w:tab w:val="left" w:pos="297"/>
        </w:tabs>
        <w:spacing w:line="324" w:lineRule="auto"/>
        <w:jc w:val="both"/>
      </w:pPr>
      <w:r>
        <w:t>Ekonomický model provozu, včetně</w:t>
      </w:r>
    </w:p>
    <w:p w14:paraId="3C97DB98" w14:textId="77777777" w:rsidR="00EF3B27" w:rsidRDefault="00000000">
      <w:pPr>
        <w:pStyle w:val="Zkladntext1"/>
        <w:framePr w:w="9144" w:h="13210" w:hRule="exact" w:wrap="none" w:vAnchor="page" w:hAnchor="page" w:x="1429" w:y="1445"/>
        <w:numPr>
          <w:ilvl w:val="0"/>
          <w:numId w:val="7"/>
        </w:numPr>
        <w:tabs>
          <w:tab w:val="left" w:pos="721"/>
        </w:tabs>
        <w:spacing w:line="324" w:lineRule="auto"/>
        <w:ind w:left="720" w:hanging="360"/>
        <w:jc w:val="both"/>
      </w:pPr>
      <w:r>
        <w:t xml:space="preserve">Projekce </w:t>
      </w:r>
      <w:r>
        <w:rPr>
          <w:lang w:val="en-US" w:eastAsia="en-US" w:bidi="en-US"/>
        </w:rPr>
        <w:t xml:space="preserve">cash-flow: </w:t>
      </w:r>
      <w:r>
        <w:t xml:space="preserve">Modelování provozních nákladů (energie, mzdy, chemie, </w:t>
      </w:r>
      <w:proofErr w:type="spellStart"/>
      <w:r>
        <w:rPr>
          <w:lang w:val="en-US" w:eastAsia="en-US" w:bidi="en-US"/>
        </w:rPr>
        <w:t>apod</w:t>
      </w:r>
      <w:proofErr w:type="spellEnd"/>
      <w:r>
        <w:rPr>
          <w:lang w:val="en-US" w:eastAsia="en-US" w:bidi="en-US"/>
        </w:rPr>
        <w:t xml:space="preserve">.) </w:t>
      </w:r>
      <w:r>
        <w:t>a příjmů (vstupné, podnájmy apod.) v horizontu plánovaného pověření.</w:t>
      </w:r>
    </w:p>
    <w:p w14:paraId="28D025B8" w14:textId="77777777" w:rsidR="00EF3B27" w:rsidRDefault="00000000">
      <w:pPr>
        <w:pStyle w:val="Zkladntext1"/>
        <w:framePr w:w="9144" w:h="13210" w:hRule="exact" w:wrap="none" w:vAnchor="page" w:hAnchor="page" w:x="1429" w:y="1445"/>
        <w:numPr>
          <w:ilvl w:val="0"/>
          <w:numId w:val="7"/>
        </w:numPr>
        <w:tabs>
          <w:tab w:val="left" w:pos="721"/>
        </w:tabs>
        <w:spacing w:line="324" w:lineRule="auto"/>
        <w:ind w:left="720" w:hanging="360"/>
        <w:jc w:val="both"/>
      </w:pPr>
      <w:r>
        <w:t>Výpočtu čistých nákladů: Stanovení výše finančního deficitu vznikajícího plněním závazku veřejné služby.</w:t>
      </w:r>
    </w:p>
    <w:p w14:paraId="5443D2F8" w14:textId="03713F48" w:rsidR="00EF3B27" w:rsidRDefault="00B23900">
      <w:pPr>
        <w:pStyle w:val="Zkladntext1"/>
        <w:framePr w:w="9144" w:h="13210" w:hRule="exact" w:wrap="none" w:vAnchor="page" w:hAnchor="page" w:x="1429" w:y="1445"/>
        <w:numPr>
          <w:ilvl w:val="0"/>
          <w:numId w:val="7"/>
        </w:numPr>
        <w:tabs>
          <w:tab w:val="left" w:pos="721"/>
        </w:tabs>
        <w:spacing w:after="300" w:line="324" w:lineRule="auto"/>
        <w:ind w:left="720" w:hanging="360"/>
        <w:jc w:val="both"/>
      </w:pPr>
      <w:r>
        <w:t>Citlivostní analýzy</w:t>
      </w:r>
      <w:r w:rsidR="00000000">
        <w:t>: Modelování dopadů změny cen energií či návštěvnosti, případně jiných významných faktorů na potřebu kompenzace.</w:t>
      </w:r>
    </w:p>
    <w:p w14:paraId="490146BD" w14:textId="77777777" w:rsidR="00EF3B27" w:rsidRDefault="00000000">
      <w:pPr>
        <w:pStyle w:val="Zkladntext1"/>
        <w:framePr w:w="9144" w:h="13210" w:hRule="exact" w:wrap="none" w:vAnchor="page" w:hAnchor="page" w:x="1429" w:y="1445"/>
        <w:numPr>
          <w:ilvl w:val="0"/>
          <w:numId w:val="4"/>
        </w:numPr>
        <w:tabs>
          <w:tab w:val="left" w:pos="297"/>
          <w:tab w:val="left" w:pos="6346"/>
        </w:tabs>
        <w:spacing w:line="326" w:lineRule="auto"/>
        <w:jc w:val="both"/>
      </w:pPr>
      <w:r>
        <w:t>Dílo bude ze strany zhotovitele zasláno elektronicky do datové schránky objednatele: ukzbx4z a současně na e-mailovou adresu:</w:t>
      </w:r>
      <w:r>
        <w:tab/>
        <w:t>vše ve formátu *</w:t>
      </w:r>
      <w:proofErr w:type="spellStart"/>
      <w:r>
        <w:t>xlsx</w:t>
      </w:r>
      <w:proofErr w:type="spellEnd"/>
      <w:r>
        <w:t>. pro MS</w:t>
      </w:r>
    </w:p>
    <w:p w14:paraId="5103A7E9" w14:textId="77777777" w:rsidR="00EF3B27" w:rsidRDefault="00000000">
      <w:pPr>
        <w:pStyle w:val="Zkladntext1"/>
        <w:framePr w:w="9144" w:h="13210" w:hRule="exact" w:wrap="none" w:vAnchor="page" w:hAnchor="page" w:x="1429" w:y="1445"/>
        <w:spacing w:line="326" w:lineRule="auto"/>
        <w:jc w:val="both"/>
      </w:pPr>
      <w:r>
        <w:t>Excel a zároveň ve formátu *.</w:t>
      </w:r>
      <w:proofErr w:type="spellStart"/>
      <w:r>
        <w:t>pdf</w:t>
      </w:r>
      <w:proofErr w:type="spellEnd"/>
      <w:r>
        <w:t xml:space="preserve"> pro textový výstup v prezentační formě MS PowerPoint.</w:t>
      </w:r>
    </w:p>
    <w:p w14:paraId="144D7B07" w14:textId="77777777" w:rsidR="00EF3B27" w:rsidRDefault="00000000">
      <w:pPr>
        <w:pStyle w:val="Zhlavnebozpat0"/>
        <w:framePr w:wrap="none" w:vAnchor="page" w:hAnchor="page" w:x="5912" w:y="15557"/>
      </w:pPr>
      <w:r>
        <w:t>2</w:t>
      </w:r>
    </w:p>
    <w:p w14:paraId="7B7565CD"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61CF5465" w14:textId="77777777" w:rsidR="00EF3B27" w:rsidRDefault="00EF3B27">
      <w:pPr>
        <w:spacing w:line="1" w:lineRule="exact"/>
      </w:pPr>
    </w:p>
    <w:p w14:paraId="69E58852" w14:textId="77777777" w:rsidR="00EF3B27" w:rsidRDefault="00EF3B27">
      <w:pPr>
        <w:pStyle w:val="Zkladntext1"/>
        <w:framePr w:w="9139" w:h="13954" w:hRule="exact" w:wrap="none" w:vAnchor="page" w:hAnchor="page" w:x="1429" w:y="1373"/>
        <w:numPr>
          <w:ilvl w:val="0"/>
          <w:numId w:val="8"/>
        </w:numPr>
        <w:spacing w:after="100"/>
        <w:jc w:val="center"/>
      </w:pPr>
    </w:p>
    <w:p w14:paraId="25ABA5A1" w14:textId="77777777" w:rsidR="00EF3B27" w:rsidRDefault="00000000">
      <w:pPr>
        <w:pStyle w:val="Zkladntext1"/>
        <w:framePr w:w="9139" w:h="13954" w:hRule="exact" w:wrap="none" w:vAnchor="page" w:hAnchor="page" w:x="1429" w:y="1373"/>
        <w:jc w:val="center"/>
      </w:pPr>
      <w:r>
        <w:rPr>
          <w:b/>
          <w:bCs/>
        </w:rPr>
        <w:t>Práva a povinnosti objednatele</w:t>
      </w:r>
    </w:p>
    <w:p w14:paraId="44FDE449" w14:textId="77777777" w:rsidR="00EF3B27" w:rsidRDefault="00000000">
      <w:pPr>
        <w:pStyle w:val="Zkladntext1"/>
        <w:framePr w:w="9139" w:h="13954" w:hRule="exact" w:wrap="none" w:vAnchor="page" w:hAnchor="page" w:x="1429" w:y="1373"/>
        <w:numPr>
          <w:ilvl w:val="0"/>
          <w:numId w:val="9"/>
        </w:numPr>
        <w:tabs>
          <w:tab w:val="left" w:pos="294"/>
        </w:tabs>
        <w:jc w:val="both"/>
      </w:pPr>
      <w:r>
        <w:t>Objednatel se zavazuje poskytnout zhotoviteli veškerou součinnost potřebnou pro řádné plnění předmětu této smlouvy spočívající zejména v odsouhlasení finálních návrhů, v umožnění přístupu do místa pořádání díla či poskytnutí podkladů potřebných pro řádné splnění díla. Objednatel je povinen poskytnout součinnost do 5 dnů ode dne doručení písemné žádosti zhotovitele.</w:t>
      </w:r>
    </w:p>
    <w:p w14:paraId="5B2B9358" w14:textId="77777777" w:rsidR="00EF3B27" w:rsidRDefault="00000000">
      <w:pPr>
        <w:pStyle w:val="Zkladntext1"/>
        <w:framePr w:w="9139" w:h="13954" w:hRule="exact" w:wrap="none" w:vAnchor="page" w:hAnchor="page" w:x="1429" w:y="1373"/>
        <w:numPr>
          <w:ilvl w:val="0"/>
          <w:numId w:val="9"/>
        </w:numPr>
        <w:tabs>
          <w:tab w:val="left" w:pos="294"/>
        </w:tabs>
        <w:jc w:val="both"/>
      </w:pPr>
      <w:r>
        <w:t>Objednatel se zavazuje zaplatit zhotoviteli cenu dle čl. VIII. této smlouvy, a to způsobem a za podmínek tam stanovených.</w:t>
      </w:r>
    </w:p>
    <w:p w14:paraId="31C0741B" w14:textId="77777777" w:rsidR="00EF3B27" w:rsidRDefault="00000000">
      <w:pPr>
        <w:pStyle w:val="Zkladntext1"/>
        <w:framePr w:w="9139" w:h="13954" w:hRule="exact" w:wrap="none" w:vAnchor="page" w:hAnchor="page" w:x="1429" w:y="1373"/>
        <w:numPr>
          <w:ilvl w:val="0"/>
          <w:numId w:val="9"/>
        </w:numPr>
        <w:tabs>
          <w:tab w:val="left" w:pos="294"/>
        </w:tabs>
        <w:spacing w:after="600"/>
        <w:jc w:val="both"/>
      </w:pPr>
      <w:r>
        <w:t>Objednatel se zavazuje bezodkladně informovat zhotovitele o všech změnách a jiných okolnostech, které se dotýkají plnění závazků vyplývajících z této smlouvy. Podstatné změny musí být oznámeny písemně.</w:t>
      </w:r>
    </w:p>
    <w:p w14:paraId="3F33012E" w14:textId="77777777" w:rsidR="00EF3B27" w:rsidRDefault="00EF3B27">
      <w:pPr>
        <w:pStyle w:val="Zkladntext1"/>
        <w:framePr w:w="9139" w:h="13954" w:hRule="exact" w:wrap="none" w:vAnchor="page" w:hAnchor="page" w:x="1429" w:y="1373"/>
        <w:numPr>
          <w:ilvl w:val="0"/>
          <w:numId w:val="8"/>
        </w:numPr>
        <w:jc w:val="center"/>
      </w:pPr>
    </w:p>
    <w:p w14:paraId="22C12598" w14:textId="77777777" w:rsidR="00EF3B27" w:rsidRDefault="00000000">
      <w:pPr>
        <w:pStyle w:val="Zkladntext1"/>
        <w:framePr w:w="9139" w:h="13954" w:hRule="exact" w:wrap="none" w:vAnchor="page" w:hAnchor="page" w:x="1429" w:y="1373"/>
        <w:jc w:val="center"/>
      </w:pPr>
      <w:r>
        <w:rPr>
          <w:b/>
          <w:bCs/>
        </w:rPr>
        <w:t>Práva a povinnosti zhotovitele</w:t>
      </w:r>
    </w:p>
    <w:p w14:paraId="66CBF090" w14:textId="77777777" w:rsidR="00EF3B27" w:rsidRDefault="00000000">
      <w:pPr>
        <w:pStyle w:val="Zkladntext1"/>
        <w:framePr w:w="9139" w:h="13954" w:hRule="exact" w:wrap="none" w:vAnchor="page" w:hAnchor="page" w:x="1429" w:y="1373"/>
        <w:numPr>
          <w:ilvl w:val="0"/>
          <w:numId w:val="10"/>
        </w:numPr>
        <w:tabs>
          <w:tab w:val="left" w:pos="298"/>
        </w:tabs>
      </w:pPr>
      <w:r>
        <w:t>Zhotovitel se zavazuje, že bude poskytovat plnění v rozsahu a způsobem stanoveným touto smlouvou. Zhotovitel se zavazuje během zpracovávání dílo konzultovat s objednatelem a případné změny při provádění díla může provádět jen s písemným souhlasem objednatele. Zhotovitel se při plnění předmětu této smlouvy bude řídit pokyny objednatele a postupovat v úzké součinnosti s objednatelem.</w:t>
      </w:r>
    </w:p>
    <w:p w14:paraId="38D8B4EE" w14:textId="77777777" w:rsidR="00EF3B27" w:rsidRDefault="00000000">
      <w:pPr>
        <w:pStyle w:val="Zkladntext1"/>
        <w:framePr w:w="9139" w:h="13954" w:hRule="exact" w:wrap="none" w:vAnchor="page" w:hAnchor="page" w:x="1429" w:y="1373"/>
        <w:numPr>
          <w:ilvl w:val="0"/>
          <w:numId w:val="10"/>
        </w:numPr>
        <w:tabs>
          <w:tab w:val="left" w:pos="294"/>
        </w:tabs>
      </w:pPr>
      <w:r>
        <w:t>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6CA1E886" w14:textId="77777777" w:rsidR="00EF3B27" w:rsidRDefault="00000000">
      <w:pPr>
        <w:pStyle w:val="Zkladntext1"/>
        <w:framePr w:w="9139" w:h="13954" w:hRule="exact" w:wrap="none" w:vAnchor="page" w:hAnchor="page" w:x="1429" w:y="1373"/>
        <w:numPr>
          <w:ilvl w:val="0"/>
          <w:numId w:val="10"/>
        </w:numPr>
        <w:tabs>
          <w:tab w:val="left" w:pos="294"/>
        </w:tabs>
      </w:pPr>
      <w:r>
        <w:t>Všechna upozornění dle předchozích odstavců činí zhotovitel vůči objednateli bez zbytečného odkladu, a to písemně nebo jiným vhodným způsobem (např. e-mailem, telefonicky nebo osobně). Pokud o to objednatel požádá, je zhotovitel povinen upozornění učinit písemně, v opačném případě se má za to, že objednatele neupozornil.</w:t>
      </w:r>
    </w:p>
    <w:p w14:paraId="1A624342" w14:textId="77777777" w:rsidR="00EF3B27" w:rsidRDefault="00000000">
      <w:pPr>
        <w:pStyle w:val="Zkladntext1"/>
        <w:framePr w:w="9139" w:h="13954" w:hRule="exact" w:wrap="none" w:vAnchor="page" w:hAnchor="page" w:x="1429" w:y="1373"/>
        <w:numPr>
          <w:ilvl w:val="0"/>
          <w:numId w:val="10"/>
        </w:numPr>
        <w:tabs>
          <w:tab w:val="left" w:pos="303"/>
        </w:tabs>
      </w:pPr>
      <w:r>
        <w:t>Zhotovitel se zavazuje bezodkladně (nejpozději do 5 dnů) písemně informovat objednatele o všech změnách, které se dotýkají plnění závazků vyplývajících z této smlouvy či identifikačních údajů zhotovitele, o změnách v osobách statutárních zástupců, o vstupu zhotovitele do likvidace, o úpadku apod.</w:t>
      </w:r>
    </w:p>
    <w:p w14:paraId="46BB0814" w14:textId="77777777" w:rsidR="00EF3B27" w:rsidRDefault="00000000">
      <w:pPr>
        <w:pStyle w:val="Zkladntext1"/>
        <w:framePr w:w="9139" w:h="13954" w:hRule="exact" w:wrap="none" w:vAnchor="page" w:hAnchor="page" w:x="1429" w:y="1373"/>
        <w:numPr>
          <w:ilvl w:val="0"/>
          <w:numId w:val="10"/>
        </w:numPr>
        <w:tabs>
          <w:tab w:val="left" w:pos="294"/>
        </w:tabs>
      </w:pPr>
      <w:r>
        <w:t>Zhotovitel je povinen bezodkladně poskytnout na žádost objednatele v písemné podobě informace, které se týkají realizace předmětu této smlouvy. Zhotovitel se zavazuje konzultovat zpracování všech výstupů dle předmětu této smlouvy se zástupcem objednatele, tj. příslušným zaměstnancem statutárního města Pardubice.</w:t>
      </w:r>
    </w:p>
    <w:p w14:paraId="1031BD96" w14:textId="77777777" w:rsidR="00EF3B27" w:rsidRDefault="00000000">
      <w:pPr>
        <w:pStyle w:val="Zkladntext1"/>
        <w:framePr w:w="9139" w:h="13954" w:hRule="exact" w:wrap="none" w:vAnchor="page" w:hAnchor="page" w:x="1429" w:y="1373"/>
        <w:numPr>
          <w:ilvl w:val="0"/>
          <w:numId w:val="10"/>
        </w:numPr>
        <w:tabs>
          <w:tab w:val="left" w:pos="298"/>
        </w:tabs>
      </w:pPr>
      <w:r>
        <w:t>Zhotovitel se zavazuje, že žádným způsobem nezneužije informace, které získá v souvislosti s realizací činností dle této smlouvy. Zhotovitel se zavazuje nezveřejňovat informace získané při plnění této smlouvy bez souhlasu objednatele, ledaže by to vyplývalo z předmětu plnění. Zhotovitel se zavazuje k mlčenlivosti o důvěrných informacích, s nimiž při plnění této smlouvy přišel do styku.</w:t>
      </w:r>
    </w:p>
    <w:p w14:paraId="5F42E08F" w14:textId="77777777" w:rsidR="00EF3B27" w:rsidRDefault="00000000">
      <w:pPr>
        <w:pStyle w:val="Zkladntext1"/>
        <w:framePr w:w="9139" w:h="13954" w:hRule="exact" w:wrap="none" w:vAnchor="page" w:hAnchor="page" w:x="1429" w:y="1373"/>
        <w:numPr>
          <w:ilvl w:val="0"/>
          <w:numId w:val="10"/>
        </w:numPr>
        <w:tabs>
          <w:tab w:val="left" w:pos="294"/>
        </w:tabs>
      </w:pPr>
      <w:r>
        <w:t>Zhotovitel je povinen v souvislosti s plněním této smlouvy chránit dobré jméno objednatele.</w:t>
      </w:r>
    </w:p>
    <w:p w14:paraId="23ADA937" w14:textId="77777777" w:rsidR="00EF3B27" w:rsidRDefault="00000000">
      <w:pPr>
        <w:pStyle w:val="Zhlavnebozpat0"/>
        <w:framePr w:wrap="none" w:vAnchor="page" w:hAnchor="page" w:x="5912" w:y="15504"/>
      </w:pPr>
      <w:r>
        <w:t>3</w:t>
      </w:r>
    </w:p>
    <w:p w14:paraId="58415F99"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5EFD4865" w14:textId="77777777" w:rsidR="00EF3B27" w:rsidRDefault="00EF3B27">
      <w:pPr>
        <w:spacing w:line="1" w:lineRule="exact"/>
      </w:pPr>
    </w:p>
    <w:p w14:paraId="35CF4666" w14:textId="77777777" w:rsidR="00EF3B27" w:rsidRDefault="00000000">
      <w:pPr>
        <w:pStyle w:val="Zkladntext1"/>
        <w:framePr w:w="9139" w:h="1589" w:hRule="exact" w:wrap="none" w:vAnchor="page" w:hAnchor="page" w:x="1429" w:y="1423"/>
        <w:spacing w:line="324" w:lineRule="auto"/>
      </w:pPr>
      <w:r>
        <w:t>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6BCC8C9F" w14:textId="77777777" w:rsidR="00EF3B27" w:rsidRDefault="00000000">
      <w:pPr>
        <w:pStyle w:val="Zkladntext1"/>
        <w:framePr w:w="9139" w:h="1589" w:hRule="exact" w:wrap="none" w:vAnchor="page" w:hAnchor="page" w:x="1429" w:y="1423"/>
        <w:numPr>
          <w:ilvl w:val="0"/>
          <w:numId w:val="10"/>
        </w:numPr>
        <w:tabs>
          <w:tab w:val="left" w:pos="317"/>
        </w:tabs>
        <w:spacing w:line="324" w:lineRule="auto"/>
      </w:pPr>
      <w:r>
        <w:t>Zhotovitel se zavazuje po dokončení díla vrátit podklady předané mu objednatelem k provedení díla a pro další použití znehodnotit všechny vytvořené kopie těchto podkladů.</w:t>
      </w:r>
    </w:p>
    <w:p w14:paraId="213B9A3D" w14:textId="77777777" w:rsidR="00EF3B27" w:rsidRDefault="00EF3B27">
      <w:pPr>
        <w:pStyle w:val="Zkladntext1"/>
        <w:framePr w:w="9139" w:h="9302" w:hRule="exact" w:wrap="none" w:vAnchor="page" w:hAnchor="page" w:x="1429" w:y="3895"/>
        <w:numPr>
          <w:ilvl w:val="0"/>
          <w:numId w:val="8"/>
        </w:numPr>
        <w:spacing w:line="324" w:lineRule="auto"/>
        <w:jc w:val="center"/>
      </w:pPr>
    </w:p>
    <w:p w14:paraId="0698CDFC" w14:textId="77777777" w:rsidR="00EF3B27" w:rsidRDefault="00000000">
      <w:pPr>
        <w:pStyle w:val="Zkladntext1"/>
        <w:framePr w:w="9139" w:h="9302" w:hRule="exact" w:wrap="none" w:vAnchor="page" w:hAnchor="page" w:x="1429" w:y="3895"/>
        <w:spacing w:line="324" w:lineRule="auto"/>
        <w:jc w:val="center"/>
      </w:pPr>
      <w:r>
        <w:rPr>
          <w:b/>
          <w:bCs/>
        </w:rPr>
        <w:t>Splnění a předání díla</w:t>
      </w:r>
    </w:p>
    <w:p w14:paraId="2F22FC63" w14:textId="77777777" w:rsidR="00EF3B27" w:rsidRDefault="00000000">
      <w:pPr>
        <w:pStyle w:val="Zkladntext1"/>
        <w:framePr w:w="9139" w:h="9302" w:hRule="exact" w:wrap="none" w:vAnchor="page" w:hAnchor="page" w:x="1429" w:y="3895"/>
        <w:numPr>
          <w:ilvl w:val="0"/>
          <w:numId w:val="11"/>
        </w:numPr>
        <w:tabs>
          <w:tab w:val="left" w:pos="322"/>
        </w:tabs>
        <w:spacing w:line="324" w:lineRule="auto"/>
        <w:jc w:val="both"/>
      </w:pPr>
      <w:r>
        <w:t>Závazek zhotovitele provést dílo je splněn jeho řádným dokončením a předáním díla objednateli na základě písemného předávacího protokolu podepsaného zhotovitelem i objednatelem, v termínu nejpozději do 6 týdnů od dodání kompletních informací. Objednatel je oprávněn odmítnout podepsat předávací protokol v případě, že nebude dílo splněno řádně.</w:t>
      </w:r>
    </w:p>
    <w:p w14:paraId="6C393283" w14:textId="77777777" w:rsidR="00EF3B27" w:rsidRDefault="00000000">
      <w:pPr>
        <w:pStyle w:val="Zkladntext1"/>
        <w:framePr w:w="9139" w:h="9302" w:hRule="exact" w:wrap="none" w:vAnchor="page" w:hAnchor="page" w:x="1429" w:y="3895"/>
        <w:numPr>
          <w:ilvl w:val="0"/>
          <w:numId w:val="11"/>
        </w:numPr>
        <w:tabs>
          <w:tab w:val="left" w:pos="317"/>
        </w:tabs>
        <w:spacing w:after="580" w:line="324" w:lineRule="auto"/>
        <w:jc w:val="both"/>
      </w:pPr>
      <w:r>
        <w:t>Místem pro předání díla je Magistrát města Pardubic, Odbor majetku a investic, U Divadla 828, 530 02 Pardubice.</w:t>
      </w:r>
    </w:p>
    <w:p w14:paraId="6953AF8B" w14:textId="77777777" w:rsidR="00EF3B27" w:rsidRDefault="00EF3B27">
      <w:pPr>
        <w:pStyle w:val="Zkladntext1"/>
        <w:framePr w:w="9139" w:h="9302" w:hRule="exact" w:wrap="none" w:vAnchor="page" w:hAnchor="page" w:x="1429" w:y="3895"/>
        <w:numPr>
          <w:ilvl w:val="0"/>
          <w:numId w:val="8"/>
        </w:numPr>
        <w:jc w:val="center"/>
      </w:pPr>
    </w:p>
    <w:p w14:paraId="4A824D53" w14:textId="77777777" w:rsidR="00EF3B27" w:rsidRDefault="00000000">
      <w:pPr>
        <w:pStyle w:val="Zkladntext1"/>
        <w:framePr w:w="9139" w:h="9302" w:hRule="exact" w:wrap="none" w:vAnchor="page" w:hAnchor="page" w:x="1429" w:y="3895"/>
        <w:jc w:val="center"/>
      </w:pPr>
      <w:r>
        <w:rPr>
          <w:b/>
          <w:bCs/>
        </w:rPr>
        <w:t>Vlastnictví a autorskoprávní ochrana</w:t>
      </w:r>
    </w:p>
    <w:p w14:paraId="03DD3D3A" w14:textId="77777777" w:rsidR="00EF3B27" w:rsidRDefault="00000000">
      <w:pPr>
        <w:pStyle w:val="Zkladntext1"/>
        <w:framePr w:w="9139" w:h="9302" w:hRule="exact" w:wrap="none" w:vAnchor="page" w:hAnchor="page" w:x="1429" w:y="3895"/>
        <w:numPr>
          <w:ilvl w:val="0"/>
          <w:numId w:val="12"/>
        </w:numPr>
        <w:tabs>
          <w:tab w:val="left" w:pos="317"/>
        </w:tabs>
        <w:jc w:val="both"/>
      </w:pPr>
      <w:r>
        <w:t>Objednatel prohlašuje, že si je vědom skutečnosti, že výsledek prací provedených zhotovitelem dle této smlouvy je jako jedinečný výsledek tvůrčí činnosti zhotovitele dílem, jež je předmětem autorského práva dle zákona č. 89/2012 Sb., občanský zákoník a zákona č. 121/2000 Sb., autorského zákona, ve znění pozdějších předpisů.</w:t>
      </w:r>
    </w:p>
    <w:p w14:paraId="598285E7" w14:textId="77777777" w:rsidR="00EF3B27" w:rsidRDefault="00000000">
      <w:pPr>
        <w:pStyle w:val="Zkladntext1"/>
        <w:framePr w:w="9139" w:h="9302" w:hRule="exact" w:wrap="none" w:vAnchor="page" w:hAnchor="page" w:x="1429" w:y="3895"/>
        <w:numPr>
          <w:ilvl w:val="0"/>
          <w:numId w:val="12"/>
        </w:numPr>
        <w:tabs>
          <w:tab w:val="left" w:pos="317"/>
        </w:tabs>
        <w:jc w:val="both"/>
      </w:pPr>
      <w:r>
        <w:t>Zhotovitel se zavazuje, že při zhotovení díla neporuší práva třetích osob, která těmto osobám mohou plynout, zejména z autorských práv. Zhotovitel se zavazuje, že objednateli uhradí veškeré náklady, výdaje, škody a majetkovou i nemajetkovou újmu, které objednateli vzniknou v souvislosti s porušením povinností zhotovitele dle tohoto odstavce.</w:t>
      </w:r>
    </w:p>
    <w:p w14:paraId="7F57D2B8" w14:textId="77777777" w:rsidR="00EF3B27" w:rsidRDefault="00000000">
      <w:pPr>
        <w:pStyle w:val="Zkladntext1"/>
        <w:framePr w:w="9139" w:h="9302" w:hRule="exact" w:wrap="none" w:vAnchor="page" w:hAnchor="page" w:x="1429" w:y="3895"/>
        <w:numPr>
          <w:ilvl w:val="0"/>
          <w:numId w:val="12"/>
        </w:numPr>
        <w:tabs>
          <w:tab w:val="left" w:pos="331"/>
        </w:tabs>
        <w:jc w:val="both"/>
      </w:pPr>
      <w:r>
        <w:t>Zhotovitel tímto uděluje objednateli oprávnění k výkonu práva užít dílo (dále jen „licence“), přičemž územní a množstevní rozsah licence není omezen. Časový rozsah licence uděluje zhotovitel objednateli na celou dobu trvání majetkových autorských práv. Licence se sjednává jako licence výhradní. Objednatel není povinen licenci využít. Objednatel je dle této smlouvy licenci poskytnout jako podlicenci nebo ji postoupit třetím osobám. Odměna za poskytnutí licence je již zahrnuta v ceně za dílo.</w:t>
      </w:r>
    </w:p>
    <w:p w14:paraId="673BDAF2" w14:textId="77777777" w:rsidR="00EF3B27" w:rsidRDefault="00000000">
      <w:pPr>
        <w:pStyle w:val="Zkladntext1"/>
        <w:framePr w:w="9139" w:h="9302" w:hRule="exact" w:wrap="none" w:vAnchor="page" w:hAnchor="page" w:x="1429" w:y="3895"/>
        <w:numPr>
          <w:ilvl w:val="0"/>
          <w:numId w:val="12"/>
        </w:numPr>
        <w:tabs>
          <w:tab w:val="left" w:pos="322"/>
        </w:tabs>
        <w:jc w:val="both"/>
      </w:pPr>
      <w:r>
        <w:t>Vlastnictví k předmětu díla přechází na objednatele dnem předání a převzetí díla objednatelem, tj. protokolárním předáním a převzetím podle čl. VI. odst. 1 této smlouvy.</w:t>
      </w:r>
    </w:p>
    <w:p w14:paraId="7E4B6AB9" w14:textId="77777777" w:rsidR="00EF3B27" w:rsidRDefault="00000000">
      <w:pPr>
        <w:pStyle w:val="Zkladntext1"/>
        <w:framePr w:w="9139" w:h="9302" w:hRule="exact" w:wrap="none" w:vAnchor="page" w:hAnchor="page" w:x="1429" w:y="3895"/>
        <w:jc w:val="both"/>
      </w:pPr>
      <w:r>
        <w:t>Nabyté vlastnictví objednatele se vztahuje i na datovou bázi zhotovitele, která byla pořízena za účelem úspěšného plnění předmětu smlouvy.</w:t>
      </w:r>
    </w:p>
    <w:p w14:paraId="2E4A423B" w14:textId="77777777" w:rsidR="00EF3B27" w:rsidRDefault="00000000">
      <w:pPr>
        <w:pStyle w:val="Zhlavnebozpat0"/>
        <w:framePr w:wrap="none" w:vAnchor="page" w:hAnchor="page" w:x="5912" w:y="15555"/>
      </w:pPr>
      <w:r>
        <w:t>4</w:t>
      </w:r>
    </w:p>
    <w:p w14:paraId="71DB9132"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0F5E1B1C" w14:textId="77777777" w:rsidR="00EF3B27" w:rsidRDefault="00EF3B27">
      <w:pPr>
        <w:spacing w:line="1" w:lineRule="exact"/>
      </w:pPr>
    </w:p>
    <w:p w14:paraId="2842C309" w14:textId="77777777" w:rsidR="00EF3B27" w:rsidRDefault="00EF3B27">
      <w:pPr>
        <w:pStyle w:val="Zkladntext1"/>
        <w:framePr w:w="9139" w:h="1272" w:hRule="exact" w:wrap="none" w:vAnchor="page" w:hAnchor="page" w:x="1429" w:y="1423"/>
        <w:numPr>
          <w:ilvl w:val="0"/>
          <w:numId w:val="8"/>
        </w:numPr>
        <w:jc w:val="center"/>
      </w:pPr>
    </w:p>
    <w:p w14:paraId="2440FD26" w14:textId="77777777" w:rsidR="00EF3B27" w:rsidRDefault="00000000">
      <w:pPr>
        <w:pStyle w:val="Zkladntext1"/>
        <w:framePr w:w="9139" w:h="1272" w:hRule="exact" w:wrap="none" w:vAnchor="page" w:hAnchor="page" w:x="1429" w:y="1423"/>
        <w:jc w:val="center"/>
      </w:pPr>
      <w:r>
        <w:rPr>
          <w:b/>
          <w:bCs/>
        </w:rPr>
        <w:t>Cena a platební podmínky</w:t>
      </w:r>
    </w:p>
    <w:p w14:paraId="6C3C5C37" w14:textId="77777777" w:rsidR="00EF3B27" w:rsidRDefault="00000000">
      <w:pPr>
        <w:pStyle w:val="Zkladntext1"/>
        <w:framePr w:w="9139" w:h="1272" w:hRule="exact" w:wrap="none" w:vAnchor="page" w:hAnchor="page" w:x="1429" w:y="1423"/>
        <w:numPr>
          <w:ilvl w:val="0"/>
          <w:numId w:val="13"/>
        </w:numPr>
        <w:tabs>
          <w:tab w:val="left" w:pos="344"/>
        </w:tabs>
        <w:jc w:val="both"/>
      </w:pPr>
      <w:r>
        <w:t>Cena za dílo dle této smlouvy je stanovena dohodou smluvních stran jako cena nejvýše přípustná za zhotovení a dodání díla v celém rozsahu dle této smlouvy.</w:t>
      </w:r>
    </w:p>
    <w:p w14:paraId="62AA99C6" w14:textId="13D4FC4C" w:rsidR="00EF3B27" w:rsidRDefault="00000000">
      <w:pPr>
        <w:pStyle w:val="Zkladntext1"/>
        <w:framePr w:w="9139" w:h="1234" w:hRule="exact" w:wrap="none" w:vAnchor="page" w:hAnchor="page" w:x="1429" w:y="3127"/>
        <w:tabs>
          <w:tab w:val="right" w:leader="dot" w:pos="8182"/>
          <w:tab w:val="left" w:pos="8451"/>
        </w:tabs>
        <w:spacing w:after="220" w:line="240" w:lineRule="auto"/>
        <w:jc w:val="both"/>
      </w:pPr>
      <w:r>
        <w:t>Celková cena díla bez DPH</w:t>
      </w:r>
      <w:r w:rsidR="00B23900">
        <w:t xml:space="preserve">                                                                                          </w:t>
      </w:r>
      <w:r>
        <w:t>195</w:t>
      </w:r>
      <w:r w:rsidR="00B23900">
        <w:t xml:space="preserve"> </w:t>
      </w:r>
      <w:r>
        <w:tab/>
        <w:t>000,- Kč</w:t>
      </w:r>
    </w:p>
    <w:p w14:paraId="45DA1B12" w14:textId="4CA07E20" w:rsidR="00EF3B27" w:rsidRDefault="00000000">
      <w:pPr>
        <w:pStyle w:val="Zkladntext1"/>
        <w:framePr w:w="9139" w:h="1234" w:hRule="exact" w:wrap="none" w:vAnchor="page" w:hAnchor="page" w:x="1429" w:y="3127"/>
        <w:tabs>
          <w:tab w:val="right" w:leader="dot" w:pos="8182"/>
          <w:tab w:val="left" w:pos="8365"/>
        </w:tabs>
        <w:spacing w:after="220" w:line="240" w:lineRule="auto"/>
        <w:jc w:val="both"/>
      </w:pPr>
      <w:r>
        <w:rPr>
          <w:u w:val="single"/>
        </w:rPr>
        <w:t>DPH 21 %</w:t>
      </w:r>
      <w:r w:rsidR="00B23900">
        <w:rPr>
          <w:u w:val="single"/>
        </w:rPr>
        <w:t xml:space="preserve">                                                                                                                       </w:t>
      </w:r>
      <w:r>
        <w:rPr>
          <w:u w:val="single"/>
        </w:rPr>
        <w:t>40</w:t>
      </w:r>
      <w:r w:rsidR="00B23900">
        <w:rPr>
          <w:u w:val="single"/>
        </w:rPr>
        <w:t xml:space="preserve"> </w:t>
      </w:r>
      <w:r>
        <w:rPr>
          <w:u w:val="single"/>
        </w:rPr>
        <w:tab/>
        <w:t xml:space="preserve">950,-- </w:t>
      </w:r>
      <w:r w:rsidR="00B23900">
        <w:rPr>
          <w:u w:val="single"/>
        </w:rPr>
        <w:t xml:space="preserve">  </w:t>
      </w:r>
      <w:r>
        <w:rPr>
          <w:u w:val="single"/>
        </w:rPr>
        <w:t>Kč</w:t>
      </w:r>
    </w:p>
    <w:p w14:paraId="5B4D48B8" w14:textId="25686448" w:rsidR="00EF3B27" w:rsidRDefault="00000000">
      <w:pPr>
        <w:pStyle w:val="Zkladntext1"/>
        <w:framePr w:w="9139" w:h="1234" w:hRule="exact" w:wrap="none" w:vAnchor="page" w:hAnchor="page" w:x="1429" w:y="3127"/>
        <w:tabs>
          <w:tab w:val="right" w:leader="dot" w:pos="8182"/>
          <w:tab w:val="left" w:pos="8346"/>
        </w:tabs>
        <w:spacing w:line="240" w:lineRule="auto"/>
        <w:jc w:val="both"/>
      </w:pPr>
      <w:r>
        <w:rPr>
          <w:b/>
          <w:bCs/>
        </w:rPr>
        <w:t>Celková cena díla včetně DPH</w:t>
      </w:r>
      <w:r w:rsidR="00B23900">
        <w:rPr>
          <w:b/>
          <w:bCs/>
        </w:rPr>
        <w:t xml:space="preserve">                                                                                   </w:t>
      </w:r>
      <w:r>
        <w:rPr>
          <w:b/>
          <w:bCs/>
        </w:rPr>
        <w:t>235</w:t>
      </w:r>
      <w:r w:rsidR="00B23900">
        <w:rPr>
          <w:b/>
          <w:bCs/>
        </w:rPr>
        <w:t xml:space="preserve"> </w:t>
      </w:r>
      <w:r>
        <w:rPr>
          <w:b/>
          <w:bCs/>
        </w:rPr>
        <w:tab/>
        <w:t>950,-- Kč</w:t>
      </w:r>
    </w:p>
    <w:p w14:paraId="3EEBAA1D" w14:textId="77777777" w:rsidR="00EF3B27" w:rsidRDefault="00000000">
      <w:pPr>
        <w:pStyle w:val="Zkladntext1"/>
        <w:framePr w:w="9139" w:h="10234" w:hRule="exact" w:wrap="none" w:vAnchor="page" w:hAnchor="page" w:x="1429" w:y="4855"/>
        <w:numPr>
          <w:ilvl w:val="0"/>
          <w:numId w:val="13"/>
        </w:numPr>
        <w:tabs>
          <w:tab w:val="left" w:pos="368"/>
        </w:tabs>
        <w:spacing w:line="324" w:lineRule="auto"/>
        <w:jc w:val="both"/>
      </w:pPr>
      <w:r>
        <w:t>Cena podle odstavce 1. zahrnuje veškeré náklady zhotovitele spojené se splněním jeho závazků vyplývajících z této smlouvy se započtením veškerých nákladů, rizik a zisku. Cena je konečná a je ji možné překročit pouze v případě zvýšení sazby DPH, a to tak, že zhotovitel připočítá ke sjednané ceně bez DPH daň z přidané hodnoty v procentní sazbě odpovídající zákonné úpravě účinné k datu uskutečněného zdanitelného plnění.</w:t>
      </w:r>
    </w:p>
    <w:p w14:paraId="71E9EA42" w14:textId="77777777" w:rsidR="00EF3B27" w:rsidRDefault="00000000">
      <w:pPr>
        <w:pStyle w:val="Zkladntext1"/>
        <w:framePr w:w="9139" w:h="10234" w:hRule="exact" w:wrap="none" w:vAnchor="page" w:hAnchor="page" w:x="1429" w:y="4855"/>
        <w:numPr>
          <w:ilvl w:val="0"/>
          <w:numId w:val="13"/>
        </w:numPr>
        <w:tabs>
          <w:tab w:val="left" w:pos="358"/>
        </w:tabs>
        <w:spacing w:line="324" w:lineRule="auto"/>
        <w:jc w:val="both"/>
      </w:pPr>
      <w:r>
        <w:t>Cena bude uhrazena objednatelem bezhotovostně na bankovní účet zhotovitele na základě faktury vystavené zhotovitelem. Zhotovitel je oprávněn vystavit fakturu po řádném splnění díla.</w:t>
      </w:r>
    </w:p>
    <w:p w14:paraId="35CCCA02" w14:textId="77777777" w:rsidR="00EF3B27" w:rsidRDefault="00000000">
      <w:pPr>
        <w:pStyle w:val="Zkladntext1"/>
        <w:framePr w:w="9139" w:h="10234" w:hRule="exact" w:wrap="none" w:vAnchor="page" w:hAnchor="page" w:x="1429" w:y="4855"/>
        <w:numPr>
          <w:ilvl w:val="0"/>
          <w:numId w:val="13"/>
        </w:numPr>
        <w:tabs>
          <w:tab w:val="left" w:pos="358"/>
        </w:tabs>
        <w:spacing w:line="324" w:lineRule="auto"/>
        <w:jc w:val="both"/>
      </w:pPr>
      <w:r>
        <w:t>Lhůta splatnosti faktury se sjednává v délce 21 dnů od jejího doručení objednateli.</w:t>
      </w:r>
    </w:p>
    <w:p w14:paraId="0C6E7516" w14:textId="77777777" w:rsidR="00EF3B27" w:rsidRDefault="00000000">
      <w:pPr>
        <w:pStyle w:val="Zkladntext1"/>
        <w:framePr w:w="9139" w:h="10234" w:hRule="exact" w:wrap="none" w:vAnchor="page" w:hAnchor="page" w:x="1429" w:y="4855"/>
        <w:numPr>
          <w:ilvl w:val="0"/>
          <w:numId w:val="13"/>
        </w:numPr>
        <w:tabs>
          <w:tab w:val="left" w:pos="354"/>
        </w:tabs>
        <w:spacing w:line="324" w:lineRule="auto"/>
        <w:jc w:val="both"/>
      </w:pPr>
      <w:r>
        <w:t>Faktura bude vystavena a doručena elektronicky a musí obsahovat náležitosti účetního dokladu dle zákona č. 563/1991 Sb., o účetnictví, ve znění pozdějších předpisů. Vedle těchto náležitostí musí dále obsahovat:</w:t>
      </w:r>
    </w:p>
    <w:p w14:paraId="048E95FA" w14:textId="77777777" w:rsidR="00EF3B27" w:rsidRDefault="00000000">
      <w:pPr>
        <w:pStyle w:val="Zkladntext1"/>
        <w:framePr w:w="9139" w:h="10234" w:hRule="exact" w:wrap="none" w:vAnchor="page" w:hAnchor="page" w:x="1429" w:y="4855"/>
        <w:numPr>
          <w:ilvl w:val="0"/>
          <w:numId w:val="14"/>
        </w:numPr>
        <w:tabs>
          <w:tab w:val="left" w:pos="358"/>
        </w:tabs>
        <w:spacing w:line="324" w:lineRule="auto"/>
        <w:jc w:val="both"/>
      </w:pPr>
      <w:r>
        <w:t>číslo smlouvy a datum jejího uzavření,</w:t>
      </w:r>
    </w:p>
    <w:p w14:paraId="6D1C4826" w14:textId="77777777" w:rsidR="00EF3B27" w:rsidRDefault="00000000">
      <w:pPr>
        <w:pStyle w:val="Zkladntext1"/>
        <w:framePr w:w="9139" w:h="10234" w:hRule="exact" w:wrap="none" w:vAnchor="page" w:hAnchor="page" w:x="1429" w:y="4855"/>
        <w:numPr>
          <w:ilvl w:val="0"/>
          <w:numId w:val="14"/>
        </w:numPr>
        <w:tabs>
          <w:tab w:val="left" w:pos="358"/>
        </w:tabs>
        <w:spacing w:line="324" w:lineRule="auto"/>
        <w:jc w:val="both"/>
      </w:pPr>
      <w:r>
        <w:t>předmět smlouvy,</w:t>
      </w:r>
    </w:p>
    <w:p w14:paraId="7108B9B6" w14:textId="77777777" w:rsidR="00EF3B27" w:rsidRDefault="00000000">
      <w:pPr>
        <w:pStyle w:val="Zkladntext1"/>
        <w:framePr w:w="9139" w:h="10234" w:hRule="exact" w:wrap="none" w:vAnchor="page" w:hAnchor="page" w:x="1429" w:y="4855"/>
        <w:numPr>
          <w:ilvl w:val="0"/>
          <w:numId w:val="14"/>
        </w:numPr>
        <w:tabs>
          <w:tab w:val="left" w:pos="358"/>
        </w:tabs>
        <w:spacing w:line="324" w:lineRule="auto"/>
      </w:pPr>
      <w:r>
        <w:t>označení banky a čísla účtu, na který má být zaplaceno (pokud je číslo účtu odlišné od čísla uvedeného ve smlouvě, je zhotovitel povinen o této skutečnosti v souladu se smlouvou objednatele informovat),</w:t>
      </w:r>
    </w:p>
    <w:p w14:paraId="76C96823" w14:textId="77777777" w:rsidR="00EF3B27" w:rsidRDefault="00000000">
      <w:pPr>
        <w:pStyle w:val="Zkladntext1"/>
        <w:framePr w:w="9139" w:h="10234" w:hRule="exact" w:wrap="none" w:vAnchor="page" w:hAnchor="page" w:x="1429" w:y="4855"/>
        <w:numPr>
          <w:ilvl w:val="0"/>
          <w:numId w:val="14"/>
        </w:numPr>
        <w:tabs>
          <w:tab w:val="left" w:pos="368"/>
        </w:tabs>
        <w:spacing w:line="324" w:lineRule="auto"/>
      </w:pPr>
      <w:r>
        <w:t>lhůtu splatnosti faktury v souladu s odst. 4 tohoto článku,</w:t>
      </w:r>
    </w:p>
    <w:p w14:paraId="27ACEBA5" w14:textId="77777777" w:rsidR="00EF3B27" w:rsidRDefault="00000000">
      <w:pPr>
        <w:pStyle w:val="Zkladntext1"/>
        <w:framePr w:w="9139" w:h="10234" w:hRule="exact" w:wrap="none" w:vAnchor="page" w:hAnchor="page" w:x="1429" w:y="4855"/>
        <w:numPr>
          <w:ilvl w:val="0"/>
          <w:numId w:val="14"/>
        </w:numPr>
        <w:tabs>
          <w:tab w:val="left" w:pos="358"/>
        </w:tabs>
        <w:spacing w:line="324" w:lineRule="auto"/>
      </w:pPr>
      <w:r>
        <w:t>IČO objednatele,</w:t>
      </w:r>
    </w:p>
    <w:p w14:paraId="2FD8E632" w14:textId="77777777" w:rsidR="00EF3B27" w:rsidRDefault="00000000">
      <w:pPr>
        <w:pStyle w:val="Zkladntext1"/>
        <w:framePr w:w="9139" w:h="10234" w:hRule="exact" w:wrap="none" w:vAnchor="page" w:hAnchor="page" w:x="1429" w:y="4855"/>
        <w:numPr>
          <w:ilvl w:val="0"/>
          <w:numId w:val="14"/>
        </w:numPr>
        <w:tabs>
          <w:tab w:val="left" w:pos="320"/>
        </w:tabs>
        <w:spacing w:line="324" w:lineRule="auto"/>
      </w:pPr>
      <w:r>
        <w:t>jméno a vlastnoruční podpis osoby, která fakturu vystavila, včetně kontaktního telefonu,</w:t>
      </w:r>
    </w:p>
    <w:p w14:paraId="2F03CA0E" w14:textId="77777777" w:rsidR="00EF3B27" w:rsidRDefault="00000000">
      <w:pPr>
        <w:pStyle w:val="Zkladntext1"/>
        <w:framePr w:w="9139" w:h="10234" w:hRule="exact" w:wrap="none" w:vAnchor="page" w:hAnchor="page" w:x="1429" w:y="4855"/>
        <w:numPr>
          <w:ilvl w:val="0"/>
          <w:numId w:val="14"/>
        </w:numPr>
        <w:tabs>
          <w:tab w:val="left" w:pos="349"/>
        </w:tabs>
        <w:spacing w:line="324" w:lineRule="auto"/>
      </w:pPr>
      <w:r>
        <w:t>přílohu faktury (předávací protokol).</w:t>
      </w:r>
    </w:p>
    <w:p w14:paraId="3F6B5646" w14:textId="77777777" w:rsidR="00EF3B27" w:rsidRDefault="00000000">
      <w:pPr>
        <w:pStyle w:val="Zkladntext1"/>
        <w:framePr w:w="9139" w:h="10234" w:hRule="exact" w:wrap="none" w:vAnchor="page" w:hAnchor="page" w:x="1429" w:y="4855"/>
        <w:numPr>
          <w:ilvl w:val="0"/>
          <w:numId w:val="13"/>
        </w:numPr>
        <w:tabs>
          <w:tab w:val="left" w:pos="354"/>
        </w:tabs>
        <w:spacing w:line="324" w:lineRule="auto"/>
      </w:pPr>
      <w:r>
        <w:t>Objednatel provede kontrolu faktury a přiložených dokladů, popřípadě vyzve zhotovitele, aby odstranil ve stanovené lhůtě vady dokladů. Smluvní strany si poskytnou při odstraňování vad přiměřenou součinnost.</w:t>
      </w:r>
    </w:p>
    <w:p w14:paraId="13D99772" w14:textId="77777777" w:rsidR="00EF3B27" w:rsidRDefault="00000000">
      <w:pPr>
        <w:pStyle w:val="Zkladntext1"/>
        <w:framePr w:w="9139" w:h="10234" w:hRule="exact" w:wrap="none" w:vAnchor="page" w:hAnchor="page" w:x="1429" w:y="4855"/>
        <w:numPr>
          <w:ilvl w:val="0"/>
          <w:numId w:val="13"/>
        </w:numPr>
        <w:tabs>
          <w:tab w:val="left" w:pos="363"/>
        </w:tabs>
        <w:spacing w:line="324" w:lineRule="auto"/>
      </w:pPr>
      <w:r>
        <w:t>Objednatel je oprávněn před uplynutím lhůty splatnosti bez zaplacení vrátit zhotoviteli fakturu, - nebude-li faktura obsahovat některou povinnou či dohodnutou náležitost nebo bude-li chybně vyúčtována cena, bude-li daň z přidané hodnoty vyúčtována v nesprávné výši, bude-li faktura obsahovat neúplné či nesprávné údaje.</w:t>
      </w:r>
    </w:p>
    <w:p w14:paraId="1D93A5FD" w14:textId="77777777" w:rsidR="00EF3B27" w:rsidRDefault="00000000">
      <w:pPr>
        <w:pStyle w:val="Zkladntext1"/>
        <w:framePr w:w="9139" w:h="10234" w:hRule="exact" w:wrap="none" w:vAnchor="page" w:hAnchor="page" w:x="1429" w:y="4855"/>
        <w:numPr>
          <w:ilvl w:val="0"/>
          <w:numId w:val="13"/>
        </w:numPr>
        <w:tabs>
          <w:tab w:val="left" w:pos="354"/>
        </w:tabs>
        <w:spacing w:line="324" w:lineRule="auto"/>
      </w:pPr>
      <w:r>
        <w:t>Vrátí-li objednatel vadnou fakturu druhé smluvní straně, dnem odeslání přestává běžet původní lhůta splatnosti. Dnem doručení bezvadné faktury objednateli začíná běžet nová 21denní lhůta splatnosti.</w:t>
      </w:r>
    </w:p>
    <w:p w14:paraId="4453AFE1" w14:textId="77777777" w:rsidR="00EF3B27" w:rsidRDefault="00000000">
      <w:pPr>
        <w:pStyle w:val="Zkladntext1"/>
        <w:framePr w:w="9139" w:h="10234" w:hRule="exact" w:wrap="none" w:vAnchor="page" w:hAnchor="page" w:x="1429" w:y="4855"/>
        <w:numPr>
          <w:ilvl w:val="0"/>
          <w:numId w:val="13"/>
        </w:numPr>
        <w:tabs>
          <w:tab w:val="left" w:pos="354"/>
        </w:tabs>
        <w:spacing w:line="324" w:lineRule="auto"/>
      </w:pPr>
      <w:r>
        <w:t>Povinnost zaplatit cenu je splněna dnem odepsání příslušné částky z účtu objednatele.</w:t>
      </w:r>
    </w:p>
    <w:p w14:paraId="598F23D4" w14:textId="77777777" w:rsidR="00EF3B27" w:rsidRDefault="00000000">
      <w:pPr>
        <w:pStyle w:val="Zkladntext1"/>
        <w:framePr w:w="9139" w:h="10234" w:hRule="exact" w:wrap="none" w:vAnchor="page" w:hAnchor="page" w:x="1429" w:y="4855"/>
        <w:numPr>
          <w:ilvl w:val="0"/>
          <w:numId w:val="13"/>
        </w:numPr>
        <w:tabs>
          <w:tab w:val="left" w:pos="464"/>
        </w:tabs>
        <w:spacing w:line="324" w:lineRule="auto"/>
      </w:pPr>
      <w:r>
        <w:t>Objednatel neposkytuje zálohy.</w:t>
      </w:r>
    </w:p>
    <w:p w14:paraId="635E54BB" w14:textId="77777777" w:rsidR="00EF3B27" w:rsidRDefault="00000000">
      <w:pPr>
        <w:pStyle w:val="Zkladntext1"/>
        <w:framePr w:w="9139" w:h="10234" w:hRule="exact" w:wrap="none" w:vAnchor="page" w:hAnchor="page" w:x="1429" w:y="4855"/>
        <w:numPr>
          <w:ilvl w:val="0"/>
          <w:numId w:val="13"/>
        </w:numPr>
        <w:tabs>
          <w:tab w:val="left" w:pos="464"/>
        </w:tabs>
        <w:spacing w:line="324" w:lineRule="auto"/>
      </w:pPr>
      <w:r>
        <w:t>Případné vícepráce spojené se zhotovením díla nese zhotovitel.</w:t>
      </w:r>
    </w:p>
    <w:p w14:paraId="34E5662C" w14:textId="77777777" w:rsidR="00EF3B27" w:rsidRDefault="00000000">
      <w:pPr>
        <w:pStyle w:val="Zhlavnebozpat0"/>
        <w:framePr w:wrap="none" w:vAnchor="page" w:hAnchor="page" w:x="5917" w:y="15555"/>
      </w:pPr>
      <w:r>
        <w:t>5</w:t>
      </w:r>
    </w:p>
    <w:p w14:paraId="5F8D7076"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50204DD6" w14:textId="77777777" w:rsidR="00EF3B27" w:rsidRDefault="00EF3B27">
      <w:pPr>
        <w:spacing w:line="1" w:lineRule="exact"/>
      </w:pPr>
    </w:p>
    <w:p w14:paraId="0256E4F6" w14:textId="77777777" w:rsidR="00EF3B27" w:rsidRDefault="00000000">
      <w:pPr>
        <w:pStyle w:val="Zkladntext1"/>
        <w:framePr w:w="9139" w:h="13939" w:hRule="exact" w:wrap="none" w:vAnchor="page" w:hAnchor="page" w:x="1429" w:y="1423"/>
        <w:numPr>
          <w:ilvl w:val="0"/>
          <w:numId w:val="13"/>
        </w:numPr>
        <w:tabs>
          <w:tab w:val="left" w:pos="418"/>
        </w:tabs>
        <w:spacing w:after="580" w:line="324" w:lineRule="auto"/>
        <w:jc w:val="both"/>
      </w:pPr>
      <w:r>
        <w:t xml:space="preserve">Smluvní strany se dohodly, že pokud se během provádění díla stane zhotovitel nespolehlivým plátcem dle </w:t>
      </w:r>
      <w:proofErr w:type="spellStart"/>
      <w:r>
        <w:t>ust</w:t>
      </w:r>
      <w:proofErr w:type="spellEnd"/>
      <w:r>
        <w:t xml:space="preserve">. § 106a zák. č. 235/2004 Sb., o dani z přidané hodnoty, ve znění pozdějších předpisů, částku odpovídající DPH, kterou má jakožto poskytovatel zdanitelného plnění uhradit zhotovitel, uhradí za zhotovitele objednatel v souladu s </w:t>
      </w:r>
      <w:proofErr w:type="spellStart"/>
      <w:r>
        <w:t>ust</w:t>
      </w:r>
      <w:proofErr w:type="spellEnd"/>
      <w:r>
        <w:t>. § 109a citovaného zákona, a to aniž by byl vyzván správcem daně jako ručitel. Smluvní strany se v návaznosti na to dohodly, že zaplacení odpovídající částky ve výši DPH objednatelem na účet zhotovitele u správce daně bude považováno za splnění závazku objednatele uhradit odpovídající část ceny za dílo.</w:t>
      </w:r>
    </w:p>
    <w:p w14:paraId="5A9A5927" w14:textId="77777777" w:rsidR="00EF3B27" w:rsidRDefault="00EF3B27">
      <w:pPr>
        <w:pStyle w:val="Zkladntext1"/>
        <w:framePr w:w="9139" w:h="13939" w:hRule="exact" w:wrap="none" w:vAnchor="page" w:hAnchor="page" w:x="1429" w:y="1423"/>
        <w:numPr>
          <w:ilvl w:val="0"/>
          <w:numId w:val="8"/>
        </w:numPr>
        <w:jc w:val="center"/>
      </w:pPr>
    </w:p>
    <w:p w14:paraId="6E5B1851" w14:textId="77777777" w:rsidR="00EF3B27" w:rsidRDefault="00000000">
      <w:pPr>
        <w:pStyle w:val="Zkladntext1"/>
        <w:framePr w:w="9139" w:h="13939" w:hRule="exact" w:wrap="none" w:vAnchor="page" w:hAnchor="page" w:x="1429" w:y="1423"/>
        <w:jc w:val="center"/>
      </w:pPr>
      <w:r>
        <w:rPr>
          <w:b/>
          <w:bCs/>
        </w:rPr>
        <w:t>Záruka, odpovědnost a sankce</w:t>
      </w:r>
    </w:p>
    <w:p w14:paraId="37C0C287" w14:textId="77777777" w:rsidR="00EF3B27" w:rsidRDefault="00000000">
      <w:pPr>
        <w:pStyle w:val="Zkladntext1"/>
        <w:framePr w:w="9139" w:h="13939" w:hRule="exact" w:wrap="none" w:vAnchor="page" w:hAnchor="page" w:x="1429" w:y="1423"/>
        <w:numPr>
          <w:ilvl w:val="0"/>
          <w:numId w:val="15"/>
        </w:numPr>
        <w:tabs>
          <w:tab w:val="left" w:pos="298"/>
        </w:tabs>
        <w:jc w:val="both"/>
      </w:pPr>
      <w:r>
        <w:t>Zhotovitel poskytuje objednateli záruku za věcnou a formální správnost díla, což znamená, že dílo bude provedeno v souladu s požadavky objednatele. Vadou díla se pro účely této smlouvy rozumí rozpor mezi sjednanými podmínkami provedení díla a skutečným stavem díla.</w:t>
      </w:r>
    </w:p>
    <w:p w14:paraId="78F38C7B" w14:textId="77777777" w:rsidR="00EF3B27" w:rsidRDefault="00000000">
      <w:pPr>
        <w:pStyle w:val="Zkladntext1"/>
        <w:framePr w:w="9139" w:h="13939" w:hRule="exact" w:wrap="none" w:vAnchor="page" w:hAnchor="page" w:x="1429" w:y="1423"/>
        <w:numPr>
          <w:ilvl w:val="0"/>
          <w:numId w:val="15"/>
        </w:numPr>
        <w:tabs>
          <w:tab w:val="left" w:pos="298"/>
        </w:tabs>
        <w:jc w:val="both"/>
      </w:pPr>
      <w:r>
        <w:t>Záruční doba činí 24 měsíců a začíná plynout ode dne řádného předání a převzetí díla bez vad a nedodělků.</w:t>
      </w:r>
    </w:p>
    <w:p w14:paraId="326149EA" w14:textId="77777777" w:rsidR="00EF3B27" w:rsidRDefault="00000000">
      <w:pPr>
        <w:pStyle w:val="Zkladntext1"/>
        <w:framePr w:w="9139" w:h="13939" w:hRule="exact" w:wrap="none" w:vAnchor="page" w:hAnchor="page" w:x="1429" w:y="1423"/>
        <w:numPr>
          <w:ilvl w:val="0"/>
          <w:numId w:val="15"/>
        </w:numPr>
        <w:tabs>
          <w:tab w:val="left" w:pos="308"/>
        </w:tabs>
        <w:jc w:val="both"/>
      </w:pPr>
      <w:r>
        <w:t>Smluvní strany se dohodly, že za včasné oznámení vad díla považují oznámení vad díla kdykoli v záruční době.</w:t>
      </w:r>
    </w:p>
    <w:p w14:paraId="595D59F7" w14:textId="77777777" w:rsidR="00EF3B27" w:rsidRDefault="00000000">
      <w:pPr>
        <w:pStyle w:val="Zkladntext1"/>
        <w:framePr w:w="9139" w:h="13939" w:hRule="exact" w:wrap="none" w:vAnchor="page" w:hAnchor="page" w:x="1429" w:y="1423"/>
        <w:numPr>
          <w:ilvl w:val="0"/>
          <w:numId w:val="15"/>
        </w:numPr>
        <w:tabs>
          <w:tab w:val="left" w:pos="303"/>
        </w:tabs>
        <w:jc w:val="both"/>
      </w:pPr>
      <w:r>
        <w:t>Smluvní strany se dohodly, že v případě vady díla, kterou objednatel uplatní v záruční době, má objednatel především právo požadovat na zhotoviteli její bezplatné odstranění ve lhůtě do 15 dnů ode dne doručení písemného oznámení vady, pokud se smluvní strany nedohodnou jinak.</w:t>
      </w:r>
    </w:p>
    <w:p w14:paraId="6D514F44" w14:textId="77777777" w:rsidR="00EF3B27" w:rsidRDefault="00000000">
      <w:pPr>
        <w:pStyle w:val="Zkladntext1"/>
        <w:framePr w:w="9139" w:h="13939" w:hRule="exact" w:wrap="none" w:vAnchor="page" w:hAnchor="page" w:x="1429" w:y="1423"/>
        <w:numPr>
          <w:ilvl w:val="0"/>
          <w:numId w:val="15"/>
        </w:numPr>
        <w:tabs>
          <w:tab w:val="left" w:pos="303"/>
        </w:tabs>
        <w:jc w:val="both"/>
      </w:pPr>
      <w:r>
        <w:t>Uplatnění nároku na odstranění vad musí být podáno písemně neprodleně po jejím zjištění. Zhotovitel se zavazuje odstranit případné vady díla bez zbytečného odkladu v termínu dle odst. 4 tohoto článku. O době a předmětu odstranění vady dle tohoto ustanovení sepíší smluvní strany písemný zápis, který obě smluvní strany podepíší.</w:t>
      </w:r>
    </w:p>
    <w:p w14:paraId="635ACB2D" w14:textId="77777777" w:rsidR="00EF3B27" w:rsidRDefault="00000000">
      <w:pPr>
        <w:pStyle w:val="Zkladntext1"/>
        <w:framePr w:w="9139" w:h="13939" w:hRule="exact" w:wrap="none" w:vAnchor="page" w:hAnchor="page" w:x="1429" w:y="1423"/>
        <w:numPr>
          <w:ilvl w:val="0"/>
          <w:numId w:val="15"/>
        </w:numPr>
        <w:tabs>
          <w:tab w:val="left" w:pos="298"/>
        </w:tabs>
        <w:jc w:val="both"/>
      </w:pPr>
      <w:r>
        <w:t>Smluvní strana odpovídá za škodu, která vznikla druhé smluvní straně porušením svých povinností stanovených touto smlouvou nebo právními předpisy České republiky.</w:t>
      </w:r>
    </w:p>
    <w:p w14:paraId="2D3177B5" w14:textId="77777777" w:rsidR="00EF3B27" w:rsidRDefault="00000000">
      <w:pPr>
        <w:pStyle w:val="Zkladntext1"/>
        <w:framePr w:w="9139" w:h="13939" w:hRule="exact" w:wrap="none" w:vAnchor="page" w:hAnchor="page" w:x="1429" w:y="1423"/>
        <w:numPr>
          <w:ilvl w:val="0"/>
          <w:numId w:val="15"/>
        </w:numPr>
        <w:tabs>
          <w:tab w:val="left" w:pos="298"/>
        </w:tabs>
        <w:jc w:val="both"/>
      </w:pPr>
      <w:r>
        <w:t>Nesplní-li zhotovitel svůj závazek dokončit dílo nebo část díla ve sjednaném rozsahu a čase plnění, je objednatel oprávněn požadovat zaplacení smluvní pokuty ve výši 0,05 % ze sjednané ceny díla za každý započatý den prodlení. Zaplacením smluvní pokuty není dotčeno právo na náhradu škody vzniklé objednateli v příčinné souvislosti s porušením povinnosti ze strany zhotovitele, k níž se smluvní pokuta podle této smlouvy váže.</w:t>
      </w:r>
    </w:p>
    <w:p w14:paraId="5DCA25FB" w14:textId="77777777" w:rsidR="00EF3B27" w:rsidRDefault="00000000">
      <w:pPr>
        <w:pStyle w:val="Zkladntext1"/>
        <w:framePr w:w="9139" w:h="13939" w:hRule="exact" w:wrap="none" w:vAnchor="page" w:hAnchor="page" w:x="1429" w:y="1423"/>
        <w:numPr>
          <w:ilvl w:val="0"/>
          <w:numId w:val="15"/>
        </w:numPr>
        <w:tabs>
          <w:tab w:val="left" w:pos="298"/>
        </w:tabs>
        <w:jc w:val="both"/>
      </w:pPr>
      <w:r>
        <w:t>Je-li objednatel v prodlení s úhradou faktury, je zhotovitel oprávněn vyúčtovat objednateli úrok z prodlení ve výši 0,05 % z dlužné částky za každý započatý den prodlení po termínu splatnosti až do doby zaplacení.</w:t>
      </w:r>
    </w:p>
    <w:p w14:paraId="2F1FF61C" w14:textId="77777777" w:rsidR="00EF3B27" w:rsidRDefault="00000000">
      <w:pPr>
        <w:pStyle w:val="Zkladntext1"/>
        <w:framePr w:w="9139" w:h="13939" w:hRule="exact" w:wrap="none" w:vAnchor="page" w:hAnchor="page" w:x="1429" w:y="1423"/>
        <w:numPr>
          <w:ilvl w:val="0"/>
          <w:numId w:val="15"/>
        </w:numPr>
        <w:tabs>
          <w:tab w:val="left" w:pos="298"/>
        </w:tabs>
        <w:jc w:val="both"/>
      </w:pPr>
      <w:r>
        <w:t>V případě porušení jiných povinností zhotovitele sjednaných touto smlouvou, než které jsou sankcionovány zvláštní smluvní pokutou, je objednatel oprávněn požadovat po zhotoviteli zaplacení smluvní pokuty ve výši 1.000,- Kč za každé takovéto porušení povinnosti zhotovitele a každý započatý den prodlení a zhotovitel je povinen takto požadovanou smluvní pokutu zaplatit.</w:t>
      </w:r>
    </w:p>
    <w:p w14:paraId="78316789" w14:textId="77777777" w:rsidR="00EF3B27" w:rsidRDefault="00000000">
      <w:pPr>
        <w:pStyle w:val="Zkladntext1"/>
        <w:framePr w:w="9139" w:h="13939" w:hRule="exact" w:wrap="none" w:vAnchor="page" w:hAnchor="page" w:x="1429" w:y="1423"/>
        <w:numPr>
          <w:ilvl w:val="0"/>
          <w:numId w:val="15"/>
        </w:numPr>
        <w:tabs>
          <w:tab w:val="left" w:pos="432"/>
        </w:tabs>
        <w:jc w:val="both"/>
      </w:pPr>
      <w:r>
        <w:t>Náhrada škody, úrok z prodlení a smluvní pokuta jsou splatné do 15 dnů ode dne doručení jejich vyúčtování druhé smluvní straně.</w:t>
      </w:r>
    </w:p>
    <w:p w14:paraId="1A5DEB08" w14:textId="77777777" w:rsidR="00EF3B27" w:rsidRDefault="00000000">
      <w:pPr>
        <w:pStyle w:val="Zkladntext1"/>
        <w:framePr w:w="9139" w:h="13939" w:hRule="exact" w:wrap="none" w:vAnchor="page" w:hAnchor="page" w:x="1429" w:y="1423"/>
        <w:numPr>
          <w:ilvl w:val="0"/>
          <w:numId w:val="15"/>
        </w:numPr>
        <w:tabs>
          <w:tab w:val="left" w:pos="418"/>
        </w:tabs>
        <w:jc w:val="both"/>
      </w:pPr>
      <w:r>
        <w:t>Jakákoliv sankce dle této smlouvy se nedotýká práva objednatele na náhradu způsobené škody, ani toto právo jakkoliv nelimituje.</w:t>
      </w:r>
    </w:p>
    <w:p w14:paraId="200E59EA" w14:textId="77777777" w:rsidR="00EF3B27" w:rsidRDefault="00000000">
      <w:pPr>
        <w:pStyle w:val="Zkladntext1"/>
        <w:framePr w:w="9139" w:h="13939" w:hRule="exact" w:wrap="none" w:vAnchor="page" w:hAnchor="page" w:x="1429" w:y="1423"/>
        <w:numPr>
          <w:ilvl w:val="0"/>
          <w:numId w:val="15"/>
        </w:numPr>
        <w:tabs>
          <w:tab w:val="left" w:pos="418"/>
        </w:tabs>
        <w:jc w:val="both"/>
      </w:pPr>
      <w:r>
        <w:t>Smluvní strany mohou od této smlouvy odstoupit, stanoví-li tak zákon nebo v případech dohodnutých v této smlouvě.</w:t>
      </w:r>
    </w:p>
    <w:p w14:paraId="619C2ED6" w14:textId="77777777" w:rsidR="00EF3B27" w:rsidRDefault="00000000">
      <w:pPr>
        <w:pStyle w:val="Zhlavnebozpat0"/>
        <w:framePr w:wrap="none" w:vAnchor="page" w:hAnchor="page" w:x="5917" w:y="15555"/>
      </w:pPr>
      <w:r>
        <w:t>6</w:t>
      </w:r>
    </w:p>
    <w:p w14:paraId="3FBDB6DC"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6C1CFE12" w14:textId="77777777" w:rsidR="00EF3B27" w:rsidRDefault="00EF3B27">
      <w:pPr>
        <w:spacing w:line="1" w:lineRule="exact"/>
      </w:pPr>
    </w:p>
    <w:p w14:paraId="2F4BE4D0" w14:textId="77777777" w:rsidR="00EF3B27" w:rsidRDefault="00000000">
      <w:pPr>
        <w:pStyle w:val="Zkladntext1"/>
        <w:framePr w:w="9144" w:h="13618" w:hRule="exact" w:wrap="none" w:vAnchor="page" w:hAnchor="page" w:x="1429" w:y="1441"/>
        <w:tabs>
          <w:tab w:val="left" w:pos="453"/>
        </w:tabs>
        <w:jc w:val="both"/>
      </w:pPr>
      <w:r>
        <w:t>13.</w:t>
      </w:r>
      <w:r>
        <w:tab/>
        <w:t>Poruší-li strana smlouvu podstatným způsobem, může druhá strana od smlouvy odstoupit. Právní účinky odstoupení od smlouvy nastávají dnem následujícím po doručení písemného oznámení o odstoupení druhé smluvní straně. Za podstatné porušení smlouvy se považuje zejména:</w:t>
      </w:r>
    </w:p>
    <w:p w14:paraId="0D95C52D" w14:textId="77777777" w:rsidR="00EF3B27" w:rsidRDefault="00000000">
      <w:pPr>
        <w:pStyle w:val="Zkladntext1"/>
        <w:framePr w:w="9144" w:h="13618" w:hRule="exact" w:wrap="none" w:vAnchor="page" w:hAnchor="page" w:x="1429" w:y="1441"/>
        <w:tabs>
          <w:tab w:val="left" w:pos="338"/>
        </w:tabs>
        <w:jc w:val="both"/>
      </w:pPr>
      <w:r>
        <w:t>a.</w:t>
      </w:r>
      <w:r>
        <w:tab/>
        <w:t xml:space="preserve">zhotovení díla zhotovitelem v rozporu se specifikací díla dle čl. </w:t>
      </w:r>
      <w:r>
        <w:rPr>
          <w:lang w:val="en-US" w:eastAsia="en-US" w:bidi="en-US"/>
        </w:rPr>
        <w:t xml:space="preserve">III. </w:t>
      </w:r>
      <w:r>
        <w:t>této smlouvy či předmětem zakázky dle ZD,</w:t>
      </w:r>
    </w:p>
    <w:p w14:paraId="45B9F902" w14:textId="77777777" w:rsidR="00EF3B27" w:rsidRDefault="00000000">
      <w:pPr>
        <w:pStyle w:val="Zkladntext1"/>
        <w:framePr w:w="9144" w:h="13618" w:hRule="exact" w:wrap="none" w:vAnchor="page" w:hAnchor="page" w:x="1429" w:y="1441"/>
        <w:tabs>
          <w:tab w:val="left" w:pos="333"/>
        </w:tabs>
        <w:jc w:val="both"/>
      </w:pPr>
      <w:r>
        <w:t>b.</w:t>
      </w:r>
      <w:r>
        <w:tab/>
        <w:t xml:space="preserve">prodlení zhotovitele s předáním řádně provedeného díla o více než 30 kalendářních dnů po uplynutí lhůty stanovené v </w:t>
      </w:r>
      <w:proofErr w:type="spellStart"/>
      <w:r>
        <w:t>čl</w:t>
      </w:r>
      <w:proofErr w:type="spellEnd"/>
      <w:r>
        <w:t xml:space="preserve"> .VI. odst. 1 této smlouvy,</w:t>
      </w:r>
    </w:p>
    <w:p w14:paraId="0A929B45" w14:textId="77777777" w:rsidR="00EF3B27" w:rsidRDefault="00000000">
      <w:pPr>
        <w:pStyle w:val="Zkladntext1"/>
        <w:framePr w:w="9144" w:h="13618" w:hRule="exact" w:wrap="none" w:vAnchor="page" w:hAnchor="page" w:x="1429" w:y="1441"/>
        <w:tabs>
          <w:tab w:val="left" w:pos="328"/>
        </w:tabs>
        <w:jc w:val="both"/>
      </w:pPr>
      <w:r>
        <w:t>c.</w:t>
      </w:r>
      <w:r>
        <w:tab/>
        <w:t>prodlení objednatele s úhradou ceny za dílo o více než 30 kalendářních dnů.</w:t>
      </w:r>
    </w:p>
    <w:p w14:paraId="355B5BDE" w14:textId="77777777" w:rsidR="00EF3B27" w:rsidRDefault="00000000">
      <w:pPr>
        <w:pStyle w:val="Zkladntext1"/>
        <w:framePr w:w="9144" w:h="13618" w:hRule="exact" w:wrap="none" w:vAnchor="page" w:hAnchor="page" w:x="1429" w:y="1441"/>
        <w:tabs>
          <w:tab w:val="left" w:pos="453"/>
        </w:tabs>
        <w:jc w:val="both"/>
      </w:pPr>
      <w:r>
        <w:t>14.</w:t>
      </w:r>
      <w:r>
        <w:tab/>
        <w:t>Odstoupením od smlouvy nejsou dotčena ustanovení týkající se smluvních pokut, úroků z prodlení a ustanovení týkající se těch práv a povinností, z jejichž povahy vyplývá, že mají trvat i po odstoupení.</w:t>
      </w:r>
    </w:p>
    <w:p w14:paraId="0CE0172A" w14:textId="77777777" w:rsidR="00EF3B27" w:rsidRDefault="00000000">
      <w:pPr>
        <w:pStyle w:val="Zkladntext1"/>
        <w:framePr w:w="9144" w:h="13618" w:hRule="exact" w:wrap="none" w:vAnchor="page" w:hAnchor="page" w:x="1429" w:y="1441"/>
        <w:tabs>
          <w:tab w:val="left" w:pos="463"/>
        </w:tabs>
        <w:spacing w:after="300"/>
      </w:pPr>
      <w:r>
        <w:t>15.</w:t>
      </w:r>
      <w:r>
        <w:tab/>
        <w:t>V případě zániku tohoto závazkového vztahu před řádným splněním závazků z této smlouvy vyplývajících je zhotovitel povinen ihned předat objednateli nedokončené výstupy díla a uhradit případně vzniklou škodu.</w:t>
      </w:r>
    </w:p>
    <w:p w14:paraId="0BE54CA0" w14:textId="77777777" w:rsidR="00EF3B27" w:rsidRDefault="00EF3B27">
      <w:pPr>
        <w:pStyle w:val="Zkladntext1"/>
        <w:framePr w:w="9144" w:h="13618" w:hRule="exact" w:wrap="none" w:vAnchor="page" w:hAnchor="page" w:x="1429" w:y="1441"/>
        <w:numPr>
          <w:ilvl w:val="0"/>
          <w:numId w:val="16"/>
        </w:numPr>
        <w:jc w:val="center"/>
      </w:pPr>
    </w:p>
    <w:p w14:paraId="76B94999" w14:textId="77777777" w:rsidR="00EF3B27" w:rsidRDefault="00000000">
      <w:pPr>
        <w:pStyle w:val="Zkladntext1"/>
        <w:framePr w:w="9144" w:h="13618" w:hRule="exact" w:wrap="none" w:vAnchor="page" w:hAnchor="page" w:x="1429" w:y="1441"/>
        <w:jc w:val="center"/>
      </w:pPr>
      <w:r>
        <w:rPr>
          <w:b/>
          <w:bCs/>
        </w:rPr>
        <w:t>Komunikace smluvních stran</w:t>
      </w:r>
    </w:p>
    <w:p w14:paraId="3D496A9E" w14:textId="77777777" w:rsidR="00EF3B27" w:rsidRDefault="00000000">
      <w:pPr>
        <w:pStyle w:val="Zkladntext1"/>
        <w:framePr w:w="9144" w:h="13618" w:hRule="exact" w:wrap="none" w:vAnchor="page" w:hAnchor="page" w:x="1429" w:y="1441"/>
        <w:numPr>
          <w:ilvl w:val="0"/>
          <w:numId w:val="17"/>
        </w:numPr>
        <w:tabs>
          <w:tab w:val="left" w:pos="338"/>
        </w:tabs>
        <w:spacing w:after="300"/>
        <w:jc w:val="both"/>
      </w:pPr>
      <w:r>
        <w:t>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14:paraId="448C08F0" w14:textId="77777777" w:rsidR="00EF3B27" w:rsidRDefault="00000000">
      <w:pPr>
        <w:pStyle w:val="Zkladntext1"/>
        <w:framePr w:w="9144" w:h="13618" w:hRule="exact" w:wrap="none" w:vAnchor="page" w:hAnchor="page" w:x="1429" w:y="1441"/>
        <w:jc w:val="both"/>
      </w:pPr>
      <w:r>
        <w:rPr>
          <w:b/>
          <w:bCs/>
        </w:rPr>
        <w:t xml:space="preserve">Objednatel: </w:t>
      </w:r>
      <w:r>
        <w:t>statutární město Pardubice</w:t>
      </w:r>
    </w:p>
    <w:p w14:paraId="4B3FBB59" w14:textId="77777777" w:rsidR="00EF3B27" w:rsidRDefault="00000000">
      <w:pPr>
        <w:pStyle w:val="Zkladntext1"/>
        <w:framePr w:w="9144" w:h="13618" w:hRule="exact" w:wrap="none" w:vAnchor="page" w:hAnchor="page" w:x="1429" w:y="1441"/>
        <w:jc w:val="both"/>
      </w:pPr>
      <w:r>
        <w:t>Kontaktní osoba:</w:t>
      </w:r>
    </w:p>
    <w:p w14:paraId="67032F34" w14:textId="77777777" w:rsidR="00EF3B27" w:rsidRDefault="00000000">
      <w:pPr>
        <w:pStyle w:val="Zkladntext1"/>
        <w:framePr w:w="9144" w:h="13618" w:hRule="exact" w:wrap="none" w:vAnchor="page" w:hAnchor="page" w:x="1429" w:y="1441"/>
        <w:jc w:val="both"/>
      </w:pPr>
      <w:r>
        <w:t>Adresa: U Divadla 828, 530 02 Pardubice</w:t>
      </w:r>
    </w:p>
    <w:p w14:paraId="0036D0FC" w14:textId="77777777" w:rsidR="00EF3B27" w:rsidRDefault="00000000">
      <w:pPr>
        <w:pStyle w:val="Zkladntext1"/>
        <w:framePr w:w="9144" w:h="13618" w:hRule="exact" w:wrap="none" w:vAnchor="page" w:hAnchor="page" w:x="1429" w:y="1441"/>
      </w:pPr>
      <w:r>
        <w:t>Tel.: +420 466 859127</w:t>
      </w:r>
    </w:p>
    <w:p w14:paraId="51FC0706" w14:textId="77777777" w:rsidR="00EF3B27" w:rsidRDefault="00000000">
      <w:pPr>
        <w:pStyle w:val="Zkladntext1"/>
        <w:framePr w:w="9144" w:h="13618" w:hRule="exact" w:wrap="none" w:vAnchor="page" w:hAnchor="page" w:x="1429" w:y="1441"/>
        <w:spacing w:after="300"/>
      </w:pPr>
      <w:r>
        <w:t>E-mail:</w:t>
      </w:r>
    </w:p>
    <w:p w14:paraId="4CA642DA" w14:textId="77777777" w:rsidR="00EF3B27" w:rsidRDefault="00000000">
      <w:pPr>
        <w:pStyle w:val="Zkladntext1"/>
        <w:framePr w:w="9144" w:h="13618" w:hRule="exact" w:wrap="none" w:vAnchor="page" w:hAnchor="page" w:x="1429" w:y="1441"/>
      </w:pPr>
      <w:r>
        <w:rPr>
          <w:b/>
          <w:bCs/>
        </w:rPr>
        <w:t xml:space="preserve">Zhotovitel: </w:t>
      </w:r>
      <w:r>
        <w:t xml:space="preserve">NEWTON Business </w:t>
      </w:r>
      <w:r>
        <w:rPr>
          <w:lang w:val="en-US" w:eastAsia="en-US" w:bidi="en-US"/>
        </w:rPr>
        <w:t xml:space="preserve">Development, </w:t>
      </w:r>
      <w:r>
        <w:t>a.s.</w:t>
      </w:r>
    </w:p>
    <w:p w14:paraId="215F8CF9" w14:textId="77777777" w:rsidR="00EF3B27" w:rsidRDefault="00000000">
      <w:pPr>
        <w:pStyle w:val="Zkladntext1"/>
        <w:framePr w:w="9144" w:h="13618" w:hRule="exact" w:wrap="none" w:vAnchor="page" w:hAnchor="page" w:x="1429" w:y="1441"/>
      </w:pPr>
      <w:r>
        <w:t>Kontaktní osoba: Ing. Michal Tesař, místopředseda představenstva</w:t>
      </w:r>
    </w:p>
    <w:p w14:paraId="69AFF5E2" w14:textId="77777777" w:rsidR="00EF3B27" w:rsidRDefault="00000000">
      <w:pPr>
        <w:pStyle w:val="Zkladntext1"/>
        <w:framePr w:w="9144" w:h="13618" w:hRule="exact" w:wrap="none" w:vAnchor="page" w:hAnchor="page" w:x="1429" w:y="1441"/>
      </w:pPr>
      <w:r>
        <w:t>Adresa: Politických vězňů 912/10,110 00 Praha 1</w:t>
      </w:r>
    </w:p>
    <w:p w14:paraId="1E78DF9B" w14:textId="77777777" w:rsidR="00EF3B27" w:rsidRDefault="00000000">
      <w:pPr>
        <w:pStyle w:val="Zkladntext1"/>
        <w:framePr w:w="9144" w:h="13618" w:hRule="exact" w:wrap="none" w:vAnchor="page" w:hAnchor="page" w:x="1429" w:y="1441"/>
      </w:pPr>
      <w:r>
        <w:t>Tel:</w:t>
      </w:r>
    </w:p>
    <w:p w14:paraId="1E27047E" w14:textId="77777777" w:rsidR="00EF3B27" w:rsidRDefault="00000000">
      <w:pPr>
        <w:pStyle w:val="Zkladntext1"/>
        <w:framePr w:w="9144" w:h="13618" w:hRule="exact" w:wrap="none" w:vAnchor="page" w:hAnchor="page" w:x="1429" w:y="1441"/>
        <w:spacing w:after="300"/>
      </w:pPr>
      <w:r>
        <w:t>E-mail:</w:t>
      </w:r>
    </w:p>
    <w:p w14:paraId="59E41EAD" w14:textId="77777777" w:rsidR="00EF3B27" w:rsidRDefault="00000000">
      <w:pPr>
        <w:pStyle w:val="Zkladntext1"/>
        <w:framePr w:w="9144" w:h="13618" w:hRule="exact" w:wrap="none" w:vAnchor="page" w:hAnchor="page" w:x="1429" w:y="1441"/>
        <w:numPr>
          <w:ilvl w:val="0"/>
          <w:numId w:val="17"/>
        </w:numPr>
        <w:tabs>
          <w:tab w:val="left" w:pos="338"/>
        </w:tabs>
        <w:spacing w:after="620"/>
      </w:pPr>
      <w: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1F79C8F0" w14:textId="77777777" w:rsidR="00EF3B27" w:rsidRDefault="00EF3B27">
      <w:pPr>
        <w:pStyle w:val="Zkladntext1"/>
        <w:framePr w:w="9144" w:h="13618" w:hRule="exact" w:wrap="none" w:vAnchor="page" w:hAnchor="page" w:x="1429" w:y="1441"/>
        <w:numPr>
          <w:ilvl w:val="0"/>
          <w:numId w:val="16"/>
        </w:numPr>
        <w:jc w:val="center"/>
      </w:pPr>
    </w:p>
    <w:p w14:paraId="1E1E5CDB" w14:textId="77777777" w:rsidR="00EF3B27" w:rsidRDefault="00000000">
      <w:pPr>
        <w:pStyle w:val="Zkladntext1"/>
        <w:framePr w:w="9144" w:h="13618" w:hRule="exact" w:wrap="none" w:vAnchor="page" w:hAnchor="page" w:x="1429" w:y="1441"/>
        <w:jc w:val="center"/>
      </w:pPr>
      <w:r>
        <w:rPr>
          <w:b/>
          <w:bCs/>
        </w:rPr>
        <w:t>Závěrečná ustanovení</w:t>
      </w:r>
    </w:p>
    <w:p w14:paraId="0DDD03D8" w14:textId="77777777" w:rsidR="00EF3B27" w:rsidRDefault="00000000">
      <w:pPr>
        <w:pStyle w:val="Zkladntext1"/>
        <w:framePr w:w="9144" w:h="13618" w:hRule="exact" w:wrap="none" w:vAnchor="page" w:hAnchor="page" w:x="1429" w:y="1441"/>
        <w:numPr>
          <w:ilvl w:val="0"/>
          <w:numId w:val="18"/>
        </w:numPr>
        <w:tabs>
          <w:tab w:val="left" w:pos="328"/>
        </w:tabs>
      </w:pPr>
      <w:r>
        <w:t>Práva a povinnosti smluvních stran výslovně v této smlouvě neupravené se řídí právním řádem</w:t>
      </w:r>
    </w:p>
    <w:p w14:paraId="72E9377A" w14:textId="77777777" w:rsidR="00EF3B27" w:rsidRDefault="00000000">
      <w:pPr>
        <w:pStyle w:val="Zhlavnebozpat0"/>
        <w:framePr w:wrap="none" w:vAnchor="page" w:hAnchor="page" w:x="5912" w:y="15557"/>
      </w:pPr>
      <w:r>
        <w:t>7</w:t>
      </w:r>
    </w:p>
    <w:p w14:paraId="7802447E"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0A0A9BAD" w14:textId="77777777" w:rsidR="00EF3B27" w:rsidRDefault="00EF3B27">
      <w:pPr>
        <w:spacing w:line="1" w:lineRule="exact"/>
      </w:pPr>
    </w:p>
    <w:p w14:paraId="5402DFBD" w14:textId="77777777" w:rsidR="00EF3B27" w:rsidRDefault="00000000">
      <w:pPr>
        <w:pStyle w:val="Zkladntext1"/>
        <w:framePr w:w="9696" w:h="13944" w:hRule="exact" w:wrap="none" w:vAnchor="page" w:hAnchor="page" w:x="1151" w:y="1419"/>
      </w:pPr>
      <w:r>
        <w:t>České republiky, zejména příslušnými ustanoveními zákona č. 89/2012 Sb., občanský zákoník, ve znění pozdějších předpisů.</w:t>
      </w:r>
    </w:p>
    <w:p w14:paraId="0D4E2FBA" w14:textId="77777777" w:rsidR="00EF3B27" w:rsidRDefault="00000000">
      <w:pPr>
        <w:pStyle w:val="Zkladntext1"/>
        <w:framePr w:w="9696" w:h="13944" w:hRule="exact" w:wrap="none" w:vAnchor="page" w:hAnchor="page" w:x="1151" w:y="1419"/>
        <w:numPr>
          <w:ilvl w:val="0"/>
          <w:numId w:val="19"/>
        </w:numPr>
        <w:tabs>
          <w:tab w:val="left" w:pos="294"/>
        </w:tabs>
      </w:pPr>
      <w:r>
        <w:t>Veškeré spory mezi smluvními stranami vzniklé z této smlouvy budou řešeny pokud možno nejprve smírně. Nebude-li smírného řešení dosaženo, budou spory řešeny u věcně a místně příslušných soudů v souladu s účinnými právními předpisy České republiky.</w:t>
      </w:r>
    </w:p>
    <w:p w14:paraId="0B89B2CA" w14:textId="77777777" w:rsidR="00EF3B27" w:rsidRDefault="00000000">
      <w:pPr>
        <w:pStyle w:val="Zkladntext1"/>
        <w:framePr w:w="9696" w:h="13944" w:hRule="exact" w:wrap="none" w:vAnchor="page" w:hAnchor="page" w:x="1151" w:y="1419"/>
        <w:numPr>
          <w:ilvl w:val="0"/>
          <w:numId w:val="19"/>
        </w:numPr>
        <w:tabs>
          <w:tab w:val="left" w:pos="303"/>
        </w:tabs>
      </w:pPr>
      <w:r>
        <w:t>Zhotovitel bere na vědomí povinnost objednatele vyplývající ze zákona č. 106/1999 Sb., o svobodném přístupu k informacím, ve znění pozdějších předpisů a souhlasí se zveřejněním obsahu této smlouvy odpovídajícím způsobem. Podpisem této smlouvy dále bere zhotovitel na vědomí, že smlouva bude objednatelem zveřejněna v registru smluv spravovaného Digitální a informační agenturou v souladu se zákonem č. 340/2015 Sb., o zvláštních podmínkách účinnosti kdekterých smluv, uveřejňování těchto smluv a o registru smluv (zákon o registru smluv), ve znění pozdějších předpisů.</w:t>
      </w:r>
    </w:p>
    <w:p w14:paraId="3C9C960C" w14:textId="77777777" w:rsidR="00EF3B27" w:rsidRDefault="00000000">
      <w:pPr>
        <w:pStyle w:val="Zkladntext1"/>
        <w:framePr w:w="9696" w:h="13944" w:hRule="exact" w:wrap="none" w:vAnchor="page" w:hAnchor="page" w:x="1151" w:y="1419"/>
        <w:numPr>
          <w:ilvl w:val="0"/>
          <w:numId w:val="19"/>
        </w:numPr>
        <w:tabs>
          <w:tab w:val="left" w:pos="303"/>
        </w:tabs>
      </w:pPr>
      <w:r>
        <w:t>Zhotovitel bere na vědomí, že je na základě zákona č. 320/2001 Sb., o finanční kontrole ve veřejné správě a o změně některých zákonů (zákon o finanční kontrole), ve znění pozdějších předpisů, osobou povinnou spolupůsobit při výkonu finanční kontroly.</w:t>
      </w:r>
    </w:p>
    <w:p w14:paraId="5E3519B5" w14:textId="77777777" w:rsidR="00EF3B27" w:rsidRDefault="00000000">
      <w:pPr>
        <w:pStyle w:val="Zkladntext1"/>
        <w:framePr w:w="9696" w:h="13944" w:hRule="exact" w:wrap="none" w:vAnchor="page" w:hAnchor="page" w:x="1151" w:y="1419"/>
        <w:numPr>
          <w:ilvl w:val="0"/>
          <w:numId w:val="19"/>
        </w:numPr>
        <w:tabs>
          <w:tab w:val="left" w:pos="294"/>
        </w:tabs>
      </w:pPr>
      <w:r>
        <w:t>Zhotovitel bere na vědomí, že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nejméně deseti let veškeré originály účetních dokladů, smlouvu včetně jejích dodatků a další originály dokumentů, vztahující se k předmětnému projektu, přičemž tato lhůta začíná běžet 1. ledna následujícího kalendářního roku poté, kdy byla zhotoviteli vyplacena závěrečná platba.</w:t>
      </w:r>
    </w:p>
    <w:p w14:paraId="36281C4E" w14:textId="77777777" w:rsidR="00EF3B27" w:rsidRDefault="00000000">
      <w:pPr>
        <w:pStyle w:val="Zkladntext1"/>
        <w:framePr w:w="9696" w:h="13944" w:hRule="exact" w:wrap="none" w:vAnchor="page" w:hAnchor="page" w:x="1151" w:y="1419"/>
        <w:numPr>
          <w:ilvl w:val="0"/>
          <w:numId w:val="19"/>
        </w:numPr>
        <w:tabs>
          <w:tab w:val="left" w:pos="294"/>
        </w:tabs>
        <w:jc w:val="both"/>
      </w:pPr>
      <w:r>
        <w:t>Zhotovitel nemůže bez písemného souhlasu objednatele postoupit svá práva a povinnosti plynoucí z této smlouvy třetí straně.</w:t>
      </w:r>
    </w:p>
    <w:p w14:paraId="3BD2B739" w14:textId="77777777" w:rsidR="00EF3B27" w:rsidRDefault="00000000">
      <w:pPr>
        <w:pStyle w:val="Zkladntext1"/>
        <w:framePr w:w="9696" w:h="13944" w:hRule="exact" w:wrap="none" w:vAnchor="page" w:hAnchor="page" w:x="1151" w:y="1419"/>
        <w:numPr>
          <w:ilvl w:val="0"/>
          <w:numId w:val="19"/>
        </w:numPr>
        <w:tabs>
          <w:tab w:val="left" w:pos="303"/>
        </w:tabs>
      </w:pPr>
      <w:r>
        <w:t>Vzhledem k veřejnoprávnímu charakteru objednatele zhotovitel prohlašuje, že souhlasí se zveřejněním smluvních podmínek obsažených v této smlouvě v rozsahu a za podmínek vyplývajících z příslušných právních předpisů.</w:t>
      </w:r>
    </w:p>
    <w:p w14:paraId="1DCBEC36" w14:textId="77777777" w:rsidR="00EF3B27" w:rsidRDefault="00000000">
      <w:pPr>
        <w:pStyle w:val="Zkladntext1"/>
        <w:framePr w:w="9696" w:h="13944" w:hRule="exact" w:wrap="none" w:vAnchor="page" w:hAnchor="page" w:x="1151" w:y="1419"/>
        <w:numPr>
          <w:ilvl w:val="0"/>
          <w:numId w:val="19"/>
        </w:numPr>
        <w:tabs>
          <w:tab w:val="left" w:pos="298"/>
        </w:tabs>
      </w:pPr>
      <w:r>
        <w:t>Je-li nebo stane-li se některé ustanovení této smlouvy neplatné či neúčinné, nedotýká se to ostatních ustanovení této smlouvy, která zůstávají platná a účinná.</w:t>
      </w:r>
    </w:p>
    <w:p w14:paraId="333199AD" w14:textId="77777777" w:rsidR="00EF3B27" w:rsidRDefault="00000000">
      <w:pPr>
        <w:pStyle w:val="Zkladntext1"/>
        <w:framePr w:w="9696" w:h="13944" w:hRule="exact" w:wrap="none" w:vAnchor="page" w:hAnchor="page" w:x="1151" w:y="1419"/>
        <w:numPr>
          <w:ilvl w:val="0"/>
          <w:numId w:val="19"/>
        </w:numPr>
        <w:tabs>
          <w:tab w:val="left" w:pos="294"/>
        </w:tabs>
        <w:jc w:val="both"/>
      </w:pPr>
      <w:r>
        <w:t xml:space="preserve">Odpověď smluvní strany podle </w:t>
      </w:r>
      <w:proofErr w:type="spellStart"/>
      <w:r>
        <w:t>ust</w:t>
      </w:r>
      <w:proofErr w:type="spellEnd"/>
      <w:r>
        <w:t>. § 1740 odst. 3 občanského zákoníku, s dodatkem nebo odchylkou, není přijetím nabídky na uzavření této smlouvy, ani když podstatně nemění podmínky nabídky.</w:t>
      </w:r>
    </w:p>
    <w:p w14:paraId="10E15552" w14:textId="77777777" w:rsidR="00EF3B27" w:rsidRDefault="00000000">
      <w:pPr>
        <w:pStyle w:val="Zkladntext1"/>
        <w:framePr w:w="9696" w:h="13944" w:hRule="exact" w:wrap="none" w:vAnchor="page" w:hAnchor="page" w:x="1151" w:y="1419"/>
        <w:numPr>
          <w:ilvl w:val="0"/>
          <w:numId w:val="19"/>
        </w:numPr>
        <w:tabs>
          <w:tab w:val="left" w:pos="428"/>
        </w:tabs>
        <w:jc w:val="both"/>
      </w:pPr>
      <w:r>
        <w:t>Smluvní strany berou na vědomí, že nebude-li tato smlouva zveřejněna ani do 3 měsíců od jejího uzavření, je následujícím dnem zrušena od počátku s účinky případného bezdůvodného obohacení.</w:t>
      </w:r>
    </w:p>
    <w:p w14:paraId="2F92EB9A" w14:textId="77777777" w:rsidR="00EF3B27" w:rsidRDefault="00000000">
      <w:pPr>
        <w:pStyle w:val="Zkladntext1"/>
        <w:framePr w:w="9696" w:h="13944" w:hRule="exact" w:wrap="none" w:vAnchor="page" w:hAnchor="page" w:x="1151" w:y="1419"/>
        <w:numPr>
          <w:ilvl w:val="0"/>
          <w:numId w:val="19"/>
        </w:numPr>
        <w:tabs>
          <w:tab w:val="left" w:pos="423"/>
        </w:tabs>
      </w:pPr>
      <w:r>
        <w:t>Tato smlouva je uzavřena elektronicky, v případě objektivní nemožnosti uzavření elektronickou formou, bude vyhotovena ve třech stejnopisech s povahou originálu podepsaných oprávněnými osobami obou smluvních stran, přičemž objednatel obdrží dvě a zhotovitel jedno vyhotovení.</w:t>
      </w:r>
    </w:p>
    <w:p w14:paraId="3265515B" w14:textId="77777777" w:rsidR="00EF3B27" w:rsidRDefault="00000000">
      <w:pPr>
        <w:pStyle w:val="Zkladntext1"/>
        <w:framePr w:w="9696" w:h="13944" w:hRule="exact" w:wrap="none" w:vAnchor="page" w:hAnchor="page" w:x="1151" w:y="1419"/>
        <w:numPr>
          <w:ilvl w:val="0"/>
          <w:numId w:val="19"/>
        </w:numPr>
        <w:tabs>
          <w:tab w:val="left" w:pos="414"/>
        </w:tabs>
        <w:jc w:val="both"/>
      </w:pPr>
      <w:r>
        <w:t>Tato smlouva nabývá platnosti dnem podpisu a účinnosti dnem uveřejnění v Registru smluv spravovaného Digitální a informační agenturou.</w:t>
      </w:r>
    </w:p>
    <w:p w14:paraId="73EEE4CD" w14:textId="77777777" w:rsidR="00EF3B27" w:rsidRDefault="00000000">
      <w:pPr>
        <w:pStyle w:val="Zkladntext1"/>
        <w:framePr w:w="9696" w:h="13944" w:hRule="exact" w:wrap="none" w:vAnchor="page" w:hAnchor="page" w:x="1151" w:y="1419"/>
        <w:numPr>
          <w:ilvl w:val="0"/>
          <w:numId w:val="19"/>
        </w:numPr>
        <w:tabs>
          <w:tab w:val="left" w:pos="410"/>
        </w:tabs>
        <w:jc w:val="both"/>
      </w:pPr>
      <w:r>
        <w:t>Tuto smlouvu je možné měnit pouze písemnými, vzestupně číslovanými dodatky podepsanými oběma smluvními stranami.</w:t>
      </w:r>
    </w:p>
    <w:p w14:paraId="2ECC7706" w14:textId="77777777" w:rsidR="00EF3B27" w:rsidRDefault="00000000">
      <w:pPr>
        <w:pStyle w:val="Zkladntext1"/>
        <w:framePr w:w="9696" w:h="13944" w:hRule="exact" w:wrap="none" w:vAnchor="page" w:hAnchor="page" w:x="1151" w:y="1419"/>
        <w:numPr>
          <w:ilvl w:val="0"/>
          <w:numId w:val="19"/>
        </w:numPr>
        <w:tabs>
          <w:tab w:val="left" w:pos="410"/>
        </w:tabs>
        <w:jc w:val="both"/>
      </w:pPr>
      <w:r>
        <w:t>Smluvní strany shodně prohlašují, že plnění z této smlouvy je možné a předmět smlouvy neodporuje ani neobchází zákon, ani se nepříčí dobrým mravům.</w:t>
      </w:r>
    </w:p>
    <w:p w14:paraId="74FEE00B" w14:textId="77777777" w:rsidR="00EF3B27" w:rsidRDefault="00000000">
      <w:pPr>
        <w:pStyle w:val="Zhlavnebozpat0"/>
        <w:framePr w:wrap="none" w:vAnchor="page" w:hAnchor="page" w:x="5696" w:y="15555"/>
      </w:pPr>
      <w:r>
        <w:t>8</w:t>
      </w:r>
    </w:p>
    <w:p w14:paraId="70E5EF0B" w14:textId="77777777" w:rsidR="00EF3B27" w:rsidRDefault="00EF3B27">
      <w:pPr>
        <w:spacing w:line="1" w:lineRule="exact"/>
        <w:sectPr w:rsidR="00EF3B27">
          <w:pgSz w:w="11900" w:h="16840"/>
          <w:pgMar w:top="360" w:right="360" w:bottom="360" w:left="360" w:header="0" w:footer="3" w:gutter="0"/>
          <w:cols w:space="720"/>
          <w:noEndnote/>
          <w:docGrid w:linePitch="360"/>
        </w:sectPr>
      </w:pPr>
    </w:p>
    <w:p w14:paraId="40106C50" w14:textId="77777777" w:rsidR="00EF3B27" w:rsidRDefault="00EF3B27">
      <w:pPr>
        <w:spacing w:line="1" w:lineRule="exact"/>
      </w:pPr>
    </w:p>
    <w:p w14:paraId="51180184" w14:textId="77777777" w:rsidR="00EF3B27" w:rsidRDefault="00000000">
      <w:pPr>
        <w:pStyle w:val="Zkladntext1"/>
        <w:framePr w:w="9696" w:h="2184" w:hRule="exact" w:wrap="none" w:vAnchor="page" w:hAnchor="page" w:x="1153" w:y="1445"/>
        <w:numPr>
          <w:ilvl w:val="0"/>
          <w:numId w:val="20"/>
        </w:numPr>
        <w:tabs>
          <w:tab w:val="left" w:pos="446"/>
        </w:tabs>
        <w:spacing w:after="300"/>
      </w:pPr>
      <w:r>
        <w:t>Smluvní strany shodně prohlašují, že tato smlouva byla sepsána podle jejich skutečné, svobodné, vážné a omylu prosté vůle, že ji neuzavřely v tísni za nápadně nevýhodných podmínek, že si ji řádně přečetly, bezezbytku porozuměly jejímu obsahu, souhlasí s ním a na důkaz toho k ní zástupci smluvních stran připojují své podpisy.</w:t>
      </w:r>
    </w:p>
    <w:p w14:paraId="20FF1798" w14:textId="77777777" w:rsidR="00EF3B27" w:rsidRDefault="00000000">
      <w:pPr>
        <w:pStyle w:val="Zkladntext1"/>
        <w:framePr w:w="9696" w:h="2184" w:hRule="exact" w:wrap="none" w:vAnchor="page" w:hAnchor="page" w:x="1153" w:y="1445"/>
      </w:pPr>
      <w:r>
        <w:t>Doložka:</w:t>
      </w:r>
    </w:p>
    <w:p w14:paraId="7538F89C" w14:textId="77777777" w:rsidR="00EF3B27" w:rsidRDefault="00000000">
      <w:pPr>
        <w:pStyle w:val="Zkladntext1"/>
        <w:framePr w:w="9696" w:h="2184" w:hRule="exact" w:wrap="none" w:vAnchor="page" w:hAnchor="page" w:x="1153" w:y="1445"/>
      </w:pPr>
      <w:r>
        <w:t>Tato smlouva byla schválena Radou města Pardubic dne 20.5.2026, č. usnesení R/7806/2026.</w:t>
      </w:r>
    </w:p>
    <w:p w14:paraId="25A66312" w14:textId="77777777" w:rsidR="00EF3B27" w:rsidRDefault="00000000">
      <w:pPr>
        <w:pStyle w:val="Zkladntext1"/>
        <w:framePr w:wrap="none" w:vAnchor="page" w:hAnchor="page" w:x="1153" w:y="4229"/>
        <w:spacing w:line="240" w:lineRule="auto"/>
        <w:ind w:left="62"/>
      </w:pPr>
      <w:r>
        <w:t>V Pardubicích dne:</w:t>
      </w:r>
    </w:p>
    <w:p w14:paraId="7B3380AD" w14:textId="77777777" w:rsidR="00EF3B27" w:rsidRDefault="00000000">
      <w:pPr>
        <w:pStyle w:val="Zkladntext1"/>
        <w:framePr w:wrap="none" w:vAnchor="page" w:hAnchor="page" w:x="6879" w:y="4229"/>
        <w:spacing w:line="240" w:lineRule="auto"/>
      </w:pPr>
      <w:r>
        <w:t>V Praze dne:</w:t>
      </w:r>
    </w:p>
    <w:p w14:paraId="01DC7692" w14:textId="77777777" w:rsidR="00EF3B27" w:rsidRDefault="00000000">
      <w:pPr>
        <w:pStyle w:val="Zkladntext1"/>
        <w:framePr w:w="3288" w:h="869" w:hRule="exact" w:wrap="none" w:vAnchor="page" w:hAnchor="page" w:x="1215" w:y="5156"/>
        <w:spacing w:after="60" w:line="240" w:lineRule="auto"/>
      </w:pPr>
      <w:r>
        <w:t>Za objednatele:</w:t>
      </w:r>
    </w:p>
    <w:p w14:paraId="01BD6D20" w14:textId="77777777" w:rsidR="00EF3B27" w:rsidRDefault="00000000">
      <w:pPr>
        <w:pStyle w:val="Zkladntext1"/>
        <w:framePr w:w="3288" w:h="869" w:hRule="exact" w:wrap="none" w:vAnchor="page" w:hAnchor="page" w:x="1215" w:y="5156"/>
        <w:spacing w:after="60" w:line="240" w:lineRule="auto"/>
      </w:pPr>
      <w:r>
        <w:t>Ing. Kateřina Skladanová</w:t>
      </w:r>
    </w:p>
    <w:p w14:paraId="5B100CF0" w14:textId="77777777" w:rsidR="00EF3B27" w:rsidRDefault="00000000">
      <w:pPr>
        <w:pStyle w:val="Zkladntext1"/>
        <w:framePr w:w="3288" w:h="869" w:hRule="exact" w:wrap="none" w:vAnchor="page" w:hAnchor="page" w:x="1215" w:y="5156"/>
        <w:spacing w:line="240" w:lineRule="auto"/>
      </w:pPr>
      <w:r>
        <w:t>vedoucí odboru majetku a investic</w:t>
      </w:r>
    </w:p>
    <w:p w14:paraId="11CD3963" w14:textId="77777777" w:rsidR="00EF3B27" w:rsidRDefault="00000000">
      <w:pPr>
        <w:pStyle w:val="Zkladntext1"/>
        <w:framePr w:w="2981" w:h="941" w:hRule="exact" w:wrap="none" w:vAnchor="page" w:hAnchor="page" w:x="6884" w:y="5156"/>
      </w:pPr>
      <w:r>
        <w:t>Za zhotovitele:</w:t>
      </w:r>
    </w:p>
    <w:p w14:paraId="091F53E0" w14:textId="77777777" w:rsidR="00EF3B27" w:rsidRDefault="00000000">
      <w:pPr>
        <w:pStyle w:val="Zkladntext1"/>
        <w:framePr w:w="2981" w:h="941" w:hRule="exact" w:wrap="none" w:vAnchor="page" w:hAnchor="page" w:x="6884" w:y="5156"/>
      </w:pPr>
      <w:r>
        <w:t>Ing. Michal Tesař místopředseda představenstva</w:t>
      </w:r>
    </w:p>
    <w:p w14:paraId="11E161BD" w14:textId="77777777" w:rsidR="00EF3B27" w:rsidRDefault="00000000">
      <w:pPr>
        <w:pStyle w:val="Zhlavnebozpat0"/>
        <w:framePr w:wrap="none" w:vAnchor="page" w:hAnchor="page" w:x="5698" w:y="15557"/>
      </w:pPr>
      <w:r>
        <w:t>9</w:t>
      </w:r>
    </w:p>
    <w:p w14:paraId="0E6F4D54" w14:textId="77777777" w:rsidR="00EF3B27" w:rsidRDefault="00EF3B27">
      <w:pPr>
        <w:spacing w:line="1" w:lineRule="exact"/>
      </w:pPr>
    </w:p>
    <w:sectPr w:rsidR="00EF3B2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043D" w14:textId="77777777" w:rsidR="00EA5A8D" w:rsidRDefault="00EA5A8D">
      <w:r>
        <w:separator/>
      </w:r>
    </w:p>
  </w:endnote>
  <w:endnote w:type="continuationSeparator" w:id="0">
    <w:p w14:paraId="341B3789" w14:textId="77777777" w:rsidR="00EA5A8D" w:rsidRDefault="00EA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AEC8" w14:textId="77777777" w:rsidR="00EA5A8D" w:rsidRDefault="00EA5A8D"/>
  </w:footnote>
  <w:footnote w:type="continuationSeparator" w:id="0">
    <w:p w14:paraId="7B1BFDED" w14:textId="77777777" w:rsidR="00EA5A8D" w:rsidRDefault="00EA5A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B96"/>
    <w:multiLevelType w:val="multilevel"/>
    <w:tmpl w:val="3BBE68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2487D"/>
    <w:multiLevelType w:val="multilevel"/>
    <w:tmpl w:val="563EDA08"/>
    <w:lvl w:ilvl="0">
      <w:start w:val="1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D44E8"/>
    <w:multiLevelType w:val="multilevel"/>
    <w:tmpl w:val="52723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82A44"/>
    <w:multiLevelType w:val="multilevel"/>
    <w:tmpl w:val="482650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15C0C"/>
    <w:multiLevelType w:val="multilevel"/>
    <w:tmpl w:val="865296C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3447E7"/>
    <w:multiLevelType w:val="multilevel"/>
    <w:tmpl w:val="5B8EA9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576E5"/>
    <w:multiLevelType w:val="multilevel"/>
    <w:tmpl w:val="FAF2A494"/>
    <w:lvl w:ilvl="0">
      <w:start w:val="10"/>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F6D34"/>
    <w:multiLevelType w:val="multilevel"/>
    <w:tmpl w:val="42064A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12001"/>
    <w:multiLevelType w:val="multilevel"/>
    <w:tmpl w:val="FD9E3D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48760B"/>
    <w:multiLevelType w:val="multilevel"/>
    <w:tmpl w:val="A4CA4B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A75B28"/>
    <w:multiLevelType w:val="multilevel"/>
    <w:tmpl w:val="A8DA1F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DD1AF6"/>
    <w:multiLevelType w:val="multilevel"/>
    <w:tmpl w:val="26A609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A5A0C"/>
    <w:multiLevelType w:val="multilevel"/>
    <w:tmpl w:val="8BE0973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EC06B4"/>
    <w:multiLevelType w:val="multilevel"/>
    <w:tmpl w:val="D004D6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272A0"/>
    <w:multiLevelType w:val="multilevel"/>
    <w:tmpl w:val="85360F20"/>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BE01A0"/>
    <w:multiLevelType w:val="multilevel"/>
    <w:tmpl w:val="10A4BA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C97FA0"/>
    <w:multiLevelType w:val="multilevel"/>
    <w:tmpl w:val="E390C7A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4B623C"/>
    <w:multiLevelType w:val="multilevel"/>
    <w:tmpl w:val="D7BE0C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4238C6"/>
    <w:multiLevelType w:val="multilevel"/>
    <w:tmpl w:val="81B2E9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095E7F"/>
    <w:multiLevelType w:val="multilevel"/>
    <w:tmpl w:val="D478BD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7990662">
    <w:abstractNumId w:val="4"/>
  </w:num>
  <w:num w:numId="2" w16cid:durableId="1894198885">
    <w:abstractNumId w:val="2"/>
  </w:num>
  <w:num w:numId="3" w16cid:durableId="816340006">
    <w:abstractNumId w:val="7"/>
  </w:num>
  <w:num w:numId="4" w16cid:durableId="276564365">
    <w:abstractNumId w:val="0"/>
  </w:num>
  <w:num w:numId="5" w16cid:durableId="1142113916">
    <w:abstractNumId w:val="16"/>
  </w:num>
  <w:num w:numId="6" w16cid:durableId="1342468859">
    <w:abstractNumId w:val="3"/>
  </w:num>
  <w:num w:numId="7" w16cid:durableId="1105492960">
    <w:abstractNumId w:val="17"/>
  </w:num>
  <w:num w:numId="8" w16cid:durableId="975258858">
    <w:abstractNumId w:val="14"/>
  </w:num>
  <w:num w:numId="9" w16cid:durableId="77139468">
    <w:abstractNumId w:val="10"/>
  </w:num>
  <w:num w:numId="10" w16cid:durableId="620916880">
    <w:abstractNumId w:val="13"/>
  </w:num>
  <w:num w:numId="11" w16cid:durableId="296105207">
    <w:abstractNumId w:val="9"/>
  </w:num>
  <w:num w:numId="12" w16cid:durableId="6105481">
    <w:abstractNumId w:val="19"/>
  </w:num>
  <w:num w:numId="13" w16cid:durableId="53161312">
    <w:abstractNumId w:val="5"/>
  </w:num>
  <w:num w:numId="14" w16cid:durableId="1668898388">
    <w:abstractNumId w:val="15"/>
  </w:num>
  <w:num w:numId="15" w16cid:durableId="798258368">
    <w:abstractNumId w:val="11"/>
  </w:num>
  <w:num w:numId="16" w16cid:durableId="774523167">
    <w:abstractNumId w:val="6"/>
  </w:num>
  <w:num w:numId="17" w16cid:durableId="1670719099">
    <w:abstractNumId w:val="18"/>
  </w:num>
  <w:num w:numId="18" w16cid:durableId="154106723">
    <w:abstractNumId w:val="8"/>
  </w:num>
  <w:num w:numId="19" w16cid:durableId="1099644975">
    <w:abstractNumId w:val="12"/>
  </w:num>
  <w:num w:numId="20" w16cid:durableId="103030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27"/>
    <w:rsid w:val="005C59E3"/>
    <w:rsid w:val="00B23900"/>
    <w:rsid w:val="00EA5A8D"/>
    <w:rsid w:val="00EF3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5A51"/>
  <w15:docId w15:val="{C4BF8864-24CA-4DF1-AA61-B54821E9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hlavnebozpat0">
    <w:name w:val="Záhlaví nebo zápatí"/>
    <w:basedOn w:val="Normln"/>
    <w:link w:val="Zhlavnebozpat"/>
    <w:rPr>
      <w:rFonts w:ascii="Arial" w:eastAsia="Arial" w:hAnsi="Arial" w:cs="Arial"/>
    </w:rPr>
  </w:style>
  <w:style w:type="paragraph" w:customStyle="1" w:styleId="Nadpis10">
    <w:name w:val="Nadpis #1"/>
    <w:basedOn w:val="Normln"/>
    <w:link w:val="Nadpis1"/>
    <w:pPr>
      <w:spacing w:after="2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322" w:lineRule="auto"/>
    </w:pPr>
    <w:rPr>
      <w:rFonts w:ascii="Arial" w:eastAsia="Arial" w:hAnsi="Arial" w:cs="Arial"/>
      <w:sz w:val="20"/>
      <w:szCs w:val="20"/>
    </w:rPr>
  </w:style>
  <w:style w:type="paragraph" w:customStyle="1" w:styleId="Nadpis20">
    <w:name w:val="Nadpis #2"/>
    <w:basedOn w:val="Normln"/>
    <w:link w:val="Nadpis2"/>
    <w:pPr>
      <w:spacing w:line="324" w:lineRule="auto"/>
      <w:jc w:val="center"/>
      <w:outlineLvl w:val="1"/>
    </w:pPr>
    <w:rPr>
      <w:rFonts w:ascii="Arial" w:eastAsia="Arial" w:hAnsi="Arial" w:cs="Arial"/>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3214</Words>
  <Characters>18965</Characters>
  <Application>Microsoft Office Word</Application>
  <DocSecurity>0</DocSecurity>
  <Lines>158</Lines>
  <Paragraphs>44</Paragraphs>
  <ScaleCrop>false</ScaleCrop>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Koblížková Jana</dc:creator>
  <cp:keywords/>
  <cp:lastModifiedBy>Randusová Irena</cp:lastModifiedBy>
  <cp:revision>2</cp:revision>
  <dcterms:created xsi:type="dcterms:W3CDTF">2026-06-15T11:56:00Z</dcterms:created>
  <dcterms:modified xsi:type="dcterms:W3CDTF">2026-06-15T11:58:00Z</dcterms:modified>
</cp:coreProperties>
</file>